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1A1A1" w14:textId="77777777" w:rsidR="00CF3B2D" w:rsidRDefault="00CF3B2D">
      <w:pPr>
        <w:shd w:val="clear" w:color="auto" w:fill="FFFFFF"/>
        <w:tabs>
          <w:tab w:val="clear" w:pos="567"/>
        </w:tabs>
        <w:spacing w:line="240" w:lineRule="auto"/>
        <w:rPr>
          <w:noProof/>
        </w:rPr>
      </w:pPr>
    </w:p>
    <w:p w14:paraId="2042802C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noProof/>
          <w:lang w:val="hu-HU"/>
        </w:rPr>
      </w:pPr>
      <w:r>
        <w:rPr>
          <w:b/>
          <w:bCs/>
          <w:noProof/>
          <w:lang w:val="hu-HU"/>
        </w:rPr>
        <w:t>A KÜLSŐ CSOMAGOLÁSON FELTÜNTETENDŐ ADATOK</w:t>
      </w:r>
    </w:p>
    <w:p w14:paraId="323BD3EE" w14:textId="77777777" w:rsidR="00CF3B2D" w:rsidRDefault="00CF3B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noProof/>
          <w:lang w:val="hu-HU"/>
        </w:rPr>
      </w:pPr>
    </w:p>
    <w:p w14:paraId="3C3E10ED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5245"/>
        </w:tabs>
        <w:spacing w:line="240" w:lineRule="auto"/>
        <w:rPr>
          <w:b/>
          <w:bCs/>
          <w:noProof/>
          <w:lang w:val="hu-HU"/>
        </w:rPr>
      </w:pPr>
      <w:r>
        <w:rPr>
          <w:b/>
          <w:bCs/>
          <w:noProof/>
          <w:lang w:val="hu-HU"/>
        </w:rPr>
        <w:t>Doboz</w:t>
      </w:r>
      <w:r>
        <w:rPr>
          <w:b/>
          <w:bCs/>
          <w:noProof/>
          <w:lang w:val="hu-HU"/>
        </w:rPr>
        <w:tab/>
        <w:t>EGYNYELVŰ VAGY TÖBBNYELVŰ</w:t>
      </w:r>
    </w:p>
    <w:p w14:paraId="341C282B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373DCBD1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58C0F4BB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noProof/>
          <w:lang w:val="hu-HU"/>
        </w:rPr>
      </w:pPr>
      <w:r>
        <w:rPr>
          <w:b/>
          <w:bCs/>
          <w:noProof/>
        </w:rPr>
        <w:t>1.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A GYÓGYSZER NEVE</w:t>
      </w:r>
    </w:p>
    <w:p w14:paraId="7D7981AC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39709839" w14:textId="77777777" w:rsidR="00CF3B2D" w:rsidRDefault="0044475E">
      <w:pPr>
        <w:tabs>
          <w:tab w:val="clear" w:pos="567"/>
        </w:tabs>
        <w:spacing w:line="240" w:lineRule="auto"/>
        <w:rPr>
          <w:noProof/>
        </w:rPr>
      </w:pPr>
      <w:r>
        <w:rPr>
          <w:color w:val="000000"/>
          <w:shd w:val="clear" w:color="auto" w:fill="FFFFFF"/>
          <w:lang w:val="en-US" w:eastAsia="es-ES_tradnl"/>
        </w:rPr>
        <w:t xml:space="preserve">Ansifora </w:t>
      </w:r>
      <w:r>
        <w:rPr>
          <w:noProof/>
        </w:rPr>
        <w:t>100 mg filmtabletta</w:t>
      </w:r>
    </w:p>
    <w:p w14:paraId="2F8C9C8C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405E7888" w14:textId="77777777" w:rsidR="00CF3B2D" w:rsidRDefault="0044475E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szitagliptin</w:t>
      </w:r>
    </w:p>
    <w:p w14:paraId="0342D2CD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359DAA56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7C9C70FE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265"/>
        </w:tabs>
        <w:spacing w:line="240" w:lineRule="auto"/>
        <w:ind w:left="567" w:hanging="567"/>
        <w:outlineLvl w:val="0"/>
        <w:rPr>
          <w:b/>
          <w:bCs/>
          <w:noProof/>
        </w:rPr>
      </w:pPr>
      <w:r>
        <w:rPr>
          <w:b/>
          <w:bCs/>
          <w:noProof/>
        </w:rPr>
        <w:t>2.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HATÓANYAG(OK) MEGNEVEZÉSE</w:t>
      </w:r>
    </w:p>
    <w:p w14:paraId="18A7C99F" w14:textId="77777777" w:rsidR="00CF3B2D" w:rsidRDefault="00CF3B2D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77EE8A49" w14:textId="77777777" w:rsidR="00CF3B2D" w:rsidRDefault="0044475E">
      <w:pPr>
        <w:tabs>
          <w:tab w:val="clear" w:pos="567"/>
        </w:tabs>
        <w:spacing w:line="240" w:lineRule="auto"/>
      </w:pPr>
      <w:r>
        <w:t xml:space="preserve">100 mg </w:t>
      </w:r>
      <w:r>
        <w:rPr>
          <w:noProof/>
        </w:rPr>
        <w:t>szitagliptint</w:t>
      </w:r>
      <w:r>
        <w:t xml:space="preserve"> </w:t>
      </w:r>
      <w:r>
        <w:rPr>
          <w:noProof/>
          <w:lang w:val="hu-HU"/>
        </w:rPr>
        <w:t>(szitagliptin-</w:t>
      </w:r>
      <w:r>
        <w:rPr>
          <w:lang w:val="hu-HU"/>
        </w:rPr>
        <w:t>hidroklorid-monohidrát formájában) tartalmaz filmtablettánként</w:t>
      </w:r>
      <w:r>
        <w:t>.</w:t>
      </w:r>
    </w:p>
    <w:p w14:paraId="153C1533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3D05F09D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27EC7B85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bCs/>
          <w:noProof/>
        </w:rPr>
        <w:t>3.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SEGÉDANYAGOK FELSOROLÁSA</w:t>
      </w:r>
    </w:p>
    <w:p w14:paraId="364B77E8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0843C9EA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2BA5C630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bCs/>
          <w:noProof/>
        </w:rPr>
        <w:t>4.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GYÓGYSZERFORMA ÉS TARTALOM</w:t>
      </w:r>
    </w:p>
    <w:p w14:paraId="11B0F16A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4C2A180B" w14:textId="77777777" w:rsidR="00CF3B2D" w:rsidRDefault="0044475E">
      <w:pPr>
        <w:spacing w:line="240" w:lineRule="auto"/>
        <w:rPr>
          <w:lang w:val="hu-HU"/>
        </w:rPr>
      </w:pPr>
      <w:r>
        <w:rPr>
          <w:lang w:val="hu-HU"/>
        </w:rPr>
        <w:t>14 filmtabletta</w:t>
      </w:r>
    </w:p>
    <w:p w14:paraId="05E9421B" w14:textId="77777777" w:rsidR="00CF3B2D" w:rsidRDefault="0044475E">
      <w:pPr>
        <w:spacing w:line="240" w:lineRule="auto"/>
        <w:rPr>
          <w:lang w:val="hu-HU"/>
        </w:rPr>
      </w:pPr>
      <w:r>
        <w:rPr>
          <w:lang w:val="hu-HU"/>
        </w:rPr>
        <w:t>28 filmtabletta</w:t>
      </w:r>
    </w:p>
    <w:p w14:paraId="6099ACB2" w14:textId="77777777" w:rsidR="00CF3B2D" w:rsidRDefault="0044475E">
      <w:pPr>
        <w:spacing w:line="240" w:lineRule="auto"/>
        <w:rPr>
          <w:lang w:val="hu-HU"/>
        </w:rPr>
      </w:pPr>
      <w:r>
        <w:rPr>
          <w:lang w:val="hu-HU"/>
        </w:rPr>
        <w:t>30 filmtabletta</w:t>
      </w:r>
    </w:p>
    <w:p w14:paraId="02830CEC" w14:textId="77777777" w:rsidR="00CF3B2D" w:rsidRDefault="0044475E">
      <w:pPr>
        <w:spacing w:line="240" w:lineRule="auto"/>
        <w:rPr>
          <w:lang w:val="hu-HU"/>
        </w:rPr>
      </w:pPr>
      <w:r>
        <w:rPr>
          <w:lang w:val="hu-HU"/>
        </w:rPr>
        <w:t>56 filmtabletta</w:t>
      </w:r>
    </w:p>
    <w:p w14:paraId="78936E8E" w14:textId="77777777" w:rsidR="00CF3B2D" w:rsidRDefault="0044475E">
      <w:pPr>
        <w:spacing w:line="240" w:lineRule="auto"/>
        <w:rPr>
          <w:lang w:val="hu-HU"/>
        </w:rPr>
      </w:pPr>
      <w:r>
        <w:rPr>
          <w:lang w:val="hu-HU"/>
        </w:rPr>
        <w:t>84 filmtabletta</w:t>
      </w:r>
    </w:p>
    <w:p w14:paraId="4B053FF7" w14:textId="77777777" w:rsidR="00CF3B2D" w:rsidRDefault="0044475E">
      <w:pPr>
        <w:spacing w:line="240" w:lineRule="auto"/>
        <w:rPr>
          <w:lang w:val="hu-HU"/>
        </w:rPr>
      </w:pPr>
      <w:r>
        <w:rPr>
          <w:lang w:val="hu-HU"/>
        </w:rPr>
        <w:t>90 filmtabletta</w:t>
      </w:r>
    </w:p>
    <w:p w14:paraId="2373B362" w14:textId="77777777" w:rsidR="00CF3B2D" w:rsidRDefault="0044475E">
      <w:pPr>
        <w:spacing w:line="240" w:lineRule="auto"/>
        <w:rPr>
          <w:lang w:val="hu-HU"/>
        </w:rPr>
      </w:pPr>
      <w:r>
        <w:rPr>
          <w:lang w:val="hu-HU"/>
        </w:rPr>
        <w:t>98 filmtabletta</w:t>
      </w:r>
    </w:p>
    <w:p w14:paraId="28B58979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5767BCC0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41C0EAC4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bCs/>
          <w:noProof/>
        </w:rPr>
        <w:t>5.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AZ ALKALMAZÁSSAL KAPCSOLATOS TUDNIVALÓK ÉS AZ ALKALMAZÁS MÓDJA(I)</w:t>
      </w:r>
    </w:p>
    <w:p w14:paraId="20FB32F4" w14:textId="77777777" w:rsidR="00CF3B2D" w:rsidRDefault="00CF3B2D">
      <w:pPr>
        <w:tabs>
          <w:tab w:val="clear" w:pos="567"/>
        </w:tabs>
        <w:spacing w:line="240" w:lineRule="auto"/>
        <w:rPr>
          <w:i/>
          <w:noProof/>
        </w:rPr>
      </w:pPr>
    </w:p>
    <w:p w14:paraId="5FDE74A2" w14:textId="77777777" w:rsidR="00CF3B2D" w:rsidRDefault="0044475E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14:paraId="742D5B51" w14:textId="77777777" w:rsidR="00CF3B2D" w:rsidRDefault="0044475E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0B1524EB" w14:textId="77777777" w:rsidR="00CF3B2D" w:rsidRDefault="00CF3B2D">
      <w:pPr>
        <w:spacing w:line="240" w:lineRule="auto"/>
        <w:rPr>
          <w:lang w:val="hu-HU"/>
        </w:rPr>
      </w:pPr>
    </w:p>
    <w:p w14:paraId="453613D4" w14:textId="77777777" w:rsidR="00CF3B2D" w:rsidRDefault="00CF3B2D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6A3784B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lang w:val="hu-HU"/>
        </w:rPr>
      </w:pPr>
      <w:r>
        <w:rPr>
          <w:b/>
          <w:bCs/>
          <w:noProof/>
          <w:lang w:val="hu-HU"/>
        </w:rPr>
        <w:t>6.</w:t>
      </w:r>
      <w:r>
        <w:rPr>
          <w:b/>
          <w:bCs/>
          <w:noProof/>
          <w:lang w:val="hu-HU"/>
        </w:rPr>
        <w:tab/>
        <w:t>KÜLÖN FIGYELMEZTETÉS, MELY SZERINT A GYÓGYSZERT GYERMEKEKTŐL ELZÁRVA KELL TARTANI</w:t>
      </w:r>
    </w:p>
    <w:p w14:paraId="084AABA4" w14:textId="77777777" w:rsidR="00CF3B2D" w:rsidRDefault="00CF3B2D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3A7769D" w14:textId="77777777" w:rsidR="00CF3B2D" w:rsidRDefault="0044475E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14:paraId="3A7E3C2D" w14:textId="77777777" w:rsidR="00CF3B2D" w:rsidRDefault="00CF3B2D">
      <w:pPr>
        <w:spacing w:line="240" w:lineRule="auto"/>
        <w:rPr>
          <w:lang w:val="hu-HU"/>
        </w:rPr>
      </w:pPr>
    </w:p>
    <w:p w14:paraId="17D76DB5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3E9866AF" w14:textId="77777777" w:rsidR="00CF3B2D" w:rsidRDefault="0044475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bCs/>
          <w:noProof/>
        </w:rPr>
        <w:t>7.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TOVÁBBI FIGYELMEZTETÉS(EK), AMENNYIBEN SZÜKSÉGES</w:t>
      </w:r>
    </w:p>
    <w:p w14:paraId="77A82EAC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0A137A4B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284741D3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bCs/>
          <w:noProof/>
        </w:rPr>
        <w:t>8.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LEJÁRATI IDŐ</w:t>
      </w:r>
    </w:p>
    <w:p w14:paraId="50B5066E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4BC48E70" w14:textId="77777777" w:rsidR="00CF3B2D" w:rsidRDefault="0044475E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EXP</w:t>
      </w:r>
    </w:p>
    <w:p w14:paraId="4E994EC8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6A701E4E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6A477365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bCs/>
          <w:noProof/>
        </w:rPr>
        <w:t>9.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KÜLÖNLEGES TÁROLÁSI ELŐÍRÁSOK</w:t>
      </w:r>
    </w:p>
    <w:p w14:paraId="5222DA75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1E23A282" w14:textId="77777777" w:rsidR="00CF3B2D" w:rsidRDefault="0044475E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lastRenderedPageBreak/>
        <w:t>Legfeljebb 25 °C-on tárolandó.</w:t>
      </w:r>
    </w:p>
    <w:p w14:paraId="581E0D32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13ED2B4E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0CA317A5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noProof/>
          <w:lang w:val="hu-HU"/>
        </w:rPr>
      </w:pPr>
      <w:r>
        <w:rPr>
          <w:b/>
          <w:bCs/>
          <w:noProof/>
        </w:rPr>
        <w:t>10.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67CED348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048C4FCB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15DDE209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noProof/>
          <w:lang w:val="hu-HU"/>
        </w:rPr>
      </w:pPr>
      <w:r>
        <w:rPr>
          <w:b/>
          <w:bCs/>
          <w:noProof/>
        </w:rPr>
        <w:t>11.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A FORGALOMBA HOZATALI ENGEDÉLY JOGOSULTJÁNAK NEVE ÉS CÍME</w:t>
      </w:r>
    </w:p>
    <w:p w14:paraId="7C352B16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1EC2F78F" w14:textId="77777777" w:rsidR="00CF3B2D" w:rsidRDefault="0044475E">
      <w:pPr>
        <w:spacing w:line="240" w:lineRule="auto"/>
        <w:ind w:left="-6" w:right="7112"/>
        <w:rPr>
          <w:lang w:val="pl-PL"/>
        </w:rPr>
      </w:pPr>
      <w:r>
        <w:rPr>
          <w:lang w:val="pl-PL"/>
        </w:rPr>
        <w:t>Vipharm S.A.</w:t>
      </w:r>
    </w:p>
    <w:p w14:paraId="389FF97F" w14:textId="77777777" w:rsidR="00CF3B2D" w:rsidRDefault="0044475E">
      <w:pPr>
        <w:spacing w:line="240" w:lineRule="auto"/>
        <w:ind w:left="-6"/>
        <w:rPr>
          <w:lang w:val="pl-PL"/>
        </w:rPr>
      </w:pPr>
      <w:r>
        <w:rPr>
          <w:lang w:val="pl-PL"/>
        </w:rPr>
        <w:t>ul. A. i F. Radziwiłłów 9</w:t>
      </w:r>
    </w:p>
    <w:p w14:paraId="6C336117" w14:textId="77777777" w:rsidR="00CF3B2D" w:rsidRDefault="0044475E">
      <w:pPr>
        <w:spacing w:line="240" w:lineRule="auto"/>
        <w:ind w:left="-6"/>
        <w:rPr>
          <w:lang w:val="pl-PL"/>
        </w:rPr>
      </w:pPr>
      <w:r>
        <w:rPr>
          <w:lang w:val="pl-PL"/>
        </w:rPr>
        <w:t>05-850 Ożarów Mazowiecki</w:t>
      </w:r>
    </w:p>
    <w:p w14:paraId="0A209509" w14:textId="77777777" w:rsidR="00CF3B2D" w:rsidRDefault="0044475E">
      <w:pPr>
        <w:spacing w:line="240" w:lineRule="auto"/>
        <w:rPr>
          <w:lang w:val="pl-PL"/>
        </w:rPr>
      </w:pPr>
      <w:r>
        <w:rPr>
          <w:lang w:val="pl-PL"/>
        </w:rPr>
        <w:t>Lengyelország</w:t>
      </w:r>
    </w:p>
    <w:p w14:paraId="1F02407B" w14:textId="77777777" w:rsidR="00CF3B2D" w:rsidRDefault="00CF3B2D">
      <w:pPr>
        <w:rPr>
          <w:lang w:val="pl-PL"/>
        </w:rPr>
      </w:pPr>
    </w:p>
    <w:p w14:paraId="347069BA" w14:textId="77777777" w:rsidR="00CF3B2D" w:rsidRDefault="00CF3B2D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5794E381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noProof/>
          <w:lang w:val="hu-HU"/>
        </w:rPr>
      </w:pPr>
      <w:r>
        <w:rPr>
          <w:b/>
          <w:bCs/>
          <w:noProof/>
          <w:lang w:val="pl-PL"/>
        </w:rPr>
        <w:t>12.</w:t>
      </w:r>
      <w:r>
        <w:rPr>
          <w:b/>
          <w:bCs/>
          <w:noProof/>
          <w:lang w:val="pl-PL"/>
        </w:rPr>
        <w:tab/>
      </w:r>
      <w:r>
        <w:rPr>
          <w:b/>
          <w:bCs/>
          <w:noProof/>
          <w:lang w:val="hu-HU"/>
        </w:rPr>
        <w:t>A FORGALOMBA HOZATALI ENGEDÉLY SZÁMA(I)</w:t>
      </w:r>
    </w:p>
    <w:p w14:paraId="05E8AB07" w14:textId="77777777" w:rsidR="00CF3B2D" w:rsidRDefault="00CF3B2D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49F5D2E1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  <w:rPr>
          <w:highlight w:val="lightGray"/>
          <w:lang w:val="hu-HU" w:eastAsia="zh-CN"/>
        </w:rPr>
      </w:pPr>
      <w:r>
        <w:t>OGYI-T-24162/15</w:t>
      </w:r>
      <w:r>
        <w:tab/>
      </w:r>
      <w:r>
        <w:rPr>
          <w:highlight w:val="lightGray"/>
        </w:rPr>
        <w:t>14×</w:t>
      </w:r>
      <w:r>
        <w:rPr>
          <w:highlight w:val="lightGray"/>
        </w:rPr>
        <w:tab/>
        <w:t>átlátszatlan PVC/PE/PVDC//alumínium buborékcsomagolás</w:t>
      </w:r>
    </w:p>
    <w:p w14:paraId="76A7E970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  <w:rPr>
          <w:highlight w:val="lightGray"/>
        </w:rPr>
      </w:pPr>
      <w:r>
        <w:rPr>
          <w:highlight w:val="lightGray"/>
        </w:rPr>
        <w:t>OGYI-T-24162/16</w:t>
      </w:r>
      <w:r>
        <w:rPr>
          <w:highlight w:val="lightGray"/>
        </w:rPr>
        <w:tab/>
        <w:t>14×</w:t>
      </w:r>
      <w:r>
        <w:rPr>
          <w:highlight w:val="lightGray"/>
        </w:rPr>
        <w:tab/>
        <w:t>OPA/Al/PVC//alumínium buborékcsomagolás</w:t>
      </w:r>
    </w:p>
    <w:p w14:paraId="22B35684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  <w:rPr>
          <w:highlight w:val="lightGray"/>
        </w:rPr>
      </w:pPr>
      <w:r>
        <w:rPr>
          <w:highlight w:val="lightGray"/>
        </w:rPr>
        <w:t>OGYI-T-24162/17</w:t>
      </w:r>
      <w:r>
        <w:rPr>
          <w:highlight w:val="lightGray"/>
        </w:rPr>
        <w:tab/>
        <w:t>28×</w:t>
      </w:r>
      <w:r>
        <w:rPr>
          <w:highlight w:val="lightGray"/>
        </w:rPr>
        <w:tab/>
        <w:t>átlátszatlan PVC/PE/PVDC//alumínium buborékcsomagolás</w:t>
      </w:r>
    </w:p>
    <w:p w14:paraId="550ABDEC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  <w:rPr>
          <w:highlight w:val="lightGray"/>
        </w:rPr>
      </w:pPr>
      <w:r>
        <w:rPr>
          <w:highlight w:val="lightGray"/>
        </w:rPr>
        <w:t>OGYI-T-24162/18</w:t>
      </w:r>
      <w:r>
        <w:rPr>
          <w:highlight w:val="lightGray"/>
        </w:rPr>
        <w:tab/>
        <w:t>28×</w:t>
      </w:r>
      <w:r>
        <w:rPr>
          <w:highlight w:val="lightGray"/>
        </w:rPr>
        <w:tab/>
        <w:t>OPA/Al/PVC//alumínium buborékcsomagolás</w:t>
      </w:r>
    </w:p>
    <w:p w14:paraId="1824FAE0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  <w:rPr>
          <w:highlight w:val="lightGray"/>
        </w:rPr>
      </w:pPr>
      <w:r>
        <w:rPr>
          <w:highlight w:val="lightGray"/>
        </w:rPr>
        <w:t>OGYI-T-24162/19</w:t>
      </w:r>
      <w:r>
        <w:rPr>
          <w:highlight w:val="lightGray"/>
        </w:rPr>
        <w:tab/>
        <w:t>30×</w:t>
      </w:r>
      <w:r>
        <w:rPr>
          <w:highlight w:val="lightGray"/>
        </w:rPr>
        <w:tab/>
        <w:t>átlátszatlan PVC/PE/PVDC//alumínium buborékcsomagolás</w:t>
      </w:r>
    </w:p>
    <w:p w14:paraId="5DB92BAE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  <w:rPr>
          <w:highlight w:val="lightGray"/>
        </w:rPr>
      </w:pPr>
      <w:r>
        <w:rPr>
          <w:highlight w:val="lightGray"/>
        </w:rPr>
        <w:t>OGYI-T-24162/20</w:t>
      </w:r>
      <w:r>
        <w:rPr>
          <w:highlight w:val="lightGray"/>
        </w:rPr>
        <w:tab/>
        <w:t>30×</w:t>
      </w:r>
      <w:r>
        <w:rPr>
          <w:highlight w:val="lightGray"/>
        </w:rPr>
        <w:tab/>
        <w:t>OPA/Al/PVC//alumínium buborékcsomagolás</w:t>
      </w:r>
    </w:p>
    <w:p w14:paraId="23CD96EB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  <w:rPr>
          <w:highlight w:val="lightGray"/>
        </w:rPr>
      </w:pPr>
      <w:r>
        <w:rPr>
          <w:highlight w:val="lightGray"/>
        </w:rPr>
        <w:t>OGYI-T-24162/21</w:t>
      </w:r>
      <w:r>
        <w:rPr>
          <w:highlight w:val="lightGray"/>
        </w:rPr>
        <w:tab/>
        <w:t>56×</w:t>
      </w:r>
      <w:r>
        <w:rPr>
          <w:highlight w:val="lightGray"/>
        </w:rPr>
        <w:tab/>
        <w:t>átlátszatlan PVC/PE/PVDC//alumínium buborékcsomagolás</w:t>
      </w:r>
    </w:p>
    <w:p w14:paraId="21236DA5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  <w:rPr>
          <w:highlight w:val="lightGray"/>
        </w:rPr>
      </w:pPr>
      <w:r>
        <w:rPr>
          <w:highlight w:val="lightGray"/>
        </w:rPr>
        <w:t>OGYI-T-24162/22</w:t>
      </w:r>
      <w:r>
        <w:rPr>
          <w:highlight w:val="lightGray"/>
        </w:rPr>
        <w:tab/>
        <w:t>56×</w:t>
      </w:r>
      <w:r>
        <w:rPr>
          <w:highlight w:val="lightGray"/>
        </w:rPr>
        <w:tab/>
        <w:t>OPA/Al/PVC//alumínium buborékcsomagolás</w:t>
      </w:r>
    </w:p>
    <w:p w14:paraId="6732163A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  <w:rPr>
          <w:highlight w:val="lightGray"/>
        </w:rPr>
      </w:pPr>
      <w:r>
        <w:rPr>
          <w:highlight w:val="lightGray"/>
        </w:rPr>
        <w:t>OGYI-T-24162/23</w:t>
      </w:r>
      <w:r>
        <w:rPr>
          <w:highlight w:val="lightGray"/>
        </w:rPr>
        <w:tab/>
        <w:t>84×</w:t>
      </w:r>
      <w:r>
        <w:rPr>
          <w:highlight w:val="lightGray"/>
        </w:rPr>
        <w:tab/>
        <w:t>átlátszatlan PVC/PE/PVDC//alumínium buborékcsomagolás</w:t>
      </w:r>
    </w:p>
    <w:p w14:paraId="078B8D42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  <w:rPr>
          <w:highlight w:val="lightGray"/>
        </w:rPr>
      </w:pPr>
      <w:r>
        <w:rPr>
          <w:highlight w:val="lightGray"/>
        </w:rPr>
        <w:t>OGYI-T-24162/24</w:t>
      </w:r>
      <w:r>
        <w:rPr>
          <w:highlight w:val="lightGray"/>
        </w:rPr>
        <w:tab/>
        <w:t>84×</w:t>
      </w:r>
      <w:r>
        <w:rPr>
          <w:highlight w:val="lightGray"/>
        </w:rPr>
        <w:tab/>
        <w:t>OPA/Al/PVC//alumínium buborékcsomagolás</w:t>
      </w:r>
    </w:p>
    <w:p w14:paraId="0FB6DCD2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  <w:rPr>
          <w:highlight w:val="lightGray"/>
        </w:rPr>
      </w:pPr>
      <w:r>
        <w:rPr>
          <w:highlight w:val="lightGray"/>
        </w:rPr>
        <w:t>OGYI-T-24162/25</w:t>
      </w:r>
      <w:r>
        <w:rPr>
          <w:highlight w:val="lightGray"/>
        </w:rPr>
        <w:tab/>
        <w:t>90×</w:t>
      </w:r>
      <w:r>
        <w:rPr>
          <w:highlight w:val="lightGray"/>
        </w:rPr>
        <w:tab/>
        <w:t>átlátszatlan PVC/PE/PVDC//alumínium buborékcsomagolás</w:t>
      </w:r>
    </w:p>
    <w:p w14:paraId="75420E79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  <w:rPr>
          <w:highlight w:val="lightGray"/>
        </w:rPr>
      </w:pPr>
      <w:r>
        <w:rPr>
          <w:highlight w:val="lightGray"/>
        </w:rPr>
        <w:t>OGYI-T-24162/26</w:t>
      </w:r>
      <w:r>
        <w:rPr>
          <w:highlight w:val="lightGray"/>
        </w:rPr>
        <w:tab/>
        <w:t>90×</w:t>
      </w:r>
      <w:r>
        <w:rPr>
          <w:highlight w:val="lightGray"/>
        </w:rPr>
        <w:tab/>
        <w:t>OPA/Al/PVC//alumínium buborékcsomagolás</w:t>
      </w:r>
    </w:p>
    <w:p w14:paraId="02321BEA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  <w:rPr>
          <w:highlight w:val="lightGray"/>
        </w:rPr>
      </w:pPr>
      <w:r>
        <w:rPr>
          <w:highlight w:val="lightGray"/>
        </w:rPr>
        <w:t>OGYI-T-24162/27</w:t>
      </w:r>
      <w:r>
        <w:rPr>
          <w:highlight w:val="lightGray"/>
        </w:rPr>
        <w:tab/>
        <w:t>98×</w:t>
      </w:r>
      <w:r>
        <w:rPr>
          <w:highlight w:val="lightGray"/>
        </w:rPr>
        <w:tab/>
        <w:t>átlátszatlan PVC/PE/PVDC//alumínium buborékcsomagolás</w:t>
      </w:r>
    </w:p>
    <w:p w14:paraId="57659F79" w14:textId="77777777" w:rsidR="00CF3B2D" w:rsidRDefault="0044475E">
      <w:pPr>
        <w:tabs>
          <w:tab w:val="clear" w:pos="567"/>
          <w:tab w:val="left" w:pos="2268"/>
          <w:tab w:val="left" w:pos="3119"/>
        </w:tabs>
        <w:spacing w:line="240" w:lineRule="auto"/>
        <w:ind w:left="567" w:hanging="567"/>
        <w:outlineLvl w:val="0"/>
      </w:pPr>
      <w:r>
        <w:rPr>
          <w:highlight w:val="lightGray"/>
        </w:rPr>
        <w:t>OGYI-T-24162/28</w:t>
      </w:r>
      <w:r>
        <w:rPr>
          <w:highlight w:val="lightGray"/>
        </w:rPr>
        <w:tab/>
        <w:t>98×</w:t>
      </w:r>
      <w:r>
        <w:rPr>
          <w:highlight w:val="lightGray"/>
        </w:rPr>
        <w:tab/>
        <w:t>OPA/Al/PVC//alumínium buborékcsomagolás</w:t>
      </w:r>
    </w:p>
    <w:p w14:paraId="70A3B907" w14:textId="77777777" w:rsidR="00CF3B2D" w:rsidRDefault="00CF3B2D">
      <w:pPr>
        <w:tabs>
          <w:tab w:val="clear" w:pos="567"/>
        </w:tabs>
        <w:spacing w:line="240" w:lineRule="auto"/>
        <w:outlineLvl w:val="0"/>
        <w:rPr>
          <w:noProof/>
          <w:lang w:val="pl-PL"/>
        </w:rPr>
      </w:pPr>
    </w:p>
    <w:p w14:paraId="53FE2ABE" w14:textId="77777777" w:rsidR="00CF3B2D" w:rsidRDefault="00CF3B2D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58BA95C3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pl-PL"/>
        </w:rPr>
      </w:pPr>
      <w:r>
        <w:rPr>
          <w:b/>
          <w:bCs/>
          <w:noProof/>
          <w:lang w:val="pl-PL"/>
        </w:rPr>
        <w:t>13.</w:t>
      </w:r>
      <w:r>
        <w:rPr>
          <w:b/>
          <w:bCs/>
          <w:noProof/>
          <w:lang w:val="pl-PL"/>
        </w:rPr>
        <w:tab/>
      </w:r>
      <w:r>
        <w:rPr>
          <w:b/>
          <w:bCs/>
          <w:noProof/>
          <w:lang w:val="hu-HU"/>
        </w:rPr>
        <w:t>A GYÁRTÁSI TÉTEL SZÁMA</w:t>
      </w:r>
    </w:p>
    <w:p w14:paraId="09103269" w14:textId="77777777" w:rsidR="00CF3B2D" w:rsidRDefault="00CF3B2D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4D6A8E15" w14:textId="77777777" w:rsidR="00CF3B2D" w:rsidRDefault="0044475E">
      <w:pPr>
        <w:tabs>
          <w:tab w:val="clear" w:pos="567"/>
        </w:tabs>
        <w:spacing w:line="240" w:lineRule="auto"/>
        <w:rPr>
          <w:noProof/>
          <w:lang w:val="pl-PL"/>
        </w:rPr>
      </w:pPr>
      <w:r>
        <w:rPr>
          <w:noProof/>
          <w:lang w:val="pl-PL"/>
        </w:rPr>
        <w:t>Lot</w:t>
      </w:r>
    </w:p>
    <w:p w14:paraId="0BD98E5A" w14:textId="77777777" w:rsidR="00CF3B2D" w:rsidRDefault="00CF3B2D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3436DA8D" w14:textId="77777777" w:rsidR="00CF3B2D" w:rsidRDefault="00CF3B2D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376B347B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pl-PL"/>
        </w:rPr>
      </w:pPr>
      <w:r>
        <w:rPr>
          <w:b/>
          <w:bCs/>
          <w:noProof/>
          <w:lang w:val="pl-PL"/>
        </w:rPr>
        <w:t>14.</w:t>
      </w:r>
      <w:r>
        <w:rPr>
          <w:b/>
          <w:bCs/>
          <w:noProof/>
          <w:lang w:val="pl-PL"/>
        </w:rPr>
        <w:tab/>
      </w:r>
      <w:r>
        <w:rPr>
          <w:b/>
          <w:bCs/>
          <w:noProof/>
          <w:lang w:val="hu-HU"/>
        </w:rPr>
        <w:t>A GYÓGYSZER ÁLTALÁNOS BESOROLÁSA RENDELHETŐSÉG SZEMPONTJÁBÓL</w:t>
      </w:r>
    </w:p>
    <w:p w14:paraId="26C923AF" w14:textId="77777777" w:rsidR="00CF3B2D" w:rsidRDefault="00CF3B2D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3828D24B" w14:textId="1C0034C8" w:rsidR="00CF3B2D" w:rsidRDefault="0044475E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(V).</w:t>
      </w:r>
    </w:p>
    <w:p w14:paraId="11184C8F" w14:textId="77777777" w:rsidR="00CF3B2D" w:rsidRDefault="00CF3B2D">
      <w:pPr>
        <w:spacing w:line="240" w:lineRule="auto"/>
        <w:rPr>
          <w:lang w:val="hu-HU"/>
        </w:rPr>
      </w:pPr>
    </w:p>
    <w:p w14:paraId="6C3DBE19" w14:textId="77777777" w:rsidR="00CF3B2D" w:rsidRDefault="00CF3B2D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17B2AF1C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noProof/>
          <w:lang w:val="hu-HU"/>
        </w:rPr>
      </w:pPr>
      <w:r>
        <w:rPr>
          <w:b/>
          <w:bCs/>
          <w:noProof/>
          <w:lang w:val="pl-PL"/>
        </w:rPr>
        <w:t>15.</w:t>
      </w:r>
      <w:r>
        <w:rPr>
          <w:b/>
          <w:bCs/>
          <w:noProof/>
          <w:lang w:val="pl-PL"/>
        </w:rPr>
        <w:tab/>
      </w:r>
      <w:r>
        <w:rPr>
          <w:b/>
          <w:bCs/>
          <w:noProof/>
          <w:lang w:val="hu-HU"/>
        </w:rPr>
        <w:t>AZ ALKALMAZÁSRA VONATKOZÓ UTASÍTÁSOK</w:t>
      </w:r>
    </w:p>
    <w:p w14:paraId="3CF4798C" w14:textId="77777777" w:rsidR="00CF3B2D" w:rsidRDefault="00CF3B2D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09E7C86E" w14:textId="77777777" w:rsidR="00CF3B2D" w:rsidRDefault="00CF3B2D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1C00CBE6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pl-PL"/>
        </w:rPr>
      </w:pPr>
      <w:r>
        <w:rPr>
          <w:b/>
          <w:bCs/>
          <w:noProof/>
          <w:lang w:val="pl-PL"/>
        </w:rPr>
        <w:t>16.</w:t>
      </w:r>
      <w:r>
        <w:rPr>
          <w:b/>
          <w:bCs/>
          <w:noProof/>
          <w:lang w:val="pl-PL"/>
        </w:rPr>
        <w:tab/>
      </w:r>
      <w:r>
        <w:rPr>
          <w:b/>
          <w:bCs/>
          <w:noProof/>
          <w:lang w:val="hu-HU"/>
        </w:rPr>
        <w:t>BRAILLE ÍRÁSSAL FELTÜNTETETT INFORMÁCIÓK</w:t>
      </w:r>
    </w:p>
    <w:p w14:paraId="659B0946" w14:textId="77777777" w:rsidR="00CF3B2D" w:rsidRDefault="00CF3B2D">
      <w:pPr>
        <w:tabs>
          <w:tab w:val="clear" w:pos="567"/>
        </w:tabs>
        <w:spacing w:line="240" w:lineRule="auto"/>
        <w:rPr>
          <w:lang w:val="bg-BG"/>
        </w:rPr>
      </w:pPr>
    </w:p>
    <w:p w14:paraId="07BFB0A7" w14:textId="77777777" w:rsidR="00CF3B2D" w:rsidRDefault="0044475E">
      <w:pPr>
        <w:tabs>
          <w:tab w:val="clear" w:pos="567"/>
        </w:tabs>
        <w:spacing w:line="240" w:lineRule="auto"/>
        <w:rPr>
          <w:lang w:val="bg-BG"/>
        </w:rPr>
      </w:pPr>
      <w:r>
        <w:t>Ansifora</w:t>
      </w:r>
      <w:r>
        <w:rPr>
          <w:lang w:val="bg-BG"/>
        </w:rPr>
        <w:t xml:space="preserve"> 100</w:t>
      </w:r>
      <w:r>
        <w:t> mg</w:t>
      </w:r>
    </w:p>
    <w:p w14:paraId="5FE8B18F" w14:textId="77777777" w:rsidR="00CF3B2D" w:rsidRDefault="00CF3B2D">
      <w:pPr>
        <w:tabs>
          <w:tab w:val="clear" w:pos="567"/>
        </w:tabs>
        <w:spacing w:line="240" w:lineRule="auto"/>
        <w:rPr>
          <w:lang w:val="bg-BG"/>
        </w:rPr>
      </w:pPr>
    </w:p>
    <w:p w14:paraId="7CF0B24E" w14:textId="77777777" w:rsidR="00CF3B2D" w:rsidRDefault="00CF3B2D">
      <w:pPr>
        <w:tabs>
          <w:tab w:val="clear" w:pos="567"/>
        </w:tabs>
        <w:spacing w:line="240" w:lineRule="auto"/>
        <w:rPr>
          <w:lang w:val="bg-BG"/>
        </w:rPr>
      </w:pPr>
    </w:p>
    <w:p w14:paraId="38F5681A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  <w:lang w:val="bg-BG"/>
        </w:rPr>
      </w:pPr>
      <w:r>
        <w:rPr>
          <w:b/>
          <w:bCs/>
          <w:noProof/>
          <w:lang w:val="bg-BG"/>
        </w:rPr>
        <w:t>17.</w:t>
      </w:r>
      <w:r>
        <w:rPr>
          <w:b/>
          <w:bCs/>
          <w:noProof/>
          <w:lang w:val="bg-BG"/>
        </w:rPr>
        <w:tab/>
      </w:r>
      <w:r>
        <w:rPr>
          <w:b/>
          <w:bCs/>
          <w:noProof/>
          <w:lang w:val="hu-HU"/>
        </w:rPr>
        <w:t>EGYEDI AZONOSÍTÓ – 2D VONALKÓD</w:t>
      </w:r>
    </w:p>
    <w:p w14:paraId="39A77A66" w14:textId="77777777" w:rsidR="00CF3B2D" w:rsidRDefault="00CF3B2D">
      <w:pPr>
        <w:spacing w:line="240" w:lineRule="auto"/>
        <w:rPr>
          <w:noProof/>
          <w:highlight w:val="lightGray"/>
          <w:lang w:val="hu-HU"/>
        </w:rPr>
      </w:pPr>
    </w:p>
    <w:p w14:paraId="690F636F" w14:textId="77777777" w:rsidR="00CF3B2D" w:rsidRDefault="0044475E">
      <w:pPr>
        <w:spacing w:line="240" w:lineRule="auto"/>
        <w:rPr>
          <w:noProof/>
          <w:lang w:val="hu-HU"/>
        </w:rPr>
      </w:pPr>
      <w:r>
        <w:rPr>
          <w:noProof/>
          <w:highlight w:val="lightGray"/>
          <w:lang w:val="hu-HU"/>
        </w:rPr>
        <w:lastRenderedPageBreak/>
        <w:t>Egyedi azonosítójú 2D vonalkóddal ellátva.</w:t>
      </w:r>
    </w:p>
    <w:p w14:paraId="0E668500" w14:textId="77777777" w:rsidR="00CF3B2D" w:rsidRDefault="00CF3B2D">
      <w:pPr>
        <w:spacing w:line="240" w:lineRule="auto"/>
        <w:rPr>
          <w:noProof/>
          <w:shd w:val="clear" w:color="auto" w:fill="CCCCCC"/>
          <w:lang w:val="hu-HU"/>
        </w:rPr>
      </w:pPr>
    </w:p>
    <w:p w14:paraId="0E090527" w14:textId="77777777" w:rsidR="00CF3B2D" w:rsidRDefault="00CF3B2D">
      <w:pPr>
        <w:spacing w:line="240" w:lineRule="auto"/>
        <w:rPr>
          <w:noProof/>
          <w:shd w:val="clear" w:color="auto" w:fill="CCCCCC"/>
          <w:lang w:val="hu-HU"/>
        </w:rPr>
      </w:pPr>
    </w:p>
    <w:p w14:paraId="0B176CD5" w14:textId="77777777" w:rsidR="00CF3B2D" w:rsidRDefault="0044475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>
        <w:rPr>
          <w:b/>
          <w:bCs/>
          <w:noProof/>
        </w:rPr>
        <w:t>18.</w:t>
      </w:r>
      <w:r>
        <w:rPr>
          <w:b/>
          <w:bCs/>
          <w:noProof/>
        </w:rPr>
        <w:tab/>
        <w:t>EGYEDI AZONOSÍTÓ OLVASHATÓ FORMÁTUMA</w:t>
      </w:r>
    </w:p>
    <w:p w14:paraId="1CB6DBAE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2E1673CF" w14:textId="77777777" w:rsidR="00CF3B2D" w:rsidRDefault="0044475E">
      <w:r>
        <w:t xml:space="preserve">PC </w:t>
      </w:r>
    </w:p>
    <w:p w14:paraId="2E659E9F" w14:textId="77777777" w:rsidR="00CF3B2D" w:rsidRDefault="0044475E">
      <w:r>
        <w:t xml:space="preserve">SN </w:t>
      </w:r>
    </w:p>
    <w:p w14:paraId="0B830C1D" w14:textId="77777777" w:rsidR="00CF3B2D" w:rsidRDefault="0044475E">
      <w:r>
        <w:br w:type="page"/>
      </w:r>
    </w:p>
    <w:p w14:paraId="3D74598D" w14:textId="77777777" w:rsidR="00CF3B2D" w:rsidRDefault="00CF3B2D">
      <w:pPr>
        <w:tabs>
          <w:tab w:val="clear" w:pos="567"/>
        </w:tabs>
        <w:spacing w:line="240" w:lineRule="auto"/>
        <w:rPr>
          <w:noProof/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CF3B2D" w14:paraId="6CD40FEE" w14:textId="77777777">
        <w:trPr>
          <w:trHeight w:val="785"/>
        </w:trPr>
        <w:tc>
          <w:tcPr>
            <w:tcW w:w="9287" w:type="dxa"/>
            <w:tcBorders>
              <w:bottom w:val="single" w:sz="4" w:space="0" w:color="auto"/>
            </w:tcBorders>
          </w:tcPr>
          <w:p w14:paraId="339C45B9" w14:textId="77777777" w:rsidR="00CF3B2D" w:rsidRDefault="004447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outlineLvl w:val="0"/>
              <w:rPr>
                <w:b/>
                <w:bCs/>
                <w:noProof/>
                <w:lang w:val="hu-HU"/>
              </w:rPr>
            </w:pPr>
            <w:r>
              <w:rPr>
                <w:b/>
                <w:bCs/>
                <w:noProof/>
                <w:lang w:val="hu-HU"/>
              </w:rPr>
              <w:t>A BUBORÉKCSOMAGOLÁSON VAGY A FÓLIACSÍKON MINIMÁLISAN FELTÜNTETENDŐ ADATOK</w:t>
            </w:r>
          </w:p>
          <w:p w14:paraId="0D2B9956" w14:textId="77777777" w:rsidR="00CF3B2D" w:rsidRDefault="00CF3B2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ind w:left="567" w:hanging="567"/>
              <w:rPr>
                <w:b/>
                <w:bCs/>
                <w:noProof/>
                <w:lang w:val="hu-HU"/>
              </w:rPr>
            </w:pPr>
          </w:p>
          <w:p w14:paraId="5CA62486" w14:textId="77777777" w:rsidR="00CF3B2D" w:rsidRDefault="004447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5277"/>
              </w:tabs>
              <w:spacing w:line="240" w:lineRule="auto"/>
              <w:ind w:left="567" w:hanging="567"/>
              <w:rPr>
                <w:b/>
                <w:bCs/>
                <w:noProof/>
                <w:lang w:val="hu-HU"/>
              </w:rPr>
            </w:pPr>
            <w:r>
              <w:rPr>
                <w:b/>
                <w:bCs/>
                <w:noProof/>
                <w:lang w:val="hu-HU"/>
              </w:rPr>
              <w:t>Buborékcsomagolás</w:t>
            </w:r>
            <w:r>
              <w:rPr>
                <w:b/>
                <w:bCs/>
                <w:noProof/>
                <w:lang w:val="hu-HU"/>
              </w:rPr>
              <w:tab/>
              <w:t>EGYNYELVŰ VAGY TÖBBNYELVŰ</w:t>
            </w:r>
          </w:p>
        </w:tc>
      </w:tr>
    </w:tbl>
    <w:p w14:paraId="1E7402D7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639DC2CD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CF3B2D" w14:paraId="624AE138" w14:textId="77777777">
        <w:tc>
          <w:tcPr>
            <w:tcW w:w="9287" w:type="dxa"/>
          </w:tcPr>
          <w:p w14:paraId="3647245D" w14:textId="77777777" w:rsidR="00CF3B2D" w:rsidRDefault="0044475E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1.</w:t>
            </w:r>
            <w:r>
              <w:rPr>
                <w:b/>
                <w:bCs/>
                <w:noProof/>
              </w:rPr>
              <w:tab/>
            </w:r>
            <w:r>
              <w:rPr>
                <w:b/>
                <w:bCs/>
                <w:noProof/>
                <w:lang w:val="hu-HU"/>
              </w:rPr>
              <w:t>A GYÓGYSZER NEVE</w:t>
            </w:r>
          </w:p>
        </w:tc>
      </w:tr>
    </w:tbl>
    <w:p w14:paraId="6DAF0E96" w14:textId="77777777" w:rsidR="00CF3B2D" w:rsidRDefault="00CF3B2D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6FCF8A40" w14:textId="77777777" w:rsidR="00CF3B2D" w:rsidRDefault="0044475E">
      <w:pPr>
        <w:tabs>
          <w:tab w:val="clear" w:pos="567"/>
        </w:tabs>
        <w:spacing w:line="240" w:lineRule="auto"/>
        <w:rPr>
          <w:noProof/>
        </w:rPr>
      </w:pPr>
      <w:r>
        <w:rPr>
          <w:color w:val="000000"/>
          <w:shd w:val="clear" w:color="auto" w:fill="FFFFFF"/>
          <w:lang w:val="en-US" w:eastAsia="es-ES_tradnl"/>
        </w:rPr>
        <w:t xml:space="preserve">Ansifora </w:t>
      </w:r>
      <w:r>
        <w:rPr>
          <w:noProof/>
        </w:rPr>
        <w:t>100 mg filmtabletta</w:t>
      </w:r>
    </w:p>
    <w:p w14:paraId="07F79989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40C9DFFB" w14:textId="77777777" w:rsidR="00CF3B2D" w:rsidRDefault="0044475E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szitagliptin</w:t>
      </w:r>
    </w:p>
    <w:p w14:paraId="1BA27767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42CB6E61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CF3B2D" w14:paraId="3731569F" w14:textId="77777777">
        <w:tc>
          <w:tcPr>
            <w:tcW w:w="9287" w:type="dxa"/>
          </w:tcPr>
          <w:p w14:paraId="11564F6A" w14:textId="77777777" w:rsidR="00CF3B2D" w:rsidRDefault="0044475E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2.</w:t>
            </w:r>
            <w:r>
              <w:rPr>
                <w:b/>
                <w:bCs/>
                <w:noProof/>
              </w:rPr>
              <w:tab/>
            </w:r>
            <w:r>
              <w:rPr>
                <w:b/>
                <w:bCs/>
                <w:noProof/>
                <w:lang w:val="hu-HU"/>
              </w:rPr>
              <w:t>A FORGALOMBA HOZATALI ENGEDÉLY JOGOSULTJÁNAK NEVE</w:t>
            </w:r>
          </w:p>
        </w:tc>
      </w:tr>
    </w:tbl>
    <w:p w14:paraId="7AD4E5AE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547C2ED5" w14:textId="77777777" w:rsidR="00CF3B2D" w:rsidRDefault="0044475E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Vipharm S.A.</w:t>
      </w:r>
    </w:p>
    <w:p w14:paraId="3B1D8D80" w14:textId="77777777" w:rsidR="00CF3B2D" w:rsidRDefault="00CF3B2D">
      <w:pPr>
        <w:tabs>
          <w:tab w:val="clear" w:pos="567"/>
        </w:tabs>
        <w:spacing w:line="240" w:lineRule="auto"/>
      </w:pPr>
    </w:p>
    <w:p w14:paraId="77CA4575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CF3B2D" w14:paraId="59E8D53E" w14:textId="77777777">
        <w:tc>
          <w:tcPr>
            <w:tcW w:w="9287" w:type="dxa"/>
          </w:tcPr>
          <w:p w14:paraId="25D7912B" w14:textId="77777777" w:rsidR="00CF3B2D" w:rsidRDefault="0044475E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3.</w:t>
            </w:r>
            <w:r>
              <w:rPr>
                <w:b/>
                <w:bCs/>
                <w:noProof/>
              </w:rPr>
              <w:tab/>
            </w:r>
            <w:r>
              <w:rPr>
                <w:b/>
                <w:bCs/>
                <w:noProof/>
                <w:lang w:val="hu-HU"/>
              </w:rPr>
              <w:t>LEJÁRATI IDŐ</w:t>
            </w:r>
          </w:p>
        </w:tc>
      </w:tr>
    </w:tbl>
    <w:p w14:paraId="54499552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25F256EA" w14:textId="77777777" w:rsidR="00CF3B2D" w:rsidRDefault="0044475E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EXP</w:t>
      </w:r>
    </w:p>
    <w:p w14:paraId="5CFD069A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p w14:paraId="71F3399A" w14:textId="77777777" w:rsidR="00CF3B2D" w:rsidRDefault="00CF3B2D">
      <w:pPr>
        <w:tabs>
          <w:tab w:val="clear" w:pos="567"/>
        </w:tabs>
        <w:spacing w:line="240" w:lineRule="auto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CF3B2D" w14:paraId="62A8632C" w14:textId="77777777">
        <w:tc>
          <w:tcPr>
            <w:tcW w:w="9287" w:type="dxa"/>
          </w:tcPr>
          <w:p w14:paraId="1AF5CC39" w14:textId="77777777" w:rsidR="00CF3B2D" w:rsidRDefault="0044475E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4.</w:t>
            </w:r>
            <w:r>
              <w:rPr>
                <w:b/>
                <w:bCs/>
                <w:noProof/>
              </w:rPr>
              <w:tab/>
              <w:t>A GYÁRTÁSI TÉTEL SZÁMA</w:t>
            </w:r>
          </w:p>
        </w:tc>
      </w:tr>
    </w:tbl>
    <w:p w14:paraId="70F17F39" w14:textId="77777777" w:rsidR="00CF3B2D" w:rsidRDefault="00CF3B2D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7BAAB1A7" w14:textId="77777777" w:rsidR="00CF3B2D" w:rsidRDefault="0044475E">
      <w:pPr>
        <w:tabs>
          <w:tab w:val="clear" w:pos="567"/>
        </w:tabs>
        <w:spacing w:line="240" w:lineRule="auto"/>
        <w:ind w:right="113"/>
        <w:rPr>
          <w:noProof/>
        </w:rPr>
      </w:pPr>
      <w:r>
        <w:rPr>
          <w:noProof/>
        </w:rPr>
        <w:t>Lot</w:t>
      </w:r>
    </w:p>
    <w:p w14:paraId="5E6E4EEC" w14:textId="77777777" w:rsidR="00CF3B2D" w:rsidRDefault="00CF3B2D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48D6AC4B" w14:textId="77777777" w:rsidR="00CF3B2D" w:rsidRDefault="00CF3B2D">
      <w:pPr>
        <w:tabs>
          <w:tab w:val="clear" w:pos="567"/>
        </w:tabs>
        <w:spacing w:line="240" w:lineRule="auto"/>
        <w:ind w:right="113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CF3B2D" w14:paraId="0941D378" w14:textId="77777777">
        <w:tc>
          <w:tcPr>
            <w:tcW w:w="9287" w:type="dxa"/>
          </w:tcPr>
          <w:p w14:paraId="6E9C9D0C" w14:textId="77777777" w:rsidR="00CF3B2D" w:rsidRDefault="0044475E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5.</w:t>
            </w:r>
            <w:r>
              <w:rPr>
                <w:b/>
                <w:bCs/>
                <w:noProof/>
              </w:rPr>
              <w:tab/>
              <w:t>EGYÉB INFORMÁCIÓK</w:t>
            </w:r>
          </w:p>
        </w:tc>
      </w:tr>
    </w:tbl>
    <w:p w14:paraId="3D5A4AAE" w14:textId="77777777" w:rsidR="00CF3B2D" w:rsidRDefault="00CF3B2D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4BEFD5DE" w14:textId="77777777" w:rsidR="00CF3B2D" w:rsidRDefault="00CF3B2D">
      <w:pPr>
        <w:shd w:val="clear" w:color="auto" w:fill="FFFFFF"/>
        <w:tabs>
          <w:tab w:val="clear" w:pos="567"/>
        </w:tabs>
        <w:spacing w:line="240" w:lineRule="auto"/>
        <w:rPr>
          <w:noProof/>
        </w:rPr>
      </w:pPr>
    </w:p>
    <w:sectPr w:rsidR="00CF3B2D">
      <w:footerReference w:type="default" r:id="rId8"/>
      <w:headerReference w:type="firs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F12CE" w14:textId="77777777" w:rsidR="00546293" w:rsidRDefault="00546293">
      <w:pPr>
        <w:spacing w:line="240" w:lineRule="auto"/>
      </w:pPr>
      <w:r>
        <w:separator/>
      </w:r>
    </w:p>
  </w:endnote>
  <w:endnote w:type="continuationSeparator" w:id="0">
    <w:p w14:paraId="7EB3C0AE" w14:textId="77777777" w:rsidR="00546293" w:rsidRDefault="005462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D4B38" w14:textId="77777777" w:rsidR="00CF3B2D" w:rsidRDefault="00CF3B2D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6F51E" w14:textId="271D930E" w:rsidR="00CF3B2D" w:rsidRDefault="00941B01" w:rsidP="00941B01">
    <w:pPr>
      <w:pStyle w:val="llb"/>
      <w:tabs>
        <w:tab w:val="clear" w:pos="567"/>
        <w:tab w:val="clear" w:pos="4536"/>
        <w:tab w:val="clear" w:pos="8930"/>
        <w:tab w:val="right" w:pos="9072"/>
      </w:tabs>
      <w:ind w:right="96"/>
      <w:rPr>
        <w:rFonts w:ascii="Times New Roman" w:hAnsi="Times New Roman"/>
        <w:sz w:val="18"/>
        <w:szCs w:val="18"/>
      </w:rPr>
    </w:pPr>
    <w:r w:rsidRPr="00CF1B84">
      <w:rPr>
        <w:rFonts w:ascii="Times New Roman" w:hAnsi="Times New Roman"/>
        <w:sz w:val="18"/>
        <w:szCs w:val="18"/>
      </w:rPr>
      <w:t>NNGYK/ETGY/4502/2026</w:t>
    </w:r>
    <w:r>
      <w:rPr>
        <w:rFonts w:ascii="Times New Roman" w:hAnsi="Times New Roman"/>
        <w:sz w:val="18"/>
        <w:szCs w:val="18"/>
      </w:rPr>
      <w:tab/>
      <w:t xml:space="preserve">2026. </w:t>
    </w:r>
    <w:proofErr w:type="spellStart"/>
    <w:r>
      <w:rPr>
        <w:rFonts w:ascii="Times New Roman" w:hAnsi="Times New Roman"/>
        <w:sz w:val="18"/>
        <w:szCs w:val="18"/>
      </w:rPr>
      <w:t>március</w:t>
    </w:r>
    <w:proofErr w:type="spellEnd"/>
    <w:r>
      <w:rPr>
        <w:rFonts w:ascii="Times New Roman" w:hAnsi="Times New Roman"/>
        <w:sz w:val="18"/>
        <w:szCs w:val="18"/>
      </w:rPr>
      <w:t xml:space="preserve">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2AB1E" w14:textId="77777777" w:rsidR="00546293" w:rsidRDefault="00546293">
      <w:pPr>
        <w:spacing w:line="240" w:lineRule="auto"/>
      </w:pPr>
      <w:r>
        <w:separator/>
      </w:r>
    </w:p>
  </w:footnote>
  <w:footnote w:type="continuationSeparator" w:id="0">
    <w:p w14:paraId="3C15045D" w14:textId="77777777" w:rsidR="00546293" w:rsidRDefault="005462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9D5C8" w14:textId="401F9D92" w:rsidR="00CF3B2D" w:rsidRDefault="00CF3B2D" w:rsidP="009B1D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bCs/>
        <w:i w:val="0"/>
        <w:sz w:val="24"/>
        <w:szCs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bCs/>
        <w:i w:val="0"/>
        <w:sz w:val="22"/>
        <w:szCs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bCs/>
        <w:i w:val="0"/>
        <w:sz w:val="22"/>
        <w:szCs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bCs w:val="0"/>
        <w:i w:val="0"/>
        <w:sz w:val="22"/>
        <w:szCs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bCs w:val="0"/>
        <w:i w:val="0"/>
        <w:sz w:val="22"/>
        <w:szCs w:val="22"/>
      </w:rPr>
    </w:lvl>
  </w:abstractNum>
  <w:num w:numId="1" w16cid:durableId="1166550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53ACC"/>
    <w:rsid w:val="000064E6"/>
    <w:rsid w:val="000131C2"/>
    <w:rsid w:val="000425D4"/>
    <w:rsid w:val="00043B8F"/>
    <w:rsid w:val="00057CFD"/>
    <w:rsid w:val="00061E2F"/>
    <w:rsid w:val="00061F48"/>
    <w:rsid w:val="00067D17"/>
    <w:rsid w:val="0007291D"/>
    <w:rsid w:val="00073890"/>
    <w:rsid w:val="00074D09"/>
    <w:rsid w:val="00083518"/>
    <w:rsid w:val="00086803"/>
    <w:rsid w:val="000C14C5"/>
    <w:rsid w:val="000C1913"/>
    <w:rsid w:val="000D7AA6"/>
    <w:rsid w:val="000E6E00"/>
    <w:rsid w:val="001050AE"/>
    <w:rsid w:val="00111A72"/>
    <w:rsid w:val="00147FD5"/>
    <w:rsid w:val="00152CC5"/>
    <w:rsid w:val="00152E50"/>
    <w:rsid w:val="001659FC"/>
    <w:rsid w:val="00167629"/>
    <w:rsid w:val="00185256"/>
    <w:rsid w:val="0019729D"/>
    <w:rsid w:val="00197D0B"/>
    <w:rsid w:val="001A7264"/>
    <w:rsid w:val="001B7372"/>
    <w:rsid w:val="001C201A"/>
    <w:rsid w:val="001C7A30"/>
    <w:rsid w:val="001D29E6"/>
    <w:rsid w:val="001D501C"/>
    <w:rsid w:val="001E3123"/>
    <w:rsid w:val="001F3539"/>
    <w:rsid w:val="002074BB"/>
    <w:rsid w:val="00211F4D"/>
    <w:rsid w:val="0021686B"/>
    <w:rsid w:val="002175C2"/>
    <w:rsid w:val="00220714"/>
    <w:rsid w:val="0022744E"/>
    <w:rsid w:val="00232029"/>
    <w:rsid w:val="00233D99"/>
    <w:rsid w:val="00242FBE"/>
    <w:rsid w:val="00246C7F"/>
    <w:rsid w:val="00251790"/>
    <w:rsid w:val="002541E4"/>
    <w:rsid w:val="00275C58"/>
    <w:rsid w:val="00276569"/>
    <w:rsid w:val="002826DD"/>
    <w:rsid w:val="002839CF"/>
    <w:rsid w:val="00294F9F"/>
    <w:rsid w:val="00296387"/>
    <w:rsid w:val="0029721A"/>
    <w:rsid w:val="002B57B9"/>
    <w:rsid w:val="002D5583"/>
    <w:rsid w:val="002E22F6"/>
    <w:rsid w:val="002E45C0"/>
    <w:rsid w:val="002F20FB"/>
    <w:rsid w:val="00303190"/>
    <w:rsid w:val="0031220F"/>
    <w:rsid w:val="00324A74"/>
    <w:rsid w:val="00327328"/>
    <w:rsid w:val="0034005B"/>
    <w:rsid w:val="003521B2"/>
    <w:rsid w:val="00372098"/>
    <w:rsid w:val="003869AC"/>
    <w:rsid w:val="003A35A7"/>
    <w:rsid w:val="003A621D"/>
    <w:rsid w:val="003B3D77"/>
    <w:rsid w:val="003D212C"/>
    <w:rsid w:val="003E209B"/>
    <w:rsid w:val="003E355A"/>
    <w:rsid w:val="003F40E0"/>
    <w:rsid w:val="00413522"/>
    <w:rsid w:val="00415992"/>
    <w:rsid w:val="0042469B"/>
    <w:rsid w:val="0044475E"/>
    <w:rsid w:val="004618D9"/>
    <w:rsid w:val="0046352F"/>
    <w:rsid w:val="00466ED9"/>
    <w:rsid w:val="00467D17"/>
    <w:rsid w:val="0047391A"/>
    <w:rsid w:val="004A0A04"/>
    <w:rsid w:val="004A11CC"/>
    <w:rsid w:val="004A43F0"/>
    <w:rsid w:val="004A5069"/>
    <w:rsid w:val="004B4AC3"/>
    <w:rsid w:val="004C33C5"/>
    <w:rsid w:val="004C582F"/>
    <w:rsid w:val="004D105A"/>
    <w:rsid w:val="004E1760"/>
    <w:rsid w:val="004E675C"/>
    <w:rsid w:val="005022DB"/>
    <w:rsid w:val="00515D17"/>
    <w:rsid w:val="00521F11"/>
    <w:rsid w:val="00522468"/>
    <w:rsid w:val="0053194C"/>
    <w:rsid w:val="00546293"/>
    <w:rsid w:val="00546E2D"/>
    <w:rsid w:val="00547410"/>
    <w:rsid w:val="0056769B"/>
    <w:rsid w:val="00570507"/>
    <w:rsid w:val="0059608B"/>
    <w:rsid w:val="005A099B"/>
    <w:rsid w:val="005B3B68"/>
    <w:rsid w:val="005B55A9"/>
    <w:rsid w:val="005C298D"/>
    <w:rsid w:val="005D5343"/>
    <w:rsid w:val="005E54E3"/>
    <w:rsid w:val="005E67A0"/>
    <w:rsid w:val="005F7B5B"/>
    <w:rsid w:val="00607091"/>
    <w:rsid w:val="00610B88"/>
    <w:rsid w:val="00616BCA"/>
    <w:rsid w:val="006348AB"/>
    <w:rsid w:val="00642E0C"/>
    <w:rsid w:val="00650AB1"/>
    <w:rsid w:val="00672A0A"/>
    <w:rsid w:val="00674467"/>
    <w:rsid w:val="00695B58"/>
    <w:rsid w:val="006962FA"/>
    <w:rsid w:val="006A5078"/>
    <w:rsid w:val="006A62AD"/>
    <w:rsid w:val="006C5957"/>
    <w:rsid w:val="006E1986"/>
    <w:rsid w:val="006F4FEF"/>
    <w:rsid w:val="006F6275"/>
    <w:rsid w:val="00713B52"/>
    <w:rsid w:val="0073003D"/>
    <w:rsid w:val="00731B39"/>
    <w:rsid w:val="0073375A"/>
    <w:rsid w:val="0075451F"/>
    <w:rsid w:val="00760459"/>
    <w:rsid w:val="007669F7"/>
    <w:rsid w:val="007710EC"/>
    <w:rsid w:val="00777769"/>
    <w:rsid w:val="007857C4"/>
    <w:rsid w:val="007929CE"/>
    <w:rsid w:val="007B4A72"/>
    <w:rsid w:val="007C07D9"/>
    <w:rsid w:val="007C7767"/>
    <w:rsid w:val="007D3315"/>
    <w:rsid w:val="007D34E2"/>
    <w:rsid w:val="007E25A0"/>
    <w:rsid w:val="007F1CE0"/>
    <w:rsid w:val="007F7E38"/>
    <w:rsid w:val="008120AA"/>
    <w:rsid w:val="00825CF6"/>
    <w:rsid w:val="0083279A"/>
    <w:rsid w:val="0084172C"/>
    <w:rsid w:val="0084213D"/>
    <w:rsid w:val="00842A27"/>
    <w:rsid w:val="008446F5"/>
    <w:rsid w:val="00853D9E"/>
    <w:rsid w:val="00870C2B"/>
    <w:rsid w:val="0087542F"/>
    <w:rsid w:val="008807F8"/>
    <w:rsid w:val="00887CC8"/>
    <w:rsid w:val="008914ED"/>
    <w:rsid w:val="00894E1D"/>
    <w:rsid w:val="008A1DDE"/>
    <w:rsid w:val="008A3D6B"/>
    <w:rsid w:val="008C24B6"/>
    <w:rsid w:val="008C3DC6"/>
    <w:rsid w:val="008C7DA8"/>
    <w:rsid w:val="008E4957"/>
    <w:rsid w:val="009004CC"/>
    <w:rsid w:val="00900F3F"/>
    <w:rsid w:val="00913A12"/>
    <w:rsid w:val="0091766D"/>
    <w:rsid w:val="00920659"/>
    <w:rsid w:val="009417C0"/>
    <w:rsid w:val="00941B01"/>
    <w:rsid w:val="00962267"/>
    <w:rsid w:val="009623D3"/>
    <w:rsid w:val="00965D7F"/>
    <w:rsid w:val="00973799"/>
    <w:rsid w:val="00984DE0"/>
    <w:rsid w:val="0099472E"/>
    <w:rsid w:val="009A2BE6"/>
    <w:rsid w:val="009B1DF6"/>
    <w:rsid w:val="009D6925"/>
    <w:rsid w:val="009F4BA4"/>
    <w:rsid w:val="009F7A68"/>
    <w:rsid w:val="00A0248D"/>
    <w:rsid w:val="00A20993"/>
    <w:rsid w:val="00A359C3"/>
    <w:rsid w:val="00A35F44"/>
    <w:rsid w:val="00A50657"/>
    <w:rsid w:val="00A54618"/>
    <w:rsid w:val="00A57054"/>
    <w:rsid w:val="00A61D57"/>
    <w:rsid w:val="00A62132"/>
    <w:rsid w:val="00A706E7"/>
    <w:rsid w:val="00A70A18"/>
    <w:rsid w:val="00AC2464"/>
    <w:rsid w:val="00AC3E02"/>
    <w:rsid w:val="00AD410A"/>
    <w:rsid w:val="00AF0A54"/>
    <w:rsid w:val="00AF48FD"/>
    <w:rsid w:val="00B00402"/>
    <w:rsid w:val="00B02B79"/>
    <w:rsid w:val="00B03400"/>
    <w:rsid w:val="00B1231A"/>
    <w:rsid w:val="00B303A0"/>
    <w:rsid w:val="00B37A96"/>
    <w:rsid w:val="00B41BA2"/>
    <w:rsid w:val="00B51582"/>
    <w:rsid w:val="00B54AFE"/>
    <w:rsid w:val="00B5647F"/>
    <w:rsid w:val="00B63620"/>
    <w:rsid w:val="00B730D9"/>
    <w:rsid w:val="00B82EB9"/>
    <w:rsid w:val="00B93404"/>
    <w:rsid w:val="00BB4C55"/>
    <w:rsid w:val="00BC0BF8"/>
    <w:rsid w:val="00BC0DE9"/>
    <w:rsid w:val="00BD1081"/>
    <w:rsid w:val="00BF7C10"/>
    <w:rsid w:val="00C05D4F"/>
    <w:rsid w:val="00C12CD4"/>
    <w:rsid w:val="00C139CF"/>
    <w:rsid w:val="00C30A5C"/>
    <w:rsid w:val="00C33D5F"/>
    <w:rsid w:val="00C3574C"/>
    <w:rsid w:val="00C45C2C"/>
    <w:rsid w:val="00C53ACC"/>
    <w:rsid w:val="00C56AB5"/>
    <w:rsid w:val="00C729C7"/>
    <w:rsid w:val="00C815C0"/>
    <w:rsid w:val="00C868FE"/>
    <w:rsid w:val="00C9230B"/>
    <w:rsid w:val="00CB0B61"/>
    <w:rsid w:val="00CB327B"/>
    <w:rsid w:val="00CB5F54"/>
    <w:rsid w:val="00CC0A41"/>
    <w:rsid w:val="00CC4ABF"/>
    <w:rsid w:val="00CC7459"/>
    <w:rsid w:val="00CD494C"/>
    <w:rsid w:val="00CD6CB9"/>
    <w:rsid w:val="00CD758F"/>
    <w:rsid w:val="00CF2CED"/>
    <w:rsid w:val="00CF3B2D"/>
    <w:rsid w:val="00D02BD3"/>
    <w:rsid w:val="00D06BA4"/>
    <w:rsid w:val="00D13970"/>
    <w:rsid w:val="00D233C7"/>
    <w:rsid w:val="00D23CC3"/>
    <w:rsid w:val="00D37B85"/>
    <w:rsid w:val="00D4345C"/>
    <w:rsid w:val="00D43772"/>
    <w:rsid w:val="00D452CE"/>
    <w:rsid w:val="00D455F2"/>
    <w:rsid w:val="00D51A0C"/>
    <w:rsid w:val="00D52919"/>
    <w:rsid w:val="00D570BC"/>
    <w:rsid w:val="00D5751B"/>
    <w:rsid w:val="00D65693"/>
    <w:rsid w:val="00D720AA"/>
    <w:rsid w:val="00D74541"/>
    <w:rsid w:val="00D74B44"/>
    <w:rsid w:val="00D87DFE"/>
    <w:rsid w:val="00D9705B"/>
    <w:rsid w:val="00DA529D"/>
    <w:rsid w:val="00DC1818"/>
    <w:rsid w:val="00DC2D03"/>
    <w:rsid w:val="00DD4144"/>
    <w:rsid w:val="00DD49C5"/>
    <w:rsid w:val="00DD56A9"/>
    <w:rsid w:val="00DF062C"/>
    <w:rsid w:val="00E044A8"/>
    <w:rsid w:val="00E101C6"/>
    <w:rsid w:val="00E1335F"/>
    <w:rsid w:val="00E22DFE"/>
    <w:rsid w:val="00E23927"/>
    <w:rsid w:val="00E26E06"/>
    <w:rsid w:val="00E351F9"/>
    <w:rsid w:val="00E35FAC"/>
    <w:rsid w:val="00E409AA"/>
    <w:rsid w:val="00E40AE4"/>
    <w:rsid w:val="00E42AD0"/>
    <w:rsid w:val="00E43E06"/>
    <w:rsid w:val="00E472A1"/>
    <w:rsid w:val="00E52D3D"/>
    <w:rsid w:val="00E53ED4"/>
    <w:rsid w:val="00E568B6"/>
    <w:rsid w:val="00E64E3C"/>
    <w:rsid w:val="00E70E83"/>
    <w:rsid w:val="00E74980"/>
    <w:rsid w:val="00EA25A2"/>
    <w:rsid w:val="00EA553E"/>
    <w:rsid w:val="00EA57D8"/>
    <w:rsid w:val="00ED3442"/>
    <w:rsid w:val="00ED569B"/>
    <w:rsid w:val="00ED6103"/>
    <w:rsid w:val="00EE33C0"/>
    <w:rsid w:val="00EF39AE"/>
    <w:rsid w:val="00EF3DAF"/>
    <w:rsid w:val="00F00876"/>
    <w:rsid w:val="00F029B6"/>
    <w:rsid w:val="00F1147A"/>
    <w:rsid w:val="00F150BE"/>
    <w:rsid w:val="00F264A0"/>
    <w:rsid w:val="00F27830"/>
    <w:rsid w:val="00F408D6"/>
    <w:rsid w:val="00F42CEA"/>
    <w:rsid w:val="00F45445"/>
    <w:rsid w:val="00F579BE"/>
    <w:rsid w:val="00F63D30"/>
    <w:rsid w:val="00F73D83"/>
    <w:rsid w:val="00F76961"/>
    <w:rsid w:val="00F8282D"/>
    <w:rsid w:val="00F87E05"/>
    <w:rsid w:val="00F96B2D"/>
    <w:rsid w:val="00FA328D"/>
    <w:rsid w:val="00FA5BE5"/>
    <w:rsid w:val="00FB666B"/>
    <w:rsid w:val="00FB7397"/>
    <w:rsid w:val="00FB7402"/>
    <w:rsid w:val="00FD4510"/>
    <w:rsid w:val="00FE7640"/>
    <w:rsid w:val="00FF1CA9"/>
    <w:rsid w:val="00FF54BA"/>
    <w:rsid w:val="00FF68CE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714E0"/>
  <w15:chartTrackingRefBased/>
  <w15:docId w15:val="{BD651BE5-9622-494E-B825-E634878DE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bCs/>
      <w:caps/>
      <w:sz w:val="26"/>
      <w:szCs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bCs/>
      <w:i/>
      <w:sz w:val="24"/>
      <w:szCs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bCs/>
      <w:kern w:val="28"/>
      <w:sz w:val="24"/>
      <w:szCs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bCs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bCs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bCs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  <w:szCs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  <w:szCs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spacing w:line="240" w:lineRule="auto"/>
      <w:ind w:left="720"/>
      <w:jc w:val="both"/>
    </w:pPr>
    <w:rPr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spacing w:line="240" w:lineRule="auto"/>
      <w:jc w:val="both"/>
    </w:pPr>
    <w:rPr>
      <w:color w:val="0000FF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ind w:left="1134"/>
      <w:jc w:val="both"/>
    </w:pPr>
    <w:rPr>
      <w:b/>
      <w:bCs/>
      <w:color w:val="0000FF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jc w:val="both"/>
    </w:pPr>
    <w:rPr>
      <w:b/>
      <w:bCs/>
      <w:color w:val="0000FF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1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  <w:szCs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ind w:left="633"/>
      <w:jc w:val="both"/>
    </w:p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x-none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</w:rPr>
  </w:style>
  <w:style w:type="paragraph" w:styleId="Vltozat">
    <w:name w:val="Revision"/>
    <w:uiPriority w:val="71"/>
    <w:rPr>
      <w:sz w:val="22"/>
      <w:szCs w:val="22"/>
      <w:lang w:val="en-GB" w:eastAsia="en-US"/>
    </w:rPr>
  </w:style>
  <w:style w:type="character" w:customStyle="1" w:styleId="lfejChar">
    <w:name w:val="Élőfej Char"/>
    <w:link w:val="lfej"/>
    <w:uiPriority w:val="99"/>
    <w:rPr>
      <w:rFonts w:ascii="Helvetica" w:hAnsi="Helvetica"/>
      <w:lang w:val="en-GB" w:eastAsia="en-US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3C75D-F939-4ECB-9C0D-03E082167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368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HU-OGYI 59.1</dc:creator>
  <cp:lastModifiedBy>HU_NNGYK_56.1</cp:lastModifiedBy>
  <cp:revision>4</cp:revision>
  <dcterms:created xsi:type="dcterms:W3CDTF">2026-03-19T13:52:00Z</dcterms:created>
  <dcterms:modified xsi:type="dcterms:W3CDTF">2026-03-23T14:20:00Z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136270278</vt:lpwstr>
  </property>
</Properties>
</file>