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A KÜLSŐ CSOMAGOLÁSON FELTÜNTETENDŐ ADATOK</w:t>
      </w: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Cs w:val="22"/>
          <w:lang w:val="hu-HU" w:eastAsia="en-US"/>
        </w:rPr>
      </w:pPr>
    </w:p>
    <w:p w:rsidR="006104A5" w:rsidRDefault="006104A5" w:rsidP="008A18C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rPr>
          <w:bCs/>
          <w:szCs w:val="22"/>
          <w:lang w:val="hu-HU" w:eastAsia="en-US"/>
        </w:rPr>
      </w:pPr>
      <w:r>
        <w:rPr>
          <w:b/>
          <w:szCs w:val="22"/>
          <w:lang w:val="hu-HU" w:eastAsia="en-US"/>
        </w:rPr>
        <w:t>DOBOZ</w:t>
      </w:r>
      <w:r w:rsidR="0017261C">
        <w:rPr>
          <w:b/>
          <w:szCs w:val="22"/>
          <w:lang w:val="hu-HU" w:eastAsia="en-US"/>
        </w:rPr>
        <w:tab/>
      </w:r>
      <w:r w:rsidR="005B3A72">
        <w:rPr>
          <w:b/>
          <w:noProof/>
          <w:szCs w:val="22"/>
          <w:lang w:val="hu-HU"/>
        </w:rPr>
        <w:t>Egynyelvű vagy többnyelvű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GYÓGYSZER NEVE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Ravalsyo</w:t>
      </w:r>
      <w:r w:rsidR="006104A5">
        <w:rPr>
          <w:szCs w:val="22"/>
          <w:lang w:val="hu-HU" w:eastAsia="en-US"/>
        </w:rPr>
        <w:t xml:space="preserve"> </w:t>
      </w:r>
      <w:r w:rsidR="00364C93">
        <w:rPr>
          <w:szCs w:val="22"/>
          <w:lang w:val="hu-HU" w:eastAsia="en-US"/>
        </w:rPr>
        <w:t>10</w:t>
      </w:r>
      <w:r w:rsidR="006104A5">
        <w:rPr>
          <w:szCs w:val="22"/>
          <w:lang w:val="hu-HU" w:eastAsia="en-US"/>
        </w:rPr>
        <w:t> mg/</w:t>
      </w:r>
      <w:r w:rsidR="00364C93">
        <w:rPr>
          <w:szCs w:val="22"/>
          <w:lang w:val="hu-HU" w:eastAsia="en-US"/>
        </w:rPr>
        <w:t>160</w:t>
      </w:r>
      <w:r w:rsidR="006104A5">
        <w:rPr>
          <w:szCs w:val="22"/>
          <w:lang w:val="hu-HU" w:eastAsia="en-US"/>
        </w:rPr>
        <w:t> mg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rozuvasztatin</w:t>
      </w:r>
      <w:r w:rsidR="00364C93">
        <w:rPr>
          <w:szCs w:val="22"/>
          <w:lang w:val="hu-HU" w:eastAsia="en-US"/>
        </w:rPr>
        <w:t>/valzartán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2.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HATÓANYAG(OK) MEGNEVEZÉSE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9D403E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10 mg </w:t>
      </w:r>
      <w:r>
        <w:rPr>
          <w:szCs w:val="22"/>
          <w:lang w:val="hu-HU"/>
        </w:rPr>
        <w:t xml:space="preserve">rozuvasztatin (rozuvasztatin-kalcium formájában) </w:t>
      </w:r>
      <w:r w:rsidR="00364C93">
        <w:rPr>
          <w:szCs w:val="22"/>
          <w:lang w:val="hu-HU"/>
        </w:rPr>
        <w:t xml:space="preserve">és </w:t>
      </w:r>
      <w:r w:rsidR="00364C93">
        <w:rPr>
          <w:szCs w:val="22"/>
          <w:lang w:val="hu-HU" w:eastAsia="en-US"/>
        </w:rPr>
        <w:t xml:space="preserve">160 mg valzartán </w:t>
      </w:r>
      <w:r>
        <w:rPr>
          <w:szCs w:val="22"/>
          <w:lang w:val="hu-HU"/>
        </w:rPr>
        <w:t>filmtablettánként.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9D403E" w:rsidRDefault="009D403E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SEGÉDANYAGOK FELSOROLÁSA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Segédanyag:</w:t>
      </w:r>
      <w:r>
        <w:rPr>
          <w:bCs/>
          <w:szCs w:val="22"/>
          <w:lang w:val="hu-HU" w:eastAsia="en-US"/>
        </w:rPr>
        <w:t xml:space="preserve"> laktóz.</w:t>
      </w: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További információért lásd a betegtájékoztatót.</w:t>
      </w:r>
    </w:p>
    <w:p w:rsidR="006104A5" w:rsidRDefault="006104A5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GYÓGYSZERFORMA ÉS TARTALOM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Filmtabletta.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10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14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20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28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30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56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60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84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90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100 filmtabletta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AZ ALKALMAZÁSSAL KAPCSOLATOS TUDNIVALÓK ÉS AZ ALKALMAZÁS MÓDJA(I)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rPr>
          <w:szCs w:val="22"/>
          <w:lang w:val="hu-HU"/>
        </w:rPr>
      </w:pPr>
      <w:r>
        <w:rPr>
          <w:szCs w:val="22"/>
          <w:lang w:val="hu-HU"/>
        </w:rPr>
        <w:t>Használat előtt olvassa el a mellékelt betegtájékoztatót!</w:t>
      </w:r>
    </w:p>
    <w:p w:rsidR="006104A5" w:rsidRDefault="006104A5">
      <w:pPr>
        <w:widowControl w:val="0"/>
        <w:rPr>
          <w:iCs/>
          <w:szCs w:val="22"/>
          <w:lang w:val="hu-HU" w:eastAsia="en-US"/>
        </w:rPr>
      </w:pP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Szájon át történő alkalmazás</w:t>
      </w:r>
      <w:r w:rsidR="0001631C">
        <w:rPr>
          <w:szCs w:val="22"/>
          <w:lang w:val="hu-HU" w:eastAsia="en-US"/>
        </w:rPr>
        <w:t>ra</w:t>
      </w:r>
      <w:r>
        <w:rPr>
          <w:szCs w:val="22"/>
          <w:lang w:val="hu-HU" w:eastAsia="en-US"/>
        </w:rPr>
        <w:t>.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6.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KÜLÖN FIGYELMEZTETÉS, MELY SZERINT A GYÓGYSZERT GYERMEKEKTŐL ELZÁRVA KELL TARTANI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rPr>
          <w:szCs w:val="22"/>
          <w:lang w:val="hu-HU"/>
        </w:rPr>
      </w:pPr>
      <w:r>
        <w:rPr>
          <w:szCs w:val="22"/>
          <w:lang w:val="hu-HU"/>
        </w:rPr>
        <w:t>A gyógyszer gyermekektől elzárva tartandó!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lastRenderedPageBreak/>
        <w:t>7.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TOVÁBBI FIGYELMEZTETÉS(EK), AMENNYIBEN SZÜKSÉGES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highlight w:val="lightGray"/>
          <w:lang w:val="hu-HU" w:eastAsia="en-US"/>
        </w:rPr>
      </w:pPr>
      <w:r>
        <w:rPr>
          <w:b/>
          <w:szCs w:val="22"/>
          <w:lang w:val="hu-HU" w:eastAsia="en-US"/>
        </w:rPr>
        <w:t>8.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LEJÁRATI IDŐ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EXP</w:t>
      </w:r>
    </w:p>
    <w:p w:rsidR="006104A5" w:rsidRDefault="006104A5">
      <w:pPr>
        <w:widowControl w:val="0"/>
        <w:rPr>
          <w:iCs/>
          <w:szCs w:val="22"/>
          <w:lang w:val="hu-HU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9.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KÜLÖNLEGES TÁROLÁSI ELŐÍRÁSOK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A nedvességtől való védelem érdekében az eredeti cso</w:t>
      </w:r>
      <w:r w:rsidR="0001631C">
        <w:rPr>
          <w:szCs w:val="22"/>
          <w:lang w:val="hu-HU"/>
        </w:rPr>
        <w:t>magolásban tárolandó.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10.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11.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FORGALOMBA HOZATALI ENGEDÉLY JOGOSULTJÁNAK NEVE ÉS CÍME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01631C" w:rsidRDefault="0001631C" w:rsidP="0001631C">
      <w:pPr>
        <w:spacing w:line="260" w:lineRule="atLeast"/>
        <w:rPr>
          <w:noProof/>
        </w:rPr>
      </w:pPr>
      <w:r>
        <w:rPr>
          <w:noProof/>
        </w:rPr>
        <w:t xml:space="preserve">KRKA, d.d., Novo mesto, </w:t>
      </w:r>
      <w:r>
        <w:rPr>
          <w:snapToGrid w:val="0"/>
          <w:color w:val="000000"/>
          <w:szCs w:val="22"/>
        </w:rPr>
        <w:t>Šmarješka</w:t>
      </w:r>
      <w:r>
        <w:rPr>
          <w:noProof/>
        </w:rPr>
        <w:t xml:space="preserve"> cesta 6, 8501 Novo mesto, Szlovénia</w:t>
      </w:r>
    </w:p>
    <w:p w:rsidR="006104A5" w:rsidRDefault="006104A5">
      <w:pPr>
        <w:widowControl w:val="0"/>
        <w:rPr>
          <w:szCs w:val="22"/>
          <w:highlight w:val="yellow"/>
          <w:lang w:val="hu-HU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12.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FORGALOMBA HOZATALI ENGEDÉLY SZÁMA(I)</w:t>
      </w:r>
    </w:p>
    <w:p w:rsidR="006104A5" w:rsidRDefault="006104A5">
      <w:pPr>
        <w:widowControl w:val="0"/>
        <w:outlineLvl w:val="0"/>
        <w:rPr>
          <w:szCs w:val="22"/>
          <w:lang w:val="hu-HU" w:eastAsia="en-US"/>
        </w:rPr>
      </w:pPr>
    </w:p>
    <w:p w:rsidR="00FC4FEE" w:rsidRPr="00FC4FEE" w:rsidRDefault="00FC4FEE" w:rsidP="00FC4FEE">
      <w:pPr>
        <w:rPr>
          <w:szCs w:val="22"/>
          <w:lang w:val="hu-HU" w:eastAsia="en-US"/>
        </w:rPr>
      </w:pPr>
      <w:r w:rsidRPr="00FC4FEE">
        <w:rPr>
          <w:szCs w:val="22"/>
        </w:rPr>
        <w:t>OGYI-T-23099/21     10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OGYI-T-23099/22     14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OGYI-T-23099/23     20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OGYI-T-23099/24     28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OGYI-T-23099/25     30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OGYI-T-23099/26     56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OGYI-T-23099/27     60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OGYI-T-23099/28     84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OGYI-T-23099/29     90</w:t>
      </w:r>
      <w:r w:rsidR="008A18C8">
        <w:rPr>
          <w:szCs w:val="22"/>
        </w:rPr>
        <w:t>×</w:t>
      </w:r>
    </w:p>
    <w:p w:rsidR="00FC4FEE" w:rsidRPr="00FC4FEE" w:rsidRDefault="00FC4FEE" w:rsidP="00FC4FEE">
      <w:pPr>
        <w:rPr>
          <w:szCs w:val="22"/>
        </w:rPr>
      </w:pPr>
      <w:r w:rsidRPr="00FC4FEE">
        <w:rPr>
          <w:szCs w:val="22"/>
        </w:rPr>
        <w:t>OGYI-T-23099/30     100</w:t>
      </w:r>
      <w:r w:rsidR="008A18C8">
        <w:rPr>
          <w:szCs w:val="22"/>
        </w:rPr>
        <w:t>×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13.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GYÁRTÁSI TÉTEL SZÁMA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Lot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14.</w:t>
      </w:r>
      <w:r>
        <w:rPr>
          <w:b/>
          <w:szCs w:val="22"/>
          <w:lang w:val="hu-HU" w:eastAsia="en-US"/>
        </w:rPr>
        <w:tab/>
      </w:r>
      <w:r w:rsidR="0001631C" w:rsidRPr="0001631C">
        <w:rPr>
          <w:b/>
          <w:bCs/>
          <w:szCs w:val="22"/>
          <w:lang w:val="hu-HU"/>
        </w:rPr>
        <w:t>A GYÓGYSZER ÁLTALÁNOS BESOROLÁSA RENDELHETŐSÉG SZEMPONTJÁBÓL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01631C" w:rsidP="0001631C">
      <w:pPr>
        <w:tabs>
          <w:tab w:val="left" w:pos="708"/>
        </w:tabs>
        <w:jc w:val="both"/>
        <w:rPr>
          <w:szCs w:val="22"/>
          <w:lang w:val="hu-HU"/>
        </w:rPr>
      </w:pPr>
      <w:r>
        <w:rPr>
          <w:lang w:val="hu-HU"/>
        </w:rPr>
        <w:t>Orvosi rendelvényhez kötött gyógyszer</w:t>
      </w:r>
      <w:r w:rsidR="009E4FFC">
        <w:rPr>
          <w:lang w:val="hu-HU"/>
        </w:rPr>
        <w:t xml:space="preserve"> (V)</w:t>
      </w:r>
      <w:r>
        <w:rPr>
          <w:lang w:val="hu-HU"/>
        </w:rPr>
        <w:t>.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15.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AZ ALKALMAZÁSRA VONATKOZÓ UTASÍTÁSOK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16.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BRAILLE ÍRÁSSAL FELTÜNTETETT INFORMÁCIÓK</w:t>
      </w: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Ravalsyo 10 mg/1</w:t>
      </w:r>
      <w:r w:rsidR="00364C93">
        <w:rPr>
          <w:szCs w:val="22"/>
          <w:lang w:val="hu-HU" w:eastAsia="en-US"/>
        </w:rPr>
        <w:t>6</w:t>
      </w:r>
      <w:r>
        <w:rPr>
          <w:szCs w:val="22"/>
          <w:lang w:val="hu-HU" w:eastAsia="en-US"/>
        </w:rPr>
        <w:t>0 mg</w:t>
      </w:r>
    </w:p>
    <w:p w:rsidR="006104A5" w:rsidRDefault="006104A5">
      <w:pPr>
        <w:tabs>
          <w:tab w:val="left" w:pos="567"/>
        </w:tabs>
        <w:rPr>
          <w:szCs w:val="22"/>
          <w:lang w:val="hu-HU" w:eastAsia="en-US"/>
        </w:rPr>
      </w:pPr>
    </w:p>
    <w:p w:rsidR="006104A5" w:rsidRDefault="006104A5">
      <w:pPr>
        <w:tabs>
          <w:tab w:val="left" w:pos="567"/>
        </w:tabs>
        <w:rPr>
          <w:szCs w:val="22"/>
          <w:lang w:val="hu-HU" w:eastAsia="en-US"/>
        </w:rPr>
      </w:pPr>
    </w:p>
    <w:p w:rsidR="006104A5" w:rsidRDefault="006104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rPr>
          <w:i/>
          <w:szCs w:val="22"/>
          <w:lang w:val="hu-HU" w:eastAsia="en-US"/>
        </w:rPr>
      </w:pPr>
      <w:r>
        <w:rPr>
          <w:b/>
          <w:szCs w:val="22"/>
          <w:lang w:val="hu-HU" w:eastAsia="en-US"/>
        </w:rPr>
        <w:t>17.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>EGYEDI AZONOSÍTÓ – 2D VONALKÓD</w:t>
      </w:r>
    </w:p>
    <w:p w:rsidR="006104A5" w:rsidRDefault="006104A5">
      <w:pPr>
        <w:rPr>
          <w:szCs w:val="22"/>
          <w:lang w:val="hu-HU" w:eastAsia="en-US"/>
        </w:rPr>
      </w:pPr>
    </w:p>
    <w:p w:rsidR="006104A5" w:rsidRDefault="006104A5">
      <w:pPr>
        <w:rPr>
          <w:szCs w:val="22"/>
          <w:lang w:val="hu-HU" w:eastAsia="en-US"/>
        </w:rPr>
      </w:pPr>
      <w:r>
        <w:rPr>
          <w:szCs w:val="22"/>
          <w:highlight w:val="lightGray"/>
          <w:lang w:val="hu-HU"/>
        </w:rPr>
        <w:t>Egyedi azonosítójú 2D vonalkóddal ellátva.</w:t>
      </w:r>
    </w:p>
    <w:p w:rsidR="006104A5" w:rsidRDefault="006104A5">
      <w:pPr>
        <w:rPr>
          <w:szCs w:val="22"/>
          <w:lang w:val="hu-HU" w:eastAsia="en-US"/>
        </w:rPr>
      </w:pPr>
    </w:p>
    <w:p w:rsidR="006104A5" w:rsidRDefault="006104A5">
      <w:pPr>
        <w:rPr>
          <w:szCs w:val="22"/>
          <w:lang w:val="hu-HU" w:eastAsia="en-US"/>
        </w:rPr>
      </w:pPr>
    </w:p>
    <w:p w:rsidR="006104A5" w:rsidRDefault="006104A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567"/>
        </w:tabs>
        <w:rPr>
          <w:i/>
          <w:szCs w:val="22"/>
          <w:lang w:val="hu-HU" w:eastAsia="en-US"/>
        </w:rPr>
      </w:pPr>
      <w:r>
        <w:rPr>
          <w:b/>
          <w:szCs w:val="22"/>
          <w:lang w:val="hu-HU" w:eastAsia="en-US"/>
        </w:rPr>
        <w:t>18.</w:t>
      </w:r>
      <w:r>
        <w:rPr>
          <w:b/>
          <w:szCs w:val="22"/>
          <w:lang w:val="hu-HU" w:eastAsia="en-US"/>
        </w:rPr>
        <w:tab/>
      </w:r>
      <w:r>
        <w:rPr>
          <w:b/>
          <w:szCs w:val="22"/>
          <w:lang w:val="hu-HU"/>
        </w:rPr>
        <w:t>EGYEDI AZONOSÍTÓ OLVASHATÓ FORMÁTUMA</w:t>
      </w:r>
    </w:p>
    <w:p w:rsidR="006104A5" w:rsidRDefault="006104A5">
      <w:pPr>
        <w:rPr>
          <w:szCs w:val="22"/>
          <w:lang w:val="hu-HU" w:eastAsia="en-US"/>
        </w:rPr>
      </w:pPr>
    </w:p>
    <w:p w:rsidR="006104A5" w:rsidRDefault="006104A5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PC</w:t>
      </w:r>
    </w:p>
    <w:p w:rsidR="006104A5" w:rsidRDefault="006104A5">
      <w:pPr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SN</w:t>
      </w: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br w:type="page"/>
      </w:r>
    </w:p>
    <w:p w:rsidR="006104A5" w:rsidRDefault="0061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lastRenderedPageBreak/>
        <w:t>A BUBORÉKCSOMAGOLÁSON VAGY A FÓLIACSÍKON MINIMÁLISAN FELTÜNTETENDŐ ADATOK</w:t>
      </w: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Cs w:val="22"/>
          <w:highlight w:val="cyan"/>
          <w:lang w:val="hu-HU" w:eastAsia="en-US"/>
        </w:rPr>
      </w:pPr>
    </w:p>
    <w:p w:rsidR="006104A5" w:rsidRDefault="006104A5" w:rsidP="008A18C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1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BUBORÉKCSOMAGOLÁS</w:t>
      </w:r>
      <w:r w:rsidR="0017261C">
        <w:rPr>
          <w:b/>
          <w:szCs w:val="22"/>
          <w:lang w:val="hu-HU" w:eastAsia="en-US"/>
        </w:rPr>
        <w:tab/>
      </w:r>
      <w:r w:rsidR="005B3A72">
        <w:rPr>
          <w:b/>
          <w:noProof/>
          <w:szCs w:val="22"/>
          <w:lang w:val="hu-HU"/>
        </w:rPr>
        <w:t>Egynyelvű vagy többnyelvű</w:t>
      </w:r>
    </w:p>
    <w:p w:rsidR="006104A5" w:rsidRDefault="006104A5">
      <w:pPr>
        <w:widowControl w:val="0"/>
        <w:rPr>
          <w:b/>
          <w:szCs w:val="22"/>
          <w:lang w:val="hu-HU" w:eastAsia="en-US"/>
        </w:rPr>
      </w:pPr>
    </w:p>
    <w:p w:rsidR="006104A5" w:rsidRDefault="006104A5">
      <w:pPr>
        <w:widowControl w:val="0"/>
        <w:rPr>
          <w:b/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1.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GYÓGYSZER NEVE</w:t>
      </w:r>
    </w:p>
    <w:p w:rsidR="006104A5" w:rsidRDefault="006104A5">
      <w:pPr>
        <w:widowControl w:val="0"/>
        <w:rPr>
          <w:szCs w:val="22"/>
          <w:highlight w:val="cyan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Ravalsyo</w:t>
      </w:r>
      <w:r w:rsidR="006104A5">
        <w:rPr>
          <w:szCs w:val="22"/>
          <w:lang w:val="hu-HU" w:eastAsia="en-US"/>
        </w:rPr>
        <w:t xml:space="preserve"> 10 mg/1</w:t>
      </w:r>
      <w:r w:rsidR="00364C93">
        <w:rPr>
          <w:szCs w:val="22"/>
          <w:lang w:val="hu-HU" w:eastAsia="en-US"/>
        </w:rPr>
        <w:t>6</w:t>
      </w:r>
      <w:r w:rsidR="006104A5">
        <w:rPr>
          <w:szCs w:val="22"/>
          <w:lang w:val="hu-HU" w:eastAsia="en-US"/>
        </w:rPr>
        <w:t>0 mg tabletta</w:t>
      </w: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rozuvasztatin</w:t>
      </w:r>
      <w:r w:rsidR="00364C93">
        <w:rPr>
          <w:szCs w:val="22"/>
          <w:lang w:val="hu-HU" w:eastAsia="en-US"/>
        </w:rPr>
        <w:t>/valzartán</w:t>
      </w: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6104A5" w:rsidRDefault="006104A5">
      <w:pPr>
        <w:widowControl w:val="0"/>
        <w:rPr>
          <w:b/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2.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FORGALOMBA HOZATALI ENGEDÉLY JOGOSULTJÁNAK NEVE</w:t>
      </w:r>
    </w:p>
    <w:p w:rsidR="006104A5" w:rsidRDefault="006104A5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:rsidR="006104A5" w:rsidRDefault="0001631C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>KRKA</w:t>
      </w:r>
    </w:p>
    <w:p w:rsidR="006104A5" w:rsidRDefault="006104A5">
      <w:pPr>
        <w:widowControl w:val="0"/>
        <w:rPr>
          <w:szCs w:val="22"/>
          <w:lang w:val="hu-HU"/>
        </w:rPr>
      </w:pPr>
    </w:p>
    <w:p w:rsidR="006104A5" w:rsidRDefault="006104A5">
      <w:pPr>
        <w:widowControl w:val="0"/>
        <w:rPr>
          <w:b/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Cs w:val="22"/>
          <w:lang w:val="hu-HU" w:eastAsia="en-US"/>
        </w:rPr>
      </w:pPr>
      <w:r>
        <w:rPr>
          <w:b/>
          <w:szCs w:val="22"/>
          <w:lang w:val="hu-HU" w:eastAsia="en-US"/>
        </w:rPr>
        <w:t>3.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LEJÁRATI IDŐ</w:t>
      </w: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EXP</w:t>
      </w:r>
    </w:p>
    <w:p w:rsidR="006104A5" w:rsidRDefault="006104A5">
      <w:pPr>
        <w:widowControl w:val="0"/>
        <w:rPr>
          <w:b/>
          <w:szCs w:val="22"/>
          <w:lang w:val="hu-HU" w:eastAsia="en-US"/>
        </w:rPr>
      </w:pPr>
    </w:p>
    <w:p w:rsidR="006104A5" w:rsidRDefault="006104A5">
      <w:pPr>
        <w:widowControl w:val="0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right="113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4.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A GYÁRTÁSI TÉTEL SZÁMA</w:t>
      </w:r>
    </w:p>
    <w:p w:rsidR="006104A5" w:rsidRDefault="006104A5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:rsidR="006104A5" w:rsidRDefault="0001631C">
      <w:pPr>
        <w:widowControl w:val="0"/>
        <w:tabs>
          <w:tab w:val="left" w:pos="567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Lot</w:t>
      </w:r>
    </w:p>
    <w:p w:rsidR="006104A5" w:rsidRDefault="006104A5">
      <w:pPr>
        <w:widowControl w:val="0"/>
        <w:ind w:right="113"/>
        <w:rPr>
          <w:szCs w:val="22"/>
          <w:lang w:val="hu-HU" w:eastAsia="en-US"/>
        </w:rPr>
      </w:pPr>
    </w:p>
    <w:p w:rsidR="006104A5" w:rsidRDefault="006104A5">
      <w:pPr>
        <w:widowControl w:val="0"/>
        <w:ind w:right="113"/>
        <w:rPr>
          <w:szCs w:val="22"/>
          <w:lang w:val="hu-HU" w:eastAsia="en-US"/>
        </w:rPr>
      </w:pPr>
    </w:p>
    <w:p w:rsidR="006104A5" w:rsidRDefault="006104A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right="113"/>
        <w:rPr>
          <w:szCs w:val="22"/>
          <w:lang w:val="hu-HU" w:eastAsia="en-US"/>
        </w:rPr>
      </w:pPr>
      <w:r>
        <w:rPr>
          <w:b/>
          <w:szCs w:val="22"/>
          <w:lang w:val="hu-HU" w:eastAsia="en-US"/>
        </w:rPr>
        <w:t>5.</w:t>
      </w:r>
      <w:r>
        <w:rPr>
          <w:b/>
          <w:szCs w:val="22"/>
          <w:lang w:val="hu-HU" w:eastAsia="en-US"/>
        </w:rPr>
        <w:tab/>
      </w:r>
      <w:r>
        <w:rPr>
          <w:b/>
          <w:bCs/>
          <w:szCs w:val="22"/>
          <w:lang w:val="hu-HU"/>
        </w:rPr>
        <w:t>EGYÉB INFORMÁCIÓK</w:t>
      </w:r>
    </w:p>
    <w:p w:rsidR="006104A5" w:rsidRDefault="006104A5">
      <w:pPr>
        <w:widowControl w:val="0"/>
        <w:rPr>
          <w:iCs/>
          <w:szCs w:val="22"/>
          <w:highlight w:val="red"/>
          <w:lang w:val="hu-HU"/>
        </w:rPr>
      </w:pPr>
    </w:p>
    <w:p w:rsidR="006104A5" w:rsidRDefault="006104A5" w:rsidP="0001631C">
      <w:pPr>
        <w:widowControl w:val="0"/>
        <w:rPr>
          <w:iCs/>
          <w:szCs w:val="22"/>
          <w:lang w:val="hu-HU" w:eastAsia="en-US"/>
        </w:rPr>
      </w:pPr>
    </w:p>
    <w:sectPr w:rsidR="006104A5" w:rsidSect="009E4F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418" w:right="1418" w:bottom="1418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474" w:rsidRDefault="00095474">
      <w:r>
        <w:separator/>
      </w:r>
    </w:p>
  </w:endnote>
  <w:endnote w:type="continuationSeparator" w:id="0">
    <w:p w:rsidR="00095474" w:rsidRDefault="00095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charset w:val="02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dvTime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4A5" w:rsidRDefault="006104A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104A5" w:rsidRDefault="006104A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52" w:rsidRDefault="00001852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08B" w:rsidRDefault="008A18C8" w:rsidP="008A18C8">
    <w:pPr>
      <w:pStyle w:val="llb"/>
      <w:tabs>
        <w:tab w:val="clear" w:pos="4320"/>
        <w:tab w:val="clear" w:pos="8640"/>
        <w:tab w:val="right" w:pos="9071"/>
      </w:tabs>
      <w:rPr>
        <w:sz w:val="18"/>
        <w:szCs w:val="18"/>
      </w:rPr>
    </w:pPr>
    <w:r w:rsidRPr="005966A1">
      <w:rPr>
        <w:sz w:val="18"/>
        <w:szCs w:val="18"/>
      </w:rPr>
      <w:t>OGYÉI/2450</w:t>
    </w:r>
    <w:r w:rsidR="00001852">
      <w:rPr>
        <w:sz w:val="18"/>
        <w:szCs w:val="18"/>
      </w:rPr>
      <w:t>7</w:t>
    </w:r>
    <w:bookmarkStart w:id="1" w:name="_GoBack"/>
    <w:bookmarkEnd w:id="1"/>
    <w:r w:rsidRPr="005966A1">
      <w:rPr>
        <w:sz w:val="18"/>
        <w:szCs w:val="18"/>
      </w:rPr>
      <w:t>/2023</w:t>
    </w:r>
    <w:r>
      <w:rPr>
        <w:sz w:val="18"/>
        <w:szCs w:val="18"/>
      </w:rPr>
      <w:tab/>
    </w:r>
    <w:r w:rsidR="009B708B">
      <w:rPr>
        <w:sz w:val="18"/>
        <w:szCs w:val="18"/>
      </w:rPr>
      <w:t>2. verzió</w:t>
    </w:r>
  </w:p>
  <w:p w:rsidR="00FC4FEE" w:rsidRPr="00FC4FEE" w:rsidRDefault="009B708B" w:rsidP="008A18C8">
    <w:pPr>
      <w:pStyle w:val="llb"/>
      <w:tabs>
        <w:tab w:val="clear" w:pos="4320"/>
        <w:tab w:val="clear" w:pos="8640"/>
        <w:tab w:val="right" w:pos="9071"/>
      </w:tabs>
      <w:rPr>
        <w:sz w:val="18"/>
        <w:szCs w:val="18"/>
      </w:rPr>
    </w:pPr>
    <w:r>
      <w:rPr>
        <w:sz w:val="18"/>
        <w:szCs w:val="18"/>
      </w:rPr>
      <w:tab/>
    </w:r>
    <w:r w:rsidR="008A18C8">
      <w:rPr>
        <w:sz w:val="18"/>
        <w:szCs w:val="18"/>
      </w:rPr>
      <w:t>2023. május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474" w:rsidRDefault="00095474">
      <w:r>
        <w:separator/>
      </w:r>
    </w:p>
  </w:footnote>
  <w:footnote w:type="continuationSeparator" w:id="0">
    <w:p w:rsidR="00095474" w:rsidRDefault="00095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52" w:rsidRDefault="0000185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TableTag1"/>
  <w:bookmarkEnd w:id="0"/>
  <w:p w:rsidR="006104A5" w:rsidRPr="008A18C8" w:rsidRDefault="009E4FFC" w:rsidP="008A18C8">
    <w:pPr>
      <w:pStyle w:val="lfej"/>
      <w:jc w:val="center"/>
      <w:rPr>
        <w:sz w:val="18"/>
        <w:szCs w:val="18"/>
      </w:rPr>
    </w:pPr>
    <w:r w:rsidRPr="008A18C8">
      <w:rPr>
        <w:sz w:val="18"/>
        <w:szCs w:val="18"/>
      </w:rPr>
      <w:fldChar w:fldCharType="begin"/>
    </w:r>
    <w:r w:rsidRPr="008A18C8">
      <w:rPr>
        <w:sz w:val="18"/>
        <w:szCs w:val="18"/>
      </w:rPr>
      <w:instrText>PAGE   \* MERGEFORMAT</w:instrText>
    </w:r>
    <w:r w:rsidRPr="008A18C8">
      <w:rPr>
        <w:sz w:val="18"/>
        <w:szCs w:val="18"/>
      </w:rPr>
      <w:fldChar w:fldCharType="separate"/>
    </w:r>
    <w:r w:rsidR="00001852" w:rsidRPr="00001852">
      <w:rPr>
        <w:noProof/>
        <w:sz w:val="18"/>
        <w:szCs w:val="18"/>
        <w:lang w:val="hu-HU"/>
      </w:rPr>
      <w:t>2</w:t>
    </w:r>
    <w:r w:rsidRPr="008A18C8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852" w:rsidRDefault="0000185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7" w15:restartNumberingAfterBreak="0">
    <w:nsid w:val="126C6339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2374441B"/>
    <w:multiLevelType w:val="hybridMultilevel"/>
    <w:tmpl w:val="226C092E"/>
    <w:lvl w:ilvl="0" w:tplc="0608BF5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26463"/>
    <w:multiLevelType w:val="multilevel"/>
    <w:tmpl w:val="0000000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3F3801EB"/>
    <w:multiLevelType w:val="hybridMultilevel"/>
    <w:tmpl w:val="623AB176"/>
    <w:lvl w:ilvl="0" w:tplc="931073AE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45F4A"/>
    <w:multiLevelType w:val="hybridMultilevel"/>
    <w:tmpl w:val="D758ECE6"/>
    <w:lvl w:ilvl="0" w:tplc="330A4F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64B69"/>
    <w:multiLevelType w:val="hybridMultilevel"/>
    <w:tmpl w:val="7220AEF4"/>
    <w:lvl w:ilvl="0" w:tplc="330A4FB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EE9658B"/>
    <w:multiLevelType w:val="hybridMultilevel"/>
    <w:tmpl w:val="8CCAB8F0"/>
    <w:lvl w:ilvl="0" w:tplc="8FB225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235098"/>
    <w:multiLevelType w:val="hybridMultilevel"/>
    <w:tmpl w:val="5A528F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F03192"/>
    <w:multiLevelType w:val="hybridMultilevel"/>
    <w:tmpl w:val="EAD4514A"/>
    <w:lvl w:ilvl="0" w:tplc="330A4F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B004F"/>
    <w:multiLevelType w:val="hybridMultilevel"/>
    <w:tmpl w:val="0DCE1842"/>
    <w:lvl w:ilvl="0" w:tplc="00000002">
      <w:start w:val="10"/>
      <w:numFmt w:val="bullet"/>
      <w:lvlText w:val="-"/>
      <w:lvlJc w:val="left"/>
      <w:pPr>
        <w:tabs>
          <w:tab w:val="num" w:pos="720"/>
        </w:tabs>
      </w:pPr>
      <w:rPr>
        <w:rFonts w:ascii="Times New Roman" w:hAnsi="Times New Roman"/>
        <w:b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16"/>
  </w:num>
  <w:num w:numId="5">
    <w:abstractNumId w:val="14"/>
  </w:num>
  <w:num w:numId="6">
    <w:abstractNumId w:val="0"/>
  </w:num>
  <w:num w:numId="7">
    <w:abstractNumId w:val="6"/>
  </w:num>
  <w:num w:numId="8">
    <w:abstractNumId w:val="17"/>
  </w:num>
  <w:num w:numId="9">
    <w:abstractNumId w:val="8"/>
  </w:num>
  <w:num w:numId="10">
    <w:abstractNumId w:val="15"/>
  </w:num>
  <w:num w:numId="11">
    <w:abstractNumId w:val="3"/>
  </w:num>
  <w:num w:numId="12">
    <w:abstractNumId w:val="4"/>
  </w:num>
  <w:num w:numId="13">
    <w:abstractNumId w:val="2"/>
  </w:num>
  <w:num w:numId="14">
    <w:abstractNumId w:val="7"/>
  </w:num>
  <w:num w:numId="15">
    <w:abstractNumId w:val="9"/>
  </w:num>
  <w:num w:numId="16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31C"/>
    <w:rsid w:val="00001852"/>
    <w:rsid w:val="0001631C"/>
    <w:rsid w:val="0004008A"/>
    <w:rsid w:val="00056E3D"/>
    <w:rsid w:val="00095474"/>
    <w:rsid w:val="000D2E81"/>
    <w:rsid w:val="000D4021"/>
    <w:rsid w:val="00137B07"/>
    <w:rsid w:val="0017261C"/>
    <w:rsid w:val="002F6559"/>
    <w:rsid w:val="00364C93"/>
    <w:rsid w:val="0046452B"/>
    <w:rsid w:val="00486872"/>
    <w:rsid w:val="005B3A72"/>
    <w:rsid w:val="006104A5"/>
    <w:rsid w:val="006171F3"/>
    <w:rsid w:val="00644D05"/>
    <w:rsid w:val="00713970"/>
    <w:rsid w:val="00753111"/>
    <w:rsid w:val="00762349"/>
    <w:rsid w:val="007854AE"/>
    <w:rsid w:val="008A18C8"/>
    <w:rsid w:val="009A3582"/>
    <w:rsid w:val="009B708B"/>
    <w:rsid w:val="009D403E"/>
    <w:rsid w:val="009E4FFC"/>
    <w:rsid w:val="00A764A6"/>
    <w:rsid w:val="00B42CF2"/>
    <w:rsid w:val="00BE7D83"/>
    <w:rsid w:val="00BF422F"/>
    <w:rsid w:val="00C640FD"/>
    <w:rsid w:val="00CF10C0"/>
    <w:rsid w:val="00D7748C"/>
    <w:rsid w:val="00E131F0"/>
    <w:rsid w:val="00E22A35"/>
    <w:rsid w:val="00E660ED"/>
    <w:rsid w:val="00F92CEE"/>
    <w:rsid w:val="00FC4FEE"/>
    <w:rsid w:val="00FE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0EAAAA"/>
  <w15:docId w15:val="{A041915D-7FE8-4081-B91F-EF90A246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numbering" w:customStyle="1" w:styleId="Brezseznama1">
    <w:name w:val="Brez seznama1"/>
    <w:next w:val="Nemlista"/>
    <w:semiHidden/>
  </w:style>
  <w:style w:type="paragraph" w:styleId="Vgjegyzetszvege">
    <w:name w:val="endnote text"/>
    <w:basedOn w:val="Norml"/>
    <w:semiHidden/>
    <w:pPr>
      <w:tabs>
        <w:tab w:val="left" w:pos="567"/>
      </w:tabs>
    </w:pPr>
    <w:rPr>
      <w:lang w:val="en-GB" w:eastAsia="en-US"/>
    </w:rPr>
  </w:style>
  <w:style w:type="numbering" w:customStyle="1" w:styleId="Brezseznama2">
    <w:name w:val="Brez seznama2"/>
    <w:next w:val="Nemlista"/>
    <w:semiHidden/>
  </w:style>
  <w:style w:type="numbering" w:customStyle="1" w:styleId="Brezseznama3">
    <w:name w:val="Brez seznama3"/>
    <w:next w:val="Nemlista"/>
    <w:semiHidden/>
  </w:style>
  <w:style w:type="paragraph" w:styleId="Cm">
    <w:name w:val="Title"/>
    <w:basedOn w:val="Norml"/>
    <w:qFormat/>
    <w:pPr>
      <w:jc w:val="center"/>
    </w:pPr>
    <w:rPr>
      <w:b/>
      <w:lang w:val="en-GB" w:eastAsia="en-US"/>
    </w:rPr>
  </w:style>
  <w:style w:type="numbering" w:customStyle="1" w:styleId="Brezseznama4">
    <w:name w:val="Brez seznama4"/>
    <w:next w:val="Nemlista"/>
    <w:semiHidden/>
  </w:style>
  <w:style w:type="numbering" w:customStyle="1" w:styleId="Brezseznama5">
    <w:name w:val="Brez seznama5"/>
    <w:next w:val="Nemlista"/>
    <w:uiPriority w:val="99"/>
    <w:semiHidden/>
    <w:unhideWhenUsed/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TitleB">
    <w:name w:val="Title B"/>
    <w:basedOn w:val="Norml"/>
    <w:qFormat/>
    <w:pPr>
      <w:widowControl w:val="0"/>
      <w:tabs>
        <w:tab w:val="left" w:pos="567"/>
      </w:tabs>
      <w:ind w:left="567" w:hanging="567"/>
    </w:pPr>
    <w:rPr>
      <w:b/>
      <w:bCs/>
      <w:noProof/>
      <w:szCs w:val="22"/>
      <w:lang w:val="en-US" w:eastAsia="en-US"/>
    </w:rPr>
  </w:style>
  <w:style w:type="paragraph" w:customStyle="1" w:styleId="TitleA">
    <w:name w:val="Title A"/>
    <w:basedOn w:val="Norml"/>
    <w:qFormat/>
    <w:pPr>
      <w:widowControl w:val="0"/>
      <w:jc w:val="center"/>
      <w:outlineLvl w:val="0"/>
    </w:pPr>
    <w:rPr>
      <w:b/>
      <w:noProof/>
      <w:szCs w:val="22"/>
      <w:lang w:val="en-GB" w:eastAsia="en-US"/>
    </w:rPr>
  </w:style>
  <w:style w:type="paragraph" w:styleId="Vltozat">
    <w:name w:val="Revision"/>
    <w:hidden/>
    <w:uiPriority w:val="99"/>
    <w:semiHidden/>
    <w:rPr>
      <w:sz w:val="24"/>
      <w:lang w:val="sl-SI" w:eastAsia="sl-SI"/>
    </w:rPr>
  </w:style>
  <w:style w:type="paragraph" w:styleId="Buborkszveg">
    <w:name w:val="Balloon Text"/>
    <w:basedOn w:val="Norml"/>
    <w:link w:val="BuborkszvegChar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link w:val="SzvegtrzsbehzssalChar"/>
    <w:pPr>
      <w:spacing w:after="120"/>
      <w:ind w:left="283"/>
    </w:pPr>
    <w:rPr>
      <w:sz w:val="24"/>
      <w:lang w:val="x-none" w:eastAsia="x-none"/>
    </w:rPr>
  </w:style>
  <w:style w:type="character" w:customStyle="1" w:styleId="SzvegtrzsbehzssalChar">
    <w:name w:val="Szövegtörzs behúzással Char"/>
    <w:link w:val="Szvegtrzsbehzssal"/>
    <w:rPr>
      <w:sz w:val="24"/>
    </w:rPr>
  </w:style>
  <w:style w:type="paragraph" w:styleId="Szvegtrzs3">
    <w:name w:val="Body Text 3"/>
    <w:basedOn w:val="Norml"/>
    <w:link w:val="Szvegtrzs3Char"/>
    <w:pPr>
      <w:spacing w:after="120"/>
    </w:pPr>
    <w:rPr>
      <w:sz w:val="16"/>
      <w:szCs w:val="16"/>
      <w:lang w:val="x-none" w:eastAsia="x-none"/>
    </w:rPr>
  </w:style>
  <w:style w:type="character" w:customStyle="1" w:styleId="Szvegtrzs3Char">
    <w:name w:val="Szövegtörzs 3 Char"/>
    <w:link w:val="Szvegtrzs3"/>
    <w:rPr>
      <w:sz w:val="16"/>
      <w:szCs w:val="16"/>
    </w:rPr>
  </w:style>
  <w:style w:type="paragraph" w:customStyle="1" w:styleId="ndringar">
    <w:name w:val="ändringar"/>
    <w:basedOn w:val="Norml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FF0000"/>
      <w:szCs w:val="24"/>
      <w:lang w:val="en-GB" w:eastAsia="en-US"/>
    </w:rPr>
  </w:style>
  <w:style w:type="paragraph" w:customStyle="1" w:styleId="A-TableText">
    <w:name w:val="A-Table Text"/>
    <w:pPr>
      <w:spacing w:before="60" w:after="60"/>
    </w:pPr>
    <w:rPr>
      <w:sz w:val="22"/>
      <w:szCs w:val="22"/>
      <w:lang w:val="en-GB" w:eastAsia="en-US"/>
    </w:rPr>
  </w:style>
  <w:style w:type="paragraph" w:customStyle="1" w:styleId="A-TableTitle">
    <w:name w:val="A-Table Title"/>
    <w:next w:val="Norml"/>
    <w:pPr>
      <w:keepNext/>
      <w:tabs>
        <w:tab w:val="left" w:pos="1800"/>
      </w:tabs>
      <w:spacing w:after="120" w:line="280" w:lineRule="atLeast"/>
      <w:ind w:left="1800" w:hanging="1800"/>
    </w:pPr>
    <w:rPr>
      <w:b/>
      <w:bCs/>
      <w:sz w:val="24"/>
      <w:szCs w:val="24"/>
      <w:lang w:val="en-GB" w:eastAsia="en-US"/>
    </w:rPr>
  </w:style>
  <w:style w:type="paragraph" w:customStyle="1" w:styleId="A-TableHeader">
    <w:name w:val="A-Table Header"/>
    <w:next w:val="A-TableText"/>
    <w:pPr>
      <w:keepNext/>
      <w:spacing w:before="60" w:after="60"/>
    </w:pPr>
    <w:rPr>
      <w:b/>
      <w:bCs/>
      <w:sz w:val="22"/>
      <w:szCs w:val="22"/>
      <w:lang w:val="en-GB" w:eastAsia="en-US"/>
    </w:rPr>
  </w:style>
  <w:style w:type="paragraph" w:styleId="NormlWeb">
    <w:name w:val="Normal (Web)"/>
    <w:basedOn w:val="Norml"/>
    <w:pPr>
      <w:spacing w:before="100" w:beforeAutospacing="1" w:after="69"/>
    </w:pPr>
    <w:rPr>
      <w:color w:val="000000"/>
      <w:szCs w:val="24"/>
      <w:lang w:val="en-US" w:eastAsia="en-US"/>
    </w:rPr>
  </w:style>
  <w:style w:type="paragraph" w:customStyle="1" w:styleId="Listlevel1">
    <w:name w:val="List level 1"/>
    <w:basedOn w:val="Norml"/>
    <w:pPr>
      <w:autoSpaceDE w:val="0"/>
      <w:autoSpaceDN w:val="0"/>
      <w:adjustRightInd w:val="0"/>
      <w:spacing w:before="40" w:after="20"/>
      <w:ind w:left="425" w:hanging="425"/>
    </w:pPr>
    <w:rPr>
      <w:rFonts w:eastAsia="Calibri" w:cs="AdvTimes"/>
      <w:noProof/>
      <w:szCs w:val="22"/>
      <w:lang w:val="en-US" w:eastAsia="en-US"/>
    </w:rPr>
  </w:style>
  <w:style w:type="paragraph" w:customStyle="1" w:styleId="Text">
    <w:name w:val="Text"/>
    <w:basedOn w:val="Norml"/>
    <w:link w:val="TextChar"/>
    <w:pPr>
      <w:autoSpaceDE w:val="0"/>
      <w:autoSpaceDN w:val="0"/>
      <w:adjustRightInd w:val="0"/>
      <w:spacing w:before="120"/>
      <w:jc w:val="both"/>
    </w:pPr>
    <w:rPr>
      <w:rFonts w:eastAsia="Calibri"/>
      <w:noProof/>
      <w:szCs w:val="22"/>
      <w:lang w:val="en-US" w:eastAsia="en-US"/>
    </w:rPr>
  </w:style>
  <w:style w:type="character" w:customStyle="1" w:styleId="TextChar">
    <w:name w:val="Text Char"/>
    <w:link w:val="Text"/>
    <w:rPr>
      <w:rFonts w:eastAsia="Calibri"/>
      <w:noProof/>
      <w:sz w:val="22"/>
      <w:szCs w:val="22"/>
      <w:lang w:val="en-US" w:eastAsia="en-US"/>
    </w:rPr>
  </w:style>
  <w:style w:type="character" w:customStyle="1" w:styleId="bold1">
    <w:name w:val="bold1"/>
    <w:rPr>
      <w:b/>
      <w:bCs/>
    </w:rPr>
  </w:style>
  <w:style w:type="paragraph" w:customStyle="1" w:styleId="paragraph1">
    <w:name w:val="paragraph1"/>
    <w:basedOn w:val="Norml"/>
    <w:rPr>
      <w:szCs w:val="24"/>
    </w:rPr>
  </w:style>
  <w:style w:type="paragraph" w:customStyle="1" w:styleId="basis">
    <w:name w:val="basis"/>
    <w:basedOn w:val="Norml"/>
    <w:pPr>
      <w:widowControl w:val="0"/>
      <w:tabs>
        <w:tab w:val="left" w:pos="-1440"/>
        <w:tab w:val="left" w:pos="-720"/>
      </w:tabs>
    </w:pPr>
    <w:rPr>
      <w:lang w:val="nl-NL" w:eastAsia="nl-NL"/>
    </w:rPr>
  </w:style>
  <w:style w:type="paragraph" w:customStyle="1" w:styleId="Normal1">
    <w:name w:val="Normal1"/>
    <w:basedOn w:val="Norml"/>
    <w:pPr>
      <w:widowControl w:val="0"/>
      <w:suppressAutoHyphens/>
    </w:pPr>
    <w:rPr>
      <w:rFonts w:eastAsia="HG Mincho Light J"/>
      <w:color w:val="000000"/>
      <w:sz w:val="20"/>
      <w:szCs w:val="24"/>
      <w:lang w:val="en-US"/>
    </w:rPr>
  </w:style>
  <w:style w:type="paragraph" w:styleId="Nincstrkz">
    <w:name w:val="No Spacing"/>
    <w:uiPriority w:val="1"/>
    <w:qFormat/>
    <w:rPr>
      <w:sz w:val="24"/>
      <w:szCs w:val="24"/>
    </w:rPr>
  </w:style>
  <w:style w:type="paragraph" w:customStyle="1" w:styleId="WW-Szvegtrzs2">
    <w:name w:val="WW-Szövegtörzs 2"/>
    <w:basedOn w:val="Norml"/>
    <w:pPr>
      <w:widowControl w:val="0"/>
      <w:suppressAutoHyphens/>
    </w:pPr>
    <w:rPr>
      <w:rFonts w:eastAsia="HG Mincho Light J"/>
      <w:color w:val="000000"/>
      <w:sz w:val="26"/>
      <w:szCs w:val="24"/>
      <w:lang w:val="hu-HU"/>
    </w:rPr>
  </w:style>
  <w:style w:type="character" w:customStyle="1" w:styleId="Kiemelt">
    <w:name w:val="Kiemelt"/>
    <w:rPr>
      <w:i/>
      <w:iCs/>
    </w:rPr>
  </w:style>
  <w:style w:type="character" w:customStyle="1" w:styleId="llbChar">
    <w:name w:val="Élőláb Char"/>
    <w:link w:val="llb"/>
    <w:rsid w:val="008A18C8"/>
    <w:rPr>
      <w:sz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</Words>
  <Characters>2090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PARTICULARS TO APPEAR ON &lt;THE OUTER PACKAGING&gt; &lt;AND&gt; &lt;THE IMMEDIATE PACKAGING&gt;</vt:lpstr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Krka, d.d.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creator>karmen</dc:creator>
  <cp:lastModifiedBy>HU_OGYEI_16.1.1</cp:lastModifiedBy>
  <cp:revision>4</cp:revision>
  <dcterms:created xsi:type="dcterms:W3CDTF">2023-06-02T06:31:00Z</dcterms:created>
  <dcterms:modified xsi:type="dcterms:W3CDTF">2023-06-02T07:10:00Z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PI_Text049794_1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