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59C" w:rsidRDefault="00137FCA">
      <w:pPr>
        <w:pStyle w:val="Cm"/>
        <w:contextualSpacing/>
        <w:jc w:val="left"/>
        <w:rPr>
          <w:sz w:val="22"/>
          <w:szCs w:val="22"/>
        </w:rPr>
      </w:pPr>
      <w:r>
        <w:rPr>
          <w:sz w:val="22"/>
          <w:szCs w:val="22"/>
        </w:rPr>
        <w:t>A külső csomagoláson feltüntetendő adatok</w:t>
      </w:r>
    </w:p>
    <w:p w:rsidR="0015159C" w:rsidRDefault="001515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caps/>
          <w:sz w:val="22"/>
          <w:szCs w:val="22"/>
        </w:rPr>
      </w:pPr>
    </w:p>
    <w:p w:rsidR="0015159C" w:rsidRDefault="00137F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D</w:t>
      </w:r>
      <w:r>
        <w:rPr>
          <w:b/>
          <w:bCs/>
          <w:sz w:val="22"/>
          <w:szCs w:val="22"/>
        </w:rPr>
        <w:t>oboz</w:t>
      </w:r>
    </w:p>
    <w:p w:rsidR="0015159C" w:rsidRDefault="0015159C">
      <w:pPr>
        <w:contextualSpacing/>
        <w:rPr>
          <w:caps/>
          <w:sz w:val="22"/>
          <w:szCs w:val="22"/>
        </w:rPr>
      </w:pPr>
    </w:p>
    <w:p w:rsidR="0015159C" w:rsidRDefault="0015159C">
      <w:pPr>
        <w:contextualSpacing/>
        <w:rPr>
          <w:caps/>
          <w:sz w:val="22"/>
          <w:szCs w:val="22"/>
        </w:rPr>
      </w:pPr>
    </w:p>
    <w:p w:rsidR="0015159C" w:rsidRDefault="00137F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1.</w:t>
      </w:r>
      <w:r>
        <w:rPr>
          <w:b/>
          <w:bCs/>
          <w:caps/>
          <w:sz w:val="22"/>
          <w:szCs w:val="22"/>
        </w:rPr>
        <w:tab/>
        <w:t>a gyógyszer neve</w:t>
      </w:r>
    </w:p>
    <w:p w:rsidR="0015159C" w:rsidRDefault="0015159C">
      <w:pPr>
        <w:contextualSpacing/>
        <w:rPr>
          <w:b/>
          <w:bCs/>
          <w:sz w:val="22"/>
          <w:szCs w:val="22"/>
        </w:rPr>
      </w:pPr>
    </w:p>
    <w:p w:rsidR="0015159C" w:rsidRDefault="00137FCA">
      <w:pPr>
        <w:contextualSpacing/>
        <w:rPr>
          <w:sz w:val="22"/>
          <w:szCs w:val="22"/>
        </w:rPr>
      </w:pPr>
      <w:proofErr w:type="spellStart"/>
      <w:r>
        <w:rPr>
          <w:sz w:val="22"/>
          <w:szCs w:val="22"/>
        </w:rPr>
        <w:t>Betaserc</w:t>
      </w:r>
      <w:proofErr w:type="spellEnd"/>
      <w:r>
        <w:rPr>
          <w:sz w:val="22"/>
          <w:szCs w:val="22"/>
        </w:rPr>
        <w:t xml:space="preserve"> 24 mg tabletta</w:t>
      </w:r>
    </w:p>
    <w:p w:rsidR="0015159C" w:rsidRDefault="0015159C">
      <w:pPr>
        <w:contextualSpacing/>
        <w:rPr>
          <w:noProof/>
          <w:sz w:val="22"/>
          <w:szCs w:val="22"/>
        </w:rPr>
      </w:pPr>
    </w:p>
    <w:p w:rsidR="0015159C" w:rsidRDefault="00137FCA">
      <w:pPr>
        <w:contextualSpacing/>
        <w:rPr>
          <w:b/>
          <w:bCs/>
          <w:caps/>
          <w:sz w:val="22"/>
          <w:szCs w:val="22"/>
        </w:rPr>
      </w:pPr>
      <w:r>
        <w:rPr>
          <w:noProof/>
          <w:sz w:val="22"/>
          <w:szCs w:val="22"/>
        </w:rPr>
        <w:t>betahisztin-dihidroklorid</w:t>
      </w:r>
    </w:p>
    <w:p w:rsidR="0015159C" w:rsidRDefault="0015159C">
      <w:pPr>
        <w:contextualSpacing/>
        <w:rPr>
          <w:b/>
          <w:bCs/>
          <w:caps/>
          <w:sz w:val="22"/>
          <w:szCs w:val="22"/>
        </w:rPr>
      </w:pPr>
    </w:p>
    <w:p w:rsidR="0015159C" w:rsidRDefault="0015159C">
      <w:pPr>
        <w:contextualSpacing/>
        <w:rPr>
          <w:b/>
          <w:bCs/>
          <w:caps/>
          <w:sz w:val="22"/>
          <w:szCs w:val="22"/>
        </w:rPr>
      </w:pPr>
    </w:p>
    <w:p w:rsidR="0015159C" w:rsidRDefault="00137F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2.</w:t>
      </w:r>
      <w:r>
        <w:rPr>
          <w:b/>
          <w:bCs/>
          <w:caps/>
          <w:sz w:val="22"/>
          <w:szCs w:val="22"/>
        </w:rPr>
        <w:tab/>
      </w:r>
      <w:proofErr w:type="gramStart"/>
      <w:r>
        <w:rPr>
          <w:b/>
          <w:bCs/>
          <w:caps/>
          <w:sz w:val="22"/>
          <w:szCs w:val="22"/>
        </w:rPr>
        <w:t>hatóanyag(</w:t>
      </w:r>
      <w:proofErr w:type="gramEnd"/>
      <w:r>
        <w:rPr>
          <w:b/>
          <w:bCs/>
          <w:caps/>
          <w:sz w:val="22"/>
          <w:szCs w:val="22"/>
        </w:rPr>
        <w:t>ok) megnevezése</w:t>
      </w:r>
    </w:p>
    <w:p w:rsidR="0015159C" w:rsidRDefault="0015159C">
      <w:pPr>
        <w:contextualSpacing/>
        <w:rPr>
          <w:b/>
          <w:bCs/>
          <w:sz w:val="22"/>
          <w:szCs w:val="22"/>
        </w:rPr>
      </w:pPr>
    </w:p>
    <w:p w:rsidR="0015159C" w:rsidRDefault="00137FCA">
      <w:pPr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Hatóanyag: 24 mg </w:t>
      </w:r>
      <w:proofErr w:type="spellStart"/>
      <w:r>
        <w:rPr>
          <w:sz w:val="22"/>
          <w:szCs w:val="22"/>
        </w:rPr>
        <w:t>betahisztin-dihidroklorid</w:t>
      </w:r>
      <w:proofErr w:type="spellEnd"/>
      <w:r>
        <w:rPr>
          <w:sz w:val="22"/>
          <w:szCs w:val="22"/>
        </w:rPr>
        <w:t xml:space="preserve"> tablettánként.</w:t>
      </w:r>
    </w:p>
    <w:p w:rsidR="0015159C" w:rsidRDefault="0015159C">
      <w:pPr>
        <w:contextualSpacing/>
        <w:rPr>
          <w:b/>
          <w:bCs/>
          <w:sz w:val="22"/>
          <w:szCs w:val="22"/>
        </w:rPr>
      </w:pPr>
    </w:p>
    <w:p w:rsidR="0015159C" w:rsidRDefault="0015159C">
      <w:pPr>
        <w:contextualSpacing/>
        <w:rPr>
          <w:b/>
          <w:bCs/>
          <w:sz w:val="22"/>
          <w:szCs w:val="22"/>
        </w:rPr>
      </w:pPr>
    </w:p>
    <w:p w:rsidR="0015159C" w:rsidRDefault="00137F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3.</w:t>
      </w:r>
      <w:r>
        <w:rPr>
          <w:b/>
          <w:bCs/>
          <w:caps/>
          <w:sz w:val="22"/>
          <w:szCs w:val="22"/>
        </w:rPr>
        <w:tab/>
        <w:t>segédanyagok felsorolása</w:t>
      </w:r>
    </w:p>
    <w:p w:rsidR="0015159C" w:rsidRDefault="0015159C">
      <w:pPr>
        <w:contextualSpacing/>
        <w:rPr>
          <w:b/>
          <w:bCs/>
          <w:sz w:val="22"/>
          <w:szCs w:val="22"/>
        </w:rPr>
      </w:pPr>
    </w:p>
    <w:p w:rsidR="0015159C" w:rsidRDefault="00137FCA">
      <w:pPr>
        <w:contextualSpacing/>
        <w:rPr>
          <w:sz w:val="22"/>
          <w:szCs w:val="22"/>
        </w:rPr>
      </w:pPr>
      <w:r>
        <w:rPr>
          <w:noProof/>
          <w:sz w:val="22"/>
          <w:szCs w:val="22"/>
        </w:rPr>
        <w:t>Segédanyagok: V</w:t>
      </w:r>
      <w:r>
        <w:rPr>
          <w:sz w:val="22"/>
          <w:szCs w:val="22"/>
        </w:rPr>
        <w:t>ízmentes kolloid szilícium-dioxid, citromsav-</w:t>
      </w:r>
      <w:proofErr w:type="spellStart"/>
      <w:r>
        <w:rPr>
          <w:sz w:val="22"/>
          <w:szCs w:val="22"/>
        </w:rPr>
        <w:t>monohidrát</w:t>
      </w:r>
      <w:proofErr w:type="spellEnd"/>
      <w:r>
        <w:rPr>
          <w:sz w:val="22"/>
          <w:szCs w:val="22"/>
        </w:rPr>
        <w:t xml:space="preserve">, </w:t>
      </w:r>
      <w:proofErr w:type="gramStart"/>
      <w:r>
        <w:rPr>
          <w:sz w:val="22"/>
          <w:szCs w:val="22"/>
        </w:rPr>
        <w:t>talkum</w:t>
      </w:r>
      <w:proofErr w:type="gramEnd"/>
      <w:r>
        <w:rPr>
          <w:sz w:val="22"/>
          <w:szCs w:val="22"/>
        </w:rPr>
        <w:t>, mannit, mikrokristályos cellulóz, L-cisztein-</w:t>
      </w:r>
      <w:proofErr w:type="spellStart"/>
      <w:r>
        <w:rPr>
          <w:sz w:val="22"/>
          <w:szCs w:val="22"/>
        </w:rPr>
        <w:t>hidroklorid</w:t>
      </w:r>
      <w:proofErr w:type="spellEnd"/>
      <w:r>
        <w:rPr>
          <w:sz w:val="22"/>
          <w:szCs w:val="22"/>
        </w:rPr>
        <w:t>-</w:t>
      </w:r>
      <w:proofErr w:type="spellStart"/>
      <w:r>
        <w:rPr>
          <w:sz w:val="22"/>
          <w:szCs w:val="22"/>
        </w:rPr>
        <w:t>monohidrát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propil-gallát</w:t>
      </w:r>
      <w:proofErr w:type="spellEnd"/>
      <w:r>
        <w:rPr>
          <w:sz w:val="22"/>
          <w:szCs w:val="22"/>
        </w:rPr>
        <w:t>.</w:t>
      </w:r>
    </w:p>
    <w:p w:rsidR="0015159C" w:rsidRDefault="0015159C">
      <w:pPr>
        <w:contextualSpacing/>
        <w:rPr>
          <w:b/>
          <w:bCs/>
          <w:sz w:val="22"/>
          <w:szCs w:val="22"/>
        </w:rPr>
      </w:pPr>
    </w:p>
    <w:p w:rsidR="0015159C" w:rsidRDefault="0015159C">
      <w:pPr>
        <w:contextualSpacing/>
        <w:rPr>
          <w:b/>
          <w:bCs/>
          <w:sz w:val="22"/>
          <w:szCs w:val="22"/>
        </w:rPr>
      </w:pPr>
    </w:p>
    <w:p w:rsidR="0015159C" w:rsidRDefault="00137F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4.</w:t>
      </w:r>
      <w:r>
        <w:rPr>
          <w:b/>
          <w:bCs/>
          <w:caps/>
          <w:sz w:val="22"/>
          <w:szCs w:val="22"/>
        </w:rPr>
        <w:tab/>
        <w:t xml:space="preserve">gyógyszerforma </w:t>
      </w:r>
      <w:proofErr w:type="gramStart"/>
      <w:r>
        <w:rPr>
          <w:b/>
          <w:bCs/>
          <w:caps/>
          <w:sz w:val="22"/>
          <w:szCs w:val="22"/>
        </w:rPr>
        <w:t>és</w:t>
      </w:r>
      <w:proofErr w:type="gramEnd"/>
      <w:r>
        <w:rPr>
          <w:b/>
          <w:bCs/>
          <w:caps/>
          <w:sz w:val="22"/>
          <w:szCs w:val="22"/>
        </w:rPr>
        <w:t xml:space="preserve"> tartalom</w:t>
      </w:r>
    </w:p>
    <w:p w:rsidR="0015159C" w:rsidRDefault="0015159C">
      <w:pPr>
        <w:contextualSpacing/>
        <w:rPr>
          <w:b/>
          <w:bCs/>
          <w:sz w:val="22"/>
          <w:szCs w:val="22"/>
        </w:rPr>
      </w:pPr>
    </w:p>
    <w:p w:rsidR="0015159C" w:rsidRDefault="00137FCA">
      <w:pPr>
        <w:contextualSpacing/>
        <w:rPr>
          <w:sz w:val="22"/>
          <w:szCs w:val="22"/>
        </w:rPr>
      </w:pPr>
      <w:r>
        <w:rPr>
          <w:sz w:val="22"/>
          <w:szCs w:val="22"/>
        </w:rPr>
        <w:t>50 db tabletta</w:t>
      </w:r>
    </w:p>
    <w:p w:rsidR="0015159C" w:rsidRDefault="0015159C">
      <w:pPr>
        <w:contextualSpacing/>
        <w:rPr>
          <w:b/>
          <w:bCs/>
          <w:caps/>
          <w:sz w:val="22"/>
          <w:szCs w:val="22"/>
        </w:rPr>
      </w:pPr>
    </w:p>
    <w:p w:rsidR="0015159C" w:rsidRDefault="0015159C">
      <w:pPr>
        <w:contextualSpacing/>
        <w:rPr>
          <w:b/>
          <w:bCs/>
          <w:caps/>
          <w:sz w:val="22"/>
          <w:szCs w:val="22"/>
        </w:rPr>
      </w:pPr>
    </w:p>
    <w:p w:rsidR="0015159C" w:rsidRDefault="00137F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5.</w:t>
      </w:r>
      <w:r>
        <w:rPr>
          <w:b/>
          <w:bCs/>
          <w:caps/>
          <w:sz w:val="22"/>
          <w:szCs w:val="22"/>
        </w:rPr>
        <w:tab/>
        <w:t xml:space="preserve">az alkalmazásokkal kapcsolatos tudnivalók </w:t>
      </w:r>
      <w:proofErr w:type="gramStart"/>
      <w:r>
        <w:rPr>
          <w:b/>
          <w:bCs/>
          <w:caps/>
          <w:sz w:val="22"/>
          <w:szCs w:val="22"/>
        </w:rPr>
        <w:t>és</w:t>
      </w:r>
      <w:proofErr w:type="gramEnd"/>
      <w:r>
        <w:rPr>
          <w:b/>
          <w:bCs/>
          <w:caps/>
          <w:sz w:val="22"/>
          <w:szCs w:val="22"/>
        </w:rPr>
        <w:t xml:space="preserve"> az alkalmazás módja(I)</w:t>
      </w:r>
    </w:p>
    <w:p w:rsidR="0015159C" w:rsidRDefault="0015159C">
      <w:pPr>
        <w:ind w:left="720" w:hanging="720"/>
        <w:contextualSpacing/>
        <w:rPr>
          <w:noProof/>
          <w:sz w:val="22"/>
          <w:szCs w:val="22"/>
        </w:rPr>
      </w:pPr>
    </w:p>
    <w:p w:rsidR="0015159C" w:rsidRDefault="00137FCA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t>Szájon át történő alkalmazásra.</w:t>
      </w:r>
    </w:p>
    <w:p w:rsidR="0015159C" w:rsidRDefault="00137FCA">
      <w:pPr>
        <w:contextualSpacing/>
        <w:rPr>
          <w:sz w:val="22"/>
          <w:szCs w:val="22"/>
        </w:rPr>
      </w:pPr>
      <w:r>
        <w:rPr>
          <w:noProof/>
          <w:sz w:val="22"/>
          <w:szCs w:val="22"/>
        </w:rPr>
        <w:t>Használat előtt olvassa el a mellékelt betegtájékoztatót!</w:t>
      </w:r>
    </w:p>
    <w:p w:rsidR="0015159C" w:rsidRDefault="0015159C">
      <w:pPr>
        <w:ind w:left="720" w:hanging="720"/>
        <w:contextualSpacing/>
        <w:rPr>
          <w:b/>
          <w:bCs/>
          <w:caps/>
          <w:sz w:val="22"/>
          <w:szCs w:val="22"/>
        </w:rPr>
      </w:pPr>
    </w:p>
    <w:p w:rsidR="0015159C" w:rsidRDefault="0015159C">
      <w:pPr>
        <w:ind w:left="720" w:hanging="720"/>
        <w:contextualSpacing/>
        <w:rPr>
          <w:b/>
          <w:bCs/>
          <w:caps/>
          <w:sz w:val="22"/>
          <w:szCs w:val="22"/>
        </w:rPr>
      </w:pPr>
    </w:p>
    <w:p w:rsidR="0015159C" w:rsidRDefault="00137F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6.</w:t>
      </w:r>
      <w:r>
        <w:rPr>
          <w:b/>
          <w:bCs/>
          <w:caps/>
          <w:sz w:val="22"/>
          <w:szCs w:val="22"/>
        </w:rPr>
        <w:tab/>
        <w:t xml:space="preserve">Külön figyelmeztetés, mely szerint </w:t>
      </w:r>
      <w:proofErr w:type="gramStart"/>
      <w:r>
        <w:rPr>
          <w:b/>
          <w:bCs/>
          <w:caps/>
          <w:sz w:val="22"/>
          <w:szCs w:val="22"/>
        </w:rPr>
        <w:t>a</w:t>
      </w:r>
      <w:proofErr w:type="gramEnd"/>
      <w:r>
        <w:rPr>
          <w:b/>
          <w:bCs/>
          <w:caps/>
          <w:sz w:val="22"/>
          <w:szCs w:val="22"/>
        </w:rPr>
        <w:t xml:space="preserve"> gyógyszert gyermekektől elzárva kell tartani</w:t>
      </w:r>
    </w:p>
    <w:p w:rsidR="0015159C" w:rsidRDefault="0015159C">
      <w:pPr>
        <w:contextualSpacing/>
        <w:rPr>
          <w:b/>
          <w:bCs/>
          <w:sz w:val="22"/>
          <w:szCs w:val="22"/>
        </w:rPr>
      </w:pPr>
    </w:p>
    <w:p w:rsidR="0015159C" w:rsidRDefault="00137FCA">
      <w:pPr>
        <w:contextualSpacing/>
        <w:rPr>
          <w:sz w:val="22"/>
          <w:szCs w:val="22"/>
        </w:rPr>
      </w:pPr>
      <w:r>
        <w:rPr>
          <w:noProof/>
          <w:sz w:val="22"/>
          <w:szCs w:val="22"/>
        </w:rPr>
        <w:t xml:space="preserve">A gyógyszer gyermekektől elzárva tartandó! </w:t>
      </w:r>
    </w:p>
    <w:p w:rsidR="0015159C" w:rsidRDefault="0015159C">
      <w:pPr>
        <w:contextualSpacing/>
        <w:rPr>
          <w:b/>
          <w:bCs/>
          <w:caps/>
          <w:sz w:val="22"/>
          <w:szCs w:val="22"/>
        </w:rPr>
      </w:pPr>
    </w:p>
    <w:p w:rsidR="0015159C" w:rsidRDefault="0015159C">
      <w:pPr>
        <w:contextualSpacing/>
        <w:rPr>
          <w:b/>
          <w:bCs/>
          <w:caps/>
          <w:sz w:val="22"/>
          <w:szCs w:val="22"/>
        </w:rPr>
      </w:pPr>
      <w:bookmarkStart w:id="0" w:name="_GoBack"/>
      <w:bookmarkEnd w:id="0"/>
    </w:p>
    <w:p w:rsidR="0015159C" w:rsidRDefault="00137F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7.</w:t>
      </w:r>
      <w:r>
        <w:rPr>
          <w:b/>
          <w:bCs/>
          <w:caps/>
          <w:sz w:val="22"/>
          <w:szCs w:val="22"/>
        </w:rPr>
        <w:tab/>
        <w:t xml:space="preserve">további </w:t>
      </w:r>
      <w:proofErr w:type="gramStart"/>
      <w:r>
        <w:rPr>
          <w:b/>
          <w:bCs/>
          <w:caps/>
          <w:sz w:val="22"/>
          <w:szCs w:val="22"/>
        </w:rPr>
        <w:t>figyelmeztetés(</w:t>
      </w:r>
      <w:proofErr w:type="gramEnd"/>
      <w:r>
        <w:rPr>
          <w:b/>
          <w:bCs/>
          <w:caps/>
          <w:sz w:val="22"/>
          <w:szCs w:val="22"/>
        </w:rPr>
        <w:t>EK),  amennyiben szükséges</w:t>
      </w:r>
    </w:p>
    <w:p w:rsidR="0015159C" w:rsidRDefault="0015159C">
      <w:pPr>
        <w:ind w:left="720" w:hanging="720"/>
        <w:contextualSpacing/>
        <w:rPr>
          <w:b/>
          <w:bCs/>
          <w:sz w:val="22"/>
          <w:szCs w:val="22"/>
        </w:rPr>
      </w:pPr>
    </w:p>
    <w:p w:rsidR="0015159C" w:rsidRDefault="0015159C">
      <w:pPr>
        <w:contextualSpacing/>
        <w:rPr>
          <w:b/>
          <w:bCs/>
          <w:caps/>
          <w:sz w:val="22"/>
          <w:szCs w:val="22"/>
        </w:rPr>
      </w:pPr>
    </w:p>
    <w:p w:rsidR="0015159C" w:rsidRDefault="00137F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8.</w:t>
      </w:r>
      <w:r>
        <w:rPr>
          <w:b/>
          <w:bCs/>
          <w:caps/>
          <w:sz w:val="22"/>
          <w:szCs w:val="22"/>
        </w:rPr>
        <w:tab/>
        <w:t>lejárati idő</w:t>
      </w:r>
    </w:p>
    <w:p w:rsidR="0015159C" w:rsidRDefault="0015159C">
      <w:pPr>
        <w:ind w:left="720" w:hanging="720"/>
        <w:contextualSpacing/>
        <w:rPr>
          <w:b/>
          <w:bCs/>
          <w:sz w:val="22"/>
          <w:szCs w:val="22"/>
        </w:rPr>
      </w:pPr>
    </w:p>
    <w:p w:rsidR="0015159C" w:rsidRDefault="00137FCA">
      <w:pPr>
        <w:ind w:left="720" w:hanging="720"/>
        <w:contextualSpacing/>
        <w:rPr>
          <w:sz w:val="22"/>
          <w:szCs w:val="22"/>
        </w:rPr>
      </w:pPr>
      <w:r>
        <w:rPr>
          <w:sz w:val="22"/>
          <w:szCs w:val="22"/>
        </w:rPr>
        <w:t>EXP</w:t>
      </w:r>
    </w:p>
    <w:p w:rsidR="0015159C" w:rsidRDefault="0015159C">
      <w:pPr>
        <w:contextualSpacing/>
        <w:rPr>
          <w:b/>
          <w:bCs/>
          <w:caps/>
          <w:sz w:val="22"/>
          <w:szCs w:val="22"/>
        </w:rPr>
      </w:pPr>
    </w:p>
    <w:p w:rsidR="0015159C" w:rsidRDefault="0015159C">
      <w:pPr>
        <w:contextualSpacing/>
        <w:rPr>
          <w:b/>
          <w:bCs/>
          <w:caps/>
          <w:sz w:val="22"/>
          <w:szCs w:val="22"/>
        </w:rPr>
      </w:pPr>
    </w:p>
    <w:p w:rsidR="0015159C" w:rsidRDefault="00137F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9.</w:t>
      </w:r>
      <w:r>
        <w:rPr>
          <w:b/>
          <w:bCs/>
          <w:caps/>
          <w:sz w:val="22"/>
          <w:szCs w:val="22"/>
        </w:rPr>
        <w:tab/>
        <w:t>különleges tárolási előírások</w:t>
      </w:r>
    </w:p>
    <w:p w:rsidR="0015159C" w:rsidRDefault="0015159C">
      <w:pPr>
        <w:ind w:left="720" w:hanging="720"/>
        <w:contextualSpacing/>
        <w:rPr>
          <w:b/>
          <w:bCs/>
          <w:sz w:val="22"/>
          <w:szCs w:val="22"/>
        </w:rPr>
      </w:pPr>
    </w:p>
    <w:p w:rsidR="0015159C" w:rsidRDefault="0015159C">
      <w:pPr>
        <w:ind w:left="720" w:hanging="720"/>
        <w:contextualSpacing/>
        <w:rPr>
          <w:b/>
          <w:bCs/>
          <w:caps/>
          <w:sz w:val="22"/>
          <w:szCs w:val="22"/>
        </w:rPr>
      </w:pPr>
    </w:p>
    <w:p w:rsidR="0015159C" w:rsidRDefault="0015159C">
      <w:pPr>
        <w:ind w:left="720" w:hanging="720"/>
        <w:contextualSpacing/>
        <w:rPr>
          <w:b/>
          <w:bCs/>
          <w:caps/>
          <w:sz w:val="22"/>
          <w:szCs w:val="22"/>
        </w:rPr>
      </w:pPr>
    </w:p>
    <w:p w:rsidR="0015159C" w:rsidRDefault="00137F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10.</w:t>
      </w:r>
      <w:r>
        <w:rPr>
          <w:b/>
          <w:bCs/>
          <w:caps/>
          <w:sz w:val="22"/>
          <w:szCs w:val="22"/>
        </w:rPr>
        <w:tab/>
        <w:t xml:space="preserve">különleges óvintézkedések </w:t>
      </w:r>
      <w:proofErr w:type="gramStart"/>
      <w:r>
        <w:rPr>
          <w:b/>
          <w:bCs/>
          <w:caps/>
          <w:sz w:val="22"/>
          <w:szCs w:val="22"/>
        </w:rPr>
        <w:t>a</w:t>
      </w:r>
      <w:proofErr w:type="gramEnd"/>
      <w:r>
        <w:rPr>
          <w:b/>
          <w:bCs/>
          <w:caps/>
          <w:sz w:val="22"/>
          <w:szCs w:val="22"/>
        </w:rPr>
        <w:t xml:space="preserve"> fel nem használt gyógyszerek vagy az ilyen termékekből keletkezett hulladékanyagok ártalmatlanná tételére, ha ilyenekre szükség van</w:t>
      </w:r>
    </w:p>
    <w:p w:rsidR="0015159C" w:rsidRDefault="0015159C">
      <w:pPr>
        <w:contextualSpacing/>
        <w:rPr>
          <w:b/>
          <w:bCs/>
          <w:caps/>
          <w:sz w:val="22"/>
          <w:szCs w:val="22"/>
        </w:rPr>
      </w:pPr>
    </w:p>
    <w:p w:rsidR="0015159C" w:rsidRDefault="0015159C">
      <w:pPr>
        <w:contextualSpacing/>
        <w:rPr>
          <w:b/>
          <w:bCs/>
          <w:caps/>
          <w:sz w:val="22"/>
          <w:szCs w:val="22"/>
        </w:rPr>
      </w:pPr>
    </w:p>
    <w:p w:rsidR="0015159C" w:rsidRDefault="00137F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11.</w:t>
      </w:r>
      <w:r>
        <w:rPr>
          <w:b/>
          <w:bCs/>
          <w:caps/>
          <w:sz w:val="22"/>
          <w:szCs w:val="22"/>
        </w:rPr>
        <w:tab/>
        <w:t xml:space="preserve">a forgalomba hozatali engedély jogosultjának neve </w:t>
      </w:r>
      <w:proofErr w:type="gramStart"/>
      <w:r>
        <w:rPr>
          <w:b/>
          <w:bCs/>
          <w:caps/>
          <w:sz w:val="22"/>
          <w:szCs w:val="22"/>
        </w:rPr>
        <w:t>és</w:t>
      </w:r>
      <w:proofErr w:type="gramEnd"/>
      <w:r>
        <w:rPr>
          <w:b/>
          <w:bCs/>
          <w:caps/>
          <w:sz w:val="22"/>
          <w:szCs w:val="22"/>
        </w:rPr>
        <w:t xml:space="preserve"> címe</w:t>
      </w:r>
    </w:p>
    <w:p w:rsidR="0015159C" w:rsidRPr="00137FCA" w:rsidRDefault="0015159C">
      <w:pPr>
        <w:ind w:left="720" w:hanging="720"/>
        <w:contextualSpacing/>
        <w:rPr>
          <w:b/>
          <w:bCs/>
          <w:sz w:val="22"/>
          <w:szCs w:val="22"/>
        </w:rPr>
      </w:pPr>
    </w:p>
    <w:p w:rsidR="0015159C" w:rsidRPr="008D1BF8" w:rsidRDefault="00137FCA">
      <w:pPr>
        <w:rPr>
          <w:sz w:val="22"/>
          <w:szCs w:val="22"/>
        </w:rPr>
      </w:pPr>
      <w:bookmarkStart w:id="1" w:name="_Hlk138441868"/>
      <w:proofErr w:type="spellStart"/>
      <w:r w:rsidRPr="008D1BF8">
        <w:rPr>
          <w:sz w:val="22"/>
          <w:szCs w:val="22"/>
        </w:rPr>
        <w:t>Viatris</w:t>
      </w:r>
      <w:proofErr w:type="spellEnd"/>
      <w:r w:rsidRPr="008D1BF8">
        <w:rPr>
          <w:sz w:val="22"/>
          <w:szCs w:val="22"/>
        </w:rPr>
        <w:t xml:space="preserve"> </w:t>
      </w:r>
      <w:proofErr w:type="spellStart"/>
      <w:r w:rsidRPr="008D1BF8">
        <w:rPr>
          <w:sz w:val="22"/>
          <w:szCs w:val="22"/>
        </w:rPr>
        <w:t>Healthcare</w:t>
      </w:r>
      <w:proofErr w:type="spellEnd"/>
      <w:r w:rsidRPr="008D1BF8">
        <w:rPr>
          <w:sz w:val="22"/>
          <w:szCs w:val="22"/>
        </w:rPr>
        <w:t xml:space="preserve"> Limited</w:t>
      </w:r>
    </w:p>
    <w:p w:rsidR="0015159C" w:rsidRPr="008D1BF8" w:rsidRDefault="00137FCA">
      <w:pPr>
        <w:rPr>
          <w:sz w:val="22"/>
          <w:szCs w:val="22"/>
        </w:rPr>
      </w:pPr>
      <w:proofErr w:type="spellStart"/>
      <w:r w:rsidRPr="008D1BF8">
        <w:rPr>
          <w:sz w:val="22"/>
          <w:szCs w:val="22"/>
        </w:rPr>
        <w:t>Damastown</w:t>
      </w:r>
      <w:proofErr w:type="spellEnd"/>
      <w:r w:rsidRPr="008D1BF8">
        <w:rPr>
          <w:sz w:val="22"/>
          <w:szCs w:val="22"/>
        </w:rPr>
        <w:t xml:space="preserve"> </w:t>
      </w:r>
      <w:proofErr w:type="spellStart"/>
      <w:r w:rsidRPr="008D1BF8">
        <w:rPr>
          <w:sz w:val="22"/>
          <w:szCs w:val="22"/>
        </w:rPr>
        <w:t>Industrial</w:t>
      </w:r>
      <w:proofErr w:type="spellEnd"/>
      <w:r w:rsidRPr="008D1BF8">
        <w:rPr>
          <w:sz w:val="22"/>
          <w:szCs w:val="22"/>
        </w:rPr>
        <w:t xml:space="preserve"> Park</w:t>
      </w:r>
    </w:p>
    <w:p w:rsidR="0015159C" w:rsidRPr="008D1BF8" w:rsidRDefault="00137FCA">
      <w:pPr>
        <w:rPr>
          <w:sz w:val="22"/>
          <w:szCs w:val="22"/>
        </w:rPr>
      </w:pPr>
      <w:proofErr w:type="spellStart"/>
      <w:r w:rsidRPr="008D1BF8">
        <w:rPr>
          <w:sz w:val="22"/>
          <w:szCs w:val="22"/>
        </w:rPr>
        <w:t>Mulhuddart</w:t>
      </w:r>
      <w:proofErr w:type="spellEnd"/>
    </w:p>
    <w:p w:rsidR="0015159C" w:rsidRPr="008D1BF8" w:rsidRDefault="00137FCA">
      <w:pPr>
        <w:rPr>
          <w:sz w:val="22"/>
          <w:szCs w:val="22"/>
        </w:rPr>
      </w:pPr>
      <w:r w:rsidRPr="008D1BF8">
        <w:rPr>
          <w:sz w:val="22"/>
          <w:szCs w:val="22"/>
        </w:rPr>
        <w:t>Dublin 15</w:t>
      </w:r>
    </w:p>
    <w:p w:rsidR="0015159C" w:rsidRPr="008D1BF8" w:rsidRDefault="00137FCA">
      <w:pPr>
        <w:rPr>
          <w:sz w:val="22"/>
          <w:szCs w:val="22"/>
        </w:rPr>
      </w:pPr>
      <w:r w:rsidRPr="008D1BF8">
        <w:rPr>
          <w:sz w:val="22"/>
          <w:szCs w:val="22"/>
        </w:rPr>
        <w:t>DUBLIN</w:t>
      </w:r>
    </w:p>
    <w:p w:rsidR="0015159C" w:rsidRPr="008D1BF8" w:rsidRDefault="00137FCA">
      <w:pPr>
        <w:rPr>
          <w:sz w:val="22"/>
          <w:szCs w:val="22"/>
        </w:rPr>
      </w:pPr>
      <w:r w:rsidRPr="008D1BF8">
        <w:rPr>
          <w:sz w:val="22"/>
          <w:szCs w:val="22"/>
        </w:rPr>
        <w:t>Írország</w:t>
      </w:r>
    </w:p>
    <w:bookmarkEnd w:id="1"/>
    <w:p w:rsidR="0015159C" w:rsidRPr="00137FCA" w:rsidRDefault="0015159C">
      <w:pPr>
        <w:pStyle w:val="Szvegtrzs"/>
        <w:contextualSpacing/>
        <w:rPr>
          <w:b w:val="0"/>
          <w:bCs w:val="0"/>
          <w:sz w:val="22"/>
          <w:szCs w:val="22"/>
        </w:rPr>
      </w:pPr>
    </w:p>
    <w:p w:rsidR="0015159C" w:rsidRPr="00137FCA" w:rsidRDefault="0015159C">
      <w:pPr>
        <w:pStyle w:val="Szvegtrzs"/>
        <w:contextualSpacing/>
        <w:rPr>
          <w:b w:val="0"/>
          <w:bCs w:val="0"/>
          <w:sz w:val="22"/>
          <w:szCs w:val="22"/>
        </w:rPr>
      </w:pPr>
    </w:p>
    <w:p w:rsidR="0015159C" w:rsidRPr="00137FCA" w:rsidRDefault="00137FCA">
      <w:pPr>
        <w:pStyle w:val="Szvegtrzs"/>
        <w:contextualSpacing/>
        <w:rPr>
          <w:b w:val="0"/>
          <w:bCs w:val="0"/>
          <w:sz w:val="22"/>
          <w:szCs w:val="22"/>
        </w:rPr>
      </w:pPr>
      <w:proofErr w:type="spellStart"/>
      <w:r w:rsidRPr="00137FCA">
        <w:rPr>
          <w:b w:val="0"/>
          <w:bCs w:val="0"/>
          <w:sz w:val="22"/>
          <w:szCs w:val="22"/>
        </w:rPr>
        <w:t>Viatris</w:t>
      </w:r>
      <w:proofErr w:type="spellEnd"/>
      <w:r w:rsidRPr="00137FCA">
        <w:rPr>
          <w:b w:val="0"/>
          <w:bCs w:val="0"/>
          <w:sz w:val="22"/>
          <w:szCs w:val="22"/>
        </w:rPr>
        <w:t xml:space="preserve"> </w:t>
      </w:r>
      <w:proofErr w:type="spellStart"/>
      <w:r w:rsidRPr="00137FCA">
        <w:rPr>
          <w:b w:val="0"/>
          <w:bCs w:val="0"/>
          <w:sz w:val="22"/>
          <w:szCs w:val="22"/>
        </w:rPr>
        <w:t>logo</w:t>
      </w:r>
      <w:proofErr w:type="spellEnd"/>
    </w:p>
    <w:p w:rsidR="0015159C" w:rsidRPr="00137FCA" w:rsidRDefault="0015159C">
      <w:pPr>
        <w:contextualSpacing/>
        <w:rPr>
          <w:b/>
          <w:bCs/>
          <w:caps/>
          <w:sz w:val="22"/>
          <w:szCs w:val="22"/>
        </w:rPr>
      </w:pPr>
    </w:p>
    <w:p w:rsidR="0015159C" w:rsidRDefault="0015159C">
      <w:pPr>
        <w:contextualSpacing/>
        <w:rPr>
          <w:b/>
          <w:bCs/>
          <w:caps/>
          <w:sz w:val="22"/>
          <w:szCs w:val="22"/>
        </w:rPr>
      </w:pPr>
    </w:p>
    <w:p w:rsidR="0015159C" w:rsidRDefault="00137F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12.</w:t>
      </w:r>
      <w:r>
        <w:rPr>
          <w:b/>
          <w:bCs/>
          <w:caps/>
          <w:sz w:val="22"/>
          <w:szCs w:val="22"/>
        </w:rPr>
        <w:tab/>
        <w:t xml:space="preserve">a forgalomba hozatali engedély </w:t>
      </w:r>
      <w:proofErr w:type="gramStart"/>
      <w:r>
        <w:rPr>
          <w:b/>
          <w:bCs/>
          <w:caps/>
          <w:sz w:val="22"/>
          <w:szCs w:val="22"/>
        </w:rPr>
        <w:t>száma(</w:t>
      </w:r>
      <w:proofErr w:type="gramEnd"/>
      <w:r>
        <w:rPr>
          <w:b/>
          <w:bCs/>
          <w:caps/>
          <w:sz w:val="22"/>
          <w:szCs w:val="22"/>
        </w:rPr>
        <w:t>I)</w:t>
      </w:r>
    </w:p>
    <w:p w:rsidR="0015159C" w:rsidRDefault="0015159C">
      <w:pPr>
        <w:ind w:left="720" w:hanging="720"/>
        <w:contextualSpacing/>
        <w:rPr>
          <w:b/>
          <w:bCs/>
          <w:sz w:val="22"/>
          <w:szCs w:val="22"/>
        </w:rPr>
      </w:pPr>
    </w:p>
    <w:p w:rsidR="0015159C" w:rsidRDefault="00137FCA">
      <w:pPr>
        <w:ind w:left="720" w:hanging="720"/>
        <w:contextualSpacing/>
        <w:rPr>
          <w:sz w:val="22"/>
          <w:szCs w:val="22"/>
        </w:rPr>
      </w:pPr>
      <w:r>
        <w:rPr>
          <w:sz w:val="22"/>
          <w:szCs w:val="22"/>
        </w:rPr>
        <w:t>OGYI-T-10 004/01</w:t>
      </w:r>
      <w:r>
        <w:rPr>
          <w:sz w:val="22"/>
          <w:szCs w:val="22"/>
        </w:rPr>
        <w:tab/>
        <w:t>(50×)</w:t>
      </w:r>
    </w:p>
    <w:p w:rsidR="0015159C" w:rsidRDefault="0015159C">
      <w:pPr>
        <w:ind w:left="720" w:hanging="720"/>
        <w:contextualSpacing/>
        <w:rPr>
          <w:b/>
          <w:bCs/>
          <w:caps/>
          <w:sz w:val="22"/>
          <w:szCs w:val="22"/>
        </w:rPr>
      </w:pPr>
    </w:p>
    <w:p w:rsidR="0015159C" w:rsidRDefault="0015159C">
      <w:pPr>
        <w:ind w:left="720" w:hanging="720"/>
        <w:contextualSpacing/>
        <w:rPr>
          <w:b/>
          <w:bCs/>
          <w:caps/>
          <w:sz w:val="22"/>
          <w:szCs w:val="22"/>
        </w:rPr>
      </w:pPr>
    </w:p>
    <w:p w:rsidR="0015159C" w:rsidRDefault="00137F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13.</w:t>
      </w:r>
      <w:r>
        <w:rPr>
          <w:b/>
          <w:bCs/>
          <w:caps/>
          <w:sz w:val="22"/>
          <w:szCs w:val="22"/>
        </w:rPr>
        <w:tab/>
        <w:t>a gyártási tétel száma</w:t>
      </w:r>
    </w:p>
    <w:p w:rsidR="0015159C" w:rsidRDefault="0015159C">
      <w:pPr>
        <w:ind w:left="720" w:hanging="720"/>
        <w:contextualSpacing/>
        <w:rPr>
          <w:b/>
          <w:bCs/>
          <w:sz w:val="22"/>
          <w:szCs w:val="22"/>
        </w:rPr>
      </w:pPr>
    </w:p>
    <w:p w:rsidR="0015159C" w:rsidRDefault="00137FCA">
      <w:pPr>
        <w:ind w:left="720" w:hanging="720"/>
        <w:contextualSpacing/>
        <w:rPr>
          <w:sz w:val="22"/>
          <w:szCs w:val="22"/>
        </w:rPr>
      </w:pPr>
      <w:r>
        <w:rPr>
          <w:sz w:val="22"/>
          <w:szCs w:val="22"/>
        </w:rPr>
        <w:t>LOT</w:t>
      </w:r>
    </w:p>
    <w:p w:rsidR="0015159C" w:rsidRDefault="0015159C">
      <w:pPr>
        <w:ind w:left="720" w:hanging="720"/>
        <w:contextualSpacing/>
        <w:rPr>
          <w:b/>
          <w:bCs/>
          <w:sz w:val="22"/>
          <w:szCs w:val="22"/>
        </w:rPr>
      </w:pPr>
    </w:p>
    <w:p w:rsidR="0015159C" w:rsidRDefault="0015159C">
      <w:pPr>
        <w:ind w:left="720" w:hanging="720"/>
        <w:contextualSpacing/>
        <w:rPr>
          <w:b/>
          <w:bCs/>
          <w:sz w:val="22"/>
          <w:szCs w:val="22"/>
        </w:rPr>
      </w:pPr>
    </w:p>
    <w:p w:rsidR="0015159C" w:rsidRDefault="00137F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14.</w:t>
      </w:r>
      <w:r>
        <w:rPr>
          <w:b/>
          <w:bCs/>
          <w:caps/>
          <w:sz w:val="22"/>
          <w:szCs w:val="22"/>
        </w:rPr>
        <w:tab/>
        <w:t xml:space="preserve">a gyógyszer általános besorolása rendelhetőség szempontjából </w:t>
      </w:r>
    </w:p>
    <w:p w:rsidR="0015159C" w:rsidRDefault="0015159C">
      <w:pPr>
        <w:ind w:left="720" w:hanging="720"/>
        <w:contextualSpacing/>
        <w:rPr>
          <w:b/>
          <w:bCs/>
          <w:sz w:val="22"/>
          <w:szCs w:val="22"/>
        </w:rPr>
      </w:pPr>
    </w:p>
    <w:p w:rsidR="0015159C" w:rsidRDefault="00137FCA">
      <w:pPr>
        <w:ind w:left="720" w:hanging="720"/>
        <w:contextualSpacing/>
        <w:rPr>
          <w:sz w:val="22"/>
          <w:szCs w:val="22"/>
        </w:rPr>
      </w:pPr>
      <w:r>
        <w:rPr>
          <w:noProof/>
          <w:sz w:val="22"/>
          <w:szCs w:val="22"/>
        </w:rPr>
        <w:t>Orvosi rendelvényhez kötött gyógyszer (V).</w:t>
      </w:r>
    </w:p>
    <w:p w:rsidR="0015159C" w:rsidRDefault="0015159C">
      <w:pPr>
        <w:ind w:left="720" w:hanging="720"/>
        <w:contextualSpacing/>
        <w:rPr>
          <w:b/>
          <w:bCs/>
          <w:caps/>
          <w:sz w:val="22"/>
          <w:szCs w:val="22"/>
        </w:rPr>
      </w:pPr>
    </w:p>
    <w:p w:rsidR="0015159C" w:rsidRDefault="0015159C">
      <w:pPr>
        <w:ind w:left="720" w:hanging="720"/>
        <w:contextualSpacing/>
        <w:rPr>
          <w:b/>
          <w:bCs/>
          <w:caps/>
          <w:sz w:val="22"/>
          <w:szCs w:val="22"/>
        </w:rPr>
      </w:pPr>
    </w:p>
    <w:p w:rsidR="0015159C" w:rsidRDefault="00137F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15.</w:t>
      </w:r>
      <w:r>
        <w:rPr>
          <w:b/>
          <w:bCs/>
          <w:caps/>
          <w:sz w:val="22"/>
          <w:szCs w:val="22"/>
        </w:rPr>
        <w:tab/>
        <w:t>az alkalmazásra vonatkozó utasítások</w:t>
      </w:r>
    </w:p>
    <w:p w:rsidR="0015159C" w:rsidRDefault="0015159C">
      <w:pPr>
        <w:ind w:left="720" w:hanging="720"/>
        <w:contextualSpacing/>
        <w:rPr>
          <w:b/>
          <w:bCs/>
          <w:sz w:val="22"/>
          <w:szCs w:val="22"/>
        </w:rPr>
      </w:pPr>
    </w:p>
    <w:p w:rsidR="0015159C" w:rsidRDefault="00137FCA">
      <w:pPr>
        <w:ind w:left="720" w:hanging="720"/>
        <w:contextualSpacing/>
        <w:rPr>
          <w:sz w:val="22"/>
          <w:szCs w:val="22"/>
        </w:rPr>
      </w:pPr>
      <w:r>
        <w:rPr>
          <w:sz w:val="22"/>
          <w:szCs w:val="22"/>
        </w:rPr>
        <w:t>Alkalmazása az orvos utasítása szerint.</w:t>
      </w:r>
    </w:p>
    <w:p w:rsidR="0015159C" w:rsidRDefault="0015159C">
      <w:pPr>
        <w:ind w:left="720" w:hanging="720"/>
        <w:contextualSpacing/>
        <w:rPr>
          <w:b/>
          <w:bCs/>
          <w:caps/>
          <w:sz w:val="22"/>
          <w:szCs w:val="22"/>
        </w:rPr>
      </w:pPr>
    </w:p>
    <w:p w:rsidR="0015159C" w:rsidRDefault="0015159C">
      <w:pPr>
        <w:ind w:left="720" w:hanging="720"/>
        <w:contextualSpacing/>
        <w:rPr>
          <w:b/>
          <w:bCs/>
          <w:caps/>
          <w:sz w:val="22"/>
          <w:szCs w:val="22"/>
        </w:rPr>
      </w:pPr>
    </w:p>
    <w:p w:rsidR="0015159C" w:rsidRDefault="00137F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16.</w:t>
      </w:r>
      <w:r>
        <w:rPr>
          <w:b/>
          <w:bCs/>
          <w:caps/>
          <w:sz w:val="22"/>
          <w:szCs w:val="22"/>
        </w:rPr>
        <w:tab/>
        <w:t>BRAILLE ÍRÁSSAL feltüntetett információk</w:t>
      </w:r>
    </w:p>
    <w:p w:rsidR="0015159C" w:rsidRDefault="0015159C">
      <w:pPr>
        <w:ind w:left="720" w:hanging="720"/>
        <w:contextualSpacing/>
        <w:rPr>
          <w:b/>
          <w:bCs/>
          <w:sz w:val="22"/>
          <w:szCs w:val="22"/>
        </w:rPr>
      </w:pPr>
    </w:p>
    <w:p w:rsidR="0015159C" w:rsidRDefault="00137FCA">
      <w:pPr>
        <w:ind w:left="720" w:hanging="720"/>
        <w:contextualSpacing/>
        <w:rPr>
          <w:caps/>
          <w:sz w:val="22"/>
          <w:szCs w:val="22"/>
        </w:rPr>
      </w:pPr>
      <w:r>
        <w:rPr>
          <w:caps/>
          <w:sz w:val="22"/>
          <w:szCs w:val="22"/>
        </w:rPr>
        <w:t xml:space="preserve">Betaserc 24 </w:t>
      </w:r>
      <w:r>
        <w:rPr>
          <w:sz w:val="22"/>
          <w:szCs w:val="22"/>
        </w:rPr>
        <w:t>mg</w:t>
      </w:r>
    </w:p>
    <w:p w:rsidR="0015159C" w:rsidRDefault="0015159C">
      <w:pPr>
        <w:rPr>
          <w:noProof/>
          <w:sz w:val="22"/>
          <w:szCs w:val="22"/>
          <w:shd w:val="clear" w:color="auto" w:fill="CCCCCC"/>
        </w:rPr>
      </w:pPr>
    </w:p>
    <w:p w:rsidR="0015159C" w:rsidRDefault="0015159C">
      <w:pPr>
        <w:rPr>
          <w:noProof/>
          <w:sz w:val="22"/>
          <w:szCs w:val="22"/>
          <w:shd w:val="clear" w:color="auto" w:fill="CCCCCC"/>
        </w:rPr>
      </w:pPr>
    </w:p>
    <w:p w:rsidR="0015159C" w:rsidRDefault="00137FCA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hanging="1650"/>
        <w:outlineLvl w:val="0"/>
        <w:rPr>
          <w:i/>
          <w:noProof/>
          <w:sz w:val="22"/>
          <w:szCs w:val="22"/>
        </w:rPr>
      </w:pPr>
      <w:r>
        <w:rPr>
          <w:b/>
          <w:bCs/>
          <w:noProof/>
          <w:sz w:val="22"/>
          <w:szCs w:val="22"/>
        </w:rPr>
        <w:t>EGYEDI AZONOSÍTÓ – 2D VONALKÓD</w:t>
      </w:r>
    </w:p>
    <w:p w:rsidR="0015159C" w:rsidRDefault="0015159C">
      <w:pPr>
        <w:rPr>
          <w:noProof/>
          <w:sz w:val="22"/>
          <w:szCs w:val="22"/>
        </w:rPr>
      </w:pPr>
    </w:p>
    <w:p w:rsidR="0015159C" w:rsidRDefault="00137FCA">
      <w:pPr>
        <w:rPr>
          <w:noProof/>
          <w:sz w:val="22"/>
          <w:szCs w:val="22"/>
        </w:rPr>
      </w:pPr>
      <w:r>
        <w:rPr>
          <w:noProof/>
          <w:sz w:val="22"/>
          <w:szCs w:val="22"/>
          <w:highlight w:val="lightGray"/>
        </w:rPr>
        <w:t>Egyedi azonosítójú 2D vonalkóddal ellátva.</w:t>
      </w:r>
    </w:p>
    <w:p w:rsidR="0015159C" w:rsidRDefault="0015159C">
      <w:pPr>
        <w:rPr>
          <w:noProof/>
          <w:sz w:val="22"/>
          <w:szCs w:val="22"/>
        </w:rPr>
      </w:pPr>
    </w:p>
    <w:p w:rsidR="0015159C" w:rsidRDefault="0015159C">
      <w:pPr>
        <w:rPr>
          <w:noProof/>
          <w:sz w:val="22"/>
          <w:szCs w:val="22"/>
        </w:rPr>
      </w:pPr>
    </w:p>
    <w:p w:rsidR="0015159C" w:rsidRDefault="00137FCA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/>
        <w:outlineLvl w:val="0"/>
        <w:rPr>
          <w:i/>
          <w:noProof/>
          <w:sz w:val="22"/>
          <w:szCs w:val="22"/>
        </w:rPr>
      </w:pPr>
      <w:r>
        <w:rPr>
          <w:b/>
          <w:bCs/>
          <w:noProof/>
          <w:sz w:val="22"/>
          <w:szCs w:val="22"/>
        </w:rPr>
        <w:t>EGYEDI AZONOSÍTÓ OLVASHATÓ FORMÁTUMA</w:t>
      </w:r>
    </w:p>
    <w:p w:rsidR="0015159C" w:rsidRDefault="0015159C">
      <w:pPr>
        <w:rPr>
          <w:noProof/>
          <w:sz w:val="22"/>
          <w:szCs w:val="22"/>
        </w:rPr>
      </w:pPr>
    </w:p>
    <w:p w:rsidR="0015159C" w:rsidRDefault="00137FCA">
      <w:pPr>
        <w:rPr>
          <w:color w:val="008000"/>
          <w:sz w:val="22"/>
          <w:szCs w:val="22"/>
        </w:rPr>
      </w:pPr>
      <w:r>
        <w:rPr>
          <w:sz w:val="22"/>
          <w:szCs w:val="22"/>
        </w:rPr>
        <w:t>PC:</w:t>
      </w:r>
    </w:p>
    <w:p w:rsidR="0015159C" w:rsidRDefault="00137FCA">
      <w:pPr>
        <w:contextualSpacing/>
        <w:rPr>
          <w:b/>
          <w:bCs/>
          <w:caps/>
          <w:sz w:val="22"/>
          <w:szCs w:val="22"/>
        </w:rPr>
      </w:pPr>
      <w:r>
        <w:rPr>
          <w:sz w:val="22"/>
          <w:szCs w:val="22"/>
        </w:rPr>
        <w:t>SN:</w:t>
      </w:r>
    </w:p>
    <w:p w:rsidR="0015159C" w:rsidRDefault="00137F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br w:type="page"/>
        <w:t xml:space="preserve">A buborékCSOMAGOLÁSon VAGY </w:t>
      </w:r>
      <w:proofErr w:type="gramStart"/>
      <w:r>
        <w:rPr>
          <w:b/>
          <w:bCs/>
          <w:caps/>
          <w:sz w:val="22"/>
          <w:szCs w:val="22"/>
        </w:rPr>
        <w:t>A</w:t>
      </w:r>
      <w:proofErr w:type="gramEnd"/>
      <w:r>
        <w:rPr>
          <w:b/>
          <w:bCs/>
          <w:caps/>
          <w:sz w:val="22"/>
          <w:szCs w:val="22"/>
        </w:rPr>
        <w:t xml:space="preserve"> FÓLIACSÍKON minimálisan feltüntetendő adatok</w:t>
      </w:r>
    </w:p>
    <w:p w:rsidR="0015159C" w:rsidRDefault="001515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caps/>
          <w:sz w:val="22"/>
          <w:szCs w:val="22"/>
        </w:rPr>
      </w:pPr>
    </w:p>
    <w:p w:rsidR="0015159C" w:rsidRDefault="00137F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B</w:t>
      </w:r>
      <w:r>
        <w:rPr>
          <w:b/>
          <w:bCs/>
          <w:sz w:val="22"/>
          <w:szCs w:val="22"/>
        </w:rPr>
        <w:t>uborékcsomagolás</w:t>
      </w:r>
    </w:p>
    <w:p w:rsidR="0015159C" w:rsidRDefault="0015159C">
      <w:pPr>
        <w:contextualSpacing/>
        <w:rPr>
          <w:sz w:val="22"/>
          <w:szCs w:val="22"/>
        </w:rPr>
      </w:pPr>
    </w:p>
    <w:p w:rsidR="0015159C" w:rsidRDefault="0015159C">
      <w:pPr>
        <w:contextualSpacing/>
        <w:rPr>
          <w:caps/>
          <w:sz w:val="22"/>
          <w:szCs w:val="22"/>
        </w:rPr>
      </w:pPr>
    </w:p>
    <w:p w:rsidR="0015159C" w:rsidRDefault="00137F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1.</w:t>
      </w:r>
      <w:r>
        <w:rPr>
          <w:b/>
          <w:bCs/>
          <w:caps/>
          <w:sz w:val="22"/>
          <w:szCs w:val="22"/>
        </w:rPr>
        <w:tab/>
        <w:t>a gyógyszer neve</w:t>
      </w:r>
    </w:p>
    <w:p w:rsidR="0015159C" w:rsidRDefault="0015159C">
      <w:pPr>
        <w:ind w:left="720" w:hanging="720"/>
        <w:contextualSpacing/>
        <w:rPr>
          <w:sz w:val="22"/>
          <w:szCs w:val="22"/>
        </w:rPr>
      </w:pPr>
    </w:p>
    <w:p w:rsidR="0015159C" w:rsidRDefault="00137FCA">
      <w:pPr>
        <w:pStyle w:val="Cmsor1"/>
        <w:contextualSpacing/>
        <w:rPr>
          <w:b w:val="0"/>
          <w:bCs w:val="0"/>
          <w:sz w:val="22"/>
          <w:szCs w:val="22"/>
        </w:rPr>
      </w:pPr>
      <w:proofErr w:type="spellStart"/>
      <w:r>
        <w:rPr>
          <w:b w:val="0"/>
          <w:bCs w:val="0"/>
          <w:sz w:val="22"/>
          <w:szCs w:val="22"/>
        </w:rPr>
        <w:t>Betaserc</w:t>
      </w:r>
      <w:proofErr w:type="spellEnd"/>
      <w:r>
        <w:rPr>
          <w:b w:val="0"/>
          <w:bCs w:val="0"/>
          <w:sz w:val="22"/>
          <w:szCs w:val="22"/>
        </w:rPr>
        <w:t xml:space="preserve"> 24 mg tabletta</w:t>
      </w:r>
    </w:p>
    <w:p w:rsidR="0015159C" w:rsidRDefault="0015159C">
      <w:pPr>
        <w:contextualSpacing/>
        <w:rPr>
          <w:sz w:val="22"/>
          <w:szCs w:val="22"/>
        </w:rPr>
      </w:pPr>
    </w:p>
    <w:p w:rsidR="0015159C" w:rsidRDefault="00137FCA">
      <w:pPr>
        <w:contextualSpacing/>
        <w:rPr>
          <w:sz w:val="22"/>
          <w:szCs w:val="22"/>
        </w:rPr>
      </w:pPr>
      <w:proofErr w:type="spellStart"/>
      <w:r>
        <w:rPr>
          <w:sz w:val="22"/>
          <w:szCs w:val="22"/>
        </w:rPr>
        <w:t>betahisztin-dihidroklorid</w:t>
      </w:r>
      <w:proofErr w:type="spellEnd"/>
      <w:r>
        <w:rPr>
          <w:sz w:val="22"/>
          <w:szCs w:val="22"/>
        </w:rPr>
        <w:t xml:space="preserve"> </w:t>
      </w:r>
    </w:p>
    <w:p w:rsidR="0015159C" w:rsidRDefault="0015159C">
      <w:pPr>
        <w:contextualSpacing/>
        <w:rPr>
          <w:b/>
          <w:bCs/>
          <w:caps/>
          <w:sz w:val="22"/>
          <w:szCs w:val="22"/>
        </w:rPr>
      </w:pPr>
    </w:p>
    <w:p w:rsidR="0015159C" w:rsidRDefault="0015159C">
      <w:pPr>
        <w:contextualSpacing/>
        <w:rPr>
          <w:b/>
          <w:bCs/>
          <w:caps/>
          <w:sz w:val="22"/>
          <w:szCs w:val="22"/>
        </w:rPr>
      </w:pPr>
    </w:p>
    <w:p w:rsidR="0015159C" w:rsidRDefault="00137F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2.</w:t>
      </w:r>
      <w:r>
        <w:rPr>
          <w:b/>
          <w:bCs/>
          <w:caps/>
          <w:sz w:val="22"/>
          <w:szCs w:val="22"/>
        </w:rPr>
        <w:tab/>
        <w:t>a forgalomba hozatali engedély jogosultjának neve</w:t>
      </w:r>
    </w:p>
    <w:p w:rsidR="0015159C" w:rsidRDefault="0015159C">
      <w:pPr>
        <w:ind w:left="720" w:hanging="720"/>
        <w:contextualSpacing/>
        <w:rPr>
          <w:sz w:val="22"/>
          <w:szCs w:val="22"/>
        </w:rPr>
      </w:pPr>
    </w:p>
    <w:p w:rsidR="0015159C" w:rsidRPr="008D1BF8" w:rsidRDefault="00137FCA">
      <w:pPr>
        <w:rPr>
          <w:sz w:val="22"/>
          <w:szCs w:val="22"/>
        </w:rPr>
      </w:pPr>
      <w:proofErr w:type="spellStart"/>
      <w:r w:rsidRPr="008D1BF8">
        <w:rPr>
          <w:sz w:val="22"/>
          <w:szCs w:val="22"/>
        </w:rPr>
        <w:t>Viatris</w:t>
      </w:r>
      <w:proofErr w:type="spellEnd"/>
      <w:r w:rsidRPr="008D1BF8">
        <w:rPr>
          <w:sz w:val="22"/>
          <w:szCs w:val="22"/>
        </w:rPr>
        <w:t xml:space="preserve"> </w:t>
      </w:r>
      <w:proofErr w:type="spellStart"/>
      <w:r w:rsidRPr="008D1BF8">
        <w:rPr>
          <w:sz w:val="22"/>
          <w:szCs w:val="22"/>
        </w:rPr>
        <w:t>Healthcare</w:t>
      </w:r>
      <w:proofErr w:type="spellEnd"/>
      <w:r w:rsidRPr="008D1BF8">
        <w:rPr>
          <w:sz w:val="22"/>
          <w:szCs w:val="22"/>
        </w:rPr>
        <w:t xml:space="preserve"> Limited</w:t>
      </w:r>
    </w:p>
    <w:p w:rsidR="0015159C" w:rsidRDefault="0015159C">
      <w:pPr>
        <w:ind w:left="720" w:hanging="720"/>
        <w:contextualSpacing/>
        <w:rPr>
          <w:sz w:val="22"/>
          <w:szCs w:val="22"/>
        </w:rPr>
      </w:pPr>
    </w:p>
    <w:p w:rsidR="0015159C" w:rsidRDefault="00137FCA">
      <w:pPr>
        <w:ind w:left="720" w:hanging="720"/>
        <w:contextualSpacing/>
        <w:rPr>
          <w:sz w:val="22"/>
          <w:szCs w:val="22"/>
        </w:rPr>
      </w:pPr>
      <w:proofErr w:type="spellStart"/>
      <w:r>
        <w:rPr>
          <w:sz w:val="22"/>
          <w:szCs w:val="22"/>
        </w:rPr>
        <w:t>Viatris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logo</w:t>
      </w:r>
      <w:proofErr w:type="spellEnd"/>
    </w:p>
    <w:p w:rsidR="0015159C" w:rsidRDefault="0015159C">
      <w:pPr>
        <w:ind w:left="720" w:hanging="720"/>
        <w:contextualSpacing/>
        <w:rPr>
          <w:sz w:val="22"/>
          <w:szCs w:val="22"/>
        </w:rPr>
      </w:pPr>
    </w:p>
    <w:p w:rsidR="0015159C" w:rsidRDefault="0015159C">
      <w:pPr>
        <w:ind w:left="720" w:hanging="720"/>
        <w:contextualSpacing/>
        <w:rPr>
          <w:sz w:val="22"/>
          <w:szCs w:val="22"/>
        </w:rPr>
      </w:pPr>
    </w:p>
    <w:p w:rsidR="0015159C" w:rsidRDefault="00137F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3.</w:t>
      </w:r>
      <w:r>
        <w:rPr>
          <w:b/>
          <w:bCs/>
          <w:caps/>
          <w:sz w:val="22"/>
          <w:szCs w:val="22"/>
        </w:rPr>
        <w:tab/>
        <w:t>lejárati idő</w:t>
      </w:r>
    </w:p>
    <w:p w:rsidR="0015159C" w:rsidRDefault="0015159C">
      <w:pPr>
        <w:ind w:left="720" w:hanging="720"/>
        <w:contextualSpacing/>
        <w:rPr>
          <w:b/>
          <w:bCs/>
          <w:sz w:val="22"/>
          <w:szCs w:val="22"/>
        </w:rPr>
      </w:pPr>
    </w:p>
    <w:p w:rsidR="0015159C" w:rsidRDefault="00137FCA">
      <w:pPr>
        <w:ind w:left="720" w:hanging="720"/>
        <w:contextualSpacing/>
        <w:rPr>
          <w:sz w:val="22"/>
          <w:szCs w:val="22"/>
        </w:rPr>
      </w:pPr>
      <w:r>
        <w:rPr>
          <w:sz w:val="22"/>
          <w:szCs w:val="22"/>
        </w:rPr>
        <w:t>EXP</w:t>
      </w:r>
    </w:p>
    <w:p w:rsidR="0015159C" w:rsidRDefault="0015159C">
      <w:pPr>
        <w:ind w:left="720" w:hanging="720"/>
        <w:contextualSpacing/>
        <w:rPr>
          <w:b/>
          <w:bCs/>
          <w:caps/>
          <w:sz w:val="22"/>
          <w:szCs w:val="22"/>
        </w:rPr>
      </w:pPr>
    </w:p>
    <w:p w:rsidR="0015159C" w:rsidRDefault="0015159C">
      <w:pPr>
        <w:ind w:left="720" w:hanging="720"/>
        <w:contextualSpacing/>
        <w:rPr>
          <w:b/>
          <w:bCs/>
          <w:caps/>
          <w:sz w:val="22"/>
          <w:szCs w:val="22"/>
        </w:rPr>
      </w:pPr>
    </w:p>
    <w:p w:rsidR="0015159C" w:rsidRDefault="00137F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4.</w:t>
      </w:r>
      <w:r>
        <w:rPr>
          <w:b/>
          <w:bCs/>
          <w:caps/>
          <w:sz w:val="22"/>
          <w:szCs w:val="22"/>
        </w:rPr>
        <w:tab/>
        <w:t>a gyártási tétel száma</w:t>
      </w:r>
    </w:p>
    <w:p w:rsidR="0015159C" w:rsidRDefault="0015159C">
      <w:pPr>
        <w:ind w:left="720" w:hanging="720"/>
        <w:contextualSpacing/>
        <w:rPr>
          <w:sz w:val="22"/>
          <w:szCs w:val="22"/>
        </w:rPr>
      </w:pPr>
    </w:p>
    <w:p w:rsidR="0015159C" w:rsidRDefault="00137FCA">
      <w:pPr>
        <w:ind w:left="720" w:hanging="720"/>
        <w:contextualSpacing/>
        <w:rPr>
          <w:sz w:val="22"/>
          <w:szCs w:val="22"/>
        </w:rPr>
      </w:pPr>
      <w:r>
        <w:rPr>
          <w:sz w:val="22"/>
          <w:szCs w:val="22"/>
        </w:rPr>
        <w:t>LOT</w:t>
      </w:r>
    </w:p>
    <w:p w:rsidR="0015159C" w:rsidRDefault="0015159C">
      <w:pPr>
        <w:ind w:left="720" w:hanging="720"/>
        <w:contextualSpacing/>
        <w:rPr>
          <w:b/>
          <w:bCs/>
          <w:caps/>
          <w:sz w:val="22"/>
          <w:szCs w:val="22"/>
        </w:rPr>
      </w:pPr>
    </w:p>
    <w:p w:rsidR="0015159C" w:rsidRDefault="0015159C">
      <w:pPr>
        <w:ind w:left="720" w:hanging="720"/>
        <w:contextualSpacing/>
        <w:rPr>
          <w:b/>
          <w:bCs/>
          <w:caps/>
          <w:sz w:val="22"/>
          <w:szCs w:val="22"/>
        </w:rPr>
      </w:pPr>
    </w:p>
    <w:p w:rsidR="0015159C" w:rsidRDefault="00137F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5.</w:t>
      </w:r>
      <w:r>
        <w:rPr>
          <w:b/>
          <w:bCs/>
          <w:caps/>
          <w:sz w:val="22"/>
          <w:szCs w:val="22"/>
        </w:rPr>
        <w:tab/>
        <w:t>egyéb információk</w:t>
      </w:r>
    </w:p>
    <w:p w:rsidR="0015159C" w:rsidRDefault="0015159C">
      <w:pPr>
        <w:pStyle w:val="Szvegtrzs"/>
        <w:contextualSpacing/>
        <w:rPr>
          <w:b w:val="0"/>
          <w:bCs w:val="0"/>
          <w:caps/>
          <w:sz w:val="22"/>
          <w:szCs w:val="22"/>
        </w:rPr>
      </w:pPr>
    </w:p>
    <w:sectPr w:rsidR="0015159C">
      <w:headerReference w:type="default" r:id="rId7"/>
      <w:footerReference w:type="first" r:id="rId8"/>
      <w:pgSz w:w="12240" w:h="15840" w:code="1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795C" w:rsidRDefault="00137FCA">
      <w:r>
        <w:separator/>
      </w:r>
    </w:p>
  </w:endnote>
  <w:endnote w:type="continuationSeparator" w:id="0">
    <w:p w:rsidR="00AE795C" w:rsidRDefault="00137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159C" w:rsidRDefault="00137FCA">
    <w:pPr>
      <w:pStyle w:val="llb"/>
      <w:tabs>
        <w:tab w:val="clear" w:pos="9072"/>
        <w:tab w:val="right" w:pos="9356"/>
      </w:tabs>
    </w:pPr>
    <w:r w:rsidRPr="00137FCA">
      <w:rPr>
        <w:sz w:val="18"/>
        <w:szCs w:val="18"/>
      </w:rPr>
      <w:t>NNGYK/ETGY/15810/2025</w:t>
    </w:r>
    <w:r w:rsidR="005733A4">
      <w:rPr>
        <w:sz w:val="18"/>
        <w:szCs w:val="18"/>
      </w:rPr>
      <w:tab/>
    </w:r>
    <w:r w:rsidR="005733A4">
      <w:rPr>
        <w:sz w:val="18"/>
        <w:szCs w:val="18"/>
      </w:rPr>
      <w:tab/>
      <w:t>2026. június 15.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795C" w:rsidRDefault="00137FCA">
      <w:r>
        <w:separator/>
      </w:r>
    </w:p>
  </w:footnote>
  <w:footnote w:type="continuationSeparator" w:id="0">
    <w:p w:rsidR="00AE795C" w:rsidRDefault="00137F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159C" w:rsidRDefault="00137FCA">
    <w:pPr>
      <w:pStyle w:val="lfej"/>
      <w:jc w:val="center"/>
    </w:pP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PAGE \* MERGEFORMAT </w:instrText>
    </w:r>
    <w:r>
      <w:rPr>
        <w:sz w:val="18"/>
        <w:szCs w:val="18"/>
      </w:rPr>
      <w:fldChar w:fldCharType="separate"/>
    </w:r>
    <w:r w:rsidR="008D1BF8">
      <w:rPr>
        <w:noProof/>
        <w:sz w:val="18"/>
        <w:szCs w:val="18"/>
      </w:rPr>
      <w:t>3</w:t>
    </w:r>
    <w:r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00D28"/>
    <w:multiLevelType w:val="hybridMultilevel"/>
    <w:tmpl w:val="979479BE"/>
    <w:lvl w:ilvl="0" w:tplc="E298A5CE">
      <w:start w:val="1"/>
      <w:numFmt w:val="upperLetter"/>
      <w:lvlText w:val="%1."/>
      <w:lvlJc w:val="left"/>
      <w:pPr>
        <w:ind w:left="5670" w:hanging="5670"/>
      </w:pPr>
      <w:rPr>
        <w:b/>
        <w:bCs/>
      </w:rPr>
    </w:lvl>
    <w:lvl w:ilvl="1" w:tplc="7EEA7B82">
      <w:start w:val="17"/>
      <w:numFmt w:val="decimal"/>
      <w:lvlText w:val="%2."/>
      <w:lvlJc w:val="left"/>
      <w:pPr>
        <w:ind w:left="1650" w:hanging="570"/>
      </w:pPr>
      <w:rPr>
        <w:b/>
        <w:bCs/>
        <w:i w:val="0"/>
      </w:rPr>
    </w:lvl>
    <w:lvl w:ilvl="2" w:tplc="A0E88D16">
      <w:start w:val="1"/>
      <w:numFmt w:val="lowerRoman"/>
      <w:lvlText w:val="%3."/>
      <w:lvlJc w:val="right"/>
      <w:pPr>
        <w:ind w:left="2160" w:hanging="180"/>
      </w:pPr>
    </w:lvl>
    <w:lvl w:ilvl="3" w:tplc="2ABAB0EA">
      <w:start w:val="1"/>
      <w:numFmt w:val="decimal"/>
      <w:lvlText w:val="%4."/>
      <w:lvlJc w:val="left"/>
      <w:pPr>
        <w:ind w:left="2880" w:hanging="360"/>
      </w:pPr>
    </w:lvl>
    <w:lvl w:ilvl="4" w:tplc="8C1E0674">
      <w:start w:val="1"/>
      <w:numFmt w:val="lowerLetter"/>
      <w:lvlText w:val="%5."/>
      <w:lvlJc w:val="left"/>
      <w:pPr>
        <w:ind w:left="3600" w:hanging="360"/>
      </w:pPr>
    </w:lvl>
    <w:lvl w:ilvl="5" w:tplc="E620D54E">
      <w:start w:val="1"/>
      <w:numFmt w:val="lowerRoman"/>
      <w:lvlText w:val="%6."/>
      <w:lvlJc w:val="right"/>
      <w:pPr>
        <w:ind w:left="4320" w:hanging="180"/>
      </w:pPr>
    </w:lvl>
    <w:lvl w:ilvl="6" w:tplc="94FAA070">
      <w:start w:val="1"/>
      <w:numFmt w:val="decimal"/>
      <w:lvlText w:val="%7."/>
      <w:lvlJc w:val="left"/>
      <w:pPr>
        <w:ind w:left="5040" w:hanging="360"/>
      </w:pPr>
    </w:lvl>
    <w:lvl w:ilvl="7" w:tplc="6E9A8812">
      <w:start w:val="1"/>
      <w:numFmt w:val="lowerLetter"/>
      <w:lvlText w:val="%8."/>
      <w:lvlJc w:val="left"/>
      <w:pPr>
        <w:ind w:left="5760" w:hanging="360"/>
      </w:pPr>
    </w:lvl>
    <w:lvl w:ilvl="8" w:tplc="9B64E96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59C"/>
    <w:rsid w:val="00137FCA"/>
    <w:rsid w:val="0015159C"/>
    <w:rsid w:val="005733A4"/>
    <w:rsid w:val="008D1BF8"/>
    <w:rsid w:val="00AE7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925AA"/>
  <w15:docId w15:val="{85CC2B1A-A34D-44A9-A078-C8B5224AD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4"/>
      <w:szCs w:val="24"/>
      <w:lang w:eastAsia="en-US"/>
    </w:rPr>
  </w:style>
  <w:style w:type="paragraph" w:styleId="Cmsor1">
    <w:name w:val="heading 1"/>
    <w:basedOn w:val="Norml"/>
    <w:next w:val="Norml"/>
    <w:qFormat/>
    <w:pPr>
      <w:keepNext/>
      <w:outlineLvl w:val="0"/>
    </w:pPr>
    <w:rPr>
      <w:b/>
      <w:bCs/>
      <w:sz w:val="28"/>
      <w:szCs w:val="2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semiHidden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m">
    <w:name w:val="Title"/>
    <w:basedOn w:val="Norml"/>
    <w:qFormat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b/>
      <w:bCs/>
      <w:caps/>
      <w:sz w:val="26"/>
      <w:szCs w:val="26"/>
    </w:rPr>
  </w:style>
  <w:style w:type="paragraph" w:styleId="Szvegtrzs">
    <w:name w:val="Body Text"/>
    <w:basedOn w:val="Norml"/>
    <w:link w:val="SzvegtrzsChar"/>
    <w:rPr>
      <w:b/>
      <w:bCs/>
      <w:lang w:eastAsia="hu-HU"/>
    </w:rPr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character" w:customStyle="1" w:styleId="lfejChar">
    <w:name w:val="Élőfej Char"/>
    <w:link w:val="lfej"/>
    <w:uiPriority w:val="99"/>
    <w:rPr>
      <w:sz w:val="24"/>
      <w:szCs w:val="24"/>
      <w:lang w:eastAsia="en-US"/>
    </w:rPr>
  </w:style>
  <w:style w:type="character" w:customStyle="1" w:styleId="SzvegtrzsChar">
    <w:name w:val="Szövegtörzs Char"/>
    <w:link w:val="Szvegtrzs"/>
    <w:rPr>
      <w:b/>
      <w:bCs/>
      <w:sz w:val="24"/>
      <w:szCs w:val="24"/>
      <w:lang w:val="hu-HU" w:eastAsia="hu-HU"/>
    </w:rPr>
  </w:style>
  <w:style w:type="paragraph" w:styleId="Vltozat">
    <w:name w:val="Revision"/>
    <w:uiPriority w:val="99"/>
    <w:semiHidden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118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257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A KĂśLSĹ CSOMAGLĂSON FELTĂśNTETENDĹ ADATOK</vt:lpstr>
    </vt:vector>
  </TitlesOfParts>
  <Company>Solvay</Company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KĂśLSĹ CSOMAGLĂSON FELTĂśNTETENDĹ ADATOK</dc:title>
  <dc:creator>Solvay Pharma Hungary</dc:creator>
  <cp:lastModifiedBy>HU_OGYI_50.1</cp:lastModifiedBy>
  <cp:revision>3</cp:revision>
  <cp:lastPrinted>2015-02-19T09:46:00Z</cp:lastPrinted>
  <dcterms:created xsi:type="dcterms:W3CDTF">2026-06-15T10:56:00Z</dcterms:created>
  <dcterms:modified xsi:type="dcterms:W3CDTF">2026-06-15T10:56:00Z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S_Doc_ID">
    <vt:lpwstr>136040297</vt:lpwstr>
  </property>
</Properties>
</file>