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ECD" w:rsidRDefault="00EA7792">
      <w:pPr>
        <w:pStyle w:val="Cm"/>
        <w:contextualSpacing/>
        <w:jc w:val="left"/>
        <w:rPr>
          <w:sz w:val="22"/>
          <w:szCs w:val="22"/>
        </w:rPr>
      </w:pPr>
      <w:r>
        <w:rPr>
          <w:sz w:val="22"/>
          <w:szCs w:val="22"/>
        </w:rPr>
        <w:t>A külső csomagoláson feltüntetendő adatok</w:t>
      </w:r>
    </w:p>
    <w:p w:rsidR="00F35ECD" w:rsidRDefault="00F35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sz w:val="22"/>
          <w:szCs w:val="22"/>
        </w:rPr>
        <w:t>Doboz</w:t>
      </w:r>
    </w:p>
    <w:p w:rsidR="00F35ECD" w:rsidRDefault="00F35ECD">
      <w:pPr>
        <w:contextualSpacing/>
        <w:rPr>
          <w:caps/>
          <w:sz w:val="22"/>
          <w:szCs w:val="22"/>
        </w:rPr>
      </w:pPr>
    </w:p>
    <w:p w:rsidR="00F35ECD" w:rsidRDefault="00F35ECD">
      <w:pPr>
        <w:contextualSpacing/>
        <w:rPr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1.</w:t>
      </w:r>
      <w:r>
        <w:rPr>
          <w:b/>
          <w:bCs/>
          <w:caps/>
          <w:sz w:val="22"/>
          <w:szCs w:val="22"/>
        </w:rPr>
        <w:tab/>
        <w:t>a gyógyszer neve</w:t>
      </w:r>
    </w:p>
    <w:p w:rsidR="00F35ECD" w:rsidRDefault="00F35ECD">
      <w:pPr>
        <w:contextualSpacing/>
        <w:rPr>
          <w:b/>
          <w:bCs/>
          <w:sz w:val="22"/>
          <w:szCs w:val="22"/>
        </w:rPr>
      </w:pPr>
    </w:p>
    <w:p w:rsidR="00F35ECD" w:rsidRDefault="00EA7792">
      <w:pPr>
        <w:contextualSpacing/>
        <w:rPr>
          <w:sz w:val="22"/>
          <w:szCs w:val="22"/>
        </w:rPr>
      </w:pPr>
      <w:r>
        <w:rPr>
          <w:sz w:val="22"/>
          <w:szCs w:val="22"/>
        </w:rPr>
        <w:t>Betaserc 16 mg tabletta</w:t>
      </w:r>
    </w:p>
    <w:p w:rsidR="00F35ECD" w:rsidRDefault="00F35ECD">
      <w:pPr>
        <w:contextualSpacing/>
        <w:rPr>
          <w:sz w:val="22"/>
          <w:szCs w:val="22"/>
        </w:rPr>
      </w:pPr>
    </w:p>
    <w:p w:rsidR="00F35ECD" w:rsidRDefault="00EA7792">
      <w:pPr>
        <w:contextualSpacing/>
        <w:rPr>
          <w:sz w:val="22"/>
          <w:szCs w:val="22"/>
        </w:rPr>
      </w:pPr>
      <w:r>
        <w:rPr>
          <w:sz w:val="22"/>
          <w:szCs w:val="22"/>
        </w:rPr>
        <w:t>betahisztin-dihidroklorid</w:t>
      </w:r>
    </w:p>
    <w:p w:rsidR="00F35ECD" w:rsidRDefault="00F35ECD">
      <w:pPr>
        <w:contextualSpacing/>
        <w:rPr>
          <w:caps/>
          <w:sz w:val="22"/>
          <w:szCs w:val="22"/>
        </w:rPr>
      </w:pPr>
    </w:p>
    <w:p w:rsidR="00F35ECD" w:rsidRDefault="00F35ECD">
      <w:pPr>
        <w:contextualSpacing/>
        <w:rPr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2.</w:t>
      </w:r>
      <w:r>
        <w:rPr>
          <w:b/>
          <w:bCs/>
          <w:caps/>
          <w:sz w:val="22"/>
          <w:szCs w:val="22"/>
        </w:rPr>
        <w:tab/>
        <w:t>hatóanyag(ok) megnevezése</w:t>
      </w:r>
    </w:p>
    <w:p w:rsidR="00F35ECD" w:rsidRDefault="00F35ECD">
      <w:pPr>
        <w:contextualSpacing/>
        <w:rPr>
          <w:b/>
          <w:bCs/>
          <w:sz w:val="22"/>
          <w:szCs w:val="22"/>
        </w:rPr>
      </w:pPr>
    </w:p>
    <w:p w:rsidR="00F35ECD" w:rsidRDefault="00EA7792">
      <w:pPr>
        <w:contextualSpacing/>
        <w:rPr>
          <w:sz w:val="22"/>
          <w:szCs w:val="22"/>
        </w:rPr>
      </w:pPr>
      <w:r>
        <w:rPr>
          <w:sz w:val="22"/>
          <w:szCs w:val="22"/>
        </w:rPr>
        <w:t>Hatóanyag: 16 mg betahisztin-dihidroklorid tablettánként.</w:t>
      </w:r>
    </w:p>
    <w:p w:rsidR="00F35ECD" w:rsidRDefault="00F35ECD">
      <w:pPr>
        <w:contextualSpacing/>
        <w:rPr>
          <w:b/>
          <w:bCs/>
          <w:sz w:val="22"/>
          <w:szCs w:val="22"/>
        </w:rPr>
      </w:pPr>
    </w:p>
    <w:p w:rsidR="00F35ECD" w:rsidRDefault="00F35ECD">
      <w:pPr>
        <w:contextualSpacing/>
        <w:rPr>
          <w:b/>
          <w:bC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3.</w:t>
      </w:r>
      <w:r>
        <w:rPr>
          <w:b/>
          <w:bCs/>
          <w:caps/>
          <w:sz w:val="22"/>
          <w:szCs w:val="22"/>
        </w:rPr>
        <w:tab/>
        <w:t>segédanyagok felsorolása</w:t>
      </w:r>
    </w:p>
    <w:p w:rsidR="00F35ECD" w:rsidRDefault="00F35ECD">
      <w:pPr>
        <w:contextualSpacing/>
        <w:rPr>
          <w:b/>
          <w:bCs/>
          <w:sz w:val="22"/>
          <w:szCs w:val="22"/>
        </w:rPr>
      </w:pPr>
    </w:p>
    <w:p w:rsidR="00F35ECD" w:rsidRDefault="00EA7792">
      <w:pPr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>Segédanyagok: V</w:t>
      </w:r>
      <w:r>
        <w:rPr>
          <w:sz w:val="22"/>
          <w:szCs w:val="22"/>
        </w:rPr>
        <w:t>ízmentes kolloid szilícium-dioxid, citromsav-monohidrát, talkum, mannit, mikrokristályos cellulóz, L-cisztein-hidroklorid-monohidrát, propil-gallát.</w:t>
      </w:r>
    </w:p>
    <w:p w:rsidR="00F35ECD" w:rsidRDefault="00F35ECD">
      <w:pPr>
        <w:contextualSpacing/>
        <w:rPr>
          <w:b/>
          <w:bCs/>
          <w:sz w:val="22"/>
          <w:szCs w:val="22"/>
        </w:rPr>
      </w:pPr>
    </w:p>
    <w:p w:rsidR="00F35ECD" w:rsidRDefault="00F35ECD">
      <w:pPr>
        <w:contextualSpacing/>
        <w:rPr>
          <w:b/>
          <w:bC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4.</w:t>
      </w:r>
      <w:r>
        <w:rPr>
          <w:b/>
          <w:bCs/>
          <w:caps/>
          <w:sz w:val="22"/>
          <w:szCs w:val="22"/>
        </w:rPr>
        <w:tab/>
        <w:t>gyógyszerforma és tartalom</w:t>
      </w:r>
    </w:p>
    <w:p w:rsidR="00F35ECD" w:rsidRDefault="00F35ECD">
      <w:pPr>
        <w:contextualSpacing/>
        <w:rPr>
          <w:b/>
          <w:bCs/>
          <w:sz w:val="22"/>
          <w:szCs w:val="22"/>
        </w:rPr>
      </w:pPr>
    </w:p>
    <w:p w:rsidR="00F35ECD" w:rsidRDefault="00EA7792">
      <w:pPr>
        <w:contextualSpacing/>
        <w:rPr>
          <w:sz w:val="22"/>
          <w:szCs w:val="22"/>
        </w:rPr>
      </w:pPr>
      <w:r>
        <w:rPr>
          <w:sz w:val="22"/>
          <w:szCs w:val="22"/>
        </w:rPr>
        <w:t>60 db tabletta</w:t>
      </w:r>
    </w:p>
    <w:p w:rsidR="00F35ECD" w:rsidRDefault="00F35ECD">
      <w:pPr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5.</w:t>
      </w:r>
      <w:r>
        <w:rPr>
          <w:b/>
          <w:bCs/>
          <w:caps/>
          <w:sz w:val="22"/>
          <w:szCs w:val="22"/>
        </w:rPr>
        <w:tab/>
        <w:t>az alkalmazásokkal kapcsolatos tudnivalók és az alkalmazás módja(I)</w:t>
      </w:r>
    </w:p>
    <w:p w:rsidR="00F35ECD" w:rsidRDefault="00F35ECD">
      <w:pPr>
        <w:ind w:left="720" w:hanging="720"/>
        <w:contextualSpacing/>
        <w:rPr>
          <w:noProof/>
          <w:sz w:val="22"/>
          <w:szCs w:val="22"/>
        </w:rPr>
      </w:pPr>
    </w:p>
    <w:p w:rsidR="00F35ECD" w:rsidRDefault="00EA7792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Szájon át történő alkalmazásra.</w:t>
      </w:r>
    </w:p>
    <w:p w:rsidR="00F35ECD" w:rsidRDefault="00EA7792">
      <w:pPr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>Használat előtt olvassa el a mellékelt betegtájékoztatót!</w:t>
      </w: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6.</w:t>
      </w:r>
      <w:r>
        <w:rPr>
          <w:b/>
          <w:bCs/>
          <w:caps/>
          <w:sz w:val="22"/>
          <w:szCs w:val="22"/>
        </w:rPr>
        <w:tab/>
        <w:t>Külön figyelmeztetés, mely szerint a gyógyszert gyermekektől elzárva kell tartani</w:t>
      </w:r>
    </w:p>
    <w:p w:rsidR="00F35ECD" w:rsidRDefault="00F35ECD">
      <w:pPr>
        <w:contextualSpacing/>
        <w:rPr>
          <w:b/>
          <w:bCs/>
          <w:sz w:val="22"/>
          <w:szCs w:val="22"/>
        </w:rPr>
      </w:pPr>
    </w:p>
    <w:p w:rsidR="00F35ECD" w:rsidRDefault="00EA7792">
      <w:pPr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>A gyógyszer gyermekektől elzárva tartandó!</w:t>
      </w:r>
      <w:bookmarkStart w:id="0" w:name="_GoBack"/>
      <w:bookmarkEnd w:id="0"/>
    </w:p>
    <w:p w:rsidR="00F35ECD" w:rsidRDefault="00F35ECD">
      <w:pPr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7.</w:t>
      </w:r>
      <w:r>
        <w:rPr>
          <w:b/>
          <w:bCs/>
          <w:caps/>
          <w:sz w:val="22"/>
          <w:szCs w:val="22"/>
        </w:rPr>
        <w:tab/>
        <w:t>további figyelmeztetés(EK),  amennyiben szükséges</w:t>
      </w:r>
    </w:p>
    <w:p w:rsidR="00F35ECD" w:rsidRDefault="00F35ECD">
      <w:pPr>
        <w:ind w:left="720" w:hanging="720"/>
        <w:contextualSpacing/>
        <w:rPr>
          <w:b/>
          <w:bCs/>
          <w:sz w:val="22"/>
          <w:szCs w:val="22"/>
        </w:rPr>
      </w:pP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8.</w:t>
      </w:r>
      <w:r>
        <w:rPr>
          <w:b/>
          <w:bCs/>
          <w:caps/>
          <w:sz w:val="22"/>
          <w:szCs w:val="22"/>
        </w:rPr>
        <w:tab/>
        <w:t>lejárati idő</w:t>
      </w:r>
    </w:p>
    <w:p w:rsidR="00F35ECD" w:rsidRDefault="00F35ECD">
      <w:pPr>
        <w:ind w:left="720" w:hanging="720"/>
        <w:contextualSpacing/>
        <w:rPr>
          <w:b/>
          <w:bCs/>
          <w:sz w:val="22"/>
          <w:szCs w:val="22"/>
        </w:rPr>
      </w:pPr>
    </w:p>
    <w:p w:rsidR="00F35ECD" w:rsidRDefault="00EA7792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EXP</w:t>
      </w: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9.</w:t>
      </w:r>
      <w:r>
        <w:rPr>
          <w:b/>
          <w:bCs/>
          <w:caps/>
          <w:sz w:val="22"/>
          <w:szCs w:val="22"/>
        </w:rPr>
        <w:tab/>
        <w:t>különleges tárolási előírások</w:t>
      </w:r>
    </w:p>
    <w:p w:rsidR="00F35ECD" w:rsidRDefault="00F35ECD">
      <w:pPr>
        <w:ind w:left="720" w:hanging="720"/>
        <w:contextualSpacing/>
        <w:rPr>
          <w:b/>
          <w:bCs/>
          <w:sz w:val="22"/>
          <w:szCs w:val="22"/>
        </w:rPr>
      </w:pP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10.</w:t>
      </w:r>
      <w:r>
        <w:rPr>
          <w:b/>
          <w:bCs/>
          <w:caps/>
          <w:sz w:val="22"/>
          <w:szCs w:val="22"/>
        </w:rPr>
        <w:tab/>
        <w:t>különleges óvintézkedések a fel nem használt gyógyszerek vagy az ilyen termékekből keletkezett hulladékanyagok ártalmatlanná tételére, ha ilyenekre szükség van</w:t>
      </w:r>
    </w:p>
    <w:p w:rsidR="00F35ECD" w:rsidRDefault="00F35ECD">
      <w:pPr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11.</w:t>
      </w:r>
      <w:r>
        <w:rPr>
          <w:b/>
          <w:bCs/>
          <w:caps/>
          <w:sz w:val="22"/>
          <w:szCs w:val="22"/>
        </w:rPr>
        <w:tab/>
        <w:t>a forgalomba hozatali engedély jogosultjának neve és címe</w:t>
      </w:r>
    </w:p>
    <w:p w:rsidR="00EA7792" w:rsidRDefault="00EA7792">
      <w:pPr>
        <w:rPr>
          <w:sz w:val="22"/>
          <w:szCs w:val="22"/>
        </w:rPr>
      </w:pPr>
      <w:bookmarkStart w:id="1" w:name="_Hlk138441868"/>
    </w:p>
    <w:p w:rsidR="00F35ECD" w:rsidRPr="003E07A0" w:rsidRDefault="00EA7792">
      <w:pPr>
        <w:rPr>
          <w:sz w:val="22"/>
          <w:szCs w:val="22"/>
        </w:rPr>
      </w:pPr>
      <w:r w:rsidRPr="003E07A0">
        <w:rPr>
          <w:sz w:val="22"/>
          <w:szCs w:val="22"/>
        </w:rPr>
        <w:t>Viatris Healthcare Limited</w:t>
      </w:r>
    </w:p>
    <w:p w:rsidR="00F35ECD" w:rsidRPr="003E07A0" w:rsidRDefault="00EA7792">
      <w:pPr>
        <w:rPr>
          <w:sz w:val="22"/>
          <w:szCs w:val="22"/>
        </w:rPr>
      </w:pPr>
      <w:r w:rsidRPr="003E07A0">
        <w:rPr>
          <w:sz w:val="22"/>
          <w:szCs w:val="22"/>
        </w:rPr>
        <w:t>Damastown Industrial Park</w:t>
      </w:r>
    </w:p>
    <w:p w:rsidR="00F35ECD" w:rsidRPr="003E07A0" w:rsidRDefault="00EA7792">
      <w:pPr>
        <w:rPr>
          <w:sz w:val="22"/>
          <w:szCs w:val="22"/>
        </w:rPr>
      </w:pPr>
      <w:r w:rsidRPr="003E07A0">
        <w:rPr>
          <w:sz w:val="22"/>
          <w:szCs w:val="22"/>
        </w:rPr>
        <w:t>Mulhuddart</w:t>
      </w:r>
    </w:p>
    <w:p w:rsidR="00F35ECD" w:rsidRPr="003E07A0" w:rsidRDefault="00EA7792">
      <w:pPr>
        <w:rPr>
          <w:sz w:val="22"/>
          <w:szCs w:val="22"/>
        </w:rPr>
      </w:pPr>
      <w:r w:rsidRPr="003E07A0">
        <w:rPr>
          <w:sz w:val="22"/>
          <w:szCs w:val="22"/>
        </w:rPr>
        <w:t>Dublin 15</w:t>
      </w:r>
    </w:p>
    <w:p w:rsidR="00F35ECD" w:rsidRPr="003E07A0" w:rsidRDefault="00EA7792">
      <w:pPr>
        <w:rPr>
          <w:sz w:val="22"/>
          <w:szCs w:val="22"/>
        </w:rPr>
      </w:pPr>
      <w:r w:rsidRPr="003E07A0">
        <w:rPr>
          <w:sz w:val="22"/>
          <w:szCs w:val="22"/>
        </w:rPr>
        <w:t>DUBLIN</w:t>
      </w:r>
    </w:p>
    <w:p w:rsidR="00F35ECD" w:rsidRPr="003E07A0" w:rsidRDefault="00EA7792">
      <w:pPr>
        <w:rPr>
          <w:sz w:val="22"/>
          <w:szCs w:val="22"/>
        </w:rPr>
      </w:pPr>
      <w:r w:rsidRPr="003E07A0">
        <w:rPr>
          <w:sz w:val="22"/>
          <w:szCs w:val="22"/>
        </w:rPr>
        <w:t>Írország</w:t>
      </w:r>
    </w:p>
    <w:bookmarkEnd w:id="1"/>
    <w:p w:rsidR="00F35ECD" w:rsidRPr="00EA7792" w:rsidRDefault="00F35ECD">
      <w:pPr>
        <w:pStyle w:val="Szvegtrzs"/>
        <w:contextualSpacing/>
        <w:rPr>
          <w:b w:val="0"/>
          <w:bCs w:val="0"/>
          <w:sz w:val="22"/>
          <w:szCs w:val="22"/>
        </w:rPr>
      </w:pPr>
    </w:p>
    <w:p w:rsidR="00F35ECD" w:rsidRPr="00EA7792" w:rsidRDefault="00F35ECD">
      <w:pPr>
        <w:pStyle w:val="Szvegtrzs"/>
        <w:contextualSpacing/>
        <w:rPr>
          <w:b w:val="0"/>
          <w:bCs w:val="0"/>
          <w:sz w:val="22"/>
          <w:szCs w:val="22"/>
        </w:rPr>
      </w:pPr>
    </w:p>
    <w:p w:rsidR="00F35ECD" w:rsidRPr="00EA7792" w:rsidRDefault="00EA7792">
      <w:pPr>
        <w:pStyle w:val="Szvegtrzs"/>
        <w:contextualSpacing/>
        <w:rPr>
          <w:b w:val="0"/>
          <w:bCs w:val="0"/>
          <w:sz w:val="22"/>
          <w:szCs w:val="22"/>
        </w:rPr>
      </w:pPr>
      <w:r w:rsidRPr="00EA7792">
        <w:rPr>
          <w:b w:val="0"/>
          <w:bCs w:val="0"/>
          <w:sz w:val="22"/>
          <w:szCs w:val="22"/>
        </w:rPr>
        <w:t>Viatris logo</w:t>
      </w:r>
    </w:p>
    <w:p w:rsidR="00F35ECD" w:rsidRDefault="00F35ECD">
      <w:pPr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12.</w:t>
      </w:r>
      <w:r>
        <w:rPr>
          <w:b/>
          <w:bCs/>
          <w:caps/>
          <w:sz w:val="22"/>
          <w:szCs w:val="22"/>
        </w:rPr>
        <w:tab/>
        <w:t>a forgalomba hozatali engedély száma(I)</w:t>
      </w:r>
    </w:p>
    <w:p w:rsidR="00F35ECD" w:rsidRDefault="00F35ECD">
      <w:pPr>
        <w:ind w:left="720" w:hanging="720"/>
        <w:contextualSpacing/>
        <w:rPr>
          <w:b/>
          <w:bCs/>
          <w:sz w:val="22"/>
          <w:szCs w:val="22"/>
        </w:rPr>
      </w:pPr>
    </w:p>
    <w:p w:rsidR="00F35ECD" w:rsidRDefault="00EA7792">
      <w:pPr>
        <w:ind w:left="720" w:hanging="720"/>
        <w:contextualSpacing/>
        <w:rPr>
          <w:caps/>
          <w:sz w:val="22"/>
          <w:szCs w:val="22"/>
        </w:rPr>
      </w:pPr>
      <w:r>
        <w:rPr>
          <w:caps/>
          <w:sz w:val="22"/>
          <w:szCs w:val="22"/>
        </w:rPr>
        <w:t>OGYI-T-</w:t>
      </w:r>
      <w:r>
        <w:rPr>
          <w:sz w:val="22"/>
          <w:szCs w:val="22"/>
        </w:rPr>
        <w:t>10004/05</w:t>
      </w: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13.</w:t>
      </w:r>
      <w:r>
        <w:rPr>
          <w:b/>
          <w:bCs/>
          <w:caps/>
          <w:sz w:val="22"/>
          <w:szCs w:val="22"/>
        </w:rPr>
        <w:tab/>
        <w:t>a gyártási tétel száma</w:t>
      </w:r>
    </w:p>
    <w:p w:rsidR="00F35ECD" w:rsidRDefault="00F35ECD">
      <w:pPr>
        <w:ind w:left="720" w:hanging="720"/>
        <w:contextualSpacing/>
        <w:rPr>
          <w:sz w:val="22"/>
          <w:szCs w:val="22"/>
        </w:rPr>
      </w:pPr>
    </w:p>
    <w:p w:rsidR="00F35ECD" w:rsidRDefault="00EA7792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LOT</w:t>
      </w:r>
    </w:p>
    <w:p w:rsidR="00F35ECD" w:rsidRDefault="00F35ECD">
      <w:pPr>
        <w:ind w:left="720" w:hanging="720"/>
        <w:contextualSpacing/>
        <w:rPr>
          <w:b/>
          <w:bCs/>
          <w:sz w:val="22"/>
          <w:szCs w:val="22"/>
        </w:rPr>
      </w:pPr>
    </w:p>
    <w:p w:rsidR="00F35ECD" w:rsidRDefault="00F35ECD">
      <w:pPr>
        <w:ind w:left="720" w:hanging="720"/>
        <w:contextualSpacing/>
        <w:rPr>
          <w:b/>
          <w:bC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14.</w:t>
      </w:r>
      <w:r>
        <w:rPr>
          <w:b/>
          <w:bCs/>
          <w:caps/>
          <w:sz w:val="22"/>
          <w:szCs w:val="22"/>
        </w:rPr>
        <w:tab/>
        <w:t xml:space="preserve">a gyógyszer általános besorolása rendelhetőség szempontjából </w:t>
      </w:r>
    </w:p>
    <w:p w:rsidR="00F35ECD" w:rsidRDefault="00F35ECD">
      <w:pPr>
        <w:ind w:left="720" w:hanging="720"/>
        <w:contextualSpacing/>
        <w:rPr>
          <w:b/>
          <w:bCs/>
          <w:sz w:val="22"/>
          <w:szCs w:val="22"/>
        </w:rPr>
      </w:pPr>
    </w:p>
    <w:p w:rsidR="00F35ECD" w:rsidRDefault="00EA7792">
      <w:pPr>
        <w:ind w:left="720" w:hanging="720"/>
        <w:contextualSpacing/>
        <w:rPr>
          <w:sz w:val="22"/>
          <w:szCs w:val="22"/>
        </w:rPr>
      </w:pPr>
      <w:r>
        <w:rPr>
          <w:noProof/>
          <w:sz w:val="22"/>
          <w:szCs w:val="22"/>
        </w:rPr>
        <w:t>Orvosi rendelvényhez kötött  gyógyszer (V).</w:t>
      </w: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15.</w:t>
      </w:r>
      <w:r>
        <w:rPr>
          <w:b/>
          <w:bCs/>
          <w:caps/>
          <w:sz w:val="22"/>
          <w:szCs w:val="22"/>
        </w:rPr>
        <w:tab/>
        <w:t>az alkalmazásra vonatkozó utasítások</w:t>
      </w:r>
    </w:p>
    <w:p w:rsidR="00F35ECD" w:rsidRDefault="00F35ECD">
      <w:pPr>
        <w:ind w:left="720" w:hanging="720"/>
        <w:contextualSpacing/>
        <w:rPr>
          <w:b/>
          <w:bCs/>
          <w:sz w:val="22"/>
          <w:szCs w:val="22"/>
        </w:rPr>
      </w:pPr>
    </w:p>
    <w:p w:rsidR="00F35ECD" w:rsidRDefault="00EA7792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Alkalmazása az orvos utasítása szerint.</w:t>
      </w: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16.</w:t>
      </w:r>
      <w:r>
        <w:rPr>
          <w:b/>
          <w:bCs/>
          <w:caps/>
          <w:sz w:val="22"/>
          <w:szCs w:val="22"/>
        </w:rPr>
        <w:tab/>
        <w:t>braille írással feltüntetett információk</w:t>
      </w:r>
    </w:p>
    <w:p w:rsidR="00F35ECD" w:rsidRDefault="00F35ECD">
      <w:pPr>
        <w:ind w:left="720" w:hanging="720"/>
        <w:contextualSpacing/>
        <w:rPr>
          <w:b/>
          <w:bCs/>
          <w:sz w:val="22"/>
          <w:szCs w:val="22"/>
        </w:rPr>
      </w:pPr>
    </w:p>
    <w:p w:rsidR="00F35ECD" w:rsidRDefault="00EA7792">
      <w:pPr>
        <w:ind w:left="720" w:hanging="720"/>
        <w:contextualSpacing/>
        <w:rPr>
          <w:caps/>
          <w:sz w:val="22"/>
          <w:szCs w:val="22"/>
        </w:rPr>
      </w:pPr>
      <w:r>
        <w:rPr>
          <w:caps/>
          <w:sz w:val="22"/>
          <w:szCs w:val="22"/>
        </w:rPr>
        <w:t xml:space="preserve">Betaserc 16 </w:t>
      </w:r>
      <w:r>
        <w:rPr>
          <w:sz w:val="22"/>
          <w:szCs w:val="22"/>
        </w:rPr>
        <w:t>mg</w:t>
      </w:r>
    </w:p>
    <w:p w:rsidR="00F35ECD" w:rsidRDefault="00F35ECD">
      <w:pPr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rPr>
          <w:noProof/>
          <w:sz w:val="22"/>
          <w:szCs w:val="22"/>
          <w:shd w:val="clear" w:color="auto" w:fill="CCCCCC"/>
        </w:rPr>
      </w:pPr>
    </w:p>
    <w:p w:rsidR="00F35ECD" w:rsidRDefault="00EA779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EGYEDI AZONOSÍTÓ – 2D VONALKÓD</w:t>
      </w:r>
    </w:p>
    <w:p w:rsidR="00F35ECD" w:rsidRDefault="00F35ECD">
      <w:pPr>
        <w:rPr>
          <w:noProof/>
          <w:sz w:val="22"/>
          <w:szCs w:val="22"/>
        </w:rPr>
      </w:pPr>
    </w:p>
    <w:p w:rsidR="00F35ECD" w:rsidRDefault="00EA7792">
      <w:pPr>
        <w:rPr>
          <w:noProof/>
          <w:sz w:val="22"/>
          <w:szCs w:val="22"/>
        </w:rPr>
      </w:pPr>
      <w:r>
        <w:rPr>
          <w:noProof/>
          <w:sz w:val="22"/>
          <w:szCs w:val="22"/>
          <w:highlight w:val="lightGray"/>
        </w:rPr>
        <w:t>Egyedi azonosítójú 2D vonalkóddal ellátva.</w:t>
      </w:r>
    </w:p>
    <w:p w:rsidR="00F35ECD" w:rsidRDefault="00F35ECD">
      <w:pPr>
        <w:rPr>
          <w:noProof/>
          <w:sz w:val="22"/>
          <w:szCs w:val="22"/>
        </w:rPr>
      </w:pPr>
    </w:p>
    <w:p w:rsidR="00F35ECD" w:rsidRDefault="00F35ECD">
      <w:pPr>
        <w:rPr>
          <w:noProof/>
          <w:sz w:val="22"/>
          <w:szCs w:val="22"/>
        </w:rPr>
      </w:pPr>
    </w:p>
    <w:p w:rsidR="00F35ECD" w:rsidRDefault="00EA779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EGYEDI AZONOSÍTÓ OLVASHATÓ FORMÁTUMA</w:t>
      </w:r>
    </w:p>
    <w:p w:rsidR="00F35ECD" w:rsidRDefault="00F35ECD">
      <w:pPr>
        <w:rPr>
          <w:noProof/>
          <w:sz w:val="22"/>
          <w:szCs w:val="22"/>
        </w:rPr>
      </w:pPr>
    </w:p>
    <w:p w:rsidR="00F35ECD" w:rsidRDefault="00EA7792">
      <w:pPr>
        <w:rPr>
          <w:color w:val="008000"/>
          <w:sz w:val="22"/>
          <w:szCs w:val="22"/>
        </w:rPr>
      </w:pPr>
      <w:r>
        <w:rPr>
          <w:sz w:val="22"/>
          <w:szCs w:val="22"/>
        </w:rPr>
        <w:t>PC:</w:t>
      </w:r>
    </w:p>
    <w:p w:rsidR="00F35ECD" w:rsidRDefault="00EA7792">
      <w:pPr>
        <w:contextualSpacing/>
        <w:rPr>
          <w:b/>
          <w:bCs/>
          <w:caps/>
          <w:sz w:val="22"/>
          <w:szCs w:val="22"/>
        </w:rPr>
      </w:pPr>
      <w:r>
        <w:rPr>
          <w:sz w:val="22"/>
          <w:szCs w:val="22"/>
        </w:rPr>
        <w:t>SN:</w:t>
      </w:r>
    </w:p>
    <w:p w:rsidR="00F35ECD" w:rsidRDefault="00EA7792">
      <w:pP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br w:type="page"/>
      </w: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A buborékCSOMAGOLÁSon VAGY A FÓLIACSÍKON minimálisan feltüntetendő adatok</w:t>
      </w:r>
    </w:p>
    <w:p w:rsidR="00F35ECD" w:rsidRDefault="00F35E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B</w:t>
      </w:r>
      <w:r>
        <w:rPr>
          <w:b/>
          <w:bCs/>
          <w:sz w:val="22"/>
          <w:szCs w:val="22"/>
        </w:rPr>
        <w:t>uborékcsomagolás</w:t>
      </w:r>
    </w:p>
    <w:p w:rsidR="00F35ECD" w:rsidRDefault="00F35ECD">
      <w:pPr>
        <w:contextualSpacing/>
        <w:rPr>
          <w:sz w:val="22"/>
          <w:szCs w:val="22"/>
        </w:rPr>
      </w:pPr>
    </w:p>
    <w:p w:rsidR="00F35ECD" w:rsidRDefault="00F35ECD">
      <w:pPr>
        <w:contextualSpacing/>
        <w:rPr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1.</w:t>
      </w:r>
      <w:r>
        <w:rPr>
          <w:b/>
          <w:bCs/>
          <w:caps/>
          <w:sz w:val="22"/>
          <w:szCs w:val="22"/>
        </w:rPr>
        <w:tab/>
        <w:t>a gyógyszer neve</w:t>
      </w:r>
    </w:p>
    <w:p w:rsidR="00F35ECD" w:rsidRDefault="00F35ECD">
      <w:pPr>
        <w:ind w:left="720" w:hanging="720"/>
        <w:contextualSpacing/>
        <w:rPr>
          <w:sz w:val="22"/>
          <w:szCs w:val="22"/>
        </w:rPr>
      </w:pPr>
    </w:p>
    <w:p w:rsidR="00F35ECD" w:rsidRDefault="00EA7792">
      <w:pPr>
        <w:pStyle w:val="Cmsor1"/>
        <w:contextualSpacing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</w:rPr>
        <w:t>Betaserc 16 mg tabletta</w:t>
      </w:r>
    </w:p>
    <w:p w:rsidR="00F35ECD" w:rsidRDefault="00F35ECD">
      <w:pPr>
        <w:contextualSpacing/>
        <w:rPr>
          <w:sz w:val="22"/>
          <w:szCs w:val="22"/>
        </w:rPr>
      </w:pPr>
    </w:p>
    <w:p w:rsidR="00F35ECD" w:rsidRDefault="00EA7792">
      <w:pPr>
        <w:contextualSpacing/>
        <w:rPr>
          <w:sz w:val="22"/>
          <w:szCs w:val="22"/>
        </w:rPr>
      </w:pPr>
      <w:r>
        <w:rPr>
          <w:sz w:val="22"/>
          <w:szCs w:val="22"/>
        </w:rPr>
        <w:t>betahisztin-dihidroklorid</w:t>
      </w:r>
    </w:p>
    <w:p w:rsidR="00F35ECD" w:rsidRDefault="00F35ECD">
      <w:pPr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2.</w:t>
      </w:r>
      <w:r>
        <w:rPr>
          <w:b/>
          <w:bCs/>
          <w:caps/>
          <w:sz w:val="22"/>
          <w:szCs w:val="22"/>
        </w:rPr>
        <w:tab/>
        <w:t>a forgalomba hozatali engedély jogosultjának neve</w:t>
      </w:r>
    </w:p>
    <w:p w:rsidR="00F35ECD" w:rsidRPr="00EA7792" w:rsidRDefault="00F35ECD">
      <w:pPr>
        <w:ind w:left="720" w:hanging="720"/>
        <w:contextualSpacing/>
        <w:rPr>
          <w:sz w:val="22"/>
          <w:szCs w:val="22"/>
        </w:rPr>
      </w:pPr>
    </w:p>
    <w:p w:rsidR="00F35ECD" w:rsidRPr="003E07A0" w:rsidRDefault="00EA7792">
      <w:pPr>
        <w:rPr>
          <w:sz w:val="22"/>
          <w:szCs w:val="22"/>
        </w:rPr>
      </w:pPr>
      <w:r w:rsidRPr="003E07A0">
        <w:rPr>
          <w:sz w:val="22"/>
          <w:szCs w:val="22"/>
        </w:rPr>
        <w:t>Viatris Healthcare Limited</w:t>
      </w:r>
    </w:p>
    <w:p w:rsidR="00F35ECD" w:rsidRPr="003E07A0" w:rsidRDefault="00EA7792">
      <w:pPr>
        <w:rPr>
          <w:sz w:val="22"/>
          <w:szCs w:val="22"/>
        </w:rPr>
      </w:pPr>
      <w:r w:rsidRPr="003E07A0">
        <w:rPr>
          <w:sz w:val="22"/>
          <w:szCs w:val="22"/>
        </w:rPr>
        <w:t>Damastown Industrial Park</w:t>
      </w:r>
    </w:p>
    <w:p w:rsidR="00F35ECD" w:rsidRPr="003E07A0" w:rsidRDefault="00EA7792">
      <w:pPr>
        <w:rPr>
          <w:sz w:val="22"/>
          <w:szCs w:val="22"/>
        </w:rPr>
      </w:pPr>
      <w:r w:rsidRPr="003E07A0">
        <w:rPr>
          <w:sz w:val="22"/>
          <w:szCs w:val="22"/>
        </w:rPr>
        <w:t>Mulhuddart</w:t>
      </w:r>
    </w:p>
    <w:p w:rsidR="00F35ECD" w:rsidRPr="003E07A0" w:rsidRDefault="00EA7792">
      <w:pPr>
        <w:rPr>
          <w:sz w:val="22"/>
          <w:szCs w:val="22"/>
        </w:rPr>
      </w:pPr>
      <w:r w:rsidRPr="003E07A0">
        <w:rPr>
          <w:sz w:val="22"/>
          <w:szCs w:val="22"/>
        </w:rPr>
        <w:t>Dublin 15</w:t>
      </w:r>
    </w:p>
    <w:p w:rsidR="00F35ECD" w:rsidRPr="003E07A0" w:rsidRDefault="00EA7792">
      <w:pPr>
        <w:rPr>
          <w:sz w:val="22"/>
          <w:szCs w:val="22"/>
        </w:rPr>
      </w:pPr>
      <w:r w:rsidRPr="003E07A0">
        <w:rPr>
          <w:sz w:val="22"/>
          <w:szCs w:val="22"/>
        </w:rPr>
        <w:t>DUBLIN</w:t>
      </w:r>
    </w:p>
    <w:p w:rsidR="00F35ECD" w:rsidRPr="003E07A0" w:rsidRDefault="00EA7792">
      <w:pPr>
        <w:rPr>
          <w:sz w:val="22"/>
          <w:szCs w:val="22"/>
        </w:rPr>
      </w:pPr>
      <w:r w:rsidRPr="003E07A0">
        <w:rPr>
          <w:sz w:val="22"/>
          <w:szCs w:val="22"/>
        </w:rPr>
        <w:t>Írország</w:t>
      </w:r>
    </w:p>
    <w:p w:rsidR="00F35ECD" w:rsidRPr="00EA7792" w:rsidRDefault="00F35ECD">
      <w:pPr>
        <w:ind w:left="720" w:hanging="720"/>
        <w:contextualSpacing/>
        <w:rPr>
          <w:sz w:val="22"/>
          <w:szCs w:val="22"/>
        </w:rPr>
      </w:pPr>
    </w:p>
    <w:p w:rsidR="00F35ECD" w:rsidRPr="00EA7792" w:rsidRDefault="00EA7792">
      <w:pPr>
        <w:ind w:left="720" w:hanging="720"/>
        <w:contextualSpacing/>
        <w:rPr>
          <w:sz w:val="22"/>
          <w:szCs w:val="22"/>
        </w:rPr>
      </w:pPr>
      <w:r w:rsidRPr="00EA7792">
        <w:rPr>
          <w:sz w:val="22"/>
          <w:szCs w:val="22"/>
        </w:rPr>
        <w:t>Viatris logo</w:t>
      </w:r>
    </w:p>
    <w:p w:rsidR="00F35ECD" w:rsidRPr="00EA7792" w:rsidRDefault="00F35ECD">
      <w:pPr>
        <w:ind w:left="720" w:hanging="720"/>
        <w:contextualSpacing/>
        <w:rPr>
          <w:sz w:val="22"/>
          <w:szCs w:val="22"/>
        </w:rPr>
      </w:pPr>
    </w:p>
    <w:p w:rsidR="00F35ECD" w:rsidRPr="00EA7792" w:rsidRDefault="00F35ECD">
      <w:pPr>
        <w:ind w:left="720" w:hanging="720"/>
        <w:contextualSpacing/>
        <w:rPr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3.</w:t>
      </w:r>
      <w:r>
        <w:rPr>
          <w:b/>
          <w:bCs/>
          <w:caps/>
          <w:sz w:val="22"/>
          <w:szCs w:val="22"/>
        </w:rPr>
        <w:tab/>
        <w:t>lejárati idő</w:t>
      </w:r>
    </w:p>
    <w:p w:rsidR="00F35ECD" w:rsidRDefault="00F35ECD">
      <w:pPr>
        <w:ind w:left="720" w:hanging="720"/>
        <w:contextualSpacing/>
        <w:rPr>
          <w:b/>
          <w:bCs/>
          <w:sz w:val="22"/>
          <w:szCs w:val="22"/>
        </w:rPr>
      </w:pPr>
    </w:p>
    <w:p w:rsidR="00F35ECD" w:rsidRDefault="00EA7792">
      <w:pPr>
        <w:contextualSpacing/>
        <w:rPr>
          <w:sz w:val="22"/>
          <w:szCs w:val="22"/>
        </w:rPr>
      </w:pPr>
      <w:r>
        <w:rPr>
          <w:sz w:val="22"/>
          <w:szCs w:val="22"/>
        </w:rPr>
        <w:t>EXP</w:t>
      </w: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4.</w:t>
      </w:r>
      <w:r>
        <w:rPr>
          <w:b/>
          <w:bCs/>
          <w:caps/>
          <w:sz w:val="22"/>
          <w:szCs w:val="22"/>
        </w:rPr>
        <w:tab/>
        <w:t>a gyártási tétel száma</w:t>
      </w:r>
    </w:p>
    <w:p w:rsidR="00F35ECD" w:rsidRDefault="00F35ECD">
      <w:pPr>
        <w:ind w:left="720" w:hanging="720"/>
        <w:contextualSpacing/>
        <w:rPr>
          <w:sz w:val="22"/>
          <w:szCs w:val="22"/>
        </w:rPr>
      </w:pPr>
    </w:p>
    <w:p w:rsidR="00F35ECD" w:rsidRDefault="00EA7792">
      <w:pPr>
        <w:ind w:left="720" w:hanging="720"/>
        <w:contextualSpacing/>
        <w:rPr>
          <w:sz w:val="22"/>
          <w:szCs w:val="22"/>
        </w:rPr>
      </w:pPr>
      <w:r>
        <w:rPr>
          <w:sz w:val="22"/>
          <w:szCs w:val="22"/>
        </w:rPr>
        <w:t>LOT</w:t>
      </w: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p w:rsidR="00F35ECD" w:rsidRDefault="00EA7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contextualSpacing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5.</w:t>
      </w:r>
      <w:r>
        <w:rPr>
          <w:b/>
          <w:bCs/>
          <w:caps/>
          <w:sz w:val="22"/>
          <w:szCs w:val="22"/>
        </w:rPr>
        <w:tab/>
        <w:t>egyéb információk</w:t>
      </w:r>
    </w:p>
    <w:p w:rsidR="00F35ECD" w:rsidRDefault="00F35ECD">
      <w:pPr>
        <w:ind w:left="720" w:hanging="720"/>
        <w:contextualSpacing/>
        <w:rPr>
          <w:sz w:val="22"/>
          <w:szCs w:val="22"/>
        </w:rPr>
      </w:pPr>
    </w:p>
    <w:p w:rsidR="00F35ECD" w:rsidRDefault="00F35ECD">
      <w:pPr>
        <w:ind w:left="720" w:hanging="720"/>
        <w:contextualSpacing/>
        <w:rPr>
          <w:b/>
          <w:bCs/>
          <w:caps/>
          <w:sz w:val="22"/>
          <w:szCs w:val="22"/>
        </w:rPr>
      </w:pPr>
    </w:p>
    <w:sectPr w:rsidR="00F35ECD">
      <w:headerReference w:type="default" r:id="rId7"/>
      <w:footerReference w:type="first" r:id="rId8"/>
      <w:pgSz w:w="12240" w:h="15840" w:code="1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7FA" w:rsidRDefault="00EA7792">
      <w:r>
        <w:separator/>
      </w:r>
    </w:p>
  </w:endnote>
  <w:endnote w:type="continuationSeparator" w:id="0">
    <w:p w:rsidR="001B37FA" w:rsidRDefault="00EA7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ECD" w:rsidRDefault="00EA7792">
    <w:pPr>
      <w:pStyle w:val="llb"/>
      <w:tabs>
        <w:tab w:val="clear" w:pos="9072"/>
        <w:tab w:val="right" w:pos="9360"/>
      </w:tabs>
      <w:rPr>
        <w:sz w:val="18"/>
        <w:szCs w:val="18"/>
      </w:rPr>
    </w:pPr>
    <w:r w:rsidRPr="00EA7792">
      <w:rPr>
        <w:sz w:val="18"/>
        <w:szCs w:val="18"/>
      </w:rPr>
      <w:t>NNGYK/ETGY/15807/2025</w:t>
    </w:r>
    <w:r w:rsidR="003E07A0">
      <w:rPr>
        <w:sz w:val="18"/>
        <w:szCs w:val="18"/>
      </w:rPr>
      <w:tab/>
    </w:r>
    <w:r w:rsidR="003E07A0">
      <w:rPr>
        <w:sz w:val="18"/>
        <w:szCs w:val="18"/>
      </w:rPr>
      <w:tab/>
      <w:t>2026. június 15.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7FA" w:rsidRDefault="00EA7792">
      <w:r>
        <w:separator/>
      </w:r>
    </w:p>
  </w:footnote>
  <w:footnote w:type="continuationSeparator" w:id="0">
    <w:p w:rsidR="001B37FA" w:rsidRDefault="00EA7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5ECD" w:rsidRDefault="00EA7792">
    <w:pPr>
      <w:pStyle w:val="lfej"/>
      <w:jc w:val="center"/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 \* MERGEFORMAT </w:instrText>
    </w:r>
    <w:r>
      <w:rPr>
        <w:sz w:val="18"/>
        <w:szCs w:val="18"/>
      </w:rPr>
      <w:fldChar w:fldCharType="separate"/>
    </w:r>
    <w:r w:rsidR="003E07A0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7D6C191C">
      <w:start w:val="1"/>
      <w:numFmt w:val="upperLetter"/>
      <w:lvlText w:val="%1."/>
      <w:lvlJc w:val="left"/>
      <w:pPr>
        <w:ind w:left="5670" w:hanging="5670"/>
      </w:pPr>
      <w:rPr>
        <w:b/>
        <w:bCs/>
      </w:rPr>
    </w:lvl>
    <w:lvl w:ilvl="1" w:tplc="C1BAAB3E">
      <w:start w:val="17"/>
      <w:numFmt w:val="decimal"/>
      <w:lvlText w:val="%2."/>
      <w:lvlJc w:val="left"/>
      <w:pPr>
        <w:ind w:left="1650" w:hanging="570"/>
      </w:pPr>
      <w:rPr>
        <w:b/>
        <w:bCs/>
        <w:i w:val="0"/>
      </w:rPr>
    </w:lvl>
    <w:lvl w:ilvl="2" w:tplc="078AA7F6">
      <w:start w:val="1"/>
      <w:numFmt w:val="lowerRoman"/>
      <w:lvlText w:val="%3."/>
      <w:lvlJc w:val="right"/>
      <w:pPr>
        <w:ind w:left="2160" w:hanging="180"/>
      </w:pPr>
    </w:lvl>
    <w:lvl w:ilvl="3" w:tplc="1E365A9E">
      <w:start w:val="1"/>
      <w:numFmt w:val="decimal"/>
      <w:lvlText w:val="%4."/>
      <w:lvlJc w:val="left"/>
      <w:pPr>
        <w:ind w:left="2880" w:hanging="360"/>
      </w:pPr>
    </w:lvl>
    <w:lvl w:ilvl="4" w:tplc="D21C39F4">
      <w:start w:val="1"/>
      <w:numFmt w:val="lowerLetter"/>
      <w:lvlText w:val="%5."/>
      <w:lvlJc w:val="left"/>
      <w:pPr>
        <w:ind w:left="3600" w:hanging="360"/>
      </w:pPr>
    </w:lvl>
    <w:lvl w:ilvl="5" w:tplc="D5082968">
      <w:start w:val="1"/>
      <w:numFmt w:val="lowerRoman"/>
      <w:lvlText w:val="%6."/>
      <w:lvlJc w:val="right"/>
      <w:pPr>
        <w:ind w:left="4320" w:hanging="180"/>
      </w:pPr>
    </w:lvl>
    <w:lvl w:ilvl="6" w:tplc="E5EAC7F8">
      <w:start w:val="1"/>
      <w:numFmt w:val="decimal"/>
      <w:lvlText w:val="%7."/>
      <w:lvlJc w:val="left"/>
      <w:pPr>
        <w:ind w:left="5040" w:hanging="360"/>
      </w:pPr>
    </w:lvl>
    <w:lvl w:ilvl="7" w:tplc="0248BC8E">
      <w:start w:val="1"/>
      <w:numFmt w:val="lowerLetter"/>
      <w:lvlText w:val="%8."/>
      <w:lvlJc w:val="left"/>
      <w:pPr>
        <w:ind w:left="5760" w:hanging="360"/>
      </w:pPr>
    </w:lvl>
    <w:lvl w:ilvl="8" w:tplc="0E12125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CD"/>
    <w:rsid w:val="001B37FA"/>
    <w:rsid w:val="003758C5"/>
    <w:rsid w:val="003E07A0"/>
    <w:rsid w:val="00EA7792"/>
    <w:rsid w:val="00F3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67917"/>
  <w15:docId w15:val="{FDC9EC75-CBE3-41DC-B18A-C0010C524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eastAsia="en-US"/>
    </w:rPr>
  </w:style>
  <w:style w:type="paragraph" w:styleId="Cmsor1">
    <w:name w:val="heading 1"/>
    <w:basedOn w:val="Norml"/>
    <w:next w:val="Norml"/>
    <w:qFormat/>
    <w:pPr>
      <w:keepNext/>
      <w:outlineLvl w:val="0"/>
    </w:pPr>
    <w:rPr>
      <w:b/>
      <w:bCs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semiHidden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m">
    <w:name w:val="Title"/>
    <w:basedOn w:val="Norml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b/>
      <w:bCs/>
      <w:caps/>
      <w:sz w:val="26"/>
      <w:szCs w:val="26"/>
    </w:rPr>
  </w:style>
  <w:style w:type="paragraph" w:styleId="Szvegtrzs">
    <w:name w:val="Body Text"/>
    <w:basedOn w:val="Norml"/>
    <w:rPr>
      <w:b/>
      <w:bCs/>
      <w:lang w:eastAsia="hu-HU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customStyle="1" w:styleId="lfejChar">
    <w:name w:val="Élőfej Char"/>
    <w:link w:val="lfej"/>
    <w:uiPriority w:val="99"/>
    <w:rPr>
      <w:sz w:val="24"/>
      <w:szCs w:val="24"/>
      <w:lang w:eastAsia="en-US"/>
    </w:rPr>
  </w:style>
  <w:style w:type="paragraph" w:styleId="Vltozat">
    <w:name w:val="Revision"/>
    <w:uiPriority w:val="99"/>
    <w:semiHidden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264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KĂśLSĹ CSOMAGLĂSON FELTĂśNTETENDĹ ADATOK</vt:lpstr>
    </vt:vector>
  </TitlesOfParts>
  <Company>Solvay</Company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KĂśLSĹ CSOMAGLĂSON FELTĂśNTETENDĹ ADATOK</dc:title>
  <dc:creator>Solvay Pharma Hungary</dc:creator>
  <cp:lastModifiedBy>HU_OGYI_50.1</cp:lastModifiedBy>
  <cp:revision>2</cp:revision>
  <dcterms:created xsi:type="dcterms:W3CDTF">2026-06-15T10:56:00Z</dcterms:created>
  <dcterms:modified xsi:type="dcterms:W3CDTF">2026-06-15T10:56:00Z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_Doc_ID">
    <vt:lpwstr>136040286</vt:lpwstr>
  </property>
</Properties>
</file>