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81E729" w14:textId="6371A6FD" w:rsidR="00441C95" w:rsidRDefault="003D3302" w:rsidP="00B35947">
      <w:pPr>
        <w:pStyle w:val="Cmsor1"/>
        <w:ind w:left="0" w:right="2"/>
        <w:jc w:val="center"/>
      </w:pPr>
      <w:r>
        <w:t>Betegtájékoztató: Információk a felhasználó számára</w:t>
      </w:r>
    </w:p>
    <w:p w14:paraId="188DE983" w14:textId="77777777" w:rsidR="00441C95" w:rsidRDefault="00441C95" w:rsidP="00B35947">
      <w:pPr>
        <w:pStyle w:val="Szvegtrzs"/>
        <w:ind w:right="2"/>
        <w:jc w:val="center"/>
        <w:rPr>
          <w:b/>
        </w:rPr>
      </w:pPr>
    </w:p>
    <w:p w14:paraId="2A6ED28F" w14:textId="54468680" w:rsidR="002B2C54" w:rsidRDefault="003D3302" w:rsidP="2B2FA329">
      <w:pPr>
        <w:ind w:right="2"/>
        <w:jc w:val="center"/>
        <w:rPr>
          <w:b/>
          <w:bCs/>
        </w:rPr>
      </w:pPr>
      <w:proofErr w:type="spellStart"/>
      <w:r w:rsidRPr="2B2FA329">
        <w:rPr>
          <w:b/>
          <w:bCs/>
        </w:rPr>
        <w:t>Nicorette</w:t>
      </w:r>
      <w:proofErr w:type="spellEnd"/>
      <w:r w:rsidRPr="2B2FA329">
        <w:rPr>
          <w:b/>
          <w:bCs/>
        </w:rPr>
        <w:t xml:space="preserve"> </w:t>
      </w:r>
      <w:r w:rsidR="00D969D4" w:rsidRPr="2B2FA329">
        <w:rPr>
          <w:b/>
          <w:bCs/>
        </w:rPr>
        <w:t>M</w:t>
      </w:r>
      <w:r w:rsidRPr="2B2FA329">
        <w:rPr>
          <w:b/>
          <w:bCs/>
        </w:rPr>
        <w:t xml:space="preserve">int </w:t>
      </w:r>
      <w:r w:rsidR="001E5ABA">
        <w:rPr>
          <w:b/>
          <w:bCs/>
        </w:rPr>
        <w:t>2 mg</w:t>
      </w:r>
      <w:r w:rsidRPr="2B2FA329">
        <w:rPr>
          <w:b/>
          <w:bCs/>
        </w:rPr>
        <w:t xml:space="preserve"> mentolos </w:t>
      </w:r>
      <w:r w:rsidR="003B40DF" w:rsidRPr="2B2FA329">
        <w:rPr>
          <w:b/>
          <w:bCs/>
        </w:rPr>
        <w:t xml:space="preserve">préselt </w:t>
      </w:r>
      <w:r w:rsidRPr="2B2FA329">
        <w:rPr>
          <w:b/>
          <w:bCs/>
        </w:rPr>
        <w:t>szopogató tabletta</w:t>
      </w:r>
    </w:p>
    <w:p w14:paraId="774EE45E" w14:textId="77777777" w:rsidR="00A84CFC" w:rsidRDefault="00A84CFC" w:rsidP="00B35947">
      <w:pPr>
        <w:ind w:right="2"/>
        <w:jc w:val="center"/>
      </w:pPr>
    </w:p>
    <w:p w14:paraId="1744035C" w14:textId="5FDE8987" w:rsidR="00441C95" w:rsidRDefault="003D3302" w:rsidP="00B35947">
      <w:pPr>
        <w:ind w:right="2"/>
        <w:jc w:val="center"/>
      </w:pPr>
      <w:proofErr w:type="gramStart"/>
      <w:r>
        <w:t>nikotin</w:t>
      </w:r>
      <w:proofErr w:type="gramEnd"/>
    </w:p>
    <w:p w14:paraId="27419FD0" w14:textId="0A8989E1" w:rsidR="00441C95" w:rsidRDefault="00441C95" w:rsidP="00CC1066">
      <w:pPr>
        <w:pStyle w:val="Szvegtrzs"/>
        <w:ind w:right="2"/>
      </w:pPr>
    </w:p>
    <w:p w14:paraId="1B9CBBAB" w14:textId="77777777" w:rsidR="00441C95" w:rsidRDefault="003D3302">
      <w:pPr>
        <w:pStyle w:val="Cmsor1"/>
        <w:ind w:left="0"/>
      </w:pPr>
      <w:r>
        <w:t xml:space="preserve">Mielőtt elkezdi szedni ezt a gyógyszert, olvassa el figyelmesen az alábbi </w:t>
      </w:r>
      <w:r w:rsidR="000112CA">
        <w:t>b</w:t>
      </w:r>
      <w:r>
        <w:t xml:space="preserve">etegtájékoztatót, mert az Ön számára fontos </w:t>
      </w:r>
      <w:proofErr w:type="gramStart"/>
      <w:r>
        <w:t>információkat</w:t>
      </w:r>
      <w:proofErr w:type="gramEnd"/>
      <w:r>
        <w:t xml:space="preserve"> tartalmaz.</w:t>
      </w:r>
    </w:p>
    <w:p w14:paraId="02047430" w14:textId="77777777" w:rsidR="00A84CFC" w:rsidRPr="00922B8E" w:rsidRDefault="00A84CFC">
      <w:pPr>
        <w:rPr>
          <w:noProof/>
        </w:rPr>
      </w:pPr>
      <w:r w:rsidRPr="2B2FA329">
        <w:rPr>
          <w:noProof/>
        </w:rPr>
        <w:t>Ezt a gyógyszert mindig pontosan a betegtájékoztatóban leírtaknak, vagy az Ön kezelőorvosa vagy gyógyszerésze által elmondottaknak megfelelően alkalmazza.</w:t>
      </w:r>
    </w:p>
    <w:p w14:paraId="7FE9FB93" w14:textId="77777777" w:rsidR="00A84CFC" w:rsidRPr="00CB64BF" w:rsidRDefault="00A84CFC" w:rsidP="2B2FA329">
      <w:pPr>
        <w:pStyle w:val="ColorfulList-Accent11"/>
        <w:numPr>
          <w:ilvl w:val="0"/>
          <w:numId w:val="9"/>
        </w:numPr>
        <w:tabs>
          <w:tab w:val="clear" w:pos="360"/>
          <w:tab w:val="num" w:pos="0"/>
        </w:tabs>
        <w:spacing w:line="240" w:lineRule="auto"/>
        <w:ind w:left="567" w:hanging="567"/>
        <w:rPr>
          <w:noProof/>
        </w:rPr>
      </w:pPr>
      <w:r w:rsidRPr="2B2FA329">
        <w:rPr>
          <w:noProof/>
        </w:rPr>
        <w:t>Tartsa meg a betegtájékoztatót, mert a benne szereplő információkra a későbbiekben is szüksége lehet.</w:t>
      </w:r>
    </w:p>
    <w:p w14:paraId="4E653013" w14:textId="77777777" w:rsidR="00A84CFC" w:rsidRPr="00CB64BF" w:rsidRDefault="00A84CFC" w:rsidP="00B35947">
      <w:pPr>
        <w:widowControl/>
        <w:numPr>
          <w:ilvl w:val="0"/>
          <w:numId w:val="9"/>
        </w:numPr>
        <w:tabs>
          <w:tab w:val="clear" w:pos="360"/>
          <w:tab w:val="num" w:pos="567"/>
        </w:tabs>
        <w:suppressAutoHyphens/>
        <w:autoSpaceDE/>
        <w:autoSpaceDN/>
        <w:ind w:left="567" w:hanging="567"/>
        <w:rPr>
          <w:noProof/>
        </w:rPr>
      </w:pPr>
      <w:r w:rsidRPr="2B2FA329">
        <w:rPr>
          <w:noProof/>
        </w:rPr>
        <w:t>További információkért vagy tanácsért forduljon gyógyszerészéhez.</w:t>
      </w:r>
    </w:p>
    <w:p w14:paraId="1AF2224B" w14:textId="77777777" w:rsidR="00A84CFC" w:rsidRPr="001E72BE" w:rsidRDefault="00A84CFC" w:rsidP="00B35947">
      <w:pPr>
        <w:widowControl/>
        <w:numPr>
          <w:ilvl w:val="0"/>
          <w:numId w:val="9"/>
        </w:numPr>
        <w:tabs>
          <w:tab w:val="clear" w:pos="360"/>
          <w:tab w:val="num" w:pos="567"/>
        </w:tabs>
        <w:suppressAutoHyphens/>
        <w:autoSpaceDE/>
        <w:autoSpaceDN/>
        <w:ind w:left="567" w:hanging="567"/>
        <w:rPr>
          <w:noProof/>
        </w:rPr>
      </w:pPr>
      <w:r>
        <w:t xml:space="preserve">Ha </w:t>
      </w:r>
      <w:r w:rsidRPr="2B2FA329">
        <w:rPr>
          <w:noProof/>
        </w:rPr>
        <w:t>Önnél bármilyen</w:t>
      </w:r>
      <w:r>
        <w:t xml:space="preserve"> mellékhatás </w:t>
      </w:r>
      <w:r w:rsidRPr="2B2FA329">
        <w:rPr>
          <w:noProof/>
        </w:rPr>
        <w:t xml:space="preserve">jelentkezik, tájékoztassa kezelőorvosát vagy gyógyszerészét. Ez a betegtájékoztatóban fel nem sorolt bármely lehetséges mellékhatásra is vonatkozik. </w:t>
      </w:r>
      <w:r>
        <w:t>Lásd 4. pont.</w:t>
      </w:r>
    </w:p>
    <w:p w14:paraId="561A6578" w14:textId="2936052F" w:rsidR="00A84CFC" w:rsidRPr="001E72BE" w:rsidRDefault="00A84CFC" w:rsidP="00B35947">
      <w:pPr>
        <w:widowControl/>
        <w:numPr>
          <w:ilvl w:val="0"/>
          <w:numId w:val="9"/>
        </w:numPr>
        <w:tabs>
          <w:tab w:val="clear" w:pos="360"/>
          <w:tab w:val="num" w:pos="567"/>
        </w:tabs>
        <w:suppressAutoHyphens/>
        <w:autoSpaceDE/>
        <w:autoSpaceDN/>
        <w:ind w:left="567" w:hanging="567"/>
        <w:rPr>
          <w:noProof/>
        </w:rPr>
      </w:pPr>
      <w:r w:rsidRPr="2B2FA329">
        <w:rPr>
          <w:noProof/>
        </w:rPr>
        <w:t>Feltétlenül tájékoztassa kezelőorvosát</w:t>
      </w:r>
      <w:r>
        <w:t>, ha</w:t>
      </w:r>
      <w:r w:rsidRPr="2B2FA329">
        <w:rPr>
          <w:noProof/>
        </w:rPr>
        <w:t xml:space="preserve"> a Nicorette </w:t>
      </w:r>
      <w:r w:rsidR="00D969D4" w:rsidRPr="2B2FA329">
        <w:rPr>
          <w:noProof/>
        </w:rPr>
        <w:t>Mint</w:t>
      </w:r>
      <w:r w:rsidRPr="2B2FA329">
        <w:rPr>
          <w:noProof/>
        </w:rPr>
        <w:t>tel történő 9 hónapi kezelés után nem sikerül leszoknia a dohányzásról.</w:t>
      </w:r>
    </w:p>
    <w:p w14:paraId="59BB91ED" w14:textId="77777777" w:rsidR="00441C95" w:rsidRDefault="00441C95" w:rsidP="00CC1066">
      <w:pPr>
        <w:pStyle w:val="Szvegtrzs"/>
      </w:pPr>
    </w:p>
    <w:p w14:paraId="0BDA1B93" w14:textId="77777777" w:rsidR="00441C95" w:rsidRDefault="003D3302">
      <w:pPr>
        <w:pStyle w:val="Cmsor1"/>
        <w:ind w:left="0"/>
      </w:pPr>
      <w:r>
        <w:t>A betegtájékoztató tartalma:</w:t>
      </w:r>
    </w:p>
    <w:p w14:paraId="68B41B29" w14:textId="77777777" w:rsidR="00A84CFC" w:rsidRPr="001569B7" w:rsidRDefault="00A84CFC" w:rsidP="2B2FA329">
      <w:pPr>
        <w:ind w:right="-2"/>
        <w:rPr>
          <w:b/>
          <w:bCs/>
          <w:noProof/>
        </w:rPr>
      </w:pPr>
    </w:p>
    <w:p w14:paraId="6082ECE7" w14:textId="5AE16042" w:rsidR="00A84CFC" w:rsidRPr="001E72BE" w:rsidRDefault="00A84CFC" w:rsidP="00B35947">
      <w:pPr>
        <w:widowControl/>
        <w:numPr>
          <w:ilvl w:val="1"/>
          <w:numId w:val="10"/>
        </w:numPr>
        <w:tabs>
          <w:tab w:val="clear" w:pos="0"/>
        </w:tabs>
        <w:suppressAutoHyphens/>
        <w:autoSpaceDE/>
        <w:autoSpaceDN/>
        <w:ind w:left="567" w:right="-29" w:hanging="567"/>
        <w:rPr>
          <w:noProof/>
        </w:rPr>
      </w:pPr>
      <w:r w:rsidRPr="2B2FA329">
        <w:rPr>
          <w:noProof/>
        </w:rPr>
        <w:t xml:space="preserve">Milyen típusú gyógyszer a Nicorette </w:t>
      </w:r>
      <w:r w:rsidR="00D969D4" w:rsidRPr="2B2FA329">
        <w:rPr>
          <w:noProof/>
        </w:rPr>
        <w:t xml:space="preserve">Mint </w:t>
      </w:r>
      <w:r w:rsidRPr="2B2FA329">
        <w:rPr>
          <w:noProof/>
        </w:rPr>
        <w:t>és milyen betegségek esetén alkalmazható?</w:t>
      </w:r>
    </w:p>
    <w:p w14:paraId="19C7412C" w14:textId="35815C5C" w:rsidR="00A84CFC" w:rsidRPr="001E72BE" w:rsidRDefault="00A84CFC" w:rsidP="00B35947">
      <w:pPr>
        <w:widowControl/>
        <w:numPr>
          <w:ilvl w:val="1"/>
          <w:numId w:val="10"/>
        </w:numPr>
        <w:tabs>
          <w:tab w:val="clear" w:pos="0"/>
        </w:tabs>
        <w:suppressAutoHyphens/>
        <w:autoSpaceDE/>
        <w:autoSpaceDN/>
        <w:ind w:left="567" w:right="-29" w:hanging="567"/>
        <w:rPr>
          <w:noProof/>
        </w:rPr>
      </w:pPr>
      <w:r w:rsidRPr="2B2FA329">
        <w:rPr>
          <w:noProof/>
        </w:rPr>
        <w:t xml:space="preserve">Tudnivalók a Nicorette </w:t>
      </w:r>
      <w:r w:rsidR="00D969D4" w:rsidRPr="2B2FA329">
        <w:rPr>
          <w:noProof/>
        </w:rPr>
        <w:t xml:space="preserve">Mint </w:t>
      </w:r>
      <w:r w:rsidRPr="2B2FA329">
        <w:rPr>
          <w:noProof/>
        </w:rPr>
        <w:t>alkalmazása előtt</w:t>
      </w:r>
    </w:p>
    <w:p w14:paraId="0C1BF401" w14:textId="0EFD7451" w:rsidR="00A84CFC" w:rsidRPr="00CB64BF" w:rsidRDefault="00A84CFC" w:rsidP="00CC1066">
      <w:pPr>
        <w:ind w:left="567" w:right="-29" w:hanging="567"/>
        <w:rPr>
          <w:noProof/>
        </w:rPr>
      </w:pPr>
      <w:r w:rsidRPr="2B2FA329">
        <w:rPr>
          <w:noProof/>
        </w:rPr>
        <w:t>3.</w:t>
      </w:r>
      <w:r>
        <w:tab/>
      </w:r>
      <w:r w:rsidRPr="2B2FA329">
        <w:rPr>
          <w:noProof/>
        </w:rPr>
        <w:t xml:space="preserve">Hogyan kell alkalmazni a Nicorette </w:t>
      </w:r>
      <w:r w:rsidR="00D969D4" w:rsidRPr="2B2FA329">
        <w:rPr>
          <w:noProof/>
        </w:rPr>
        <w:t>Mint</w:t>
      </w:r>
      <w:r w:rsidRPr="2B2FA329">
        <w:rPr>
          <w:noProof/>
        </w:rPr>
        <w:t>et?</w:t>
      </w:r>
    </w:p>
    <w:p w14:paraId="276C74A0" w14:textId="77777777" w:rsidR="00A84CFC" w:rsidRPr="00CB64BF" w:rsidRDefault="00A84CFC">
      <w:pPr>
        <w:ind w:left="567" w:right="-29" w:hanging="567"/>
        <w:rPr>
          <w:noProof/>
        </w:rPr>
      </w:pPr>
      <w:r w:rsidRPr="2B2FA329">
        <w:rPr>
          <w:noProof/>
        </w:rPr>
        <w:t>4.</w:t>
      </w:r>
      <w:r>
        <w:tab/>
      </w:r>
      <w:r w:rsidRPr="2B2FA329">
        <w:rPr>
          <w:noProof/>
        </w:rPr>
        <w:t>Lehetséges mellékhatások</w:t>
      </w:r>
    </w:p>
    <w:p w14:paraId="06C2E2B0" w14:textId="14DF0799" w:rsidR="00A84CFC" w:rsidRPr="001569B7" w:rsidRDefault="00A84CFC">
      <w:pPr>
        <w:ind w:left="567" w:right="-29" w:hanging="567"/>
        <w:rPr>
          <w:noProof/>
        </w:rPr>
      </w:pPr>
      <w:r w:rsidRPr="2B2FA329">
        <w:rPr>
          <w:noProof/>
        </w:rPr>
        <w:t>5.</w:t>
      </w:r>
      <w:r>
        <w:tab/>
      </w:r>
      <w:r w:rsidRPr="2B2FA329">
        <w:rPr>
          <w:noProof/>
        </w:rPr>
        <w:t xml:space="preserve">Hogyan kell a Nicorette </w:t>
      </w:r>
      <w:r w:rsidR="00D969D4" w:rsidRPr="2B2FA329">
        <w:rPr>
          <w:noProof/>
        </w:rPr>
        <w:t>Mint</w:t>
      </w:r>
      <w:r w:rsidRPr="2B2FA329">
        <w:rPr>
          <w:noProof/>
        </w:rPr>
        <w:t>et tárolni?</w:t>
      </w:r>
    </w:p>
    <w:p w14:paraId="7D7F3521" w14:textId="77777777" w:rsidR="00A84CFC" w:rsidRPr="001E72BE" w:rsidRDefault="00A84CFC">
      <w:pPr>
        <w:ind w:left="567" w:right="-29" w:hanging="567"/>
        <w:rPr>
          <w:noProof/>
        </w:rPr>
      </w:pPr>
      <w:r w:rsidRPr="2B2FA329">
        <w:rPr>
          <w:noProof/>
        </w:rPr>
        <w:t>6.</w:t>
      </w:r>
      <w:r>
        <w:tab/>
      </w:r>
      <w:r w:rsidRPr="2B2FA329">
        <w:rPr>
          <w:noProof/>
        </w:rPr>
        <w:t>A csomagolás tartalma és egyéb információk</w:t>
      </w:r>
    </w:p>
    <w:p w14:paraId="1BCB1806" w14:textId="77777777" w:rsidR="00441C95" w:rsidRPr="002B2C54" w:rsidRDefault="00441C95">
      <w:pPr>
        <w:pStyle w:val="Szvegtrzs"/>
      </w:pPr>
    </w:p>
    <w:p w14:paraId="59656C7B" w14:textId="77777777" w:rsidR="00441C95" w:rsidRPr="002B2C54" w:rsidRDefault="00441C95" w:rsidP="00B35947">
      <w:pPr>
        <w:pStyle w:val="Szvegtrzs"/>
      </w:pPr>
    </w:p>
    <w:p w14:paraId="22FF7D68" w14:textId="4B333B45" w:rsidR="00441C95" w:rsidRPr="002B2C54" w:rsidRDefault="003D3302" w:rsidP="00CC1066">
      <w:pPr>
        <w:pStyle w:val="Style1"/>
      </w:pPr>
      <w:bookmarkStart w:id="0" w:name="1._What_Nicorette_Pepparmint_are_and_wha"/>
      <w:bookmarkEnd w:id="0"/>
      <w:r>
        <w:t xml:space="preserve">Milyen típusú gyógyszer a </w:t>
      </w:r>
      <w:proofErr w:type="spellStart"/>
      <w:r>
        <w:t>Nicorette</w:t>
      </w:r>
      <w:proofErr w:type="spellEnd"/>
      <w:r>
        <w:t xml:space="preserve"> </w:t>
      </w:r>
      <w:r w:rsidR="00D969D4">
        <w:t xml:space="preserve">Mint </w:t>
      </w:r>
      <w:r>
        <w:t>és milyen betegségek esetén alkalmazható?</w:t>
      </w:r>
    </w:p>
    <w:p w14:paraId="7CD6D918" w14:textId="77777777" w:rsidR="006E5FBF" w:rsidRPr="006E5FBF" w:rsidRDefault="006E5FBF">
      <w:pPr>
        <w:pStyle w:val="Szvegtrzs"/>
      </w:pPr>
    </w:p>
    <w:p w14:paraId="3E7AC6A3" w14:textId="1448EAA6" w:rsidR="00441C95" w:rsidRDefault="003D3302">
      <w:pPr>
        <w:pStyle w:val="Szvegtrzs"/>
      </w:pPr>
      <w:r>
        <w:t>Ez</w:t>
      </w:r>
      <w:r w:rsidR="009D1184">
        <w:t>t</w:t>
      </w:r>
      <w:r>
        <w:t xml:space="preserve"> a gyógyszer</w:t>
      </w:r>
      <w:r w:rsidR="009D1184">
        <w:t>t</w:t>
      </w:r>
      <w:r>
        <w:t xml:space="preserve"> </w:t>
      </w:r>
      <w:r w:rsidR="009D1184">
        <w:t xml:space="preserve">a </w:t>
      </w:r>
      <w:r>
        <w:t>megvonás</w:t>
      </w:r>
      <w:r w:rsidR="009D1184">
        <w:t>i</w:t>
      </w:r>
      <w:r>
        <w:t xml:space="preserve"> tünete</w:t>
      </w:r>
      <w:r w:rsidR="009D1184">
        <w:t>k enyhítésére,</w:t>
      </w:r>
      <w:r>
        <w:t xml:space="preserve"> és a nikotin</w:t>
      </w:r>
      <w:r w:rsidR="009D1184">
        <w:t xml:space="preserve"> utáni sóvárgás csökkentésére </w:t>
      </w:r>
      <w:r w:rsidR="003C5DD0">
        <w:t>alkalmazzák</w:t>
      </w:r>
      <w:r w:rsidR="009D1184">
        <w:t>, amelyek akkor jelentkeznek</w:t>
      </w:r>
      <w:r>
        <w:t xml:space="preserve">, amikor </w:t>
      </w:r>
      <w:r w:rsidR="00BF69B6">
        <w:t>meg</w:t>
      </w:r>
      <w:r>
        <w:t xml:space="preserve">próbál leszokni a dohányzásról, vagy amikor </w:t>
      </w:r>
      <w:r w:rsidR="009D1184">
        <w:t>csökkenti az elszívott</w:t>
      </w:r>
      <w:r>
        <w:t xml:space="preserve"> cigarettá</w:t>
      </w:r>
      <w:r w:rsidR="009D1184">
        <w:t>k számát</w:t>
      </w:r>
      <w:r>
        <w:t xml:space="preserve">, </w:t>
      </w:r>
      <w:r w:rsidR="00C932D2">
        <w:t>miközben megpróbálja abbahagyni a dohányzást.</w:t>
      </w:r>
      <w:r>
        <w:t xml:space="preserve"> A kezelés 18 éves vagy ennél idősebb dohányzó felnőtteknek javallott.</w:t>
      </w:r>
    </w:p>
    <w:p w14:paraId="07233C7A" w14:textId="7599DB07" w:rsidR="00441C95" w:rsidRDefault="00441C95">
      <w:pPr>
        <w:pStyle w:val="Szvegtrzs"/>
      </w:pPr>
    </w:p>
    <w:p w14:paraId="245D38F3" w14:textId="6B5C17CF" w:rsidR="00441C95" w:rsidRDefault="003D3302" w:rsidP="00B35947">
      <w:pPr>
        <w:pStyle w:val="Szvegtrzs"/>
      </w:pPr>
      <w:r>
        <w:t>A</w:t>
      </w:r>
      <w:r w:rsidR="004E6053">
        <w:t xml:space="preserve"> </w:t>
      </w:r>
      <w:proofErr w:type="spellStart"/>
      <w:r w:rsidR="004E6053">
        <w:t>Nicorette</w:t>
      </w:r>
      <w:proofErr w:type="spellEnd"/>
      <w:r w:rsidR="004E6053">
        <w:t xml:space="preserve"> </w:t>
      </w:r>
      <w:r w:rsidR="00D969D4">
        <w:t xml:space="preserve">Mint </w:t>
      </w:r>
      <w:r w:rsidR="001E5ABA">
        <w:t>2 mg</w:t>
      </w:r>
      <w:r>
        <w:t xml:space="preserve"> mentolos szopogató tabletta </w:t>
      </w:r>
      <w:r w:rsidR="0010162B">
        <w:t xml:space="preserve">olyan dohányosok </w:t>
      </w:r>
      <w:r>
        <w:t xml:space="preserve">számára megfelelő, akiknél </w:t>
      </w:r>
      <w:r w:rsidR="001E5ABA">
        <w:t>gyenge</w:t>
      </w:r>
      <w:r>
        <w:t xml:space="preserve"> a nikotinfüggőség</w:t>
      </w:r>
      <w:r w:rsidR="0010162B">
        <w:t>,</w:t>
      </w:r>
      <w:r>
        <w:t xml:space="preserve"> pl. akik </w:t>
      </w:r>
      <w:r w:rsidR="0010162B">
        <w:t xml:space="preserve">az </w:t>
      </w:r>
      <w:r>
        <w:t>első cigarettájukat az ébredéstől számított 30 perc</w:t>
      </w:r>
      <w:r w:rsidR="001E5ABA">
        <w:t xml:space="preserve"> után </w:t>
      </w:r>
      <w:r>
        <w:t>szívják el, vagy akik</w:t>
      </w:r>
      <w:r w:rsidR="004E6053">
        <w:t xml:space="preserve"> naponta 20 </w:t>
      </w:r>
      <w:r w:rsidR="004223FC">
        <w:t xml:space="preserve">vagy annál kevesebb </w:t>
      </w:r>
      <w:r w:rsidR="004E6053">
        <w:t>cigarettát szívnak el.</w:t>
      </w:r>
    </w:p>
    <w:p w14:paraId="275E8ABC" w14:textId="77777777" w:rsidR="00441C95" w:rsidRDefault="00441C95" w:rsidP="00CC1066">
      <w:pPr>
        <w:pStyle w:val="Szvegtrzs"/>
      </w:pPr>
    </w:p>
    <w:p w14:paraId="70FD1A92" w14:textId="4C5E9E9F" w:rsidR="00441C95" w:rsidRDefault="003D3302" w:rsidP="00B35947">
      <w:pPr>
        <w:pStyle w:val="Szvegtrzs"/>
      </w:pPr>
      <w:r>
        <w:t xml:space="preserve">Ez a gyógyszer segíthet Önnek azonnal leszokni a dohányzásról, vagy csökkenteni az elszívott cigaretták számát, mielőtt teljesen leszokna. Ha úgy gondolja, hogy képes </w:t>
      </w:r>
      <w:r w:rsidR="0010162B">
        <w:t xml:space="preserve">a dohányzást </w:t>
      </w:r>
      <w:r>
        <w:t xml:space="preserve">azonnal </w:t>
      </w:r>
      <w:r w:rsidR="0010162B">
        <w:t>abbahagyni</w:t>
      </w:r>
      <w:r>
        <w:t xml:space="preserve">, akkor </w:t>
      </w:r>
      <w:r w:rsidR="0010162B">
        <w:t xml:space="preserve">tegye </w:t>
      </w:r>
      <w:r>
        <w:t>ezt.</w:t>
      </w:r>
      <w:r w:rsidR="000112CA">
        <w:t xml:space="preserve"> </w:t>
      </w:r>
      <w:r w:rsidR="0010162B">
        <w:t>A</w:t>
      </w:r>
      <w:r>
        <w:t>zonban</w:t>
      </w:r>
      <w:r w:rsidR="0010162B">
        <w:t>,</w:t>
      </w:r>
      <w:r>
        <w:t xml:space="preserve"> </w:t>
      </w:r>
      <w:r w:rsidR="0010162B">
        <w:t>ha ezt túl nagy lépésnek</w:t>
      </w:r>
      <w:r>
        <w:t xml:space="preserve"> érzi, akkor megpróbálhatja </w:t>
      </w:r>
      <w:r w:rsidR="000E14AE">
        <w:t>le</w:t>
      </w:r>
      <w:r>
        <w:t>csökkenteni a</w:t>
      </w:r>
      <w:r w:rsidR="000112CA">
        <w:t xml:space="preserve">z elszívott cigaretták számát, </w:t>
      </w:r>
      <w:r w:rsidR="000E14AE">
        <w:t xml:space="preserve">első lépésként a </w:t>
      </w:r>
      <w:r>
        <w:t>teljes leszok</w:t>
      </w:r>
      <w:r w:rsidR="000E14AE">
        <w:t>ás előtt</w:t>
      </w:r>
      <w:r>
        <w:t>. További részletekért lásd a 3.</w:t>
      </w:r>
      <w:r w:rsidR="000E14AE">
        <w:t> pontot:</w:t>
      </w:r>
      <w:r>
        <w:t xml:space="preserve"> „Hogyan kell </w:t>
      </w:r>
      <w:r w:rsidR="000E14AE">
        <w:t xml:space="preserve">alkalmazni </w:t>
      </w:r>
      <w:r>
        <w:t xml:space="preserve">a </w:t>
      </w:r>
      <w:proofErr w:type="spellStart"/>
      <w:r>
        <w:t>Nicorette</w:t>
      </w:r>
      <w:proofErr w:type="spellEnd"/>
      <w:r>
        <w:t xml:space="preserve"> </w:t>
      </w:r>
      <w:proofErr w:type="spellStart"/>
      <w:r w:rsidR="00D969D4">
        <w:t>Mint</w:t>
      </w:r>
      <w:r>
        <w:t>et</w:t>
      </w:r>
      <w:proofErr w:type="spellEnd"/>
      <w:r>
        <w:t>?”.</w:t>
      </w:r>
    </w:p>
    <w:p w14:paraId="38F14FCC" w14:textId="67F65E9F" w:rsidR="00441C95" w:rsidRDefault="00441C95" w:rsidP="00CC1066">
      <w:pPr>
        <w:pStyle w:val="Szvegtrzs"/>
      </w:pPr>
    </w:p>
    <w:p w14:paraId="1C8F0939" w14:textId="64F81C11" w:rsidR="00441C95" w:rsidRDefault="003D3302" w:rsidP="00B35947">
      <w:pPr>
        <w:pStyle w:val="Szvegtrzs"/>
      </w:pPr>
      <w:r>
        <w:t xml:space="preserve">A </w:t>
      </w:r>
      <w:proofErr w:type="spellStart"/>
      <w:r>
        <w:t>Nicorette</w:t>
      </w:r>
      <w:proofErr w:type="spellEnd"/>
      <w:r>
        <w:t xml:space="preserve"> </w:t>
      </w:r>
      <w:r w:rsidR="00D969D4">
        <w:t xml:space="preserve">Mint </w:t>
      </w:r>
      <w:r>
        <w:t>enyhíti a nikotin megvonás tüneteit, beleértve a sóvárgást, amelyek olyan tünetek, amelyeket a dohányzásról való leszokás során észlel. Amikor Ön hirtelen nem juttat nikotint a szervezetébe dohányzással, különböző kellemetlen tüneteket tapasztal, amelyeket megvonási tüneteknek nevezünk</w:t>
      </w:r>
      <w:r w:rsidR="000E14AE">
        <w:t>,</w:t>
      </w:r>
      <w:r>
        <w:t xml:space="preserve"> pl. ingerlékenység, düh vagy rossz hangulat, szorongás, nyugtalanság, </w:t>
      </w:r>
      <w:proofErr w:type="gramStart"/>
      <w:r>
        <w:t>koncentrációs</w:t>
      </w:r>
      <w:proofErr w:type="gramEnd"/>
      <w:r>
        <w:t xml:space="preserve"> nehézség, étvágynövekedés vagy test</w:t>
      </w:r>
      <w:r w:rsidR="002642BB">
        <w:t>tömeg-</w:t>
      </w:r>
      <w:r>
        <w:t>növekedés, dohányzási késztetés (</w:t>
      </w:r>
      <w:r>
        <w:rPr>
          <w:i/>
          <w:iCs/>
        </w:rPr>
        <w:t>nikotinéhség, sóvárgás</w:t>
      </w:r>
      <w:r>
        <w:t xml:space="preserve">), éjszakai felébredés vagy alvászavar. A </w:t>
      </w:r>
      <w:proofErr w:type="spellStart"/>
      <w:r>
        <w:t>Nicorette</w:t>
      </w:r>
      <w:proofErr w:type="spellEnd"/>
      <w:r>
        <w:t xml:space="preserve"> </w:t>
      </w:r>
      <w:r w:rsidR="00D969D4">
        <w:t>Mint</w:t>
      </w:r>
      <w:r>
        <w:t>ben található nikotin segíthet megelőzni vagy csökkenteni ezeket a kellemetlen érzéseket és a dohányzás utáni sóvárgást.</w:t>
      </w:r>
    </w:p>
    <w:p w14:paraId="36618774" w14:textId="77777777" w:rsidR="00441C95" w:rsidRDefault="003D3302" w:rsidP="00B35947">
      <w:pPr>
        <w:pStyle w:val="Szvegtrzs"/>
      </w:pPr>
      <w:r>
        <w:t>Növelheti a dohányzásról való leszokás esélyét, ha tanácsadást és támogatást is igénybe vesz.</w:t>
      </w:r>
    </w:p>
    <w:p w14:paraId="56964C60" w14:textId="77777777" w:rsidR="00441C95" w:rsidRPr="006E5FBF" w:rsidRDefault="00441C95" w:rsidP="00CC1066">
      <w:pPr>
        <w:pStyle w:val="Szvegtrzs"/>
      </w:pPr>
    </w:p>
    <w:p w14:paraId="5EFCD38B" w14:textId="77777777" w:rsidR="00441C95" w:rsidRPr="006E5FBF" w:rsidRDefault="00441C95" w:rsidP="00B35947">
      <w:pPr>
        <w:pStyle w:val="Szvegtrzs"/>
      </w:pPr>
    </w:p>
    <w:p w14:paraId="244C5F14" w14:textId="43A98B07" w:rsidR="00441C95" w:rsidRDefault="003D3302" w:rsidP="00B35947">
      <w:pPr>
        <w:pStyle w:val="Style1"/>
        <w:keepNext/>
        <w:rPr>
          <w:rFonts w:ascii="Cambria"/>
        </w:rPr>
      </w:pPr>
      <w:bookmarkStart w:id="1" w:name="2._What_you_need_to_know_before_you_take"/>
      <w:bookmarkEnd w:id="1"/>
      <w:r>
        <w:lastRenderedPageBreak/>
        <w:t xml:space="preserve">Tudnivalók a </w:t>
      </w:r>
      <w:proofErr w:type="spellStart"/>
      <w:r>
        <w:t>Nicorette</w:t>
      </w:r>
      <w:proofErr w:type="spellEnd"/>
      <w:r>
        <w:t xml:space="preserve"> </w:t>
      </w:r>
      <w:r w:rsidR="00D969D4">
        <w:t xml:space="preserve">Mint </w:t>
      </w:r>
      <w:r w:rsidR="006E5FBF">
        <w:t>alkalmazása</w:t>
      </w:r>
      <w:r>
        <w:t xml:space="preserve"> előtt</w:t>
      </w:r>
    </w:p>
    <w:p w14:paraId="16BF5F76" w14:textId="77777777" w:rsidR="006E5FBF" w:rsidRDefault="006E5FBF" w:rsidP="00CC1066">
      <w:pPr>
        <w:pStyle w:val="Szvegtrzs"/>
      </w:pPr>
    </w:p>
    <w:p w14:paraId="20E8451B" w14:textId="7E73E481" w:rsidR="00441C95" w:rsidRDefault="003D3302">
      <w:pPr>
        <w:rPr>
          <w:b/>
        </w:rPr>
      </w:pPr>
      <w:r>
        <w:rPr>
          <w:b/>
        </w:rPr>
        <w:t xml:space="preserve">Ne szedje a </w:t>
      </w:r>
      <w:proofErr w:type="spellStart"/>
      <w:r>
        <w:rPr>
          <w:b/>
        </w:rPr>
        <w:t>Nicorette</w:t>
      </w:r>
      <w:proofErr w:type="spellEnd"/>
      <w:r>
        <w:rPr>
          <w:b/>
        </w:rPr>
        <w:t xml:space="preserve"> </w:t>
      </w:r>
      <w:proofErr w:type="spellStart"/>
      <w:r w:rsidR="00D969D4">
        <w:rPr>
          <w:b/>
        </w:rPr>
        <w:t>Mint</w:t>
      </w:r>
      <w:r>
        <w:rPr>
          <w:b/>
        </w:rPr>
        <w:t>et</w:t>
      </w:r>
      <w:proofErr w:type="spellEnd"/>
      <w:r>
        <w:rPr>
          <w:b/>
        </w:rPr>
        <w:t>:</w:t>
      </w:r>
    </w:p>
    <w:p w14:paraId="2A20BE48" w14:textId="37DE07C7" w:rsidR="006E5FBF" w:rsidRPr="00CB64BF" w:rsidRDefault="006E5FBF">
      <w:pPr>
        <w:pStyle w:val="ColorfulList-Accent11"/>
        <w:numPr>
          <w:ilvl w:val="0"/>
          <w:numId w:val="11"/>
        </w:numPr>
        <w:spacing w:line="240" w:lineRule="auto"/>
        <w:rPr>
          <w:noProof/>
          <w:szCs w:val="22"/>
        </w:rPr>
      </w:pPr>
      <w:r w:rsidRPr="001E72BE">
        <w:rPr>
          <w:noProof/>
          <w:szCs w:val="22"/>
        </w:rPr>
        <w:t xml:space="preserve">ha </w:t>
      </w:r>
      <w:r w:rsidRPr="001E72BE">
        <w:rPr>
          <w:b/>
          <w:noProof/>
          <w:szCs w:val="22"/>
        </w:rPr>
        <w:t>allergiás</w:t>
      </w:r>
      <w:r w:rsidRPr="001E72BE">
        <w:rPr>
          <w:noProof/>
          <w:szCs w:val="22"/>
        </w:rPr>
        <w:t xml:space="preserve"> a nikotinra vagy a </w:t>
      </w:r>
      <w:r w:rsidRPr="00CB64BF">
        <w:rPr>
          <w:noProof/>
          <w:szCs w:val="22"/>
        </w:rPr>
        <w:t>gyógyszer (6.</w:t>
      </w:r>
      <w:r w:rsidR="002F3F02">
        <w:rPr>
          <w:noProof/>
          <w:szCs w:val="22"/>
        </w:rPr>
        <w:t> </w:t>
      </w:r>
      <w:r w:rsidRPr="00CB64BF">
        <w:rPr>
          <w:noProof/>
          <w:szCs w:val="22"/>
        </w:rPr>
        <w:t>pontban felsorolt) egyéb összetevőjére.</w:t>
      </w:r>
    </w:p>
    <w:p w14:paraId="4530AB92" w14:textId="1ABAFEA7" w:rsidR="006E5FBF" w:rsidRPr="004E6053" w:rsidRDefault="006E5FBF">
      <w:pPr>
        <w:pStyle w:val="ColorfulList-Accent11"/>
        <w:numPr>
          <w:ilvl w:val="0"/>
          <w:numId w:val="11"/>
        </w:numPr>
        <w:spacing w:line="240" w:lineRule="auto"/>
        <w:rPr>
          <w:bCs/>
          <w:noProof/>
          <w:szCs w:val="22"/>
        </w:rPr>
      </w:pPr>
      <w:r w:rsidRPr="00CB64BF">
        <w:rPr>
          <w:noProof/>
          <w:szCs w:val="22"/>
        </w:rPr>
        <w:t xml:space="preserve">ha </w:t>
      </w:r>
      <w:r w:rsidRPr="00D969D4">
        <w:rPr>
          <w:bCs/>
          <w:noProof/>
          <w:szCs w:val="22"/>
        </w:rPr>
        <w:t>még nem múlt el 12 éves</w:t>
      </w:r>
      <w:r w:rsidRPr="004E6053">
        <w:rPr>
          <w:bCs/>
          <w:noProof/>
          <w:szCs w:val="22"/>
        </w:rPr>
        <w:t>.</w:t>
      </w:r>
    </w:p>
    <w:p w14:paraId="7732CA97" w14:textId="77777777" w:rsidR="006E5FBF" w:rsidRDefault="006E5FBF">
      <w:pPr>
        <w:pStyle w:val="ColorfulList-Accent11"/>
        <w:numPr>
          <w:ilvl w:val="0"/>
          <w:numId w:val="11"/>
        </w:numPr>
        <w:spacing w:line="240" w:lineRule="auto"/>
        <w:rPr>
          <w:noProof/>
          <w:szCs w:val="22"/>
        </w:rPr>
      </w:pPr>
      <w:r w:rsidRPr="004E6053">
        <w:rPr>
          <w:bCs/>
          <w:noProof/>
          <w:szCs w:val="22"/>
        </w:rPr>
        <w:t xml:space="preserve">ha még </w:t>
      </w:r>
      <w:r w:rsidRPr="00D969D4">
        <w:rPr>
          <w:bCs/>
          <w:noProof/>
          <w:szCs w:val="22"/>
        </w:rPr>
        <w:t>soha nem dohányzott</w:t>
      </w:r>
      <w:r>
        <w:rPr>
          <w:noProof/>
          <w:szCs w:val="22"/>
        </w:rPr>
        <w:t>.</w:t>
      </w:r>
    </w:p>
    <w:p w14:paraId="21141776" w14:textId="77777777" w:rsidR="00441C95" w:rsidRDefault="00441C95">
      <w:pPr>
        <w:pStyle w:val="Szvegtrzs"/>
      </w:pPr>
    </w:p>
    <w:p w14:paraId="1AD4D1BA" w14:textId="77777777" w:rsidR="00441C95" w:rsidRDefault="003D3302">
      <w:pPr>
        <w:pStyle w:val="Cmsor1"/>
        <w:ind w:left="0"/>
      </w:pPr>
      <w:r>
        <w:t>Figyelmeztetések és óvintézkedések</w:t>
      </w:r>
    </w:p>
    <w:p w14:paraId="717E8776" w14:textId="3F122E3C" w:rsidR="00441C95" w:rsidRDefault="003D3302">
      <w:pPr>
        <w:pStyle w:val="Szvegtrzs"/>
      </w:pPr>
      <w:r>
        <w:t xml:space="preserve">Ha Ön az alábbiakban szenved, beszéljen kezelőorvosával. Lehet, hogy továbbra is szedheti a </w:t>
      </w:r>
      <w:proofErr w:type="spellStart"/>
      <w:r>
        <w:t>Nicorette</w:t>
      </w:r>
      <w:proofErr w:type="spellEnd"/>
      <w:r>
        <w:t xml:space="preserve"> </w:t>
      </w:r>
      <w:r w:rsidR="00D969D4">
        <w:t xml:space="preserve">Mint </w:t>
      </w:r>
      <w:r>
        <w:t xml:space="preserve">szopogató tablettát, </w:t>
      </w:r>
      <w:r w:rsidR="00C45657">
        <w:t>azonban</w:t>
      </w:r>
      <w:r>
        <w:t xml:space="preserve"> előbb beszélnie kell a kezelőorvosával, ha:</w:t>
      </w:r>
    </w:p>
    <w:p w14:paraId="1E1FB13B" w14:textId="13D36273" w:rsidR="00441C95" w:rsidRDefault="003D3302">
      <w:pPr>
        <w:pStyle w:val="Listaszerbekezds"/>
        <w:numPr>
          <w:ilvl w:val="1"/>
          <w:numId w:val="7"/>
        </w:numPr>
        <w:tabs>
          <w:tab w:val="left" w:pos="567"/>
        </w:tabs>
        <w:ind w:left="567" w:hanging="567"/>
        <w:rPr>
          <w:b/>
        </w:rPr>
      </w:pPr>
      <w:r>
        <w:t xml:space="preserve">nemrégiben </w:t>
      </w:r>
      <w:r>
        <w:rPr>
          <w:b/>
          <w:bCs/>
        </w:rPr>
        <w:t>szívrohama</w:t>
      </w:r>
      <w:r>
        <w:t xml:space="preserve"> vagy </w:t>
      </w:r>
      <w:r w:rsidR="007B6898">
        <w:rPr>
          <w:b/>
          <w:bCs/>
        </w:rPr>
        <w:t xml:space="preserve">agyi érkatasztrófája </w:t>
      </w:r>
      <w:r w:rsidR="007B6898">
        <w:t>(</w:t>
      </w:r>
      <w:proofErr w:type="spellStart"/>
      <w:r w:rsidR="007B6898">
        <w:t>sztrókj</w:t>
      </w:r>
      <w:r>
        <w:t>a</w:t>
      </w:r>
      <w:proofErr w:type="spellEnd"/>
      <w:r w:rsidR="007B6898">
        <w:t>)</w:t>
      </w:r>
      <w:r>
        <w:t xml:space="preserve"> volt,</w:t>
      </w:r>
    </w:p>
    <w:p w14:paraId="40DEE58C" w14:textId="77777777" w:rsidR="00441C95" w:rsidRDefault="003D3302">
      <w:pPr>
        <w:pStyle w:val="Listaszerbekezds"/>
        <w:numPr>
          <w:ilvl w:val="1"/>
          <w:numId w:val="7"/>
        </w:numPr>
        <w:tabs>
          <w:tab w:val="left" w:pos="567"/>
        </w:tabs>
        <w:ind w:left="567" w:hanging="567"/>
      </w:pPr>
      <w:r>
        <w:rPr>
          <w:b/>
          <w:bCs/>
        </w:rPr>
        <w:t>mellkasi fájdalma</w:t>
      </w:r>
      <w:r>
        <w:t xml:space="preserve"> (instabil </w:t>
      </w:r>
      <w:proofErr w:type="gramStart"/>
      <w:r>
        <w:t>angina</w:t>
      </w:r>
      <w:proofErr w:type="gramEnd"/>
      <w:r>
        <w:t>), vagy nyugalmi anginája van,</w:t>
      </w:r>
    </w:p>
    <w:p w14:paraId="4218FFC7" w14:textId="77777777" w:rsidR="00441C95" w:rsidRDefault="003D3302">
      <w:pPr>
        <w:pStyle w:val="Listaszerbekezds"/>
        <w:numPr>
          <w:ilvl w:val="1"/>
          <w:numId w:val="7"/>
        </w:numPr>
        <w:tabs>
          <w:tab w:val="left" w:pos="567"/>
        </w:tabs>
        <w:ind w:left="567" w:hanging="567"/>
      </w:pPr>
      <w:r>
        <w:t xml:space="preserve">olyan </w:t>
      </w:r>
      <w:r>
        <w:rPr>
          <w:b/>
          <w:bCs/>
        </w:rPr>
        <w:t>szívbetegsége</w:t>
      </w:r>
      <w:r>
        <w:t xml:space="preserve"> van, amely hatással van a pulzusszámra vagy szívritmusára (aritmia),</w:t>
      </w:r>
    </w:p>
    <w:p w14:paraId="54195FEA" w14:textId="77777777" w:rsidR="00441C95" w:rsidRDefault="003D3302">
      <w:pPr>
        <w:pStyle w:val="Listaszerbekezds"/>
        <w:numPr>
          <w:ilvl w:val="1"/>
          <w:numId w:val="7"/>
        </w:numPr>
        <w:tabs>
          <w:tab w:val="left" w:pos="567"/>
        </w:tabs>
        <w:ind w:left="567" w:hanging="567"/>
      </w:pPr>
      <w:r>
        <w:t xml:space="preserve">gyógyszerrel nem kezelt </w:t>
      </w:r>
      <w:r>
        <w:rPr>
          <w:b/>
          <w:bCs/>
        </w:rPr>
        <w:t>magas vérnyomása</w:t>
      </w:r>
      <w:r>
        <w:t xml:space="preserve"> van,</w:t>
      </w:r>
    </w:p>
    <w:p w14:paraId="6C81800D" w14:textId="77777777" w:rsidR="00441C95" w:rsidRDefault="003D3302">
      <w:pPr>
        <w:pStyle w:val="Listaszerbekezds"/>
        <w:numPr>
          <w:ilvl w:val="1"/>
          <w:numId w:val="7"/>
        </w:numPr>
        <w:tabs>
          <w:tab w:val="left" w:pos="567"/>
        </w:tabs>
        <w:ind w:left="567" w:hanging="567"/>
      </w:pPr>
      <w:r>
        <w:t xml:space="preserve">valaha már volt </w:t>
      </w:r>
      <w:r>
        <w:rPr>
          <w:b/>
          <w:bCs/>
        </w:rPr>
        <w:t>allergiás reakciója</w:t>
      </w:r>
      <w:r>
        <w:t>, amely az ajkak, arc és torok vizenyős duzzanatával (</w:t>
      </w:r>
      <w:proofErr w:type="spellStart"/>
      <w:r>
        <w:t>angioödéma</w:t>
      </w:r>
      <w:proofErr w:type="spellEnd"/>
      <w:r>
        <w:t>) vagy viszkető bőrkiütésekkel jár (csalánkiütés). A nikotinpótló kezelés néha okozhat ilyen típusú reakciót.</w:t>
      </w:r>
    </w:p>
    <w:p w14:paraId="3F1A7014" w14:textId="1D599E01" w:rsidR="00441C95" w:rsidRDefault="003D3302">
      <w:pPr>
        <w:pStyle w:val="Listaszerbekezds"/>
        <w:numPr>
          <w:ilvl w:val="1"/>
          <w:numId w:val="7"/>
        </w:numPr>
        <w:tabs>
          <w:tab w:val="left" w:pos="567"/>
        </w:tabs>
        <w:ind w:left="567" w:hanging="567"/>
        <w:rPr>
          <w:b/>
        </w:rPr>
      </w:pPr>
      <w:r>
        <w:t>súlyos vagy köz</w:t>
      </w:r>
      <w:r w:rsidR="002642BB">
        <w:t xml:space="preserve">epesen </w:t>
      </w:r>
      <w:r>
        <w:t xml:space="preserve">súlyos </w:t>
      </w:r>
      <w:r>
        <w:rPr>
          <w:b/>
          <w:bCs/>
        </w:rPr>
        <w:t xml:space="preserve">májbetegsége </w:t>
      </w:r>
      <w:r>
        <w:t>van,</w:t>
      </w:r>
    </w:p>
    <w:p w14:paraId="744A84C2" w14:textId="77777777" w:rsidR="00441C95" w:rsidRDefault="003D3302">
      <w:pPr>
        <w:pStyle w:val="Listaszerbekezds"/>
        <w:numPr>
          <w:ilvl w:val="1"/>
          <w:numId w:val="7"/>
        </w:numPr>
        <w:tabs>
          <w:tab w:val="left" w:pos="567"/>
        </w:tabs>
        <w:ind w:left="567" w:hanging="567"/>
        <w:rPr>
          <w:b/>
        </w:rPr>
      </w:pPr>
      <w:r>
        <w:t xml:space="preserve">súlyos </w:t>
      </w:r>
      <w:r>
        <w:rPr>
          <w:b/>
          <w:bCs/>
        </w:rPr>
        <w:t xml:space="preserve">vesebetegsége </w:t>
      </w:r>
      <w:r>
        <w:t>van,</w:t>
      </w:r>
    </w:p>
    <w:p w14:paraId="69D3E9FB" w14:textId="77777777" w:rsidR="00441C95" w:rsidRDefault="003D3302">
      <w:pPr>
        <w:pStyle w:val="Cmsor1"/>
        <w:numPr>
          <w:ilvl w:val="1"/>
          <w:numId w:val="7"/>
        </w:numPr>
        <w:tabs>
          <w:tab w:val="left" w:pos="567"/>
        </w:tabs>
        <w:ind w:left="567" w:hanging="567"/>
      </w:pPr>
      <w:r>
        <w:t>cukorbeteg,</w:t>
      </w:r>
    </w:p>
    <w:p w14:paraId="01C4246B" w14:textId="120F6070" w:rsidR="00441C95" w:rsidRDefault="003D3302">
      <w:pPr>
        <w:pStyle w:val="Listaszerbekezds"/>
        <w:numPr>
          <w:ilvl w:val="1"/>
          <w:numId w:val="7"/>
        </w:numPr>
        <w:tabs>
          <w:tab w:val="left" w:pos="567"/>
        </w:tabs>
        <w:ind w:left="567" w:hanging="567"/>
        <w:rPr>
          <w:b/>
        </w:rPr>
      </w:pPr>
      <w:r>
        <w:rPr>
          <w:b/>
          <w:bCs/>
        </w:rPr>
        <w:t>pajzsmirigy</w:t>
      </w:r>
      <w:r w:rsidR="002642BB">
        <w:rPr>
          <w:b/>
          <w:bCs/>
        </w:rPr>
        <w:t>-</w:t>
      </w:r>
      <w:r>
        <w:t>túlműködése van,</w:t>
      </w:r>
    </w:p>
    <w:p w14:paraId="5CB5D55E" w14:textId="77777777" w:rsidR="00441C95" w:rsidRDefault="003D3302">
      <w:pPr>
        <w:pStyle w:val="Listaszerbekezds"/>
        <w:numPr>
          <w:ilvl w:val="1"/>
          <w:numId w:val="7"/>
        </w:numPr>
        <w:tabs>
          <w:tab w:val="left" w:pos="567"/>
        </w:tabs>
        <w:ind w:left="567" w:hanging="567"/>
      </w:pPr>
      <w:r>
        <w:rPr>
          <w:b/>
          <w:bCs/>
        </w:rPr>
        <w:t>mellékvese</w:t>
      </w:r>
      <w:r>
        <w:t>-daganata van (</w:t>
      </w:r>
      <w:proofErr w:type="spellStart"/>
      <w:r>
        <w:t>feokromocitoma</w:t>
      </w:r>
      <w:proofErr w:type="spellEnd"/>
      <w:r>
        <w:t>),</w:t>
      </w:r>
    </w:p>
    <w:p w14:paraId="46C74F57" w14:textId="77777777" w:rsidR="00441C95" w:rsidRDefault="003D3302">
      <w:pPr>
        <w:pStyle w:val="Cmsor1"/>
        <w:numPr>
          <w:ilvl w:val="1"/>
          <w:numId w:val="7"/>
        </w:numPr>
        <w:tabs>
          <w:tab w:val="left" w:pos="567"/>
        </w:tabs>
        <w:ind w:left="567" w:hanging="567"/>
      </w:pPr>
      <w:r>
        <w:t>gyomor- vagy nyombélfekélye</w:t>
      </w:r>
      <w:r w:rsidRPr="007B6898">
        <w:rPr>
          <w:b w:val="0"/>
          <w:bCs w:val="0"/>
        </w:rPr>
        <w:t xml:space="preserve"> van</w:t>
      </w:r>
      <w:r>
        <w:t>,</w:t>
      </w:r>
    </w:p>
    <w:p w14:paraId="62AA5896" w14:textId="77777777" w:rsidR="009759DF" w:rsidRPr="00F415EE" w:rsidRDefault="003D3302" w:rsidP="00867AAB">
      <w:pPr>
        <w:pStyle w:val="Listaszerbekezds"/>
        <w:numPr>
          <w:ilvl w:val="1"/>
          <w:numId w:val="7"/>
        </w:numPr>
        <w:tabs>
          <w:tab w:val="left" w:pos="567"/>
        </w:tabs>
        <w:ind w:left="567" w:hanging="567"/>
        <w:rPr>
          <w:b/>
        </w:rPr>
      </w:pPr>
      <w:r>
        <w:rPr>
          <w:b/>
        </w:rPr>
        <w:t>nyelőcsőgyulladása</w:t>
      </w:r>
      <w:r w:rsidRPr="007B6898">
        <w:rPr>
          <w:bCs/>
        </w:rPr>
        <w:t xml:space="preserve"> van</w:t>
      </w:r>
      <w:r w:rsidR="009759DF">
        <w:rPr>
          <w:bCs/>
        </w:rPr>
        <w:t>,</w:t>
      </w:r>
    </w:p>
    <w:p w14:paraId="64FF39B5" w14:textId="0851DD01" w:rsidR="00867AAB" w:rsidRPr="00867AAB" w:rsidRDefault="009759DF" w:rsidP="00867AAB">
      <w:pPr>
        <w:pStyle w:val="Listaszerbekezds"/>
        <w:numPr>
          <w:ilvl w:val="1"/>
          <w:numId w:val="7"/>
        </w:numPr>
        <w:tabs>
          <w:tab w:val="left" w:pos="567"/>
        </w:tabs>
        <w:ind w:left="567" w:hanging="567"/>
        <w:rPr>
          <w:b/>
        </w:rPr>
      </w:pPr>
      <w:bookmarkStart w:id="2" w:name="_Hlk138882526"/>
      <w:r>
        <w:rPr>
          <w:bCs/>
          <w:noProof/>
        </w:rPr>
        <w:t xml:space="preserve">kórtörténetében </w:t>
      </w:r>
      <w:r>
        <w:rPr>
          <w:b/>
          <w:noProof/>
        </w:rPr>
        <w:t>epilepszia</w:t>
      </w:r>
      <w:r>
        <w:rPr>
          <w:bCs/>
          <w:noProof/>
        </w:rPr>
        <w:t xml:space="preserve"> vagy </w:t>
      </w:r>
      <w:r>
        <w:rPr>
          <w:b/>
          <w:noProof/>
        </w:rPr>
        <w:t>görcsroham</w:t>
      </w:r>
      <w:r>
        <w:rPr>
          <w:bCs/>
          <w:noProof/>
        </w:rPr>
        <w:t xml:space="preserve"> szerepel</w:t>
      </w:r>
      <w:bookmarkEnd w:id="2"/>
      <w:r w:rsidR="003D3302" w:rsidRPr="007B6898">
        <w:rPr>
          <w:bCs/>
        </w:rPr>
        <w:t>.</w:t>
      </w:r>
    </w:p>
    <w:p w14:paraId="76464B38" w14:textId="77777777" w:rsidR="00441C95" w:rsidRDefault="00441C95">
      <w:pPr>
        <w:pStyle w:val="Szvegtrzs"/>
        <w:rPr>
          <w:b/>
        </w:rPr>
      </w:pPr>
    </w:p>
    <w:p w14:paraId="01C09085" w14:textId="72F35485" w:rsidR="00441C95" w:rsidRDefault="003D3302">
      <w:pPr>
        <w:pStyle w:val="Szvegtrzs"/>
      </w:pPr>
      <w:r>
        <w:t xml:space="preserve">A gyógyszert nem szabad nemdohányzóknak </w:t>
      </w:r>
      <w:r w:rsidR="002642BB">
        <w:t>alkalmazni</w:t>
      </w:r>
      <w:r>
        <w:t>.</w:t>
      </w:r>
    </w:p>
    <w:p w14:paraId="33663460" w14:textId="77777777" w:rsidR="00397FA1" w:rsidRDefault="00397FA1" w:rsidP="00397FA1">
      <w:pPr>
        <w:tabs>
          <w:tab w:val="left" w:pos="567"/>
        </w:tabs>
        <w:rPr>
          <w:b/>
        </w:rPr>
      </w:pPr>
    </w:p>
    <w:p w14:paraId="72F412ED" w14:textId="77777777" w:rsidR="00397FA1" w:rsidRPr="00B30AEE" w:rsidRDefault="00397FA1" w:rsidP="00397FA1">
      <w:pPr>
        <w:tabs>
          <w:tab w:val="left" w:pos="567"/>
        </w:tabs>
        <w:rPr>
          <w:bCs/>
        </w:rPr>
      </w:pPr>
      <w:r w:rsidRPr="00B30AEE">
        <w:rPr>
          <w:bCs/>
        </w:rPr>
        <w:t>A szopogató tabletta alkalmazása során fulladásveszély léphet fel. Alkalmazza körültekintően, ha Önnek nehézséget okoz a szilárd vagy folyékony táplálék lenyelése, vagy gyakran köhög nyelés közben vagy után.</w:t>
      </w:r>
    </w:p>
    <w:p w14:paraId="5374E474" w14:textId="77777777" w:rsidR="00441C95" w:rsidRDefault="00441C95">
      <w:pPr>
        <w:pStyle w:val="Szvegtrzs"/>
      </w:pPr>
    </w:p>
    <w:p w14:paraId="466D2171" w14:textId="77777777" w:rsidR="00441C95" w:rsidRDefault="003D3302">
      <w:pPr>
        <w:pStyle w:val="Cmsor1"/>
        <w:ind w:left="0"/>
      </w:pPr>
      <w:r w:rsidRPr="002B2C54">
        <w:t>Gyermekek</w:t>
      </w:r>
    </w:p>
    <w:p w14:paraId="63A8BAB9" w14:textId="378499ED" w:rsidR="00441C95" w:rsidRDefault="003D3302">
      <w:pPr>
        <w:pStyle w:val="Szvegtrzs"/>
      </w:pPr>
      <w:r>
        <w:t xml:space="preserve">A felnőtteknek megfelelő </w:t>
      </w:r>
      <w:proofErr w:type="gramStart"/>
      <w:r>
        <w:t>dózis</w:t>
      </w:r>
      <w:proofErr w:type="gramEnd"/>
      <w:r>
        <w:t xml:space="preserve"> gyermekeknél súlyos mérgezést okozhat vagy akár halálos is lehet. Ezért </w:t>
      </w:r>
      <w:r w:rsidR="0026254C">
        <w:t xml:space="preserve">elengedhetetlen, hogy </w:t>
      </w:r>
      <w:r>
        <w:t xml:space="preserve">a </w:t>
      </w:r>
      <w:proofErr w:type="spellStart"/>
      <w:r>
        <w:t>Nicorette</w:t>
      </w:r>
      <w:proofErr w:type="spellEnd"/>
      <w:r>
        <w:t xml:space="preserve"> </w:t>
      </w:r>
      <w:r w:rsidR="00D969D4">
        <w:t xml:space="preserve">Mint </w:t>
      </w:r>
      <w:r>
        <w:t>szopogató tablettákat</w:t>
      </w:r>
      <w:r w:rsidR="00F73ACA">
        <w:t xml:space="preserve"> mindig a</w:t>
      </w:r>
      <w:r>
        <w:t xml:space="preserve"> gyermekek </w:t>
      </w:r>
      <w:r w:rsidR="00F73ACA">
        <w:t>által el nem érhető helyen tartsa</w:t>
      </w:r>
      <w:r>
        <w:t>.</w:t>
      </w:r>
    </w:p>
    <w:p w14:paraId="5B1040C5" w14:textId="4047A505" w:rsidR="00441C95" w:rsidRDefault="00441C95">
      <w:pPr>
        <w:pStyle w:val="Szvegtrzs"/>
      </w:pPr>
    </w:p>
    <w:p w14:paraId="19919F2F" w14:textId="7511E2AD" w:rsidR="00441C95" w:rsidRDefault="003D3302">
      <w:pPr>
        <w:pStyle w:val="Cmsor1"/>
        <w:ind w:left="0"/>
      </w:pPr>
      <w:r>
        <w:t xml:space="preserve">Egyéb gyógyszerek és a </w:t>
      </w:r>
      <w:proofErr w:type="spellStart"/>
      <w:r>
        <w:t>Nicorette</w:t>
      </w:r>
      <w:proofErr w:type="spellEnd"/>
      <w:r>
        <w:t xml:space="preserve"> </w:t>
      </w:r>
      <w:r w:rsidR="00D969D4">
        <w:t>Mint</w:t>
      </w:r>
    </w:p>
    <w:p w14:paraId="02948AD8" w14:textId="4B2FF645" w:rsidR="00441C95" w:rsidRDefault="003D3302">
      <w:pPr>
        <w:pStyle w:val="Szvegtrzs"/>
      </w:pPr>
      <w:r>
        <w:t xml:space="preserve">Feltétlenül tájékoztassa kezelőorvosát </w:t>
      </w:r>
      <w:r w:rsidR="007B6898">
        <w:t xml:space="preserve">vagy </w:t>
      </w:r>
      <w:r>
        <w:t>gyógyszerészét a jelenleg vagy nemrégiben szedett, valamint szedni tervezett egyéb gyógyszereiről. Ez különösen fontos, ha a következő hatóanyag-tartalmú gyógyszereket szed:</w:t>
      </w:r>
    </w:p>
    <w:p w14:paraId="179F3FDC" w14:textId="78D0F00A" w:rsidR="00441C95" w:rsidRDefault="003D3302" w:rsidP="00B35947">
      <w:pPr>
        <w:pStyle w:val="Listaszerbekezds"/>
        <w:numPr>
          <w:ilvl w:val="1"/>
          <w:numId w:val="7"/>
        </w:numPr>
        <w:tabs>
          <w:tab w:val="left" w:pos="567"/>
        </w:tabs>
        <w:ind w:left="567" w:hanging="567"/>
      </w:pPr>
      <w:proofErr w:type="spellStart"/>
      <w:r>
        <w:rPr>
          <w:b/>
          <w:bCs/>
        </w:rPr>
        <w:t>teofillin</w:t>
      </w:r>
      <w:proofErr w:type="spellEnd"/>
      <w:r>
        <w:t xml:space="preserve"> az asztma kezelésére</w:t>
      </w:r>
      <w:r w:rsidR="00697A20">
        <w:t>,</w:t>
      </w:r>
    </w:p>
    <w:p w14:paraId="5361A806" w14:textId="1085CDA8" w:rsidR="00441C95" w:rsidRDefault="003D3302" w:rsidP="00B35947">
      <w:pPr>
        <w:pStyle w:val="Listaszerbekezds"/>
        <w:numPr>
          <w:ilvl w:val="1"/>
          <w:numId w:val="7"/>
        </w:numPr>
        <w:tabs>
          <w:tab w:val="left" w:pos="567"/>
        </w:tabs>
        <w:ind w:left="567" w:hanging="567"/>
      </w:pPr>
      <w:proofErr w:type="spellStart"/>
      <w:r>
        <w:rPr>
          <w:b/>
          <w:bCs/>
        </w:rPr>
        <w:t>takrin</w:t>
      </w:r>
      <w:proofErr w:type="spellEnd"/>
      <w:r>
        <w:rPr>
          <w:b/>
          <w:bCs/>
        </w:rPr>
        <w:t xml:space="preserve"> </w:t>
      </w:r>
      <w:r>
        <w:t>az Alzheimer-kór kezelésére</w:t>
      </w:r>
      <w:r w:rsidR="00697A20">
        <w:t>,</w:t>
      </w:r>
    </w:p>
    <w:p w14:paraId="6477DB80" w14:textId="50E2978D" w:rsidR="00441C95" w:rsidRDefault="003D3302" w:rsidP="00B35947">
      <w:pPr>
        <w:pStyle w:val="Listaszerbekezds"/>
        <w:numPr>
          <w:ilvl w:val="1"/>
          <w:numId w:val="7"/>
        </w:numPr>
        <w:tabs>
          <w:tab w:val="left" w:pos="567"/>
        </w:tabs>
        <w:ind w:left="567" w:hanging="567"/>
      </w:pPr>
      <w:proofErr w:type="spellStart"/>
      <w:r>
        <w:rPr>
          <w:b/>
          <w:bCs/>
        </w:rPr>
        <w:t>klozapin</w:t>
      </w:r>
      <w:proofErr w:type="spellEnd"/>
      <w:r>
        <w:rPr>
          <w:b/>
          <w:bCs/>
        </w:rPr>
        <w:t xml:space="preserve"> </w:t>
      </w:r>
      <w:r>
        <w:t>a s</w:t>
      </w:r>
      <w:r w:rsidR="002642BB">
        <w:t>z</w:t>
      </w:r>
      <w:r>
        <w:t>kizofrénia kezelésére</w:t>
      </w:r>
      <w:r w:rsidR="00697A20">
        <w:t>,</w:t>
      </w:r>
    </w:p>
    <w:p w14:paraId="652C97DD" w14:textId="07737588" w:rsidR="00441C95" w:rsidRDefault="003D3302" w:rsidP="00B35947">
      <w:pPr>
        <w:pStyle w:val="Listaszerbekezds"/>
        <w:numPr>
          <w:ilvl w:val="1"/>
          <w:numId w:val="7"/>
        </w:numPr>
        <w:tabs>
          <w:tab w:val="left" w:pos="567"/>
        </w:tabs>
        <w:ind w:left="567" w:hanging="567"/>
      </w:pPr>
      <w:proofErr w:type="spellStart"/>
      <w:r>
        <w:rPr>
          <w:b/>
          <w:bCs/>
        </w:rPr>
        <w:t>ropinirol</w:t>
      </w:r>
      <w:proofErr w:type="spellEnd"/>
      <w:r>
        <w:t xml:space="preserve"> a Parkinson-kór kezelésére</w:t>
      </w:r>
      <w:r w:rsidR="00697A20">
        <w:t>.</w:t>
      </w:r>
    </w:p>
    <w:p w14:paraId="7ACAD55E" w14:textId="77777777" w:rsidR="00441C95" w:rsidRDefault="00441C95" w:rsidP="00B35947">
      <w:pPr>
        <w:pStyle w:val="Szvegtrzs"/>
      </w:pPr>
    </w:p>
    <w:p w14:paraId="5268806B" w14:textId="4A31EEEC" w:rsidR="00441C95" w:rsidRDefault="003D3302" w:rsidP="00CC1066">
      <w:pPr>
        <w:pStyle w:val="Cmsor1"/>
        <w:ind w:left="0"/>
      </w:pPr>
      <w:r>
        <w:t xml:space="preserve">A </w:t>
      </w:r>
      <w:proofErr w:type="spellStart"/>
      <w:r>
        <w:t>Nicorette</w:t>
      </w:r>
      <w:proofErr w:type="spellEnd"/>
      <w:r>
        <w:t xml:space="preserve"> </w:t>
      </w:r>
      <w:r w:rsidR="00D969D4">
        <w:t xml:space="preserve">Mint </w:t>
      </w:r>
      <w:r w:rsidR="00FF5824">
        <w:t xml:space="preserve">egyidejű </w:t>
      </w:r>
      <w:r>
        <w:t>alkalmazása étellel és itallal</w:t>
      </w:r>
    </w:p>
    <w:p w14:paraId="0E1359B9" w14:textId="7BFE561E" w:rsidR="00441C95" w:rsidRDefault="003D3302" w:rsidP="00CC1066">
      <w:pPr>
        <w:pStyle w:val="Szvegtrzs"/>
      </w:pPr>
      <w:r>
        <w:t>A szopogató table</w:t>
      </w:r>
      <w:r w:rsidR="00FF5824">
        <w:t>t</w:t>
      </w:r>
      <w:r>
        <w:t xml:space="preserve">ták </w:t>
      </w:r>
      <w:r w:rsidR="002642BB">
        <w:t xml:space="preserve">alkalmazásával </w:t>
      </w:r>
      <w:r>
        <w:t xml:space="preserve">egyidőben ne egyen </w:t>
      </w:r>
      <w:r w:rsidR="007B6898">
        <w:t>vagy</w:t>
      </w:r>
      <w:r>
        <w:t xml:space="preserve"> igyon</w:t>
      </w:r>
      <w:r w:rsidR="007B6898">
        <w:t>.</w:t>
      </w:r>
    </w:p>
    <w:p w14:paraId="1765C150" w14:textId="77777777" w:rsidR="00441C95" w:rsidRDefault="00441C95">
      <w:pPr>
        <w:pStyle w:val="Szvegtrzs"/>
      </w:pPr>
    </w:p>
    <w:p w14:paraId="35B5C8E5" w14:textId="77777777" w:rsidR="00441C95" w:rsidRDefault="003D3302">
      <w:pPr>
        <w:pStyle w:val="Cmsor1"/>
        <w:ind w:left="0"/>
      </w:pPr>
      <w:r w:rsidRPr="002B2C54">
        <w:t>Terhesség és szoptatás</w:t>
      </w:r>
    </w:p>
    <w:p w14:paraId="19E8C0D3" w14:textId="55755E28" w:rsidR="00441C95" w:rsidRDefault="003D3302">
      <w:pPr>
        <w:pStyle w:val="Szvegtrzs"/>
      </w:pPr>
      <w:r>
        <w:rPr>
          <w:b/>
          <w:bCs/>
        </w:rPr>
        <w:t>Terhesség</w:t>
      </w:r>
      <w:r>
        <w:t xml:space="preserve"> alatt nagyon fontos a dohányzás abbahagyása, mivel a dohányzás a magzat elégtelen növekedését okozhatja. Koraszüléshez vagy halvaszüléshez is vezethet. Az a legjobb, ha abba tudja hagyni a dohányzást nikotin-tartalmú gyógyszer </w:t>
      </w:r>
      <w:r w:rsidR="007B6898">
        <w:t>alkalmazása</w:t>
      </w:r>
      <w:r>
        <w:t xml:space="preserve"> nélkül. Ha ezt nem tudja megvalósítani, a </w:t>
      </w:r>
      <w:proofErr w:type="spellStart"/>
      <w:r>
        <w:t>Nicorette</w:t>
      </w:r>
      <w:proofErr w:type="spellEnd"/>
      <w:r>
        <w:t xml:space="preserve"> </w:t>
      </w:r>
      <w:proofErr w:type="spellStart"/>
      <w:r w:rsidR="00D969D4">
        <w:t>Mint</w:t>
      </w:r>
      <w:r>
        <w:t>et</w:t>
      </w:r>
      <w:proofErr w:type="spellEnd"/>
      <w:r>
        <w:t xml:space="preserve"> kizárólag a terhesgondozást végző kezelőorvosával,</w:t>
      </w:r>
      <w:r w:rsidR="000112CA">
        <w:t xml:space="preserve"> </w:t>
      </w:r>
      <w:r>
        <w:t xml:space="preserve">háziorvosával vagy leszokást segítő szakorvossal történt megbeszélés után szabad </w:t>
      </w:r>
      <w:r w:rsidR="007B6898">
        <w:t>alkalmazni</w:t>
      </w:r>
      <w:r>
        <w:t>.</w:t>
      </w:r>
    </w:p>
    <w:p w14:paraId="113A2B02" w14:textId="77777777" w:rsidR="00441C95" w:rsidRDefault="00441C95">
      <w:pPr>
        <w:pStyle w:val="Szvegtrzs"/>
      </w:pPr>
    </w:p>
    <w:p w14:paraId="7F90A2B8" w14:textId="211FB6B3" w:rsidR="00441C95" w:rsidRDefault="003D3302">
      <w:pPr>
        <w:pStyle w:val="Szvegtrzs"/>
      </w:pPr>
      <w:r>
        <w:t xml:space="preserve">A </w:t>
      </w:r>
      <w:proofErr w:type="spellStart"/>
      <w:r>
        <w:t>Nicorette</w:t>
      </w:r>
      <w:proofErr w:type="spellEnd"/>
      <w:r>
        <w:t xml:space="preserve"> </w:t>
      </w:r>
      <w:r w:rsidR="00D969D4">
        <w:t xml:space="preserve">Mint </w:t>
      </w:r>
      <w:r>
        <w:t xml:space="preserve">használatát kerülni kell </w:t>
      </w:r>
      <w:r>
        <w:rPr>
          <w:b/>
          <w:bCs/>
        </w:rPr>
        <w:t>szoptatás</w:t>
      </w:r>
      <w:r>
        <w:t xml:space="preserve"> alatt, mivel a nikotin bejut az anyatejbe és hatással lehet a csecsemőre. Amennyiben a kezelőorvosa a </w:t>
      </w:r>
      <w:proofErr w:type="spellStart"/>
      <w:r>
        <w:t>Nicorette</w:t>
      </w:r>
      <w:proofErr w:type="spellEnd"/>
      <w:r>
        <w:t xml:space="preserve"> </w:t>
      </w:r>
      <w:r w:rsidR="00D969D4">
        <w:t xml:space="preserve">Mint </w:t>
      </w:r>
      <w:r>
        <w:t xml:space="preserve">alkalmazását javasolja, a </w:t>
      </w:r>
      <w:r w:rsidR="006B2B2D">
        <w:t>szopogató tablettát</w:t>
      </w:r>
      <w:r>
        <w:t xml:space="preserve"> lehetőleg közvetlenül a szoptatást követően alkalmazza, a szoptatás előtti két órában ne.</w:t>
      </w:r>
    </w:p>
    <w:p w14:paraId="6ABF797B" w14:textId="77777777" w:rsidR="00441C95" w:rsidRDefault="00441C95">
      <w:pPr>
        <w:pStyle w:val="Szvegtrzs"/>
      </w:pPr>
    </w:p>
    <w:p w14:paraId="4EA461A3" w14:textId="77777777" w:rsidR="00441C95" w:rsidRDefault="003D3302">
      <w:pPr>
        <w:pStyle w:val="Szvegtrzs"/>
      </w:pPr>
      <w:r>
        <w:t>A dohányzás növeli a terméketlenség kockázatát nőknél és férfiaknál. A nikotin fogamzóképességre gyakorolt hatása nem ismert.</w:t>
      </w:r>
    </w:p>
    <w:p w14:paraId="13429105" w14:textId="77777777" w:rsidR="00441C95" w:rsidRDefault="00441C95">
      <w:pPr>
        <w:pStyle w:val="Szvegtrzs"/>
      </w:pPr>
    </w:p>
    <w:p w14:paraId="7BC22862" w14:textId="77777777" w:rsidR="00441C95" w:rsidRDefault="003D3302">
      <w:pPr>
        <w:pStyle w:val="Cmsor1"/>
        <w:ind w:left="0"/>
      </w:pPr>
      <w:r>
        <w:t>A készítmény hatásai a gépjárművezetéshez és a gépek kezeléséhez szükséges képességekre</w:t>
      </w:r>
    </w:p>
    <w:p w14:paraId="629420F3" w14:textId="77777777" w:rsidR="00441C95" w:rsidRDefault="003D3302">
      <w:pPr>
        <w:pStyle w:val="Szvegtrzs"/>
      </w:pPr>
      <w:r>
        <w:t>Nem figyeltek meg a gépjárművezetést, illetve a gépek kezeléséhez szükséges képességeket befolyásoló hatást.</w:t>
      </w:r>
    </w:p>
    <w:p w14:paraId="67C0F31A" w14:textId="77777777" w:rsidR="00441C95" w:rsidRDefault="00441C95">
      <w:pPr>
        <w:pStyle w:val="Szvegtrzs"/>
      </w:pPr>
    </w:p>
    <w:p w14:paraId="703B0AB4" w14:textId="58B0B789" w:rsidR="00441C95" w:rsidRDefault="003D3302">
      <w:pPr>
        <w:pStyle w:val="Szvegtrzs"/>
      </w:pPr>
      <w:r>
        <w:t xml:space="preserve">A </w:t>
      </w:r>
      <w:proofErr w:type="spellStart"/>
      <w:r>
        <w:rPr>
          <w:b/>
          <w:bCs/>
        </w:rPr>
        <w:t>Nicorette</w:t>
      </w:r>
      <w:proofErr w:type="spellEnd"/>
      <w:r>
        <w:rPr>
          <w:b/>
          <w:bCs/>
        </w:rPr>
        <w:t xml:space="preserve"> </w:t>
      </w:r>
      <w:r w:rsidR="00D969D4">
        <w:rPr>
          <w:b/>
          <w:bCs/>
        </w:rPr>
        <w:t xml:space="preserve">Mint </w:t>
      </w:r>
      <w:proofErr w:type="gramStart"/>
      <w:r>
        <w:t>kevesebb</w:t>
      </w:r>
      <w:proofErr w:type="gramEnd"/>
      <w:r>
        <w:t xml:space="preserve"> mint 1 </w:t>
      </w:r>
      <w:proofErr w:type="spellStart"/>
      <w:r>
        <w:t>mmol</w:t>
      </w:r>
      <w:proofErr w:type="spellEnd"/>
      <w:r>
        <w:t xml:space="preserve"> (23 mg) nátriumot tartalmaz szopogató tablettánként, azaz gyakorlatilag „nátriummentes”.</w:t>
      </w:r>
    </w:p>
    <w:p w14:paraId="0E947CDC" w14:textId="69E49BBC" w:rsidR="000D6A54" w:rsidRDefault="000D6A54" w:rsidP="00E4122A">
      <w:pPr>
        <w:pStyle w:val="Szvegtrzs"/>
        <w:spacing w:before="7" w:line="247" w:lineRule="auto"/>
        <w:ind w:right="717"/>
      </w:pPr>
      <w:r w:rsidRPr="00E633B3">
        <w:t xml:space="preserve">A </w:t>
      </w:r>
      <w:proofErr w:type="spellStart"/>
      <w:r>
        <w:rPr>
          <w:b/>
          <w:bCs/>
        </w:rPr>
        <w:t>Nicorette</w:t>
      </w:r>
      <w:proofErr w:type="spellEnd"/>
      <w:r>
        <w:rPr>
          <w:b/>
          <w:bCs/>
        </w:rPr>
        <w:t xml:space="preserve"> Mint </w:t>
      </w:r>
      <w:proofErr w:type="spellStart"/>
      <w:r w:rsidRPr="00E633B3">
        <w:t>poliszorbát</w:t>
      </w:r>
      <w:proofErr w:type="spellEnd"/>
      <w:r w:rsidRPr="00E633B3">
        <w:t xml:space="preserve"> 80-at tartalmaz</w:t>
      </w:r>
      <w:r>
        <w:t xml:space="preserve">, ami </w:t>
      </w:r>
      <w:r w:rsidRPr="00E633B3">
        <w:t>allergiás reakciót okozhat.</w:t>
      </w:r>
    </w:p>
    <w:p w14:paraId="24168890" w14:textId="77777777" w:rsidR="00441C95" w:rsidRPr="002B2C54" w:rsidRDefault="00441C95">
      <w:pPr>
        <w:pStyle w:val="Szvegtrzs"/>
      </w:pPr>
    </w:p>
    <w:p w14:paraId="0F81C8D1" w14:textId="77777777" w:rsidR="00441C95" w:rsidRPr="002B2C54" w:rsidRDefault="00441C95" w:rsidP="00B35947">
      <w:pPr>
        <w:pStyle w:val="Szvegtrzs"/>
      </w:pPr>
    </w:p>
    <w:p w14:paraId="0101BEDD" w14:textId="0D150364" w:rsidR="00441C95" w:rsidRDefault="003D3302" w:rsidP="00CC1066">
      <w:pPr>
        <w:pStyle w:val="Style1"/>
        <w:rPr>
          <w:rFonts w:ascii="Cambria"/>
        </w:rPr>
      </w:pPr>
      <w:bookmarkStart w:id="3" w:name="3._How_to_use_Nicorette_Pepparmint"/>
      <w:bookmarkEnd w:id="3"/>
      <w:r>
        <w:t xml:space="preserve">Hogyan kell </w:t>
      </w:r>
      <w:r w:rsidR="000E14AE">
        <w:t xml:space="preserve">alkalmazni </w:t>
      </w:r>
      <w:r>
        <w:t xml:space="preserve">a </w:t>
      </w:r>
      <w:proofErr w:type="spellStart"/>
      <w:r>
        <w:t>Nicorette</w:t>
      </w:r>
      <w:proofErr w:type="spellEnd"/>
      <w:r>
        <w:t xml:space="preserve"> </w:t>
      </w:r>
      <w:proofErr w:type="spellStart"/>
      <w:r w:rsidR="00D969D4">
        <w:t>Mint</w:t>
      </w:r>
      <w:r>
        <w:t>et</w:t>
      </w:r>
      <w:proofErr w:type="spellEnd"/>
      <w:r>
        <w:t>?</w:t>
      </w:r>
    </w:p>
    <w:p w14:paraId="3B03DBF5" w14:textId="77777777" w:rsidR="00441C95" w:rsidRDefault="003D3302" w:rsidP="00B35947">
      <w:pPr>
        <w:pStyle w:val="Szvegtrzs"/>
      </w:pPr>
      <w:r>
        <w:t>Ezt a gyógyszert mindig pontosan a betegtájékoztatóban leírtaknak, vagy az Ön kezelőorvosa vagy gyógyszerésze által elmondottaknak megfelelően alkalmazza. Amennyiben nem biztos az adagolást illetően, kérdezze meg kezelőorvosát vagy gyógyszerészét.</w:t>
      </w:r>
    </w:p>
    <w:p w14:paraId="1E1A1E46" w14:textId="77777777" w:rsidR="00441C95" w:rsidRDefault="00441C95" w:rsidP="00CC1066">
      <w:pPr>
        <w:pStyle w:val="Szvegtrzs"/>
      </w:pPr>
    </w:p>
    <w:p w14:paraId="6B082151" w14:textId="7A2FCD9E" w:rsidR="00441C95" w:rsidRDefault="003D3302">
      <w:pPr>
        <w:pStyle w:val="Szvegtrzs"/>
      </w:pPr>
      <w:r>
        <w:t xml:space="preserve">A </w:t>
      </w:r>
      <w:proofErr w:type="spellStart"/>
      <w:r>
        <w:t>Nicorette</w:t>
      </w:r>
      <w:proofErr w:type="spellEnd"/>
      <w:r>
        <w:t xml:space="preserve"> </w:t>
      </w:r>
      <w:r w:rsidR="00D969D4">
        <w:t xml:space="preserve">Mint </w:t>
      </w:r>
      <w:r>
        <w:t>alkalmazásával kapcsolatos utasítások attól függnek, hogy Ön:</w:t>
      </w:r>
    </w:p>
    <w:p w14:paraId="31F321FA" w14:textId="77777777" w:rsidR="00441C95" w:rsidRDefault="003D3302">
      <w:pPr>
        <w:pStyle w:val="Listaszerbekezds"/>
        <w:numPr>
          <w:ilvl w:val="0"/>
          <w:numId w:val="6"/>
        </w:numPr>
        <w:tabs>
          <w:tab w:val="left" w:pos="851"/>
        </w:tabs>
        <w:ind w:left="851" w:hanging="567"/>
      </w:pPr>
      <w:r>
        <w:t>azonnal szeretne leszokni a dohányzásról,</w:t>
      </w:r>
    </w:p>
    <w:p w14:paraId="576B4FE8" w14:textId="77777777" w:rsidR="00441C95" w:rsidRDefault="003D3302">
      <w:pPr>
        <w:pStyle w:val="Listaszerbekezds"/>
        <w:numPr>
          <w:ilvl w:val="0"/>
          <w:numId w:val="6"/>
        </w:numPr>
        <w:tabs>
          <w:tab w:val="left" w:pos="851"/>
        </w:tabs>
        <w:ind w:left="851" w:hanging="567"/>
      </w:pPr>
      <w:r>
        <w:t>fokozatosan szeretne leszokni a dohányzásról.</w:t>
      </w:r>
    </w:p>
    <w:p w14:paraId="4AE55A30" w14:textId="77777777" w:rsidR="00441C95" w:rsidRDefault="00441C95">
      <w:pPr>
        <w:pStyle w:val="Szvegtrzs"/>
      </w:pPr>
    </w:p>
    <w:p w14:paraId="5BC1B449" w14:textId="634CFC5A" w:rsidR="00441C95" w:rsidRDefault="003D3302">
      <w:pPr>
        <w:pStyle w:val="Cmsor1"/>
        <w:ind w:left="0"/>
      </w:pPr>
      <w:r>
        <w:t>Felnőttek (18</w:t>
      </w:r>
      <w:r w:rsidR="00184804">
        <w:t> </w:t>
      </w:r>
      <w:r>
        <w:t>éves</w:t>
      </w:r>
      <w:r w:rsidR="00184804">
        <w:t xml:space="preserve"> kortól</w:t>
      </w:r>
      <w:r>
        <w:t>)</w:t>
      </w:r>
    </w:p>
    <w:p w14:paraId="312E2DFC" w14:textId="30E5918F" w:rsidR="00441C95" w:rsidRDefault="00184804">
      <w:pPr>
        <w:pStyle w:val="Listaszerbekezds"/>
        <w:numPr>
          <w:ilvl w:val="0"/>
          <w:numId w:val="5"/>
        </w:numPr>
        <w:tabs>
          <w:tab w:val="left" w:pos="851"/>
        </w:tabs>
        <w:ind w:left="851" w:hanging="567"/>
        <w:rPr>
          <w:i/>
        </w:rPr>
      </w:pPr>
      <w:r>
        <w:rPr>
          <w:i/>
        </w:rPr>
        <w:t>A dohányzás a</w:t>
      </w:r>
      <w:r w:rsidR="003D3302">
        <w:rPr>
          <w:i/>
        </w:rPr>
        <w:t xml:space="preserve">zonnali </w:t>
      </w:r>
      <w:r>
        <w:rPr>
          <w:i/>
        </w:rPr>
        <w:t>abbahagyása</w:t>
      </w:r>
    </w:p>
    <w:p w14:paraId="53A6F1BD" w14:textId="673ABB00" w:rsidR="00441C95" w:rsidRDefault="003D3302">
      <w:pPr>
        <w:pStyle w:val="Szvegtrzs"/>
        <w:ind w:left="284"/>
      </w:pPr>
      <w:r>
        <w:t xml:space="preserve">A cél a dohányzás azonnali abbahagyása, és a dohányzás utáni sóvárgásának a szopogató tabletták </w:t>
      </w:r>
      <w:r w:rsidR="00086089">
        <w:t xml:space="preserve">alkalmazásával </w:t>
      </w:r>
      <w:r>
        <w:t>történő csökkentése.</w:t>
      </w:r>
    </w:p>
    <w:p w14:paraId="4694CDA8" w14:textId="1B8EC567" w:rsidR="00441C95" w:rsidRDefault="003D3302">
      <w:pPr>
        <w:pStyle w:val="Listaszerbekezds"/>
        <w:numPr>
          <w:ilvl w:val="1"/>
          <w:numId w:val="5"/>
        </w:numPr>
        <w:ind w:left="851" w:hanging="567"/>
      </w:pPr>
      <w:r>
        <w:t>Kezdje a kezelést napi 8</w:t>
      </w:r>
      <w:r w:rsidR="00184804">
        <w:noBreakHyphen/>
      </w:r>
      <w:r>
        <w:t xml:space="preserve">12 szopogató tablettával. </w:t>
      </w:r>
      <w:r w:rsidR="00184804">
        <w:t>Minden alkalommal, a</w:t>
      </w:r>
      <w:r>
        <w:t>mikor késztetést érez a dohányzásra, tegyen egy szopogató tablettát a szájába, és hagyja feloldódni.</w:t>
      </w:r>
    </w:p>
    <w:p w14:paraId="55A27262" w14:textId="4F37CA5F" w:rsidR="00441C95" w:rsidRDefault="00184804">
      <w:pPr>
        <w:pStyle w:val="Listaszerbekezds"/>
        <w:numPr>
          <w:ilvl w:val="1"/>
          <w:numId w:val="5"/>
        </w:numPr>
        <w:ind w:left="851" w:hanging="567"/>
      </w:pPr>
      <w:r>
        <w:t xml:space="preserve">Alkalmazza </w:t>
      </w:r>
      <w:r w:rsidR="003D3302">
        <w:t>így a szopogató tablettákat legfeljebb 6 héten keresztül, majd fokozatosan csökkentse a naponta elszopogatott tabletták számát.</w:t>
      </w:r>
    </w:p>
    <w:p w14:paraId="540AF6F6" w14:textId="45FBA3E7" w:rsidR="00441C95" w:rsidRDefault="003D3302" w:rsidP="00B35947">
      <w:pPr>
        <w:pStyle w:val="Listaszerbekezds"/>
        <w:numPr>
          <w:ilvl w:val="1"/>
          <w:numId w:val="5"/>
        </w:numPr>
        <w:ind w:left="851" w:hanging="567"/>
      </w:pPr>
      <w:r>
        <w:t>Amikor naponta már csak 1</w:t>
      </w:r>
      <w:r w:rsidR="00184804">
        <w:noBreakHyphen/>
      </w:r>
      <w:r>
        <w:t>2 tablettát szopogat el, hagyja abba teljesen</w:t>
      </w:r>
      <w:r w:rsidR="00184804">
        <w:t xml:space="preserve"> az alkalmazását</w:t>
      </w:r>
      <w:r>
        <w:t xml:space="preserve">. Miután leszokott a dohányzásról, előfordulhat, hogy időnként hirtelen megkíván egy cigarettát. Ha ez előfordul, </w:t>
      </w:r>
      <w:r w:rsidR="00184804">
        <w:t>el</w:t>
      </w:r>
      <w:r>
        <w:t>szopoga</w:t>
      </w:r>
      <w:r w:rsidR="00184804">
        <w:t>that</w:t>
      </w:r>
      <w:r>
        <w:t xml:space="preserve"> egy tablettát.</w:t>
      </w:r>
    </w:p>
    <w:p w14:paraId="43B121A5" w14:textId="77777777" w:rsidR="00441C95" w:rsidRPr="002B2C54" w:rsidRDefault="00441C95" w:rsidP="00B35947">
      <w:pPr>
        <w:pStyle w:val="Szvegtrzs"/>
        <w:tabs>
          <w:tab w:val="left" w:pos="567"/>
        </w:tabs>
        <w:ind w:left="567" w:hanging="567"/>
      </w:pPr>
    </w:p>
    <w:p w14:paraId="7D648E74" w14:textId="77777777" w:rsidR="00441C95" w:rsidRDefault="003D3302" w:rsidP="00CC1066">
      <w:pPr>
        <w:pStyle w:val="Listaszerbekezds"/>
        <w:numPr>
          <w:ilvl w:val="0"/>
          <w:numId w:val="5"/>
        </w:numPr>
        <w:tabs>
          <w:tab w:val="left" w:pos="851"/>
        </w:tabs>
        <w:ind w:left="851" w:hanging="567"/>
        <w:rPr>
          <w:i/>
        </w:rPr>
      </w:pPr>
      <w:r>
        <w:rPr>
          <w:i/>
        </w:rPr>
        <w:t>Fokozatos leszokás</w:t>
      </w:r>
    </w:p>
    <w:p w14:paraId="15B9FE57" w14:textId="49448338" w:rsidR="00441C95" w:rsidRDefault="003D3302">
      <w:pPr>
        <w:pStyle w:val="Szvegtrzs"/>
        <w:tabs>
          <w:tab w:val="left" w:pos="851"/>
        </w:tabs>
        <w:ind w:left="851"/>
      </w:pPr>
      <w:r>
        <w:t xml:space="preserve">A cél az, hogy fokozatosan elkezdje az elszívott cigarettáit a szopogató tablettákkal helyettesíteni. Amikor ez sikerült, a szopogató tabletták </w:t>
      </w:r>
      <w:r w:rsidR="00086089">
        <w:t xml:space="preserve">alkalmazása </w:t>
      </w:r>
      <w:r>
        <w:t xml:space="preserve">mellett teljesen hagyja abba a dohányzást. Végül függessze fel a szopogató tabletták </w:t>
      </w:r>
      <w:r w:rsidR="00086089">
        <w:t xml:space="preserve">alkalmazását </w:t>
      </w:r>
      <w:r>
        <w:t>is.</w:t>
      </w:r>
    </w:p>
    <w:p w14:paraId="1B5F0F5F" w14:textId="16F032BE" w:rsidR="00441C95" w:rsidRDefault="003D3302">
      <w:pPr>
        <w:pStyle w:val="Szvegtrzs"/>
        <w:tabs>
          <w:tab w:val="left" w:pos="851"/>
        </w:tabs>
        <w:ind w:left="851"/>
      </w:pPr>
      <w:r>
        <w:t xml:space="preserve">Amikor erős késztetést érez a dohányzásra, ne </w:t>
      </w:r>
      <w:proofErr w:type="spellStart"/>
      <w:r>
        <w:t>gyújtson</w:t>
      </w:r>
      <w:proofErr w:type="spellEnd"/>
      <w:r>
        <w:t xml:space="preserve"> rá, hanem szopogasson el egy </w:t>
      </w:r>
      <w:proofErr w:type="spellStart"/>
      <w:r>
        <w:t>Nicorette</w:t>
      </w:r>
      <w:proofErr w:type="spellEnd"/>
      <w:r>
        <w:t xml:space="preserve"> </w:t>
      </w:r>
      <w:r w:rsidR="00D969D4">
        <w:t xml:space="preserve">Mint </w:t>
      </w:r>
      <w:r>
        <w:t xml:space="preserve">tablettát. Amennyire </w:t>
      </w:r>
      <w:r w:rsidR="0009730C">
        <w:t xml:space="preserve">csak </w:t>
      </w:r>
      <w:r>
        <w:t>lehetséges, csökkentse a naponta elszívott cigaretták számát. Amennyiben 6 hét után nem sikerült csökkenteni a napi cigaretta mennyiségét, beszéljen az Önt kezelő egészségügyi szakemberrel.</w:t>
      </w:r>
    </w:p>
    <w:p w14:paraId="28DD7918" w14:textId="58B7D7F2" w:rsidR="00441C95" w:rsidRDefault="003D3302">
      <w:pPr>
        <w:pStyle w:val="Szvegtrzs"/>
        <w:tabs>
          <w:tab w:val="left" w:pos="851"/>
        </w:tabs>
        <w:ind w:left="851"/>
      </w:pPr>
      <w:r>
        <w:t xml:space="preserve">Amint képesnek érzi magát, teljesen hagyja abba a dohányzást. Kövesse a dohányzás azonnali abbahagyására vonatkozóan a fentiekben ismertetett utasításokat. </w:t>
      </w:r>
      <w:r w:rsidR="0009730C">
        <w:t>A lehető leghamarabb h</w:t>
      </w:r>
      <w:r>
        <w:t>agyja abba a dohányzást. Amennyiben a kezelés kezdetétől számított 6 hónapon belül a dohányzásról való leszokásra tett kísérlete nem volt sikeres, ajánlott egészségügyi szakemberrel beszélnie.</w:t>
      </w:r>
    </w:p>
    <w:p w14:paraId="537B4F6E" w14:textId="77777777" w:rsidR="00441C95" w:rsidRDefault="00441C95">
      <w:pPr>
        <w:pStyle w:val="Szvegtrzs"/>
      </w:pPr>
    </w:p>
    <w:p w14:paraId="3CA31444" w14:textId="35F5FEB2" w:rsidR="00441C95" w:rsidRDefault="003D3302">
      <w:r>
        <w:t xml:space="preserve">A megadott adagot nem szabad túllépni. Kövesse pontosan az utasításokat, és </w:t>
      </w:r>
      <w:r>
        <w:rPr>
          <w:b/>
        </w:rPr>
        <w:t>ne szopogasson el több mint 15 tablettát</w:t>
      </w:r>
      <w:r>
        <w:t xml:space="preserve"> naponta (24 óra</w:t>
      </w:r>
      <w:r w:rsidR="0009730C">
        <w:t xml:space="preserve"> alatt</w:t>
      </w:r>
      <w:r>
        <w:t>).</w:t>
      </w:r>
    </w:p>
    <w:p w14:paraId="05CE4B48" w14:textId="77777777" w:rsidR="001E5ABA" w:rsidRDefault="001E5ABA"/>
    <w:p w14:paraId="495E181A" w14:textId="1FE43F20" w:rsidR="00441C95" w:rsidRDefault="003D3302" w:rsidP="00B35947">
      <w:pPr>
        <w:pStyle w:val="Szvegtrzs"/>
      </w:pPr>
      <w:r>
        <w:t xml:space="preserve">Amennyiben úgy érzi, hogy a gyógyszerre összesen 9 hónap után is szüksége van, kérjen tanácsot </w:t>
      </w:r>
      <w:r w:rsidR="0009730C">
        <w:t>kezelőorvosától</w:t>
      </w:r>
      <w:r>
        <w:t>.</w:t>
      </w:r>
    </w:p>
    <w:p w14:paraId="39CF7EA1" w14:textId="77777777" w:rsidR="00441C95" w:rsidRDefault="00441C95" w:rsidP="00CC1066">
      <w:pPr>
        <w:pStyle w:val="Szvegtrzs"/>
        <w:pageBreakBefore/>
      </w:pPr>
    </w:p>
    <w:p w14:paraId="6839B084" w14:textId="77777777" w:rsidR="00441C95" w:rsidRDefault="003D3302">
      <w:pPr>
        <w:pStyle w:val="Cmsor1"/>
        <w:ind w:left="0"/>
      </w:pPr>
      <w:r>
        <w:t>Gyermekek és serdülők</w:t>
      </w:r>
    </w:p>
    <w:p w14:paraId="0835A37B" w14:textId="798077E5" w:rsidR="00441C95" w:rsidRDefault="003D3302">
      <w:pPr>
        <w:rPr>
          <w:i/>
        </w:rPr>
      </w:pPr>
      <w:r>
        <w:rPr>
          <w:i/>
        </w:rPr>
        <w:t>12</w:t>
      </w:r>
      <w:r w:rsidR="002B3F8D">
        <w:rPr>
          <w:i/>
        </w:rPr>
        <w:t xml:space="preserve"> és betöltött 18. életév közötti életkorú</w:t>
      </w:r>
      <w:r>
        <w:rPr>
          <w:i/>
        </w:rPr>
        <w:t xml:space="preserve"> </w:t>
      </w:r>
      <w:r w:rsidR="00086089">
        <w:rPr>
          <w:i/>
        </w:rPr>
        <w:t xml:space="preserve">gyermekek és </w:t>
      </w:r>
      <w:r>
        <w:rPr>
          <w:i/>
        </w:rPr>
        <w:t>serdülők</w:t>
      </w:r>
    </w:p>
    <w:p w14:paraId="0CCD4BE7" w14:textId="3C5A6FF2" w:rsidR="00441C95" w:rsidRDefault="003D3302">
      <w:pPr>
        <w:pStyle w:val="Szvegtrzs"/>
      </w:pPr>
      <w:r>
        <w:t xml:space="preserve">A </w:t>
      </w:r>
      <w:proofErr w:type="spellStart"/>
      <w:r>
        <w:t>Nicorette</w:t>
      </w:r>
      <w:proofErr w:type="spellEnd"/>
      <w:r>
        <w:t xml:space="preserve"> </w:t>
      </w:r>
      <w:proofErr w:type="spellStart"/>
      <w:r w:rsidR="00D969D4">
        <w:t>Mint</w:t>
      </w:r>
      <w:r>
        <w:t>et</w:t>
      </w:r>
      <w:proofErr w:type="spellEnd"/>
      <w:r>
        <w:t xml:space="preserve"> kizárólag egészségügyi szakember tanácsá</w:t>
      </w:r>
      <w:r w:rsidR="002B3F8D">
        <w:t>ra</w:t>
      </w:r>
      <w:r>
        <w:t xml:space="preserve"> szabad </w:t>
      </w:r>
      <w:r w:rsidR="0022232C">
        <w:t>alkalmazni</w:t>
      </w:r>
      <w:r>
        <w:t>.</w:t>
      </w:r>
    </w:p>
    <w:p w14:paraId="3AE58275" w14:textId="77777777" w:rsidR="00441C95" w:rsidRDefault="00441C95">
      <w:pPr>
        <w:pStyle w:val="Szvegtrzs"/>
      </w:pPr>
    </w:p>
    <w:p w14:paraId="11CA9C6C" w14:textId="646AE152" w:rsidR="00441C95" w:rsidRDefault="003D3302">
      <w:pPr>
        <w:rPr>
          <w:i/>
        </w:rPr>
      </w:pPr>
      <w:r>
        <w:rPr>
          <w:i/>
        </w:rPr>
        <w:t xml:space="preserve">12 évesnél </w:t>
      </w:r>
      <w:r w:rsidR="00086089">
        <w:rPr>
          <w:i/>
        </w:rPr>
        <w:t xml:space="preserve">fiatalabb </w:t>
      </w:r>
      <w:r>
        <w:rPr>
          <w:i/>
        </w:rPr>
        <w:t>gyermekek</w:t>
      </w:r>
    </w:p>
    <w:p w14:paraId="24DF8D83" w14:textId="5D623038" w:rsidR="00441C95" w:rsidRDefault="0022232C">
      <w:pPr>
        <w:pStyle w:val="Szvegtrzs"/>
      </w:pPr>
      <w:r>
        <w:t>12 év</w:t>
      </w:r>
      <w:r w:rsidR="002B3F8D">
        <w:t>esnél fiatalabb gyermekek</w:t>
      </w:r>
      <w:r>
        <w:t xml:space="preserve"> </w:t>
      </w:r>
      <w:r w:rsidR="003D3302">
        <w:t>nem alkalmaz</w:t>
      </w:r>
      <w:r>
        <w:t>hatják</w:t>
      </w:r>
      <w:r w:rsidR="002B3F8D" w:rsidRPr="002B3F8D">
        <w:t xml:space="preserve"> </w:t>
      </w:r>
      <w:r w:rsidR="002B3F8D">
        <w:t>ezt a gyógyszert</w:t>
      </w:r>
      <w:r w:rsidR="003D3302">
        <w:t>.</w:t>
      </w:r>
    </w:p>
    <w:p w14:paraId="2F44AFDC" w14:textId="77777777" w:rsidR="00441C95" w:rsidRDefault="00441C95">
      <w:pPr>
        <w:pStyle w:val="Szvegtrzs"/>
      </w:pPr>
    </w:p>
    <w:p w14:paraId="791B5985" w14:textId="15FD5FD5" w:rsidR="00441C95" w:rsidRDefault="003D3302">
      <w:pPr>
        <w:pStyle w:val="Cmsor1"/>
        <w:ind w:left="0"/>
      </w:pPr>
      <w:r>
        <w:t>Az alkalmazásra vonatkozó utasítások</w:t>
      </w:r>
    </w:p>
    <w:p w14:paraId="345225C1" w14:textId="5B59618E" w:rsidR="009D4B22" w:rsidRDefault="009D4B22">
      <w:pPr>
        <w:pStyle w:val="Cmsor1"/>
        <w:ind w:left="0"/>
      </w:pPr>
    </w:p>
    <w:p w14:paraId="578077A0" w14:textId="475D33CC" w:rsidR="009D4B22" w:rsidRPr="009D4B22" w:rsidRDefault="009D4B22">
      <w:pPr>
        <w:pStyle w:val="Cmsor1"/>
        <w:ind w:left="0"/>
        <w:rPr>
          <w:b w:val="0"/>
          <w:bCs w:val="0"/>
        </w:rPr>
      </w:pPr>
      <w:r>
        <w:rPr>
          <w:b w:val="0"/>
          <w:bCs w:val="0"/>
          <w:highlight w:val="darkGray"/>
        </w:rPr>
        <w:t>M</w:t>
      </w:r>
      <w:r w:rsidRPr="00F415EE">
        <w:rPr>
          <w:b w:val="0"/>
          <w:bCs w:val="0"/>
          <w:highlight w:val="darkGray"/>
        </w:rPr>
        <w:t>űanyag tartály</w:t>
      </w:r>
      <w:r>
        <w:rPr>
          <w:b w:val="0"/>
          <w:bCs w:val="0"/>
        </w:rPr>
        <w:t>:</w:t>
      </w:r>
    </w:p>
    <w:p w14:paraId="4AAFB2C2" w14:textId="564F0A0A" w:rsidR="000D75E8" w:rsidRDefault="000D75E8">
      <w:pPr>
        <w:pStyle w:val="Cmsor1"/>
        <w:ind w:left="0"/>
      </w:pPr>
      <w:r>
        <w:rPr>
          <w:noProof/>
          <w:lang w:eastAsia="hu-HU"/>
        </w:rPr>
        <w:drawing>
          <wp:inline distT="0" distB="0" distL="0" distR="0" wp14:anchorId="7893B4AE" wp14:editId="23005FCE">
            <wp:extent cx="4300125" cy="2127250"/>
            <wp:effectExtent l="0" t="0" r="0" b="6350"/>
            <wp:docPr id="10" name="Picture 10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Diagram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87" t="19870" r="-9003" b="15671"/>
                    <a:stretch/>
                  </pic:blipFill>
                  <pic:spPr bwMode="auto">
                    <a:xfrm>
                      <a:off x="0" y="0"/>
                      <a:ext cx="4305117" cy="2129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40FFBE" w14:textId="52324363" w:rsidR="009D4B22" w:rsidRDefault="009D4B22">
      <w:pPr>
        <w:pStyle w:val="Cmsor1"/>
        <w:ind w:left="0"/>
      </w:pPr>
    </w:p>
    <w:p w14:paraId="6D500C32" w14:textId="37B1E1C9" w:rsidR="009D4B22" w:rsidRDefault="009D4B22">
      <w:pPr>
        <w:pStyle w:val="Cmsor1"/>
        <w:ind w:left="0"/>
        <w:rPr>
          <w:b w:val="0"/>
          <w:bCs w:val="0"/>
        </w:rPr>
      </w:pPr>
      <w:r w:rsidRPr="001E5ABA">
        <w:rPr>
          <w:b w:val="0"/>
          <w:bCs w:val="0"/>
          <w:highlight w:val="lightGray"/>
        </w:rPr>
        <w:t>Kartondoboz:</w:t>
      </w:r>
    </w:p>
    <w:p w14:paraId="409BADB6" w14:textId="4648B875" w:rsidR="009D4B22" w:rsidRDefault="009D4B22">
      <w:pPr>
        <w:pStyle w:val="Cmsor1"/>
        <w:ind w:left="0"/>
        <w:rPr>
          <w:b w:val="0"/>
          <w:bCs w:val="0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6"/>
        <w:gridCol w:w="6818"/>
      </w:tblGrid>
      <w:tr w:rsidR="009D4B22" w14:paraId="13F5A710" w14:textId="77777777" w:rsidTr="00F415EE">
        <w:tc>
          <w:tcPr>
            <w:tcW w:w="2245" w:type="dxa"/>
          </w:tcPr>
          <w:p w14:paraId="0A9BB61E" w14:textId="5D8B4697" w:rsidR="009D4B22" w:rsidRDefault="009D4B22">
            <w:pPr>
              <w:pStyle w:val="Cmsor1"/>
              <w:ind w:left="0"/>
              <w:rPr>
                <w:b w:val="0"/>
                <w:bCs w:val="0"/>
              </w:rPr>
            </w:pPr>
            <w:r w:rsidRPr="009A0BB4">
              <w:rPr>
                <w:noProof/>
                <w:lang w:eastAsia="hu-HU"/>
              </w:rPr>
              <w:drawing>
                <wp:inline distT="0" distB="0" distL="0" distR="0" wp14:anchorId="431FEE3D" wp14:editId="3B037CC4">
                  <wp:extent cx="1292713" cy="1003300"/>
                  <wp:effectExtent l="0" t="0" r="3175" b="635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713" cy="1003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19" w:type="dxa"/>
          </w:tcPr>
          <w:p w14:paraId="612E6DBE" w14:textId="288707B3" w:rsidR="009D4B22" w:rsidRDefault="009D4B22">
            <w:pPr>
              <w:pStyle w:val="Cmsor1"/>
              <w:ind w:left="0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Nyitáshoz:</w:t>
            </w:r>
          </w:p>
          <w:p w14:paraId="7BAFC986" w14:textId="1E70080D" w:rsidR="009D4B22" w:rsidRDefault="009D4B22">
            <w:pPr>
              <w:pStyle w:val="Cmsor1"/>
              <w:ind w:left="0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1 – finoman nyomja be az ITT NYOMNI felirat</w:t>
            </w:r>
            <w:r w:rsidR="00105DAA">
              <w:rPr>
                <w:b w:val="0"/>
                <w:bCs w:val="0"/>
              </w:rPr>
              <w:t xml:space="preserve">ot </w:t>
            </w:r>
            <w:r>
              <w:rPr>
                <w:b w:val="0"/>
                <w:bCs w:val="0"/>
              </w:rPr>
              <w:t>a dobozon</w:t>
            </w:r>
            <w:r w:rsidR="000A79F4">
              <w:rPr>
                <w:b w:val="0"/>
                <w:bCs w:val="0"/>
              </w:rPr>
              <w:t>,</w:t>
            </w:r>
          </w:p>
          <w:p w14:paraId="12A66176" w14:textId="4507C52E" w:rsidR="009D4B22" w:rsidRDefault="009D4B22">
            <w:pPr>
              <w:pStyle w:val="Cmsor1"/>
              <w:ind w:left="0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2 – ezzel egyidőben fogja meg a doboz tetejét, és határozottan </w:t>
            </w:r>
            <w:r w:rsidR="00105DAA">
              <w:rPr>
                <w:b w:val="0"/>
                <w:bCs w:val="0"/>
              </w:rPr>
              <w:t>HÚZZA FEL</w:t>
            </w:r>
            <w:r w:rsidR="000A79F4">
              <w:rPr>
                <w:b w:val="0"/>
                <w:bCs w:val="0"/>
              </w:rPr>
              <w:t>.</w:t>
            </w:r>
          </w:p>
        </w:tc>
      </w:tr>
    </w:tbl>
    <w:p w14:paraId="6ED93BC4" w14:textId="3E6FCBE3" w:rsidR="009D4B22" w:rsidRDefault="009D4B22">
      <w:pPr>
        <w:pStyle w:val="Cmsor1"/>
        <w:ind w:left="0"/>
        <w:rPr>
          <w:b w:val="0"/>
          <w:bCs w:val="0"/>
        </w:rPr>
      </w:pPr>
      <w:r>
        <w:rPr>
          <w:b w:val="0"/>
          <w:bCs w:val="0"/>
        </w:rPr>
        <w:t>Záráshoz: tolja be a doboz tetejét</w:t>
      </w:r>
      <w:r w:rsidR="000A79F4">
        <w:rPr>
          <w:b w:val="0"/>
          <w:bCs w:val="0"/>
        </w:rPr>
        <w:t>.</w:t>
      </w:r>
    </w:p>
    <w:p w14:paraId="623F4EF0" w14:textId="7D80A8AC" w:rsidR="009D4B22" w:rsidRDefault="009D4B22">
      <w:pPr>
        <w:pStyle w:val="Cmsor1"/>
        <w:ind w:left="0"/>
        <w:rPr>
          <w:b w:val="0"/>
          <w:bCs w:val="0"/>
        </w:rPr>
      </w:pPr>
    </w:p>
    <w:p w14:paraId="4BD3C28C" w14:textId="70159286" w:rsidR="009D4B22" w:rsidRPr="00F415EE" w:rsidRDefault="009D4B22">
      <w:pPr>
        <w:pStyle w:val="Cmsor1"/>
        <w:ind w:left="0"/>
        <w:rPr>
          <w:b w:val="0"/>
          <w:bCs w:val="0"/>
        </w:rPr>
      </w:pPr>
      <w:r w:rsidRPr="001E5ABA">
        <w:rPr>
          <w:b w:val="0"/>
          <w:bCs w:val="0"/>
          <w:highlight w:val="lightGray"/>
        </w:rPr>
        <w:t>Megjegyzés: a karton</w:t>
      </w:r>
      <w:r w:rsidR="00814243" w:rsidRPr="001E5ABA">
        <w:rPr>
          <w:b w:val="0"/>
          <w:bCs w:val="0"/>
          <w:highlight w:val="lightGray"/>
        </w:rPr>
        <w:t xml:space="preserve">dobozos </w:t>
      </w:r>
      <w:r w:rsidRPr="001E5ABA">
        <w:rPr>
          <w:b w:val="0"/>
          <w:bCs w:val="0"/>
          <w:highlight w:val="lightGray"/>
        </w:rPr>
        <w:t>csomagolás esetén a betegtájékoztatóban csak a kartondoboz nyitására vonatkozó utasítások kerülnek feltüntetésre. A műanyag tartályos csomagolás esetén a betegtájékoztatóban csak a műanyag tartály nyitására vonatkozó utasítások kerülnek feltüntetésre.</w:t>
      </w:r>
    </w:p>
    <w:p w14:paraId="0B46A109" w14:textId="77777777" w:rsidR="009D4B22" w:rsidRDefault="009D4B22">
      <w:pPr>
        <w:pStyle w:val="Cmsor1"/>
        <w:ind w:left="0"/>
      </w:pPr>
    </w:p>
    <w:p w14:paraId="04F59562" w14:textId="77777777" w:rsidR="00441C95" w:rsidRDefault="00441C95" w:rsidP="00B35947">
      <w:pPr>
        <w:pStyle w:val="Szvegtrzs"/>
        <w:rPr>
          <w:b/>
          <w:sz w:val="6"/>
        </w:rPr>
      </w:pPr>
    </w:p>
    <w:p w14:paraId="5C708CFE" w14:textId="7352E8CB" w:rsidR="00441C95" w:rsidRDefault="003D3302" w:rsidP="00B35947">
      <w:pPr>
        <w:pStyle w:val="Szvegtrzs"/>
      </w:pPr>
      <w:r>
        <w:t xml:space="preserve">Ezt a gyógyszert a szájnyálkahártyán kell alkalmazni. A tablettát a szájba kell helyezni, majd hagyni kell, hogy feloldódjon, a nikotin felszabaduljon, és a </w:t>
      </w:r>
      <w:r w:rsidR="002B3F8D">
        <w:t>száj</w:t>
      </w:r>
      <w:r>
        <w:t>nyálkahártyán keresztül felszívódva bekerüljön a szervezetbe. Helyezzen egy szopogató tablettát a szájába, és időnként mozgassa</w:t>
      </w:r>
      <w:r w:rsidR="00BB1E8A">
        <w:t xml:space="preserve"> a száj</w:t>
      </w:r>
      <w:r>
        <w:t xml:space="preserve"> egyik oldal</w:t>
      </w:r>
      <w:r w:rsidR="00BB1E8A">
        <w:t>á</w:t>
      </w:r>
      <w:r>
        <w:t xml:space="preserve">ról a másikra, amíg teljesen feloldódik. Ez általában </w:t>
      </w:r>
      <w:proofErr w:type="gramStart"/>
      <w:r>
        <w:t>kevesebb</w:t>
      </w:r>
      <w:proofErr w:type="gramEnd"/>
      <w:r>
        <w:t xml:space="preserve"> mint 20 percet vesz igénybe. Ne rágja össze a tablettát, és ne nyelje le egyben. A tabletta szopogatása közben nem szabad ennie</w:t>
      </w:r>
      <w:r w:rsidR="00F17197">
        <w:t xml:space="preserve"> vagy</w:t>
      </w:r>
      <w:r>
        <w:t xml:space="preserve"> innia.</w:t>
      </w:r>
    </w:p>
    <w:p w14:paraId="2D563D91" w14:textId="77777777" w:rsidR="00441C95" w:rsidRPr="0022232C" w:rsidRDefault="00441C95" w:rsidP="00CC1066">
      <w:pPr>
        <w:pStyle w:val="Szvegtrzs"/>
      </w:pPr>
    </w:p>
    <w:p w14:paraId="6084B81E" w14:textId="77777777" w:rsidR="00441C95" w:rsidRDefault="003D3302">
      <w:pPr>
        <w:pStyle w:val="Cmsor1"/>
        <w:ind w:left="0"/>
      </w:pPr>
      <w:r>
        <w:t xml:space="preserve">Ha kísértést érez arra, hogy újra </w:t>
      </w:r>
      <w:proofErr w:type="spellStart"/>
      <w:r>
        <w:t>rágyújtson</w:t>
      </w:r>
      <w:proofErr w:type="spellEnd"/>
    </w:p>
    <w:p w14:paraId="5E984BEF" w14:textId="77777777" w:rsidR="00441C95" w:rsidRDefault="003D3302">
      <w:pPr>
        <w:pStyle w:val="Szvegtrzs"/>
      </w:pPr>
      <w:r>
        <w:t>Ha:</w:t>
      </w:r>
    </w:p>
    <w:p w14:paraId="13A60564" w14:textId="77777777" w:rsidR="00441C95" w:rsidRDefault="003D3302">
      <w:pPr>
        <w:pStyle w:val="Listaszerbekezds"/>
        <w:numPr>
          <w:ilvl w:val="0"/>
          <w:numId w:val="4"/>
        </w:numPr>
        <w:ind w:left="851" w:hanging="567"/>
      </w:pPr>
      <w:r>
        <w:t>aggódik, hogy újra elkezdhet dohányozni,</w:t>
      </w:r>
    </w:p>
    <w:p w14:paraId="63298094" w14:textId="02FD6419" w:rsidR="00441C95" w:rsidRDefault="003D3302">
      <w:pPr>
        <w:pStyle w:val="Listaszerbekezds"/>
        <w:numPr>
          <w:ilvl w:val="0"/>
          <w:numId w:val="4"/>
        </w:numPr>
        <w:ind w:left="851" w:hanging="567"/>
      </w:pPr>
      <w:r>
        <w:t xml:space="preserve">nehezére esik teljesen abbahagyni a szopogató tabletták </w:t>
      </w:r>
      <w:r w:rsidR="00BB1E8A">
        <w:t>alkalmazását</w:t>
      </w:r>
      <w:r>
        <w:t>,</w:t>
      </w:r>
    </w:p>
    <w:p w14:paraId="4A3690E5" w14:textId="4DF5CAD4" w:rsidR="00441C95" w:rsidRDefault="003D3302">
      <w:pPr>
        <w:pStyle w:val="Szvegtrzs"/>
      </w:pPr>
      <w:proofErr w:type="gramStart"/>
      <w:r>
        <w:t>forduljon</w:t>
      </w:r>
      <w:proofErr w:type="gramEnd"/>
      <w:r>
        <w:t xml:space="preserve"> egészségügyi szakemberhez. Ha újra dohányozni kezd, tanácsokkal látj</w:t>
      </w:r>
      <w:r w:rsidR="00BB1E8A">
        <w:t>ák</w:t>
      </w:r>
      <w:r>
        <w:t xml:space="preserve"> el arra vonatkozóan,</w:t>
      </w:r>
      <w:r w:rsidR="00BB1E8A">
        <w:t xml:space="preserve"> hogy</w:t>
      </w:r>
      <w:r>
        <w:t xml:space="preserve"> hogyan érheti el a legjobb eredményeket további </w:t>
      </w:r>
      <w:r w:rsidR="00173088">
        <w:t>nikotinpótló</w:t>
      </w:r>
      <w:r>
        <w:t xml:space="preserve"> kezeléssel.</w:t>
      </w:r>
    </w:p>
    <w:p w14:paraId="2A6186F2" w14:textId="77777777" w:rsidR="00441C95" w:rsidRDefault="00441C95">
      <w:pPr>
        <w:pStyle w:val="Szvegtrzs"/>
      </w:pPr>
    </w:p>
    <w:p w14:paraId="7A82BF03" w14:textId="3F406268" w:rsidR="00441C95" w:rsidRDefault="003D3302">
      <w:pPr>
        <w:pStyle w:val="Cmsor1"/>
        <w:ind w:left="0"/>
      </w:pPr>
      <w:r>
        <w:t xml:space="preserve">Ha az előírtnál több </w:t>
      </w:r>
      <w:proofErr w:type="spellStart"/>
      <w:r>
        <w:t>Nicorette</w:t>
      </w:r>
      <w:proofErr w:type="spellEnd"/>
      <w:r>
        <w:t xml:space="preserve"> </w:t>
      </w:r>
      <w:proofErr w:type="spellStart"/>
      <w:r w:rsidR="00D969D4">
        <w:t>Mint</w:t>
      </w:r>
      <w:r>
        <w:t>et</w:t>
      </w:r>
      <w:proofErr w:type="spellEnd"/>
      <w:r>
        <w:t xml:space="preserve"> alkalmazott</w:t>
      </w:r>
    </w:p>
    <w:p w14:paraId="04E6D2C6" w14:textId="240BF7F0" w:rsidR="00441C95" w:rsidRDefault="003D3302">
      <w:pPr>
        <w:pStyle w:val="Szvegtrzs"/>
      </w:pPr>
      <w:r>
        <w:t xml:space="preserve">Amennyiben a </w:t>
      </w:r>
      <w:proofErr w:type="spellStart"/>
      <w:r>
        <w:t>Nicorette</w:t>
      </w:r>
      <w:proofErr w:type="spellEnd"/>
      <w:r>
        <w:t xml:space="preserve"> </w:t>
      </w:r>
      <w:r w:rsidR="00D969D4">
        <w:t xml:space="preserve">Mint </w:t>
      </w:r>
      <w:r>
        <w:t>alkalmazásával egyidejűleg dohányzik, előfordulhat a nikotin túladagolása.</w:t>
      </w:r>
    </w:p>
    <w:p w14:paraId="2630B300" w14:textId="3523774C" w:rsidR="00441C95" w:rsidRDefault="003D3302">
      <w:pPr>
        <w:pStyle w:val="Szvegtrzs"/>
      </w:pPr>
      <w:r>
        <w:t>Ha egy gyer</w:t>
      </w:r>
      <w:r w:rsidR="0022232C">
        <w:t>m</w:t>
      </w:r>
      <w:r>
        <w:t xml:space="preserve">ek </w:t>
      </w:r>
      <w:r w:rsidR="0022232C">
        <w:t>alkalmazza</w:t>
      </w:r>
      <w:r>
        <w:t xml:space="preserve"> a </w:t>
      </w:r>
      <w:proofErr w:type="spellStart"/>
      <w:r>
        <w:t>Nicorette</w:t>
      </w:r>
      <w:proofErr w:type="spellEnd"/>
      <w:r>
        <w:t xml:space="preserve"> </w:t>
      </w:r>
      <w:proofErr w:type="spellStart"/>
      <w:r w:rsidR="00D969D4">
        <w:t>Mint</w:t>
      </w:r>
      <w:r>
        <w:t>et</w:t>
      </w:r>
      <w:proofErr w:type="spellEnd"/>
      <w:r>
        <w:t xml:space="preserve">, vagy ha Ön az előírtnál több </w:t>
      </w:r>
      <w:proofErr w:type="spellStart"/>
      <w:r>
        <w:t>Nicorette</w:t>
      </w:r>
      <w:proofErr w:type="spellEnd"/>
      <w:r>
        <w:t xml:space="preserve"> </w:t>
      </w:r>
      <w:proofErr w:type="spellStart"/>
      <w:r w:rsidR="00D969D4">
        <w:t>Mint</w:t>
      </w:r>
      <w:r>
        <w:t>et</w:t>
      </w:r>
      <w:proofErr w:type="spellEnd"/>
      <w:r>
        <w:t xml:space="preserve"> </w:t>
      </w:r>
      <w:r w:rsidR="0022232C">
        <w:t>alkalmazott</w:t>
      </w:r>
      <w:r>
        <w:t xml:space="preserve">, értesítse kezelőorvosát, vagy </w:t>
      </w:r>
      <w:r>
        <w:rPr>
          <w:b/>
          <w:bCs/>
        </w:rPr>
        <w:t xml:space="preserve">haladéktalanul </w:t>
      </w:r>
      <w:r>
        <w:t xml:space="preserve">keresse fel a legközelebbi kórházat. A felnőtt dohányosok által a kezelés alatt jól </w:t>
      </w:r>
      <w:proofErr w:type="gramStart"/>
      <w:r>
        <w:t>tolerált</w:t>
      </w:r>
      <w:proofErr w:type="gramEnd"/>
      <w:r>
        <w:t xml:space="preserve"> nikotin adagok </w:t>
      </w:r>
      <w:r w:rsidRPr="00D969D4">
        <w:rPr>
          <w:b/>
          <w:bCs/>
        </w:rPr>
        <w:t>gyermek</w:t>
      </w:r>
      <w:r w:rsidR="00BB1E8A" w:rsidRPr="00D969D4">
        <w:rPr>
          <w:b/>
          <w:bCs/>
        </w:rPr>
        <w:t>eknél</w:t>
      </w:r>
      <w:r>
        <w:t xml:space="preserve"> súlyos mérgezési tüneteket, vagy akár </w:t>
      </w:r>
      <w:r>
        <w:rPr>
          <w:b/>
          <w:bCs/>
        </w:rPr>
        <w:t xml:space="preserve">halált </w:t>
      </w:r>
      <w:r>
        <w:t>is okozhatnak.</w:t>
      </w:r>
    </w:p>
    <w:p w14:paraId="79B3D1F6" w14:textId="77777777" w:rsidR="0022232C" w:rsidRDefault="0022232C">
      <w:pPr>
        <w:pStyle w:val="Szvegtrzs"/>
      </w:pPr>
    </w:p>
    <w:p w14:paraId="354FBBE6" w14:textId="4EB9A410" w:rsidR="00441C95" w:rsidRDefault="002B2C54">
      <w:pPr>
        <w:pStyle w:val="Szvegtrzs"/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15728128" behindDoc="0" locked="0" layoutInCell="1" allowOverlap="1" wp14:anchorId="1E5C02DC" wp14:editId="50A777E8">
                <wp:simplePos x="0" y="0"/>
                <wp:positionH relativeFrom="page">
                  <wp:posOffset>6193790</wp:posOffset>
                </wp:positionH>
                <wp:positionV relativeFrom="paragraph">
                  <wp:posOffset>631825</wp:posOffset>
                </wp:positionV>
                <wp:extent cx="34925" cy="0"/>
                <wp:effectExtent l="0" t="0" r="0" b="0"/>
                <wp:wrapNone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925" cy="0"/>
                        </a:xfrm>
                        <a:prstGeom prst="line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738DBD4D">
              <v:line id="Line 2" style="position:absolute;z-index:15728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spid="_x0000_s1026" strokeweight=".55pt" from="487.7pt,49.75pt" to="490.45pt,49.75pt" w14:anchorId="709CF5B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">
                <w10:wrap anchorx="page"/>
              </v:line>
            </w:pict>
          </mc:Fallback>
        </mc:AlternateContent>
      </w:r>
      <w:r w:rsidR="003D3302">
        <w:t xml:space="preserve">A túladagolás tünetei a hányinger, hányás, túlzott nyáltermelés, </w:t>
      </w:r>
      <w:r w:rsidR="00F17197">
        <w:t xml:space="preserve">hasi </w:t>
      </w:r>
      <w:r w:rsidR="003D3302">
        <w:t xml:space="preserve">fájdalom, hasmenés, izzadás, fejfájás, szédülés, a hallás megváltozása és </w:t>
      </w:r>
      <w:r w:rsidR="00114D25">
        <w:t xml:space="preserve">erős </w:t>
      </w:r>
      <w:r w:rsidR="003D3302">
        <w:t>gyengeségérzés. Nagy adagok esetén ezeket a tüneteket alacsony vérnyomás, gyenge és szabálytalan szívverés, légzési nehézség, nagyfokú fáradtság, keringés</w:t>
      </w:r>
      <w:r w:rsidR="00F17197">
        <w:t>-</w:t>
      </w:r>
      <w:r w:rsidR="003D3302">
        <w:t>összeomlás és általános görcsök követhetik.</w:t>
      </w:r>
    </w:p>
    <w:p w14:paraId="4EE84989" w14:textId="77777777" w:rsidR="00441C95" w:rsidRDefault="00441C95" w:rsidP="00B35947">
      <w:pPr>
        <w:pStyle w:val="Szvegtrzs"/>
        <w:rPr>
          <w:sz w:val="14"/>
        </w:rPr>
      </w:pPr>
    </w:p>
    <w:p w14:paraId="4059E496" w14:textId="77777777" w:rsidR="00441C95" w:rsidRDefault="003D3302" w:rsidP="00B35947">
      <w:pPr>
        <w:pStyle w:val="Szvegtrzs"/>
      </w:pPr>
      <w:r>
        <w:t>Ha bármilyen további kérdése van a gyógyszer alkalmazásával kapcsolatban, kérdezze meg kezelőorvosát vagy gyógyszerészét.</w:t>
      </w:r>
    </w:p>
    <w:p w14:paraId="53A323D6" w14:textId="77777777" w:rsidR="00441C95" w:rsidRPr="0022232C" w:rsidRDefault="00441C95" w:rsidP="00CC1066">
      <w:pPr>
        <w:pStyle w:val="Szvegtrzs"/>
      </w:pPr>
    </w:p>
    <w:p w14:paraId="5DA0272C" w14:textId="77777777" w:rsidR="00441C95" w:rsidRPr="0022232C" w:rsidRDefault="003D3302">
      <w:pPr>
        <w:pStyle w:val="Style1"/>
      </w:pPr>
      <w:bookmarkStart w:id="4" w:name="4._Possible_side_effects"/>
      <w:bookmarkEnd w:id="4"/>
      <w:r w:rsidRPr="0022232C">
        <w:t>Lehetséges mellékhatások</w:t>
      </w:r>
    </w:p>
    <w:p w14:paraId="1C3A73ED" w14:textId="77777777" w:rsidR="00976A89" w:rsidRDefault="00976A89" w:rsidP="00B35947">
      <w:pPr>
        <w:pStyle w:val="Szvegtrzs"/>
      </w:pPr>
    </w:p>
    <w:p w14:paraId="640BA118" w14:textId="750D59C9" w:rsidR="00441C95" w:rsidRDefault="003D3302" w:rsidP="00B35947">
      <w:pPr>
        <w:pStyle w:val="Szvegtrzs"/>
      </w:pPr>
      <w:r>
        <w:t>Mint minden gyógyszer, így ez a gyógyszer is okozhat mellékhatásokat, amelyek azonban nem mindenkinél jelentkeznek.</w:t>
      </w:r>
    </w:p>
    <w:p w14:paraId="23D50950" w14:textId="42D7DE71" w:rsidR="00441C95" w:rsidRDefault="003D3302" w:rsidP="00B35947">
      <w:pPr>
        <w:pStyle w:val="Cmsor1"/>
        <w:ind w:left="0"/>
      </w:pPr>
      <w:r>
        <w:t>A dohányzás abbahagyásával összefüggő mellékhatások (</w:t>
      </w:r>
      <w:proofErr w:type="spellStart"/>
      <w:r>
        <w:t>nikotinmegvonási</w:t>
      </w:r>
      <w:proofErr w:type="spellEnd"/>
      <w:r>
        <w:t xml:space="preserve"> tünetek)</w:t>
      </w:r>
    </w:p>
    <w:p w14:paraId="3ED2FF48" w14:textId="77777777" w:rsidR="00441C95" w:rsidRDefault="003D3302" w:rsidP="00CC1066">
      <w:pPr>
        <w:pStyle w:val="Szvegtrzs"/>
      </w:pPr>
      <w:r>
        <w:t>A dohányzásról való leszokás alatt tapasztalt egyes nemkívánatos hatások megvonási tünetek is lehetnek, amelyeket a nikotin csökkent bevitele vált ki. Ezek a hatások a következők:</w:t>
      </w:r>
    </w:p>
    <w:p w14:paraId="3F982FFE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 xml:space="preserve">ingerlékenység, </w:t>
      </w:r>
      <w:proofErr w:type="gramStart"/>
      <w:r>
        <w:t>agresszió</w:t>
      </w:r>
      <w:proofErr w:type="gramEnd"/>
      <w:r>
        <w:t>, türelmetlenség vagy frusztráció;</w:t>
      </w:r>
    </w:p>
    <w:p w14:paraId="4C75FE03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 xml:space="preserve">szorongás, nyugtalanság vagy </w:t>
      </w:r>
      <w:proofErr w:type="gramStart"/>
      <w:r>
        <w:t>koncentrációs</w:t>
      </w:r>
      <w:proofErr w:type="gramEnd"/>
      <w:r>
        <w:t xml:space="preserve"> nehézség;</w:t>
      </w:r>
    </w:p>
    <w:p w14:paraId="659E91A7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éjszakai felébredés vagy alvászavar;</w:t>
      </w:r>
    </w:p>
    <w:p w14:paraId="0F46A856" w14:textId="6E7D6CB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étvágynövekedés vagy test</w:t>
      </w:r>
      <w:r w:rsidR="00F9068C">
        <w:t>tömeg-</w:t>
      </w:r>
      <w:r>
        <w:t>növekedés;</w:t>
      </w:r>
    </w:p>
    <w:p w14:paraId="24B4979A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levertség;</w:t>
      </w:r>
    </w:p>
    <w:p w14:paraId="3F28B6CD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dohányzási késztetés (vágyakozás, sóvárgás);</w:t>
      </w:r>
    </w:p>
    <w:p w14:paraId="17F9B7BB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a szívverés lassulása;</w:t>
      </w:r>
    </w:p>
    <w:p w14:paraId="620A51EE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ínyvérzés vagy a szájnyálkahártya kifekélyesedése;</w:t>
      </w:r>
    </w:p>
    <w:p w14:paraId="40F5FEDD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szédülés vagy szédelgés;</w:t>
      </w:r>
    </w:p>
    <w:p w14:paraId="383F313D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köhögés, torokfájás, eldugult orr vagy orrfolyás;</w:t>
      </w:r>
    </w:p>
    <w:p w14:paraId="6B50B98A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székrekedés.</w:t>
      </w:r>
    </w:p>
    <w:p w14:paraId="12EACECF" w14:textId="77777777" w:rsidR="00441C95" w:rsidRDefault="00441C95" w:rsidP="00B35947">
      <w:pPr>
        <w:pStyle w:val="Szvegtrzs"/>
      </w:pPr>
    </w:p>
    <w:p w14:paraId="550C8F6C" w14:textId="4159D851" w:rsidR="00441C95" w:rsidRDefault="003D3302" w:rsidP="00CC1066">
      <w:pPr>
        <w:pStyle w:val="Cmsor1"/>
        <w:ind w:left="0"/>
      </w:pPr>
      <w:r>
        <w:t xml:space="preserve">Amennyiben az alábbi súlyos mellékhatások bármelyikét tapasztalja, hagyja abba a </w:t>
      </w:r>
      <w:proofErr w:type="spellStart"/>
      <w:r>
        <w:t>Nicorette</w:t>
      </w:r>
      <w:proofErr w:type="spellEnd"/>
      <w:r>
        <w:t xml:space="preserve"> </w:t>
      </w:r>
      <w:r w:rsidR="00D969D4">
        <w:t>M</w:t>
      </w:r>
      <w:r w:rsidR="00D969D4" w:rsidRPr="0022232C">
        <w:t xml:space="preserve">int </w:t>
      </w:r>
      <w:r>
        <w:t>alkalmazását, és haladéktalanul keressen fel egy orvost, mivel ezek súlyos allergiára utalhatnak (nem ismert</w:t>
      </w:r>
      <w:r w:rsidR="00F9068C">
        <w:t xml:space="preserve"> gyakoriság</w:t>
      </w:r>
      <w:r>
        <w:t>: a gyakoriság a rendelkezésre álló adatokból nem állapítható meg):</w:t>
      </w:r>
    </w:p>
    <w:p w14:paraId="5DE7133A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csalánkiütés (viszkető, duzzadt vagy vörös foltokkal együtt járó bőrbetegség);</w:t>
      </w:r>
    </w:p>
    <w:p w14:paraId="04D96E9E" w14:textId="627FE2E9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az arc, a nyelv vagy garat duzzanata;</w:t>
      </w:r>
    </w:p>
    <w:p w14:paraId="24754F02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légzési nehézség;</w:t>
      </w:r>
    </w:p>
    <w:p w14:paraId="4364CEA0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nyelési nehézség.</w:t>
      </w:r>
    </w:p>
    <w:p w14:paraId="0D57B43C" w14:textId="77777777" w:rsidR="00441C95" w:rsidRDefault="00441C95" w:rsidP="00B35947">
      <w:pPr>
        <w:pStyle w:val="Szvegtrzs"/>
      </w:pPr>
    </w:p>
    <w:p w14:paraId="78AA08AE" w14:textId="5799C9FF" w:rsidR="00441C95" w:rsidRDefault="003D3302" w:rsidP="00CC1066">
      <w:pPr>
        <w:pStyle w:val="Szvegtrzs"/>
      </w:pPr>
      <w:r>
        <w:t>A mellékhatások többsége a kezelés korai fázisában fordul elő. A kezelés első napjaiban száj</w:t>
      </w:r>
      <w:r w:rsidR="00CC1066">
        <w:t>-</w:t>
      </w:r>
      <w:r>
        <w:t xml:space="preserve"> és torokirritáció tapasztalhat</w:t>
      </w:r>
      <w:r w:rsidR="00CC1066">
        <w:t>ó</w:t>
      </w:r>
      <w:r>
        <w:t xml:space="preserve">, de </w:t>
      </w:r>
      <w:r w:rsidR="003458FA">
        <w:t xml:space="preserve">a legtöbben </w:t>
      </w:r>
      <w:r>
        <w:t xml:space="preserve">ehhez folyamatos </w:t>
      </w:r>
      <w:r w:rsidR="00CC1066">
        <w:t xml:space="preserve">alkalmazás </w:t>
      </w:r>
      <w:r>
        <w:t>esetén hozzászoknak.</w:t>
      </w:r>
    </w:p>
    <w:p w14:paraId="2E1C05D4" w14:textId="77777777" w:rsidR="00441C95" w:rsidRDefault="00441C95">
      <w:pPr>
        <w:pStyle w:val="Szvegtrzs"/>
      </w:pPr>
    </w:p>
    <w:p w14:paraId="0418715B" w14:textId="77777777" w:rsidR="00441C95" w:rsidRDefault="003D3302">
      <w:pPr>
        <w:pStyle w:val="Cmsor1"/>
        <w:ind w:left="0"/>
      </w:pPr>
      <w:r>
        <w:t>Egyéb mellékhatások, amelyek előfordulhatnak:</w:t>
      </w:r>
    </w:p>
    <w:p w14:paraId="38C173A5" w14:textId="31EBF170" w:rsidR="00441C95" w:rsidRDefault="003D3302">
      <w:pPr>
        <w:rPr>
          <w:i/>
        </w:rPr>
      </w:pPr>
      <w:r>
        <w:rPr>
          <w:i/>
        </w:rPr>
        <w:t>Nagyon gyakori: 1</w:t>
      </w:r>
      <w:r w:rsidR="00632E7E">
        <w:rPr>
          <w:i/>
        </w:rPr>
        <w:t>0-ből több mint 1 embert érinthet</w:t>
      </w:r>
      <w:r>
        <w:rPr>
          <w:i/>
        </w:rPr>
        <w:t>:</w:t>
      </w:r>
    </w:p>
    <w:p w14:paraId="707E54A2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köhögés;</w:t>
      </w:r>
    </w:p>
    <w:p w14:paraId="3981C6EF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fejfájás;</w:t>
      </w:r>
    </w:p>
    <w:p w14:paraId="42B990DF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csuklás;</w:t>
      </w:r>
    </w:p>
    <w:p w14:paraId="63F790E1" w14:textId="41E72F6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hányinger;</w:t>
      </w:r>
    </w:p>
    <w:p w14:paraId="2B7DE7B9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a torok, a száj vagy a nyelv irritációja.</w:t>
      </w:r>
    </w:p>
    <w:p w14:paraId="182F71D6" w14:textId="77777777" w:rsidR="00441C95" w:rsidRDefault="00441C95" w:rsidP="00B35947">
      <w:pPr>
        <w:pStyle w:val="Szvegtrzs"/>
      </w:pPr>
    </w:p>
    <w:p w14:paraId="6F2ED91C" w14:textId="677335A7" w:rsidR="00441C95" w:rsidRDefault="003D3302" w:rsidP="00CC1066">
      <w:pPr>
        <w:rPr>
          <w:i/>
        </w:rPr>
      </w:pPr>
      <w:r>
        <w:rPr>
          <w:i/>
        </w:rPr>
        <w:t>Gyakori: 10</w:t>
      </w:r>
      <w:r w:rsidR="00632E7E">
        <w:rPr>
          <w:i/>
        </w:rPr>
        <w:t>-ből legfeljebb 1 embert érinthet</w:t>
      </w:r>
      <w:r>
        <w:rPr>
          <w:i/>
        </w:rPr>
        <w:t>:</w:t>
      </w:r>
    </w:p>
    <w:p w14:paraId="734BF41D" w14:textId="5F30DF62" w:rsidR="00441C95" w:rsidRDefault="003458FA" w:rsidP="00B35947">
      <w:pPr>
        <w:pStyle w:val="Listaszerbekezds"/>
        <w:numPr>
          <w:ilvl w:val="0"/>
          <w:numId w:val="3"/>
        </w:numPr>
        <w:tabs>
          <w:tab w:val="left" w:pos="688"/>
        </w:tabs>
        <w:ind w:left="567" w:hanging="567"/>
      </w:pPr>
      <w:r>
        <w:t xml:space="preserve">az alkalmazás helyén fellépő </w:t>
      </w:r>
      <w:r w:rsidR="003D3302">
        <w:t>mellékhatások, pl. égő érzés, gyulladás a szájban, az ízérzés megváltozása;</w:t>
      </w:r>
    </w:p>
    <w:p w14:paraId="43E100EF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688"/>
        </w:tabs>
        <w:ind w:left="567" w:hanging="567"/>
      </w:pPr>
      <w:r>
        <w:t>hidegérzet, melegségérzés, bizsergés a bőrön;</w:t>
      </w:r>
    </w:p>
    <w:p w14:paraId="29EDA92B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688"/>
        </w:tabs>
        <w:ind w:left="567" w:hanging="567"/>
      </w:pPr>
      <w:r>
        <w:t>szájszárazság vagy túlzott nyáltermelés;</w:t>
      </w:r>
    </w:p>
    <w:p w14:paraId="1D7F9005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688"/>
        </w:tabs>
        <w:ind w:left="567" w:hanging="567"/>
      </w:pPr>
      <w:r>
        <w:t>gyomor-bélrendszeri kellemetlen érzés (emésztési zavar);</w:t>
      </w:r>
    </w:p>
    <w:p w14:paraId="41C4C88A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688"/>
        </w:tabs>
        <w:ind w:left="567" w:hanging="567"/>
      </w:pPr>
      <w:r>
        <w:t>hasi fájdalom vagy diszkomfort;</w:t>
      </w:r>
    </w:p>
    <w:p w14:paraId="354E1CDE" w14:textId="70F68B2A" w:rsidR="00441C95" w:rsidRDefault="003D3302" w:rsidP="00B35947">
      <w:pPr>
        <w:pStyle w:val="Listaszerbekezds"/>
        <w:numPr>
          <w:ilvl w:val="0"/>
          <w:numId w:val="3"/>
        </w:numPr>
        <w:tabs>
          <w:tab w:val="left" w:pos="688"/>
        </w:tabs>
        <w:ind w:left="567" w:hanging="567"/>
      </w:pPr>
      <w:r>
        <w:t xml:space="preserve">hányás, </w:t>
      </w:r>
      <w:r w:rsidR="003458FA">
        <w:t xml:space="preserve">fokozott gázképződés </w:t>
      </w:r>
      <w:r>
        <w:t>vagy hasmenés;</w:t>
      </w:r>
    </w:p>
    <w:p w14:paraId="10B6361C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688"/>
        </w:tabs>
        <w:ind w:left="567" w:hanging="567"/>
      </w:pPr>
      <w:r>
        <w:t>gyomorégés;</w:t>
      </w:r>
    </w:p>
    <w:p w14:paraId="39469242" w14:textId="3D45BEEC" w:rsidR="00441C95" w:rsidRDefault="003D3302" w:rsidP="00B35947">
      <w:pPr>
        <w:pStyle w:val="Listaszerbekezds"/>
        <w:numPr>
          <w:ilvl w:val="0"/>
          <w:numId w:val="3"/>
        </w:numPr>
        <w:tabs>
          <w:tab w:val="left" w:pos="688"/>
        </w:tabs>
        <w:ind w:left="567" w:hanging="567"/>
      </w:pPr>
      <w:r>
        <w:t>fáradtság;</w:t>
      </w:r>
    </w:p>
    <w:p w14:paraId="6365CFC2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688"/>
        </w:tabs>
        <w:ind w:left="567" w:hanging="567"/>
      </w:pPr>
      <w:r>
        <w:t>túlérzékenység (allergia).</w:t>
      </w:r>
    </w:p>
    <w:p w14:paraId="53E020E3" w14:textId="77777777" w:rsidR="00441C95" w:rsidRDefault="00441C95" w:rsidP="00B35947">
      <w:pPr>
        <w:pStyle w:val="Szvegtrzs"/>
      </w:pPr>
    </w:p>
    <w:p w14:paraId="585A9561" w14:textId="1CF76ADC" w:rsidR="00441C95" w:rsidRDefault="003D3302" w:rsidP="00CC1066">
      <w:pPr>
        <w:rPr>
          <w:i/>
        </w:rPr>
      </w:pPr>
      <w:r>
        <w:rPr>
          <w:i/>
        </w:rPr>
        <w:t>Nem gyakori: 100</w:t>
      </w:r>
      <w:r w:rsidR="00632E7E">
        <w:rPr>
          <w:i/>
        </w:rPr>
        <w:t>-ból legfeljebb 1 embert érinthet</w:t>
      </w:r>
      <w:r>
        <w:rPr>
          <w:i/>
        </w:rPr>
        <w:t>:</w:t>
      </w:r>
    </w:p>
    <w:p w14:paraId="2621A02D" w14:textId="5B0ED47C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az orr</w:t>
      </w:r>
      <w:r w:rsidR="003458FA">
        <w:t>ban jelentkező</w:t>
      </w:r>
      <w:r>
        <w:t xml:space="preserve"> hatások</w:t>
      </w:r>
      <w:r w:rsidR="003458FA">
        <w:t xml:space="preserve">, </w:t>
      </w:r>
      <w:r>
        <w:t>pl. orr</w:t>
      </w:r>
      <w:r w:rsidR="00632E7E">
        <w:t>dugulás</w:t>
      </w:r>
      <w:r>
        <w:t>, tüssz</w:t>
      </w:r>
      <w:r w:rsidR="00632E7E">
        <w:t>ögés</w:t>
      </w:r>
      <w:r>
        <w:t>;</w:t>
      </w:r>
    </w:p>
    <w:p w14:paraId="730AB470" w14:textId="5D124E3E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 xml:space="preserve">zihálás (hörgőgörcs) vagy a megszokottnál nagyobb erőfeszítést igénylő légzés (nehezített légzés, </w:t>
      </w:r>
      <w:proofErr w:type="spellStart"/>
      <w:r>
        <w:t>d</w:t>
      </w:r>
      <w:r w:rsidR="00CC1066">
        <w:t>i</w:t>
      </w:r>
      <w:r>
        <w:t>s</w:t>
      </w:r>
      <w:r w:rsidR="00CC1066">
        <w:t>z</w:t>
      </w:r>
      <w:r>
        <w:t>pnoé</w:t>
      </w:r>
      <w:proofErr w:type="spellEnd"/>
      <w:r>
        <w:t>), szorító érzés</w:t>
      </w:r>
      <w:r w:rsidR="003458FA">
        <w:t xml:space="preserve"> a torokban</w:t>
      </w:r>
      <w:r>
        <w:t>;</w:t>
      </w:r>
    </w:p>
    <w:p w14:paraId="7CB92192" w14:textId="56A1CFDC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 xml:space="preserve">a </w:t>
      </w:r>
      <w:r w:rsidR="00632E7E">
        <w:t>bőrpír</w:t>
      </w:r>
      <w:r>
        <w:t xml:space="preserve"> (kipirulás) vagy </w:t>
      </w:r>
      <w:r w:rsidR="00632E7E">
        <w:t>fokozott izzadás</w:t>
      </w:r>
      <w:r>
        <w:t>;</w:t>
      </w:r>
    </w:p>
    <w:p w14:paraId="5FF0AA79" w14:textId="3096F010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mellékhatások</w:t>
      </w:r>
      <w:r w:rsidR="00632E7E">
        <w:t xml:space="preserve"> a szájüregben</w:t>
      </w:r>
      <w:r>
        <w:t xml:space="preserve"> (pl. bizsergés</w:t>
      </w:r>
      <w:r w:rsidR="003458FA">
        <w:t xml:space="preserve"> a szájban</w:t>
      </w:r>
      <w:r>
        <w:t xml:space="preserve">, nyelvgyulladás, szájfekélyek, a szájnyálkahártya </w:t>
      </w:r>
      <w:r w:rsidR="00632E7E">
        <w:t>kifekélyesedése</w:t>
      </w:r>
      <w:r>
        <w:t>, vagy a hang megváltozása, a szájban és torokban fellépő fájdalom, böfögés;</w:t>
      </w:r>
    </w:p>
    <w:p w14:paraId="2EC8CD4F" w14:textId="165F65CA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szokatlan szívverés érzése (</w:t>
      </w:r>
      <w:proofErr w:type="spellStart"/>
      <w:r>
        <w:t>palpitáció</w:t>
      </w:r>
      <w:proofErr w:type="spellEnd"/>
      <w:r>
        <w:t>), szapora szív</w:t>
      </w:r>
      <w:r w:rsidR="00632E7E">
        <w:t>verés</w:t>
      </w:r>
      <w:r>
        <w:t>, magas vérnyomás;</w:t>
      </w:r>
    </w:p>
    <w:p w14:paraId="68791202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gyors, szabálytalan szívverés, amelyet megfelelő gyógyszerrel kell kezelni;</w:t>
      </w:r>
    </w:p>
    <w:p w14:paraId="07B4CD6B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bőrkiütés és/vagy viszketés;</w:t>
      </w:r>
    </w:p>
    <w:p w14:paraId="3E392A8F" w14:textId="0436828B" w:rsidR="00441C95" w:rsidRDefault="00632E7E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szokatlan</w:t>
      </w:r>
      <w:r w:rsidR="003D3302">
        <w:t xml:space="preserve"> álmok;</w:t>
      </w:r>
    </w:p>
    <w:p w14:paraId="32227BA1" w14:textId="3A1E8855" w:rsidR="00441C95" w:rsidRDefault="00632E7E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 xml:space="preserve">fájdalom vagy </w:t>
      </w:r>
      <w:r w:rsidR="003D3302">
        <w:t xml:space="preserve">kellemetlen érzés </w:t>
      </w:r>
      <w:r>
        <w:t xml:space="preserve">a </w:t>
      </w:r>
      <w:r w:rsidR="003D3302">
        <w:t>mellkasban;</w:t>
      </w:r>
    </w:p>
    <w:p w14:paraId="6FED947F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gyengeségérzés, rossz közérzet.</w:t>
      </w:r>
    </w:p>
    <w:p w14:paraId="0866B125" w14:textId="77777777" w:rsidR="00441C95" w:rsidRDefault="00441C95" w:rsidP="00CC1066">
      <w:pPr>
        <w:pStyle w:val="Szvegtrzs"/>
        <w:rPr>
          <w:sz w:val="23"/>
        </w:rPr>
      </w:pPr>
    </w:p>
    <w:p w14:paraId="66A68638" w14:textId="5792BD55" w:rsidR="00441C95" w:rsidRDefault="003D3302">
      <w:pPr>
        <w:rPr>
          <w:i/>
        </w:rPr>
      </w:pPr>
      <w:r>
        <w:rPr>
          <w:i/>
        </w:rPr>
        <w:t>Ritka: 1000</w:t>
      </w:r>
      <w:r w:rsidR="00632E7E">
        <w:rPr>
          <w:i/>
        </w:rPr>
        <w:t>-ből legfeljebb 1 embert érinthet</w:t>
      </w:r>
    </w:p>
    <w:p w14:paraId="1D7811E0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nyelési nehézség, csökkent érzékenység a szájban;</w:t>
      </w:r>
    </w:p>
    <w:p w14:paraId="225277B3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öklendezés.</w:t>
      </w:r>
    </w:p>
    <w:p w14:paraId="50C6BFC7" w14:textId="77777777" w:rsidR="00441C95" w:rsidRDefault="00441C95" w:rsidP="00B35947">
      <w:pPr>
        <w:pStyle w:val="Szvegtrzs"/>
      </w:pPr>
    </w:p>
    <w:p w14:paraId="73B82682" w14:textId="77777777" w:rsidR="00441C95" w:rsidRDefault="003D3302" w:rsidP="00CC1066">
      <w:pPr>
        <w:rPr>
          <w:i/>
        </w:rPr>
      </w:pPr>
      <w:r>
        <w:rPr>
          <w:i/>
        </w:rPr>
        <w:t>Nem ismert: a gyakoriság a rendelkezésre álló adatokból nem állapítható meg:</w:t>
      </w:r>
    </w:p>
    <w:p w14:paraId="7AAA34AC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688"/>
        </w:tabs>
        <w:ind w:left="567" w:hanging="567"/>
      </w:pPr>
      <w:r>
        <w:t>homályos látás, fokozott könnyezés;</w:t>
      </w:r>
    </w:p>
    <w:p w14:paraId="6EB3969A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688"/>
        </w:tabs>
        <w:ind w:left="567" w:hanging="567"/>
      </w:pPr>
      <w:r>
        <w:t>torokszárazság, gyomor-bélrendszeri kellemetlen érzés, ajkak fájdalma;</w:t>
      </w:r>
    </w:p>
    <w:p w14:paraId="70535B3A" w14:textId="77777777" w:rsidR="009759DF" w:rsidRDefault="003D3302" w:rsidP="00B35947">
      <w:pPr>
        <w:pStyle w:val="Listaszerbekezds"/>
        <w:numPr>
          <w:ilvl w:val="0"/>
          <w:numId w:val="3"/>
        </w:numPr>
        <w:tabs>
          <w:tab w:val="left" w:pos="688"/>
        </w:tabs>
        <w:ind w:left="567" w:hanging="567"/>
      </w:pPr>
      <w:r>
        <w:t>bőrvörösség</w:t>
      </w:r>
      <w:r w:rsidR="009759DF">
        <w:t>;</w:t>
      </w:r>
    </w:p>
    <w:p w14:paraId="7AA59657" w14:textId="516B511C" w:rsidR="00441C95" w:rsidRDefault="009759DF" w:rsidP="00B35947">
      <w:pPr>
        <w:pStyle w:val="Listaszerbekezds"/>
        <w:numPr>
          <w:ilvl w:val="0"/>
          <w:numId w:val="3"/>
        </w:numPr>
        <w:tabs>
          <w:tab w:val="left" w:pos="688"/>
        </w:tabs>
        <w:ind w:left="567" w:hanging="567"/>
      </w:pPr>
      <w:r>
        <w:t>görcsroham</w:t>
      </w:r>
      <w:r w:rsidR="003D3302">
        <w:t>.</w:t>
      </w:r>
    </w:p>
    <w:p w14:paraId="3D85864F" w14:textId="77777777" w:rsidR="00441C95" w:rsidRDefault="00441C95" w:rsidP="00B35947">
      <w:pPr>
        <w:pStyle w:val="Szvegtrzs"/>
      </w:pPr>
    </w:p>
    <w:p w14:paraId="467E6488" w14:textId="20A65BF1" w:rsidR="00441C95" w:rsidRDefault="003D3302" w:rsidP="00CC1066">
      <w:pPr>
        <w:pStyle w:val="Cmsor1"/>
        <w:ind w:left="0"/>
      </w:pPr>
      <w:r>
        <w:t>Mellékhatások bejelentése</w:t>
      </w:r>
    </w:p>
    <w:p w14:paraId="2921E533" w14:textId="77777777" w:rsidR="00976A89" w:rsidRPr="00976A89" w:rsidRDefault="00976A89">
      <w:pPr>
        <w:pStyle w:val="Cmsor1"/>
        <w:ind w:left="0"/>
        <w:rPr>
          <w:b w:val="0"/>
          <w:bCs w:val="0"/>
        </w:rPr>
      </w:pPr>
    </w:p>
    <w:p w14:paraId="19A1899B" w14:textId="735DA9F5" w:rsidR="00632E7E" w:rsidRDefault="003D3302">
      <w:pPr>
        <w:pStyle w:val="Szvegtrzs"/>
      </w:pPr>
      <w:r>
        <w:t>Ha Önnél bármilyen mellékhatás jelentkezik, tájékoztassa kezelőorvosát vagy gyógyszerészét. Ez a betegtájékoztatóban fel nem sorolt bármilyen lehetséges mellékhatásra is vonatkozik.</w:t>
      </w:r>
      <w:r w:rsidR="00883314">
        <w:t xml:space="preserve"> </w:t>
      </w:r>
      <w:r>
        <w:t xml:space="preserve">A mellékhatásokat </w:t>
      </w:r>
      <w:r w:rsidR="00632E7E" w:rsidRPr="00341F90">
        <w:t xml:space="preserve">közvetlenül a hatóság részére is bejelentheti </w:t>
      </w:r>
      <w:r w:rsidR="00632E7E" w:rsidRPr="004B3A97">
        <w:rPr>
          <w:highlight w:val="lightGray"/>
        </w:rPr>
        <w:t xml:space="preserve">az </w:t>
      </w:r>
      <w:hyperlink r:id="rId12" w:history="1">
        <w:r w:rsidR="00632E7E" w:rsidRPr="00C95091">
          <w:rPr>
            <w:rStyle w:val="Hiperhivatkozs"/>
            <w:highlight w:val="lightGray"/>
          </w:rPr>
          <w:t>V. függelékben</w:t>
        </w:r>
      </w:hyperlink>
      <w:r w:rsidR="00632E7E" w:rsidRPr="004B3A97">
        <w:rPr>
          <w:highlight w:val="lightGray"/>
        </w:rPr>
        <w:t xml:space="preserve"> található elérhetőségeken keresztül</w:t>
      </w:r>
      <w:r w:rsidR="00632E7E" w:rsidRPr="004B3A97">
        <w:rPr>
          <w:color w:val="008000"/>
          <w:highlight w:val="lightGray"/>
        </w:rPr>
        <w:t>.</w:t>
      </w:r>
    </w:p>
    <w:p w14:paraId="2BCFC07B" w14:textId="6528B4BB" w:rsidR="00441C95" w:rsidRDefault="003D3302">
      <w:pPr>
        <w:pStyle w:val="Szvegtrzs"/>
      </w:pPr>
      <w:r>
        <w:t xml:space="preserve"> A mellékhatások bejelentésével Ön is hozzájárulhat ahhoz, hogy minél több </w:t>
      </w:r>
      <w:proofErr w:type="gramStart"/>
      <w:r>
        <w:t>információ</w:t>
      </w:r>
      <w:proofErr w:type="gramEnd"/>
      <w:r>
        <w:t xml:space="preserve"> álljon rendelkezésre a gyógyszer biztonságos alkalmazásával kapcsolatban.</w:t>
      </w:r>
    </w:p>
    <w:p w14:paraId="5C17F497" w14:textId="77777777" w:rsidR="00441C95" w:rsidRPr="00976A89" w:rsidRDefault="00441C95">
      <w:pPr>
        <w:pStyle w:val="Szvegtrzs"/>
      </w:pPr>
    </w:p>
    <w:p w14:paraId="1E0F30C1" w14:textId="77777777" w:rsidR="00441C95" w:rsidRPr="00976A89" w:rsidRDefault="00441C95" w:rsidP="00B35947">
      <w:pPr>
        <w:pStyle w:val="Szvegtrzs"/>
      </w:pPr>
    </w:p>
    <w:p w14:paraId="47CE252B" w14:textId="209275F8" w:rsidR="00441C95" w:rsidRPr="00976A89" w:rsidRDefault="003D3302" w:rsidP="00CC1066">
      <w:pPr>
        <w:pStyle w:val="Style1"/>
        <w:rPr>
          <w:rFonts w:ascii="Cambria"/>
        </w:rPr>
      </w:pPr>
      <w:bookmarkStart w:id="5" w:name="5._How_to_store_Nicorette_Pepparmint"/>
      <w:bookmarkEnd w:id="5"/>
      <w:r w:rsidRPr="00976A89">
        <w:t xml:space="preserve">Hogyan kell a </w:t>
      </w:r>
      <w:proofErr w:type="spellStart"/>
      <w:r w:rsidRPr="00976A89">
        <w:t>Nicorette</w:t>
      </w:r>
      <w:proofErr w:type="spellEnd"/>
      <w:r w:rsidRPr="00976A89">
        <w:t xml:space="preserve"> </w:t>
      </w:r>
      <w:proofErr w:type="spellStart"/>
      <w:r w:rsidR="00D969D4">
        <w:t>M</w:t>
      </w:r>
      <w:r w:rsidR="00D969D4" w:rsidRPr="00976A89">
        <w:t>int</w:t>
      </w:r>
      <w:r w:rsidRPr="00976A89">
        <w:t>et</w:t>
      </w:r>
      <w:proofErr w:type="spellEnd"/>
      <w:r w:rsidRPr="00976A89">
        <w:t xml:space="preserve"> tárolni?</w:t>
      </w:r>
    </w:p>
    <w:p w14:paraId="2E494A4D" w14:textId="77777777" w:rsidR="00976A89" w:rsidRPr="00883314" w:rsidRDefault="00976A89" w:rsidP="00B35947">
      <w:pPr>
        <w:pStyle w:val="Listaszerbekezds"/>
        <w:tabs>
          <w:tab w:val="left" w:pos="403"/>
          <w:tab w:val="left" w:pos="405"/>
        </w:tabs>
        <w:ind w:left="0" w:firstLine="0"/>
        <w:rPr>
          <w:bCs/>
        </w:rPr>
      </w:pPr>
    </w:p>
    <w:p w14:paraId="4A74C048" w14:textId="30FE7E8A" w:rsidR="00441C95" w:rsidRPr="00B35947" w:rsidRDefault="003D3302" w:rsidP="00B35947">
      <w:pPr>
        <w:tabs>
          <w:tab w:val="left" w:pos="567"/>
        </w:tabs>
        <w:rPr>
          <w:b/>
        </w:rPr>
      </w:pPr>
      <w:r w:rsidRPr="00B35947">
        <w:rPr>
          <w:b/>
        </w:rPr>
        <w:t>A gyógyszer gyermekektől elzárva tartandó!</w:t>
      </w:r>
    </w:p>
    <w:p w14:paraId="7C0165F1" w14:textId="133B4EB5" w:rsidR="00441C95" w:rsidRDefault="003D3302" w:rsidP="00B35947">
      <w:pPr>
        <w:tabs>
          <w:tab w:val="left" w:pos="567"/>
        </w:tabs>
      </w:pPr>
      <w:r>
        <w:t>A tartályon</w:t>
      </w:r>
      <w:r w:rsidR="00CC1066">
        <w:t xml:space="preserve"> </w:t>
      </w:r>
      <w:r>
        <w:t>és a külső csomagoláson feltüntetett lejárati idő („EXP”) után ne alkalmazza a gyógyszert. A lejárati idő az adott hónap utolsó napjára vonatkozik.</w:t>
      </w:r>
    </w:p>
    <w:p w14:paraId="7A810697" w14:textId="77777777" w:rsidR="00CC1066" w:rsidRDefault="00CC1066" w:rsidP="00B35947">
      <w:pPr>
        <w:tabs>
          <w:tab w:val="left" w:pos="479"/>
          <w:tab w:val="left" w:pos="480"/>
          <w:tab w:val="left" w:pos="567"/>
        </w:tabs>
      </w:pPr>
    </w:p>
    <w:p w14:paraId="5CB0BBF2" w14:textId="42ECF3BE" w:rsidR="00441C95" w:rsidRDefault="000A79F4" w:rsidP="00B35947">
      <w:pPr>
        <w:tabs>
          <w:tab w:val="left" w:pos="479"/>
          <w:tab w:val="left" w:pos="480"/>
          <w:tab w:val="left" w:pos="567"/>
        </w:tabs>
      </w:pPr>
      <w:r>
        <w:t>Polipropilén</w:t>
      </w:r>
      <w:r w:rsidR="009D4B22">
        <w:t xml:space="preserve"> tartály: </w:t>
      </w:r>
      <w:r w:rsidR="003D3302">
        <w:t>A nedvességtől való védelem érdekében az eredeti csomagolásban tárolandó.</w:t>
      </w:r>
    </w:p>
    <w:p w14:paraId="442A9F1B" w14:textId="7EA27AC2" w:rsidR="009D4B22" w:rsidRDefault="009D4B22" w:rsidP="00B35947">
      <w:pPr>
        <w:tabs>
          <w:tab w:val="left" w:pos="479"/>
          <w:tab w:val="left" w:pos="480"/>
          <w:tab w:val="left" w:pos="567"/>
        </w:tabs>
      </w:pPr>
      <w:r>
        <w:t xml:space="preserve">Kartondoboz: A nedvességtől való védelem érdekében az eredeti csomagolásban tárolandó. A </w:t>
      </w:r>
      <w:r w:rsidR="000A79F4">
        <w:t>védőcsomagolás</w:t>
      </w:r>
      <w:r>
        <w:t xml:space="preserve"> eltávolítás</w:t>
      </w:r>
      <w:r w:rsidR="000A79F4">
        <w:t>a után</w:t>
      </w:r>
      <w:r>
        <w:t xml:space="preserve"> 3 hónapon belül fel kell használni.</w:t>
      </w:r>
    </w:p>
    <w:p w14:paraId="6455B6AD" w14:textId="77777777" w:rsidR="00CC1066" w:rsidRDefault="00CC1066" w:rsidP="00B35947">
      <w:pPr>
        <w:tabs>
          <w:tab w:val="left" w:pos="567"/>
        </w:tabs>
      </w:pPr>
    </w:p>
    <w:p w14:paraId="0D408CDB" w14:textId="05E604E0" w:rsidR="00441C95" w:rsidRDefault="003D3302" w:rsidP="00B35947">
      <w:pPr>
        <w:tabs>
          <w:tab w:val="left" w:pos="567"/>
        </w:tabs>
      </w:pPr>
      <w:r>
        <w:t>Ne használja újra a tartályt semmilyen más célra, mivel a szopogató tablettákból származó por vékony rétegben lerakodhat a tartályban tárolt tárgyakon.</w:t>
      </w:r>
    </w:p>
    <w:p w14:paraId="067EE68C" w14:textId="77777777" w:rsidR="00CC1066" w:rsidRDefault="00CC1066" w:rsidP="00B35947">
      <w:pPr>
        <w:tabs>
          <w:tab w:val="left" w:pos="567"/>
        </w:tabs>
      </w:pPr>
    </w:p>
    <w:p w14:paraId="00686A7B" w14:textId="158E1316" w:rsidR="00441C95" w:rsidRDefault="003D3302" w:rsidP="00B35947">
      <w:pPr>
        <w:tabs>
          <w:tab w:val="left" w:pos="567"/>
        </w:tabs>
      </w:pPr>
      <w: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52F482C0" w14:textId="22A3E993" w:rsidR="00A84CFC" w:rsidRDefault="00A84CFC" w:rsidP="00CC1066">
      <w:pPr>
        <w:pStyle w:val="Listaszerbekezds"/>
        <w:tabs>
          <w:tab w:val="left" w:pos="403"/>
          <w:tab w:val="left" w:pos="405"/>
        </w:tabs>
        <w:ind w:left="0" w:firstLine="0"/>
      </w:pPr>
    </w:p>
    <w:p w14:paraId="05446E31" w14:textId="77777777" w:rsidR="00CC1066" w:rsidRDefault="00CC1066" w:rsidP="00CC1066">
      <w:pPr>
        <w:pStyle w:val="Listaszerbekezds"/>
        <w:tabs>
          <w:tab w:val="left" w:pos="403"/>
          <w:tab w:val="left" w:pos="405"/>
        </w:tabs>
        <w:ind w:left="0" w:firstLine="0"/>
      </w:pPr>
    </w:p>
    <w:p w14:paraId="66F6C021" w14:textId="77777777" w:rsidR="00883314" w:rsidRDefault="003D3302" w:rsidP="00CC1066">
      <w:pPr>
        <w:pStyle w:val="Style1"/>
      </w:pPr>
      <w:bookmarkStart w:id="6" w:name="6._Contents_of_the_pack_and_other_inform"/>
      <w:bookmarkEnd w:id="6"/>
      <w:r>
        <w:t xml:space="preserve">A csomagolás tartalma és egyéb </w:t>
      </w:r>
      <w:proofErr w:type="gramStart"/>
      <w:r>
        <w:t>információk</w:t>
      </w:r>
      <w:proofErr w:type="gramEnd"/>
    </w:p>
    <w:p w14:paraId="644307A9" w14:textId="578E58EB" w:rsidR="00883314" w:rsidRDefault="00883314">
      <w:pPr>
        <w:pStyle w:val="Style1"/>
        <w:numPr>
          <w:ilvl w:val="0"/>
          <w:numId w:val="0"/>
        </w:numPr>
      </w:pPr>
    </w:p>
    <w:p w14:paraId="40C9AEA4" w14:textId="2DC4640A" w:rsidR="00441C95" w:rsidRDefault="003D3302">
      <w:pPr>
        <w:pStyle w:val="Style1"/>
        <w:numPr>
          <w:ilvl w:val="0"/>
          <w:numId w:val="0"/>
        </w:numPr>
      </w:pPr>
      <w:r>
        <w:t xml:space="preserve">Mit tartalmaz a </w:t>
      </w:r>
      <w:proofErr w:type="spellStart"/>
      <w:r>
        <w:t>Nicorette</w:t>
      </w:r>
      <w:proofErr w:type="spellEnd"/>
      <w:r>
        <w:t xml:space="preserve"> </w:t>
      </w:r>
      <w:r w:rsidR="00D969D4">
        <w:t>M</w:t>
      </w:r>
      <w:r>
        <w:t>int?</w:t>
      </w:r>
    </w:p>
    <w:p w14:paraId="143D9C7B" w14:textId="6B4E080C" w:rsidR="00441C95" w:rsidRDefault="003D3302" w:rsidP="00B35947">
      <w:pPr>
        <w:pStyle w:val="Szvegtrzs"/>
      </w:pPr>
      <w:r>
        <w:t>A készítmény hatóanyaga</w:t>
      </w:r>
      <w:r w:rsidR="004223FC">
        <w:t xml:space="preserve"> a</w:t>
      </w:r>
      <w:r w:rsidR="00976A89">
        <w:t xml:space="preserve"> </w:t>
      </w:r>
      <w:r>
        <w:t xml:space="preserve">nikotin. </w:t>
      </w:r>
      <w:r w:rsidR="001E5ABA">
        <w:t>2 mg</w:t>
      </w:r>
      <w:r>
        <w:t xml:space="preserve"> </w:t>
      </w:r>
      <w:r w:rsidR="00CC1066">
        <w:t xml:space="preserve">nikotint tartalmaz </w:t>
      </w:r>
      <w:r>
        <w:t>(nikotin-</w:t>
      </w:r>
      <w:proofErr w:type="spellStart"/>
      <w:r>
        <w:t>rezinát</w:t>
      </w:r>
      <w:proofErr w:type="spellEnd"/>
      <w:r>
        <w:t xml:space="preserve"> formájában) szopogató tablettánként.</w:t>
      </w:r>
    </w:p>
    <w:p w14:paraId="1AA8DFEC" w14:textId="77777777" w:rsidR="00441C95" w:rsidRDefault="003D3302" w:rsidP="00CC1066">
      <w:pPr>
        <w:pStyle w:val="Szvegtrzs"/>
      </w:pPr>
      <w:r>
        <w:t>Egyéb összetevők:</w:t>
      </w:r>
    </w:p>
    <w:p w14:paraId="5BA30DEA" w14:textId="3F6F6527" w:rsidR="00441C95" w:rsidRDefault="003D3302" w:rsidP="00CC1066">
      <w:pPr>
        <w:pStyle w:val="Listaszerbekezds"/>
        <w:numPr>
          <w:ilvl w:val="1"/>
          <w:numId w:val="7"/>
        </w:numPr>
        <w:tabs>
          <w:tab w:val="left" w:pos="567"/>
        </w:tabs>
        <w:ind w:left="567" w:hanging="283"/>
      </w:pPr>
      <w:r>
        <w:t xml:space="preserve">szopogató tabletta mag: mannit (E421), </w:t>
      </w:r>
      <w:proofErr w:type="spellStart"/>
      <w:r>
        <w:t>xantán</w:t>
      </w:r>
      <w:proofErr w:type="spellEnd"/>
      <w:r>
        <w:t xml:space="preserve"> gumi, </w:t>
      </w:r>
      <w:proofErr w:type="spellStart"/>
      <w:r w:rsidR="00CC1066">
        <w:t>w</w:t>
      </w:r>
      <w:r>
        <w:t>interfresh</w:t>
      </w:r>
      <w:proofErr w:type="spellEnd"/>
      <w:r>
        <w:t xml:space="preserve"> RDE4-149 </w:t>
      </w:r>
      <w:r w:rsidR="003F3424">
        <w:t>spray</w:t>
      </w:r>
      <w:r>
        <w:t xml:space="preserve"> </w:t>
      </w:r>
      <w:proofErr w:type="spellStart"/>
      <w:r w:rsidR="00DF2107">
        <w:t>dried</w:t>
      </w:r>
      <w:proofErr w:type="spellEnd"/>
      <w:r>
        <w:t xml:space="preserve"> </w:t>
      </w:r>
      <w:r w:rsidR="00DF2107">
        <w:t>(</w:t>
      </w:r>
      <w:r>
        <w:t xml:space="preserve">gumiarábikum </w:t>
      </w:r>
      <w:r w:rsidR="00DF2107">
        <w:t>[</w:t>
      </w:r>
      <w:r>
        <w:t>E414</w:t>
      </w:r>
      <w:r w:rsidR="00DF2107">
        <w:t>]</w:t>
      </w:r>
      <w:r>
        <w:t>, borsmenta, mentol és eukalipt</w:t>
      </w:r>
      <w:r w:rsidR="00CC1066">
        <w:t>usz</w:t>
      </w:r>
      <w:r>
        <w:t xml:space="preserve"> arom</w:t>
      </w:r>
      <w:r w:rsidR="00CC1066">
        <w:t>ák</w:t>
      </w:r>
      <w:r>
        <w:t xml:space="preserve">), </w:t>
      </w:r>
      <w:r w:rsidR="00883314">
        <w:t xml:space="preserve">vízmentes </w:t>
      </w:r>
      <w:r>
        <w:t>nátrium-karbonát (E500)(i)</w:t>
      </w:r>
      <w:r w:rsidR="00883314">
        <w:t>,</w:t>
      </w:r>
      <w:r>
        <w:t xml:space="preserve"> </w:t>
      </w:r>
      <w:proofErr w:type="spellStart"/>
      <w:r>
        <w:t>szukralóz</w:t>
      </w:r>
      <w:proofErr w:type="spellEnd"/>
      <w:r>
        <w:t xml:space="preserve"> (E955), </w:t>
      </w:r>
      <w:proofErr w:type="spellStart"/>
      <w:r>
        <w:t>aceszulfám</w:t>
      </w:r>
      <w:proofErr w:type="spellEnd"/>
      <w:r>
        <w:t>-kálium (E950), magnézium-</w:t>
      </w:r>
      <w:proofErr w:type="spellStart"/>
      <w:r>
        <w:t>sztearát</w:t>
      </w:r>
      <w:proofErr w:type="spellEnd"/>
      <w:r>
        <w:t xml:space="preserve"> (E470b)</w:t>
      </w:r>
      <w:r w:rsidR="008102A2">
        <w:t>;</w:t>
      </w:r>
    </w:p>
    <w:p w14:paraId="1959B828" w14:textId="2383C912" w:rsidR="00441C95" w:rsidRDefault="003D3302" w:rsidP="00B35947">
      <w:pPr>
        <w:pStyle w:val="Listaszerbekezds"/>
        <w:numPr>
          <w:ilvl w:val="1"/>
          <w:numId w:val="7"/>
        </w:numPr>
        <w:tabs>
          <w:tab w:val="left" w:pos="567"/>
        </w:tabs>
        <w:ind w:left="567" w:hanging="283"/>
      </w:pPr>
      <w:r>
        <w:t xml:space="preserve">bevonat: </w:t>
      </w:r>
      <w:proofErr w:type="spellStart"/>
      <w:r>
        <w:t>hipromellóz</w:t>
      </w:r>
      <w:proofErr w:type="spellEnd"/>
      <w:r>
        <w:t xml:space="preserve"> (E464), </w:t>
      </w:r>
      <w:proofErr w:type="spellStart"/>
      <w:r w:rsidR="00CC1066">
        <w:t>w</w:t>
      </w:r>
      <w:r>
        <w:t>interfresh</w:t>
      </w:r>
      <w:proofErr w:type="spellEnd"/>
      <w:r>
        <w:t xml:space="preserve"> RDE4-149 (borsmenta, mentol és eukalipt</w:t>
      </w:r>
      <w:r w:rsidR="00CC1066">
        <w:t>usz</w:t>
      </w:r>
      <w:r>
        <w:t xml:space="preserve"> arom</w:t>
      </w:r>
      <w:r w:rsidR="00CC1066">
        <w:t>ák</w:t>
      </w:r>
      <w:r>
        <w:t xml:space="preserve">), titán-dioxid (E171), </w:t>
      </w:r>
      <w:proofErr w:type="spellStart"/>
      <w:r>
        <w:t>szukralóz</w:t>
      </w:r>
      <w:proofErr w:type="spellEnd"/>
      <w:r>
        <w:t xml:space="preserve"> (E955), mikrokristályos cellulóz (E460), kálium-alumínium-szilikát (E555), </w:t>
      </w:r>
      <w:proofErr w:type="spellStart"/>
      <w:r>
        <w:t>aceszulfám</w:t>
      </w:r>
      <w:proofErr w:type="spellEnd"/>
      <w:r>
        <w:t xml:space="preserve">-kálium (E950), </w:t>
      </w:r>
      <w:proofErr w:type="spellStart"/>
      <w:r>
        <w:t>poliszorbát</w:t>
      </w:r>
      <w:proofErr w:type="spellEnd"/>
      <w:r>
        <w:t xml:space="preserve"> 80 (E433)</w:t>
      </w:r>
      <w:r w:rsidR="008102A2">
        <w:t>.</w:t>
      </w:r>
    </w:p>
    <w:p w14:paraId="21FA8A75" w14:textId="77777777" w:rsidR="00441C95" w:rsidRDefault="00441C95" w:rsidP="00CC1066">
      <w:pPr>
        <w:pStyle w:val="Szvegtrzs"/>
      </w:pPr>
    </w:p>
    <w:p w14:paraId="239E7FA0" w14:textId="623EAF45" w:rsidR="00441C95" w:rsidRDefault="003D3302" w:rsidP="00A35A62">
      <w:pPr>
        <w:pStyle w:val="Szvegtrzs"/>
        <w:jc w:val="both"/>
      </w:pPr>
      <w:r>
        <w:t xml:space="preserve">A </w:t>
      </w:r>
      <w:proofErr w:type="spellStart"/>
      <w:r>
        <w:t>Nicorette</w:t>
      </w:r>
      <w:proofErr w:type="spellEnd"/>
      <w:r>
        <w:t xml:space="preserve"> </w:t>
      </w:r>
      <w:r w:rsidR="00D969D4">
        <w:t>M</w:t>
      </w:r>
      <w:r>
        <w:t>int szopogató tabletták cukormentesek.</w:t>
      </w:r>
    </w:p>
    <w:p w14:paraId="1292DDCB" w14:textId="77777777" w:rsidR="00441C95" w:rsidRDefault="00441C95">
      <w:pPr>
        <w:pStyle w:val="Szvegtrzs"/>
      </w:pPr>
    </w:p>
    <w:p w14:paraId="27535EDC" w14:textId="19D6C987" w:rsidR="00441C95" w:rsidRDefault="003D3302">
      <w:pPr>
        <w:pStyle w:val="Cmsor1"/>
        <w:ind w:left="0"/>
        <w:jc w:val="both"/>
      </w:pPr>
      <w:r>
        <w:t xml:space="preserve">Milyen a </w:t>
      </w:r>
      <w:proofErr w:type="spellStart"/>
      <w:r>
        <w:t>Nicorette</w:t>
      </w:r>
      <w:proofErr w:type="spellEnd"/>
      <w:r>
        <w:t xml:space="preserve"> </w:t>
      </w:r>
      <w:r w:rsidR="00D969D4">
        <w:t>M</w:t>
      </w:r>
      <w:r>
        <w:t>int külleme és mit tartalmaz a csomagolás</w:t>
      </w:r>
      <w:r w:rsidR="00883314">
        <w:t>?</w:t>
      </w:r>
    </w:p>
    <w:p w14:paraId="446AD48B" w14:textId="3E6BE83F" w:rsidR="00441C95" w:rsidRDefault="00CC1066" w:rsidP="00B35947">
      <w:pPr>
        <w:pStyle w:val="Szvegtrzs"/>
      </w:pPr>
      <w:r>
        <w:t>Ovális, f</w:t>
      </w:r>
      <w:r w:rsidR="003D3302">
        <w:t>ehér vagy csaknem fehér, egyik oldalán „n”, másik oldalán „</w:t>
      </w:r>
      <w:r w:rsidR="001E5ABA">
        <w:t>2</w:t>
      </w:r>
      <w:r w:rsidR="003D3302">
        <w:t xml:space="preserve">” </w:t>
      </w:r>
      <w:r w:rsidR="00DA6886">
        <w:t>jelöléssel ellátott szopogató tabletta</w:t>
      </w:r>
      <w:r w:rsidR="003D3302">
        <w:t>.</w:t>
      </w:r>
      <w:r w:rsidR="009759DF">
        <w:t xml:space="preserve"> A tabletta mérete kb. 14 </w:t>
      </w:r>
      <w:r w:rsidR="009759DF">
        <w:rPr>
          <w:color w:val="000000"/>
        </w:rPr>
        <w:t>×</w:t>
      </w:r>
      <w:r w:rsidR="009759DF">
        <w:t xml:space="preserve"> 9 </w:t>
      </w:r>
      <w:r w:rsidR="009759DF">
        <w:rPr>
          <w:color w:val="000000"/>
        </w:rPr>
        <w:t>×</w:t>
      </w:r>
      <w:r w:rsidR="009759DF">
        <w:t xml:space="preserve"> 7 mm.</w:t>
      </w:r>
    </w:p>
    <w:p w14:paraId="12676A76" w14:textId="77777777" w:rsidR="00814243" w:rsidRDefault="003D3302" w:rsidP="00B35947">
      <w:pPr>
        <w:pStyle w:val="Szvegtrzs"/>
      </w:pPr>
      <w:r>
        <w:t xml:space="preserve">Kiszerelés: </w:t>
      </w:r>
    </w:p>
    <w:p w14:paraId="5040397D" w14:textId="725C1323" w:rsidR="003D4AD6" w:rsidRDefault="003D3302" w:rsidP="00B35947">
      <w:pPr>
        <w:pStyle w:val="Szvegtrzs"/>
      </w:pPr>
      <w:r>
        <w:t xml:space="preserve">Minden műanyag </w:t>
      </w:r>
      <w:r w:rsidR="003D4AD6">
        <w:t xml:space="preserve">tartály </w:t>
      </w:r>
      <w:r>
        <w:t>20</w:t>
      </w:r>
      <w:r w:rsidR="003D4AD6">
        <w:t> db</w:t>
      </w:r>
      <w:r>
        <w:t xml:space="preserve"> szopogató tablettát tartalmaz. A csomagolásban 1, 4 vagy 8</w:t>
      </w:r>
      <w:r w:rsidR="003D4AD6">
        <w:t> db tartály</w:t>
      </w:r>
      <w:r>
        <w:t xml:space="preserve"> lehet.</w:t>
      </w:r>
    </w:p>
    <w:p w14:paraId="23577A63" w14:textId="79C2410A" w:rsidR="00814243" w:rsidRDefault="00814243" w:rsidP="00814243">
      <w:pPr>
        <w:pStyle w:val="Szvegtrzs"/>
      </w:pPr>
      <w:r>
        <w:t>Minden kartondoboz 40 db szopogató tablettát tartalmaz. A csomagolásban 1, 2 vagy 4 db kartondoboz lehet.</w:t>
      </w:r>
    </w:p>
    <w:p w14:paraId="3AF2A35E" w14:textId="77777777" w:rsidR="00441C95" w:rsidRDefault="00441C95" w:rsidP="00DA6886">
      <w:pPr>
        <w:pStyle w:val="Szvegtrzs"/>
      </w:pPr>
    </w:p>
    <w:p w14:paraId="09722B1D" w14:textId="77777777" w:rsidR="00441C95" w:rsidRDefault="003D3302">
      <w:pPr>
        <w:pStyle w:val="Szvegtrzs"/>
        <w:jc w:val="both"/>
      </w:pPr>
      <w:r>
        <w:t>Nem feltétlenül mindegyik kiszerelés kerül kereskedelmi forgalomba.</w:t>
      </w:r>
    </w:p>
    <w:p w14:paraId="7BECA277" w14:textId="77777777" w:rsidR="00441C95" w:rsidRDefault="00441C95">
      <w:pPr>
        <w:pStyle w:val="Szvegtrzs"/>
      </w:pPr>
    </w:p>
    <w:p w14:paraId="4021B281" w14:textId="49FDC5BC" w:rsidR="00441C95" w:rsidRDefault="003D3302">
      <w:pPr>
        <w:pStyle w:val="Cmsor1"/>
        <w:ind w:left="0"/>
        <w:jc w:val="both"/>
      </w:pPr>
      <w:r>
        <w:t>A forgalomba hozatali engedély jogosultja</w:t>
      </w:r>
    </w:p>
    <w:p w14:paraId="21D544ED" w14:textId="77777777" w:rsidR="00976A89" w:rsidRPr="00CB64BF" w:rsidRDefault="00976A89">
      <w:pPr>
        <w:rPr>
          <w:bCs/>
          <w:noProof/>
        </w:rPr>
      </w:pPr>
      <w:r w:rsidRPr="00CB64BF">
        <w:rPr>
          <w:bCs/>
          <w:noProof/>
        </w:rPr>
        <w:t>McNeil AB</w:t>
      </w:r>
    </w:p>
    <w:p w14:paraId="683CE11C" w14:textId="77777777" w:rsidR="00976A89" w:rsidRPr="00CB64BF" w:rsidRDefault="00976A89">
      <w:pPr>
        <w:rPr>
          <w:bCs/>
          <w:noProof/>
        </w:rPr>
      </w:pPr>
      <w:r w:rsidRPr="00CB64BF">
        <w:rPr>
          <w:bCs/>
          <w:noProof/>
        </w:rPr>
        <w:t>SE</w:t>
      </w:r>
      <w:r w:rsidRPr="00CB64BF">
        <w:rPr>
          <w:bCs/>
          <w:noProof/>
        </w:rPr>
        <w:noBreakHyphen/>
        <w:t>251 09 Helsingborg</w:t>
      </w:r>
    </w:p>
    <w:p w14:paraId="0294D5D4" w14:textId="77777777" w:rsidR="00976A89" w:rsidRPr="00CB64BF" w:rsidRDefault="00976A89">
      <w:pPr>
        <w:rPr>
          <w:bCs/>
          <w:noProof/>
        </w:rPr>
      </w:pPr>
      <w:r w:rsidRPr="00CB64BF">
        <w:rPr>
          <w:bCs/>
          <w:noProof/>
        </w:rPr>
        <w:t>Svédország</w:t>
      </w:r>
      <w:r w:rsidRPr="00CB64BF" w:rsidDel="0074236F">
        <w:rPr>
          <w:bCs/>
          <w:noProof/>
        </w:rPr>
        <w:t xml:space="preserve"> </w:t>
      </w:r>
    </w:p>
    <w:p w14:paraId="22DBD3A6" w14:textId="77777777" w:rsidR="00976A89" w:rsidRPr="00CB64BF" w:rsidRDefault="00976A89">
      <w:pPr>
        <w:rPr>
          <w:noProof/>
        </w:rPr>
      </w:pPr>
    </w:p>
    <w:p w14:paraId="66535288" w14:textId="77777777" w:rsidR="00976A89" w:rsidRPr="00922B8E" w:rsidRDefault="00976A89">
      <w:pPr>
        <w:rPr>
          <w:b/>
          <w:noProof/>
          <w:u w:val="single"/>
        </w:rPr>
      </w:pPr>
      <w:r w:rsidRPr="00922B8E">
        <w:rPr>
          <w:b/>
          <w:noProof/>
        </w:rPr>
        <w:t>Gyártó</w:t>
      </w:r>
    </w:p>
    <w:p w14:paraId="25922A56" w14:textId="77777777" w:rsidR="00976A89" w:rsidRDefault="00976A89">
      <w:pPr>
        <w:rPr>
          <w:szCs w:val="24"/>
        </w:rPr>
      </w:pPr>
      <w:r w:rsidRPr="00CB64BF">
        <w:rPr>
          <w:szCs w:val="24"/>
        </w:rPr>
        <w:t>McNeil AB</w:t>
      </w:r>
      <w:r w:rsidRPr="007153E6">
        <w:rPr>
          <w:szCs w:val="24"/>
        </w:rPr>
        <w:t>, Postafiók 941</w:t>
      </w:r>
    </w:p>
    <w:p w14:paraId="736EF38A" w14:textId="77777777" w:rsidR="00976A89" w:rsidRDefault="00976A89">
      <w:pPr>
        <w:rPr>
          <w:szCs w:val="24"/>
        </w:rPr>
      </w:pPr>
      <w:proofErr w:type="spellStart"/>
      <w:r w:rsidRPr="007153E6">
        <w:rPr>
          <w:szCs w:val="24"/>
        </w:rPr>
        <w:t>Norrbroplatsen</w:t>
      </w:r>
      <w:proofErr w:type="spellEnd"/>
      <w:r w:rsidRPr="00CB64BF">
        <w:rPr>
          <w:szCs w:val="24"/>
        </w:rPr>
        <w:t xml:space="preserve"> 2</w:t>
      </w:r>
    </w:p>
    <w:p w14:paraId="0281EE39" w14:textId="77777777" w:rsidR="00976A89" w:rsidRDefault="00976A89">
      <w:pPr>
        <w:rPr>
          <w:szCs w:val="24"/>
        </w:rPr>
      </w:pPr>
      <w:r w:rsidRPr="00CB64BF">
        <w:rPr>
          <w:szCs w:val="24"/>
        </w:rPr>
        <w:t xml:space="preserve">SE-251 09 </w:t>
      </w:r>
      <w:proofErr w:type="spellStart"/>
      <w:r w:rsidRPr="00CB64BF">
        <w:rPr>
          <w:szCs w:val="24"/>
        </w:rPr>
        <w:t>Helsingborg</w:t>
      </w:r>
      <w:proofErr w:type="spellEnd"/>
    </w:p>
    <w:p w14:paraId="4D9CA233" w14:textId="77777777" w:rsidR="00976A89" w:rsidRPr="00CB64BF" w:rsidRDefault="00976A89">
      <w:pPr>
        <w:rPr>
          <w:szCs w:val="24"/>
        </w:rPr>
      </w:pPr>
      <w:r w:rsidRPr="00CB64BF">
        <w:rPr>
          <w:szCs w:val="24"/>
        </w:rPr>
        <w:t>Svédország</w:t>
      </w:r>
    </w:p>
    <w:p w14:paraId="46E4338B" w14:textId="77777777" w:rsidR="00441C95" w:rsidRDefault="00441C95">
      <w:pPr>
        <w:pStyle w:val="Szvegtrzs"/>
      </w:pPr>
    </w:p>
    <w:p w14:paraId="3B9A3915" w14:textId="2F886EEC" w:rsidR="00441C95" w:rsidRDefault="004223FC">
      <w:pPr>
        <w:pStyle w:val="Cmsor1"/>
        <w:ind w:left="0"/>
      </w:pPr>
      <w:r>
        <w:t xml:space="preserve">Ezt a gyógyszert </w:t>
      </w:r>
      <w:r w:rsidR="003D3302">
        <w:t>az E</w:t>
      </w:r>
      <w:r w:rsidR="003D4AD6">
        <w:t>urópai Gazdasági Térség</w:t>
      </w:r>
      <w:r w:rsidR="003D3302">
        <w:t xml:space="preserve"> tagállamaiban az alábbi nevek</w:t>
      </w:r>
      <w:r w:rsidR="00DA6886">
        <w:t xml:space="preserve">en </w:t>
      </w:r>
      <w:r w:rsidR="003D3302">
        <w:t>engedélyezték:</w:t>
      </w: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51"/>
        <w:gridCol w:w="4148"/>
      </w:tblGrid>
      <w:tr w:rsidR="00BC2EB4" w:rsidRPr="00BC2EB4" w14:paraId="5C897E37" w14:textId="77777777" w:rsidTr="00BC2EB4">
        <w:trPr>
          <w:trHeight w:val="252"/>
        </w:trPr>
        <w:tc>
          <w:tcPr>
            <w:tcW w:w="4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73463" w14:textId="293C2B50" w:rsidR="00BC2EB4" w:rsidRPr="00BC2EB4" w:rsidRDefault="00BC2EB4" w:rsidP="00240908">
            <w:pPr>
              <w:pStyle w:val="TableParagraph"/>
              <w:spacing w:line="240" w:lineRule="auto"/>
              <w:ind w:left="0"/>
              <w:rPr>
                <w:bCs/>
              </w:rPr>
            </w:pPr>
            <w:r w:rsidRPr="00BC2EB4">
              <w:rPr>
                <w:bCs/>
              </w:rPr>
              <w:t>Ciprus</w:t>
            </w:r>
            <w:r w:rsidR="00921F00">
              <w:rPr>
                <w:bCs/>
              </w:rPr>
              <w:t>,</w:t>
            </w:r>
            <w:r w:rsidR="00921F00" w:rsidRPr="00BC2EB4">
              <w:rPr>
                <w:bCs/>
              </w:rPr>
              <w:t xml:space="preserve"> Görögország</w:t>
            </w:r>
          </w:p>
        </w:tc>
        <w:tc>
          <w:tcPr>
            <w:tcW w:w="4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1B500" w14:textId="029180A1" w:rsidR="00BC2EB4" w:rsidRPr="00BC2EB4" w:rsidRDefault="00921F00" w:rsidP="00240908">
            <w:pPr>
              <w:pStyle w:val="TableParagraph"/>
              <w:spacing w:line="240" w:lineRule="auto"/>
              <w:ind w:left="0"/>
              <w:rPr>
                <w:bCs/>
              </w:rPr>
            </w:pPr>
            <w:proofErr w:type="spellStart"/>
            <w:r w:rsidRPr="00BC2EB4">
              <w:rPr>
                <w:bCs/>
              </w:rPr>
              <w:t>Nicorette</w:t>
            </w:r>
            <w:proofErr w:type="spellEnd"/>
          </w:p>
        </w:tc>
      </w:tr>
      <w:tr w:rsidR="00BC2EB4" w:rsidRPr="00BC2EB4" w14:paraId="101D6A88" w14:textId="77777777" w:rsidTr="005726CA">
        <w:trPr>
          <w:trHeight w:val="252"/>
        </w:trPr>
        <w:tc>
          <w:tcPr>
            <w:tcW w:w="4151" w:type="dxa"/>
          </w:tcPr>
          <w:p w14:paraId="5D750D4D" w14:textId="77777777" w:rsidR="00BC2EB4" w:rsidRPr="00BC2EB4" w:rsidRDefault="00BC2EB4" w:rsidP="005726CA">
            <w:pPr>
              <w:pStyle w:val="TableParagraph"/>
              <w:spacing w:line="240" w:lineRule="auto"/>
              <w:ind w:left="0"/>
              <w:rPr>
                <w:bCs/>
              </w:rPr>
            </w:pPr>
            <w:r w:rsidRPr="00BC2EB4">
              <w:rPr>
                <w:bCs/>
              </w:rPr>
              <w:t>Dánia, Izland</w:t>
            </w:r>
          </w:p>
        </w:tc>
        <w:tc>
          <w:tcPr>
            <w:tcW w:w="4148" w:type="dxa"/>
          </w:tcPr>
          <w:p w14:paraId="6E8C1C0F" w14:textId="77777777" w:rsidR="00BC2EB4" w:rsidRPr="00BC2EB4" w:rsidRDefault="00BC2EB4" w:rsidP="005726CA">
            <w:pPr>
              <w:pStyle w:val="TableParagraph"/>
              <w:spacing w:line="240" w:lineRule="auto"/>
              <w:ind w:left="0"/>
              <w:rPr>
                <w:bCs/>
              </w:rPr>
            </w:pPr>
            <w:proofErr w:type="spellStart"/>
            <w:r w:rsidRPr="00BC2EB4">
              <w:rPr>
                <w:bCs/>
              </w:rPr>
              <w:t>Nicorette</w:t>
            </w:r>
            <w:proofErr w:type="spellEnd"/>
            <w:r w:rsidRPr="00BC2EB4">
              <w:rPr>
                <w:bCs/>
              </w:rPr>
              <w:t xml:space="preserve"> </w:t>
            </w:r>
            <w:proofErr w:type="spellStart"/>
            <w:r w:rsidRPr="00BC2EB4">
              <w:rPr>
                <w:bCs/>
              </w:rPr>
              <w:t>Cooldrops</w:t>
            </w:r>
            <w:proofErr w:type="spellEnd"/>
          </w:p>
        </w:tc>
      </w:tr>
      <w:tr w:rsidR="00441C95" w:rsidRPr="00BC2EB4" w14:paraId="05D98483" w14:textId="77777777">
        <w:trPr>
          <w:trHeight w:val="252"/>
        </w:trPr>
        <w:tc>
          <w:tcPr>
            <w:tcW w:w="4151" w:type="dxa"/>
          </w:tcPr>
          <w:p w14:paraId="7E3399ED" w14:textId="461F968C" w:rsidR="00441C95" w:rsidRPr="00BC2EB4" w:rsidRDefault="003D3302" w:rsidP="00B35947">
            <w:pPr>
              <w:pStyle w:val="TableParagraph"/>
              <w:spacing w:line="240" w:lineRule="auto"/>
              <w:ind w:left="0"/>
              <w:rPr>
                <w:bCs/>
              </w:rPr>
            </w:pPr>
            <w:r w:rsidRPr="00BC2EB4">
              <w:rPr>
                <w:bCs/>
              </w:rPr>
              <w:t>Finnország</w:t>
            </w:r>
          </w:p>
        </w:tc>
        <w:tc>
          <w:tcPr>
            <w:tcW w:w="4148" w:type="dxa"/>
          </w:tcPr>
          <w:p w14:paraId="1CA5206C" w14:textId="77777777" w:rsidR="00441C95" w:rsidRPr="00BC2EB4" w:rsidRDefault="003D3302" w:rsidP="00B35947">
            <w:pPr>
              <w:pStyle w:val="TableParagraph"/>
              <w:spacing w:line="240" w:lineRule="auto"/>
              <w:ind w:left="0"/>
              <w:rPr>
                <w:bCs/>
              </w:rPr>
            </w:pPr>
            <w:proofErr w:type="spellStart"/>
            <w:r w:rsidRPr="00BC2EB4">
              <w:rPr>
                <w:bCs/>
              </w:rPr>
              <w:t>Nicorette</w:t>
            </w:r>
            <w:proofErr w:type="spellEnd"/>
            <w:r w:rsidRPr="00BC2EB4">
              <w:rPr>
                <w:bCs/>
              </w:rPr>
              <w:t xml:space="preserve"> </w:t>
            </w:r>
            <w:proofErr w:type="spellStart"/>
            <w:r w:rsidRPr="00BC2EB4">
              <w:rPr>
                <w:bCs/>
              </w:rPr>
              <w:t>Icemint</w:t>
            </w:r>
            <w:proofErr w:type="spellEnd"/>
          </w:p>
        </w:tc>
      </w:tr>
      <w:tr w:rsidR="00441C95" w:rsidRPr="00BC2EB4" w14:paraId="74B47E05" w14:textId="77777777">
        <w:trPr>
          <w:trHeight w:val="252"/>
        </w:trPr>
        <w:tc>
          <w:tcPr>
            <w:tcW w:w="4151" w:type="dxa"/>
          </w:tcPr>
          <w:p w14:paraId="04BD4EB0" w14:textId="6074EC16" w:rsidR="00441C95" w:rsidRPr="00BC2EB4" w:rsidRDefault="001B78A6" w:rsidP="00B35947">
            <w:pPr>
              <w:pStyle w:val="TableParagraph"/>
              <w:spacing w:line="240" w:lineRule="auto"/>
              <w:ind w:left="0"/>
              <w:rPr>
                <w:bCs/>
              </w:rPr>
            </w:pPr>
            <w:r w:rsidRPr="00BC2EB4">
              <w:rPr>
                <w:bCs/>
              </w:rPr>
              <w:t xml:space="preserve">Ausztria, </w:t>
            </w:r>
            <w:r w:rsidR="003D3302" w:rsidRPr="00BC2EB4">
              <w:rPr>
                <w:bCs/>
              </w:rPr>
              <w:t>Belgium, Németország, Luxemburg</w:t>
            </w:r>
            <w:r w:rsidR="001E5ABA" w:rsidRPr="00BC2EB4">
              <w:rPr>
                <w:bCs/>
              </w:rPr>
              <w:t>, Hollandia</w:t>
            </w:r>
          </w:p>
        </w:tc>
        <w:tc>
          <w:tcPr>
            <w:tcW w:w="4148" w:type="dxa"/>
          </w:tcPr>
          <w:p w14:paraId="6D807925" w14:textId="1060E844" w:rsidR="00441C95" w:rsidRPr="00BC2EB4" w:rsidRDefault="003D3302" w:rsidP="00B35947">
            <w:pPr>
              <w:pStyle w:val="TableParagraph"/>
              <w:spacing w:line="240" w:lineRule="auto"/>
              <w:ind w:left="0"/>
              <w:rPr>
                <w:bCs/>
              </w:rPr>
            </w:pPr>
            <w:proofErr w:type="spellStart"/>
            <w:r w:rsidRPr="00BC2EB4">
              <w:rPr>
                <w:bCs/>
              </w:rPr>
              <w:t>Nicore</w:t>
            </w:r>
            <w:r w:rsidR="00D969D4" w:rsidRPr="00BC2EB4">
              <w:rPr>
                <w:bCs/>
              </w:rPr>
              <w:t>t</w:t>
            </w:r>
            <w:r w:rsidRPr="00BC2EB4">
              <w:rPr>
                <w:bCs/>
              </w:rPr>
              <w:t>te</w:t>
            </w:r>
            <w:proofErr w:type="spellEnd"/>
            <w:r w:rsidRPr="00BC2EB4">
              <w:rPr>
                <w:bCs/>
              </w:rPr>
              <w:t xml:space="preserve"> </w:t>
            </w:r>
            <w:proofErr w:type="spellStart"/>
            <w:r w:rsidRPr="00BC2EB4">
              <w:rPr>
                <w:bCs/>
              </w:rPr>
              <w:t>Freshmint</w:t>
            </w:r>
            <w:proofErr w:type="spellEnd"/>
          </w:p>
        </w:tc>
      </w:tr>
      <w:tr w:rsidR="00441C95" w:rsidRPr="00BC2EB4" w14:paraId="0469FD1A" w14:textId="77777777">
        <w:trPr>
          <w:trHeight w:val="252"/>
        </w:trPr>
        <w:tc>
          <w:tcPr>
            <w:tcW w:w="4151" w:type="dxa"/>
          </w:tcPr>
          <w:p w14:paraId="537C8E4D" w14:textId="77777777" w:rsidR="00441C95" w:rsidRPr="00BC2EB4" w:rsidRDefault="003D3302" w:rsidP="00B35947">
            <w:pPr>
              <w:pStyle w:val="TableParagraph"/>
              <w:spacing w:line="240" w:lineRule="auto"/>
              <w:ind w:left="0"/>
              <w:rPr>
                <w:bCs/>
              </w:rPr>
            </w:pPr>
            <w:r w:rsidRPr="00BC2EB4">
              <w:rPr>
                <w:bCs/>
              </w:rPr>
              <w:t>Írország</w:t>
            </w:r>
          </w:p>
        </w:tc>
        <w:tc>
          <w:tcPr>
            <w:tcW w:w="4148" w:type="dxa"/>
          </w:tcPr>
          <w:p w14:paraId="6C6BF384" w14:textId="77777777" w:rsidR="00441C95" w:rsidRPr="00BC2EB4" w:rsidRDefault="003D3302" w:rsidP="00B35947">
            <w:pPr>
              <w:pStyle w:val="TableParagraph"/>
              <w:spacing w:line="240" w:lineRule="auto"/>
              <w:ind w:left="0"/>
              <w:rPr>
                <w:bCs/>
              </w:rPr>
            </w:pPr>
            <w:proofErr w:type="spellStart"/>
            <w:r w:rsidRPr="00BC2EB4">
              <w:rPr>
                <w:bCs/>
              </w:rPr>
              <w:t>Nicorette</w:t>
            </w:r>
            <w:proofErr w:type="spellEnd"/>
            <w:r w:rsidRPr="00BC2EB4">
              <w:rPr>
                <w:bCs/>
              </w:rPr>
              <w:t xml:space="preserve"> </w:t>
            </w:r>
            <w:proofErr w:type="spellStart"/>
            <w:r w:rsidRPr="00BC2EB4">
              <w:rPr>
                <w:bCs/>
              </w:rPr>
              <w:t>Cools</w:t>
            </w:r>
            <w:proofErr w:type="spellEnd"/>
          </w:p>
        </w:tc>
      </w:tr>
      <w:tr w:rsidR="00D969D4" w:rsidRPr="00BC2EB4" w14:paraId="26D6900C" w14:textId="77777777">
        <w:trPr>
          <w:trHeight w:val="252"/>
        </w:trPr>
        <w:tc>
          <w:tcPr>
            <w:tcW w:w="4151" w:type="dxa"/>
          </w:tcPr>
          <w:p w14:paraId="3749EE7B" w14:textId="01BB5867" w:rsidR="00D969D4" w:rsidRPr="00BC2EB4" w:rsidRDefault="001E5ABA" w:rsidP="00B35947">
            <w:pPr>
              <w:pStyle w:val="TableParagraph"/>
              <w:spacing w:line="240" w:lineRule="auto"/>
              <w:ind w:left="0"/>
              <w:rPr>
                <w:bCs/>
              </w:rPr>
            </w:pPr>
            <w:r w:rsidRPr="00BC2EB4">
              <w:rPr>
                <w:bCs/>
              </w:rPr>
              <w:t xml:space="preserve">Bulgária, Horvátország, Csehország, Észtország, </w:t>
            </w:r>
            <w:r w:rsidR="00D969D4" w:rsidRPr="00BC2EB4">
              <w:rPr>
                <w:bCs/>
              </w:rPr>
              <w:t xml:space="preserve">Magyarország, </w:t>
            </w:r>
            <w:r w:rsidRPr="00BC2EB4">
              <w:rPr>
                <w:bCs/>
              </w:rPr>
              <w:t xml:space="preserve">Lettország, Litvánia, Románia, </w:t>
            </w:r>
            <w:r w:rsidR="00D969D4" w:rsidRPr="00BC2EB4">
              <w:rPr>
                <w:bCs/>
              </w:rPr>
              <w:t>Szlovákia</w:t>
            </w:r>
            <w:r w:rsidRPr="00BC2EB4">
              <w:rPr>
                <w:bCs/>
              </w:rPr>
              <w:t>, Szlovénia, Svédország</w:t>
            </w:r>
          </w:p>
        </w:tc>
        <w:tc>
          <w:tcPr>
            <w:tcW w:w="4148" w:type="dxa"/>
          </w:tcPr>
          <w:p w14:paraId="2A4EA9D8" w14:textId="7DA8B4FF" w:rsidR="00D969D4" w:rsidRPr="00BC2EB4" w:rsidRDefault="00D969D4" w:rsidP="004223FC">
            <w:pPr>
              <w:pStyle w:val="TableParagraph"/>
              <w:spacing w:line="240" w:lineRule="auto"/>
              <w:ind w:left="0"/>
              <w:rPr>
                <w:bCs/>
              </w:rPr>
            </w:pPr>
            <w:proofErr w:type="spellStart"/>
            <w:r w:rsidRPr="00BC2EB4">
              <w:rPr>
                <w:bCs/>
              </w:rPr>
              <w:t>Nicorette</w:t>
            </w:r>
            <w:proofErr w:type="spellEnd"/>
            <w:r w:rsidRPr="00BC2EB4">
              <w:rPr>
                <w:bCs/>
              </w:rPr>
              <w:t xml:space="preserve"> Mint</w:t>
            </w:r>
          </w:p>
        </w:tc>
      </w:tr>
      <w:tr w:rsidR="00BC2EB4" w:rsidRPr="00BC2EB4" w14:paraId="3B9D84C7" w14:textId="77777777" w:rsidTr="00D762EB">
        <w:trPr>
          <w:trHeight w:val="70"/>
        </w:trPr>
        <w:tc>
          <w:tcPr>
            <w:tcW w:w="4151" w:type="dxa"/>
          </w:tcPr>
          <w:p w14:paraId="48231013" w14:textId="77777777" w:rsidR="00BC2EB4" w:rsidRPr="00BC2EB4" w:rsidRDefault="00BC2EB4" w:rsidP="00D762EB">
            <w:pPr>
              <w:pStyle w:val="TableParagraph"/>
              <w:spacing w:line="240" w:lineRule="auto"/>
              <w:ind w:left="0"/>
              <w:rPr>
                <w:bCs/>
              </w:rPr>
            </w:pPr>
            <w:r w:rsidRPr="00BC2EB4">
              <w:rPr>
                <w:bCs/>
              </w:rPr>
              <w:t>Lengyelország</w:t>
            </w:r>
          </w:p>
        </w:tc>
        <w:tc>
          <w:tcPr>
            <w:tcW w:w="4148" w:type="dxa"/>
          </w:tcPr>
          <w:p w14:paraId="042C8957" w14:textId="77777777" w:rsidR="00BC2EB4" w:rsidRPr="00BC2EB4" w:rsidRDefault="00BC2EB4" w:rsidP="00D762EB">
            <w:pPr>
              <w:pStyle w:val="TableParagraph"/>
              <w:spacing w:line="240" w:lineRule="auto"/>
              <w:ind w:left="0"/>
              <w:rPr>
                <w:bCs/>
              </w:rPr>
            </w:pPr>
            <w:proofErr w:type="spellStart"/>
            <w:r w:rsidRPr="00BC2EB4">
              <w:rPr>
                <w:bCs/>
              </w:rPr>
              <w:t>Nicorette</w:t>
            </w:r>
            <w:proofErr w:type="spellEnd"/>
            <w:r w:rsidRPr="00BC2EB4">
              <w:rPr>
                <w:bCs/>
              </w:rPr>
              <w:t xml:space="preserve"> </w:t>
            </w:r>
            <w:proofErr w:type="spellStart"/>
            <w:r w:rsidRPr="00BC2EB4">
              <w:rPr>
                <w:bCs/>
              </w:rPr>
              <w:t>Coolmint</w:t>
            </w:r>
            <w:proofErr w:type="spellEnd"/>
          </w:p>
        </w:tc>
      </w:tr>
      <w:tr w:rsidR="00441C95" w:rsidRPr="00BC2EB4" w14:paraId="67C41A72" w14:textId="77777777">
        <w:trPr>
          <w:trHeight w:val="252"/>
        </w:trPr>
        <w:tc>
          <w:tcPr>
            <w:tcW w:w="4151" w:type="dxa"/>
          </w:tcPr>
          <w:p w14:paraId="711F8285" w14:textId="77777777" w:rsidR="00441C95" w:rsidRPr="00BC2EB4" w:rsidRDefault="003D3302" w:rsidP="00B35947">
            <w:pPr>
              <w:pStyle w:val="TableParagraph"/>
              <w:spacing w:line="240" w:lineRule="auto"/>
              <w:ind w:left="0"/>
              <w:rPr>
                <w:bCs/>
              </w:rPr>
            </w:pPr>
            <w:r w:rsidRPr="00BC2EB4">
              <w:rPr>
                <w:bCs/>
              </w:rPr>
              <w:t>Norvégia</w:t>
            </w:r>
          </w:p>
        </w:tc>
        <w:tc>
          <w:tcPr>
            <w:tcW w:w="4148" w:type="dxa"/>
          </w:tcPr>
          <w:p w14:paraId="60DF0B5F" w14:textId="77777777" w:rsidR="00441C95" w:rsidRPr="00BC2EB4" w:rsidRDefault="003D3302" w:rsidP="00B35947">
            <w:pPr>
              <w:pStyle w:val="TableParagraph"/>
              <w:spacing w:line="240" w:lineRule="auto"/>
              <w:ind w:left="0"/>
              <w:rPr>
                <w:bCs/>
              </w:rPr>
            </w:pPr>
            <w:proofErr w:type="spellStart"/>
            <w:r w:rsidRPr="00BC2EB4">
              <w:rPr>
                <w:bCs/>
              </w:rPr>
              <w:t>Nicorette</w:t>
            </w:r>
            <w:proofErr w:type="spellEnd"/>
          </w:p>
        </w:tc>
      </w:tr>
    </w:tbl>
    <w:p w14:paraId="66C6A28F" w14:textId="27CA6533" w:rsidR="00441C95" w:rsidRPr="00157302" w:rsidRDefault="00441C95" w:rsidP="00CC1066">
      <w:pPr>
        <w:pStyle w:val="Szvegtrzs"/>
        <w:rPr>
          <w:b/>
        </w:rPr>
      </w:pPr>
    </w:p>
    <w:p w14:paraId="33B81E45" w14:textId="77777777" w:rsidR="00244173" w:rsidRDefault="00244173" w:rsidP="00244173">
      <w:pPr>
        <w:pStyle w:val="Szvegtrzs"/>
        <w:spacing w:before="10"/>
      </w:pPr>
      <w:r>
        <w:t>OGYI-T-24089/06</w:t>
      </w:r>
      <w:r>
        <w:tab/>
        <w:t>20×</w:t>
      </w:r>
      <w:r>
        <w:tab/>
        <w:t>PP tartály</w:t>
      </w:r>
    </w:p>
    <w:p w14:paraId="396E102A" w14:textId="77777777" w:rsidR="00244173" w:rsidRDefault="00244173" w:rsidP="00244173">
      <w:pPr>
        <w:pStyle w:val="Szvegtrzs"/>
        <w:spacing w:before="10"/>
      </w:pPr>
      <w:r>
        <w:t>OGYI-T-24089/07</w:t>
      </w:r>
      <w:r>
        <w:tab/>
        <w:t>40×</w:t>
      </w:r>
      <w:r>
        <w:tab/>
        <w:t>kartondoboz</w:t>
      </w:r>
    </w:p>
    <w:p w14:paraId="4E6EDF98" w14:textId="77777777" w:rsidR="00244173" w:rsidRDefault="00244173" w:rsidP="00244173">
      <w:pPr>
        <w:pStyle w:val="Szvegtrzs"/>
        <w:spacing w:before="10"/>
      </w:pPr>
      <w:r>
        <w:t>OGYI-T-24089/08</w:t>
      </w:r>
      <w:r>
        <w:tab/>
        <w:t>80×</w:t>
      </w:r>
      <w:r>
        <w:tab/>
        <w:t>PP tartály</w:t>
      </w:r>
    </w:p>
    <w:p w14:paraId="0E8496E0" w14:textId="77777777" w:rsidR="00244173" w:rsidRDefault="00244173" w:rsidP="00244173">
      <w:pPr>
        <w:pStyle w:val="Szvegtrzs"/>
        <w:spacing w:before="10"/>
      </w:pPr>
      <w:r>
        <w:t>OGYI-T-24089/09</w:t>
      </w:r>
      <w:r>
        <w:tab/>
        <w:t>80×</w:t>
      </w:r>
      <w:r>
        <w:tab/>
        <w:t>kartondoboz</w:t>
      </w:r>
    </w:p>
    <w:p w14:paraId="0F9CBBE3" w14:textId="77777777" w:rsidR="00244173" w:rsidRDefault="00244173" w:rsidP="00244173">
      <w:pPr>
        <w:pStyle w:val="Szvegtrzs"/>
        <w:spacing w:before="10"/>
      </w:pPr>
      <w:r>
        <w:t>OGYI-T-24089/10</w:t>
      </w:r>
      <w:r>
        <w:tab/>
        <w:t>160×</w:t>
      </w:r>
      <w:r>
        <w:tab/>
        <w:t>PP tartály</w:t>
      </w:r>
    </w:p>
    <w:p w14:paraId="0AE0A2E6" w14:textId="77777777" w:rsidR="00244173" w:rsidRDefault="00244173" w:rsidP="00244173">
      <w:pPr>
        <w:pStyle w:val="Szvegtrzs"/>
        <w:spacing w:before="10"/>
      </w:pPr>
      <w:r>
        <w:t>OGYI-T-24089/11</w:t>
      </w:r>
      <w:r>
        <w:tab/>
        <w:t>160×</w:t>
      </w:r>
      <w:r>
        <w:tab/>
        <w:t>kartondoboz</w:t>
      </w:r>
    </w:p>
    <w:p w14:paraId="70C2D87B" w14:textId="77777777" w:rsidR="00D72D7B" w:rsidRPr="00157302" w:rsidRDefault="00D72D7B" w:rsidP="00157302">
      <w:pPr>
        <w:pStyle w:val="Szvegtrzs"/>
      </w:pPr>
    </w:p>
    <w:p w14:paraId="475B9D17" w14:textId="28058058" w:rsidR="00976A89" w:rsidRPr="00157302" w:rsidRDefault="003D3302" w:rsidP="00DA6886">
      <w:pPr>
        <w:rPr>
          <w:b/>
        </w:rPr>
      </w:pPr>
      <w:r w:rsidRPr="00157302">
        <w:rPr>
          <w:b/>
        </w:rPr>
        <w:t xml:space="preserve">A betegtájékoztató legutóbbi felülvizsgálatának </w:t>
      </w:r>
      <w:proofErr w:type="gramStart"/>
      <w:r w:rsidRPr="00157302">
        <w:rPr>
          <w:b/>
        </w:rPr>
        <w:t>dátuma</w:t>
      </w:r>
      <w:proofErr w:type="gramEnd"/>
      <w:r w:rsidRPr="00157302">
        <w:rPr>
          <w:b/>
        </w:rPr>
        <w:t>:</w:t>
      </w:r>
      <w:r w:rsidR="00244173">
        <w:rPr>
          <w:b/>
        </w:rPr>
        <w:t xml:space="preserve"> 2026. szeptember.</w:t>
      </w:r>
      <w:bookmarkStart w:id="7" w:name="_GoBack"/>
      <w:bookmarkEnd w:id="7"/>
    </w:p>
    <w:sectPr w:rsidR="00976A89" w:rsidRPr="00157302" w:rsidSect="00B35947">
      <w:headerReference w:type="default" r:id="rId13"/>
      <w:footerReference w:type="first" r:id="rId14"/>
      <w:pgSz w:w="11910" w:h="16840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8C8C29" w14:textId="77777777" w:rsidR="00545740" w:rsidRDefault="00545740" w:rsidP="003C5DD0">
      <w:r>
        <w:separator/>
      </w:r>
    </w:p>
  </w:endnote>
  <w:endnote w:type="continuationSeparator" w:id="0">
    <w:p w14:paraId="71F49EE5" w14:textId="77777777" w:rsidR="00545740" w:rsidRDefault="00545740" w:rsidP="003C5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C6EE5A" w14:textId="0CBB3B03" w:rsidR="004223FC" w:rsidRPr="007D6437" w:rsidRDefault="004223FC">
    <w:pPr>
      <w:pStyle w:val="llb"/>
      <w:rPr>
        <w:sz w:val="18"/>
        <w:szCs w:val="18"/>
      </w:rPr>
    </w:pPr>
    <w:r w:rsidRPr="007D6437">
      <w:rPr>
        <w:sz w:val="18"/>
        <w:szCs w:val="18"/>
      </w:rPr>
      <w:t>NNGYK/ETGY/32757/2025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B8A75C" w14:textId="77777777" w:rsidR="00545740" w:rsidRDefault="00545740" w:rsidP="003C5DD0">
      <w:r>
        <w:separator/>
      </w:r>
    </w:p>
  </w:footnote>
  <w:footnote w:type="continuationSeparator" w:id="0">
    <w:p w14:paraId="5C548D0E" w14:textId="77777777" w:rsidR="00545740" w:rsidRDefault="00545740" w:rsidP="003C5D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0687855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E26D5A2" w14:textId="4C1434BC" w:rsidR="003C5DD0" w:rsidRPr="00B35947" w:rsidRDefault="003C5DD0" w:rsidP="00B35947">
        <w:pPr>
          <w:pStyle w:val="lfej"/>
          <w:jc w:val="center"/>
          <w:rPr>
            <w:sz w:val="18"/>
            <w:szCs w:val="18"/>
          </w:rPr>
        </w:pPr>
        <w:r w:rsidRPr="00B35947">
          <w:rPr>
            <w:sz w:val="18"/>
            <w:szCs w:val="18"/>
          </w:rPr>
          <w:fldChar w:fldCharType="begin"/>
        </w:r>
        <w:r w:rsidRPr="00B35947">
          <w:rPr>
            <w:sz w:val="18"/>
            <w:szCs w:val="18"/>
          </w:rPr>
          <w:instrText>PAGE   \* MERGEFORMAT</w:instrText>
        </w:r>
        <w:r w:rsidRPr="00B35947">
          <w:rPr>
            <w:sz w:val="18"/>
            <w:szCs w:val="18"/>
          </w:rPr>
          <w:fldChar w:fldCharType="separate"/>
        </w:r>
        <w:r w:rsidR="00244173">
          <w:rPr>
            <w:noProof/>
            <w:sz w:val="18"/>
            <w:szCs w:val="18"/>
          </w:rPr>
          <w:t>8</w:t>
        </w:r>
        <w:r w:rsidRPr="00B35947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C8E4D42"/>
    <w:multiLevelType w:val="hybridMultilevel"/>
    <w:tmpl w:val="34B6A6A2"/>
    <w:lvl w:ilvl="0" w:tplc="0CB27764">
      <w:numFmt w:val="bullet"/>
      <w:lvlText w:val="-"/>
      <w:lvlJc w:val="left"/>
      <w:pPr>
        <w:ind w:left="687" w:hanging="142"/>
      </w:pPr>
      <w:rPr>
        <w:rFonts w:ascii="Times New Roman" w:eastAsia="Times New Roman" w:hAnsi="Times New Roman" w:cs="Times New Roman" w:hint="default"/>
        <w:w w:val="99"/>
        <w:sz w:val="22"/>
        <w:szCs w:val="22"/>
        <w:lang w:val="en-US" w:eastAsia="en-US" w:bidi="ar-SA"/>
      </w:rPr>
    </w:lvl>
    <w:lvl w:ilvl="1" w:tplc="A4281E60">
      <w:numFmt w:val="bullet"/>
      <w:lvlText w:val="•"/>
      <w:lvlJc w:val="left"/>
      <w:pPr>
        <w:ind w:left="1466" w:hanging="142"/>
      </w:pPr>
      <w:rPr>
        <w:rFonts w:hint="default"/>
        <w:lang w:val="en-US" w:eastAsia="en-US" w:bidi="ar-SA"/>
      </w:rPr>
    </w:lvl>
    <w:lvl w:ilvl="2" w:tplc="A266CD8E">
      <w:numFmt w:val="bullet"/>
      <w:lvlText w:val="•"/>
      <w:lvlJc w:val="left"/>
      <w:pPr>
        <w:ind w:left="2253" w:hanging="142"/>
      </w:pPr>
      <w:rPr>
        <w:rFonts w:hint="default"/>
        <w:lang w:val="en-US" w:eastAsia="en-US" w:bidi="ar-SA"/>
      </w:rPr>
    </w:lvl>
    <w:lvl w:ilvl="3" w:tplc="666EF934">
      <w:numFmt w:val="bullet"/>
      <w:lvlText w:val="•"/>
      <w:lvlJc w:val="left"/>
      <w:pPr>
        <w:ind w:left="3040" w:hanging="142"/>
      </w:pPr>
      <w:rPr>
        <w:rFonts w:hint="default"/>
        <w:lang w:val="en-US" w:eastAsia="en-US" w:bidi="ar-SA"/>
      </w:rPr>
    </w:lvl>
    <w:lvl w:ilvl="4" w:tplc="D90E93C6">
      <w:numFmt w:val="bullet"/>
      <w:lvlText w:val="•"/>
      <w:lvlJc w:val="left"/>
      <w:pPr>
        <w:ind w:left="3827" w:hanging="142"/>
      </w:pPr>
      <w:rPr>
        <w:rFonts w:hint="default"/>
        <w:lang w:val="en-US" w:eastAsia="en-US" w:bidi="ar-SA"/>
      </w:rPr>
    </w:lvl>
    <w:lvl w:ilvl="5" w:tplc="9E00DA48">
      <w:numFmt w:val="bullet"/>
      <w:lvlText w:val="•"/>
      <w:lvlJc w:val="left"/>
      <w:pPr>
        <w:ind w:left="4614" w:hanging="142"/>
      </w:pPr>
      <w:rPr>
        <w:rFonts w:hint="default"/>
        <w:lang w:val="en-US" w:eastAsia="en-US" w:bidi="ar-SA"/>
      </w:rPr>
    </w:lvl>
    <w:lvl w:ilvl="6" w:tplc="9524FAD4">
      <w:numFmt w:val="bullet"/>
      <w:lvlText w:val="•"/>
      <w:lvlJc w:val="left"/>
      <w:pPr>
        <w:ind w:left="5401" w:hanging="142"/>
      </w:pPr>
      <w:rPr>
        <w:rFonts w:hint="default"/>
        <w:lang w:val="en-US" w:eastAsia="en-US" w:bidi="ar-SA"/>
      </w:rPr>
    </w:lvl>
    <w:lvl w:ilvl="7" w:tplc="1C38DF86">
      <w:numFmt w:val="bullet"/>
      <w:lvlText w:val="•"/>
      <w:lvlJc w:val="left"/>
      <w:pPr>
        <w:ind w:left="6188" w:hanging="142"/>
      </w:pPr>
      <w:rPr>
        <w:rFonts w:hint="default"/>
        <w:lang w:val="en-US" w:eastAsia="en-US" w:bidi="ar-SA"/>
      </w:rPr>
    </w:lvl>
    <w:lvl w:ilvl="8" w:tplc="AB74089C">
      <w:numFmt w:val="bullet"/>
      <w:lvlText w:val="•"/>
      <w:lvlJc w:val="left"/>
      <w:pPr>
        <w:ind w:left="6975" w:hanging="142"/>
      </w:pPr>
      <w:rPr>
        <w:rFonts w:hint="default"/>
        <w:lang w:val="en-US" w:eastAsia="en-US" w:bidi="ar-SA"/>
      </w:rPr>
    </w:lvl>
  </w:abstractNum>
  <w:abstractNum w:abstractNumId="3" w15:restartNumberingAfterBreak="0">
    <w:nsid w:val="1A0021EE"/>
    <w:multiLevelType w:val="hybridMultilevel"/>
    <w:tmpl w:val="DD440A8C"/>
    <w:lvl w:ilvl="0" w:tplc="D90C60D2">
      <w:numFmt w:val="bullet"/>
      <w:lvlText w:val="-"/>
      <w:lvlJc w:val="left"/>
      <w:pPr>
        <w:ind w:left="404" w:hanging="285"/>
      </w:pPr>
      <w:rPr>
        <w:rFonts w:ascii="Times New Roman" w:eastAsia="Times New Roman" w:hAnsi="Times New Roman" w:cs="Times New Roman" w:hint="default"/>
        <w:w w:val="99"/>
        <w:sz w:val="22"/>
        <w:szCs w:val="22"/>
        <w:lang w:val="en-US" w:eastAsia="en-US" w:bidi="ar-SA"/>
      </w:rPr>
    </w:lvl>
    <w:lvl w:ilvl="1" w:tplc="EC2CD150">
      <w:numFmt w:val="bullet"/>
      <w:lvlText w:val="•"/>
      <w:lvlJc w:val="left"/>
      <w:pPr>
        <w:ind w:left="1214" w:hanging="285"/>
      </w:pPr>
      <w:rPr>
        <w:rFonts w:hint="default"/>
        <w:lang w:val="en-US" w:eastAsia="en-US" w:bidi="ar-SA"/>
      </w:rPr>
    </w:lvl>
    <w:lvl w:ilvl="2" w:tplc="795C5AC0">
      <w:numFmt w:val="bullet"/>
      <w:lvlText w:val="•"/>
      <w:lvlJc w:val="left"/>
      <w:pPr>
        <w:ind w:left="2029" w:hanging="285"/>
      </w:pPr>
      <w:rPr>
        <w:rFonts w:hint="default"/>
        <w:lang w:val="en-US" w:eastAsia="en-US" w:bidi="ar-SA"/>
      </w:rPr>
    </w:lvl>
    <w:lvl w:ilvl="3" w:tplc="0422CDD0">
      <w:numFmt w:val="bullet"/>
      <w:lvlText w:val="•"/>
      <w:lvlJc w:val="left"/>
      <w:pPr>
        <w:ind w:left="2844" w:hanging="285"/>
      </w:pPr>
      <w:rPr>
        <w:rFonts w:hint="default"/>
        <w:lang w:val="en-US" w:eastAsia="en-US" w:bidi="ar-SA"/>
      </w:rPr>
    </w:lvl>
    <w:lvl w:ilvl="4" w:tplc="5E3A549A">
      <w:numFmt w:val="bullet"/>
      <w:lvlText w:val="•"/>
      <w:lvlJc w:val="left"/>
      <w:pPr>
        <w:ind w:left="3659" w:hanging="285"/>
      </w:pPr>
      <w:rPr>
        <w:rFonts w:hint="default"/>
        <w:lang w:val="en-US" w:eastAsia="en-US" w:bidi="ar-SA"/>
      </w:rPr>
    </w:lvl>
    <w:lvl w:ilvl="5" w:tplc="E7B827CC">
      <w:numFmt w:val="bullet"/>
      <w:lvlText w:val="•"/>
      <w:lvlJc w:val="left"/>
      <w:pPr>
        <w:ind w:left="4474" w:hanging="285"/>
      </w:pPr>
      <w:rPr>
        <w:rFonts w:hint="default"/>
        <w:lang w:val="en-US" w:eastAsia="en-US" w:bidi="ar-SA"/>
      </w:rPr>
    </w:lvl>
    <w:lvl w:ilvl="6" w:tplc="073E289E">
      <w:numFmt w:val="bullet"/>
      <w:lvlText w:val="•"/>
      <w:lvlJc w:val="left"/>
      <w:pPr>
        <w:ind w:left="5289" w:hanging="285"/>
      </w:pPr>
      <w:rPr>
        <w:rFonts w:hint="default"/>
        <w:lang w:val="en-US" w:eastAsia="en-US" w:bidi="ar-SA"/>
      </w:rPr>
    </w:lvl>
    <w:lvl w:ilvl="7" w:tplc="B8E0DF0A">
      <w:numFmt w:val="bullet"/>
      <w:lvlText w:val="•"/>
      <w:lvlJc w:val="left"/>
      <w:pPr>
        <w:ind w:left="6104" w:hanging="285"/>
      </w:pPr>
      <w:rPr>
        <w:rFonts w:hint="default"/>
        <w:lang w:val="en-US" w:eastAsia="en-US" w:bidi="ar-SA"/>
      </w:rPr>
    </w:lvl>
    <w:lvl w:ilvl="8" w:tplc="12E67216">
      <w:numFmt w:val="bullet"/>
      <w:lvlText w:val="•"/>
      <w:lvlJc w:val="left"/>
      <w:pPr>
        <w:ind w:left="6919" w:hanging="285"/>
      </w:pPr>
      <w:rPr>
        <w:rFonts w:hint="default"/>
        <w:lang w:val="en-US" w:eastAsia="en-US" w:bidi="ar-SA"/>
      </w:rPr>
    </w:lvl>
  </w:abstractNum>
  <w:abstractNum w:abstractNumId="4" w15:restartNumberingAfterBreak="0">
    <w:nsid w:val="26EB48DB"/>
    <w:multiLevelType w:val="hybridMultilevel"/>
    <w:tmpl w:val="D62CE16E"/>
    <w:lvl w:ilvl="0" w:tplc="DF6A89F0">
      <w:start w:val="1"/>
      <w:numFmt w:val="decimal"/>
      <w:pStyle w:val="Style1"/>
      <w:lvlText w:val="%1."/>
      <w:lvlJc w:val="left"/>
      <w:pPr>
        <w:ind w:left="840" w:hanging="7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ar-SA"/>
      </w:rPr>
    </w:lvl>
    <w:lvl w:ilvl="1" w:tplc="CC3CABD2">
      <w:numFmt w:val="bullet"/>
      <w:lvlText w:val="-"/>
      <w:lvlJc w:val="left"/>
      <w:pPr>
        <w:ind w:left="687" w:hanging="142"/>
      </w:pPr>
      <w:rPr>
        <w:rFonts w:ascii="Times New Roman" w:eastAsia="Times New Roman" w:hAnsi="Times New Roman" w:cs="Times New Roman" w:hint="default"/>
        <w:w w:val="99"/>
        <w:sz w:val="22"/>
        <w:szCs w:val="22"/>
        <w:lang w:val="en-US" w:eastAsia="en-US" w:bidi="ar-SA"/>
      </w:rPr>
    </w:lvl>
    <w:lvl w:ilvl="2" w:tplc="30F0C872">
      <w:numFmt w:val="bullet"/>
      <w:lvlText w:val="•"/>
      <w:lvlJc w:val="left"/>
      <w:pPr>
        <w:ind w:left="1696" w:hanging="142"/>
      </w:pPr>
      <w:rPr>
        <w:rFonts w:hint="default"/>
        <w:lang w:val="en-US" w:eastAsia="en-US" w:bidi="ar-SA"/>
      </w:rPr>
    </w:lvl>
    <w:lvl w:ilvl="3" w:tplc="3762157C">
      <w:numFmt w:val="bullet"/>
      <w:lvlText w:val="•"/>
      <w:lvlJc w:val="left"/>
      <w:pPr>
        <w:ind w:left="2553" w:hanging="142"/>
      </w:pPr>
      <w:rPr>
        <w:rFonts w:hint="default"/>
        <w:lang w:val="en-US" w:eastAsia="en-US" w:bidi="ar-SA"/>
      </w:rPr>
    </w:lvl>
    <w:lvl w:ilvl="4" w:tplc="85661A9A">
      <w:numFmt w:val="bullet"/>
      <w:lvlText w:val="•"/>
      <w:lvlJc w:val="left"/>
      <w:pPr>
        <w:ind w:left="3409" w:hanging="142"/>
      </w:pPr>
      <w:rPr>
        <w:rFonts w:hint="default"/>
        <w:lang w:val="en-US" w:eastAsia="en-US" w:bidi="ar-SA"/>
      </w:rPr>
    </w:lvl>
    <w:lvl w:ilvl="5" w:tplc="00CE3FA6">
      <w:numFmt w:val="bullet"/>
      <w:lvlText w:val="•"/>
      <w:lvlJc w:val="left"/>
      <w:pPr>
        <w:ind w:left="4266" w:hanging="142"/>
      </w:pPr>
      <w:rPr>
        <w:rFonts w:hint="default"/>
        <w:lang w:val="en-US" w:eastAsia="en-US" w:bidi="ar-SA"/>
      </w:rPr>
    </w:lvl>
    <w:lvl w:ilvl="6" w:tplc="0FD4885A">
      <w:numFmt w:val="bullet"/>
      <w:lvlText w:val="•"/>
      <w:lvlJc w:val="left"/>
      <w:pPr>
        <w:ind w:left="5122" w:hanging="142"/>
      </w:pPr>
      <w:rPr>
        <w:rFonts w:hint="default"/>
        <w:lang w:val="en-US" w:eastAsia="en-US" w:bidi="ar-SA"/>
      </w:rPr>
    </w:lvl>
    <w:lvl w:ilvl="7" w:tplc="82268CF8">
      <w:numFmt w:val="bullet"/>
      <w:lvlText w:val="•"/>
      <w:lvlJc w:val="left"/>
      <w:pPr>
        <w:ind w:left="5979" w:hanging="142"/>
      </w:pPr>
      <w:rPr>
        <w:rFonts w:hint="default"/>
        <w:lang w:val="en-US" w:eastAsia="en-US" w:bidi="ar-SA"/>
      </w:rPr>
    </w:lvl>
    <w:lvl w:ilvl="8" w:tplc="6D1678EE">
      <w:numFmt w:val="bullet"/>
      <w:lvlText w:val="•"/>
      <w:lvlJc w:val="left"/>
      <w:pPr>
        <w:ind w:left="6835" w:hanging="142"/>
      </w:pPr>
      <w:rPr>
        <w:rFonts w:hint="default"/>
        <w:lang w:val="en-US" w:eastAsia="en-US" w:bidi="ar-SA"/>
      </w:rPr>
    </w:lvl>
  </w:abstractNum>
  <w:abstractNum w:abstractNumId="5" w15:restartNumberingAfterBreak="0">
    <w:nsid w:val="2E907ED2"/>
    <w:multiLevelType w:val="hybridMultilevel"/>
    <w:tmpl w:val="01D22030"/>
    <w:lvl w:ilvl="0" w:tplc="15EC4364">
      <w:numFmt w:val="bullet"/>
      <w:lvlText w:val=""/>
      <w:lvlJc w:val="left"/>
      <w:pPr>
        <w:ind w:left="48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E505D48">
      <w:numFmt w:val="bullet"/>
      <w:lvlText w:val="•"/>
      <w:lvlJc w:val="left"/>
      <w:pPr>
        <w:ind w:left="1286" w:hanging="360"/>
      </w:pPr>
      <w:rPr>
        <w:rFonts w:hint="default"/>
        <w:lang w:val="en-US" w:eastAsia="en-US" w:bidi="ar-SA"/>
      </w:rPr>
    </w:lvl>
    <w:lvl w:ilvl="2" w:tplc="F402A71C">
      <w:numFmt w:val="bullet"/>
      <w:lvlText w:val="•"/>
      <w:lvlJc w:val="left"/>
      <w:pPr>
        <w:ind w:left="2093" w:hanging="360"/>
      </w:pPr>
      <w:rPr>
        <w:rFonts w:hint="default"/>
        <w:lang w:val="en-US" w:eastAsia="en-US" w:bidi="ar-SA"/>
      </w:rPr>
    </w:lvl>
    <w:lvl w:ilvl="3" w:tplc="496AB4C8">
      <w:numFmt w:val="bullet"/>
      <w:lvlText w:val="•"/>
      <w:lvlJc w:val="left"/>
      <w:pPr>
        <w:ind w:left="2900" w:hanging="360"/>
      </w:pPr>
      <w:rPr>
        <w:rFonts w:hint="default"/>
        <w:lang w:val="en-US" w:eastAsia="en-US" w:bidi="ar-SA"/>
      </w:rPr>
    </w:lvl>
    <w:lvl w:ilvl="4" w:tplc="EE5A7F1E">
      <w:numFmt w:val="bullet"/>
      <w:lvlText w:val="•"/>
      <w:lvlJc w:val="left"/>
      <w:pPr>
        <w:ind w:left="3707" w:hanging="360"/>
      </w:pPr>
      <w:rPr>
        <w:rFonts w:hint="default"/>
        <w:lang w:val="en-US" w:eastAsia="en-US" w:bidi="ar-SA"/>
      </w:rPr>
    </w:lvl>
    <w:lvl w:ilvl="5" w:tplc="2C88D1FE">
      <w:numFmt w:val="bullet"/>
      <w:lvlText w:val="•"/>
      <w:lvlJc w:val="left"/>
      <w:pPr>
        <w:ind w:left="4514" w:hanging="360"/>
      </w:pPr>
      <w:rPr>
        <w:rFonts w:hint="default"/>
        <w:lang w:val="en-US" w:eastAsia="en-US" w:bidi="ar-SA"/>
      </w:rPr>
    </w:lvl>
    <w:lvl w:ilvl="6" w:tplc="A1AEFF88">
      <w:numFmt w:val="bullet"/>
      <w:lvlText w:val="•"/>
      <w:lvlJc w:val="left"/>
      <w:pPr>
        <w:ind w:left="5321" w:hanging="360"/>
      </w:pPr>
      <w:rPr>
        <w:rFonts w:hint="default"/>
        <w:lang w:val="en-US" w:eastAsia="en-US" w:bidi="ar-SA"/>
      </w:rPr>
    </w:lvl>
    <w:lvl w:ilvl="7" w:tplc="9A3A3100">
      <w:numFmt w:val="bullet"/>
      <w:lvlText w:val="•"/>
      <w:lvlJc w:val="left"/>
      <w:pPr>
        <w:ind w:left="6128" w:hanging="360"/>
      </w:pPr>
      <w:rPr>
        <w:rFonts w:hint="default"/>
        <w:lang w:val="en-US" w:eastAsia="en-US" w:bidi="ar-SA"/>
      </w:rPr>
    </w:lvl>
    <w:lvl w:ilvl="8" w:tplc="3C145CCA">
      <w:numFmt w:val="bullet"/>
      <w:lvlText w:val="•"/>
      <w:lvlJc w:val="left"/>
      <w:pPr>
        <w:ind w:left="6935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3E92226A"/>
    <w:multiLevelType w:val="hybridMultilevel"/>
    <w:tmpl w:val="05E205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EE0A9D"/>
    <w:multiLevelType w:val="hybridMultilevel"/>
    <w:tmpl w:val="B1F8F94E"/>
    <w:lvl w:ilvl="0" w:tplc="F114504E">
      <w:start w:val="1"/>
      <w:numFmt w:val="lowerLetter"/>
      <w:lvlText w:val="(%1)"/>
      <w:lvlJc w:val="left"/>
      <w:pPr>
        <w:ind w:left="479" w:hanging="360"/>
      </w:pPr>
      <w:rPr>
        <w:rFonts w:ascii="Times New Roman" w:eastAsia="Times New Roman" w:hAnsi="Times New Roman" w:cs="Times New Roman" w:hint="default"/>
        <w:i/>
        <w:iCs/>
        <w:w w:val="99"/>
        <w:sz w:val="22"/>
        <w:szCs w:val="22"/>
        <w:lang w:val="en-US" w:eastAsia="en-US" w:bidi="ar-SA"/>
      </w:rPr>
    </w:lvl>
    <w:lvl w:ilvl="1" w:tplc="22FA3ECA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2" w:tplc="4AE21C1E"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3" w:tplc="F6C6C5B8">
      <w:numFmt w:val="bullet"/>
      <w:lvlText w:val="•"/>
      <w:lvlJc w:val="left"/>
      <w:pPr>
        <w:ind w:left="2553" w:hanging="360"/>
      </w:pPr>
      <w:rPr>
        <w:rFonts w:hint="default"/>
        <w:lang w:val="en-US" w:eastAsia="en-US" w:bidi="ar-SA"/>
      </w:rPr>
    </w:lvl>
    <w:lvl w:ilvl="4" w:tplc="BA56EBA4">
      <w:numFmt w:val="bullet"/>
      <w:lvlText w:val="•"/>
      <w:lvlJc w:val="left"/>
      <w:pPr>
        <w:ind w:left="3409" w:hanging="360"/>
      </w:pPr>
      <w:rPr>
        <w:rFonts w:hint="default"/>
        <w:lang w:val="en-US" w:eastAsia="en-US" w:bidi="ar-SA"/>
      </w:rPr>
    </w:lvl>
    <w:lvl w:ilvl="5" w:tplc="8F2E8028">
      <w:numFmt w:val="bullet"/>
      <w:lvlText w:val="•"/>
      <w:lvlJc w:val="left"/>
      <w:pPr>
        <w:ind w:left="4266" w:hanging="360"/>
      </w:pPr>
      <w:rPr>
        <w:rFonts w:hint="default"/>
        <w:lang w:val="en-US" w:eastAsia="en-US" w:bidi="ar-SA"/>
      </w:rPr>
    </w:lvl>
    <w:lvl w:ilvl="6" w:tplc="132CE0B4">
      <w:numFmt w:val="bullet"/>
      <w:lvlText w:val="•"/>
      <w:lvlJc w:val="left"/>
      <w:pPr>
        <w:ind w:left="5122" w:hanging="360"/>
      </w:pPr>
      <w:rPr>
        <w:rFonts w:hint="default"/>
        <w:lang w:val="en-US" w:eastAsia="en-US" w:bidi="ar-SA"/>
      </w:rPr>
    </w:lvl>
    <w:lvl w:ilvl="7" w:tplc="14C41D0A">
      <w:numFmt w:val="bullet"/>
      <w:lvlText w:val="•"/>
      <w:lvlJc w:val="left"/>
      <w:pPr>
        <w:ind w:left="5979" w:hanging="360"/>
      </w:pPr>
      <w:rPr>
        <w:rFonts w:hint="default"/>
        <w:lang w:val="en-US" w:eastAsia="en-US" w:bidi="ar-SA"/>
      </w:rPr>
    </w:lvl>
    <w:lvl w:ilvl="8" w:tplc="6212A448">
      <w:numFmt w:val="bullet"/>
      <w:lvlText w:val="•"/>
      <w:lvlJc w:val="left"/>
      <w:pPr>
        <w:ind w:left="6835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533A1F43"/>
    <w:multiLevelType w:val="hybridMultilevel"/>
    <w:tmpl w:val="E45EA0C0"/>
    <w:lvl w:ilvl="0" w:tplc="90FC8792">
      <w:numFmt w:val="bullet"/>
      <w:lvlText w:val="-"/>
      <w:lvlJc w:val="left"/>
      <w:pPr>
        <w:ind w:left="840" w:hanging="360"/>
      </w:pPr>
      <w:rPr>
        <w:rFonts w:ascii="Times New Roman" w:eastAsia="Times New Roman" w:hAnsi="Times New Roman" w:cs="Times New Roman" w:hint="default"/>
        <w:w w:val="99"/>
        <w:sz w:val="22"/>
        <w:szCs w:val="22"/>
        <w:lang w:val="en-US" w:eastAsia="en-US" w:bidi="ar-SA"/>
      </w:rPr>
    </w:lvl>
    <w:lvl w:ilvl="1" w:tplc="650AB2FC">
      <w:start w:val="1"/>
      <w:numFmt w:val="decimal"/>
      <w:lvlText w:val="%2."/>
      <w:lvlJc w:val="left"/>
      <w:pPr>
        <w:ind w:left="971" w:hanging="28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2" w:tplc="12DCCCDE">
      <w:numFmt w:val="bullet"/>
      <w:lvlText w:val="•"/>
      <w:lvlJc w:val="left"/>
      <w:pPr>
        <w:ind w:left="1821" w:hanging="285"/>
      </w:pPr>
      <w:rPr>
        <w:rFonts w:hint="default"/>
        <w:lang w:val="en-US" w:eastAsia="en-US" w:bidi="ar-SA"/>
      </w:rPr>
    </w:lvl>
    <w:lvl w:ilvl="3" w:tplc="118A3922">
      <w:numFmt w:val="bullet"/>
      <w:lvlText w:val="•"/>
      <w:lvlJc w:val="left"/>
      <w:pPr>
        <w:ind w:left="2662" w:hanging="285"/>
      </w:pPr>
      <w:rPr>
        <w:rFonts w:hint="default"/>
        <w:lang w:val="en-US" w:eastAsia="en-US" w:bidi="ar-SA"/>
      </w:rPr>
    </w:lvl>
    <w:lvl w:ilvl="4" w:tplc="4FEEC24E">
      <w:numFmt w:val="bullet"/>
      <w:lvlText w:val="•"/>
      <w:lvlJc w:val="left"/>
      <w:pPr>
        <w:ind w:left="3503" w:hanging="285"/>
      </w:pPr>
      <w:rPr>
        <w:rFonts w:hint="default"/>
        <w:lang w:val="en-US" w:eastAsia="en-US" w:bidi="ar-SA"/>
      </w:rPr>
    </w:lvl>
    <w:lvl w:ilvl="5" w:tplc="C3A4E3E4">
      <w:numFmt w:val="bullet"/>
      <w:lvlText w:val="•"/>
      <w:lvlJc w:val="left"/>
      <w:pPr>
        <w:ind w:left="4344" w:hanging="285"/>
      </w:pPr>
      <w:rPr>
        <w:rFonts w:hint="default"/>
        <w:lang w:val="en-US" w:eastAsia="en-US" w:bidi="ar-SA"/>
      </w:rPr>
    </w:lvl>
    <w:lvl w:ilvl="6" w:tplc="577476DC">
      <w:numFmt w:val="bullet"/>
      <w:lvlText w:val="•"/>
      <w:lvlJc w:val="left"/>
      <w:pPr>
        <w:ind w:left="5185" w:hanging="285"/>
      </w:pPr>
      <w:rPr>
        <w:rFonts w:hint="default"/>
        <w:lang w:val="en-US" w:eastAsia="en-US" w:bidi="ar-SA"/>
      </w:rPr>
    </w:lvl>
    <w:lvl w:ilvl="7" w:tplc="3F76EBBC">
      <w:numFmt w:val="bullet"/>
      <w:lvlText w:val="•"/>
      <w:lvlJc w:val="left"/>
      <w:pPr>
        <w:ind w:left="6026" w:hanging="285"/>
      </w:pPr>
      <w:rPr>
        <w:rFonts w:hint="default"/>
        <w:lang w:val="en-US" w:eastAsia="en-US" w:bidi="ar-SA"/>
      </w:rPr>
    </w:lvl>
    <w:lvl w:ilvl="8" w:tplc="0C9637EE">
      <w:numFmt w:val="bullet"/>
      <w:lvlText w:val="•"/>
      <w:lvlJc w:val="left"/>
      <w:pPr>
        <w:ind w:left="6867" w:hanging="285"/>
      </w:pPr>
      <w:rPr>
        <w:rFonts w:hint="default"/>
        <w:lang w:val="en-US" w:eastAsia="en-US" w:bidi="ar-SA"/>
      </w:rPr>
    </w:lvl>
  </w:abstractNum>
  <w:abstractNum w:abstractNumId="9" w15:restartNumberingAfterBreak="0">
    <w:nsid w:val="5B290D2A"/>
    <w:multiLevelType w:val="hybridMultilevel"/>
    <w:tmpl w:val="4732CD3C"/>
    <w:lvl w:ilvl="0" w:tplc="26F4B606">
      <w:numFmt w:val="bullet"/>
      <w:lvlText w:val="-"/>
      <w:lvlJc w:val="left"/>
      <w:pPr>
        <w:ind w:left="687" w:hanging="142"/>
      </w:pPr>
      <w:rPr>
        <w:rFonts w:ascii="Times New Roman" w:eastAsia="Times New Roman" w:hAnsi="Times New Roman" w:cs="Times New Roman" w:hint="default"/>
        <w:w w:val="99"/>
        <w:sz w:val="22"/>
        <w:szCs w:val="22"/>
        <w:lang w:val="en-US" w:eastAsia="en-US" w:bidi="ar-SA"/>
      </w:rPr>
    </w:lvl>
    <w:lvl w:ilvl="1" w:tplc="9B44245A">
      <w:numFmt w:val="bullet"/>
      <w:lvlText w:val="•"/>
      <w:lvlJc w:val="left"/>
      <w:pPr>
        <w:ind w:left="1466" w:hanging="142"/>
      </w:pPr>
      <w:rPr>
        <w:rFonts w:hint="default"/>
        <w:lang w:val="en-US" w:eastAsia="en-US" w:bidi="ar-SA"/>
      </w:rPr>
    </w:lvl>
    <w:lvl w:ilvl="2" w:tplc="1324AD44">
      <w:numFmt w:val="bullet"/>
      <w:lvlText w:val="•"/>
      <w:lvlJc w:val="left"/>
      <w:pPr>
        <w:ind w:left="2253" w:hanging="142"/>
      </w:pPr>
      <w:rPr>
        <w:rFonts w:hint="default"/>
        <w:lang w:val="en-US" w:eastAsia="en-US" w:bidi="ar-SA"/>
      </w:rPr>
    </w:lvl>
    <w:lvl w:ilvl="3" w:tplc="A6C8B116">
      <w:numFmt w:val="bullet"/>
      <w:lvlText w:val="•"/>
      <w:lvlJc w:val="left"/>
      <w:pPr>
        <w:ind w:left="3040" w:hanging="142"/>
      </w:pPr>
      <w:rPr>
        <w:rFonts w:hint="default"/>
        <w:lang w:val="en-US" w:eastAsia="en-US" w:bidi="ar-SA"/>
      </w:rPr>
    </w:lvl>
    <w:lvl w:ilvl="4" w:tplc="193C5A6A">
      <w:numFmt w:val="bullet"/>
      <w:lvlText w:val="•"/>
      <w:lvlJc w:val="left"/>
      <w:pPr>
        <w:ind w:left="3827" w:hanging="142"/>
      </w:pPr>
      <w:rPr>
        <w:rFonts w:hint="default"/>
        <w:lang w:val="en-US" w:eastAsia="en-US" w:bidi="ar-SA"/>
      </w:rPr>
    </w:lvl>
    <w:lvl w:ilvl="5" w:tplc="22B27272">
      <w:numFmt w:val="bullet"/>
      <w:lvlText w:val="•"/>
      <w:lvlJc w:val="left"/>
      <w:pPr>
        <w:ind w:left="4614" w:hanging="142"/>
      </w:pPr>
      <w:rPr>
        <w:rFonts w:hint="default"/>
        <w:lang w:val="en-US" w:eastAsia="en-US" w:bidi="ar-SA"/>
      </w:rPr>
    </w:lvl>
    <w:lvl w:ilvl="6" w:tplc="1046BDA0">
      <w:numFmt w:val="bullet"/>
      <w:lvlText w:val="•"/>
      <w:lvlJc w:val="left"/>
      <w:pPr>
        <w:ind w:left="5401" w:hanging="142"/>
      </w:pPr>
      <w:rPr>
        <w:rFonts w:hint="default"/>
        <w:lang w:val="en-US" w:eastAsia="en-US" w:bidi="ar-SA"/>
      </w:rPr>
    </w:lvl>
    <w:lvl w:ilvl="7" w:tplc="4FA018CA">
      <w:numFmt w:val="bullet"/>
      <w:lvlText w:val="•"/>
      <w:lvlJc w:val="left"/>
      <w:pPr>
        <w:ind w:left="6188" w:hanging="142"/>
      </w:pPr>
      <w:rPr>
        <w:rFonts w:hint="default"/>
        <w:lang w:val="en-US" w:eastAsia="en-US" w:bidi="ar-SA"/>
      </w:rPr>
    </w:lvl>
    <w:lvl w:ilvl="8" w:tplc="72B03AE4">
      <w:numFmt w:val="bullet"/>
      <w:lvlText w:val="•"/>
      <w:lvlJc w:val="left"/>
      <w:pPr>
        <w:ind w:left="6975" w:hanging="142"/>
      </w:pPr>
      <w:rPr>
        <w:rFonts w:hint="default"/>
        <w:lang w:val="en-US" w:eastAsia="en-US" w:bidi="ar-SA"/>
      </w:rPr>
    </w:lvl>
  </w:abstractNum>
  <w:abstractNum w:abstractNumId="10" w15:restartNumberingAfterBreak="0">
    <w:nsid w:val="68FA7A0E"/>
    <w:multiLevelType w:val="hybridMultilevel"/>
    <w:tmpl w:val="743488AE"/>
    <w:lvl w:ilvl="0" w:tplc="DDD23D4E">
      <w:start w:val="1"/>
      <w:numFmt w:val="lowerLetter"/>
      <w:lvlText w:val="(%1)"/>
      <w:lvlJc w:val="left"/>
      <w:pPr>
        <w:ind w:left="839" w:hanging="294"/>
      </w:pPr>
      <w:rPr>
        <w:rFonts w:ascii="Times New Roman" w:eastAsia="Times New Roman" w:hAnsi="Times New Roman" w:cs="Times New Roman" w:hint="default"/>
        <w:w w:val="99"/>
        <w:sz w:val="22"/>
        <w:szCs w:val="22"/>
        <w:lang w:val="en-US" w:eastAsia="en-US" w:bidi="ar-SA"/>
      </w:rPr>
    </w:lvl>
    <w:lvl w:ilvl="1" w:tplc="42D2BD7E">
      <w:numFmt w:val="bullet"/>
      <w:lvlText w:val="•"/>
      <w:lvlJc w:val="left"/>
      <w:pPr>
        <w:ind w:left="1610" w:hanging="294"/>
      </w:pPr>
      <w:rPr>
        <w:rFonts w:hint="default"/>
        <w:lang w:val="en-US" w:eastAsia="en-US" w:bidi="ar-SA"/>
      </w:rPr>
    </w:lvl>
    <w:lvl w:ilvl="2" w:tplc="353E0B06">
      <w:numFmt w:val="bullet"/>
      <w:lvlText w:val="•"/>
      <w:lvlJc w:val="left"/>
      <w:pPr>
        <w:ind w:left="2381" w:hanging="294"/>
      </w:pPr>
      <w:rPr>
        <w:rFonts w:hint="default"/>
        <w:lang w:val="en-US" w:eastAsia="en-US" w:bidi="ar-SA"/>
      </w:rPr>
    </w:lvl>
    <w:lvl w:ilvl="3" w:tplc="2F567DB6">
      <w:numFmt w:val="bullet"/>
      <w:lvlText w:val="•"/>
      <w:lvlJc w:val="left"/>
      <w:pPr>
        <w:ind w:left="3152" w:hanging="294"/>
      </w:pPr>
      <w:rPr>
        <w:rFonts w:hint="default"/>
        <w:lang w:val="en-US" w:eastAsia="en-US" w:bidi="ar-SA"/>
      </w:rPr>
    </w:lvl>
    <w:lvl w:ilvl="4" w:tplc="2A74E8C0">
      <w:numFmt w:val="bullet"/>
      <w:lvlText w:val="•"/>
      <w:lvlJc w:val="left"/>
      <w:pPr>
        <w:ind w:left="3923" w:hanging="294"/>
      </w:pPr>
      <w:rPr>
        <w:rFonts w:hint="default"/>
        <w:lang w:val="en-US" w:eastAsia="en-US" w:bidi="ar-SA"/>
      </w:rPr>
    </w:lvl>
    <w:lvl w:ilvl="5" w:tplc="91CA66B8">
      <w:numFmt w:val="bullet"/>
      <w:lvlText w:val="•"/>
      <w:lvlJc w:val="left"/>
      <w:pPr>
        <w:ind w:left="4694" w:hanging="294"/>
      </w:pPr>
      <w:rPr>
        <w:rFonts w:hint="default"/>
        <w:lang w:val="en-US" w:eastAsia="en-US" w:bidi="ar-SA"/>
      </w:rPr>
    </w:lvl>
    <w:lvl w:ilvl="6" w:tplc="1E96BAD8">
      <w:numFmt w:val="bullet"/>
      <w:lvlText w:val="•"/>
      <w:lvlJc w:val="left"/>
      <w:pPr>
        <w:ind w:left="5465" w:hanging="294"/>
      </w:pPr>
      <w:rPr>
        <w:rFonts w:hint="default"/>
        <w:lang w:val="en-US" w:eastAsia="en-US" w:bidi="ar-SA"/>
      </w:rPr>
    </w:lvl>
    <w:lvl w:ilvl="7" w:tplc="6394B0F2">
      <w:numFmt w:val="bullet"/>
      <w:lvlText w:val="•"/>
      <w:lvlJc w:val="left"/>
      <w:pPr>
        <w:ind w:left="6236" w:hanging="294"/>
      </w:pPr>
      <w:rPr>
        <w:rFonts w:hint="default"/>
        <w:lang w:val="en-US" w:eastAsia="en-US" w:bidi="ar-SA"/>
      </w:rPr>
    </w:lvl>
    <w:lvl w:ilvl="8" w:tplc="DD64DB64">
      <w:numFmt w:val="bullet"/>
      <w:lvlText w:val="•"/>
      <w:lvlJc w:val="left"/>
      <w:pPr>
        <w:ind w:left="7007" w:hanging="294"/>
      </w:pPr>
      <w:rPr>
        <w:rFonts w:hint="default"/>
        <w:lang w:val="en-US" w:eastAsia="en-US" w:bidi="ar-SA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9"/>
  </w:num>
  <w:num w:numId="5">
    <w:abstractNumId w:val="7"/>
  </w:num>
  <w:num w:numId="6">
    <w:abstractNumId w:val="10"/>
  </w:num>
  <w:num w:numId="7">
    <w:abstractNumId w:val="4"/>
  </w:num>
  <w:num w:numId="8">
    <w:abstractNumId w:val="8"/>
  </w:num>
  <w:num w:numId="9">
    <w:abstractNumId w:val="1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C95"/>
    <w:rsid w:val="000112CA"/>
    <w:rsid w:val="0003463C"/>
    <w:rsid w:val="00086089"/>
    <w:rsid w:val="0009730C"/>
    <w:rsid w:val="00097BC2"/>
    <w:rsid w:val="000A79F4"/>
    <w:rsid w:val="000D6A54"/>
    <w:rsid w:val="000D75E8"/>
    <w:rsid w:val="000E14AE"/>
    <w:rsid w:val="000F642C"/>
    <w:rsid w:val="0010162B"/>
    <w:rsid w:val="00105DAA"/>
    <w:rsid w:val="0011343B"/>
    <w:rsid w:val="00114D25"/>
    <w:rsid w:val="00157302"/>
    <w:rsid w:val="00170B45"/>
    <w:rsid w:val="00173088"/>
    <w:rsid w:val="00184804"/>
    <w:rsid w:val="001B78A6"/>
    <w:rsid w:val="001E5ABA"/>
    <w:rsid w:val="0022232C"/>
    <w:rsid w:val="00244173"/>
    <w:rsid w:val="0026254C"/>
    <w:rsid w:val="002642BB"/>
    <w:rsid w:val="002B2C54"/>
    <w:rsid w:val="002B3F8D"/>
    <w:rsid w:val="002F3F02"/>
    <w:rsid w:val="00310C8E"/>
    <w:rsid w:val="00326533"/>
    <w:rsid w:val="003458FA"/>
    <w:rsid w:val="0036675B"/>
    <w:rsid w:val="003828AF"/>
    <w:rsid w:val="00394604"/>
    <w:rsid w:val="00397FA1"/>
    <w:rsid w:val="003B40DF"/>
    <w:rsid w:val="003C5DD0"/>
    <w:rsid w:val="003D3302"/>
    <w:rsid w:val="003D4AD6"/>
    <w:rsid w:val="003E7A6F"/>
    <w:rsid w:val="003F3424"/>
    <w:rsid w:val="004223FC"/>
    <w:rsid w:val="00437C3F"/>
    <w:rsid w:val="00441C95"/>
    <w:rsid w:val="004460A2"/>
    <w:rsid w:val="00497115"/>
    <w:rsid w:val="004D4F7E"/>
    <w:rsid w:val="004E6053"/>
    <w:rsid w:val="00536FDE"/>
    <w:rsid w:val="00545740"/>
    <w:rsid w:val="00623556"/>
    <w:rsid w:val="00632E7E"/>
    <w:rsid w:val="00697A20"/>
    <w:rsid w:val="006B2B2D"/>
    <w:rsid w:val="006C4732"/>
    <w:rsid w:val="006E5FBF"/>
    <w:rsid w:val="007249F1"/>
    <w:rsid w:val="007633F3"/>
    <w:rsid w:val="007B20AF"/>
    <w:rsid w:val="007B6898"/>
    <w:rsid w:val="007C6E6C"/>
    <w:rsid w:val="007D6437"/>
    <w:rsid w:val="007D669B"/>
    <w:rsid w:val="008102A2"/>
    <w:rsid w:val="00814243"/>
    <w:rsid w:val="00864E35"/>
    <w:rsid w:val="00867AAB"/>
    <w:rsid w:val="00883314"/>
    <w:rsid w:val="008C382E"/>
    <w:rsid w:val="00903030"/>
    <w:rsid w:val="00912282"/>
    <w:rsid w:val="00921F00"/>
    <w:rsid w:val="009759DF"/>
    <w:rsid w:val="00976A89"/>
    <w:rsid w:val="00992881"/>
    <w:rsid w:val="009B2DA7"/>
    <w:rsid w:val="009D1184"/>
    <w:rsid w:val="009D4B22"/>
    <w:rsid w:val="009F006E"/>
    <w:rsid w:val="00A35A62"/>
    <w:rsid w:val="00A560C7"/>
    <w:rsid w:val="00A71EDB"/>
    <w:rsid w:val="00A84CFC"/>
    <w:rsid w:val="00A93374"/>
    <w:rsid w:val="00B35947"/>
    <w:rsid w:val="00BB1E8A"/>
    <w:rsid w:val="00BC2EB4"/>
    <w:rsid w:val="00BF59B3"/>
    <w:rsid w:val="00BF69B6"/>
    <w:rsid w:val="00C30850"/>
    <w:rsid w:val="00C45657"/>
    <w:rsid w:val="00C6757A"/>
    <w:rsid w:val="00C932D2"/>
    <w:rsid w:val="00CA2847"/>
    <w:rsid w:val="00CA45D9"/>
    <w:rsid w:val="00CC1066"/>
    <w:rsid w:val="00D15AE0"/>
    <w:rsid w:val="00D72D7B"/>
    <w:rsid w:val="00D919DB"/>
    <w:rsid w:val="00D93D95"/>
    <w:rsid w:val="00D969D4"/>
    <w:rsid w:val="00DA067A"/>
    <w:rsid w:val="00DA6886"/>
    <w:rsid w:val="00DF2107"/>
    <w:rsid w:val="00E330F7"/>
    <w:rsid w:val="00E4122A"/>
    <w:rsid w:val="00E950B4"/>
    <w:rsid w:val="00F062B6"/>
    <w:rsid w:val="00F17197"/>
    <w:rsid w:val="00F300D4"/>
    <w:rsid w:val="00F415EE"/>
    <w:rsid w:val="00F73ACA"/>
    <w:rsid w:val="00F9068C"/>
    <w:rsid w:val="00FF5824"/>
    <w:rsid w:val="2B2FA329"/>
    <w:rsid w:val="2C80F637"/>
    <w:rsid w:val="7D15B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C9FFDC"/>
  <w15:docId w15:val="{CB10C0EB-0479-4041-B18A-B8E5B5AE6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Cmsor1">
    <w:name w:val="heading 1"/>
    <w:basedOn w:val="Norml"/>
    <w:link w:val="Cmsor1Char"/>
    <w:uiPriority w:val="1"/>
    <w:qFormat/>
    <w:pPr>
      <w:ind w:left="120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</w:style>
  <w:style w:type="paragraph" w:styleId="Listaszerbekezds">
    <w:name w:val="List Paragraph"/>
    <w:basedOn w:val="Norml"/>
    <w:uiPriority w:val="1"/>
    <w:qFormat/>
    <w:pPr>
      <w:ind w:left="687" w:hanging="143"/>
    </w:pPr>
  </w:style>
  <w:style w:type="paragraph" w:customStyle="1" w:styleId="TableParagraph">
    <w:name w:val="Table Paragraph"/>
    <w:basedOn w:val="Norml"/>
    <w:uiPriority w:val="1"/>
    <w:qFormat/>
    <w:pPr>
      <w:spacing w:line="233" w:lineRule="exact"/>
      <w:ind w:left="108"/>
    </w:pPr>
  </w:style>
  <w:style w:type="paragraph" w:customStyle="1" w:styleId="ColorfulList-Accent11">
    <w:name w:val="Colorful List - Accent 11"/>
    <w:basedOn w:val="Norml"/>
    <w:qFormat/>
    <w:rsid w:val="00A84CFC"/>
    <w:pPr>
      <w:widowControl/>
      <w:suppressAutoHyphens/>
      <w:autoSpaceDE/>
      <w:autoSpaceDN/>
      <w:spacing w:line="260" w:lineRule="exact"/>
      <w:ind w:left="720"/>
      <w:contextualSpacing/>
    </w:pPr>
    <w:rPr>
      <w:rFonts w:eastAsia="Cambria"/>
      <w:szCs w:val="20"/>
    </w:rPr>
  </w:style>
  <w:style w:type="paragraph" w:customStyle="1" w:styleId="Style1">
    <w:name w:val="Style1"/>
    <w:basedOn w:val="Cmsor1"/>
    <w:link w:val="Style1Char"/>
    <w:uiPriority w:val="1"/>
    <w:qFormat/>
    <w:rsid w:val="00A84CFC"/>
    <w:pPr>
      <w:numPr>
        <w:numId w:val="7"/>
      </w:numPr>
      <w:tabs>
        <w:tab w:val="left" w:pos="839"/>
        <w:tab w:val="left" w:pos="841"/>
      </w:tabs>
      <w:ind w:left="567" w:hanging="567"/>
    </w:pPr>
  </w:style>
  <w:style w:type="character" w:styleId="Hiperhivatkozs">
    <w:name w:val="Hyperlink"/>
    <w:rsid w:val="00632E7E"/>
    <w:rPr>
      <w:rFonts w:cs="Times New Roman"/>
      <w:color w:val="0000FF"/>
      <w:u w:val="single"/>
    </w:rPr>
  </w:style>
  <w:style w:type="character" w:customStyle="1" w:styleId="Cmsor1Char">
    <w:name w:val="Címsor 1 Char"/>
    <w:basedOn w:val="Bekezdsalapbettpusa"/>
    <w:link w:val="Cmsor1"/>
    <w:uiPriority w:val="1"/>
    <w:rsid w:val="00A84CFC"/>
    <w:rPr>
      <w:rFonts w:ascii="Times New Roman" w:eastAsia="Times New Roman" w:hAnsi="Times New Roman" w:cs="Times New Roman"/>
      <w:b/>
      <w:bCs/>
    </w:rPr>
  </w:style>
  <w:style w:type="character" w:customStyle="1" w:styleId="Style1Char">
    <w:name w:val="Style1 Char"/>
    <w:basedOn w:val="Cmsor1Char"/>
    <w:link w:val="Style1"/>
    <w:uiPriority w:val="1"/>
    <w:rsid w:val="00A84CFC"/>
    <w:rPr>
      <w:rFonts w:ascii="Times New Roman" w:eastAsia="Times New Roman" w:hAnsi="Times New Roman" w:cs="Times New Roman"/>
      <w:b/>
      <w:bCs/>
    </w:rPr>
  </w:style>
  <w:style w:type="paragraph" w:styleId="NormlWeb">
    <w:name w:val="Normal (Web)"/>
    <w:basedOn w:val="Norml"/>
    <w:uiPriority w:val="99"/>
    <w:semiHidden/>
    <w:unhideWhenUsed/>
    <w:rsid w:val="00184804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US"/>
    </w:rPr>
  </w:style>
  <w:style w:type="character" w:styleId="Jegyzethivatkozs">
    <w:name w:val="annotation reference"/>
    <w:basedOn w:val="Bekezdsalapbettpusa"/>
    <w:uiPriority w:val="99"/>
    <w:semiHidden/>
    <w:unhideWhenUsed/>
    <w:rsid w:val="00310C8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10C8E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10C8E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10C8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10C8E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3C5DD0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C5DD0"/>
    <w:rPr>
      <w:rFonts w:ascii="Times New Roman" w:eastAsia="Times New Roman" w:hAnsi="Times New Roman" w:cs="Times New Roman"/>
    </w:rPr>
  </w:style>
  <w:style w:type="paragraph" w:styleId="llb">
    <w:name w:val="footer"/>
    <w:basedOn w:val="Norml"/>
    <w:link w:val="llbChar"/>
    <w:uiPriority w:val="99"/>
    <w:unhideWhenUsed/>
    <w:rsid w:val="003C5DD0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C5DD0"/>
    <w:rPr>
      <w:rFonts w:ascii="Times New Roman" w:eastAsia="Times New Roman" w:hAnsi="Times New Roman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C5DD0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C5DD0"/>
    <w:rPr>
      <w:rFonts w:ascii="Segoe UI" w:eastAsia="Times New Roman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867AAB"/>
    <w:pPr>
      <w:widowControl/>
      <w:autoSpaceDE/>
      <w:autoSpaceDN/>
    </w:pPr>
    <w:rPr>
      <w:rFonts w:ascii="Times New Roman" w:eastAsia="Times New Roman" w:hAnsi="Times New Roman" w:cs="Times New Roman"/>
    </w:rPr>
  </w:style>
  <w:style w:type="table" w:styleId="Rcsostblzat">
    <w:name w:val="Table Grid"/>
    <w:basedOn w:val="Normltblzat"/>
    <w:uiPriority w:val="39"/>
    <w:rsid w:val="009D4B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zvegtrzsChar">
    <w:name w:val="Szövegtörzs Char"/>
    <w:basedOn w:val="Bekezdsalapbettpusa"/>
    <w:link w:val="Szvegtrzs"/>
    <w:uiPriority w:val="1"/>
    <w:rsid w:val="00D72D7B"/>
    <w:rPr>
      <w:rFonts w:ascii="Times New Roman" w:eastAsia="Times New Roman" w:hAnsi="Times New Roman" w:cs="Times New Roman"/>
    </w:rPr>
  </w:style>
  <w:style w:type="character" w:styleId="Mrltotthiperhivatkozs">
    <w:name w:val="FollowedHyperlink"/>
    <w:basedOn w:val="Bekezdsalapbettpusa"/>
    <w:uiPriority w:val="99"/>
    <w:semiHidden/>
    <w:unhideWhenUsed/>
    <w:rsid w:val="004223F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28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8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8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40D0DF4FC94042923DF1609B651509" ma:contentTypeVersion="10" ma:contentTypeDescription="Create a new document." ma:contentTypeScope="" ma:versionID="fc3131d43f3483737c7a94150151e3d9">
  <xsd:schema xmlns:xsd="http://www.w3.org/2001/XMLSchema" xmlns:xs="http://www.w3.org/2001/XMLSchema" xmlns:p="http://schemas.microsoft.com/office/2006/metadata/properties" xmlns:ns2="4894c312-cdd4-4cd6-adf7-a9cbd57abde6" xmlns:ns3="743524f9-3a6d-47cf-9ae1-94c0b1669c16" targetNamespace="http://schemas.microsoft.com/office/2006/metadata/properties" ma:root="true" ma:fieldsID="adf54c3c0966d1367220a56a59727641" ns2:_="" ns3:_="">
    <xsd:import namespace="4894c312-cdd4-4cd6-adf7-a9cbd57abde6"/>
    <xsd:import namespace="743524f9-3a6d-47cf-9ae1-94c0b1669c1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94c312-cdd4-4cd6-adf7-a9cbd57abde6" elementFormDefault="qualified">
    <xsd:import namespace="http://schemas.microsoft.com/office/2006/documentManagement/types"/>
    <xsd:import namespace="http://schemas.microsoft.com/office/infopath/2007/PartnerControls"/>
    <xsd:element name="SharedWithUsers" ma:index="4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3524f9-3a6d-47cf-9ae1-94c0b1669c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E704C4-01A4-4691-A4A2-EEA9664C2CDD}">
  <ds:schemaRefs>
    <ds:schemaRef ds:uri="http://schemas.microsoft.com/office/2006/documentManagement/types"/>
    <ds:schemaRef ds:uri="http://purl.org/dc/dcmitype/"/>
    <ds:schemaRef ds:uri="743524f9-3a6d-47cf-9ae1-94c0b1669c16"/>
    <ds:schemaRef ds:uri="http://www.w3.org/XML/1998/namespace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4894c312-cdd4-4cd6-adf7-a9cbd57abde6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ED56A5EF-C6D4-4D37-8215-4A3D907713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D4F977-9493-4E07-A979-AEE351EFD7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94c312-cdd4-4cd6-adf7-a9cbd57abde6"/>
    <ds:schemaRef ds:uri="743524f9-3a6d-47cf-9ae1-94c0b1669c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2338</Words>
  <Characters>16140</Characters>
  <Application>Microsoft Office Word</Application>
  <DocSecurity>0</DocSecurity>
  <Lines>134</Lines>
  <Paragraphs>36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ejonsson</dc:creator>
  <cp:lastModifiedBy>HU_OGYI_50.1</cp:lastModifiedBy>
  <cp:revision>3</cp:revision>
  <dcterms:created xsi:type="dcterms:W3CDTF">2026-08-04T13:10:00Z</dcterms:created>
  <dcterms:modified xsi:type="dcterms:W3CDTF">2026-09-02T06:30:00Z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2018-10-11T00:00:00Z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2022-04-27T00:00:00Z</vt:filetime>
  </property>
  <property fmtid="{D5CDD505-2E9C-101B-9397-08002B2CF9AE}" pid="5" name="ContentTypeId">
    <vt:lpwstr>0x0101000440D0DF4FC94042923DF1609B651509</vt:lpwstr>
  </property>
</Properties>
</file>