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B89B6" w14:textId="3592DDFF" w:rsidR="00C51BE4" w:rsidRPr="007C3CB6" w:rsidRDefault="00DF64AE" w:rsidP="008B5E57">
      <w:pPr>
        <w:tabs>
          <w:tab w:val="clear" w:pos="567"/>
        </w:tabs>
        <w:spacing w:line="240" w:lineRule="auto"/>
        <w:jc w:val="center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Betegtájékoztató: Információk a felhasználó számára</w:t>
      </w:r>
    </w:p>
    <w:p w14:paraId="283EE81B" w14:textId="77777777" w:rsidR="00C51BE4" w:rsidRPr="007C3CB6" w:rsidRDefault="00C51BE4" w:rsidP="008B5E57">
      <w:pPr>
        <w:tabs>
          <w:tab w:val="clear" w:pos="567"/>
        </w:tabs>
        <w:spacing w:line="240" w:lineRule="auto"/>
        <w:jc w:val="center"/>
        <w:rPr>
          <w:rFonts w:asciiTheme="majorBidi" w:hAnsiTheme="majorBidi" w:cstheme="majorBidi"/>
          <w:b/>
          <w:bCs/>
          <w:noProof/>
        </w:rPr>
      </w:pPr>
    </w:p>
    <w:p w14:paraId="105B173F" w14:textId="159195B8" w:rsidR="00C51BE4" w:rsidRPr="007C3CB6" w:rsidRDefault="002E545D" w:rsidP="008B5E57">
      <w:pPr>
        <w:tabs>
          <w:tab w:val="clear" w:pos="567"/>
        </w:tabs>
        <w:spacing w:line="240" w:lineRule="auto"/>
        <w:jc w:val="center"/>
        <w:rPr>
          <w:rFonts w:asciiTheme="majorBidi" w:hAnsiTheme="majorBidi" w:cstheme="majorBidi"/>
          <w:b/>
          <w:bCs/>
          <w:noProof/>
        </w:rPr>
      </w:pPr>
      <w:proofErr w:type="spellStart"/>
      <w:r>
        <w:rPr>
          <w:rFonts w:asciiTheme="majorBidi" w:hAnsiTheme="majorBidi" w:cstheme="majorBidi"/>
          <w:b/>
          <w:bCs/>
        </w:rPr>
        <w:t>Vesiculture</w:t>
      </w:r>
      <w:proofErr w:type="spellEnd"/>
      <w:r w:rsidRPr="002E545D">
        <w:rPr>
          <w:rFonts w:asciiTheme="majorBidi" w:hAnsiTheme="majorBidi" w:cstheme="majorBidi"/>
          <w:b/>
          <w:bCs/>
        </w:rPr>
        <w:t xml:space="preserve"> 30 mg por </w:t>
      </w:r>
      <w:proofErr w:type="spellStart"/>
      <w:r w:rsidRPr="002E545D">
        <w:rPr>
          <w:rFonts w:asciiTheme="majorBidi" w:hAnsiTheme="majorBidi" w:cstheme="majorBidi"/>
          <w:b/>
          <w:bCs/>
        </w:rPr>
        <w:t>intravezikális</w:t>
      </w:r>
      <w:proofErr w:type="spellEnd"/>
      <w:r w:rsidRPr="002E545D">
        <w:rPr>
          <w:rFonts w:asciiTheme="majorBidi" w:hAnsiTheme="majorBidi" w:cstheme="majorBidi"/>
          <w:b/>
          <w:bCs/>
        </w:rPr>
        <w:t xml:space="preserve"> szuszpenzióhoz</w:t>
      </w:r>
    </w:p>
    <w:p w14:paraId="119791A6" w14:textId="77777777" w:rsidR="00C51BE4" w:rsidRPr="007C3CB6" w:rsidRDefault="00C51BE4" w:rsidP="008B5E57">
      <w:pPr>
        <w:tabs>
          <w:tab w:val="clear" w:pos="567"/>
        </w:tabs>
        <w:spacing w:line="240" w:lineRule="auto"/>
        <w:jc w:val="center"/>
        <w:rPr>
          <w:rFonts w:asciiTheme="majorBidi" w:hAnsiTheme="majorBidi" w:cstheme="majorBidi"/>
          <w:b/>
          <w:bCs/>
          <w:noProof/>
        </w:rPr>
      </w:pPr>
    </w:p>
    <w:p w14:paraId="7EBB44E6" w14:textId="5D3EE5D9" w:rsidR="00C51BE4" w:rsidRPr="007C3CB6" w:rsidRDefault="00DF64AE" w:rsidP="008B5E57">
      <w:pPr>
        <w:tabs>
          <w:tab w:val="clear" w:pos="567"/>
        </w:tabs>
        <w:spacing w:line="240" w:lineRule="auto"/>
        <w:jc w:val="center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Por </w:t>
      </w:r>
      <w:proofErr w:type="spellStart"/>
      <w:r w:rsidRPr="007C3CB6">
        <w:rPr>
          <w:rFonts w:asciiTheme="majorBidi" w:hAnsiTheme="majorBidi" w:cstheme="majorBidi"/>
        </w:rPr>
        <w:t>intravezikális</w:t>
      </w:r>
      <w:proofErr w:type="spellEnd"/>
      <w:r w:rsidRPr="007C3CB6">
        <w:rPr>
          <w:rFonts w:asciiTheme="majorBidi" w:hAnsiTheme="majorBidi" w:cstheme="majorBidi"/>
        </w:rPr>
        <w:t xml:space="preserve"> szuszpenzióhoz</w:t>
      </w:r>
    </w:p>
    <w:p w14:paraId="714F2336" w14:textId="77777777" w:rsidR="00C51BE4" w:rsidRPr="007C3CB6" w:rsidRDefault="00C51BE4" w:rsidP="008B5E57">
      <w:pPr>
        <w:tabs>
          <w:tab w:val="clear" w:pos="567"/>
        </w:tabs>
        <w:spacing w:line="240" w:lineRule="auto"/>
        <w:jc w:val="center"/>
        <w:rPr>
          <w:rFonts w:asciiTheme="majorBidi" w:hAnsiTheme="majorBidi" w:cstheme="majorBidi"/>
          <w:b/>
          <w:bCs/>
          <w:noProof/>
        </w:rPr>
      </w:pPr>
    </w:p>
    <w:p w14:paraId="0406D1F8" w14:textId="4D7C1E81" w:rsidR="00C51BE4" w:rsidRPr="007C3CB6" w:rsidRDefault="00DF64AE" w:rsidP="008B5E57">
      <w:pPr>
        <w:tabs>
          <w:tab w:val="clear" w:pos="567"/>
        </w:tabs>
        <w:spacing w:line="240" w:lineRule="auto"/>
        <w:jc w:val="center"/>
        <w:rPr>
          <w:rFonts w:asciiTheme="majorBidi" w:hAnsiTheme="majorBidi" w:cstheme="majorBidi"/>
          <w:noProof/>
        </w:rPr>
      </w:pPr>
      <w:proofErr w:type="spellStart"/>
      <w:r w:rsidRPr="007C3CB6">
        <w:rPr>
          <w:rFonts w:asciiTheme="majorBidi" w:hAnsiTheme="majorBidi" w:cstheme="majorBidi"/>
          <w:i/>
        </w:rPr>
        <w:t>Mycobacterium</w:t>
      </w:r>
      <w:proofErr w:type="spellEnd"/>
      <w:r w:rsidRPr="007C3CB6">
        <w:rPr>
          <w:rFonts w:asciiTheme="majorBidi" w:hAnsiTheme="majorBidi" w:cstheme="majorBidi"/>
          <w:i/>
        </w:rPr>
        <w:t xml:space="preserve"> </w:t>
      </w:r>
      <w:proofErr w:type="spellStart"/>
      <w:r w:rsidRPr="007C3CB6">
        <w:rPr>
          <w:rFonts w:asciiTheme="majorBidi" w:hAnsiTheme="majorBidi" w:cstheme="majorBidi"/>
          <w:i/>
        </w:rPr>
        <w:t>bovis</w:t>
      </w:r>
      <w:proofErr w:type="spellEnd"/>
      <w:r w:rsidRPr="007C3CB6">
        <w:rPr>
          <w:rFonts w:asciiTheme="majorBidi" w:hAnsiTheme="majorBidi" w:cstheme="majorBidi"/>
        </w:rPr>
        <w:t xml:space="preserve"> BCG (Bacillus </w:t>
      </w:r>
      <w:proofErr w:type="spellStart"/>
      <w:r w:rsidRPr="007C3CB6">
        <w:rPr>
          <w:rFonts w:asciiTheme="majorBidi" w:hAnsiTheme="majorBidi" w:cstheme="majorBidi"/>
        </w:rPr>
        <w:t>Calmett</w:t>
      </w:r>
      <w:r w:rsidR="00F81F61">
        <w:rPr>
          <w:rFonts w:asciiTheme="majorBidi" w:hAnsiTheme="majorBidi" w:cstheme="majorBidi"/>
        </w:rPr>
        <w:t>e</w:t>
      </w:r>
      <w:proofErr w:type="spellEnd"/>
      <w:r w:rsidR="00F81F61">
        <w:rPr>
          <w:rFonts w:asciiTheme="majorBidi" w:hAnsiTheme="majorBidi" w:cstheme="majorBidi"/>
        </w:rPr>
        <w:t>–</w:t>
      </w:r>
      <w:proofErr w:type="spellStart"/>
      <w:r w:rsidR="00F81F61">
        <w:rPr>
          <w:rFonts w:asciiTheme="majorBidi" w:hAnsiTheme="majorBidi" w:cstheme="majorBidi"/>
        </w:rPr>
        <w:t>G</w:t>
      </w:r>
      <w:r w:rsidRPr="007C3CB6">
        <w:rPr>
          <w:rFonts w:asciiTheme="majorBidi" w:hAnsiTheme="majorBidi" w:cstheme="majorBidi"/>
        </w:rPr>
        <w:t>uérin</w:t>
      </w:r>
      <w:proofErr w:type="spellEnd"/>
      <w:r w:rsidRPr="007C3CB6">
        <w:rPr>
          <w:rFonts w:asciiTheme="majorBidi" w:hAnsiTheme="majorBidi" w:cstheme="majorBidi"/>
        </w:rPr>
        <w:t xml:space="preserve">), </w:t>
      </w:r>
      <w:proofErr w:type="spellStart"/>
      <w:r w:rsidRPr="007C3CB6">
        <w:rPr>
          <w:rFonts w:asciiTheme="majorBidi" w:hAnsiTheme="majorBidi" w:cstheme="majorBidi"/>
        </w:rPr>
        <w:t>Danish</w:t>
      </w:r>
      <w:proofErr w:type="spellEnd"/>
      <w:r w:rsidRPr="007C3CB6">
        <w:rPr>
          <w:rFonts w:asciiTheme="majorBidi" w:hAnsiTheme="majorBidi" w:cstheme="majorBidi"/>
        </w:rPr>
        <w:t xml:space="preserve"> 1331 törzs, élő</w:t>
      </w:r>
      <w:r w:rsidR="00F81F61">
        <w:rPr>
          <w:rFonts w:asciiTheme="majorBidi" w:hAnsiTheme="majorBidi" w:cstheme="majorBidi"/>
        </w:rPr>
        <w:t>,</w:t>
      </w:r>
      <w:r w:rsidRPr="007C3CB6">
        <w:rPr>
          <w:rFonts w:asciiTheme="majorBidi" w:hAnsiTheme="majorBidi" w:cstheme="majorBidi"/>
        </w:rPr>
        <w:t xml:space="preserve"> </w:t>
      </w:r>
      <w:r w:rsidR="006A16AE">
        <w:rPr>
          <w:rFonts w:asciiTheme="majorBidi" w:hAnsiTheme="majorBidi" w:cstheme="majorBidi"/>
        </w:rPr>
        <w:t>gyengített</w:t>
      </w:r>
    </w:p>
    <w:p w14:paraId="14B1DA9B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061C390A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Mielőtt elkezdi alkalmazni ezt a gyógyszert, olvassa el figyelmesen az alábbi betegtájékoztatót, mert az Ön számára fontos információkat tartalmaz.</w:t>
      </w:r>
    </w:p>
    <w:p w14:paraId="03C4E81D" w14:textId="77777777" w:rsidR="00C51BE4" w:rsidRPr="007C3CB6" w:rsidRDefault="00DF64AE" w:rsidP="00BE32E2">
      <w:pPr>
        <w:numPr>
          <w:ilvl w:val="0"/>
          <w:numId w:val="1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Tartsa meg a betegtájékoztatót, mert a benne szereplő információkra a későbbiekben is szüksége lehet.</w:t>
      </w:r>
    </w:p>
    <w:p w14:paraId="34094BD8" w14:textId="77777777" w:rsidR="00C51BE4" w:rsidRPr="007C3CB6" w:rsidRDefault="00DF64AE" w:rsidP="00BE32E2">
      <w:pPr>
        <w:numPr>
          <w:ilvl w:val="0"/>
          <w:numId w:val="1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További kérdéseivel forduljon kezelőorvosához vagy a gondozását végző egészségügyi szakemberhez.</w:t>
      </w:r>
    </w:p>
    <w:p w14:paraId="63AF76DB" w14:textId="2DAB25CA" w:rsidR="00C51BE4" w:rsidRPr="007C3CB6" w:rsidRDefault="00DF64AE" w:rsidP="00BE32E2">
      <w:pPr>
        <w:numPr>
          <w:ilvl w:val="0"/>
          <w:numId w:val="1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Ha Önnél bármilyen mellékhatás jelentkezik, tájékoztassa</w:t>
      </w:r>
      <w:r w:rsidR="00BA1347">
        <w:rPr>
          <w:rFonts w:asciiTheme="majorBidi" w:hAnsiTheme="majorBidi" w:cstheme="majorBidi"/>
        </w:rPr>
        <w:t xml:space="preserve"> erről</w:t>
      </w:r>
      <w:r w:rsidRPr="007C3CB6">
        <w:rPr>
          <w:rFonts w:asciiTheme="majorBidi" w:hAnsiTheme="majorBidi" w:cstheme="majorBidi"/>
        </w:rPr>
        <w:t xml:space="preserve"> kezelőorvosát vagy a gondozását végző egészségügyi szakembert.</w:t>
      </w:r>
      <w:r w:rsidRPr="007C3CB6">
        <w:rPr>
          <w:rFonts w:asciiTheme="majorBidi" w:hAnsiTheme="majorBidi" w:cstheme="majorBidi"/>
          <w:color w:val="FF0000"/>
        </w:rPr>
        <w:t xml:space="preserve"> </w:t>
      </w:r>
      <w:r w:rsidRPr="007C3CB6">
        <w:rPr>
          <w:rFonts w:asciiTheme="majorBidi" w:hAnsiTheme="majorBidi" w:cstheme="majorBidi"/>
        </w:rPr>
        <w:t xml:space="preserve">Ez a betegtájékoztatóban fel nem sorolt bármilyen lehetséges mellékhatásra is vonatkozik. Lásd 4. </w:t>
      </w:r>
      <w:r w:rsidR="00BA1347">
        <w:rPr>
          <w:rFonts w:asciiTheme="majorBidi" w:hAnsiTheme="majorBidi" w:cstheme="majorBidi"/>
        </w:rPr>
        <w:t>pont</w:t>
      </w:r>
      <w:r w:rsidRPr="007C3CB6">
        <w:rPr>
          <w:rFonts w:asciiTheme="majorBidi" w:hAnsiTheme="majorBidi" w:cstheme="majorBidi"/>
        </w:rPr>
        <w:t>.</w:t>
      </w:r>
    </w:p>
    <w:p w14:paraId="5D6FA425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6D3072FA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A betegtájékoztató tartalma</w:t>
      </w:r>
    </w:p>
    <w:p w14:paraId="76B7DBB3" w14:textId="679A8EE5" w:rsidR="00C51BE4" w:rsidRPr="007C3CB6" w:rsidRDefault="00DF64AE" w:rsidP="008B5E57">
      <w:p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1.</w:t>
      </w:r>
      <w:r w:rsidRPr="007C3CB6">
        <w:rPr>
          <w:rFonts w:asciiTheme="majorBidi" w:hAnsiTheme="majorBidi" w:cstheme="majorBidi"/>
        </w:rPr>
        <w:tab/>
        <w:t xml:space="preserve">Milyen típusú gyógyszer a </w:t>
      </w:r>
      <w:proofErr w:type="spellStart"/>
      <w:r w:rsidR="00F81F61" w:rsidRPr="00F81F61">
        <w:rPr>
          <w:rFonts w:asciiTheme="majorBidi" w:hAnsiTheme="majorBidi" w:cstheme="majorBidi"/>
        </w:rPr>
        <w:t>Vesiculture</w:t>
      </w:r>
      <w:proofErr w:type="spellEnd"/>
      <w:r w:rsidR="00F81F61" w:rsidRPr="00F81F61">
        <w:rPr>
          <w:rFonts w:asciiTheme="majorBidi" w:hAnsiTheme="majorBidi" w:cstheme="majorBidi"/>
        </w:rPr>
        <w:t xml:space="preserve"> 30 mg por </w:t>
      </w:r>
      <w:proofErr w:type="spellStart"/>
      <w:r w:rsidR="00F81F61" w:rsidRPr="00F81F61">
        <w:rPr>
          <w:rFonts w:asciiTheme="majorBidi" w:hAnsiTheme="majorBidi" w:cstheme="majorBidi"/>
        </w:rPr>
        <w:t>intravezikális</w:t>
      </w:r>
      <w:proofErr w:type="spellEnd"/>
      <w:r w:rsidR="00F81F61" w:rsidRPr="00F81F61">
        <w:rPr>
          <w:rFonts w:asciiTheme="majorBidi" w:hAnsiTheme="majorBidi" w:cstheme="majorBidi"/>
        </w:rPr>
        <w:t xml:space="preserve"> szuszpenzióhoz </w:t>
      </w:r>
      <w:r w:rsidR="00F81F61">
        <w:rPr>
          <w:rFonts w:asciiTheme="majorBidi" w:hAnsiTheme="majorBidi" w:cstheme="majorBidi"/>
        </w:rPr>
        <w:t xml:space="preserve">(a továbbiakban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="00F81F61">
        <w:rPr>
          <w:rFonts w:asciiTheme="majorBidi" w:hAnsiTheme="majorBidi" w:cstheme="majorBidi"/>
        </w:rPr>
        <w:t>)</w:t>
      </w:r>
      <w:r w:rsidRPr="007C3CB6">
        <w:rPr>
          <w:rFonts w:asciiTheme="majorBidi" w:hAnsiTheme="majorBidi" w:cstheme="majorBidi"/>
        </w:rPr>
        <w:t xml:space="preserve"> és milyen betegségek esetén alkalmazható?</w:t>
      </w:r>
    </w:p>
    <w:p w14:paraId="06745E0A" w14:textId="6378D77B" w:rsidR="00C51BE4" w:rsidRPr="007C3CB6" w:rsidRDefault="00DF64AE" w:rsidP="008B5E57">
      <w:p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2.</w:t>
      </w:r>
      <w:r w:rsidRPr="007C3CB6">
        <w:rPr>
          <w:rFonts w:asciiTheme="majorBidi" w:hAnsiTheme="majorBidi" w:cstheme="majorBidi"/>
        </w:rPr>
        <w:tab/>
        <w:t xml:space="preserve">Tudnivalók a </w:t>
      </w:r>
      <w:proofErr w:type="spellStart"/>
      <w:r w:rsidR="002E545D">
        <w:rPr>
          <w:rFonts w:asciiTheme="majorBidi" w:hAnsiTheme="majorBidi" w:cstheme="majorBidi"/>
        </w:rPr>
        <w:t>Vesiculture</w:t>
      </w:r>
      <w:r w:rsidRPr="007C3CB6">
        <w:rPr>
          <w:rFonts w:asciiTheme="majorBidi" w:hAnsiTheme="majorBidi" w:cstheme="majorBidi"/>
        </w:rPr>
        <w:t>-rel</w:t>
      </w:r>
      <w:proofErr w:type="spellEnd"/>
      <w:r w:rsidRPr="007C3CB6">
        <w:rPr>
          <w:rFonts w:asciiTheme="majorBidi" w:hAnsiTheme="majorBidi" w:cstheme="majorBidi"/>
        </w:rPr>
        <w:t xml:space="preserve"> történő kezelés előtt</w:t>
      </w:r>
    </w:p>
    <w:p w14:paraId="39484A6C" w14:textId="571F96F1" w:rsidR="00C51BE4" w:rsidRPr="007C3CB6" w:rsidRDefault="00DF64AE" w:rsidP="008B5E57">
      <w:p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3.</w:t>
      </w:r>
      <w:r w:rsidRPr="007C3CB6">
        <w:rPr>
          <w:rFonts w:asciiTheme="majorBidi" w:hAnsiTheme="majorBidi" w:cstheme="majorBidi"/>
        </w:rPr>
        <w:tab/>
        <w:t xml:space="preserve">Hogyan kell alkalmazni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>-t?</w:t>
      </w:r>
    </w:p>
    <w:p w14:paraId="255BF232" w14:textId="77777777" w:rsidR="00C51BE4" w:rsidRPr="007C3CB6" w:rsidRDefault="00DF64AE" w:rsidP="008B5E57">
      <w:p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4.</w:t>
      </w:r>
      <w:r w:rsidRPr="007C3CB6">
        <w:rPr>
          <w:rFonts w:asciiTheme="majorBidi" w:hAnsiTheme="majorBidi" w:cstheme="majorBidi"/>
        </w:rPr>
        <w:tab/>
        <w:t>Lehetséges mellékhatások</w:t>
      </w:r>
    </w:p>
    <w:p w14:paraId="53671D4A" w14:textId="6495E970" w:rsidR="00C51BE4" w:rsidRPr="007C3CB6" w:rsidRDefault="00070899" w:rsidP="008B5E57">
      <w:p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5.</w:t>
      </w:r>
      <w:r w:rsidRPr="007C3CB6">
        <w:rPr>
          <w:rFonts w:asciiTheme="majorBidi" w:hAnsiTheme="majorBidi" w:cstheme="majorBidi"/>
        </w:rPr>
        <w:tab/>
      </w:r>
      <w:r w:rsidR="00DF64AE" w:rsidRPr="007C3CB6">
        <w:rPr>
          <w:rFonts w:asciiTheme="majorBidi" w:hAnsiTheme="majorBidi" w:cstheme="majorBidi"/>
        </w:rPr>
        <w:t xml:space="preserve">Hogyan kell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="00DF64AE" w:rsidRPr="007C3CB6">
        <w:rPr>
          <w:rFonts w:asciiTheme="majorBidi" w:hAnsiTheme="majorBidi" w:cstheme="majorBidi"/>
        </w:rPr>
        <w:t>-t tárolni?</w:t>
      </w:r>
    </w:p>
    <w:p w14:paraId="35DB7168" w14:textId="77777777" w:rsidR="00C51BE4" w:rsidRPr="007C3CB6" w:rsidRDefault="00DF64AE" w:rsidP="008B5E57">
      <w:p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6.</w:t>
      </w:r>
      <w:r w:rsidRPr="007C3CB6">
        <w:rPr>
          <w:rFonts w:asciiTheme="majorBidi" w:hAnsiTheme="majorBidi" w:cstheme="majorBidi"/>
        </w:rPr>
        <w:tab/>
        <w:t>A csomagolás tartalma és egyéb információk</w:t>
      </w:r>
    </w:p>
    <w:p w14:paraId="3E9A6E3C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4583CA44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6BF35DB4" w14:textId="5ACBFF24" w:rsidR="00C51BE4" w:rsidRPr="007C3CB6" w:rsidRDefault="00174DFE" w:rsidP="008B5E57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1.</w:t>
      </w:r>
      <w:r w:rsidRPr="007C3CB6">
        <w:rPr>
          <w:rFonts w:asciiTheme="majorBidi" w:hAnsiTheme="majorBidi" w:cstheme="majorBidi"/>
          <w:b/>
          <w:bCs/>
        </w:rPr>
        <w:tab/>
      </w:r>
      <w:r w:rsidR="00DF64AE" w:rsidRPr="007C3CB6">
        <w:rPr>
          <w:rFonts w:asciiTheme="majorBidi" w:hAnsiTheme="majorBidi" w:cstheme="majorBidi"/>
          <w:b/>
          <w:bCs/>
        </w:rPr>
        <w:t xml:space="preserve">Milyen típusú gyógyszer a </w:t>
      </w:r>
      <w:proofErr w:type="spellStart"/>
      <w:r w:rsidR="002E545D">
        <w:rPr>
          <w:rFonts w:asciiTheme="majorBidi" w:hAnsiTheme="majorBidi" w:cstheme="majorBidi"/>
          <w:b/>
          <w:bCs/>
        </w:rPr>
        <w:t>Vesiculture</w:t>
      </w:r>
      <w:proofErr w:type="spellEnd"/>
      <w:r w:rsidR="00DF64AE" w:rsidRPr="007C3CB6">
        <w:rPr>
          <w:rFonts w:asciiTheme="majorBidi" w:hAnsiTheme="majorBidi" w:cstheme="majorBidi"/>
          <w:b/>
          <w:bCs/>
        </w:rPr>
        <w:t xml:space="preserve"> és milyen betegségek esetén alkalmazható?</w:t>
      </w:r>
    </w:p>
    <w:p w14:paraId="725EBBC6" w14:textId="77777777" w:rsidR="00C51BE4" w:rsidRPr="007C3CB6" w:rsidRDefault="00C51BE4" w:rsidP="008B5E57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37567EA9" w14:textId="6C582E61" w:rsidR="00C51BE4" w:rsidRPr="007C3CB6" w:rsidRDefault="00DF64AE" w:rsidP="008B5E57">
      <w:pPr>
        <w:spacing w:line="240" w:lineRule="auto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</w:rPr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 élő, </w:t>
      </w:r>
      <w:r w:rsidR="006A16AE">
        <w:rPr>
          <w:rFonts w:asciiTheme="majorBidi" w:hAnsiTheme="majorBidi" w:cstheme="majorBidi"/>
        </w:rPr>
        <w:t>gyengített</w:t>
      </w:r>
      <w:r w:rsidRPr="007C3CB6">
        <w:rPr>
          <w:rFonts w:asciiTheme="majorBidi" w:hAnsiTheme="majorBidi" w:cstheme="majorBidi"/>
        </w:rPr>
        <w:t xml:space="preserve"> tuberkulózisbaktériumokat tartalmaz, amelyek </w:t>
      </w:r>
      <w:r w:rsidR="00F81F61">
        <w:rPr>
          <w:rFonts w:asciiTheme="majorBidi" w:hAnsiTheme="majorBidi" w:cstheme="majorBidi"/>
        </w:rPr>
        <w:t>serkentik</w:t>
      </w:r>
      <w:r w:rsidR="00F81F61" w:rsidRPr="007C3CB6">
        <w:rPr>
          <w:rFonts w:asciiTheme="majorBidi" w:hAnsiTheme="majorBidi" w:cstheme="majorBidi"/>
        </w:rPr>
        <w:t xml:space="preserve"> </w:t>
      </w:r>
      <w:r w:rsidRPr="007C3CB6">
        <w:rPr>
          <w:rFonts w:asciiTheme="majorBidi" w:hAnsiTheme="majorBidi" w:cstheme="majorBidi"/>
        </w:rPr>
        <w:t>az immun</w:t>
      </w:r>
      <w:r w:rsidR="00F81F61">
        <w:rPr>
          <w:rFonts w:asciiTheme="majorBidi" w:hAnsiTheme="majorBidi" w:cstheme="majorBidi"/>
        </w:rPr>
        <w:t>rendszer működésé</w:t>
      </w:r>
      <w:r w:rsidRPr="007C3CB6">
        <w:rPr>
          <w:rFonts w:asciiTheme="majorBidi" w:hAnsiTheme="majorBidi" w:cstheme="majorBidi"/>
        </w:rPr>
        <w:t xml:space="preserve">t anélkül, hogy betegséget okoznának.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 </w:t>
      </w:r>
      <w:r w:rsidR="00F81F61">
        <w:rPr>
          <w:rFonts w:asciiTheme="majorBidi" w:hAnsiTheme="majorBidi" w:cstheme="majorBidi"/>
        </w:rPr>
        <w:t>serkenti</w:t>
      </w:r>
      <w:r w:rsidR="00F81F61" w:rsidRPr="007C3CB6">
        <w:rPr>
          <w:rFonts w:asciiTheme="majorBidi" w:hAnsiTheme="majorBidi" w:cstheme="majorBidi"/>
        </w:rPr>
        <w:t xml:space="preserve"> </w:t>
      </w:r>
      <w:r w:rsidRPr="007C3CB6">
        <w:rPr>
          <w:rFonts w:asciiTheme="majorBidi" w:hAnsiTheme="majorBidi" w:cstheme="majorBidi"/>
        </w:rPr>
        <w:t>a húgyhólyag immunrendszeré</w:t>
      </w:r>
      <w:r w:rsidR="00F81F61">
        <w:rPr>
          <w:rFonts w:asciiTheme="majorBidi" w:hAnsiTheme="majorBidi" w:cstheme="majorBidi"/>
        </w:rPr>
        <w:t>nek működését</w:t>
      </w:r>
      <w:r w:rsidRPr="007C3CB6">
        <w:rPr>
          <w:rFonts w:asciiTheme="majorBidi" w:hAnsiTheme="majorBidi" w:cstheme="majorBidi"/>
        </w:rPr>
        <w:t xml:space="preserve">, ezáltal </w:t>
      </w:r>
      <w:r w:rsidR="00556B6C">
        <w:rPr>
          <w:rFonts w:asciiTheme="majorBidi" w:hAnsiTheme="majorBidi" w:cstheme="majorBidi"/>
        </w:rPr>
        <w:t>gátolja</w:t>
      </w:r>
      <w:r w:rsidR="00556B6C" w:rsidRPr="007C3CB6">
        <w:rPr>
          <w:rFonts w:asciiTheme="majorBidi" w:hAnsiTheme="majorBidi" w:cstheme="majorBidi"/>
        </w:rPr>
        <w:t xml:space="preserve"> </w:t>
      </w:r>
      <w:r w:rsidRPr="007C3CB6">
        <w:rPr>
          <w:rFonts w:asciiTheme="majorBidi" w:hAnsiTheme="majorBidi" w:cstheme="majorBidi"/>
        </w:rPr>
        <w:t xml:space="preserve">a daganatok </w:t>
      </w:r>
      <w:r w:rsidR="00F81F61">
        <w:rPr>
          <w:rFonts w:asciiTheme="majorBidi" w:hAnsiTheme="majorBidi" w:cstheme="majorBidi"/>
        </w:rPr>
        <w:t>növekedését</w:t>
      </w:r>
      <w:r w:rsidRPr="007C3CB6">
        <w:rPr>
          <w:rFonts w:asciiTheme="majorBidi" w:hAnsiTheme="majorBidi" w:cstheme="majorBidi"/>
        </w:rPr>
        <w:t>.</w:t>
      </w:r>
    </w:p>
    <w:p w14:paraId="0C45EA3F" w14:textId="10880BDF" w:rsidR="00C51BE4" w:rsidRPr="007C3CB6" w:rsidRDefault="00DF64AE" w:rsidP="008B5E57">
      <w:pPr>
        <w:spacing w:line="240" w:lineRule="auto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</w:rPr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>-t a húgyhólyag daganatainak kezelésére használják.</w:t>
      </w:r>
    </w:p>
    <w:p w14:paraId="713825FC" w14:textId="77777777" w:rsidR="00C51BE4" w:rsidRPr="007C3CB6" w:rsidRDefault="00C51BE4" w:rsidP="008B5E57">
      <w:pPr>
        <w:spacing w:line="240" w:lineRule="auto"/>
        <w:rPr>
          <w:rFonts w:asciiTheme="majorBidi" w:hAnsiTheme="majorBidi" w:cstheme="majorBidi"/>
        </w:rPr>
      </w:pPr>
    </w:p>
    <w:p w14:paraId="1216301B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78404383" w14:textId="76ED2BEB" w:rsidR="00C51BE4" w:rsidRPr="007C3CB6" w:rsidRDefault="00174DFE" w:rsidP="008B5E57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2.</w:t>
      </w:r>
      <w:r w:rsidRPr="007C3CB6">
        <w:rPr>
          <w:rFonts w:asciiTheme="majorBidi" w:hAnsiTheme="majorBidi" w:cstheme="majorBidi"/>
          <w:b/>
          <w:bCs/>
        </w:rPr>
        <w:tab/>
      </w:r>
      <w:r w:rsidR="00DF64AE" w:rsidRPr="007C3CB6">
        <w:rPr>
          <w:rFonts w:asciiTheme="majorBidi" w:hAnsiTheme="majorBidi" w:cstheme="majorBidi"/>
          <w:b/>
          <w:bCs/>
        </w:rPr>
        <w:t xml:space="preserve">Tudnivalók a </w:t>
      </w:r>
      <w:proofErr w:type="spellStart"/>
      <w:r w:rsidR="002E545D">
        <w:rPr>
          <w:rFonts w:asciiTheme="majorBidi" w:hAnsiTheme="majorBidi" w:cstheme="majorBidi"/>
          <w:b/>
          <w:bCs/>
        </w:rPr>
        <w:t>Vesiculture</w:t>
      </w:r>
      <w:r w:rsidR="00DF64AE" w:rsidRPr="007C3CB6">
        <w:rPr>
          <w:rFonts w:asciiTheme="majorBidi" w:hAnsiTheme="majorBidi" w:cstheme="majorBidi"/>
          <w:b/>
          <w:bCs/>
        </w:rPr>
        <w:t>-rel</w:t>
      </w:r>
      <w:proofErr w:type="spellEnd"/>
      <w:r w:rsidR="00DF64AE" w:rsidRPr="007C3CB6">
        <w:rPr>
          <w:rFonts w:asciiTheme="majorBidi" w:hAnsiTheme="majorBidi" w:cstheme="majorBidi"/>
          <w:b/>
          <w:bCs/>
        </w:rPr>
        <w:t xml:space="preserve"> történő kezelés előtt</w:t>
      </w:r>
    </w:p>
    <w:p w14:paraId="546AF246" w14:textId="77777777" w:rsidR="00C51BE4" w:rsidRPr="007C3CB6" w:rsidRDefault="00C51BE4" w:rsidP="008B5E57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25DD40AC" w14:textId="31989938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 xml:space="preserve">Nem alkalmazható Önnél a </w:t>
      </w:r>
      <w:proofErr w:type="spellStart"/>
      <w:r w:rsidR="002E545D">
        <w:rPr>
          <w:rFonts w:asciiTheme="majorBidi" w:hAnsiTheme="majorBidi" w:cstheme="majorBidi"/>
          <w:b/>
          <w:bCs/>
        </w:rPr>
        <w:t>Vesiculture</w:t>
      </w:r>
      <w:proofErr w:type="spellEnd"/>
      <w:r w:rsidRPr="007C3CB6">
        <w:rPr>
          <w:rFonts w:asciiTheme="majorBidi" w:hAnsiTheme="majorBidi" w:cstheme="majorBidi"/>
          <w:b/>
          <w:bCs/>
        </w:rPr>
        <w:t>:</w:t>
      </w:r>
    </w:p>
    <w:p w14:paraId="3406C6C6" w14:textId="5920AB1E" w:rsidR="00C51BE4" w:rsidRPr="007C3CB6" w:rsidRDefault="00DF64AE" w:rsidP="008B5E57">
      <w:p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-</w:t>
      </w:r>
      <w:r w:rsidRPr="007C3CB6">
        <w:rPr>
          <w:rFonts w:asciiTheme="majorBidi" w:hAnsiTheme="majorBidi" w:cstheme="majorBidi"/>
        </w:rPr>
        <w:tab/>
        <w:t xml:space="preserve">ha allergiás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 hatóanyagára vagy a gyógyszer (6. pontban felsorolt) egyéb összetevőjére.</w:t>
      </w:r>
    </w:p>
    <w:p w14:paraId="03046DEE" w14:textId="2D2225F5" w:rsidR="00C51BE4" w:rsidRPr="007C3CB6" w:rsidRDefault="00DF64AE" w:rsidP="008B5E57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ha immunrendszere legyengült a következő okok</w:t>
      </w:r>
      <w:r w:rsidR="00556B6C">
        <w:rPr>
          <w:rFonts w:asciiTheme="majorBidi" w:hAnsiTheme="majorBidi" w:cstheme="majorBidi"/>
        </w:rPr>
        <w:t xml:space="preserve"> valamelyike</w:t>
      </w:r>
      <w:r w:rsidRPr="007C3CB6">
        <w:rPr>
          <w:rFonts w:asciiTheme="majorBidi" w:hAnsiTheme="majorBidi" w:cstheme="majorBidi"/>
        </w:rPr>
        <w:t xml:space="preserve"> miatt:</w:t>
      </w:r>
    </w:p>
    <w:p w14:paraId="5BF9E853" w14:textId="0DF82778" w:rsidR="00C51BE4" w:rsidRPr="007C3CB6" w:rsidRDefault="00DF64AE" w:rsidP="008B5E57">
      <w:pPr>
        <w:pStyle w:val="Listaszerbekezds"/>
        <w:numPr>
          <w:ilvl w:val="1"/>
          <w:numId w:val="5"/>
        </w:numPr>
        <w:tabs>
          <w:tab w:val="clear" w:pos="567"/>
          <w:tab w:val="left" w:pos="1701"/>
        </w:tabs>
        <w:spacing w:line="240" w:lineRule="auto"/>
        <w:ind w:left="1701" w:hanging="567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</w:rPr>
        <w:t xml:space="preserve">betegség, például </w:t>
      </w:r>
      <w:r w:rsidR="00556B6C">
        <w:rPr>
          <w:rFonts w:asciiTheme="majorBidi" w:hAnsiTheme="majorBidi" w:cstheme="majorBidi"/>
        </w:rPr>
        <w:t>fehérvérűség (</w:t>
      </w:r>
      <w:r w:rsidRPr="007C3CB6">
        <w:rPr>
          <w:rFonts w:asciiTheme="majorBidi" w:hAnsiTheme="majorBidi" w:cstheme="majorBidi"/>
        </w:rPr>
        <w:t>leukémia</w:t>
      </w:r>
      <w:r w:rsidR="00556B6C">
        <w:rPr>
          <w:rFonts w:asciiTheme="majorBidi" w:hAnsiTheme="majorBidi" w:cstheme="majorBidi"/>
        </w:rPr>
        <w:t>)</w:t>
      </w:r>
      <w:r w:rsidRPr="007C3CB6">
        <w:rPr>
          <w:rFonts w:asciiTheme="majorBidi" w:hAnsiTheme="majorBidi" w:cstheme="majorBidi"/>
        </w:rPr>
        <w:t xml:space="preserve"> vagy HIV</w:t>
      </w:r>
      <w:r w:rsidR="00556B6C">
        <w:rPr>
          <w:rFonts w:asciiTheme="majorBidi" w:hAnsiTheme="majorBidi" w:cstheme="majorBidi"/>
        </w:rPr>
        <w:t>-</w:t>
      </w:r>
      <w:r w:rsidRPr="007C3CB6">
        <w:rPr>
          <w:rFonts w:asciiTheme="majorBidi" w:hAnsiTheme="majorBidi" w:cstheme="majorBidi"/>
        </w:rPr>
        <w:t xml:space="preserve">fertőzés. </w:t>
      </w:r>
    </w:p>
    <w:p w14:paraId="1D52A015" w14:textId="040ECD30" w:rsidR="00C51BE4" w:rsidRPr="007C3CB6" w:rsidRDefault="00DF64AE" w:rsidP="008B5E57">
      <w:pPr>
        <w:pStyle w:val="Listaszerbekezds"/>
        <w:numPr>
          <w:ilvl w:val="1"/>
          <w:numId w:val="5"/>
        </w:numPr>
        <w:tabs>
          <w:tab w:val="clear" w:pos="567"/>
          <w:tab w:val="left" w:pos="1701"/>
        </w:tabs>
        <w:spacing w:line="240" w:lineRule="auto"/>
        <w:ind w:left="1701" w:hanging="567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</w:rPr>
        <w:t xml:space="preserve">bizonyos </w:t>
      </w:r>
      <w:r w:rsidR="00556B6C">
        <w:rPr>
          <w:rFonts w:asciiTheme="majorBidi" w:hAnsiTheme="majorBidi" w:cstheme="majorBidi"/>
        </w:rPr>
        <w:t>kezelések</w:t>
      </w:r>
      <w:r w:rsidRPr="007C3CB6">
        <w:rPr>
          <w:rFonts w:asciiTheme="majorBidi" w:hAnsiTheme="majorBidi" w:cstheme="majorBidi"/>
        </w:rPr>
        <w:t>, például sugárkezelés</w:t>
      </w:r>
      <w:r w:rsidR="00556B6C">
        <w:rPr>
          <w:rFonts w:asciiTheme="majorBidi" w:hAnsiTheme="majorBidi" w:cstheme="majorBidi"/>
        </w:rPr>
        <w:t xml:space="preserve"> (sugárterápia)</w:t>
      </w:r>
      <w:r w:rsidRPr="007C3CB6">
        <w:rPr>
          <w:rFonts w:asciiTheme="majorBidi" w:hAnsiTheme="majorBidi" w:cstheme="majorBidi"/>
        </w:rPr>
        <w:t xml:space="preserve">. </w:t>
      </w:r>
    </w:p>
    <w:p w14:paraId="05D40DA4" w14:textId="77777777" w:rsidR="00C51BE4" w:rsidRPr="007C3CB6" w:rsidRDefault="00DF64AE" w:rsidP="008B5E57">
      <w:pPr>
        <w:pStyle w:val="Listaszerbekezds"/>
        <w:numPr>
          <w:ilvl w:val="1"/>
          <w:numId w:val="5"/>
        </w:numPr>
        <w:tabs>
          <w:tab w:val="clear" w:pos="567"/>
          <w:tab w:val="left" w:pos="1701"/>
        </w:tabs>
        <w:spacing w:line="240" w:lineRule="auto"/>
        <w:ind w:left="1701" w:hanging="567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</w:rPr>
        <w:t xml:space="preserve">gyógyszerek, például szisztémás </w:t>
      </w:r>
      <w:proofErr w:type="spellStart"/>
      <w:r w:rsidRPr="007C3CB6">
        <w:rPr>
          <w:rFonts w:asciiTheme="majorBidi" w:hAnsiTheme="majorBidi" w:cstheme="majorBidi"/>
        </w:rPr>
        <w:t>citosztatikus</w:t>
      </w:r>
      <w:proofErr w:type="spellEnd"/>
      <w:r w:rsidRPr="007C3CB6">
        <w:rPr>
          <w:rFonts w:asciiTheme="majorBidi" w:hAnsiTheme="majorBidi" w:cstheme="majorBidi"/>
        </w:rPr>
        <w:t xml:space="preserve"> gyógyszerek vagy az immunrendszer reakcióját csökkentő gyógyszerek. </w:t>
      </w:r>
    </w:p>
    <w:p w14:paraId="331BEF0C" w14:textId="6265AB13" w:rsidR="00C51BE4" w:rsidRPr="007C3CB6" w:rsidRDefault="00DF64AE" w:rsidP="008B5E57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ha aktív </w:t>
      </w:r>
      <w:r w:rsidR="00556B6C">
        <w:rPr>
          <w:rFonts w:asciiTheme="majorBidi" w:hAnsiTheme="majorBidi" w:cstheme="majorBidi"/>
        </w:rPr>
        <w:t>tuberkulózis</w:t>
      </w:r>
      <w:r w:rsidR="00556B6C" w:rsidRPr="007C3CB6">
        <w:rPr>
          <w:rFonts w:asciiTheme="majorBidi" w:hAnsiTheme="majorBidi" w:cstheme="majorBidi"/>
        </w:rPr>
        <w:t xml:space="preserve"> </w:t>
      </w:r>
      <w:r w:rsidR="00556B6C">
        <w:rPr>
          <w:rFonts w:asciiTheme="majorBidi" w:hAnsiTheme="majorBidi" w:cstheme="majorBidi"/>
        </w:rPr>
        <w:t xml:space="preserve">(gümőkór, tbc) </w:t>
      </w:r>
      <w:r w:rsidRPr="007C3CB6">
        <w:rPr>
          <w:rFonts w:asciiTheme="majorBidi" w:hAnsiTheme="majorBidi" w:cstheme="majorBidi"/>
        </w:rPr>
        <w:t xml:space="preserve">tünetei </w:t>
      </w:r>
      <w:r w:rsidR="00556B6C">
        <w:rPr>
          <w:rFonts w:asciiTheme="majorBidi" w:hAnsiTheme="majorBidi" w:cstheme="majorBidi"/>
        </w:rPr>
        <w:t>állnak fenn Önnél</w:t>
      </w:r>
      <w:r w:rsidRPr="007C3CB6">
        <w:rPr>
          <w:rFonts w:asciiTheme="majorBidi" w:hAnsiTheme="majorBidi" w:cstheme="majorBidi"/>
        </w:rPr>
        <w:t>. A kezelés megkezdése előtt tuberkulózis</w:t>
      </w:r>
      <w:r w:rsidR="00556B6C">
        <w:rPr>
          <w:rFonts w:asciiTheme="majorBidi" w:hAnsiTheme="majorBidi" w:cstheme="majorBidi"/>
        </w:rPr>
        <w:t>vizsgálat elvégzése</w:t>
      </w:r>
      <w:r w:rsidRPr="007C3CB6">
        <w:rPr>
          <w:rFonts w:asciiTheme="majorBidi" w:hAnsiTheme="majorBidi" w:cstheme="majorBidi"/>
        </w:rPr>
        <w:t xml:space="preserve"> ajánlott.</w:t>
      </w:r>
    </w:p>
    <w:p w14:paraId="51AE681D" w14:textId="7160E1EC" w:rsidR="00C51BE4" w:rsidRPr="007C3CB6" w:rsidRDefault="00DF64AE" w:rsidP="008B5E57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ha Önt tuberkulózis elleni gyógyszerekkel (pl. </w:t>
      </w:r>
      <w:proofErr w:type="spellStart"/>
      <w:r w:rsidRPr="007C3CB6">
        <w:rPr>
          <w:rFonts w:asciiTheme="majorBidi" w:hAnsiTheme="majorBidi" w:cstheme="majorBidi"/>
        </w:rPr>
        <w:t>izoniazid</w:t>
      </w:r>
      <w:proofErr w:type="spellEnd"/>
      <w:r w:rsidRPr="007C3CB6">
        <w:rPr>
          <w:rFonts w:asciiTheme="majorBidi" w:hAnsiTheme="majorBidi" w:cstheme="majorBidi"/>
        </w:rPr>
        <w:t xml:space="preserve">, </w:t>
      </w:r>
      <w:proofErr w:type="spellStart"/>
      <w:r w:rsidRPr="007C3CB6">
        <w:rPr>
          <w:rFonts w:asciiTheme="majorBidi" w:hAnsiTheme="majorBidi" w:cstheme="majorBidi"/>
        </w:rPr>
        <w:t>rifampicin</w:t>
      </w:r>
      <w:proofErr w:type="spellEnd"/>
      <w:r w:rsidRPr="007C3CB6">
        <w:rPr>
          <w:rFonts w:asciiTheme="majorBidi" w:hAnsiTheme="majorBidi" w:cstheme="majorBidi"/>
        </w:rPr>
        <w:t xml:space="preserve">, sztreptomicin </w:t>
      </w:r>
      <w:r w:rsidR="00556B6C">
        <w:rPr>
          <w:rFonts w:asciiTheme="majorBidi" w:hAnsiTheme="majorBidi" w:cstheme="majorBidi"/>
        </w:rPr>
        <w:t>vagy</w:t>
      </w:r>
      <w:r w:rsidR="00556B6C" w:rsidRPr="007C3CB6">
        <w:rPr>
          <w:rFonts w:asciiTheme="majorBidi" w:hAnsiTheme="majorBidi" w:cstheme="majorBidi"/>
        </w:rPr>
        <w:t xml:space="preserve"> </w:t>
      </w:r>
      <w:proofErr w:type="spellStart"/>
      <w:r w:rsidRPr="007C3CB6">
        <w:rPr>
          <w:rFonts w:asciiTheme="majorBidi" w:hAnsiTheme="majorBidi" w:cstheme="majorBidi"/>
        </w:rPr>
        <w:t>etambutol</w:t>
      </w:r>
      <w:proofErr w:type="spellEnd"/>
      <w:r w:rsidRPr="007C3CB6">
        <w:rPr>
          <w:rFonts w:asciiTheme="majorBidi" w:hAnsiTheme="majorBidi" w:cstheme="majorBidi"/>
        </w:rPr>
        <w:t>) kezelik.</w:t>
      </w:r>
    </w:p>
    <w:p w14:paraId="2ADD08B0" w14:textId="2CC81BC3" w:rsidR="00C51BE4" w:rsidRPr="007C3CB6" w:rsidRDefault="00556B6C" w:rsidP="008B5E57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</w:rPr>
        <w:t>h</w:t>
      </w:r>
      <w:r w:rsidR="00DF64AE" w:rsidRPr="007C3CB6">
        <w:rPr>
          <w:rFonts w:asciiTheme="majorBidi" w:hAnsiTheme="majorBidi" w:cstheme="majorBidi"/>
        </w:rPr>
        <w:t>a Ön terhes vagy szoptat.</w:t>
      </w:r>
    </w:p>
    <w:p w14:paraId="7CA30DD8" w14:textId="77777777" w:rsidR="00C51BE4" w:rsidRPr="007C3CB6" w:rsidRDefault="00DF64AE" w:rsidP="008B5E57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ha a húgyhólyagját sugárterápiával kezelték. </w:t>
      </w:r>
    </w:p>
    <w:p w14:paraId="7BD28789" w14:textId="13DDD997" w:rsidR="006D063E" w:rsidRPr="007C3CB6" w:rsidRDefault="00556B6C" w:rsidP="008B5E57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</w:rPr>
        <w:t>h</w:t>
      </w:r>
      <w:r w:rsidR="00DF64AE" w:rsidRPr="007C3CB6">
        <w:rPr>
          <w:rFonts w:asciiTheme="majorBidi" w:hAnsiTheme="majorBidi" w:cstheme="majorBidi"/>
        </w:rPr>
        <w:t xml:space="preserve">a akut </w:t>
      </w:r>
      <w:proofErr w:type="spellStart"/>
      <w:r w:rsidR="00DF64AE" w:rsidRPr="007C3CB6">
        <w:rPr>
          <w:rFonts w:asciiTheme="majorBidi" w:hAnsiTheme="majorBidi" w:cstheme="majorBidi"/>
        </w:rPr>
        <w:t>húgyúti</w:t>
      </w:r>
      <w:proofErr w:type="spellEnd"/>
      <w:r w:rsidR="00DF64AE" w:rsidRPr="007C3CB6">
        <w:rPr>
          <w:rFonts w:asciiTheme="majorBidi" w:hAnsiTheme="majorBidi" w:cstheme="majorBidi"/>
        </w:rPr>
        <w:t xml:space="preserve"> fertőzésben szenved.</w:t>
      </w:r>
    </w:p>
    <w:p w14:paraId="565AAD00" w14:textId="40F12FDA" w:rsidR="009C0F1D" w:rsidRPr="007C3CB6" w:rsidRDefault="00556B6C" w:rsidP="008B5E57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</w:rPr>
        <w:t>h</w:t>
      </w:r>
      <w:r w:rsidR="00DF64AE" w:rsidRPr="007C3CB6">
        <w:rPr>
          <w:rFonts w:asciiTheme="majorBidi" w:hAnsiTheme="majorBidi" w:cstheme="majorBidi"/>
        </w:rPr>
        <w:t>a húgyhólyag</w:t>
      </w:r>
      <w:r>
        <w:rPr>
          <w:rFonts w:asciiTheme="majorBidi" w:hAnsiTheme="majorBidi" w:cstheme="majorBidi"/>
        </w:rPr>
        <w:t>-</w:t>
      </w:r>
      <w:r w:rsidR="00DF64AE" w:rsidRPr="007C3CB6">
        <w:rPr>
          <w:rFonts w:asciiTheme="majorBidi" w:hAnsiTheme="majorBidi" w:cstheme="majorBidi"/>
        </w:rPr>
        <w:t xml:space="preserve">perforációja </w:t>
      </w:r>
      <w:r>
        <w:rPr>
          <w:rFonts w:asciiTheme="majorBidi" w:hAnsiTheme="majorBidi" w:cstheme="majorBidi"/>
        </w:rPr>
        <w:t xml:space="preserve">(a hólyagfal sérülése) </w:t>
      </w:r>
      <w:r w:rsidR="00DF64AE" w:rsidRPr="007C3CB6">
        <w:rPr>
          <w:rFonts w:asciiTheme="majorBidi" w:hAnsiTheme="majorBidi" w:cstheme="majorBidi"/>
        </w:rPr>
        <w:t>van.</w:t>
      </w:r>
    </w:p>
    <w:p w14:paraId="1657035E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2328F635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Figyelmeztetések és óvintézkedések</w:t>
      </w:r>
    </w:p>
    <w:p w14:paraId="757A068C" w14:textId="7FC5884C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lastRenderedPageBreak/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 kizárólag a húgyhólyag</w:t>
      </w:r>
      <w:r w:rsidR="00D32E97">
        <w:rPr>
          <w:rFonts w:asciiTheme="majorBidi" w:hAnsiTheme="majorBidi" w:cstheme="majorBidi"/>
        </w:rPr>
        <w:t>ba való becsepegtetéssel</w:t>
      </w:r>
      <w:r w:rsidRPr="007C3CB6">
        <w:rPr>
          <w:rFonts w:asciiTheme="majorBidi" w:hAnsiTheme="majorBidi" w:cstheme="majorBidi"/>
        </w:rPr>
        <w:t xml:space="preserve"> </w:t>
      </w:r>
      <w:r w:rsidR="00D32E97">
        <w:rPr>
          <w:rFonts w:asciiTheme="majorBidi" w:hAnsiTheme="majorBidi" w:cstheme="majorBidi"/>
        </w:rPr>
        <w:t>(</w:t>
      </w:r>
      <w:proofErr w:type="spellStart"/>
      <w:r w:rsidR="00D32E97">
        <w:rPr>
          <w:rFonts w:asciiTheme="majorBidi" w:hAnsiTheme="majorBidi" w:cstheme="majorBidi"/>
        </w:rPr>
        <w:t>intravezikális</w:t>
      </w:r>
      <w:proofErr w:type="spellEnd"/>
      <w:r w:rsidR="00D32E97">
        <w:rPr>
          <w:rFonts w:asciiTheme="majorBidi" w:hAnsiTheme="majorBidi" w:cstheme="majorBidi"/>
        </w:rPr>
        <w:t xml:space="preserve"> </w:t>
      </w:r>
      <w:proofErr w:type="spellStart"/>
      <w:r w:rsidRPr="007C3CB6">
        <w:rPr>
          <w:rFonts w:asciiTheme="majorBidi" w:hAnsiTheme="majorBidi" w:cstheme="majorBidi"/>
        </w:rPr>
        <w:t>instilláci</w:t>
      </w:r>
      <w:r w:rsidR="00D32E97">
        <w:rPr>
          <w:rFonts w:asciiTheme="majorBidi" w:hAnsiTheme="majorBidi" w:cstheme="majorBidi"/>
        </w:rPr>
        <w:t>óval</w:t>
      </w:r>
      <w:proofErr w:type="spellEnd"/>
      <w:r w:rsidR="00D32E97">
        <w:rPr>
          <w:rFonts w:asciiTheme="majorBidi" w:hAnsiTheme="majorBidi" w:cstheme="majorBidi"/>
        </w:rPr>
        <w:t>)</w:t>
      </w:r>
      <w:r w:rsidRPr="007C3CB6">
        <w:rPr>
          <w:rFonts w:asciiTheme="majorBidi" w:hAnsiTheme="majorBidi" w:cstheme="majorBidi"/>
        </w:rPr>
        <w:t xml:space="preserve"> alkalmazható.</w:t>
      </w:r>
    </w:p>
    <w:p w14:paraId="655A2B02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4F30D932" w14:textId="3AA17132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</w:rPr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r w:rsidRPr="007C3CB6">
        <w:rPr>
          <w:rFonts w:asciiTheme="majorBidi" w:hAnsiTheme="majorBidi" w:cstheme="majorBidi"/>
        </w:rPr>
        <w:t>-rel</w:t>
      </w:r>
      <w:proofErr w:type="spellEnd"/>
      <w:r w:rsidRPr="007C3CB6">
        <w:rPr>
          <w:rFonts w:asciiTheme="majorBidi" w:hAnsiTheme="majorBidi" w:cstheme="majorBidi"/>
        </w:rPr>
        <w:t xml:space="preserve"> történő kezelés megkezdése előtt </w:t>
      </w:r>
      <w:r w:rsidR="00BA1347">
        <w:rPr>
          <w:rFonts w:asciiTheme="majorBidi" w:hAnsiTheme="majorBidi" w:cstheme="majorBidi"/>
        </w:rPr>
        <w:t>beszéljen</w:t>
      </w:r>
      <w:r w:rsidR="00BA1347" w:rsidRPr="007C3CB6">
        <w:rPr>
          <w:rFonts w:asciiTheme="majorBidi" w:hAnsiTheme="majorBidi" w:cstheme="majorBidi"/>
        </w:rPr>
        <w:t xml:space="preserve"> </w:t>
      </w:r>
      <w:r w:rsidRPr="007C3CB6">
        <w:rPr>
          <w:rFonts w:asciiTheme="majorBidi" w:hAnsiTheme="majorBidi" w:cstheme="majorBidi"/>
        </w:rPr>
        <w:t>kezelőorvosá</w:t>
      </w:r>
      <w:r w:rsidR="00BA1347">
        <w:rPr>
          <w:rFonts w:asciiTheme="majorBidi" w:hAnsiTheme="majorBidi" w:cstheme="majorBidi"/>
        </w:rPr>
        <w:t>val</w:t>
      </w:r>
      <w:r w:rsidRPr="007C3CB6">
        <w:rPr>
          <w:rFonts w:asciiTheme="majorBidi" w:hAnsiTheme="majorBidi" w:cstheme="majorBidi"/>
        </w:rPr>
        <w:t xml:space="preserve"> vagy a gondozását végző egészségügyi szakember</w:t>
      </w:r>
      <w:r w:rsidR="00BA1347">
        <w:rPr>
          <w:rFonts w:asciiTheme="majorBidi" w:hAnsiTheme="majorBidi" w:cstheme="majorBidi"/>
        </w:rPr>
        <w:t>rel</w:t>
      </w:r>
      <w:r w:rsidRPr="007C3CB6">
        <w:rPr>
          <w:rFonts w:asciiTheme="majorBidi" w:hAnsiTheme="majorBidi" w:cstheme="majorBidi"/>
        </w:rPr>
        <w:t xml:space="preserve">. Az orvos az alábbi helyzetekben különösen körültekintően fogja kezelni Önt a </w:t>
      </w:r>
      <w:proofErr w:type="spellStart"/>
      <w:r w:rsidR="002E545D">
        <w:rPr>
          <w:rFonts w:asciiTheme="majorBidi" w:hAnsiTheme="majorBidi" w:cstheme="majorBidi"/>
        </w:rPr>
        <w:t>Vesiculture</w:t>
      </w:r>
      <w:r w:rsidRPr="007C3CB6">
        <w:rPr>
          <w:rFonts w:asciiTheme="majorBidi" w:hAnsiTheme="majorBidi" w:cstheme="majorBidi"/>
        </w:rPr>
        <w:t>-rel</w:t>
      </w:r>
      <w:proofErr w:type="spellEnd"/>
      <w:r w:rsidRPr="007C3CB6">
        <w:rPr>
          <w:rFonts w:asciiTheme="majorBidi" w:hAnsiTheme="majorBidi" w:cstheme="majorBidi"/>
        </w:rPr>
        <w:t>:</w:t>
      </w:r>
    </w:p>
    <w:p w14:paraId="20093B77" w14:textId="634D90B0" w:rsidR="00C51BE4" w:rsidRPr="007C3CB6" w:rsidRDefault="00DF64AE" w:rsidP="008B5E57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ha Ön húgyhólyag- vagy </w:t>
      </w:r>
      <w:proofErr w:type="spellStart"/>
      <w:r w:rsidRPr="007C3CB6">
        <w:rPr>
          <w:rFonts w:asciiTheme="majorBidi" w:hAnsiTheme="majorBidi" w:cstheme="majorBidi"/>
        </w:rPr>
        <w:t>húgyúti</w:t>
      </w:r>
      <w:proofErr w:type="spellEnd"/>
      <w:r w:rsidRPr="007C3CB6">
        <w:rPr>
          <w:rFonts w:asciiTheme="majorBidi" w:hAnsiTheme="majorBidi" w:cstheme="majorBidi"/>
        </w:rPr>
        <w:t xml:space="preserve"> fertőzésben szenved.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="00D32E97">
        <w:rPr>
          <w:rFonts w:asciiTheme="majorBidi" w:hAnsiTheme="majorBidi" w:cstheme="majorBidi"/>
        </w:rPr>
        <w:t>-</w:t>
      </w:r>
      <w:r w:rsidRPr="007C3CB6">
        <w:rPr>
          <w:rFonts w:asciiTheme="majorBidi" w:hAnsiTheme="majorBidi" w:cstheme="majorBidi"/>
        </w:rPr>
        <w:t xml:space="preserve">kezelést </w:t>
      </w:r>
      <w:r w:rsidR="00D32E97">
        <w:rPr>
          <w:rFonts w:asciiTheme="majorBidi" w:hAnsiTheme="majorBidi" w:cstheme="majorBidi"/>
        </w:rPr>
        <w:t xml:space="preserve">fel kell </w:t>
      </w:r>
      <w:r w:rsidRPr="007C3CB6">
        <w:rPr>
          <w:rFonts w:asciiTheme="majorBidi" w:hAnsiTheme="majorBidi" w:cstheme="majorBidi"/>
        </w:rPr>
        <w:t>függes</w:t>
      </w:r>
      <w:r w:rsidR="00D32E97">
        <w:rPr>
          <w:rFonts w:asciiTheme="majorBidi" w:hAnsiTheme="majorBidi" w:cstheme="majorBidi"/>
        </w:rPr>
        <w:t>zteni</w:t>
      </w:r>
      <w:r w:rsidRPr="007C3CB6">
        <w:rPr>
          <w:rFonts w:asciiTheme="majorBidi" w:hAnsiTheme="majorBidi" w:cstheme="majorBidi"/>
        </w:rPr>
        <w:t>, amíg a vizeletvizsgálat eredménye negatív nem lesz, és az antibiotikum</w:t>
      </w:r>
      <w:r w:rsidR="00D32E97">
        <w:rPr>
          <w:rFonts w:asciiTheme="majorBidi" w:hAnsiTheme="majorBidi" w:cstheme="majorBidi"/>
        </w:rPr>
        <w:t>-</w:t>
      </w:r>
      <w:r w:rsidRPr="007C3CB6">
        <w:rPr>
          <w:rFonts w:asciiTheme="majorBidi" w:hAnsiTheme="majorBidi" w:cstheme="majorBidi"/>
        </w:rPr>
        <w:t>kezelés be nem fejeződik.</w:t>
      </w:r>
    </w:p>
    <w:p w14:paraId="1D3B1814" w14:textId="77777777" w:rsidR="00C51BE4" w:rsidRPr="007C3CB6" w:rsidRDefault="00DF64AE" w:rsidP="008B5E57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ha látható vér van a vizeletében, vagy bármilyen más jele van a húgyutak károsodásának. </w:t>
      </w:r>
    </w:p>
    <w:p w14:paraId="7F17748E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41DF5BC1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Vegye figyelembe a következőket:</w:t>
      </w:r>
    </w:p>
    <w:p w14:paraId="30CFD1CE" w14:textId="77865868" w:rsidR="00C51BE4" w:rsidRPr="007C3CB6" w:rsidRDefault="00D32E97" w:rsidP="008B5E57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</w:rPr>
        <w:t>a</w:t>
      </w:r>
      <w:r w:rsidR="00DF64AE" w:rsidRPr="007C3CB6">
        <w:rPr>
          <w:rFonts w:asciiTheme="majorBidi" w:hAnsiTheme="majorBidi" w:cstheme="majorBidi"/>
        </w:rPr>
        <w:t xml:space="preserve"> </w:t>
      </w:r>
      <w:proofErr w:type="spellStart"/>
      <w:r w:rsidR="002E545D">
        <w:rPr>
          <w:rFonts w:asciiTheme="majorBidi" w:hAnsiTheme="majorBidi" w:cstheme="majorBidi"/>
        </w:rPr>
        <w:t>Vesiculture</w:t>
      </w:r>
      <w:r w:rsidR="00DF64AE" w:rsidRPr="007C3CB6">
        <w:rPr>
          <w:rFonts w:asciiTheme="majorBidi" w:hAnsiTheme="majorBidi" w:cstheme="majorBidi"/>
        </w:rPr>
        <w:t>-rel</w:t>
      </w:r>
      <w:proofErr w:type="spellEnd"/>
      <w:r w:rsidR="00DF64AE" w:rsidRPr="007C3CB6">
        <w:rPr>
          <w:rFonts w:asciiTheme="majorBidi" w:hAnsiTheme="majorBidi" w:cstheme="majorBidi"/>
        </w:rPr>
        <w:t xml:space="preserve"> történő kezelés </w:t>
      </w:r>
      <w:r>
        <w:rPr>
          <w:rFonts w:asciiTheme="majorBidi" w:hAnsiTheme="majorBidi" w:cstheme="majorBidi"/>
        </w:rPr>
        <w:t>után</w:t>
      </w:r>
      <w:r w:rsidRPr="007C3CB6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a szervezetbe </w:t>
      </w:r>
      <w:proofErr w:type="spellStart"/>
      <w:r>
        <w:rPr>
          <w:rFonts w:asciiTheme="majorBidi" w:hAnsiTheme="majorBidi" w:cstheme="majorBidi"/>
        </w:rPr>
        <w:t>beültettett</w:t>
      </w:r>
      <w:proofErr w:type="spellEnd"/>
      <w:r>
        <w:rPr>
          <w:rFonts w:asciiTheme="majorBidi" w:hAnsiTheme="majorBidi" w:cstheme="majorBidi"/>
        </w:rPr>
        <w:t xml:space="preserve"> eszközök (</w:t>
      </w:r>
      <w:r w:rsidR="00DF64AE" w:rsidRPr="007C3CB6">
        <w:rPr>
          <w:rFonts w:asciiTheme="majorBidi" w:hAnsiTheme="majorBidi" w:cstheme="majorBidi"/>
        </w:rPr>
        <w:t>implantátumok</w:t>
      </w:r>
      <w:r>
        <w:rPr>
          <w:rFonts w:asciiTheme="majorBidi" w:hAnsiTheme="majorBidi" w:cstheme="majorBidi"/>
        </w:rPr>
        <w:t>) körüli szövet</w:t>
      </w:r>
      <w:r w:rsidR="00DF64AE" w:rsidRPr="007C3CB6">
        <w:rPr>
          <w:rFonts w:asciiTheme="majorBidi" w:hAnsiTheme="majorBidi" w:cstheme="majorBidi"/>
        </w:rPr>
        <w:t xml:space="preserve"> és </w:t>
      </w:r>
      <w:r>
        <w:rPr>
          <w:rFonts w:asciiTheme="majorBidi" w:hAnsiTheme="majorBidi" w:cstheme="majorBidi"/>
        </w:rPr>
        <w:t>az átültetett szervek, szövetek (</w:t>
      </w:r>
      <w:proofErr w:type="spellStart"/>
      <w:r w:rsidR="00DF64AE" w:rsidRPr="007C3CB6">
        <w:rPr>
          <w:rFonts w:asciiTheme="majorBidi" w:hAnsiTheme="majorBidi" w:cstheme="majorBidi"/>
        </w:rPr>
        <w:t>transzplantátumok</w:t>
      </w:r>
      <w:proofErr w:type="spellEnd"/>
      <w:r>
        <w:rPr>
          <w:rFonts w:asciiTheme="majorBidi" w:hAnsiTheme="majorBidi" w:cstheme="majorBidi"/>
        </w:rPr>
        <w:t>)</w:t>
      </w:r>
      <w:r w:rsidR="00DF64AE" w:rsidRPr="007C3CB6">
        <w:rPr>
          <w:rFonts w:asciiTheme="majorBidi" w:hAnsiTheme="majorBidi" w:cstheme="majorBidi"/>
        </w:rPr>
        <w:t xml:space="preserve"> fertőzése léphet fel.</w:t>
      </w:r>
    </w:p>
    <w:p w14:paraId="2FB0ABBF" w14:textId="77FA971F" w:rsidR="00C51BE4" w:rsidRPr="007C3CB6" w:rsidRDefault="00DF64AE" w:rsidP="008B5E57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jelentkezhet ízületi fájdalom és duzzanat, különösen </w:t>
      </w:r>
      <w:r w:rsidR="00D32E97" w:rsidRPr="00BC0D2C">
        <w:t>humán leukocita antig</w:t>
      </w:r>
      <w:r w:rsidR="00D32E97">
        <w:t>é</w:t>
      </w:r>
      <w:r w:rsidR="00D32E97" w:rsidRPr="00BC0D2C">
        <w:t>n</w:t>
      </w:r>
      <w:r w:rsidR="00D32E97">
        <w:t> </w:t>
      </w:r>
      <w:r w:rsidR="00D32E97" w:rsidRPr="00BC0D2C">
        <w:t>B27</w:t>
      </w:r>
      <w:r w:rsidR="00D32E97">
        <w:t xml:space="preserve"> (</w:t>
      </w:r>
      <w:r w:rsidRPr="007C3CB6">
        <w:rPr>
          <w:rFonts w:asciiTheme="majorBidi" w:hAnsiTheme="majorBidi" w:cstheme="majorBidi"/>
        </w:rPr>
        <w:t>HLA-B27</w:t>
      </w:r>
      <w:r w:rsidR="00D32E97">
        <w:rPr>
          <w:rFonts w:asciiTheme="majorBidi" w:hAnsiTheme="majorBidi" w:cstheme="majorBidi"/>
        </w:rPr>
        <w:t>)</w:t>
      </w:r>
      <w:r w:rsidRPr="007C3CB6">
        <w:rPr>
          <w:rFonts w:asciiTheme="majorBidi" w:hAnsiTheme="majorBidi" w:cstheme="majorBidi"/>
        </w:rPr>
        <w:t> </w:t>
      </w:r>
      <w:r w:rsidR="00D32E97">
        <w:rPr>
          <w:rFonts w:asciiTheme="majorBidi" w:hAnsiTheme="majorBidi" w:cstheme="majorBidi"/>
        </w:rPr>
        <w:t>pozitív</w:t>
      </w:r>
      <w:r w:rsidRPr="007C3CB6">
        <w:rPr>
          <w:rFonts w:asciiTheme="majorBidi" w:hAnsiTheme="majorBidi" w:cstheme="majorBidi"/>
        </w:rPr>
        <w:t xml:space="preserve"> betegeknél.</w:t>
      </w:r>
    </w:p>
    <w:p w14:paraId="27B9850C" w14:textId="6CF66A56" w:rsidR="00C51BE4" w:rsidRPr="007C3CB6" w:rsidRDefault="00D32E97" w:rsidP="008B5E57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</w:rPr>
        <w:t>a</w:t>
      </w:r>
      <w:r w:rsidR="00DF64AE" w:rsidRPr="007C3CB6">
        <w:rPr>
          <w:rFonts w:asciiTheme="majorBidi" w:hAnsiTheme="majorBidi" w:cstheme="majorBidi"/>
        </w:rPr>
        <w:t xml:space="preserve">jánlott a vizelés után megmosni a kezeket és a nemi szervek területét, különösen az első alkalommal, miután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>
        <w:rPr>
          <w:rFonts w:asciiTheme="majorBidi" w:hAnsiTheme="majorBidi" w:cstheme="majorBidi"/>
        </w:rPr>
        <w:t>-</w:t>
      </w:r>
      <w:r w:rsidR="00DF64AE" w:rsidRPr="007C3CB6">
        <w:rPr>
          <w:rFonts w:asciiTheme="majorBidi" w:hAnsiTheme="majorBidi" w:cstheme="majorBidi"/>
        </w:rPr>
        <w:t>kezelést kapott.</w:t>
      </w:r>
    </w:p>
    <w:p w14:paraId="1331DBDA" w14:textId="445A6405" w:rsidR="00C51BE4" w:rsidRPr="007C3CB6" w:rsidRDefault="00D32E97" w:rsidP="008B5E57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</w:rPr>
        <w:t>a</w:t>
      </w:r>
      <w:r w:rsidR="00DF64AE" w:rsidRPr="007C3CB6">
        <w:rPr>
          <w:rFonts w:asciiTheme="majorBidi" w:hAnsiTheme="majorBidi" w:cstheme="majorBidi"/>
        </w:rPr>
        <w:t xml:space="preserve"> </w:t>
      </w:r>
      <w:proofErr w:type="spellStart"/>
      <w:r w:rsidR="002E545D">
        <w:rPr>
          <w:rFonts w:asciiTheme="majorBidi" w:hAnsiTheme="majorBidi" w:cstheme="majorBidi"/>
        </w:rPr>
        <w:t>Vesiculture</w:t>
      </w:r>
      <w:r w:rsidR="00DF64AE" w:rsidRPr="007C3CB6">
        <w:rPr>
          <w:rFonts w:asciiTheme="majorBidi" w:hAnsiTheme="majorBidi" w:cstheme="majorBidi"/>
        </w:rPr>
        <w:t>-rel</w:t>
      </w:r>
      <w:proofErr w:type="spellEnd"/>
      <w:r w:rsidR="00DF64AE" w:rsidRPr="007C3CB6">
        <w:rPr>
          <w:rFonts w:asciiTheme="majorBidi" w:hAnsiTheme="majorBidi" w:cstheme="majorBidi"/>
        </w:rPr>
        <w:t xml:space="preserve"> történő kezelés ideje alatt kerülje az érintkezést olyan személyekkel, akiknek immunrendszere legyengült, mint például:</w:t>
      </w:r>
    </w:p>
    <w:p w14:paraId="7ACC0066" w14:textId="77777777" w:rsidR="00C51BE4" w:rsidRPr="007C3CB6" w:rsidRDefault="00DF64AE" w:rsidP="003868BA">
      <w:pPr>
        <w:pStyle w:val="Listaszerbekezds"/>
        <w:numPr>
          <w:ilvl w:val="1"/>
          <w:numId w:val="7"/>
        </w:numPr>
        <w:tabs>
          <w:tab w:val="clear" w:pos="567"/>
          <w:tab w:val="left" w:pos="1701"/>
        </w:tabs>
        <w:spacing w:line="240" w:lineRule="auto"/>
        <w:ind w:left="1701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HIV-fertőzött személyek.</w:t>
      </w:r>
    </w:p>
    <w:p w14:paraId="7F3850D2" w14:textId="0C031514" w:rsidR="00C51BE4" w:rsidRPr="007C3CB6" w:rsidRDefault="00DF64AE" w:rsidP="003868BA">
      <w:pPr>
        <w:pStyle w:val="Listaszerbekezds"/>
        <w:numPr>
          <w:ilvl w:val="1"/>
          <w:numId w:val="7"/>
        </w:numPr>
        <w:tabs>
          <w:tab w:val="clear" w:pos="567"/>
          <w:tab w:val="left" w:pos="1701"/>
        </w:tabs>
        <w:spacing w:line="240" w:lineRule="auto"/>
        <w:ind w:left="1701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kemoterápiában vagy sugárterápiában részesülő személyek</w:t>
      </w:r>
      <w:r w:rsidR="00D32E97">
        <w:rPr>
          <w:rFonts w:asciiTheme="majorBidi" w:hAnsiTheme="majorBidi" w:cstheme="majorBidi"/>
        </w:rPr>
        <w:t>.</w:t>
      </w:r>
    </w:p>
    <w:p w14:paraId="2E818D96" w14:textId="664202D5" w:rsidR="00C51BE4" w:rsidRPr="007C3CB6" w:rsidRDefault="00DF64AE" w:rsidP="008B5E57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 partnere védelme érdekében javasolt, hogy a </w:t>
      </w:r>
      <w:r w:rsidR="00333D5D">
        <w:rPr>
          <w:rFonts w:asciiTheme="majorBidi" w:hAnsiTheme="majorBidi" w:cstheme="majorBidi"/>
        </w:rPr>
        <w:t xml:space="preserve">gyógyszer </w:t>
      </w:r>
      <w:r w:rsidRPr="007C3CB6">
        <w:rPr>
          <w:rFonts w:asciiTheme="majorBidi" w:hAnsiTheme="majorBidi" w:cstheme="majorBidi"/>
        </w:rPr>
        <w:t>húgyhólyag</w:t>
      </w:r>
      <w:r w:rsidR="00333D5D">
        <w:rPr>
          <w:rFonts w:asciiTheme="majorBidi" w:hAnsiTheme="majorBidi" w:cstheme="majorBidi"/>
        </w:rPr>
        <w:t>ba csepegtetését</w:t>
      </w:r>
      <w:r w:rsidRPr="007C3CB6">
        <w:rPr>
          <w:rFonts w:asciiTheme="majorBidi" w:hAnsiTheme="majorBidi" w:cstheme="majorBidi"/>
        </w:rPr>
        <w:t xml:space="preserve"> követően egy hétig tartózkodjon a nemi közösüléstől vagy használjon óvszert.</w:t>
      </w:r>
    </w:p>
    <w:p w14:paraId="3B2192BA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1206BE3E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Gyermekek és serdülők</w:t>
      </w:r>
    </w:p>
    <w:p w14:paraId="27BD0DBE" w14:textId="0D738032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 </w:t>
      </w:r>
      <w:proofErr w:type="spellStart"/>
      <w:r w:rsidR="00DB2D72">
        <w:rPr>
          <w:rFonts w:asciiTheme="majorBidi" w:hAnsiTheme="majorBidi" w:cstheme="majorBidi"/>
        </w:rPr>
        <w:t>alkamazása</w:t>
      </w:r>
      <w:proofErr w:type="spellEnd"/>
      <w:r w:rsidR="00DB2D72">
        <w:rPr>
          <w:rFonts w:asciiTheme="majorBidi" w:hAnsiTheme="majorBidi" w:cstheme="majorBidi"/>
        </w:rPr>
        <w:t xml:space="preserve"> </w:t>
      </w:r>
      <w:r w:rsidRPr="007C3CB6">
        <w:rPr>
          <w:rFonts w:asciiTheme="majorBidi" w:hAnsiTheme="majorBidi" w:cstheme="majorBidi"/>
        </w:rPr>
        <w:t>ebben a korcsoportban nem java</w:t>
      </w:r>
      <w:r w:rsidR="00DB2D72">
        <w:rPr>
          <w:rFonts w:asciiTheme="majorBidi" w:hAnsiTheme="majorBidi" w:cstheme="majorBidi"/>
        </w:rPr>
        <w:t>solt</w:t>
      </w:r>
      <w:r w:rsidRPr="007C3CB6">
        <w:rPr>
          <w:rFonts w:asciiTheme="majorBidi" w:hAnsiTheme="majorBidi" w:cstheme="majorBidi"/>
        </w:rPr>
        <w:t>.</w:t>
      </w:r>
    </w:p>
    <w:p w14:paraId="1AC4F4DD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</w:p>
    <w:p w14:paraId="10F276AA" w14:textId="7F732D56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 xml:space="preserve">Egyéb gyógyszerek és a </w:t>
      </w:r>
      <w:proofErr w:type="spellStart"/>
      <w:r w:rsidR="002E545D">
        <w:rPr>
          <w:rFonts w:asciiTheme="majorBidi" w:hAnsiTheme="majorBidi" w:cstheme="majorBidi"/>
          <w:b/>
          <w:bCs/>
        </w:rPr>
        <w:t>Vesiculture</w:t>
      </w:r>
      <w:proofErr w:type="spellEnd"/>
    </w:p>
    <w:p w14:paraId="40BF09F6" w14:textId="3E2242ED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Feltétlenül tájékoztassa kezelőorvosát a jelenleg vagy nemrégiben szedett</w:t>
      </w:r>
      <w:r w:rsidR="00DB2D72">
        <w:rPr>
          <w:rFonts w:asciiTheme="majorBidi" w:hAnsiTheme="majorBidi" w:cstheme="majorBidi"/>
        </w:rPr>
        <w:t>/alkalmazott</w:t>
      </w:r>
      <w:r w:rsidRPr="007C3CB6">
        <w:rPr>
          <w:rFonts w:asciiTheme="majorBidi" w:hAnsiTheme="majorBidi" w:cstheme="majorBidi"/>
        </w:rPr>
        <w:t>, valamint szedni</w:t>
      </w:r>
      <w:r w:rsidR="00DB2D72">
        <w:rPr>
          <w:rFonts w:asciiTheme="majorBidi" w:hAnsiTheme="majorBidi" w:cstheme="majorBidi"/>
        </w:rPr>
        <w:t>/alkalmazni</w:t>
      </w:r>
      <w:r w:rsidRPr="007C3CB6">
        <w:rPr>
          <w:rFonts w:asciiTheme="majorBidi" w:hAnsiTheme="majorBidi" w:cstheme="majorBidi"/>
        </w:rPr>
        <w:t xml:space="preserve"> tervezett egyéb gyógyszereiről.</w:t>
      </w:r>
    </w:p>
    <w:p w14:paraId="7BEDF0AA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</w:p>
    <w:p w14:paraId="7236A2D7" w14:textId="4882F4A2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Beszéljen </w:t>
      </w:r>
      <w:r w:rsidR="00DB2D72">
        <w:rPr>
          <w:rFonts w:asciiTheme="majorBidi" w:hAnsiTheme="majorBidi" w:cstheme="majorBidi"/>
        </w:rPr>
        <w:t>kezelő</w:t>
      </w:r>
      <w:r w:rsidRPr="007C3CB6">
        <w:rPr>
          <w:rFonts w:asciiTheme="majorBidi" w:hAnsiTheme="majorBidi" w:cstheme="majorBidi"/>
        </w:rPr>
        <w:t>orvosával, ha az alábbi</w:t>
      </w:r>
      <w:r w:rsidR="00DB2D72">
        <w:rPr>
          <w:rFonts w:asciiTheme="majorBidi" w:hAnsiTheme="majorBidi" w:cstheme="majorBidi"/>
        </w:rPr>
        <w:t>ak</w:t>
      </w:r>
      <w:r w:rsidRPr="007C3CB6">
        <w:rPr>
          <w:rFonts w:asciiTheme="majorBidi" w:hAnsiTheme="majorBidi" w:cstheme="majorBidi"/>
        </w:rPr>
        <w:t xml:space="preserve"> bármelyiké</w:t>
      </w:r>
      <w:r w:rsidR="00DB2D72">
        <w:rPr>
          <w:rFonts w:asciiTheme="majorBidi" w:hAnsiTheme="majorBidi" w:cstheme="majorBidi"/>
        </w:rPr>
        <w:t>vel kezelik</w:t>
      </w:r>
      <w:r w:rsidRPr="007C3CB6">
        <w:rPr>
          <w:rFonts w:asciiTheme="majorBidi" w:hAnsiTheme="majorBidi" w:cstheme="majorBidi"/>
        </w:rPr>
        <w:t xml:space="preserve">, mivel azok befolyásolhatják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 terápiás hatását: </w:t>
      </w:r>
    </w:p>
    <w:p w14:paraId="35120053" w14:textId="77777777" w:rsidR="00C51BE4" w:rsidRPr="007C3CB6" w:rsidRDefault="00DF64AE" w:rsidP="007C18C0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antibiotikumok (bakteriális fertőzések kezelésére szolgáló gyógyszerek). </w:t>
      </w:r>
    </w:p>
    <w:p w14:paraId="0EA3517D" w14:textId="2595923D" w:rsidR="00C51BE4" w:rsidRPr="007C3CB6" w:rsidRDefault="00DF64AE" w:rsidP="007C18C0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az immunreakciót csökkentő </w:t>
      </w:r>
      <w:r w:rsidR="00DB2D72">
        <w:rPr>
          <w:rFonts w:asciiTheme="majorBidi" w:hAnsiTheme="majorBidi" w:cstheme="majorBidi"/>
        </w:rPr>
        <w:t>(</w:t>
      </w:r>
      <w:proofErr w:type="spellStart"/>
      <w:r w:rsidR="00DB2D72" w:rsidRPr="007C3CB6">
        <w:rPr>
          <w:rFonts w:asciiTheme="majorBidi" w:hAnsiTheme="majorBidi" w:cstheme="majorBidi"/>
        </w:rPr>
        <w:t>immunszuppresszáns</w:t>
      </w:r>
      <w:proofErr w:type="spellEnd"/>
      <w:r w:rsidR="00DB2D72">
        <w:rPr>
          <w:rFonts w:asciiTheme="majorBidi" w:hAnsiTheme="majorBidi" w:cstheme="majorBidi"/>
        </w:rPr>
        <w:t xml:space="preserve">) </w:t>
      </w:r>
      <w:r w:rsidRPr="007C3CB6">
        <w:rPr>
          <w:rFonts w:asciiTheme="majorBidi" w:hAnsiTheme="majorBidi" w:cstheme="majorBidi"/>
        </w:rPr>
        <w:t>gyógyszerek.</w:t>
      </w:r>
    </w:p>
    <w:p w14:paraId="2A79DA04" w14:textId="10BBB369" w:rsidR="00C51BE4" w:rsidRPr="007C3CB6" w:rsidRDefault="00DF64AE" w:rsidP="007C18C0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 csontvelő működését gátló </w:t>
      </w:r>
      <w:r w:rsidR="00DB2D72">
        <w:rPr>
          <w:rFonts w:asciiTheme="majorBidi" w:hAnsiTheme="majorBidi" w:cstheme="majorBidi"/>
        </w:rPr>
        <w:t>(</w:t>
      </w:r>
      <w:proofErr w:type="spellStart"/>
      <w:r w:rsidR="00DB2D72">
        <w:rPr>
          <w:rFonts w:asciiTheme="majorBidi" w:hAnsiTheme="majorBidi" w:cstheme="majorBidi"/>
        </w:rPr>
        <w:t>mieloszuppressziót</w:t>
      </w:r>
      <w:proofErr w:type="spellEnd"/>
      <w:r w:rsidR="00DB2D72">
        <w:rPr>
          <w:rFonts w:asciiTheme="majorBidi" w:hAnsiTheme="majorBidi" w:cstheme="majorBidi"/>
        </w:rPr>
        <w:t xml:space="preserve"> okozó) </w:t>
      </w:r>
      <w:r w:rsidRPr="007C3CB6">
        <w:rPr>
          <w:rFonts w:asciiTheme="majorBidi" w:hAnsiTheme="majorBidi" w:cstheme="majorBidi"/>
        </w:rPr>
        <w:t>gyógyszerek.</w:t>
      </w:r>
    </w:p>
    <w:p w14:paraId="1FAD885F" w14:textId="77777777" w:rsidR="00C51BE4" w:rsidRPr="007C3CB6" w:rsidRDefault="00DF64AE" w:rsidP="007C18C0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sugárkezelés.</w:t>
      </w:r>
    </w:p>
    <w:p w14:paraId="5F5571D6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</w:p>
    <w:p w14:paraId="6BFD09F6" w14:textId="0BDE84B6" w:rsidR="00C51BE4" w:rsidRPr="007C3CB6" w:rsidRDefault="00DF64AE" w:rsidP="008B5E57">
      <w:pPr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Az ilyen típusú gyógyszerek és kezelések hatással lehetnek az Ön immunreakciójára, ezért alkalmazásuk a </w:t>
      </w:r>
      <w:proofErr w:type="spellStart"/>
      <w:r w:rsidR="002E545D">
        <w:rPr>
          <w:rFonts w:asciiTheme="majorBidi" w:hAnsiTheme="majorBidi" w:cstheme="majorBidi"/>
        </w:rPr>
        <w:t>Vesiculture</w:t>
      </w:r>
      <w:r w:rsidRPr="007C3CB6">
        <w:rPr>
          <w:rFonts w:asciiTheme="majorBidi" w:hAnsiTheme="majorBidi" w:cstheme="majorBidi"/>
        </w:rPr>
        <w:t>-rel</w:t>
      </w:r>
      <w:proofErr w:type="spellEnd"/>
      <w:r w:rsidRPr="007C3CB6">
        <w:rPr>
          <w:rFonts w:asciiTheme="majorBidi" w:hAnsiTheme="majorBidi" w:cstheme="majorBidi"/>
        </w:rPr>
        <w:t xml:space="preserve"> történő kezelés ideje alatt nem </w:t>
      </w:r>
      <w:r w:rsidR="00DB2D72" w:rsidRPr="007C3CB6">
        <w:rPr>
          <w:rFonts w:asciiTheme="majorBidi" w:hAnsiTheme="majorBidi" w:cstheme="majorBidi"/>
        </w:rPr>
        <w:t>java</w:t>
      </w:r>
      <w:r w:rsidR="00DB2D72">
        <w:rPr>
          <w:rFonts w:asciiTheme="majorBidi" w:hAnsiTheme="majorBidi" w:cstheme="majorBidi"/>
        </w:rPr>
        <w:t>solt</w:t>
      </w:r>
      <w:r w:rsidRPr="007C3CB6">
        <w:rPr>
          <w:rFonts w:asciiTheme="majorBidi" w:hAnsiTheme="majorBidi" w:cstheme="majorBidi"/>
        </w:rPr>
        <w:t>.</w:t>
      </w:r>
    </w:p>
    <w:p w14:paraId="65741FCC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</w:p>
    <w:p w14:paraId="32F4B1A6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Terhesség és szoptatás</w:t>
      </w:r>
    </w:p>
    <w:p w14:paraId="704FED4A" w14:textId="2DB6962D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Ha Ön terhes vagy szoptat, </w:t>
      </w:r>
      <w:proofErr w:type="gramStart"/>
      <w:r w:rsidRPr="007C3CB6">
        <w:rPr>
          <w:rFonts w:asciiTheme="majorBidi" w:hAnsiTheme="majorBidi" w:cstheme="majorBidi"/>
        </w:rPr>
        <w:t>illetve</w:t>
      </w:r>
      <w:proofErr w:type="gramEnd"/>
      <w:r w:rsidRPr="007C3CB6">
        <w:rPr>
          <w:rFonts w:asciiTheme="majorBidi" w:hAnsiTheme="majorBidi" w:cstheme="majorBidi"/>
        </w:rPr>
        <w:t xml:space="preserve"> ha fennáll Önnél a terhesség lehetősége vagy gyermeket szeretne, a </w:t>
      </w:r>
      <w:proofErr w:type="spellStart"/>
      <w:r w:rsidR="002E545D">
        <w:rPr>
          <w:rFonts w:asciiTheme="majorBidi" w:hAnsiTheme="majorBidi" w:cstheme="majorBidi"/>
        </w:rPr>
        <w:t>Vesiculture</w:t>
      </w:r>
      <w:r w:rsidRPr="007C3CB6">
        <w:rPr>
          <w:rFonts w:asciiTheme="majorBidi" w:hAnsiTheme="majorBidi" w:cstheme="majorBidi"/>
        </w:rPr>
        <w:t>-rel</w:t>
      </w:r>
      <w:proofErr w:type="spellEnd"/>
      <w:r w:rsidRPr="007C3CB6">
        <w:rPr>
          <w:rFonts w:asciiTheme="majorBidi" w:hAnsiTheme="majorBidi" w:cstheme="majorBidi"/>
        </w:rPr>
        <w:t xml:space="preserve"> történő kezelés előtt beszéljen kezelőorvosával.</w:t>
      </w:r>
    </w:p>
    <w:p w14:paraId="454F34BB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</w:p>
    <w:p w14:paraId="532450E7" w14:textId="77777777" w:rsidR="00C91C93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  <w:b/>
          <w:bCs/>
        </w:rPr>
        <w:t>Terhesség</w:t>
      </w:r>
    </w:p>
    <w:p w14:paraId="0AA6C5B9" w14:textId="70EB0E80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Nem alkalmazható Önnél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>, ha Ön terhes.</w:t>
      </w:r>
    </w:p>
    <w:p w14:paraId="3AFC113D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732E327D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Szoptatás</w:t>
      </w:r>
    </w:p>
    <w:p w14:paraId="4E53E3BD" w14:textId="5ECD3384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r w:rsidRPr="007C3CB6">
        <w:rPr>
          <w:rFonts w:asciiTheme="majorBidi" w:hAnsiTheme="majorBidi" w:cstheme="majorBidi"/>
        </w:rPr>
        <w:t>-rel</w:t>
      </w:r>
      <w:proofErr w:type="spellEnd"/>
      <w:r w:rsidRPr="007C3CB6">
        <w:rPr>
          <w:rFonts w:asciiTheme="majorBidi" w:hAnsiTheme="majorBidi" w:cstheme="majorBidi"/>
        </w:rPr>
        <w:t xml:space="preserve"> történő kezelés alatt ne szoptasson.</w:t>
      </w:r>
    </w:p>
    <w:p w14:paraId="0354AD18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</w:p>
    <w:p w14:paraId="6281269E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A készítmény hatásai a gépjárművezetéshez és a gépek kezeléséhez szükséges képességekre</w:t>
      </w:r>
    </w:p>
    <w:p w14:paraId="0FB35E62" w14:textId="49BCC02A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 okozhat olyan mellékhatásokat, amelyek kisebb vagy nagyobb mértékben befolyásolhatják a gépek kezeléséhez</w:t>
      </w:r>
      <w:r w:rsidR="00604261">
        <w:rPr>
          <w:rFonts w:asciiTheme="majorBidi" w:hAnsiTheme="majorBidi" w:cstheme="majorBidi"/>
        </w:rPr>
        <w:t>,</w:t>
      </w:r>
      <w:r w:rsidRPr="007C3CB6">
        <w:rPr>
          <w:rFonts w:asciiTheme="majorBidi" w:hAnsiTheme="majorBidi" w:cstheme="majorBidi"/>
        </w:rPr>
        <w:t xml:space="preserve"> illetve a biztonságos gépjárművezetéshez szükséges képességeket. Ezért fontos, hogy ismerje a gyógyszer Önre gyakorolt hatását.</w:t>
      </w:r>
    </w:p>
    <w:p w14:paraId="6F389E0E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6A1471B9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2D5BC31D" w14:textId="7DAA7188" w:rsidR="00C51BE4" w:rsidRPr="007C3CB6" w:rsidRDefault="00676FEF" w:rsidP="00676FEF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>
        <w:rPr>
          <w:rFonts w:asciiTheme="majorBidi" w:hAnsiTheme="majorBidi" w:cstheme="majorBidi"/>
          <w:b/>
          <w:bCs/>
        </w:rPr>
        <w:t>3.</w:t>
      </w:r>
      <w:r>
        <w:rPr>
          <w:rFonts w:asciiTheme="majorBidi" w:hAnsiTheme="majorBidi" w:cstheme="majorBidi"/>
          <w:b/>
          <w:bCs/>
        </w:rPr>
        <w:tab/>
      </w:r>
      <w:r w:rsidR="00DF64AE" w:rsidRPr="007C3CB6">
        <w:rPr>
          <w:rFonts w:asciiTheme="majorBidi" w:hAnsiTheme="majorBidi" w:cstheme="majorBidi"/>
          <w:b/>
          <w:bCs/>
        </w:rPr>
        <w:t xml:space="preserve">Hogyan kell alkalmazni a </w:t>
      </w:r>
      <w:proofErr w:type="spellStart"/>
      <w:r w:rsidR="002E545D">
        <w:rPr>
          <w:rFonts w:asciiTheme="majorBidi" w:hAnsiTheme="majorBidi" w:cstheme="majorBidi"/>
          <w:b/>
          <w:bCs/>
        </w:rPr>
        <w:t>Vesiculture</w:t>
      </w:r>
      <w:proofErr w:type="spellEnd"/>
      <w:r w:rsidR="00DF64AE" w:rsidRPr="007C3CB6">
        <w:rPr>
          <w:rFonts w:asciiTheme="majorBidi" w:hAnsiTheme="majorBidi" w:cstheme="majorBidi"/>
          <w:b/>
          <w:bCs/>
        </w:rPr>
        <w:t>-t?</w:t>
      </w:r>
    </w:p>
    <w:p w14:paraId="34590182" w14:textId="77777777" w:rsidR="00C51BE4" w:rsidRPr="007C3CB6" w:rsidRDefault="00C51BE4" w:rsidP="00676FEF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559BA720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Kezelőorvosa dönt a megfelelő gyógyszeradagról és a kezelés gyakoriságáról. Ha bármiben bizonytalan, kérdezze meg kezelőorvosát. </w:t>
      </w:r>
    </w:p>
    <w:p w14:paraId="4F675ABB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4B10852F" w14:textId="0349AAE8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A kezelőorvos vagy a gondozását végző egészségügyi szakember 4 injekciós üveg tartalmát, 9 </w:t>
      </w:r>
      <w:r w:rsidR="000602CB">
        <w:rPr>
          <w:rFonts w:asciiTheme="majorBidi" w:hAnsiTheme="majorBidi" w:cstheme="majorBidi"/>
        </w:rPr>
        <w:t>mg/ml-es (0,9%-os</w:t>
      </w:r>
      <w:r w:rsidRPr="007C3CB6">
        <w:rPr>
          <w:rFonts w:asciiTheme="majorBidi" w:hAnsiTheme="majorBidi" w:cstheme="majorBidi"/>
        </w:rPr>
        <w:t>) steril, tartósítószer-mentes nátrium-klorid-oldat</w:t>
      </w:r>
      <w:r w:rsidR="000602CB">
        <w:rPr>
          <w:rFonts w:asciiTheme="majorBidi" w:hAnsiTheme="majorBidi" w:cstheme="majorBidi"/>
        </w:rPr>
        <w:t>tal</w:t>
      </w:r>
      <w:r w:rsidRPr="007C3CB6">
        <w:rPr>
          <w:rFonts w:asciiTheme="majorBidi" w:hAnsiTheme="majorBidi" w:cstheme="majorBidi"/>
        </w:rPr>
        <w:t xml:space="preserve"> </w:t>
      </w:r>
      <w:r w:rsidR="000602CB">
        <w:rPr>
          <w:rFonts w:asciiTheme="majorBidi" w:hAnsiTheme="majorBidi" w:cstheme="majorBidi"/>
        </w:rPr>
        <w:t xml:space="preserve">való elkészítés után </w:t>
      </w:r>
      <w:r w:rsidRPr="007C3CB6">
        <w:rPr>
          <w:rFonts w:asciiTheme="majorBidi" w:hAnsiTheme="majorBidi" w:cstheme="majorBidi"/>
        </w:rPr>
        <w:t xml:space="preserve">adja be a húgyhólyagba. </w:t>
      </w:r>
    </w:p>
    <w:p w14:paraId="53D24054" w14:textId="3E58BBE8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A kezelés előtt ki kell ürítenie a húgyhólyagját. A kezelést megelőző négy órában és azt követő két</w:t>
      </w:r>
      <w:r w:rsidR="000602CB">
        <w:rPr>
          <w:rFonts w:asciiTheme="majorBidi" w:hAnsiTheme="majorBidi" w:cstheme="majorBidi"/>
        </w:rPr>
        <w:t> </w:t>
      </w:r>
      <w:r w:rsidRPr="007C3CB6">
        <w:rPr>
          <w:rFonts w:asciiTheme="majorBidi" w:hAnsiTheme="majorBidi" w:cstheme="majorBidi"/>
        </w:rPr>
        <w:t>órában nem szabad inni. A szuszpenzió</w:t>
      </w:r>
      <w:r w:rsidR="000602CB">
        <w:rPr>
          <w:rFonts w:asciiTheme="majorBidi" w:hAnsiTheme="majorBidi" w:cstheme="majorBidi"/>
        </w:rPr>
        <w:t>t</w:t>
      </w:r>
      <w:r w:rsidRPr="007C3CB6">
        <w:rPr>
          <w:rFonts w:asciiTheme="majorBidi" w:hAnsiTheme="majorBidi" w:cstheme="majorBidi"/>
        </w:rPr>
        <w:t xml:space="preserve"> lehetőség szerint két órán át kell hatni</w:t>
      </w:r>
      <w:r w:rsidR="000602CB">
        <w:rPr>
          <w:rFonts w:asciiTheme="majorBidi" w:hAnsiTheme="majorBidi" w:cstheme="majorBidi"/>
        </w:rPr>
        <w:t xml:space="preserve"> hagyni</w:t>
      </w:r>
      <w:r w:rsidRPr="007C3CB6">
        <w:rPr>
          <w:rFonts w:asciiTheme="majorBidi" w:hAnsiTheme="majorBidi" w:cstheme="majorBidi"/>
        </w:rPr>
        <w:t xml:space="preserve">. Ezért meg kell próbálnia két órán át visszatartani a vizeletet. Annak érdekében, hogy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 megfelelően érintkezzen a húgyhólyag nyálkahártyájának teljes felületével, </w:t>
      </w:r>
      <w:r w:rsidR="000602CB">
        <w:rPr>
          <w:rFonts w:asciiTheme="majorBidi" w:hAnsiTheme="majorBidi" w:cstheme="majorBidi"/>
        </w:rPr>
        <w:t xml:space="preserve">legfeljebb </w:t>
      </w:r>
      <w:r w:rsidRPr="007C3CB6">
        <w:rPr>
          <w:rFonts w:asciiTheme="majorBidi" w:hAnsiTheme="majorBidi" w:cstheme="majorBidi"/>
        </w:rPr>
        <w:t>óvatos mozgás ajánlott. Két óra elteltével ülő helyzetben ürítse ki a húgyhólyagját.</w:t>
      </w:r>
    </w:p>
    <w:p w14:paraId="43FAB1B4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 </w:t>
      </w:r>
    </w:p>
    <w:p w14:paraId="03802268" w14:textId="42916873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 kezelés általában hat héten át, hetente egyszer történik. Kezelőorvosa javasolhatja a kezelés folytatását. </w:t>
      </w:r>
    </w:p>
    <w:p w14:paraId="65B4A55A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5E386907" w14:textId="5F60ED20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A kezelés általában legalább 2 héttel a húgyhólyagműtétet követően kezdődik.</w:t>
      </w:r>
    </w:p>
    <w:p w14:paraId="35220AA2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75FEC190" w14:textId="7B5346DE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 xml:space="preserve">Ha a </w:t>
      </w:r>
      <w:proofErr w:type="spellStart"/>
      <w:r w:rsidR="002E545D">
        <w:rPr>
          <w:rFonts w:asciiTheme="majorBidi" w:hAnsiTheme="majorBidi" w:cstheme="majorBidi"/>
          <w:b/>
          <w:bCs/>
        </w:rPr>
        <w:t>Vesiculture</w:t>
      </w:r>
      <w:proofErr w:type="spellEnd"/>
      <w:r w:rsidRPr="007C3CB6">
        <w:rPr>
          <w:rFonts w:asciiTheme="majorBidi" w:hAnsiTheme="majorBidi" w:cstheme="majorBidi"/>
          <w:b/>
          <w:bCs/>
        </w:rPr>
        <w:t>-kezelés befejeződött</w:t>
      </w:r>
    </w:p>
    <w:p w14:paraId="4954B3EA" w14:textId="6D2D96DC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Ha a kezelés </w:t>
      </w:r>
      <w:r w:rsidR="000602CB">
        <w:rPr>
          <w:rFonts w:asciiTheme="majorBidi" w:hAnsiTheme="majorBidi" w:cstheme="majorBidi"/>
        </w:rPr>
        <w:t xml:space="preserve">– akár </w:t>
      </w:r>
      <w:r w:rsidR="000602CB" w:rsidRPr="007C3CB6">
        <w:rPr>
          <w:rFonts w:asciiTheme="majorBidi" w:hAnsiTheme="majorBidi" w:cstheme="majorBidi"/>
        </w:rPr>
        <w:t>ideiglenesen</w:t>
      </w:r>
      <w:r w:rsidR="000602CB">
        <w:rPr>
          <w:rFonts w:asciiTheme="majorBidi" w:hAnsiTheme="majorBidi" w:cstheme="majorBidi"/>
        </w:rPr>
        <w:t>,</w:t>
      </w:r>
      <w:r w:rsidR="000602CB" w:rsidRPr="007C3CB6">
        <w:rPr>
          <w:rFonts w:asciiTheme="majorBidi" w:hAnsiTheme="majorBidi" w:cstheme="majorBidi"/>
        </w:rPr>
        <w:t xml:space="preserve"> </w:t>
      </w:r>
      <w:r w:rsidR="000602CB">
        <w:rPr>
          <w:rFonts w:asciiTheme="majorBidi" w:hAnsiTheme="majorBidi" w:cstheme="majorBidi"/>
        </w:rPr>
        <w:t>akár nem –</w:t>
      </w:r>
      <w:r w:rsidR="000602CB" w:rsidRPr="007C3CB6">
        <w:rPr>
          <w:rFonts w:asciiTheme="majorBidi" w:hAnsiTheme="majorBidi" w:cstheme="majorBidi"/>
        </w:rPr>
        <w:t xml:space="preserve"> </w:t>
      </w:r>
      <w:r w:rsidRPr="007C3CB6">
        <w:rPr>
          <w:rFonts w:asciiTheme="majorBidi" w:hAnsiTheme="majorBidi" w:cstheme="majorBidi"/>
        </w:rPr>
        <w:t>felfüggesztésre kerül, kezelőorvosa erről tájékoztatni fogja Önt.</w:t>
      </w:r>
    </w:p>
    <w:p w14:paraId="5186E290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3EAE7DE3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További kérdéseivel forduljon kezelőorvosához vagy egy egészségügyi szakemberhez.</w:t>
      </w:r>
    </w:p>
    <w:p w14:paraId="4720438F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3BCC937A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32427096" w14:textId="77777777" w:rsidR="00C51BE4" w:rsidRPr="007C3CB6" w:rsidRDefault="00DF64AE" w:rsidP="00676FEF">
      <w:pPr>
        <w:keepNext/>
        <w:keepLines/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4.</w:t>
      </w:r>
      <w:r w:rsidRPr="007C3CB6">
        <w:rPr>
          <w:rFonts w:asciiTheme="majorBidi" w:hAnsiTheme="majorBidi" w:cstheme="majorBidi"/>
          <w:b/>
          <w:bCs/>
        </w:rPr>
        <w:tab/>
        <w:t>Lehetséges mellékhatások</w:t>
      </w:r>
    </w:p>
    <w:p w14:paraId="39E5E5FC" w14:textId="77777777" w:rsidR="00C51BE4" w:rsidRPr="007C3CB6" w:rsidRDefault="00C51BE4" w:rsidP="00676FEF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43B4D6EE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Mint minden gyógyszer, így ez a gyógyszer is okozhat mellékhatásokat, amelyek azonban nem mindenkinél jelentkeznek.</w:t>
      </w:r>
    </w:p>
    <w:p w14:paraId="1451EC5E" w14:textId="77777777" w:rsidR="00BE3F04" w:rsidRPr="007C3CB6" w:rsidRDefault="00BE3F0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0161D725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Forduljon kezelőorvosához vagy a sürgősségi osztályhoz,</w:t>
      </w:r>
      <w:r w:rsidRPr="007C3CB6">
        <w:rPr>
          <w:rFonts w:asciiTheme="majorBidi" w:hAnsiTheme="majorBidi" w:cstheme="majorBidi"/>
        </w:rPr>
        <w:t xml:space="preserve"> ha a kezelést követően az alábbi </w:t>
      </w:r>
      <w:r w:rsidRPr="007C3CB6">
        <w:rPr>
          <w:rFonts w:asciiTheme="majorBidi" w:hAnsiTheme="majorBidi" w:cstheme="majorBidi"/>
          <w:b/>
          <w:bCs/>
        </w:rPr>
        <w:t>súlyos mellékhatások</w:t>
      </w:r>
      <w:r w:rsidRPr="007C3CB6">
        <w:rPr>
          <w:rFonts w:asciiTheme="majorBidi" w:hAnsiTheme="majorBidi" w:cstheme="majorBidi"/>
        </w:rPr>
        <w:t xml:space="preserve"> bármelyikét tapasztalja:</w:t>
      </w:r>
    </w:p>
    <w:p w14:paraId="218752A7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5F7A8A96" w14:textId="09015F20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Nagyon ritka:</w:t>
      </w:r>
      <w:r w:rsidRPr="007C3CB6">
        <w:rPr>
          <w:rFonts w:asciiTheme="majorBidi" w:hAnsiTheme="majorBidi" w:cstheme="majorBidi"/>
        </w:rPr>
        <w:t> 10 000-ből legfeljebb 1 beteget érinthet</w:t>
      </w:r>
    </w:p>
    <w:p w14:paraId="7B23917D" w14:textId="0F595BFB" w:rsidR="00C51BE4" w:rsidRPr="007C3CB6" w:rsidRDefault="00DF64AE" w:rsidP="00802249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Bacillus </w:t>
      </w:r>
      <w:proofErr w:type="spellStart"/>
      <w:r w:rsidRPr="007C3CB6">
        <w:rPr>
          <w:rFonts w:asciiTheme="majorBidi" w:hAnsiTheme="majorBidi" w:cstheme="majorBidi"/>
        </w:rPr>
        <w:t>Calmett</w:t>
      </w:r>
      <w:r w:rsidR="00F81F61">
        <w:rPr>
          <w:rFonts w:asciiTheme="majorBidi" w:hAnsiTheme="majorBidi" w:cstheme="majorBidi"/>
        </w:rPr>
        <w:t>e</w:t>
      </w:r>
      <w:proofErr w:type="spellEnd"/>
      <w:r w:rsidR="00F81F61">
        <w:rPr>
          <w:rFonts w:asciiTheme="majorBidi" w:hAnsiTheme="majorBidi" w:cstheme="majorBidi"/>
        </w:rPr>
        <w:t>–</w:t>
      </w:r>
      <w:proofErr w:type="spellStart"/>
      <w:r w:rsidR="00F81F61">
        <w:rPr>
          <w:rFonts w:asciiTheme="majorBidi" w:hAnsiTheme="majorBidi" w:cstheme="majorBidi"/>
        </w:rPr>
        <w:t>G</w:t>
      </w:r>
      <w:r w:rsidRPr="007C3CB6">
        <w:rPr>
          <w:rFonts w:asciiTheme="majorBidi" w:hAnsiTheme="majorBidi" w:cstheme="majorBidi"/>
        </w:rPr>
        <w:t>uérin</w:t>
      </w:r>
      <w:proofErr w:type="spellEnd"/>
      <w:r w:rsidRPr="007C3CB6">
        <w:rPr>
          <w:rFonts w:asciiTheme="majorBidi" w:hAnsiTheme="majorBidi" w:cstheme="majorBidi"/>
        </w:rPr>
        <w:t xml:space="preserve"> (BCG)</w:t>
      </w:r>
      <w:r w:rsidR="00CD4BC4">
        <w:rPr>
          <w:rFonts w:asciiTheme="majorBidi" w:hAnsiTheme="majorBidi" w:cstheme="majorBidi"/>
        </w:rPr>
        <w:t>-</w:t>
      </w:r>
      <w:r w:rsidRPr="007C3CB6">
        <w:rPr>
          <w:rFonts w:asciiTheme="majorBidi" w:hAnsiTheme="majorBidi" w:cstheme="majorBidi"/>
        </w:rPr>
        <w:t xml:space="preserve">fertőzés. Ha a húgyhólyag véletlenül megsérül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="00CD4BC4">
        <w:rPr>
          <w:rFonts w:asciiTheme="majorBidi" w:hAnsiTheme="majorBidi" w:cstheme="majorBidi"/>
        </w:rPr>
        <w:t>-</w:t>
      </w:r>
      <w:r w:rsidRPr="007C3CB6">
        <w:rPr>
          <w:rFonts w:asciiTheme="majorBidi" w:hAnsiTheme="majorBidi" w:cstheme="majorBidi"/>
        </w:rPr>
        <w:t>kezelés során, vagy ha a gyógyszert izomba vagy vénába adják be, az súlyos BCG-fertőzéshez vezethet.</w:t>
      </w:r>
    </w:p>
    <w:p w14:paraId="1E916DA3" w14:textId="77777777" w:rsidR="00C51BE4" w:rsidRPr="007C3CB6" w:rsidRDefault="00DF64AE" w:rsidP="00E226E3">
      <w:pPr>
        <w:tabs>
          <w:tab w:val="clear" w:pos="567"/>
        </w:tabs>
        <w:spacing w:line="240" w:lineRule="auto"/>
        <w:ind w:left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A lehetséges tünetek a következők:</w:t>
      </w:r>
    </w:p>
    <w:p w14:paraId="4C27B831" w14:textId="3CBF22E1" w:rsidR="00C51BE4" w:rsidRPr="007C3CB6" w:rsidRDefault="00DF64AE" w:rsidP="00DC232F">
      <w:pPr>
        <w:pStyle w:val="Listaszerbekezds"/>
        <w:numPr>
          <w:ilvl w:val="0"/>
          <w:numId w:val="9"/>
        </w:numPr>
        <w:spacing w:line="240" w:lineRule="auto"/>
        <w:ind w:left="1134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általános rossz közérzet lázzal és köhögéssel 24–48 órán át. </w:t>
      </w:r>
    </w:p>
    <w:p w14:paraId="2AD20F90" w14:textId="77777777" w:rsidR="00C51BE4" w:rsidRPr="007C3CB6" w:rsidRDefault="00DF64AE" w:rsidP="00DC232F">
      <w:pPr>
        <w:pStyle w:val="Listaszerbekezds"/>
        <w:numPr>
          <w:ilvl w:val="0"/>
          <w:numId w:val="9"/>
        </w:numPr>
        <w:spacing w:line="240" w:lineRule="auto"/>
        <w:ind w:left="1134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 BCG baktériumok okozta tüdőgyulladás miatti fogyás. </w:t>
      </w:r>
    </w:p>
    <w:p w14:paraId="57ABC008" w14:textId="722A589D" w:rsidR="00C51BE4" w:rsidRPr="007C3CB6" w:rsidRDefault="00CD4BC4" w:rsidP="00DC232F">
      <w:pPr>
        <w:pStyle w:val="Listaszerbekezds"/>
        <w:numPr>
          <w:ilvl w:val="0"/>
          <w:numId w:val="9"/>
        </w:numPr>
        <w:spacing w:line="240" w:lineRule="auto"/>
        <w:ind w:left="1134" w:hanging="567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</w:rPr>
        <w:t>májgyulladás (hepatitisz)</w:t>
      </w:r>
      <w:r w:rsidRPr="007C3CB6">
        <w:rPr>
          <w:rFonts w:asciiTheme="majorBidi" w:hAnsiTheme="majorBidi" w:cstheme="majorBidi"/>
        </w:rPr>
        <w:t xml:space="preserve"> </w:t>
      </w:r>
      <w:r w:rsidR="00DF64AE" w:rsidRPr="007C3CB6">
        <w:rPr>
          <w:rFonts w:asciiTheme="majorBidi" w:hAnsiTheme="majorBidi" w:cstheme="majorBidi"/>
        </w:rPr>
        <w:t xml:space="preserve">okozta sárgaság. </w:t>
      </w:r>
    </w:p>
    <w:p w14:paraId="7EC3F31B" w14:textId="5D967439" w:rsidR="006C060A" w:rsidRPr="007C3CB6" w:rsidRDefault="00CD4BC4" w:rsidP="00DC232F">
      <w:pPr>
        <w:pStyle w:val="Listaszerbekezds"/>
        <w:numPr>
          <w:ilvl w:val="0"/>
          <w:numId w:val="9"/>
        </w:numPr>
        <w:spacing w:line="240" w:lineRule="auto"/>
        <w:ind w:left="1134" w:hanging="567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</w:rPr>
        <w:t>vérszegénység (anémia)</w:t>
      </w:r>
      <w:r w:rsidR="00DF64AE" w:rsidRPr="007C3CB6">
        <w:rPr>
          <w:rFonts w:asciiTheme="majorBidi" w:hAnsiTheme="majorBidi" w:cstheme="majorBidi"/>
        </w:rPr>
        <w:t xml:space="preserve"> okozta sápadtság és kimerültség. Ezek a reakciók a kezelés befejezését követően is kialakulhatnak.</w:t>
      </w:r>
    </w:p>
    <w:p w14:paraId="4D54574D" w14:textId="77777777" w:rsidR="006C060A" w:rsidRPr="007C3CB6" w:rsidRDefault="006C060A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12674B0E" w14:textId="3A02AED7" w:rsidR="003747AC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Gyakoriság nem ismert:</w:t>
      </w:r>
      <w:r w:rsidRPr="007C3CB6">
        <w:rPr>
          <w:rFonts w:asciiTheme="majorBidi" w:hAnsiTheme="majorBidi" w:cstheme="majorBidi"/>
        </w:rPr>
        <w:t xml:space="preserve"> </w:t>
      </w:r>
      <w:r w:rsidR="00CD4BC4" w:rsidRPr="007C3CB6">
        <w:rPr>
          <w:rFonts w:asciiTheme="majorBidi" w:hAnsiTheme="majorBidi" w:cstheme="majorBidi"/>
        </w:rPr>
        <w:t xml:space="preserve">a gyakoriság </w:t>
      </w:r>
      <w:r w:rsidRPr="007C3CB6">
        <w:rPr>
          <w:rFonts w:asciiTheme="majorBidi" w:hAnsiTheme="majorBidi" w:cstheme="majorBidi"/>
        </w:rPr>
        <w:t xml:space="preserve">a rendelkezésre álló adatokból nem </w:t>
      </w:r>
      <w:r w:rsidR="00D03D12" w:rsidRPr="00C55D47">
        <w:rPr>
          <w:rFonts w:asciiTheme="majorBidi" w:hAnsiTheme="majorBidi" w:cstheme="majorBidi"/>
        </w:rPr>
        <w:t>állapítható</w:t>
      </w:r>
      <w:r w:rsidR="00D03D12" w:rsidRPr="007C3CB6">
        <w:rPr>
          <w:rFonts w:asciiTheme="majorBidi" w:hAnsiTheme="majorBidi" w:cstheme="majorBidi"/>
        </w:rPr>
        <w:t xml:space="preserve"> </w:t>
      </w:r>
      <w:r w:rsidRPr="007C3CB6">
        <w:rPr>
          <w:rFonts w:asciiTheme="majorBidi" w:hAnsiTheme="majorBidi" w:cstheme="majorBidi"/>
        </w:rPr>
        <w:t>meg</w:t>
      </w:r>
    </w:p>
    <w:p w14:paraId="652B100E" w14:textId="67D10254" w:rsidR="007D245F" w:rsidRPr="00CC4309" w:rsidRDefault="00DF64AE" w:rsidP="00CC4309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CC4309">
        <w:rPr>
          <w:rFonts w:asciiTheme="majorBidi" w:hAnsiTheme="majorBidi" w:cstheme="majorBidi"/>
        </w:rPr>
        <w:t xml:space="preserve">Késleltetett BCG-fertőzés: </w:t>
      </w:r>
    </w:p>
    <w:p w14:paraId="467B7D9A" w14:textId="77B5D351" w:rsidR="006C060A" w:rsidRPr="007C3CB6" w:rsidRDefault="00DF64AE" w:rsidP="008B5E57">
      <w:pPr>
        <w:tabs>
          <w:tab w:val="clear" w:pos="567"/>
        </w:tabs>
        <w:spacing w:line="240" w:lineRule="auto"/>
        <w:ind w:left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Egyes esetekben a BCG-baktériumok évekig a szervezetben maradhatnak</w:t>
      </w:r>
      <w:r w:rsidR="00AB2E8D">
        <w:rPr>
          <w:rFonts w:asciiTheme="majorBidi" w:hAnsiTheme="majorBidi" w:cstheme="majorBidi"/>
        </w:rPr>
        <w:t>, és</w:t>
      </w:r>
      <w:r w:rsidRPr="007C3CB6">
        <w:rPr>
          <w:rFonts w:asciiTheme="majorBidi" w:hAnsiTheme="majorBidi" w:cstheme="majorBidi"/>
        </w:rPr>
        <w:t xml:space="preserve"> </w:t>
      </w:r>
      <w:r w:rsidR="00AB2E8D">
        <w:rPr>
          <w:rFonts w:asciiTheme="majorBidi" w:hAnsiTheme="majorBidi" w:cstheme="majorBidi"/>
        </w:rPr>
        <w:t>késleltetve</w:t>
      </w:r>
      <w:r w:rsidRPr="007C3CB6">
        <w:rPr>
          <w:rFonts w:asciiTheme="majorBidi" w:hAnsiTheme="majorBidi" w:cstheme="majorBidi"/>
        </w:rPr>
        <w:t xml:space="preserve">, akár évekkel az utolsó BCG-adag beadása után is </w:t>
      </w:r>
      <w:r w:rsidR="00AB2E8D">
        <w:rPr>
          <w:rFonts w:asciiTheme="majorBidi" w:hAnsiTheme="majorBidi" w:cstheme="majorBidi"/>
        </w:rPr>
        <w:t>okozhatnak tüneteket és jeleket</w:t>
      </w:r>
      <w:r w:rsidRPr="007C3CB6">
        <w:rPr>
          <w:rFonts w:asciiTheme="majorBidi" w:hAnsiTheme="majorBidi" w:cstheme="majorBidi"/>
        </w:rPr>
        <w:t>. A gyulladás jelei hasonlóak lehetnek a súlyos BCG-fertőzéséhez</w:t>
      </w:r>
      <w:r w:rsidR="00AB2E8D">
        <w:rPr>
          <w:rFonts w:asciiTheme="majorBidi" w:hAnsiTheme="majorBidi" w:cstheme="majorBidi"/>
        </w:rPr>
        <w:t xml:space="preserve"> (lást </w:t>
      </w:r>
      <w:r w:rsidR="00AB2E8D" w:rsidRPr="007C3CB6">
        <w:rPr>
          <w:rFonts w:asciiTheme="majorBidi" w:hAnsiTheme="majorBidi" w:cstheme="majorBidi"/>
        </w:rPr>
        <w:t>fent</w:t>
      </w:r>
      <w:r w:rsidR="00AB2E8D">
        <w:rPr>
          <w:rFonts w:asciiTheme="majorBidi" w:hAnsiTheme="majorBidi" w:cstheme="majorBidi"/>
        </w:rPr>
        <w:t>ebb,</w:t>
      </w:r>
      <w:r w:rsidR="00AB2E8D" w:rsidRPr="007C3CB6">
        <w:rPr>
          <w:rFonts w:asciiTheme="majorBidi" w:hAnsiTheme="majorBidi" w:cstheme="majorBidi"/>
        </w:rPr>
        <w:t xml:space="preserve"> </w:t>
      </w:r>
      <w:r w:rsidR="00AB2E8D" w:rsidRPr="00C97261">
        <w:rPr>
          <w:rFonts w:asciiTheme="majorBidi" w:hAnsiTheme="majorBidi" w:cstheme="majorBidi"/>
          <w:i/>
          <w:iCs/>
        </w:rPr>
        <w:t xml:space="preserve">Bacillus </w:t>
      </w:r>
      <w:proofErr w:type="spellStart"/>
      <w:r w:rsidR="00AB2E8D" w:rsidRPr="00C97261">
        <w:rPr>
          <w:rFonts w:asciiTheme="majorBidi" w:hAnsiTheme="majorBidi" w:cstheme="majorBidi"/>
          <w:i/>
          <w:iCs/>
        </w:rPr>
        <w:t>Calmette</w:t>
      </w:r>
      <w:proofErr w:type="spellEnd"/>
      <w:r w:rsidR="00AB2E8D" w:rsidRPr="00C97261">
        <w:rPr>
          <w:rFonts w:asciiTheme="majorBidi" w:hAnsiTheme="majorBidi" w:cstheme="majorBidi"/>
          <w:i/>
          <w:iCs/>
        </w:rPr>
        <w:t>–</w:t>
      </w:r>
      <w:proofErr w:type="spellStart"/>
      <w:r w:rsidR="00AB2E8D" w:rsidRPr="00C97261">
        <w:rPr>
          <w:rFonts w:asciiTheme="majorBidi" w:hAnsiTheme="majorBidi" w:cstheme="majorBidi"/>
          <w:i/>
          <w:iCs/>
        </w:rPr>
        <w:t>Guérin</w:t>
      </w:r>
      <w:proofErr w:type="spellEnd"/>
      <w:r w:rsidR="00AB2E8D" w:rsidRPr="00C97261">
        <w:rPr>
          <w:rFonts w:asciiTheme="majorBidi" w:hAnsiTheme="majorBidi" w:cstheme="majorBidi"/>
          <w:i/>
          <w:iCs/>
        </w:rPr>
        <w:t xml:space="preserve"> (BCG)-fertőzés</w:t>
      </w:r>
      <w:r w:rsidR="00AB2E8D">
        <w:rPr>
          <w:rFonts w:asciiTheme="majorBidi" w:hAnsiTheme="majorBidi" w:cstheme="majorBidi"/>
        </w:rPr>
        <w:t>)</w:t>
      </w:r>
      <w:r w:rsidRPr="007C3CB6">
        <w:rPr>
          <w:rFonts w:asciiTheme="majorBidi" w:hAnsiTheme="majorBidi" w:cstheme="majorBidi"/>
        </w:rPr>
        <w:t xml:space="preserve">. Forduljon kezelőorvosához, ha </w:t>
      </w:r>
      <w:r w:rsidR="00AB2E8D">
        <w:rPr>
          <w:rFonts w:asciiTheme="majorBidi" w:hAnsiTheme="majorBidi" w:cstheme="majorBidi"/>
        </w:rPr>
        <w:t xml:space="preserve">bármilyen váratlan </w:t>
      </w:r>
      <w:r w:rsidRPr="007C3CB6">
        <w:rPr>
          <w:rFonts w:asciiTheme="majorBidi" w:hAnsiTheme="majorBidi" w:cstheme="majorBidi"/>
        </w:rPr>
        <w:t>tünet</w:t>
      </w:r>
      <w:r w:rsidR="00AB2E8D">
        <w:rPr>
          <w:rFonts w:asciiTheme="majorBidi" w:hAnsiTheme="majorBidi" w:cstheme="majorBidi"/>
        </w:rPr>
        <w:t xml:space="preserve"> jelentkezik.</w:t>
      </w:r>
    </w:p>
    <w:p w14:paraId="6A884BD2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09D19FD1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Nem súlyos mellékhatások</w:t>
      </w:r>
    </w:p>
    <w:p w14:paraId="49ECD750" w14:textId="1578C3E3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Nagyon gyakori:</w:t>
      </w:r>
      <w:r w:rsidRPr="007C3CB6">
        <w:rPr>
          <w:rFonts w:asciiTheme="majorBidi" w:hAnsiTheme="majorBidi" w:cstheme="majorBidi"/>
        </w:rPr>
        <w:t> 10-ből több mint 1 beteget érinthet</w:t>
      </w:r>
    </w:p>
    <w:p w14:paraId="1E0CEF5B" w14:textId="5BA05F28" w:rsidR="00C51BE4" w:rsidRPr="007C3CB6" w:rsidRDefault="00DF64AE" w:rsidP="00CC4309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Gyakori, kis mennyiségű vizelés.</w:t>
      </w:r>
    </w:p>
    <w:p w14:paraId="714740FC" w14:textId="48E007C4" w:rsidR="00C51BE4" w:rsidRPr="007C3CB6" w:rsidRDefault="00DF64AE" w:rsidP="00CC4309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Hirtelen vizelési inger. </w:t>
      </w:r>
    </w:p>
    <w:p w14:paraId="5594F5F6" w14:textId="3B51FB8B" w:rsidR="00C51BE4" w:rsidRPr="007C3CB6" w:rsidRDefault="00DF64AE" w:rsidP="00CC4309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lastRenderedPageBreak/>
        <w:t xml:space="preserve">Vér a vizeletben. </w:t>
      </w:r>
    </w:p>
    <w:p w14:paraId="4EACC64B" w14:textId="2FEF4A02" w:rsidR="00C51BE4" w:rsidRPr="007C3CB6" w:rsidRDefault="00DF64AE" w:rsidP="00CC4309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Fájdalmas és gyakori vizelés </w:t>
      </w:r>
      <w:proofErr w:type="spellStart"/>
      <w:r w:rsidRPr="007C3CB6">
        <w:rPr>
          <w:rFonts w:asciiTheme="majorBidi" w:hAnsiTheme="majorBidi" w:cstheme="majorBidi"/>
        </w:rPr>
        <w:t>húgyúti</w:t>
      </w:r>
      <w:proofErr w:type="spellEnd"/>
      <w:r w:rsidRPr="007C3CB6">
        <w:rPr>
          <w:rFonts w:asciiTheme="majorBidi" w:hAnsiTheme="majorBidi" w:cstheme="majorBidi"/>
        </w:rPr>
        <w:t xml:space="preserve"> fertőzés miatt.</w:t>
      </w:r>
    </w:p>
    <w:p w14:paraId="5540029D" w14:textId="4CAAC9E1" w:rsidR="00C51BE4" w:rsidRPr="007C3CB6" w:rsidRDefault="00DF64AE" w:rsidP="00CC4309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proofErr w:type="spellStart"/>
      <w:r w:rsidRPr="007C3CB6">
        <w:rPr>
          <w:rFonts w:asciiTheme="majorBidi" w:hAnsiTheme="majorBidi" w:cstheme="majorBidi"/>
        </w:rPr>
        <w:t>Húgyúti</w:t>
      </w:r>
      <w:proofErr w:type="spellEnd"/>
      <w:r w:rsidRPr="007C3CB6">
        <w:rPr>
          <w:rFonts w:asciiTheme="majorBidi" w:hAnsiTheme="majorBidi" w:cstheme="majorBidi"/>
        </w:rPr>
        <w:t xml:space="preserve"> fertőzés.</w:t>
      </w:r>
    </w:p>
    <w:p w14:paraId="13B112EF" w14:textId="54FF9FE0" w:rsidR="00C51BE4" w:rsidRPr="007C3CB6" w:rsidRDefault="00AB2E8D" w:rsidP="00CC4309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</w:rPr>
        <w:t>Hányinger</w:t>
      </w:r>
      <w:r w:rsidR="00DF64AE" w:rsidRPr="007C3CB6">
        <w:rPr>
          <w:rFonts w:asciiTheme="majorBidi" w:hAnsiTheme="majorBidi" w:cstheme="majorBidi"/>
        </w:rPr>
        <w:t>.</w:t>
      </w:r>
    </w:p>
    <w:p w14:paraId="0B3022C2" w14:textId="14F08604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Influenza-szerű tünetek enyhe vagy közepes</w:t>
      </w:r>
      <w:r w:rsidR="00AB2E8D">
        <w:rPr>
          <w:rFonts w:asciiTheme="majorBidi" w:hAnsiTheme="majorBidi" w:cstheme="majorBidi"/>
        </w:rPr>
        <w:t>en súlyos</w:t>
      </w:r>
      <w:r w:rsidRPr="007C3CB6">
        <w:rPr>
          <w:rFonts w:asciiTheme="majorBidi" w:hAnsiTheme="majorBidi" w:cstheme="majorBidi"/>
        </w:rPr>
        <w:t xml:space="preserve"> lázzal, rossz közérzettel, izomfájdalommal.</w:t>
      </w:r>
    </w:p>
    <w:p w14:paraId="50B22E56" w14:textId="77777777" w:rsidR="00C51BE4" w:rsidRPr="007C3CB6" w:rsidRDefault="00C51BE4" w:rsidP="008B5E57">
      <w:pPr>
        <w:spacing w:line="240" w:lineRule="auto"/>
        <w:rPr>
          <w:rFonts w:asciiTheme="majorBidi" w:hAnsiTheme="majorBidi" w:cstheme="majorBidi"/>
          <w:noProof/>
        </w:rPr>
      </w:pPr>
    </w:p>
    <w:p w14:paraId="5EA88C7B" w14:textId="6DA527FE" w:rsidR="00C51BE4" w:rsidRPr="007C3CB6" w:rsidRDefault="00DF64AE" w:rsidP="008B5E57">
      <w:pPr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Gyakori:</w:t>
      </w:r>
      <w:r w:rsidRPr="007C3CB6">
        <w:rPr>
          <w:rFonts w:asciiTheme="majorBidi" w:hAnsiTheme="majorBidi" w:cstheme="majorBidi"/>
        </w:rPr>
        <w:t> 10-ből legfeljebb 1 beteget érinthet</w:t>
      </w:r>
    </w:p>
    <w:p w14:paraId="03223277" w14:textId="056A17BB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A húgyhólyag nyálkahártyájának gyulladása.</w:t>
      </w:r>
    </w:p>
    <w:p w14:paraId="51F6A24C" w14:textId="07EE6455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Bőrkiütés.</w:t>
      </w:r>
    </w:p>
    <w:p w14:paraId="7DBD17BF" w14:textId="7FF2D6A3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Ízületi gyulladás, ízületi fájdalom.</w:t>
      </w:r>
    </w:p>
    <w:p w14:paraId="5A44FEEF" w14:textId="06B515E5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39 °C-ot meghaladó láz. </w:t>
      </w:r>
    </w:p>
    <w:p w14:paraId="23F4FD1A" w14:textId="201BF9CB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Láz, fájdalom, a </w:t>
      </w:r>
      <w:r w:rsidR="00AB2E8D" w:rsidRPr="007C3CB6">
        <w:rPr>
          <w:rFonts w:asciiTheme="majorBidi" w:hAnsiTheme="majorBidi" w:cstheme="majorBidi"/>
        </w:rPr>
        <w:t xml:space="preserve">herezacskó </w:t>
      </w:r>
      <w:r w:rsidRPr="007C3CB6">
        <w:rPr>
          <w:rFonts w:asciiTheme="majorBidi" w:hAnsiTheme="majorBidi" w:cstheme="majorBidi"/>
        </w:rPr>
        <w:t>vörössége és duzzanata, a herék gyulladás miatt</w:t>
      </w:r>
      <w:r w:rsidR="00AB2E8D">
        <w:rPr>
          <w:rFonts w:asciiTheme="majorBidi" w:hAnsiTheme="majorBidi" w:cstheme="majorBidi"/>
        </w:rPr>
        <w:t>i</w:t>
      </w:r>
      <w:r w:rsidRPr="007C3CB6">
        <w:rPr>
          <w:rFonts w:asciiTheme="majorBidi" w:hAnsiTheme="majorBidi" w:cstheme="majorBidi"/>
        </w:rPr>
        <w:t xml:space="preserve"> duzzanata és érzékenysége.</w:t>
      </w:r>
    </w:p>
    <w:p w14:paraId="089EA5F7" w14:textId="77777777" w:rsidR="00C51BE4" w:rsidRPr="007C3CB6" w:rsidRDefault="00C51BE4" w:rsidP="008B5E57">
      <w:pPr>
        <w:spacing w:line="240" w:lineRule="auto"/>
        <w:rPr>
          <w:rFonts w:asciiTheme="majorBidi" w:hAnsiTheme="majorBidi" w:cstheme="majorBidi"/>
          <w:noProof/>
        </w:rPr>
      </w:pPr>
    </w:p>
    <w:p w14:paraId="4951AE33" w14:textId="06052AC9" w:rsidR="00C51BE4" w:rsidRPr="007C3CB6" w:rsidRDefault="00DF64AE" w:rsidP="008B5E57">
      <w:pPr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Ritka:</w:t>
      </w:r>
      <w:r w:rsidRPr="007C3CB6">
        <w:rPr>
          <w:rFonts w:asciiTheme="majorBidi" w:hAnsiTheme="majorBidi" w:cstheme="majorBidi"/>
        </w:rPr>
        <w:t> 1000-ből legfeljebb 1 beteget érinthet</w:t>
      </w:r>
    </w:p>
    <w:p w14:paraId="5D94C094" w14:textId="0804888E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Átmeneti húgycsőelzáródás miatt jelentkező vizelési problémák. </w:t>
      </w:r>
    </w:p>
    <w:p w14:paraId="2EACD6BE" w14:textId="0F471672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Láz, duzzanat, fájdalom és érzékenység a </w:t>
      </w:r>
      <w:r w:rsidR="00AB2E8D" w:rsidRPr="007C3CB6">
        <w:rPr>
          <w:rFonts w:asciiTheme="majorBidi" w:hAnsiTheme="majorBidi" w:cstheme="majorBidi"/>
        </w:rPr>
        <w:t>herezacskó</w:t>
      </w:r>
      <w:r w:rsidR="00AB2E8D">
        <w:rPr>
          <w:rFonts w:asciiTheme="majorBidi" w:hAnsiTheme="majorBidi" w:cstheme="majorBidi"/>
        </w:rPr>
        <w:t>ban</w:t>
      </w:r>
      <w:r w:rsidR="00AB2E8D" w:rsidRPr="007C3CB6">
        <w:rPr>
          <w:rFonts w:asciiTheme="majorBidi" w:hAnsiTheme="majorBidi" w:cstheme="majorBidi"/>
        </w:rPr>
        <w:t xml:space="preserve"> </w:t>
      </w:r>
      <w:r w:rsidRPr="007C3CB6">
        <w:rPr>
          <w:rFonts w:asciiTheme="majorBidi" w:hAnsiTheme="majorBidi" w:cstheme="majorBidi"/>
        </w:rPr>
        <w:t xml:space="preserve">a herék gyulladása miatt. </w:t>
      </w:r>
    </w:p>
    <w:p w14:paraId="37B6FCDC" w14:textId="40EB7F20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proofErr w:type="spellStart"/>
      <w:r w:rsidRPr="007C3CB6">
        <w:rPr>
          <w:rFonts w:asciiTheme="majorBidi" w:hAnsiTheme="majorBidi" w:cstheme="majorBidi"/>
        </w:rPr>
        <w:t>Váladékozás</w:t>
      </w:r>
      <w:proofErr w:type="spellEnd"/>
      <w:r w:rsidRPr="007C3CB6">
        <w:rPr>
          <w:rFonts w:asciiTheme="majorBidi" w:hAnsiTheme="majorBidi" w:cstheme="majorBidi"/>
        </w:rPr>
        <w:t xml:space="preserve"> a húgycsőből, fájdalom a szeméremcsont mögött, vizeléskor szúró fájdalom a prosztata gyulladása miatt.</w:t>
      </w:r>
    </w:p>
    <w:p w14:paraId="020F427E" w14:textId="77777777" w:rsidR="00C51BE4" w:rsidRPr="007C3CB6" w:rsidRDefault="00C51BE4" w:rsidP="008B5E57">
      <w:pPr>
        <w:spacing w:line="240" w:lineRule="auto"/>
        <w:rPr>
          <w:rFonts w:asciiTheme="majorBidi" w:hAnsiTheme="majorBidi" w:cstheme="majorBidi"/>
          <w:noProof/>
        </w:rPr>
      </w:pPr>
    </w:p>
    <w:p w14:paraId="1E768297" w14:textId="3534DA72" w:rsidR="00C51BE4" w:rsidRPr="007C3CB6" w:rsidRDefault="00DF64AE" w:rsidP="008B5E57">
      <w:pPr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Nagyon ritka:</w:t>
      </w:r>
      <w:r w:rsidRPr="007C3CB6">
        <w:rPr>
          <w:rFonts w:asciiTheme="majorBidi" w:hAnsiTheme="majorBidi" w:cstheme="majorBidi"/>
        </w:rPr>
        <w:t> 10 000-ből legfeljebb 1 beteget érinthet</w:t>
      </w:r>
    </w:p>
    <w:p w14:paraId="437C91C8" w14:textId="7AB87221" w:rsidR="00C51BE4" w:rsidRPr="007C3CB6" w:rsidRDefault="00DF64AE" w:rsidP="00410143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Kis mennyiségű, gyakori vizelés a húgyhólyag összehúzódása miatt.</w:t>
      </w:r>
    </w:p>
    <w:p w14:paraId="1CF1759B" w14:textId="77777777" w:rsidR="00C51BE4" w:rsidRPr="007C3CB6" w:rsidRDefault="00C51BE4" w:rsidP="008B5E57">
      <w:pPr>
        <w:spacing w:line="240" w:lineRule="auto"/>
        <w:rPr>
          <w:rFonts w:asciiTheme="majorBidi" w:hAnsiTheme="majorBidi" w:cstheme="majorBidi"/>
          <w:noProof/>
        </w:rPr>
      </w:pPr>
    </w:p>
    <w:p w14:paraId="76398DE0" w14:textId="77777777" w:rsidR="00C51BE4" w:rsidRPr="00504CB2" w:rsidRDefault="00DF64AE" w:rsidP="008B5E57">
      <w:pPr>
        <w:spacing w:line="240" w:lineRule="auto"/>
        <w:rPr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M</w:t>
      </w:r>
      <w:r w:rsidRPr="00504CB2">
        <w:rPr>
          <w:b/>
          <w:bCs/>
        </w:rPr>
        <w:t>ellékhatások bejelentése</w:t>
      </w:r>
    </w:p>
    <w:p w14:paraId="34B06663" w14:textId="47AD28BF" w:rsidR="00BA1347" w:rsidRPr="00504CB2" w:rsidRDefault="00DF64AE" w:rsidP="00BA1347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504CB2">
        <w:rPr>
          <w:rFonts w:ascii="Times New Roman" w:hAnsi="Times New Roman" w:cs="Times New Roman"/>
          <w:sz w:val="22"/>
          <w:szCs w:val="22"/>
        </w:rPr>
        <w:t>Ha Önnél bármilyen mellékhatás jelentkezik, tájékoztassa kezelőorvosát vagy a gondozását végző egészségügyi szakembert. Ez a betegtájékoztatóban fel nem sorolt bármilyen lehetséges mellékhatásra is vonatkozik. A mellékhatásokat közvetlenül a</w:t>
      </w:r>
      <w:r w:rsidR="00441B1A" w:rsidRPr="00504CB2">
        <w:rPr>
          <w:rFonts w:ascii="Times New Roman" w:hAnsi="Times New Roman" w:cs="Times New Roman"/>
          <w:sz w:val="22"/>
          <w:szCs w:val="22"/>
        </w:rPr>
        <w:t xml:space="preserve"> </w:t>
      </w:r>
      <w:r w:rsidR="00BA1347" w:rsidRPr="00BA1347">
        <w:rPr>
          <w:rFonts w:ascii="Times New Roman" w:eastAsia="Times New Roman" w:hAnsi="Times New Roman" w:cs="Times New Roman"/>
          <w:sz w:val="22"/>
          <w:szCs w:val="22"/>
          <w:lang w:eastAsia="en-US" w:bidi="ar-SA"/>
        </w:rPr>
        <w:t xml:space="preserve">hatóság részére is bejelentheti az </w:t>
      </w:r>
      <w:hyperlink r:id="rId11" w:history="1">
        <w:r w:rsidR="00BA1347" w:rsidRPr="00BA1347">
          <w:rPr>
            <w:rFonts w:ascii="Times New Roman" w:eastAsia="Times New Roman" w:hAnsi="Times New Roman" w:cs="Times New Roman"/>
            <w:color w:val="0000FF"/>
            <w:sz w:val="22"/>
            <w:szCs w:val="22"/>
            <w:highlight w:val="lightGray"/>
            <w:u w:val="single"/>
            <w:lang w:eastAsia="en-US" w:bidi="ar-SA"/>
          </w:rPr>
          <w:t>V. függelékben</w:t>
        </w:r>
      </w:hyperlink>
      <w:r w:rsidR="00BA1347" w:rsidRPr="00BA1347">
        <w:rPr>
          <w:rFonts w:ascii="Times New Roman" w:eastAsia="Times New Roman" w:hAnsi="Times New Roman" w:cs="Times New Roman"/>
          <w:sz w:val="22"/>
          <w:szCs w:val="22"/>
          <w:highlight w:val="lightGray"/>
          <w:lang w:eastAsia="en-US" w:bidi="ar-SA"/>
        </w:rPr>
        <w:t xml:space="preserve"> található elérhetőségeken keresztül</w:t>
      </w:r>
      <w:r w:rsidR="00BA1347" w:rsidRPr="00BA1347">
        <w:rPr>
          <w:rFonts w:ascii="Times New Roman" w:eastAsia="Times New Roman" w:hAnsi="Times New Roman" w:cs="Times New Roman"/>
          <w:sz w:val="22"/>
          <w:szCs w:val="22"/>
          <w:lang w:eastAsia="en-US" w:bidi="ar-SA"/>
        </w:rPr>
        <w:t>.</w:t>
      </w:r>
    </w:p>
    <w:p w14:paraId="1904D106" w14:textId="0D518CF2" w:rsidR="00C51BE4" w:rsidRPr="00504CB2" w:rsidRDefault="00DF64AE" w:rsidP="00BA1347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504CB2">
        <w:rPr>
          <w:rFonts w:ascii="Times New Roman" w:hAnsi="Times New Roman" w:cs="Times New Roman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8D39663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183D518C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036E2BD3" w14:textId="75C33320" w:rsidR="00C51BE4" w:rsidRPr="007C3CB6" w:rsidRDefault="00DF64AE" w:rsidP="007543D1">
      <w:pPr>
        <w:keepNext/>
        <w:keepLines/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5.</w:t>
      </w:r>
      <w:r w:rsidRPr="007C3CB6">
        <w:rPr>
          <w:rFonts w:asciiTheme="majorBidi" w:hAnsiTheme="majorBidi" w:cstheme="majorBidi"/>
          <w:b/>
          <w:bCs/>
        </w:rPr>
        <w:tab/>
        <w:t xml:space="preserve">Hogyan kell a </w:t>
      </w:r>
      <w:proofErr w:type="spellStart"/>
      <w:r w:rsidR="002E545D">
        <w:rPr>
          <w:rFonts w:asciiTheme="majorBidi" w:hAnsiTheme="majorBidi" w:cstheme="majorBidi"/>
          <w:b/>
          <w:bCs/>
        </w:rPr>
        <w:t>Vesiculture</w:t>
      </w:r>
      <w:proofErr w:type="spellEnd"/>
      <w:r w:rsidRPr="007C3CB6">
        <w:rPr>
          <w:rFonts w:asciiTheme="majorBidi" w:hAnsiTheme="majorBidi" w:cstheme="majorBidi"/>
          <w:b/>
          <w:bCs/>
        </w:rPr>
        <w:t>-t tárolni?</w:t>
      </w:r>
    </w:p>
    <w:p w14:paraId="3493E777" w14:textId="77777777" w:rsidR="00C51BE4" w:rsidRPr="007C3CB6" w:rsidRDefault="00C51BE4" w:rsidP="007543D1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29238158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A gyógyszer gyermekektől elzárva tartandó!</w:t>
      </w:r>
    </w:p>
    <w:p w14:paraId="5225E0E3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12314F17" w14:textId="0C863569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A dobozon</w:t>
      </w:r>
      <w:r w:rsidR="0086643F">
        <w:rPr>
          <w:rFonts w:asciiTheme="majorBidi" w:hAnsiTheme="majorBidi" w:cstheme="majorBidi"/>
        </w:rPr>
        <w:t xml:space="preserve"> és az injekciós üvegen</w:t>
      </w:r>
      <w:r w:rsidRPr="007C3CB6">
        <w:rPr>
          <w:rFonts w:asciiTheme="majorBidi" w:hAnsiTheme="majorBidi" w:cstheme="majorBidi"/>
        </w:rPr>
        <w:t xml:space="preserve"> feltüntetett lejárati idő után ne alkalmazza 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>-t. A lejárati idő az adott hónap utolsó napjára vonatkozik.</w:t>
      </w:r>
    </w:p>
    <w:p w14:paraId="08B3EB0B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794CB59F" w14:textId="0406830D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Hűtőszekrényben (2 °C – 8 °C)</w:t>
      </w:r>
      <w:r w:rsidR="0086643F" w:rsidRPr="0086643F">
        <w:rPr>
          <w:rFonts w:asciiTheme="majorBidi" w:hAnsiTheme="majorBidi" w:cstheme="majorBidi"/>
        </w:rPr>
        <w:t xml:space="preserve"> </w:t>
      </w:r>
      <w:r w:rsidR="0086643F" w:rsidRPr="007C3CB6">
        <w:rPr>
          <w:rFonts w:asciiTheme="majorBidi" w:hAnsiTheme="majorBidi" w:cstheme="majorBidi"/>
        </w:rPr>
        <w:t>tárolandó</w:t>
      </w:r>
      <w:r w:rsidRPr="007C3CB6">
        <w:rPr>
          <w:rFonts w:asciiTheme="majorBidi" w:hAnsiTheme="majorBidi" w:cstheme="majorBidi"/>
        </w:rPr>
        <w:t>.</w:t>
      </w:r>
    </w:p>
    <w:p w14:paraId="0EE0908C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58160108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A fénytől való védelem érdekében az eredeti csomagolásban tárolandó.</w:t>
      </w:r>
    </w:p>
    <w:p w14:paraId="5F327642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2DEFA076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5CEBAA94" w14:textId="77777777" w:rsidR="00C51BE4" w:rsidRPr="007C3CB6" w:rsidRDefault="00DF64AE" w:rsidP="007543D1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6.</w:t>
      </w:r>
      <w:r w:rsidRPr="007C3CB6">
        <w:rPr>
          <w:rFonts w:asciiTheme="majorBidi" w:hAnsiTheme="majorBidi" w:cstheme="majorBidi"/>
          <w:b/>
          <w:bCs/>
        </w:rPr>
        <w:tab/>
        <w:t>A csomagolás tartalma és egyéb információk</w:t>
      </w:r>
    </w:p>
    <w:p w14:paraId="57FBD631" w14:textId="77777777" w:rsidR="00C51BE4" w:rsidRPr="007C3CB6" w:rsidRDefault="00C51BE4" w:rsidP="007543D1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7354FB40" w14:textId="5AB81AF9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 xml:space="preserve">Mit tartalmaz a </w:t>
      </w:r>
      <w:proofErr w:type="spellStart"/>
      <w:r w:rsidR="002E545D">
        <w:rPr>
          <w:rFonts w:asciiTheme="majorBidi" w:hAnsiTheme="majorBidi" w:cstheme="majorBidi"/>
          <w:b/>
          <w:bCs/>
        </w:rPr>
        <w:t>Vesiculture</w:t>
      </w:r>
      <w:proofErr w:type="spellEnd"/>
      <w:r w:rsidRPr="007C3CB6">
        <w:rPr>
          <w:rFonts w:asciiTheme="majorBidi" w:hAnsiTheme="majorBidi" w:cstheme="majorBidi"/>
          <w:b/>
          <w:bCs/>
        </w:rPr>
        <w:t>?</w:t>
      </w:r>
    </w:p>
    <w:p w14:paraId="1E37C435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  <w:u w:val="single"/>
        </w:rPr>
      </w:pPr>
    </w:p>
    <w:p w14:paraId="5C6EE5C4" w14:textId="786B0520" w:rsidR="00C51BE4" w:rsidRPr="007C3CB6" w:rsidRDefault="00DF64AE" w:rsidP="000F645A">
      <w:pPr>
        <w:numPr>
          <w:ilvl w:val="0"/>
          <w:numId w:val="1"/>
        </w:numPr>
        <w:spacing w:line="240" w:lineRule="auto"/>
        <w:ind w:left="567" w:hanging="567"/>
        <w:rPr>
          <w:rFonts w:asciiTheme="majorBidi" w:hAnsiTheme="majorBidi" w:cstheme="majorBidi"/>
          <w:i/>
          <w:noProof/>
        </w:rPr>
      </w:pPr>
      <w:r w:rsidRPr="007C3CB6">
        <w:rPr>
          <w:rFonts w:asciiTheme="majorBidi" w:hAnsiTheme="majorBidi" w:cstheme="majorBidi"/>
        </w:rPr>
        <w:t xml:space="preserve">A készítmény hatóanyaga injekciós üvegenként 30 mg élő, gyengített </w:t>
      </w:r>
      <w:proofErr w:type="spellStart"/>
      <w:r w:rsidRPr="007C3CB6">
        <w:rPr>
          <w:rFonts w:asciiTheme="majorBidi" w:hAnsiTheme="majorBidi" w:cstheme="majorBidi"/>
          <w:i/>
        </w:rPr>
        <w:t>Mycobacterium</w:t>
      </w:r>
      <w:proofErr w:type="spellEnd"/>
      <w:r w:rsidRPr="007C3CB6">
        <w:rPr>
          <w:rFonts w:asciiTheme="majorBidi" w:hAnsiTheme="majorBidi" w:cstheme="majorBidi"/>
          <w:i/>
        </w:rPr>
        <w:t xml:space="preserve"> </w:t>
      </w:r>
      <w:proofErr w:type="spellStart"/>
      <w:r w:rsidRPr="007C3CB6">
        <w:rPr>
          <w:rFonts w:asciiTheme="majorBidi" w:hAnsiTheme="majorBidi" w:cstheme="majorBidi"/>
          <w:i/>
        </w:rPr>
        <w:t>bovis</w:t>
      </w:r>
      <w:proofErr w:type="spellEnd"/>
      <w:r w:rsidRPr="007C3CB6">
        <w:rPr>
          <w:rFonts w:asciiTheme="majorBidi" w:hAnsiTheme="majorBidi" w:cstheme="majorBidi"/>
        </w:rPr>
        <w:t xml:space="preserve"> BCG (Bacillus </w:t>
      </w:r>
      <w:proofErr w:type="spellStart"/>
      <w:r w:rsidRPr="007C3CB6">
        <w:rPr>
          <w:rFonts w:asciiTheme="majorBidi" w:hAnsiTheme="majorBidi" w:cstheme="majorBidi"/>
        </w:rPr>
        <w:t>Calmett</w:t>
      </w:r>
      <w:r w:rsidR="00F81F61">
        <w:rPr>
          <w:rFonts w:asciiTheme="majorBidi" w:hAnsiTheme="majorBidi" w:cstheme="majorBidi"/>
        </w:rPr>
        <w:t>e</w:t>
      </w:r>
      <w:proofErr w:type="spellEnd"/>
      <w:r w:rsidR="00F81F61">
        <w:rPr>
          <w:rFonts w:asciiTheme="majorBidi" w:hAnsiTheme="majorBidi" w:cstheme="majorBidi"/>
        </w:rPr>
        <w:t>–</w:t>
      </w:r>
      <w:proofErr w:type="spellStart"/>
      <w:r w:rsidR="00F81F61">
        <w:rPr>
          <w:rFonts w:asciiTheme="majorBidi" w:hAnsiTheme="majorBidi" w:cstheme="majorBidi"/>
        </w:rPr>
        <w:t>G</w:t>
      </w:r>
      <w:r w:rsidRPr="007C3CB6">
        <w:rPr>
          <w:rFonts w:asciiTheme="majorBidi" w:hAnsiTheme="majorBidi" w:cstheme="majorBidi"/>
        </w:rPr>
        <w:t>uerin</w:t>
      </w:r>
      <w:proofErr w:type="spellEnd"/>
      <w:r w:rsidRPr="007C3CB6">
        <w:rPr>
          <w:rFonts w:asciiTheme="majorBidi" w:hAnsiTheme="majorBidi" w:cstheme="majorBidi"/>
        </w:rPr>
        <w:t xml:space="preserve">) </w:t>
      </w:r>
      <w:proofErr w:type="spellStart"/>
      <w:r w:rsidRPr="007C3CB6">
        <w:rPr>
          <w:rFonts w:asciiTheme="majorBidi" w:hAnsiTheme="majorBidi" w:cstheme="majorBidi"/>
        </w:rPr>
        <w:t>Danish</w:t>
      </w:r>
      <w:proofErr w:type="spellEnd"/>
      <w:r w:rsidRPr="007C3CB6">
        <w:rPr>
          <w:rFonts w:asciiTheme="majorBidi" w:hAnsiTheme="majorBidi" w:cstheme="majorBidi"/>
        </w:rPr>
        <w:t xml:space="preserve"> 1331 törzs</w:t>
      </w:r>
      <w:r w:rsidR="003C5D21">
        <w:rPr>
          <w:rFonts w:asciiTheme="majorBidi" w:hAnsiTheme="majorBidi" w:cstheme="majorBidi"/>
        </w:rPr>
        <w:t>,</w:t>
      </w:r>
      <w:r w:rsidRPr="007C3CB6">
        <w:rPr>
          <w:rFonts w:asciiTheme="majorBidi" w:hAnsiTheme="majorBidi" w:cstheme="majorBidi"/>
        </w:rPr>
        <w:t xml:space="preserve"> </w:t>
      </w:r>
      <w:r w:rsidR="003C5D21" w:rsidRPr="007C3CB6">
        <w:rPr>
          <w:rFonts w:asciiTheme="majorBidi" w:hAnsiTheme="majorBidi" w:cstheme="majorBidi"/>
        </w:rPr>
        <w:t>liofilizált por</w:t>
      </w:r>
      <w:r w:rsidR="003C5D21">
        <w:rPr>
          <w:rFonts w:asciiTheme="majorBidi" w:hAnsiTheme="majorBidi" w:cstheme="majorBidi"/>
        </w:rPr>
        <w:t xml:space="preserve"> formájában</w:t>
      </w:r>
      <w:r w:rsidRPr="007C3CB6">
        <w:rPr>
          <w:rFonts w:asciiTheme="majorBidi" w:hAnsiTheme="majorBidi" w:cstheme="majorBidi"/>
        </w:rPr>
        <w:t>.</w:t>
      </w:r>
    </w:p>
    <w:p w14:paraId="2571791B" w14:textId="3CB08CCB" w:rsidR="00C51BE4" w:rsidRPr="007C3CB6" w:rsidRDefault="00DF64AE" w:rsidP="000F645A">
      <w:pPr>
        <w:numPr>
          <w:ilvl w:val="0"/>
          <w:numId w:val="1"/>
        </w:numPr>
        <w:spacing w:line="240" w:lineRule="auto"/>
        <w:ind w:left="567" w:hanging="567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Egyéb segédanyag: nátrium-</w:t>
      </w:r>
      <w:proofErr w:type="spellStart"/>
      <w:r w:rsidRPr="007C3CB6">
        <w:rPr>
          <w:rFonts w:asciiTheme="majorBidi" w:hAnsiTheme="majorBidi" w:cstheme="majorBidi"/>
        </w:rPr>
        <w:t>glutamát</w:t>
      </w:r>
      <w:proofErr w:type="spellEnd"/>
      <w:r w:rsidRPr="007C3CB6">
        <w:rPr>
          <w:rFonts w:asciiTheme="majorBidi" w:hAnsiTheme="majorBidi" w:cstheme="majorBidi"/>
        </w:rPr>
        <w:t>.</w:t>
      </w:r>
    </w:p>
    <w:p w14:paraId="0D3FBFAD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61A91288" w14:textId="7F118A50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 xml:space="preserve">Milyen a </w:t>
      </w:r>
      <w:proofErr w:type="spellStart"/>
      <w:r w:rsidR="002E545D">
        <w:rPr>
          <w:rFonts w:asciiTheme="majorBidi" w:hAnsiTheme="majorBidi" w:cstheme="majorBidi"/>
          <w:b/>
          <w:bCs/>
        </w:rPr>
        <w:t>Vesiculture</w:t>
      </w:r>
      <w:proofErr w:type="spellEnd"/>
      <w:r w:rsidRPr="007C3CB6">
        <w:rPr>
          <w:rFonts w:asciiTheme="majorBidi" w:hAnsiTheme="majorBidi" w:cstheme="majorBidi"/>
          <w:b/>
          <w:bCs/>
        </w:rPr>
        <w:t xml:space="preserve"> külleme és mit tartalmaz a csomagolás?</w:t>
      </w:r>
    </w:p>
    <w:p w14:paraId="2E38DE93" w14:textId="5C161E70" w:rsidR="00C51BE4" w:rsidRPr="007C3CB6" w:rsidRDefault="00DF64AE" w:rsidP="00083096">
      <w:pPr>
        <w:tabs>
          <w:tab w:val="clear" w:pos="567"/>
        </w:tabs>
        <w:spacing w:line="240" w:lineRule="auto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</w:rPr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 egy por </w:t>
      </w:r>
      <w:proofErr w:type="spellStart"/>
      <w:r w:rsidRPr="007C3CB6">
        <w:rPr>
          <w:rFonts w:asciiTheme="majorBidi" w:hAnsiTheme="majorBidi" w:cstheme="majorBidi"/>
        </w:rPr>
        <w:t>intravezikális</w:t>
      </w:r>
      <w:proofErr w:type="spellEnd"/>
      <w:r w:rsidRPr="007C3CB6">
        <w:rPr>
          <w:rFonts w:asciiTheme="majorBidi" w:hAnsiTheme="majorBidi" w:cstheme="majorBidi"/>
        </w:rPr>
        <w:t xml:space="preserve"> (húgyhólyagba juttatott) szuszpenzióhoz, amelyet 30 mg</w:t>
      </w:r>
      <w:r w:rsidR="003C5D21">
        <w:rPr>
          <w:rFonts w:asciiTheme="majorBidi" w:hAnsiTheme="majorBidi" w:cstheme="majorBidi"/>
        </w:rPr>
        <w:t xml:space="preserve"> hatóanyagot tartalmazó </w:t>
      </w:r>
      <w:r w:rsidRPr="007C3CB6">
        <w:rPr>
          <w:rFonts w:asciiTheme="majorBidi" w:hAnsiTheme="majorBidi" w:cstheme="majorBidi"/>
        </w:rPr>
        <w:t>injekciós üvegekben forgalmaznak.</w:t>
      </w:r>
    </w:p>
    <w:p w14:paraId="56BF67D8" w14:textId="579A8E98" w:rsidR="00C51BE4" w:rsidRPr="007C3CB6" w:rsidRDefault="00DF64AE" w:rsidP="008B5E57">
      <w:p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</w:rPr>
        <w:lastRenderedPageBreak/>
        <w:t>Kiszerelés: 4 </w:t>
      </w:r>
      <w:r w:rsidR="003C5D21">
        <w:rPr>
          <w:rFonts w:asciiTheme="majorBidi" w:hAnsiTheme="majorBidi" w:cstheme="majorBidi"/>
        </w:rPr>
        <w:t>×</w:t>
      </w:r>
      <w:r w:rsidRPr="007C3CB6">
        <w:rPr>
          <w:rFonts w:asciiTheme="majorBidi" w:hAnsiTheme="majorBidi" w:cstheme="majorBidi"/>
        </w:rPr>
        <w:t> 30 mg.</w:t>
      </w:r>
    </w:p>
    <w:p w14:paraId="07FFBD63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  <w:u w:val="single"/>
        </w:rPr>
      </w:pPr>
    </w:p>
    <w:p w14:paraId="7911325D" w14:textId="77777777" w:rsidR="00C51BE4" w:rsidRPr="007C3CB6" w:rsidRDefault="00DF64AE" w:rsidP="00466FCF">
      <w:pPr>
        <w:keepNext/>
        <w:keepLines/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 xml:space="preserve">A </w:t>
      </w:r>
      <w:proofErr w:type="spellStart"/>
      <w:r w:rsidRPr="007C3CB6">
        <w:rPr>
          <w:rFonts w:asciiTheme="majorBidi" w:hAnsiTheme="majorBidi" w:cstheme="majorBidi"/>
          <w:b/>
          <w:bCs/>
        </w:rPr>
        <w:t>forgalombahozatali</w:t>
      </w:r>
      <w:proofErr w:type="spellEnd"/>
      <w:r w:rsidRPr="007C3CB6">
        <w:rPr>
          <w:rFonts w:asciiTheme="majorBidi" w:hAnsiTheme="majorBidi" w:cstheme="majorBidi"/>
          <w:b/>
          <w:bCs/>
        </w:rPr>
        <w:t xml:space="preserve"> engedély jogosultja és a gyártó</w:t>
      </w:r>
    </w:p>
    <w:p w14:paraId="23C60ADB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AJ </w:t>
      </w:r>
      <w:proofErr w:type="spellStart"/>
      <w:r w:rsidRPr="007C3CB6">
        <w:rPr>
          <w:rFonts w:asciiTheme="majorBidi" w:hAnsiTheme="majorBidi" w:cstheme="majorBidi"/>
        </w:rPr>
        <w:t>Vaccines</w:t>
      </w:r>
      <w:proofErr w:type="spellEnd"/>
      <w:r w:rsidRPr="007C3CB6">
        <w:rPr>
          <w:rFonts w:asciiTheme="majorBidi" w:hAnsiTheme="majorBidi" w:cstheme="majorBidi"/>
        </w:rPr>
        <w:t xml:space="preserve"> A/S </w:t>
      </w:r>
    </w:p>
    <w:p w14:paraId="7F9B2AC7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proofErr w:type="spellStart"/>
      <w:r w:rsidRPr="007C3CB6">
        <w:rPr>
          <w:rFonts w:asciiTheme="majorBidi" w:hAnsiTheme="majorBidi" w:cstheme="majorBidi"/>
        </w:rPr>
        <w:t>Artillerivej</w:t>
      </w:r>
      <w:proofErr w:type="spellEnd"/>
      <w:r w:rsidRPr="007C3CB6">
        <w:rPr>
          <w:rFonts w:asciiTheme="majorBidi" w:hAnsiTheme="majorBidi" w:cstheme="majorBidi"/>
        </w:rPr>
        <w:t xml:space="preserve"> 5 </w:t>
      </w:r>
    </w:p>
    <w:p w14:paraId="7EC50F79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2300 </w:t>
      </w:r>
      <w:proofErr w:type="spellStart"/>
      <w:r w:rsidRPr="007C3CB6">
        <w:rPr>
          <w:rFonts w:asciiTheme="majorBidi" w:hAnsiTheme="majorBidi" w:cstheme="majorBidi"/>
        </w:rPr>
        <w:t>Copenhagen</w:t>
      </w:r>
      <w:proofErr w:type="spellEnd"/>
      <w:r w:rsidRPr="007C3CB6">
        <w:rPr>
          <w:rFonts w:asciiTheme="majorBidi" w:hAnsiTheme="majorBidi" w:cstheme="majorBidi"/>
        </w:rPr>
        <w:t xml:space="preserve"> S</w:t>
      </w:r>
      <w:r w:rsidRPr="007C3CB6">
        <w:rPr>
          <w:rFonts w:asciiTheme="majorBidi" w:hAnsiTheme="majorBidi" w:cstheme="majorBidi"/>
        </w:rPr>
        <w:br/>
        <w:t>Dánia</w:t>
      </w:r>
    </w:p>
    <w:p w14:paraId="68EF8679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Tel.: +45 7229 7000</w:t>
      </w:r>
    </w:p>
    <w:p w14:paraId="4806B0FD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E-mail: </w:t>
      </w:r>
      <w:hyperlink r:id="rId12">
        <w:r w:rsidR="00C51BE4" w:rsidRPr="007C3CB6">
          <w:rPr>
            <w:rStyle w:val="Hiperhivatkozs"/>
            <w:rFonts w:asciiTheme="majorBidi" w:hAnsiTheme="majorBidi" w:cstheme="majorBidi"/>
          </w:rPr>
          <w:t>info@ajvaccines.com</w:t>
        </w:r>
      </w:hyperlink>
    </w:p>
    <w:p w14:paraId="43C0BC5E" w14:textId="77777777" w:rsidR="00C51BE4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4BE451C9" w14:textId="77777777" w:rsidR="00220528" w:rsidRDefault="00220528" w:rsidP="00220528">
      <w:pPr>
        <w:tabs>
          <w:tab w:val="clear" w:pos="567"/>
          <w:tab w:val="left" w:pos="2268"/>
        </w:tabs>
        <w:spacing w:line="240" w:lineRule="auto"/>
        <w:ind w:left="3402" w:hanging="3402"/>
      </w:pPr>
      <w:r>
        <w:t>OGYI-T-24716/01</w:t>
      </w:r>
      <w:r>
        <w:tab/>
        <w:t>4×30 mg</w:t>
      </w:r>
      <w:r>
        <w:tab/>
      </w:r>
      <w:proofErr w:type="spellStart"/>
      <w:r>
        <w:t>brómbutil</w:t>
      </w:r>
      <w:proofErr w:type="spellEnd"/>
      <w:r>
        <w:t xml:space="preserve"> gumidugóval lezárt, borostyánszínű, I. típusú injekciós üvegben</w:t>
      </w:r>
    </w:p>
    <w:p w14:paraId="412F3A82" w14:textId="77777777" w:rsidR="00220528" w:rsidRPr="007C3CB6" w:rsidRDefault="00220528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54072F8C" w14:textId="5F5D4A3D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 xml:space="preserve">Ezt a gyógyszert az </w:t>
      </w:r>
      <w:r w:rsidR="00BA1347" w:rsidRPr="00F06234">
        <w:rPr>
          <w:b/>
        </w:rPr>
        <w:t>Európai Gazdasági Térség</w:t>
      </w:r>
      <w:r w:rsidR="00BA1347" w:rsidRPr="007C3CB6" w:rsidDel="00BA1347">
        <w:rPr>
          <w:rFonts w:asciiTheme="majorBidi" w:hAnsiTheme="majorBidi" w:cstheme="majorBidi"/>
          <w:b/>
          <w:bCs/>
        </w:rPr>
        <w:t xml:space="preserve"> </w:t>
      </w:r>
      <w:r w:rsidRPr="007C3CB6">
        <w:rPr>
          <w:rFonts w:asciiTheme="majorBidi" w:hAnsiTheme="majorBidi" w:cstheme="majorBidi"/>
          <w:b/>
          <w:bCs/>
        </w:rPr>
        <w:t>tagállamaiban az alábbi neveken engedélyezték:</w:t>
      </w:r>
    </w:p>
    <w:p w14:paraId="32B8000D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i/>
          <w:noProof/>
        </w:rPr>
      </w:pPr>
    </w:p>
    <w:p w14:paraId="5D9723AE" w14:textId="18F5EB04" w:rsidR="002E545D" w:rsidRPr="00894BA3" w:rsidRDefault="0086643F" w:rsidP="002E545D">
      <w:pPr>
        <w:tabs>
          <w:tab w:val="clear" w:pos="567"/>
        </w:tabs>
        <w:spacing w:line="240" w:lineRule="auto"/>
        <w:rPr>
          <w:lang w:val="da-DK"/>
        </w:rPr>
      </w:pPr>
      <w:r>
        <w:rPr>
          <w:lang w:val="da-DK"/>
        </w:rPr>
        <w:t>Dánia, Németország, Görögország, Spanyolország, Finnország, Olaszország</w:t>
      </w:r>
      <w:r w:rsidR="002E545D" w:rsidRPr="00894BA3">
        <w:rPr>
          <w:lang w:val="da-DK"/>
        </w:rPr>
        <w:t xml:space="preserve">: VesiCulture </w:t>
      </w:r>
    </w:p>
    <w:p w14:paraId="0A40A4BA" w14:textId="2D45BEAA" w:rsidR="002E545D" w:rsidRPr="00894BA3" w:rsidRDefault="0086643F" w:rsidP="002E545D">
      <w:pPr>
        <w:tabs>
          <w:tab w:val="clear" w:pos="567"/>
        </w:tabs>
        <w:spacing w:line="240" w:lineRule="auto"/>
        <w:rPr>
          <w:lang w:val="da-DK"/>
        </w:rPr>
      </w:pPr>
      <w:r>
        <w:rPr>
          <w:lang w:val="da-DK"/>
        </w:rPr>
        <w:t>Ausztria</w:t>
      </w:r>
      <w:r w:rsidR="002E545D" w:rsidRPr="00894BA3">
        <w:rPr>
          <w:lang w:val="da-DK"/>
        </w:rPr>
        <w:t xml:space="preserve">: VesiCulture, 30 mg/durchstechflasche, Pulver zur Herstellung einer Suspension zur intravesikalen Anwendung </w:t>
      </w:r>
    </w:p>
    <w:p w14:paraId="6CFC373A" w14:textId="67B03ACD" w:rsidR="002E545D" w:rsidRPr="00894BA3" w:rsidRDefault="0086643F" w:rsidP="002E545D">
      <w:pPr>
        <w:tabs>
          <w:tab w:val="clear" w:pos="567"/>
        </w:tabs>
        <w:spacing w:line="240" w:lineRule="auto"/>
        <w:rPr>
          <w:lang w:val="da-DK"/>
        </w:rPr>
      </w:pPr>
      <w:r>
        <w:rPr>
          <w:lang w:val="da-DK"/>
        </w:rPr>
        <w:t>Írország, Svédország</w:t>
      </w:r>
      <w:r w:rsidR="002E545D" w:rsidRPr="00894BA3">
        <w:rPr>
          <w:lang w:val="da-DK"/>
        </w:rPr>
        <w:t xml:space="preserve">: Vesiculture </w:t>
      </w:r>
    </w:p>
    <w:p w14:paraId="22DFAD19" w14:textId="6ECCA967" w:rsidR="002E545D" w:rsidRPr="00894BA3" w:rsidRDefault="0086643F" w:rsidP="002E545D">
      <w:pPr>
        <w:tabs>
          <w:tab w:val="clear" w:pos="567"/>
        </w:tabs>
        <w:spacing w:line="240" w:lineRule="auto"/>
        <w:rPr>
          <w:lang w:val="da-DK"/>
        </w:rPr>
      </w:pPr>
      <w:r>
        <w:rPr>
          <w:lang w:val="da-DK"/>
        </w:rPr>
        <w:t>Magyarország</w:t>
      </w:r>
      <w:r w:rsidR="002E545D" w:rsidRPr="00894BA3">
        <w:rPr>
          <w:lang w:val="da-DK"/>
        </w:rPr>
        <w:t xml:space="preserve">: </w:t>
      </w:r>
      <w:proofErr w:type="spellStart"/>
      <w:r w:rsidR="002E545D" w:rsidRPr="002E545D">
        <w:t>Vesiculture</w:t>
      </w:r>
      <w:proofErr w:type="spellEnd"/>
      <w:r w:rsidR="002E545D" w:rsidRPr="002E545D">
        <w:t xml:space="preserve"> 30 mg por </w:t>
      </w:r>
      <w:proofErr w:type="spellStart"/>
      <w:r w:rsidR="002E545D" w:rsidRPr="002E545D">
        <w:t>intravezikális</w:t>
      </w:r>
      <w:proofErr w:type="spellEnd"/>
      <w:r w:rsidR="002E545D" w:rsidRPr="002E545D">
        <w:t xml:space="preserve"> szuszpenzióhoz</w:t>
      </w:r>
    </w:p>
    <w:p w14:paraId="7A0069D3" w14:textId="3C8BD9F1" w:rsidR="002E545D" w:rsidRPr="00894BA3" w:rsidRDefault="0086643F" w:rsidP="002E545D">
      <w:pPr>
        <w:tabs>
          <w:tab w:val="clear" w:pos="567"/>
        </w:tabs>
        <w:spacing w:line="240" w:lineRule="auto"/>
        <w:rPr>
          <w:lang w:val="da-DK"/>
        </w:rPr>
      </w:pPr>
      <w:r>
        <w:rPr>
          <w:lang w:val="da-DK"/>
        </w:rPr>
        <w:t>Franciaország</w:t>
      </w:r>
      <w:r w:rsidR="002E545D" w:rsidRPr="00894BA3">
        <w:rPr>
          <w:lang w:val="da-DK"/>
        </w:rPr>
        <w:t xml:space="preserve">: Veleris, 30 mg, Poudre pour suspension intravésicale </w:t>
      </w:r>
    </w:p>
    <w:p w14:paraId="7CE8CA5F" w14:textId="6EC5FEB1" w:rsidR="002E545D" w:rsidRDefault="0086643F" w:rsidP="002E545D">
      <w:pPr>
        <w:tabs>
          <w:tab w:val="clear" w:pos="567"/>
        </w:tabs>
        <w:spacing w:line="240" w:lineRule="auto"/>
        <w:rPr>
          <w:lang w:val="da-DK"/>
        </w:rPr>
      </w:pPr>
      <w:r>
        <w:rPr>
          <w:lang w:val="da-DK"/>
        </w:rPr>
        <w:t>Szlovénia</w:t>
      </w:r>
      <w:r w:rsidR="002E545D" w:rsidRPr="00894BA3">
        <w:rPr>
          <w:lang w:val="da-DK"/>
        </w:rPr>
        <w:t>: Veleris</w:t>
      </w:r>
    </w:p>
    <w:p w14:paraId="09A88F22" w14:textId="77777777" w:rsidR="002E545D" w:rsidRPr="007C3CB6" w:rsidRDefault="002E545D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</w:rPr>
      </w:pPr>
    </w:p>
    <w:p w14:paraId="0D336C00" w14:textId="672B2C6A" w:rsidR="00C51BE4" w:rsidRPr="000154C3" w:rsidRDefault="00DF64AE" w:rsidP="00894BA3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  <w:b/>
          <w:bCs/>
        </w:rPr>
        <w:t>A betegtájékoztató legutóbbi felülvizsgálatának dátuma:</w:t>
      </w:r>
      <w:r w:rsidRPr="00C97261">
        <w:rPr>
          <w:rFonts w:asciiTheme="majorBidi" w:hAnsiTheme="majorBidi" w:cstheme="majorBidi"/>
        </w:rPr>
        <w:t xml:space="preserve"> </w:t>
      </w:r>
      <w:r w:rsidR="00894BA3" w:rsidRPr="00C97261">
        <w:rPr>
          <w:rFonts w:asciiTheme="majorBidi" w:eastAsia="MS Mincho" w:hAnsiTheme="majorBidi" w:cstheme="majorBidi"/>
        </w:rPr>
        <w:t>202</w:t>
      </w:r>
      <w:r w:rsidR="000154C3" w:rsidRPr="00C97261">
        <w:rPr>
          <w:rFonts w:asciiTheme="majorBidi" w:eastAsia="MS Mincho" w:hAnsiTheme="majorBidi" w:cstheme="majorBidi"/>
        </w:rPr>
        <w:t>6</w:t>
      </w:r>
      <w:r w:rsidRPr="00C97261">
        <w:rPr>
          <w:rFonts w:asciiTheme="majorBidi" w:eastAsia="MS Mincho" w:hAnsiTheme="majorBidi" w:cstheme="majorBidi"/>
        </w:rPr>
        <w:t xml:space="preserve">. </w:t>
      </w:r>
      <w:r w:rsidR="00220528">
        <w:rPr>
          <w:rFonts w:asciiTheme="majorBidi" w:eastAsia="MS Mincho" w:hAnsiTheme="majorBidi" w:cstheme="majorBidi"/>
        </w:rPr>
        <w:t>március</w:t>
      </w:r>
      <w:r w:rsidR="000154C3" w:rsidRPr="00C97261">
        <w:rPr>
          <w:rFonts w:asciiTheme="majorBidi" w:eastAsia="MS Mincho" w:hAnsiTheme="majorBidi" w:cstheme="majorBidi"/>
        </w:rPr>
        <w:t>.</w:t>
      </w:r>
    </w:p>
    <w:p w14:paraId="08C2E7C3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3841DA50" w14:textId="7EAB3670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>------------------------------------------------------------------------------------------------------------------------</w:t>
      </w:r>
    </w:p>
    <w:p w14:paraId="51610AED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Az alábbi információk kizárólag egészségügyi szakembereknek szólnak:</w:t>
      </w:r>
    </w:p>
    <w:p w14:paraId="12ECF41A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275D404B" w14:textId="4F2F731E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Különleges figyelmeztetések és az alkalmazással kapcsolatos óvintézkedések</w:t>
      </w:r>
    </w:p>
    <w:p w14:paraId="3F785596" w14:textId="082C916F" w:rsidR="00C51BE4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</w:rPr>
      </w:pPr>
      <w:r w:rsidRPr="007C3CB6">
        <w:rPr>
          <w:rFonts w:asciiTheme="majorBidi" w:hAnsiTheme="majorBidi" w:cstheme="majorBidi"/>
        </w:rPr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-kezelést kizárólag olyan orvosok végezhetik, akik speciális </w:t>
      </w:r>
      <w:r w:rsidR="00804374">
        <w:rPr>
          <w:rFonts w:asciiTheme="majorBidi" w:hAnsiTheme="majorBidi" w:cstheme="majorBidi"/>
        </w:rPr>
        <w:t>szakértelemmel</w:t>
      </w:r>
      <w:r w:rsidR="00804374" w:rsidRPr="007C3CB6">
        <w:rPr>
          <w:rFonts w:asciiTheme="majorBidi" w:hAnsiTheme="majorBidi" w:cstheme="majorBidi"/>
        </w:rPr>
        <w:t xml:space="preserve"> </w:t>
      </w:r>
      <w:r w:rsidRPr="007C3CB6">
        <w:rPr>
          <w:rFonts w:asciiTheme="majorBidi" w:hAnsiTheme="majorBidi" w:cstheme="majorBidi"/>
        </w:rPr>
        <w:t>rendelkeznek a húgyhólyag rosszindulatú megbetegedéseit és azok kezelését illetően.</w:t>
      </w:r>
    </w:p>
    <w:p w14:paraId="240BEECC" w14:textId="77777777" w:rsidR="00804374" w:rsidRPr="007C3CB6" w:rsidRDefault="0080437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5C30CDF4" w14:textId="77777777" w:rsidR="00804374" w:rsidRPr="00C97261" w:rsidRDefault="00804374" w:rsidP="00804374">
      <w:pPr>
        <w:tabs>
          <w:tab w:val="clear" w:pos="567"/>
        </w:tabs>
        <w:spacing w:line="240" w:lineRule="auto"/>
        <w:rPr>
          <w:rFonts w:asciiTheme="majorBidi" w:hAnsiTheme="majorBidi" w:cstheme="majorBidi"/>
          <w:iCs/>
        </w:rPr>
      </w:pPr>
      <w:r w:rsidRPr="00C97261">
        <w:rPr>
          <w:rFonts w:asciiTheme="majorBidi" w:hAnsiTheme="majorBidi" w:cstheme="majorBidi"/>
          <w:iCs/>
        </w:rPr>
        <w:t xml:space="preserve">A </w:t>
      </w:r>
      <w:proofErr w:type="spellStart"/>
      <w:r w:rsidRPr="00C97261">
        <w:rPr>
          <w:rFonts w:asciiTheme="majorBidi" w:hAnsiTheme="majorBidi" w:cstheme="majorBidi"/>
          <w:iCs/>
        </w:rPr>
        <w:t>Vesiculture</w:t>
      </w:r>
      <w:proofErr w:type="spellEnd"/>
      <w:r w:rsidRPr="00C97261">
        <w:rPr>
          <w:rFonts w:asciiTheme="majorBidi" w:hAnsiTheme="majorBidi" w:cstheme="majorBidi"/>
          <w:iCs/>
        </w:rPr>
        <w:t xml:space="preserve"> kizárólag a húgyhólyagba történő </w:t>
      </w:r>
      <w:proofErr w:type="spellStart"/>
      <w:r w:rsidRPr="00C97261">
        <w:rPr>
          <w:rFonts w:asciiTheme="majorBidi" w:hAnsiTheme="majorBidi" w:cstheme="majorBidi"/>
          <w:iCs/>
        </w:rPr>
        <w:t>instilláció</w:t>
      </w:r>
      <w:proofErr w:type="spellEnd"/>
      <w:r w:rsidRPr="00C97261">
        <w:rPr>
          <w:rFonts w:asciiTheme="majorBidi" w:hAnsiTheme="majorBidi" w:cstheme="majorBidi"/>
          <w:iCs/>
        </w:rPr>
        <w:t xml:space="preserve"> céljára használható, és nem alkalmazható </w:t>
      </w:r>
      <w:proofErr w:type="spellStart"/>
      <w:r w:rsidRPr="00C97261">
        <w:rPr>
          <w:rFonts w:asciiTheme="majorBidi" w:hAnsiTheme="majorBidi" w:cstheme="majorBidi"/>
          <w:iCs/>
        </w:rPr>
        <w:t>subcutan</w:t>
      </w:r>
      <w:proofErr w:type="spellEnd"/>
      <w:r w:rsidRPr="00C97261">
        <w:rPr>
          <w:rFonts w:asciiTheme="majorBidi" w:hAnsiTheme="majorBidi" w:cstheme="majorBidi"/>
          <w:iCs/>
        </w:rPr>
        <w:t xml:space="preserve">, </w:t>
      </w:r>
      <w:proofErr w:type="spellStart"/>
      <w:r w:rsidRPr="00C97261">
        <w:rPr>
          <w:rFonts w:asciiTheme="majorBidi" w:hAnsiTheme="majorBidi" w:cstheme="majorBidi"/>
          <w:iCs/>
        </w:rPr>
        <w:t>intradermalis</w:t>
      </w:r>
      <w:proofErr w:type="spellEnd"/>
      <w:r w:rsidRPr="00C97261">
        <w:rPr>
          <w:rFonts w:asciiTheme="majorBidi" w:hAnsiTheme="majorBidi" w:cstheme="majorBidi"/>
          <w:iCs/>
        </w:rPr>
        <w:t xml:space="preserve">, </w:t>
      </w:r>
      <w:proofErr w:type="spellStart"/>
      <w:r w:rsidRPr="00C97261">
        <w:rPr>
          <w:rFonts w:asciiTheme="majorBidi" w:hAnsiTheme="majorBidi" w:cstheme="majorBidi"/>
          <w:iCs/>
        </w:rPr>
        <w:t>intramuscularis</w:t>
      </w:r>
      <w:proofErr w:type="spellEnd"/>
      <w:r w:rsidRPr="00C97261">
        <w:rPr>
          <w:rFonts w:asciiTheme="majorBidi" w:hAnsiTheme="majorBidi" w:cstheme="majorBidi"/>
          <w:iCs/>
        </w:rPr>
        <w:t xml:space="preserve"> vagy intravénás beadásra, illetve BCG-</w:t>
      </w:r>
      <w:proofErr w:type="spellStart"/>
      <w:r w:rsidRPr="00C97261">
        <w:rPr>
          <w:rFonts w:asciiTheme="majorBidi" w:hAnsiTheme="majorBidi" w:cstheme="majorBidi"/>
          <w:iCs/>
        </w:rPr>
        <w:t>vakcinációra</w:t>
      </w:r>
      <w:proofErr w:type="spellEnd"/>
      <w:r w:rsidRPr="00C97261">
        <w:rPr>
          <w:rFonts w:asciiTheme="majorBidi" w:hAnsiTheme="majorBidi" w:cstheme="majorBidi"/>
          <w:iCs/>
        </w:rPr>
        <w:t>.</w:t>
      </w:r>
    </w:p>
    <w:p w14:paraId="5BFAF06C" w14:textId="77777777" w:rsidR="00804374" w:rsidRPr="00C97261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C97261">
        <w:rPr>
          <w:rFonts w:asciiTheme="majorBidi" w:hAnsiTheme="majorBidi" w:cstheme="majorBidi"/>
          <w:iCs/>
        </w:rPr>
        <w:t xml:space="preserve">A húgycső sérülése vagy a húgyhólyag nyálkahártyájának károsodása (pl. traumatikus katéterezés hatására) </w:t>
      </w:r>
      <w:proofErr w:type="spellStart"/>
      <w:r w:rsidRPr="00C97261">
        <w:rPr>
          <w:rFonts w:asciiTheme="majorBidi" w:hAnsiTheme="majorBidi" w:cstheme="majorBidi"/>
          <w:iCs/>
        </w:rPr>
        <w:t>macroscopikus</w:t>
      </w:r>
      <w:proofErr w:type="spellEnd"/>
      <w:r w:rsidRPr="00C97261">
        <w:rPr>
          <w:rFonts w:asciiTheme="majorBidi" w:hAnsiTheme="majorBidi" w:cstheme="majorBidi"/>
          <w:iCs/>
        </w:rPr>
        <w:t xml:space="preserve"> </w:t>
      </w:r>
      <w:proofErr w:type="spellStart"/>
      <w:r w:rsidRPr="00C97261">
        <w:rPr>
          <w:rFonts w:asciiTheme="majorBidi" w:hAnsiTheme="majorBidi" w:cstheme="majorBidi"/>
          <w:iCs/>
        </w:rPr>
        <w:t>haematuriát</w:t>
      </w:r>
      <w:proofErr w:type="spellEnd"/>
      <w:r w:rsidRPr="00C97261">
        <w:rPr>
          <w:rFonts w:asciiTheme="majorBidi" w:hAnsiTheme="majorBidi" w:cstheme="majorBidi"/>
          <w:iCs/>
        </w:rPr>
        <w:t xml:space="preserve"> okozhat. A </w:t>
      </w:r>
      <w:proofErr w:type="spellStart"/>
      <w:r w:rsidRPr="00C97261">
        <w:rPr>
          <w:rFonts w:asciiTheme="majorBidi" w:hAnsiTheme="majorBidi" w:cstheme="majorBidi"/>
          <w:iCs/>
        </w:rPr>
        <w:t>Vesiculture</w:t>
      </w:r>
      <w:proofErr w:type="spellEnd"/>
      <w:r w:rsidRPr="00C97261">
        <w:rPr>
          <w:rFonts w:asciiTheme="majorBidi" w:hAnsiTheme="majorBidi" w:cstheme="majorBidi"/>
          <w:iCs/>
        </w:rPr>
        <w:t xml:space="preserve">-kezelés ellenjavallt ilyen esetekben, mivel BCG-fertőzés és </w:t>
      </w:r>
      <w:proofErr w:type="spellStart"/>
      <w:r w:rsidRPr="00C97261">
        <w:rPr>
          <w:rFonts w:asciiTheme="majorBidi" w:hAnsiTheme="majorBidi" w:cstheme="majorBidi"/>
          <w:iCs/>
        </w:rPr>
        <w:t>sepsis</w:t>
      </w:r>
      <w:proofErr w:type="spellEnd"/>
      <w:r w:rsidRPr="00C97261">
        <w:rPr>
          <w:rFonts w:asciiTheme="majorBidi" w:hAnsiTheme="majorBidi" w:cstheme="majorBidi"/>
          <w:iCs/>
        </w:rPr>
        <w:t xml:space="preserve"> alakulhat ki. A kezelést el kell halasztani a nyálkahártya teljes gyógyulásáig és a </w:t>
      </w:r>
      <w:proofErr w:type="spellStart"/>
      <w:r w:rsidRPr="00C97261">
        <w:rPr>
          <w:rFonts w:asciiTheme="majorBidi" w:hAnsiTheme="majorBidi" w:cstheme="majorBidi"/>
          <w:iCs/>
        </w:rPr>
        <w:t>haematuria</w:t>
      </w:r>
      <w:proofErr w:type="spellEnd"/>
      <w:r w:rsidRPr="00C97261">
        <w:rPr>
          <w:rFonts w:asciiTheme="majorBidi" w:hAnsiTheme="majorBidi" w:cstheme="majorBidi"/>
          <w:iCs/>
        </w:rPr>
        <w:t xml:space="preserve"> megszűnéséig. </w:t>
      </w:r>
    </w:p>
    <w:p w14:paraId="44E64849" w14:textId="77777777" w:rsidR="00804374" w:rsidRPr="00C97261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C97261">
        <w:rPr>
          <w:rFonts w:asciiTheme="majorBidi" w:hAnsiTheme="majorBidi" w:cstheme="majorBidi"/>
          <w:iCs/>
        </w:rPr>
        <w:t xml:space="preserve">A </w:t>
      </w:r>
      <w:proofErr w:type="spellStart"/>
      <w:r w:rsidRPr="00C97261">
        <w:rPr>
          <w:rFonts w:asciiTheme="majorBidi" w:hAnsiTheme="majorBidi" w:cstheme="majorBidi"/>
          <w:iCs/>
        </w:rPr>
        <w:t>húgyúti</w:t>
      </w:r>
      <w:proofErr w:type="spellEnd"/>
      <w:r w:rsidRPr="00C97261">
        <w:rPr>
          <w:rFonts w:asciiTheme="majorBidi" w:hAnsiTheme="majorBidi" w:cstheme="majorBidi"/>
          <w:iCs/>
        </w:rPr>
        <w:t xml:space="preserve"> fertőzést valamennyi </w:t>
      </w:r>
      <w:proofErr w:type="spellStart"/>
      <w:r w:rsidRPr="00C97261">
        <w:rPr>
          <w:rFonts w:asciiTheme="majorBidi" w:hAnsiTheme="majorBidi" w:cstheme="majorBidi"/>
          <w:iCs/>
        </w:rPr>
        <w:t>instilláció</w:t>
      </w:r>
      <w:proofErr w:type="spellEnd"/>
      <w:r w:rsidRPr="00C97261">
        <w:rPr>
          <w:rFonts w:asciiTheme="majorBidi" w:hAnsiTheme="majorBidi" w:cstheme="majorBidi"/>
          <w:iCs/>
        </w:rPr>
        <w:t xml:space="preserve"> előtt ki kell zárni, mivel a húgyhólyag nyálkahártyájának gyulladása növelheti a BCG hematológiai </w:t>
      </w:r>
      <w:proofErr w:type="spellStart"/>
      <w:r w:rsidRPr="00C97261">
        <w:rPr>
          <w:rFonts w:asciiTheme="majorBidi" w:hAnsiTheme="majorBidi" w:cstheme="majorBidi"/>
          <w:iCs/>
        </w:rPr>
        <w:t>disszeminációjának</w:t>
      </w:r>
      <w:proofErr w:type="spellEnd"/>
      <w:r w:rsidRPr="00C97261">
        <w:rPr>
          <w:rFonts w:asciiTheme="majorBidi" w:hAnsiTheme="majorBidi" w:cstheme="majorBidi"/>
          <w:iCs/>
        </w:rPr>
        <w:t xml:space="preserve"> kockázatát. Ha a kezelés során </w:t>
      </w:r>
      <w:proofErr w:type="spellStart"/>
      <w:r w:rsidRPr="00C97261">
        <w:rPr>
          <w:rFonts w:asciiTheme="majorBidi" w:hAnsiTheme="majorBidi" w:cstheme="majorBidi"/>
          <w:iCs/>
        </w:rPr>
        <w:t>húgyúti</w:t>
      </w:r>
      <w:proofErr w:type="spellEnd"/>
      <w:r w:rsidRPr="00C97261">
        <w:rPr>
          <w:rFonts w:asciiTheme="majorBidi" w:hAnsiTheme="majorBidi" w:cstheme="majorBidi"/>
          <w:iCs/>
        </w:rPr>
        <w:t xml:space="preserve"> fertőzés lép fel, a kezelést meg kell szakítani addig, amíg a vizelettenyészet eredménye negatívvá nem válik és az antibiotikumokkal történő kezelést le nem állították.</w:t>
      </w:r>
    </w:p>
    <w:p w14:paraId="516FE552" w14:textId="77777777" w:rsidR="00804374" w:rsidRPr="00C97261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C97261">
        <w:rPr>
          <w:rFonts w:asciiTheme="majorBidi" w:hAnsiTheme="majorBidi" w:cstheme="majorBidi"/>
          <w:iCs/>
        </w:rPr>
        <w:t xml:space="preserve">A betegeket minden kezelést követően ellenőrizni kell a szisztémás BCG-fertőzés tünetei fennállására nézve. A szisztémás fertőzés kockázata magasabb idős betegeknél, valamint máj- és vesekárosodásban szenvedő betegeknél. Ezt a </w:t>
      </w:r>
      <w:proofErr w:type="spellStart"/>
      <w:r w:rsidRPr="00C97261">
        <w:rPr>
          <w:rFonts w:asciiTheme="majorBidi" w:hAnsiTheme="majorBidi" w:cstheme="majorBidi"/>
          <w:iCs/>
        </w:rPr>
        <w:t>Vesiculture</w:t>
      </w:r>
      <w:proofErr w:type="spellEnd"/>
      <w:r w:rsidRPr="00C97261">
        <w:rPr>
          <w:rFonts w:asciiTheme="majorBidi" w:hAnsiTheme="majorBidi" w:cstheme="majorBidi"/>
          <w:iCs/>
        </w:rPr>
        <w:t xml:space="preserve">-kezelés előtt mérlegelni kell. </w:t>
      </w:r>
    </w:p>
    <w:p w14:paraId="4CBD5B99" w14:textId="77777777" w:rsidR="00804374" w:rsidRPr="00C97261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C97261">
        <w:rPr>
          <w:rFonts w:asciiTheme="majorBidi" w:hAnsiTheme="majorBidi" w:cstheme="majorBidi"/>
          <w:iCs/>
        </w:rPr>
        <w:t xml:space="preserve">Az implantátumok és a </w:t>
      </w:r>
      <w:proofErr w:type="spellStart"/>
      <w:r w:rsidRPr="00C97261">
        <w:rPr>
          <w:rFonts w:asciiTheme="majorBidi" w:hAnsiTheme="majorBidi" w:cstheme="majorBidi"/>
          <w:iCs/>
        </w:rPr>
        <w:t>transzplantátumok</w:t>
      </w:r>
      <w:proofErr w:type="spellEnd"/>
      <w:r w:rsidRPr="00C97261">
        <w:rPr>
          <w:rFonts w:asciiTheme="majorBidi" w:hAnsiTheme="majorBidi" w:cstheme="majorBidi"/>
          <w:iCs/>
        </w:rPr>
        <w:t xml:space="preserve"> fertőzéséről számoltak be a BCG-vel végzett kezelést követően például </w:t>
      </w:r>
      <w:proofErr w:type="spellStart"/>
      <w:r w:rsidRPr="00C97261">
        <w:rPr>
          <w:rFonts w:asciiTheme="majorBidi" w:hAnsiTheme="majorBidi" w:cstheme="majorBidi"/>
          <w:iCs/>
        </w:rPr>
        <w:t>aneurysmában</w:t>
      </w:r>
      <w:proofErr w:type="spellEnd"/>
      <w:r w:rsidRPr="00C97261">
        <w:rPr>
          <w:rFonts w:asciiTheme="majorBidi" w:hAnsiTheme="majorBidi" w:cstheme="majorBidi"/>
          <w:iCs/>
        </w:rPr>
        <w:t xml:space="preserve"> szenvedő vagy protézissel élő betegeknél.</w:t>
      </w:r>
    </w:p>
    <w:p w14:paraId="36AA541E" w14:textId="3E4834E5" w:rsidR="00804374" w:rsidRPr="00C97261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C97261">
        <w:rPr>
          <w:rFonts w:asciiTheme="majorBidi" w:hAnsiTheme="majorBidi" w:cstheme="majorBidi"/>
          <w:iCs/>
        </w:rPr>
        <w:t>Szisztémás fertőzés gyanúja esetén fertőzőbetegség-specialista orvossal kell konzultálni. A BCG-fertőzés potenciálisan halálos kimenetelű lehet.</w:t>
      </w:r>
    </w:p>
    <w:p w14:paraId="70C79F75" w14:textId="54ADE3EC" w:rsidR="00804374" w:rsidRPr="00C97261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C97261">
        <w:rPr>
          <w:rFonts w:asciiTheme="majorBidi" w:hAnsiTheme="majorBidi" w:cstheme="majorBidi"/>
          <w:iCs/>
        </w:rPr>
        <w:t xml:space="preserve">Egyedi esetekben beszámoltak arról, hogy a BCG baktériumok több évig a szervezetben maradtak. Ezek a látens BCG-fertőzések évekkel az első fertőzés után újra megjelenhetnek, és </w:t>
      </w:r>
      <w:proofErr w:type="spellStart"/>
      <w:r w:rsidRPr="00C97261">
        <w:rPr>
          <w:rFonts w:asciiTheme="majorBidi" w:hAnsiTheme="majorBidi" w:cstheme="majorBidi"/>
          <w:iCs/>
        </w:rPr>
        <w:t>granulomatosus</w:t>
      </w:r>
      <w:proofErr w:type="spellEnd"/>
      <w:r w:rsidRPr="00C97261">
        <w:rPr>
          <w:rFonts w:asciiTheme="majorBidi" w:hAnsiTheme="majorBidi" w:cstheme="majorBidi"/>
          <w:iCs/>
        </w:rPr>
        <w:t xml:space="preserve"> </w:t>
      </w:r>
      <w:proofErr w:type="spellStart"/>
      <w:r w:rsidRPr="00C97261">
        <w:rPr>
          <w:rFonts w:asciiTheme="majorBidi" w:hAnsiTheme="majorBidi" w:cstheme="majorBidi"/>
          <w:iCs/>
        </w:rPr>
        <w:t>pneumoniához</w:t>
      </w:r>
      <w:proofErr w:type="spellEnd"/>
      <w:r w:rsidRPr="00C97261">
        <w:rPr>
          <w:rFonts w:asciiTheme="majorBidi" w:hAnsiTheme="majorBidi" w:cstheme="majorBidi"/>
          <w:iCs/>
        </w:rPr>
        <w:t xml:space="preserve">, tályogokhoz, fertőzött </w:t>
      </w:r>
      <w:proofErr w:type="spellStart"/>
      <w:r w:rsidRPr="00C97261">
        <w:rPr>
          <w:rFonts w:asciiTheme="majorBidi" w:hAnsiTheme="majorBidi" w:cstheme="majorBidi"/>
          <w:iCs/>
        </w:rPr>
        <w:t>aneurysmákhoz</w:t>
      </w:r>
      <w:proofErr w:type="spellEnd"/>
      <w:r w:rsidRPr="00C97261">
        <w:rPr>
          <w:rFonts w:asciiTheme="majorBidi" w:hAnsiTheme="majorBidi" w:cstheme="majorBidi"/>
          <w:iCs/>
        </w:rPr>
        <w:t xml:space="preserve">, valamint implantátum, </w:t>
      </w:r>
      <w:proofErr w:type="spellStart"/>
      <w:r w:rsidRPr="00C97261">
        <w:rPr>
          <w:rFonts w:asciiTheme="majorBidi" w:hAnsiTheme="majorBidi" w:cstheme="majorBidi"/>
          <w:iCs/>
        </w:rPr>
        <w:t>graft</w:t>
      </w:r>
      <w:proofErr w:type="spellEnd"/>
      <w:r w:rsidRPr="00C97261">
        <w:rPr>
          <w:rFonts w:asciiTheme="majorBidi" w:hAnsiTheme="majorBidi" w:cstheme="majorBidi"/>
          <w:iCs/>
        </w:rPr>
        <w:t xml:space="preserve"> vagy környező szövetek fertőzéséhez vezethetnek.</w:t>
      </w:r>
      <w:r w:rsidRPr="00804374">
        <w:rPr>
          <w:rFonts w:asciiTheme="majorBidi" w:hAnsiTheme="majorBidi" w:cstheme="majorBidi"/>
          <w:iCs/>
        </w:rPr>
        <w:t xml:space="preserve"> </w:t>
      </w:r>
      <w:r w:rsidRPr="00C97261">
        <w:rPr>
          <w:rFonts w:asciiTheme="majorBidi" w:hAnsiTheme="majorBidi" w:cstheme="majorBidi"/>
          <w:iCs/>
        </w:rPr>
        <w:t xml:space="preserve">A betegeket figyelmeztetni kell a látens BCG-fertőzés késői </w:t>
      </w:r>
      <w:proofErr w:type="spellStart"/>
      <w:r w:rsidRPr="00C97261">
        <w:rPr>
          <w:rFonts w:asciiTheme="majorBidi" w:hAnsiTheme="majorBidi" w:cstheme="majorBidi"/>
          <w:iCs/>
        </w:rPr>
        <w:t>reaktiválódásának</w:t>
      </w:r>
      <w:proofErr w:type="spellEnd"/>
      <w:r w:rsidRPr="00C97261">
        <w:rPr>
          <w:rFonts w:asciiTheme="majorBidi" w:hAnsiTheme="majorBidi" w:cstheme="majorBidi"/>
          <w:iCs/>
        </w:rPr>
        <w:t xml:space="preserve"> lehetőségére, és tájékoztatni kell őket arról, hogy mit kell tenniük, ha olyan tünetek jelentkeznek, mint láz és ismeretlen eredetű testsúlycsökkenés.</w:t>
      </w:r>
      <w:r>
        <w:rPr>
          <w:rFonts w:asciiTheme="majorBidi" w:hAnsiTheme="majorBidi" w:cstheme="majorBidi"/>
          <w:iCs/>
        </w:rPr>
        <w:t xml:space="preserve"> </w:t>
      </w:r>
      <w:r w:rsidRPr="00C97261">
        <w:rPr>
          <w:rFonts w:asciiTheme="majorBidi" w:hAnsiTheme="majorBidi" w:cstheme="majorBidi"/>
          <w:iCs/>
        </w:rPr>
        <w:t xml:space="preserve">Ha a </w:t>
      </w:r>
      <w:r w:rsidRPr="00C97261">
        <w:rPr>
          <w:rFonts w:asciiTheme="majorBidi" w:hAnsiTheme="majorBidi" w:cstheme="majorBidi"/>
          <w:iCs/>
        </w:rPr>
        <w:lastRenderedPageBreak/>
        <w:t xml:space="preserve">látens BCG-fertőzés </w:t>
      </w:r>
      <w:proofErr w:type="spellStart"/>
      <w:r w:rsidRPr="00C97261">
        <w:rPr>
          <w:rFonts w:asciiTheme="majorBidi" w:hAnsiTheme="majorBidi" w:cstheme="majorBidi"/>
          <w:iCs/>
        </w:rPr>
        <w:t>reaktiválódásának</w:t>
      </w:r>
      <w:proofErr w:type="spellEnd"/>
      <w:r w:rsidRPr="00C97261">
        <w:rPr>
          <w:rFonts w:asciiTheme="majorBidi" w:hAnsiTheme="majorBidi" w:cstheme="majorBidi"/>
          <w:iCs/>
        </w:rPr>
        <w:t xml:space="preserve"> gyanúja merül fel, fertőzőbetegség-specialista orvossal kell konzultálni.</w:t>
      </w:r>
    </w:p>
    <w:p w14:paraId="3260C5A1" w14:textId="373BCE8B" w:rsidR="00324405" w:rsidRPr="007C3CB6" w:rsidRDefault="00DF64AE" w:rsidP="008B5E57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7C3CB6">
        <w:rPr>
          <w:rFonts w:asciiTheme="majorBidi" w:hAnsiTheme="majorBidi" w:cstheme="majorBidi"/>
          <w:iCs/>
        </w:rPr>
        <w:t xml:space="preserve">A BCG </w:t>
      </w:r>
      <w:proofErr w:type="spellStart"/>
      <w:r w:rsidRPr="007C3CB6">
        <w:rPr>
          <w:rFonts w:asciiTheme="majorBidi" w:hAnsiTheme="majorBidi" w:cstheme="majorBidi"/>
          <w:iCs/>
        </w:rPr>
        <w:t>Danish</w:t>
      </w:r>
      <w:proofErr w:type="spellEnd"/>
      <w:r w:rsidRPr="007C3CB6">
        <w:rPr>
          <w:rFonts w:asciiTheme="majorBidi" w:hAnsiTheme="majorBidi" w:cstheme="majorBidi"/>
          <w:iCs/>
        </w:rPr>
        <w:t xml:space="preserve"> 1331 törzs teljes mértékben érzékeny a s</w:t>
      </w:r>
      <w:r w:rsidR="00804374">
        <w:rPr>
          <w:rFonts w:asciiTheme="majorBidi" w:hAnsiTheme="majorBidi" w:cstheme="majorBidi"/>
          <w:iCs/>
        </w:rPr>
        <w:t>z</w:t>
      </w:r>
      <w:r w:rsidRPr="007C3CB6">
        <w:rPr>
          <w:rFonts w:asciiTheme="majorBidi" w:hAnsiTheme="majorBidi" w:cstheme="majorBidi"/>
          <w:iCs/>
        </w:rPr>
        <w:t xml:space="preserve">treptomicinnel, </w:t>
      </w:r>
      <w:proofErr w:type="spellStart"/>
      <w:r w:rsidRPr="007C3CB6">
        <w:rPr>
          <w:rFonts w:asciiTheme="majorBidi" w:hAnsiTheme="majorBidi" w:cstheme="majorBidi"/>
          <w:iCs/>
        </w:rPr>
        <w:t>rifampicinnel</w:t>
      </w:r>
      <w:proofErr w:type="spellEnd"/>
      <w:r w:rsidRPr="007C3CB6">
        <w:rPr>
          <w:rFonts w:asciiTheme="majorBidi" w:hAnsiTheme="majorBidi" w:cstheme="majorBidi"/>
          <w:iCs/>
        </w:rPr>
        <w:t xml:space="preserve"> és </w:t>
      </w:r>
      <w:proofErr w:type="spellStart"/>
      <w:r w:rsidRPr="007C3CB6">
        <w:rPr>
          <w:rFonts w:asciiTheme="majorBidi" w:hAnsiTheme="majorBidi" w:cstheme="majorBidi"/>
          <w:iCs/>
        </w:rPr>
        <w:t>etambutollal</w:t>
      </w:r>
      <w:proofErr w:type="spellEnd"/>
      <w:r w:rsidRPr="007C3CB6">
        <w:rPr>
          <w:rFonts w:asciiTheme="majorBidi" w:hAnsiTheme="majorBidi" w:cstheme="majorBidi"/>
          <w:iCs/>
        </w:rPr>
        <w:t xml:space="preserve"> szemben.</w:t>
      </w:r>
    </w:p>
    <w:p w14:paraId="458A7BAB" w14:textId="77777777" w:rsidR="00324405" w:rsidRPr="007C3CB6" w:rsidRDefault="00DF64AE" w:rsidP="008B5E57">
      <w:pPr>
        <w:pStyle w:val="Listaszerbekezds"/>
        <w:tabs>
          <w:tab w:val="clear" w:pos="567"/>
        </w:tabs>
        <w:spacing w:line="240" w:lineRule="auto"/>
        <w:ind w:left="567"/>
        <w:rPr>
          <w:rFonts w:asciiTheme="majorBidi" w:hAnsiTheme="majorBidi" w:cstheme="majorBidi"/>
          <w:iCs/>
        </w:rPr>
      </w:pPr>
      <w:r w:rsidRPr="007C3CB6">
        <w:rPr>
          <w:rFonts w:asciiTheme="majorBidi" w:hAnsiTheme="majorBidi" w:cstheme="majorBidi"/>
          <w:iCs/>
        </w:rPr>
        <w:t xml:space="preserve">A törzs az </w:t>
      </w:r>
      <w:proofErr w:type="spellStart"/>
      <w:r w:rsidRPr="007C3CB6">
        <w:rPr>
          <w:rFonts w:asciiTheme="majorBidi" w:hAnsiTheme="majorBidi" w:cstheme="majorBidi"/>
          <w:iCs/>
        </w:rPr>
        <w:t>izoniaziddal</w:t>
      </w:r>
      <w:proofErr w:type="spellEnd"/>
      <w:r w:rsidRPr="007C3CB6">
        <w:rPr>
          <w:rFonts w:asciiTheme="majorBidi" w:hAnsiTheme="majorBidi" w:cstheme="majorBidi"/>
          <w:iCs/>
        </w:rPr>
        <w:t xml:space="preserve"> szemben közepes érzékenységűnek, a </w:t>
      </w:r>
      <w:proofErr w:type="spellStart"/>
      <w:r w:rsidRPr="007C3CB6">
        <w:rPr>
          <w:rFonts w:asciiTheme="majorBidi" w:hAnsiTheme="majorBidi" w:cstheme="majorBidi"/>
          <w:iCs/>
        </w:rPr>
        <w:t>pirazinamiddal</w:t>
      </w:r>
      <w:proofErr w:type="spellEnd"/>
      <w:r w:rsidRPr="007C3CB6">
        <w:rPr>
          <w:rFonts w:asciiTheme="majorBidi" w:hAnsiTheme="majorBidi" w:cstheme="majorBidi"/>
          <w:iCs/>
        </w:rPr>
        <w:t xml:space="preserve"> szemben pedig rezisztensnek tekinthető.</w:t>
      </w:r>
    </w:p>
    <w:p w14:paraId="12506ECF" w14:textId="77777777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 xml:space="preserve">A </w:t>
      </w:r>
      <w:proofErr w:type="spellStart"/>
      <w:r w:rsidRPr="00804374">
        <w:rPr>
          <w:rFonts w:asciiTheme="majorBidi" w:hAnsiTheme="majorBidi" w:cstheme="majorBidi"/>
          <w:iCs/>
        </w:rPr>
        <w:t>Vesiculture</w:t>
      </w:r>
      <w:proofErr w:type="spellEnd"/>
      <w:r w:rsidRPr="00804374">
        <w:rPr>
          <w:rFonts w:asciiTheme="majorBidi" w:hAnsiTheme="majorBidi" w:cstheme="majorBidi"/>
          <w:iCs/>
        </w:rPr>
        <w:t xml:space="preserve">-t nem szabad ugyanabban a helyiségben elkészíteni, ahol </w:t>
      </w:r>
      <w:proofErr w:type="spellStart"/>
      <w:r w:rsidRPr="00804374">
        <w:rPr>
          <w:rFonts w:asciiTheme="majorBidi" w:hAnsiTheme="majorBidi" w:cstheme="majorBidi"/>
          <w:iCs/>
        </w:rPr>
        <w:t>citosztatikumokat</w:t>
      </w:r>
      <w:proofErr w:type="spellEnd"/>
      <w:r w:rsidRPr="00804374">
        <w:rPr>
          <w:rFonts w:asciiTheme="majorBidi" w:hAnsiTheme="majorBidi" w:cstheme="majorBidi"/>
          <w:iCs/>
        </w:rPr>
        <w:t xml:space="preserve"> készítenek elő, illetve nem kezelheti olyan egészségügyi szakember, aki ezzel foglalkozik.</w:t>
      </w:r>
    </w:p>
    <w:p w14:paraId="32B7B32C" w14:textId="77777777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 xml:space="preserve">A </w:t>
      </w:r>
      <w:proofErr w:type="spellStart"/>
      <w:r w:rsidRPr="00804374">
        <w:rPr>
          <w:rFonts w:asciiTheme="majorBidi" w:hAnsiTheme="majorBidi" w:cstheme="majorBidi"/>
          <w:iCs/>
        </w:rPr>
        <w:t>Vesiculture</w:t>
      </w:r>
      <w:proofErr w:type="spellEnd"/>
      <w:r w:rsidRPr="00804374">
        <w:rPr>
          <w:rFonts w:asciiTheme="majorBidi" w:hAnsiTheme="majorBidi" w:cstheme="majorBidi"/>
          <w:iCs/>
        </w:rPr>
        <w:t>-t nem szabad olyan személyek kezelniük, akikről ismert, hogy immunhiányban szenvednek.</w:t>
      </w:r>
    </w:p>
    <w:p w14:paraId="4C616CC2" w14:textId="13818BFA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 xml:space="preserve">Ha nem alkalmaznak zárt gyógyszerátviteli rendszert (CSTD, </w:t>
      </w:r>
      <w:proofErr w:type="spellStart"/>
      <w:r w:rsidRPr="00804374">
        <w:rPr>
          <w:rFonts w:asciiTheme="majorBidi" w:hAnsiTheme="majorBidi" w:cstheme="majorBidi"/>
          <w:iCs/>
        </w:rPr>
        <w:t>Closed</w:t>
      </w:r>
      <w:proofErr w:type="spellEnd"/>
      <w:r w:rsidRPr="00804374">
        <w:rPr>
          <w:rFonts w:asciiTheme="majorBidi" w:hAnsiTheme="majorBidi" w:cstheme="majorBidi"/>
          <w:iCs/>
        </w:rPr>
        <w:t xml:space="preserve"> System </w:t>
      </w:r>
      <w:proofErr w:type="spellStart"/>
      <w:r w:rsidRPr="00804374">
        <w:rPr>
          <w:rFonts w:asciiTheme="majorBidi" w:hAnsiTheme="majorBidi" w:cstheme="majorBidi"/>
          <w:iCs/>
        </w:rPr>
        <w:t>Transfer</w:t>
      </w:r>
      <w:proofErr w:type="spellEnd"/>
      <w:r w:rsidRPr="00804374">
        <w:rPr>
          <w:rFonts w:asciiTheme="majorBidi" w:hAnsiTheme="majorBidi" w:cstheme="majorBidi"/>
          <w:iCs/>
        </w:rPr>
        <w:t xml:space="preserve"> </w:t>
      </w:r>
      <w:proofErr w:type="spellStart"/>
      <w:r w:rsidRPr="00804374">
        <w:rPr>
          <w:rFonts w:asciiTheme="majorBidi" w:hAnsiTheme="majorBidi" w:cstheme="majorBidi"/>
          <w:iCs/>
        </w:rPr>
        <w:t>Device</w:t>
      </w:r>
      <w:proofErr w:type="spellEnd"/>
      <w:r w:rsidRPr="00804374">
        <w:rPr>
          <w:rFonts w:asciiTheme="majorBidi" w:hAnsiTheme="majorBidi" w:cstheme="majorBidi"/>
          <w:iCs/>
        </w:rPr>
        <w:t>)</w:t>
      </w:r>
      <w:r>
        <w:rPr>
          <w:rFonts w:asciiTheme="majorBidi" w:hAnsiTheme="majorBidi" w:cstheme="majorBidi"/>
          <w:iCs/>
        </w:rPr>
        <w:t xml:space="preserve"> –</w:t>
      </w:r>
      <w:r w:rsidRPr="00804374">
        <w:rPr>
          <w:rFonts w:asciiTheme="majorBidi" w:hAnsiTheme="majorBidi" w:cstheme="majorBidi"/>
          <w:iCs/>
        </w:rPr>
        <w:t xml:space="preserve"> lásd </w:t>
      </w:r>
      <w:r w:rsidRPr="00C97261">
        <w:rPr>
          <w:rFonts w:asciiTheme="majorBidi" w:hAnsiTheme="majorBidi" w:cstheme="majorBidi"/>
          <w:i/>
        </w:rPr>
        <w:t>Elkészítés</w:t>
      </w:r>
      <w:r>
        <w:rPr>
          <w:rFonts w:asciiTheme="majorBidi" w:hAnsiTheme="majorBidi" w:cstheme="majorBidi"/>
          <w:iCs/>
        </w:rPr>
        <w:t xml:space="preserve"> –,</w:t>
      </w:r>
      <w:r w:rsidRPr="00804374">
        <w:rPr>
          <w:rFonts w:asciiTheme="majorBidi" w:hAnsiTheme="majorBidi" w:cstheme="majorBidi"/>
          <w:iCs/>
        </w:rPr>
        <w:t xml:space="preserve"> a szuszpenzió </w:t>
      </w:r>
      <w:proofErr w:type="spellStart"/>
      <w:r>
        <w:rPr>
          <w:rFonts w:asciiTheme="majorBidi" w:hAnsiTheme="majorBidi" w:cstheme="majorBidi"/>
          <w:iCs/>
        </w:rPr>
        <w:t>instillációhoz</w:t>
      </w:r>
      <w:proofErr w:type="spellEnd"/>
      <w:r>
        <w:rPr>
          <w:rFonts w:asciiTheme="majorBidi" w:hAnsiTheme="majorBidi" w:cstheme="majorBidi"/>
          <w:iCs/>
        </w:rPr>
        <w:t xml:space="preserve"> való </w:t>
      </w:r>
      <w:r w:rsidRPr="00804374">
        <w:rPr>
          <w:rFonts w:asciiTheme="majorBidi" w:hAnsiTheme="majorBidi" w:cstheme="majorBidi"/>
          <w:iCs/>
        </w:rPr>
        <w:t>elkészítését aszeptikus körülmények között kell elvégezni.</w:t>
      </w:r>
    </w:p>
    <w:p w14:paraId="50963D25" w14:textId="77777777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 xml:space="preserve">A BCG-vel történő </w:t>
      </w:r>
      <w:proofErr w:type="spellStart"/>
      <w:r w:rsidRPr="00804374">
        <w:rPr>
          <w:rFonts w:asciiTheme="majorBidi" w:hAnsiTheme="majorBidi" w:cstheme="majorBidi"/>
          <w:iCs/>
        </w:rPr>
        <w:t>autoinokuláció</w:t>
      </w:r>
      <w:proofErr w:type="spellEnd"/>
      <w:r w:rsidRPr="00804374">
        <w:rPr>
          <w:rFonts w:asciiTheme="majorBidi" w:hAnsiTheme="majorBidi" w:cstheme="majorBidi"/>
          <w:iCs/>
        </w:rPr>
        <w:t xml:space="preserve"> például a </w:t>
      </w:r>
      <w:proofErr w:type="spellStart"/>
      <w:r w:rsidRPr="00804374">
        <w:rPr>
          <w:rFonts w:asciiTheme="majorBidi" w:hAnsiTheme="majorBidi" w:cstheme="majorBidi"/>
          <w:iCs/>
        </w:rPr>
        <w:t>Vesiculture</w:t>
      </w:r>
      <w:proofErr w:type="spellEnd"/>
      <w:r w:rsidRPr="00804374">
        <w:rPr>
          <w:rFonts w:asciiTheme="majorBidi" w:hAnsiTheme="majorBidi" w:cstheme="majorBidi"/>
          <w:iCs/>
        </w:rPr>
        <w:t xml:space="preserve"> bőrön található nyílt seben keresztüli bejutásával, belégzésével vagy lenyelésével lehetséges. A BCG-vel történt expozíciónak várhatóan nincs egészségkárosító hatása az egészséges személyekre nézve. Ha </w:t>
      </w:r>
      <w:proofErr w:type="spellStart"/>
      <w:r w:rsidRPr="00804374">
        <w:rPr>
          <w:rFonts w:asciiTheme="majorBidi" w:hAnsiTheme="majorBidi" w:cstheme="majorBidi"/>
          <w:iCs/>
        </w:rPr>
        <w:t>autoinokuláció</w:t>
      </w:r>
      <w:proofErr w:type="spellEnd"/>
      <w:r w:rsidRPr="00804374">
        <w:rPr>
          <w:rFonts w:asciiTheme="majorBidi" w:hAnsiTheme="majorBidi" w:cstheme="majorBidi"/>
          <w:iCs/>
        </w:rPr>
        <w:t xml:space="preserve"> bármilyen gyanúja merül fel, javasolt azonnal </w:t>
      </w:r>
      <w:proofErr w:type="spellStart"/>
      <w:r w:rsidRPr="00804374">
        <w:rPr>
          <w:rFonts w:asciiTheme="majorBidi" w:hAnsiTheme="majorBidi" w:cstheme="majorBidi"/>
          <w:iCs/>
        </w:rPr>
        <w:t>Mantoux</w:t>
      </w:r>
      <w:proofErr w:type="spellEnd"/>
      <w:r w:rsidRPr="00804374">
        <w:rPr>
          <w:rFonts w:asciiTheme="majorBidi" w:hAnsiTheme="majorBidi" w:cstheme="majorBidi"/>
          <w:iCs/>
        </w:rPr>
        <w:t xml:space="preserve">-próbát végezni a bőrön, majd 6 hét elteltével javasolt ismételten elvégezni a próbát. </w:t>
      </w:r>
    </w:p>
    <w:p w14:paraId="2EB49925" w14:textId="77777777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 xml:space="preserve">A </w:t>
      </w:r>
      <w:proofErr w:type="spellStart"/>
      <w:r w:rsidRPr="00804374">
        <w:rPr>
          <w:rFonts w:asciiTheme="majorBidi" w:hAnsiTheme="majorBidi" w:cstheme="majorBidi"/>
          <w:iCs/>
        </w:rPr>
        <w:t>Vesiculture</w:t>
      </w:r>
      <w:proofErr w:type="spellEnd"/>
      <w:r w:rsidRPr="00804374">
        <w:rPr>
          <w:rFonts w:asciiTheme="majorBidi" w:hAnsiTheme="majorBidi" w:cstheme="majorBidi"/>
          <w:iCs/>
        </w:rPr>
        <w:t xml:space="preserve"> bőrrel vagy nyálkahártyával történő érintkezését kerülni kell. A kontamináció túlérzékenységi reakciót válthat ki. A </w:t>
      </w:r>
      <w:proofErr w:type="spellStart"/>
      <w:r w:rsidRPr="00804374">
        <w:rPr>
          <w:rFonts w:asciiTheme="majorBidi" w:hAnsiTheme="majorBidi" w:cstheme="majorBidi"/>
          <w:iCs/>
        </w:rPr>
        <w:t>bőrlaesiok</w:t>
      </w:r>
      <w:proofErr w:type="spellEnd"/>
      <w:r w:rsidRPr="00804374">
        <w:rPr>
          <w:rFonts w:asciiTheme="majorBidi" w:hAnsiTheme="majorBidi" w:cstheme="majorBidi"/>
          <w:iCs/>
        </w:rPr>
        <w:t xml:space="preserve"> kontaminációja esetén használjon megfelelő bőrfertőtlenítőszert.</w:t>
      </w:r>
    </w:p>
    <w:p w14:paraId="090AD502" w14:textId="5B0ADC16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 xml:space="preserve">A </w:t>
      </w:r>
      <w:proofErr w:type="spellStart"/>
      <w:r w:rsidRPr="00804374">
        <w:rPr>
          <w:rFonts w:asciiTheme="majorBidi" w:hAnsiTheme="majorBidi" w:cstheme="majorBidi"/>
          <w:iCs/>
        </w:rPr>
        <w:t>Vesiculture</w:t>
      </w:r>
      <w:proofErr w:type="spellEnd"/>
      <w:r w:rsidRPr="00804374">
        <w:rPr>
          <w:rFonts w:asciiTheme="majorBidi" w:hAnsiTheme="majorBidi" w:cstheme="majorBidi"/>
          <w:iCs/>
        </w:rPr>
        <w:t xml:space="preserve"> kiömlése BCG-vel történő kontaminációt okozhat. A kiömlött készítményt ezért kórházi fertőtlenítőszerrel vagy 10%-os </w:t>
      </w:r>
      <w:proofErr w:type="spellStart"/>
      <w:r w:rsidRPr="00804374">
        <w:rPr>
          <w:rFonts w:asciiTheme="majorBidi" w:hAnsiTheme="majorBidi" w:cstheme="majorBidi"/>
          <w:iCs/>
        </w:rPr>
        <w:t>klóraminoldattal</w:t>
      </w:r>
      <w:proofErr w:type="spellEnd"/>
      <w:r w:rsidRPr="00804374">
        <w:rPr>
          <w:rFonts w:asciiTheme="majorBidi" w:hAnsiTheme="majorBidi" w:cstheme="majorBidi"/>
          <w:iCs/>
        </w:rPr>
        <w:t xml:space="preserve"> átnedvesített papírral legalább 10</w:t>
      </w:r>
      <w:r>
        <w:rPr>
          <w:rFonts w:asciiTheme="majorBidi" w:hAnsiTheme="majorBidi" w:cstheme="majorBidi"/>
          <w:iCs/>
        </w:rPr>
        <w:t> </w:t>
      </w:r>
      <w:r w:rsidRPr="00804374">
        <w:rPr>
          <w:rFonts w:asciiTheme="majorBidi" w:hAnsiTheme="majorBidi" w:cstheme="majorBidi"/>
          <w:iCs/>
        </w:rPr>
        <w:t xml:space="preserve">percre le kell fedni. Minden hulladékanyagot potenciálisan fertőző veszélyes hulladékként kell </w:t>
      </w:r>
      <w:r>
        <w:rPr>
          <w:rFonts w:asciiTheme="majorBidi" w:hAnsiTheme="majorBidi" w:cstheme="majorBidi"/>
          <w:iCs/>
        </w:rPr>
        <w:t xml:space="preserve">kezelni és </w:t>
      </w:r>
      <w:r w:rsidRPr="00804374">
        <w:rPr>
          <w:rFonts w:asciiTheme="majorBidi" w:hAnsiTheme="majorBidi" w:cstheme="majorBidi"/>
          <w:iCs/>
        </w:rPr>
        <w:t>megsemmisíteni.</w:t>
      </w:r>
    </w:p>
    <w:p w14:paraId="05AD5D8C" w14:textId="77777777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>A vizelés után, különösen a BCG-</w:t>
      </w:r>
      <w:proofErr w:type="spellStart"/>
      <w:r w:rsidRPr="00804374">
        <w:rPr>
          <w:rFonts w:asciiTheme="majorBidi" w:hAnsiTheme="majorBidi" w:cstheme="majorBidi"/>
          <w:iCs/>
        </w:rPr>
        <w:t>instillációt</w:t>
      </w:r>
      <w:proofErr w:type="spellEnd"/>
      <w:r w:rsidRPr="00804374">
        <w:rPr>
          <w:rFonts w:asciiTheme="majorBidi" w:hAnsiTheme="majorBidi" w:cstheme="majorBidi"/>
          <w:iCs/>
        </w:rPr>
        <w:t xml:space="preserve"> követő első vizelés után, ajánlott megmosni a kezeket és a nemi szervek területét.</w:t>
      </w:r>
    </w:p>
    <w:p w14:paraId="2C829E01" w14:textId="77777777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 xml:space="preserve">A </w:t>
      </w:r>
      <w:proofErr w:type="spellStart"/>
      <w:r w:rsidRPr="00804374">
        <w:rPr>
          <w:rFonts w:asciiTheme="majorBidi" w:hAnsiTheme="majorBidi" w:cstheme="majorBidi"/>
          <w:iCs/>
        </w:rPr>
        <w:t>Vesiculture-rel</w:t>
      </w:r>
      <w:proofErr w:type="spellEnd"/>
      <w:r w:rsidRPr="00804374">
        <w:rPr>
          <w:rFonts w:asciiTheme="majorBidi" w:hAnsiTheme="majorBidi" w:cstheme="majorBidi"/>
          <w:iCs/>
        </w:rPr>
        <w:t xml:space="preserve"> történő </w:t>
      </w:r>
      <w:proofErr w:type="spellStart"/>
      <w:r w:rsidRPr="00804374">
        <w:rPr>
          <w:rFonts w:asciiTheme="majorBidi" w:hAnsiTheme="majorBidi" w:cstheme="majorBidi"/>
          <w:iCs/>
        </w:rPr>
        <w:t>instilláció</w:t>
      </w:r>
      <w:proofErr w:type="spellEnd"/>
      <w:r w:rsidRPr="00804374">
        <w:rPr>
          <w:rFonts w:asciiTheme="majorBidi" w:hAnsiTheme="majorBidi" w:cstheme="majorBidi"/>
          <w:iCs/>
        </w:rPr>
        <w:t xml:space="preserve"> 6–8 hét elteltével </w:t>
      </w:r>
      <w:proofErr w:type="spellStart"/>
      <w:r w:rsidRPr="00804374">
        <w:rPr>
          <w:rFonts w:asciiTheme="majorBidi" w:hAnsiTheme="majorBidi" w:cstheme="majorBidi"/>
          <w:iCs/>
        </w:rPr>
        <w:t>szenzitizálhatja</w:t>
      </w:r>
      <w:proofErr w:type="spellEnd"/>
      <w:r w:rsidRPr="00804374">
        <w:rPr>
          <w:rFonts w:asciiTheme="majorBidi" w:hAnsiTheme="majorBidi" w:cstheme="majorBidi"/>
          <w:iCs/>
        </w:rPr>
        <w:t xml:space="preserve"> a betegeket a </w:t>
      </w:r>
      <w:proofErr w:type="spellStart"/>
      <w:r w:rsidRPr="00804374">
        <w:rPr>
          <w:rFonts w:asciiTheme="majorBidi" w:hAnsiTheme="majorBidi" w:cstheme="majorBidi"/>
          <w:iCs/>
        </w:rPr>
        <w:t>tuberkulinnal</w:t>
      </w:r>
      <w:proofErr w:type="spellEnd"/>
      <w:r w:rsidRPr="00804374">
        <w:rPr>
          <w:rFonts w:asciiTheme="majorBidi" w:hAnsiTheme="majorBidi" w:cstheme="majorBidi"/>
          <w:iCs/>
        </w:rPr>
        <w:t xml:space="preserve"> szemben, ami pozitív </w:t>
      </w:r>
      <w:proofErr w:type="spellStart"/>
      <w:r w:rsidRPr="00804374">
        <w:rPr>
          <w:rFonts w:asciiTheme="majorBidi" w:hAnsiTheme="majorBidi" w:cstheme="majorBidi"/>
          <w:iCs/>
        </w:rPr>
        <w:t>Mantoux</w:t>
      </w:r>
      <w:proofErr w:type="spellEnd"/>
      <w:r w:rsidRPr="00804374">
        <w:rPr>
          <w:rFonts w:asciiTheme="majorBidi" w:hAnsiTheme="majorBidi" w:cstheme="majorBidi"/>
          <w:iCs/>
        </w:rPr>
        <w:t xml:space="preserve">-próbát okoz. Ezért a </w:t>
      </w:r>
      <w:proofErr w:type="spellStart"/>
      <w:r w:rsidRPr="00804374">
        <w:rPr>
          <w:rFonts w:asciiTheme="majorBidi" w:hAnsiTheme="majorBidi" w:cstheme="majorBidi"/>
          <w:iCs/>
        </w:rPr>
        <w:t>Vesiculture</w:t>
      </w:r>
      <w:proofErr w:type="spellEnd"/>
      <w:r w:rsidRPr="00804374">
        <w:rPr>
          <w:rFonts w:asciiTheme="majorBidi" w:hAnsiTheme="majorBidi" w:cstheme="majorBidi"/>
          <w:iCs/>
        </w:rPr>
        <w:t xml:space="preserve"> alkalmazása előtt vizsgálni kell a </w:t>
      </w:r>
      <w:proofErr w:type="spellStart"/>
      <w:r w:rsidRPr="00804374">
        <w:rPr>
          <w:rFonts w:asciiTheme="majorBidi" w:hAnsiTheme="majorBidi" w:cstheme="majorBidi"/>
          <w:iCs/>
        </w:rPr>
        <w:t>tuberkulinnal</w:t>
      </w:r>
      <w:proofErr w:type="spellEnd"/>
      <w:r w:rsidRPr="00804374">
        <w:rPr>
          <w:rFonts w:asciiTheme="majorBidi" w:hAnsiTheme="majorBidi" w:cstheme="majorBidi"/>
          <w:iCs/>
        </w:rPr>
        <w:t xml:space="preserve"> szembeni reaktivitást.</w:t>
      </w:r>
    </w:p>
    <w:p w14:paraId="57C43DB2" w14:textId="77777777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>Alacsony hólyagkapacitású betegeknél nőhet a húgyhólyag-kontrakciók kockázata.</w:t>
      </w:r>
    </w:p>
    <w:p w14:paraId="27E34F1F" w14:textId="77777777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 xml:space="preserve">HLA-B27-pozitív betegeknél gyakrabban fordulhat elő reaktív </w:t>
      </w:r>
      <w:proofErr w:type="spellStart"/>
      <w:r w:rsidRPr="00804374">
        <w:rPr>
          <w:rFonts w:asciiTheme="majorBidi" w:hAnsiTheme="majorBidi" w:cstheme="majorBidi"/>
          <w:iCs/>
        </w:rPr>
        <w:t>arthritis</w:t>
      </w:r>
      <w:proofErr w:type="spellEnd"/>
      <w:r w:rsidRPr="00804374">
        <w:rPr>
          <w:rFonts w:asciiTheme="majorBidi" w:hAnsiTheme="majorBidi" w:cstheme="majorBidi"/>
          <w:iCs/>
        </w:rPr>
        <w:t xml:space="preserve"> vagy Reiter-szindróma. </w:t>
      </w:r>
    </w:p>
    <w:p w14:paraId="2C9C0502" w14:textId="77777777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 xml:space="preserve">A </w:t>
      </w:r>
      <w:proofErr w:type="spellStart"/>
      <w:r w:rsidRPr="00804374">
        <w:rPr>
          <w:rFonts w:asciiTheme="majorBidi" w:hAnsiTheme="majorBidi" w:cstheme="majorBidi"/>
          <w:iCs/>
        </w:rPr>
        <w:t>Vesiculture-rel</w:t>
      </w:r>
      <w:proofErr w:type="spellEnd"/>
      <w:r w:rsidRPr="00804374">
        <w:rPr>
          <w:rFonts w:asciiTheme="majorBidi" w:hAnsiTheme="majorBidi" w:cstheme="majorBidi"/>
          <w:iCs/>
        </w:rPr>
        <w:t xml:space="preserve"> kezelt betegeknek kerülniük kell az immunkompromittált személyekkel való érintkezést.</w:t>
      </w:r>
    </w:p>
    <w:p w14:paraId="465F8C55" w14:textId="2EAA1059" w:rsidR="00804374" w:rsidRPr="00804374" w:rsidRDefault="00804374" w:rsidP="00C97261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rFonts w:asciiTheme="majorBidi" w:hAnsiTheme="majorBidi" w:cstheme="majorBidi"/>
          <w:iCs/>
        </w:rPr>
      </w:pPr>
      <w:r w:rsidRPr="00804374">
        <w:rPr>
          <w:rFonts w:asciiTheme="majorBidi" w:hAnsiTheme="majorBidi" w:cstheme="majorBidi"/>
          <w:iCs/>
        </w:rPr>
        <w:t>A BCG esetleges terjedésének megelőzése érdekében javasolt, hogy a beteg a</w:t>
      </w:r>
      <w:r>
        <w:rPr>
          <w:rFonts w:asciiTheme="majorBidi" w:hAnsiTheme="majorBidi" w:cstheme="majorBidi"/>
          <w:iCs/>
        </w:rPr>
        <w:t xml:space="preserve">z </w:t>
      </w:r>
      <w:proofErr w:type="spellStart"/>
      <w:r>
        <w:rPr>
          <w:rFonts w:asciiTheme="majorBidi" w:hAnsiTheme="majorBidi" w:cstheme="majorBidi"/>
          <w:iCs/>
        </w:rPr>
        <w:t>instillációt</w:t>
      </w:r>
      <w:proofErr w:type="spellEnd"/>
      <w:r w:rsidRPr="00804374">
        <w:rPr>
          <w:rFonts w:asciiTheme="majorBidi" w:hAnsiTheme="majorBidi" w:cstheme="majorBidi"/>
          <w:iCs/>
        </w:rPr>
        <w:t xml:space="preserve"> követő első héten tartózkodjon a nemi közösüléstől, vagy használjon óvszert.</w:t>
      </w:r>
    </w:p>
    <w:p w14:paraId="5A976767" w14:textId="77777777" w:rsidR="00804374" w:rsidRPr="00804374" w:rsidRDefault="00804374" w:rsidP="00C97261">
      <w:pPr>
        <w:pStyle w:val="Listaszerbekezds"/>
        <w:tabs>
          <w:tab w:val="clear" w:pos="567"/>
        </w:tabs>
        <w:spacing w:line="240" w:lineRule="auto"/>
        <w:ind w:left="567"/>
        <w:rPr>
          <w:rFonts w:asciiTheme="majorBidi" w:hAnsiTheme="majorBidi" w:cstheme="majorBidi"/>
          <w:iCs/>
        </w:rPr>
      </w:pPr>
    </w:p>
    <w:p w14:paraId="7D66C20A" w14:textId="77777777" w:rsidR="00804374" w:rsidRPr="00C97261" w:rsidRDefault="00804374" w:rsidP="00C97261">
      <w:pPr>
        <w:tabs>
          <w:tab w:val="clear" w:pos="567"/>
        </w:tabs>
        <w:spacing w:line="240" w:lineRule="auto"/>
        <w:rPr>
          <w:rFonts w:asciiTheme="majorBidi" w:hAnsiTheme="majorBidi" w:cstheme="majorBidi"/>
          <w:u w:val="single"/>
        </w:rPr>
      </w:pPr>
      <w:proofErr w:type="spellStart"/>
      <w:r w:rsidRPr="00C97261">
        <w:rPr>
          <w:rFonts w:asciiTheme="majorBidi" w:hAnsiTheme="majorBidi" w:cstheme="majorBidi"/>
          <w:u w:val="single"/>
        </w:rPr>
        <w:t>Nyomonkövethetőség</w:t>
      </w:r>
      <w:proofErr w:type="spellEnd"/>
    </w:p>
    <w:p w14:paraId="36620907" w14:textId="5B1EB084" w:rsidR="00B15CFF" w:rsidRDefault="0080437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804374">
        <w:rPr>
          <w:rFonts w:asciiTheme="majorBidi" w:hAnsiTheme="majorBidi" w:cstheme="majorBidi"/>
        </w:rPr>
        <w:t xml:space="preserve">A biológiai készítmények </w:t>
      </w:r>
      <w:proofErr w:type="spellStart"/>
      <w:r w:rsidRPr="00804374">
        <w:rPr>
          <w:rFonts w:asciiTheme="majorBidi" w:hAnsiTheme="majorBidi" w:cstheme="majorBidi"/>
        </w:rPr>
        <w:t>nyomonkövethetőségének</w:t>
      </w:r>
      <w:proofErr w:type="spellEnd"/>
      <w:r w:rsidRPr="00804374">
        <w:rPr>
          <w:rFonts w:asciiTheme="majorBidi" w:hAnsiTheme="majorBidi" w:cstheme="majorBidi"/>
        </w:rPr>
        <w:t xml:space="preserve"> javítása érdekében, az alkalmazott készítmény nevét és gyártási tételszámát egyértelműen kell feltüntetni.</w:t>
      </w:r>
    </w:p>
    <w:p w14:paraId="745CBB00" w14:textId="77777777" w:rsidR="00804374" w:rsidRPr="007C3CB6" w:rsidRDefault="0080437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43C06291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Elkészítés</w:t>
      </w:r>
    </w:p>
    <w:p w14:paraId="0ABB6A57" w14:textId="65F5BCFD" w:rsidR="00804374" w:rsidRPr="00DE71CA" w:rsidRDefault="00804374" w:rsidP="00804374">
      <w:pPr>
        <w:spacing w:line="240" w:lineRule="auto"/>
        <w:rPr>
          <w:noProof/>
        </w:rPr>
      </w:pPr>
      <w:r w:rsidRPr="00DE71CA">
        <w:t xml:space="preserve">A </w:t>
      </w:r>
      <w:proofErr w:type="spellStart"/>
      <w:r>
        <w:t>Vesiculture</w:t>
      </w:r>
      <w:proofErr w:type="spellEnd"/>
      <w:r w:rsidRPr="00DE71CA">
        <w:t>-t használat előtt steril 9 mg/ml</w:t>
      </w:r>
      <w:r>
        <w:t>-es</w:t>
      </w:r>
      <w:r w:rsidRPr="00DE71CA">
        <w:t xml:space="preserve"> (0,9%</w:t>
      </w:r>
      <w:r>
        <w:t>-os</w:t>
      </w:r>
      <w:r w:rsidRPr="00DE71CA">
        <w:t xml:space="preserve">) tartósítószer-mentes nátrium-klorid </w:t>
      </w:r>
      <w:proofErr w:type="spellStart"/>
      <w:r w:rsidR="00727099">
        <w:t>oldatos</w:t>
      </w:r>
      <w:proofErr w:type="spellEnd"/>
      <w:r w:rsidR="00727099">
        <w:t xml:space="preserve"> injekció</w:t>
      </w:r>
      <w:r w:rsidRPr="00DE71CA">
        <w:t xml:space="preserve">ban kell </w:t>
      </w:r>
      <w:r>
        <w:t>szuszpendálni</w:t>
      </w:r>
      <w:r w:rsidRPr="00DE71CA">
        <w:t>, és nem keverhető más gyógyszerekkel.</w:t>
      </w:r>
    </w:p>
    <w:p w14:paraId="52EB3830" w14:textId="77777777" w:rsidR="00804374" w:rsidRPr="00DE71CA" w:rsidRDefault="00804374" w:rsidP="00804374">
      <w:pPr>
        <w:spacing w:line="240" w:lineRule="auto"/>
      </w:pPr>
    </w:p>
    <w:p w14:paraId="24D76633" w14:textId="77777777" w:rsidR="00804374" w:rsidRPr="00DE71CA" w:rsidRDefault="00804374" w:rsidP="00804374">
      <w:pPr>
        <w:spacing w:line="240" w:lineRule="auto"/>
      </w:pPr>
      <w:r w:rsidRPr="00DE71CA">
        <w:t xml:space="preserve">A </w:t>
      </w:r>
      <w:proofErr w:type="spellStart"/>
      <w:r>
        <w:t>Vesiculture</w:t>
      </w:r>
      <w:proofErr w:type="spellEnd"/>
      <w:r w:rsidRPr="00DE71CA">
        <w:t xml:space="preserve"> élő, </w:t>
      </w:r>
      <w:r>
        <w:t>gyengített</w:t>
      </w:r>
      <w:r w:rsidRPr="00DE71CA">
        <w:t xml:space="preserve"> </w:t>
      </w:r>
      <w:proofErr w:type="spellStart"/>
      <w:r w:rsidRPr="009973AF">
        <w:rPr>
          <w:i/>
          <w:iCs/>
        </w:rPr>
        <w:t>Mycobaterium</w:t>
      </w:r>
      <w:r w:rsidRPr="00DE71CA">
        <w:t>okat</w:t>
      </w:r>
      <w:proofErr w:type="spellEnd"/>
      <w:r w:rsidRPr="00DE71CA">
        <w:t xml:space="preserve"> tartalmaz, ezért különös figyelmet kell fordítani a baktériumok átterjedésének elkerülésére. A </w:t>
      </w:r>
      <w:r>
        <w:t xml:space="preserve">szuszpenzió elkészítését </w:t>
      </w:r>
      <w:r w:rsidRPr="00DE71CA">
        <w:t>aszeptikus körülmények között kell elvégezni.</w:t>
      </w:r>
    </w:p>
    <w:p w14:paraId="7678876B" w14:textId="77777777" w:rsidR="00804374" w:rsidRPr="00DE71CA" w:rsidRDefault="00804374" w:rsidP="00804374">
      <w:pPr>
        <w:spacing w:line="240" w:lineRule="auto"/>
      </w:pPr>
      <w:r w:rsidRPr="005E4E65">
        <w:t>Bármilyen fel nem használt gyógyszer, illetve hulladékanyag megsemmisítését a gyógyszerekre vonatkozó előírások szerint kell végrehajtani.</w:t>
      </w:r>
    </w:p>
    <w:p w14:paraId="08F00C5C" w14:textId="77777777" w:rsidR="00804374" w:rsidRPr="00DE71CA" w:rsidRDefault="00804374" w:rsidP="00804374">
      <w:pPr>
        <w:spacing w:line="240" w:lineRule="auto"/>
      </w:pPr>
    </w:p>
    <w:p w14:paraId="7C16DBE4" w14:textId="77777777" w:rsidR="00804374" w:rsidRPr="00DE71CA" w:rsidRDefault="00804374" w:rsidP="00804374">
      <w:pPr>
        <w:spacing w:line="240" w:lineRule="auto"/>
      </w:pPr>
      <w:r w:rsidRPr="00DE71CA">
        <w:rPr>
          <w:i/>
        </w:rPr>
        <w:t xml:space="preserve">A </w:t>
      </w:r>
      <w:r>
        <w:rPr>
          <w:i/>
        </w:rPr>
        <w:t xml:space="preserve">szuszpenzió </w:t>
      </w:r>
      <w:r w:rsidRPr="00DE71CA">
        <w:rPr>
          <w:i/>
        </w:rPr>
        <w:t>elkészítésére vonatkozó utasítások</w:t>
      </w:r>
    </w:p>
    <w:p w14:paraId="2E81333D" w14:textId="104321D6" w:rsidR="00804374" w:rsidRPr="00DE71CA" w:rsidRDefault="00804374" w:rsidP="00804374">
      <w:pPr>
        <w:spacing w:line="240" w:lineRule="auto"/>
      </w:pPr>
      <w:proofErr w:type="spellStart"/>
      <w:r w:rsidRPr="00DE71CA">
        <w:t>Intrave</w:t>
      </w:r>
      <w:r>
        <w:t>z</w:t>
      </w:r>
      <w:r w:rsidRPr="00DE71CA">
        <w:t>ikális</w:t>
      </w:r>
      <w:proofErr w:type="spellEnd"/>
      <w:r w:rsidRPr="00DE71CA">
        <w:t xml:space="preserve"> </w:t>
      </w:r>
      <w:proofErr w:type="spellStart"/>
      <w:r w:rsidRPr="00DE71CA">
        <w:t>instillációhoz</w:t>
      </w:r>
      <w:proofErr w:type="spellEnd"/>
      <w:r w:rsidRPr="00DE71CA">
        <w:t xml:space="preserve"> 4 injekciós üveg </w:t>
      </w:r>
      <w:proofErr w:type="spellStart"/>
      <w:r>
        <w:t>Vesiculture</w:t>
      </w:r>
      <w:proofErr w:type="spellEnd"/>
      <w:r>
        <w:t xml:space="preserve"> tartalmá</w:t>
      </w:r>
      <w:r w:rsidRPr="00DE71CA">
        <w:t>t</w:t>
      </w:r>
      <w:r>
        <w:t xml:space="preserve"> kell szuszpendálni</w:t>
      </w:r>
      <w:r w:rsidRPr="00DE71CA">
        <w:t xml:space="preserve"> 50 ml steril, tartósítószer-mentes 9 mg/</w:t>
      </w:r>
      <w:r>
        <w:t>ml-es (0,9%-os</w:t>
      </w:r>
      <w:r w:rsidRPr="00DE71CA">
        <w:t xml:space="preserve">) nátrium-klorid </w:t>
      </w:r>
      <w:proofErr w:type="spellStart"/>
      <w:r w:rsidR="00727099">
        <w:t>oldatos</w:t>
      </w:r>
      <w:proofErr w:type="spellEnd"/>
      <w:r w:rsidR="00727099">
        <w:t xml:space="preserve"> injekció</w:t>
      </w:r>
      <w:r w:rsidRPr="00DE71CA">
        <w:t xml:space="preserve">ban, az alábbiak szerint: </w:t>
      </w:r>
    </w:p>
    <w:p w14:paraId="2D976FF2" w14:textId="77777777" w:rsidR="00804374" w:rsidRPr="00DE71CA" w:rsidRDefault="00804374" w:rsidP="00804374">
      <w:pPr>
        <w:spacing w:line="240" w:lineRule="auto"/>
      </w:pPr>
    </w:p>
    <w:p w14:paraId="25AE6704" w14:textId="14DC16AC" w:rsidR="00804374" w:rsidRPr="00DE71CA" w:rsidRDefault="00804374" w:rsidP="00804374">
      <w:pPr>
        <w:spacing w:line="240" w:lineRule="auto"/>
        <w:ind w:left="567" w:hanging="567"/>
      </w:pPr>
      <w:r>
        <w:lastRenderedPageBreak/>
        <w:t>1</w:t>
      </w:r>
      <w:r>
        <w:tab/>
      </w:r>
      <w:r w:rsidRPr="00DE71CA">
        <w:t xml:space="preserve">Steril fecskendővel </w:t>
      </w:r>
      <w:r>
        <w:t>fecskendezzen be</w:t>
      </w:r>
      <w:r w:rsidRPr="00DE71CA">
        <w:t xml:space="preserve"> körülbelül 2-3 ml steril, tartósítószer-mentes, 9 mg/</w:t>
      </w:r>
      <w:r>
        <w:t>ml-es (0,9%-os</w:t>
      </w:r>
      <w:r w:rsidRPr="00DE71CA">
        <w:t xml:space="preserve">) nátrium-klorid </w:t>
      </w:r>
      <w:proofErr w:type="spellStart"/>
      <w:r w:rsidR="00727099">
        <w:t>oldatos</w:t>
      </w:r>
      <w:proofErr w:type="spellEnd"/>
      <w:r w:rsidR="00727099">
        <w:t xml:space="preserve"> injekció</w:t>
      </w:r>
      <w:r w:rsidRPr="00DE71CA">
        <w:t>t a 4 injekciós üveg mindegyikébe. Ha alkoholos törlőkendőket használ a gumidugók fertőtlenítésére, a gumidugók felületének a fecskendő</w:t>
      </w:r>
      <w:r>
        <w:t xml:space="preserve"> tűjé</w:t>
      </w:r>
      <w:r w:rsidRPr="00DE71CA">
        <w:t>vel való átszúrás előtt teljesen száraznak kell lennie.</w:t>
      </w:r>
    </w:p>
    <w:p w14:paraId="2EB2BE99" w14:textId="77777777" w:rsidR="00804374" w:rsidRPr="00DE71CA" w:rsidRDefault="00804374" w:rsidP="00804374">
      <w:pPr>
        <w:spacing w:line="240" w:lineRule="auto"/>
        <w:ind w:left="567" w:hanging="567"/>
      </w:pPr>
      <w:r w:rsidRPr="00DE71CA">
        <w:t>2.</w:t>
      </w:r>
      <w:r w:rsidRPr="00DE71CA">
        <w:tab/>
        <w:t xml:space="preserve">Szuszpendálja újra az egyes injekciós üvegek tartalmát úgy, hogy néhány alkalommal óvatosan </w:t>
      </w:r>
      <w:r>
        <w:t xml:space="preserve">fel-le </w:t>
      </w:r>
      <w:r w:rsidRPr="00DE71CA">
        <w:t xml:space="preserve">fordítja, majd óvatosan </w:t>
      </w:r>
      <w:r>
        <w:t>körkörösen forgatja</w:t>
      </w:r>
      <w:r w:rsidRPr="00DE71CA">
        <w:t xml:space="preserve"> azokat. </w:t>
      </w:r>
      <w:r w:rsidRPr="00DE71CA">
        <w:br/>
      </w:r>
      <w:r>
        <w:t xml:space="preserve">NE </w:t>
      </w:r>
      <w:r w:rsidRPr="00DE71CA">
        <w:t>RÁZ</w:t>
      </w:r>
      <w:r>
        <w:t>ZA FEL</w:t>
      </w:r>
      <w:r w:rsidRPr="00DE71CA">
        <w:t xml:space="preserve">! </w:t>
      </w:r>
    </w:p>
    <w:p w14:paraId="1A46CBA0" w14:textId="77777777" w:rsidR="00804374" w:rsidRPr="00DE71CA" w:rsidRDefault="00804374" w:rsidP="00804374">
      <w:pPr>
        <w:spacing w:line="240" w:lineRule="auto"/>
        <w:ind w:left="567" w:hanging="567"/>
      </w:pPr>
      <w:r w:rsidRPr="00DE71CA">
        <w:t>3.</w:t>
      </w:r>
      <w:r w:rsidRPr="00DE71CA">
        <w:tab/>
        <w:t>Szívja fel a 4 injekciós üveg tartalmát egy</w:t>
      </w:r>
      <w:r>
        <w:t>etlen</w:t>
      </w:r>
      <w:r w:rsidRPr="00DE71CA">
        <w:t xml:space="preserve"> 50 ml-es fecskendőbe.</w:t>
      </w:r>
    </w:p>
    <w:p w14:paraId="28FE7D03" w14:textId="74D0EE2D" w:rsidR="00804374" w:rsidRPr="00DE71CA" w:rsidRDefault="00804374" w:rsidP="00804374">
      <w:pPr>
        <w:spacing w:line="240" w:lineRule="auto"/>
        <w:ind w:left="567" w:hanging="567"/>
      </w:pPr>
      <w:r w:rsidRPr="00DE71CA">
        <w:t>4.</w:t>
      </w:r>
      <w:r w:rsidRPr="00DE71CA">
        <w:tab/>
        <w:t>Szívjon fel további 9 mg/</w:t>
      </w:r>
      <w:r>
        <w:t>ml-es (0,9%-os</w:t>
      </w:r>
      <w:r w:rsidRPr="00DE71CA">
        <w:t xml:space="preserve">) tartósítószer-mentes nátrium-klorid </w:t>
      </w:r>
      <w:proofErr w:type="spellStart"/>
      <w:r w:rsidR="00727099">
        <w:t>oldatos</w:t>
      </w:r>
      <w:proofErr w:type="spellEnd"/>
      <w:r w:rsidR="00727099">
        <w:t xml:space="preserve"> injekció</w:t>
      </w:r>
      <w:r w:rsidRPr="00DE71CA">
        <w:t>t a fecskendőbe úgy, hogy a</w:t>
      </w:r>
      <w:r>
        <w:t xml:space="preserve"> folyadék</w:t>
      </w:r>
      <w:r w:rsidRPr="00DE71CA">
        <w:t xml:space="preserve"> össztérfogat</w:t>
      </w:r>
      <w:r>
        <w:t>a</w:t>
      </w:r>
      <w:r w:rsidRPr="00DE71CA">
        <w:t xml:space="preserve"> 50 ml legyen.</w:t>
      </w:r>
    </w:p>
    <w:p w14:paraId="460EA54B" w14:textId="77777777" w:rsidR="00804374" w:rsidRPr="00DE71CA" w:rsidRDefault="00804374" w:rsidP="00804374">
      <w:pPr>
        <w:spacing w:line="240" w:lineRule="auto"/>
      </w:pPr>
    </w:p>
    <w:p w14:paraId="3AE819D8" w14:textId="77777777" w:rsidR="00804374" w:rsidRPr="00DE71CA" w:rsidRDefault="00804374" w:rsidP="00804374">
      <w:pPr>
        <w:spacing w:line="240" w:lineRule="auto"/>
      </w:pPr>
      <w:r w:rsidRPr="00DE71CA">
        <w:t xml:space="preserve">Az 50 ml-es fecskendőben lévő szuszpenziónak homogénnek és enyhén zavarosnak kell lennie. A készítményt </w:t>
      </w:r>
      <w:r>
        <w:t xml:space="preserve">a szuszpenzió elkészítése </w:t>
      </w:r>
      <w:r w:rsidRPr="00DE71CA">
        <w:t xml:space="preserve">után a lehető leghamarabb, de 4 órán belül fel kell használni. Kerülje a </w:t>
      </w:r>
      <w:r>
        <w:t>szuszpenzió szükségtelen</w:t>
      </w:r>
      <w:r w:rsidRPr="00DE71CA">
        <w:t xml:space="preserve"> </w:t>
      </w:r>
      <w:r>
        <w:t>fény</w:t>
      </w:r>
      <w:r w:rsidRPr="00DE71CA">
        <w:t>expozíció</w:t>
      </w:r>
      <w:r>
        <w:t>ját</w:t>
      </w:r>
      <w:r w:rsidRPr="00DE71CA">
        <w:t xml:space="preserve">. </w:t>
      </w:r>
      <w:r w:rsidRPr="00DE71CA">
        <w:br/>
        <w:t xml:space="preserve">A beadáskor a szuszpenziót </w:t>
      </w:r>
      <w:r>
        <w:t xml:space="preserve">a homogenizálás érdekében körkörös forgatással </w:t>
      </w:r>
      <w:r w:rsidRPr="00DE71CA">
        <w:t>óvatosan meg kell keverni.</w:t>
      </w:r>
    </w:p>
    <w:p w14:paraId="75344703" w14:textId="77777777" w:rsidR="00804374" w:rsidRPr="00DE71CA" w:rsidRDefault="00804374" w:rsidP="00804374">
      <w:pPr>
        <w:spacing w:line="240" w:lineRule="auto"/>
      </w:pPr>
    </w:p>
    <w:p w14:paraId="71952C3B" w14:textId="77777777" w:rsidR="00804374" w:rsidRPr="00DE71CA" w:rsidRDefault="00804374" w:rsidP="00804374">
      <w:pPr>
        <w:spacing w:line="240" w:lineRule="auto"/>
      </w:pPr>
      <w:r w:rsidRPr="00DE71CA">
        <w:t xml:space="preserve">Zárt gyógyszerátviteli rendszer (CSTD, </w:t>
      </w:r>
      <w:proofErr w:type="spellStart"/>
      <w:r w:rsidRPr="00DE71CA">
        <w:t>Closed</w:t>
      </w:r>
      <w:proofErr w:type="spellEnd"/>
      <w:r w:rsidRPr="00DE71CA">
        <w:t xml:space="preserve"> System </w:t>
      </w:r>
      <w:proofErr w:type="spellStart"/>
      <w:r w:rsidRPr="00DE71CA">
        <w:t>Transfer</w:t>
      </w:r>
      <w:proofErr w:type="spellEnd"/>
      <w:r w:rsidRPr="00DE71CA">
        <w:t xml:space="preserve"> </w:t>
      </w:r>
      <w:proofErr w:type="spellStart"/>
      <w:r w:rsidRPr="00DE71CA">
        <w:t>Device</w:t>
      </w:r>
      <w:proofErr w:type="spellEnd"/>
      <w:r w:rsidRPr="00DE71CA">
        <w:t xml:space="preserve">) használata mérlegelhető a </w:t>
      </w:r>
      <w:proofErr w:type="spellStart"/>
      <w:r>
        <w:t>Vesiculture</w:t>
      </w:r>
      <w:proofErr w:type="spellEnd"/>
      <w:r w:rsidRPr="00DE71CA">
        <w:t xml:space="preserve"> </w:t>
      </w:r>
      <w:r>
        <w:t>szuszpenzió elkészítése</w:t>
      </w:r>
      <w:r w:rsidRPr="00DE71CA">
        <w:t xml:space="preserve"> és az </w:t>
      </w:r>
      <w:proofErr w:type="spellStart"/>
      <w:r w:rsidRPr="00DE71CA">
        <w:t>instillációs</w:t>
      </w:r>
      <w:proofErr w:type="spellEnd"/>
      <w:r w:rsidRPr="00DE71CA">
        <w:t xml:space="preserve"> eszközbe történő átvitele során. A </w:t>
      </w:r>
      <w:r>
        <w:t>gyógyszer</w:t>
      </w:r>
      <w:r w:rsidRPr="00DE71CA">
        <w:t xml:space="preserve"> CSTD használatával történő </w:t>
      </w:r>
      <w:r>
        <w:t>elkészítésének</w:t>
      </w:r>
      <w:r w:rsidRPr="00DE71CA">
        <w:t xml:space="preserve"> teljes leírás</w:t>
      </w:r>
      <w:r>
        <w:t>a</w:t>
      </w:r>
      <w:r w:rsidRPr="00DE71CA">
        <w:t xml:space="preserve"> a CSTD-</w:t>
      </w:r>
      <w:proofErr w:type="spellStart"/>
      <w:r w:rsidRPr="00DE71CA">
        <w:t>hez</w:t>
      </w:r>
      <w:proofErr w:type="spellEnd"/>
      <w:r w:rsidRPr="00DE71CA">
        <w:t xml:space="preserve"> mellékelt használati utasításban talál</w:t>
      </w:r>
      <w:r>
        <w:t>ható</w:t>
      </w:r>
      <w:r w:rsidRPr="00DE71CA">
        <w:t>.</w:t>
      </w:r>
    </w:p>
    <w:p w14:paraId="635F8EEB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63FABE96" w14:textId="77777777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Az alkalmazás módja</w:t>
      </w:r>
    </w:p>
    <w:p w14:paraId="256E6BF1" w14:textId="37260439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  <w:r w:rsidRPr="007C3CB6">
        <w:rPr>
          <w:rFonts w:asciiTheme="majorBidi" w:hAnsiTheme="majorBidi" w:cstheme="majorBidi"/>
        </w:rPr>
        <w:t xml:space="preserve">A </w:t>
      </w:r>
      <w:proofErr w:type="spellStart"/>
      <w:r w:rsidR="002E545D">
        <w:rPr>
          <w:rFonts w:asciiTheme="majorBidi" w:hAnsiTheme="majorBidi" w:cstheme="majorBidi"/>
        </w:rPr>
        <w:t>Vesiculture</w:t>
      </w:r>
      <w:proofErr w:type="spellEnd"/>
      <w:r w:rsidRPr="007C3CB6">
        <w:rPr>
          <w:rFonts w:asciiTheme="majorBidi" w:hAnsiTheme="majorBidi" w:cstheme="majorBidi"/>
        </w:rPr>
        <w:t xml:space="preserve">-t </w:t>
      </w:r>
      <w:proofErr w:type="spellStart"/>
      <w:r w:rsidR="00727099" w:rsidRPr="00DE71CA">
        <w:t>intravezikális</w:t>
      </w:r>
      <w:proofErr w:type="spellEnd"/>
      <w:r w:rsidR="00727099" w:rsidRPr="00DE71CA">
        <w:t xml:space="preserve"> </w:t>
      </w:r>
      <w:proofErr w:type="spellStart"/>
      <w:r w:rsidRPr="007C3CB6">
        <w:rPr>
          <w:rFonts w:asciiTheme="majorBidi" w:hAnsiTheme="majorBidi" w:cstheme="majorBidi"/>
        </w:rPr>
        <w:t>instillációval</w:t>
      </w:r>
      <w:proofErr w:type="spellEnd"/>
      <w:r w:rsidRPr="007C3CB6">
        <w:rPr>
          <w:rFonts w:asciiTheme="majorBidi" w:hAnsiTheme="majorBidi" w:cstheme="majorBidi"/>
        </w:rPr>
        <w:t xml:space="preserve"> kell beadni. </w:t>
      </w:r>
    </w:p>
    <w:p w14:paraId="182FC229" w14:textId="77777777" w:rsidR="00C51BE4" w:rsidRPr="007C3CB6" w:rsidRDefault="00C51BE4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p w14:paraId="691EC962" w14:textId="77777777" w:rsidR="00727099" w:rsidRPr="00DE71CA" w:rsidRDefault="00727099" w:rsidP="00727099">
      <w:pPr>
        <w:spacing w:line="240" w:lineRule="auto"/>
      </w:pPr>
      <w:bookmarkStart w:id="0" w:name="_Hlk62563859"/>
      <w:r w:rsidRPr="00DE71CA">
        <w:t xml:space="preserve">Húgycsőkatétert kell bevezetni a húgyhólyagba aszeptikus körülmények között. Elegendő mennyiségű </w:t>
      </w:r>
      <w:proofErr w:type="spellStart"/>
      <w:r w:rsidRPr="00DE71CA">
        <w:t>síkosítóanyagot</w:t>
      </w:r>
      <w:proofErr w:type="spellEnd"/>
      <w:r w:rsidRPr="00DE71CA">
        <w:t xml:space="preserve"> kell alkalmazni a húgyhólyag-nyálkahártya </w:t>
      </w:r>
      <w:proofErr w:type="spellStart"/>
      <w:r w:rsidRPr="00DE71CA">
        <w:t>traumatizálásának</w:t>
      </w:r>
      <w:proofErr w:type="spellEnd"/>
      <w:r>
        <w:t xml:space="preserve"> elkerülése</w:t>
      </w:r>
      <w:r w:rsidRPr="00DE71CA">
        <w:t xml:space="preserve">, valamint az eljáráshoz kapcsolódó diszkomfortérzés csökkentése érdekében. A BCG </w:t>
      </w:r>
      <w:proofErr w:type="spellStart"/>
      <w:r w:rsidRPr="00DE71CA">
        <w:t>instillációja</w:t>
      </w:r>
      <w:proofErr w:type="spellEnd"/>
      <w:r w:rsidRPr="00DE71CA">
        <w:t xml:space="preserve"> előtt a hólyagot ki kell üríteni, és az </w:t>
      </w:r>
      <w:proofErr w:type="spellStart"/>
      <w:r w:rsidRPr="00DE71CA">
        <w:t>instilláció</w:t>
      </w:r>
      <w:proofErr w:type="spellEnd"/>
      <w:r w:rsidRPr="00DE71CA">
        <w:t xml:space="preserve"> előtt a betegnek 4 órán át és azt követően 2 órán át nem szabad innia. A húgyhólyag katéterezés utáni teljes kiürítése csökkenti a hólyagba esetlegesen bekerült </w:t>
      </w:r>
      <w:proofErr w:type="spellStart"/>
      <w:r w:rsidRPr="00DE71CA">
        <w:t>síkosítóanyag</w:t>
      </w:r>
      <w:proofErr w:type="spellEnd"/>
      <w:r w:rsidRPr="00DE71CA">
        <w:t xml:space="preserve">-maradvány mennyiségét a </w:t>
      </w:r>
      <w:proofErr w:type="spellStart"/>
      <w:r>
        <w:t>Vesiculture</w:t>
      </w:r>
      <w:proofErr w:type="spellEnd"/>
      <w:r w:rsidRPr="00DE71CA">
        <w:t xml:space="preserve"> </w:t>
      </w:r>
      <w:proofErr w:type="spellStart"/>
      <w:r w:rsidRPr="00DE71CA">
        <w:t>instillációját</w:t>
      </w:r>
      <w:proofErr w:type="spellEnd"/>
      <w:r w:rsidRPr="00DE71CA">
        <w:t xml:space="preserve"> megelőzően.</w:t>
      </w:r>
    </w:p>
    <w:bookmarkEnd w:id="0"/>
    <w:p w14:paraId="5D209987" w14:textId="77777777" w:rsidR="00727099" w:rsidRPr="00DE71CA" w:rsidRDefault="00727099" w:rsidP="00727099">
      <w:pPr>
        <w:spacing w:line="240" w:lineRule="auto"/>
      </w:pPr>
    </w:p>
    <w:p w14:paraId="46AEC395" w14:textId="77777777" w:rsidR="00727099" w:rsidRPr="00DE71CA" w:rsidRDefault="00727099" w:rsidP="00727099">
      <w:pPr>
        <w:spacing w:line="240" w:lineRule="auto"/>
        <w:rPr>
          <w:b/>
          <w:bCs/>
        </w:rPr>
      </w:pPr>
      <w:r w:rsidRPr="00DE71CA">
        <w:t>A szuszpenziót lassan, a katéteren</w:t>
      </w:r>
      <w:r w:rsidRPr="00DE71CA">
        <w:rPr>
          <w:b/>
          <w:bCs/>
        </w:rPr>
        <w:t xml:space="preserve"> </w:t>
      </w:r>
      <w:r w:rsidRPr="00DE71CA">
        <w:t xml:space="preserve">keresztül kell az üres húgyhólyagba juttatni, ügyelve arra, hogy az áramlás soha ne legyen erőltetett. Az </w:t>
      </w:r>
      <w:proofErr w:type="spellStart"/>
      <w:r w:rsidRPr="00DE71CA">
        <w:t>instillációt</w:t>
      </w:r>
      <w:proofErr w:type="spellEnd"/>
      <w:r w:rsidRPr="00DE71CA">
        <w:t xml:space="preserve"> követően a katétert el kell távolítani és a beteget utasítani kell, hogy a szuszpenziót lehetőleg 2 órán keresztül tartsa meg a húgyhólyagban. Ezalatt a szuszpenziónak a húgyhólyag teljes nyálkahártya</w:t>
      </w:r>
      <w:r w:rsidRPr="00DE71CA">
        <w:noBreakHyphen/>
        <w:t>felületével megfelelően érintkeznie kell. Ezért a beteget a lehető legnagyobb mértékben mobilizálni kell, vagy az ágyhoz kötött beteget 15 percenként át kell fordítani hátról hasra és fordítva. 2</w:t>
      </w:r>
      <w:r>
        <w:t> </w:t>
      </w:r>
      <w:r w:rsidRPr="00DE71CA">
        <w:t>óra elteltével a bejuttatott szuszpenziót ülő helyzetben kell kiüríteni</w:t>
      </w:r>
      <w:r w:rsidRPr="00DE71CA">
        <w:rPr>
          <w:b/>
          <w:bCs/>
        </w:rPr>
        <w:t>.</w:t>
      </w:r>
    </w:p>
    <w:p w14:paraId="49EF4DA1" w14:textId="77777777" w:rsidR="005F5AA2" w:rsidRPr="007C3CB6" w:rsidRDefault="005F5AA2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</w:p>
    <w:p w14:paraId="34B61E5C" w14:textId="54472F52" w:rsidR="00C51BE4" w:rsidRPr="007C3CB6" w:rsidRDefault="00DF64AE" w:rsidP="008B5E57">
      <w:pPr>
        <w:tabs>
          <w:tab w:val="clear" w:pos="567"/>
        </w:tabs>
        <w:spacing w:line="240" w:lineRule="auto"/>
        <w:rPr>
          <w:rFonts w:asciiTheme="majorBidi" w:hAnsiTheme="majorBidi" w:cstheme="majorBidi"/>
          <w:b/>
          <w:bCs/>
          <w:noProof/>
        </w:rPr>
      </w:pPr>
      <w:r w:rsidRPr="007C3CB6">
        <w:rPr>
          <w:rFonts w:asciiTheme="majorBidi" w:hAnsiTheme="majorBidi" w:cstheme="majorBidi"/>
          <w:b/>
          <w:bCs/>
        </w:rPr>
        <w:t>Túladagolás</w:t>
      </w:r>
    </w:p>
    <w:p w14:paraId="6A7EDA3A" w14:textId="77777777" w:rsidR="00727099" w:rsidRPr="00DE71CA" w:rsidRDefault="00727099" w:rsidP="00727099">
      <w:pPr>
        <w:spacing w:line="240" w:lineRule="auto"/>
        <w:rPr>
          <w:noProof/>
        </w:rPr>
      </w:pPr>
      <w:r w:rsidRPr="00DE71CA">
        <w:t>A BC</w:t>
      </w:r>
      <w:r>
        <w:t>G-fer</w:t>
      </w:r>
      <w:r w:rsidRPr="00DE71CA">
        <w:t>tőzés kockázata megnő</w:t>
      </w:r>
      <w:r>
        <w:t>het</w:t>
      </w:r>
      <w:r w:rsidRPr="00DE71CA">
        <w:t xml:space="preserve"> túladagolás esetén. Túladagolás esetén a beteget meg kell figyelni a szisztémás BC</w:t>
      </w:r>
      <w:r>
        <w:t>G-fer</w:t>
      </w:r>
      <w:r w:rsidRPr="00DE71CA">
        <w:t xml:space="preserve">tőzés tünetei tekintetében, és szükség esetén </w:t>
      </w:r>
      <w:proofErr w:type="spellStart"/>
      <w:r w:rsidRPr="00DE71CA">
        <w:t>tuberculosis</w:t>
      </w:r>
      <w:proofErr w:type="spellEnd"/>
      <w:r w:rsidRPr="00DE71CA">
        <w:t xml:space="preserve"> elleni gyógyszerekkel kell kezelni (lásd 4.8 pont).</w:t>
      </w:r>
    </w:p>
    <w:p w14:paraId="49B78A03" w14:textId="5BEDA447" w:rsidR="00C51BE4" w:rsidRPr="007C3CB6" w:rsidRDefault="00C51BE4" w:rsidP="00727099">
      <w:pPr>
        <w:tabs>
          <w:tab w:val="clear" w:pos="567"/>
        </w:tabs>
        <w:spacing w:line="240" w:lineRule="auto"/>
        <w:rPr>
          <w:rFonts w:asciiTheme="majorBidi" w:hAnsiTheme="majorBidi" w:cstheme="majorBidi"/>
          <w:noProof/>
        </w:rPr>
      </w:pPr>
    </w:p>
    <w:sectPr w:rsidR="00C51BE4" w:rsidRPr="007C3CB6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08EDB" w14:textId="77777777" w:rsidR="00811F26" w:rsidRDefault="00811F26">
      <w:pPr>
        <w:spacing w:line="240" w:lineRule="auto"/>
      </w:pPr>
      <w:r>
        <w:separator/>
      </w:r>
    </w:p>
  </w:endnote>
  <w:endnote w:type="continuationSeparator" w:id="0">
    <w:p w14:paraId="1EDD3A81" w14:textId="77777777" w:rsidR="00811F26" w:rsidRDefault="00811F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1C342" w14:textId="77777777" w:rsidR="00C51BE4" w:rsidRDefault="00DF64AE" w:rsidP="009D366D">
    <w:pPr>
      <w:pStyle w:val="llb"/>
      <w:tabs>
        <w:tab w:val="clear" w:pos="567"/>
        <w:tab w:val="clear" w:pos="4536"/>
        <w:tab w:val="clear" w:pos="8930"/>
      </w:tabs>
      <w:jc w:val="center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EQ </w:instrText>
    </w:r>
    <w:r>
      <w:rPr>
        <w:rFonts w:ascii="Arial" w:hAnsi="Arial" w:cs="Arial"/>
      </w:rPr>
      <w:fldChar w:fldCharType="separate"/>
    </w:r>
    <w:r>
      <w:fldChar w:fldCharType="end"/>
    </w:r>
    <w:r>
      <w:rPr>
        <w:rStyle w:val="Oldalszm"/>
        <w:rFonts w:ascii="Arial" w:hAnsi="Arial" w:cs="Arial"/>
      </w:rPr>
      <w:fldChar w:fldCharType="begin"/>
    </w:r>
    <w:r>
      <w:rPr>
        <w:rStyle w:val="Oldalszm"/>
        <w:rFonts w:ascii="Arial" w:hAnsi="Arial" w:cs="Arial"/>
      </w:rPr>
      <w:instrText xml:space="preserve">PAGE </w:instrText>
    </w:r>
    <w:r>
      <w:rPr>
        <w:rStyle w:val="Oldalszm"/>
        <w:rFonts w:ascii="Arial" w:hAnsi="Arial" w:cs="Arial"/>
      </w:rPr>
      <w:fldChar w:fldCharType="separate"/>
    </w:r>
    <w:r>
      <w:rPr>
        <w:rStyle w:val="Oldalszm"/>
        <w:rFonts w:ascii="Arial" w:hAnsi="Arial" w:cs="Arial"/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86532" w14:textId="6C9D11BC" w:rsidR="00C51BE4" w:rsidRPr="00C97261" w:rsidRDefault="000154C3" w:rsidP="00C97261">
    <w:pPr>
      <w:pStyle w:val="llb"/>
      <w:tabs>
        <w:tab w:val="clear" w:pos="567"/>
        <w:tab w:val="clear" w:pos="4536"/>
        <w:tab w:val="clear" w:pos="8930"/>
      </w:tabs>
      <w:rPr>
        <w:rFonts w:ascii="Times New Roman" w:hAnsi="Times New Roman"/>
        <w:sz w:val="18"/>
        <w:szCs w:val="18"/>
      </w:rPr>
    </w:pPr>
    <w:r w:rsidRPr="00C97261">
      <w:rPr>
        <w:rFonts w:ascii="Times New Roman" w:hAnsi="Times New Roman"/>
        <w:sz w:val="18"/>
        <w:szCs w:val="18"/>
      </w:rPr>
      <w:t>NNGYK/ETGY/20490/2025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AB4A9" w14:textId="77777777" w:rsidR="00811F26" w:rsidRDefault="00811F26">
      <w:pPr>
        <w:spacing w:line="240" w:lineRule="auto"/>
      </w:pPr>
      <w:r>
        <w:separator/>
      </w:r>
    </w:p>
  </w:footnote>
  <w:footnote w:type="continuationSeparator" w:id="0">
    <w:p w14:paraId="32E8E726" w14:textId="77777777" w:rsidR="00811F26" w:rsidRDefault="00811F2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94D0DC0"/>
    <w:multiLevelType w:val="hybridMultilevel"/>
    <w:tmpl w:val="483697EE"/>
    <w:lvl w:ilvl="0" w:tplc="D066655C">
      <w:start w:val="1"/>
      <w:numFmt w:val="bullet"/>
      <w:lvlText w:val="-"/>
      <w:lvlJc w:val="left"/>
      <w:pPr>
        <w:ind w:left="720" w:hanging="360"/>
      </w:pPr>
    </w:lvl>
    <w:lvl w:ilvl="1" w:tplc="DD4E7A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9485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AACF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9405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FEBE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F272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C40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E04F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44F61"/>
    <w:multiLevelType w:val="hybridMultilevel"/>
    <w:tmpl w:val="E3D2B584"/>
    <w:lvl w:ilvl="0" w:tplc="24FA0F40">
      <w:start w:val="1"/>
      <w:numFmt w:val="bullet"/>
      <w:lvlText w:val="-"/>
      <w:lvlJc w:val="left"/>
      <w:pPr>
        <w:ind w:left="720" w:hanging="360"/>
      </w:pPr>
    </w:lvl>
    <w:lvl w:ilvl="1" w:tplc="7A86CA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2A83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B839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300A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64A4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D62C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0C6E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1036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bCs/>
        <w:i w:val="0"/>
        <w:sz w:val="24"/>
        <w:szCs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bCs w:val="0"/>
        <w:i w:val="0"/>
        <w:sz w:val="22"/>
        <w:szCs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bCs w:val="0"/>
        <w:i w:val="0"/>
        <w:sz w:val="22"/>
        <w:szCs w:val="22"/>
      </w:rPr>
    </w:lvl>
  </w:abstractNum>
  <w:abstractNum w:abstractNumId="4" w15:restartNumberingAfterBreak="0">
    <w:nsid w:val="20BD2F19"/>
    <w:multiLevelType w:val="hybridMultilevel"/>
    <w:tmpl w:val="1BEA409C"/>
    <w:lvl w:ilvl="0" w:tplc="A490B8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CED3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E0D7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B2E6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725C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6676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C83E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5C06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AA1F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96E76"/>
    <w:multiLevelType w:val="hybridMultilevel"/>
    <w:tmpl w:val="086457EA"/>
    <w:lvl w:ilvl="0" w:tplc="5F7ED2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94A4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1AD8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3AD0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6078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442A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C4F9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8C74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3A4B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AD7069"/>
    <w:multiLevelType w:val="hybridMultilevel"/>
    <w:tmpl w:val="53F081CA"/>
    <w:lvl w:ilvl="0" w:tplc="A20AE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EC6F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8830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D48C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2C65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E88C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E43D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A4F5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DC23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41609"/>
    <w:multiLevelType w:val="hybridMultilevel"/>
    <w:tmpl w:val="1E5AABE8"/>
    <w:lvl w:ilvl="0" w:tplc="238AB93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 w:tplc="100E2C7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08EFA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378AE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AB05B6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94904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5A0E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6A857B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672811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C2A6912"/>
    <w:multiLevelType w:val="hybridMultilevel"/>
    <w:tmpl w:val="28326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C02252"/>
    <w:multiLevelType w:val="hybridMultilevel"/>
    <w:tmpl w:val="94C61DCA"/>
    <w:lvl w:ilvl="0" w:tplc="B5506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BC6D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4627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D430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AC5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2C31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5E6E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22A6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B0FB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93A4B"/>
    <w:multiLevelType w:val="hybridMultilevel"/>
    <w:tmpl w:val="FD7AF4BC"/>
    <w:lvl w:ilvl="0" w:tplc="D3C6D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2C0D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727C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B810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4882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E0E5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4C4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0B7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C2BA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56C73"/>
    <w:multiLevelType w:val="hybridMultilevel"/>
    <w:tmpl w:val="5BA42128"/>
    <w:lvl w:ilvl="0" w:tplc="5BE624B6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 w:tplc="CC4C0A7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2A16D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FC14D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0C4ADC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9727CE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34E27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04A778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28A86B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E522C1F"/>
    <w:multiLevelType w:val="hybridMultilevel"/>
    <w:tmpl w:val="BB2637AA"/>
    <w:lvl w:ilvl="0" w:tplc="97425FFC">
      <w:start w:val="1"/>
      <w:numFmt w:val="decimal"/>
      <w:lvlText w:val="%1."/>
      <w:lvlJc w:val="left"/>
      <w:pPr>
        <w:ind w:left="720" w:hanging="360"/>
      </w:pPr>
    </w:lvl>
    <w:lvl w:ilvl="1" w:tplc="ACF4B64A" w:tentative="1">
      <w:start w:val="1"/>
      <w:numFmt w:val="lowerLetter"/>
      <w:lvlText w:val="%2."/>
      <w:lvlJc w:val="left"/>
      <w:pPr>
        <w:ind w:left="1440" w:hanging="360"/>
      </w:pPr>
    </w:lvl>
    <w:lvl w:ilvl="2" w:tplc="CF7088A8" w:tentative="1">
      <w:start w:val="1"/>
      <w:numFmt w:val="lowerRoman"/>
      <w:lvlText w:val="%3."/>
      <w:lvlJc w:val="right"/>
      <w:pPr>
        <w:ind w:left="2160" w:hanging="180"/>
      </w:pPr>
    </w:lvl>
    <w:lvl w:ilvl="3" w:tplc="FFC0F240" w:tentative="1">
      <w:start w:val="1"/>
      <w:numFmt w:val="decimal"/>
      <w:lvlText w:val="%4."/>
      <w:lvlJc w:val="left"/>
      <w:pPr>
        <w:ind w:left="2880" w:hanging="360"/>
      </w:pPr>
    </w:lvl>
    <w:lvl w:ilvl="4" w:tplc="40288A8A" w:tentative="1">
      <w:start w:val="1"/>
      <w:numFmt w:val="lowerLetter"/>
      <w:lvlText w:val="%5."/>
      <w:lvlJc w:val="left"/>
      <w:pPr>
        <w:ind w:left="3600" w:hanging="360"/>
      </w:pPr>
    </w:lvl>
    <w:lvl w:ilvl="5" w:tplc="76B8FE84" w:tentative="1">
      <w:start w:val="1"/>
      <w:numFmt w:val="lowerRoman"/>
      <w:lvlText w:val="%6."/>
      <w:lvlJc w:val="right"/>
      <w:pPr>
        <w:ind w:left="4320" w:hanging="180"/>
      </w:pPr>
    </w:lvl>
    <w:lvl w:ilvl="6" w:tplc="9B4C5962" w:tentative="1">
      <w:start w:val="1"/>
      <w:numFmt w:val="decimal"/>
      <w:lvlText w:val="%7."/>
      <w:lvlJc w:val="left"/>
      <w:pPr>
        <w:ind w:left="5040" w:hanging="360"/>
      </w:pPr>
    </w:lvl>
    <w:lvl w:ilvl="7" w:tplc="8880F76C" w:tentative="1">
      <w:start w:val="1"/>
      <w:numFmt w:val="lowerLetter"/>
      <w:lvlText w:val="%8."/>
      <w:lvlJc w:val="left"/>
      <w:pPr>
        <w:ind w:left="5760" w:hanging="360"/>
      </w:pPr>
    </w:lvl>
    <w:lvl w:ilvl="8" w:tplc="AB6E21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E393F"/>
    <w:multiLevelType w:val="hybridMultilevel"/>
    <w:tmpl w:val="DF80C766"/>
    <w:lvl w:ilvl="0" w:tplc="0A12A70E">
      <w:start w:val="1"/>
      <w:numFmt w:val="bullet"/>
      <w:lvlText w:val="-"/>
      <w:lvlJc w:val="left"/>
      <w:pPr>
        <w:ind w:left="1287" w:hanging="360"/>
      </w:pPr>
    </w:lvl>
    <w:lvl w:ilvl="1" w:tplc="755CD88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02C05C8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48C00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BD60EF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14F84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C9003D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BB682F0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7BA527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</w:lvl>
  </w:abstractNum>
  <w:abstractNum w:abstractNumId="15" w15:restartNumberingAfterBreak="0">
    <w:nsid w:val="6CBB160D"/>
    <w:multiLevelType w:val="hybridMultilevel"/>
    <w:tmpl w:val="29BC8B8C"/>
    <w:lvl w:ilvl="0" w:tplc="58646680">
      <w:start w:val="1"/>
      <w:numFmt w:val="bullet"/>
      <w:lvlText w:val="-"/>
      <w:lvlJc w:val="left"/>
      <w:pPr>
        <w:ind w:left="720" w:hanging="360"/>
      </w:pPr>
    </w:lvl>
    <w:lvl w:ilvl="1" w:tplc="95541F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F2B9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BC35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926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C0F2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B0C9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C043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34BB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654BD0"/>
    <w:multiLevelType w:val="hybridMultilevel"/>
    <w:tmpl w:val="5F607B04"/>
    <w:lvl w:ilvl="0" w:tplc="58E0E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0640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C4E4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ECD4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366F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483E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4203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B03A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8CE3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0412B2"/>
    <w:multiLevelType w:val="hybridMultilevel"/>
    <w:tmpl w:val="959AB5CA"/>
    <w:lvl w:ilvl="0" w:tplc="30381A80">
      <w:start w:val="1"/>
      <w:numFmt w:val="bullet"/>
      <w:lvlText w:val="-"/>
      <w:lvlJc w:val="left"/>
      <w:pPr>
        <w:ind w:left="720" w:hanging="360"/>
      </w:pPr>
    </w:lvl>
    <w:lvl w:ilvl="1" w:tplc="E632BC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743F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B86B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EE71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420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38BB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C4FA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3AE5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57577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 w16cid:durableId="716514781">
    <w:abstractNumId w:val="14"/>
  </w:num>
  <w:num w:numId="3" w16cid:durableId="1312903076">
    <w:abstractNumId w:val="7"/>
  </w:num>
  <w:num w:numId="4" w16cid:durableId="1850218574">
    <w:abstractNumId w:val="11"/>
  </w:num>
  <w:num w:numId="5" w16cid:durableId="1522863410">
    <w:abstractNumId w:val="17"/>
  </w:num>
  <w:num w:numId="6" w16cid:durableId="1409422961">
    <w:abstractNumId w:val="15"/>
  </w:num>
  <w:num w:numId="7" w16cid:durableId="727071532">
    <w:abstractNumId w:val="1"/>
  </w:num>
  <w:num w:numId="8" w16cid:durableId="1309092435">
    <w:abstractNumId w:val="2"/>
  </w:num>
  <w:num w:numId="9" w16cid:durableId="14307334">
    <w:abstractNumId w:val="13"/>
  </w:num>
  <w:num w:numId="10" w16cid:durableId="1723017355">
    <w:abstractNumId w:val="10"/>
  </w:num>
  <w:num w:numId="11" w16cid:durableId="1290863732">
    <w:abstractNumId w:val="9"/>
  </w:num>
  <w:num w:numId="12" w16cid:durableId="417530432">
    <w:abstractNumId w:val="16"/>
  </w:num>
  <w:num w:numId="13" w16cid:durableId="1269509769">
    <w:abstractNumId w:val="5"/>
  </w:num>
  <w:num w:numId="14" w16cid:durableId="464739626">
    <w:abstractNumId w:val="12"/>
  </w:num>
  <w:num w:numId="15" w16cid:durableId="851381100">
    <w:abstractNumId w:val="3"/>
  </w:num>
  <w:num w:numId="16" w16cid:durableId="1036661403">
    <w:abstractNumId w:val="4"/>
  </w:num>
  <w:num w:numId="17" w16cid:durableId="1684089806">
    <w:abstractNumId w:val="6"/>
  </w:num>
  <w:num w:numId="18" w16cid:durableId="4801960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53ACC"/>
    <w:rsid w:val="000064E2"/>
    <w:rsid w:val="000064E6"/>
    <w:rsid w:val="000131C2"/>
    <w:rsid w:val="00014B7D"/>
    <w:rsid w:val="000154C3"/>
    <w:rsid w:val="00023BF2"/>
    <w:rsid w:val="00024886"/>
    <w:rsid w:val="00026BF2"/>
    <w:rsid w:val="000306EE"/>
    <w:rsid w:val="0003204E"/>
    <w:rsid w:val="0003222E"/>
    <w:rsid w:val="000425D4"/>
    <w:rsid w:val="00043B8F"/>
    <w:rsid w:val="00057174"/>
    <w:rsid w:val="000602CB"/>
    <w:rsid w:val="00061E2F"/>
    <w:rsid w:val="00063DF0"/>
    <w:rsid w:val="00067B16"/>
    <w:rsid w:val="00067B43"/>
    <w:rsid w:val="00067D17"/>
    <w:rsid w:val="00070899"/>
    <w:rsid w:val="00083096"/>
    <w:rsid w:val="00083518"/>
    <w:rsid w:val="00083D89"/>
    <w:rsid w:val="0008487B"/>
    <w:rsid w:val="00086803"/>
    <w:rsid w:val="00093FF8"/>
    <w:rsid w:val="00097EAB"/>
    <w:rsid w:val="000B7790"/>
    <w:rsid w:val="000C18E9"/>
    <w:rsid w:val="000C1913"/>
    <w:rsid w:val="000C494A"/>
    <w:rsid w:val="000D7AA6"/>
    <w:rsid w:val="000E558C"/>
    <w:rsid w:val="000E60AF"/>
    <w:rsid w:val="000F0D10"/>
    <w:rsid w:val="000F3B3B"/>
    <w:rsid w:val="000F4DF0"/>
    <w:rsid w:val="000F645A"/>
    <w:rsid w:val="00106C8B"/>
    <w:rsid w:val="00107EAE"/>
    <w:rsid w:val="001134CF"/>
    <w:rsid w:val="00123006"/>
    <w:rsid w:val="00127943"/>
    <w:rsid w:val="0013407F"/>
    <w:rsid w:val="00134275"/>
    <w:rsid w:val="001402DD"/>
    <w:rsid w:val="00144F2C"/>
    <w:rsid w:val="001525D3"/>
    <w:rsid w:val="00152CC5"/>
    <w:rsid w:val="00152E50"/>
    <w:rsid w:val="00157895"/>
    <w:rsid w:val="00165307"/>
    <w:rsid w:val="001659FC"/>
    <w:rsid w:val="00165D8A"/>
    <w:rsid w:val="00167629"/>
    <w:rsid w:val="0017446D"/>
    <w:rsid w:val="00174DFE"/>
    <w:rsid w:val="00177FCF"/>
    <w:rsid w:val="0018050C"/>
    <w:rsid w:val="00181EE6"/>
    <w:rsid w:val="0018421F"/>
    <w:rsid w:val="00185256"/>
    <w:rsid w:val="00195DF9"/>
    <w:rsid w:val="001970A2"/>
    <w:rsid w:val="0019756B"/>
    <w:rsid w:val="00197D0B"/>
    <w:rsid w:val="001A0B44"/>
    <w:rsid w:val="001A2360"/>
    <w:rsid w:val="001B7372"/>
    <w:rsid w:val="001C0671"/>
    <w:rsid w:val="001C34F6"/>
    <w:rsid w:val="001C3621"/>
    <w:rsid w:val="001C7A30"/>
    <w:rsid w:val="001D29E6"/>
    <w:rsid w:val="001D597A"/>
    <w:rsid w:val="001E1D63"/>
    <w:rsid w:val="001E3123"/>
    <w:rsid w:val="001E3445"/>
    <w:rsid w:val="001E3921"/>
    <w:rsid w:val="001E5555"/>
    <w:rsid w:val="001F3539"/>
    <w:rsid w:val="001F5D6D"/>
    <w:rsid w:val="001F7708"/>
    <w:rsid w:val="001F7D05"/>
    <w:rsid w:val="00207349"/>
    <w:rsid w:val="002074BB"/>
    <w:rsid w:val="00210F63"/>
    <w:rsid w:val="00211F4D"/>
    <w:rsid w:val="0021246A"/>
    <w:rsid w:val="002175C2"/>
    <w:rsid w:val="00220528"/>
    <w:rsid w:val="00223617"/>
    <w:rsid w:val="00225ED0"/>
    <w:rsid w:val="00232029"/>
    <w:rsid w:val="00235F1F"/>
    <w:rsid w:val="00242FBE"/>
    <w:rsid w:val="0024699D"/>
    <w:rsid w:val="00246C7F"/>
    <w:rsid w:val="00251790"/>
    <w:rsid w:val="00252D8D"/>
    <w:rsid w:val="0025349D"/>
    <w:rsid w:val="002541E4"/>
    <w:rsid w:val="00254A21"/>
    <w:rsid w:val="00254D56"/>
    <w:rsid w:val="0027034B"/>
    <w:rsid w:val="00276569"/>
    <w:rsid w:val="002777D0"/>
    <w:rsid w:val="002805E1"/>
    <w:rsid w:val="002826DD"/>
    <w:rsid w:val="002839CF"/>
    <w:rsid w:val="00286063"/>
    <w:rsid w:val="002920C3"/>
    <w:rsid w:val="0029721A"/>
    <w:rsid w:val="002A2C9C"/>
    <w:rsid w:val="002A3518"/>
    <w:rsid w:val="002B57B9"/>
    <w:rsid w:val="002D4E29"/>
    <w:rsid w:val="002E1FED"/>
    <w:rsid w:val="002E4181"/>
    <w:rsid w:val="002E545D"/>
    <w:rsid w:val="002F20FB"/>
    <w:rsid w:val="002F4593"/>
    <w:rsid w:val="002F6A95"/>
    <w:rsid w:val="00302AC4"/>
    <w:rsid w:val="00303190"/>
    <w:rsid w:val="0031220F"/>
    <w:rsid w:val="00312FCC"/>
    <w:rsid w:val="00314869"/>
    <w:rsid w:val="00317764"/>
    <w:rsid w:val="00324405"/>
    <w:rsid w:val="003245CC"/>
    <w:rsid w:val="00324A74"/>
    <w:rsid w:val="00332EA4"/>
    <w:rsid w:val="00333D5D"/>
    <w:rsid w:val="00337735"/>
    <w:rsid w:val="0034005B"/>
    <w:rsid w:val="0034525B"/>
    <w:rsid w:val="00345F79"/>
    <w:rsid w:val="003507CD"/>
    <w:rsid w:val="003521B2"/>
    <w:rsid w:val="00353D22"/>
    <w:rsid w:val="00355587"/>
    <w:rsid w:val="003747AC"/>
    <w:rsid w:val="0037718F"/>
    <w:rsid w:val="003822F5"/>
    <w:rsid w:val="0038259B"/>
    <w:rsid w:val="00385707"/>
    <w:rsid w:val="003868BA"/>
    <w:rsid w:val="00387D34"/>
    <w:rsid w:val="00396195"/>
    <w:rsid w:val="003A5193"/>
    <w:rsid w:val="003B06D9"/>
    <w:rsid w:val="003B3D77"/>
    <w:rsid w:val="003B6A9B"/>
    <w:rsid w:val="003B76C4"/>
    <w:rsid w:val="003C5D21"/>
    <w:rsid w:val="003D1ECF"/>
    <w:rsid w:val="003D212C"/>
    <w:rsid w:val="003D3299"/>
    <w:rsid w:val="003D3D87"/>
    <w:rsid w:val="003D63FA"/>
    <w:rsid w:val="003D7CC5"/>
    <w:rsid w:val="003E2E86"/>
    <w:rsid w:val="003E355A"/>
    <w:rsid w:val="003E5F99"/>
    <w:rsid w:val="003F3B8F"/>
    <w:rsid w:val="003F3BAA"/>
    <w:rsid w:val="003F5519"/>
    <w:rsid w:val="00401BAA"/>
    <w:rsid w:val="00410143"/>
    <w:rsid w:val="0041488C"/>
    <w:rsid w:val="00415992"/>
    <w:rsid w:val="00420BF9"/>
    <w:rsid w:val="00441B1A"/>
    <w:rsid w:val="00457117"/>
    <w:rsid w:val="0046008D"/>
    <w:rsid w:val="00460D18"/>
    <w:rsid w:val="00462E18"/>
    <w:rsid w:val="004661E0"/>
    <w:rsid w:val="00466FCF"/>
    <w:rsid w:val="00472ACC"/>
    <w:rsid w:val="00483355"/>
    <w:rsid w:val="00484352"/>
    <w:rsid w:val="00492E2E"/>
    <w:rsid w:val="00495010"/>
    <w:rsid w:val="004A5069"/>
    <w:rsid w:val="004B4AC3"/>
    <w:rsid w:val="004B7DB1"/>
    <w:rsid w:val="004C33C5"/>
    <w:rsid w:val="004C4680"/>
    <w:rsid w:val="004C540E"/>
    <w:rsid w:val="004C582F"/>
    <w:rsid w:val="004E15FD"/>
    <w:rsid w:val="004E675C"/>
    <w:rsid w:val="004F7D8E"/>
    <w:rsid w:val="005022DB"/>
    <w:rsid w:val="00504CB2"/>
    <w:rsid w:val="00514365"/>
    <w:rsid w:val="00521F11"/>
    <w:rsid w:val="00523F29"/>
    <w:rsid w:val="005255F7"/>
    <w:rsid w:val="00540BA3"/>
    <w:rsid w:val="00546E2D"/>
    <w:rsid w:val="00547410"/>
    <w:rsid w:val="00547948"/>
    <w:rsid w:val="00550EDC"/>
    <w:rsid w:val="00556B6C"/>
    <w:rsid w:val="00564903"/>
    <w:rsid w:val="0056769B"/>
    <w:rsid w:val="00580B05"/>
    <w:rsid w:val="00594192"/>
    <w:rsid w:val="0059608B"/>
    <w:rsid w:val="00597288"/>
    <w:rsid w:val="005A099B"/>
    <w:rsid w:val="005B3F6E"/>
    <w:rsid w:val="005B466B"/>
    <w:rsid w:val="005B6978"/>
    <w:rsid w:val="005C298D"/>
    <w:rsid w:val="005C2F23"/>
    <w:rsid w:val="005C2FAA"/>
    <w:rsid w:val="005C38B5"/>
    <w:rsid w:val="005C53C5"/>
    <w:rsid w:val="005C71E4"/>
    <w:rsid w:val="005C7AAC"/>
    <w:rsid w:val="005D0067"/>
    <w:rsid w:val="005D1133"/>
    <w:rsid w:val="005D5343"/>
    <w:rsid w:val="005E63E9"/>
    <w:rsid w:val="005E7E05"/>
    <w:rsid w:val="005F1080"/>
    <w:rsid w:val="005F4735"/>
    <w:rsid w:val="005F5AA2"/>
    <w:rsid w:val="005F7B5B"/>
    <w:rsid w:val="00600C28"/>
    <w:rsid w:val="00604261"/>
    <w:rsid w:val="00607091"/>
    <w:rsid w:val="00610B88"/>
    <w:rsid w:val="0061311E"/>
    <w:rsid w:val="00616BCA"/>
    <w:rsid w:val="0062129D"/>
    <w:rsid w:val="00621C17"/>
    <w:rsid w:val="00625C66"/>
    <w:rsid w:val="00627704"/>
    <w:rsid w:val="00630B18"/>
    <w:rsid w:val="006348AB"/>
    <w:rsid w:val="0063543C"/>
    <w:rsid w:val="00636BC9"/>
    <w:rsid w:val="00642E0C"/>
    <w:rsid w:val="00646942"/>
    <w:rsid w:val="00655BD8"/>
    <w:rsid w:val="006653F6"/>
    <w:rsid w:val="00676FEF"/>
    <w:rsid w:val="006803F0"/>
    <w:rsid w:val="0068408A"/>
    <w:rsid w:val="006925D1"/>
    <w:rsid w:val="0069304B"/>
    <w:rsid w:val="006A16AE"/>
    <w:rsid w:val="006A5078"/>
    <w:rsid w:val="006B70FC"/>
    <w:rsid w:val="006C060A"/>
    <w:rsid w:val="006C1291"/>
    <w:rsid w:val="006C5957"/>
    <w:rsid w:val="006D063E"/>
    <w:rsid w:val="006D23EA"/>
    <w:rsid w:val="006D6226"/>
    <w:rsid w:val="006E5ED2"/>
    <w:rsid w:val="00702C70"/>
    <w:rsid w:val="00707E9D"/>
    <w:rsid w:val="00713B52"/>
    <w:rsid w:val="00713FD9"/>
    <w:rsid w:val="00726E91"/>
    <w:rsid w:val="00727099"/>
    <w:rsid w:val="0073003D"/>
    <w:rsid w:val="00736F36"/>
    <w:rsid w:val="0074087E"/>
    <w:rsid w:val="00743499"/>
    <w:rsid w:val="007543D1"/>
    <w:rsid w:val="00754A65"/>
    <w:rsid w:val="007567A7"/>
    <w:rsid w:val="00760459"/>
    <w:rsid w:val="00767277"/>
    <w:rsid w:val="007710EC"/>
    <w:rsid w:val="00777769"/>
    <w:rsid w:val="00777ADC"/>
    <w:rsid w:val="0078059B"/>
    <w:rsid w:val="007B42D3"/>
    <w:rsid w:val="007C18C0"/>
    <w:rsid w:val="007C3CB6"/>
    <w:rsid w:val="007C43FC"/>
    <w:rsid w:val="007C7BA6"/>
    <w:rsid w:val="007D245F"/>
    <w:rsid w:val="007D3315"/>
    <w:rsid w:val="007D34E2"/>
    <w:rsid w:val="007D6B4A"/>
    <w:rsid w:val="007E104C"/>
    <w:rsid w:val="007E2CAE"/>
    <w:rsid w:val="007F1688"/>
    <w:rsid w:val="007F7E38"/>
    <w:rsid w:val="00802249"/>
    <w:rsid w:val="00804374"/>
    <w:rsid w:val="008056B8"/>
    <w:rsid w:val="00811F26"/>
    <w:rsid w:val="008143B1"/>
    <w:rsid w:val="00814FBA"/>
    <w:rsid w:val="008225EB"/>
    <w:rsid w:val="00825CF6"/>
    <w:rsid w:val="00835DC2"/>
    <w:rsid w:val="0084172C"/>
    <w:rsid w:val="0084213D"/>
    <w:rsid w:val="0084327F"/>
    <w:rsid w:val="008445A0"/>
    <w:rsid w:val="00855995"/>
    <w:rsid w:val="00860B2E"/>
    <w:rsid w:val="00864D91"/>
    <w:rsid w:val="008659AD"/>
    <w:rsid w:val="0086643F"/>
    <w:rsid w:val="00873EBF"/>
    <w:rsid w:val="0087542F"/>
    <w:rsid w:val="008807F8"/>
    <w:rsid w:val="0088307E"/>
    <w:rsid w:val="008837B4"/>
    <w:rsid w:val="00887CC8"/>
    <w:rsid w:val="0089263A"/>
    <w:rsid w:val="00892837"/>
    <w:rsid w:val="00892C2E"/>
    <w:rsid w:val="00894BA3"/>
    <w:rsid w:val="008A1008"/>
    <w:rsid w:val="008A3967"/>
    <w:rsid w:val="008A3D6B"/>
    <w:rsid w:val="008B5E57"/>
    <w:rsid w:val="008C24B6"/>
    <w:rsid w:val="008C3DC6"/>
    <w:rsid w:val="008D56E1"/>
    <w:rsid w:val="008D5D33"/>
    <w:rsid w:val="008E2833"/>
    <w:rsid w:val="008F2878"/>
    <w:rsid w:val="009004CC"/>
    <w:rsid w:val="009050E8"/>
    <w:rsid w:val="00905133"/>
    <w:rsid w:val="00907A07"/>
    <w:rsid w:val="00913279"/>
    <w:rsid w:val="00915467"/>
    <w:rsid w:val="00927DE9"/>
    <w:rsid w:val="009322EF"/>
    <w:rsid w:val="009365A0"/>
    <w:rsid w:val="0095299E"/>
    <w:rsid w:val="00962267"/>
    <w:rsid w:val="009623D3"/>
    <w:rsid w:val="009644B5"/>
    <w:rsid w:val="00971070"/>
    <w:rsid w:val="00971D6A"/>
    <w:rsid w:val="00982508"/>
    <w:rsid w:val="00984DE0"/>
    <w:rsid w:val="00986C08"/>
    <w:rsid w:val="0099472E"/>
    <w:rsid w:val="00995A4C"/>
    <w:rsid w:val="00995D2A"/>
    <w:rsid w:val="009A0071"/>
    <w:rsid w:val="009A0760"/>
    <w:rsid w:val="009A162F"/>
    <w:rsid w:val="009A2416"/>
    <w:rsid w:val="009B2AC4"/>
    <w:rsid w:val="009B51B4"/>
    <w:rsid w:val="009C0F1D"/>
    <w:rsid w:val="009C49B7"/>
    <w:rsid w:val="009C7D2B"/>
    <w:rsid w:val="009D0FAE"/>
    <w:rsid w:val="009D1BAF"/>
    <w:rsid w:val="009D366D"/>
    <w:rsid w:val="009E23E6"/>
    <w:rsid w:val="009F4BA4"/>
    <w:rsid w:val="009F4E1A"/>
    <w:rsid w:val="009F7F3E"/>
    <w:rsid w:val="00A01493"/>
    <w:rsid w:val="00A0248D"/>
    <w:rsid w:val="00A112FA"/>
    <w:rsid w:val="00A161DB"/>
    <w:rsid w:val="00A20993"/>
    <w:rsid w:val="00A26F79"/>
    <w:rsid w:val="00A359C3"/>
    <w:rsid w:val="00A42716"/>
    <w:rsid w:val="00A46F6F"/>
    <w:rsid w:val="00A50657"/>
    <w:rsid w:val="00A5117B"/>
    <w:rsid w:val="00A541E3"/>
    <w:rsid w:val="00A54618"/>
    <w:rsid w:val="00A548A2"/>
    <w:rsid w:val="00A57054"/>
    <w:rsid w:val="00A61D57"/>
    <w:rsid w:val="00A62132"/>
    <w:rsid w:val="00A62BB8"/>
    <w:rsid w:val="00A62F68"/>
    <w:rsid w:val="00A64FE3"/>
    <w:rsid w:val="00A65806"/>
    <w:rsid w:val="00A70A18"/>
    <w:rsid w:val="00A8055F"/>
    <w:rsid w:val="00A85BDC"/>
    <w:rsid w:val="00AB2E8D"/>
    <w:rsid w:val="00AB2ECF"/>
    <w:rsid w:val="00AC2464"/>
    <w:rsid w:val="00AC3E02"/>
    <w:rsid w:val="00AD0648"/>
    <w:rsid w:val="00AF0A54"/>
    <w:rsid w:val="00AF48FD"/>
    <w:rsid w:val="00AF7368"/>
    <w:rsid w:val="00B02B79"/>
    <w:rsid w:val="00B05B2B"/>
    <w:rsid w:val="00B07CC3"/>
    <w:rsid w:val="00B12C22"/>
    <w:rsid w:val="00B15CFF"/>
    <w:rsid w:val="00B16CE1"/>
    <w:rsid w:val="00B25DD7"/>
    <w:rsid w:val="00B26065"/>
    <w:rsid w:val="00B3208E"/>
    <w:rsid w:val="00B32317"/>
    <w:rsid w:val="00B34846"/>
    <w:rsid w:val="00B41BA2"/>
    <w:rsid w:val="00B472A9"/>
    <w:rsid w:val="00B51BDC"/>
    <w:rsid w:val="00B54AFE"/>
    <w:rsid w:val="00B57713"/>
    <w:rsid w:val="00B6549B"/>
    <w:rsid w:val="00B714A8"/>
    <w:rsid w:val="00B82596"/>
    <w:rsid w:val="00B93404"/>
    <w:rsid w:val="00BA1347"/>
    <w:rsid w:val="00BA7A64"/>
    <w:rsid w:val="00BB11FD"/>
    <w:rsid w:val="00BB20D8"/>
    <w:rsid w:val="00BB2490"/>
    <w:rsid w:val="00BB3632"/>
    <w:rsid w:val="00BB4C55"/>
    <w:rsid w:val="00BC0DE9"/>
    <w:rsid w:val="00BD0608"/>
    <w:rsid w:val="00BD1081"/>
    <w:rsid w:val="00BE32E2"/>
    <w:rsid w:val="00BE3F04"/>
    <w:rsid w:val="00BE6AA7"/>
    <w:rsid w:val="00BE6C41"/>
    <w:rsid w:val="00C05D4F"/>
    <w:rsid w:val="00C07A46"/>
    <w:rsid w:val="00C15A8A"/>
    <w:rsid w:val="00C17C08"/>
    <w:rsid w:val="00C246FA"/>
    <w:rsid w:val="00C30A5C"/>
    <w:rsid w:val="00C337EB"/>
    <w:rsid w:val="00C33D5F"/>
    <w:rsid w:val="00C45C2C"/>
    <w:rsid w:val="00C51BE4"/>
    <w:rsid w:val="00C53ACC"/>
    <w:rsid w:val="00C53ADD"/>
    <w:rsid w:val="00C55D47"/>
    <w:rsid w:val="00C56AB5"/>
    <w:rsid w:val="00C64C30"/>
    <w:rsid w:val="00C74574"/>
    <w:rsid w:val="00C815C0"/>
    <w:rsid w:val="00C84EE9"/>
    <w:rsid w:val="00C87B81"/>
    <w:rsid w:val="00C919A4"/>
    <w:rsid w:val="00C91C93"/>
    <w:rsid w:val="00C9230B"/>
    <w:rsid w:val="00C937E7"/>
    <w:rsid w:val="00C97261"/>
    <w:rsid w:val="00CA0BB1"/>
    <w:rsid w:val="00CA5DBB"/>
    <w:rsid w:val="00CB327B"/>
    <w:rsid w:val="00CC4309"/>
    <w:rsid w:val="00CC6232"/>
    <w:rsid w:val="00CC7459"/>
    <w:rsid w:val="00CD494C"/>
    <w:rsid w:val="00CD4BC4"/>
    <w:rsid w:val="00CD5910"/>
    <w:rsid w:val="00CD6CB9"/>
    <w:rsid w:val="00CD744E"/>
    <w:rsid w:val="00CD758F"/>
    <w:rsid w:val="00CE119D"/>
    <w:rsid w:val="00CE46A8"/>
    <w:rsid w:val="00CF158A"/>
    <w:rsid w:val="00CF190F"/>
    <w:rsid w:val="00CF31FC"/>
    <w:rsid w:val="00D02BD3"/>
    <w:rsid w:val="00D03D12"/>
    <w:rsid w:val="00D03F76"/>
    <w:rsid w:val="00D04B30"/>
    <w:rsid w:val="00D05880"/>
    <w:rsid w:val="00D111E1"/>
    <w:rsid w:val="00D13DA0"/>
    <w:rsid w:val="00D20A87"/>
    <w:rsid w:val="00D2777E"/>
    <w:rsid w:val="00D31E2D"/>
    <w:rsid w:val="00D32DA3"/>
    <w:rsid w:val="00D32E97"/>
    <w:rsid w:val="00D3339A"/>
    <w:rsid w:val="00D339C4"/>
    <w:rsid w:val="00D34CA4"/>
    <w:rsid w:val="00D37B85"/>
    <w:rsid w:val="00D4345C"/>
    <w:rsid w:val="00D43772"/>
    <w:rsid w:val="00D452CE"/>
    <w:rsid w:val="00D47FC6"/>
    <w:rsid w:val="00D52919"/>
    <w:rsid w:val="00D570BC"/>
    <w:rsid w:val="00D57E7B"/>
    <w:rsid w:val="00D61AA0"/>
    <w:rsid w:val="00D67BC4"/>
    <w:rsid w:val="00D720AA"/>
    <w:rsid w:val="00D74541"/>
    <w:rsid w:val="00D774E1"/>
    <w:rsid w:val="00D81F45"/>
    <w:rsid w:val="00D82858"/>
    <w:rsid w:val="00D837FA"/>
    <w:rsid w:val="00D84619"/>
    <w:rsid w:val="00D86025"/>
    <w:rsid w:val="00D93CFF"/>
    <w:rsid w:val="00D9705B"/>
    <w:rsid w:val="00DA156C"/>
    <w:rsid w:val="00DA354A"/>
    <w:rsid w:val="00DA529D"/>
    <w:rsid w:val="00DB2D72"/>
    <w:rsid w:val="00DC1818"/>
    <w:rsid w:val="00DC232F"/>
    <w:rsid w:val="00DC2B04"/>
    <w:rsid w:val="00DC2D03"/>
    <w:rsid w:val="00DD0E39"/>
    <w:rsid w:val="00DD49C5"/>
    <w:rsid w:val="00DE2D0F"/>
    <w:rsid w:val="00DF3298"/>
    <w:rsid w:val="00DF350B"/>
    <w:rsid w:val="00DF64AE"/>
    <w:rsid w:val="00E0128A"/>
    <w:rsid w:val="00E03632"/>
    <w:rsid w:val="00E03D54"/>
    <w:rsid w:val="00E044A8"/>
    <w:rsid w:val="00E11A6D"/>
    <w:rsid w:val="00E120ED"/>
    <w:rsid w:val="00E1335F"/>
    <w:rsid w:val="00E134EA"/>
    <w:rsid w:val="00E226E3"/>
    <w:rsid w:val="00E23908"/>
    <w:rsid w:val="00E26E06"/>
    <w:rsid w:val="00E3082F"/>
    <w:rsid w:val="00E351F9"/>
    <w:rsid w:val="00E41372"/>
    <w:rsid w:val="00E41710"/>
    <w:rsid w:val="00E43014"/>
    <w:rsid w:val="00E43E06"/>
    <w:rsid w:val="00E520A2"/>
    <w:rsid w:val="00E52D3D"/>
    <w:rsid w:val="00E53ED4"/>
    <w:rsid w:val="00E60768"/>
    <w:rsid w:val="00E64E3C"/>
    <w:rsid w:val="00E70E83"/>
    <w:rsid w:val="00E72FCB"/>
    <w:rsid w:val="00E74980"/>
    <w:rsid w:val="00E92E94"/>
    <w:rsid w:val="00E943B5"/>
    <w:rsid w:val="00E964FC"/>
    <w:rsid w:val="00EA553E"/>
    <w:rsid w:val="00EA7B8E"/>
    <w:rsid w:val="00EB52B5"/>
    <w:rsid w:val="00EB595B"/>
    <w:rsid w:val="00ED0C4A"/>
    <w:rsid w:val="00ED1DB4"/>
    <w:rsid w:val="00EE33C0"/>
    <w:rsid w:val="00F00876"/>
    <w:rsid w:val="00F029B6"/>
    <w:rsid w:val="00F03322"/>
    <w:rsid w:val="00F12063"/>
    <w:rsid w:val="00F150BE"/>
    <w:rsid w:val="00F264A0"/>
    <w:rsid w:val="00F2703E"/>
    <w:rsid w:val="00F408D6"/>
    <w:rsid w:val="00F42CEA"/>
    <w:rsid w:val="00F42DA1"/>
    <w:rsid w:val="00F53C80"/>
    <w:rsid w:val="00F53E11"/>
    <w:rsid w:val="00F61F24"/>
    <w:rsid w:val="00F63D30"/>
    <w:rsid w:val="00F65EE8"/>
    <w:rsid w:val="00F67E0C"/>
    <w:rsid w:val="00F81F61"/>
    <w:rsid w:val="00F82FE6"/>
    <w:rsid w:val="00F85CBD"/>
    <w:rsid w:val="00F87E05"/>
    <w:rsid w:val="00F96B2D"/>
    <w:rsid w:val="00FB7397"/>
    <w:rsid w:val="00FC06F7"/>
    <w:rsid w:val="00FC782A"/>
    <w:rsid w:val="00FD4510"/>
    <w:rsid w:val="00FE48A5"/>
    <w:rsid w:val="00FF1CA9"/>
    <w:rsid w:val="00FF45B2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DF4403"/>
  <w15:docId w15:val="{7CB9C6FF-192B-4BBC-9EE4-B3C554E1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hu-HU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</w:rPr>
  </w:style>
  <w:style w:type="paragraph" w:styleId="Cmsor1">
    <w:name w:val="heading 1"/>
    <w:basedOn w:val="Norml"/>
    <w:next w:val="Norml"/>
    <w:uiPriority w:val="9"/>
    <w:qFormat/>
    <w:pPr>
      <w:spacing w:before="240" w:after="120"/>
      <w:ind w:left="357" w:hanging="357"/>
      <w:outlineLvl w:val="0"/>
    </w:pPr>
    <w:rPr>
      <w:b/>
      <w:bCs/>
      <w:caps/>
      <w:sz w:val="26"/>
      <w:szCs w:val="26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spacing w:before="240" w:after="60"/>
      <w:outlineLvl w:val="1"/>
    </w:pPr>
    <w:rPr>
      <w:rFonts w:ascii="Helvetica" w:hAnsi="Helvetica"/>
      <w:b/>
      <w:bCs/>
      <w:i/>
      <w:sz w:val="24"/>
      <w:szCs w:val="24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120" w:after="80"/>
      <w:outlineLvl w:val="2"/>
    </w:pPr>
    <w:rPr>
      <w:b/>
      <w:bCs/>
      <w:kern w:val="28"/>
      <w:sz w:val="24"/>
      <w:szCs w:val="24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jc w:val="both"/>
      <w:outlineLvl w:val="3"/>
    </w:pPr>
    <w:rPr>
      <w:b/>
      <w:bCs/>
      <w:noProof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tabs>
        <w:tab w:val="left" w:pos="-720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bCs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bCs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szCs w:val="20"/>
    </w:rPr>
  </w:style>
  <w:style w:type="paragraph" w:styleId="llb">
    <w:name w:val="footer"/>
    <w:aliases w:val="Élőláb Char,Footer Char1 Char,Footer Char2 Char Char1,Footer Char1 Char Char Char,Élőláb Char Char Char Char Char,Footer Char1 Char Char Char Char1 Char,Footer Char2 Char Char1 Char Char Char Char"/>
    <w:basedOn w:val="Norml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  <w:szCs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spacing w:line="240" w:lineRule="auto"/>
      <w:ind w:left="720"/>
      <w:jc w:val="both"/>
    </w:pPr>
  </w:style>
  <w:style w:type="paragraph" w:styleId="Szvegtrzs3">
    <w:name w:val="Body Text 3"/>
    <w:basedOn w:val="Norml"/>
    <w:pPr>
      <w:tabs>
        <w:tab w:val="clear" w:pos="567"/>
      </w:tabs>
      <w:spacing w:line="240" w:lineRule="auto"/>
      <w:jc w:val="both"/>
    </w:pPr>
    <w:rPr>
      <w:color w:val="0000FF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ind w:left="1134"/>
      <w:jc w:val="both"/>
    </w:pPr>
    <w:rPr>
      <w:b/>
      <w:bCs/>
      <w:color w:val="0000FF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jc w:val="both"/>
    </w:pPr>
    <w:rPr>
      <w:b/>
      <w:bCs/>
      <w:color w:val="0000FF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szCs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aliases w:val="Élőláb Char1,Élőláb Char Char,Footer Char1 Char Char,Footer Char2 Char Char1 Char,Footer Char1 Char Char Char Char1,Élőláb Char Char Char Char Char Char,Footer Char1 Char Char Char Char1 Char Char"/>
    <w:uiPriority w:val="99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1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  <w:szCs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ind w:left="633"/>
      <w:jc w:val="both"/>
    </w:p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paragraph" w:styleId="Vltozat">
    <w:name w:val="Revision"/>
    <w:uiPriority w:val="99"/>
    <w:semiHidden/>
    <w:rPr>
      <w:sz w:val="22"/>
      <w:szCs w:val="22"/>
    </w:rPr>
  </w:style>
  <w:style w:type="paragraph" w:styleId="Listaszerbekezds">
    <w:name w:val="List Paragraph"/>
    <w:basedOn w:val="Norml"/>
    <w:uiPriority w:val="1"/>
    <w:qFormat/>
    <w:pPr>
      <w:ind w:left="720"/>
      <w:contextualSpacing/>
    </w:pPr>
  </w:style>
  <w:style w:type="character" w:customStyle="1" w:styleId="JegyzetszvegChar">
    <w:name w:val="Jegyzetszöveg Char"/>
    <w:basedOn w:val="Bekezdsalapbettpusa"/>
    <w:link w:val="Jegyzetszveg"/>
    <w:semiHidden/>
  </w:style>
  <w:style w:type="character" w:styleId="Feloldatlanmegemlts">
    <w:name w:val="Unresolved Mention"/>
    <w:basedOn w:val="Bekezdsalapbettpusa"/>
    <w:rPr>
      <w:color w:val="605E5C"/>
      <w:shd w:val="clear" w:color="auto" w:fill="E1DFDD"/>
    </w:rPr>
  </w:style>
  <w:style w:type="character" w:styleId="Lbjegyzet-hivatkozs">
    <w:name w:val="footnote reference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uiPriority w:val="99"/>
    <w:semiHidden/>
    <w:unhideWhenUsed/>
    <w:qFormat/>
    <w:rPr>
      <w:vertAlign w:val="superscript"/>
    </w:rPr>
  </w:style>
  <w:style w:type="paragraph" w:customStyle="1" w:styleId="pf0">
    <w:name w:val="pf0"/>
    <w:basedOn w:val="Norml"/>
    <w:rsid w:val="00324405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f01">
    <w:name w:val="cf01"/>
    <w:basedOn w:val="Bekezdsalapbettpusa"/>
    <w:rsid w:val="00324405"/>
    <w:rPr>
      <w:rFonts w:ascii="Segoe UI" w:hAnsi="Segoe UI" w:cs="Segoe UI" w:hint="default"/>
      <w:sz w:val="18"/>
      <w:szCs w:val="18"/>
    </w:rPr>
  </w:style>
  <w:style w:type="paragraph" w:customStyle="1" w:styleId="TitleA">
    <w:name w:val="Title A"/>
    <w:basedOn w:val="Norml"/>
    <w:qFormat/>
    <w:rsid w:val="00D61AA0"/>
    <w:pPr>
      <w:tabs>
        <w:tab w:val="clear" w:pos="567"/>
      </w:tabs>
      <w:spacing w:line="240" w:lineRule="auto"/>
      <w:jc w:val="center"/>
      <w:outlineLvl w:val="0"/>
    </w:pPr>
    <w:rPr>
      <w:rFonts w:asciiTheme="majorBidi" w:hAnsiTheme="majorBidi" w:cstheme="maj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0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fo@ajvaccines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4D0ED6B7D44E4DB4A5B5283EF12EFE" ma:contentTypeVersion="4" ma:contentTypeDescription="Create a new document." ma:contentTypeScope="" ma:versionID="893b05dfdd482cca4e79fd89c6541b76">
  <xsd:schema xmlns:xsd="http://www.w3.org/2001/XMLSchema" xmlns:xs="http://www.w3.org/2001/XMLSchema" xmlns:p="http://schemas.microsoft.com/office/2006/metadata/properties" xmlns:ns2="2b667443-78e9-4652-9f4d-0657b0d82e26" targetNamespace="http://schemas.microsoft.com/office/2006/metadata/properties" ma:root="true" ma:fieldsID="e1880e14e8e1656e42b22ee6011996e3" ns2:_="">
    <xsd:import namespace="2b667443-78e9-4652-9f4d-0657b0d82e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667443-78e9-4652-9f4d-0657b0d82e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8D8143-5AB1-4FF3-8171-023C030212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667443-78e9-4652-9f4d-0657b0d82e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814956-E1B4-4DD0-9060-3E4243E103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99C4D1-D2DD-425D-A9E1-BEF29F605C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314607-573B-4EB3-A7A1-1C4FC352AA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2573</Words>
  <Characters>17755</Characters>
  <Application>Microsoft Office Word</Application>
  <DocSecurity>0</DocSecurity>
  <Lines>147</Lines>
  <Paragraphs>40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mutual-recognition-decentralised-referral-product-information-template-version-42_en</vt:lpstr>
      <vt:lpstr>mutual-recognition-decentralised-referral-product-information-template-version-42_en</vt:lpstr>
    </vt:vector>
  </TitlesOfParts>
  <Company>EMEA</Company>
  <LinksUpToDate>false</LinksUpToDate>
  <CharactersWithSpaces>20288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mutual-recognition-decentralised-referral-product-information-template-version-42_en</dc:title>
  <dc:subject>General-EMA/53548/2010</dc:subject>
  <dc:creator>European Medicines Agency</dc:creator>
  <cp:lastModifiedBy>HU_NNGYK_56.1</cp:lastModifiedBy>
  <cp:revision>5</cp:revision>
  <cp:lastPrinted>2005-07-25T09:34:00Z</cp:lastPrinted>
  <dcterms:created xsi:type="dcterms:W3CDTF">2026-03-09T09:47:00Z</dcterms:created>
  <dcterms:modified xsi:type="dcterms:W3CDTF">2026-03-10T13:47:00Z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ContentTypeId">
    <vt:lpwstr>0x010100734D0ED6B7D44E4DB4A5B5283EF12EFE</vt:lpwstr>
  </property>
  <property fmtid="{D5CDD505-2E9C-101B-9397-08002B2CF9AE}" pid="4" name="DM_Author">
    <vt:lpwstr/>
  </property>
  <property fmtid="{D5CDD505-2E9C-101B-9397-08002B2CF9AE}" pid="5" name="DM_Authors">
    <vt:lpwstr/>
  </property>
  <property fmtid="{D5CDD505-2E9C-101B-9397-08002B2CF9AE}" pid="6" name="DM_Category">
    <vt:lpwstr>Templates and Form</vt:lpwstr>
  </property>
  <property fmtid="{D5CDD505-2E9C-101B-9397-08002B2CF9AE}" pid="7" name="DM_Creation_Date">
    <vt:lpwstr>01/04/2021 15:38:56</vt:lpwstr>
  </property>
  <property fmtid="{D5CDD505-2E9C-101B-9397-08002B2CF9AE}" pid="8" name="DM_Creator_Name">
    <vt:lpwstr>Buch Monica</vt:lpwstr>
  </property>
  <property fmtid="{D5CDD505-2E9C-101B-9397-08002B2CF9AE}" pid="9" name="DM_DocRefId">
    <vt:lpwstr>EMA/195388/2021</vt:lpwstr>
  </property>
  <property fmtid="{D5CDD505-2E9C-101B-9397-08002B2CF9AE}" pid="10" name="DM_emea_bcc">
    <vt:lpwstr/>
  </property>
  <property fmtid="{D5CDD505-2E9C-101B-9397-08002B2CF9AE}" pid="11" name="DM_emea_cc">
    <vt:lpwstr/>
  </property>
  <property fmtid="{D5CDD505-2E9C-101B-9397-08002B2CF9AE}" pid="12" name="DM_emea_doc_category">
    <vt:lpwstr>General</vt:lpwstr>
  </property>
  <property fmtid="{D5CDD505-2E9C-101B-9397-08002B2CF9AE}" pid="13" name="DM_emea_doc_lang">
    <vt:lpwstr/>
  </property>
  <property fmtid="{D5CDD505-2E9C-101B-9397-08002B2CF9AE}" pid="14" name="DM_emea_doc_number">
    <vt:lpwstr>53548</vt:lpwstr>
  </property>
  <property fmtid="{D5CDD505-2E9C-101B-9397-08002B2CF9AE}" pid="15" name="DM_emea_doc_ref_id">
    <vt:lpwstr>EMA/195388/2021</vt:lpwstr>
  </property>
  <property fmtid="{D5CDD505-2E9C-101B-9397-08002B2CF9AE}" pid="16" name="DM_emea_from">
    <vt:lpwstr/>
  </property>
  <property fmtid="{D5CDD505-2E9C-101B-9397-08002B2CF9AE}" pid="17" name="DM_emea_internal_label">
    <vt:lpwstr>EMA</vt:lpwstr>
  </property>
  <property fmtid="{D5CDD505-2E9C-101B-9397-08002B2CF9AE}" pid="18" name="DM_emea_legal_date">
    <vt:lpwstr>nulldate</vt:lpwstr>
  </property>
  <property fmtid="{D5CDD505-2E9C-101B-9397-08002B2CF9AE}" pid="19" name="DM_emea_meeting_action">
    <vt:lpwstr/>
  </property>
  <property fmtid="{D5CDD505-2E9C-101B-9397-08002B2CF9AE}" pid="20" name="DM_emea_meeting_flags">
    <vt:lpwstr/>
  </property>
  <property fmtid="{D5CDD505-2E9C-101B-9397-08002B2CF9AE}" pid="21" name="DM_emea_meeting_hyperlink">
    <vt:lpwstr/>
  </property>
  <property fmtid="{D5CDD505-2E9C-101B-9397-08002B2CF9AE}" pid="22" name="DM_emea_meeting_ref">
    <vt:lpwstr/>
  </property>
  <property fmtid="{D5CDD505-2E9C-101B-9397-08002B2CF9AE}" pid="23" name="DM_emea_meeting_status">
    <vt:lpwstr/>
  </property>
  <property fmtid="{D5CDD505-2E9C-101B-9397-08002B2CF9AE}" pid="24" name="DM_emea_meeting_title">
    <vt:lpwstr/>
  </property>
  <property fmtid="{D5CDD505-2E9C-101B-9397-08002B2CF9AE}" pid="25" name="DM_emea_message_subject">
    <vt:lpwstr/>
  </property>
  <property fmtid="{D5CDD505-2E9C-101B-9397-08002B2CF9AE}" pid="26" name="DM_emea_received_date">
    <vt:lpwstr>nulldate</vt:lpwstr>
  </property>
  <property fmtid="{D5CDD505-2E9C-101B-9397-08002B2CF9AE}" pid="27" name="DM_emea_resp_body">
    <vt:lpwstr/>
  </property>
  <property fmtid="{D5CDD505-2E9C-101B-9397-08002B2CF9AE}" pid="28" name="DM_emea_revision_label">
    <vt:lpwstr/>
  </property>
  <property fmtid="{D5CDD505-2E9C-101B-9397-08002B2CF9AE}" pid="29" name="DM_emea_sent_date">
    <vt:lpwstr>nulldate</vt:lpwstr>
  </property>
  <property fmtid="{D5CDD505-2E9C-101B-9397-08002B2CF9AE}" pid="30" name="DM_emea_to">
    <vt:lpwstr/>
  </property>
  <property fmtid="{D5CDD505-2E9C-101B-9397-08002B2CF9AE}" pid="31" name="DM_emea_year">
    <vt:lpwstr>2010</vt:lpwstr>
  </property>
  <property fmtid="{D5CDD505-2E9C-101B-9397-08002B2CF9AE}" pid="32" name="DM_Keywords">
    <vt:lpwstr/>
  </property>
  <property fmtid="{D5CDD505-2E9C-101B-9397-08002B2CF9AE}" pid="33" name="DM_Language">
    <vt:lpwstr/>
  </property>
  <property fmtid="{D5CDD505-2E9C-101B-9397-08002B2CF9AE}" pid="34" name="DM_Modifer_Name">
    <vt:lpwstr>Buch Monica</vt:lpwstr>
  </property>
  <property fmtid="{D5CDD505-2E9C-101B-9397-08002B2CF9AE}" pid="35" name="DM_Modified_Date">
    <vt:lpwstr>01/04/2021 15:38:56</vt:lpwstr>
  </property>
  <property fmtid="{D5CDD505-2E9C-101B-9397-08002B2CF9AE}" pid="36" name="DM_Modifier_Name">
    <vt:lpwstr>Buch Monica</vt:lpwstr>
  </property>
  <property fmtid="{D5CDD505-2E9C-101B-9397-08002B2CF9AE}" pid="37" name="DM_Modify_Date">
    <vt:lpwstr>01/04/2021 15:38:56</vt:lpwstr>
  </property>
  <property fmtid="{D5CDD505-2E9C-101B-9397-08002B2CF9AE}" pid="38" name="DM_Name">
    <vt:lpwstr>mutual-recognition-decentralised-referral-product-information-template-version-42_en</vt:lpwstr>
  </property>
  <property fmtid="{D5CDD505-2E9C-101B-9397-08002B2CF9AE}" pid="39" name="DM_Owner">
    <vt:lpwstr>Espinasse Claire</vt:lpwstr>
  </property>
  <property fmtid="{D5CDD505-2E9C-101B-9397-08002B2CF9AE}" pid="40" name="DM_Path">
    <vt:lpwstr>/02b. Administration of Scientific Meeting/WPs SAGs DGs and other WGs/CxMP - QRD/3. Other activities/02. Procedures/01. QRD PI templates/03 QRD H-Referral templates/2021-04 H Referral template v 4.2 Apr 21</vt:lpwstr>
  </property>
  <property fmtid="{D5CDD505-2E9C-101B-9397-08002B2CF9AE}" pid="41" name="DM_Status">
    <vt:lpwstr/>
  </property>
  <property fmtid="{D5CDD505-2E9C-101B-9397-08002B2CF9AE}" pid="42" name="DM_Subject">
    <vt:lpwstr/>
  </property>
  <property fmtid="{D5CDD505-2E9C-101B-9397-08002B2CF9AE}" pid="43" name="DM_Title">
    <vt:lpwstr/>
  </property>
  <property fmtid="{D5CDD505-2E9C-101B-9397-08002B2CF9AE}" pid="44" name="DM_Type">
    <vt:lpwstr>emea_document</vt:lpwstr>
  </property>
  <property fmtid="{D5CDD505-2E9C-101B-9397-08002B2CF9AE}" pid="45" name="DM_Version">
    <vt:lpwstr>1.0,CURRENT</vt:lpwstr>
  </property>
  <property fmtid="{D5CDD505-2E9C-101B-9397-08002B2CF9AE}" pid="46" name="MSIP_Label_0eea11ca-d417-4147-80ed-01a58412c458_ActionId">
    <vt:lpwstr>c49aa602-b81b-401e-b816-a7d462c973b6</vt:lpwstr>
  </property>
  <property fmtid="{D5CDD505-2E9C-101B-9397-08002B2CF9AE}" pid="47" name="MSIP_Label_0eea11ca-d417-4147-80ed-01a58412c458_ContentBits">
    <vt:lpwstr>2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Method">
    <vt:lpwstr>Standard</vt:lpwstr>
  </property>
  <property fmtid="{D5CDD505-2E9C-101B-9397-08002B2CF9AE}" pid="50" name="MSIP_Label_0eea11ca-d417-4147-80ed-01a58412c458_Name">
    <vt:lpwstr>0eea11ca-d417-4147-80ed-01a58412c458</vt:lpwstr>
  </property>
  <property fmtid="{D5CDD505-2E9C-101B-9397-08002B2CF9AE}" pid="51" name="MSIP_Label_0eea11ca-d417-4147-80ed-01a58412c458_SetDate">
    <vt:lpwstr>2024-02-22T08:08:27Z</vt:lpwstr>
  </property>
  <property fmtid="{D5CDD505-2E9C-101B-9397-08002B2CF9AE}" pid="52" name="MSIP_Label_0eea11ca-d417-4147-80ed-01a58412c458_SiteId">
    <vt:lpwstr>bc9dc15c-61bc-4f03-b60b-e5b6d8922839</vt:lpwstr>
  </property>
  <property fmtid="{D5CDD505-2E9C-101B-9397-08002B2CF9AE}" pid="53" name="MSIP_Label_afe1b31d-cec0-4074-b4bd-f07689e43d84_ActionId">
    <vt:lpwstr>b565e58f-89a8-482f-b8cf-f942979938ee</vt:lpwstr>
  </property>
  <property fmtid="{D5CDD505-2E9C-101B-9397-08002B2CF9AE}" pid="54" name="MSIP_Label_afe1b31d-cec0-4074-b4bd-f07689e43d84_Application">
    <vt:lpwstr>Microsoft Azure Information Protection</vt:lpwstr>
  </property>
  <property fmtid="{D5CDD505-2E9C-101B-9397-08002B2CF9AE}" pid="55" name="MSIP_Label_afe1b31d-cec0-4074-b4bd-f07689e43d84_Enabled">
    <vt:lpwstr>True</vt:lpwstr>
  </property>
  <property fmtid="{D5CDD505-2E9C-101B-9397-08002B2CF9AE}" pid="56" name="MSIP_Label_afe1b31d-cec0-4074-b4bd-f07689e43d84_Extended_MSFT_Method">
    <vt:lpwstr>Automatic</vt:lpwstr>
  </property>
  <property fmtid="{D5CDD505-2E9C-101B-9397-08002B2CF9AE}" pid="57" name="MSIP_Label_afe1b31d-cec0-4074-b4bd-f07689e43d84_Name">
    <vt:lpwstr>Internal</vt:lpwstr>
  </property>
  <property fmtid="{D5CDD505-2E9C-101B-9397-08002B2CF9AE}" pid="58" name="MSIP_Label_afe1b31d-cec0-4074-b4bd-f07689e43d84_Owner">
    <vt:lpwstr>Tia.Akhtar@ema.europa.eu</vt:lpwstr>
  </property>
  <property fmtid="{D5CDD505-2E9C-101B-9397-08002B2CF9AE}" pid="59" name="MSIP_Label_afe1b31d-cec0-4074-b4bd-f07689e43d84_SetDate">
    <vt:lpwstr>2020-02-04T12:43:10.5730634Z</vt:lpwstr>
  </property>
  <property fmtid="{D5CDD505-2E9C-101B-9397-08002B2CF9AE}" pid="60" name="MSIP_Label_afe1b31d-cec0-4074-b4bd-f07689e43d84_SiteId">
    <vt:lpwstr>bc9dc15c-61bc-4f03-b60b-e5b6d8922839</vt:lpwstr>
  </property>
</Properties>
</file>