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35CDA" w14:textId="77777777" w:rsidR="00EA1846" w:rsidRPr="009B159B" w:rsidRDefault="00EA1846" w:rsidP="009B159B">
      <w:pPr>
        <w:tabs>
          <w:tab w:val="clear" w:pos="567"/>
          <w:tab w:val="left" w:pos="720"/>
        </w:tabs>
        <w:spacing w:line="240" w:lineRule="auto"/>
        <w:jc w:val="center"/>
        <w:outlineLvl w:val="0"/>
        <w:rPr>
          <w:lang w:val="hu-HU"/>
        </w:rPr>
      </w:pPr>
      <w:r w:rsidRPr="009B159B">
        <w:rPr>
          <w:b/>
          <w:bCs/>
          <w:lang w:val="hu-HU"/>
        </w:rPr>
        <w:t>Betegtájékoztató: Információk a felhasználó számára</w:t>
      </w:r>
    </w:p>
    <w:p w14:paraId="4E1DDB74" w14:textId="77777777" w:rsidR="00EA1846" w:rsidRPr="009B159B" w:rsidRDefault="00EA1846" w:rsidP="009B159B">
      <w:pPr>
        <w:numPr>
          <w:ilvl w:val="12"/>
          <w:numId w:val="0"/>
        </w:numPr>
        <w:shd w:val="clear" w:color="auto" w:fill="FFFFFF"/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6A78DD2F" w14:textId="4FE5DBEE" w:rsidR="00EA1846" w:rsidRPr="009B159B" w:rsidRDefault="004E2FC2" w:rsidP="009B159B">
      <w:pPr>
        <w:numPr>
          <w:ilvl w:val="12"/>
          <w:numId w:val="0"/>
        </w:numPr>
        <w:spacing w:line="240" w:lineRule="auto"/>
        <w:jc w:val="center"/>
        <w:rPr>
          <w:b/>
          <w:bCs/>
          <w:lang w:val="hu-HU"/>
        </w:rPr>
      </w:pPr>
      <w:r>
        <w:rPr>
          <w:b/>
          <w:bCs/>
          <w:lang w:val="hu-HU"/>
        </w:rPr>
        <w:t>Azacitidin STADA Arzneimittel AG</w:t>
      </w:r>
      <w:r w:rsidR="002B0DEF" w:rsidRPr="009B159B">
        <w:rPr>
          <w:b/>
          <w:bCs/>
          <w:lang w:val="hu-HU"/>
        </w:rPr>
        <w:t xml:space="preserve"> 25</w:t>
      </w:r>
      <w:r w:rsidR="005D06E0" w:rsidRPr="009B159B">
        <w:rPr>
          <w:b/>
          <w:bCs/>
          <w:lang w:val="hu-HU"/>
        </w:rPr>
        <w:t> </w:t>
      </w:r>
      <w:r w:rsidR="002B0DEF" w:rsidRPr="009B159B">
        <w:rPr>
          <w:b/>
          <w:bCs/>
          <w:lang w:val="hu-HU"/>
        </w:rPr>
        <w:t>mg/ml por szuszpenziós injekcióhoz</w:t>
      </w:r>
    </w:p>
    <w:p w14:paraId="39CA516E" w14:textId="77777777" w:rsidR="00EA1846" w:rsidRPr="009B159B" w:rsidRDefault="002B0DEF" w:rsidP="009B159B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r w:rsidRPr="009B159B">
        <w:rPr>
          <w:lang w:val="hu-HU"/>
        </w:rPr>
        <w:t>azacitidin</w:t>
      </w:r>
    </w:p>
    <w:p w14:paraId="21A2BE62" w14:textId="77777777" w:rsidR="00EA1846" w:rsidRPr="009B159B" w:rsidRDefault="00EA1846" w:rsidP="009B159B">
      <w:pPr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7B6E6BC5" w14:textId="77777777" w:rsidR="00EA1846" w:rsidRPr="009B159B" w:rsidRDefault="00EA1846" w:rsidP="007250AA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Mielőtt elkezdi alkalmazni ezt a gyógyszert, olvassa el figyelmesen az alábbi betegtájékoztatót, mert</w:t>
      </w:r>
      <w:r w:rsidR="007F235A" w:rsidRPr="009B159B">
        <w:rPr>
          <w:b/>
          <w:bCs/>
          <w:lang w:val="hu-HU"/>
        </w:rPr>
        <w:t xml:space="preserve"> </w:t>
      </w:r>
      <w:r w:rsidRPr="009B159B">
        <w:rPr>
          <w:b/>
          <w:bCs/>
          <w:lang w:val="hu-HU"/>
        </w:rPr>
        <w:t>az Ön számára fontos információkat tartalmaz.</w:t>
      </w:r>
    </w:p>
    <w:p w14:paraId="56297148" w14:textId="77777777" w:rsidR="00EA1846" w:rsidRPr="009B159B" w:rsidRDefault="00EA1846" w:rsidP="007250AA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Tartsa meg a betegtájékoztatót, mert a benne szereplő információkra a későbbiekben is szüksége lehet.</w:t>
      </w:r>
    </w:p>
    <w:p w14:paraId="0EEBB5CB" w14:textId="77777777" w:rsidR="00EA1846" w:rsidRPr="009B159B" w:rsidRDefault="00EA1846" w:rsidP="007250AA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További kérdéseivel forduljon kezelőorvosához</w:t>
      </w:r>
      <w:r w:rsidR="00761C99" w:rsidRPr="009B159B">
        <w:rPr>
          <w:lang w:val="hu-HU"/>
        </w:rPr>
        <w:t xml:space="preserve">, </w:t>
      </w:r>
      <w:r w:rsidRPr="009B159B">
        <w:rPr>
          <w:lang w:val="hu-HU"/>
        </w:rPr>
        <w:t>gyógyszerészéhez</w:t>
      </w:r>
      <w:r w:rsidR="00761C99" w:rsidRPr="009B159B">
        <w:rPr>
          <w:lang w:val="hu-HU"/>
        </w:rPr>
        <w:t xml:space="preserve"> vagy a gondozását végző egészségügyi szakemberhez</w:t>
      </w:r>
      <w:r w:rsidRPr="009B159B">
        <w:rPr>
          <w:lang w:val="hu-HU"/>
        </w:rPr>
        <w:t>.</w:t>
      </w:r>
    </w:p>
    <w:p w14:paraId="03A9F009" w14:textId="77777777" w:rsidR="00EA1846" w:rsidRPr="009B159B" w:rsidRDefault="00EA1846" w:rsidP="007250AA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 Önnél bármilyen mellékhatás jelentkezik, tájékoztassa erről kezelőorvosát</w:t>
      </w:r>
      <w:r w:rsidR="00761C99" w:rsidRPr="009B159B">
        <w:rPr>
          <w:lang w:val="hu-HU"/>
        </w:rPr>
        <w:t xml:space="preserve">, </w:t>
      </w:r>
      <w:r w:rsidRPr="009B159B">
        <w:rPr>
          <w:lang w:val="hu-HU"/>
        </w:rPr>
        <w:t>gyógyszerészét</w:t>
      </w:r>
      <w:r w:rsidR="00761C99" w:rsidRPr="009B159B">
        <w:rPr>
          <w:lang w:val="hu-HU"/>
        </w:rPr>
        <w:t xml:space="preserve"> </w:t>
      </w:r>
      <w:r w:rsidRPr="009B159B">
        <w:rPr>
          <w:lang w:val="hu-HU"/>
        </w:rPr>
        <w:t>vagy a</w:t>
      </w:r>
      <w:r w:rsidR="007F235A" w:rsidRPr="009B159B">
        <w:rPr>
          <w:lang w:val="hu-HU"/>
        </w:rPr>
        <w:t xml:space="preserve"> </w:t>
      </w:r>
      <w:r w:rsidRPr="009B159B">
        <w:rPr>
          <w:lang w:val="hu-HU"/>
        </w:rPr>
        <w:t>gondozását végző egészségügyi szakembert. Ez a betegtájékoztatóban fel nem sorolt bármilyen lehetséges mellékhatásra is vonatkozik.</w:t>
      </w:r>
      <w:r w:rsidR="007F235A" w:rsidRPr="009B159B">
        <w:rPr>
          <w:lang w:val="hu-HU"/>
        </w:rPr>
        <w:t xml:space="preserve"> </w:t>
      </w:r>
      <w:r w:rsidRPr="009B159B">
        <w:rPr>
          <w:lang w:val="hu-HU"/>
        </w:rPr>
        <w:t>Lásd 4.</w:t>
      </w:r>
      <w:r w:rsidR="00761C99" w:rsidRPr="009B159B">
        <w:rPr>
          <w:lang w:val="hu-HU"/>
        </w:rPr>
        <w:t> </w:t>
      </w:r>
      <w:r w:rsidRPr="009B159B">
        <w:rPr>
          <w:lang w:val="hu-HU"/>
        </w:rPr>
        <w:t>pont</w:t>
      </w:r>
      <w:r w:rsidR="004F07BC" w:rsidRPr="009B159B">
        <w:rPr>
          <w:lang w:val="hu-HU"/>
        </w:rPr>
        <w:t>.</w:t>
      </w:r>
    </w:p>
    <w:p w14:paraId="296A4118" w14:textId="77777777" w:rsidR="00EA1846" w:rsidRPr="009B159B" w:rsidRDefault="00EA1846" w:rsidP="006D3F0A">
      <w:pPr>
        <w:tabs>
          <w:tab w:val="left" w:pos="1724"/>
        </w:tabs>
        <w:suppressAutoHyphens/>
        <w:spacing w:line="240" w:lineRule="auto"/>
        <w:rPr>
          <w:lang w:val="hu-HU"/>
        </w:rPr>
      </w:pPr>
    </w:p>
    <w:p w14:paraId="6C4FF58E" w14:textId="77777777" w:rsidR="00EA1846" w:rsidRPr="009B159B" w:rsidRDefault="00EA1846" w:rsidP="006D3F0A">
      <w:pPr>
        <w:keepNext/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outlineLvl w:val="0"/>
        <w:rPr>
          <w:b/>
          <w:bCs/>
          <w:lang w:val="hu-HU"/>
        </w:rPr>
      </w:pPr>
      <w:r w:rsidRPr="009B159B">
        <w:rPr>
          <w:b/>
          <w:bCs/>
          <w:lang w:val="hu-HU"/>
        </w:rPr>
        <w:t>A betegtájékoztató tartalma:</w:t>
      </w:r>
    </w:p>
    <w:p w14:paraId="528C3F7F" w14:textId="3A86B27F" w:rsidR="00EA1846" w:rsidRPr="009B159B" w:rsidRDefault="004F06A1" w:rsidP="004E2FC2">
      <w:pPr>
        <w:suppressAutoHyphens/>
        <w:snapToGrid w:val="0"/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1.</w:t>
      </w:r>
      <w:r w:rsidRPr="009B159B">
        <w:rPr>
          <w:lang w:val="hu-HU"/>
        </w:rPr>
        <w:tab/>
      </w:r>
      <w:r w:rsidR="00EA1846" w:rsidRPr="009B159B">
        <w:rPr>
          <w:lang w:val="hu-HU"/>
        </w:rPr>
        <w:t xml:space="preserve">Milyen típusú gyógyszer az </w:t>
      </w:r>
      <w:r w:rsidR="004E2FC2">
        <w:rPr>
          <w:lang w:val="hu-HU"/>
        </w:rPr>
        <w:t>Azacitidin STADA Arzneimittel AG</w:t>
      </w:r>
      <w:r w:rsidR="00EA1846" w:rsidRPr="009B159B">
        <w:rPr>
          <w:lang w:val="hu-HU"/>
        </w:rPr>
        <w:t xml:space="preserve"> </w:t>
      </w:r>
      <w:r w:rsidR="000C68BB" w:rsidRPr="00B3425D">
        <w:t>25 mg/ml por szuszpenziós injekcióhoz</w:t>
      </w:r>
      <w:r w:rsidR="000C68BB" w:rsidRPr="00B3425D">
        <w:rPr>
          <w:bCs/>
        </w:rPr>
        <w:t xml:space="preserve"> </w:t>
      </w:r>
      <w:r w:rsidR="000C68BB" w:rsidRPr="00B3425D">
        <w:t xml:space="preserve">(a továbbiakban </w:t>
      </w:r>
      <w:r w:rsidR="000C68BB">
        <w:t>Azacitidin STADA Arzneimittel AG</w:t>
      </w:r>
      <w:r w:rsidR="000C68BB" w:rsidRPr="00B3425D">
        <w:t>)</w:t>
      </w:r>
      <w:r w:rsidR="000C68BB">
        <w:t xml:space="preserve"> </w:t>
      </w:r>
      <w:r w:rsidR="00EA1846" w:rsidRPr="009B159B">
        <w:rPr>
          <w:lang w:val="hu-HU"/>
        </w:rPr>
        <w:t>és milyen betegségek esetén alkalmazható?</w:t>
      </w:r>
    </w:p>
    <w:p w14:paraId="696CCF2A" w14:textId="598D2087" w:rsidR="00EA1846" w:rsidRPr="009B159B" w:rsidRDefault="004F06A1" w:rsidP="006D3F0A">
      <w:pPr>
        <w:suppressAutoHyphens/>
        <w:snapToGrid w:val="0"/>
        <w:spacing w:line="240" w:lineRule="auto"/>
        <w:rPr>
          <w:lang w:val="hu-HU"/>
        </w:rPr>
      </w:pPr>
      <w:r w:rsidRPr="009B159B">
        <w:rPr>
          <w:lang w:val="hu-HU"/>
        </w:rPr>
        <w:t>2.</w:t>
      </w:r>
      <w:r w:rsidRPr="009B159B">
        <w:rPr>
          <w:lang w:val="hu-HU"/>
        </w:rPr>
        <w:tab/>
      </w:r>
      <w:r w:rsidR="00EA1846" w:rsidRPr="009B159B">
        <w:rPr>
          <w:lang w:val="hu-HU"/>
        </w:rPr>
        <w:t xml:space="preserve">Tudnivalók az </w:t>
      </w:r>
      <w:r w:rsidR="004E2FC2">
        <w:rPr>
          <w:lang w:val="hu-HU"/>
        </w:rPr>
        <w:t>Azacitidin STADA Arzneimittel AG</w:t>
      </w:r>
      <w:r w:rsidR="00EA1846" w:rsidRPr="009B159B">
        <w:rPr>
          <w:lang w:val="hu-HU"/>
        </w:rPr>
        <w:t xml:space="preserve"> alkalmazása előtt</w:t>
      </w:r>
    </w:p>
    <w:p w14:paraId="0E546AE8" w14:textId="41314169" w:rsidR="00EA1846" w:rsidRPr="009B159B" w:rsidRDefault="00EA1846" w:rsidP="006D3F0A">
      <w:pPr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3.</w:t>
      </w:r>
      <w:r w:rsidRPr="009B159B">
        <w:rPr>
          <w:lang w:val="hu-HU"/>
        </w:rPr>
        <w:tab/>
        <w:t>Hogyan kell alkalmazni</w:t>
      </w:r>
      <w:r w:rsidR="004F06A1" w:rsidRPr="009B159B">
        <w:rPr>
          <w:lang w:val="hu-HU"/>
        </w:rPr>
        <w:t xml:space="preserve"> az </w:t>
      </w:r>
      <w:r w:rsidR="004E2FC2">
        <w:rPr>
          <w:lang w:val="hu-HU"/>
        </w:rPr>
        <w:t>Azacitidin STADA Arzneimittel AG</w:t>
      </w:r>
      <w:r w:rsidR="004F06A1" w:rsidRPr="009B159B">
        <w:rPr>
          <w:lang w:val="hu-HU"/>
        </w:rPr>
        <w:noBreakHyphen/>
      </w:r>
      <w:r w:rsidRPr="009B159B">
        <w:rPr>
          <w:lang w:val="hu-HU"/>
        </w:rPr>
        <w:t>t?</w:t>
      </w:r>
    </w:p>
    <w:p w14:paraId="5796084B" w14:textId="77777777" w:rsidR="00EA1846" w:rsidRPr="009B159B" w:rsidRDefault="00EA1846" w:rsidP="006D3F0A">
      <w:pPr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4.</w:t>
      </w:r>
      <w:r w:rsidRPr="009B159B">
        <w:rPr>
          <w:lang w:val="hu-HU"/>
        </w:rPr>
        <w:tab/>
        <w:t>Lehetséges mellékhatások</w:t>
      </w:r>
    </w:p>
    <w:p w14:paraId="31C9000F" w14:textId="3CD4D0CF" w:rsidR="00EA1846" w:rsidRPr="009B159B" w:rsidRDefault="00EA1846" w:rsidP="006D3F0A">
      <w:pPr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5.</w:t>
      </w:r>
      <w:r w:rsidRPr="009B159B">
        <w:rPr>
          <w:lang w:val="hu-HU"/>
        </w:rPr>
        <w:tab/>
        <w:t>Hogyan kell az</w:t>
      </w:r>
      <w:r w:rsidR="004F06A1" w:rsidRPr="009B159B">
        <w:rPr>
          <w:lang w:val="hu-HU"/>
        </w:rPr>
        <w:t xml:space="preserve"> </w:t>
      </w:r>
      <w:r w:rsidR="004E2FC2">
        <w:rPr>
          <w:lang w:val="hu-HU"/>
        </w:rPr>
        <w:t>Azacitidin STADA Arzneimittel AG</w:t>
      </w:r>
      <w:r w:rsidR="004F06A1" w:rsidRPr="009B159B">
        <w:rPr>
          <w:lang w:val="hu-HU"/>
        </w:rPr>
        <w:noBreakHyphen/>
      </w:r>
      <w:r w:rsidRPr="009B159B">
        <w:rPr>
          <w:lang w:val="hu-HU"/>
        </w:rPr>
        <w:t>t tárolni?</w:t>
      </w:r>
    </w:p>
    <w:p w14:paraId="07141EFD" w14:textId="77777777" w:rsidR="00EA1846" w:rsidRPr="009B159B" w:rsidRDefault="00EA1846" w:rsidP="006D3F0A">
      <w:pPr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6.</w:t>
      </w:r>
      <w:r w:rsidRPr="009B159B">
        <w:rPr>
          <w:lang w:val="hu-HU"/>
        </w:rPr>
        <w:tab/>
        <w:t>A csomagolás tartalma és egyéb információk</w:t>
      </w:r>
    </w:p>
    <w:p w14:paraId="29F573BA" w14:textId="77777777" w:rsidR="00EA1846" w:rsidRPr="009B159B" w:rsidRDefault="00EA1846" w:rsidP="006D3F0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86579AA" w14:textId="77777777" w:rsidR="00EA1846" w:rsidRPr="009B159B" w:rsidRDefault="00EA1846" w:rsidP="007250A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7F95974" w14:textId="0B6F7EF3" w:rsidR="00EA1846" w:rsidRPr="009B159B" w:rsidRDefault="004F06A1" w:rsidP="006D3F0A">
      <w:pPr>
        <w:tabs>
          <w:tab w:val="clear" w:pos="567"/>
        </w:tabs>
        <w:snapToGrid w:val="0"/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1.</w:t>
      </w:r>
      <w:r w:rsidRPr="009B159B">
        <w:rPr>
          <w:b/>
          <w:bCs/>
          <w:lang w:val="hu-HU"/>
        </w:rPr>
        <w:tab/>
      </w:r>
      <w:r w:rsidR="00EA1846" w:rsidRPr="009B159B">
        <w:rPr>
          <w:b/>
          <w:bCs/>
          <w:lang w:val="hu-HU"/>
        </w:rPr>
        <w:t xml:space="preserve">Milyen típusú gyógyszer az </w:t>
      </w:r>
      <w:r w:rsidR="004E2FC2">
        <w:rPr>
          <w:b/>
          <w:bCs/>
          <w:lang w:val="hu-HU"/>
        </w:rPr>
        <w:t>Azacitidin STADA Arzneimittel AG</w:t>
      </w:r>
      <w:r w:rsidR="00EA1846" w:rsidRPr="009B159B">
        <w:rPr>
          <w:b/>
          <w:bCs/>
          <w:lang w:val="hu-HU"/>
        </w:rPr>
        <w:t xml:space="preserve"> és milyen betegségek esetén alkalmazható?</w:t>
      </w:r>
    </w:p>
    <w:p w14:paraId="33E9AA28" w14:textId="77777777" w:rsidR="00EA1846" w:rsidRPr="009B159B" w:rsidRDefault="00EA1846" w:rsidP="007250A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631937B" w14:textId="138BAD07" w:rsidR="004F06A1" w:rsidRPr="009B159B" w:rsidRDefault="004F06A1" w:rsidP="006D3F0A">
      <w:pPr>
        <w:tabs>
          <w:tab w:val="clear" w:pos="567"/>
          <w:tab w:val="left" w:pos="720"/>
        </w:tabs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Milyen típusú gyógyszer a</w:t>
      </w:r>
      <w:r w:rsidR="00F4419F" w:rsidRPr="009B159B">
        <w:rPr>
          <w:b/>
          <w:bCs/>
          <w:lang w:val="hu-HU"/>
        </w:rPr>
        <w:t>z</w:t>
      </w:r>
      <w:r w:rsidRPr="009B159B">
        <w:rPr>
          <w:b/>
          <w:bCs/>
          <w:lang w:val="hu-HU"/>
        </w:rPr>
        <w:t xml:space="preserve"> </w:t>
      </w:r>
      <w:r w:rsidR="004E2FC2">
        <w:rPr>
          <w:b/>
          <w:bCs/>
          <w:lang w:val="hu-HU"/>
        </w:rPr>
        <w:t>Azacitidin STADA Arzneimittel AG</w:t>
      </w:r>
      <w:r w:rsidRPr="009B159B">
        <w:rPr>
          <w:b/>
          <w:bCs/>
          <w:lang w:val="hu-HU"/>
        </w:rPr>
        <w:t>?</w:t>
      </w:r>
    </w:p>
    <w:p w14:paraId="56F38C15" w14:textId="6328DC94" w:rsidR="004F06A1" w:rsidRPr="009B159B" w:rsidRDefault="004F06A1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159B">
        <w:rPr>
          <w:lang w:val="hu-HU"/>
        </w:rPr>
        <w:t>A</w:t>
      </w:r>
      <w:r w:rsidR="00F4419F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r w:rsidR="004E2FC2">
        <w:rPr>
          <w:lang w:val="hu-HU"/>
        </w:rPr>
        <w:t>Azacitidin STADA Arzneimittel AG</w:t>
      </w:r>
      <w:r w:rsidR="00F4419F" w:rsidRPr="009B159B">
        <w:rPr>
          <w:lang w:val="hu-HU"/>
        </w:rPr>
        <w:t xml:space="preserve"> </w:t>
      </w:r>
      <w:r w:rsidR="000C68BB">
        <w:rPr>
          <w:lang w:val="hu-HU"/>
        </w:rPr>
        <w:t>daganat</w:t>
      </w:r>
      <w:r w:rsidR="000C68BB" w:rsidRPr="009B159B">
        <w:rPr>
          <w:lang w:val="hu-HU"/>
        </w:rPr>
        <w:t xml:space="preserve">ellenes </w:t>
      </w:r>
      <w:r w:rsidR="000C68BB">
        <w:rPr>
          <w:lang w:val="hu-HU"/>
        </w:rPr>
        <w:t>gyógy</w:t>
      </w:r>
      <w:r w:rsidRPr="009B159B">
        <w:rPr>
          <w:lang w:val="hu-HU"/>
        </w:rPr>
        <w:t>szer, amely az antimetabolitok</w:t>
      </w:r>
      <w:r w:rsidR="000C68BB">
        <w:rPr>
          <w:lang w:val="hu-HU"/>
        </w:rPr>
        <w:t xml:space="preserve">nak nevezett </w:t>
      </w:r>
      <w:r w:rsidRPr="009B159B">
        <w:rPr>
          <w:lang w:val="hu-HU"/>
        </w:rPr>
        <w:t>gyógyszercsoportba tartozik</w:t>
      </w:r>
      <w:r w:rsidR="00BB57E9" w:rsidRPr="009B159B">
        <w:rPr>
          <w:lang w:val="hu-HU"/>
        </w:rPr>
        <w:t>,</w:t>
      </w:r>
      <w:r w:rsidRPr="009B159B">
        <w:rPr>
          <w:lang w:val="hu-HU"/>
        </w:rPr>
        <w:t xml:space="preserve"> </w:t>
      </w:r>
      <w:r w:rsidR="00BB57E9" w:rsidRPr="009B159B">
        <w:rPr>
          <w:lang w:val="hu-HU"/>
        </w:rPr>
        <w:t>és</w:t>
      </w:r>
      <w:r w:rsidR="00F4419F" w:rsidRPr="009B159B">
        <w:rPr>
          <w:lang w:val="hu-HU"/>
        </w:rPr>
        <w:t xml:space="preserve"> </w:t>
      </w:r>
      <w:r w:rsidRPr="009B159B">
        <w:rPr>
          <w:lang w:val="hu-HU"/>
        </w:rPr>
        <w:t>az azacitidin nevű hatóanyagot tartalmazza.</w:t>
      </w:r>
    </w:p>
    <w:p w14:paraId="5851D686" w14:textId="77777777" w:rsidR="004F06A1" w:rsidRPr="009B159B" w:rsidRDefault="004F06A1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69FA4CD" w14:textId="31AF5EFB" w:rsidR="004F06A1" w:rsidRPr="009B159B" w:rsidRDefault="004F06A1" w:rsidP="006D3F0A">
      <w:pPr>
        <w:tabs>
          <w:tab w:val="clear" w:pos="567"/>
          <w:tab w:val="left" w:pos="720"/>
        </w:tabs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Milyen betegségek esetén alkalmazható a</w:t>
      </w:r>
      <w:r w:rsidR="00F4419F" w:rsidRPr="009B159B">
        <w:rPr>
          <w:b/>
          <w:bCs/>
          <w:lang w:val="hu-HU"/>
        </w:rPr>
        <w:t>z</w:t>
      </w:r>
      <w:r w:rsidRPr="009B159B">
        <w:rPr>
          <w:b/>
          <w:bCs/>
          <w:lang w:val="hu-HU"/>
        </w:rPr>
        <w:t xml:space="preserve"> </w:t>
      </w:r>
      <w:r w:rsidR="004E2FC2">
        <w:rPr>
          <w:b/>
          <w:bCs/>
          <w:lang w:val="hu-HU"/>
        </w:rPr>
        <w:t>Azacitidin STADA Arzneimittel AG</w:t>
      </w:r>
      <w:r w:rsidRPr="009B159B">
        <w:rPr>
          <w:b/>
          <w:bCs/>
          <w:lang w:val="hu-HU"/>
        </w:rPr>
        <w:t>?</w:t>
      </w:r>
    </w:p>
    <w:p w14:paraId="4582294F" w14:textId="0803BE61" w:rsidR="004F06A1" w:rsidRPr="009B159B" w:rsidRDefault="00BB57E9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159B">
        <w:rPr>
          <w:lang w:val="hu-HU"/>
        </w:rPr>
        <w:t>Ez a gyógyszer</w:t>
      </w:r>
      <w:r w:rsidR="00F4419F" w:rsidRPr="009B159B">
        <w:rPr>
          <w:lang w:val="hu-HU"/>
        </w:rPr>
        <w:t xml:space="preserve"> </w:t>
      </w:r>
      <w:r w:rsidR="004F06A1" w:rsidRPr="009B159B">
        <w:rPr>
          <w:lang w:val="hu-HU"/>
        </w:rPr>
        <w:t>olyan felnőtt betegek alábbi betegségeinek kezelésére alkalmazható, akik esetében nem lehetséges az őssejt</w:t>
      </w:r>
      <w:r w:rsidR="000C68BB">
        <w:rPr>
          <w:lang w:val="hu-HU"/>
        </w:rPr>
        <w:t>-</w:t>
      </w:r>
      <w:r w:rsidR="004F06A1" w:rsidRPr="009B159B">
        <w:rPr>
          <w:lang w:val="hu-HU"/>
        </w:rPr>
        <w:t>transzplantáció:</w:t>
      </w:r>
    </w:p>
    <w:p w14:paraId="2D779790" w14:textId="5CAA6639" w:rsidR="004F06A1" w:rsidRPr="009B159B" w:rsidRDefault="004F06A1" w:rsidP="006D3F0A">
      <w:pPr>
        <w:pStyle w:val="Listaszerbekezds"/>
        <w:numPr>
          <w:ilvl w:val="0"/>
          <w:numId w:val="22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nagy kockázatú mielodiszpláziás szindrómák (MDS</w:t>
      </w:r>
      <w:r w:rsidR="00CF5E6C" w:rsidRPr="009B159B">
        <w:rPr>
          <w:lang w:val="hu-HU"/>
        </w:rPr>
        <w:t>),</w:t>
      </w:r>
    </w:p>
    <w:p w14:paraId="5FFE3D50" w14:textId="10208FC6" w:rsidR="004F06A1" w:rsidRPr="009B159B" w:rsidRDefault="004F06A1" w:rsidP="006D3F0A">
      <w:pPr>
        <w:pStyle w:val="Listaszerbekezds"/>
        <w:numPr>
          <w:ilvl w:val="0"/>
          <w:numId w:val="22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krónikus mielomonocitás leukémia (CMML</w:t>
      </w:r>
      <w:r w:rsidR="00CF5E6C" w:rsidRPr="009B159B">
        <w:rPr>
          <w:lang w:val="hu-HU"/>
        </w:rPr>
        <w:t>),</w:t>
      </w:r>
    </w:p>
    <w:p w14:paraId="37830346" w14:textId="77777777" w:rsidR="004F06A1" w:rsidRPr="009B159B" w:rsidRDefault="004F06A1" w:rsidP="006D3F0A">
      <w:pPr>
        <w:pStyle w:val="Listaszerbekezds"/>
        <w:numPr>
          <w:ilvl w:val="0"/>
          <w:numId w:val="22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akut mieloid leukémia (AML).</w:t>
      </w:r>
    </w:p>
    <w:p w14:paraId="38216CC5" w14:textId="77777777" w:rsidR="004F06A1" w:rsidRPr="009B159B" w:rsidRDefault="004F06A1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556A152" w14:textId="77777777" w:rsidR="00EA1846" w:rsidRPr="009B159B" w:rsidRDefault="004F06A1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159B">
        <w:rPr>
          <w:lang w:val="hu-HU"/>
        </w:rPr>
        <w:t>Ezek olyan betegségek, amelyek megtámadják a csontvelőt, és problémát okozhatnak a normál vérsejtképzés folyamatában.</w:t>
      </w:r>
    </w:p>
    <w:p w14:paraId="1777CC3D" w14:textId="77777777" w:rsidR="00D139A0" w:rsidRPr="009B159B" w:rsidRDefault="00D139A0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9E306F7" w14:textId="322C0CAE" w:rsidR="00D139A0" w:rsidRPr="009B159B" w:rsidRDefault="00D139A0" w:rsidP="006D3F0A">
      <w:pPr>
        <w:tabs>
          <w:tab w:val="clear" w:pos="567"/>
          <w:tab w:val="left" w:pos="720"/>
        </w:tabs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Hogyan hat a</w:t>
      </w:r>
      <w:r w:rsidR="00F4419F" w:rsidRPr="009B159B">
        <w:rPr>
          <w:b/>
          <w:bCs/>
          <w:lang w:val="hu-HU"/>
        </w:rPr>
        <w:t>z</w:t>
      </w:r>
      <w:r w:rsidRPr="009B159B">
        <w:rPr>
          <w:b/>
          <w:bCs/>
          <w:lang w:val="hu-HU"/>
        </w:rPr>
        <w:t xml:space="preserve"> </w:t>
      </w:r>
      <w:r w:rsidR="007055B3">
        <w:rPr>
          <w:b/>
          <w:bCs/>
          <w:lang w:val="hu-HU"/>
        </w:rPr>
        <w:t>Azacitidin STADA Arzneimittel AG</w:t>
      </w:r>
      <w:r w:rsidRPr="009B159B">
        <w:rPr>
          <w:b/>
          <w:bCs/>
          <w:lang w:val="hu-HU"/>
        </w:rPr>
        <w:t>?</w:t>
      </w:r>
    </w:p>
    <w:p w14:paraId="458F2485" w14:textId="54EF4164" w:rsidR="00D139A0" w:rsidRPr="009B159B" w:rsidRDefault="00BB57E9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159B">
        <w:rPr>
          <w:lang w:val="hu-HU"/>
        </w:rPr>
        <w:t xml:space="preserve">Ez a gyógyszer </w:t>
      </w:r>
      <w:r w:rsidR="00D139A0" w:rsidRPr="009B159B">
        <w:rPr>
          <w:lang w:val="hu-HU"/>
        </w:rPr>
        <w:t xml:space="preserve">a </w:t>
      </w:r>
      <w:r w:rsidR="000C68BB">
        <w:rPr>
          <w:lang w:val="hu-HU"/>
        </w:rPr>
        <w:t>daganat</w:t>
      </w:r>
      <w:r w:rsidR="000C68BB" w:rsidRPr="009B159B">
        <w:rPr>
          <w:lang w:val="hu-HU"/>
        </w:rPr>
        <w:t xml:space="preserve">sejtek </w:t>
      </w:r>
      <w:r w:rsidR="00D139A0" w:rsidRPr="009B159B">
        <w:rPr>
          <w:lang w:val="hu-HU"/>
        </w:rPr>
        <w:t>szaporodásának gátlásával hat. Az azacitidin beépül a sejtek genetikai anyagába (ribonukleinsav [RNS] és dezoxiribonukleinsav [DNS]). Vélhetően úgy fejti ki hatását, hogy megváltoztatja, ahogyan a sejtek be-, illetve kikapcsolják a géneket, valamint az új RNS és DNS előállítását is gátolja. Ezek a hatások vélhetően kijavítják a csontvelőben található fiatal vérsejtek érésével és szaporodásával kapcsolatos problémákat, amelyek a mielodiszpláziás betegségeket okozzák, és elpusztítják a leukémiában jelen</w:t>
      </w:r>
      <w:r w:rsidR="000C68BB">
        <w:rPr>
          <w:lang w:val="hu-HU"/>
        </w:rPr>
        <w:t xml:space="preserve"> </w:t>
      </w:r>
      <w:r w:rsidR="00D139A0" w:rsidRPr="009B159B">
        <w:rPr>
          <w:lang w:val="hu-HU"/>
        </w:rPr>
        <w:t xml:space="preserve">lévő </w:t>
      </w:r>
      <w:r w:rsidR="000C68BB">
        <w:rPr>
          <w:lang w:val="hu-HU"/>
        </w:rPr>
        <w:t>daganat</w:t>
      </w:r>
      <w:r w:rsidR="00D139A0" w:rsidRPr="009B159B">
        <w:rPr>
          <w:lang w:val="hu-HU"/>
        </w:rPr>
        <w:t>sejteket.</w:t>
      </w:r>
    </w:p>
    <w:p w14:paraId="1F78E6A6" w14:textId="77777777" w:rsidR="00D139A0" w:rsidRPr="009B159B" w:rsidRDefault="00D139A0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C352A18" w14:textId="13806AC2" w:rsidR="00D139A0" w:rsidRPr="009B159B" w:rsidRDefault="00D139A0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159B">
        <w:rPr>
          <w:lang w:val="hu-HU"/>
        </w:rPr>
        <w:t>Ha bármilyen kérdése van arról, hogy a</w:t>
      </w:r>
      <w:r w:rsidR="00F4419F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r w:rsidR="004E2FC2">
        <w:rPr>
          <w:lang w:val="hu-HU"/>
        </w:rPr>
        <w:t>Azacitidin STADA Arzneimittel AG</w:t>
      </w:r>
      <w:r w:rsidR="00F4419F" w:rsidRPr="009B159B">
        <w:rPr>
          <w:lang w:val="hu-HU"/>
        </w:rPr>
        <w:t xml:space="preserve"> </w:t>
      </w:r>
      <w:r w:rsidRPr="009B159B">
        <w:rPr>
          <w:lang w:val="hu-HU"/>
        </w:rPr>
        <w:t>hogyan hat, vagy hogy miért írták fel Önnek ezt a gyógyszert, beszéljen kezelőorvosával vagy a gondozását végző egészségügyi szakemberrel.</w:t>
      </w:r>
    </w:p>
    <w:p w14:paraId="1E9CD8FA" w14:textId="77777777" w:rsidR="004F06A1" w:rsidRPr="009B159B" w:rsidRDefault="004F06A1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23CA4D9" w14:textId="77777777" w:rsidR="0077147F" w:rsidRPr="009B159B" w:rsidRDefault="0077147F" w:rsidP="006D3F0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B8CCAE2" w14:textId="5F807B05" w:rsidR="00EA1846" w:rsidRPr="009B159B" w:rsidRDefault="00D139A0" w:rsidP="006D3F0A">
      <w:pPr>
        <w:tabs>
          <w:tab w:val="clear" w:pos="567"/>
        </w:tabs>
        <w:snapToGrid w:val="0"/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2.</w:t>
      </w:r>
      <w:r w:rsidRPr="009B159B">
        <w:rPr>
          <w:b/>
          <w:bCs/>
          <w:lang w:val="hu-HU"/>
        </w:rPr>
        <w:tab/>
      </w:r>
      <w:r w:rsidR="00EA1846" w:rsidRPr="009B159B">
        <w:rPr>
          <w:b/>
          <w:bCs/>
          <w:lang w:val="hu-HU"/>
        </w:rPr>
        <w:t xml:space="preserve">Tudnivalók az </w:t>
      </w:r>
      <w:r w:rsidR="004E2FC2">
        <w:rPr>
          <w:b/>
          <w:bCs/>
          <w:lang w:val="hu-HU"/>
        </w:rPr>
        <w:t>Azacitidin STADA Arzneimittel AG</w:t>
      </w:r>
      <w:r w:rsidR="00EA1846" w:rsidRPr="009B159B">
        <w:rPr>
          <w:b/>
          <w:bCs/>
          <w:lang w:val="hu-HU"/>
        </w:rPr>
        <w:t xml:space="preserve"> alkalmazása előtt</w:t>
      </w:r>
    </w:p>
    <w:p w14:paraId="135026D5" w14:textId="77777777" w:rsidR="00EA1846" w:rsidRPr="009B159B" w:rsidRDefault="00EA1846" w:rsidP="007250AA">
      <w:pPr>
        <w:tabs>
          <w:tab w:val="clear" w:pos="567"/>
          <w:tab w:val="left" w:pos="720"/>
        </w:tabs>
        <w:spacing w:line="240" w:lineRule="auto"/>
        <w:outlineLvl w:val="0"/>
        <w:rPr>
          <w:i/>
          <w:iCs/>
          <w:lang w:val="hu-HU"/>
        </w:rPr>
      </w:pPr>
    </w:p>
    <w:p w14:paraId="04EE84FC" w14:textId="69F8B134" w:rsidR="00EA1846" w:rsidRPr="009B159B" w:rsidRDefault="00EA1846" w:rsidP="007250AA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N</w:t>
      </w:r>
      <w:r w:rsidR="00D139A0" w:rsidRPr="009B159B">
        <w:rPr>
          <w:b/>
          <w:bCs/>
          <w:lang w:val="hu-HU"/>
        </w:rPr>
        <w:t>E</w:t>
      </w:r>
      <w:r w:rsidR="00B62735">
        <w:rPr>
          <w:b/>
          <w:bCs/>
          <w:lang w:val="hu-HU"/>
        </w:rPr>
        <w:t>M</w:t>
      </w:r>
      <w:r w:rsidRPr="009B159B">
        <w:rPr>
          <w:b/>
          <w:bCs/>
          <w:lang w:val="hu-HU"/>
        </w:rPr>
        <w:t xml:space="preserve"> alkalmaz</w:t>
      </w:r>
      <w:r w:rsidR="00B62735">
        <w:rPr>
          <w:b/>
          <w:bCs/>
          <w:lang w:val="hu-HU"/>
        </w:rPr>
        <w:t>ható Önnél</w:t>
      </w:r>
      <w:r w:rsidR="00D139A0" w:rsidRPr="009B159B">
        <w:rPr>
          <w:b/>
          <w:bCs/>
          <w:lang w:val="hu-HU"/>
        </w:rPr>
        <w:t xml:space="preserve"> </w:t>
      </w:r>
      <w:r w:rsidR="00DC3500" w:rsidRPr="009B159B">
        <w:rPr>
          <w:b/>
          <w:bCs/>
          <w:lang w:val="hu-HU"/>
        </w:rPr>
        <w:t xml:space="preserve">az </w:t>
      </w:r>
      <w:r w:rsidR="004E2FC2">
        <w:rPr>
          <w:b/>
          <w:bCs/>
          <w:lang w:val="hu-HU"/>
        </w:rPr>
        <w:t>Azacitidin STADA Arzneimittel AG</w:t>
      </w:r>
      <w:r w:rsidR="00D139A0" w:rsidRPr="009B159B">
        <w:rPr>
          <w:b/>
          <w:bCs/>
          <w:lang w:val="hu-HU"/>
        </w:rPr>
        <w:t>, ha</w:t>
      </w:r>
    </w:p>
    <w:p w14:paraId="4D707596" w14:textId="77777777" w:rsidR="00EA1846" w:rsidRPr="009B159B" w:rsidRDefault="00D139A0" w:rsidP="007250AA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allergiás az azacitidinre vagy a gyógyszer (6. pontban felsorolt) egyéb összetevőjére</w:t>
      </w:r>
      <w:r w:rsidR="00DC3500" w:rsidRPr="009B159B">
        <w:rPr>
          <w:lang w:val="hu-HU"/>
        </w:rPr>
        <w:t>;</w:t>
      </w:r>
    </w:p>
    <w:p w14:paraId="6E5BE49D" w14:textId="77777777" w:rsidR="00D139A0" w:rsidRPr="009B159B" w:rsidRDefault="00D139A0" w:rsidP="007250AA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 előrehaladott májrákban szenved</w:t>
      </w:r>
      <w:r w:rsidR="00DC3500" w:rsidRPr="009B159B">
        <w:rPr>
          <w:lang w:val="hu-HU"/>
        </w:rPr>
        <w:t>;</w:t>
      </w:r>
    </w:p>
    <w:p w14:paraId="565E552B" w14:textId="77777777" w:rsidR="00D139A0" w:rsidRPr="009B159B" w:rsidRDefault="00D139A0" w:rsidP="007250AA">
      <w:pPr>
        <w:numPr>
          <w:ilvl w:val="0"/>
          <w:numId w:val="1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 szoptat</w:t>
      </w:r>
      <w:r w:rsidR="00DC3500" w:rsidRPr="009B159B">
        <w:rPr>
          <w:lang w:val="hu-HU"/>
        </w:rPr>
        <w:t>.</w:t>
      </w:r>
    </w:p>
    <w:p w14:paraId="7BF62F74" w14:textId="77777777" w:rsidR="00EA1846" w:rsidRPr="009B159B" w:rsidRDefault="00EA1846" w:rsidP="007250AA">
      <w:pPr>
        <w:suppressAutoHyphens/>
        <w:spacing w:line="240" w:lineRule="auto"/>
        <w:rPr>
          <w:lang w:val="hu-HU"/>
        </w:rPr>
      </w:pPr>
    </w:p>
    <w:p w14:paraId="2E87775E" w14:textId="77777777" w:rsidR="00EA1846" w:rsidRPr="009B159B" w:rsidRDefault="00EA1846" w:rsidP="007250AA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Figyelmeztetések és óvintézkedések</w:t>
      </w:r>
    </w:p>
    <w:p w14:paraId="1DFB1F4D" w14:textId="05920DD1" w:rsidR="00D139A0" w:rsidRPr="009B159B" w:rsidRDefault="00D139A0" w:rsidP="007250AA">
      <w:pPr>
        <w:spacing w:line="240" w:lineRule="auto"/>
        <w:rPr>
          <w:lang w:val="hu-HU"/>
        </w:rPr>
      </w:pPr>
      <w:r w:rsidRPr="009B159B">
        <w:rPr>
          <w:lang w:val="hu-HU"/>
        </w:rPr>
        <w:t>A</w:t>
      </w:r>
      <w:r w:rsidR="00F4419F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r w:rsidR="004E2FC2">
        <w:rPr>
          <w:lang w:val="hu-HU"/>
        </w:rPr>
        <w:t>Azacitidin STADA Arzneimittel AG</w:t>
      </w:r>
      <w:r w:rsidR="00F4419F" w:rsidRPr="009B159B">
        <w:rPr>
          <w:lang w:val="hu-HU"/>
        </w:rPr>
        <w:t xml:space="preserve"> </w:t>
      </w:r>
      <w:r w:rsidRPr="009B159B">
        <w:rPr>
          <w:lang w:val="hu-HU"/>
        </w:rPr>
        <w:t>alkalmazása előtt beszéljen kezelőorvosával, gyógyszerészével vagy a gondozását végző egészségügyi szakemberrel:</w:t>
      </w:r>
    </w:p>
    <w:p w14:paraId="45EC91C2" w14:textId="77777777" w:rsidR="00D139A0" w:rsidRPr="009B159B" w:rsidRDefault="00D139A0" w:rsidP="007250AA">
      <w:pPr>
        <w:pStyle w:val="Listaszerbekezds"/>
        <w:numPr>
          <w:ilvl w:val="0"/>
          <w:numId w:val="2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 a normálisnál alacsonyabb a vérlemezke-, vörösvértest- vagy fehérvérsejtszáma.</w:t>
      </w:r>
    </w:p>
    <w:p w14:paraId="1FA08F94" w14:textId="77777777" w:rsidR="00D139A0" w:rsidRPr="009B159B" w:rsidRDefault="00D139A0" w:rsidP="007250AA">
      <w:pPr>
        <w:pStyle w:val="Listaszerbekezds"/>
        <w:numPr>
          <w:ilvl w:val="0"/>
          <w:numId w:val="2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 vesebetegségben szenved.</w:t>
      </w:r>
    </w:p>
    <w:p w14:paraId="6DB0DAE8" w14:textId="77777777" w:rsidR="00D139A0" w:rsidRPr="009B159B" w:rsidRDefault="00D139A0" w:rsidP="007250AA">
      <w:pPr>
        <w:pStyle w:val="Listaszerbekezds"/>
        <w:numPr>
          <w:ilvl w:val="0"/>
          <w:numId w:val="2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 májbetegségben szenved.</w:t>
      </w:r>
    </w:p>
    <w:p w14:paraId="34CAF4B0" w14:textId="4F60B3D5" w:rsidR="00EA1846" w:rsidRPr="009B159B" w:rsidRDefault="00D139A0" w:rsidP="007250AA">
      <w:pPr>
        <w:pStyle w:val="Listaszerbekezds"/>
        <w:numPr>
          <w:ilvl w:val="0"/>
          <w:numId w:val="2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 volt már szívbetegsége, szívrohama</w:t>
      </w:r>
      <w:r w:rsidR="000C68BB">
        <w:rPr>
          <w:lang w:val="hu-HU"/>
        </w:rPr>
        <w:t>,</w:t>
      </w:r>
      <w:r w:rsidRPr="009B159B">
        <w:rPr>
          <w:lang w:val="hu-HU"/>
        </w:rPr>
        <w:t xml:space="preserve"> vagy bármilyen tüdőbetegség szerepel a kórelőzményében.</w:t>
      </w:r>
    </w:p>
    <w:p w14:paraId="6919C7E5" w14:textId="7386B9C6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1291D047" w14:textId="4B3B0E88" w:rsidR="007C1975" w:rsidRPr="009B159B" w:rsidRDefault="00BB57E9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Ez a gyógyszer</w:t>
      </w:r>
      <w:r w:rsidR="007C1975" w:rsidRPr="009B159B">
        <w:rPr>
          <w:lang w:val="hu-HU"/>
        </w:rPr>
        <w:t xml:space="preserve"> egy differenciálódási szindrómának nevezett súlyos immunreakciót okozhat (lásd 4. pont).</w:t>
      </w:r>
    </w:p>
    <w:p w14:paraId="541518E9" w14:textId="77777777" w:rsidR="007C1975" w:rsidRPr="009B159B" w:rsidRDefault="007C1975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1D1692BB" w14:textId="77777777" w:rsidR="00D139A0" w:rsidRPr="006D3F0A" w:rsidRDefault="00D139A0" w:rsidP="007250AA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6D3F0A">
        <w:rPr>
          <w:b/>
          <w:bCs/>
          <w:lang w:val="hu-HU"/>
        </w:rPr>
        <w:t>Vérvizsgálat</w:t>
      </w:r>
    </w:p>
    <w:p w14:paraId="0607D10D" w14:textId="6928C692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Vérvizsgálatokat fognak végezni Önnél a</w:t>
      </w:r>
      <w:r w:rsidR="00F4419F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r w:rsidR="004E2FC2">
        <w:rPr>
          <w:lang w:val="hu-HU"/>
        </w:rPr>
        <w:t>Azacitidin STADA Arzneimittel AG</w:t>
      </w:r>
      <w:r w:rsidR="00F4419F" w:rsidRPr="009B159B">
        <w:rPr>
          <w:lang w:val="hu-HU"/>
        </w:rPr>
        <w:noBreakHyphen/>
        <w:t xml:space="preserve">val </w:t>
      </w:r>
      <w:r w:rsidRPr="009B159B">
        <w:rPr>
          <w:lang w:val="hu-HU"/>
        </w:rPr>
        <w:t>történő kezelés megkezdése előtt, valamint mindegyik kezelési időszak (úgynevezett „ciklus”) kezdetén. Így ellenőrzik, hogy elegendő</w:t>
      </w:r>
      <w:r w:rsidRPr="009B159B">
        <w:rPr>
          <w:lang w:val="hu-HU"/>
        </w:rPr>
        <w:noBreakHyphen/>
        <w:t>e a vérsejtek száma, valamint hogy mája és veséje megfelelően működik</w:t>
      </w:r>
      <w:r w:rsidRPr="009B159B">
        <w:rPr>
          <w:lang w:val="hu-HU"/>
        </w:rPr>
        <w:noBreakHyphen/>
        <w:t>e.</w:t>
      </w:r>
    </w:p>
    <w:p w14:paraId="74EB8D47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437CC3C8" w14:textId="6137D763" w:rsidR="00CF5E6C" w:rsidRPr="009B159B" w:rsidRDefault="00B62735" w:rsidP="007250AA">
      <w:pPr>
        <w:tabs>
          <w:tab w:val="clear" w:pos="567"/>
        </w:tabs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G</w:t>
      </w:r>
      <w:r w:rsidR="00CF5E6C" w:rsidRPr="009B159B">
        <w:rPr>
          <w:b/>
          <w:bCs/>
          <w:lang w:val="hu-HU"/>
        </w:rPr>
        <w:t>yermekek és serdülők</w:t>
      </w:r>
    </w:p>
    <w:p w14:paraId="58CA19A1" w14:textId="2DCC3FD5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A</w:t>
      </w:r>
      <w:r w:rsidR="00F4419F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r w:rsidR="004E2FC2">
        <w:rPr>
          <w:lang w:val="hu-HU"/>
        </w:rPr>
        <w:t>Azacitidin STADA Arzneimittel AG</w:t>
      </w:r>
      <w:r w:rsidR="00F4419F" w:rsidRPr="009B159B">
        <w:rPr>
          <w:lang w:val="hu-HU"/>
        </w:rPr>
        <w:t xml:space="preserve"> </w:t>
      </w:r>
      <w:r w:rsidRPr="009B159B">
        <w:rPr>
          <w:lang w:val="hu-HU"/>
        </w:rPr>
        <w:t xml:space="preserve">alkalmazása nem javasolt </w:t>
      </w:r>
      <w:r w:rsidR="00CF5E6C" w:rsidRPr="009B159B">
        <w:rPr>
          <w:lang w:val="hu-HU"/>
        </w:rPr>
        <w:t>18 </w:t>
      </w:r>
      <w:r w:rsidRPr="009B159B">
        <w:rPr>
          <w:lang w:val="hu-HU"/>
        </w:rPr>
        <w:t>évesnél fiatalabb gyermek</w:t>
      </w:r>
      <w:r w:rsidR="00B62735">
        <w:rPr>
          <w:lang w:val="hu-HU"/>
        </w:rPr>
        <w:t>ek</w:t>
      </w:r>
      <w:r w:rsidRPr="009B159B">
        <w:rPr>
          <w:lang w:val="hu-HU"/>
        </w:rPr>
        <w:t xml:space="preserve"> és serdülők esetében.</w:t>
      </w:r>
    </w:p>
    <w:p w14:paraId="5C461372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0764F414" w14:textId="5CDEBE4B" w:rsidR="00D139A0" w:rsidRPr="009B159B" w:rsidRDefault="00D139A0" w:rsidP="007250AA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Egyéb gyógyszerek és a</w:t>
      </w:r>
      <w:r w:rsidR="00CD12C8" w:rsidRPr="009B159B">
        <w:rPr>
          <w:b/>
          <w:bCs/>
          <w:lang w:val="hu-HU"/>
        </w:rPr>
        <w:t>z</w:t>
      </w:r>
      <w:r w:rsidRPr="009B159B">
        <w:rPr>
          <w:b/>
          <w:bCs/>
          <w:lang w:val="hu-HU"/>
        </w:rPr>
        <w:t xml:space="preserve"> </w:t>
      </w:r>
      <w:r w:rsidR="007055B3">
        <w:rPr>
          <w:b/>
          <w:bCs/>
          <w:lang w:val="hu-HU"/>
        </w:rPr>
        <w:t xml:space="preserve">Azacitidin STADA Arzneimittel AG </w:t>
      </w:r>
    </w:p>
    <w:p w14:paraId="46F459D0" w14:textId="2B467CCC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Feltétlenül tájékoztassa kezelőorvosát vagy gyógyszerészét a jelenleg vagy nemrégiben szedett, valamint szedni tervezett egyéb gyógyszereiről. Erre azért van szükség, mert 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r w:rsidR="004E2FC2">
        <w:rPr>
          <w:lang w:val="hu-HU"/>
        </w:rPr>
        <w:t>Azacitidin STADA Arzneimittel AG</w:t>
      </w:r>
      <w:r w:rsidR="00CD12C8" w:rsidRPr="009B159B">
        <w:rPr>
          <w:lang w:val="hu-HU"/>
        </w:rPr>
        <w:t xml:space="preserve"> </w:t>
      </w:r>
      <w:r w:rsidRPr="009B159B">
        <w:rPr>
          <w:lang w:val="hu-HU"/>
        </w:rPr>
        <w:t>befolyásolhatja néhány egyéb gyógyszer hatását. Ezenkívül néhány egyéb gyógyszer befolyásolhatja 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r w:rsidR="007055B3">
        <w:rPr>
          <w:lang w:val="hu-HU"/>
        </w:rPr>
        <w:t xml:space="preserve">Azacitidin STADA Arzneimittel AG </w:t>
      </w:r>
      <w:r w:rsidRPr="009B159B">
        <w:rPr>
          <w:lang w:val="hu-HU"/>
        </w:rPr>
        <w:t>hatását.</w:t>
      </w:r>
    </w:p>
    <w:p w14:paraId="27266365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06BFE393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Terhesség, szoptatás és termékenység</w:t>
      </w:r>
    </w:p>
    <w:p w14:paraId="0A8A35A1" w14:textId="739B52CE" w:rsidR="00D139A0" w:rsidRPr="009B159B" w:rsidRDefault="00BB57E9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42EFC232" w14:textId="77777777" w:rsidR="00BB57E9" w:rsidRPr="009B159B" w:rsidRDefault="00BB57E9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73380FF1" w14:textId="77777777" w:rsidR="00D139A0" w:rsidRPr="006D3F0A" w:rsidRDefault="00D139A0" w:rsidP="007250AA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6D3F0A">
        <w:rPr>
          <w:b/>
          <w:bCs/>
          <w:lang w:val="hu-HU"/>
        </w:rPr>
        <w:t>Terhesség</w:t>
      </w:r>
    </w:p>
    <w:p w14:paraId="3B5A75DB" w14:textId="0A4DD56A" w:rsidR="004A329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A terhesség idején ne</w:t>
      </w:r>
      <w:r w:rsidR="00B62735">
        <w:rPr>
          <w:lang w:val="hu-HU"/>
        </w:rPr>
        <w:t>m</w:t>
      </w:r>
      <w:r w:rsidRPr="009B159B">
        <w:rPr>
          <w:lang w:val="hu-HU"/>
        </w:rPr>
        <w:t xml:space="preserve"> alkalmaz</w:t>
      </w:r>
      <w:r w:rsidR="00B62735">
        <w:rPr>
          <w:lang w:val="hu-HU"/>
        </w:rPr>
        <w:t>ható Önnél</w:t>
      </w:r>
      <w:r w:rsidRPr="009B159B">
        <w:rPr>
          <w:lang w:val="hu-HU"/>
        </w:rPr>
        <w:t xml:space="preserve"> 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r w:rsidR="004E2FC2">
        <w:rPr>
          <w:lang w:val="hu-HU"/>
        </w:rPr>
        <w:t>Azacitidin STADA Arzneimittel AG</w:t>
      </w:r>
      <w:r w:rsidRPr="009B159B">
        <w:rPr>
          <w:lang w:val="hu-HU"/>
        </w:rPr>
        <w:t>, mert az káros lehet a magzat számára.</w:t>
      </w:r>
      <w:r w:rsidR="00840C2B" w:rsidRPr="009B159B">
        <w:rPr>
          <w:lang w:val="hu-HU"/>
        </w:rPr>
        <w:t xml:space="preserve"> </w:t>
      </w:r>
      <w:r w:rsidR="007D5BC1" w:rsidRPr="009B159B">
        <w:rPr>
          <w:lang w:val="hu-HU"/>
        </w:rPr>
        <w:t xml:space="preserve">Ha Ön fogamzóképes nő, </w:t>
      </w:r>
      <w:r w:rsidR="004A3290" w:rsidRPr="009B159B">
        <w:rPr>
          <w:lang w:val="hu-HU"/>
        </w:rPr>
        <w:t>akkor amíg ezt a gyógyszert kapja</w:t>
      </w:r>
      <w:r w:rsidR="007D5BC1" w:rsidRPr="009B159B">
        <w:rPr>
          <w:lang w:val="hu-HU"/>
        </w:rPr>
        <w:t xml:space="preserve">, valamint a kezelés befejezése után </w:t>
      </w:r>
      <w:r w:rsidR="00B62735">
        <w:rPr>
          <w:lang w:val="hu-HU"/>
        </w:rPr>
        <w:t xml:space="preserve">további </w:t>
      </w:r>
      <w:r w:rsidR="007D5BC1" w:rsidRPr="009B159B">
        <w:rPr>
          <w:lang w:val="hu-HU"/>
        </w:rPr>
        <w:t xml:space="preserve">6 hónapig </w:t>
      </w:r>
      <w:r w:rsidR="004A3290" w:rsidRPr="009B159B">
        <w:rPr>
          <w:lang w:val="hu-HU"/>
        </w:rPr>
        <w:t xml:space="preserve">hatékony fogamzásgátlást kell </w:t>
      </w:r>
      <w:r w:rsidR="007D5BC1" w:rsidRPr="009B159B">
        <w:rPr>
          <w:lang w:val="hu-HU"/>
        </w:rPr>
        <w:t>alkalmaz</w:t>
      </w:r>
      <w:r w:rsidR="004A3290" w:rsidRPr="009B159B">
        <w:rPr>
          <w:lang w:val="hu-HU"/>
        </w:rPr>
        <w:t>nia</w:t>
      </w:r>
      <w:r w:rsidR="007D5BC1" w:rsidRPr="009B159B">
        <w:rPr>
          <w:lang w:val="hu-HU"/>
        </w:rPr>
        <w:t>.</w:t>
      </w:r>
    </w:p>
    <w:p w14:paraId="542ED0CF" w14:textId="77777777" w:rsidR="004A3290" w:rsidRPr="009B159B" w:rsidRDefault="004A329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65457EB5" w14:textId="2A049F3F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 xml:space="preserve">Azonnal </w:t>
      </w:r>
      <w:r w:rsidR="00BB7AF6">
        <w:rPr>
          <w:lang w:val="hu-HU"/>
        </w:rPr>
        <w:t>tájékoztassa</w:t>
      </w:r>
      <w:r w:rsidR="00BB7AF6" w:rsidRPr="009B159B">
        <w:rPr>
          <w:lang w:val="hu-HU"/>
        </w:rPr>
        <w:t xml:space="preserve"> </w:t>
      </w:r>
      <w:r w:rsidR="00B62735">
        <w:rPr>
          <w:lang w:val="hu-HU"/>
        </w:rPr>
        <w:t>kezelő</w:t>
      </w:r>
      <w:r w:rsidRPr="009B159B">
        <w:rPr>
          <w:lang w:val="hu-HU"/>
        </w:rPr>
        <w:t>orvosá</w:t>
      </w:r>
      <w:r w:rsidR="00BB7AF6">
        <w:rPr>
          <w:lang w:val="hu-HU"/>
        </w:rPr>
        <w:t>t</w:t>
      </w:r>
      <w:r w:rsidRPr="009B159B">
        <w:rPr>
          <w:lang w:val="hu-HU"/>
        </w:rPr>
        <w:t>, ha a kezelés ideje alatt teherbe esik.</w:t>
      </w:r>
    </w:p>
    <w:p w14:paraId="3F178F25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05DB5164" w14:textId="77777777" w:rsidR="00D139A0" w:rsidRPr="006D3F0A" w:rsidRDefault="00D139A0" w:rsidP="007250AA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6D3F0A">
        <w:rPr>
          <w:b/>
          <w:bCs/>
          <w:lang w:val="hu-HU"/>
        </w:rPr>
        <w:t>Szoptatás</w:t>
      </w:r>
    </w:p>
    <w:p w14:paraId="49CE1FBA" w14:textId="4921CBAA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r w:rsidR="004E2FC2">
        <w:rPr>
          <w:lang w:val="hu-HU"/>
        </w:rPr>
        <w:t>Azacitidin STADA Arzneimittel AG</w:t>
      </w:r>
      <w:r w:rsidR="00CD12C8" w:rsidRPr="009B159B">
        <w:rPr>
          <w:lang w:val="hu-HU"/>
        </w:rPr>
        <w:t xml:space="preserve"> </w:t>
      </w:r>
      <w:r w:rsidRPr="009B159B">
        <w:rPr>
          <w:lang w:val="hu-HU"/>
        </w:rPr>
        <w:t xml:space="preserve">alkalmazása alatt nem szoptathat. Nem ismert, hogy a gyógyszer </w:t>
      </w:r>
      <w:r w:rsidR="00B62735">
        <w:rPr>
          <w:lang w:val="hu-HU"/>
        </w:rPr>
        <w:t>bejut</w:t>
      </w:r>
      <w:r w:rsidRPr="009B159B">
        <w:rPr>
          <w:lang w:val="hu-HU"/>
        </w:rPr>
        <w:noBreakHyphen/>
        <w:t>e a</w:t>
      </w:r>
      <w:r w:rsidR="00B62735">
        <w:rPr>
          <w:lang w:val="hu-HU"/>
        </w:rPr>
        <w:t>z emberi</w:t>
      </w:r>
      <w:r w:rsidRPr="009B159B">
        <w:rPr>
          <w:lang w:val="hu-HU"/>
        </w:rPr>
        <w:t xml:space="preserve"> anyatejbe.</w:t>
      </w:r>
    </w:p>
    <w:p w14:paraId="03A3F778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4459625A" w14:textId="77777777" w:rsidR="00D139A0" w:rsidRPr="006D3F0A" w:rsidRDefault="00D139A0" w:rsidP="007250AA">
      <w:pPr>
        <w:tabs>
          <w:tab w:val="clear" w:pos="567"/>
        </w:tabs>
        <w:spacing w:line="240" w:lineRule="auto"/>
        <w:rPr>
          <w:b/>
          <w:bCs/>
          <w:lang w:val="hu-HU"/>
        </w:rPr>
      </w:pPr>
      <w:r w:rsidRPr="006D3F0A">
        <w:rPr>
          <w:b/>
          <w:bCs/>
          <w:lang w:val="hu-HU"/>
        </w:rPr>
        <w:t>Termékenység</w:t>
      </w:r>
    </w:p>
    <w:p w14:paraId="341EF388" w14:textId="308F191E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>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r w:rsidR="004E2FC2">
        <w:rPr>
          <w:lang w:val="hu-HU"/>
        </w:rPr>
        <w:t>Azacitidin STADA Arzneimittel AG</w:t>
      </w:r>
      <w:r w:rsidR="00CF5E6C" w:rsidRPr="009B159B">
        <w:rPr>
          <w:lang w:val="hu-HU"/>
        </w:rPr>
        <w:noBreakHyphen/>
      </w:r>
      <w:r w:rsidRPr="009B159B">
        <w:rPr>
          <w:lang w:val="hu-HU"/>
        </w:rPr>
        <w:t>kezelés időtartama alatt a férfiak</w:t>
      </w:r>
      <w:r w:rsidR="00BB7AF6">
        <w:rPr>
          <w:lang w:val="hu-HU"/>
        </w:rPr>
        <w:t>nak</w:t>
      </w:r>
      <w:r w:rsidRPr="009B159B">
        <w:rPr>
          <w:lang w:val="hu-HU"/>
        </w:rPr>
        <w:t xml:space="preserve"> tartózkod</w:t>
      </w:r>
      <w:r w:rsidR="00BB7AF6">
        <w:rPr>
          <w:lang w:val="hu-HU"/>
        </w:rPr>
        <w:t xml:space="preserve">niuk kell </w:t>
      </w:r>
      <w:r w:rsidRPr="009B159B">
        <w:rPr>
          <w:lang w:val="hu-HU"/>
        </w:rPr>
        <w:t xml:space="preserve">a gyermeknemzéstől. </w:t>
      </w:r>
      <w:r w:rsidR="00354E20" w:rsidRPr="009B159B">
        <w:rPr>
          <w:lang w:val="hu-HU"/>
        </w:rPr>
        <w:t xml:space="preserve">A férfiaknak az </w:t>
      </w:r>
      <w:r w:rsidR="004E2FC2">
        <w:rPr>
          <w:lang w:val="hu-HU"/>
        </w:rPr>
        <w:t>Azacitidin STADA Arzneimittel AG</w:t>
      </w:r>
      <w:r w:rsidR="00CF5E6C" w:rsidRPr="009B159B">
        <w:rPr>
          <w:lang w:val="hu-HU"/>
        </w:rPr>
        <w:noBreakHyphen/>
      </w:r>
      <w:r w:rsidR="00354E20" w:rsidRPr="009B159B">
        <w:rPr>
          <w:lang w:val="hu-HU"/>
        </w:rPr>
        <w:t>kezelés időtartama alatt</w:t>
      </w:r>
      <w:r w:rsidRPr="009B159B">
        <w:rPr>
          <w:lang w:val="hu-HU"/>
        </w:rPr>
        <w:t xml:space="preserve">, valamint a kezelés befejezése után </w:t>
      </w:r>
      <w:r w:rsidR="00BB7AF6">
        <w:rPr>
          <w:lang w:val="hu-HU"/>
        </w:rPr>
        <w:t xml:space="preserve">további </w:t>
      </w:r>
      <w:r w:rsidRPr="009B159B">
        <w:rPr>
          <w:lang w:val="hu-HU"/>
        </w:rPr>
        <w:t>3</w:t>
      </w:r>
      <w:r w:rsidR="00354E20" w:rsidRPr="009B159B">
        <w:rPr>
          <w:lang w:val="hu-HU"/>
        </w:rPr>
        <w:t> </w:t>
      </w:r>
      <w:r w:rsidRPr="009B159B">
        <w:rPr>
          <w:lang w:val="hu-HU"/>
        </w:rPr>
        <w:t xml:space="preserve">hónapig </w:t>
      </w:r>
      <w:r w:rsidR="00354E20" w:rsidRPr="009B159B">
        <w:rPr>
          <w:lang w:val="hu-HU"/>
        </w:rPr>
        <w:t>hatékony fogamzásgátlást kell alkalmazniuk</w:t>
      </w:r>
      <w:r w:rsidRPr="009B159B">
        <w:rPr>
          <w:lang w:val="hu-HU"/>
        </w:rPr>
        <w:t>.</w:t>
      </w:r>
    </w:p>
    <w:p w14:paraId="22718445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77EC1910" w14:textId="7CC35E00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 xml:space="preserve">Beszéljen </w:t>
      </w:r>
      <w:r w:rsidR="00181E9D" w:rsidRPr="009B159B">
        <w:rPr>
          <w:lang w:val="hu-HU"/>
        </w:rPr>
        <w:t>kezelő</w:t>
      </w:r>
      <w:r w:rsidRPr="009B159B">
        <w:rPr>
          <w:lang w:val="hu-HU"/>
        </w:rPr>
        <w:t>orvosával</w:t>
      </w:r>
      <w:r w:rsidR="002721BC" w:rsidRPr="009B159B">
        <w:rPr>
          <w:lang w:val="hu-HU"/>
        </w:rPr>
        <w:t>,</w:t>
      </w:r>
      <w:r w:rsidRPr="009B159B">
        <w:rPr>
          <w:lang w:val="hu-HU"/>
        </w:rPr>
        <w:t xml:space="preserve"> ha a kezelés megkezdése előtt szeretné </w:t>
      </w:r>
      <w:r w:rsidR="00BB7AF6" w:rsidRPr="00B3425D">
        <w:t>spermiumait eltároltatni</w:t>
      </w:r>
      <w:r w:rsidRPr="009B159B">
        <w:rPr>
          <w:lang w:val="hu-HU"/>
        </w:rPr>
        <w:t>.</w:t>
      </w:r>
    </w:p>
    <w:p w14:paraId="378A7E63" w14:textId="77777777" w:rsidR="00D139A0" w:rsidRPr="009B159B" w:rsidRDefault="00D139A0" w:rsidP="007250AA">
      <w:pPr>
        <w:tabs>
          <w:tab w:val="clear" w:pos="567"/>
        </w:tabs>
        <w:spacing w:line="240" w:lineRule="auto"/>
        <w:rPr>
          <w:lang w:val="hu-HU"/>
        </w:rPr>
      </w:pPr>
    </w:p>
    <w:p w14:paraId="571F744E" w14:textId="77777777" w:rsidR="00EA1846" w:rsidRPr="009B159B" w:rsidRDefault="00EA1846" w:rsidP="007250AA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A készítmény hatásai a gépjárművezetéshez és a gépek kezeléséhez szükséges képességekre</w:t>
      </w:r>
    </w:p>
    <w:p w14:paraId="6CBDB418" w14:textId="6DFA187D" w:rsidR="00EA1846" w:rsidRPr="009B159B" w:rsidRDefault="00D139A0" w:rsidP="007250AA">
      <w:pPr>
        <w:spacing w:line="240" w:lineRule="auto"/>
        <w:rPr>
          <w:lang w:val="hu-HU"/>
        </w:rPr>
      </w:pPr>
      <w:r w:rsidRPr="009B159B">
        <w:rPr>
          <w:lang w:val="hu-HU"/>
        </w:rPr>
        <w:lastRenderedPageBreak/>
        <w:t>Ha mellékhatásokat, például fáradtságot észlel, ne vezessen gépjárművet és ne használjon szerszámokat</w:t>
      </w:r>
      <w:r w:rsidR="00BB7AF6">
        <w:rPr>
          <w:lang w:val="hu-HU"/>
        </w:rPr>
        <w:t>, illetve ne</w:t>
      </w:r>
      <w:r w:rsidRPr="009B159B">
        <w:rPr>
          <w:lang w:val="hu-HU"/>
        </w:rPr>
        <w:t xml:space="preserve"> kezeljen gépeket.</w:t>
      </w:r>
    </w:p>
    <w:p w14:paraId="44B2DBCE" w14:textId="77777777" w:rsidR="00EA1846" w:rsidRPr="009B159B" w:rsidRDefault="00EA1846" w:rsidP="007250A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CA734A5" w14:textId="77777777" w:rsidR="00EA1846" w:rsidRPr="009B159B" w:rsidRDefault="00EA1846" w:rsidP="007250A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59B6A5E" w14:textId="3672A22D" w:rsidR="00EA1846" w:rsidRPr="009B159B" w:rsidRDefault="00D139A0" w:rsidP="007250AA">
      <w:pPr>
        <w:keepNext/>
        <w:tabs>
          <w:tab w:val="clear" w:pos="567"/>
        </w:tabs>
        <w:snapToGrid w:val="0"/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3.</w:t>
      </w:r>
      <w:r w:rsidRPr="009B159B">
        <w:rPr>
          <w:b/>
          <w:bCs/>
          <w:lang w:val="hu-HU"/>
        </w:rPr>
        <w:tab/>
      </w:r>
      <w:r w:rsidR="00EA1846" w:rsidRPr="009B159B">
        <w:rPr>
          <w:b/>
          <w:bCs/>
          <w:lang w:val="hu-HU"/>
        </w:rPr>
        <w:t>Hogyan kell alkalmazni</w:t>
      </w:r>
      <w:r w:rsidRPr="009B159B">
        <w:rPr>
          <w:b/>
          <w:bCs/>
          <w:lang w:val="hu-HU"/>
        </w:rPr>
        <w:t xml:space="preserve"> az </w:t>
      </w:r>
      <w:r w:rsidR="004E2FC2">
        <w:rPr>
          <w:b/>
          <w:bCs/>
          <w:lang w:val="hu-HU"/>
        </w:rPr>
        <w:t>Azacitidin STADA Arzneimittel AG</w:t>
      </w:r>
      <w:r w:rsidRPr="009B159B">
        <w:rPr>
          <w:b/>
          <w:bCs/>
          <w:lang w:val="hu-HU"/>
        </w:rPr>
        <w:noBreakHyphen/>
        <w:t>t</w:t>
      </w:r>
      <w:r w:rsidR="00EA1846" w:rsidRPr="009B159B">
        <w:rPr>
          <w:b/>
          <w:bCs/>
          <w:lang w:val="hu-HU"/>
        </w:rPr>
        <w:t>?</w:t>
      </w:r>
    </w:p>
    <w:p w14:paraId="464C7C7A" w14:textId="77777777" w:rsidR="00EA1846" w:rsidRPr="009B159B" w:rsidRDefault="00EA1846" w:rsidP="007250AA">
      <w:pPr>
        <w:keepNext/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F503679" w14:textId="1A4EE240" w:rsidR="00D139A0" w:rsidRPr="009B159B" w:rsidRDefault="0074503A" w:rsidP="007250AA">
      <w:pPr>
        <w:keepNext/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159B">
        <w:rPr>
          <w:lang w:val="hu-HU"/>
        </w:rPr>
        <w:t>Mielőtt beadná Önnek 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r w:rsidR="004E2FC2">
        <w:rPr>
          <w:lang w:val="hu-HU"/>
        </w:rPr>
        <w:t>Azacitidin STADA Arzneimittel AG</w:t>
      </w:r>
      <w:r w:rsidR="00CD12C8" w:rsidRPr="009B159B">
        <w:rPr>
          <w:lang w:val="hu-HU"/>
        </w:rPr>
        <w:noBreakHyphen/>
        <w:t>t</w:t>
      </w:r>
      <w:r w:rsidRPr="009B159B">
        <w:rPr>
          <w:lang w:val="hu-HU"/>
        </w:rPr>
        <w:t>, kezelőorvosa a hányinger és hányás megelőzése érdekében a kezelési ciklusok kezdetén egy másik gyógyszert is adni fog Önnek.</w:t>
      </w:r>
    </w:p>
    <w:p w14:paraId="4346BE36" w14:textId="77777777" w:rsidR="0074503A" w:rsidRPr="009B159B" w:rsidRDefault="0074503A" w:rsidP="007250A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B7508AE" w14:textId="2E8A623B" w:rsidR="004A3290" w:rsidRPr="009B159B" w:rsidRDefault="004A3290" w:rsidP="006D3F0A">
      <w:pPr>
        <w:tabs>
          <w:tab w:val="clear" w:pos="567"/>
        </w:tabs>
        <w:spacing w:line="240" w:lineRule="auto"/>
        <w:rPr>
          <w:lang w:val="hu-HU"/>
        </w:rPr>
      </w:pPr>
      <w:r w:rsidRPr="009B159B">
        <w:rPr>
          <w:lang w:val="hu-HU"/>
        </w:rPr>
        <w:t xml:space="preserve">A gyógyszert egy orvos vagy </w:t>
      </w:r>
      <w:r w:rsidR="000C68BB">
        <w:rPr>
          <w:lang w:val="hu-HU"/>
        </w:rPr>
        <w:t>a gondozását végző egészségügyi szakember</w:t>
      </w:r>
      <w:r w:rsidRPr="009B159B">
        <w:rPr>
          <w:lang w:val="hu-HU"/>
        </w:rPr>
        <w:t xml:space="preserve"> a bőr alá adott (szubkután) injekció formájában fogja beadni Önnek. A gyógyszer adható a comb, a has vagy a felkar bőre alá.</w:t>
      </w:r>
    </w:p>
    <w:p w14:paraId="7BD4A851" w14:textId="77777777" w:rsidR="004A3290" w:rsidRPr="009B159B" w:rsidRDefault="004A3290" w:rsidP="006D3F0A">
      <w:pPr>
        <w:tabs>
          <w:tab w:val="clear" w:pos="567"/>
        </w:tabs>
        <w:spacing w:line="240" w:lineRule="auto"/>
        <w:rPr>
          <w:lang w:val="hu-HU"/>
        </w:rPr>
      </w:pPr>
    </w:p>
    <w:p w14:paraId="5CB2D0C7" w14:textId="0DE73DCA" w:rsidR="0074503A" w:rsidRPr="009B159B" w:rsidRDefault="0074503A" w:rsidP="006D3F0A">
      <w:pPr>
        <w:pStyle w:val="Listaszerbekezds"/>
        <w:numPr>
          <w:ilvl w:val="0"/>
          <w:numId w:val="34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 készítmény ajánlott adagja 75 mg testfelület</w:t>
      </w:r>
      <w:r w:rsidR="000C68BB">
        <w:rPr>
          <w:lang w:val="hu-HU"/>
        </w:rPr>
        <w:t>-négyzetméterenként</w:t>
      </w:r>
      <w:r w:rsidRPr="009B159B">
        <w:rPr>
          <w:lang w:val="hu-HU"/>
        </w:rPr>
        <w:t xml:space="preserve"> </w:t>
      </w:r>
      <w:r w:rsidR="000C68BB">
        <w:rPr>
          <w:lang w:val="hu-HU"/>
        </w:rPr>
        <w:t>(75 mg/</w:t>
      </w:r>
      <w:r w:rsidRPr="009B159B">
        <w:rPr>
          <w:lang w:val="hu-HU"/>
        </w:rPr>
        <w:t>m</w:t>
      </w:r>
      <w:r w:rsidRPr="009B159B">
        <w:rPr>
          <w:vertAlign w:val="superscript"/>
          <w:lang w:val="hu-HU"/>
        </w:rPr>
        <w:t>2</w:t>
      </w:r>
      <w:r w:rsidR="000C68BB">
        <w:rPr>
          <w:lang w:val="hu-HU"/>
        </w:rPr>
        <w:t>)</w:t>
      </w:r>
      <w:r w:rsidRPr="009B159B">
        <w:rPr>
          <w:lang w:val="hu-HU"/>
        </w:rPr>
        <w:t xml:space="preserve">. Kezelőorvosa fogja eldönteni az Ön általános állapota, testmagassága és </w:t>
      </w:r>
      <w:r w:rsidR="00FC2427" w:rsidRPr="009B159B">
        <w:rPr>
          <w:lang w:val="hu-HU"/>
        </w:rPr>
        <w:t xml:space="preserve">testtömege </w:t>
      </w:r>
      <w:r w:rsidRPr="009B159B">
        <w:rPr>
          <w:lang w:val="hu-HU"/>
        </w:rPr>
        <w:t>alapján, hogy milyen adagot kapjon a gyógyszerből. Kezelőorvosa ellenőrizni fogja az Ön állapotának alakulását, és szükség esetén változtathat az Önnek megállapított adagján.</w:t>
      </w:r>
    </w:p>
    <w:p w14:paraId="4C1602C3" w14:textId="6053DB13" w:rsidR="0074503A" w:rsidRPr="009B159B" w:rsidRDefault="0074503A" w:rsidP="007250AA">
      <w:pPr>
        <w:pStyle w:val="Listaszerbekezds"/>
        <w:numPr>
          <w:ilvl w:val="0"/>
          <w:numId w:val="25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r w:rsidR="007055B3">
        <w:rPr>
          <w:lang w:val="hu-HU"/>
        </w:rPr>
        <w:t xml:space="preserve">Azacitidin STADA Arzneimittel AG </w:t>
      </w:r>
      <w:r w:rsidR="00CD12C8" w:rsidRPr="009B159B">
        <w:rPr>
          <w:lang w:val="hu-HU"/>
        </w:rPr>
        <w:noBreakHyphen/>
        <w:t xml:space="preserve">t </w:t>
      </w:r>
      <w:r w:rsidRPr="009B159B">
        <w:rPr>
          <w:lang w:val="hu-HU"/>
        </w:rPr>
        <w:t>egy hétig naponta fogja kapni, amit egy 3 hetes szünet követ. Ezt a „kezelési ciklust” 4 hetente megismétlik. Általában legalább 6</w:t>
      </w:r>
      <w:r w:rsidR="008E1CEB" w:rsidRPr="009B159B">
        <w:rPr>
          <w:lang w:val="hu-HU"/>
        </w:rPr>
        <w:t> </w:t>
      </w:r>
      <w:r w:rsidRPr="009B159B">
        <w:rPr>
          <w:lang w:val="hu-HU"/>
        </w:rPr>
        <w:t>kezelési ciklust fog kapni.</w:t>
      </w:r>
    </w:p>
    <w:p w14:paraId="3507C7ED" w14:textId="77777777" w:rsidR="00D139A0" w:rsidRPr="009B159B" w:rsidRDefault="00D139A0" w:rsidP="007250A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68D8C65" w14:textId="77777777" w:rsidR="00D139A0" w:rsidRPr="009B159B" w:rsidRDefault="0074503A" w:rsidP="007250A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159B">
        <w:rPr>
          <w:lang w:val="hu-HU"/>
        </w:rPr>
        <w:t>Ha bármilyen további kérdése van a gyógyszer alkalmazásával kapcsolatban, kérdezze meg kezelőorvosát, gyógyszerészét vagy a gondozását végző egészségügyi szakembert.</w:t>
      </w:r>
    </w:p>
    <w:p w14:paraId="7F4FA221" w14:textId="77777777" w:rsidR="00EA1846" w:rsidRPr="009B159B" w:rsidRDefault="00EA1846" w:rsidP="007250A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D0BC8F8" w14:textId="77777777" w:rsidR="0074503A" w:rsidRPr="009B159B" w:rsidRDefault="0074503A" w:rsidP="007250A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3829AB09" w14:textId="77777777" w:rsidR="00EA1846" w:rsidRPr="009B159B" w:rsidRDefault="00EA1846" w:rsidP="007250AA">
      <w:pPr>
        <w:spacing w:line="240" w:lineRule="auto"/>
        <w:ind w:left="567" w:hanging="567"/>
        <w:rPr>
          <w:b/>
          <w:bCs/>
          <w:lang w:val="hu-HU"/>
        </w:rPr>
      </w:pPr>
      <w:r w:rsidRPr="009B159B">
        <w:rPr>
          <w:b/>
          <w:bCs/>
          <w:lang w:val="hu-HU"/>
        </w:rPr>
        <w:t>4.</w:t>
      </w:r>
      <w:r w:rsidRPr="009B159B">
        <w:rPr>
          <w:b/>
          <w:bCs/>
          <w:lang w:val="hu-HU"/>
        </w:rPr>
        <w:tab/>
        <w:t>Lehetséges mellékhatások</w:t>
      </w:r>
    </w:p>
    <w:p w14:paraId="3193430D" w14:textId="77777777" w:rsidR="00EA1846" w:rsidRPr="009B159B" w:rsidRDefault="00EA1846" w:rsidP="007250AA">
      <w:pPr>
        <w:spacing w:line="240" w:lineRule="auto"/>
        <w:rPr>
          <w:lang w:val="hu-HU"/>
        </w:rPr>
      </w:pPr>
    </w:p>
    <w:p w14:paraId="798007D6" w14:textId="77777777" w:rsidR="00EA1846" w:rsidRPr="009B159B" w:rsidRDefault="00EA1846" w:rsidP="007250AA">
      <w:pPr>
        <w:spacing w:line="240" w:lineRule="auto"/>
        <w:rPr>
          <w:lang w:val="hu-HU"/>
        </w:rPr>
      </w:pPr>
      <w:r w:rsidRPr="009B159B">
        <w:rPr>
          <w:lang w:val="hu-HU"/>
        </w:rPr>
        <w:t>Mint minden gyógyszer, így ez a gyógyszer is okozhat mellékhatásokat, amelyek azonban nem mindenkinél jelentkeznek.</w:t>
      </w:r>
    </w:p>
    <w:p w14:paraId="3FB98CD6" w14:textId="77777777" w:rsidR="008E1CEB" w:rsidRPr="009B159B" w:rsidRDefault="008E1CEB" w:rsidP="007250AA">
      <w:pPr>
        <w:spacing w:line="240" w:lineRule="auto"/>
        <w:rPr>
          <w:lang w:val="hu-HU"/>
        </w:rPr>
      </w:pPr>
    </w:p>
    <w:p w14:paraId="4C5CBD64" w14:textId="00B8E085" w:rsidR="00A54D77" w:rsidRPr="009B159B" w:rsidRDefault="00A54D77" w:rsidP="007250AA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 xml:space="preserve">Azonnal </w:t>
      </w:r>
      <w:r w:rsidR="00BB7AF6">
        <w:rPr>
          <w:b/>
          <w:bCs/>
          <w:lang w:val="hu-HU"/>
        </w:rPr>
        <w:t>tájékoztassa</w:t>
      </w:r>
      <w:r w:rsidR="00BB7AF6" w:rsidRPr="009B159B">
        <w:rPr>
          <w:b/>
          <w:bCs/>
          <w:lang w:val="hu-HU"/>
        </w:rPr>
        <w:t xml:space="preserve"> </w:t>
      </w:r>
      <w:r w:rsidR="00B62735">
        <w:rPr>
          <w:b/>
          <w:bCs/>
          <w:lang w:val="hu-HU"/>
        </w:rPr>
        <w:t>kezelő</w:t>
      </w:r>
      <w:r w:rsidRPr="009B159B">
        <w:rPr>
          <w:b/>
          <w:bCs/>
          <w:lang w:val="hu-HU"/>
        </w:rPr>
        <w:t>orvosá</w:t>
      </w:r>
      <w:r w:rsidR="00BB7AF6">
        <w:rPr>
          <w:b/>
          <w:bCs/>
          <w:lang w:val="hu-HU"/>
        </w:rPr>
        <w:t>t</w:t>
      </w:r>
      <w:r w:rsidRPr="009B159B">
        <w:rPr>
          <w:b/>
          <w:bCs/>
          <w:lang w:val="hu-HU"/>
        </w:rPr>
        <w:t>, ha a következő mellékhatások bármelyikét észleli:</w:t>
      </w:r>
    </w:p>
    <w:p w14:paraId="05C900BC" w14:textId="4F5C5544" w:rsidR="00A54D77" w:rsidRPr="009B159B" w:rsidRDefault="00A54D77" w:rsidP="007250AA">
      <w:pPr>
        <w:pStyle w:val="Listaszerbekezds"/>
        <w:numPr>
          <w:ilvl w:val="0"/>
          <w:numId w:val="26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b/>
          <w:bCs/>
          <w:lang w:val="hu-HU"/>
        </w:rPr>
        <w:t>Álmosság, reszketés, sárgaság</w:t>
      </w:r>
      <w:r w:rsidR="00FC2427" w:rsidRPr="009B159B">
        <w:rPr>
          <w:b/>
          <w:bCs/>
          <w:lang w:val="hu-HU"/>
        </w:rPr>
        <w:t xml:space="preserve"> (a bőr és a szemfehérje sárgás elszíneződése)</w:t>
      </w:r>
      <w:r w:rsidRPr="009B159B">
        <w:rPr>
          <w:b/>
          <w:bCs/>
          <w:lang w:val="hu-HU"/>
        </w:rPr>
        <w:t>, haspuffadás és véraláfutások kialakulására való hajlam.</w:t>
      </w:r>
      <w:r w:rsidR="007D5BC1" w:rsidRPr="009B159B">
        <w:rPr>
          <w:b/>
          <w:bCs/>
          <w:lang w:val="hu-HU"/>
        </w:rPr>
        <w:t xml:space="preserve"> </w:t>
      </w:r>
      <w:r w:rsidRPr="009B159B">
        <w:rPr>
          <w:lang w:val="hu-HU"/>
        </w:rPr>
        <w:t>Ezek májelégtelenség tünetei lehetnek, ami életveszélyes lehet.</w:t>
      </w:r>
    </w:p>
    <w:p w14:paraId="7C0DC828" w14:textId="2392092F" w:rsidR="00A54D77" w:rsidRPr="009B159B" w:rsidRDefault="00A54D77" w:rsidP="007250AA">
      <w:pPr>
        <w:pStyle w:val="Listaszerbekezds"/>
        <w:numPr>
          <w:ilvl w:val="0"/>
          <w:numId w:val="26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b/>
          <w:bCs/>
          <w:lang w:val="hu-HU"/>
        </w:rPr>
        <w:t>A láb és a lábfej dagadása, hátfájdalom, csökkent vizeletürítés, fokozott szomjúság, gyors</w:t>
      </w:r>
      <w:r w:rsidR="00181E9D" w:rsidRPr="009B159B">
        <w:rPr>
          <w:b/>
          <w:bCs/>
          <w:lang w:val="hu-HU"/>
        </w:rPr>
        <w:t xml:space="preserve"> </w:t>
      </w:r>
      <w:r w:rsidRPr="009B159B">
        <w:rPr>
          <w:b/>
          <w:bCs/>
          <w:lang w:val="hu-HU"/>
        </w:rPr>
        <w:t>pulzus, szédülés és hányinger, hányás, illetve csökkent étvágy, valamint zavartság,</w:t>
      </w:r>
      <w:r w:rsidR="00181E9D" w:rsidRPr="009B159B">
        <w:rPr>
          <w:b/>
          <w:bCs/>
          <w:lang w:val="hu-HU"/>
        </w:rPr>
        <w:t xml:space="preserve"> </w:t>
      </w:r>
      <w:r w:rsidRPr="009B159B">
        <w:rPr>
          <w:b/>
          <w:bCs/>
          <w:lang w:val="hu-HU"/>
        </w:rPr>
        <w:t>nyugtalanság és kimerültség érzése.</w:t>
      </w:r>
      <w:r w:rsidR="007D5BC1" w:rsidRPr="009B159B">
        <w:rPr>
          <w:b/>
          <w:bCs/>
          <w:lang w:val="hu-HU"/>
        </w:rPr>
        <w:t xml:space="preserve"> </w:t>
      </w:r>
      <w:r w:rsidRPr="009B159B">
        <w:rPr>
          <w:lang w:val="hu-HU"/>
        </w:rPr>
        <w:t>Ezek veseelégtelenség tünetei lehetnek, ami életveszélyes</w:t>
      </w:r>
      <w:r w:rsidR="00181E9D" w:rsidRPr="009B159B">
        <w:rPr>
          <w:lang w:val="hu-HU"/>
        </w:rPr>
        <w:t xml:space="preserve"> </w:t>
      </w:r>
      <w:r w:rsidRPr="009B159B">
        <w:rPr>
          <w:lang w:val="hu-HU"/>
        </w:rPr>
        <w:t>lehet.</w:t>
      </w:r>
    </w:p>
    <w:p w14:paraId="0C6E80F2" w14:textId="3477178F" w:rsidR="00A54D77" w:rsidRPr="009B159B" w:rsidRDefault="00A54D77" w:rsidP="007250AA">
      <w:pPr>
        <w:pStyle w:val="Listaszerbekezds"/>
        <w:numPr>
          <w:ilvl w:val="0"/>
          <w:numId w:val="26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b/>
          <w:bCs/>
          <w:lang w:val="hu-HU"/>
        </w:rPr>
        <w:t>Láz.</w:t>
      </w:r>
      <w:r w:rsidR="007D5BC1" w:rsidRPr="009B159B">
        <w:rPr>
          <w:b/>
          <w:bCs/>
          <w:lang w:val="hu-HU"/>
        </w:rPr>
        <w:t xml:space="preserve"> </w:t>
      </w:r>
      <w:r w:rsidRPr="009B159B">
        <w:rPr>
          <w:lang w:val="hu-HU"/>
        </w:rPr>
        <w:t>Ez az alacsony fehérvérsejtszám következtében fellépő fertőzés következménye lehet, ami</w:t>
      </w:r>
      <w:r w:rsidR="00181E9D" w:rsidRPr="009B159B">
        <w:rPr>
          <w:lang w:val="hu-HU"/>
        </w:rPr>
        <w:t xml:space="preserve"> </w:t>
      </w:r>
      <w:r w:rsidRPr="009B159B">
        <w:rPr>
          <w:lang w:val="hu-HU"/>
        </w:rPr>
        <w:t>életveszélyes lehet.</w:t>
      </w:r>
    </w:p>
    <w:p w14:paraId="15C9C069" w14:textId="57CF875D" w:rsidR="00A54D77" w:rsidRPr="009B159B" w:rsidRDefault="00A54D77" w:rsidP="007250AA">
      <w:pPr>
        <w:pStyle w:val="Listaszerbekezds"/>
        <w:numPr>
          <w:ilvl w:val="0"/>
          <w:numId w:val="26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b/>
          <w:bCs/>
          <w:lang w:val="hu-HU"/>
        </w:rPr>
        <w:t>Mellkasi fájdalom vagy légszomj, amit láz kísérhet.</w:t>
      </w:r>
      <w:r w:rsidR="007D5BC1" w:rsidRPr="009B159B">
        <w:rPr>
          <w:b/>
          <w:bCs/>
          <w:lang w:val="hu-HU"/>
        </w:rPr>
        <w:t xml:space="preserve"> </w:t>
      </w:r>
      <w:r w:rsidRPr="009B159B">
        <w:rPr>
          <w:lang w:val="hu-HU"/>
        </w:rPr>
        <w:t>Ezt tüdőgyulladás, az úgynevezett</w:t>
      </w:r>
      <w:r w:rsidR="00181E9D" w:rsidRPr="009B159B">
        <w:rPr>
          <w:lang w:val="hu-HU"/>
        </w:rPr>
        <w:t xml:space="preserve"> </w:t>
      </w:r>
      <w:r w:rsidRPr="009B159B">
        <w:rPr>
          <w:lang w:val="hu-HU"/>
        </w:rPr>
        <w:t>„pneumónia” okozhatja, ami életveszélyes lehet.</w:t>
      </w:r>
    </w:p>
    <w:p w14:paraId="7D95FBD9" w14:textId="3C2889E9" w:rsidR="00A54D77" w:rsidRPr="009B159B" w:rsidRDefault="00A54D77" w:rsidP="006D3F0A">
      <w:pPr>
        <w:pStyle w:val="Listaszerbekezds"/>
        <w:numPr>
          <w:ilvl w:val="0"/>
          <w:numId w:val="26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b/>
          <w:bCs/>
          <w:lang w:val="hu-HU"/>
        </w:rPr>
        <w:t>Vérzés.</w:t>
      </w:r>
      <w:r w:rsidRPr="009B159B">
        <w:rPr>
          <w:lang w:val="hu-HU"/>
        </w:rPr>
        <w:t xml:space="preserve"> Például véres széklet a gyomorban vagy a belekben kialakuló vérzés</w:t>
      </w:r>
      <w:r w:rsidR="00181E9D" w:rsidRPr="009B159B">
        <w:rPr>
          <w:lang w:val="hu-HU"/>
        </w:rPr>
        <w:t xml:space="preserve"> </w:t>
      </w:r>
      <w:r w:rsidRPr="009B159B">
        <w:rPr>
          <w:lang w:val="hu-HU"/>
        </w:rPr>
        <w:t>következményeként, vagy például a koponyán belül fellépő vérzés.</w:t>
      </w:r>
      <w:r w:rsidR="00FC2427" w:rsidRPr="009B159B">
        <w:rPr>
          <w:lang w:val="hu-HU"/>
        </w:rPr>
        <w:t xml:space="preserve"> </w:t>
      </w:r>
      <w:r w:rsidRPr="009B159B">
        <w:rPr>
          <w:lang w:val="hu-HU"/>
        </w:rPr>
        <w:t>Ezek a vér alacsony</w:t>
      </w:r>
      <w:r w:rsidR="00181E9D" w:rsidRPr="009B159B">
        <w:rPr>
          <w:lang w:val="hu-HU"/>
        </w:rPr>
        <w:t xml:space="preserve"> </w:t>
      </w:r>
      <w:r w:rsidRPr="009B159B">
        <w:rPr>
          <w:lang w:val="hu-HU"/>
        </w:rPr>
        <w:t>vérlemezkeszámának tünetei lehetnek.</w:t>
      </w:r>
    </w:p>
    <w:p w14:paraId="57D67E76" w14:textId="4F88E063" w:rsidR="008E1CEB" w:rsidRPr="009B159B" w:rsidRDefault="00A54D77" w:rsidP="007250AA">
      <w:pPr>
        <w:pStyle w:val="Listaszerbekezds"/>
        <w:numPr>
          <w:ilvl w:val="0"/>
          <w:numId w:val="26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b/>
          <w:bCs/>
          <w:lang w:val="hu-HU"/>
        </w:rPr>
        <w:t>Légzési nehézség, az ajkak megduzzadása, viszketés vagy kiütések.</w:t>
      </w:r>
      <w:r w:rsidR="007D5BC1" w:rsidRPr="009B159B">
        <w:rPr>
          <w:b/>
          <w:bCs/>
          <w:lang w:val="hu-HU"/>
        </w:rPr>
        <w:t xml:space="preserve"> </w:t>
      </w:r>
      <w:r w:rsidRPr="009B159B">
        <w:rPr>
          <w:lang w:val="hu-HU"/>
        </w:rPr>
        <w:t>Ezek allergiás reakció</w:t>
      </w:r>
      <w:r w:rsidR="00181E9D" w:rsidRPr="009B159B">
        <w:rPr>
          <w:lang w:val="hu-HU"/>
        </w:rPr>
        <w:t xml:space="preserve"> </w:t>
      </w:r>
      <w:r w:rsidRPr="009B159B">
        <w:rPr>
          <w:lang w:val="hu-HU"/>
        </w:rPr>
        <w:t>(túlérzékenység) tünetei lehetnek.</w:t>
      </w:r>
    </w:p>
    <w:p w14:paraId="5ABE5EE4" w14:textId="77777777" w:rsidR="008E1CEB" w:rsidRPr="009B159B" w:rsidRDefault="008E1CEB" w:rsidP="007250AA">
      <w:pPr>
        <w:spacing w:line="240" w:lineRule="auto"/>
        <w:rPr>
          <w:lang w:val="hu-HU"/>
        </w:rPr>
      </w:pPr>
    </w:p>
    <w:p w14:paraId="62D0525E" w14:textId="7A3F7CE4" w:rsidR="008E1CEB" w:rsidRPr="009B159B" w:rsidRDefault="00A54D77" w:rsidP="007250AA">
      <w:pPr>
        <w:spacing w:line="240" w:lineRule="auto"/>
        <w:rPr>
          <w:lang w:val="hu-HU"/>
        </w:rPr>
      </w:pPr>
      <w:r w:rsidRPr="006D3F0A">
        <w:rPr>
          <w:lang w:val="hu-HU"/>
        </w:rPr>
        <w:t>Az egyéb mellékhatások közé a következők tartoznak:</w:t>
      </w:r>
    </w:p>
    <w:p w14:paraId="6CF4D8EE" w14:textId="0DB77702" w:rsidR="00A54D77" w:rsidRPr="009B159B" w:rsidRDefault="00A54D77" w:rsidP="007250AA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>Nagyon gyakori</w:t>
      </w:r>
      <w:r w:rsidR="00FC2427" w:rsidRPr="006D3F0A">
        <w:rPr>
          <w:lang w:val="hu-HU"/>
        </w:rPr>
        <w:t>:</w:t>
      </w:r>
      <w:r w:rsidRPr="009B159B">
        <w:rPr>
          <w:lang w:val="hu-HU"/>
        </w:rPr>
        <w:t xml:space="preserve"> 10</w:t>
      </w:r>
      <w:r w:rsidR="000C062A" w:rsidRPr="009B159B">
        <w:rPr>
          <w:lang w:val="hu-HU"/>
        </w:rPr>
        <w:t> </w:t>
      </w:r>
      <w:r w:rsidRPr="009B159B">
        <w:rPr>
          <w:lang w:val="hu-HU"/>
        </w:rPr>
        <w:t>bete</w:t>
      </w:r>
      <w:r w:rsidR="00A238D8">
        <w:rPr>
          <w:lang w:val="hu-HU"/>
        </w:rPr>
        <w:t>gből</w:t>
      </w:r>
      <w:r w:rsidRPr="009B159B">
        <w:rPr>
          <w:lang w:val="hu-HU"/>
        </w:rPr>
        <w:t xml:space="preserve"> több mint 1</w:t>
      </w:r>
      <w:r w:rsidR="000C062A" w:rsidRPr="009B159B">
        <w:rPr>
          <w:lang w:val="hu-HU"/>
        </w:rPr>
        <w:noBreakHyphen/>
      </w:r>
      <w:r w:rsidRPr="009B159B">
        <w:rPr>
          <w:lang w:val="hu-HU"/>
        </w:rPr>
        <w:t>et éri</w:t>
      </w:r>
      <w:r w:rsidR="00A238D8">
        <w:rPr>
          <w:lang w:val="hu-HU"/>
        </w:rPr>
        <w:t>nthet</w:t>
      </w:r>
    </w:p>
    <w:p w14:paraId="2BA63270" w14:textId="51151B7E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Csökkent vörösvértestszám (vérszegénység).</w:t>
      </w:r>
      <w:r w:rsidR="007D5BC1" w:rsidRPr="009B159B">
        <w:rPr>
          <w:lang w:val="hu-HU"/>
        </w:rPr>
        <w:t xml:space="preserve"> </w:t>
      </w:r>
      <w:r w:rsidRPr="009B159B">
        <w:rPr>
          <w:lang w:val="hu-HU"/>
        </w:rPr>
        <w:t>Fáradtnak érezheti magát és sápadt lehet.</w:t>
      </w:r>
    </w:p>
    <w:p w14:paraId="20D6CE89" w14:textId="31CC8F56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Csökkent fehérvérsejtszám.</w:t>
      </w:r>
      <w:r w:rsidR="007D5BC1" w:rsidRPr="009B159B">
        <w:rPr>
          <w:lang w:val="hu-HU"/>
        </w:rPr>
        <w:t xml:space="preserve"> </w:t>
      </w:r>
      <w:r w:rsidRPr="009B159B">
        <w:rPr>
          <w:lang w:val="hu-HU"/>
        </w:rPr>
        <w:t>Ezt láz kísérheti. Fokozott hajlama lehet a fertőzésekre is.</w:t>
      </w:r>
    </w:p>
    <w:p w14:paraId="7A62991C" w14:textId="0FA39290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Alacsony vérlemezkeszám (trombocitopénia).</w:t>
      </w:r>
      <w:r w:rsidR="007D5BC1" w:rsidRPr="009B159B">
        <w:rPr>
          <w:lang w:val="hu-HU"/>
        </w:rPr>
        <w:t xml:space="preserve"> </w:t>
      </w:r>
      <w:r w:rsidRPr="009B159B">
        <w:rPr>
          <w:lang w:val="hu-HU"/>
        </w:rPr>
        <w:t>Ilyenkor hajlamosabb a vérzésre és véraláfutások</w:t>
      </w:r>
      <w:r w:rsidR="000C062A" w:rsidRPr="009B159B">
        <w:rPr>
          <w:lang w:val="hu-HU"/>
        </w:rPr>
        <w:t xml:space="preserve"> </w:t>
      </w:r>
      <w:r w:rsidRPr="009B159B">
        <w:rPr>
          <w:lang w:val="hu-HU"/>
        </w:rPr>
        <w:t>kialakulására.</w:t>
      </w:r>
    </w:p>
    <w:p w14:paraId="3398BE62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Székrekedés, hasmenés, hányinger, hányás.</w:t>
      </w:r>
    </w:p>
    <w:p w14:paraId="05CC8F25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Tüdőgyulladás.</w:t>
      </w:r>
    </w:p>
    <w:p w14:paraId="139C343E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Mellkasi fájdalom, légszomj.</w:t>
      </w:r>
    </w:p>
    <w:p w14:paraId="6A8CF208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Fáradtság</w:t>
      </w:r>
      <w:r w:rsidR="000C062A" w:rsidRPr="009B159B">
        <w:rPr>
          <w:lang w:val="hu-HU"/>
        </w:rPr>
        <w:t xml:space="preserve"> (kimerültség)</w:t>
      </w:r>
      <w:r w:rsidRPr="009B159B">
        <w:rPr>
          <w:lang w:val="hu-HU"/>
        </w:rPr>
        <w:t>.</w:t>
      </w:r>
    </w:p>
    <w:p w14:paraId="3C2E0FFF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lastRenderedPageBreak/>
        <w:t>Az injekció beadásának helyén kialakuló reakció, például bőrpír, fájdalom vagy bőrreakció.</w:t>
      </w:r>
    </w:p>
    <w:p w14:paraId="4E28837A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Étvágytalanság.</w:t>
      </w:r>
    </w:p>
    <w:p w14:paraId="0348B0FF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Ízületi fájdalmak.</w:t>
      </w:r>
    </w:p>
    <w:p w14:paraId="16BAD9AA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Véraláfutások.</w:t>
      </w:r>
    </w:p>
    <w:p w14:paraId="193D1CFD" w14:textId="77777777" w:rsidR="00A54D77" w:rsidRPr="009B159B" w:rsidRDefault="00A54D77" w:rsidP="007250AA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Kiütések.</w:t>
      </w:r>
    </w:p>
    <w:p w14:paraId="588DD24D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Vörös vagy lila foltok a bőr alatt.</w:t>
      </w:r>
    </w:p>
    <w:p w14:paraId="53C9BD3F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Hasi fájdalom.</w:t>
      </w:r>
    </w:p>
    <w:p w14:paraId="7D6DFB97" w14:textId="77777777" w:rsidR="008E1CEB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Viszketés.</w:t>
      </w:r>
    </w:p>
    <w:p w14:paraId="7F59CAA9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Láz.</w:t>
      </w:r>
    </w:p>
    <w:p w14:paraId="32C0AA82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Orr- és torokfájás.</w:t>
      </w:r>
    </w:p>
    <w:p w14:paraId="245A1379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Szédülés.</w:t>
      </w:r>
    </w:p>
    <w:p w14:paraId="2EA9BF0F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Fejfájás.</w:t>
      </w:r>
    </w:p>
    <w:p w14:paraId="41135B78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Álmatlanság (inszomnia).</w:t>
      </w:r>
    </w:p>
    <w:p w14:paraId="1EA8ED34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Orrvérzés (episztaxis).</w:t>
      </w:r>
    </w:p>
    <w:p w14:paraId="51A098DD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Izomfájdalom.</w:t>
      </w:r>
    </w:p>
    <w:p w14:paraId="1915403D" w14:textId="77777777" w:rsidR="00A54D77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Gyengeség (aszténia).</w:t>
      </w:r>
    </w:p>
    <w:p w14:paraId="5F4E117D" w14:textId="53F8E8C6" w:rsidR="00A54D77" w:rsidRPr="009B159B" w:rsidRDefault="006319C1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Testtömegcsökkenés</w:t>
      </w:r>
      <w:r w:rsidR="00A54D77" w:rsidRPr="009B159B">
        <w:rPr>
          <w:lang w:val="hu-HU"/>
        </w:rPr>
        <w:t>.</w:t>
      </w:r>
    </w:p>
    <w:p w14:paraId="5101E47E" w14:textId="77777777" w:rsidR="008E1CEB" w:rsidRPr="009B159B" w:rsidRDefault="00A54D77" w:rsidP="00F26B48">
      <w:pPr>
        <w:pStyle w:val="Listaszerbekezds"/>
        <w:numPr>
          <w:ilvl w:val="0"/>
          <w:numId w:val="27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Alacsony káliumszint a vérében.</w:t>
      </w:r>
    </w:p>
    <w:p w14:paraId="50A787D2" w14:textId="77777777" w:rsidR="008E1CEB" w:rsidRPr="009B159B" w:rsidRDefault="008E1CEB" w:rsidP="00F26B48">
      <w:pPr>
        <w:spacing w:line="240" w:lineRule="auto"/>
        <w:rPr>
          <w:lang w:val="hu-HU"/>
        </w:rPr>
      </w:pPr>
    </w:p>
    <w:p w14:paraId="46125928" w14:textId="190AC9C5" w:rsidR="00A54D77" w:rsidRPr="009B159B" w:rsidRDefault="00A54D77" w:rsidP="00F26B48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>Gyakori</w:t>
      </w:r>
      <w:r w:rsidR="006319C1" w:rsidRPr="009B159B">
        <w:rPr>
          <w:lang w:val="hu-HU"/>
        </w:rPr>
        <w:t>:</w:t>
      </w:r>
      <w:r w:rsidRPr="009B159B">
        <w:rPr>
          <w:lang w:val="hu-HU"/>
        </w:rPr>
        <w:t xml:space="preserve"> 10</w:t>
      </w:r>
      <w:r w:rsidR="00FE122A" w:rsidRPr="009B159B">
        <w:rPr>
          <w:lang w:val="hu-HU"/>
        </w:rPr>
        <w:t> </w:t>
      </w:r>
      <w:r w:rsidRPr="009B159B">
        <w:rPr>
          <w:lang w:val="hu-HU"/>
        </w:rPr>
        <w:t>bete</w:t>
      </w:r>
      <w:r w:rsidR="00A238D8">
        <w:rPr>
          <w:lang w:val="hu-HU"/>
        </w:rPr>
        <w:t>gből</w:t>
      </w:r>
      <w:r w:rsidRPr="009B159B">
        <w:rPr>
          <w:lang w:val="hu-HU"/>
        </w:rPr>
        <w:t xml:space="preserve"> legfeljebb 1</w:t>
      </w:r>
      <w:r w:rsidR="00FE122A" w:rsidRPr="009B159B">
        <w:rPr>
          <w:lang w:val="hu-HU"/>
        </w:rPr>
        <w:noBreakHyphen/>
      </w:r>
      <w:r w:rsidRPr="009B159B">
        <w:rPr>
          <w:lang w:val="hu-HU"/>
        </w:rPr>
        <w:t>et éri</w:t>
      </w:r>
      <w:r w:rsidR="00A238D8">
        <w:rPr>
          <w:lang w:val="hu-HU"/>
        </w:rPr>
        <w:t>nthet</w:t>
      </w:r>
    </w:p>
    <w:p w14:paraId="48F33384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Koponyaűri vérzés.</w:t>
      </w:r>
    </w:p>
    <w:p w14:paraId="2CB13A80" w14:textId="113A5A42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 vér baktériumok okozta fertőzése (szepszis).</w:t>
      </w:r>
      <w:r w:rsidR="007D5BC1" w:rsidRPr="009B159B">
        <w:rPr>
          <w:lang w:val="hu-HU"/>
        </w:rPr>
        <w:t xml:space="preserve"> </w:t>
      </w:r>
      <w:r w:rsidRPr="009B159B">
        <w:rPr>
          <w:lang w:val="hu-HU"/>
        </w:rPr>
        <w:t>Ezt a vérben található fehérvérsejtek alacsony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száma okozhatja.</w:t>
      </w:r>
    </w:p>
    <w:p w14:paraId="69028E83" w14:textId="06A55572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Csontvelő-elégtelenség.</w:t>
      </w:r>
      <w:r w:rsidR="007D5BC1" w:rsidRPr="009B159B">
        <w:rPr>
          <w:lang w:val="hu-HU"/>
        </w:rPr>
        <w:t xml:space="preserve"> </w:t>
      </w:r>
      <w:r w:rsidRPr="009B159B">
        <w:rPr>
          <w:lang w:val="hu-HU"/>
        </w:rPr>
        <w:t>Ez a vörösvértestek és fehérvérsejtek, valamint a vérlemezkék alacsony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számát eredményezheti.</w:t>
      </w:r>
    </w:p>
    <w:p w14:paraId="22222849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 vérszegénység egy olyan típusa, amikor a vörösvértestek és fehérvérsejtek, valamint a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vérlemezkék száma is csökkent.</w:t>
      </w:r>
    </w:p>
    <w:p w14:paraId="13703331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Húgyúti fertőzés.</w:t>
      </w:r>
    </w:p>
    <w:p w14:paraId="52689AE4" w14:textId="4DEB57E4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Herpeszvírus</w:t>
      </w:r>
      <w:r w:rsidR="00A238D8">
        <w:rPr>
          <w:lang w:val="hu-HU"/>
        </w:rPr>
        <w:t>-</w:t>
      </w:r>
      <w:r w:rsidRPr="009B159B">
        <w:rPr>
          <w:lang w:val="hu-HU"/>
        </w:rPr>
        <w:t>fertőzés.</w:t>
      </w:r>
    </w:p>
    <w:p w14:paraId="120B1098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Ínyvérzés, gyomor- vagy bélvérzés, vérzés a végbél környékéről aranyér miatt (hemorroidális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vérzés), vérzés a szemben, vérzés a bőr alá vagy a bőr szövetei közé (vérömleny).</w:t>
      </w:r>
    </w:p>
    <w:p w14:paraId="4D88630C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Véres vizelet.</w:t>
      </w:r>
    </w:p>
    <w:p w14:paraId="044C964F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Fekélyek a szájüregben</w:t>
      </w:r>
      <w:r w:rsidR="00C066EB" w:rsidRPr="009B159B">
        <w:rPr>
          <w:lang w:val="hu-HU"/>
        </w:rPr>
        <w:t>,</w:t>
      </w:r>
      <w:r w:rsidRPr="009B159B">
        <w:rPr>
          <w:lang w:val="hu-HU"/>
        </w:rPr>
        <w:t xml:space="preserve"> illetve a nyelven.</w:t>
      </w:r>
    </w:p>
    <w:p w14:paraId="092F0B1A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Elváltozások a bőrön az injekció beadásának helyén, például duzzanat, kemény csomó,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véraláfutások, bőrbe történő bevérzés (vérömleny), kiütés, viszketés és a bőr színének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megváltozása.</w:t>
      </w:r>
    </w:p>
    <w:p w14:paraId="6CC992F9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Bőrpír.</w:t>
      </w:r>
    </w:p>
    <w:p w14:paraId="0C1852F2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Bőrfertőzés (cellulitisz).</w:t>
      </w:r>
    </w:p>
    <w:p w14:paraId="1C32C464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Az orr és a torok fertőzése, illetve torokfájás.</w:t>
      </w:r>
    </w:p>
    <w:p w14:paraId="62A4E5D3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Gyulladt vagy váladékozó orr, illetve orrmelléküregek (szinuszitisz).</w:t>
      </w:r>
    </w:p>
    <w:p w14:paraId="6B11C404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Magas vagy alacsony vérnyomás (hipertenzió vagy hipotenzió).</w:t>
      </w:r>
    </w:p>
    <w:p w14:paraId="2399AAAA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Testmozgáskor jelentkező légszomj.</w:t>
      </w:r>
    </w:p>
    <w:p w14:paraId="59351419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Fájdalom a torokban és a gégében.</w:t>
      </w:r>
    </w:p>
    <w:p w14:paraId="6450E2D7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Emésztési zavar.</w:t>
      </w:r>
    </w:p>
    <w:p w14:paraId="0E1B3131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Letargia.</w:t>
      </w:r>
    </w:p>
    <w:p w14:paraId="443AEB88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Általános rossz közérzet.</w:t>
      </w:r>
    </w:p>
    <w:p w14:paraId="236AAC3B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Szorongás.</w:t>
      </w:r>
    </w:p>
    <w:p w14:paraId="4E5E1585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Zavart állapot.</w:t>
      </w:r>
    </w:p>
    <w:p w14:paraId="0A6C711A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Hajhullás.</w:t>
      </w:r>
    </w:p>
    <w:p w14:paraId="7D3BA77E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Veseelégtelenség.</w:t>
      </w:r>
    </w:p>
    <w:p w14:paraId="74957DB0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Kiszáradás.</w:t>
      </w:r>
    </w:p>
    <w:p w14:paraId="2603BEF4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 nyelvet, az orcák belső felszínét, és néha a szájpadlást, az ínyt és a mandulákat borító fehér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lepedék (szájüregi gombás fertőzés).</w:t>
      </w:r>
    </w:p>
    <w:p w14:paraId="78C14D69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Ájulás.</w:t>
      </w:r>
    </w:p>
    <w:p w14:paraId="2AC3ACE2" w14:textId="4E7016CA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Felálláskor jelentkező vérnyomásesés (ortosztatikus hipot</w:t>
      </w:r>
      <w:r w:rsidR="006124C5">
        <w:rPr>
          <w:lang w:val="hu-HU"/>
        </w:rPr>
        <w:t>enzió</w:t>
      </w:r>
      <w:r w:rsidRPr="009B159B">
        <w:rPr>
          <w:lang w:val="hu-HU"/>
        </w:rPr>
        <w:t>), ami álló vagy ülő testhelyzetbe</w:t>
      </w:r>
      <w:r w:rsidR="00FE122A" w:rsidRPr="009B159B">
        <w:rPr>
          <w:lang w:val="hu-HU"/>
        </w:rPr>
        <w:t xml:space="preserve"> </w:t>
      </w:r>
      <w:r w:rsidRPr="009B159B">
        <w:rPr>
          <w:lang w:val="hu-HU"/>
        </w:rPr>
        <w:t>történő mozgás közben szédüléshez vezet.</w:t>
      </w:r>
    </w:p>
    <w:p w14:paraId="2FCC17C5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Álmosság, aluszékonyság (szomnolencia).</w:t>
      </w:r>
    </w:p>
    <w:p w14:paraId="43B8A6D9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lastRenderedPageBreak/>
        <w:t>Kanül okozta vérzés.</w:t>
      </w:r>
    </w:p>
    <w:p w14:paraId="1DE5BB36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 beleket érintő betegség, amely lázat, hányást és hasi fájdalmat idézhet elő (divertikulitisz).</w:t>
      </w:r>
    </w:p>
    <w:p w14:paraId="114BBB12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Folyadék a tüdők körül (mellhártyaizzadmány).</w:t>
      </w:r>
    </w:p>
    <w:p w14:paraId="21545AB6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Reszketés (hidegrázás).</w:t>
      </w:r>
    </w:p>
    <w:p w14:paraId="3C28C24C" w14:textId="77777777" w:rsidR="008E1CEB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Izomgörcsök.</w:t>
      </w:r>
    </w:p>
    <w:p w14:paraId="02B2B0B5" w14:textId="77777777" w:rsidR="00A54D77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Kiemelkedő viszkető kiütések a bőrön (csalánkiütés).</w:t>
      </w:r>
    </w:p>
    <w:p w14:paraId="1C31D417" w14:textId="77777777" w:rsidR="008E1CEB" w:rsidRPr="009B159B" w:rsidRDefault="00A54D77" w:rsidP="00F26B48">
      <w:pPr>
        <w:pStyle w:val="Listaszerbekezds"/>
        <w:numPr>
          <w:ilvl w:val="0"/>
          <w:numId w:val="2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Folyadékgyülem a szív körül (perikardiális fluidum).</w:t>
      </w:r>
    </w:p>
    <w:p w14:paraId="3EA24303" w14:textId="77777777" w:rsidR="008E1CEB" w:rsidRPr="009B159B" w:rsidRDefault="008E1CEB" w:rsidP="00F26B48">
      <w:pPr>
        <w:spacing w:line="240" w:lineRule="auto"/>
        <w:rPr>
          <w:lang w:val="hu-HU"/>
        </w:rPr>
      </w:pPr>
    </w:p>
    <w:p w14:paraId="71F18D99" w14:textId="49FEA3E9" w:rsidR="00A54D77" w:rsidRPr="009B159B" w:rsidRDefault="00A54D77" w:rsidP="00F26B48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>Nem gyakori</w:t>
      </w:r>
      <w:r w:rsidR="006319C1" w:rsidRPr="009B159B">
        <w:rPr>
          <w:lang w:val="hu-HU"/>
        </w:rPr>
        <w:t xml:space="preserve">: </w:t>
      </w:r>
      <w:r w:rsidRPr="009B159B">
        <w:rPr>
          <w:lang w:val="hu-HU"/>
        </w:rPr>
        <w:t>100</w:t>
      </w:r>
      <w:r w:rsidR="00DA7FA0" w:rsidRPr="009B159B">
        <w:rPr>
          <w:lang w:val="hu-HU"/>
        </w:rPr>
        <w:t> </w:t>
      </w:r>
      <w:r w:rsidRPr="009B159B">
        <w:rPr>
          <w:lang w:val="hu-HU"/>
        </w:rPr>
        <w:t>bete</w:t>
      </w:r>
      <w:r w:rsidR="00A238D8">
        <w:rPr>
          <w:lang w:val="hu-HU"/>
        </w:rPr>
        <w:t>gből</w:t>
      </w:r>
      <w:r w:rsidRPr="009B159B">
        <w:rPr>
          <w:lang w:val="hu-HU"/>
        </w:rPr>
        <w:t xml:space="preserve"> legfeljebb 1</w:t>
      </w:r>
      <w:r w:rsidR="00DA7FA0" w:rsidRPr="009B159B">
        <w:rPr>
          <w:lang w:val="hu-HU"/>
        </w:rPr>
        <w:noBreakHyphen/>
      </w:r>
      <w:r w:rsidRPr="009B159B">
        <w:rPr>
          <w:lang w:val="hu-HU"/>
        </w:rPr>
        <w:t>et éri</w:t>
      </w:r>
      <w:r w:rsidR="00A238D8">
        <w:rPr>
          <w:lang w:val="hu-HU"/>
        </w:rPr>
        <w:t>nthet</w:t>
      </w:r>
    </w:p>
    <w:p w14:paraId="5AD219AC" w14:textId="77777777" w:rsidR="00A54D77" w:rsidRPr="009B159B" w:rsidRDefault="00A54D77" w:rsidP="00F26B48">
      <w:pPr>
        <w:pStyle w:val="Listaszerbekezds"/>
        <w:numPr>
          <w:ilvl w:val="0"/>
          <w:numId w:val="29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Allergiás (túlérzékenységi) reakció.</w:t>
      </w:r>
    </w:p>
    <w:p w14:paraId="492FB553" w14:textId="77777777" w:rsidR="00A54D77" w:rsidRPr="009B159B" w:rsidRDefault="00A54D77" w:rsidP="00F26B48">
      <w:pPr>
        <w:pStyle w:val="Listaszerbekezds"/>
        <w:numPr>
          <w:ilvl w:val="0"/>
          <w:numId w:val="29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Reszketés.</w:t>
      </w:r>
    </w:p>
    <w:p w14:paraId="464C02D3" w14:textId="77777777" w:rsidR="00A54D77" w:rsidRPr="009B159B" w:rsidRDefault="00A54D77" w:rsidP="00F26B48">
      <w:pPr>
        <w:pStyle w:val="Listaszerbekezds"/>
        <w:numPr>
          <w:ilvl w:val="0"/>
          <w:numId w:val="29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Májelégtelenség.</w:t>
      </w:r>
    </w:p>
    <w:p w14:paraId="6D15320A" w14:textId="77777777" w:rsidR="00A54D77" w:rsidRPr="009B159B" w:rsidRDefault="00A54D77" w:rsidP="00F26B48">
      <w:pPr>
        <w:pStyle w:val="Listaszerbekezds"/>
        <w:numPr>
          <w:ilvl w:val="0"/>
          <w:numId w:val="29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Lázzal járó, nagyméretű, szilva színű, kiemelkedő, fájdalmas foltok a bőrön.</w:t>
      </w:r>
    </w:p>
    <w:p w14:paraId="612D9E38" w14:textId="77777777" w:rsidR="00A54D77" w:rsidRPr="009B159B" w:rsidRDefault="00A54D77" w:rsidP="00F26B48">
      <w:pPr>
        <w:pStyle w:val="Listaszerbekezds"/>
        <w:numPr>
          <w:ilvl w:val="0"/>
          <w:numId w:val="29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Fájdalmas bőrfekély (pioderma gangrenózum).</w:t>
      </w:r>
    </w:p>
    <w:p w14:paraId="2E1BBC76" w14:textId="77777777" w:rsidR="008E1CEB" w:rsidRPr="009B159B" w:rsidRDefault="00A54D77" w:rsidP="00F26B48">
      <w:pPr>
        <w:pStyle w:val="Listaszerbekezds"/>
        <w:numPr>
          <w:ilvl w:val="0"/>
          <w:numId w:val="29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Szívburokgyulladás (perikarditisz).</w:t>
      </w:r>
    </w:p>
    <w:p w14:paraId="7919C6D7" w14:textId="77777777" w:rsidR="008E1CEB" w:rsidRPr="009B159B" w:rsidRDefault="008E1CEB" w:rsidP="00F26B48">
      <w:pPr>
        <w:spacing w:line="240" w:lineRule="auto"/>
        <w:rPr>
          <w:lang w:val="hu-HU"/>
        </w:rPr>
      </w:pPr>
    </w:p>
    <w:p w14:paraId="6CEE2D59" w14:textId="275AC198" w:rsidR="00A54D77" w:rsidRPr="009B159B" w:rsidRDefault="00A54D77" w:rsidP="00F26B48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>Ritka</w:t>
      </w:r>
      <w:r w:rsidR="006319C1" w:rsidRPr="009B159B">
        <w:rPr>
          <w:lang w:val="hu-HU"/>
        </w:rPr>
        <w:t>:</w:t>
      </w:r>
      <w:r w:rsidRPr="009B159B">
        <w:rPr>
          <w:lang w:val="hu-HU"/>
        </w:rPr>
        <w:t xml:space="preserve"> 1000</w:t>
      </w:r>
      <w:r w:rsidR="00DA7FA0" w:rsidRPr="009B159B">
        <w:rPr>
          <w:lang w:val="hu-HU"/>
        </w:rPr>
        <w:t> </w:t>
      </w:r>
      <w:r w:rsidRPr="009B159B">
        <w:rPr>
          <w:lang w:val="hu-HU"/>
        </w:rPr>
        <w:t>bete</w:t>
      </w:r>
      <w:r w:rsidR="00A238D8">
        <w:rPr>
          <w:lang w:val="hu-HU"/>
        </w:rPr>
        <w:t>gből</w:t>
      </w:r>
      <w:r w:rsidRPr="009B159B">
        <w:rPr>
          <w:lang w:val="hu-HU"/>
        </w:rPr>
        <w:t xml:space="preserve"> legfeljebb 1</w:t>
      </w:r>
      <w:r w:rsidR="00DA7FA0" w:rsidRPr="009B159B">
        <w:rPr>
          <w:lang w:val="hu-HU"/>
        </w:rPr>
        <w:t> </w:t>
      </w:r>
      <w:r w:rsidRPr="009B159B">
        <w:rPr>
          <w:lang w:val="hu-HU"/>
        </w:rPr>
        <w:t>beteget éri</w:t>
      </w:r>
      <w:r w:rsidR="00A238D8">
        <w:rPr>
          <w:lang w:val="hu-HU"/>
        </w:rPr>
        <w:t>nthet</w:t>
      </w:r>
    </w:p>
    <w:p w14:paraId="084EAA4B" w14:textId="77777777" w:rsidR="00A54D77" w:rsidRPr="009B159B" w:rsidRDefault="00A54D77" w:rsidP="00F26B48">
      <w:pPr>
        <w:pStyle w:val="Listaszerbekezds"/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Száraz köhögés.</w:t>
      </w:r>
    </w:p>
    <w:p w14:paraId="4CE7B592" w14:textId="77777777" w:rsidR="00A54D77" w:rsidRPr="009B159B" w:rsidRDefault="00A54D77" w:rsidP="00F26B48">
      <w:pPr>
        <w:pStyle w:val="Listaszerbekezds"/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Az ujjvégek duzzanata fájdalom nélkül (dobverőujj).</w:t>
      </w:r>
    </w:p>
    <w:p w14:paraId="702D6FF6" w14:textId="78155BC9" w:rsidR="008E1CEB" w:rsidRPr="009B159B" w:rsidRDefault="00A54D77" w:rsidP="00F26B48">
      <w:pPr>
        <w:pStyle w:val="Listaszerbekezds"/>
        <w:numPr>
          <w:ilvl w:val="0"/>
          <w:numId w:val="30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Tumorlízis</w:t>
      </w:r>
      <w:r w:rsidR="0015076B">
        <w:rPr>
          <w:lang w:val="hu-HU"/>
        </w:rPr>
        <w:t>-</w:t>
      </w:r>
      <w:r w:rsidRPr="009B159B">
        <w:rPr>
          <w:lang w:val="hu-HU"/>
        </w:rPr>
        <w:t xml:space="preserve">szindróma – az anyagcserét érintő szövődmények, amelyek a </w:t>
      </w:r>
      <w:r w:rsidR="000C68BB">
        <w:rPr>
          <w:lang w:val="hu-HU"/>
        </w:rPr>
        <w:t>daganat</w:t>
      </w:r>
      <w:r w:rsidR="000C68BB" w:rsidRPr="009B159B">
        <w:rPr>
          <w:lang w:val="hu-HU"/>
        </w:rPr>
        <w:t xml:space="preserve"> </w:t>
      </w:r>
      <w:r w:rsidRPr="009B159B">
        <w:rPr>
          <w:lang w:val="hu-HU"/>
        </w:rPr>
        <w:t>kezelése során, és</w:t>
      </w:r>
      <w:r w:rsidR="00DA7FA0" w:rsidRPr="009B159B">
        <w:rPr>
          <w:lang w:val="hu-HU"/>
        </w:rPr>
        <w:t xml:space="preserve"> </w:t>
      </w:r>
      <w:r w:rsidRPr="009B159B">
        <w:rPr>
          <w:lang w:val="hu-HU"/>
        </w:rPr>
        <w:t xml:space="preserve">néha akár kezelés nélkül is jelentkezhetnek. Ezeket a szövődményeket az elpusztuló </w:t>
      </w:r>
      <w:r w:rsidR="000C68BB">
        <w:rPr>
          <w:lang w:val="hu-HU"/>
        </w:rPr>
        <w:t>daganat</w:t>
      </w:r>
      <w:r w:rsidRPr="009B159B">
        <w:rPr>
          <w:lang w:val="hu-HU"/>
        </w:rPr>
        <w:t>sejtekből keletkező anyagok okozzák, és a következők lehetnek: a vér kémiai összetétel</w:t>
      </w:r>
      <w:r w:rsidR="00792D7F">
        <w:rPr>
          <w:lang w:val="hu-HU"/>
        </w:rPr>
        <w:t>ének</w:t>
      </w:r>
      <w:r w:rsidR="00DA7FA0" w:rsidRPr="009B159B">
        <w:rPr>
          <w:lang w:val="hu-HU"/>
        </w:rPr>
        <w:t xml:space="preserve"> </w:t>
      </w:r>
      <w:r w:rsidRPr="009B159B">
        <w:rPr>
          <w:lang w:val="hu-HU"/>
        </w:rPr>
        <w:t>megváltoz</w:t>
      </w:r>
      <w:r w:rsidR="00792D7F">
        <w:rPr>
          <w:lang w:val="hu-HU"/>
        </w:rPr>
        <w:t>ása</w:t>
      </w:r>
      <w:r w:rsidRPr="009B159B">
        <w:rPr>
          <w:lang w:val="hu-HU"/>
        </w:rPr>
        <w:t>; magas kálium-, foszfát- és húgysav-, valamint alacsony kalciumszint,</w:t>
      </w:r>
      <w:r w:rsidR="00DA7FA0" w:rsidRPr="009B159B">
        <w:rPr>
          <w:lang w:val="hu-HU"/>
        </w:rPr>
        <w:t xml:space="preserve"> </w:t>
      </w:r>
      <w:r w:rsidRPr="009B159B">
        <w:rPr>
          <w:lang w:val="hu-HU"/>
        </w:rPr>
        <w:t>ami a veseműködés és a szívverés megváltozásához, görcsrohamok kialakulásához és néha</w:t>
      </w:r>
      <w:r w:rsidR="00DA7FA0" w:rsidRPr="009B159B">
        <w:rPr>
          <w:lang w:val="hu-HU"/>
        </w:rPr>
        <w:t xml:space="preserve"> </w:t>
      </w:r>
      <w:r w:rsidRPr="009B159B">
        <w:rPr>
          <w:lang w:val="hu-HU"/>
        </w:rPr>
        <w:t>halálhoz vezet.</w:t>
      </w:r>
    </w:p>
    <w:p w14:paraId="1A2D2CFA" w14:textId="77777777" w:rsidR="00A54D77" w:rsidRPr="009B159B" w:rsidRDefault="00A54D77" w:rsidP="00F26B48">
      <w:pPr>
        <w:spacing w:line="240" w:lineRule="auto"/>
        <w:rPr>
          <w:lang w:val="hu-HU"/>
        </w:rPr>
      </w:pPr>
    </w:p>
    <w:p w14:paraId="522328FE" w14:textId="5562F815" w:rsidR="00A54D77" w:rsidRPr="009B159B" w:rsidRDefault="00A54D77" w:rsidP="00F26B48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>Nem ismert</w:t>
      </w:r>
      <w:r w:rsidR="00792D7F">
        <w:rPr>
          <w:b/>
          <w:bCs/>
          <w:lang w:val="hu-HU"/>
        </w:rPr>
        <w:t xml:space="preserve"> gyakoriságú</w:t>
      </w:r>
      <w:r w:rsidR="006319C1" w:rsidRPr="009B159B">
        <w:rPr>
          <w:lang w:val="hu-HU"/>
        </w:rPr>
        <w:t>:</w:t>
      </w:r>
      <w:r w:rsidRPr="009B159B">
        <w:rPr>
          <w:lang w:val="hu-HU"/>
        </w:rPr>
        <w:t xml:space="preserve"> a gyakoriság a rendelkezésre álló adatokból nem állapítható meg</w:t>
      </w:r>
    </w:p>
    <w:p w14:paraId="29E87EA1" w14:textId="5C0AEE86" w:rsidR="00A54D77" w:rsidRPr="009B159B" w:rsidRDefault="00A54D77" w:rsidP="00F26B48">
      <w:pPr>
        <w:pStyle w:val="Listaszerbekezds"/>
        <w:numPr>
          <w:ilvl w:val="0"/>
          <w:numId w:val="3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 bőr mélyebb rétegeinek fertőzése, amely gyorsan terjed, és károsítja a bőrt és a szöveteket,</w:t>
      </w:r>
      <w:r w:rsidR="00DA7FA0" w:rsidRPr="009B159B">
        <w:rPr>
          <w:lang w:val="hu-HU"/>
        </w:rPr>
        <w:t xml:space="preserve"> </w:t>
      </w:r>
      <w:r w:rsidRPr="009B159B">
        <w:rPr>
          <w:lang w:val="hu-HU"/>
        </w:rPr>
        <w:t>ami életveszélyes lehet (faszciitisz nekrotizánsz – izomhüvely elhalást okozó gyulladás).</w:t>
      </w:r>
    </w:p>
    <w:p w14:paraId="2A6D66EB" w14:textId="4228E12B" w:rsidR="007C1975" w:rsidRPr="009B159B" w:rsidRDefault="007C1975" w:rsidP="00F26B48">
      <w:pPr>
        <w:pStyle w:val="Listaszerbekezds"/>
        <w:numPr>
          <w:ilvl w:val="0"/>
          <w:numId w:val="3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Súlyos immunreakció (differenciálódási szindróma), ami lázat, köhögést, nehézlégzést, bőrkiütést, csökkent vizeletmennyiséget, alacsony vérnyomást, a karok vagy a lábak duzzanatát és gyors testtömeg-növekedést okozhat.</w:t>
      </w:r>
    </w:p>
    <w:p w14:paraId="5D57E248" w14:textId="796B4DBE" w:rsidR="00181AC4" w:rsidRPr="009B159B" w:rsidRDefault="00181AC4" w:rsidP="00F26B48">
      <w:pPr>
        <w:pStyle w:val="Listaszerbekezds"/>
        <w:numPr>
          <w:ilvl w:val="0"/>
          <w:numId w:val="31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A bőrben található erek gyulladása (kután vaszkulitisz), amely kiütést okozhat</w:t>
      </w:r>
      <w:r w:rsidR="00FA2966" w:rsidRPr="009B159B">
        <w:rPr>
          <w:lang w:val="hu-HU"/>
        </w:rPr>
        <w:t>.</w:t>
      </w:r>
    </w:p>
    <w:p w14:paraId="574E9E9C" w14:textId="77777777" w:rsidR="00A54D77" w:rsidRPr="009B159B" w:rsidRDefault="00A54D77" w:rsidP="00F26B48">
      <w:pPr>
        <w:spacing w:line="240" w:lineRule="auto"/>
        <w:rPr>
          <w:lang w:val="hu-HU"/>
        </w:rPr>
      </w:pPr>
    </w:p>
    <w:p w14:paraId="7E27A261" w14:textId="77777777" w:rsidR="00EA1846" w:rsidRPr="009B159B" w:rsidRDefault="00EA1846" w:rsidP="00F26B48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Mellékhatások bejelentése</w:t>
      </w:r>
    </w:p>
    <w:p w14:paraId="6028D8C3" w14:textId="666F2408" w:rsidR="006319C1" w:rsidRPr="009B159B" w:rsidRDefault="00EA1846" w:rsidP="00F26B48">
      <w:pPr>
        <w:suppressAutoHyphens/>
        <w:autoSpaceDE w:val="0"/>
        <w:spacing w:line="240" w:lineRule="auto"/>
        <w:rPr>
          <w:lang w:val="hu-HU"/>
        </w:rPr>
      </w:pPr>
      <w:r w:rsidRPr="009B159B">
        <w:rPr>
          <w:lang w:val="hu-HU"/>
        </w:rPr>
        <w:t>Ha Önnél bármilyen mellékhatás jelentkezik, tájékoztassa</w:t>
      </w:r>
      <w:r w:rsidR="00FF7E85" w:rsidRPr="009B159B">
        <w:rPr>
          <w:lang w:val="hu-HU"/>
        </w:rPr>
        <w:t xml:space="preserve"> </w:t>
      </w:r>
      <w:r w:rsidRPr="009B159B">
        <w:rPr>
          <w:lang w:val="hu-HU"/>
        </w:rPr>
        <w:t>kezelőorvosát</w:t>
      </w:r>
      <w:r w:rsidR="00A54D77" w:rsidRPr="009B159B">
        <w:rPr>
          <w:lang w:val="hu-HU"/>
        </w:rPr>
        <w:t xml:space="preserve">, </w:t>
      </w:r>
      <w:r w:rsidRPr="009B159B">
        <w:rPr>
          <w:lang w:val="hu-HU"/>
        </w:rPr>
        <w:t>gyógyszerészét</w:t>
      </w:r>
      <w:r w:rsidR="00A54D77" w:rsidRPr="009B159B">
        <w:rPr>
          <w:lang w:val="hu-HU"/>
        </w:rPr>
        <w:t xml:space="preserve"> </w:t>
      </w:r>
      <w:r w:rsidRPr="009B159B">
        <w:rPr>
          <w:lang w:val="hu-HU"/>
        </w:rPr>
        <w:t>vagy a</w:t>
      </w:r>
      <w:r w:rsidR="007F235A" w:rsidRPr="009B159B">
        <w:rPr>
          <w:lang w:val="hu-HU"/>
        </w:rPr>
        <w:t xml:space="preserve"> </w:t>
      </w:r>
      <w:r w:rsidRPr="009B159B">
        <w:rPr>
          <w:lang w:val="hu-HU"/>
        </w:rPr>
        <w:t xml:space="preserve">gondozását végző egészségügyi szakembert. Ez a betegtájékoztatóban fel nem sorolt bármilyen lehetséges mellékhatásra is vonatkozik. A mellékhatásokat közvetlenül a hatóság részére is bejelentheti az </w:t>
      </w:r>
      <w:hyperlink r:id="rId8" w:history="1">
        <w:r w:rsidR="00B1069B" w:rsidRPr="00071EBC">
          <w:rPr>
            <w:rStyle w:val="Hiperhivatkozs"/>
            <w:highlight w:val="lightGray"/>
            <w:lang w:val="hu-HU"/>
          </w:rPr>
          <w:t>V. függelékben</w:t>
        </w:r>
      </w:hyperlink>
      <w:r w:rsidRPr="009B159B">
        <w:rPr>
          <w:highlight w:val="lightGray"/>
          <w:lang w:val="hu-HU"/>
        </w:rPr>
        <w:t xml:space="preserve"> található elérhetőségeken keresztül</w:t>
      </w:r>
      <w:r w:rsidR="00A54D77" w:rsidRPr="009B159B">
        <w:rPr>
          <w:lang w:val="hu-HU"/>
        </w:rPr>
        <w:t>.</w:t>
      </w:r>
    </w:p>
    <w:p w14:paraId="518D7007" w14:textId="434EDE9F" w:rsidR="00EA1846" w:rsidRPr="009B159B" w:rsidRDefault="00EA1846" w:rsidP="00F26B48">
      <w:pPr>
        <w:suppressAutoHyphens/>
        <w:autoSpaceDE w:val="0"/>
        <w:spacing w:line="240" w:lineRule="auto"/>
        <w:rPr>
          <w:lang w:val="hu-HU"/>
        </w:rPr>
      </w:pPr>
      <w:r w:rsidRPr="009B159B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A0FA212" w14:textId="77777777" w:rsidR="00EA1846" w:rsidRPr="009B159B" w:rsidRDefault="00EA1846" w:rsidP="00F26B48">
      <w:pPr>
        <w:spacing w:line="240" w:lineRule="auto"/>
        <w:rPr>
          <w:lang w:val="hu-HU"/>
        </w:rPr>
      </w:pPr>
    </w:p>
    <w:p w14:paraId="04C96B1A" w14:textId="77777777" w:rsidR="0077147F" w:rsidRPr="009B159B" w:rsidRDefault="0077147F" w:rsidP="00F26B48">
      <w:pPr>
        <w:spacing w:line="240" w:lineRule="auto"/>
        <w:rPr>
          <w:lang w:val="hu-HU"/>
        </w:rPr>
      </w:pPr>
    </w:p>
    <w:p w14:paraId="3E1E80C3" w14:textId="43D34792" w:rsidR="00EA1846" w:rsidRPr="009B159B" w:rsidRDefault="00EA1846" w:rsidP="00F26B48">
      <w:pPr>
        <w:spacing w:line="240" w:lineRule="auto"/>
        <w:ind w:left="567" w:hanging="567"/>
        <w:rPr>
          <w:b/>
          <w:bCs/>
          <w:lang w:val="hu-HU"/>
        </w:rPr>
      </w:pPr>
      <w:r w:rsidRPr="009B159B">
        <w:rPr>
          <w:b/>
          <w:bCs/>
          <w:lang w:val="hu-HU"/>
        </w:rPr>
        <w:t>5.</w:t>
      </w:r>
      <w:r w:rsidRPr="009B159B">
        <w:rPr>
          <w:b/>
          <w:bCs/>
          <w:lang w:val="hu-HU"/>
        </w:rPr>
        <w:tab/>
        <w:t xml:space="preserve">Hogyan kell az </w:t>
      </w:r>
      <w:r w:rsidR="004E2FC2">
        <w:rPr>
          <w:b/>
          <w:bCs/>
          <w:lang w:val="hu-HU"/>
        </w:rPr>
        <w:t>Azacitidin STADA Arzneimittel AG</w:t>
      </w:r>
      <w:r w:rsidR="00A54D77" w:rsidRPr="009B159B">
        <w:rPr>
          <w:b/>
          <w:bCs/>
          <w:lang w:val="hu-HU"/>
        </w:rPr>
        <w:noBreakHyphen/>
        <w:t>t</w:t>
      </w:r>
      <w:r w:rsidRPr="009B159B">
        <w:rPr>
          <w:b/>
          <w:bCs/>
          <w:lang w:val="hu-HU"/>
        </w:rPr>
        <w:t xml:space="preserve"> tárolni?</w:t>
      </w:r>
    </w:p>
    <w:p w14:paraId="333E9B26" w14:textId="77777777" w:rsidR="00EA1846" w:rsidRPr="009B159B" w:rsidRDefault="00EA1846" w:rsidP="00F26B48">
      <w:pPr>
        <w:spacing w:line="240" w:lineRule="auto"/>
        <w:rPr>
          <w:lang w:val="hu-HU"/>
        </w:rPr>
      </w:pPr>
    </w:p>
    <w:p w14:paraId="03D2C046" w14:textId="77777777" w:rsidR="00EA1846" w:rsidRPr="009B159B" w:rsidRDefault="00EA1846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A gyógyszer gyermekektől elzárva tartandó!</w:t>
      </w:r>
    </w:p>
    <w:p w14:paraId="4726EB23" w14:textId="77777777" w:rsidR="00DA7FA0" w:rsidRPr="009B159B" w:rsidRDefault="00DA7FA0" w:rsidP="00F26B48">
      <w:pPr>
        <w:spacing w:line="240" w:lineRule="auto"/>
        <w:rPr>
          <w:lang w:val="hu-HU"/>
        </w:rPr>
      </w:pPr>
    </w:p>
    <w:p w14:paraId="3B176FE9" w14:textId="4A4C979E" w:rsidR="00DA7FA0" w:rsidRPr="009B159B" w:rsidRDefault="00DA7FA0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Az injekciós üveg címkéjén és a dobozon feltüntetett lejárati idő</w:t>
      </w:r>
      <w:r w:rsidR="00792D7F">
        <w:rPr>
          <w:lang w:val="hu-HU"/>
        </w:rPr>
        <w:t xml:space="preserve"> (EXP)</w:t>
      </w:r>
      <w:r w:rsidRPr="009B159B">
        <w:rPr>
          <w:lang w:val="hu-HU"/>
        </w:rPr>
        <w:t xml:space="preserve"> után ne alkalmazza ezt a gyógyszert. A lejárati idő az adott hónap utolsó napjára vonatkozik.</w:t>
      </w:r>
    </w:p>
    <w:p w14:paraId="0D2D2174" w14:textId="77777777" w:rsidR="00DA7FA0" w:rsidRPr="009B159B" w:rsidRDefault="00DA7FA0" w:rsidP="00F26B48">
      <w:pPr>
        <w:spacing w:line="240" w:lineRule="auto"/>
        <w:rPr>
          <w:lang w:val="hu-HU"/>
        </w:rPr>
      </w:pPr>
    </w:p>
    <w:p w14:paraId="17691085" w14:textId="506F18E2" w:rsidR="00DA7FA0" w:rsidRPr="009B159B" w:rsidRDefault="00DA7FA0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r w:rsidR="004E2FC2">
        <w:rPr>
          <w:lang w:val="hu-HU"/>
        </w:rPr>
        <w:t>Azacitidin STADA Arzneimittel AG</w:t>
      </w:r>
      <w:r w:rsidR="00CD12C8" w:rsidRPr="009B159B">
        <w:rPr>
          <w:lang w:val="hu-HU"/>
        </w:rPr>
        <w:t xml:space="preserve"> </w:t>
      </w:r>
      <w:r w:rsidRPr="009B159B">
        <w:rPr>
          <w:lang w:val="hu-HU"/>
        </w:rPr>
        <w:t xml:space="preserve">tárolása kezelőorvosa, a gyógyszerész vagy a gondozását végző egészségügyi szakember feladata. Ők felelnek a fel nem használt </w:t>
      </w:r>
      <w:r w:rsidR="004E2FC2">
        <w:rPr>
          <w:lang w:val="hu-HU"/>
        </w:rPr>
        <w:t>Azacitidin STADA Arzneimittel AG</w:t>
      </w:r>
      <w:r w:rsidRPr="009B159B">
        <w:rPr>
          <w:lang w:val="hu-HU"/>
        </w:rPr>
        <w:t xml:space="preserve"> megfelelő előkészítéséért és megsemmisítéséért is.</w:t>
      </w:r>
    </w:p>
    <w:p w14:paraId="34AB8CB1" w14:textId="77777777" w:rsidR="00DA7FA0" w:rsidRPr="009B159B" w:rsidRDefault="00DA7FA0" w:rsidP="00F26B48">
      <w:pPr>
        <w:spacing w:line="240" w:lineRule="auto"/>
        <w:rPr>
          <w:lang w:val="hu-HU"/>
        </w:rPr>
      </w:pPr>
    </w:p>
    <w:p w14:paraId="34413BFE" w14:textId="77777777" w:rsidR="00DA7FA0" w:rsidRPr="009B159B" w:rsidRDefault="00DA7FA0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A gyógyszert tartalmazó bontatlan injekciós üveg nem igényel különleges tárolást.</w:t>
      </w:r>
    </w:p>
    <w:p w14:paraId="45A74302" w14:textId="77777777" w:rsidR="00DA7FA0" w:rsidRPr="009B159B" w:rsidRDefault="00DA7FA0" w:rsidP="00F26B48">
      <w:pPr>
        <w:spacing w:line="240" w:lineRule="auto"/>
        <w:rPr>
          <w:lang w:val="hu-HU"/>
        </w:rPr>
      </w:pPr>
    </w:p>
    <w:p w14:paraId="3CC2855C" w14:textId="77777777" w:rsidR="00240103" w:rsidRPr="006D3F0A" w:rsidRDefault="00240103" w:rsidP="00F26B48">
      <w:pPr>
        <w:spacing w:line="240" w:lineRule="auto"/>
        <w:rPr>
          <w:b/>
          <w:bCs/>
          <w:lang w:val="hu-HU"/>
        </w:rPr>
      </w:pPr>
      <w:r w:rsidRPr="006D3F0A">
        <w:rPr>
          <w:b/>
          <w:bCs/>
          <w:lang w:val="hu-HU"/>
        </w:rPr>
        <w:t>Azonnali felhasználás esetén</w:t>
      </w:r>
    </w:p>
    <w:p w14:paraId="0D82E7E7" w14:textId="77777777" w:rsidR="00240103" w:rsidRPr="009B159B" w:rsidRDefault="00240103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lastRenderedPageBreak/>
        <w:t>Elkészítése után a szuszpenziót 45 percen belül be kell adni.</w:t>
      </w:r>
    </w:p>
    <w:p w14:paraId="72073559" w14:textId="77777777" w:rsidR="00240103" w:rsidRPr="009B159B" w:rsidRDefault="00240103" w:rsidP="00F26B48">
      <w:pPr>
        <w:spacing w:line="240" w:lineRule="auto"/>
        <w:rPr>
          <w:lang w:val="hu-HU"/>
        </w:rPr>
      </w:pPr>
    </w:p>
    <w:p w14:paraId="19968C86" w14:textId="77777777" w:rsidR="00240103" w:rsidRPr="006D3F0A" w:rsidRDefault="00240103" w:rsidP="00F26B48">
      <w:pPr>
        <w:keepNext/>
        <w:spacing w:line="240" w:lineRule="auto"/>
        <w:rPr>
          <w:b/>
          <w:bCs/>
          <w:lang w:val="hu-HU"/>
        </w:rPr>
      </w:pPr>
      <w:r w:rsidRPr="006D3F0A">
        <w:rPr>
          <w:b/>
          <w:bCs/>
          <w:lang w:val="hu-HU"/>
        </w:rPr>
        <w:t>Későbbi felhasználás esetén</w:t>
      </w:r>
    </w:p>
    <w:p w14:paraId="04B9DE84" w14:textId="50C6240B" w:rsidR="00240103" w:rsidRPr="00FE4216" w:rsidRDefault="00240103" w:rsidP="006D3F0A">
      <w:pPr>
        <w:keepNext/>
        <w:spacing w:line="240" w:lineRule="auto"/>
        <w:rPr>
          <w:lang w:val="hu-HU"/>
        </w:rPr>
      </w:pPr>
      <w:r w:rsidRPr="000107EA">
        <w:rPr>
          <w:lang w:val="hu-HU"/>
        </w:rPr>
        <w:t>Amennyiben a</w:t>
      </w:r>
      <w:r w:rsidR="00CD12C8" w:rsidRPr="000107EA">
        <w:rPr>
          <w:lang w:val="hu-HU"/>
        </w:rPr>
        <w:t>z</w:t>
      </w:r>
      <w:r w:rsidRPr="000107EA">
        <w:rPr>
          <w:lang w:val="hu-HU"/>
        </w:rPr>
        <w:t xml:space="preserve"> </w:t>
      </w:r>
      <w:r w:rsidR="004E2FC2" w:rsidRPr="000107EA">
        <w:rPr>
          <w:lang w:val="hu-HU"/>
        </w:rPr>
        <w:t>Azacitidin STADA Arzneimittel AG</w:t>
      </w:r>
      <w:r w:rsidR="00CD12C8" w:rsidRPr="000107EA">
        <w:rPr>
          <w:lang w:val="hu-HU"/>
        </w:rPr>
        <w:t xml:space="preserve"> </w:t>
      </w:r>
      <w:r w:rsidRPr="000107EA">
        <w:rPr>
          <w:lang w:val="hu-HU"/>
        </w:rPr>
        <w:t xml:space="preserve">szuszpenzió elkészítése </w:t>
      </w:r>
      <w:r w:rsidR="000107EA" w:rsidRPr="002431A6">
        <w:rPr>
          <w:lang w:val="hu-HU"/>
        </w:rPr>
        <w:t>olyan injekcióhoz való vízzel történik, amely nem hűtött</w:t>
      </w:r>
      <w:r w:rsidRPr="000107EA">
        <w:rPr>
          <w:lang w:val="hu-HU"/>
        </w:rPr>
        <w:t>, akkor a szuszpenziót elkészítése után azonnal hűtőszekrénybe kell tenni (2</w:t>
      </w:r>
      <w:r w:rsidR="0054333A" w:rsidRPr="0032309A">
        <w:rPr>
          <w:lang w:val="hu-HU"/>
        </w:rPr>
        <w:t> </w:t>
      </w:r>
      <w:r w:rsidRPr="0032309A">
        <w:rPr>
          <w:lang w:val="hu-HU"/>
        </w:rPr>
        <w:t>°C</w:t>
      </w:r>
      <w:r w:rsidRPr="0032309A">
        <w:rPr>
          <w:lang w:val="hu-HU"/>
        </w:rPr>
        <w:noBreakHyphen/>
        <w:t>8</w:t>
      </w:r>
      <w:r w:rsidR="0054333A" w:rsidRPr="0032309A">
        <w:rPr>
          <w:lang w:val="hu-HU"/>
        </w:rPr>
        <w:t> </w:t>
      </w:r>
      <w:r w:rsidRPr="00FE4216">
        <w:rPr>
          <w:lang w:val="hu-HU"/>
        </w:rPr>
        <w:t>°C), és legfeljebb 8 órán át hűtőszekrényben eltartható.</w:t>
      </w:r>
    </w:p>
    <w:p w14:paraId="699A2B78" w14:textId="254992F1" w:rsidR="00240103" w:rsidRPr="009B159B" w:rsidRDefault="00240103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Amennyiben a</w:t>
      </w:r>
      <w:r w:rsidR="00CD12C8" w:rsidRPr="009B159B">
        <w:rPr>
          <w:lang w:val="hu-HU"/>
        </w:rPr>
        <w:t>z</w:t>
      </w:r>
      <w:r w:rsidRPr="009B159B">
        <w:rPr>
          <w:lang w:val="hu-HU"/>
        </w:rPr>
        <w:t xml:space="preserve"> </w:t>
      </w:r>
      <w:r w:rsidR="004E2FC2">
        <w:rPr>
          <w:lang w:val="hu-HU"/>
        </w:rPr>
        <w:t>Azacitidin STADA Arzneimittel AG</w:t>
      </w:r>
      <w:r w:rsidR="00CD12C8" w:rsidRPr="009B159B">
        <w:rPr>
          <w:lang w:val="hu-HU"/>
        </w:rPr>
        <w:t xml:space="preserve"> </w:t>
      </w:r>
      <w:r w:rsidRPr="009B159B">
        <w:rPr>
          <w:lang w:val="hu-HU"/>
        </w:rPr>
        <w:t>szuszpenzió elkészítése hűtött (2</w:t>
      </w:r>
      <w:r w:rsidR="0054333A" w:rsidRPr="009B159B">
        <w:rPr>
          <w:lang w:val="hu-HU"/>
        </w:rPr>
        <w:t> </w:t>
      </w:r>
      <w:r w:rsidRPr="009B159B">
        <w:rPr>
          <w:lang w:val="hu-HU"/>
        </w:rPr>
        <w:t>°C</w:t>
      </w:r>
      <w:r w:rsidRPr="009B159B">
        <w:rPr>
          <w:lang w:val="hu-HU"/>
        </w:rPr>
        <w:noBreakHyphen/>
        <w:t>8</w:t>
      </w:r>
      <w:r w:rsidR="0054333A" w:rsidRPr="009B159B">
        <w:rPr>
          <w:lang w:val="hu-HU"/>
        </w:rPr>
        <w:t> </w:t>
      </w:r>
      <w:r w:rsidRPr="009B159B">
        <w:rPr>
          <w:lang w:val="hu-HU"/>
        </w:rPr>
        <w:t>°C) injekcióhoz való víz felhasználásával történik, akkor a szuszpenziót elkészítése után azonnal hűtőszekrénybe kell tenni (2</w:t>
      </w:r>
      <w:r w:rsidR="0054333A" w:rsidRPr="009B159B">
        <w:rPr>
          <w:lang w:val="hu-HU"/>
        </w:rPr>
        <w:t> </w:t>
      </w:r>
      <w:r w:rsidRPr="009B159B">
        <w:rPr>
          <w:lang w:val="hu-HU"/>
        </w:rPr>
        <w:t>°C</w:t>
      </w:r>
      <w:r w:rsidRPr="009B159B">
        <w:rPr>
          <w:lang w:val="hu-HU"/>
        </w:rPr>
        <w:noBreakHyphen/>
        <w:t>8</w:t>
      </w:r>
      <w:r w:rsidR="0054333A" w:rsidRPr="009B159B">
        <w:rPr>
          <w:lang w:val="hu-HU"/>
        </w:rPr>
        <w:t> </w:t>
      </w:r>
      <w:r w:rsidRPr="009B159B">
        <w:rPr>
          <w:lang w:val="hu-HU"/>
        </w:rPr>
        <w:t>°C), és legfeljebb 22 órán át hűtőszekrényben eltartható.</w:t>
      </w:r>
    </w:p>
    <w:p w14:paraId="5A82794D" w14:textId="77777777" w:rsidR="00240103" w:rsidRPr="009B159B" w:rsidRDefault="00240103" w:rsidP="00F26B48">
      <w:pPr>
        <w:spacing w:line="240" w:lineRule="auto"/>
        <w:rPr>
          <w:lang w:val="hu-HU"/>
        </w:rPr>
      </w:pPr>
    </w:p>
    <w:p w14:paraId="5A746F97" w14:textId="362BE041" w:rsidR="00240103" w:rsidRPr="009B159B" w:rsidRDefault="00240103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A beadás előtt hagyni kell, hogy a szuszpenzió szobahőmérséklet</w:t>
      </w:r>
      <w:r w:rsidR="000107EA">
        <w:rPr>
          <w:lang w:val="hu-HU"/>
        </w:rPr>
        <w:t>űre</w:t>
      </w:r>
      <w:r w:rsidRPr="009B159B">
        <w:rPr>
          <w:lang w:val="hu-HU"/>
        </w:rPr>
        <w:t xml:space="preserve"> (20</w:t>
      </w:r>
      <w:r w:rsidR="0054333A" w:rsidRPr="009B159B">
        <w:rPr>
          <w:lang w:val="hu-HU"/>
        </w:rPr>
        <w:t> </w:t>
      </w:r>
      <w:r w:rsidRPr="009B159B">
        <w:rPr>
          <w:lang w:val="hu-HU"/>
        </w:rPr>
        <w:t>°C</w:t>
      </w:r>
      <w:r w:rsidRPr="009B159B">
        <w:rPr>
          <w:lang w:val="hu-HU"/>
        </w:rPr>
        <w:noBreakHyphen/>
        <w:t>25</w:t>
      </w:r>
      <w:r w:rsidR="0054333A" w:rsidRPr="009B159B">
        <w:rPr>
          <w:lang w:val="hu-HU"/>
        </w:rPr>
        <w:t> </w:t>
      </w:r>
      <w:r w:rsidRPr="009B159B">
        <w:rPr>
          <w:lang w:val="hu-HU"/>
        </w:rPr>
        <w:t>°C)</w:t>
      </w:r>
      <w:r w:rsidR="000107EA">
        <w:rPr>
          <w:lang w:val="hu-HU"/>
        </w:rPr>
        <w:t xml:space="preserve"> melegedjen, </w:t>
      </w:r>
      <w:r w:rsidR="000107EA" w:rsidRPr="009B159B">
        <w:rPr>
          <w:lang w:val="hu-HU"/>
        </w:rPr>
        <w:t>legfelje</w:t>
      </w:r>
      <w:r w:rsidR="000107EA">
        <w:rPr>
          <w:lang w:val="hu-HU"/>
        </w:rPr>
        <w:t>bb 30 perc alatt</w:t>
      </w:r>
      <w:r w:rsidRPr="009B159B">
        <w:rPr>
          <w:lang w:val="hu-HU"/>
        </w:rPr>
        <w:t>.</w:t>
      </w:r>
    </w:p>
    <w:p w14:paraId="3FE9CDEB" w14:textId="77777777" w:rsidR="00240103" w:rsidRPr="009B159B" w:rsidRDefault="00240103" w:rsidP="00F26B48">
      <w:pPr>
        <w:spacing w:line="240" w:lineRule="auto"/>
        <w:rPr>
          <w:lang w:val="hu-HU"/>
        </w:rPr>
      </w:pPr>
    </w:p>
    <w:p w14:paraId="078D96F4" w14:textId="4C46E7DE" w:rsidR="00240103" w:rsidRPr="009B159B" w:rsidRDefault="00240103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 xml:space="preserve">A szuszpenziót </w:t>
      </w:r>
      <w:r w:rsidR="000107EA">
        <w:rPr>
          <w:lang w:val="hu-HU"/>
        </w:rPr>
        <w:t>meg kell semmisíteni</w:t>
      </w:r>
      <w:r w:rsidRPr="009B159B">
        <w:rPr>
          <w:lang w:val="hu-HU"/>
        </w:rPr>
        <w:t>, ha nagyméretű részecskéket tartalmaz.</w:t>
      </w:r>
    </w:p>
    <w:p w14:paraId="5DE4B54D" w14:textId="77777777" w:rsidR="00240103" w:rsidRPr="009B159B" w:rsidRDefault="00240103" w:rsidP="00F26B48">
      <w:pPr>
        <w:spacing w:line="240" w:lineRule="auto"/>
        <w:rPr>
          <w:lang w:val="hu-HU"/>
        </w:rPr>
      </w:pPr>
    </w:p>
    <w:p w14:paraId="5ABAADD9" w14:textId="77777777" w:rsidR="00F84965" w:rsidRPr="009B159B" w:rsidRDefault="00F84965" w:rsidP="00F26B48">
      <w:pPr>
        <w:spacing w:line="240" w:lineRule="auto"/>
        <w:rPr>
          <w:lang w:val="hu-HU"/>
        </w:rPr>
      </w:pPr>
    </w:p>
    <w:p w14:paraId="2A0C40B0" w14:textId="77777777" w:rsidR="00EA1846" w:rsidRPr="009B159B" w:rsidRDefault="00EA1846" w:rsidP="00F26B48">
      <w:pPr>
        <w:spacing w:line="240" w:lineRule="auto"/>
        <w:ind w:left="567" w:hanging="567"/>
        <w:rPr>
          <w:b/>
          <w:bCs/>
          <w:lang w:val="hu-HU"/>
        </w:rPr>
      </w:pPr>
      <w:r w:rsidRPr="009B159B">
        <w:rPr>
          <w:b/>
          <w:bCs/>
          <w:lang w:val="hu-HU"/>
        </w:rPr>
        <w:t>6.</w:t>
      </w:r>
      <w:r w:rsidRPr="009B159B">
        <w:rPr>
          <w:b/>
          <w:bCs/>
          <w:lang w:val="hu-HU"/>
        </w:rPr>
        <w:tab/>
        <w:t>A csomagolás tartalma és egyéb információk</w:t>
      </w:r>
    </w:p>
    <w:p w14:paraId="331A6120" w14:textId="77777777" w:rsidR="00EA1846" w:rsidRPr="009B159B" w:rsidRDefault="00EA1846" w:rsidP="00F26B48">
      <w:pPr>
        <w:spacing w:line="240" w:lineRule="auto"/>
        <w:rPr>
          <w:lang w:val="hu-HU"/>
        </w:rPr>
      </w:pPr>
    </w:p>
    <w:p w14:paraId="160CE384" w14:textId="44400078" w:rsidR="00EA1846" w:rsidRPr="009B159B" w:rsidRDefault="00EA1846" w:rsidP="00F26B48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 xml:space="preserve">Mit tartalmaz az </w:t>
      </w:r>
      <w:r w:rsidR="004E2FC2">
        <w:rPr>
          <w:b/>
          <w:bCs/>
          <w:lang w:val="hu-HU"/>
        </w:rPr>
        <w:t>Azacitidin STADA Arzneimittel AG</w:t>
      </w:r>
      <w:r w:rsidR="002013A7" w:rsidRPr="009B159B">
        <w:rPr>
          <w:b/>
          <w:bCs/>
          <w:lang w:val="hu-HU"/>
        </w:rPr>
        <w:t>?</w:t>
      </w:r>
    </w:p>
    <w:p w14:paraId="0780FF18" w14:textId="689371B1" w:rsidR="00240103" w:rsidRPr="009B159B" w:rsidRDefault="00240103" w:rsidP="00F26B48">
      <w:pPr>
        <w:pStyle w:val="Listaszerbekezds"/>
        <w:numPr>
          <w:ilvl w:val="0"/>
          <w:numId w:val="32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 xml:space="preserve">A készítmény hatóanyaga az azacitidin. Egy injekciós üveg 100 mg azacitidint tartalmaz. 4 ml injekcióhoz való vízzel történő </w:t>
      </w:r>
      <w:r w:rsidR="00D43B48">
        <w:rPr>
          <w:lang w:val="hu-HU"/>
        </w:rPr>
        <w:t xml:space="preserve">szuszpendálást </w:t>
      </w:r>
      <w:r w:rsidRPr="009B159B">
        <w:rPr>
          <w:lang w:val="hu-HU"/>
        </w:rPr>
        <w:t>követően a</w:t>
      </w:r>
      <w:r w:rsidR="007C1431" w:rsidRPr="009B159B">
        <w:rPr>
          <w:lang w:val="hu-HU"/>
        </w:rPr>
        <w:t>z elkész</w:t>
      </w:r>
      <w:r w:rsidR="00D43B48">
        <w:rPr>
          <w:lang w:val="hu-HU"/>
        </w:rPr>
        <w:t>ített</w:t>
      </w:r>
      <w:r w:rsidRPr="009B159B">
        <w:rPr>
          <w:lang w:val="hu-HU"/>
        </w:rPr>
        <w:t xml:space="preserve"> szuszpenzió 25 mg/ml azacitidint tartalmaz.</w:t>
      </w:r>
    </w:p>
    <w:p w14:paraId="7AC701C6" w14:textId="77777777" w:rsidR="00240103" w:rsidRPr="009B159B" w:rsidRDefault="00240103" w:rsidP="00F26B48">
      <w:pPr>
        <w:pStyle w:val="Listaszerbekezds"/>
        <w:numPr>
          <w:ilvl w:val="0"/>
          <w:numId w:val="32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9B159B">
        <w:rPr>
          <w:lang w:val="hu-HU"/>
        </w:rPr>
        <w:t>Egyéb összetevő a mannit (E421).</w:t>
      </w:r>
    </w:p>
    <w:p w14:paraId="3F9C02C3" w14:textId="77777777" w:rsidR="00240103" w:rsidRPr="006D3F0A" w:rsidRDefault="00240103" w:rsidP="00F26B48">
      <w:pPr>
        <w:spacing w:line="240" w:lineRule="auto"/>
        <w:rPr>
          <w:lang w:val="hu-HU"/>
        </w:rPr>
      </w:pPr>
    </w:p>
    <w:p w14:paraId="5F22DA2A" w14:textId="5E2660E4" w:rsidR="00EA1846" w:rsidRPr="009B159B" w:rsidRDefault="00EA1846" w:rsidP="00F26B48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 xml:space="preserve">Milyen az </w:t>
      </w:r>
      <w:r w:rsidR="004E2FC2">
        <w:rPr>
          <w:b/>
          <w:bCs/>
          <w:lang w:val="hu-HU"/>
        </w:rPr>
        <w:t>Azacitidin STADA Arzneimittel AG</w:t>
      </w:r>
      <w:r w:rsidRPr="009B159B">
        <w:rPr>
          <w:b/>
          <w:bCs/>
          <w:lang w:val="hu-HU"/>
        </w:rPr>
        <w:t xml:space="preserve"> külleme és mit tartalmaz a csomagolás</w:t>
      </w:r>
      <w:r w:rsidR="002013A7" w:rsidRPr="009B159B">
        <w:rPr>
          <w:b/>
          <w:bCs/>
          <w:lang w:val="hu-HU"/>
        </w:rPr>
        <w:t>?</w:t>
      </w:r>
    </w:p>
    <w:p w14:paraId="5718699A" w14:textId="247DD9A1" w:rsidR="00240103" w:rsidRPr="009B159B" w:rsidRDefault="00240103" w:rsidP="00F26B48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9B159B">
        <w:rPr>
          <w:lang w:val="hu-HU"/>
        </w:rPr>
        <w:t xml:space="preserve">Az </w:t>
      </w:r>
      <w:r w:rsidR="004E2FC2">
        <w:rPr>
          <w:lang w:val="hu-HU"/>
        </w:rPr>
        <w:t>Azacitidin STADA Arzneimittel AG</w:t>
      </w:r>
      <w:r w:rsidRPr="009B159B">
        <w:rPr>
          <w:lang w:val="hu-HU"/>
        </w:rPr>
        <w:t xml:space="preserve"> fehér</w:t>
      </w:r>
      <w:r w:rsidR="000107EA">
        <w:rPr>
          <w:lang w:val="hu-HU"/>
        </w:rPr>
        <w:t xml:space="preserve"> </w:t>
      </w:r>
      <w:r w:rsidR="00D76B70">
        <w:rPr>
          <w:lang w:val="hu-HU"/>
        </w:rPr>
        <w:t xml:space="preserve">liofilizátum vagy </w:t>
      </w:r>
      <w:r w:rsidR="000107EA">
        <w:rPr>
          <w:lang w:val="hu-HU"/>
        </w:rPr>
        <w:t xml:space="preserve">por </w:t>
      </w:r>
      <w:r w:rsidRPr="009B159B">
        <w:rPr>
          <w:lang w:val="hu-HU"/>
        </w:rPr>
        <w:t>szuszpenziós injekcióhoz</w:t>
      </w:r>
      <w:r w:rsidR="00F84965" w:rsidRPr="009B159B">
        <w:rPr>
          <w:lang w:val="hu-HU"/>
        </w:rPr>
        <w:t>,</w:t>
      </w:r>
      <w:r w:rsidRPr="009B159B">
        <w:rPr>
          <w:lang w:val="hu-HU"/>
        </w:rPr>
        <w:t xml:space="preserve"> és 100 mg azacitidint tartalmazó, </w:t>
      </w:r>
      <w:r w:rsidR="00F84965" w:rsidRPr="009B159B">
        <w:rPr>
          <w:lang w:val="hu-HU"/>
        </w:rPr>
        <w:t xml:space="preserve">átlátszó </w:t>
      </w:r>
      <w:r w:rsidRPr="009B159B">
        <w:rPr>
          <w:lang w:val="hu-HU"/>
        </w:rPr>
        <w:t xml:space="preserve">üvegből készült injekciós üvegben kapható. Csomagonként egy </w:t>
      </w:r>
      <w:r w:rsidR="004E2FC2">
        <w:rPr>
          <w:lang w:val="hu-HU"/>
        </w:rPr>
        <w:t>Azacitidin STADA Arzneimittel AG</w:t>
      </w:r>
      <w:r w:rsidR="00CD12C8" w:rsidRPr="009B159B">
        <w:rPr>
          <w:lang w:val="hu-HU"/>
        </w:rPr>
        <w:t xml:space="preserve"> </w:t>
      </w:r>
      <w:r w:rsidRPr="009B159B">
        <w:rPr>
          <w:lang w:val="hu-HU"/>
        </w:rPr>
        <w:t>injekciós üveget tartalmaz.</w:t>
      </w:r>
    </w:p>
    <w:p w14:paraId="31EED92C" w14:textId="77777777" w:rsidR="00240103" w:rsidRPr="009B159B" w:rsidRDefault="00240103" w:rsidP="00F26B48">
      <w:pPr>
        <w:spacing w:line="240" w:lineRule="auto"/>
        <w:rPr>
          <w:lang w:val="hu-HU"/>
        </w:rPr>
      </w:pPr>
    </w:p>
    <w:p w14:paraId="330E4540" w14:textId="77777777" w:rsidR="00EA1846" w:rsidRPr="009B159B" w:rsidRDefault="00EA1846" w:rsidP="00F26B48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A forgalomba hozatali engedély jogosultja</w:t>
      </w:r>
    </w:p>
    <w:p w14:paraId="4583810A" w14:textId="77777777" w:rsidR="00486FCF" w:rsidRPr="009B159B" w:rsidRDefault="00486FCF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STADA Arzneimittel AG</w:t>
      </w:r>
    </w:p>
    <w:p w14:paraId="60FA3FD6" w14:textId="77777777" w:rsidR="00486FCF" w:rsidRPr="009B159B" w:rsidRDefault="00486FCF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Stadastrasse 2-18</w:t>
      </w:r>
    </w:p>
    <w:p w14:paraId="7B6FE176" w14:textId="77777777" w:rsidR="00486FCF" w:rsidRPr="009B159B" w:rsidRDefault="00486FCF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D-61118 Bad Vilbel</w:t>
      </w:r>
    </w:p>
    <w:p w14:paraId="0E295B37" w14:textId="77777777" w:rsidR="00EA1846" w:rsidRPr="009B159B" w:rsidRDefault="00486FCF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Németország</w:t>
      </w:r>
    </w:p>
    <w:p w14:paraId="639CFD75" w14:textId="77777777" w:rsidR="00486FCF" w:rsidRPr="009B159B" w:rsidRDefault="00486FCF" w:rsidP="00F26B48">
      <w:pPr>
        <w:spacing w:line="240" w:lineRule="auto"/>
        <w:rPr>
          <w:lang w:val="hu-HU"/>
        </w:rPr>
      </w:pPr>
    </w:p>
    <w:p w14:paraId="18B45F5A" w14:textId="6A89DEEE" w:rsidR="00486FCF" w:rsidRPr="009B159B" w:rsidRDefault="00486FCF" w:rsidP="00F26B48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Gyártó</w:t>
      </w:r>
    </w:p>
    <w:p w14:paraId="4CD88B66" w14:textId="77777777" w:rsidR="001F4D29" w:rsidRDefault="001F4D29" w:rsidP="001F4D29">
      <w:pPr>
        <w:spacing w:line="240" w:lineRule="auto"/>
        <w:rPr>
          <w:lang w:val="hu-HU"/>
        </w:rPr>
      </w:pPr>
      <w:r w:rsidRPr="00941F92">
        <w:rPr>
          <w:lang w:val="hu-HU"/>
        </w:rPr>
        <w:t>European Pharma Hub Kft.</w:t>
      </w:r>
    </w:p>
    <w:p w14:paraId="2A6893CF" w14:textId="463A3251" w:rsidR="001F4D29" w:rsidRDefault="001F4D29" w:rsidP="001F4D29">
      <w:pPr>
        <w:spacing w:line="240" w:lineRule="auto"/>
        <w:rPr>
          <w:lang w:val="hu-HU"/>
        </w:rPr>
      </w:pPr>
      <w:r w:rsidRPr="00941F92">
        <w:rPr>
          <w:lang w:val="hu-HU"/>
        </w:rPr>
        <w:t>Gorcsev Iv</w:t>
      </w:r>
      <w:r w:rsidR="001C7004">
        <w:rPr>
          <w:lang w:val="hu-HU"/>
        </w:rPr>
        <w:t>á</w:t>
      </w:r>
      <w:r w:rsidRPr="00941F92">
        <w:rPr>
          <w:lang w:val="hu-HU"/>
        </w:rPr>
        <w:t xml:space="preserve">n </w:t>
      </w:r>
      <w:r>
        <w:rPr>
          <w:lang w:val="hu-HU"/>
        </w:rPr>
        <w:t>u</w:t>
      </w:r>
      <w:r w:rsidRPr="00941F92">
        <w:rPr>
          <w:lang w:val="hu-HU"/>
        </w:rPr>
        <w:t>tca 5</w:t>
      </w:r>
      <w:r>
        <w:rPr>
          <w:lang w:val="hu-HU"/>
        </w:rPr>
        <w:t>.,</w:t>
      </w:r>
      <w:r w:rsidRPr="00941F92">
        <w:rPr>
          <w:lang w:val="hu-HU"/>
        </w:rPr>
        <w:t xml:space="preserve"> Hrsz 7000/9</w:t>
      </w:r>
    </w:p>
    <w:p w14:paraId="08FB382E" w14:textId="77777777" w:rsidR="001F4D29" w:rsidRDefault="001F4D29" w:rsidP="001F4D29">
      <w:pPr>
        <w:spacing w:line="240" w:lineRule="auto"/>
        <w:rPr>
          <w:lang w:val="hu-HU"/>
        </w:rPr>
      </w:pPr>
      <w:r w:rsidRPr="00941F92">
        <w:rPr>
          <w:lang w:val="hu-HU"/>
        </w:rPr>
        <w:t xml:space="preserve">Warehouse 15 </w:t>
      </w:r>
      <w:r>
        <w:rPr>
          <w:lang w:val="hu-HU"/>
        </w:rPr>
        <w:t>&amp;</w:t>
      </w:r>
      <w:r w:rsidRPr="00941F92">
        <w:rPr>
          <w:lang w:val="hu-HU"/>
        </w:rPr>
        <w:t xml:space="preserve"> 16</w:t>
      </w:r>
    </w:p>
    <w:p w14:paraId="28A6F73B" w14:textId="77777777" w:rsidR="001F4D29" w:rsidRDefault="001F4D29" w:rsidP="001F4D29">
      <w:pPr>
        <w:spacing w:line="240" w:lineRule="auto"/>
        <w:rPr>
          <w:lang w:val="hu-HU"/>
        </w:rPr>
      </w:pPr>
      <w:r w:rsidRPr="00941F92">
        <w:rPr>
          <w:lang w:val="hu-HU"/>
        </w:rPr>
        <w:t>2360</w:t>
      </w:r>
      <w:r>
        <w:rPr>
          <w:lang w:val="hu-HU"/>
        </w:rPr>
        <w:t xml:space="preserve"> Gyál</w:t>
      </w:r>
    </w:p>
    <w:p w14:paraId="286766F4" w14:textId="77777777" w:rsidR="001F4D29" w:rsidRDefault="001F4D29" w:rsidP="001F4D29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21E57449" w14:textId="77777777" w:rsidR="001F4D29" w:rsidRDefault="001F4D29" w:rsidP="001F4D29">
      <w:pPr>
        <w:spacing w:line="240" w:lineRule="auto"/>
        <w:rPr>
          <w:lang w:val="hu-HU"/>
        </w:rPr>
      </w:pPr>
    </w:p>
    <w:p w14:paraId="7AAADF98" w14:textId="77777777" w:rsidR="001F4D29" w:rsidRPr="009B159B" w:rsidRDefault="001F4D29" w:rsidP="001F4D29">
      <w:pPr>
        <w:spacing w:line="240" w:lineRule="auto"/>
        <w:rPr>
          <w:lang w:val="hu-HU"/>
        </w:rPr>
      </w:pPr>
      <w:r w:rsidRPr="009B159B">
        <w:rPr>
          <w:lang w:val="hu-HU"/>
        </w:rPr>
        <w:t>STADA Arzneimittel AG</w:t>
      </w:r>
    </w:p>
    <w:p w14:paraId="0850CA93" w14:textId="77777777" w:rsidR="001F4D29" w:rsidRPr="006D3F0A" w:rsidRDefault="001F4D29" w:rsidP="001F4D29">
      <w:pPr>
        <w:spacing w:line="240" w:lineRule="auto"/>
        <w:rPr>
          <w:lang w:val="hu-HU"/>
        </w:rPr>
      </w:pPr>
      <w:r w:rsidRPr="009B159B">
        <w:rPr>
          <w:lang w:val="hu-HU"/>
        </w:rPr>
        <w:t>Stadastrasse 2-18</w:t>
      </w:r>
    </w:p>
    <w:p w14:paraId="1E7822BA" w14:textId="77777777" w:rsidR="001F4D29" w:rsidRPr="006D3F0A" w:rsidRDefault="001F4D29" w:rsidP="001F4D29">
      <w:pPr>
        <w:spacing w:line="240" w:lineRule="auto"/>
        <w:rPr>
          <w:lang w:val="hu-HU"/>
        </w:rPr>
      </w:pPr>
      <w:r w:rsidRPr="006D3F0A">
        <w:rPr>
          <w:lang w:val="hu-HU"/>
        </w:rPr>
        <w:t>D-61118 Bad Vilbel</w:t>
      </w:r>
    </w:p>
    <w:p w14:paraId="01D8EB54" w14:textId="77777777" w:rsidR="001F4D29" w:rsidRPr="006D3F0A" w:rsidRDefault="001F4D29" w:rsidP="001F4D29">
      <w:pPr>
        <w:spacing w:line="240" w:lineRule="auto"/>
        <w:rPr>
          <w:lang w:val="hu-HU"/>
        </w:rPr>
      </w:pPr>
      <w:r w:rsidRPr="006D3F0A">
        <w:rPr>
          <w:lang w:val="hu-HU"/>
        </w:rPr>
        <w:t>Németország</w:t>
      </w:r>
    </w:p>
    <w:p w14:paraId="79C89A01" w14:textId="77777777" w:rsidR="001F4D29" w:rsidRPr="006D3F0A" w:rsidRDefault="001F4D29" w:rsidP="001F4D29">
      <w:pPr>
        <w:spacing w:line="240" w:lineRule="auto"/>
        <w:rPr>
          <w:lang w:val="hu-HU"/>
        </w:rPr>
      </w:pPr>
    </w:p>
    <w:p w14:paraId="1FC903D1" w14:textId="77777777" w:rsidR="001F4D29" w:rsidRPr="006D3F0A" w:rsidRDefault="001F4D29" w:rsidP="001F4D29">
      <w:pPr>
        <w:spacing w:line="240" w:lineRule="auto"/>
        <w:rPr>
          <w:lang w:val="hu-HU"/>
        </w:rPr>
      </w:pPr>
      <w:r w:rsidRPr="006D3F0A">
        <w:rPr>
          <w:lang w:val="hu-HU"/>
        </w:rPr>
        <w:t>Stada Arzneimittel GmbH</w:t>
      </w:r>
    </w:p>
    <w:p w14:paraId="7DA41F3F" w14:textId="77777777" w:rsidR="001F4D29" w:rsidRPr="006D3F0A" w:rsidRDefault="001F4D29" w:rsidP="001F4D29">
      <w:pPr>
        <w:spacing w:line="240" w:lineRule="auto"/>
        <w:rPr>
          <w:lang w:val="hu-HU"/>
        </w:rPr>
      </w:pPr>
      <w:r w:rsidRPr="006D3F0A">
        <w:rPr>
          <w:lang w:val="hu-HU"/>
        </w:rPr>
        <w:t>Muthgasse 36/2</w:t>
      </w:r>
    </w:p>
    <w:p w14:paraId="1C4FA82E" w14:textId="77777777" w:rsidR="001F4D29" w:rsidRPr="006D3F0A" w:rsidRDefault="001F4D29" w:rsidP="001F4D29">
      <w:pPr>
        <w:spacing w:line="240" w:lineRule="auto"/>
        <w:rPr>
          <w:lang w:val="hu-HU"/>
        </w:rPr>
      </w:pPr>
      <w:r w:rsidRPr="006D3F0A">
        <w:rPr>
          <w:lang w:val="hu-HU"/>
        </w:rPr>
        <w:t>1190 Vienna</w:t>
      </w:r>
    </w:p>
    <w:p w14:paraId="36F39C97" w14:textId="77777777" w:rsidR="001F4D29" w:rsidRDefault="001F4D29" w:rsidP="001F4D29">
      <w:pPr>
        <w:spacing w:line="240" w:lineRule="auto"/>
        <w:rPr>
          <w:lang w:val="hu-HU"/>
        </w:rPr>
      </w:pPr>
      <w:r w:rsidRPr="006D3F0A">
        <w:rPr>
          <w:lang w:val="hu-HU"/>
        </w:rPr>
        <w:t>Ausztria</w:t>
      </w:r>
    </w:p>
    <w:p w14:paraId="3ACB2951" w14:textId="77777777" w:rsidR="001F4D29" w:rsidRDefault="001F4D29" w:rsidP="001F4D29">
      <w:pPr>
        <w:spacing w:line="240" w:lineRule="auto"/>
        <w:rPr>
          <w:lang w:val="hu-HU"/>
        </w:rPr>
      </w:pPr>
    </w:p>
    <w:p w14:paraId="1EFCE7D0" w14:textId="77777777" w:rsidR="001F4D29" w:rsidRDefault="001F4D29" w:rsidP="001F4D29">
      <w:pPr>
        <w:spacing w:line="240" w:lineRule="auto"/>
        <w:rPr>
          <w:lang w:val="hu-HU"/>
        </w:rPr>
      </w:pPr>
      <w:r w:rsidRPr="00941F92">
        <w:rPr>
          <w:lang w:val="hu-HU"/>
        </w:rPr>
        <w:t>Laboratori Fundació D</w:t>
      </w:r>
      <w:r>
        <w:rPr>
          <w:lang w:val="hu-HU"/>
        </w:rPr>
        <w:t>AU</w:t>
      </w:r>
    </w:p>
    <w:p w14:paraId="6755D2CE" w14:textId="77777777" w:rsidR="001F4D29" w:rsidRDefault="001F4D29" w:rsidP="001F4D29">
      <w:pPr>
        <w:spacing w:line="240" w:lineRule="auto"/>
        <w:rPr>
          <w:lang w:val="hu-HU"/>
        </w:rPr>
      </w:pPr>
      <w:r w:rsidRPr="00D45D31">
        <w:rPr>
          <w:lang w:val="hu-HU"/>
        </w:rPr>
        <w:t>Carrer Lletra C De La Zona Franca 12-14</w:t>
      </w:r>
    </w:p>
    <w:p w14:paraId="6285042C" w14:textId="77777777" w:rsidR="001F4D29" w:rsidRDefault="001F4D29" w:rsidP="001F4D29">
      <w:pPr>
        <w:spacing w:line="240" w:lineRule="auto"/>
        <w:rPr>
          <w:lang w:val="hu-HU"/>
        </w:rPr>
      </w:pPr>
      <w:r w:rsidRPr="00D45D31">
        <w:rPr>
          <w:lang w:val="hu-HU"/>
        </w:rPr>
        <w:t>Poligono Industrial De La Zona Franca</w:t>
      </w:r>
    </w:p>
    <w:p w14:paraId="23FDF5EF" w14:textId="77777777" w:rsidR="001F4D29" w:rsidRDefault="001F4D29" w:rsidP="001F4D29">
      <w:pPr>
        <w:spacing w:line="240" w:lineRule="auto"/>
        <w:rPr>
          <w:lang w:val="hu-HU"/>
        </w:rPr>
      </w:pPr>
      <w:r w:rsidRPr="00941F92">
        <w:rPr>
          <w:lang w:val="hu-HU"/>
        </w:rPr>
        <w:t>08040 Barcelona</w:t>
      </w:r>
    </w:p>
    <w:p w14:paraId="60D0A584" w14:textId="77777777" w:rsidR="001F4D29" w:rsidRPr="009B159B" w:rsidRDefault="001F4D29" w:rsidP="001F4D29">
      <w:pPr>
        <w:spacing w:line="240" w:lineRule="auto"/>
        <w:rPr>
          <w:lang w:val="hu-HU"/>
        </w:rPr>
      </w:pPr>
      <w:r>
        <w:rPr>
          <w:lang w:val="hu-HU"/>
        </w:rPr>
        <w:t>Spanyolország</w:t>
      </w:r>
    </w:p>
    <w:p w14:paraId="6DF8920E" w14:textId="77777777" w:rsidR="002A5627" w:rsidRPr="009B159B" w:rsidRDefault="002A5627" w:rsidP="00F26B48">
      <w:pPr>
        <w:spacing w:line="240" w:lineRule="auto"/>
        <w:rPr>
          <w:lang w:val="hu-HU"/>
        </w:rPr>
      </w:pPr>
    </w:p>
    <w:p w14:paraId="740822D6" w14:textId="77777777" w:rsidR="002A5627" w:rsidRPr="009B159B" w:rsidRDefault="002A5627" w:rsidP="00F26B48">
      <w:pPr>
        <w:keepNext/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Ezt a gyógyszert az Európai Gazdasági Térség tagállamaiban az alábbi neveken engedélyezték:</w:t>
      </w:r>
    </w:p>
    <w:p w14:paraId="480376D3" w14:textId="705F692B" w:rsidR="003801FC" w:rsidRPr="009B159B" w:rsidRDefault="003801FC" w:rsidP="003801FC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 w:rsidRPr="009B159B">
        <w:rPr>
          <w:lang w:val="hu-HU"/>
        </w:rPr>
        <w:t>Svédország:</w:t>
      </w:r>
      <w:r w:rsidRPr="009B159B">
        <w:rPr>
          <w:lang w:val="hu-HU"/>
        </w:rPr>
        <w:tab/>
      </w:r>
      <w:r w:rsidRPr="003801FC">
        <w:rPr>
          <w:lang w:val="hu-HU"/>
        </w:rPr>
        <w:t>Azacitidine STADA Nordic 25</w:t>
      </w:r>
      <w:r>
        <w:rPr>
          <w:lang w:val="hu-HU"/>
        </w:rPr>
        <w:t> </w:t>
      </w:r>
      <w:r w:rsidRPr="003801FC">
        <w:rPr>
          <w:lang w:val="hu-HU"/>
        </w:rPr>
        <w:t>mg/ml pulver till injektionsvätska, suspension</w:t>
      </w:r>
    </w:p>
    <w:p w14:paraId="281407D5" w14:textId="7FA05D0B" w:rsidR="00231E5C" w:rsidRPr="009B159B" w:rsidRDefault="00231E5C" w:rsidP="00F26B48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 w:rsidRPr="009B159B">
        <w:rPr>
          <w:lang w:val="hu-HU"/>
        </w:rPr>
        <w:t>Magyarország:</w:t>
      </w:r>
      <w:r w:rsidRPr="009B159B">
        <w:rPr>
          <w:lang w:val="hu-HU"/>
        </w:rPr>
        <w:tab/>
      </w:r>
      <w:r w:rsidR="00322799" w:rsidRPr="00322799">
        <w:rPr>
          <w:lang w:val="hu-HU"/>
        </w:rPr>
        <w:tab/>
        <w:t>Azacitidin STADA Arzneimittel AG</w:t>
      </w:r>
      <w:r w:rsidRPr="009B159B">
        <w:rPr>
          <w:lang w:val="hu-HU"/>
        </w:rPr>
        <w:t xml:space="preserve"> 25</w:t>
      </w:r>
      <w:r w:rsidR="0011777D" w:rsidRPr="009B159B">
        <w:rPr>
          <w:lang w:val="hu-HU"/>
        </w:rPr>
        <w:t> </w:t>
      </w:r>
      <w:r w:rsidRPr="009B159B">
        <w:rPr>
          <w:lang w:val="hu-HU"/>
        </w:rPr>
        <w:t>mg/ml por szuszpenziós injekcióhoz</w:t>
      </w:r>
    </w:p>
    <w:p w14:paraId="7813BF23" w14:textId="77777777" w:rsidR="00B63E3B" w:rsidRDefault="00B63E3B" w:rsidP="00F26B4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F3CD4AF" w14:textId="77777777" w:rsidR="003F27ED" w:rsidRDefault="003F27ED" w:rsidP="00F26B4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F0D89EE" w14:textId="0B07924C" w:rsidR="003F27ED" w:rsidRDefault="003F27ED" w:rsidP="003F27ED">
      <w:pPr>
        <w:numPr>
          <w:ilvl w:val="12"/>
          <w:numId w:val="0"/>
        </w:numPr>
        <w:tabs>
          <w:tab w:val="clear" w:pos="567"/>
          <w:tab w:val="left" w:pos="1985"/>
          <w:tab w:val="left" w:pos="2552"/>
        </w:tabs>
        <w:spacing w:line="240" w:lineRule="auto"/>
        <w:rPr>
          <w:lang w:val="hu-HU"/>
        </w:rPr>
      </w:pPr>
      <w:r w:rsidRPr="003F27ED">
        <w:rPr>
          <w:lang w:val="hu-HU"/>
        </w:rPr>
        <w:t>OGYI-T-24745/01</w:t>
      </w:r>
      <w:r w:rsidRPr="003F27ED">
        <w:rPr>
          <w:lang w:val="hu-HU"/>
        </w:rPr>
        <w:tab/>
        <w:t>1×</w:t>
      </w:r>
      <w:r w:rsidRPr="003F27ED">
        <w:rPr>
          <w:lang w:val="hu-HU"/>
        </w:rPr>
        <w:tab/>
        <w:t>brómbutil gumidugóval lezárt, színtelen, I-es típusú injekciós üvegben</w:t>
      </w:r>
    </w:p>
    <w:p w14:paraId="75511CED" w14:textId="77777777" w:rsidR="003F27ED" w:rsidRDefault="003F27ED" w:rsidP="00F26B4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BC3E497" w14:textId="77777777" w:rsidR="003F27ED" w:rsidRPr="009B159B" w:rsidRDefault="003F27ED" w:rsidP="00F26B4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898946F" w14:textId="4E110633" w:rsidR="00EA1846" w:rsidRPr="0093245C" w:rsidRDefault="00EA1846" w:rsidP="00F26B48">
      <w:pPr>
        <w:spacing w:line="240" w:lineRule="auto"/>
        <w:rPr>
          <w:lang w:val="hu-HU"/>
        </w:rPr>
      </w:pPr>
      <w:r w:rsidRPr="009B159B">
        <w:rPr>
          <w:b/>
          <w:bCs/>
          <w:lang w:val="hu-HU"/>
        </w:rPr>
        <w:t>A betegtájékoztató legutóbbi felülvizsgálatának dátuma:</w:t>
      </w:r>
      <w:r w:rsidR="0093245C" w:rsidRPr="002431A6">
        <w:rPr>
          <w:bCs/>
          <w:lang w:val="hu-HU"/>
        </w:rPr>
        <w:t xml:space="preserve"> 202</w:t>
      </w:r>
      <w:r w:rsidR="003F27ED">
        <w:rPr>
          <w:bCs/>
          <w:lang w:val="hu-HU"/>
        </w:rPr>
        <w:t>6</w:t>
      </w:r>
      <w:r w:rsidR="0093245C" w:rsidRPr="002431A6">
        <w:rPr>
          <w:bCs/>
          <w:lang w:val="hu-HU"/>
        </w:rPr>
        <w:t xml:space="preserve">. </w:t>
      </w:r>
      <w:r w:rsidR="003F27ED">
        <w:rPr>
          <w:bCs/>
          <w:lang w:val="hu-HU"/>
        </w:rPr>
        <w:t>május</w:t>
      </w:r>
      <w:r w:rsidR="0093245C" w:rsidRPr="002431A6">
        <w:rPr>
          <w:bCs/>
          <w:lang w:val="hu-HU"/>
        </w:rPr>
        <w:t>.</w:t>
      </w:r>
    </w:p>
    <w:p w14:paraId="00831D67" w14:textId="77777777" w:rsidR="00EA1846" w:rsidRPr="006D3F0A" w:rsidRDefault="00EA1846" w:rsidP="00F26B48">
      <w:pPr>
        <w:numPr>
          <w:ilvl w:val="12"/>
          <w:numId w:val="0"/>
        </w:numPr>
        <w:spacing w:line="240" w:lineRule="auto"/>
        <w:rPr>
          <w:lang w:val="hu-HU"/>
        </w:rPr>
      </w:pPr>
    </w:p>
    <w:p w14:paraId="410B98F0" w14:textId="49F5663A" w:rsidR="00EA1846" w:rsidRPr="009B159B" w:rsidRDefault="00EA1846" w:rsidP="00F26B48">
      <w:pPr>
        <w:spacing w:line="240" w:lineRule="auto"/>
        <w:rPr>
          <w:lang w:val="hu-HU"/>
        </w:rPr>
      </w:pPr>
      <w:r w:rsidRPr="009B159B">
        <w:rPr>
          <w:lang w:val="hu-HU"/>
        </w:rPr>
        <w:t>-----------------------------------------------------------------------------------------------------------------------</w:t>
      </w:r>
      <w:r w:rsidR="00CA2F1F" w:rsidRPr="009B159B">
        <w:rPr>
          <w:lang w:val="hu-HU"/>
        </w:rPr>
        <w:t>-</w:t>
      </w:r>
    </w:p>
    <w:p w14:paraId="74F70295" w14:textId="77777777" w:rsidR="0077147F" w:rsidRPr="009B159B" w:rsidRDefault="0077147F" w:rsidP="00F26B48">
      <w:pPr>
        <w:spacing w:line="240" w:lineRule="auto"/>
        <w:rPr>
          <w:lang w:val="hu-HU"/>
        </w:rPr>
      </w:pPr>
    </w:p>
    <w:p w14:paraId="432AF9CD" w14:textId="77777777" w:rsidR="00EA1846" w:rsidRPr="009B159B" w:rsidRDefault="00EA1846" w:rsidP="00F26B48">
      <w:pPr>
        <w:spacing w:line="240" w:lineRule="auto"/>
        <w:rPr>
          <w:b/>
          <w:bCs/>
          <w:lang w:val="hu-HU"/>
        </w:rPr>
      </w:pPr>
      <w:r w:rsidRPr="009B159B">
        <w:rPr>
          <w:b/>
          <w:bCs/>
          <w:lang w:val="hu-HU"/>
        </w:rPr>
        <w:t>Az alábbi információk kizárólag egészségügyi szakembereknek szólnak:</w:t>
      </w:r>
    </w:p>
    <w:p w14:paraId="7BDE7D97" w14:textId="77777777" w:rsidR="00250D83" w:rsidRPr="00533058" w:rsidRDefault="00250D83" w:rsidP="00F26B48">
      <w:pPr>
        <w:spacing w:line="240" w:lineRule="auto"/>
        <w:rPr>
          <w:lang w:val="hu-HU"/>
        </w:rPr>
      </w:pPr>
    </w:p>
    <w:p w14:paraId="02D49043" w14:textId="77777777" w:rsidR="0032309A" w:rsidRPr="00533058" w:rsidRDefault="0032309A" w:rsidP="0032309A">
      <w:pPr>
        <w:spacing w:line="240" w:lineRule="auto"/>
        <w:ind w:left="567" w:hanging="567"/>
        <w:outlineLvl w:val="0"/>
        <w:rPr>
          <w:u w:val="single"/>
          <w:lang w:val="hu-HU"/>
        </w:rPr>
      </w:pPr>
      <w:r w:rsidRPr="002431A6">
        <w:rPr>
          <w:u w:val="single"/>
          <w:lang w:val="hu-HU"/>
        </w:rPr>
        <w:t>Ajánlások a biztonságos kezelésre vonatkozóan</w:t>
      </w:r>
    </w:p>
    <w:p w14:paraId="171F1A54" w14:textId="70E891A6" w:rsidR="0032309A" w:rsidRPr="002431A6" w:rsidRDefault="0032309A" w:rsidP="0032309A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2431A6">
        <w:rPr>
          <w:lang w:val="hu-HU"/>
        </w:rPr>
        <w:t>Az Azacitidin STADA Arzneimittel AG citotoxikus gyógyszer, és – a potenciálisan toxikus egyéb vegyületekhez hasonlóan – az azacitidin-szuszpenziók kezelése és elkészítése során óvatosan kell eljárni. A daganatellenes gyógyszerek kezelésére és megsemmisítésére vonatkozó eljárások alkalmazandók. Amennyiben az elkészített azacitidin-szuszpenzió a bőrrel érintkezik, szappannal és vízzel azonnal alaposan le kell mosni. Ha a szer nyálkahártyára kerül, vízzel alaposan le kell mosni.</w:t>
      </w:r>
    </w:p>
    <w:p w14:paraId="04FDD8AF" w14:textId="77777777" w:rsidR="00250D83" w:rsidRPr="00533058" w:rsidRDefault="00250D83" w:rsidP="00F26B48">
      <w:pPr>
        <w:spacing w:line="240" w:lineRule="auto"/>
        <w:rPr>
          <w:lang w:val="hu-HU"/>
        </w:rPr>
      </w:pPr>
    </w:p>
    <w:p w14:paraId="196E6667" w14:textId="77777777" w:rsidR="00250D83" w:rsidRPr="00533058" w:rsidRDefault="00250D83" w:rsidP="00F26B48">
      <w:pPr>
        <w:spacing w:line="240" w:lineRule="auto"/>
        <w:rPr>
          <w:u w:val="single"/>
          <w:lang w:val="hu-HU"/>
        </w:rPr>
      </w:pPr>
      <w:r w:rsidRPr="00533058">
        <w:rPr>
          <w:u w:val="single"/>
          <w:lang w:val="hu-HU"/>
        </w:rPr>
        <w:t>Inkompatibilitások</w:t>
      </w:r>
    </w:p>
    <w:p w14:paraId="3B5B3311" w14:textId="272C1A3E" w:rsidR="00250D83" w:rsidRPr="00533058" w:rsidRDefault="00250D83" w:rsidP="00F26B48">
      <w:pPr>
        <w:spacing w:line="240" w:lineRule="auto"/>
        <w:rPr>
          <w:lang w:val="hu-HU"/>
        </w:rPr>
      </w:pPr>
      <w:r w:rsidRPr="00533058">
        <w:rPr>
          <w:lang w:val="hu-HU"/>
        </w:rPr>
        <w:t>Ez a gyógyszer kizárólag az alábbiakban (lásd: „A</w:t>
      </w:r>
      <w:r w:rsidR="0032309A" w:rsidRPr="00533058">
        <w:rPr>
          <w:lang w:val="hu-HU"/>
        </w:rPr>
        <w:t>z elkészítés</w:t>
      </w:r>
      <w:r w:rsidRPr="00533058">
        <w:rPr>
          <w:lang w:val="hu-HU"/>
        </w:rPr>
        <w:t xml:space="preserve"> folyamata”) felsorolt gyógyszerekkel keverhető.</w:t>
      </w:r>
    </w:p>
    <w:p w14:paraId="34C2EF1D" w14:textId="77777777" w:rsidR="00250D83" w:rsidRPr="00533058" w:rsidRDefault="00250D83" w:rsidP="00F26B48">
      <w:pPr>
        <w:spacing w:line="240" w:lineRule="auto"/>
        <w:rPr>
          <w:lang w:val="hu-HU"/>
        </w:rPr>
      </w:pPr>
    </w:p>
    <w:p w14:paraId="6EE9FAB4" w14:textId="6556BD36" w:rsidR="0032309A" w:rsidRPr="00533058" w:rsidRDefault="0032309A" w:rsidP="0032309A">
      <w:pPr>
        <w:tabs>
          <w:tab w:val="clear" w:pos="567"/>
          <w:tab w:val="left" w:pos="708"/>
        </w:tabs>
        <w:spacing w:line="240" w:lineRule="auto"/>
        <w:outlineLvl w:val="0"/>
        <w:rPr>
          <w:u w:val="single"/>
          <w:lang w:val="hu-HU"/>
        </w:rPr>
      </w:pPr>
      <w:r w:rsidRPr="002431A6">
        <w:rPr>
          <w:u w:val="single"/>
          <w:lang w:val="hu-HU"/>
        </w:rPr>
        <w:t>Az elkészítés folyamata</w:t>
      </w:r>
    </w:p>
    <w:p w14:paraId="2143AF1F" w14:textId="5F906CB9" w:rsidR="0032309A" w:rsidRPr="002431A6" w:rsidRDefault="0032309A" w:rsidP="0032309A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2431A6">
        <w:rPr>
          <w:lang w:val="hu-HU"/>
        </w:rPr>
        <w:t>Az Azacitidin STADA Arzneimittel AG szuszpenziót injekcióhoz való vízzel kell elkészíteni. Az elkészített szuszpenzió felhasználhatósági időtartama növelhető, amennyiben a szuszpenzió elkészítése hűtött (2 °C</w:t>
      </w:r>
      <w:r w:rsidRPr="002431A6">
        <w:rPr>
          <w:lang w:val="hu-HU"/>
        </w:rPr>
        <w:noBreakHyphen/>
        <w:t>8 °C közötti) injekcióhoz való vízzel történik. Az elkészített szuszpenzió tárolására vonatkozó részletek a</w:t>
      </w:r>
      <w:r w:rsidR="00533058">
        <w:rPr>
          <w:lang w:val="hu-HU"/>
        </w:rPr>
        <w:t>lább</w:t>
      </w:r>
      <w:r w:rsidRPr="002431A6">
        <w:rPr>
          <w:lang w:val="hu-HU"/>
        </w:rPr>
        <w:t xml:space="preserve"> találhatók.</w:t>
      </w:r>
    </w:p>
    <w:p w14:paraId="3CA2091C" w14:textId="77777777" w:rsidR="0032309A" w:rsidRPr="002431A6" w:rsidRDefault="0032309A" w:rsidP="0032309A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p w14:paraId="2F4450A3" w14:textId="77777777" w:rsidR="0032309A" w:rsidRPr="002431A6" w:rsidRDefault="0032309A" w:rsidP="0032309A">
      <w:pPr>
        <w:tabs>
          <w:tab w:val="clear" w:pos="567"/>
        </w:tabs>
        <w:spacing w:line="240" w:lineRule="auto"/>
        <w:ind w:left="567" w:hanging="567"/>
        <w:outlineLvl w:val="0"/>
        <w:rPr>
          <w:lang w:val="hu-HU"/>
        </w:rPr>
      </w:pPr>
      <w:r w:rsidRPr="002431A6">
        <w:rPr>
          <w:lang w:val="hu-HU"/>
        </w:rPr>
        <w:t>1.</w:t>
      </w:r>
      <w:r w:rsidRPr="002431A6">
        <w:rPr>
          <w:lang w:val="hu-HU"/>
        </w:rPr>
        <w:tab/>
        <w:t>A következő eszközöket kell előkészíteni:</w:t>
      </w:r>
    </w:p>
    <w:p w14:paraId="6AD65268" w14:textId="77777777" w:rsidR="0032309A" w:rsidRPr="002431A6" w:rsidRDefault="0032309A" w:rsidP="0032309A">
      <w:pPr>
        <w:tabs>
          <w:tab w:val="clear" w:pos="567"/>
          <w:tab w:val="left" w:pos="708"/>
        </w:tabs>
        <w:spacing w:line="240" w:lineRule="auto"/>
        <w:ind w:left="567"/>
        <w:outlineLvl w:val="0"/>
        <w:rPr>
          <w:lang w:val="hu-HU"/>
        </w:rPr>
      </w:pPr>
      <w:r w:rsidRPr="002431A6">
        <w:rPr>
          <w:lang w:val="hu-HU"/>
        </w:rPr>
        <w:t>Az azacitidint tartalmazó injekciós üveg(ek); az injekcióhoz való vizet tartalmazó injekciós üveg(ek); nem steril sebészeti gumikesztyűk; alkoholos törlők; tűvel ellátott 5 ml</w:t>
      </w:r>
      <w:r w:rsidRPr="002431A6">
        <w:rPr>
          <w:lang w:val="hu-HU"/>
        </w:rPr>
        <w:noBreakHyphen/>
        <w:t>es injekciós fecskendő(k).</w:t>
      </w:r>
    </w:p>
    <w:p w14:paraId="3B244DC7" w14:textId="77777777" w:rsidR="0032309A" w:rsidRPr="002431A6" w:rsidRDefault="0032309A" w:rsidP="0032309A">
      <w:pP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  <w:r w:rsidRPr="002431A6">
        <w:rPr>
          <w:lang w:val="hu-HU"/>
        </w:rPr>
        <w:t>2.</w:t>
      </w:r>
      <w:r w:rsidRPr="002431A6">
        <w:rPr>
          <w:lang w:val="hu-HU"/>
        </w:rPr>
        <w:tab/>
        <w:t>Fel kell szívni 4 ml injekcióhoz való vizet a fecskendőbe, ügyelve a fecskendőben rekedt összes levegő eltávolításra.</w:t>
      </w:r>
    </w:p>
    <w:p w14:paraId="7AC897A4" w14:textId="77777777" w:rsidR="0032309A" w:rsidRPr="002431A6" w:rsidRDefault="0032309A" w:rsidP="0032309A">
      <w:pP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  <w:r w:rsidRPr="002431A6">
        <w:rPr>
          <w:lang w:val="hu-HU"/>
        </w:rPr>
        <w:t>3.</w:t>
      </w:r>
      <w:r w:rsidRPr="002431A6">
        <w:rPr>
          <w:lang w:val="hu-HU"/>
        </w:rPr>
        <w:tab/>
        <w:t>A 4 ml injekcióhoz való vizet tartalmazó fecskendő tűjét át kell szúrni az azacitidint tartalmazó injekciós üveg gumidugóján keresztül, és ezt követően be kell fecskendezni a 4 ml injekcióhoz való vizet az injekciós üvegbe.</w:t>
      </w:r>
    </w:p>
    <w:p w14:paraId="7C6E724C" w14:textId="77777777" w:rsidR="0032309A" w:rsidRPr="002431A6" w:rsidRDefault="0032309A" w:rsidP="0032309A">
      <w:pPr>
        <w:tabs>
          <w:tab w:val="clear" w:pos="567"/>
          <w:tab w:val="left" w:pos="708"/>
        </w:tabs>
        <w:spacing w:line="240" w:lineRule="auto"/>
        <w:ind w:left="567" w:hanging="567"/>
        <w:rPr>
          <w:u w:val="single"/>
          <w:lang w:val="hu-HU"/>
        </w:rPr>
      </w:pPr>
      <w:r w:rsidRPr="002431A6">
        <w:rPr>
          <w:lang w:val="hu-HU"/>
        </w:rPr>
        <w:t>4.</w:t>
      </w:r>
      <w:r w:rsidRPr="002431A6">
        <w:rPr>
          <w:lang w:val="hu-HU"/>
        </w:rPr>
        <w:tab/>
        <w:t xml:space="preserve">A fecskendő és a tű eltávolítása után erőteljesen össze kell rázni az injekciós üveget, amíg homogén zavaros szuszpenzió nem képződik. Elkészítés után a szuszpenzió milliliterenként 25 mg azacitidint (100 mg/4 ml) tartalmaz. Az elkészített szuszpenzió homogén, zavaros szuszpenzió, amely nem tartalmaz aggregátumokat. </w:t>
      </w:r>
      <w:r w:rsidRPr="002431A6">
        <w:rPr>
          <w:u w:val="single"/>
          <w:lang w:val="hu-HU"/>
        </w:rPr>
        <w:t>A szuszpenziót meg kell semmisíteni, ha nagyméretű részecskéket vagy aggregátumokat tartalmaz. Elkészítés után a szuszpenziót nem szabad átszűrni, mert a szűrés eltávolíthatja a hatóanyagot. Számolni kell azzal, hogy néhány adapterben, tüskében és zárt rendszerben szűrők találhatók, ezért ilyen rendszerek nem alkalmazhatók az elkészített szuszpenzió beadásához.</w:t>
      </w:r>
    </w:p>
    <w:p w14:paraId="3423DA67" w14:textId="77777777" w:rsidR="0032309A" w:rsidRPr="002431A6" w:rsidRDefault="0032309A" w:rsidP="0032309A">
      <w:pPr>
        <w:tabs>
          <w:tab w:val="clear" w:pos="567"/>
          <w:tab w:val="left" w:pos="708"/>
        </w:tabs>
        <w:spacing w:line="240" w:lineRule="auto"/>
        <w:ind w:left="567" w:hanging="567"/>
        <w:rPr>
          <w:lang w:val="hu-HU"/>
        </w:rPr>
      </w:pPr>
      <w:r w:rsidRPr="002431A6">
        <w:rPr>
          <w:lang w:val="hu-HU"/>
        </w:rPr>
        <w:t>5.</w:t>
      </w:r>
      <w:r w:rsidRPr="002431A6">
        <w:rPr>
          <w:lang w:val="hu-HU"/>
        </w:rPr>
        <w:tab/>
        <w:t>A gumidugó tetejét meg kell tisztítani, és egy tűvel ellátott új fecskendőt kell beleszúrni az injekciós üvegbe. Az injekciós üveget ezután fejjel lefelé kell fordítani, ügyelve rá, hogy a tű hegye a folyadék szintje alatt legyen. Ezután a megfelelő dózishoz szükséges mennyiségű gyógyszer felszívásához vissza kell húzni a dugattyút, gondoskodva a fecskendőben rekedt levegő eltávolításáról. Ezután a tűt a fecskendővel együtt ki kell húzni az injekciós üvegből, és a tűt ki kell dobni.</w:t>
      </w:r>
    </w:p>
    <w:p w14:paraId="5E7E6095" w14:textId="77777777" w:rsidR="0032309A" w:rsidRPr="002431A6" w:rsidRDefault="0032309A" w:rsidP="0032309A">
      <w:pPr>
        <w:tabs>
          <w:tab w:val="clear" w:pos="567"/>
          <w:tab w:val="left" w:pos="708"/>
        </w:tabs>
        <w:spacing w:line="240" w:lineRule="auto"/>
        <w:ind w:left="567" w:hanging="567"/>
        <w:rPr>
          <w:lang w:val="hu-HU"/>
        </w:rPr>
      </w:pPr>
      <w:r w:rsidRPr="002431A6">
        <w:rPr>
          <w:lang w:val="hu-HU"/>
        </w:rPr>
        <w:lastRenderedPageBreak/>
        <w:t>6.</w:t>
      </w:r>
      <w:r w:rsidRPr="002431A6">
        <w:rPr>
          <w:lang w:val="hu-HU"/>
        </w:rPr>
        <w:tab/>
        <w:t>Ezután egy új subcutan injekcióhoz való tűt (25 G méretű javasolt) kell stabilan a fecskendőhöz csatlakoztatni. Az injekció beadásának helyén fellépő reakciók előfordulásának csökkentése érdekében a tűt nem szabad légteleníteni az injekció beadása előtt.</w:t>
      </w:r>
    </w:p>
    <w:p w14:paraId="314C12B1" w14:textId="77777777" w:rsidR="0032309A" w:rsidRPr="002431A6" w:rsidRDefault="0032309A" w:rsidP="0032309A">
      <w:pP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  <w:r w:rsidRPr="002431A6">
        <w:rPr>
          <w:lang w:val="hu-HU"/>
        </w:rPr>
        <w:t>7.</w:t>
      </w:r>
      <w:r w:rsidRPr="002431A6">
        <w:rPr>
          <w:lang w:val="hu-HU"/>
        </w:rPr>
        <w:tab/>
        <w:t>Ha több mint 1 injekciós üveg tartalmának elkészítése és beadása szükséges, meg kell ismételni a szuszpenzió elkészítésének valamennyi fenti lépését. A több mint 1 injekciós üveget igénylő dózisokat egyenlő adagokra kell osztani, például 150 mg</w:t>
      </w:r>
      <w:r w:rsidRPr="002431A6">
        <w:rPr>
          <w:lang w:val="hu-HU"/>
        </w:rPr>
        <w:noBreakHyphen/>
        <w:t>os dózis = 6 ml, 2 fecskendő, fecskendőnként 3</w:t>
      </w:r>
      <w:r w:rsidRPr="002431A6">
        <w:rPr>
          <w:lang w:val="hu-HU"/>
        </w:rPr>
        <w:noBreakHyphen/>
        <w:t>3 ml. Az injekciós üvegben és a tűben megmaradó mennyiség miatt nem feltétlenül lehetséges az injekciós üvegben lévő összes szuszpenzió felszívása.</w:t>
      </w:r>
    </w:p>
    <w:p w14:paraId="5A915515" w14:textId="3A32313F" w:rsidR="0032309A" w:rsidRPr="002431A6" w:rsidRDefault="0032309A" w:rsidP="0032309A">
      <w:pP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  <w:r w:rsidRPr="002431A6">
        <w:rPr>
          <w:lang w:val="hu-HU"/>
        </w:rPr>
        <w:t>8.</w:t>
      </w:r>
      <w:r w:rsidRPr="002431A6">
        <w:rPr>
          <w:lang w:val="hu-HU"/>
        </w:rPr>
        <w:tab/>
        <w:t xml:space="preserve">Az adagolófecskendő tartalmát közvetlenül beadás előtt reszuszpendálni kell. </w:t>
      </w:r>
      <w:r w:rsidR="00AF579A" w:rsidRPr="00533058">
        <w:rPr>
          <w:lang w:val="hu-HU"/>
        </w:rPr>
        <w:t>A szuszpenzió</w:t>
      </w:r>
      <w:r w:rsidR="006D0F7B" w:rsidRPr="00533058">
        <w:rPr>
          <w:lang w:val="hu-HU"/>
        </w:rPr>
        <w:t xml:space="preserve"> </w:t>
      </w:r>
      <w:r w:rsidR="00AF579A" w:rsidRPr="00533058">
        <w:rPr>
          <w:lang w:val="hu-HU"/>
        </w:rPr>
        <w:t>hőmérsékletének a beadás időpontjában körülbelül 20</w:t>
      </w:r>
      <w:r w:rsidR="00C16236" w:rsidRPr="00533058">
        <w:rPr>
          <w:lang w:val="hu-HU"/>
        </w:rPr>
        <w:t> </w:t>
      </w:r>
      <w:r w:rsidR="00AF579A" w:rsidRPr="00533058">
        <w:rPr>
          <w:lang w:val="hu-HU"/>
        </w:rPr>
        <w:t>°C</w:t>
      </w:r>
      <w:r w:rsidR="006D0F7B" w:rsidRPr="00533058">
        <w:rPr>
          <w:lang w:val="hu-HU"/>
        </w:rPr>
        <w:noBreakHyphen/>
      </w:r>
      <w:r w:rsidR="00AF579A" w:rsidRPr="00533058">
        <w:rPr>
          <w:lang w:val="hu-HU"/>
        </w:rPr>
        <w:t>25</w:t>
      </w:r>
      <w:r w:rsidR="00C16236" w:rsidRPr="00533058">
        <w:rPr>
          <w:lang w:val="hu-HU"/>
        </w:rPr>
        <w:t> </w:t>
      </w:r>
      <w:r w:rsidR="00AF579A" w:rsidRPr="00533058">
        <w:rPr>
          <w:lang w:val="hu-HU"/>
        </w:rPr>
        <w:t xml:space="preserve">°C-nak kell lennie. </w:t>
      </w:r>
    </w:p>
    <w:p w14:paraId="28BC4AE1" w14:textId="77777777" w:rsidR="0032309A" w:rsidRPr="00533058" w:rsidRDefault="0032309A" w:rsidP="0032309A">
      <w:pPr>
        <w:tabs>
          <w:tab w:val="clear" w:pos="567"/>
          <w:tab w:val="left" w:pos="708"/>
        </w:tabs>
        <w:spacing w:line="240" w:lineRule="auto"/>
        <w:ind w:left="567"/>
        <w:outlineLvl w:val="0"/>
        <w:rPr>
          <w:u w:val="single"/>
          <w:lang w:val="hu-HU"/>
        </w:rPr>
      </w:pPr>
      <w:r w:rsidRPr="002431A6">
        <w:rPr>
          <w:lang w:val="hu-HU"/>
        </w:rPr>
        <w:t xml:space="preserve">A reszuszpendáláshoz erőteljesen görgesse a fecskendőt a két tenyere között, amíg homogén, zavaros szuszpenziót nem kap. </w:t>
      </w:r>
      <w:r w:rsidRPr="002431A6">
        <w:rPr>
          <w:u w:val="single"/>
          <w:lang w:val="hu-HU"/>
        </w:rPr>
        <w:t>A szuszpenziót meg kell semmisíteni, ha nagyméretű részecskéket vagy aggregátumokat tartalmaz.</w:t>
      </w:r>
    </w:p>
    <w:p w14:paraId="10106C16" w14:textId="77777777" w:rsidR="00250D83" w:rsidRPr="00533058" w:rsidRDefault="00250D83" w:rsidP="002431A6">
      <w:pP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</w:p>
    <w:p w14:paraId="610F5192" w14:textId="18F684C4" w:rsidR="00620B0F" w:rsidRPr="00533058" w:rsidRDefault="00620B0F" w:rsidP="00F26B48">
      <w:pPr>
        <w:spacing w:line="240" w:lineRule="auto"/>
        <w:rPr>
          <w:u w:val="single"/>
          <w:lang w:val="hu-HU"/>
        </w:rPr>
      </w:pPr>
      <w:r w:rsidRPr="00533058">
        <w:rPr>
          <w:u w:val="single"/>
          <w:lang w:val="hu-HU"/>
        </w:rPr>
        <w:t>A</w:t>
      </w:r>
      <w:r w:rsidR="0032309A" w:rsidRPr="00533058">
        <w:rPr>
          <w:u w:val="single"/>
          <w:lang w:val="hu-HU"/>
        </w:rPr>
        <w:t>z elkészített szuszpenzió</w:t>
      </w:r>
      <w:r w:rsidRPr="00533058">
        <w:rPr>
          <w:u w:val="single"/>
          <w:lang w:val="hu-HU"/>
        </w:rPr>
        <w:t xml:space="preserve"> tárolása</w:t>
      </w:r>
    </w:p>
    <w:p w14:paraId="135DDBD7" w14:textId="77777777" w:rsidR="00620B0F" w:rsidRPr="00533058" w:rsidRDefault="00620B0F" w:rsidP="00F26B48">
      <w:pPr>
        <w:spacing w:line="240" w:lineRule="auto"/>
        <w:rPr>
          <w:i/>
          <w:iCs/>
          <w:u w:val="single"/>
          <w:lang w:val="hu-HU"/>
        </w:rPr>
      </w:pPr>
      <w:r w:rsidRPr="00533058">
        <w:rPr>
          <w:i/>
          <w:iCs/>
          <w:u w:val="single"/>
          <w:lang w:val="hu-HU"/>
        </w:rPr>
        <w:t>Azonnali felhasználás esetén</w:t>
      </w:r>
    </w:p>
    <w:p w14:paraId="12C790C3" w14:textId="4C1A5E86" w:rsidR="00620B0F" w:rsidRPr="00533058" w:rsidRDefault="00620B0F" w:rsidP="00F26B48">
      <w:pPr>
        <w:spacing w:line="240" w:lineRule="auto"/>
        <w:rPr>
          <w:lang w:val="hu-HU"/>
        </w:rPr>
      </w:pPr>
      <w:r w:rsidRPr="00533058">
        <w:rPr>
          <w:lang w:val="hu-HU"/>
        </w:rPr>
        <w:t>A</w:t>
      </w:r>
      <w:r w:rsidR="00CD12C8" w:rsidRPr="00533058">
        <w:rPr>
          <w:lang w:val="hu-HU"/>
        </w:rPr>
        <w:t>z</w:t>
      </w:r>
      <w:r w:rsidRPr="00533058">
        <w:rPr>
          <w:lang w:val="hu-HU"/>
        </w:rPr>
        <w:t xml:space="preserve"> </w:t>
      </w:r>
      <w:r w:rsidR="004E2FC2" w:rsidRPr="00533058">
        <w:rPr>
          <w:lang w:val="hu-HU"/>
        </w:rPr>
        <w:t>Azacitidin STADA Arzneimittel AG</w:t>
      </w:r>
      <w:r w:rsidR="00CD12C8" w:rsidRPr="00533058">
        <w:rPr>
          <w:lang w:val="hu-HU"/>
        </w:rPr>
        <w:t xml:space="preserve"> </w:t>
      </w:r>
      <w:r w:rsidRPr="00533058">
        <w:rPr>
          <w:lang w:val="hu-HU"/>
        </w:rPr>
        <w:t>szuszpenziót el lehet készíteni közvetlenül az alkalmazás előtt, és a</w:t>
      </w:r>
      <w:r w:rsidR="0032309A" w:rsidRPr="00533058">
        <w:rPr>
          <w:lang w:val="hu-HU"/>
        </w:rPr>
        <w:t>z elkészített</w:t>
      </w:r>
      <w:r w:rsidRPr="00533058">
        <w:rPr>
          <w:lang w:val="hu-HU"/>
        </w:rPr>
        <w:t xml:space="preserve"> szuszpenziót 45 percen belül be kell adni. Ha </w:t>
      </w:r>
      <w:r w:rsidR="007901FA" w:rsidRPr="00533058">
        <w:rPr>
          <w:lang w:val="hu-HU"/>
        </w:rPr>
        <w:t>45 </w:t>
      </w:r>
      <w:r w:rsidRPr="00533058">
        <w:rPr>
          <w:lang w:val="hu-HU"/>
        </w:rPr>
        <w:t>percnél hosszabb idő telt el, akkor a</w:t>
      </w:r>
      <w:r w:rsidR="0032309A" w:rsidRPr="00533058">
        <w:rPr>
          <w:lang w:val="hu-HU"/>
        </w:rPr>
        <w:t>z elkészített</w:t>
      </w:r>
      <w:r w:rsidRPr="00533058">
        <w:rPr>
          <w:lang w:val="hu-HU"/>
        </w:rPr>
        <w:t xml:space="preserve"> szuszpenziót a megfelelő módon meg kell semmisíteni, és új </w:t>
      </w:r>
      <w:r w:rsidR="007901FA" w:rsidRPr="00533058">
        <w:rPr>
          <w:lang w:val="hu-HU"/>
        </w:rPr>
        <w:t xml:space="preserve">dózist </w:t>
      </w:r>
      <w:r w:rsidRPr="00533058">
        <w:rPr>
          <w:lang w:val="hu-HU"/>
        </w:rPr>
        <w:t>kell elkészíteni.</w:t>
      </w:r>
    </w:p>
    <w:p w14:paraId="0D095186" w14:textId="77777777" w:rsidR="00620B0F" w:rsidRPr="00533058" w:rsidRDefault="00620B0F" w:rsidP="00F26B48">
      <w:pPr>
        <w:spacing w:line="240" w:lineRule="auto"/>
        <w:rPr>
          <w:lang w:val="hu-HU"/>
        </w:rPr>
      </w:pPr>
    </w:p>
    <w:p w14:paraId="39893C80" w14:textId="77777777" w:rsidR="00620B0F" w:rsidRPr="00533058" w:rsidRDefault="00620B0F" w:rsidP="00F26B48">
      <w:pPr>
        <w:spacing w:line="240" w:lineRule="auto"/>
        <w:rPr>
          <w:i/>
          <w:iCs/>
          <w:u w:val="single"/>
          <w:lang w:val="hu-HU"/>
        </w:rPr>
      </w:pPr>
      <w:r w:rsidRPr="00533058">
        <w:rPr>
          <w:i/>
          <w:iCs/>
          <w:u w:val="single"/>
          <w:lang w:val="hu-HU"/>
        </w:rPr>
        <w:t>Későbbi felhasználás esetén</w:t>
      </w:r>
    </w:p>
    <w:p w14:paraId="60E2C487" w14:textId="408E0D8B" w:rsidR="00250D83" w:rsidRPr="00533058" w:rsidRDefault="00620B0F" w:rsidP="00F26B48">
      <w:pPr>
        <w:spacing w:line="240" w:lineRule="auto"/>
        <w:rPr>
          <w:lang w:val="hu-HU"/>
        </w:rPr>
      </w:pPr>
      <w:r w:rsidRPr="00533058">
        <w:rPr>
          <w:lang w:val="hu-HU"/>
        </w:rPr>
        <w:t xml:space="preserve">Amennyiben </w:t>
      </w:r>
      <w:r w:rsidR="00FE4216" w:rsidRPr="002431A6">
        <w:rPr>
          <w:lang w:val="hu-HU"/>
        </w:rPr>
        <w:t xml:space="preserve">a szuszpenzió elkészítése olyan injekcióhoz való vízzel történik, amely </w:t>
      </w:r>
      <w:r w:rsidR="00FE4216" w:rsidRPr="002431A6">
        <w:rPr>
          <w:u w:val="single"/>
          <w:lang w:val="hu-HU"/>
        </w:rPr>
        <w:t>nem</w:t>
      </w:r>
      <w:r w:rsidR="00FE4216" w:rsidRPr="002431A6">
        <w:rPr>
          <w:lang w:val="hu-HU"/>
        </w:rPr>
        <w:t xml:space="preserve"> hűtött</w:t>
      </w:r>
      <w:r w:rsidRPr="00533058">
        <w:rPr>
          <w:lang w:val="hu-HU"/>
        </w:rPr>
        <w:t xml:space="preserve">, akkor a szuszpenziót </w:t>
      </w:r>
      <w:r w:rsidR="00FE4216" w:rsidRPr="00533058">
        <w:rPr>
          <w:lang w:val="hu-HU"/>
        </w:rPr>
        <w:t xml:space="preserve">elkészítés </w:t>
      </w:r>
      <w:r w:rsidRPr="00533058">
        <w:rPr>
          <w:lang w:val="hu-HU"/>
        </w:rPr>
        <w:t>után azonnal hűtőszekrénybe kell tenni (2</w:t>
      </w:r>
      <w:r w:rsidR="00C16236" w:rsidRPr="00533058">
        <w:rPr>
          <w:lang w:val="hu-HU"/>
        </w:rPr>
        <w:t> </w:t>
      </w:r>
      <w:r w:rsidRPr="00533058">
        <w:rPr>
          <w:lang w:val="hu-HU"/>
        </w:rPr>
        <w:t>°C</w:t>
      </w:r>
      <w:r w:rsidRPr="00533058">
        <w:rPr>
          <w:lang w:val="hu-HU"/>
        </w:rPr>
        <w:noBreakHyphen/>
        <w:t>8</w:t>
      </w:r>
      <w:r w:rsidR="00C16236" w:rsidRPr="00533058">
        <w:rPr>
          <w:lang w:val="hu-HU"/>
        </w:rPr>
        <w:t> </w:t>
      </w:r>
      <w:r w:rsidRPr="00533058">
        <w:rPr>
          <w:lang w:val="hu-HU"/>
        </w:rPr>
        <w:t>°C), és legfeljebb 8 órán át hűtőszekrényben eltartható. Ha 8 óránál hosszabb ideig volt a szuszpenzió a hűtőszekrényben, akkor a szuszpenziót megfelelő módon meg kell semmisíteni, és újat kell készíteni.</w:t>
      </w:r>
    </w:p>
    <w:p w14:paraId="769A5A90" w14:textId="77777777" w:rsidR="00250D83" w:rsidRPr="00533058" w:rsidRDefault="00250D83" w:rsidP="00F26B48">
      <w:pPr>
        <w:spacing w:line="240" w:lineRule="auto"/>
        <w:rPr>
          <w:lang w:val="hu-HU"/>
        </w:rPr>
      </w:pPr>
    </w:p>
    <w:p w14:paraId="1A913941" w14:textId="2C6E1383" w:rsidR="00250D83" w:rsidRPr="00533058" w:rsidRDefault="003A4E3F" w:rsidP="00F26B48">
      <w:pPr>
        <w:spacing w:line="240" w:lineRule="auto"/>
        <w:rPr>
          <w:lang w:val="hu-HU"/>
        </w:rPr>
      </w:pPr>
      <w:r w:rsidRPr="00533058">
        <w:rPr>
          <w:lang w:val="hu-HU"/>
        </w:rPr>
        <w:t xml:space="preserve">Amennyiben </w:t>
      </w:r>
      <w:r w:rsidR="00FE4216" w:rsidRPr="00533058">
        <w:rPr>
          <w:lang w:val="hu-HU"/>
        </w:rPr>
        <w:t>a szuszpenzió elkészítése hűtött (2 °C</w:t>
      </w:r>
      <w:r w:rsidR="00FE4216" w:rsidRPr="00533058">
        <w:rPr>
          <w:lang w:val="hu-HU"/>
        </w:rPr>
        <w:noBreakHyphen/>
        <w:t>8 °C) injekcióhoz való víz felhasználásával történik</w:t>
      </w:r>
      <w:r w:rsidRPr="00533058">
        <w:rPr>
          <w:lang w:val="hu-HU"/>
        </w:rPr>
        <w:t xml:space="preserve">, akkor a szuszpenziót </w:t>
      </w:r>
      <w:r w:rsidR="00FE4216" w:rsidRPr="00533058">
        <w:rPr>
          <w:lang w:val="hu-HU"/>
        </w:rPr>
        <w:t xml:space="preserve">elkészítés </w:t>
      </w:r>
      <w:r w:rsidRPr="00533058">
        <w:rPr>
          <w:lang w:val="hu-HU"/>
        </w:rPr>
        <w:t>után azonnal hűtőszekrénybe kell tenni (2</w:t>
      </w:r>
      <w:r w:rsidR="00C16236" w:rsidRPr="00533058">
        <w:rPr>
          <w:lang w:val="hu-HU"/>
        </w:rPr>
        <w:t> </w:t>
      </w:r>
      <w:r w:rsidRPr="00533058">
        <w:rPr>
          <w:lang w:val="hu-HU"/>
        </w:rPr>
        <w:t>°C</w:t>
      </w:r>
      <w:r w:rsidRPr="00533058">
        <w:rPr>
          <w:lang w:val="hu-HU"/>
        </w:rPr>
        <w:noBreakHyphen/>
        <w:t>8</w:t>
      </w:r>
      <w:r w:rsidR="00C16236" w:rsidRPr="00533058">
        <w:rPr>
          <w:lang w:val="hu-HU"/>
        </w:rPr>
        <w:t> </w:t>
      </w:r>
      <w:r w:rsidRPr="00533058">
        <w:rPr>
          <w:lang w:val="hu-HU"/>
        </w:rPr>
        <w:t xml:space="preserve">°C), és legfeljebb 22 órán át hűtőszekrényben eltartható. Ha 22 óránál hosszabb ideig volt a szuszpenzió a hűtőszekrényben, akkor a szuszpenziót megfelelő módon meg kell semmisíteni, és új </w:t>
      </w:r>
      <w:r w:rsidR="00FE4216" w:rsidRPr="00533058">
        <w:rPr>
          <w:lang w:val="hu-HU"/>
        </w:rPr>
        <w:t xml:space="preserve">dózist </w:t>
      </w:r>
      <w:r w:rsidRPr="00533058">
        <w:rPr>
          <w:lang w:val="hu-HU"/>
        </w:rPr>
        <w:t>kell elkészíteni.</w:t>
      </w:r>
    </w:p>
    <w:p w14:paraId="504E3EAA" w14:textId="77777777" w:rsidR="00250D83" w:rsidRPr="00533058" w:rsidRDefault="00250D83" w:rsidP="00F26B48">
      <w:pPr>
        <w:spacing w:line="240" w:lineRule="auto"/>
        <w:rPr>
          <w:lang w:val="hu-HU"/>
        </w:rPr>
      </w:pPr>
    </w:p>
    <w:p w14:paraId="64C6E79B" w14:textId="478E3C32" w:rsidR="00250D83" w:rsidRPr="00533058" w:rsidRDefault="00F95FCB" w:rsidP="00F26B48">
      <w:pPr>
        <w:spacing w:line="240" w:lineRule="auto"/>
        <w:rPr>
          <w:lang w:val="hu-HU"/>
        </w:rPr>
      </w:pPr>
      <w:r w:rsidRPr="00533058">
        <w:rPr>
          <w:lang w:val="hu-HU"/>
        </w:rPr>
        <w:t>A beadás előtt hagyni kell, hogy a</w:t>
      </w:r>
      <w:r w:rsidR="00FE4216" w:rsidRPr="00533058">
        <w:rPr>
          <w:lang w:val="hu-HU"/>
        </w:rPr>
        <w:t>z elkészített</w:t>
      </w:r>
      <w:r w:rsidRPr="00533058">
        <w:rPr>
          <w:lang w:val="hu-HU"/>
        </w:rPr>
        <w:t xml:space="preserve"> szuszpenzióval feltöltött fecskendő körülbelül 20</w:t>
      </w:r>
      <w:r w:rsidR="00C16236" w:rsidRPr="00533058">
        <w:rPr>
          <w:lang w:val="hu-HU"/>
        </w:rPr>
        <w:t> </w:t>
      </w:r>
      <w:r w:rsidRPr="00533058">
        <w:rPr>
          <w:lang w:val="hu-HU"/>
        </w:rPr>
        <w:t>°C</w:t>
      </w:r>
      <w:r w:rsidRPr="00533058">
        <w:rPr>
          <w:lang w:val="hu-HU"/>
        </w:rPr>
        <w:noBreakHyphen/>
        <w:t>25</w:t>
      </w:r>
      <w:r w:rsidR="00C16236" w:rsidRPr="00533058">
        <w:rPr>
          <w:lang w:val="hu-HU"/>
        </w:rPr>
        <w:t> </w:t>
      </w:r>
      <w:r w:rsidRPr="00533058">
        <w:rPr>
          <w:lang w:val="hu-HU"/>
        </w:rPr>
        <w:t>°C hőmérsékletűre melegedjen</w:t>
      </w:r>
      <w:r w:rsidR="00FE4216" w:rsidRPr="00533058">
        <w:rPr>
          <w:lang w:val="hu-HU"/>
        </w:rPr>
        <w:t xml:space="preserve">, </w:t>
      </w:r>
      <w:r w:rsidR="00FE4216" w:rsidRPr="002431A6">
        <w:rPr>
          <w:lang w:val="hu-HU"/>
        </w:rPr>
        <w:t>legfeljebb 30 perc alatt</w:t>
      </w:r>
      <w:r w:rsidRPr="00533058">
        <w:rPr>
          <w:lang w:val="hu-HU"/>
        </w:rPr>
        <w:t xml:space="preserve">. Ha 30 percnél hosszabb idő telt el, akkor a szuszpenziót a megfelelő módon meg kell semmisíteni, és új </w:t>
      </w:r>
      <w:r w:rsidR="00FE4216" w:rsidRPr="00533058">
        <w:rPr>
          <w:lang w:val="hu-HU"/>
        </w:rPr>
        <w:t>dózist</w:t>
      </w:r>
      <w:r w:rsidR="00FE4216" w:rsidRPr="00533058" w:rsidDel="00FE4216">
        <w:rPr>
          <w:lang w:val="hu-HU"/>
        </w:rPr>
        <w:t xml:space="preserve"> </w:t>
      </w:r>
      <w:r w:rsidRPr="00533058">
        <w:rPr>
          <w:lang w:val="hu-HU"/>
        </w:rPr>
        <w:t>kell elkészíteni.</w:t>
      </w:r>
    </w:p>
    <w:p w14:paraId="3DB01C12" w14:textId="77777777" w:rsidR="00250D83" w:rsidRPr="00533058" w:rsidRDefault="00250D83" w:rsidP="00F26B48">
      <w:pPr>
        <w:spacing w:line="240" w:lineRule="auto"/>
        <w:rPr>
          <w:lang w:val="hu-HU"/>
        </w:rPr>
      </w:pPr>
    </w:p>
    <w:p w14:paraId="4FA2249E" w14:textId="77777777" w:rsidR="00533058" w:rsidRPr="00533058" w:rsidRDefault="00533058" w:rsidP="00533058">
      <w:pPr>
        <w:keepNext/>
        <w:tabs>
          <w:tab w:val="clear" w:pos="567"/>
          <w:tab w:val="left" w:pos="708"/>
        </w:tabs>
        <w:spacing w:line="240" w:lineRule="auto"/>
        <w:outlineLvl w:val="0"/>
        <w:rPr>
          <w:u w:val="single"/>
          <w:lang w:val="hu-HU"/>
        </w:rPr>
      </w:pPr>
      <w:r w:rsidRPr="002431A6">
        <w:rPr>
          <w:u w:val="single"/>
          <w:lang w:val="hu-HU"/>
        </w:rPr>
        <w:t>Az egyéni dózis kiszámítása</w:t>
      </w:r>
    </w:p>
    <w:p w14:paraId="1A63A7FA" w14:textId="77777777" w:rsidR="00533058" w:rsidRPr="002431A6" w:rsidRDefault="00533058" w:rsidP="00533058">
      <w:pPr>
        <w:keepNext/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2431A6">
        <w:rPr>
          <w:lang w:val="hu-HU"/>
        </w:rPr>
        <w:t>A testfelszínnek (TF) megfelelő összdózis az alábbiak szerint számítható ki:</w:t>
      </w:r>
    </w:p>
    <w:p w14:paraId="7C2FEED8" w14:textId="77777777" w:rsidR="00533058" w:rsidRPr="002431A6" w:rsidRDefault="00533058" w:rsidP="00533058">
      <w:pPr>
        <w:keepNext/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p w14:paraId="55EACA2E" w14:textId="77777777" w:rsidR="00533058" w:rsidRPr="002431A6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2431A6">
        <w:rPr>
          <w:lang w:val="hu-HU"/>
        </w:rPr>
        <w:t>Összdózis (mg) = dózis (mg/m</w:t>
      </w:r>
      <w:r w:rsidRPr="002431A6">
        <w:rPr>
          <w:vertAlign w:val="superscript"/>
          <w:lang w:val="hu-HU"/>
        </w:rPr>
        <w:t>2</w:t>
      </w:r>
      <w:r w:rsidRPr="002431A6">
        <w:rPr>
          <w:lang w:val="hu-HU"/>
        </w:rPr>
        <w:t>) × TF (m</w:t>
      </w:r>
      <w:r w:rsidRPr="002431A6">
        <w:rPr>
          <w:vertAlign w:val="superscript"/>
          <w:lang w:val="hu-HU"/>
        </w:rPr>
        <w:t>2</w:t>
      </w:r>
      <w:r w:rsidRPr="002431A6">
        <w:rPr>
          <w:lang w:val="hu-HU"/>
        </w:rPr>
        <w:t>)</w:t>
      </w:r>
    </w:p>
    <w:p w14:paraId="2B5B2E57" w14:textId="77777777" w:rsidR="00533058" w:rsidRPr="002431A6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p w14:paraId="640D7B19" w14:textId="77777777" w:rsidR="00533058" w:rsidRPr="002431A6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2431A6">
        <w:rPr>
          <w:lang w:val="hu-HU"/>
        </w:rPr>
        <w:t>A következő táblázat csak példaként szerepel az egyéni azacitidin-dózis kiszámításához, 1,8 m</w:t>
      </w:r>
      <w:r w:rsidRPr="002431A6">
        <w:rPr>
          <w:vertAlign w:val="superscript"/>
          <w:lang w:val="hu-HU"/>
        </w:rPr>
        <w:t>2</w:t>
      </w:r>
      <w:r w:rsidRPr="002431A6">
        <w:rPr>
          <w:lang w:val="hu-HU"/>
        </w:rPr>
        <w:noBreakHyphen/>
        <w:t>es átlagos testfelszínt alapul véve.</w:t>
      </w:r>
    </w:p>
    <w:p w14:paraId="74385076" w14:textId="77777777" w:rsidR="00533058" w:rsidRPr="002431A6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tbl>
      <w:tblPr>
        <w:tblStyle w:val="TableGrid1"/>
        <w:tblW w:w="9274" w:type="dxa"/>
        <w:tblInd w:w="-65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754"/>
        <w:gridCol w:w="2126"/>
        <w:gridCol w:w="1984"/>
        <w:gridCol w:w="2410"/>
      </w:tblGrid>
      <w:tr w:rsidR="00533058" w:rsidRPr="008C7624" w14:paraId="7C9B5FE6" w14:textId="77777777" w:rsidTr="00533058">
        <w:trPr>
          <w:cantSplit/>
          <w:trHeight w:val="653"/>
          <w:tblHeader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3ABAA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8C7624">
              <w:rPr>
                <w:rFonts w:eastAsia="Arial Unicode MS"/>
                <w:bCs/>
                <w:szCs w:val="24"/>
                <w:u w:val="single"/>
                <w:lang w:val="hu-HU" w:eastAsia="de-DE" w:bidi="en-US"/>
              </w:rPr>
              <w:t>Dózis mg/m</w:t>
            </w:r>
            <w:r w:rsidRPr="008C7624">
              <w:rPr>
                <w:rFonts w:eastAsia="Arial Unicode MS"/>
                <w:bCs/>
                <w:szCs w:val="24"/>
                <w:u w:val="single"/>
                <w:vertAlign w:val="superscript"/>
                <w:lang w:val="hu-HU" w:eastAsia="de-DE" w:bidi="en-US"/>
              </w:rPr>
              <w:t>2</w:t>
            </w:r>
          </w:p>
          <w:p w14:paraId="038D68B6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8C7624">
              <w:rPr>
                <w:rFonts w:eastAsia="Arial Unicode MS"/>
                <w:bCs/>
                <w:i/>
                <w:szCs w:val="24"/>
                <w:u w:val="single"/>
                <w:lang w:val="hu-HU" w:eastAsia="de-DE" w:bidi="en-US"/>
              </w:rPr>
              <w:t>(a javasolt kezdő dózis %</w:t>
            </w:r>
            <w:r w:rsidRPr="008C7624">
              <w:rPr>
                <w:rFonts w:eastAsia="Arial Unicode MS"/>
                <w:bCs/>
                <w:i/>
                <w:szCs w:val="24"/>
                <w:u w:val="single"/>
                <w:lang w:val="hu-HU" w:eastAsia="de-DE" w:bidi="en-US"/>
              </w:rPr>
              <w:noBreakHyphen/>
              <w:t>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6BA53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ind w:right="-112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8C7624">
              <w:rPr>
                <w:rFonts w:eastAsia="Arial Unicode MS"/>
                <w:bCs/>
                <w:szCs w:val="24"/>
                <w:u w:val="single"/>
                <w:lang w:val="hu-HU" w:eastAsia="de-DE" w:bidi="en-US"/>
              </w:rPr>
              <w:t>1,8 m</w:t>
            </w:r>
            <w:r w:rsidRPr="008C7624">
              <w:rPr>
                <w:rFonts w:eastAsia="Arial Unicode MS"/>
                <w:bCs/>
                <w:szCs w:val="24"/>
                <w:u w:val="single"/>
                <w:vertAlign w:val="superscript"/>
                <w:lang w:val="hu-HU" w:eastAsia="de-DE" w:bidi="en-US"/>
              </w:rPr>
              <w:t>2</w:t>
            </w:r>
            <w:r w:rsidRPr="008C7624">
              <w:rPr>
                <w:rFonts w:eastAsia="Arial Unicode MS"/>
                <w:bCs/>
                <w:szCs w:val="24"/>
                <w:u w:val="single"/>
                <w:lang w:val="hu-HU" w:eastAsia="de-DE" w:bidi="en-US"/>
              </w:rPr>
              <w:noBreakHyphen/>
              <w:t>es TF alapján számított összdózis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56E270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ind w:right="-118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8C7624">
              <w:rPr>
                <w:rFonts w:eastAsia="Arial Unicode MS"/>
                <w:bCs/>
                <w:szCs w:val="24"/>
                <w:u w:val="single"/>
                <w:lang w:val="hu-HU" w:eastAsia="de-DE" w:bidi="en-US"/>
              </w:rPr>
              <w:t>Szükséges injekciós üvegek száma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39A5D2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bCs/>
                <w:szCs w:val="24"/>
                <w:u w:val="single"/>
                <w:lang w:val="hu-HU" w:eastAsia="de-DE" w:bidi="en-US"/>
              </w:rPr>
            </w:pPr>
            <w:r w:rsidRPr="008C7624">
              <w:rPr>
                <w:rFonts w:eastAsia="Arial Unicode MS"/>
                <w:bCs/>
                <w:szCs w:val="24"/>
                <w:u w:val="single"/>
                <w:lang w:val="hu-HU" w:eastAsia="de-DE" w:bidi="en-US"/>
              </w:rPr>
              <w:t>Az elkészített szuszpenzió szükséges össztérfogata</w:t>
            </w:r>
          </w:p>
        </w:tc>
      </w:tr>
      <w:tr w:rsidR="00533058" w:rsidRPr="008C7624" w14:paraId="4E199CCC" w14:textId="77777777" w:rsidTr="00533058">
        <w:trPr>
          <w:trHeight w:val="261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AE8FF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8C7624">
              <w:rPr>
                <w:rFonts w:eastAsia="Arial Unicode MS"/>
                <w:szCs w:val="24"/>
                <w:lang w:val="hu-HU" w:eastAsia="de-DE" w:bidi="en-US"/>
              </w:rPr>
              <w:t>75 mg/m</w:t>
            </w:r>
            <w:r w:rsidRPr="008C7624">
              <w:rPr>
                <w:rFonts w:eastAsia="Arial Unicode MS"/>
                <w:szCs w:val="24"/>
                <w:vertAlign w:val="superscript"/>
                <w:lang w:val="hu-HU" w:eastAsia="de-DE" w:bidi="en-US"/>
              </w:rPr>
              <w:t>2</w:t>
            </w:r>
            <w:r w:rsidRPr="008C7624">
              <w:rPr>
                <w:rFonts w:eastAsia="Arial Unicode MS"/>
                <w:szCs w:val="24"/>
                <w:lang w:val="hu-HU" w:eastAsia="de-DE" w:bidi="en-US"/>
              </w:rPr>
              <w:t xml:space="preserve"> (100%)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8974F2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8C7624">
              <w:rPr>
                <w:rFonts w:eastAsia="Arial Unicode MS"/>
                <w:szCs w:val="24"/>
                <w:lang w:val="hu-HU" w:eastAsia="de-DE" w:bidi="en-US"/>
              </w:rPr>
              <w:t>135 mg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860EC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8C7624">
              <w:rPr>
                <w:rFonts w:eastAsia="Arial Unicode MS"/>
                <w:szCs w:val="24"/>
                <w:lang w:val="hu-HU" w:eastAsia="de-DE" w:bidi="en-US"/>
              </w:rPr>
              <w:t>2 injekciós üveg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8B2510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8C7624">
              <w:rPr>
                <w:rFonts w:eastAsia="Arial Unicode MS"/>
                <w:szCs w:val="24"/>
                <w:lang w:val="hu-HU" w:eastAsia="de-DE" w:bidi="en-US"/>
              </w:rPr>
              <w:t>5,4 ml</w:t>
            </w:r>
          </w:p>
        </w:tc>
      </w:tr>
      <w:tr w:rsidR="00533058" w:rsidRPr="008C7624" w14:paraId="0F85E18E" w14:textId="77777777" w:rsidTr="00533058">
        <w:trPr>
          <w:trHeight w:val="264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A10A9C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8C7624">
              <w:rPr>
                <w:rFonts w:eastAsia="Arial Unicode MS"/>
                <w:szCs w:val="24"/>
                <w:lang w:val="hu-HU" w:eastAsia="de-DE" w:bidi="en-US"/>
              </w:rPr>
              <w:t>37,5 mg/m</w:t>
            </w:r>
            <w:r w:rsidRPr="008C7624">
              <w:rPr>
                <w:rFonts w:eastAsia="Arial Unicode MS"/>
                <w:szCs w:val="24"/>
                <w:vertAlign w:val="superscript"/>
                <w:lang w:val="hu-HU" w:eastAsia="de-DE" w:bidi="en-US"/>
              </w:rPr>
              <w:t>2</w:t>
            </w:r>
            <w:r w:rsidRPr="008C7624">
              <w:rPr>
                <w:rFonts w:eastAsia="Arial Unicode MS"/>
                <w:szCs w:val="24"/>
                <w:lang w:val="hu-HU" w:eastAsia="de-DE" w:bidi="en-US"/>
              </w:rPr>
              <w:t xml:space="preserve"> (50%)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20EDF9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8C7624">
              <w:rPr>
                <w:rFonts w:eastAsia="Arial Unicode MS"/>
                <w:szCs w:val="24"/>
                <w:lang w:val="hu-HU" w:eastAsia="de-DE" w:bidi="en-US"/>
              </w:rPr>
              <w:t>67,5 mg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562120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8C7624">
              <w:rPr>
                <w:rFonts w:eastAsia="Arial Unicode MS"/>
                <w:szCs w:val="24"/>
                <w:lang w:val="hu-HU" w:eastAsia="de-DE" w:bidi="en-US"/>
              </w:rPr>
              <w:t>1 injekciós üveg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41C740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8C7624">
              <w:rPr>
                <w:rFonts w:eastAsia="Arial Unicode MS"/>
                <w:szCs w:val="24"/>
                <w:lang w:val="hu-HU" w:eastAsia="de-DE" w:bidi="en-US"/>
              </w:rPr>
              <w:t>2,7 ml</w:t>
            </w:r>
          </w:p>
        </w:tc>
      </w:tr>
      <w:tr w:rsidR="00533058" w:rsidRPr="008C7624" w14:paraId="0F4C5EC3" w14:textId="77777777" w:rsidTr="00533058">
        <w:trPr>
          <w:trHeight w:val="264"/>
        </w:trPr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ACF71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8C7624">
              <w:rPr>
                <w:rFonts w:eastAsia="Arial Unicode MS"/>
                <w:szCs w:val="24"/>
                <w:lang w:val="hu-HU" w:eastAsia="de-DE" w:bidi="en-US"/>
              </w:rPr>
              <w:t>25 mg/m</w:t>
            </w:r>
            <w:r w:rsidRPr="008C7624">
              <w:rPr>
                <w:rFonts w:eastAsia="Arial Unicode MS"/>
                <w:szCs w:val="24"/>
                <w:vertAlign w:val="superscript"/>
                <w:lang w:val="hu-HU" w:eastAsia="de-DE" w:bidi="en-US"/>
              </w:rPr>
              <w:t>2</w:t>
            </w:r>
            <w:r w:rsidRPr="008C7624">
              <w:rPr>
                <w:rFonts w:eastAsia="Arial Unicode MS"/>
                <w:szCs w:val="24"/>
                <w:lang w:val="hu-HU" w:eastAsia="de-DE" w:bidi="en-US"/>
              </w:rPr>
              <w:t xml:space="preserve"> (33%)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64E722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8C7624">
              <w:rPr>
                <w:rFonts w:eastAsia="Arial Unicode MS"/>
                <w:szCs w:val="24"/>
                <w:lang w:val="hu-HU" w:eastAsia="de-DE" w:bidi="en-US"/>
              </w:rPr>
              <w:t>45 mg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03EF53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8C7624">
              <w:rPr>
                <w:rFonts w:eastAsia="Arial Unicode MS"/>
                <w:szCs w:val="24"/>
                <w:lang w:val="hu-HU" w:eastAsia="de-DE" w:bidi="en-US"/>
              </w:rPr>
              <w:t>1 injekciós üveg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011340" w14:textId="77777777" w:rsidR="00533058" w:rsidRPr="008C7624" w:rsidRDefault="00533058">
            <w:pPr>
              <w:widowControl w:val="0"/>
              <w:tabs>
                <w:tab w:val="clear" w:pos="567"/>
                <w:tab w:val="left" w:pos="708"/>
              </w:tabs>
              <w:spacing w:line="240" w:lineRule="auto"/>
              <w:rPr>
                <w:rFonts w:ascii="Times New Roman" w:eastAsia="Arial Unicode MS" w:hAnsi="Times New Roman"/>
                <w:szCs w:val="24"/>
                <w:lang w:val="hu-HU" w:eastAsia="de-DE" w:bidi="en-US"/>
              </w:rPr>
            </w:pPr>
            <w:r w:rsidRPr="008C7624">
              <w:rPr>
                <w:rFonts w:eastAsia="Arial Unicode MS"/>
                <w:szCs w:val="24"/>
                <w:lang w:val="hu-HU" w:eastAsia="de-DE" w:bidi="en-US"/>
              </w:rPr>
              <w:t>1,8 ml</w:t>
            </w:r>
          </w:p>
        </w:tc>
      </w:tr>
    </w:tbl>
    <w:p w14:paraId="7FDC1084" w14:textId="77777777" w:rsidR="00533058" w:rsidRPr="00D76B70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p w14:paraId="3C650502" w14:textId="77777777" w:rsidR="00165A5F" w:rsidRPr="00533058" w:rsidRDefault="00165A5F" w:rsidP="00CB2379">
      <w:pPr>
        <w:spacing w:line="240" w:lineRule="auto"/>
        <w:rPr>
          <w:u w:val="single"/>
          <w:lang w:val="hu-HU"/>
        </w:rPr>
      </w:pPr>
      <w:r w:rsidRPr="00533058">
        <w:rPr>
          <w:u w:val="single"/>
          <w:lang w:val="hu-HU"/>
        </w:rPr>
        <w:t>Az alkalmazás módja</w:t>
      </w:r>
    </w:p>
    <w:p w14:paraId="0A7DE237" w14:textId="1CBE7880" w:rsidR="00165A5F" w:rsidRPr="00533058" w:rsidRDefault="00533058" w:rsidP="00CB2379">
      <w:pPr>
        <w:spacing w:line="240" w:lineRule="auto"/>
        <w:rPr>
          <w:lang w:val="hu-HU"/>
        </w:rPr>
      </w:pPr>
      <w:r w:rsidRPr="00533058">
        <w:rPr>
          <w:lang w:val="hu-HU"/>
        </w:rPr>
        <w:t xml:space="preserve">Elkészítés </w:t>
      </w:r>
      <w:r w:rsidR="00165A5F" w:rsidRPr="00533058">
        <w:rPr>
          <w:lang w:val="hu-HU"/>
        </w:rPr>
        <w:t>után a szuszpenziót nem szabad átszűrni.</w:t>
      </w:r>
    </w:p>
    <w:p w14:paraId="1A5C0C35" w14:textId="77777777" w:rsidR="00165A5F" w:rsidRPr="00533058" w:rsidRDefault="00165A5F" w:rsidP="00CB2379">
      <w:pPr>
        <w:spacing w:line="240" w:lineRule="auto"/>
        <w:rPr>
          <w:lang w:val="hu-HU"/>
        </w:rPr>
      </w:pPr>
    </w:p>
    <w:p w14:paraId="6A79DBE4" w14:textId="77777777" w:rsidR="00533058" w:rsidRPr="00533058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2431A6">
        <w:rPr>
          <w:lang w:val="hu-HU"/>
        </w:rPr>
        <w:lastRenderedPageBreak/>
        <w:t>Az elkészített Azacitidin STADA Arzneimittel AG szuszpenziót subcutan kell beadni (a tűt 45</w:t>
      </w:r>
      <w:r w:rsidRPr="002431A6">
        <w:rPr>
          <w:lang w:val="hu-HU"/>
        </w:rPr>
        <w:noBreakHyphen/>
        <w:t>90°</w:t>
      </w:r>
      <w:r w:rsidRPr="002431A6">
        <w:rPr>
          <w:lang w:val="hu-HU"/>
        </w:rPr>
        <w:noBreakHyphen/>
        <w:t>os szögben szúrja be) 25 G méretű tű használatával a felkarba, a combba vagy a hasba.</w:t>
      </w:r>
    </w:p>
    <w:p w14:paraId="5FF59936" w14:textId="77777777" w:rsidR="00533058" w:rsidRPr="002431A6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p w14:paraId="6C038F38" w14:textId="77777777" w:rsidR="00533058" w:rsidRPr="002431A6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2431A6">
        <w:rPr>
          <w:lang w:val="hu-HU"/>
        </w:rPr>
        <w:t>A 4 ml</w:t>
      </w:r>
      <w:r w:rsidRPr="002431A6">
        <w:rPr>
          <w:lang w:val="hu-HU"/>
        </w:rPr>
        <w:noBreakHyphen/>
        <w:t>nél nagyobb dózisokat két különböző helyre kell befecskendezni.</w:t>
      </w:r>
    </w:p>
    <w:p w14:paraId="5F9A590B" w14:textId="77777777" w:rsidR="00533058" w:rsidRPr="002431A6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p w14:paraId="3F56E505" w14:textId="77777777" w:rsidR="00533058" w:rsidRPr="002431A6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2431A6">
        <w:rPr>
          <w:lang w:val="hu-HU"/>
        </w:rPr>
        <w:t>Az injekció beadási helyét váltogatni kell. Az új injekciókat mindig legalább 2,5 cm</w:t>
      </w:r>
      <w:r w:rsidRPr="002431A6">
        <w:rPr>
          <w:lang w:val="hu-HU"/>
        </w:rPr>
        <w:noBreakHyphen/>
        <w:t>re az előző helyétől kell beadni, és soha nem szabad érzékeny, véraláfutásos, vörös vagy indurált területre adni.</w:t>
      </w:r>
    </w:p>
    <w:p w14:paraId="039CCB7C" w14:textId="77777777" w:rsidR="00533058" w:rsidRPr="002431A6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</w:p>
    <w:p w14:paraId="3136FF48" w14:textId="77777777" w:rsidR="00533058" w:rsidRPr="002431A6" w:rsidRDefault="00533058" w:rsidP="00533058">
      <w:pP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2431A6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45E6AAFC" w14:textId="386BAEE7" w:rsidR="00310681" w:rsidRPr="00533058" w:rsidRDefault="00533058" w:rsidP="00CB2379">
      <w:pPr>
        <w:spacing w:line="240" w:lineRule="auto"/>
        <w:rPr>
          <w:lang w:val="hu-HU"/>
        </w:rPr>
      </w:pPr>
      <w:r w:rsidRPr="00533058" w:rsidDel="00533058">
        <w:rPr>
          <w:lang w:val="hu-HU"/>
        </w:rPr>
        <w:t xml:space="preserve"> </w:t>
      </w:r>
    </w:p>
    <w:sectPr w:rsidR="00310681" w:rsidRPr="00533058" w:rsidSect="00587609"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56823" w14:textId="77777777" w:rsidR="00137A17" w:rsidRDefault="00137A17">
      <w:r>
        <w:separator/>
      </w:r>
    </w:p>
  </w:endnote>
  <w:endnote w:type="continuationSeparator" w:id="0">
    <w:p w14:paraId="063E8F0B" w14:textId="77777777" w:rsidR="00137A17" w:rsidRDefault="00137A17">
      <w:r>
        <w:continuationSeparator/>
      </w:r>
    </w:p>
  </w:endnote>
  <w:endnote w:type="continuationNotice" w:id="1">
    <w:p w14:paraId="5B1F4E64" w14:textId="77777777" w:rsidR="00137A17" w:rsidRDefault="00137A1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1BE84" w14:textId="6355043C" w:rsidR="003B4A5E" w:rsidRPr="00AB6CFB" w:rsidRDefault="00185434" w:rsidP="007A1CC0">
    <w:pPr>
      <w:pStyle w:val="llb"/>
      <w:jc w:val="center"/>
    </w:pPr>
    <w:r w:rsidRPr="00AB6CFB">
      <w:rPr>
        <w:sz w:val="16"/>
        <w:szCs w:val="16"/>
      </w:rPr>
      <w:fldChar w:fldCharType="begin"/>
    </w:r>
    <w:r w:rsidR="003B4A5E" w:rsidRPr="00AB6CFB">
      <w:rPr>
        <w:sz w:val="16"/>
        <w:szCs w:val="16"/>
      </w:rPr>
      <w:instrText xml:space="preserve"> PAGE   \* MERGEFORMAT </w:instrText>
    </w:r>
    <w:r w:rsidRPr="00AB6CFB">
      <w:rPr>
        <w:sz w:val="16"/>
        <w:szCs w:val="16"/>
      </w:rPr>
      <w:fldChar w:fldCharType="separate"/>
    </w:r>
    <w:r w:rsidR="00533058">
      <w:rPr>
        <w:noProof/>
        <w:sz w:val="16"/>
        <w:szCs w:val="16"/>
      </w:rPr>
      <w:t>8</w:t>
    </w:r>
    <w:r w:rsidRPr="00AB6CFB">
      <w:rPr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6E286" w14:textId="063F4592" w:rsidR="0030765D" w:rsidRPr="002431A6" w:rsidRDefault="0030765D">
    <w:pPr>
      <w:pStyle w:val="llb"/>
      <w:rPr>
        <w:sz w:val="18"/>
        <w:szCs w:val="18"/>
      </w:rPr>
    </w:pPr>
    <w:r w:rsidRPr="002431A6">
      <w:rPr>
        <w:sz w:val="18"/>
        <w:szCs w:val="18"/>
      </w:rPr>
      <w:t>NNGYK/ETGY/4525/2025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A5614" w14:textId="77777777" w:rsidR="00137A17" w:rsidRDefault="00137A17">
      <w:r>
        <w:separator/>
      </w:r>
    </w:p>
  </w:footnote>
  <w:footnote w:type="continuationSeparator" w:id="0">
    <w:p w14:paraId="4269E36B" w14:textId="77777777" w:rsidR="00137A17" w:rsidRDefault="00137A17">
      <w:r>
        <w:continuationSeparator/>
      </w:r>
    </w:p>
  </w:footnote>
  <w:footnote w:type="continuationNotice" w:id="1">
    <w:p w14:paraId="6AECC3CF" w14:textId="77777777" w:rsidR="00137A17" w:rsidRDefault="00137A1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6E2278F2"/>
    <w:name w:val="WW8Num8"/>
    <w:lvl w:ilvl="0">
      <w:start w:val="1"/>
      <w:numFmt w:val="bullet"/>
      <w:lvlText w:val="•"/>
      <w:lvlJc w:val="left"/>
      <w:pPr>
        <w:tabs>
          <w:tab w:val="num" w:pos="360"/>
        </w:tabs>
      </w:pPr>
      <w:rPr>
        <w:rFonts w:ascii="Times New Roman" w:eastAsia="Times New Roman" w:hAnsi="Times New Roman" w:hint="default"/>
        <w:sz w:val="22"/>
        <w:szCs w:val="22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0475A3D"/>
    <w:multiLevelType w:val="hybridMultilevel"/>
    <w:tmpl w:val="3F2CF3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E37BE7"/>
    <w:multiLevelType w:val="hybridMultilevel"/>
    <w:tmpl w:val="271A5970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FB3AB0"/>
    <w:multiLevelType w:val="hybridMultilevel"/>
    <w:tmpl w:val="095097A0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82E54A5"/>
    <w:multiLevelType w:val="hybridMultilevel"/>
    <w:tmpl w:val="93465ABE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D8064B3"/>
    <w:multiLevelType w:val="hybridMultilevel"/>
    <w:tmpl w:val="3A3A273A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61B704A"/>
    <w:multiLevelType w:val="hybridMultilevel"/>
    <w:tmpl w:val="314A38AC"/>
    <w:lvl w:ilvl="0" w:tplc="6F6A8D5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233817"/>
    <w:multiLevelType w:val="hybridMultilevel"/>
    <w:tmpl w:val="C908B4BC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A827A84"/>
    <w:multiLevelType w:val="hybridMultilevel"/>
    <w:tmpl w:val="0C0ED414"/>
    <w:lvl w:ilvl="0" w:tplc="04DA7E1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DD1FD0"/>
    <w:multiLevelType w:val="hybridMultilevel"/>
    <w:tmpl w:val="A7D6626A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E9881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7" w15:restartNumberingAfterBreak="0">
    <w:nsid w:val="65F95011"/>
    <w:multiLevelType w:val="hybridMultilevel"/>
    <w:tmpl w:val="F0080FD2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370322"/>
    <w:multiLevelType w:val="hybridMultilevel"/>
    <w:tmpl w:val="8392F4C4"/>
    <w:lvl w:ilvl="0" w:tplc="85E058F8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BC6A3F"/>
    <w:multiLevelType w:val="hybridMultilevel"/>
    <w:tmpl w:val="1ADE05D6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5001BD"/>
    <w:multiLevelType w:val="hybridMultilevel"/>
    <w:tmpl w:val="8FA68092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A945A4"/>
    <w:multiLevelType w:val="hybridMultilevel"/>
    <w:tmpl w:val="03FA05C6"/>
    <w:lvl w:ilvl="0" w:tplc="0E0C231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45735C"/>
    <w:multiLevelType w:val="hybridMultilevel"/>
    <w:tmpl w:val="C2BE73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9848202">
    <w:abstractNumId w:val="26"/>
  </w:num>
  <w:num w:numId="2" w16cid:durableId="118151046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4189158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476343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610895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9442376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448891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829394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354712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3819160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095750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3643688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45568548">
    <w:abstractNumId w:val="8"/>
  </w:num>
  <w:num w:numId="14" w16cid:durableId="1548022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 w16cid:durableId="769543557">
    <w:abstractNumId w:val="16"/>
  </w:num>
  <w:num w:numId="16" w16cid:durableId="2091385750">
    <w:abstractNumId w:val="33"/>
  </w:num>
  <w:num w:numId="17" w16cid:durableId="203182468">
    <w:abstractNumId w:val="21"/>
  </w:num>
  <w:num w:numId="18" w16cid:durableId="2046323297">
    <w:abstractNumId w:val="14"/>
  </w:num>
  <w:num w:numId="19" w16cid:durableId="950862998">
    <w:abstractNumId w:val="32"/>
  </w:num>
  <w:num w:numId="20" w16cid:durableId="309557093">
    <w:abstractNumId w:val="28"/>
  </w:num>
  <w:num w:numId="21" w16cid:durableId="687678405">
    <w:abstractNumId w:val="10"/>
  </w:num>
  <w:num w:numId="22" w16cid:durableId="1386218471">
    <w:abstractNumId w:val="29"/>
  </w:num>
  <w:num w:numId="23" w16cid:durableId="239366483">
    <w:abstractNumId w:val="23"/>
  </w:num>
  <w:num w:numId="24" w16cid:durableId="714546705">
    <w:abstractNumId w:val="24"/>
  </w:num>
  <w:num w:numId="25" w16cid:durableId="408114934">
    <w:abstractNumId w:val="12"/>
  </w:num>
  <w:num w:numId="26" w16cid:durableId="1465544544">
    <w:abstractNumId w:val="27"/>
  </w:num>
  <w:num w:numId="27" w16cid:durableId="514541545">
    <w:abstractNumId w:val="11"/>
  </w:num>
  <w:num w:numId="28" w16cid:durableId="1867213220">
    <w:abstractNumId w:val="15"/>
  </w:num>
  <w:num w:numId="29" w16cid:durableId="1085153427">
    <w:abstractNumId w:val="17"/>
  </w:num>
  <w:num w:numId="30" w16cid:durableId="1398286829">
    <w:abstractNumId w:val="30"/>
  </w:num>
  <w:num w:numId="31" w16cid:durableId="600652667">
    <w:abstractNumId w:val="20"/>
  </w:num>
  <w:num w:numId="32" w16cid:durableId="1078358084">
    <w:abstractNumId w:val="19"/>
  </w:num>
  <w:num w:numId="33" w16cid:durableId="1452702039">
    <w:abstractNumId w:val="25"/>
  </w:num>
  <w:num w:numId="34" w16cid:durableId="10452538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embedSystemFonts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580D"/>
    <w:rsid w:val="00007528"/>
    <w:rsid w:val="00010670"/>
    <w:rsid w:val="000107EA"/>
    <w:rsid w:val="00010965"/>
    <w:rsid w:val="0001164F"/>
    <w:rsid w:val="0001319B"/>
    <w:rsid w:val="00014869"/>
    <w:rsid w:val="000150D3"/>
    <w:rsid w:val="000166C1"/>
    <w:rsid w:val="0002006B"/>
    <w:rsid w:val="00020AE8"/>
    <w:rsid w:val="00025EBE"/>
    <w:rsid w:val="00026153"/>
    <w:rsid w:val="00026BF2"/>
    <w:rsid w:val="000271F6"/>
    <w:rsid w:val="00027D51"/>
    <w:rsid w:val="00030445"/>
    <w:rsid w:val="000318C7"/>
    <w:rsid w:val="000318FC"/>
    <w:rsid w:val="00033FDB"/>
    <w:rsid w:val="000344F6"/>
    <w:rsid w:val="00040033"/>
    <w:rsid w:val="00042263"/>
    <w:rsid w:val="00043505"/>
    <w:rsid w:val="00044042"/>
    <w:rsid w:val="000474D2"/>
    <w:rsid w:val="000479C5"/>
    <w:rsid w:val="00050DFD"/>
    <w:rsid w:val="00052302"/>
    <w:rsid w:val="0005253C"/>
    <w:rsid w:val="00053809"/>
    <w:rsid w:val="00053914"/>
    <w:rsid w:val="00054756"/>
    <w:rsid w:val="000560C5"/>
    <w:rsid w:val="00056C49"/>
    <w:rsid w:val="00056FE0"/>
    <w:rsid w:val="000603C8"/>
    <w:rsid w:val="000608A4"/>
    <w:rsid w:val="00060AA1"/>
    <w:rsid w:val="00061B10"/>
    <w:rsid w:val="00062494"/>
    <w:rsid w:val="000631FD"/>
    <w:rsid w:val="00064B2E"/>
    <w:rsid w:val="00067D12"/>
    <w:rsid w:val="00071F8A"/>
    <w:rsid w:val="00073E04"/>
    <w:rsid w:val="0007628D"/>
    <w:rsid w:val="00076A01"/>
    <w:rsid w:val="000800EE"/>
    <w:rsid w:val="00080676"/>
    <w:rsid w:val="00080F6D"/>
    <w:rsid w:val="00081DAB"/>
    <w:rsid w:val="00085167"/>
    <w:rsid w:val="00090196"/>
    <w:rsid w:val="000917FF"/>
    <w:rsid w:val="0009351E"/>
    <w:rsid w:val="0009479A"/>
    <w:rsid w:val="00095B63"/>
    <w:rsid w:val="00095E44"/>
    <w:rsid w:val="00096D8D"/>
    <w:rsid w:val="0009755A"/>
    <w:rsid w:val="000A00B3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C03FB"/>
    <w:rsid w:val="000C062A"/>
    <w:rsid w:val="000C308F"/>
    <w:rsid w:val="000C5A4E"/>
    <w:rsid w:val="000C5B45"/>
    <w:rsid w:val="000C635D"/>
    <w:rsid w:val="000C68BB"/>
    <w:rsid w:val="000C785C"/>
    <w:rsid w:val="000C7F49"/>
    <w:rsid w:val="000D1AEE"/>
    <w:rsid w:val="000D1F4F"/>
    <w:rsid w:val="000D4D07"/>
    <w:rsid w:val="000D7535"/>
    <w:rsid w:val="000E165D"/>
    <w:rsid w:val="000E1BAF"/>
    <w:rsid w:val="000E1DA3"/>
    <w:rsid w:val="000E223E"/>
    <w:rsid w:val="000E2491"/>
    <w:rsid w:val="000E2EA9"/>
    <w:rsid w:val="000E46A3"/>
    <w:rsid w:val="000E4E88"/>
    <w:rsid w:val="000E5726"/>
    <w:rsid w:val="000E6C94"/>
    <w:rsid w:val="000E7273"/>
    <w:rsid w:val="000F1BB2"/>
    <w:rsid w:val="000F249B"/>
    <w:rsid w:val="000F3F94"/>
    <w:rsid w:val="000F5AC9"/>
    <w:rsid w:val="00103501"/>
    <w:rsid w:val="00103B2D"/>
    <w:rsid w:val="00103CD2"/>
    <w:rsid w:val="00104061"/>
    <w:rsid w:val="00105761"/>
    <w:rsid w:val="0010618D"/>
    <w:rsid w:val="00107236"/>
    <w:rsid w:val="001101A2"/>
    <w:rsid w:val="001106F7"/>
    <w:rsid w:val="001108A9"/>
    <w:rsid w:val="00112D69"/>
    <w:rsid w:val="00112EDA"/>
    <w:rsid w:val="00114174"/>
    <w:rsid w:val="0011777D"/>
    <w:rsid w:val="00117C1D"/>
    <w:rsid w:val="00123688"/>
    <w:rsid w:val="00127F47"/>
    <w:rsid w:val="00130037"/>
    <w:rsid w:val="00133572"/>
    <w:rsid w:val="00136D7A"/>
    <w:rsid w:val="00137A17"/>
    <w:rsid w:val="00140458"/>
    <w:rsid w:val="00141470"/>
    <w:rsid w:val="00141540"/>
    <w:rsid w:val="001439E8"/>
    <w:rsid w:val="001449DF"/>
    <w:rsid w:val="001451BE"/>
    <w:rsid w:val="0014569B"/>
    <w:rsid w:val="001470E0"/>
    <w:rsid w:val="00150060"/>
    <w:rsid w:val="0015076B"/>
    <w:rsid w:val="00151936"/>
    <w:rsid w:val="00152421"/>
    <w:rsid w:val="0015471A"/>
    <w:rsid w:val="00154C69"/>
    <w:rsid w:val="0015704C"/>
    <w:rsid w:val="00161701"/>
    <w:rsid w:val="00161B50"/>
    <w:rsid w:val="00161E87"/>
    <w:rsid w:val="001635BD"/>
    <w:rsid w:val="0016566C"/>
    <w:rsid w:val="00165A5F"/>
    <w:rsid w:val="00170EDA"/>
    <w:rsid w:val="001727F0"/>
    <w:rsid w:val="00172B06"/>
    <w:rsid w:val="0017347E"/>
    <w:rsid w:val="001752D8"/>
    <w:rsid w:val="00175931"/>
    <w:rsid w:val="00176B25"/>
    <w:rsid w:val="00176F37"/>
    <w:rsid w:val="00177BF3"/>
    <w:rsid w:val="00177EC4"/>
    <w:rsid w:val="001817EF"/>
    <w:rsid w:val="00181AC4"/>
    <w:rsid w:val="00181E9D"/>
    <w:rsid w:val="0018238B"/>
    <w:rsid w:val="0018272A"/>
    <w:rsid w:val="00183419"/>
    <w:rsid w:val="0018394A"/>
    <w:rsid w:val="00184DCC"/>
    <w:rsid w:val="00185434"/>
    <w:rsid w:val="00186A9D"/>
    <w:rsid w:val="001874A6"/>
    <w:rsid w:val="0018765B"/>
    <w:rsid w:val="00190913"/>
    <w:rsid w:val="00193DD3"/>
    <w:rsid w:val="00195F65"/>
    <w:rsid w:val="001A07E2"/>
    <w:rsid w:val="001A1BAD"/>
    <w:rsid w:val="001A2018"/>
    <w:rsid w:val="001A56F1"/>
    <w:rsid w:val="001B01C8"/>
    <w:rsid w:val="001B07E8"/>
    <w:rsid w:val="001B0B52"/>
    <w:rsid w:val="001B13F6"/>
    <w:rsid w:val="001B1747"/>
    <w:rsid w:val="001B2D44"/>
    <w:rsid w:val="001B4D0B"/>
    <w:rsid w:val="001B752A"/>
    <w:rsid w:val="001C12FB"/>
    <w:rsid w:val="001C2BA5"/>
    <w:rsid w:val="001C2DB4"/>
    <w:rsid w:val="001C3228"/>
    <w:rsid w:val="001C35E9"/>
    <w:rsid w:val="001C36BD"/>
    <w:rsid w:val="001C3733"/>
    <w:rsid w:val="001C49B3"/>
    <w:rsid w:val="001C5B30"/>
    <w:rsid w:val="001C7004"/>
    <w:rsid w:val="001D08E6"/>
    <w:rsid w:val="001D18C9"/>
    <w:rsid w:val="001D3C05"/>
    <w:rsid w:val="001D4641"/>
    <w:rsid w:val="001D57B1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35E8"/>
    <w:rsid w:val="001F37A8"/>
    <w:rsid w:val="001F4014"/>
    <w:rsid w:val="001F445E"/>
    <w:rsid w:val="001F4D29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0D4B"/>
    <w:rsid w:val="00222BB9"/>
    <w:rsid w:val="0022333D"/>
    <w:rsid w:val="00223EA6"/>
    <w:rsid w:val="00223F22"/>
    <w:rsid w:val="002258D6"/>
    <w:rsid w:val="002274FB"/>
    <w:rsid w:val="00230108"/>
    <w:rsid w:val="002309D2"/>
    <w:rsid w:val="00231B61"/>
    <w:rsid w:val="00231E5C"/>
    <w:rsid w:val="0023205D"/>
    <w:rsid w:val="00232483"/>
    <w:rsid w:val="0023315B"/>
    <w:rsid w:val="002347FE"/>
    <w:rsid w:val="00240103"/>
    <w:rsid w:val="0024178D"/>
    <w:rsid w:val="00242C41"/>
    <w:rsid w:val="002431A6"/>
    <w:rsid w:val="0024392B"/>
    <w:rsid w:val="002450C6"/>
    <w:rsid w:val="00245DCF"/>
    <w:rsid w:val="00246C65"/>
    <w:rsid w:val="00250D83"/>
    <w:rsid w:val="00251FEA"/>
    <w:rsid w:val="00252715"/>
    <w:rsid w:val="00252FFB"/>
    <w:rsid w:val="002542A8"/>
    <w:rsid w:val="0025726B"/>
    <w:rsid w:val="00260A11"/>
    <w:rsid w:val="0026169A"/>
    <w:rsid w:val="00262763"/>
    <w:rsid w:val="00264BEA"/>
    <w:rsid w:val="00267850"/>
    <w:rsid w:val="00271032"/>
    <w:rsid w:val="002721BC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3B02"/>
    <w:rsid w:val="00283C5D"/>
    <w:rsid w:val="002844B0"/>
    <w:rsid w:val="00285CC6"/>
    <w:rsid w:val="00286322"/>
    <w:rsid w:val="002966E8"/>
    <w:rsid w:val="00296B03"/>
    <w:rsid w:val="00296C1F"/>
    <w:rsid w:val="002A315B"/>
    <w:rsid w:val="002A41E6"/>
    <w:rsid w:val="002A44C8"/>
    <w:rsid w:val="002A5627"/>
    <w:rsid w:val="002A5E48"/>
    <w:rsid w:val="002A6F0E"/>
    <w:rsid w:val="002B0059"/>
    <w:rsid w:val="002B0455"/>
    <w:rsid w:val="002B0DEF"/>
    <w:rsid w:val="002B0ED8"/>
    <w:rsid w:val="002B210C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08A6"/>
    <w:rsid w:val="002C19AD"/>
    <w:rsid w:val="002C33B3"/>
    <w:rsid w:val="002C367F"/>
    <w:rsid w:val="002C44B0"/>
    <w:rsid w:val="002C4E07"/>
    <w:rsid w:val="002D0586"/>
    <w:rsid w:val="002D1023"/>
    <w:rsid w:val="002D1267"/>
    <w:rsid w:val="002D1459"/>
    <w:rsid w:val="002D1470"/>
    <w:rsid w:val="002D21CF"/>
    <w:rsid w:val="002D445E"/>
    <w:rsid w:val="002D4705"/>
    <w:rsid w:val="002D5B65"/>
    <w:rsid w:val="002D5F33"/>
    <w:rsid w:val="002D6396"/>
    <w:rsid w:val="002D7E5E"/>
    <w:rsid w:val="002E07EF"/>
    <w:rsid w:val="002E0D06"/>
    <w:rsid w:val="002E1810"/>
    <w:rsid w:val="002E1C7E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3CD7"/>
    <w:rsid w:val="00303DD5"/>
    <w:rsid w:val="0030765D"/>
    <w:rsid w:val="00307B74"/>
    <w:rsid w:val="00310681"/>
    <w:rsid w:val="00310764"/>
    <w:rsid w:val="00313B88"/>
    <w:rsid w:val="00316E61"/>
    <w:rsid w:val="0031710B"/>
    <w:rsid w:val="00320203"/>
    <w:rsid w:val="00321F52"/>
    <w:rsid w:val="00322002"/>
    <w:rsid w:val="00322799"/>
    <w:rsid w:val="0032309A"/>
    <w:rsid w:val="003236DE"/>
    <w:rsid w:val="00323B6B"/>
    <w:rsid w:val="003247B0"/>
    <w:rsid w:val="00324B47"/>
    <w:rsid w:val="00325CD1"/>
    <w:rsid w:val="00325E81"/>
    <w:rsid w:val="00326948"/>
    <w:rsid w:val="00327052"/>
    <w:rsid w:val="0033486D"/>
    <w:rsid w:val="003367C4"/>
    <w:rsid w:val="003369D4"/>
    <w:rsid w:val="00336D8E"/>
    <w:rsid w:val="003376B3"/>
    <w:rsid w:val="00337727"/>
    <w:rsid w:val="003402F5"/>
    <w:rsid w:val="00341F90"/>
    <w:rsid w:val="00345DF3"/>
    <w:rsid w:val="00345F9C"/>
    <w:rsid w:val="00347776"/>
    <w:rsid w:val="00351A91"/>
    <w:rsid w:val="003520C4"/>
    <w:rsid w:val="003533AE"/>
    <w:rsid w:val="00353427"/>
    <w:rsid w:val="00354E20"/>
    <w:rsid w:val="00355E14"/>
    <w:rsid w:val="00361280"/>
    <w:rsid w:val="003615F1"/>
    <w:rsid w:val="00361A6E"/>
    <w:rsid w:val="00362954"/>
    <w:rsid w:val="0036393C"/>
    <w:rsid w:val="00363D7F"/>
    <w:rsid w:val="00367C66"/>
    <w:rsid w:val="003700B2"/>
    <w:rsid w:val="0037233D"/>
    <w:rsid w:val="003736EF"/>
    <w:rsid w:val="003737E3"/>
    <w:rsid w:val="003801FC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97F8D"/>
    <w:rsid w:val="003A2407"/>
    <w:rsid w:val="003A2CF0"/>
    <w:rsid w:val="003A33D3"/>
    <w:rsid w:val="003A3880"/>
    <w:rsid w:val="003A4E3F"/>
    <w:rsid w:val="003A5BC5"/>
    <w:rsid w:val="003A5D55"/>
    <w:rsid w:val="003A656B"/>
    <w:rsid w:val="003A75E6"/>
    <w:rsid w:val="003B02F2"/>
    <w:rsid w:val="003B255B"/>
    <w:rsid w:val="003B3317"/>
    <w:rsid w:val="003B3BAD"/>
    <w:rsid w:val="003B4A5E"/>
    <w:rsid w:val="003B4B2F"/>
    <w:rsid w:val="003B52D4"/>
    <w:rsid w:val="003C00DC"/>
    <w:rsid w:val="003C1CA5"/>
    <w:rsid w:val="003C1EC7"/>
    <w:rsid w:val="003C3D8E"/>
    <w:rsid w:val="003C64A0"/>
    <w:rsid w:val="003C6F0B"/>
    <w:rsid w:val="003C7BA3"/>
    <w:rsid w:val="003D035B"/>
    <w:rsid w:val="003D2018"/>
    <w:rsid w:val="003D41DD"/>
    <w:rsid w:val="003D4E9C"/>
    <w:rsid w:val="003D5F3D"/>
    <w:rsid w:val="003E0D78"/>
    <w:rsid w:val="003E1CB1"/>
    <w:rsid w:val="003E3A1D"/>
    <w:rsid w:val="003E523E"/>
    <w:rsid w:val="003E6CA0"/>
    <w:rsid w:val="003F059A"/>
    <w:rsid w:val="003F1F41"/>
    <w:rsid w:val="003F27ED"/>
    <w:rsid w:val="003F2FDE"/>
    <w:rsid w:val="003F330B"/>
    <w:rsid w:val="003F6FDF"/>
    <w:rsid w:val="004016F5"/>
    <w:rsid w:val="004045AA"/>
    <w:rsid w:val="0040549A"/>
    <w:rsid w:val="00405CC9"/>
    <w:rsid w:val="00407D67"/>
    <w:rsid w:val="004130D1"/>
    <w:rsid w:val="004138DE"/>
    <w:rsid w:val="00414B2F"/>
    <w:rsid w:val="00415E58"/>
    <w:rsid w:val="00416231"/>
    <w:rsid w:val="004208AB"/>
    <w:rsid w:val="004219EF"/>
    <w:rsid w:val="00426CD9"/>
    <w:rsid w:val="00430FEB"/>
    <w:rsid w:val="004310EE"/>
    <w:rsid w:val="00433677"/>
    <w:rsid w:val="004340D5"/>
    <w:rsid w:val="00434880"/>
    <w:rsid w:val="0043526D"/>
    <w:rsid w:val="00437B21"/>
    <w:rsid w:val="00440392"/>
    <w:rsid w:val="004460E9"/>
    <w:rsid w:val="00447B6F"/>
    <w:rsid w:val="004508CD"/>
    <w:rsid w:val="0045308C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67EE2"/>
    <w:rsid w:val="00470CB5"/>
    <w:rsid w:val="00471EAB"/>
    <w:rsid w:val="004723EE"/>
    <w:rsid w:val="00473DC3"/>
    <w:rsid w:val="00475A92"/>
    <w:rsid w:val="00477BB9"/>
    <w:rsid w:val="004805EA"/>
    <w:rsid w:val="004815CB"/>
    <w:rsid w:val="00486FCF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7A38"/>
    <w:rsid w:val="00497F93"/>
    <w:rsid w:val="004A093F"/>
    <w:rsid w:val="004A17E6"/>
    <w:rsid w:val="004A3290"/>
    <w:rsid w:val="004A45BD"/>
    <w:rsid w:val="004A4656"/>
    <w:rsid w:val="004A7645"/>
    <w:rsid w:val="004A77B0"/>
    <w:rsid w:val="004B08A9"/>
    <w:rsid w:val="004B161A"/>
    <w:rsid w:val="004B1731"/>
    <w:rsid w:val="004B1CED"/>
    <w:rsid w:val="004B34A7"/>
    <w:rsid w:val="004B3B06"/>
    <w:rsid w:val="004B4643"/>
    <w:rsid w:val="004B48B0"/>
    <w:rsid w:val="004B7F67"/>
    <w:rsid w:val="004C1994"/>
    <w:rsid w:val="004D2010"/>
    <w:rsid w:val="004D4080"/>
    <w:rsid w:val="004E05FD"/>
    <w:rsid w:val="004E08BE"/>
    <w:rsid w:val="004E091B"/>
    <w:rsid w:val="004E1A0D"/>
    <w:rsid w:val="004E23F5"/>
    <w:rsid w:val="004E2FC2"/>
    <w:rsid w:val="004E5418"/>
    <w:rsid w:val="004E5FB0"/>
    <w:rsid w:val="004E6175"/>
    <w:rsid w:val="004E63E5"/>
    <w:rsid w:val="004E6B76"/>
    <w:rsid w:val="004F06A1"/>
    <w:rsid w:val="004F07BC"/>
    <w:rsid w:val="004F3540"/>
    <w:rsid w:val="004F52DB"/>
    <w:rsid w:val="004F5624"/>
    <w:rsid w:val="004F5DA4"/>
    <w:rsid w:val="004F603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9AD"/>
    <w:rsid w:val="00520120"/>
    <w:rsid w:val="005208B9"/>
    <w:rsid w:val="005221F0"/>
    <w:rsid w:val="00524807"/>
    <w:rsid w:val="00525FF9"/>
    <w:rsid w:val="0052605A"/>
    <w:rsid w:val="00532C41"/>
    <w:rsid w:val="00532D3F"/>
    <w:rsid w:val="00533058"/>
    <w:rsid w:val="0053386D"/>
    <w:rsid w:val="00534700"/>
    <w:rsid w:val="0053791F"/>
    <w:rsid w:val="0054333A"/>
    <w:rsid w:val="00544AC8"/>
    <w:rsid w:val="00546264"/>
    <w:rsid w:val="0054689E"/>
    <w:rsid w:val="00547538"/>
    <w:rsid w:val="00552892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0A8D"/>
    <w:rsid w:val="0057371B"/>
    <w:rsid w:val="00575EB8"/>
    <w:rsid w:val="0058175B"/>
    <w:rsid w:val="00582A9B"/>
    <w:rsid w:val="005832AB"/>
    <w:rsid w:val="0058437C"/>
    <w:rsid w:val="00587609"/>
    <w:rsid w:val="00590D3C"/>
    <w:rsid w:val="005935F4"/>
    <w:rsid w:val="00593AB1"/>
    <w:rsid w:val="00593E0A"/>
    <w:rsid w:val="00597F68"/>
    <w:rsid w:val="005A0DCD"/>
    <w:rsid w:val="005A167F"/>
    <w:rsid w:val="005A24DF"/>
    <w:rsid w:val="005A2D37"/>
    <w:rsid w:val="005A346E"/>
    <w:rsid w:val="005A73CF"/>
    <w:rsid w:val="005B3F6F"/>
    <w:rsid w:val="005B407E"/>
    <w:rsid w:val="005B798B"/>
    <w:rsid w:val="005C0C04"/>
    <w:rsid w:val="005C1FAE"/>
    <w:rsid w:val="005C2E08"/>
    <w:rsid w:val="005C39E8"/>
    <w:rsid w:val="005C5660"/>
    <w:rsid w:val="005D06E0"/>
    <w:rsid w:val="005D4B68"/>
    <w:rsid w:val="005D60D0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08A"/>
    <w:rsid w:val="005F4914"/>
    <w:rsid w:val="005F62B7"/>
    <w:rsid w:val="005F6869"/>
    <w:rsid w:val="005F6BB9"/>
    <w:rsid w:val="005F74AB"/>
    <w:rsid w:val="00603148"/>
    <w:rsid w:val="00606040"/>
    <w:rsid w:val="00606FC7"/>
    <w:rsid w:val="00610456"/>
    <w:rsid w:val="00611473"/>
    <w:rsid w:val="00611B36"/>
    <w:rsid w:val="006124C5"/>
    <w:rsid w:val="00613A34"/>
    <w:rsid w:val="00615ADA"/>
    <w:rsid w:val="00617169"/>
    <w:rsid w:val="00620B0F"/>
    <w:rsid w:val="006221CD"/>
    <w:rsid w:val="00623574"/>
    <w:rsid w:val="006266A9"/>
    <w:rsid w:val="00630426"/>
    <w:rsid w:val="006316C1"/>
    <w:rsid w:val="006319C1"/>
    <w:rsid w:val="00631ED4"/>
    <w:rsid w:val="00633BC7"/>
    <w:rsid w:val="00635E9C"/>
    <w:rsid w:val="0063780A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172"/>
    <w:rsid w:val="006528FC"/>
    <w:rsid w:val="0065581D"/>
    <w:rsid w:val="00655B4B"/>
    <w:rsid w:val="00655C2F"/>
    <w:rsid w:val="00656889"/>
    <w:rsid w:val="00660403"/>
    <w:rsid w:val="00661140"/>
    <w:rsid w:val="006710DD"/>
    <w:rsid w:val="00672713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5781"/>
    <w:rsid w:val="00696EB2"/>
    <w:rsid w:val="006A16E9"/>
    <w:rsid w:val="006A4674"/>
    <w:rsid w:val="006A5450"/>
    <w:rsid w:val="006A56C4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0F7B"/>
    <w:rsid w:val="006D3F0A"/>
    <w:rsid w:val="006D4386"/>
    <w:rsid w:val="006D5E91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3495"/>
    <w:rsid w:val="006F417D"/>
    <w:rsid w:val="006F5178"/>
    <w:rsid w:val="006F5C83"/>
    <w:rsid w:val="006F650A"/>
    <w:rsid w:val="006F67CC"/>
    <w:rsid w:val="006F6E1F"/>
    <w:rsid w:val="00700C83"/>
    <w:rsid w:val="007012AE"/>
    <w:rsid w:val="00701C2D"/>
    <w:rsid w:val="00702162"/>
    <w:rsid w:val="00703930"/>
    <w:rsid w:val="007055B3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E23"/>
    <w:rsid w:val="00722F2C"/>
    <w:rsid w:val="007250AA"/>
    <w:rsid w:val="007254D1"/>
    <w:rsid w:val="00725B32"/>
    <w:rsid w:val="00725B3C"/>
    <w:rsid w:val="00726688"/>
    <w:rsid w:val="00733D54"/>
    <w:rsid w:val="0073429C"/>
    <w:rsid w:val="00736A4F"/>
    <w:rsid w:val="00737753"/>
    <w:rsid w:val="00740CE9"/>
    <w:rsid w:val="007424CF"/>
    <w:rsid w:val="007427A5"/>
    <w:rsid w:val="007428E3"/>
    <w:rsid w:val="0074394E"/>
    <w:rsid w:val="0074503A"/>
    <w:rsid w:val="00750D0A"/>
    <w:rsid w:val="00751D93"/>
    <w:rsid w:val="00752300"/>
    <w:rsid w:val="007546F8"/>
    <w:rsid w:val="00754710"/>
    <w:rsid w:val="00755BAB"/>
    <w:rsid w:val="0076080E"/>
    <w:rsid w:val="00761C99"/>
    <w:rsid w:val="0076411D"/>
    <w:rsid w:val="007670F8"/>
    <w:rsid w:val="007671D4"/>
    <w:rsid w:val="0076799B"/>
    <w:rsid w:val="00770A85"/>
    <w:rsid w:val="0077147F"/>
    <w:rsid w:val="00771E1B"/>
    <w:rsid w:val="00772C70"/>
    <w:rsid w:val="00773DC9"/>
    <w:rsid w:val="0077572E"/>
    <w:rsid w:val="0078031B"/>
    <w:rsid w:val="00782841"/>
    <w:rsid w:val="00784F44"/>
    <w:rsid w:val="00786672"/>
    <w:rsid w:val="007872CF"/>
    <w:rsid w:val="007901FA"/>
    <w:rsid w:val="007918C2"/>
    <w:rsid w:val="0079201C"/>
    <w:rsid w:val="00792D7F"/>
    <w:rsid w:val="0079307F"/>
    <w:rsid w:val="00793636"/>
    <w:rsid w:val="007940C5"/>
    <w:rsid w:val="007947C4"/>
    <w:rsid w:val="00795CA9"/>
    <w:rsid w:val="00795CE1"/>
    <w:rsid w:val="007A04FC"/>
    <w:rsid w:val="007A06AC"/>
    <w:rsid w:val="007A1CC0"/>
    <w:rsid w:val="007B1014"/>
    <w:rsid w:val="007B103F"/>
    <w:rsid w:val="007B1484"/>
    <w:rsid w:val="007B1A10"/>
    <w:rsid w:val="007B6659"/>
    <w:rsid w:val="007B6E2C"/>
    <w:rsid w:val="007B76AB"/>
    <w:rsid w:val="007B7DBD"/>
    <w:rsid w:val="007C1431"/>
    <w:rsid w:val="007C1975"/>
    <w:rsid w:val="007C4304"/>
    <w:rsid w:val="007C45D3"/>
    <w:rsid w:val="007C597B"/>
    <w:rsid w:val="007C760C"/>
    <w:rsid w:val="007D076C"/>
    <w:rsid w:val="007D08FD"/>
    <w:rsid w:val="007D1232"/>
    <w:rsid w:val="007D14C3"/>
    <w:rsid w:val="007D1584"/>
    <w:rsid w:val="007D1A38"/>
    <w:rsid w:val="007D2044"/>
    <w:rsid w:val="007D2A48"/>
    <w:rsid w:val="007D2D76"/>
    <w:rsid w:val="007D4F33"/>
    <w:rsid w:val="007D5BC1"/>
    <w:rsid w:val="007D65C7"/>
    <w:rsid w:val="007D74D2"/>
    <w:rsid w:val="007D79B5"/>
    <w:rsid w:val="007E0336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1E4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2F7E"/>
    <w:rsid w:val="00803FD4"/>
    <w:rsid w:val="0080476C"/>
    <w:rsid w:val="0080481C"/>
    <w:rsid w:val="00804C54"/>
    <w:rsid w:val="0080553D"/>
    <w:rsid w:val="008056DD"/>
    <w:rsid w:val="0081104C"/>
    <w:rsid w:val="00811B4F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966"/>
    <w:rsid w:val="00837D78"/>
    <w:rsid w:val="00840C2B"/>
    <w:rsid w:val="00840D79"/>
    <w:rsid w:val="00842A21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1047"/>
    <w:rsid w:val="008A345A"/>
    <w:rsid w:val="008A3DB9"/>
    <w:rsid w:val="008A4AA5"/>
    <w:rsid w:val="008A6A5C"/>
    <w:rsid w:val="008A6F94"/>
    <w:rsid w:val="008A7316"/>
    <w:rsid w:val="008B4ED0"/>
    <w:rsid w:val="008B500A"/>
    <w:rsid w:val="008B5613"/>
    <w:rsid w:val="008C0B2C"/>
    <w:rsid w:val="008C1610"/>
    <w:rsid w:val="008C1A90"/>
    <w:rsid w:val="008C2BBA"/>
    <w:rsid w:val="008C2F1E"/>
    <w:rsid w:val="008C30E5"/>
    <w:rsid w:val="008C3B5B"/>
    <w:rsid w:val="008C409F"/>
    <w:rsid w:val="008C602D"/>
    <w:rsid w:val="008C6BCC"/>
    <w:rsid w:val="008C7624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1CEB"/>
    <w:rsid w:val="008E27E9"/>
    <w:rsid w:val="008E6A0D"/>
    <w:rsid w:val="008F2C49"/>
    <w:rsid w:val="008F36F0"/>
    <w:rsid w:val="008F4D76"/>
    <w:rsid w:val="008F7CFF"/>
    <w:rsid w:val="008F7ED1"/>
    <w:rsid w:val="00901C8D"/>
    <w:rsid w:val="00904A4D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2789D"/>
    <w:rsid w:val="00930607"/>
    <w:rsid w:val="009309AD"/>
    <w:rsid w:val="00930D0A"/>
    <w:rsid w:val="0093245C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694C"/>
    <w:rsid w:val="0095793C"/>
    <w:rsid w:val="009602CC"/>
    <w:rsid w:val="0096045D"/>
    <w:rsid w:val="0096111E"/>
    <w:rsid w:val="00961125"/>
    <w:rsid w:val="00963362"/>
    <w:rsid w:val="00963BD1"/>
    <w:rsid w:val="00966B1F"/>
    <w:rsid w:val="00970320"/>
    <w:rsid w:val="0097116E"/>
    <w:rsid w:val="00974518"/>
    <w:rsid w:val="00975617"/>
    <w:rsid w:val="00980FE0"/>
    <w:rsid w:val="00990C3B"/>
    <w:rsid w:val="00991CBD"/>
    <w:rsid w:val="009928B7"/>
    <w:rsid w:val="0099321A"/>
    <w:rsid w:val="009947E8"/>
    <w:rsid w:val="009949FF"/>
    <w:rsid w:val="009954E5"/>
    <w:rsid w:val="009960B7"/>
    <w:rsid w:val="009972FE"/>
    <w:rsid w:val="009A2A1F"/>
    <w:rsid w:val="009A3253"/>
    <w:rsid w:val="009A3BEE"/>
    <w:rsid w:val="009B099A"/>
    <w:rsid w:val="009B159B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E66F2"/>
    <w:rsid w:val="009F12A0"/>
    <w:rsid w:val="009F1789"/>
    <w:rsid w:val="009F2E3B"/>
    <w:rsid w:val="009F359B"/>
    <w:rsid w:val="009F36D2"/>
    <w:rsid w:val="009F3B6B"/>
    <w:rsid w:val="009F4504"/>
    <w:rsid w:val="009F502C"/>
    <w:rsid w:val="009F5A4F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5E32"/>
    <w:rsid w:val="00A1669F"/>
    <w:rsid w:val="00A206ED"/>
    <w:rsid w:val="00A20806"/>
    <w:rsid w:val="00A20C7F"/>
    <w:rsid w:val="00A21D41"/>
    <w:rsid w:val="00A22DBA"/>
    <w:rsid w:val="00A2329D"/>
    <w:rsid w:val="00A238D8"/>
    <w:rsid w:val="00A2534A"/>
    <w:rsid w:val="00A25652"/>
    <w:rsid w:val="00A25BFF"/>
    <w:rsid w:val="00A27522"/>
    <w:rsid w:val="00A32F88"/>
    <w:rsid w:val="00A34D0C"/>
    <w:rsid w:val="00A34D76"/>
    <w:rsid w:val="00A3617D"/>
    <w:rsid w:val="00A365D0"/>
    <w:rsid w:val="00A368A1"/>
    <w:rsid w:val="00A402B8"/>
    <w:rsid w:val="00A4043E"/>
    <w:rsid w:val="00A41AF6"/>
    <w:rsid w:val="00A443A6"/>
    <w:rsid w:val="00A44AD0"/>
    <w:rsid w:val="00A45A1A"/>
    <w:rsid w:val="00A45E61"/>
    <w:rsid w:val="00A4778F"/>
    <w:rsid w:val="00A47A63"/>
    <w:rsid w:val="00A47F32"/>
    <w:rsid w:val="00A53220"/>
    <w:rsid w:val="00A538E6"/>
    <w:rsid w:val="00A54D77"/>
    <w:rsid w:val="00A56102"/>
    <w:rsid w:val="00A56800"/>
    <w:rsid w:val="00A56D7E"/>
    <w:rsid w:val="00A57404"/>
    <w:rsid w:val="00A575BD"/>
    <w:rsid w:val="00A57F3D"/>
    <w:rsid w:val="00A60EEC"/>
    <w:rsid w:val="00A616FC"/>
    <w:rsid w:val="00A640A1"/>
    <w:rsid w:val="00A65BD9"/>
    <w:rsid w:val="00A66718"/>
    <w:rsid w:val="00A7006A"/>
    <w:rsid w:val="00A70B31"/>
    <w:rsid w:val="00A72856"/>
    <w:rsid w:val="00A73A74"/>
    <w:rsid w:val="00A759FE"/>
    <w:rsid w:val="00A76842"/>
    <w:rsid w:val="00A76D67"/>
    <w:rsid w:val="00A776B8"/>
    <w:rsid w:val="00A814CF"/>
    <w:rsid w:val="00A81EB6"/>
    <w:rsid w:val="00A837FE"/>
    <w:rsid w:val="00A84C13"/>
    <w:rsid w:val="00A85357"/>
    <w:rsid w:val="00A85FAC"/>
    <w:rsid w:val="00A902DD"/>
    <w:rsid w:val="00A91617"/>
    <w:rsid w:val="00A92246"/>
    <w:rsid w:val="00A928A8"/>
    <w:rsid w:val="00A9432C"/>
    <w:rsid w:val="00A9458A"/>
    <w:rsid w:val="00A96FA8"/>
    <w:rsid w:val="00A9770A"/>
    <w:rsid w:val="00AA0A43"/>
    <w:rsid w:val="00AA0DD3"/>
    <w:rsid w:val="00AA1C07"/>
    <w:rsid w:val="00AA21EA"/>
    <w:rsid w:val="00AA2482"/>
    <w:rsid w:val="00AA3688"/>
    <w:rsid w:val="00AA5887"/>
    <w:rsid w:val="00AB16D7"/>
    <w:rsid w:val="00AB19F8"/>
    <w:rsid w:val="00AB1A3B"/>
    <w:rsid w:val="00AB2A61"/>
    <w:rsid w:val="00AB355C"/>
    <w:rsid w:val="00AB3A12"/>
    <w:rsid w:val="00AB3C56"/>
    <w:rsid w:val="00AB48DA"/>
    <w:rsid w:val="00AB5A8D"/>
    <w:rsid w:val="00AB6642"/>
    <w:rsid w:val="00AB6CFB"/>
    <w:rsid w:val="00AB70E9"/>
    <w:rsid w:val="00AC2BC7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4F03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79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73E6"/>
    <w:rsid w:val="00B074F8"/>
    <w:rsid w:val="00B1069B"/>
    <w:rsid w:val="00B117BD"/>
    <w:rsid w:val="00B121B0"/>
    <w:rsid w:val="00B131C2"/>
    <w:rsid w:val="00B17FAB"/>
    <w:rsid w:val="00B20A89"/>
    <w:rsid w:val="00B22C5F"/>
    <w:rsid w:val="00B23687"/>
    <w:rsid w:val="00B238A5"/>
    <w:rsid w:val="00B24956"/>
    <w:rsid w:val="00B25710"/>
    <w:rsid w:val="00B262CD"/>
    <w:rsid w:val="00B27B03"/>
    <w:rsid w:val="00B31B62"/>
    <w:rsid w:val="00B32E6E"/>
    <w:rsid w:val="00B33711"/>
    <w:rsid w:val="00B33DC3"/>
    <w:rsid w:val="00B34889"/>
    <w:rsid w:val="00B3584F"/>
    <w:rsid w:val="00B37550"/>
    <w:rsid w:val="00B402C6"/>
    <w:rsid w:val="00B409AC"/>
    <w:rsid w:val="00B41DC1"/>
    <w:rsid w:val="00B46EC7"/>
    <w:rsid w:val="00B50A91"/>
    <w:rsid w:val="00B51761"/>
    <w:rsid w:val="00B52022"/>
    <w:rsid w:val="00B52187"/>
    <w:rsid w:val="00B52D05"/>
    <w:rsid w:val="00B54691"/>
    <w:rsid w:val="00B60CCD"/>
    <w:rsid w:val="00B62735"/>
    <w:rsid w:val="00B62854"/>
    <w:rsid w:val="00B62AE0"/>
    <w:rsid w:val="00B62EF1"/>
    <w:rsid w:val="00B63E3B"/>
    <w:rsid w:val="00B640CC"/>
    <w:rsid w:val="00B645B6"/>
    <w:rsid w:val="00B64B2F"/>
    <w:rsid w:val="00B667BF"/>
    <w:rsid w:val="00B6797D"/>
    <w:rsid w:val="00B67F3E"/>
    <w:rsid w:val="00B735B8"/>
    <w:rsid w:val="00B74858"/>
    <w:rsid w:val="00B752EB"/>
    <w:rsid w:val="00B77BE4"/>
    <w:rsid w:val="00B812BE"/>
    <w:rsid w:val="00B813D5"/>
    <w:rsid w:val="00B842B2"/>
    <w:rsid w:val="00B86608"/>
    <w:rsid w:val="00B86F59"/>
    <w:rsid w:val="00B873BC"/>
    <w:rsid w:val="00B87847"/>
    <w:rsid w:val="00B90477"/>
    <w:rsid w:val="00B90C12"/>
    <w:rsid w:val="00B92AA5"/>
    <w:rsid w:val="00B955FE"/>
    <w:rsid w:val="00B96744"/>
    <w:rsid w:val="00BA0B9F"/>
    <w:rsid w:val="00BA6419"/>
    <w:rsid w:val="00BA6550"/>
    <w:rsid w:val="00BB3642"/>
    <w:rsid w:val="00BB57E9"/>
    <w:rsid w:val="00BB59F6"/>
    <w:rsid w:val="00BB66AB"/>
    <w:rsid w:val="00BB7AF6"/>
    <w:rsid w:val="00BC0AD6"/>
    <w:rsid w:val="00BC122E"/>
    <w:rsid w:val="00BC3584"/>
    <w:rsid w:val="00BC7CE3"/>
    <w:rsid w:val="00BD546E"/>
    <w:rsid w:val="00BD5CD2"/>
    <w:rsid w:val="00BE4ED6"/>
    <w:rsid w:val="00BE54F3"/>
    <w:rsid w:val="00BE5F67"/>
    <w:rsid w:val="00BE6A79"/>
    <w:rsid w:val="00BE7920"/>
    <w:rsid w:val="00BF1E46"/>
    <w:rsid w:val="00BF2AE0"/>
    <w:rsid w:val="00BF2CD1"/>
    <w:rsid w:val="00BF4B6A"/>
    <w:rsid w:val="00BF50E9"/>
    <w:rsid w:val="00BF5135"/>
    <w:rsid w:val="00BF5FA5"/>
    <w:rsid w:val="00C00312"/>
    <w:rsid w:val="00C0074E"/>
    <w:rsid w:val="00C009F5"/>
    <w:rsid w:val="00C01129"/>
    <w:rsid w:val="00C02239"/>
    <w:rsid w:val="00C022E1"/>
    <w:rsid w:val="00C0398D"/>
    <w:rsid w:val="00C05027"/>
    <w:rsid w:val="00C066EB"/>
    <w:rsid w:val="00C071AC"/>
    <w:rsid w:val="00C1044D"/>
    <w:rsid w:val="00C10703"/>
    <w:rsid w:val="00C11E4C"/>
    <w:rsid w:val="00C14954"/>
    <w:rsid w:val="00C15995"/>
    <w:rsid w:val="00C16236"/>
    <w:rsid w:val="00C179B0"/>
    <w:rsid w:val="00C20CA6"/>
    <w:rsid w:val="00C226F9"/>
    <w:rsid w:val="00C23398"/>
    <w:rsid w:val="00C23B23"/>
    <w:rsid w:val="00C26618"/>
    <w:rsid w:val="00C26C22"/>
    <w:rsid w:val="00C27B03"/>
    <w:rsid w:val="00C27FBA"/>
    <w:rsid w:val="00C3089B"/>
    <w:rsid w:val="00C32C53"/>
    <w:rsid w:val="00C34B40"/>
    <w:rsid w:val="00C35836"/>
    <w:rsid w:val="00C35BB3"/>
    <w:rsid w:val="00C37800"/>
    <w:rsid w:val="00C400C5"/>
    <w:rsid w:val="00C41CD3"/>
    <w:rsid w:val="00C43438"/>
    <w:rsid w:val="00C44264"/>
    <w:rsid w:val="00C46251"/>
    <w:rsid w:val="00C4790F"/>
    <w:rsid w:val="00C47FC0"/>
    <w:rsid w:val="00C528CC"/>
    <w:rsid w:val="00C53ABD"/>
    <w:rsid w:val="00C53AD3"/>
    <w:rsid w:val="00C53C94"/>
    <w:rsid w:val="00C54102"/>
    <w:rsid w:val="00C5718A"/>
    <w:rsid w:val="00C57741"/>
    <w:rsid w:val="00C6074F"/>
    <w:rsid w:val="00C60EAF"/>
    <w:rsid w:val="00C62568"/>
    <w:rsid w:val="00C629DD"/>
    <w:rsid w:val="00C64143"/>
    <w:rsid w:val="00C6434D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AEF"/>
    <w:rsid w:val="00CA2F1F"/>
    <w:rsid w:val="00CA325F"/>
    <w:rsid w:val="00CA33B8"/>
    <w:rsid w:val="00CA7161"/>
    <w:rsid w:val="00CB01F7"/>
    <w:rsid w:val="00CB1582"/>
    <w:rsid w:val="00CB22B7"/>
    <w:rsid w:val="00CB2379"/>
    <w:rsid w:val="00CB31DA"/>
    <w:rsid w:val="00CB5032"/>
    <w:rsid w:val="00CB65B9"/>
    <w:rsid w:val="00CB7DF6"/>
    <w:rsid w:val="00CC01E4"/>
    <w:rsid w:val="00CC303F"/>
    <w:rsid w:val="00CC3C96"/>
    <w:rsid w:val="00CC7E2D"/>
    <w:rsid w:val="00CD077C"/>
    <w:rsid w:val="00CD12C8"/>
    <w:rsid w:val="00CD342A"/>
    <w:rsid w:val="00CD364C"/>
    <w:rsid w:val="00CD3940"/>
    <w:rsid w:val="00CD687B"/>
    <w:rsid w:val="00CD7A7D"/>
    <w:rsid w:val="00CE0584"/>
    <w:rsid w:val="00CE15CD"/>
    <w:rsid w:val="00CE3A25"/>
    <w:rsid w:val="00CE6A0B"/>
    <w:rsid w:val="00CF0950"/>
    <w:rsid w:val="00CF3B07"/>
    <w:rsid w:val="00CF49FA"/>
    <w:rsid w:val="00CF4C13"/>
    <w:rsid w:val="00CF4DC9"/>
    <w:rsid w:val="00CF5E6C"/>
    <w:rsid w:val="00CF6384"/>
    <w:rsid w:val="00CF6623"/>
    <w:rsid w:val="00CF6902"/>
    <w:rsid w:val="00D034C7"/>
    <w:rsid w:val="00D06432"/>
    <w:rsid w:val="00D06E88"/>
    <w:rsid w:val="00D07172"/>
    <w:rsid w:val="00D0750E"/>
    <w:rsid w:val="00D11F90"/>
    <w:rsid w:val="00D13527"/>
    <w:rsid w:val="00D136D7"/>
    <w:rsid w:val="00D139A0"/>
    <w:rsid w:val="00D15E4E"/>
    <w:rsid w:val="00D17601"/>
    <w:rsid w:val="00D20D6E"/>
    <w:rsid w:val="00D21300"/>
    <w:rsid w:val="00D22F7B"/>
    <w:rsid w:val="00D230DC"/>
    <w:rsid w:val="00D26C9A"/>
    <w:rsid w:val="00D303E8"/>
    <w:rsid w:val="00D31851"/>
    <w:rsid w:val="00D31BA6"/>
    <w:rsid w:val="00D32D3B"/>
    <w:rsid w:val="00D335E1"/>
    <w:rsid w:val="00D3545E"/>
    <w:rsid w:val="00D35FEA"/>
    <w:rsid w:val="00D366E4"/>
    <w:rsid w:val="00D36BF5"/>
    <w:rsid w:val="00D423AC"/>
    <w:rsid w:val="00D43B48"/>
    <w:rsid w:val="00D44530"/>
    <w:rsid w:val="00D44DC6"/>
    <w:rsid w:val="00D514E5"/>
    <w:rsid w:val="00D52274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056"/>
    <w:rsid w:val="00D662F2"/>
    <w:rsid w:val="00D664B8"/>
    <w:rsid w:val="00D665F1"/>
    <w:rsid w:val="00D6711E"/>
    <w:rsid w:val="00D73B08"/>
    <w:rsid w:val="00D76B70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7A7B"/>
    <w:rsid w:val="00DA076D"/>
    <w:rsid w:val="00DA1259"/>
    <w:rsid w:val="00DA1AAD"/>
    <w:rsid w:val="00DA1E08"/>
    <w:rsid w:val="00DA458E"/>
    <w:rsid w:val="00DA4A52"/>
    <w:rsid w:val="00DA4FBC"/>
    <w:rsid w:val="00DA6018"/>
    <w:rsid w:val="00DA7457"/>
    <w:rsid w:val="00DA7F10"/>
    <w:rsid w:val="00DA7FA0"/>
    <w:rsid w:val="00DB1083"/>
    <w:rsid w:val="00DB2995"/>
    <w:rsid w:val="00DB2ED0"/>
    <w:rsid w:val="00DB38F0"/>
    <w:rsid w:val="00DB3EE8"/>
    <w:rsid w:val="00DB4701"/>
    <w:rsid w:val="00DB51B2"/>
    <w:rsid w:val="00DB59C0"/>
    <w:rsid w:val="00DC0146"/>
    <w:rsid w:val="00DC03EE"/>
    <w:rsid w:val="00DC1771"/>
    <w:rsid w:val="00DC3500"/>
    <w:rsid w:val="00DC36B8"/>
    <w:rsid w:val="00DC53F2"/>
    <w:rsid w:val="00DC6B01"/>
    <w:rsid w:val="00DC7797"/>
    <w:rsid w:val="00DD078A"/>
    <w:rsid w:val="00DD15B3"/>
    <w:rsid w:val="00DD1737"/>
    <w:rsid w:val="00DD34E1"/>
    <w:rsid w:val="00DD45D4"/>
    <w:rsid w:val="00DD6E20"/>
    <w:rsid w:val="00DD7667"/>
    <w:rsid w:val="00DD777C"/>
    <w:rsid w:val="00DE0D2F"/>
    <w:rsid w:val="00DE0D75"/>
    <w:rsid w:val="00DE19EB"/>
    <w:rsid w:val="00DE34BF"/>
    <w:rsid w:val="00DE48E4"/>
    <w:rsid w:val="00DE5B0F"/>
    <w:rsid w:val="00DF0DC5"/>
    <w:rsid w:val="00DF0FE3"/>
    <w:rsid w:val="00DF2CB1"/>
    <w:rsid w:val="00DF69F9"/>
    <w:rsid w:val="00E02579"/>
    <w:rsid w:val="00E02B50"/>
    <w:rsid w:val="00E04B3F"/>
    <w:rsid w:val="00E060C1"/>
    <w:rsid w:val="00E06B1E"/>
    <w:rsid w:val="00E07787"/>
    <w:rsid w:val="00E10AAF"/>
    <w:rsid w:val="00E12296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BD0"/>
    <w:rsid w:val="00E34CA3"/>
    <w:rsid w:val="00E35C4A"/>
    <w:rsid w:val="00E37DA6"/>
    <w:rsid w:val="00E37FE3"/>
    <w:rsid w:val="00E43AAA"/>
    <w:rsid w:val="00E43EAA"/>
    <w:rsid w:val="00E44C62"/>
    <w:rsid w:val="00E46E02"/>
    <w:rsid w:val="00E47B3D"/>
    <w:rsid w:val="00E54EF2"/>
    <w:rsid w:val="00E558D0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9767D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B676F"/>
    <w:rsid w:val="00EC098E"/>
    <w:rsid w:val="00EC0BCB"/>
    <w:rsid w:val="00EC0E71"/>
    <w:rsid w:val="00EC0F04"/>
    <w:rsid w:val="00EC2DDA"/>
    <w:rsid w:val="00EC3B71"/>
    <w:rsid w:val="00EC4774"/>
    <w:rsid w:val="00EC5EB2"/>
    <w:rsid w:val="00EC68E5"/>
    <w:rsid w:val="00EC799E"/>
    <w:rsid w:val="00ED613A"/>
    <w:rsid w:val="00ED6CFA"/>
    <w:rsid w:val="00ED6D53"/>
    <w:rsid w:val="00EE1855"/>
    <w:rsid w:val="00EE2B68"/>
    <w:rsid w:val="00EE3733"/>
    <w:rsid w:val="00EE5865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A94"/>
    <w:rsid w:val="00EF76E1"/>
    <w:rsid w:val="00F0012C"/>
    <w:rsid w:val="00F02089"/>
    <w:rsid w:val="00F03865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B48"/>
    <w:rsid w:val="00F26F5D"/>
    <w:rsid w:val="00F27E12"/>
    <w:rsid w:val="00F35D19"/>
    <w:rsid w:val="00F40F0D"/>
    <w:rsid w:val="00F41269"/>
    <w:rsid w:val="00F41319"/>
    <w:rsid w:val="00F4419F"/>
    <w:rsid w:val="00F44B13"/>
    <w:rsid w:val="00F45BE7"/>
    <w:rsid w:val="00F463D7"/>
    <w:rsid w:val="00F50163"/>
    <w:rsid w:val="00F510E2"/>
    <w:rsid w:val="00F515F1"/>
    <w:rsid w:val="00F5273A"/>
    <w:rsid w:val="00F5276C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B0C"/>
    <w:rsid w:val="00F64E6D"/>
    <w:rsid w:val="00F67004"/>
    <w:rsid w:val="00F67155"/>
    <w:rsid w:val="00F67615"/>
    <w:rsid w:val="00F7009C"/>
    <w:rsid w:val="00F7058F"/>
    <w:rsid w:val="00F70D21"/>
    <w:rsid w:val="00F70FEF"/>
    <w:rsid w:val="00F71C59"/>
    <w:rsid w:val="00F7206D"/>
    <w:rsid w:val="00F72CA8"/>
    <w:rsid w:val="00F74F3A"/>
    <w:rsid w:val="00F74F71"/>
    <w:rsid w:val="00F75C02"/>
    <w:rsid w:val="00F77ECB"/>
    <w:rsid w:val="00F80398"/>
    <w:rsid w:val="00F81E47"/>
    <w:rsid w:val="00F81EB8"/>
    <w:rsid w:val="00F824EF"/>
    <w:rsid w:val="00F84408"/>
    <w:rsid w:val="00F84965"/>
    <w:rsid w:val="00F85223"/>
    <w:rsid w:val="00F86474"/>
    <w:rsid w:val="00F868B4"/>
    <w:rsid w:val="00F8730A"/>
    <w:rsid w:val="00F9016F"/>
    <w:rsid w:val="00F90601"/>
    <w:rsid w:val="00F91D5B"/>
    <w:rsid w:val="00F951ED"/>
    <w:rsid w:val="00F95FCB"/>
    <w:rsid w:val="00FA2966"/>
    <w:rsid w:val="00FA3D28"/>
    <w:rsid w:val="00FA78FD"/>
    <w:rsid w:val="00FB11BE"/>
    <w:rsid w:val="00FB1357"/>
    <w:rsid w:val="00FB1B56"/>
    <w:rsid w:val="00FB27F1"/>
    <w:rsid w:val="00FB4C6F"/>
    <w:rsid w:val="00FC00E0"/>
    <w:rsid w:val="00FC2427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22A"/>
    <w:rsid w:val="00FE185C"/>
    <w:rsid w:val="00FE368A"/>
    <w:rsid w:val="00FE3C5F"/>
    <w:rsid w:val="00FE401B"/>
    <w:rsid w:val="00FE4216"/>
    <w:rsid w:val="00FE4705"/>
    <w:rsid w:val="00FE557C"/>
    <w:rsid w:val="00FF1B0D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AC4101"/>
  <w15:docId w15:val="{031483D0-F151-4548-AFBF-60A6125E2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,Élőláb1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semiHidden/>
    <w:locked/>
    <w:rsid w:val="00BF5FA5"/>
    <w:rPr>
      <w:rFonts w:ascii="Times New Roman" w:hAnsi="Times New Roman" w:cs="Times New Roman"/>
      <w:snapToGrid w:val="0"/>
      <w:sz w:val="22"/>
      <w:szCs w:val="22"/>
      <w:lang w:val="en-GB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paragraph" w:styleId="Vgjegyzetszvege">
    <w:name w:val="endnote text"/>
    <w:basedOn w:val="Norml"/>
    <w:link w:val="VgjegyzetszvegeChar"/>
    <w:semiHidden/>
    <w:rsid w:val="002C367F"/>
    <w:pPr>
      <w:spacing w:line="240" w:lineRule="auto"/>
    </w:pPr>
    <w:rPr>
      <w:szCs w:val="20"/>
    </w:rPr>
  </w:style>
  <w:style w:type="character" w:customStyle="1" w:styleId="VgjegyzetszvegeChar">
    <w:name w:val="Végjegyzet szövege Char"/>
    <w:link w:val="Vgjegyzetszvege"/>
    <w:semiHidden/>
    <w:rsid w:val="002C367F"/>
    <w:rPr>
      <w:sz w:val="22"/>
      <w:lang w:val="en-GB"/>
    </w:rPr>
  </w:style>
  <w:style w:type="table" w:customStyle="1" w:styleId="TableGrid">
    <w:name w:val="TableGrid"/>
    <w:rsid w:val="009E66F2"/>
    <w:rPr>
      <w:rFonts w:ascii="Calibri" w:hAnsi="Calibri"/>
      <w:sz w:val="22"/>
      <w:szCs w:val="22"/>
      <w:lang w:val="de-DE"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570A8D"/>
    <w:rPr>
      <w:rFonts w:ascii="Calibri" w:hAnsi="Calibri"/>
      <w:sz w:val="22"/>
      <w:szCs w:val="22"/>
      <w:lang w:val="de-DE"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7C197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0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21CED-BC5E-4AA5-858D-5594CCA87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2910</Words>
  <Characters>20081</Characters>
  <Application>Microsoft Office Word</Application>
  <DocSecurity>0</DocSecurity>
  <Lines>167</Lines>
  <Paragraphs>45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22946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HU_OGYI_2.2</dc:creator>
  <cp:keywords/>
  <dc:description/>
  <cp:lastModifiedBy>HU_NNGYK_56.1</cp:lastModifiedBy>
  <cp:revision>6</cp:revision>
  <dcterms:created xsi:type="dcterms:W3CDTF">2026-05-15T11:25:00Z</dcterms:created>
  <dcterms:modified xsi:type="dcterms:W3CDTF">2026-05-19T12:36:00Z</dcterms:modified>
</cp:coreProperties>
</file>