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BC2E9" w14:textId="559B4EE5" w:rsidR="00385F51" w:rsidRDefault="00A21148">
      <w:pPr>
        <w:tabs>
          <w:tab w:val="clear" w:pos="567"/>
        </w:tabs>
        <w:spacing w:line="240" w:lineRule="auto"/>
        <w:jc w:val="center"/>
        <w:outlineLvl w:val="0"/>
        <w:rPr>
          <w:b/>
          <w:noProof/>
        </w:rPr>
      </w:pPr>
      <w:r>
        <w:rPr>
          <w:b/>
        </w:rPr>
        <w:t xml:space="preserve">Betegtájékoztató: Információk a </w:t>
      </w:r>
      <w:r w:rsidR="00671217">
        <w:rPr>
          <w:b/>
        </w:rPr>
        <w:t>felhasználó</w:t>
      </w:r>
      <w:r>
        <w:rPr>
          <w:b/>
        </w:rPr>
        <w:t xml:space="preserve"> számára</w:t>
      </w:r>
    </w:p>
    <w:p w14:paraId="1DE12203" w14:textId="77777777" w:rsidR="00385F51" w:rsidRDefault="00385F51">
      <w:pPr>
        <w:rPr>
          <w:noProof/>
        </w:rPr>
      </w:pPr>
    </w:p>
    <w:p w14:paraId="70CEF9C7" w14:textId="39C3CA88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  <w:bookmarkStart w:id="0" w:name="_Hlk151384056"/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 xml:space="preserve"> </w:t>
      </w:r>
      <w:r w:rsidR="009D40EA">
        <w:rPr>
          <w:b/>
        </w:rPr>
        <w:t>10</w:t>
      </w:r>
      <w:r>
        <w:rPr>
          <w:b/>
        </w:rPr>
        <w:t xml:space="preserve">00 mg por </w:t>
      </w:r>
      <w:proofErr w:type="spellStart"/>
      <w:r>
        <w:rPr>
          <w:b/>
        </w:rPr>
        <w:t>oldatos</w:t>
      </w:r>
      <w:proofErr w:type="spellEnd"/>
      <w:r>
        <w:rPr>
          <w:b/>
        </w:rPr>
        <w:t xml:space="preserve"> infúzióhoz</w:t>
      </w:r>
      <w:bookmarkEnd w:id="0"/>
      <w:r w:rsidR="009D40EA">
        <w:rPr>
          <w:b/>
        </w:rPr>
        <w:t xml:space="preserve"> való koncentrátumhoz</w:t>
      </w:r>
    </w:p>
    <w:p w14:paraId="4F5146F8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</w:p>
    <w:p w14:paraId="7C1C85B6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</w:rPr>
      </w:pPr>
      <w:proofErr w:type="spellStart"/>
      <w:r>
        <w:t>dakarbazin</w:t>
      </w:r>
      <w:proofErr w:type="spellEnd"/>
    </w:p>
    <w:p w14:paraId="6D428D5A" w14:textId="77777777" w:rsidR="00385F51" w:rsidRDefault="00385F51">
      <w:pPr>
        <w:tabs>
          <w:tab w:val="clear" w:pos="567"/>
        </w:tabs>
        <w:spacing w:line="240" w:lineRule="auto"/>
        <w:jc w:val="center"/>
        <w:rPr>
          <w:noProof/>
        </w:rPr>
      </w:pPr>
    </w:p>
    <w:p w14:paraId="5E1DC6B7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>Mielőtt elkezdik alkalmazni Önnél ezt a gyógyszert, olvassa el figyelmesen az alábbi betegtájékoztatót, mert az Ön számára fontos információkat tartalmaz.</w:t>
      </w:r>
    </w:p>
    <w:p w14:paraId="375D37EB" w14:textId="77777777" w:rsidR="00372578" w:rsidRPr="00372578" w:rsidRDefault="00372578" w:rsidP="00073831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Tartsa meg a betegtájékoztatót, mert a benne szereplő információkra a későbbiekben is szüksége lehet.</w:t>
      </w:r>
    </w:p>
    <w:p w14:paraId="0E36F942" w14:textId="77777777" w:rsidR="00372578" w:rsidRPr="00372578" w:rsidRDefault="00372578" w:rsidP="00073831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További kérdéseivel forduljon kezelőorvosához, gyógyszerészéhez vagy a gondozását végző egészségügyi szakemberhez.</w:t>
      </w:r>
    </w:p>
    <w:p w14:paraId="6E050602" w14:textId="77777777" w:rsidR="00372578" w:rsidRPr="00372578" w:rsidRDefault="00372578" w:rsidP="00073831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 pont.</w:t>
      </w:r>
    </w:p>
    <w:p w14:paraId="51C45AEF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4E1655A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A betegtájékoztató tartalma:</w:t>
      </w:r>
    </w:p>
    <w:p w14:paraId="05FA286F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8EDCBD1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1.</w:t>
      </w:r>
      <w:r w:rsidRPr="00372578">
        <w:rPr>
          <w:szCs w:val="22"/>
        </w:rPr>
        <w:tab/>
        <w:t xml:space="preserve">Milyen típusú gyógyszer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és milyen betegségek esetén alkalmazható?</w:t>
      </w:r>
    </w:p>
    <w:p w14:paraId="05B0F23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2.</w:t>
      </w:r>
      <w:r w:rsidRPr="00372578">
        <w:rPr>
          <w:szCs w:val="22"/>
        </w:rPr>
        <w:tab/>
        <w:t xml:space="preserve">Tudnivalók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alkalmazása előtt</w:t>
      </w:r>
    </w:p>
    <w:p w14:paraId="7047C61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3.</w:t>
      </w:r>
      <w:r w:rsidRPr="00372578">
        <w:rPr>
          <w:szCs w:val="22"/>
        </w:rPr>
        <w:tab/>
        <w:t xml:space="preserve">Hogyan kell alkalmazni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Accord-ot</w:t>
      </w:r>
      <w:proofErr w:type="spellEnd"/>
      <w:r w:rsidRPr="00372578">
        <w:rPr>
          <w:szCs w:val="22"/>
        </w:rPr>
        <w:t>?</w:t>
      </w:r>
    </w:p>
    <w:p w14:paraId="0C8687F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4.</w:t>
      </w:r>
      <w:r w:rsidRPr="00372578">
        <w:rPr>
          <w:szCs w:val="22"/>
        </w:rPr>
        <w:tab/>
        <w:t>Lehetséges mellékhatások</w:t>
      </w:r>
    </w:p>
    <w:p w14:paraId="2019F581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5.</w:t>
      </w:r>
      <w:r w:rsidRPr="00372578">
        <w:rPr>
          <w:szCs w:val="22"/>
        </w:rPr>
        <w:tab/>
        <w:t xml:space="preserve">Hogyan kell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Accord-ot</w:t>
      </w:r>
      <w:proofErr w:type="spellEnd"/>
      <w:r w:rsidRPr="00372578">
        <w:rPr>
          <w:szCs w:val="22"/>
        </w:rPr>
        <w:t xml:space="preserve"> tárolni?</w:t>
      </w:r>
    </w:p>
    <w:p w14:paraId="1EEC1E3F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6.</w:t>
      </w:r>
      <w:r w:rsidRPr="00372578">
        <w:rPr>
          <w:szCs w:val="22"/>
        </w:rPr>
        <w:tab/>
        <w:t>A csomagolás tartalma és egyéb információk</w:t>
      </w:r>
    </w:p>
    <w:p w14:paraId="63511C3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9B384A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6F5CADF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1.</w:t>
      </w:r>
      <w:r w:rsidRPr="00372578">
        <w:rPr>
          <w:b/>
          <w:szCs w:val="22"/>
        </w:rPr>
        <w:tab/>
        <w:t xml:space="preserve">Milyen típusú gyógyszer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proofErr w:type="spellEnd"/>
      <w:r w:rsidRPr="00372578">
        <w:rPr>
          <w:b/>
          <w:szCs w:val="22"/>
        </w:rPr>
        <w:t xml:space="preserve"> és milyen betegségek esetén alkalmazható?</w:t>
      </w:r>
      <w:bookmarkStart w:id="1" w:name="os_autosavelastposition1811435"/>
      <w:bookmarkEnd w:id="1"/>
    </w:p>
    <w:p w14:paraId="0E74A7A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C516972" w14:textId="111705F9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szCs w:val="22"/>
        </w:rPr>
        <w:t xml:space="preserve">A </w:t>
      </w:r>
      <w:proofErr w:type="spellStart"/>
      <w:r w:rsidRPr="00372578">
        <w:rPr>
          <w:szCs w:val="22"/>
        </w:rPr>
        <w:t>dakarbazin</w:t>
      </w:r>
      <w:proofErr w:type="spellEnd"/>
      <w:r w:rsidRPr="00372578">
        <w:rPr>
          <w:szCs w:val="22"/>
        </w:rPr>
        <w:t xml:space="preserve"> a </w:t>
      </w:r>
      <w:proofErr w:type="spellStart"/>
      <w:r w:rsidRPr="00372578">
        <w:rPr>
          <w:szCs w:val="22"/>
        </w:rPr>
        <w:t>citosztatikus</w:t>
      </w:r>
      <w:proofErr w:type="spellEnd"/>
      <w:r w:rsidRPr="00372578">
        <w:rPr>
          <w:szCs w:val="22"/>
        </w:rPr>
        <w:t xml:space="preserve"> gyógyszerekként ismert gyógyszerek csoportjához tartozik. Ezek a gyógyszerek a daganatsejtek növekedését befolyásolják.</w:t>
      </w:r>
    </w:p>
    <w:p w14:paraId="4A470CD6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2C44017" w14:textId="115D3AC9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Kezelőorvosa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r w:rsidRPr="00372578">
        <w:rPr>
          <w:szCs w:val="22"/>
        </w:rPr>
        <w:noBreakHyphen/>
        <w:t>ot</w:t>
      </w:r>
      <w:proofErr w:type="spellEnd"/>
      <w:r w:rsidRPr="00372578">
        <w:rPr>
          <w:szCs w:val="22"/>
        </w:rPr>
        <w:t xml:space="preserve"> a következő rosszindulatú daganatok valamelyikének kezelésére írta fel Önnek:</w:t>
      </w:r>
    </w:p>
    <w:p w14:paraId="5DDB7DBB" w14:textId="3052F0A5" w:rsidR="00372578" w:rsidRPr="00372578" w:rsidRDefault="00372578" w:rsidP="00073831">
      <w:pPr>
        <w:numPr>
          <w:ilvl w:val="0"/>
          <w:numId w:val="8"/>
        </w:num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 xml:space="preserve">előrehaladott </w:t>
      </w:r>
      <w:proofErr w:type="spellStart"/>
      <w:r w:rsidRPr="00372578">
        <w:rPr>
          <w:szCs w:val="22"/>
        </w:rPr>
        <w:t>melanóma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malignum</w:t>
      </w:r>
      <w:proofErr w:type="spellEnd"/>
      <w:r w:rsidRPr="00372578">
        <w:rPr>
          <w:szCs w:val="22"/>
        </w:rPr>
        <w:t xml:space="preserve"> (a bőr daganata),</w:t>
      </w:r>
    </w:p>
    <w:p w14:paraId="487364CC" w14:textId="4625B605" w:rsidR="00372578" w:rsidRPr="00372578" w:rsidRDefault="00372578" w:rsidP="00073831">
      <w:pPr>
        <w:numPr>
          <w:ilvl w:val="0"/>
          <w:numId w:val="8"/>
        </w:numPr>
        <w:tabs>
          <w:tab w:val="left" w:pos="993"/>
        </w:tabs>
        <w:ind w:left="567" w:hanging="567"/>
        <w:rPr>
          <w:szCs w:val="22"/>
        </w:rPr>
      </w:pPr>
      <w:proofErr w:type="spellStart"/>
      <w:r w:rsidRPr="00372578">
        <w:rPr>
          <w:szCs w:val="22"/>
        </w:rPr>
        <w:t>Hodgkin</w:t>
      </w:r>
      <w:proofErr w:type="spellEnd"/>
      <w:r w:rsidRPr="00372578">
        <w:rPr>
          <w:szCs w:val="22"/>
        </w:rPr>
        <w:t>-kór (a nyirokszövet daganata),</w:t>
      </w:r>
    </w:p>
    <w:p w14:paraId="0DEEB53D" w14:textId="77777777" w:rsidR="00372578" w:rsidRPr="00372578" w:rsidRDefault="00372578" w:rsidP="00073831">
      <w:pPr>
        <w:numPr>
          <w:ilvl w:val="0"/>
          <w:numId w:val="8"/>
        </w:num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 xml:space="preserve">lágyrész-szarkóma (izmokat, zsírszövetet, rostos kötőszövetet, </w:t>
      </w:r>
      <w:proofErr w:type="spellStart"/>
      <w:r w:rsidRPr="00372578">
        <w:rPr>
          <w:szCs w:val="22"/>
        </w:rPr>
        <w:t>vérereket</w:t>
      </w:r>
      <w:proofErr w:type="spellEnd"/>
      <w:r w:rsidRPr="00372578">
        <w:rPr>
          <w:szCs w:val="22"/>
        </w:rPr>
        <w:t xml:space="preserve"> vagy más kötő- és támasztószövetet érintő daganattípus).</w:t>
      </w:r>
    </w:p>
    <w:p w14:paraId="19AB917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adható más </w:t>
      </w:r>
      <w:proofErr w:type="spellStart"/>
      <w:r w:rsidRPr="00372578">
        <w:rPr>
          <w:szCs w:val="22"/>
        </w:rPr>
        <w:t>citosztatikus</w:t>
      </w:r>
      <w:proofErr w:type="spellEnd"/>
      <w:r w:rsidRPr="00372578">
        <w:rPr>
          <w:szCs w:val="22"/>
        </w:rPr>
        <w:t xml:space="preserve"> hatóanyagokkal együttesen (kombinációban) is.</w:t>
      </w:r>
    </w:p>
    <w:p w14:paraId="65F7834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375065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1B817B52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2.</w:t>
      </w:r>
      <w:r w:rsidRPr="00372578">
        <w:rPr>
          <w:b/>
          <w:szCs w:val="22"/>
        </w:rPr>
        <w:tab/>
        <w:t xml:space="preserve">Tudnivalók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proofErr w:type="spellEnd"/>
      <w:r w:rsidRPr="00372578">
        <w:rPr>
          <w:b/>
          <w:szCs w:val="22"/>
        </w:rPr>
        <w:t xml:space="preserve"> alkalmazása előtt</w:t>
      </w:r>
    </w:p>
    <w:p w14:paraId="5164BD5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0C0E0E4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 xml:space="preserve">Nem alkalmazhatják Önnél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r w:rsidRPr="00372578">
        <w:rPr>
          <w:b/>
          <w:szCs w:val="22"/>
        </w:rPr>
        <w:noBreakHyphen/>
        <w:t>ot</w:t>
      </w:r>
      <w:proofErr w:type="spellEnd"/>
      <w:r w:rsidRPr="00372578">
        <w:rPr>
          <w:b/>
          <w:szCs w:val="22"/>
        </w:rPr>
        <w:t xml:space="preserve"> az alábbi esetekben:</w:t>
      </w:r>
    </w:p>
    <w:p w14:paraId="22805156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</w:r>
      <w:proofErr w:type="gramStart"/>
      <w:r w:rsidRPr="00372578">
        <w:rPr>
          <w:szCs w:val="22"/>
        </w:rPr>
        <w:t>ha</w:t>
      </w:r>
      <w:proofErr w:type="gramEnd"/>
      <w:r w:rsidRPr="00372578">
        <w:rPr>
          <w:szCs w:val="22"/>
        </w:rPr>
        <w:t xml:space="preserve"> </w:t>
      </w:r>
      <w:r w:rsidRPr="00372578">
        <w:rPr>
          <w:bCs/>
          <w:szCs w:val="22"/>
        </w:rPr>
        <w:t>allergiás</w:t>
      </w:r>
      <w:r w:rsidRPr="00372578">
        <w:rPr>
          <w:szCs w:val="22"/>
        </w:rPr>
        <w:t xml:space="preserve"> a </w:t>
      </w:r>
      <w:proofErr w:type="spellStart"/>
      <w:r w:rsidRPr="00372578">
        <w:rPr>
          <w:szCs w:val="22"/>
        </w:rPr>
        <w:t>dakarbazinra</w:t>
      </w:r>
      <w:proofErr w:type="spellEnd"/>
      <w:r w:rsidRPr="00372578">
        <w:rPr>
          <w:szCs w:val="22"/>
        </w:rPr>
        <w:t xml:space="preserve"> vagy a gyógyszer (6. pontban felsorolt) egyéb összetevőjére,</w:t>
      </w:r>
    </w:p>
    <w:p w14:paraId="2FBD2729" w14:textId="2FC4BE8D" w:rsidR="00372578" w:rsidRPr="00372578" w:rsidRDefault="00372578" w:rsidP="00073831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</w:r>
      <w:proofErr w:type="gramStart"/>
      <w:r w:rsidRPr="00372578">
        <w:rPr>
          <w:szCs w:val="22"/>
        </w:rPr>
        <w:t>ha</w:t>
      </w:r>
      <w:proofErr w:type="gramEnd"/>
      <w:r w:rsidRPr="00372578">
        <w:rPr>
          <w:szCs w:val="22"/>
        </w:rPr>
        <w:t xml:space="preserve"> a vérben túl alacsony a fehérvérsejtek és/vagy a vérlemezkék száma (</w:t>
      </w:r>
      <w:proofErr w:type="spellStart"/>
      <w:r w:rsidRPr="00372578">
        <w:rPr>
          <w:szCs w:val="22"/>
        </w:rPr>
        <w:t>leukopénia</w:t>
      </w:r>
      <w:proofErr w:type="spellEnd"/>
      <w:r w:rsidRPr="00372578">
        <w:rPr>
          <w:szCs w:val="22"/>
        </w:rPr>
        <w:t xml:space="preserve"> és/vagy </w:t>
      </w:r>
      <w:proofErr w:type="spellStart"/>
      <w:r w:rsidRPr="00372578">
        <w:rPr>
          <w:szCs w:val="22"/>
        </w:rPr>
        <w:t>trombocitopénia</w:t>
      </w:r>
      <w:proofErr w:type="spellEnd"/>
      <w:r w:rsidRPr="00372578">
        <w:rPr>
          <w:szCs w:val="22"/>
        </w:rPr>
        <w:t>),</w:t>
      </w:r>
    </w:p>
    <w:p w14:paraId="06941E5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</w:r>
      <w:proofErr w:type="gramStart"/>
      <w:r w:rsidRPr="00372578">
        <w:rPr>
          <w:szCs w:val="22"/>
        </w:rPr>
        <w:t>ha</w:t>
      </w:r>
      <w:proofErr w:type="gramEnd"/>
      <w:r w:rsidRPr="00372578">
        <w:rPr>
          <w:szCs w:val="22"/>
        </w:rPr>
        <w:t xml:space="preserve"> súlyos májbetegségben vagy vesebetegségben szenved,</w:t>
      </w:r>
    </w:p>
    <w:p w14:paraId="7B5CF69F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</w:r>
      <w:proofErr w:type="gramStart"/>
      <w:r w:rsidRPr="00372578">
        <w:rPr>
          <w:szCs w:val="22"/>
        </w:rPr>
        <w:t>ha</w:t>
      </w:r>
      <w:proofErr w:type="gramEnd"/>
      <w:r w:rsidRPr="00372578">
        <w:rPr>
          <w:szCs w:val="22"/>
        </w:rPr>
        <w:t xml:space="preserve"> terhes vagy szoptat.</w:t>
      </w:r>
    </w:p>
    <w:p w14:paraId="386E3E1A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8514D86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Figyelmeztetések és óvintézkedések</w:t>
      </w:r>
    </w:p>
    <w:p w14:paraId="621804F7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alkalmazása előtt beszéljen kezelőorvosával vagy gyógyszerészével.</w:t>
      </w:r>
    </w:p>
    <w:p w14:paraId="4E83582A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1FDA1455" w14:textId="29CEEDCF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Kezelőorvosa minden beadás előtt ellenőrizni fogja, hogy a vér elegendő vérsejtet tartalmaz</w:t>
      </w:r>
      <w:r w:rsidRPr="00372578">
        <w:rPr>
          <w:szCs w:val="22"/>
        </w:rPr>
        <w:noBreakHyphen/>
        <w:t>e a gyógyszer alkalmazásához. Májműködését és veseműködését is ellenőrizni fogják.</w:t>
      </w:r>
    </w:p>
    <w:p w14:paraId="0C4AC8E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C09754C" w14:textId="0285D5BA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lastRenderedPageBreak/>
        <w:t xml:space="preserve">Nem kaphat élő kórokozót tartalmazó védőoltást, ha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Accord-ot</w:t>
      </w:r>
      <w:proofErr w:type="spellEnd"/>
      <w:r w:rsidRPr="00372578">
        <w:rPr>
          <w:szCs w:val="22"/>
        </w:rPr>
        <w:t xml:space="preserve"> kap. Ennek az az oka, hogy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csökkentheti az immunrendszer működését, és fogékonyabbá teheti Önt a súlyos fertőzésekkel szemben.</w:t>
      </w:r>
    </w:p>
    <w:p w14:paraId="01E5AD5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338B0EF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szCs w:val="22"/>
        </w:rPr>
        <w:t xml:space="preserve">Nem kaphat </w:t>
      </w:r>
      <w:proofErr w:type="spellStart"/>
      <w:r w:rsidRPr="00372578">
        <w:rPr>
          <w:szCs w:val="22"/>
        </w:rPr>
        <w:t>fotemusztint</w:t>
      </w:r>
      <w:proofErr w:type="spellEnd"/>
      <w:r w:rsidRPr="00372578">
        <w:rPr>
          <w:szCs w:val="22"/>
        </w:rPr>
        <w:t xml:space="preserve"> tartalmazó gyógyszert, ha Önt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>-dal kezelik.</w:t>
      </w:r>
    </w:p>
    <w:p w14:paraId="10E8AD1A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945749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 xml:space="preserve">Egyéb gyógyszerek és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proofErr w:type="spellEnd"/>
    </w:p>
    <w:p w14:paraId="0897B7C1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Feltétlenül tájékoztassa kezelőorvosát vagy gyógyszerészét a jelenleg vagy nemrégiben szedett, valamint szedni tervezett egyéb gyógyszereiről.</w:t>
      </w:r>
    </w:p>
    <w:p w14:paraId="3F711F3C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1C81C82" w14:textId="6364E489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Nem tanácsos semmilyen más gyógyszeres kezelést alkalmaznia anélkül, hogy tájékoztatná erről kezelőorvosát, mivel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és más gyógyszerek között kölcsönhatások léphetnek fel.</w:t>
      </w:r>
    </w:p>
    <w:p w14:paraId="24FA8DA8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B192532" w14:textId="30A03CCE" w:rsidR="00372578" w:rsidRPr="00372578" w:rsidRDefault="00372578" w:rsidP="006B26CA">
      <w:pPr>
        <w:rPr>
          <w:szCs w:val="22"/>
        </w:rPr>
      </w:pPr>
      <w:r w:rsidRPr="00372578">
        <w:rPr>
          <w:szCs w:val="22"/>
        </w:rPr>
        <w:t>Különösen arról kell tájékoztatnia kezelőorvosát vagy gyógyszerészét, ha az alábbiak valamelyikét szedi vagy kapja:</w:t>
      </w:r>
    </w:p>
    <w:p w14:paraId="4EB4CDB9" w14:textId="3470FE29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r w:rsidRPr="00372578">
        <w:rPr>
          <w:szCs w:val="22"/>
        </w:rPr>
        <w:t xml:space="preserve">Sugárkezelés vagy bármely más gyógyszeres daganatellenes kezelés (kemoterápia). Ezen gyógyszerek és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együttes alkalmazásakor fokozódhat a csontvelő károsodása.</w:t>
      </w:r>
    </w:p>
    <w:p w14:paraId="094514E4" w14:textId="77777777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r w:rsidRPr="00372578">
        <w:rPr>
          <w:szCs w:val="22"/>
        </w:rPr>
        <w:t xml:space="preserve">Más olyan gyógyszerek, amelyeket az úgynevezett </w:t>
      </w:r>
      <w:proofErr w:type="spellStart"/>
      <w:r w:rsidRPr="00372578">
        <w:rPr>
          <w:szCs w:val="22"/>
        </w:rPr>
        <w:t>citokróm</w:t>
      </w:r>
      <w:proofErr w:type="spellEnd"/>
      <w:r w:rsidRPr="00372578">
        <w:rPr>
          <w:szCs w:val="22"/>
        </w:rPr>
        <w:t xml:space="preserve"> P450 májenzimrendszer </w:t>
      </w:r>
      <w:proofErr w:type="spellStart"/>
      <w:r w:rsidRPr="00372578">
        <w:rPr>
          <w:szCs w:val="22"/>
        </w:rPr>
        <w:t>metabolizál</w:t>
      </w:r>
      <w:proofErr w:type="spellEnd"/>
      <w:r w:rsidRPr="00372578">
        <w:rPr>
          <w:szCs w:val="22"/>
        </w:rPr>
        <w:t>.</w:t>
      </w:r>
    </w:p>
    <w:p w14:paraId="3A3F2AC5" w14:textId="6DD3378B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proofErr w:type="spellStart"/>
      <w:r w:rsidRPr="00372578">
        <w:rPr>
          <w:szCs w:val="22"/>
        </w:rPr>
        <w:t>Metoxi-pszoralén</w:t>
      </w:r>
      <w:proofErr w:type="spellEnd"/>
      <w:r w:rsidRPr="00372578">
        <w:rPr>
          <w:szCs w:val="22"/>
        </w:rPr>
        <w:t xml:space="preserve"> (bőrproblémák, például pikkelysömör és ekcéma kezelésére szolgál).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és a </w:t>
      </w:r>
      <w:proofErr w:type="spellStart"/>
      <w:r w:rsidRPr="00372578">
        <w:rPr>
          <w:szCs w:val="22"/>
        </w:rPr>
        <w:t>metoxi-pszoralén</w:t>
      </w:r>
      <w:proofErr w:type="spellEnd"/>
      <w:r w:rsidRPr="00372578">
        <w:rPr>
          <w:szCs w:val="22"/>
        </w:rPr>
        <w:t xml:space="preserve"> együttes alkalmazása érzékenyebbé teheti Önt a napfénnyel szemben (</w:t>
      </w:r>
      <w:proofErr w:type="spellStart"/>
      <w:r w:rsidRPr="00372578">
        <w:rPr>
          <w:szCs w:val="22"/>
        </w:rPr>
        <w:t>fotoszenzitizáció</w:t>
      </w:r>
      <w:proofErr w:type="spellEnd"/>
      <w:r w:rsidRPr="00372578">
        <w:rPr>
          <w:szCs w:val="22"/>
        </w:rPr>
        <w:t>).</w:t>
      </w:r>
    </w:p>
    <w:p w14:paraId="2458AD65" w14:textId="5B06C8BB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proofErr w:type="spellStart"/>
      <w:r w:rsidRPr="00372578">
        <w:rPr>
          <w:szCs w:val="22"/>
        </w:rPr>
        <w:t>Fenitoin</w:t>
      </w:r>
      <w:proofErr w:type="spellEnd"/>
      <w:r w:rsidRPr="00372578">
        <w:rPr>
          <w:szCs w:val="22"/>
        </w:rPr>
        <w:t xml:space="preserve"> (görcsrohamok kezelésére szolgál) –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és a </w:t>
      </w:r>
      <w:proofErr w:type="spellStart"/>
      <w:r w:rsidRPr="00372578">
        <w:rPr>
          <w:szCs w:val="22"/>
        </w:rPr>
        <w:t>fenitoin</w:t>
      </w:r>
      <w:proofErr w:type="spellEnd"/>
      <w:r w:rsidRPr="00372578">
        <w:rPr>
          <w:szCs w:val="22"/>
        </w:rPr>
        <w:t xml:space="preserve"> egyidejű alkalmazása miatt gyakrabban alakulhatnak ki görcsrohamok.</w:t>
      </w:r>
    </w:p>
    <w:p w14:paraId="7900CFC2" w14:textId="2E4F83E1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proofErr w:type="spellStart"/>
      <w:r w:rsidRPr="00372578">
        <w:rPr>
          <w:szCs w:val="22"/>
        </w:rPr>
        <w:t>Ciklosporin</w:t>
      </w:r>
      <w:proofErr w:type="spellEnd"/>
      <w:r w:rsidRPr="00372578">
        <w:rPr>
          <w:szCs w:val="22"/>
        </w:rPr>
        <w:t xml:space="preserve"> vagy </w:t>
      </w:r>
      <w:proofErr w:type="spellStart"/>
      <w:r w:rsidRPr="00372578">
        <w:rPr>
          <w:szCs w:val="22"/>
        </w:rPr>
        <w:t>takrolimusz</w:t>
      </w:r>
      <w:proofErr w:type="spellEnd"/>
      <w:r w:rsidRPr="00372578">
        <w:rPr>
          <w:szCs w:val="22"/>
        </w:rPr>
        <w:t xml:space="preserve"> (a szervezet immunválaszának csökkentésére szolgál) – ezek a gyógyszerek csökkenthetik az immunrendszer működését.</w:t>
      </w:r>
    </w:p>
    <w:p w14:paraId="2F2F3E0A" w14:textId="647F47EC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proofErr w:type="spellStart"/>
      <w:r w:rsidRPr="00372578">
        <w:rPr>
          <w:szCs w:val="22"/>
        </w:rPr>
        <w:t>Fotemusztin</w:t>
      </w:r>
      <w:proofErr w:type="spellEnd"/>
      <w:r w:rsidRPr="00372578">
        <w:rPr>
          <w:szCs w:val="22"/>
        </w:rPr>
        <w:t xml:space="preserve"> (rosszindulatú bőrdaganat kezelésére szolgál) –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és a </w:t>
      </w:r>
      <w:proofErr w:type="spellStart"/>
      <w:r w:rsidRPr="00372578">
        <w:rPr>
          <w:szCs w:val="22"/>
        </w:rPr>
        <w:t>fotemusztin</w:t>
      </w:r>
      <w:proofErr w:type="spellEnd"/>
      <w:r w:rsidRPr="00372578">
        <w:rPr>
          <w:szCs w:val="22"/>
        </w:rPr>
        <w:t xml:space="preserve"> egyidejű alkalmazása károsíthatja a tüdőt.</w:t>
      </w:r>
    </w:p>
    <w:p w14:paraId="426BC326" w14:textId="77777777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r w:rsidRPr="00372578">
        <w:rPr>
          <w:szCs w:val="22"/>
        </w:rPr>
        <w:t xml:space="preserve">Olyan gyógyszerek, melyek májkárosító hatásúak is lehetnek, például </w:t>
      </w:r>
      <w:proofErr w:type="spellStart"/>
      <w:r w:rsidRPr="00372578">
        <w:rPr>
          <w:szCs w:val="22"/>
        </w:rPr>
        <w:t>diazepám</w:t>
      </w:r>
      <w:proofErr w:type="spellEnd"/>
      <w:r w:rsidRPr="00372578">
        <w:rPr>
          <w:szCs w:val="22"/>
        </w:rPr>
        <w:t xml:space="preserve"> (szorongás, izomgörcsök és görcsrohamok kezelésére szolgál), </w:t>
      </w:r>
      <w:proofErr w:type="spellStart"/>
      <w:r w:rsidRPr="00372578">
        <w:rPr>
          <w:szCs w:val="22"/>
        </w:rPr>
        <w:t>imipramin</w:t>
      </w:r>
      <w:proofErr w:type="spellEnd"/>
      <w:r w:rsidRPr="00372578">
        <w:rPr>
          <w:szCs w:val="22"/>
        </w:rPr>
        <w:t xml:space="preserve"> (a depresszió tüneteinek kezelésére szolgál), </w:t>
      </w:r>
      <w:proofErr w:type="spellStart"/>
      <w:r w:rsidRPr="00372578">
        <w:rPr>
          <w:szCs w:val="22"/>
        </w:rPr>
        <w:t>ketokonazol</w:t>
      </w:r>
      <w:proofErr w:type="spellEnd"/>
      <w:r w:rsidRPr="00372578">
        <w:rPr>
          <w:szCs w:val="22"/>
        </w:rPr>
        <w:t xml:space="preserve"> (gombás fertőzések kezelésére szolgál) vagy </w:t>
      </w:r>
      <w:proofErr w:type="spellStart"/>
      <w:r w:rsidRPr="00372578">
        <w:rPr>
          <w:szCs w:val="22"/>
        </w:rPr>
        <w:t>karbamazepin</w:t>
      </w:r>
      <w:proofErr w:type="spellEnd"/>
      <w:r w:rsidRPr="00372578">
        <w:rPr>
          <w:szCs w:val="22"/>
        </w:rPr>
        <w:t xml:space="preserve"> (rohamok megelőzésére, bizonyos típusú fájdalom enyhítésére vagy hangulatzavarok kezelésére alkalmazzák).</w:t>
      </w:r>
    </w:p>
    <w:p w14:paraId="3B2A6784" w14:textId="01F7122A" w:rsidR="00372578" w:rsidRPr="00372578" w:rsidRDefault="00372578" w:rsidP="006B26CA">
      <w:pPr>
        <w:numPr>
          <w:ilvl w:val="0"/>
          <w:numId w:val="21"/>
        </w:numPr>
        <w:ind w:left="567" w:hanging="567"/>
        <w:rPr>
          <w:szCs w:val="22"/>
        </w:rPr>
      </w:pPr>
      <w:r w:rsidRPr="00372578">
        <w:rPr>
          <w:szCs w:val="22"/>
        </w:rPr>
        <w:t>Véralvadásgátlók (vérrögképződés megelőzésére szolgál). – Kezelőorvosa el fogja dönteni, hogy kapjon</w:t>
      </w:r>
      <w:r w:rsidRPr="00372578">
        <w:rPr>
          <w:szCs w:val="22"/>
        </w:rPr>
        <w:noBreakHyphen/>
        <w:t>e ilyen gyógyszereket, és ellenőrizni fogja a vér alvadási képességét.</w:t>
      </w:r>
    </w:p>
    <w:p w14:paraId="64D1FD3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6EBB451" w14:textId="218F228E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Nem kaphat élő kórokozót tartalmazó védőoltást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noBreakHyphen/>
        <w:t xml:space="preserve">kezelés ideje alatt és a kezelés befejezése után még 3 hónapig. Ennek az az oka, hogy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csökkentheti az immunrendszer működését, és fogékonyabbá teheti Önt a súlyos fertőzésekkel szemben.</w:t>
      </w:r>
    </w:p>
    <w:p w14:paraId="7B716E0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995E964" w14:textId="395EA412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„</w:t>
      </w:r>
      <w:proofErr w:type="spellStart"/>
      <w:r w:rsidR="005225CA">
        <w:rPr>
          <w:szCs w:val="22"/>
        </w:rPr>
        <w:t>E</w:t>
      </w:r>
      <w:r w:rsidRPr="00372578">
        <w:rPr>
          <w:szCs w:val="22"/>
        </w:rPr>
        <w:t>lölt</w:t>
      </w:r>
      <w:proofErr w:type="spellEnd"/>
      <w:r w:rsidRPr="00372578">
        <w:rPr>
          <w:szCs w:val="22"/>
        </w:rPr>
        <w:t xml:space="preserve">” vagy </w:t>
      </w:r>
      <w:proofErr w:type="spellStart"/>
      <w:r w:rsidRPr="00372578">
        <w:rPr>
          <w:szCs w:val="22"/>
        </w:rPr>
        <w:t>inaktivált</w:t>
      </w:r>
      <w:proofErr w:type="spellEnd"/>
      <w:r w:rsidRPr="00372578">
        <w:rPr>
          <w:szCs w:val="22"/>
        </w:rPr>
        <w:t xml:space="preserve"> kórokozót tartalmazó védőoltást</w:t>
      </w:r>
      <w:r w:rsidR="005225CA">
        <w:rPr>
          <w:szCs w:val="22"/>
        </w:rPr>
        <w:t xml:space="preserve"> kaphat</w:t>
      </w:r>
      <w:r w:rsidRPr="00372578">
        <w:rPr>
          <w:szCs w:val="22"/>
        </w:rPr>
        <w:t xml:space="preserve">, ha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noBreakHyphen/>
        <w:t>dal kezelik.</w:t>
      </w:r>
    </w:p>
    <w:p w14:paraId="172770A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5F1A8466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 xml:space="preserve">Az alkohol hatása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r w:rsidRPr="00372578">
        <w:rPr>
          <w:b/>
          <w:szCs w:val="22"/>
        </w:rPr>
        <w:noBreakHyphen/>
        <w:t>ra</w:t>
      </w:r>
      <w:proofErr w:type="spellEnd"/>
    </w:p>
    <w:p w14:paraId="175617F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Kemoterápia alatt nem szabad alkoholt fogyasztani.</w:t>
      </w:r>
    </w:p>
    <w:p w14:paraId="5CE15F0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D08622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>Terhesség, szoptatás és termékenység</w:t>
      </w:r>
      <w:bookmarkStart w:id="2" w:name="_Hlk141371127"/>
      <w:bookmarkStart w:id="3" w:name="_Hlk141371301"/>
    </w:p>
    <w:p w14:paraId="55A9F8E9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szCs w:val="22"/>
        </w:rPr>
        <w:t xml:space="preserve">Ha Ön terhes vagy szoptat, illetve ha fennáll Önnél a terhesség lehetősége vagy gyermeket szeretne, a gyógyszer alkalmazása előtt beszéljen kezelőorvosával. </w:t>
      </w:r>
    </w:p>
    <w:p w14:paraId="74BEE9D1" w14:textId="77777777" w:rsidR="00372578" w:rsidRPr="006B26CA" w:rsidRDefault="00372578" w:rsidP="00372578">
      <w:pPr>
        <w:tabs>
          <w:tab w:val="left" w:pos="993"/>
        </w:tabs>
        <w:rPr>
          <w:szCs w:val="22"/>
        </w:rPr>
      </w:pPr>
      <w:r w:rsidRPr="005225CA">
        <w:rPr>
          <w:szCs w:val="22"/>
        </w:rPr>
        <w:t>A gyógyszer károsíthatja a születendő gyermekét.</w:t>
      </w:r>
    </w:p>
    <w:p w14:paraId="5B1CFBB3" w14:textId="011D86C1" w:rsidR="00372578" w:rsidRPr="006B26CA" w:rsidRDefault="00372578" w:rsidP="00372578">
      <w:pPr>
        <w:tabs>
          <w:tab w:val="left" w:pos="993"/>
        </w:tabs>
        <w:rPr>
          <w:szCs w:val="22"/>
        </w:rPr>
      </w:pPr>
      <w:r w:rsidRPr="005225CA">
        <w:rPr>
          <w:szCs w:val="22"/>
        </w:rPr>
        <w:t xml:space="preserve">A </w:t>
      </w:r>
      <w:proofErr w:type="spellStart"/>
      <w:r w:rsidRPr="005225CA">
        <w:rPr>
          <w:szCs w:val="22"/>
        </w:rPr>
        <w:t>dakarbazin</w:t>
      </w:r>
      <w:proofErr w:type="spellEnd"/>
      <w:r w:rsidRPr="005225CA">
        <w:rPr>
          <w:szCs w:val="22"/>
        </w:rPr>
        <w:t xml:space="preserve"> Önnél nem alkalmazható, ha Ön terhes, illetve ha fennáll Önnél a terhesség lehetősége vagy gyermeket szeretne.</w:t>
      </w:r>
    </w:p>
    <w:p w14:paraId="01F0D6C6" w14:textId="64C75D2C" w:rsidR="00372578" w:rsidRPr="006B26CA" w:rsidRDefault="00372578" w:rsidP="00372578">
      <w:pPr>
        <w:tabs>
          <w:tab w:val="left" w:pos="993"/>
        </w:tabs>
        <w:rPr>
          <w:szCs w:val="22"/>
        </w:rPr>
      </w:pPr>
      <w:r w:rsidRPr="005225CA">
        <w:rPr>
          <w:szCs w:val="22"/>
        </w:rPr>
        <w:t xml:space="preserve">Ne szoptasson, amíg </w:t>
      </w:r>
      <w:proofErr w:type="spellStart"/>
      <w:r w:rsidRPr="005225CA">
        <w:rPr>
          <w:szCs w:val="22"/>
        </w:rPr>
        <w:t>Dacarbazine</w:t>
      </w:r>
      <w:proofErr w:type="spellEnd"/>
      <w:r w:rsidRPr="005225CA">
        <w:rPr>
          <w:szCs w:val="22"/>
        </w:rPr>
        <w:t> </w:t>
      </w:r>
      <w:proofErr w:type="spellStart"/>
      <w:r w:rsidRPr="005225CA">
        <w:rPr>
          <w:szCs w:val="22"/>
        </w:rPr>
        <w:t>Accord</w:t>
      </w:r>
      <w:proofErr w:type="spellEnd"/>
      <w:r w:rsidRPr="005225CA">
        <w:rPr>
          <w:szCs w:val="22"/>
        </w:rPr>
        <w:noBreakHyphen/>
        <w:t>kezelést kap.</w:t>
      </w:r>
    </w:p>
    <w:p w14:paraId="0F6C2E1E" w14:textId="77777777" w:rsidR="00372578" w:rsidRPr="006B26CA" w:rsidRDefault="00372578" w:rsidP="00372578">
      <w:pPr>
        <w:tabs>
          <w:tab w:val="left" w:pos="993"/>
        </w:tabs>
        <w:rPr>
          <w:szCs w:val="22"/>
        </w:rPr>
      </w:pPr>
    </w:p>
    <w:p w14:paraId="4431F39E" w14:textId="4F4E50A1" w:rsidR="00372578" w:rsidRPr="00372578" w:rsidRDefault="00372578" w:rsidP="006B26CA">
      <w:pPr>
        <w:keepNext/>
        <w:tabs>
          <w:tab w:val="left" w:pos="993"/>
        </w:tabs>
        <w:rPr>
          <w:bCs/>
          <w:szCs w:val="22"/>
          <w:u w:val="single"/>
        </w:rPr>
      </w:pPr>
      <w:r w:rsidRPr="00372578">
        <w:rPr>
          <w:szCs w:val="22"/>
          <w:u w:val="single"/>
        </w:rPr>
        <w:lastRenderedPageBreak/>
        <w:t>Fogamzóképes nők / fogamzásgátlás nőknél és férfiaknál</w:t>
      </w:r>
    </w:p>
    <w:p w14:paraId="4B5BC027" w14:textId="77777777" w:rsidR="00372578" w:rsidRPr="00372578" w:rsidRDefault="00372578" w:rsidP="006B26CA">
      <w:pPr>
        <w:keepNext/>
        <w:tabs>
          <w:tab w:val="left" w:pos="993"/>
        </w:tabs>
        <w:rPr>
          <w:szCs w:val="22"/>
        </w:rPr>
      </w:pPr>
      <w:r w:rsidRPr="00372578">
        <w:rPr>
          <w:szCs w:val="22"/>
        </w:rPr>
        <w:t>Ha Ön nő és teherbe szeretne esni, beszéljen kezelőorvosával, aki ajánlhat Önnek egy szakorvost a kezelés tervezett megkezdése előtt és a kezelés után.</w:t>
      </w:r>
    </w:p>
    <w:p w14:paraId="19E76426" w14:textId="0A780828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Ha Ön férfi, javasolt részt vennie egy tanácsadáson a spermiummegőrzés lehetőségéről a kezelés tervezett megkezdése előtt.</w:t>
      </w:r>
    </w:p>
    <w:p w14:paraId="5CF9C05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fogamzóképes nőknek hatékony fogamzásgátló módszereket kell alkalmazniuk a </w:t>
      </w:r>
      <w:proofErr w:type="spellStart"/>
      <w:r w:rsidRPr="00372578">
        <w:rPr>
          <w:szCs w:val="22"/>
        </w:rPr>
        <w:t>dakarbazin</w:t>
      </w:r>
      <w:proofErr w:type="spellEnd"/>
      <w:r w:rsidRPr="00372578">
        <w:rPr>
          <w:szCs w:val="22"/>
        </w:rPr>
        <w:noBreakHyphen/>
        <w:t>kezelés alatt és annak befejezését követően még 6 hónapig.</w:t>
      </w:r>
    </w:p>
    <w:p w14:paraId="745404AB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férfiaknak hatékony fogamzásgátló módszereket kell alkalmazniuk és nem szabad gyermeket nemzeniük a </w:t>
      </w:r>
      <w:proofErr w:type="spellStart"/>
      <w:r w:rsidRPr="00372578">
        <w:rPr>
          <w:szCs w:val="22"/>
        </w:rPr>
        <w:t>dakarbazin</w:t>
      </w:r>
      <w:proofErr w:type="spellEnd"/>
      <w:r w:rsidRPr="00372578">
        <w:rPr>
          <w:szCs w:val="22"/>
        </w:rPr>
        <w:noBreakHyphen/>
        <w:t>kezelés alatt és annak befejezését követően még 3 hónapig.</w:t>
      </w:r>
      <w:bookmarkEnd w:id="2"/>
      <w:bookmarkEnd w:id="3"/>
    </w:p>
    <w:p w14:paraId="5644102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0C2B8D2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>A készítmény hatásai a gépjárművezetéshez és a gépek kezeléséhez szükséges képességekre</w:t>
      </w:r>
    </w:p>
    <w:p w14:paraId="7DD27F08" w14:textId="77777777" w:rsidR="00372578" w:rsidRPr="00372578" w:rsidRDefault="00372578" w:rsidP="00372578">
      <w:pPr>
        <w:numPr>
          <w:ilvl w:val="12"/>
          <w:numId w:val="8"/>
        </w:numPr>
        <w:tabs>
          <w:tab w:val="clear" w:pos="360"/>
          <w:tab w:val="num" w:pos="0"/>
          <w:tab w:val="left" w:pos="993"/>
        </w:tabs>
        <w:rPr>
          <w:szCs w:val="22"/>
        </w:rPr>
      </w:pPr>
      <w:r w:rsidRPr="00372578">
        <w:rPr>
          <w:szCs w:val="22"/>
        </w:rPr>
        <w:t>A központi idegrendszert érintő mellékhatások (az agyra és az idegrendszerre gyakorolt nemkívánatos hatások) vagy a hányinger, illetve hányás hatással lehetnek a gépjárművezetéshez és a gépek kezeléséhez szükséges képességeire. Azonban nincs olyan ok, ami miatt ne vezethetne gépjárművet vagy kezelhetne gépeket a terápiás ciklusok között, kivéve, ha szédül vagy bizonytalannak érzi magát.</w:t>
      </w:r>
    </w:p>
    <w:p w14:paraId="0F6057C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E137F1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CFECE53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3.</w:t>
      </w:r>
      <w:r w:rsidRPr="00372578">
        <w:rPr>
          <w:b/>
          <w:szCs w:val="22"/>
        </w:rPr>
        <w:tab/>
        <w:t xml:space="preserve">Hogyan kell alkalmazni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Accord-ot</w:t>
      </w:r>
      <w:proofErr w:type="spellEnd"/>
      <w:r w:rsidRPr="00372578">
        <w:rPr>
          <w:b/>
          <w:szCs w:val="22"/>
        </w:rPr>
        <w:t>?</w:t>
      </w:r>
    </w:p>
    <w:p w14:paraId="663E187F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</w:p>
    <w:p w14:paraId="773EB1E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Ezt a gyógyszert onkológus (daganatkezelésben jártas) vagy hematológus (a vér betegségeinek kezelésében jártas) szakorvos irányítása alatt fogja kapni. Rendszeresen ellenőrizni fogják az állapotát a kezelés alatt és után, az esetleges mellékhatások jeleit figyelve.</w:t>
      </w:r>
    </w:p>
    <w:p w14:paraId="3B3AD43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5AECF75C" w14:textId="39DDADF0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</w:t>
      </w:r>
      <w:proofErr w:type="spellStart"/>
      <w:r w:rsidRPr="00372578">
        <w:rPr>
          <w:szCs w:val="22"/>
        </w:rPr>
        <w:t>dakarbazin</w:t>
      </w:r>
      <w:proofErr w:type="spellEnd"/>
      <w:r w:rsidRPr="00372578">
        <w:rPr>
          <w:szCs w:val="22"/>
        </w:rPr>
        <w:t xml:space="preserve"> fényre érzékeny anyag.</w:t>
      </w:r>
    </w:p>
    <w:p w14:paraId="4FDA5E0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Az alkalmazás során a gyógyszert Önnek beadó orvos vagy a gondozását végző egészségügyi szakember gondoskodik a </w:t>
      </w:r>
      <w:proofErr w:type="spellStart"/>
      <w:r w:rsidRPr="00372578">
        <w:rPr>
          <w:szCs w:val="22"/>
        </w:rPr>
        <w:t>dakarbazin</w:t>
      </w:r>
      <w:proofErr w:type="spellEnd"/>
      <w:r w:rsidRPr="00372578">
        <w:rPr>
          <w:szCs w:val="22"/>
        </w:rPr>
        <w:t xml:space="preserve"> fénytől való védelméről.</w:t>
      </w:r>
    </w:p>
    <w:p w14:paraId="07566267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</w:p>
    <w:p w14:paraId="1809C8CF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 xml:space="preserve">Mennyi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r w:rsidRPr="00372578">
        <w:rPr>
          <w:b/>
          <w:szCs w:val="22"/>
        </w:rPr>
        <w:noBreakHyphen/>
        <w:t>ot</w:t>
      </w:r>
      <w:proofErr w:type="spellEnd"/>
      <w:r w:rsidRPr="00372578">
        <w:rPr>
          <w:b/>
          <w:szCs w:val="22"/>
        </w:rPr>
        <w:t xml:space="preserve"> fognak beadni Önnek?</w:t>
      </w:r>
    </w:p>
    <w:p w14:paraId="4A697A4D" w14:textId="0866AE00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Az Ön számára megfelelő adagot a kezelőorvosa fogja kiszámítani.</w:t>
      </w:r>
    </w:p>
    <w:p w14:paraId="4B85B24A" w14:textId="0CC42394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Ez a daganat típusától és előrehaladottságától, a testfelülettől (m²), a vérsejtszámoktól és az egyéb alkalmazott daganatellenes gyógyszerektől és kezelésektől függ. A kezelőorvos szintén egyénileg dönti el, mennyi ideig fogja alkalmazni Önnél 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r w:rsidRPr="00372578">
        <w:rPr>
          <w:szCs w:val="22"/>
        </w:rPr>
        <w:noBreakHyphen/>
        <w:t>ot</w:t>
      </w:r>
      <w:proofErr w:type="spellEnd"/>
      <w:r w:rsidRPr="00372578">
        <w:rPr>
          <w:szCs w:val="22"/>
        </w:rPr>
        <w:t>.</w:t>
      </w:r>
    </w:p>
    <w:p w14:paraId="6315A45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504D6C5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Kezelőorvosa megváltoztathatja az adagot és az adagolás gyakoriságát az Ön vérvizsgálati eredményeitől, az általános állapotától, a további kezelésektől, illetve az Ön gyógyszerre adott reakciójától függően. Ha bármilyen kérdése van a kezelésével kapcsolatban, kérdezze meg kezelőorvosát, gyógyszerészét vagy a gondozását végző egészségügyi szakembert.</w:t>
      </w:r>
    </w:p>
    <w:p w14:paraId="45418F2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F1CE32A" w14:textId="163A85F9" w:rsidR="00372578" w:rsidRPr="00372578" w:rsidRDefault="00372578" w:rsidP="00372578">
      <w:pPr>
        <w:tabs>
          <w:tab w:val="left" w:pos="993"/>
        </w:tabs>
        <w:rPr>
          <w:b/>
          <w:bCs/>
          <w:i/>
          <w:iCs/>
          <w:szCs w:val="22"/>
        </w:rPr>
      </w:pPr>
      <w:r w:rsidRPr="00372578">
        <w:rPr>
          <w:b/>
          <w:i/>
          <w:szCs w:val="22"/>
        </w:rPr>
        <w:t xml:space="preserve">Rosszindulatú bőrdaganat (áttétes </w:t>
      </w:r>
      <w:proofErr w:type="spellStart"/>
      <w:r w:rsidRPr="00372578">
        <w:rPr>
          <w:b/>
          <w:i/>
          <w:szCs w:val="22"/>
        </w:rPr>
        <w:t>melanóma</w:t>
      </w:r>
      <w:proofErr w:type="spellEnd"/>
      <w:r w:rsidRPr="00372578">
        <w:rPr>
          <w:b/>
          <w:i/>
          <w:szCs w:val="22"/>
        </w:rPr>
        <w:t xml:space="preserve"> </w:t>
      </w:r>
      <w:proofErr w:type="spellStart"/>
      <w:r w:rsidRPr="00372578">
        <w:rPr>
          <w:b/>
          <w:i/>
          <w:szCs w:val="22"/>
        </w:rPr>
        <w:t>malignum</w:t>
      </w:r>
      <w:proofErr w:type="spellEnd"/>
      <w:r w:rsidRPr="00372578">
        <w:rPr>
          <w:b/>
          <w:i/>
          <w:szCs w:val="22"/>
        </w:rPr>
        <w:t>)</w:t>
      </w:r>
    </w:p>
    <w:p w14:paraId="1243BDF8" w14:textId="56BC2E1C" w:rsidR="00372578" w:rsidRPr="00372578" w:rsidRDefault="00372578" w:rsidP="00372578">
      <w:pPr>
        <w:tabs>
          <w:tab w:val="left" w:pos="993"/>
        </w:tabs>
        <w:rPr>
          <w:b/>
          <w:bCs/>
          <w:iCs/>
          <w:szCs w:val="22"/>
        </w:rPr>
      </w:pPr>
      <w:r w:rsidRPr="00372578">
        <w:rPr>
          <w:szCs w:val="22"/>
        </w:rPr>
        <w:t>A készítmény szokásos adagja napi egyszer 200–250 mg/testfelület m². Ezt az adagot 5 egymást követő napon keresztül fogja kapni, 3 hetente. Gyorsan, vénába adott injekcióként vagy lassan, 15–30 percig tartó vénába adott infúzióként fogja megkapni.</w:t>
      </w:r>
    </w:p>
    <w:p w14:paraId="4BDB8260" w14:textId="0C41D74B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  <w:r w:rsidRPr="00372578">
        <w:rPr>
          <w:szCs w:val="22"/>
        </w:rPr>
        <w:t>Másik lehetőségként egy nagyobb, 850 mg/testfelület m²-es adagot is kaphat 3 hetente. Ezt lassú, vénába adott infúzióként fogja megkapni.</w:t>
      </w:r>
    </w:p>
    <w:p w14:paraId="3F2567F4" w14:textId="77777777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</w:p>
    <w:p w14:paraId="1911D5A2" w14:textId="270C912E" w:rsidR="00372578" w:rsidRPr="00372578" w:rsidRDefault="00372578" w:rsidP="00372578">
      <w:pPr>
        <w:tabs>
          <w:tab w:val="left" w:pos="993"/>
        </w:tabs>
        <w:rPr>
          <w:bCs/>
          <w:i/>
          <w:szCs w:val="22"/>
        </w:rPr>
      </w:pPr>
      <w:r w:rsidRPr="00372578">
        <w:rPr>
          <w:b/>
          <w:i/>
          <w:szCs w:val="22"/>
        </w:rPr>
        <w:t>A nyirokszövet rosszindulatú daganata (</w:t>
      </w:r>
      <w:proofErr w:type="spellStart"/>
      <w:r w:rsidRPr="00372578">
        <w:rPr>
          <w:b/>
          <w:i/>
          <w:szCs w:val="22"/>
        </w:rPr>
        <w:t>Hodgkin</w:t>
      </w:r>
      <w:proofErr w:type="spellEnd"/>
      <w:r w:rsidRPr="00372578">
        <w:rPr>
          <w:b/>
          <w:i/>
          <w:szCs w:val="22"/>
        </w:rPr>
        <w:t>-kór)</w:t>
      </w:r>
    </w:p>
    <w:p w14:paraId="5C3D6118" w14:textId="282A573F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  <w:r w:rsidRPr="00372578">
        <w:rPr>
          <w:szCs w:val="22"/>
        </w:rPr>
        <w:t xml:space="preserve">A készítmény szokásos adagja 15 naponta 375 mg/testfelület m². Kapni fog </w:t>
      </w:r>
      <w:proofErr w:type="spellStart"/>
      <w:r w:rsidRPr="00372578">
        <w:rPr>
          <w:szCs w:val="22"/>
        </w:rPr>
        <w:t>doxorubicin</w:t>
      </w:r>
      <w:proofErr w:type="spellEnd"/>
      <w:r w:rsidRPr="00372578">
        <w:rPr>
          <w:szCs w:val="22"/>
        </w:rPr>
        <w:t xml:space="preserve">, </w:t>
      </w:r>
      <w:proofErr w:type="spellStart"/>
      <w:r w:rsidRPr="00372578">
        <w:rPr>
          <w:szCs w:val="22"/>
        </w:rPr>
        <w:t>bleomicin</w:t>
      </w:r>
      <w:proofErr w:type="spellEnd"/>
      <w:r w:rsidRPr="00372578">
        <w:rPr>
          <w:szCs w:val="22"/>
        </w:rPr>
        <w:t xml:space="preserve"> és </w:t>
      </w:r>
      <w:proofErr w:type="spellStart"/>
      <w:r w:rsidRPr="00372578">
        <w:rPr>
          <w:szCs w:val="22"/>
        </w:rPr>
        <w:t>vinblasztin</w:t>
      </w:r>
      <w:proofErr w:type="spellEnd"/>
      <w:r w:rsidRPr="00372578">
        <w:rPr>
          <w:szCs w:val="22"/>
        </w:rPr>
        <w:t xml:space="preserve"> nevű gyógyszereket is (ezt a kombinációt ABVD protokollnak hívják). Lassú, vénába adott infúzióként fogja megkapni.</w:t>
      </w:r>
    </w:p>
    <w:p w14:paraId="39C2CD3B" w14:textId="77777777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</w:p>
    <w:p w14:paraId="01481F6A" w14:textId="77777777" w:rsidR="00372578" w:rsidRPr="00372578" w:rsidRDefault="00372578" w:rsidP="00372578">
      <w:pPr>
        <w:tabs>
          <w:tab w:val="left" w:pos="993"/>
        </w:tabs>
        <w:rPr>
          <w:b/>
          <w:bCs/>
          <w:i/>
          <w:iCs/>
          <w:szCs w:val="22"/>
        </w:rPr>
      </w:pPr>
      <w:r w:rsidRPr="00372578">
        <w:rPr>
          <w:b/>
          <w:i/>
          <w:szCs w:val="22"/>
        </w:rPr>
        <w:t xml:space="preserve">Izmokat, zsírszövetet, rostos kötőszövetet, </w:t>
      </w:r>
      <w:proofErr w:type="spellStart"/>
      <w:r w:rsidRPr="00372578">
        <w:rPr>
          <w:b/>
          <w:i/>
          <w:szCs w:val="22"/>
        </w:rPr>
        <w:t>vérereket</w:t>
      </w:r>
      <w:proofErr w:type="spellEnd"/>
      <w:r w:rsidRPr="00372578">
        <w:rPr>
          <w:b/>
          <w:i/>
          <w:szCs w:val="22"/>
        </w:rPr>
        <w:t xml:space="preserve"> vagy más kötő- és támasztószövetet érintő rosszindulatú daganat (lágyrész-szarkóma)</w:t>
      </w:r>
    </w:p>
    <w:p w14:paraId="46E9C3DB" w14:textId="7332FF35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  <w:r w:rsidRPr="00372578">
        <w:rPr>
          <w:szCs w:val="22"/>
        </w:rPr>
        <w:t>A készítmény szokásos adagja napi egyszer 250 mg/testfelület m². Ezt az adagot 5 egymást követő napon keresztül fogja kapni, 3 hetente. Lassú, 15–30 percig tartó vénába adott infúzióként fogja megkapni.</w:t>
      </w:r>
    </w:p>
    <w:p w14:paraId="110B71B1" w14:textId="77777777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  <w:r w:rsidRPr="00372578">
        <w:rPr>
          <w:szCs w:val="22"/>
        </w:rPr>
        <w:t xml:space="preserve">Kapni fog egy </w:t>
      </w:r>
      <w:proofErr w:type="spellStart"/>
      <w:r w:rsidRPr="00372578">
        <w:rPr>
          <w:szCs w:val="22"/>
        </w:rPr>
        <w:t>doxorubicin</w:t>
      </w:r>
      <w:proofErr w:type="spellEnd"/>
      <w:r w:rsidRPr="00372578">
        <w:rPr>
          <w:szCs w:val="22"/>
        </w:rPr>
        <w:t xml:space="preserve"> nevű gyógyszert is (ezt a kombinációt ADIC protokollnak hívják).</w:t>
      </w:r>
    </w:p>
    <w:p w14:paraId="7F155D07" w14:textId="77777777" w:rsidR="00372578" w:rsidRPr="006B26CA" w:rsidRDefault="00372578" w:rsidP="00372578">
      <w:pPr>
        <w:tabs>
          <w:tab w:val="left" w:pos="993"/>
        </w:tabs>
        <w:rPr>
          <w:szCs w:val="22"/>
        </w:rPr>
      </w:pPr>
    </w:p>
    <w:p w14:paraId="719ECB8D" w14:textId="681D9AA1" w:rsidR="00372578" w:rsidRPr="00372578" w:rsidRDefault="00372578" w:rsidP="00372578">
      <w:pPr>
        <w:tabs>
          <w:tab w:val="left" w:pos="993"/>
        </w:tabs>
        <w:rPr>
          <w:b/>
          <w:bCs/>
          <w:iCs/>
          <w:szCs w:val="22"/>
        </w:rPr>
      </w:pPr>
      <w:r w:rsidRPr="00372578">
        <w:rPr>
          <w:b/>
          <w:szCs w:val="22"/>
        </w:rPr>
        <w:t>Vesebetegségben vagy májbetegségben szenvedő betegek</w:t>
      </w:r>
    </w:p>
    <w:p w14:paraId="73F3E3B8" w14:textId="7025A957" w:rsidR="00372578" w:rsidRPr="00372578" w:rsidRDefault="00372578" w:rsidP="00372578">
      <w:pPr>
        <w:tabs>
          <w:tab w:val="left" w:pos="993"/>
        </w:tabs>
        <w:rPr>
          <w:bCs/>
          <w:szCs w:val="22"/>
        </w:rPr>
      </w:pPr>
      <w:r w:rsidRPr="00372578">
        <w:rPr>
          <w:szCs w:val="22"/>
        </w:rPr>
        <w:t>Ha enyhe vagy közepesen súlyos veseproblémája vagy májproblémája van, akkor általában nincs szükség a gyógyszer adagjának csökkentésére. Ha vese- és májproblémá</w:t>
      </w:r>
      <w:r w:rsidR="005225CA">
        <w:rPr>
          <w:szCs w:val="22"/>
        </w:rPr>
        <w:t>ja</w:t>
      </w:r>
      <w:r w:rsidRPr="00372578">
        <w:rPr>
          <w:szCs w:val="22"/>
        </w:rPr>
        <w:t xml:space="preserve"> is van, akkor hosszabb időbe telhet, amíg a szervezete feldolgozza ezt a gyógyszert, illetve eltávolítja azt az Ön szervezetéből. Előfordulhat, hogy kezelőorvosa kevesebb gyógyszert fog beadni.</w:t>
      </w:r>
    </w:p>
    <w:p w14:paraId="6E7401A7" w14:textId="77777777" w:rsidR="00372578" w:rsidRPr="00372578" w:rsidRDefault="00372578" w:rsidP="00372578">
      <w:pPr>
        <w:tabs>
          <w:tab w:val="left" w:pos="993"/>
        </w:tabs>
        <w:rPr>
          <w:b/>
          <w:bCs/>
          <w:szCs w:val="22"/>
        </w:rPr>
      </w:pPr>
    </w:p>
    <w:p w14:paraId="73704E96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>Alkalmazása gyermekeknél és serdülőknél</w:t>
      </w:r>
    </w:p>
    <w:p w14:paraId="3683D87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Amíg nem állnak rendelkezésre további adatok, nem </w:t>
      </w:r>
      <w:proofErr w:type="spellStart"/>
      <w:r w:rsidRPr="00372578">
        <w:rPr>
          <w:szCs w:val="22"/>
        </w:rPr>
        <w:t>adhatóak</w:t>
      </w:r>
      <w:proofErr w:type="spellEnd"/>
      <w:r w:rsidRPr="00372578">
        <w:rPr>
          <w:szCs w:val="22"/>
        </w:rPr>
        <w:t xml:space="preserve"> külön ajánlások a kezelőorvos számára a gyógyszer gyermekeknél és serdülőknél történő alkalmazására vonatkozóan.</w:t>
      </w:r>
    </w:p>
    <w:p w14:paraId="7B1500F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FD2B721" w14:textId="77777777" w:rsidR="00372578" w:rsidRPr="00372578" w:rsidRDefault="00372578" w:rsidP="00372578">
      <w:pPr>
        <w:tabs>
          <w:tab w:val="left" w:pos="993"/>
        </w:tabs>
        <w:rPr>
          <w:b/>
          <w:bCs/>
          <w:szCs w:val="22"/>
        </w:rPr>
      </w:pPr>
      <w:r w:rsidRPr="00372578">
        <w:rPr>
          <w:b/>
          <w:szCs w:val="22"/>
        </w:rPr>
        <w:t xml:space="preserve">Ha az előírtnál több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</w:t>
      </w:r>
      <w:r w:rsidRPr="00372578">
        <w:rPr>
          <w:b/>
          <w:szCs w:val="22"/>
        </w:rPr>
        <w:noBreakHyphen/>
        <w:t>ot</w:t>
      </w:r>
      <w:proofErr w:type="spellEnd"/>
      <w:r w:rsidRPr="00372578">
        <w:rPr>
          <w:b/>
          <w:szCs w:val="22"/>
        </w:rPr>
        <w:t xml:space="preserve"> kapott</w:t>
      </w:r>
    </w:p>
    <w:p w14:paraId="01C85E36" w14:textId="4300305D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Ha túl sok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r w:rsidRPr="00372578">
        <w:rPr>
          <w:szCs w:val="22"/>
        </w:rPr>
        <w:noBreakHyphen/>
        <w:t>ot</w:t>
      </w:r>
      <w:proofErr w:type="spellEnd"/>
      <w:r w:rsidRPr="00372578">
        <w:rPr>
          <w:szCs w:val="22"/>
        </w:rPr>
        <w:t xml:space="preserve"> kapott, az a vérsejtszámok jelentős csökkenését okozhatja. Ez a csontvelő teljes funkcióvesztéséhez is vezethet. A lehetséges tünetek közé tartoznak a fertőzés jelei, véraláfutások a megnövekedett vérzéshajlam miatt és a fáradtság. A tünetek később, akár 2 héttel a beadás után is jelentkezhetnek.</w:t>
      </w:r>
    </w:p>
    <w:p w14:paraId="7ED2DC6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A5E9B15" w14:textId="5831C1C5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Ha úgy gondolja, hogy túl sok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Accord-ot</w:t>
      </w:r>
      <w:proofErr w:type="spellEnd"/>
      <w:r w:rsidRPr="00372578">
        <w:rPr>
          <w:szCs w:val="22"/>
        </w:rPr>
        <w:t xml:space="preserve"> kapott, haladéktalanul szóljon kezelőorvosának vagy a gondozását végző egészségügyi szakembernek. A vérsejtszámokat ellenőrizni fogják és támogató kezelésre, például vérátömlesztésre is szüksége lehet.</w:t>
      </w:r>
    </w:p>
    <w:p w14:paraId="1A707DFA" w14:textId="07E39031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89D915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Ha bármilyen további kérdése van a gyógyszer alkalmazásával kapcsolatban, kérdezze meg kezelőorvosát vagy gyógyszerészét.</w:t>
      </w:r>
    </w:p>
    <w:p w14:paraId="7FDDDFA4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DD98E6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1E3856E4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4.</w:t>
      </w:r>
      <w:r w:rsidRPr="00372578">
        <w:rPr>
          <w:b/>
          <w:szCs w:val="22"/>
        </w:rPr>
        <w:tab/>
        <w:t>Lehetséges mellékhatások</w:t>
      </w:r>
    </w:p>
    <w:p w14:paraId="726A2418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CF7A08E" w14:textId="401F5150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Mint minden gyógyszer, így ez a gyógyszer is okozhat mellékhatásokat, amelyek azonban nem mindenkinél jelentkeznek. Kezelőorvosa megbeszéli ezeket Önnel, és elmagyarázza a kezelés kockázatait és előnyeit.</w:t>
      </w:r>
    </w:p>
    <w:p w14:paraId="72D760E4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BAD0E07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Azonnal szóljon kezelőorvosának, ha az alábbi mellékhatások bármelyikét észleli:</w:t>
      </w:r>
    </w:p>
    <w:p w14:paraId="48FFFE7B" w14:textId="0C7F35AB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Fertőzésre utaló jelek, például torokfájás vagy láz.</w:t>
      </w:r>
    </w:p>
    <w:p w14:paraId="1FD289A8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Rendellenes véraláfutás vagy vérzés.</w:t>
      </w:r>
    </w:p>
    <w:p w14:paraId="6AF7A4C1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Rendkívüli fáradtság.</w:t>
      </w:r>
    </w:p>
    <w:p w14:paraId="39787F31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Tartós vagy súlyos hányás vagy hasmenés.</w:t>
      </w:r>
    </w:p>
    <w:p w14:paraId="5EB45709" w14:textId="77777777" w:rsidR="00372578" w:rsidRPr="00372578" w:rsidRDefault="00372578" w:rsidP="005225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Súlyos allergiás reakció – tapasztalhat hirtelen fellépő, viszkető bőrkiütést, a kéz, a lábfej, a boka, arc, az ajkak vagy a torok duzzanatát (ami nyelési vagy légzési nehézséget okozhat), illetve esetleg úgy érezheti, hogy mindjárt elájul.</w:t>
      </w:r>
    </w:p>
    <w:p w14:paraId="477BE51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A bőr és a szemfehérje besárgulása májproblémák miatt.</w:t>
      </w:r>
    </w:p>
    <w:p w14:paraId="77115223" w14:textId="6EF8D104" w:rsidR="00372578" w:rsidRPr="00372578" w:rsidRDefault="00372578" w:rsidP="005225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Idegrendszeri problémák, például fejfájás, homályos látás, görcsroham, zavartság, levertség, illetve az arc zsibbadása vagy bizsergése.</w:t>
      </w:r>
    </w:p>
    <w:p w14:paraId="6E89094A" w14:textId="2995903E" w:rsidR="00372578" w:rsidRPr="00372578" w:rsidRDefault="00372578" w:rsidP="005225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 xml:space="preserve">Súlyos májprobléma a máj </w:t>
      </w:r>
      <w:proofErr w:type="spellStart"/>
      <w:r w:rsidRPr="00372578">
        <w:rPr>
          <w:szCs w:val="22"/>
        </w:rPr>
        <w:t>vérereinek</w:t>
      </w:r>
      <w:proofErr w:type="spellEnd"/>
      <w:r w:rsidRPr="00372578">
        <w:rPr>
          <w:szCs w:val="22"/>
        </w:rPr>
        <w:t xml:space="preserve"> elzáródása miatt (</w:t>
      </w:r>
      <w:proofErr w:type="spellStart"/>
      <w:r w:rsidRPr="00372578">
        <w:rPr>
          <w:szCs w:val="22"/>
        </w:rPr>
        <w:t>venookkluzív</w:t>
      </w:r>
      <w:proofErr w:type="spellEnd"/>
      <w:r w:rsidRPr="00372578">
        <w:rPr>
          <w:szCs w:val="22"/>
        </w:rPr>
        <w:t xml:space="preserve"> betegség [VOD] vagy </w:t>
      </w:r>
      <w:proofErr w:type="spellStart"/>
      <w:r w:rsidRPr="00372578">
        <w:rPr>
          <w:szCs w:val="22"/>
        </w:rPr>
        <w:t>Budd</w:t>
      </w:r>
      <w:proofErr w:type="spellEnd"/>
      <w:r w:rsidRPr="00372578">
        <w:rPr>
          <w:szCs w:val="22"/>
        </w:rPr>
        <w:t>–</w:t>
      </w:r>
      <w:proofErr w:type="spellStart"/>
      <w:r w:rsidRPr="00372578">
        <w:rPr>
          <w:szCs w:val="22"/>
        </w:rPr>
        <w:t>Chiari</w:t>
      </w:r>
      <w:proofErr w:type="spellEnd"/>
      <w:r w:rsidRPr="00372578">
        <w:rPr>
          <w:szCs w:val="22"/>
        </w:rPr>
        <w:t xml:space="preserve">-szindróma), ami a májsejtek pusztulásával jár, és életveszélyes is lehet. Ha felmerül </w:t>
      </w:r>
      <w:proofErr w:type="gramStart"/>
      <w:r w:rsidRPr="00372578">
        <w:rPr>
          <w:szCs w:val="22"/>
        </w:rPr>
        <w:t>ezen</w:t>
      </w:r>
      <w:proofErr w:type="gramEnd"/>
      <w:r w:rsidRPr="00372578">
        <w:rPr>
          <w:szCs w:val="22"/>
        </w:rPr>
        <w:t xml:space="preserve"> szövődmények gyanúja, kezelőorvosa fog dönteni a megfelelő kezelésről.</w:t>
      </w:r>
    </w:p>
    <w:p w14:paraId="1A365066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0B71DEA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Ezek mind súlyos mellékhatások. Sürgős orvosi ellátásra lehet szüksége.</w:t>
      </w:r>
    </w:p>
    <w:p w14:paraId="7C03711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B15C24A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Az alábbi, egyéb mellékhatások jelentkezhetnek:</w:t>
      </w:r>
    </w:p>
    <w:p w14:paraId="7CCB695F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2964F3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 xml:space="preserve">Gyakori </w:t>
      </w:r>
      <w:r w:rsidRPr="00372578">
        <w:rPr>
          <w:szCs w:val="22"/>
        </w:rPr>
        <w:t>(10</w:t>
      </w:r>
      <w:r w:rsidRPr="00372578">
        <w:rPr>
          <w:szCs w:val="22"/>
        </w:rPr>
        <w:noBreakHyphen/>
        <w:t>ből legfeljebb 1 beteget érinthet)</w:t>
      </w:r>
    </w:p>
    <w:p w14:paraId="7B697B18" w14:textId="01B1D1D9" w:rsidR="00372578" w:rsidRPr="00372578" w:rsidRDefault="00372578" w:rsidP="006B26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 xml:space="preserve">A vörösvértestek, a fehérvérsejtek és/vagy a vérlemezkék számának csökkenése a vérben (anémia, </w:t>
      </w:r>
      <w:proofErr w:type="spellStart"/>
      <w:r w:rsidRPr="00372578">
        <w:rPr>
          <w:szCs w:val="22"/>
        </w:rPr>
        <w:t>leukopénia</w:t>
      </w:r>
      <w:proofErr w:type="spellEnd"/>
      <w:r w:rsidRPr="00372578">
        <w:rPr>
          <w:szCs w:val="22"/>
        </w:rPr>
        <w:t xml:space="preserve">, illetve </w:t>
      </w:r>
      <w:proofErr w:type="spellStart"/>
      <w:r w:rsidRPr="00372578">
        <w:rPr>
          <w:szCs w:val="22"/>
        </w:rPr>
        <w:t>trombocitopénia</w:t>
      </w:r>
      <w:proofErr w:type="spellEnd"/>
      <w:r w:rsidRPr="00372578">
        <w:rPr>
          <w:szCs w:val="22"/>
        </w:rPr>
        <w:t>).</w:t>
      </w:r>
    </w:p>
    <w:p w14:paraId="18A43591" w14:textId="3C97AFAD" w:rsidR="00372578" w:rsidRPr="00372578" w:rsidRDefault="00372578" w:rsidP="006B26CA">
      <w:pPr>
        <w:tabs>
          <w:tab w:val="left" w:pos="993"/>
        </w:tabs>
        <w:ind w:left="567"/>
        <w:rPr>
          <w:szCs w:val="22"/>
        </w:rPr>
      </w:pPr>
      <w:r w:rsidRPr="00372578">
        <w:rPr>
          <w:szCs w:val="22"/>
        </w:rPr>
        <w:t xml:space="preserve">Ezek a vérsejtszámot érintő változások az adagtól </w:t>
      </w:r>
      <w:proofErr w:type="spellStart"/>
      <w:r w:rsidRPr="00372578">
        <w:rPr>
          <w:szCs w:val="22"/>
        </w:rPr>
        <w:t>függőek</w:t>
      </w:r>
      <w:proofErr w:type="spellEnd"/>
      <w:r w:rsidRPr="00372578">
        <w:rPr>
          <w:szCs w:val="22"/>
        </w:rPr>
        <w:t xml:space="preserve"> és késleltetve jelentkeznek, gyakran csak 3</w:t>
      </w:r>
      <w:r w:rsidRPr="00372578">
        <w:rPr>
          <w:szCs w:val="22"/>
        </w:rPr>
        <w:noBreakHyphen/>
        <w:t>4 hét elteltével érik el a legalacsonyabb értéket.</w:t>
      </w:r>
    </w:p>
    <w:p w14:paraId="6EA7BA3D" w14:textId="223B47B5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Étvágytalanság, hányinger és hányás (ezek mindegyike súlyos lehet).</w:t>
      </w:r>
    </w:p>
    <w:p w14:paraId="33A0A9B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59B1577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 xml:space="preserve">Nem gyakori </w:t>
      </w:r>
      <w:r w:rsidRPr="00372578">
        <w:rPr>
          <w:szCs w:val="22"/>
        </w:rPr>
        <w:t>(100</w:t>
      </w:r>
      <w:r w:rsidRPr="00372578">
        <w:rPr>
          <w:szCs w:val="22"/>
        </w:rPr>
        <w:noBreakHyphen/>
        <w:t>ból legfeljebb 1 beteget érinthet)</w:t>
      </w:r>
    </w:p>
    <w:p w14:paraId="19933D1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Hajhullás (</w:t>
      </w:r>
      <w:proofErr w:type="spellStart"/>
      <w:r w:rsidRPr="00372578">
        <w:rPr>
          <w:szCs w:val="22"/>
        </w:rPr>
        <w:t>alopécia</w:t>
      </w:r>
      <w:proofErr w:type="spellEnd"/>
      <w:r w:rsidRPr="00372578">
        <w:rPr>
          <w:szCs w:val="22"/>
        </w:rPr>
        <w:t>).</w:t>
      </w:r>
    </w:p>
    <w:p w14:paraId="409C54E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 xml:space="preserve">Fokozott </w:t>
      </w:r>
      <w:proofErr w:type="spellStart"/>
      <w:r w:rsidRPr="00372578">
        <w:rPr>
          <w:szCs w:val="22"/>
        </w:rPr>
        <w:t>bőrelszíneződés</w:t>
      </w:r>
      <w:proofErr w:type="spellEnd"/>
      <w:r w:rsidRPr="00372578">
        <w:rPr>
          <w:szCs w:val="22"/>
        </w:rPr>
        <w:t xml:space="preserve"> (</w:t>
      </w:r>
      <w:proofErr w:type="spellStart"/>
      <w:r w:rsidRPr="00372578">
        <w:rPr>
          <w:szCs w:val="22"/>
        </w:rPr>
        <w:t>hiperpigmentáció</w:t>
      </w:r>
      <w:proofErr w:type="spellEnd"/>
      <w:r w:rsidRPr="00372578">
        <w:rPr>
          <w:szCs w:val="22"/>
        </w:rPr>
        <w:t>).</w:t>
      </w:r>
    </w:p>
    <w:p w14:paraId="48730EAB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A bőr fokozott érzékenysége a napfényre (</w:t>
      </w:r>
      <w:proofErr w:type="spellStart"/>
      <w:r w:rsidRPr="00372578">
        <w:rPr>
          <w:szCs w:val="22"/>
        </w:rPr>
        <w:t>fotoszenzitivitás</w:t>
      </w:r>
      <w:proofErr w:type="spellEnd"/>
      <w:r w:rsidRPr="00372578">
        <w:rPr>
          <w:szCs w:val="22"/>
        </w:rPr>
        <w:t>).</w:t>
      </w:r>
    </w:p>
    <w:p w14:paraId="010698A8" w14:textId="77777777" w:rsidR="00372578" w:rsidRPr="00372578" w:rsidRDefault="00372578" w:rsidP="006B26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 xml:space="preserve">Influenzaszerű tünetek kimerültséggel, hidegrázással, lázzal és izomfájdalommal. Ezek a tünetek jelentkezhetnek a gyógyszer beadása alatt, vagy sokszor csak néhány nappal azt követően. Akkor is kiújulhatnak, amikor megkapja a következő adag </w:t>
      </w:r>
      <w:proofErr w:type="spellStart"/>
      <w:r w:rsidRPr="00372578">
        <w:rPr>
          <w:szCs w:val="22"/>
        </w:rPr>
        <w:t>dakarbazint</w:t>
      </w:r>
      <w:proofErr w:type="spellEnd"/>
      <w:r w:rsidRPr="00372578">
        <w:rPr>
          <w:szCs w:val="22"/>
        </w:rPr>
        <w:t>.</w:t>
      </w:r>
    </w:p>
    <w:p w14:paraId="751B130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Fertőzések.</w:t>
      </w:r>
    </w:p>
    <w:p w14:paraId="2AB62E58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2A1C9E8B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b/>
          <w:szCs w:val="22"/>
        </w:rPr>
        <w:t xml:space="preserve">Ritka </w:t>
      </w:r>
      <w:r w:rsidRPr="00372578">
        <w:rPr>
          <w:szCs w:val="22"/>
        </w:rPr>
        <w:t>(1000</w:t>
      </w:r>
      <w:r w:rsidRPr="00372578">
        <w:rPr>
          <w:szCs w:val="22"/>
        </w:rPr>
        <w:noBreakHyphen/>
        <w:t>ből legfeljebb 1 beteget érinthet)</w:t>
      </w:r>
    </w:p>
    <w:p w14:paraId="26FAF34B" w14:textId="573AA5A5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Minden vérsejttípus csökkent száma (</w:t>
      </w:r>
      <w:proofErr w:type="spellStart"/>
      <w:r w:rsidRPr="00372578">
        <w:rPr>
          <w:szCs w:val="22"/>
        </w:rPr>
        <w:t>páncitopénia</w:t>
      </w:r>
      <w:proofErr w:type="spellEnd"/>
      <w:r w:rsidRPr="00372578">
        <w:rPr>
          <w:szCs w:val="22"/>
        </w:rPr>
        <w:t>).</w:t>
      </w:r>
    </w:p>
    <w:p w14:paraId="045451F3" w14:textId="4B146ED3" w:rsidR="00372578" w:rsidRPr="00372578" w:rsidRDefault="00372578" w:rsidP="006B26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 xml:space="preserve">A </w:t>
      </w:r>
      <w:proofErr w:type="spellStart"/>
      <w:r w:rsidRPr="00372578">
        <w:rPr>
          <w:szCs w:val="22"/>
        </w:rPr>
        <w:t>granulociták</w:t>
      </w:r>
      <w:proofErr w:type="spellEnd"/>
      <w:r w:rsidRPr="00372578">
        <w:rPr>
          <w:szCs w:val="22"/>
        </w:rPr>
        <w:t xml:space="preserve"> (a fehérvérsejtek egy speciális típusa) súlyosan csökkent száma (</w:t>
      </w:r>
      <w:proofErr w:type="spellStart"/>
      <w:r w:rsidRPr="00372578">
        <w:rPr>
          <w:szCs w:val="22"/>
        </w:rPr>
        <w:t>agranulocitózis</w:t>
      </w:r>
      <w:proofErr w:type="spellEnd"/>
      <w:r w:rsidRPr="00372578">
        <w:rPr>
          <w:szCs w:val="22"/>
        </w:rPr>
        <w:t>).</w:t>
      </w:r>
    </w:p>
    <w:p w14:paraId="31D8989E" w14:textId="69EC8378" w:rsidR="00372578" w:rsidRPr="00372578" w:rsidRDefault="00372578" w:rsidP="006B26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Súlyos allergiás (</w:t>
      </w:r>
      <w:proofErr w:type="spellStart"/>
      <w:r w:rsidRPr="00372578">
        <w:rPr>
          <w:szCs w:val="22"/>
        </w:rPr>
        <w:t>anafilaxiás</w:t>
      </w:r>
      <w:proofErr w:type="spellEnd"/>
      <w:r w:rsidRPr="00372578">
        <w:rPr>
          <w:szCs w:val="22"/>
        </w:rPr>
        <w:t xml:space="preserve">) reakció, amelynek következtében például vérnyomásesés, a kéz, a lábfej, a boka, az arc, az ajkak vagy a torok duzzanata jelentkezhet, ami nyelési vagy légzési nehézséget okozhat, gyors pulzus, csalánkiütés és </w:t>
      </w:r>
      <w:proofErr w:type="spellStart"/>
      <w:r w:rsidRPr="00372578">
        <w:rPr>
          <w:szCs w:val="22"/>
        </w:rPr>
        <w:t>testszerte</w:t>
      </w:r>
      <w:proofErr w:type="spellEnd"/>
      <w:r w:rsidRPr="00372578">
        <w:rPr>
          <w:szCs w:val="22"/>
        </w:rPr>
        <w:t xml:space="preserve"> jelentkező viszketés vagy bőrpír lép fel.</w:t>
      </w:r>
    </w:p>
    <w:p w14:paraId="5D63A7DC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Fejfájás.</w:t>
      </w:r>
    </w:p>
    <w:p w14:paraId="532B812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Látászavar.</w:t>
      </w:r>
    </w:p>
    <w:p w14:paraId="4707AEE2" w14:textId="317C853C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Zavartság.</w:t>
      </w:r>
    </w:p>
    <w:p w14:paraId="0CCCE088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Levertség.</w:t>
      </w:r>
    </w:p>
    <w:p w14:paraId="2ACE7F6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Görcsrohamok.</w:t>
      </w:r>
    </w:p>
    <w:p w14:paraId="4EF941AB" w14:textId="77777777" w:rsidR="00372578" w:rsidRPr="00372578" w:rsidRDefault="00372578" w:rsidP="006B26CA">
      <w:pPr>
        <w:tabs>
          <w:tab w:val="left" w:pos="993"/>
        </w:tabs>
        <w:ind w:left="567" w:hanging="567"/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 xml:space="preserve">Az arc érzékelési zavara (az arc </w:t>
      </w:r>
      <w:proofErr w:type="spellStart"/>
      <w:r w:rsidRPr="00372578">
        <w:rPr>
          <w:szCs w:val="22"/>
        </w:rPr>
        <w:t>paresztéziája</w:t>
      </w:r>
      <w:proofErr w:type="spellEnd"/>
      <w:r w:rsidRPr="00372578">
        <w:rPr>
          <w:szCs w:val="22"/>
        </w:rPr>
        <w:t>), az arc zsibbadása és kipirulása röviddel az injekció után.</w:t>
      </w:r>
    </w:p>
    <w:p w14:paraId="4B59150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Hasmenés.</w:t>
      </w:r>
    </w:p>
    <w:p w14:paraId="3387F067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Májenzimszintek emelkedése.</w:t>
      </w:r>
    </w:p>
    <w:p w14:paraId="011E70DF" w14:textId="11102531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A veseműködés károsodása.</w:t>
      </w:r>
    </w:p>
    <w:p w14:paraId="07DCB92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Bőrpír (</w:t>
      </w:r>
      <w:proofErr w:type="spellStart"/>
      <w:r w:rsidRPr="00372578">
        <w:rPr>
          <w:szCs w:val="22"/>
        </w:rPr>
        <w:t>eritéma</w:t>
      </w:r>
      <w:proofErr w:type="spellEnd"/>
      <w:r w:rsidRPr="00372578">
        <w:rPr>
          <w:szCs w:val="22"/>
        </w:rPr>
        <w:t>).</w:t>
      </w:r>
    </w:p>
    <w:p w14:paraId="39B727F1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Bőrkiütések (</w:t>
      </w:r>
      <w:proofErr w:type="spellStart"/>
      <w:r w:rsidRPr="00372578">
        <w:rPr>
          <w:szCs w:val="22"/>
        </w:rPr>
        <w:t>makulopapuláris</w:t>
      </w:r>
      <w:proofErr w:type="spellEnd"/>
      <w:r w:rsidRPr="00372578">
        <w:rPr>
          <w:szCs w:val="22"/>
        </w:rPr>
        <w:t xml:space="preserve"> </w:t>
      </w:r>
      <w:proofErr w:type="spellStart"/>
      <w:r w:rsidRPr="00372578">
        <w:rPr>
          <w:szCs w:val="22"/>
        </w:rPr>
        <w:t>exantéma</w:t>
      </w:r>
      <w:proofErr w:type="spellEnd"/>
      <w:r w:rsidRPr="00372578">
        <w:rPr>
          <w:szCs w:val="22"/>
        </w:rPr>
        <w:t>).</w:t>
      </w:r>
    </w:p>
    <w:p w14:paraId="42841EA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Csalánkiütés (</w:t>
      </w:r>
      <w:proofErr w:type="spellStart"/>
      <w:r w:rsidRPr="00372578">
        <w:rPr>
          <w:szCs w:val="22"/>
        </w:rPr>
        <w:t>urtikária</w:t>
      </w:r>
      <w:proofErr w:type="spellEnd"/>
      <w:r w:rsidRPr="00372578">
        <w:rPr>
          <w:szCs w:val="22"/>
        </w:rPr>
        <w:t>).</w:t>
      </w:r>
    </w:p>
    <w:p w14:paraId="6199DE5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•</w:t>
      </w:r>
      <w:r w:rsidRPr="00372578">
        <w:rPr>
          <w:szCs w:val="22"/>
        </w:rPr>
        <w:tab/>
        <w:t>Az alkalmazás helyén fellépő irritáció.</w:t>
      </w:r>
    </w:p>
    <w:p w14:paraId="66F477D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BA75092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Ha a gyógyszer véletlenül bejut a véna körüli szövetbe, az fájdalmat okozhat, és szövetkárosodás léphet fel.</w:t>
      </w:r>
    </w:p>
    <w:p w14:paraId="6CCAD178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BD2E008" w14:textId="336F8CD6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Ezen tünetek közül tapasztalhat egyet vagy többet is.</w:t>
      </w:r>
    </w:p>
    <w:p w14:paraId="23E95B10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Ha Önnél bármilyen mellékhatás jelentkezik, tájékoztassa kezelőorvosát vagy gyógyszerészét.</w:t>
      </w:r>
    </w:p>
    <w:p w14:paraId="4A574B94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11FB53A5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Mellékhatások bejelentése</w:t>
      </w:r>
    </w:p>
    <w:p w14:paraId="71C4A37A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372578">
          <w:rPr>
            <w:rStyle w:val="Hiperhivatkozs"/>
            <w:szCs w:val="22"/>
          </w:rPr>
          <w:t>V. függelékben</w:t>
        </w:r>
      </w:hyperlink>
      <w:r w:rsidRPr="00372578">
        <w:rPr>
          <w:szCs w:val="22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1FC0648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32DE37FC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12169252" w14:textId="77777777" w:rsidR="00372578" w:rsidRPr="00372578" w:rsidRDefault="00372578" w:rsidP="00372578">
      <w:pPr>
        <w:tabs>
          <w:tab w:val="left" w:pos="993"/>
        </w:tabs>
        <w:rPr>
          <w:b/>
          <w:szCs w:val="22"/>
        </w:rPr>
      </w:pPr>
      <w:r w:rsidRPr="00372578">
        <w:rPr>
          <w:b/>
          <w:szCs w:val="22"/>
        </w:rPr>
        <w:t>5.</w:t>
      </w:r>
      <w:r w:rsidRPr="00372578">
        <w:rPr>
          <w:b/>
          <w:szCs w:val="22"/>
        </w:rPr>
        <w:tab/>
        <w:t xml:space="preserve">Hogyan kell a </w:t>
      </w:r>
      <w:proofErr w:type="spellStart"/>
      <w:r w:rsidRPr="00372578">
        <w:rPr>
          <w:b/>
          <w:szCs w:val="22"/>
        </w:rPr>
        <w:t>Dacarbazine</w:t>
      </w:r>
      <w:proofErr w:type="spellEnd"/>
      <w:r w:rsidRPr="00372578">
        <w:rPr>
          <w:b/>
          <w:szCs w:val="22"/>
        </w:rPr>
        <w:t> </w:t>
      </w:r>
      <w:proofErr w:type="spellStart"/>
      <w:r w:rsidRPr="00372578">
        <w:rPr>
          <w:b/>
          <w:szCs w:val="22"/>
        </w:rPr>
        <w:t>Accord-ot</w:t>
      </w:r>
      <w:proofErr w:type="spellEnd"/>
      <w:r w:rsidRPr="00372578">
        <w:rPr>
          <w:b/>
          <w:szCs w:val="22"/>
        </w:rPr>
        <w:t xml:space="preserve"> tárolni?</w:t>
      </w:r>
    </w:p>
    <w:p w14:paraId="06F80A1E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74A8C87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A gyógyszer gyermekektől elzárva tartandó!</w:t>
      </w:r>
    </w:p>
    <w:p w14:paraId="0A1F2D1D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91267B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A címkén és dobozon feltüntetett lejárati idő (EXP) után ne alkalmazza ezt a gyógyszert. A lejárati idő az adott hónap utolsó napjára vonatkozik.</w:t>
      </w:r>
    </w:p>
    <w:p w14:paraId="0221711C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57FCF74B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Legfeljebb 30 °C-</w:t>
      </w:r>
      <w:proofErr w:type="spellStart"/>
      <w:r w:rsidRPr="00372578">
        <w:rPr>
          <w:szCs w:val="22"/>
        </w:rPr>
        <w:t>on</w:t>
      </w:r>
      <w:proofErr w:type="spellEnd"/>
      <w:r w:rsidRPr="00372578">
        <w:rPr>
          <w:szCs w:val="22"/>
        </w:rPr>
        <w:t xml:space="preserve"> tárolandó. A fénytől való védelem érdekében az injekciós üveget tartsa a dobozában.</w:t>
      </w:r>
    </w:p>
    <w:p w14:paraId="1EA7D3F7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Az elkészített oldatot szintén védeni kell a fénytől.</w:t>
      </w:r>
    </w:p>
    <w:p w14:paraId="277B5B70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426F8DB6" w14:textId="77777777" w:rsidR="00372578" w:rsidRPr="00372578" w:rsidRDefault="00372578" w:rsidP="00372578">
      <w:pPr>
        <w:tabs>
          <w:tab w:val="left" w:pos="993"/>
        </w:tabs>
        <w:rPr>
          <w:szCs w:val="22"/>
          <w:u w:val="single"/>
        </w:rPr>
      </w:pPr>
      <w:r w:rsidRPr="00372578">
        <w:rPr>
          <w:szCs w:val="22"/>
          <w:u w:val="single"/>
        </w:rPr>
        <w:t xml:space="preserve">Az elkészített </w:t>
      </w:r>
      <w:proofErr w:type="spellStart"/>
      <w:r w:rsidRPr="00372578">
        <w:rPr>
          <w:szCs w:val="22"/>
          <w:u w:val="single"/>
        </w:rPr>
        <w:t>Dacarbazine</w:t>
      </w:r>
      <w:proofErr w:type="spellEnd"/>
      <w:r w:rsidRPr="00372578">
        <w:rPr>
          <w:szCs w:val="22"/>
          <w:u w:val="single"/>
        </w:rPr>
        <w:t> </w:t>
      </w:r>
      <w:proofErr w:type="spellStart"/>
      <w:r w:rsidRPr="00372578">
        <w:rPr>
          <w:szCs w:val="22"/>
          <w:u w:val="single"/>
        </w:rPr>
        <w:t>Accord</w:t>
      </w:r>
      <w:proofErr w:type="spellEnd"/>
      <w:r w:rsidRPr="00372578">
        <w:rPr>
          <w:szCs w:val="22"/>
          <w:u w:val="single"/>
        </w:rPr>
        <w:t xml:space="preserve"> oldat</w:t>
      </w:r>
    </w:p>
    <w:p w14:paraId="4C9C5788" w14:textId="2C7CBD51" w:rsidR="00372578" w:rsidRPr="00372578" w:rsidRDefault="00372578" w:rsidP="00372578">
      <w:pPr>
        <w:tabs>
          <w:tab w:val="left" w:pos="993"/>
        </w:tabs>
        <w:rPr>
          <w:szCs w:val="22"/>
        </w:rPr>
      </w:pPr>
      <w:bookmarkStart w:id="4" w:name="_Hlk96891067"/>
      <w:r w:rsidRPr="00372578">
        <w:rPr>
          <w:szCs w:val="22"/>
        </w:rPr>
        <w:t xml:space="preserve">A frissen elkészített oldat stabilitása 2 és 8 °C között és fénytől védve 48 órán át, szobahőmérsékleten és fénytől védve 1 órán át </w:t>
      </w:r>
      <w:r w:rsidR="00F25108">
        <w:rPr>
          <w:szCs w:val="22"/>
        </w:rPr>
        <w:t>igazolt</w:t>
      </w:r>
      <w:r w:rsidRPr="00372578">
        <w:rPr>
          <w:szCs w:val="22"/>
        </w:rPr>
        <w:t xml:space="preserve">. Mikrobiológiai szempontból az elkészített oldatot azonnal fel kell használni. Amennyiben nem használják fel azonnal, a felhasználásig az eltartási idő és a tárolási körülmények a felhasználó felelőssége, amely általános esetben 2 és 8 ºC közötti hőmérsékleten tárolva nem haladhatja meg a 24 órát, kivéve, ha a feloldás ellenőrzött és </w:t>
      </w:r>
      <w:proofErr w:type="spellStart"/>
      <w:r w:rsidRPr="00372578">
        <w:rPr>
          <w:szCs w:val="22"/>
        </w:rPr>
        <w:t>validált</w:t>
      </w:r>
      <w:proofErr w:type="spellEnd"/>
      <w:r w:rsidRPr="00372578">
        <w:rPr>
          <w:szCs w:val="22"/>
        </w:rPr>
        <w:t xml:space="preserve"> aszeptikus körülmények között történt.</w:t>
      </w:r>
    </w:p>
    <w:bookmarkEnd w:id="4"/>
    <w:p w14:paraId="24D6E323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2D46A50" w14:textId="77777777" w:rsidR="00372578" w:rsidRPr="00372578" w:rsidRDefault="00372578" w:rsidP="00372578">
      <w:pPr>
        <w:tabs>
          <w:tab w:val="left" w:pos="993"/>
        </w:tabs>
        <w:rPr>
          <w:szCs w:val="22"/>
          <w:u w:val="single"/>
        </w:rPr>
      </w:pPr>
      <w:r w:rsidRPr="00372578">
        <w:rPr>
          <w:szCs w:val="22"/>
          <w:u w:val="single"/>
        </w:rPr>
        <w:t xml:space="preserve">Az elkészített és tovább hígított </w:t>
      </w:r>
      <w:proofErr w:type="spellStart"/>
      <w:r w:rsidRPr="00372578">
        <w:rPr>
          <w:szCs w:val="22"/>
          <w:u w:val="single"/>
        </w:rPr>
        <w:t>Dacarbazine</w:t>
      </w:r>
      <w:proofErr w:type="spellEnd"/>
      <w:r w:rsidRPr="00372578">
        <w:rPr>
          <w:szCs w:val="22"/>
          <w:u w:val="single"/>
        </w:rPr>
        <w:t> </w:t>
      </w:r>
      <w:proofErr w:type="spellStart"/>
      <w:r w:rsidRPr="00372578">
        <w:rPr>
          <w:szCs w:val="22"/>
          <w:u w:val="single"/>
        </w:rPr>
        <w:t>Accord</w:t>
      </w:r>
      <w:proofErr w:type="spellEnd"/>
      <w:r w:rsidRPr="00372578">
        <w:rPr>
          <w:szCs w:val="22"/>
          <w:u w:val="single"/>
        </w:rPr>
        <w:t xml:space="preserve"> oldat</w:t>
      </w:r>
    </w:p>
    <w:p w14:paraId="09FF6C89" w14:textId="7301FB76" w:rsidR="00372578" w:rsidRPr="00372578" w:rsidRDefault="00372578" w:rsidP="006B26CA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>Az elkészített és tovább hígított oldat stabilitása polietilén tartályban 25 °C-</w:t>
      </w:r>
      <w:proofErr w:type="spellStart"/>
      <w:r w:rsidRPr="00372578">
        <w:rPr>
          <w:szCs w:val="22"/>
        </w:rPr>
        <w:t>on</w:t>
      </w:r>
      <w:proofErr w:type="spellEnd"/>
      <w:r w:rsidRPr="00372578">
        <w:rPr>
          <w:szCs w:val="22"/>
        </w:rPr>
        <w:t xml:space="preserve"> 2 órán át, polietilén tartályban és injekciós üvegben 2 és 8 ºC közötti hőmérsékleten, fénytől védve 24 órán át </w:t>
      </w:r>
      <w:r w:rsidR="00F25108">
        <w:rPr>
          <w:szCs w:val="22"/>
        </w:rPr>
        <w:t>igazolt</w:t>
      </w:r>
      <w:r w:rsidRPr="00372578">
        <w:rPr>
          <w:szCs w:val="22"/>
        </w:rPr>
        <w:t>. Mikrobiológiai szempontból az elkészített és tovább hígított oldatot azonnal fel kell használni.</w:t>
      </w:r>
    </w:p>
    <w:p w14:paraId="26F385B5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</w:p>
    <w:p w14:paraId="675D4499" w14:textId="77777777" w:rsidR="00372578" w:rsidRPr="00372578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</w:t>
      </w:r>
      <w:proofErr w:type="spellStart"/>
      <w:r w:rsidRPr="00372578">
        <w:rPr>
          <w:szCs w:val="22"/>
        </w:rPr>
        <w:t>Dacarbazine</w:t>
      </w:r>
      <w:proofErr w:type="spellEnd"/>
      <w:r w:rsidRPr="00372578">
        <w:rPr>
          <w:szCs w:val="22"/>
        </w:rPr>
        <w:t> </w:t>
      </w:r>
      <w:proofErr w:type="spellStart"/>
      <w:r w:rsidRPr="00372578">
        <w:rPr>
          <w:szCs w:val="22"/>
        </w:rPr>
        <w:t>Accord</w:t>
      </w:r>
      <w:proofErr w:type="spellEnd"/>
      <w:r w:rsidRPr="00372578">
        <w:rPr>
          <w:szCs w:val="22"/>
        </w:rPr>
        <w:t xml:space="preserve"> csak egyszeri felhasználásra szolgál.</w:t>
      </w:r>
    </w:p>
    <w:p w14:paraId="6F9EB45F" w14:textId="673621BF" w:rsidR="00385F51" w:rsidRDefault="00372578" w:rsidP="00372578">
      <w:pPr>
        <w:tabs>
          <w:tab w:val="left" w:pos="993"/>
        </w:tabs>
        <w:rPr>
          <w:szCs w:val="22"/>
        </w:rPr>
      </w:pPr>
      <w:r w:rsidRPr="00372578">
        <w:rPr>
          <w:szCs w:val="22"/>
        </w:rPr>
        <w:t xml:space="preserve">A felhasználás utáni esetleges maradékot a kezelőorvosnak kell megsemmisítenie, továbbá azokat az </w:t>
      </w:r>
      <w:proofErr w:type="spellStart"/>
      <w:r w:rsidRPr="00372578">
        <w:rPr>
          <w:szCs w:val="22"/>
        </w:rPr>
        <w:t>oldatokat</w:t>
      </w:r>
      <w:proofErr w:type="spellEnd"/>
      <w:r w:rsidRPr="00372578">
        <w:rPr>
          <w:szCs w:val="22"/>
        </w:rPr>
        <w:t xml:space="preserve"> is, amelyeknél a készítmény külleme megváltozott. A hígított </w:t>
      </w:r>
      <w:proofErr w:type="spellStart"/>
      <w:r w:rsidRPr="00372578">
        <w:rPr>
          <w:szCs w:val="22"/>
        </w:rPr>
        <w:t>oldatos</w:t>
      </w:r>
      <w:proofErr w:type="spellEnd"/>
      <w:r w:rsidRPr="00372578">
        <w:rPr>
          <w:szCs w:val="22"/>
        </w:rPr>
        <w:t xml:space="preserve"> infúziót szabad szemmel meg kell vizsgálnia a kezelőorvosnak, és csak a látható részecskéktől gyakorlatilag mentes, tiszta oldat használható fel.</w:t>
      </w:r>
    </w:p>
    <w:p w14:paraId="12601643" w14:textId="77777777" w:rsidR="00372578" w:rsidRDefault="00372578" w:rsidP="00372578">
      <w:pPr>
        <w:tabs>
          <w:tab w:val="left" w:pos="993"/>
        </w:tabs>
        <w:rPr>
          <w:szCs w:val="22"/>
        </w:rPr>
      </w:pPr>
    </w:p>
    <w:p w14:paraId="367A963A" w14:textId="77777777" w:rsidR="00385F51" w:rsidRDefault="00385F51">
      <w:pPr>
        <w:tabs>
          <w:tab w:val="left" w:pos="993"/>
        </w:tabs>
        <w:rPr>
          <w:szCs w:val="22"/>
        </w:rPr>
      </w:pPr>
    </w:p>
    <w:p w14:paraId="17E1F056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6.</w:t>
      </w:r>
      <w:r>
        <w:rPr>
          <w:b/>
        </w:rPr>
        <w:tab/>
        <w:t>A csomagolás tartalma és egyéb információk</w:t>
      </w:r>
    </w:p>
    <w:p w14:paraId="51CDCEBC" w14:textId="77777777" w:rsidR="00385F51" w:rsidRDefault="00385F51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5F80E4AD" w14:textId="1F4EA4DE" w:rsidR="00385F51" w:rsidRDefault="00A21148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</w:rPr>
      </w:pPr>
      <w:r>
        <w:rPr>
          <w:b/>
        </w:rPr>
        <w:t xml:space="preserve">Mit tartalmaz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>?</w:t>
      </w:r>
    </w:p>
    <w:p w14:paraId="6ED1ADA4" w14:textId="2FBD35F0" w:rsidR="00385F51" w:rsidRPr="00BA325A" w:rsidRDefault="00A21148">
      <w:pPr>
        <w:keepNext/>
        <w:keepLines/>
        <w:tabs>
          <w:tab w:val="clear" w:pos="567"/>
        </w:tabs>
        <w:spacing w:line="240" w:lineRule="auto"/>
        <w:ind w:left="540" w:hanging="540"/>
      </w:pPr>
      <w:r>
        <w:t>•</w:t>
      </w:r>
      <w:r>
        <w:tab/>
        <w:t xml:space="preserve">A készítmény hatóanyaga a </w:t>
      </w:r>
      <w:proofErr w:type="spellStart"/>
      <w:r>
        <w:t>dakarbazin</w:t>
      </w:r>
      <w:proofErr w:type="spellEnd"/>
      <w:r>
        <w:t xml:space="preserve"> (</w:t>
      </w:r>
      <w:proofErr w:type="spellStart"/>
      <w:r>
        <w:t>dakarbazin-citrát</w:t>
      </w:r>
      <w:proofErr w:type="spellEnd"/>
      <w:r>
        <w:t xml:space="preserve"> formájában).</w:t>
      </w:r>
      <w:r w:rsidR="00BA325A">
        <w:br/>
        <w:t xml:space="preserve">A </w:t>
      </w:r>
      <w:proofErr w:type="spellStart"/>
      <w:r w:rsidR="00BA325A">
        <w:t>Dacarbazine</w:t>
      </w:r>
      <w:proofErr w:type="spellEnd"/>
      <w:r w:rsidR="00BA325A">
        <w:t xml:space="preserve"> </w:t>
      </w:r>
      <w:proofErr w:type="spellStart"/>
      <w:r w:rsidR="00BA325A">
        <w:t>Accord</w:t>
      </w:r>
      <w:proofErr w:type="spellEnd"/>
      <w:r w:rsidR="00BA325A">
        <w:t xml:space="preserve"> </w:t>
      </w:r>
      <w:r w:rsidR="003D686A">
        <w:t>10</w:t>
      </w:r>
      <w:r w:rsidR="00BA325A">
        <w:t>00 mg</w:t>
      </w:r>
      <w:r w:rsidR="00F25108">
        <w:t xml:space="preserve"> készítmény</w:t>
      </w:r>
      <w:r w:rsidR="00BA325A">
        <w:t xml:space="preserve"> </w:t>
      </w:r>
      <w:r w:rsidR="003D686A">
        <w:t>10</w:t>
      </w:r>
      <w:r w:rsidR="00BA325A" w:rsidRPr="00BA325A">
        <w:t xml:space="preserve">00 mg </w:t>
      </w:r>
      <w:proofErr w:type="spellStart"/>
      <w:r w:rsidR="00BA325A" w:rsidRPr="00BA325A">
        <w:t>dakarbazint</w:t>
      </w:r>
      <w:proofErr w:type="spellEnd"/>
      <w:r w:rsidR="00BA325A" w:rsidRPr="00BA325A">
        <w:t xml:space="preserve"> tartalmaz</w:t>
      </w:r>
      <w:r w:rsidR="00372578" w:rsidRPr="00372578">
        <w:t xml:space="preserve"> </w:t>
      </w:r>
      <w:r w:rsidR="00F25108">
        <w:t>(</w:t>
      </w:r>
      <w:proofErr w:type="spellStart"/>
      <w:r w:rsidR="00F25108" w:rsidRPr="00BA325A">
        <w:t>dakarbazin-citrát</w:t>
      </w:r>
      <w:proofErr w:type="spellEnd"/>
      <w:r w:rsidR="00F25108">
        <w:t xml:space="preserve"> formájában)</w:t>
      </w:r>
      <w:r w:rsidR="00F25108" w:rsidRPr="00BA325A">
        <w:t xml:space="preserve"> </w:t>
      </w:r>
      <w:r w:rsidR="00372578" w:rsidRPr="00BA325A">
        <w:t>egyadagos injekciós üvegenként</w:t>
      </w:r>
      <w:r w:rsidR="00BA325A" w:rsidRPr="00BA325A">
        <w:t xml:space="preserve">. </w:t>
      </w:r>
      <w:r w:rsidR="00BA325A">
        <w:br/>
      </w:r>
      <w:r w:rsidR="00372578">
        <w:t>A f</w:t>
      </w:r>
      <w:r w:rsidR="00BA325A" w:rsidRPr="00BA325A">
        <w:t>eloldást</w:t>
      </w:r>
      <w:r w:rsidR="003D686A">
        <w:t xml:space="preserve"> és a végső hígítást</w:t>
      </w:r>
      <w:r w:rsidR="00BA325A" w:rsidRPr="00BA325A">
        <w:t xml:space="preserve"> követően </w:t>
      </w:r>
      <w:r w:rsidR="003D686A">
        <w:t>2,8-4,0</w:t>
      </w:r>
      <w:r w:rsidR="00BA325A" w:rsidRPr="00BA325A">
        <w:t xml:space="preserve"> mg </w:t>
      </w:r>
      <w:proofErr w:type="spellStart"/>
      <w:r w:rsidR="00BA325A" w:rsidRPr="00BA325A">
        <w:t>dakarbazint</w:t>
      </w:r>
      <w:proofErr w:type="spellEnd"/>
      <w:r w:rsidR="00BA325A" w:rsidRPr="00BA325A">
        <w:t xml:space="preserve"> tartalmaz milliliterenként.</w:t>
      </w:r>
    </w:p>
    <w:p w14:paraId="7CFF62E3" w14:textId="71D2C476" w:rsidR="00385F51" w:rsidRDefault="00A21148">
      <w:pPr>
        <w:keepNext/>
        <w:keepLines/>
        <w:tabs>
          <w:tab w:val="clear" w:pos="567"/>
        </w:tabs>
        <w:spacing w:line="240" w:lineRule="auto"/>
        <w:ind w:left="540" w:hanging="540"/>
      </w:pPr>
      <w:r>
        <w:t>•</w:t>
      </w:r>
      <w:r>
        <w:tab/>
        <w:t xml:space="preserve">Egyéb összetevők: citromsav </w:t>
      </w:r>
      <w:r w:rsidR="00124087">
        <w:t xml:space="preserve">(E330) </w:t>
      </w:r>
      <w:r>
        <w:t>és mannit</w:t>
      </w:r>
      <w:r w:rsidR="00124087">
        <w:t xml:space="preserve"> (E421)</w:t>
      </w:r>
      <w:r>
        <w:t>.</w:t>
      </w:r>
    </w:p>
    <w:p w14:paraId="6C819779" w14:textId="77777777" w:rsidR="00385F51" w:rsidRDefault="00385F51">
      <w:pPr>
        <w:tabs>
          <w:tab w:val="clear" w:pos="567"/>
        </w:tabs>
        <w:spacing w:line="240" w:lineRule="auto"/>
        <w:ind w:right="-2"/>
      </w:pPr>
    </w:p>
    <w:p w14:paraId="429CE449" w14:textId="503618F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</w:rPr>
      </w:pPr>
      <w:r>
        <w:rPr>
          <w:b/>
        </w:rPr>
        <w:t xml:space="preserve">Milyen a </w:t>
      </w:r>
      <w:proofErr w:type="spellStart"/>
      <w:r>
        <w:rPr>
          <w:b/>
        </w:rPr>
        <w:t>Dacarbazine</w:t>
      </w:r>
      <w:proofErr w:type="spellEnd"/>
      <w:r>
        <w:rPr>
          <w:b/>
        </w:rPr>
        <w:t> </w:t>
      </w:r>
      <w:proofErr w:type="spellStart"/>
      <w:r w:rsidR="00671217">
        <w:rPr>
          <w:b/>
        </w:rPr>
        <w:t>Accord</w:t>
      </w:r>
      <w:proofErr w:type="spellEnd"/>
      <w:r>
        <w:rPr>
          <w:b/>
        </w:rPr>
        <w:t xml:space="preserve"> külleme és mit tartalmaz a csomagolás?</w:t>
      </w:r>
    </w:p>
    <w:p w14:paraId="17EE8A95" w14:textId="3DC7DE33" w:rsidR="00385F51" w:rsidRDefault="00A21148">
      <w:pPr>
        <w:tabs>
          <w:tab w:val="clear" w:pos="567"/>
        </w:tabs>
      </w:pPr>
      <w:r>
        <w:t xml:space="preserve">A </w:t>
      </w:r>
      <w:proofErr w:type="spellStart"/>
      <w:r>
        <w:t>Dacarbazine</w:t>
      </w:r>
      <w:proofErr w:type="spellEnd"/>
      <w:r>
        <w:t> </w:t>
      </w:r>
      <w:proofErr w:type="spellStart"/>
      <w:r w:rsidR="00671217">
        <w:t>Accord</w:t>
      </w:r>
      <w:proofErr w:type="spellEnd"/>
      <w:r>
        <w:t xml:space="preserve"> </w:t>
      </w:r>
      <w:r w:rsidR="003D686A" w:rsidRPr="005E1CCE">
        <w:t xml:space="preserve">por </w:t>
      </w:r>
      <w:proofErr w:type="spellStart"/>
      <w:r w:rsidR="003D686A" w:rsidRPr="005E1CCE">
        <w:t>oldatos</w:t>
      </w:r>
      <w:proofErr w:type="spellEnd"/>
      <w:r w:rsidR="003D686A" w:rsidRPr="005E1CCE">
        <w:t xml:space="preserve"> in</w:t>
      </w:r>
      <w:r w:rsidR="003D686A">
        <w:t>fúzi</w:t>
      </w:r>
      <w:r w:rsidR="003D686A" w:rsidRPr="005E1CCE">
        <w:t>óhoz való koncentrátumhoz</w:t>
      </w:r>
      <w:r w:rsidR="003D686A">
        <w:t xml:space="preserve"> </w:t>
      </w:r>
      <w:r>
        <w:t>fehér vagy halványsárga por</w:t>
      </w:r>
      <w:r w:rsidR="00431152">
        <w:t xml:space="preserve"> vagy </w:t>
      </w:r>
      <w:r w:rsidR="00F25108">
        <w:t>pogácsává összetapadt por</w:t>
      </w:r>
      <w:r>
        <w:t>.</w:t>
      </w:r>
    </w:p>
    <w:p w14:paraId="3547233D" w14:textId="77777777" w:rsidR="00385F51" w:rsidRDefault="00385F51">
      <w:pPr>
        <w:tabs>
          <w:tab w:val="clear" w:pos="567"/>
        </w:tabs>
      </w:pPr>
    </w:p>
    <w:p w14:paraId="20A97E58" w14:textId="3DB890DA" w:rsidR="003D686A" w:rsidRDefault="003D686A" w:rsidP="00F25108">
      <w:pPr>
        <w:spacing w:line="240" w:lineRule="auto"/>
        <w:contextualSpacing/>
      </w:pPr>
      <w:r>
        <w:t xml:space="preserve">A </w:t>
      </w:r>
      <w:proofErr w:type="spellStart"/>
      <w:r>
        <w:t>Dacarbazine</w:t>
      </w:r>
      <w:proofErr w:type="spellEnd"/>
      <w:r>
        <w:t xml:space="preserve"> </w:t>
      </w:r>
      <w:proofErr w:type="spellStart"/>
      <w:r>
        <w:t>Accord</w:t>
      </w:r>
      <w:proofErr w:type="spellEnd"/>
      <w:r>
        <w:t xml:space="preserve"> 1000 mg steril por </w:t>
      </w:r>
      <w:proofErr w:type="spellStart"/>
      <w:r>
        <w:t>oldatos</w:t>
      </w:r>
      <w:proofErr w:type="spellEnd"/>
      <w:r>
        <w:t xml:space="preserve"> infúzióhoz való koncentrátumhoz formájában kerül forgalomba</w:t>
      </w:r>
      <w:r w:rsidR="00146E5E">
        <w:t>.</w:t>
      </w:r>
      <w:r w:rsidR="00F25108">
        <w:t xml:space="preserve"> Por</w:t>
      </w:r>
      <w:r>
        <w:t xml:space="preserve"> </w:t>
      </w:r>
      <w:proofErr w:type="spellStart"/>
      <w:r>
        <w:t>butil</w:t>
      </w:r>
      <w:proofErr w:type="spellEnd"/>
      <w:r>
        <w:t xml:space="preserve"> gumidugóval, alumíniumkupakkal és piros</w:t>
      </w:r>
      <w:r w:rsidR="00F25108">
        <w:t>, felirat nélküli,</w:t>
      </w:r>
      <w:r>
        <w:t xml:space="preserve"> lepattintható műanyag kupakkal lezárt egyadagos, 50 ml-es, borostyánszínű injekciós üvegben (</w:t>
      </w:r>
      <w:proofErr w:type="spellStart"/>
      <w:r>
        <w:t>Ph</w:t>
      </w:r>
      <w:proofErr w:type="spellEnd"/>
      <w:r>
        <w:t xml:space="preserve">. </w:t>
      </w:r>
      <w:proofErr w:type="spellStart"/>
      <w:r>
        <w:t>Eur</w:t>
      </w:r>
      <w:proofErr w:type="spellEnd"/>
      <w:r>
        <w:t xml:space="preserve">. I. típusú). </w:t>
      </w:r>
      <w:r w:rsidR="00F25108">
        <w:t xml:space="preserve">A </w:t>
      </w:r>
      <w:r w:rsidR="00F25108" w:rsidRPr="00F25108">
        <w:t>törés esetén fellépő szivárgás megelőzése érdekében minden injekciós üveg műanyag védőcsomagolással van ellátva.</w:t>
      </w:r>
    </w:p>
    <w:p w14:paraId="2160C58B" w14:textId="769FF7EF" w:rsidR="003D686A" w:rsidRDefault="003D686A" w:rsidP="003D686A">
      <w:pPr>
        <w:spacing w:line="240" w:lineRule="auto"/>
        <w:contextualSpacing/>
      </w:pPr>
      <w:r>
        <w:t>1 vagy 10 injekciós üveg</w:t>
      </w:r>
      <w:r w:rsidR="00F25108">
        <w:t>,</w:t>
      </w:r>
      <w:r>
        <w:t xml:space="preserve"> dobozban.</w:t>
      </w:r>
    </w:p>
    <w:p w14:paraId="40889548" w14:textId="77777777" w:rsidR="00C15D8C" w:rsidRDefault="00C15D8C" w:rsidP="00C15D8C">
      <w:pPr>
        <w:spacing w:line="240" w:lineRule="auto"/>
        <w:contextualSpacing/>
      </w:pPr>
    </w:p>
    <w:p w14:paraId="52D3B376" w14:textId="77777777" w:rsidR="00C15D8C" w:rsidRPr="007D26DA" w:rsidRDefault="00C15D8C" w:rsidP="00C15D8C">
      <w:pPr>
        <w:spacing w:line="240" w:lineRule="auto"/>
        <w:contextualSpacing/>
      </w:pPr>
      <w:r w:rsidRPr="00B84D76">
        <w:t>Nem feltétlenül mindegyik kiszerelés kerül kereskedelmi forgalomba</w:t>
      </w:r>
      <w:r>
        <w:t>.</w:t>
      </w:r>
    </w:p>
    <w:p w14:paraId="3F75D570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u w:val="single"/>
        </w:rPr>
      </w:pPr>
    </w:p>
    <w:p w14:paraId="268A0A92" w14:textId="312F26DD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</w:rPr>
      </w:pPr>
      <w:r>
        <w:rPr>
          <w:b/>
        </w:rPr>
        <w:t>A forgalomba hozatali engedély jogosultja</w:t>
      </w:r>
    </w:p>
    <w:p w14:paraId="18C45790" w14:textId="77777777" w:rsidR="00385F51" w:rsidRPr="00862E86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6657177C" w14:textId="77777777" w:rsidR="003C7DE1" w:rsidRPr="00ED378C" w:rsidRDefault="003C7DE1" w:rsidP="003C7DE1">
      <w:pPr>
        <w:spacing w:line="240" w:lineRule="auto"/>
        <w:contextualSpacing/>
      </w:pPr>
      <w:proofErr w:type="spellStart"/>
      <w:r w:rsidRPr="00ED378C">
        <w:t>Accord</w:t>
      </w:r>
      <w:proofErr w:type="spellEnd"/>
      <w:r w:rsidRPr="00ED378C">
        <w:t xml:space="preserve"> </w:t>
      </w:r>
      <w:proofErr w:type="spellStart"/>
      <w:r w:rsidRPr="00ED378C">
        <w:t>Healthcare</w:t>
      </w:r>
      <w:proofErr w:type="spellEnd"/>
      <w:r w:rsidRPr="00ED378C">
        <w:t xml:space="preserve"> </w:t>
      </w:r>
      <w:proofErr w:type="spellStart"/>
      <w:r w:rsidRPr="00ED378C">
        <w:t>Polska</w:t>
      </w:r>
      <w:proofErr w:type="spellEnd"/>
      <w:r w:rsidRPr="00ED378C">
        <w:t xml:space="preserve"> </w:t>
      </w:r>
      <w:proofErr w:type="spellStart"/>
      <w:r w:rsidRPr="00ED378C">
        <w:t>Sp</w:t>
      </w:r>
      <w:proofErr w:type="spellEnd"/>
      <w:r w:rsidRPr="00ED378C">
        <w:t xml:space="preserve">. z </w:t>
      </w:r>
      <w:proofErr w:type="spellStart"/>
      <w:r w:rsidRPr="00ED378C">
        <w:t>o.o</w:t>
      </w:r>
      <w:proofErr w:type="spellEnd"/>
      <w:r w:rsidRPr="00ED378C">
        <w:t>.</w:t>
      </w:r>
    </w:p>
    <w:p w14:paraId="362CDDAB" w14:textId="77777777" w:rsidR="003C7DE1" w:rsidRPr="00ED378C" w:rsidRDefault="003C7DE1" w:rsidP="003C7DE1">
      <w:pPr>
        <w:spacing w:line="240" w:lineRule="auto"/>
        <w:contextualSpacing/>
      </w:pPr>
      <w:proofErr w:type="spellStart"/>
      <w:r w:rsidRPr="00ED378C">
        <w:t>ul</w:t>
      </w:r>
      <w:proofErr w:type="spellEnd"/>
      <w:r w:rsidRPr="00ED378C">
        <w:t xml:space="preserve">. </w:t>
      </w:r>
      <w:proofErr w:type="spellStart"/>
      <w:r w:rsidRPr="00ED378C">
        <w:t>Taśmowa</w:t>
      </w:r>
      <w:proofErr w:type="spellEnd"/>
      <w:r w:rsidRPr="00ED378C">
        <w:t xml:space="preserve"> 7 </w:t>
      </w:r>
    </w:p>
    <w:p w14:paraId="7240B8FE" w14:textId="77777777" w:rsidR="003C7DE1" w:rsidRPr="00ED378C" w:rsidRDefault="003C7DE1" w:rsidP="003C7DE1">
      <w:pPr>
        <w:spacing w:line="240" w:lineRule="auto"/>
        <w:contextualSpacing/>
      </w:pPr>
      <w:r w:rsidRPr="00ED378C">
        <w:t xml:space="preserve">02-677 Varsó, </w:t>
      </w:r>
      <w:proofErr w:type="spellStart"/>
      <w:r w:rsidRPr="00ED378C">
        <w:t>Mazowieckie</w:t>
      </w:r>
      <w:proofErr w:type="spellEnd"/>
    </w:p>
    <w:p w14:paraId="22DC4553" w14:textId="387A56B3" w:rsidR="00385F51" w:rsidRDefault="003C7DE1" w:rsidP="003C7DE1">
      <w:pPr>
        <w:spacing w:line="240" w:lineRule="auto"/>
        <w:contextualSpacing/>
      </w:pPr>
      <w:r w:rsidRPr="00ED378C">
        <w:t>Lengyelország</w:t>
      </w:r>
    </w:p>
    <w:p w14:paraId="11B38D50" w14:textId="77777777" w:rsidR="003C7DE1" w:rsidRDefault="003C7DE1" w:rsidP="003C7DE1">
      <w:pPr>
        <w:spacing w:line="240" w:lineRule="auto"/>
        <w:contextualSpacing/>
      </w:pPr>
    </w:p>
    <w:p w14:paraId="46B094C5" w14:textId="6C99D422" w:rsidR="003C7DE1" w:rsidRDefault="00372578" w:rsidP="006B26CA">
      <w:pPr>
        <w:keepNext/>
        <w:spacing w:line="240" w:lineRule="auto"/>
        <w:contextualSpacing/>
        <w:rPr>
          <w:b/>
          <w:bCs/>
        </w:rPr>
      </w:pPr>
      <w:r>
        <w:rPr>
          <w:b/>
          <w:bCs/>
        </w:rPr>
        <w:t>G</w:t>
      </w:r>
      <w:r w:rsidR="003C7DE1" w:rsidRPr="003C7DE1">
        <w:rPr>
          <w:b/>
          <w:bCs/>
        </w:rPr>
        <w:t>yártó</w:t>
      </w:r>
    </w:p>
    <w:p w14:paraId="3A841E09" w14:textId="77777777" w:rsidR="003C7DE1" w:rsidRDefault="003C7DE1" w:rsidP="006B26CA">
      <w:pPr>
        <w:keepNext/>
        <w:spacing w:line="240" w:lineRule="auto"/>
        <w:contextualSpacing/>
        <w:rPr>
          <w:b/>
          <w:bCs/>
        </w:rPr>
      </w:pPr>
    </w:p>
    <w:p w14:paraId="5B3A8043" w14:textId="77777777" w:rsidR="003C7DE1" w:rsidRPr="006B26CA" w:rsidRDefault="003C7DE1" w:rsidP="006B26CA">
      <w:pPr>
        <w:keepNext/>
        <w:spacing w:line="240" w:lineRule="auto"/>
      </w:pPr>
      <w:proofErr w:type="spellStart"/>
      <w:r w:rsidRPr="006B26CA">
        <w:t>Accord</w:t>
      </w:r>
      <w:proofErr w:type="spellEnd"/>
      <w:r w:rsidRPr="006B26CA">
        <w:t xml:space="preserve"> </w:t>
      </w:r>
      <w:proofErr w:type="spellStart"/>
      <w:r w:rsidRPr="006B26CA">
        <w:t>Healthcare</w:t>
      </w:r>
      <w:proofErr w:type="spellEnd"/>
      <w:r w:rsidRPr="006B26CA">
        <w:t xml:space="preserve"> </w:t>
      </w:r>
      <w:proofErr w:type="spellStart"/>
      <w:r w:rsidRPr="006B26CA">
        <w:t>Polska</w:t>
      </w:r>
      <w:proofErr w:type="spellEnd"/>
      <w:r w:rsidRPr="006B26CA">
        <w:t xml:space="preserve"> </w:t>
      </w:r>
      <w:proofErr w:type="spellStart"/>
      <w:r w:rsidRPr="006B26CA">
        <w:t>Sp.z.o.o</w:t>
      </w:r>
      <w:proofErr w:type="spellEnd"/>
      <w:r w:rsidRPr="006B26CA">
        <w:t>.</w:t>
      </w:r>
    </w:p>
    <w:p w14:paraId="6E577616" w14:textId="77777777" w:rsidR="003C7DE1" w:rsidRPr="006B26CA" w:rsidRDefault="003C7DE1" w:rsidP="006B26CA">
      <w:pPr>
        <w:keepNext/>
        <w:spacing w:line="240" w:lineRule="auto"/>
      </w:pPr>
      <w:proofErr w:type="spellStart"/>
      <w:r w:rsidRPr="006B26CA">
        <w:t>Ul</w:t>
      </w:r>
      <w:proofErr w:type="spellEnd"/>
      <w:r w:rsidRPr="006B26CA">
        <w:t xml:space="preserve">. </w:t>
      </w:r>
      <w:proofErr w:type="spellStart"/>
      <w:r w:rsidRPr="006B26CA">
        <w:t>Lutomierska</w:t>
      </w:r>
      <w:proofErr w:type="spellEnd"/>
      <w:r w:rsidRPr="006B26CA">
        <w:t xml:space="preserve"> 50,</w:t>
      </w:r>
    </w:p>
    <w:p w14:paraId="21610512" w14:textId="77777777" w:rsidR="00372578" w:rsidRPr="006B26CA" w:rsidRDefault="003C7DE1" w:rsidP="006B26CA">
      <w:pPr>
        <w:keepNext/>
        <w:spacing w:line="240" w:lineRule="auto"/>
      </w:pPr>
      <w:r w:rsidRPr="006B26CA">
        <w:t xml:space="preserve">95-200, </w:t>
      </w:r>
      <w:proofErr w:type="spellStart"/>
      <w:r w:rsidRPr="006B26CA">
        <w:t>Pabianice</w:t>
      </w:r>
      <w:proofErr w:type="spellEnd"/>
      <w:r w:rsidRPr="006B26CA">
        <w:t>,</w:t>
      </w:r>
    </w:p>
    <w:p w14:paraId="2C5A0B7A" w14:textId="646C0D7E" w:rsidR="003C7DE1" w:rsidRPr="006B26CA" w:rsidRDefault="003C7DE1" w:rsidP="006B26CA">
      <w:pPr>
        <w:keepNext/>
        <w:spacing w:line="240" w:lineRule="auto"/>
      </w:pPr>
      <w:r w:rsidRPr="006B26CA">
        <w:t>Lengyelország</w:t>
      </w:r>
    </w:p>
    <w:p w14:paraId="3C158574" w14:textId="77777777" w:rsidR="003C7DE1" w:rsidRPr="006B26CA" w:rsidRDefault="003C7DE1" w:rsidP="003C7DE1">
      <w:pPr>
        <w:spacing w:line="240" w:lineRule="auto"/>
      </w:pPr>
    </w:p>
    <w:p w14:paraId="11DE4270" w14:textId="218D12C3" w:rsidR="003C7DE1" w:rsidRPr="006B26CA" w:rsidRDefault="003C7DE1" w:rsidP="003C7DE1">
      <w:pPr>
        <w:spacing w:line="240" w:lineRule="auto"/>
      </w:pPr>
      <w:proofErr w:type="spellStart"/>
      <w:r w:rsidRPr="006B26CA">
        <w:t>Laboratori</w:t>
      </w:r>
      <w:proofErr w:type="spellEnd"/>
      <w:r w:rsidRPr="006B26CA">
        <w:t xml:space="preserve"> </w:t>
      </w:r>
      <w:proofErr w:type="spellStart"/>
      <w:r w:rsidRPr="006B26CA">
        <w:t>Fundació</w:t>
      </w:r>
      <w:proofErr w:type="spellEnd"/>
      <w:r w:rsidRPr="006B26CA">
        <w:t xml:space="preserve"> </w:t>
      </w:r>
      <w:proofErr w:type="spellStart"/>
      <w:r w:rsidRPr="006B26CA">
        <w:t>Dau</w:t>
      </w:r>
      <w:proofErr w:type="spellEnd"/>
    </w:p>
    <w:p w14:paraId="16A76D06" w14:textId="77777777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C/ C, 12-14 Pol. Ind.</w:t>
      </w:r>
    </w:p>
    <w:p w14:paraId="1637AAD7" w14:textId="77777777" w:rsidR="00372578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Zona Franca, Barcelona, 08040,</w:t>
      </w:r>
    </w:p>
    <w:p w14:paraId="300E4AB5" w14:textId="204E7F68" w:rsidR="003C7DE1" w:rsidRPr="006B26CA" w:rsidRDefault="003C7DE1" w:rsidP="003C7DE1">
      <w:pPr>
        <w:spacing w:line="240" w:lineRule="auto"/>
      </w:pPr>
      <w:r w:rsidRPr="006B26CA">
        <w:t>Spanyolország</w:t>
      </w:r>
    </w:p>
    <w:p w14:paraId="59580A39" w14:textId="77777777" w:rsidR="003C7DE1" w:rsidRDefault="003C7DE1" w:rsidP="003C7DE1">
      <w:pPr>
        <w:spacing w:line="240" w:lineRule="auto"/>
        <w:rPr>
          <w:lang w:val="en-IN"/>
        </w:rPr>
      </w:pPr>
    </w:p>
    <w:p w14:paraId="4AFB4F4D" w14:textId="2F6BE5B5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>Accord Healthcare Single Member S.A.</w:t>
      </w:r>
    </w:p>
    <w:p w14:paraId="261E1F81" w14:textId="77777777" w:rsidR="003C7DE1" w:rsidRPr="004B4205" w:rsidRDefault="003C7DE1" w:rsidP="003C7DE1">
      <w:pPr>
        <w:spacing w:line="240" w:lineRule="auto"/>
        <w:rPr>
          <w:lang w:val="en-IN"/>
        </w:rPr>
      </w:pPr>
      <w:r w:rsidRPr="004B4205">
        <w:rPr>
          <w:lang w:val="en-IN"/>
        </w:rPr>
        <w:t xml:space="preserve">64th Km National Road Athens, </w:t>
      </w:r>
      <w:proofErr w:type="spellStart"/>
      <w:r w:rsidRPr="004B4205">
        <w:rPr>
          <w:lang w:val="en-IN"/>
        </w:rPr>
        <w:t>Lamia</w:t>
      </w:r>
      <w:proofErr w:type="spellEnd"/>
      <w:r w:rsidRPr="004B4205">
        <w:rPr>
          <w:lang w:val="en-IN"/>
        </w:rPr>
        <w:t>,</w:t>
      </w:r>
    </w:p>
    <w:p w14:paraId="37CBBE8C" w14:textId="77777777" w:rsidR="00372578" w:rsidRDefault="003C7DE1" w:rsidP="003C7DE1">
      <w:pPr>
        <w:spacing w:line="240" w:lineRule="auto"/>
        <w:rPr>
          <w:lang w:val="en-IN"/>
        </w:rPr>
      </w:pPr>
      <w:proofErr w:type="spellStart"/>
      <w:r w:rsidRPr="004B4205">
        <w:rPr>
          <w:lang w:val="en-IN"/>
        </w:rPr>
        <w:t>Schimatari</w:t>
      </w:r>
      <w:proofErr w:type="spellEnd"/>
      <w:r w:rsidRPr="004B4205">
        <w:rPr>
          <w:lang w:val="en-IN"/>
        </w:rPr>
        <w:t>, 32009,</w:t>
      </w:r>
    </w:p>
    <w:p w14:paraId="6CAB6C3B" w14:textId="7E7A6A15" w:rsidR="003C7DE1" w:rsidRPr="006B26CA" w:rsidRDefault="003C7DE1" w:rsidP="003C7DE1">
      <w:pPr>
        <w:spacing w:line="240" w:lineRule="auto"/>
      </w:pPr>
      <w:r w:rsidRPr="006B26CA">
        <w:t>Görögország</w:t>
      </w:r>
    </w:p>
    <w:p w14:paraId="775C4A48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6EC11C6" w14:textId="77777777" w:rsidR="005504B0" w:rsidRPr="000566E6" w:rsidRDefault="005504B0" w:rsidP="005504B0">
      <w:pPr>
        <w:keepNext/>
        <w:rPr>
          <w:b/>
          <w:szCs w:val="22"/>
        </w:rPr>
      </w:pPr>
      <w:r w:rsidRPr="000566E6">
        <w:rPr>
          <w:b/>
          <w:szCs w:val="22"/>
        </w:rPr>
        <w:t>Ezt a gyógyszert az Európai Gazdasági Térség tagállamaiban az alábbi neveken engedélyezték</w:t>
      </w:r>
    </w:p>
    <w:p w14:paraId="6972B2B1" w14:textId="77777777" w:rsidR="005504B0" w:rsidRPr="000566E6" w:rsidRDefault="005504B0" w:rsidP="005504B0">
      <w:pPr>
        <w:keepNext/>
        <w:numPr>
          <w:ilvl w:val="12"/>
          <w:numId w:val="0"/>
        </w:numPr>
        <w:ind w:right="-2"/>
        <w:rPr>
          <w:b/>
          <w:bCs/>
          <w:szCs w:val="22"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2376"/>
        <w:gridCol w:w="6804"/>
      </w:tblGrid>
      <w:tr w:rsidR="005504B0" w:rsidRPr="000566E6" w14:paraId="12275140" w14:textId="77777777" w:rsidTr="00FF40DB">
        <w:trPr>
          <w:tblHeader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215D" w14:textId="77777777" w:rsidR="005504B0" w:rsidRPr="000566E6" w:rsidRDefault="005504B0" w:rsidP="00FF40DB">
            <w:pPr>
              <w:keepNext/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b/>
                <w:bCs/>
                <w:szCs w:val="22"/>
              </w:rPr>
              <w:br w:type="page"/>
              <w:t>Tagállam megnevezése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F0A9" w14:textId="77777777" w:rsidR="005504B0" w:rsidRPr="000566E6" w:rsidRDefault="005504B0" w:rsidP="00FF40DB">
            <w:pPr>
              <w:keepNext/>
              <w:numPr>
                <w:ilvl w:val="12"/>
                <w:numId w:val="0"/>
              </w:numPr>
              <w:ind w:right="-2"/>
              <w:rPr>
                <w:b/>
                <w:szCs w:val="22"/>
              </w:rPr>
            </w:pPr>
            <w:r w:rsidRPr="000566E6">
              <w:rPr>
                <w:b/>
                <w:bCs/>
                <w:szCs w:val="22"/>
              </w:rPr>
              <w:t>Gyógyszer neve</w:t>
            </w:r>
          </w:p>
        </w:tc>
      </w:tr>
      <w:tr w:rsidR="005504B0" w:rsidRPr="000566E6" w14:paraId="0A5440B5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D2BAA" w14:textId="535ABD04" w:rsidR="005504B0" w:rsidRPr="000566E6" w:rsidRDefault="003C45CE" w:rsidP="00FF40DB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>
              <w:rPr>
                <w:szCs w:val="22"/>
              </w:rPr>
              <w:t>Belgium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5C31" w14:textId="77777777" w:rsidR="003C45CE" w:rsidRPr="003C45CE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3C45CE">
              <w:rPr>
                <w:szCs w:val="22"/>
              </w:rPr>
              <w:t>Dacarbazine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Accord</w:t>
            </w:r>
            <w:proofErr w:type="spellEnd"/>
            <w:r w:rsidRPr="003C45CE">
              <w:rPr>
                <w:szCs w:val="22"/>
              </w:rPr>
              <w:t xml:space="preserve"> 1000 mg </w:t>
            </w:r>
            <w:proofErr w:type="spellStart"/>
            <w:r w:rsidRPr="003C45CE">
              <w:rPr>
                <w:szCs w:val="22"/>
              </w:rPr>
              <w:t>poeder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voor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concentraat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voor</w:t>
            </w:r>
            <w:proofErr w:type="spellEnd"/>
          </w:p>
          <w:p w14:paraId="4D211CA2" w14:textId="34EB8417" w:rsidR="005504B0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3C45CE">
              <w:rPr>
                <w:szCs w:val="22"/>
              </w:rPr>
              <w:t>oplossing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voor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infusie</w:t>
            </w:r>
            <w:proofErr w:type="spellEnd"/>
          </w:p>
        </w:tc>
      </w:tr>
      <w:tr w:rsidR="003C45CE" w:rsidRPr="000566E6" w14:paraId="271FDE72" w14:textId="77777777" w:rsidTr="00FF40D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5237" w14:textId="77777777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Magyarország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1C1AE" w14:textId="13A0E42C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3C45CE">
              <w:rPr>
                <w:szCs w:val="22"/>
              </w:rPr>
              <w:t>Dacarbazine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Accord</w:t>
            </w:r>
            <w:proofErr w:type="spellEnd"/>
            <w:r w:rsidRPr="003C45CE">
              <w:rPr>
                <w:szCs w:val="22"/>
              </w:rPr>
              <w:t xml:space="preserve"> 1000 mg por </w:t>
            </w:r>
            <w:proofErr w:type="spellStart"/>
            <w:r w:rsidRPr="003C45CE">
              <w:rPr>
                <w:szCs w:val="22"/>
              </w:rPr>
              <w:t>oldatos</w:t>
            </w:r>
            <w:proofErr w:type="spellEnd"/>
            <w:r w:rsidRPr="003C45CE">
              <w:rPr>
                <w:szCs w:val="22"/>
              </w:rPr>
              <w:t xml:space="preserve"> infúzióhoz való koncentrátumhoz</w:t>
            </w:r>
          </w:p>
        </w:tc>
      </w:tr>
      <w:tr w:rsidR="003C45CE" w:rsidRPr="000566E6" w14:paraId="08997BFF" w14:textId="77777777" w:rsidTr="00FF40D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71AB" w14:textId="77777777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Németország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E9880" w14:textId="77777777" w:rsidR="003C45CE" w:rsidRPr="003C45CE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3C45CE">
              <w:rPr>
                <w:szCs w:val="22"/>
              </w:rPr>
              <w:t>Dacarbazine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Accord</w:t>
            </w:r>
            <w:proofErr w:type="spellEnd"/>
            <w:r w:rsidRPr="003C45CE">
              <w:rPr>
                <w:szCs w:val="22"/>
              </w:rPr>
              <w:t xml:space="preserve"> 1000 mg/</w:t>
            </w:r>
            <w:proofErr w:type="spellStart"/>
            <w:r w:rsidRPr="003C45CE">
              <w:rPr>
                <w:szCs w:val="22"/>
              </w:rPr>
              <w:t>vial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pulver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für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ein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Konzentrat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zur</w:t>
            </w:r>
            <w:proofErr w:type="spellEnd"/>
          </w:p>
          <w:p w14:paraId="42065937" w14:textId="4A1D4655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3C45CE">
              <w:rPr>
                <w:szCs w:val="22"/>
              </w:rPr>
              <w:t>Herstellung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einer</w:t>
            </w:r>
            <w:proofErr w:type="spellEnd"/>
            <w:r w:rsidRPr="003C45CE">
              <w:rPr>
                <w:szCs w:val="22"/>
              </w:rPr>
              <w:t xml:space="preserve"> </w:t>
            </w:r>
            <w:proofErr w:type="spellStart"/>
            <w:r w:rsidRPr="003C45CE">
              <w:rPr>
                <w:szCs w:val="22"/>
              </w:rPr>
              <w:t>Infusionslösung</w:t>
            </w:r>
            <w:proofErr w:type="spellEnd"/>
          </w:p>
        </w:tc>
      </w:tr>
      <w:tr w:rsidR="003C45CE" w:rsidRPr="000566E6" w14:paraId="027B2304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EF45" w14:textId="77777777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Olaszország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E497" w14:textId="1D4B1C95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5504B0">
              <w:rPr>
                <w:szCs w:val="22"/>
              </w:rPr>
              <w:t>Dacarbazina</w:t>
            </w:r>
            <w:proofErr w:type="spellEnd"/>
            <w:r w:rsidRPr="005504B0">
              <w:rPr>
                <w:szCs w:val="22"/>
              </w:rPr>
              <w:t xml:space="preserve"> </w:t>
            </w:r>
            <w:proofErr w:type="spellStart"/>
            <w:r w:rsidRPr="005504B0">
              <w:rPr>
                <w:szCs w:val="22"/>
              </w:rPr>
              <w:t>Accord</w:t>
            </w:r>
            <w:proofErr w:type="spellEnd"/>
          </w:p>
        </w:tc>
      </w:tr>
      <w:tr w:rsidR="003C45CE" w:rsidRPr="000566E6" w14:paraId="7CA6524F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C88D9" w14:textId="6960987E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>
              <w:rPr>
                <w:szCs w:val="22"/>
              </w:rPr>
              <w:t>Portugália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ABFA2" w14:textId="5D11CB83" w:rsidR="003C45CE" w:rsidRPr="005504B0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C03AF9">
              <w:rPr>
                <w:szCs w:val="22"/>
              </w:rPr>
              <w:t>Dacarbazine</w:t>
            </w:r>
            <w:proofErr w:type="spellEnd"/>
            <w:r w:rsidRPr="00C03AF9">
              <w:rPr>
                <w:szCs w:val="22"/>
              </w:rPr>
              <w:t xml:space="preserve"> </w:t>
            </w:r>
            <w:proofErr w:type="spellStart"/>
            <w:r w:rsidRPr="00C03AF9">
              <w:rPr>
                <w:szCs w:val="22"/>
              </w:rPr>
              <w:t>Accord</w:t>
            </w:r>
            <w:proofErr w:type="spellEnd"/>
            <w:r w:rsidRPr="00C03AF9">
              <w:rPr>
                <w:szCs w:val="22"/>
              </w:rPr>
              <w:t xml:space="preserve"> 1000 mg/</w:t>
            </w:r>
            <w:proofErr w:type="spellStart"/>
            <w:r w:rsidRPr="00C03AF9">
              <w:rPr>
                <w:szCs w:val="22"/>
              </w:rPr>
              <w:t>vial</w:t>
            </w:r>
            <w:proofErr w:type="spellEnd"/>
          </w:p>
        </w:tc>
      </w:tr>
      <w:tr w:rsidR="003C45CE" w:rsidRPr="000566E6" w14:paraId="148737EC" w14:textId="77777777" w:rsidTr="00FF40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081E" w14:textId="77777777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r w:rsidRPr="000566E6">
              <w:rPr>
                <w:szCs w:val="22"/>
              </w:rPr>
              <w:t>Spanyolország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3E34" w14:textId="79D1A277" w:rsidR="003C45CE" w:rsidRPr="00C03AF9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C03AF9">
              <w:rPr>
                <w:szCs w:val="22"/>
              </w:rPr>
              <w:t>Dacarbazine</w:t>
            </w:r>
            <w:proofErr w:type="spellEnd"/>
            <w:r w:rsidRPr="00C03AF9">
              <w:rPr>
                <w:szCs w:val="22"/>
              </w:rPr>
              <w:t xml:space="preserve"> </w:t>
            </w:r>
            <w:proofErr w:type="spellStart"/>
            <w:r w:rsidRPr="00C03AF9">
              <w:rPr>
                <w:szCs w:val="22"/>
              </w:rPr>
              <w:t>Accord</w:t>
            </w:r>
            <w:proofErr w:type="spellEnd"/>
            <w:r w:rsidRPr="00C03AF9">
              <w:rPr>
                <w:szCs w:val="22"/>
              </w:rPr>
              <w:t xml:space="preserve"> 1000 mg </w:t>
            </w:r>
            <w:proofErr w:type="spellStart"/>
            <w:r w:rsidRPr="00C03AF9">
              <w:rPr>
                <w:szCs w:val="22"/>
              </w:rPr>
              <w:t>polvo</w:t>
            </w:r>
            <w:proofErr w:type="spellEnd"/>
            <w:r w:rsidRPr="00C03AF9">
              <w:rPr>
                <w:szCs w:val="22"/>
              </w:rPr>
              <w:t xml:space="preserve"> para </w:t>
            </w:r>
            <w:proofErr w:type="spellStart"/>
            <w:r w:rsidRPr="00C03AF9">
              <w:rPr>
                <w:szCs w:val="22"/>
              </w:rPr>
              <w:t>concentrado</w:t>
            </w:r>
            <w:proofErr w:type="spellEnd"/>
            <w:r w:rsidRPr="00C03AF9">
              <w:rPr>
                <w:szCs w:val="22"/>
              </w:rPr>
              <w:t xml:space="preserve"> para</w:t>
            </w:r>
          </w:p>
          <w:p w14:paraId="48F25A83" w14:textId="15CD55DB" w:rsidR="003C45CE" w:rsidRPr="000566E6" w:rsidRDefault="003C45CE" w:rsidP="003C45CE">
            <w:pPr>
              <w:numPr>
                <w:ilvl w:val="12"/>
                <w:numId w:val="0"/>
              </w:numPr>
              <w:ind w:right="-2"/>
              <w:rPr>
                <w:szCs w:val="22"/>
              </w:rPr>
            </w:pPr>
            <w:proofErr w:type="spellStart"/>
            <w:r w:rsidRPr="00C03AF9">
              <w:rPr>
                <w:szCs w:val="22"/>
              </w:rPr>
              <w:t>solución</w:t>
            </w:r>
            <w:proofErr w:type="spellEnd"/>
            <w:r w:rsidRPr="00C03AF9">
              <w:rPr>
                <w:szCs w:val="22"/>
              </w:rPr>
              <w:t xml:space="preserve"> para </w:t>
            </w:r>
            <w:proofErr w:type="spellStart"/>
            <w:r w:rsidRPr="00C03AF9">
              <w:rPr>
                <w:szCs w:val="22"/>
              </w:rPr>
              <w:t>perfusión</w:t>
            </w:r>
            <w:proofErr w:type="spellEnd"/>
            <w:r w:rsidR="00D75C0C">
              <w:rPr>
                <w:szCs w:val="22"/>
              </w:rPr>
              <w:t xml:space="preserve"> EFG</w:t>
            </w:r>
          </w:p>
        </w:tc>
      </w:tr>
    </w:tbl>
    <w:p w14:paraId="1EEDAC20" w14:textId="28134315" w:rsidR="00EF6533" w:rsidRDefault="00EF653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</w:rPr>
      </w:pPr>
    </w:p>
    <w:p w14:paraId="153CBF4D" w14:textId="77777777" w:rsidR="00670544" w:rsidRPr="00527A1A" w:rsidRDefault="00670544" w:rsidP="00670544">
      <w:pPr>
        <w:contextualSpacing/>
        <w:rPr>
          <w:rFonts w:asciiTheme="majorBidi" w:hAnsiTheme="majorBidi" w:cstheme="majorBidi"/>
        </w:rPr>
      </w:pPr>
      <w:r w:rsidRPr="00527A1A">
        <w:rPr>
          <w:rFonts w:asciiTheme="majorBidi" w:hAnsiTheme="majorBidi" w:cstheme="majorBidi"/>
        </w:rPr>
        <w:t>OGYI-T-24786/03</w:t>
      </w:r>
      <w:r>
        <w:rPr>
          <w:rFonts w:asciiTheme="majorBidi" w:hAnsiTheme="majorBidi" w:cstheme="majorBidi"/>
        </w:rPr>
        <w:tab/>
      </w:r>
      <w:r w:rsidRPr="00527A1A">
        <w:rPr>
          <w:rFonts w:asciiTheme="majorBidi" w:hAnsiTheme="majorBidi" w:cstheme="majorBidi"/>
        </w:rPr>
        <w:t>1</w:t>
      </w:r>
      <w:r>
        <w:rPr>
          <w:rFonts w:asciiTheme="majorBidi" w:hAnsiTheme="majorBidi" w:cstheme="majorBidi"/>
        </w:rPr>
        <w:t>×</w:t>
      </w:r>
      <w:r>
        <w:rPr>
          <w:rFonts w:asciiTheme="majorBidi" w:hAnsiTheme="majorBidi" w:cstheme="majorBidi"/>
        </w:rPr>
        <w:tab/>
      </w:r>
      <w:proofErr w:type="spellStart"/>
      <w:r w:rsidRPr="00527A1A">
        <w:rPr>
          <w:rFonts w:asciiTheme="majorBidi" w:hAnsiTheme="majorBidi" w:cstheme="majorBidi"/>
        </w:rPr>
        <w:t>butil</w:t>
      </w:r>
      <w:proofErr w:type="spellEnd"/>
      <w:r w:rsidRPr="00527A1A">
        <w:rPr>
          <w:rFonts w:asciiTheme="majorBidi" w:hAnsiTheme="majorBidi" w:cstheme="majorBidi"/>
        </w:rPr>
        <w:t xml:space="preserve"> gumidugóval lezárt, borostyánszínű</w:t>
      </w:r>
      <w:r>
        <w:rPr>
          <w:rFonts w:asciiTheme="majorBidi" w:hAnsiTheme="majorBidi" w:cstheme="majorBidi"/>
        </w:rPr>
        <w:t>, I-es típusú injekciós üvegben</w:t>
      </w:r>
    </w:p>
    <w:p w14:paraId="5683B341" w14:textId="77777777" w:rsidR="00670544" w:rsidRPr="00527A1A" w:rsidRDefault="00670544" w:rsidP="00670544">
      <w:pPr>
        <w:contextualSpacing/>
        <w:rPr>
          <w:rFonts w:asciiTheme="majorBidi" w:hAnsiTheme="majorBidi" w:cstheme="majorBidi"/>
        </w:rPr>
      </w:pPr>
      <w:r w:rsidRPr="00527A1A">
        <w:rPr>
          <w:rFonts w:asciiTheme="majorBidi" w:hAnsiTheme="majorBidi" w:cstheme="majorBidi"/>
        </w:rPr>
        <w:t>OGYI-T-24786/04</w:t>
      </w:r>
      <w:r>
        <w:rPr>
          <w:rFonts w:asciiTheme="majorBidi" w:hAnsiTheme="majorBidi" w:cstheme="majorBidi"/>
        </w:rPr>
        <w:tab/>
      </w:r>
      <w:r w:rsidRPr="00527A1A">
        <w:rPr>
          <w:rFonts w:asciiTheme="majorBidi" w:hAnsiTheme="majorBidi" w:cstheme="majorBidi"/>
        </w:rPr>
        <w:t>10</w:t>
      </w:r>
      <w:r>
        <w:rPr>
          <w:rFonts w:asciiTheme="majorBidi" w:hAnsiTheme="majorBidi" w:cstheme="majorBidi"/>
        </w:rPr>
        <w:t>×</w:t>
      </w:r>
      <w:r>
        <w:rPr>
          <w:rFonts w:asciiTheme="majorBidi" w:hAnsiTheme="majorBidi" w:cstheme="majorBidi"/>
        </w:rPr>
        <w:tab/>
      </w:r>
      <w:proofErr w:type="spellStart"/>
      <w:r w:rsidRPr="00527A1A">
        <w:rPr>
          <w:rFonts w:asciiTheme="majorBidi" w:hAnsiTheme="majorBidi" w:cstheme="majorBidi"/>
        </w:rPr>
        <w:t>butil</w:t>
      </w:r>
      <w:proofErr w:type="spellEnd"/>
      <w:r w:rsidRPr="00527A1A">
        <w:rPr>
          <w:rFonts w:asciiTheme="majorBidi" w:hAnsiTheme="majorBidi" w:cstheme="majorBidi"/>
        </w:rPr>
        <w:t xml:space="preserve"> gumidugóval lezárt, borostyánszínű</w:t>
      </w:r>
      <w:r>
        <w:rPr>
          <w:rFonts w:asciiTheme="majorBidi" w:hAnsiTheme="majorBidi" w:cstheme="majorBidi"/>
        </w:rPr>
        <w:t>, I-es típusú injekciós üvegben</w:t>
      </w:r>
    </w:p>
    <w:p w14:paraId="3A94B277" w14:textId="77777777" w:rsidR="00381C0F" w:rsidRDefault="00381C0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</w:rPr>
      </w:pPr>
    </w:p>
    <w:p w14:paraId="5B49BFF9" w14:textId="2DA59AF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</w:pPr>
      <w:r>
        <w:rPr>
          <w:b/>
        </w:rPr>
        <w:t xml:space="preserve">A betegtájékoztató legutóbbi felülvizsgálatának dátuma: </w:t>
      </w:r>
      <w:r w:rsidR="00670544">
        <w:rPr>
          <w:b/>
        </w:rPr>
        <w:t>2026. augusztus.</w:t>
      </w:r>
      <w:bookmarkStart w:id="5" w:name="_GoBack"/>
      <w:bookmarkEnd w:id="5"/>
    </w:p>
    <w:p w14:paraId="3756A75F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125FC147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7E868B7E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t>---------------------------------------------------------------------------------------------------------------------------</w:t>
      </w:r>
    </w:p>
    <w:p w14:paraId="0AA264A7" w14:textId="77777777" w:rsidR="00385F51" w:rsidRDefault="00A2114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Az alábbi információk kizárólag egészségügyi szakembereknek szólnak:</w:t>
      </w:r>
    </w:p>
    <w:p w14:paraId="12FC0229" w14:textId="77777777" w:rsidR="00385F51" w:rsidRDefault="00385F5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0B1FCEC" w14:textId="39449566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  <w:rPr>
          <w:iCs/>
          <w:u w:val="single"/>
        </w:rPr>
      </w:pPr>
      <w:r w:rsidRPr="00372578">
        <w:rPr>
          <w:iCs/>
          <w:u w:val="single"/>
        </w:rPr>
        <w:t>A biztonságos kezelésre vonatkozó ajánlások</w:t>
      </w:r>
    </w:p>
    <w:p w14:paraId="67409C02" w14:textId="2B2342C6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 xml:space="preserve">A </w:t>
      </w:r>
      <w:proofErr w:type="spellStart"/>
      <w:r w:rsidRPr="00372578">
        <w:t>dakarbazin</w:t>
      </w:r>
      <w:proofErr w:type="spellEnd"/>
      <w:r w:rsidRPr="00372578">
        <w:t xml:space="preserve"> daganatellenes szer, és a mutagén, karcinogén és </w:t>
      </w:r>
      <w:proofErr w:type="spellStart"/>
      <w:r w:rsidRPr="00372578">
        <w:t>teratogén</w:t>
      </w:r>
      <w:proofErr w:type="spellEnd"/>
      <w:r w:rsidRPr="00372578">
        <w:t xml:space="preserve"> hatású </w:t>
      </w:r>
      <w:proofErr w:type="spellStart"/>
      <w:r w:rsidRPr="00372578">
        <w:t>citosztatikumokra</w:t>
      </w:r>
      <w:proofErr w:type="spellEnd"/>
      <w:r w:rsidRPr="00372578">
        <w:t xml:space="preserve"> vonatkozó standard irányelvek szerint kell kezelni. A készítmény kezelése előtt </w:t>
      </w:r>
      <w:bookmarkStart w:id="6" w:name="_Hlk96893750"/>
      <w:r w:rsidRPr="00372578">
        <w:t xml:space="preserve">át kell tekinteni a </w:t>
      </w:r>
      <w:proofErr w:type="spellStart"/>
      <w:r w:rsidRPr="00372578">
        <w:t>citotoxikus</w:t>
      </w:r>
      <w:proofErr w:type="spellEnd"/>
      <w:r w:rsidRPr="00372578">
        <w:t xml:space="preserve"> szerekre vonatkozó helyi </w:t>
      </w:r>
      <w:bookmarkEnd w:id="6"/>
      <w:r w:rsidRPr="00372578">
        <w:t>irányelveket.</w:t>
      </w:r>
    </w:p>
    <w:p w14:paraId="34ADF45C" w14:textId="1DE158F4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 xml:space="preserve">A </w:t>
      </w:r>
      <w:proofErr w:type="spellStart"/>
      <w:r w:rsidRPr="00372578">
        <w:t>dakarbazint</w:t>
      </w:r>
      <w:proofErr w:type="spellEnd"/>
      <w:r w:rsidRPr="00372578">
        <w:t xml:space="preserve"> csak az erre képzett személyzet nyithatja fel, és – mint minden </w:t>
      </w:r>
      <w:proofErr w:type="spellStart"/>
      <w:r w:rsidRPr="00372578">
        <w:t>citotoxikus</w:t>
      </w:r>
      <w:proofErr w:type="spellEnd"/>
      <w:r w:rsidRPr="00372578">
        <w:t xml:space="preserve"> szer esetén – óvintézkedéseket kell tenni a személyzet expozíciójának megelőzésére. Terhes nőknek a </w:t>
      </w:r>
      <w:proofErr w:type="spellStart"/>
      <w:r w:rsidRPr="00372578">
        <w:t>citotoxikus</w:t>
      </w:r>
      <w:proofErr w:type="spellEnd"/>
      <w:r w:rsidRPr="00372578">
        <w:t xml:space="preserve"> gyógyszerekkel való munkát általánosságban kerülni kell. A beadásra szolgáló oldat elkészítését kijelölt munkaterületen kell végezni egy elmosható tálcán vagy egy egyszer használatos, műanyag hátlapú abszorbens papíron.</w:t>
      </w:r>
    </w:p>
    <w:p w14:paraId="10843C06" w14:textId="4CCEE4B3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>Megfelelő szemvédőt, egyszer használatos kesztyűt, arcmaszkot és egyszer használatos köpenyt kell viselni. A fecskendőt és az infúziós szereléket gondosan kell összeszerelni a szivárgás elkerülése érdekében (</w:t>
      </w:r>
      <w:proofErr w:type="spellStart"/>
      <w:r w:rsidRPr="00372578">
        <w:t>Luer-záras</w:t>
      </w:r>
      <w:proofErr w:type="spellEnd"/>
      <w:r w:rsidRPr="00372578">
        <w:t xml:space="preserve"> csatlakozók használata javasolt).</w:t>
      </w:r>
    </w:p>
    <w:p w14:paraId="3BFF7A69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</w:p>
    <w:p w14:paraId="5307EBE1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>A munka befejezése után minden érintett felületet alaposan meg kell tisztítani, illetve kezet és arcot kell mosni.</w:t>
      </w:r>
    </w:p>
    <w:p w14:paraId="71F0F97E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</w:p>
    <w:p w14:paraId="44A0400C" w14:textId="2E5EE499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 xml:space="preserve">A gyógyszer kiömlése esetén a kezelőnek kesztyűt, arcmaszkot, szemvédőt és egyszer használatos köpenyt kell felvennie, majd fel kell törölnie a kiömlött anyagot az ebből a célból a munkaterületre bekészített abszorbens anyaggal. A területet ezután meg kell tisztítani, és minden szennyezett anyagot a </w:t>
      </w:r>
      <w:proofErr w:type="spellStart"/>
      <w:r w:rsidRPr="00372578">
        <w:t>citotoxikus</w:t>
      </w:r>
      <w:proofErr w:type="spellEnd"/>
      <w:r w:rsidRPr="00372578">
        <w:t xml:space="preserve"> szerek kiömlésekor használatos zsákba vagy edénybe kell helyezni, vagy lezárt tartályban kell tárolni hulladékégetés céljából.</w:t>
      </w:r>
    </w:p>
    <w:p w14:paraId="52C5EE24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</w:p>
    <w:p w14:paraId="0E4DB67E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  <w:rPr>
          <w:u w:val="single"/>
        </w:rPr>
      </w:pPr>
      <w:r w:rsidRPr="00372578">
        <w:rPr>
          <w:u w:val="single"/>
        </w:rPr>
        <w:t>Előkészületek az intravénás beadáshoz</w:t>
      </w:r>
    </w:p>
    <w:p w14:paraId="565ECA53" w14:textId="573989E6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 xml:space="preserve">A </w:t>
      </w:r>
      <w:proofErr w:type="spellStart"/>
      <w:r w:rsidRPr="00372578">
        <w:t>dakarbazin</w:t>
      </w:r>
      <w:proofErr w:type="spellEnd"/>
      <w:r w:rsidRPr="00372578">
        <w:t xml:space="preserve"> oldat elkészítése közvetlenül alkalmazás előtt történik.</w:t>
      </w:r>
    </w:p>
    <w:p w14:paraId="0D84C818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</w:p>
    <w:p w14:paraId="39FCF073" w14:textId="52468CB3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 xml:space="preserve">A </w:t>
      </w:r>
      <w:proofErr w:type="spellStart"/>
      <w:r w:rsidRPr="00372578">
        <w:t>dakarbazin</w:t>
      </w:r>
      <w:proofErr w:type="spellEnd"/>
      <w:r w:rsidRPr="00372578">
        <w:t xml:space="preserve"> érzékeny a fényexpozícióra. Beadás alatt az infúziós tartályt és a beadásra szolgáló szereléket óvni kell a fénytől, például fényvédő PVC infúziós szerelék használatával. A normál infúziós szerelékeket például UV-védő fóliába kell csomagolni.</w:t>
      </w:r>
    </w:p>
    <w:p w14:paraId="66F2F4C2" w14:textId="77777777" w:rsidR="0097150F" w:rsidRPr="00C87B54" w:rsidRDefault="0097150F" w:rsidP="0097150F">
      <w:pPr>
        <w:autoSpaceDE w:val="0"/>
        <w:autoSpaceDN w:val="0"/>
        <w:adjustRightInd w:val="0"/>
        <w:spacing w:line="240" w:lineRule="auto"/>
        <w:contextualSpacing/>
      </w:pPr>
    </w:p>
    <w:p w14:paraId="0ED8205F" w14:textId="77777777" w:rsidR="00242AF3" w:rsidRPr="00705137" w:rsidRDefault="00242AF3" w:rsidP="00242AF3">
      <w:pPr>
        <w:autoSpaceDE w:val="0"/>
        <w:autoSpaceDN w:val="0"/>
        <w:adjustRightInd w:val="0"/>
        <w:spacing w:line="240" w:lineRule="auto"/>
        <w:contextualSpacing/>
        <w:rPr>
          <w:i/>
          <w:iCs/>
        </w:rPr>
      </w:pPr>
      <w:r w:rsidRPr="00705137">
        <w:rPr>
          <w:i/>
          <w:iCs/>
        </w:rPr>
        <w:t xml:space="preserve">A </w:t>
      </w:r>
      <w:proofErr w:type="spellStart"/>
      <w:r w:rsidRPr="00705137">
        <w:rPr>
          <w:i/>
          <w:iCs/>
        </w:rPr>
        <w:t>Dacarbazine</w:t>
      </w:r>
      <w:proofErr w:type="spellEnd"/>
      <w:r w:rsidRPr="00705137">
        <w:rPr>
          <w:i/>
          <w:iCs/>
        </w:rPr>
        <w:t xml:space="preserve"> </w:t>
      </w:r>
      <w:proofErr w:type="spellStart"/>
      <w:r w:rsidRPr="00705137">
        <w:rPr>
          <w:i/>
          <w:iCs/>
        </w:rPr>
        <w:t>Accord</w:t>
      </w:r>
      <w:proofErr w:type="spellEnd"/>
      <w:r w:rsidRPr="00705137">
        <w:rPr>
          <w:i/>
          <w:iCs/>
        </w:rPr>
        <w:t xml:space="preserve"> </w:t>
      </w:r>
      <w:r>
        <w:rPr>
          <w:i/>
          <w:iCs/>
        </w:rPr>
        <w:t>10</w:t>
      </w:r>
      <w:r w:rsidRPr="00705137">
        <w:rPr>
          <w:i/>
          <w:iCs/>
        </w:rPr>
        <w:t>00 mg előkészítése</w:t>
      </w:r>
    </w:p>
    <w:p w14:paraId="145E9AEE" w14:textId="25402433" w:rsidR="00242AF3" w:rsidRPr="00C87B54" w:rsidRDefault="00242AF3" w:rsidP="00242AF3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Aszeptikus körülmények között </w:t>
      </w:r>
      <w:r>
        <w:t>5</w:t>
      </w:r>
      <w:r w:rsidRPr="00C87B54">
        <w:t>0</w:t>
      </w:r>
      <w:r w:rsidR="00372578">
        <w:t> </w:t>
      </w:r>
      <w:r w:rsidRPr="00C87B54">
        <w:t>ml injekcióhoz való vizet kell az injekciós üvegbe juttatni</w:t>
      </w:r>
      <w:r w:rsidR="00372578">
        <w:t>,</w:t>
      </w:r>
      <w:r w:rsidRPr="00C87B54">
        <w:t xml:space="preserve"> és azt oldódásig kell rázni. Ez a frissen elkészített oldat </w:t>
      </w:r>
      <w:r>
        <w:t>2</w:t>
      </w:r>
      <w:r w:rsidRPr="00C87B54">
        <w:t>0</w:t>
      </w:r>
      <w:r w:rsidR="00372578">
        <w:t> </w:t>
      </w:r>
      <w:r w:rsidRPr="00C87B54">
        <w:t xml:space="preserve">mg/ml </w:t>
      </w:r>
      <w:proofErr w:type="spellStart"/>
      <w:r w:rsidRPr="00C87B54">
        <w:t>dakarbazint</w:t>
      </w:r>
      <w:proofErr w:type="spellEnd"/>
      <w:r w:rsidRPr="00C87B54">
        <w:t xml:space="preserve"> tartalmaz (az oldat sűrűsége: </w:t>
      </w:r>
      <w:r w:rsidRPr="00DB3308">
        <w:rPr>
          <w:rFonts w:eastAsia="Calibri" w:cs="Calibri"/>
          <w:lang w:val="en-IN"/>
        </w:rPr>
        <w:sym w:font="Symbol" w:char="F072"/>
      </w:r>
      <w:r w:rsidR="00372578" w:rsidRPr="006B26CA">
        <w:rPr>
          <w:rFonts w:eastAsia="Calibri" w:cs="Calibri"/>
        </w:rPr>
        <w:t> </w:t>
      </w:r>
      <w:r w:rsidRPr="00372578">
        <w:rPr>
          <w:rFonts w:eastAsia="Calibri" w:cs="Calibri"/>
        </w:rPr>
        <w:t>=</w:t>
      </w:r>
      <w:r w:rsidR="00372578">
        <w:t> </w:t>
      </w:r>
      <w:r w:rsidRPr="00C87B54">
        <w:t>1,0</w:t>
      </w:r>
      <w:r>
        <w:t>15</w:t>
      </w:r>
      <w:r w:rsidRPr="00C87B54">
        <w:t xml:space="preserve"> g/ml), </w:t>
      </w:r>
      <w:r>
        <w:t xml:space="preserve">amit </w:t>
      </w:r>
      <w:r w:rsidRPr="00C87B54">
        <w:t>tovább kell hígítani 200–300 ml 0,9%</w:t>
      </w:r>
      <w:r>
        <w:t>-</w:t>
      </w:r>
      <w:proofErr w:type="spellStart"/>
      <w:r w:rsidRPr="00C87B54">
        <w:t>os</w:t>
      </w:r>
      <w:proofErr w:type="spellEnd"/>
      <w:r w:rsidRPr="00C87B54">
        <w:t xml:space="preserve"> nátrium-klorid vagy 5%</w:t>
      </w:r>
      <w:r>
        <w:t>-</w:t>
      </w:r>
      <w:proofErr w:type="spellStart"/>
      <w:r w:rsidRPr="00C87B54">
        <w:t>os</w:t>
      </w:r>
      <w:proofErr w:type="spellEnd"/>
      <w:r w:rsidRPr="00C87B54">
        <w:t xml:space="preserve"> glükóz infúziós oldattal. </w:t>
      </w:r>
      <w:r>
        <w:t>Az így kapott, milliliterenként 2,8</w:t>
      </w:r>
      <w:r w:rsidR="00372578">
        <w:t>–</w:t>
      </w:r>
      <w:r>
        <w:t xml:space="preserve">4,0 mg </w:t>
      </w:r>
      <w:proofErr w:type="spellStart"/>
      <w:r>
        <w:t>dakarbazint</w:t>
      </w:r>
      <w:proofErr w:type="spellEnd"/>
      <w:r>
        <w:t xml:space="preserve"> tartalmazó oldat készen áll az intravénás infúzióként történő beadásra. Az infúziót</w:t>
      </w:r>
      <w:r w:rsidRPr="00C87B54">
        <w:t xml:space="preserve"> </w:t>
      </w:r>
      <w:r>
        <w:t>20</w:t>
      </w:r>
      <w:r w:rsidRPr="00C87B54">
        <w:t>–30 perc alatt kell beadni.</w:t>
      </w:r>
    </w:p>
    <w:p w14:paraId="0C6A5BB4" w14:textId="77777777" w:rsidR="00242AF3" w:rsidRPr="00C87B54" w:rsidRDefault="00242AF3" w:rsidP="00242AF3">
      <w:pPr>
        <w:autoSpaceDE w:val="0"/>
        <w:autoSpaceDN w:val="0"/>
        <w:adjustRightInd w:val="0"/>
        <w:spacing w:line="240" w:lineRule="auto"/>
        <w:contextualSpacing/>
      </w:pPr>
    </w:p>
    <w:p w14:paraId="674CC78E" w14:textId="77777777" w:rsidR="00242AF3" w:rsidRPr="00C87B54" w:rsidRDefault="00242AF3" w:rsidP="00242AF3">
      <w:pPr>
        <w:autoSpaceDE w:val="0"/>
        <w:autoSpaceDN w:val="0"/>
        <w:adjustRightInd w:val="0"/>
        <w:spacing w:line="240" w:lineRule="auto"/>
        <w:contextualSpacing/>
      </w:pPr>
      <w:r w:rsidRPr="00C87B54">
        <w:t xml:space="preserve">A </w:t>
      </w:r>
      <w:proofErr w:type="spellStart"/>
      <w:r w:rsidRPr="00C87B54">
        <w:t>Dacarbazine</w:t>
      </w:r>
      <w:proofErr w:type="spellEnd"/>
      <w:r w:rsidRPr="00C87B54">
        <w:t xml:space="preserve"> </w:t>
      </w:r>
      <w:proofErr w:type="spellStart"/>
      <w:r>
        <w:t>Accord</w:t>
      </w:r>
      <w:proofErr w:type="spellEnd"/>
      <w:r w:rsidRPr="00C87B54">
        <w:t xml:space="preserve"> </w:t>
      </w:r>
      <w:r>
        <w:t>10</w:t>
      </w:r>
      <w:r w:rsidRPr="00C87B54">
        <w:t>00 mg csak egyszeri felhasználásra szolgál.</w:t>
      </w:r>
    </w:p>
    <w:p w14:paraId="3D760EA4" w14:textId="065B9ED5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  <w:r w:rsidRPr="00372578">
        <w:t xml:space="preserve">A hígított </w:t>
      </w:r>
      <w:proofErr w:type="spellStart"/>
      <w:r w:rsidRPr="00372578">
        <w:t>oldatos</w:t>
      </w:r>
      <w:proofErr w:type="spellEnd"/>
      <w:r w:rsidRPr="00372578">
        <w:t xml:space="preserve"> infúziót szabad szemmel meg kell vizsgálni, és csak a látható részecskéktől gyakorlatilag mentes, tiszta oldat használható fel. Nem használható fel az oldat, ha látható részecskék vannak benne. Ha az oldat vizuális megjelenése megváltozott, akkor meg kell semmisíteni.</w:t>
      </w:r>
    </w:p>
    <w:p w14:paraId="751C87D6" w14:textId="77777777" w:rsidR="00372578" w:rsidRPr="00372578" w:rsidRDefault="00372578" w:rsidP="00372578">
      <w:pPr>
        <w:autoSpaceDE w:val="0"/>
        <w:autoSpaceDN w:val="0"/>
        <w:adjustRightInd w:val="0"/>
        <w:spacing w:line="240" w:lineRule="auto"/>
        <w:contextualSpacing/>
      </w:pPr>
    </w:p>
    <w:p w14:paraId="0FED3692" w14:textId="03E8FB31" w:rsidR="00242AF3" w:rsidRPr="007D26DA" w:rsidRDefault="00372578" w:rsidP="00372578">
      <w:pPr>
        <w:autoSpaceDE w:val="0"/>
        <w:autoSpaceDN w:val="0"/>
        <w:adjustRightInd w:val="0"/>
        <w:spacing w:line="240" w:lineRule="auto"/>
        <w:contextualSpacing/>
        <w:rPr>
          <w:lang w:eastAsia="de-DE"/>
        </w:rPr>
      </w:pPr>
      <w:r w:rsidRPr="00372578">
        <w:t>Bármilyen fel nem használt gyógyszer, illetve hulladékanyag megsemmisítését a gyógyszerekre vonatkozó előírások szerint kell végrehajtani.</w:t>
      </w:r>
      <w:r w:rsidR="00242AF3" w:rsidRPr="00C87B54">
        <w:t xml:space="preserve"> </w:t>
      </w:r>
    </w:p>
    <w:p w14:paraId="6A265E82" w14:textId="15DB083F" w:rsidR="00385F51" w:rsidRPr="0097150F" w:rsidRDefault="00385F51" w:rsidP="00242AF3">
      <w:pPr>
        <w:autoSpaceDE w:val="0"/>
        <w:autoSpaceDN w:val="0"/>
        <w:adjustRightInd w:val="0"/>
        <w:spacing w:line="240" w:lineRule="auto"/>
        <w:contextualSpacing/>
        <w:rPr>
          <w:lang w:eastAsia="de-DE"/>
        </w:rPr>
      </w:pPr>
    </w:p>
    <w:sectPr w:rsidR="00385F51" w:rsidRPr="0097150F" w:rsidSect="006478DE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B8B6E" w14:textId="77777777" w:rsidR="00221460" w:rsidRDefault="00221460">
      <w:r>
        <w:separator/>
      </w:r>
    </w:p>
  </w:endnote>
  <w:endnote w:type="continuationSeparator" w:id="0">
    <w:p w14:paraId="6D169EC1" w14:textId="77777777" w:rsidR="00221460" w:rsidRDefault="00221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C0E96" w14:textId="7830D388" w:rsidR="00385F51" w:rsidRDefault="00385F51" w:rsidP="00801503">
    <w:pPr>
      <w:pStyle w:val="llb"/>
      <w:tabs>
        <w:tab w:val="clear" w:pos="567"/>
        <w:tab w:val="clear" w:pos="4536"/>
        <w:tab w:val="clear" w:pos="8930"/>
        <w:tab w:val="left" w:pos="0"/>
        <w:tab w:val="right" w:pos="8931"/>
      </w:tabs>
      <w:ind w:right="9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0E8E4" w14:textId="50D88118" w:rsidR="00385F51" w:rsidRPr="005210F4" w:rsidRDefault="00372578">
    <w:pPr>
      <w:pStyle w:val="llb"/>
      <w:tabs>
        <w:tab w:val="clear" w:pos="567"/>
        <w:tab w:val="clear" w:pos="4536"/>
        <w:tab w:val="clear" w:pos="8930"/>
        <w:tab w:val="left" w:pos="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372578">
      <w:rPr>
        <w:rFonts w:ascii="Times New Roman" w:hAnsi="Times New Roman"/>
        <w:sz w:val="18"/>
        <w:szCs w:val="18"/>
      </w:rPr>
      <w:t>NNGYK/ETGY/1167/2025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C6A21D" w14:textId="77777777" w:rsidR="00221460" w:rsidRDefault="00221460">
      <w:r>
        <w:separator/>
      </w:r>
    </w:p>
  </w:footnote>
  <w:footnote w:type="continuationSeparator" w:id="0">
    <w:p w14:paraId="7118B0BB" w14:textId="77777777" w:rsidR="00221460" w:rsidRDefault="002214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49569281"/>
      <w:docPartObj>
        <w:docPartGallery w:val="Page Numbers (Top of Page)"/>
        <w:docPartUnique/>
      </w:docPartObj>
    </w:sdtPr>
    <w:sdtEndPr/>
    <w:sdtContent>
      <w:p w14:paraId="0857EF2E" w14:textId="7FDEF1DA" w:rsidR="007E771D" w:rsidRPr="006B26CA" w:rsidRDefault="00671217" w:rsidP="006B26CA">
        <w:pPr>
          <w:pStyle w:val="lfej"/>
          <w:jc w:val="center"/>
          <w:rPr>
            <w:sz w:val="18"/>
            <w:szCs w:val="18"/>
          </w:rPr>
        </w:pPr>
        <w:r w:rsidRPr="006B26CA">
          <w:rPr>
            <w:sz w:val="18"/>
            <w:szCs w:val="18"/>
          </w:rPr>
          <w:fldChar w:fldCharType="begin"/>
        </w:r>
        <w:r w:rsidRPr="006B26CA">
          <w:rPr>
            <w:sz w:val="18"/>
            <w:szCs w:val="18"/>
          </w:rPr>
          <w:instrText>PAGE   \* MERGEFORMAT</w:instrText>
        </w:r>
        <w:r w:rsidRPr="006B26CA">
          <w:rPr>
            <w:sz w:val="18"/>
            <w:szCs w:val="18"/>
          </w:rPr>
          <w:fldChar w:fldCharType="separate"/>
        </w:r>
        <w:r w:rsidR="00670544">
          <w:rPr>
            <w:noProof/>
            <w:sz w:val="18"/>
            <w:szCs w:val="18"/>
          </w:rPr>
          <w:t>8</w:t>
        </w:r>
        <w:r w:rsidRPr="006B26CA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677DDC"/>
    <w:multiLevelType w:val="hybridMultilevel"/>
    <w:tmpl w:val="4DAA093E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04394"/>
    <w:multiLevelType w:val="hybridMultilevel"/>
    <w:tmpl w:val="B2503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A17EA"/>
    <w:multiLevelType w:val="hybridMultilevel"/>
    <w:tmpl w:val="ADEE33E0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25504"/>
    <w:multiLevelType w:val="hybridMultilevel"/>
    <w:tmpl w:val="974017A4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C221E"/>
    <w:multiLevelType w:val="hybridMultilevel"/>
    <w:tmpl w:val="1B24B0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D4308"/>
    <w:multiLevelType w:val="hybridMultilevel"/>
    <w:tmpl w:val="E1F2BC24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71DD2"/>
    <w:multiLevelType w:val="hybridMultilevel"/>
    <w:tmpl w:val="EFD8CBC0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9352B5"/>
    <w:multiLevelType w:val="hybridMultilevel"/>
    <w:tmpl w:val="4E92AA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B56CA"/>
    <w:multiLevelType w:val="hybridMultilevel"/>
    <w:tmpl w:val="6DBE76FE"/>
    <w:lvl w:ilvl="0" w:tplc="2A8EE4F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72D79EF"/>
    <w:multiLevelType w:val="hybridMultilevel"/>
    <w:tmpl w:val="2C1A34CE"/>
    <w:lvl w:ilvl="0" w:tplc="2A8EE4F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963941"/>
    <w:multiLevelType w:val="hybridMultilevel"/>
    <w:tmpl w:val="77B6182E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F357F9"/>
    <w:multiLevelType w:val="hybridMultilevel"/>
    <w:tmpl w:val="AA6EAA70"/>
    <w:lvl w:ilvl="0" w:tplc="2A8EE4F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25E76"/>
    <w:multiLevelType w:val="hybridMultilevel"/>
    <w:tmpl w:val="77A0D2D0"/>
    <w:lvl w:ilvl="0" w:tplc="0407000B">
      <w:start w:val="1"/>
      <w:numFmt w:val="bullet"/>
      <w:lvlText w:val=""/>
      <w:lvlJc w:val="left"/>
      <w:pPr>
        <w:ind w:left="3552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605F5A21"/>
    <w:multiLevelType w:val="hybridMultilevel"/>
    <w:tmpl w:val="FCD87166"/>
    <w:lvl w:ilvl="0" w:tplc="2A8EE4F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8" w15:restartNumberingAfterBreak="0">
    <w:nsid w:val="6BE206FA"/>
    <w:multiLevelType w:val="hybridMultilevel"/>
    <w:tmpl w:val="A1B890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D228A5"/>
    <w:multiLevelType w:val="hybridMultilevel"/>
    <w:tmpl w:val="EF4A7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7"/>
  </w:num>
  <w:num w:numId="3">
    <w:abstractNumId w:val="15"/>
  </w:num>
  <w:num w:numId="4">
    <w:abstractNumId w:val="10"/>
  </w:num>
  <w:num w:numId="5">
    <w:abstractNumId w:val="4"/>
  </w:num>
  <w:num w:numId="6">
    <w:abstractNumId w:val="7"/>
  </w:num>
  <w:num w:numId="7">
    <w:abstractNumId w:val="3"/>
  </w:num>
  <w:num w:numId="8">
    <w:abstractNumId w:val="9"/>
  </w:num>
  <w:num w:numId="9">
    <w:abstractNumId w:val="12"/>
  </w:num>
  <w:num w:numId="10">
    <w:abstractNumId w:val="6"/>
  </w:num>
  <w:num w:numId="1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540" w:hanging="360"/>
        </w:pPr>
      </w:lvl>
    </w:lvlOverride>
  </w:num>
  <w:num w:numId="12">
    <w:abstractNumId w:val="18"/>
  </w:num>
  <w:num w:numId="13">
    <w:abstractNumId w:val="19"/>
  </w:num>
  <w:num w:numId="14">
    <w:abstractNumId w:val="1"/>
  </w:num>
  <w:num w:numId="15">
    <w:abstractNumId w:val="2"/>
  </w:num>
  <w:num w:numId="16">
    <w:abstractNumId w:val="13"/>
  </w:num>
  <w:num w:numId="17">
    <w:abstractNumId w:val="5"/>
  </w:num>
  <w:num w:numId="18">
    <w:abstractNumId w:val="14"/>
  </w:num>
  <w:num w:numId="19">
    <w:abstractNumId w:val="11"/>
  </w:num>
  <w:num w:numId="20">
    <w:abstractNumId w:val="16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s_autosavelastposition1811435" w:val="930"/>
    <w:docVar w:name="os_autosavelastposition3739594" w:val="688"/>
  </w:docVars>
  <w:rsids>
    <w:rsidRoot w:val="00385F51"/>
    <w:rsid w:val="000077C9"/>
    <w:rsid w:val="000109CE"/>
    <w:rsid w:val="00032F2D"/>
    <w:rsid w:val="0004118E"/>
    <w:rsid w:val="00073831"/>
    <w:rsid w:val="000A5EAF"/>
    <w:rsid w:val="00124087"/>
    <w:rsid w:val="00146E5E"/>
    <w:rsid w:val="0015306E"/>
    <w:rsid w:val="00185C63"/>
    <w:rsid w:val="001F1949"/>
    <w:rsid w:val="001F1A15"/>
    <w:rsid w:val="00221460"/>
    <w:rsid w:val="00242AF3"/>
    <w:rsid w:val="002532CF"/>
    <w:rsid w:val="00255B43"/>
    <w:rsid w:val="002823E3"/>
    <w:rsid w:val="00286027"/>
    <w:rsid w:val="002A3EA5"/>
    <w:rsid w:val="002E0348"/>
    <w:rsid w:val="002E0868"/>
    <w:rsid w:val="002E7C92"/>
    <w:rsid w:val="00336A87"/>
    <w:rsid w:val="00372578"/>
    <w:rsid w:val="00381C0F"/>
    <w:rsid w:val="00385F51"/>
    <w:rsid w:val="003B05CB"/>
    <w:rsid w:val="003C45CE"/>
    <w:rsid w:val="003C7DE1"/>
    <w:rsid w:val="003D686A"/>
    <w:rsid w:val="0042627C"/>
    <w:rsid w:val="00431152"/>
    <w:rsid w:val="004429AB"/>
    <w:rsid w:val="00462D84"/>
    <w:rsid w:val="00472629"/>
    <w:rsid w:val="004A0C2D"/>
    <w:rsid w:val="004D0459"/>
    <w:rsid w:val="005210F4"/>
    <w:rsid w:val="005225CA"/>
    <w:rsid w:val="00526730"/>
    <w:rsid w:val="005504B0"/>
    <w:rsid w:val="00576B30"/>
    <w:rsid w:val="00585AED"/>
    <w:rsid w:val="00594665"/>
    <w:rsid w:val="005C4C36"/>
    <w:rsid w:val="005F4D6A"/>
    <w:rsid w:val="006174F8"/>
    <w:rsid w:val="006478DE"/>
    <w:rsid w:val="00660E49"/>
    <w:rsid w:val="00670544"/>
    <w:rsid w:val="00671217"/>
    <w:rsid w:val="006B26CA"/>
    <w:rsid w:val="006C28F0"/>
    <w:rsid w:val="006C7CED"/>
    <w:rsid w:val="007167D0"/>
    <w:rsid w:val="00730A69"/>
    <w:rsid w:val="00796DB9"/>
    <w:rsid w:val="007C4379"/>
    <w:rsid w:val="007E771D"/>
    <w:rsid w:val="00801503"/>
    <w:rsid w:val="00862E86"/>
    <w:rsid w:val="00874C84"/>
    <w:rsid w:val="00896596"/>
    <w:rsid w:val="008A2154"/>
    <w:rsid w:val="0097150F"/>
    <w:rsid w:val="009748AC"/>
    <w:rsid w:val="00984FBB"/>
    <w:rsid w:val="009D40EA"/>
    <w:rsid w:val="00A0188D"/>
    <w:rsid w:val="00A21148"/>
    <w:rsid w:val="00A261AF"/>
    <w:rsid w:val="00A63542"/>
    <w:rsid w:val="00A63EB1"/>
    <w:rsid w:val="00A6621F"/>
    <w:rsid w:val="00A85773"/>
    <w:rsid w:val="00AD6DC2"/>
    <w:rsid w:val="00AF5C98"/>
    <w:rsid w:val="00B333F9"/>
    <w:rsid w:val="00B95066"/>
    <w:rsid w:val="00B96216"/>
    <w:rsid w:val="00BA325A"/>
    <w:rsid w:val="00BB0679"/>
    <w:rsid w:val="00BE0552"/>
    <w:rsid w:val="00C03AF9"/>
    <w:rsid w:val="00C15D8C"/>
    <w:rsid w:val="00C42E39"/>
    <w:rsid w:val="00C455AC"/>
    <w:rsid w:val="00C50AFD"/>
    <w:rsid w:val="00D23ACB"/>
    <w:rsid w:val="00D72596"/>
    <w:rsid w:val="00D75C0C"/>
    <w:rsid w:val="00DA0C6D"/>
    <w:rsid w:val="00DF0F03"/>
    <w:rsid w:val="00DF3924"/>
    <w:rsid w:val="00E8192B"/>
    <w:rsid w:val="00EF3C9F"/>
    <w:rsid w:val="00EF6533"/>
    <w:rsid w:val="00F25108"/>
    <w:rsid w:val="00F47404"/>
    <w:rsid w:val="00F54876"/>
    <w:rsid w:val="00FA49C9"/>
    <w:rsid w:val="00FB6654"/>
    <w:rsid w:val="00FC3532"/>
    <w:rsid w:val="00FE40AE"/>
    <w:rsid w:val="00F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EA4EC07"/>
  <w14:defaultImageDpi w14:val="96"/>
  <w15:docId w15:val="{B26D6AA2-A5C1-43F0-B062-512D18C8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szCs w:val="2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uiPriority w:val="99"/>
    <w:rPr>
      <w:rFonts w:cs="Times New Roman"/>
    </w:rPr>
  </w:style>
  <w:style w:type="character" w:customStyle="1" w:styleId="llbChar">
    <w:name w:val="Élőláb Char"/>
    <w:basedOn w:val="Bekezdsalapbettpusa"/>
    <w:link w:val="llb"/>
    <w:uiPriority w:val="99"/>
    <w:locked/>
    <w:rPr>
      <w:rFonts w:cs="Times New Roman"/>
      <w:sz w:val="20"/>
      <w:szCs w:val="20"/>
      <w:lang w:val="hu-HU" w:eastAsia="en-US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536"/>
        <w:tab w:val="right" w:pos="9072"/>
      </w:tabs>
    </w:pPr>
  </w:style>
  <w:style w:type="paragraph" w:customStyle="1" w:styleId="Syreaspc">
    <w:name w:val="Syrea spc"/>
    <w:basedOn w:val="Norml"/>
    <w:uiPriority w:val="99"/>
    <w:pPr>
      <w:tabs>
        <w:tab w:val="clear" w:pos="567"/>
      </w:tabs>
      <w:spacing w:line="240" w:lineRule="auto"/>
    </w:pPr>
    <w:rPr>
      <w:kern w:val="28"/>
      <w:sz w:val="24"/>
      <w:lang w:eastAsia="de-DE"/>
    </w:rPr>
  </w:style>
  <w:style w:type="character" w:customStyle="1" w:styleId="lfejChar">
    <w:name w:val="Élőfej Char"/>
    <w:basedOn w:val="Bekezdsalapbettpusa"/>
    <w:link w:val="lfej"/>
    <w:uiPriority w:val="99"/>
    <w:locked/>
    <w:rPr>
      <w:rFonts w:cs="Times New Roman"/>
      <w:sz w:val="20"/>
      <w:szCs w:val="20"/>
      <w:lang w:val="hu-HU" w:eastAsia="en-US"/>
    </w:rPr>
  </w:style>
  <w:style w:type="paragraph" w:styleId="Szvegblokk">
    <w:name w:val="Block Text"/>
    <w:basedOn w:val="Norml"/>
    <w:uiPriority w:val="99"/>
    <w:pPr>
      <w:tabs>
        <w:tab w:val="clear" w:pos="567"/>
        <w:tab w:val="left" w:pos="2127"/>
      </w:tabs>
      <w:spacing w:line="240" w:lineRule="auto"/>
      <w:ind w:left="567" w:right="-284"/>
      <w:jc w:val="both"/>
    </w:pPr>
    <w:rPr>
      <w:rFonts w:ascii="Arial" w:hAnsi="Arial"/>
      <w:color w:val="FF0000"/>
      <w:sz w:val="24"/>
      <w:u w:val="single"/>
      <w:lang w:eastAsia="de-DE"/>
    </w:rPr>
  </w:style>
  <w:style w:type="paragraph" w:styleId="Buborkszveg">
    <w:name w:val="Balloon Text"/>
    <w:basedOn w:val="Norml"/>
    <w:link w:val="BuborkszvegChar"/>
    <w:uiPriority w:val="99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rPr>
      <w:rFonts w:cs="Times New Roman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ascii="Tahoma" w:hAnsi="Tahoma" w:cs="Tahoma"/>
      <w:sz w:val="16"/>
      <w:szCs w:val="16"/>
      <w:lang w:val="hu-HU" w:eastAsia="en-US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Pr>
      <w:rFonts w:cs="Times New Roman"/>
      <w:sz w:val="20"/>
      <w:szCs w:val="20"/>
      <w:lang w:val="hu-HU" w:eastAsia="en-US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szCs w:val="20"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Pr>
      <w:rFonts w:cs="Times New Roman"/>
      <w:b/>
      <w:bCs/>
      <w:sz w:val="20"/>
      <w:szCs w:val="20"/>
      <w:lang w:val="hu-HU" w:eastAsia="en-US"/>
    </w:rPr>
  </w:style>
  <w:style w:type="character" w:styleId="Hiperhivatkozs">
    <w:name w:val="Hyperlink"/>
    <w:basedOn w:val="Bekezdsalapbettpusa"/>
    <w:uiPriority w:val="99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pPr>
      <w:tabs>
        <w:tab w:val="clear" w:pos="567"/>
      </w:tabs>
      <w:spacing w:line="240" w:lineRule="auto"/>
      <w:ind w:left="567"/>
      <w:jc w:val="both"/>
    </w:pPr>
    <w:rPr>
      <w:rFonts w:ascii="Arial" w:hAnsi="Arial"/>
      <w:color w:val="0000FF"/>
      <w:sz w:val="24"/>
      <w:lang w:eastAsia="de-DE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Pr>
      <w:rFonts w:ascii="Arial" w:hAnsi="Arial"/>
      <w:color w:val="0000FF"/>
      <w:sz w:val="24"/>
      <w:szCs w:val="20"/>
      <w:lang w:eastAsia="de-DE"/>
    </w:rPr>
  </w:style>
  <w:style w:type="paragraph" w:styleId="Szvegtrzsbehzssal2">
    <w:name w:val="Body Text Indent 2"/>
    <w:basedOn w:val="Norml"/>
    <w:link w:val="Szvegtrzsbehzssal2Char"/>
    <w:uiPriority w:val="99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Pr>
      <w:szCs w:val="20"/>
      <w:lang w:eastAsia="en-US"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locked/>
    <w:rPr>
      <w:rFonts w:ascii="Verdana" w:hAnsi="Verdana" w:cs="Verdana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pPr>
      <w:tabs>
        <w:tab w:val="clear" w:pos="567"/>
      </w:tabs>
      <w:spacing w:line="240" w:lineRule="auto"/>
      <w:ind w:left="720"/>
    </w:pPr>
    <w:rPr>
      <w:rFonts w:ascii="Calibri" w:eastAsiaTheme="minorHAnsi" w:hAnsi="Calibri"/>
      <w:szCs w:val="22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3725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1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16CEA-DE98-412E-B6E4-1D414D7A0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2679</Words>
  <Characters>19076</Characters>
  <Application>Microsoft Office Word</Application>
  <DocSecurity>0</DocSecurity>
  <Lines>158</Lines>
  <Paragraphs>43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4" baseType="lpstr">
      <vt:lpstr/>
      <vt:lpstr/>
      <vt:lpstr/>
      <vt:lpstr>PACKAGE LEAFLET: INFORMATION FOR THE USER</vt:lpstr>
    </vt:vector>
  </TitlesOfParts>
  <Company>mt-g</Company>
  <LinksUpToDate>false</LinksUpToDate>
  <CharactersWithSpaces>21712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mt-g</dc:creator>
  <cp:lastModifiedBy>HU OGYI 49.1</cp:lastModifiedBy>
  <cp:revision>5</cp:revision>
  <cp:lastPrinted>2007-09-18T08:57:00Z</cp:lastPrinted>
  <dcterms:created xsi:type="dcterms:W3CDTF">2026-08-28T08:49:00Z</dcterms:created>
  <dcterms:modified xsi:type="dcterms:W3CDTF">2026-08-31T10:44:00Z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_LastOpenTime">
    <vt:lpwstr>1/6/2021 8:38:19 AM</vt:lpwstr>
  </property>
  <property fmtid="{D5CDD505-2E9C-101B-9397-08002B2CF9AE}" pid="3" name="OS_LastOpenUser">
    <vt:lpwstr>NORDSIK</vt:lpwstr>
  </property>
  <property fmtid="{D5CDD505-2E9C-101B-9397-08002B2CF9AE}" pid="4" name="OS_LastSave">
    <vt:lpwstr>9/3/2019 10:10:16 AM</vt:lpwstr>
  </property>
  <property fmtid="{D5CDD505-2E9C-101B-9397-08002B2CF9AE}" pid="5" name="OS_LastSaveUser">
    <vt:lpwstr>BREDEMS</vt:lpwstr>
  </property>
  <property fmtid="{D5CDD505-2E9C-101B-9397-08002B2CF9AE}" pid="6" name="OS_LastDocumentSaved">
    <vt:bool>false</vt:bool>
  </property>
  <property fmtid="{D5CDD505-2E9C-101B-9397-08002B2CF9AE}" pid="7" name="MustSave">
    <vt:bool>false</vt:bool>
  </property>
</Properties>
</file>