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BC2E9" w14:textId="559B4EE5" w:rsidR="00385F51" w:rsidRDefault="00A21148">
      <w:pPr>
        <w:tabs>
          <w:tab w:val="clear" w:pos="567"/>
        </w:tabs>
        <w:spacing w:line="240" w:lineRule="auto"/>
        <w:jc w:val="center"/>
        <w:outlineLvl w:val="0"/>
        <w:rPr>
          <w:b/>
          <w:noProof/>
        </w:rPr>
      </w:pPr>
      <w:r>
        <w:rPr>
          <w:b/>
        </w:rPr>
        <w:t xml:space="preserve">Betegtájékoztató: Információk a </w:t>
      </w:r>
      <w:r w:rsidR="00671217">
        <w:rPr>
          <w:b/>
        </w:rPr>
        <w:t>felhasználó</w:t>
      </w:r>
      <w:r>
        <w:rPr>
          <w:b/>
        </w:rPr>
        <w:t xml:space="preserve"> számára</w:t>
      </w:r>
    </w:p>
    <w:p w14:paraId="1DE12203" w14:textId="77777777" w:rsidR="00385F51" w:rsidRDefault="00385F51">
      <w:pPr>
        <w:rPr>
          <w:noProof/>
        </w:rPr>
      </w:pPr>
    </w:p>
    <w:p w14:paraId="70CEF9C7" w14:textId="091F8666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  <w:bookmarkStart w:id="0" w:name="_Hlk151384056"/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 xml:space="preserve"> 200 mg por </w:t>
      </w:r>
      <w:proofErr w:type="spellStart"/>
      <w:r>
        <w:rPr>
          <w:b/>
        </w:rPr>
        <w:t>oldatos</w:t>
      </w:r>
      <w:proofErr w:type="spellEnd"/>
      <w:r>
        <w:rPr>
          <w:b/>
        </w:rPr>
        <w:t xml:space="preserve"> injekcióhoz/infúzióhoz</w:t>
      </w:r>
      <w:bookmarkEnd w:id="0"/>
    </w:p>
    <w:p w14:paraId="4F5146F8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</w:p>
    <w:p w14:paraId="7C1C85B6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</w:rPr>
      </w:pPr>
      <w:proofErr w:type="spellStart"/>
      <w:r>
        <w:t>dakarbazin</w:t>
      </w:r>
      <w:proofErr w:type="spellEnd"/>
    </w:p>
    <w:p w14:paraId="6D428D5A" w14:textId="77777777" w:rsidR="00385F51" w:rsidRDefault="00385F51">
      <w:pPr>
        <w:tabs>
          <w:tab w:val="clear" w:pos="567"/>
        </w:tabs>
        <w:spacing w:line="240" w:lineRule="auto"/>
        <w:jc w:val="center"/>
        <w:rPr>
          <w:noProof/>
        </w:rPr>
      </w:pPr>
    </w:p>
    <w:p w14:paraId="2D35A7D0" w14:textId="19606757" w:rsidR="00385F51" w:rsidRDefault="00A21148">
      <w:pPr>
        <w:tabs>
          <w:tab w:val="clear" w:pos="567"/>
        </w:tabs>
        <w:suppressAutoHyphens/>
        <w:spacing w:line="240" w:lineRule="auto"/>
        <w:rPr>
          <w:noProof/>
        </w:rPr>
      </w:pPr>
      <w:r>
        <w:rPr>
          <w:b/>
        </w:rPr>
        <w:t>Mielőtt elkezdi</w:t>
      </w:r>
      <w:r w:rsidR="00CF2A18">
        <w:rPr>
          <w:b/>
        </w:rPr>
        <w:t>k</w:t>
      </w:r>
      <w:r>
        <w:rPr>
          <w:b/>
        </w:rPr>
        <w:t xml:space="preserve"> alkalmazni </w:t>
      </w:r>
      <w:r w:rsidR="00CF2A18">
        <w:rPr>
          <w:b/>
        </w:rPr>
        <w:t xml:space="preserve">Önnél </w:t>
      </w:r>
      <w:r>
        <w:rPr>
          <w:b/>
        </w:rPr>
        <w:t>ezt a gyógyszert, olvassa el figyelmesen az alábbi betegtájékoztatót, mert az Ön számára fontos információkat tartalmaz.</w:t>
      </w:r>
    </w:p>
    <w:p w14:paraId="7E73A29C" w14:textId="77777777" w:rsidR="00385F51" w:rsidRDefault="00A21148">
      <w:pPr>
        <w:tabs>
          <w:tab w:val="clear" w:pos="567"/>
        </w:tabs>
        <w:spacing w:line="240" w:lineRule="auto"/>
        <w:ind w:left="540" w:right="-2" w:hanging="540"/>
        <w:rPr>
          <w:noProof/>
        </w:rPr>
      </w:pPr>
      <w:r>
        <w:t>•</w:t>
      </w:r>
      <w:r>
        <w:tab/>
        <w:t>Tartsa meg a betegtájékoztatót, mert a benne szereplő információkra a későbbiekben is szüksége lehet.</w:t>
      </w:r>
    </w:p>
    <w:p w14:paraId="353248E3" w14:textId="0841FE99" w:rsidR="00385F51" w:rsidRDefault="00A21148">
      <w:pPr>
        <w:tabs>
          <w:tab w:val="clear" w:pos="567"/>
        </w:tabs>
        <w:spacing w:line="240" w:lineRule="auto"/>
        <w:ind w:left="540" w:right="-2" w:hanging="540"/>
        <w:rPr>
          <w:noProof/>
        </w:rPr>
      </w:pPr>
      <w:r>
        <w:t>•</w:t>
      </w:r>
      <w:r>
        <w:tab/>
        <w:t>További kérdéseivel forduljon kezelőorvosához</w:t>
      </w:r>
      <w:r w:rsidR="00671217">
        <w:t>,</w:t>
      </w:r>
      <w:r>
        <w:t xml:space="preserve"> gyógyszerészéhez</w:t>
      </w:r>
      <w:r w:rsidR="00671217">
        <w:t xml:space="preserve"> vagy a gondozását végző egészségügyi szakemberhez</w:t>
      </w:r>
      <w:r>
        <w:t>.</w:t>
      </w:r>
    </w:p>
    <w:p w14:paraId="6522FD03" w14:textId="7185B28E" w:rsidR="00385F51" w:rsidRDefault="00A21148">
      <w:pPr>
        <w:tabs>
          <w:tab w:val="clear" w:pos="567"/>
        </w:tabs>
        <w:spacing w:line="240" w:lineRule="auto"/>
        <w:ind w:left="540" w:right="-2" w:hanging="540"/>
      </w:pPr>
      <w:r>
        <w:t>•</w:t>
      </w:r>
      <w:r>
        <w:tab/>
        <w:t>Ha Önnél bármilyen mellékhatás jelentkezik, tájékoztassa erről kezelőorvosát</w:t>
      </w:r>
      <w:r w:rsidR="00671217">
        <w:t>,</w:t>
      </w:r>
      <w:r>
        <w:t xml:space="preserve"> gyógyszerészét</w:t>
      </w:r>
      <w:r w:rsidR="00671217">
        <w:t xml:space="preserve"> vagy a gondozását végző egészségügyi szakembert</w:t>
      </w:r>
      <w:r>
        <w:t>. Ez a betegtájékoztatóban fel nem sorolt bármilyen lehetséges mellékhatásra is vonatkozik. Lásd 4. pont.</w:t>
      </w:r>
    </w:p>
    <w:p w14:paraId="0A51400C" w14:textId="77777777" w:rsidR="00385F51" w:rsidRDefault="00385F51">
      <w:pPr>
        <w:tabs>
          <w:tab w:val="clear" w:pos="567"/>
        </w:tabs>
        <w:spacing w:line="240" w:lineRule="auto"/>
        <w:ind w:right="-2"/>
        <w:rPr>
          <w:noProof/>
        </w:rPr>
      </w:pPr>
    </w:p>
    <w:p w14:paraId="6A12CBAC" w14:textId="5A1ACC7B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</w:rPr>
      </w:pPr>
      <w:r>
        <w:rPr>
          <w:b/>
        </w:rPr>
        <w:t>A betegtájékoztató tartalma</w:t>
      </w:r>
      <w:r w:rsidR="00CF2A18">
        <w:rPr>
          <w:b/>
        </w:rPr>
        <w:t>:</w:t>
      </w:r>
    </w:p>
    <w:p w14:paraId="50A08749" w14:textId="77777777" w:rsidR="00CF2A18" w:rsidRDefault="00CF2A1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</w:rPr>
      </w:pPr>
    </w:p>
    <w:p w14:paraId="6E1C71FA" w14:textId="052597CC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1.</w:t>
      </w:r>
      <w:r>
        <w:tab/>
        <w:t xml:space="preserve">Milyen típusú gyógyszer 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és milyen betegségek esetén alkalmazható?</w:t>
      </w:r>
    </w:p>
    <w:p w14:paraId="544D849F" w14:textId="5B7F3BFF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2.</w:t>
      </w:r>
      <w:r>
        <w:tab/>
        <w:t xml:space="preserve">Tudnivalók 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alkalmazása előtt</w:t>
      </w:r>
    </w:p>
    <w:p w14:paraId="3CE5AAE4" w14:textId="5EB937E0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3.</w:t>
      </w:r>
      <w:r>
        <w:tab/>
        <w:t xml:space="preserve">Hogyan kell alkalmazni 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r>
        <w:t>-ot</w:t>
      </w:r>
      <w:proofErr w:type="spellEnd"/>
      <w:r>
        <w:t>?</w:t>
      </w:r>
    </w:p>
    <w:p w14:paraId="51D9D294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4.</w:t>
      </w:r>
      <w:r>
        <w:tab/>
        <w:t>Lehetséges mellékhatások</w:t>
      </w:r>
    </w:p>
    <w:p w14:paraId="2C706B3B" w14:textId="05C3F32E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5.</w:t>
      </w:r>
      <w:r>
        <w:tab/>
        <w:t xml:space="preserve">Hogyan kell 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r>
        <w:t>-ot</w:t>
      </w:r>
      <w:proofErr w:type="spellEnd"/>
      <w:r>
        <w:t xml:space="preserve"> tárolni?</w:t>
      </w:r>
    </w:p>
    <w:p w14:paraId="6FCE8CC0" w14:textId="77777777" w:rsidR="00385F51" w:rsidRDefault="00A21148">
      <w:p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6.</w:t>
      </w:r>
      <w:r>
        <w:tab/>
        <w:t>A csomagolás tartalma és egyéb információk</w:t>
      </w:r>
    </w:p>
    <w:p w14:paraId="61FA852E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62D4110C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7C9EE34E" w14:textId="59A9AA1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1.</w:t>
      </w:r>
      <w:r>
        <w:rPr>
          <w:b/>
        </w:rPr>
        <w:tab/>
        <w:t xml:space="preserve">Milyen típusú gyógyszer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 xml:space="preserve"> és milyen betegségek esetén alkalmazható?</w:t>
      </w:r>
      <w:bookmarkStart w:id="1" w:name="os_autosavelastposition1811435"/>
      <w:bookmarkEnd w:id="1"/>
    </w:p>
    <w:p w14:paraId="76832164" w14:textId="77777777" w:rsidR="00385F51" w:rsidRDefault="00385F51">
      <w:pPr>
        <w:tabs>
          <w:tab w:val="clear" w:pos="567"/>
        </w:tabs>
        <w:spacing w:line="240" w:lineRule="auto"/>
        <w:ind w:left="567" w:right="-2" w:hanging="567"/>
        <w:rPr>
          <w:noProof/>
        </w:rPr>
      </w:pPr>
    </w:p>
    <w:p w14:paraId="1FA4F57D" w14:textId="728AEBA1" w:rsidR="00385F51" w:rsidRDefault="00A21148">
      <w:pPr>
        <w:rPr>
          <w:b/>
        </w:rPr>
      </w:pPr>
      <w:r>
        <w:t xml:space="preserve">A </w:t>
      </w:r>
      <w:proofErr w:type="spellStart"/>
      <w:r>
        <w:t>dakarbazin</w:t>
      </w:r>
      <w:proofErr w:type="spellEnd"/>
      <w:r>
        <w:t xml:space="preserve"> a </w:t>
      </w:r>
      <w:proofErr w:type="spellStart"/>
      <w:r>
        <w:t>citosztatikus</w:t>
      </w:r>
      <w:proofErr w:type="spellEnd"/>
      <w:r>
        <w:t xml:space="preserve"> </w:t>
      </w:r>
      <w:r w:rsidR="004D0459">
        <w:t>gyógy</w:t>
      </w:r>
      <w:r>
        <w:t xml:space="preserve">szerekként ismert gyógyszerek csoportjához tartozik. Ezek a </w:t>
      </w:r>
      <w:r w:rsidR="004D0459">
        <w:t>gyógy</w:t>
      </w:r>
      <w:r>
        <w:t>szerek a daganatsejtek növekedését befolyásolják.</w:t>
      </w:r>
    </w:p>
    <w:p w14:paraId="166A6F24" w14:textId="77777777" w:rsidR="00385F51" w:rsidRDefault="00385F51"/>
    <w:p w14:paraId="0C366A6F" w14:textId="4B719804" w:rsidR="00385F51" w:rsidRDefault="00A21148">
      <w:r>
        <w:t xml:space="preserve">Kezelőorvosa 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r>
        <w:noBreakHyphen/>
        <w:t>ot</w:t>
      </w:r>
      <w:proofErr w:type="spellEnd"/>
      <w:r>
        <w:t xml:space="preserve"> a következő </w:t>
      </w:r>
      <w:r w:rsidR="00CF2A18">
        <w:t xml:space="preserve">rosszindulatú </w:t>
      </w:r>
      <w:r>
        <w:t>daganatok valamelyikének kezelés</w:t>
      </w:r>
      <w:r w:rsidR="00CF2A18">
        <w:t>ére</w:t>
      </w:r>
      <w:r>
        <w:t xml:space="preserve"> írta fel Önnek:</w:t>
      </w:r>
    </w:p>
    <w:p w14:paraId="1E9DDA33" w14:textId="3EB27432" w:rsidR="00385F51" w:rsidRDefault="00A21148">
      <w:pPr>
        <w:numPr>
          <w:ilvl w:val="0"/>
          <w:numId w:val="8"/>
        </w:numPr>
        <w:ind w:left="567" w:hanging="567"/>
      </w:pPr>
      <w:r>
        <w:t xml:space="preserve">előrehaladott </w:t>
      </w:r>
      <w:proofErr w:type="spellStart"/>
      <w:r>
        <w:t>melan</w:t>
      </w:r>
      <w:r w:rsidR="004803E2">
        <w:t>ó</w:t>
      </w:r>
      <w:r>
        <w:t>ma</w:t>
      </w:r>
      <w:proofErr w:type="spellEnd"/>
      <w:r>
        <w:t xml:space="preserve"> </w:t>
      </w:r>
      <w:proofErr w:type="spellStart"/>
      <w:r w:rsidR="00CF2A18">
        <w:t>malignum</w:t>
      </w:r>
      <w:proofErr w:type="spellEnd"/>
      <w:r w:rsidR="00CF2A18">
        <w:t xml:space="preserve"> </w:t>
      </w:r>
      <w:r>
        <w:t>(</w:t>
      </w:r>
      <w:r w:rsidR="00CF2A18">
        <w:t xml:space="preserve">a </w:t>
      </w:r>
      <w:r>
        <w:t>bőr</w:t>
      </w:r>
      <w:r w:rsidR="00CF2A18">
        <w:t xml:space="preserve"> daganata</w:t>
      </w:r>
      <w:r>
        <w:t>),</w:t>
      </w:r>
    </w:p>
    <w:p w14:paraId="28C8A102" w14:textId="7A95B74D" w:rsidR="00385F51" w:rsidRDefault="00A21148">
      <w:pPr>
        <w:numPr>
          <w:ilvl w:val="0"/>
          <w:numId w:val="8"/>
        </w:numPr>
        <w:ind w:left="567" w:hanging="567"/>
      </w:pPr>
      <w:proofErr w:type="spellStart"/>
      <w:r>
        <w:t>Hodgkin</w:t>
      </w:r>
      <w:proofErr w:type="spellEnd"/>
      <w:r>
        <w:t>-kór (</w:t>
      </w:r>
      <w:r w:rsidR="00CF2A18">
        <w:t xml:space="preserve">a </w:t>
      </w:r>
      <w:r>
        <w:t>nyirokszövet</w:t>
      </w:r>
      <w:r w:rsidR="00CF2A18">
        <w:t xml:space="preserve"> </w:t>
      </w:r>
      <w:r>
        <w:t>daganat</w:t>
      </w:r>
      <w:r w:rsidR="00CF2A18">
        <w:t>a</w:t>
      </w:r>
      <w:r>
        <w:t>),</w:t>
      </w:r>
    </w:p>
    <w:p w14:paraId="33D59255" w14:textId="6ED51482" w:rsidR="00385F51" w:rsidRDefault="00A21148" w:rsidP="00517579">
      <w:pPr>
        <w:numPr>
          <w:ilvl w:val="0"/>
          <w:numId w:val="8"/>
        </w:numPr>
        <w:ind w:left="567" w:hanging="567"/>
      </w:pPr>
      <w:r>
        <w:t>lágyrész</w:t>
      </w:r>
      <w:r w:rsidR="00CF2A18">
        <w:t>-</w:t>
      </w:r>
      <w:r>
        <w:t xml:space="preserve">szarkóma (izmokat, zsírszövetet, rostos kötőszövetet, </w:t>
      </w:r>
      <w:proofErr w:type="spellStart"/>
      <w:r>
        <w:t>vérereket</w:t>
      </w:r>
      <w:proofErr w:type="spellEnd"/>
      <w:r>
        <w:t xml:space="preserve"> vagy más kötő- és támasztószövetet érintő daganattípus).</w:t>
      </w:r>
    </w:p>
    <w:p w14:paraId="235BA118" w14:textId="7759EA6C" w:rsidR="00385F51" w:rsidRDefault="00A21148">
      <w:r>
        <w:t xml:space="preserve">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adható más </w:t>
      </w:r>
      <w:proofErr w:type="spellStart"/>
      <w:r>
        <w:t>citosztatikus</w:t>
      </w:r>
      <w:proofErr w:type="spellEnd"/>
      <w:r>
        <w:t xml:space="preserve"> hatóanyagokkal együttesen </w:t>
      </w:r>
      <w:r w:rsidR="00517579">
        <w:t xml:space="preserve">(kombinációban) </w:t>
      </w:r>
      <w:r>
        <w:t>is.</w:t>
      </w:r>
    </w:p>
    <w:p w14:paraId="0D3FE3DF" w14:textId="77777777" w:rsidR="00385F51" w:rsidRDefault="00385F51"/>
    <w:p w14:paraId="6715A6CB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44ACB035" w14:textId="40201659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2.</w:t>
      </w:r>
      <w:r>
        <w:rPr>
          <w:b/>
        </w:rPr>
        <w:tab/>
        <w:t xml:space="preserve">Tudnivalók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 xml:space="preserve"> alkalmazása előtt</w:t>
      </w:r>
    </w:p>
    <w:p w14:paraId="2FF0C1C3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2462DE1" w14:textId="4B904F5C" w:rsidR="00385F51" w:rsidRPr="00EF3C9F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</w:rPr>
      </w:pPr>
      <w:r w:rsidRPr="00EF3C9F">
        <w:rPr>
          <w:b/>
        </w:rPr>
        <w:t xml:space="preserve">Nem alkalmazhatják Önnél a </w:t>
      </w:r>
      <w:proofErr w:type="spellStart"/>
      <w:r w:rsidRPr="00EF3C9F">
        <w:rPr>
          <w:b/>
        </w:rPr>
        <w:t>Dacarbazine</w:t>
      </w:r>
      <w:proofErr w:type="spellEnd"/>
      <w:r w:rsidRPr="00EF3C9F">
        <w:rPr>
          <w:b/>
        </w:rPr>
        <w:t> </w:t>
      </w:r>
      <w:proofErr w:type="spellStart"/>
      <w:r w:rsidR="00671217" w:rsidRPr="00EF3C9F">
        <w:rPr>
          <w:b/>
        </w:rPr>
        <w:t>Accord</w:t>
      </w:r>
      <w:r w:rsidRPr="00EF3C9F">
        <w:rPr>
          <w:b/>
        </w:rPr>
        <w:noBreakHyphen/>
        <w:t>ot</w:t>
      </w:r>
      <w:proofErr w:type="spellEnd"/>
      <w:r w:rsidRPr="00EF3C9F">
        <w:rPr>
          <w:b/>
        </w:rPr>
        <w:t xml:space="preserve"> az alábbi esetekben:</w:t>
      </w:r>
    </w:p>
    <w:p w14:paraId="195AFAFD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</w:rPr>
      </w:pPr>
      <w:r>
        <w:t>•</w:t>
      </w:r>
      <w:r>
        <w:tab/>
        <w:t xml:space="preserve">ha </w:t>
      </w:r>
      <w:r w:rsidRPr="002E7C92">
        <w:rPr>
          <w:bCs/>
        </w:rPr>
        <w:t>allergiás</w:t>
      </w:r>
      <w:r>
        <w:t xml:space="preserve"> a </w:t>
      </w:r>
      <w:proofErr w:type="spellStart"/>
      <w:r>
        <w:t>dakarbazinra</w:t>
      </w:r>
      <w:proofErr w:type="spellEnd"/>
      <w:r>
        <w:t xml:space="preserve"> vagy a gyógyszer (6. pontban felsorolt) egyéb összetevőjére,</w:t>
      </w:r>
    </w:p>
    <w:p w14:paraId="525B851D" w14:textId="5CA604F3" w:rsidR="00385F51" w:rsidRPr="002E7C92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>
        <w:t>•</w:t>
      </w:r>
      <w:r>
        <w:tab/>
        <w:t xml:space="preserve">ha a vérben túl alacsony a fehérvérsejtek és/vagy </w:t>
      </w:r>
      <w:r w:rsidR="00517579">
        <w:t xml:space="preserve">a </w:t>
      </w:r>
      <w:r>
        <w:t xml:space="preserve">vérlemezkék száma </w:t>
      </w:r>
      <w:r w:rsidRPr="002E7C92">
        <w:t>(</w:t>
      </w:r>
      <w:proofErr w:type="spellStart"/>
      <w:r w:rsidRPr="002E7C92">
        <w:t>leukopénia</w:t>
      </w:r>
      <w:proofErr w:type="spellEnd"/>
      <w:r w:rsidRPr="002E7C92">
        <w:t xml:space="preserve"> és/vagy </w:t>
      </w:r>
      <w:proofErr w:type="spellStart"/>
      <w:r w:rsidRPr="002E7C92">
        <w:t>trombocitopénia</w:t>
      </w:r>
      <w:proofErr w:type="spellEnd"/>
      <w:r w:rsidRPr="002E7C92">
        <w:t>),</w:t>
      </w:r>
    </w:p>
    <w:p w14:paraId="1C0E9522" w14:textId="77777777" w:rsidR="00385F51" w:rsidRPr="002E7C92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 w:rsidRPr="002E7C92">
        <w:t>•</w:t>
      </w:r>
      <w:r w:rsidRPr="002E7C92">
        <w:tab/>
        <w:t>ha súlyos májbetegségben vagy vesebetegségben szenved,</w:t>
      </w:r>
    </w:p>
    <w:p w14:paraId="10079B57" w14:textId="6BE097D5" w:rsidR="00385F51" w:rsidRDefault="00A21148" w:rsidP="002E7C92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 w:rsidRPr="002E7C92">
        <w:t>•</w:t>
      </w:r>
      <w:r w:rsidRPr="002E7C92">
        <w:tab/>
        <w:t>ha terhes vagy szoptat</w:t>
      </w:r>
      <w:r>
        <w:t>.</w:t>
      </w:r>
    </w:p>
    <w:p w14:paraId="0EDF0CAF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1DF65245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</w:rPr>
      </w:pPr>
      <w:r>
        <w:rPr>
          <w:b/>
        </w:rPr>
        <w:t>Figyelmeztetések és óvintézkedések</w:t>
      </w:r>
    </w:p>
    <w:p w14:paraId="0DBED97E" w14:textId="3A31FC02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t xml:space="preserve">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alkalmazása előtt beszéljen kezelőorvosával vagy gyógyszerészével.</w:t>
      </w:r>
    </w:p>
    <w:p w14:paraId="6DAA61A1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34FE2767" w14:textId="6818C168" w:rsidR="00385F51" w:rsidRDefault="00A21148" w:rsidP="006C28F0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t>Kezelőorvosa minden beadás előtt ellenőrizni fogja, hogy a vér elegendő vérsejtet tartalmaz</w:t>
      </w:r>
      <w:r>
        <w:noBreakHyphen/>
        <w:t>e a gyógyszer alkalmazásához.</w:t>
      </w:r>
      <w:r w:rsidR="006C28F0">
        <w:t xml:space="preserve"> </w:t>
      </w:r>
      <w:r>
        <w:t>Májműködését és veseműködését is ellenőrizni fogják.</w:t>
      </w:r>
    </w:p>
    <w:p w14:paraId="4C110DFA" w14:textId="77777777" w:rsidR="00526730" w:rsidRDefault="00526730" w:rsidP="006C28F0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A4047EC" w14:textId="18C09889" w:rsidR="00526730" w:rsidRDefault="00526730" w:rsidP="006C28F0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lastRenderedPageBreak/>
        <w:t>N</w:t>
      </w:r>
      <w:r w:rsidRPr="00526730">
        <w:t xml:space="preserve">em kaphat élő kórokozót tartalmazó védőoltást, ha </w:t>
      </w:r>
      <w:proofErr w:type="spellStart"/>
      <w:r w:rsidRPr="00526730">
        <w:t>Dacarbazine</w:t>
      </w:r>
      <w:proofErr w:type="spellEnd"/>
      <w:r w:rsidRPr="00526730">
        <w:t xml:space="preserve"> </w:t>
      </w:r>
      <w:proofErr w:type="spellStart"/>
      <w:r w:rsidRPr="00526730">
        <w:t>Accord</w:t>
      </w:r>
      <w:r>
        <w:t>-</w:t>
      </w:r>
      <w:r w:rsidRPr="00526730">
        <w:t>ot</w:t>
      </w:r>
      <w:proofErr w:type="spellEnd"/>
      <w:r w:rsidRPr="00526730">
        <w:t xml:space="preserve"> kap. Ennek az az oka, hogy a </w:t>
      </w:r>
      <w:proofErr w:type="spellStart"/>
      <w:r w:rsidRPr="00526730">
        <w:t>Dacarbazine</w:t>
      </w:r>
      <w:proofErr w:type="spellEnd"/>
      <w:r w:rsidRPr="00526730">
        <w:t xml:space="preserve"> </w:t>
      </w:r>
      <w:proofErr w:type="spellStart"/>
      <w:r w:rsidRPr="00526730">
        <w:t>Accord</w:t>
      </w:r>
      <w:proofErr w:type="spellEnd"/>
      <w:r w:rsidRPr="00526730">
        <w:t xml:space="preserve"> csökkentheti az immunrendszer működését</w:t>
      </w:r>
      <w:r w:rsidR="00517579">
        <w:t>,</w:t>
      </w:r>
      <w:r w:rsidRPr="00526730">
        <w:t xml:space="preserve"> és fogékonyabbá teheti </w:t>
      </w:r>
      <w:r w:rsidR="00517579">
        <w:t xml:space="preserve">Önt </w:t>
      </w:r>
      <w:r w:rsidRPr="00526730">
        <w:t>a súlyos fertőzésekkel szemben.</w:t>
      </w:r>
    </w:p>
    <w:p w14:paraId="6D2524B8" w14:textId="77777777" w:rsidR="004429AB" w:rsidRDefault="004429AB" w:rsidP="006C28F0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778333F" w14:textId="3E69D315" w:rsidR="004429AB" w:rsidRPr="006C28F0" w:rsidRDefault="004429AB" w:rsidP="006C28F0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>
        <w:t xml:space="preserve">Nem kaphat </w:t>
      </w:r>
      <w:proofErr w:type="spellStart"/>
      <w:r>
        <w:t>fotemusztint</w:t>
      </w:r>
      <w:proofErr w:type="spellEnd"/>
      <w:r>
        <w:t xml:space="preserve"> tartalmazó gyógyszert, ha Önt </w:t>
      </w:r>
      <w:proofErr w:type="spellStart"/>
      <w:r>
        <w:t>Dacarbazine</w:t>
      </w:r>
      <w:proofErr w:type="spellEnd"/>
      <w:r>
        <w:t xml:space="preserve"> </w:t>
      </w:r>
      <w:proofErr w:type="spellStart"/>
      <w:r>
        <w:t>Accord</w:t>
      </w:r>
      <w:proofErr w:type="spellEnd"/>
      <w:r>
        <w:t>-dal kezelik.</w:t>
      </w:r>
    </w:p>
    <w:p w14:paraId="153A7768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7F039437" w14:textId="0142655E" w:rsidR="00385F51" w:rsidRDefault="00A2114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rPr>
          <w:b/>
        </w:rPr>
        <w:t xml:space="preserve">Egyéb gyógyszerek és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</w:p>
    <w:p w14:paraId="4759EE1A" w14:textId="77777777" w:rsidR="00385F51" w:rsidRDefault="00A2114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</w:pPr>
      <w:r>
        <w:t>Feltétlenül tájékoztassa kezelőorvosát vagy gyógyszerészét a jelenleg vagy nemrégiben szedett, valamint szedni tervezett egyéb gyógyszereiről.</w:t>
      </w:r>
    </w:p>
    <w:p w14:paraId="6010397B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6979FBF2" w14:textId="2FA88CDF" w:rsidR="00385F51" w:rsidRPr="00874C84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874C84">
        <w:rPr>
          <w:szCs w:val="22"/>
        </w:rPr>
        <w:t xml:space="preserve">Nem tanácsos semmilyen más </w:t>
      </w:r>
      <w:r w:rsidR="00517579">
        <w:rPr>
          <w:szCs w:val="22"/>
        </w:rPr>
        <w:t>gyógyszeres</w:t>
      </w:r>
      <w:r w:rsidRPr="00874C84">
        <w:rPr>
          <w:szCs w:val="22"/>
        </w:rPr>
        <w:t xml:space="preserve"> kezelést alkalmazni</w:t>
      </w:r>
      <w:r w:rsidR="00517579">
        <w:rPr>
          <w:szCs w:val="22"/>
        </w:rPr>
        <w:t>a</w:t>
      </w:r>
      <w:r w:rsidRPr="00874C84">
        <w:rPr>
          <w:szCs w:val="22"/>
        </w:rPr>
        <w:t xml:space="preserve"> anélkül, hogy tájékoztatná erről kezelőorvosát, mivel </w:t>
      </w:r>
      <w:r w:rsidR="004429AB">
        <w:rPr>
          <w:szCs w:val="22"/>
        </w:rPr>
        <w:t xml:space="preserve">a </w:t>
      </w:r>
      <w:proofErr w:type="spellStart"/>
      <w:r w:rsidR="004429AB">
        <w:rPr>
          <w:szCs w:val="22"/>
        </w:rPr>
        <w:t>Dacarbazine</w:t>
      </w:r>
      <w:proofErr w:type="spellEnd"/>
      <w:r w:rsidR="004429AB">
        <w:rPr>
          <w:szCs w:val="22"/>
        </w:rPr>
        <w:t xml:space="preserve"> </w:t>
      </w:r>
      <w:proofErr w:type="spellStart"/>
      <w:r w:rsidR="004429AB">
        <w:rPr>
          <w:szCs w:val="22"/>
        </w:rPr>
        <w:t>Accord</w:t>
      </w:r>
      <w:proofErr w:type="spellEnd"/>
      <w:r w:rsidRPr="00874C84">
        <w:rPr>
          <w:szCs w:val="22"/>
        </w:rPr>
        <w:t xml:space="preserve"> és más gyógyszerek között kölcsönhatások léphetnek fel.</w:t>
      </w:r>
    </w:p>
    <w:p w14:paraId="061FD84A" w14:textId="77777777" w:rsidR="004429AB" w:rsidRDefault="004429AB">
      <w:pPr>
        <w:pStyle w:val="Default"/>
        <w:rPr>
          <w:sz w:val="22"/>
          <w:szCs w:val="22"/>
        </w:rPr>
      </w:pPr>
    </w:p>
    <w:p w14:paraId="07C37212" w14:textId="70311D54" w:rsidR="00385F51" w:rsidRPr="00874C84" w:rsidRDefault="00A21148">
      <w:pPr>
        <w:pStyle w:val="Default"/>
        <w:rPr>
          <w:sz w:val="22"/>
          <w:szCs w:val="22"/>
        </w:rPr>
      </w:pPr>
      <w:r w:rsidRPr="00874C84">
        <w:rPr>
          <w:sz w:val="22"/>
          <w:szCs w:val="22"/>
        </w:rPr>
        <w:t xml:space="preserve">Különösen arról kell tájékoztatnia kezelőorvosát vagy gyógyszerészét, </w:t>
      </w:r>
      <w:r w:rsidRPr="00862E86">
        <w:rPr>
          <w:sz w:val="22"/>
          <w:szCs w:val="22"/>
        </w:rPr>
        <w:t xml:space="preserve">ha az alábbiak valamelyikét szedi </w:t>
      </w:r>
      <w:r w:rsidRPr="00874C84">
        <w:rPr>
          <w:sz w:val="22"/>
          <w:szCs w:val="22"/>
        </w:rPr>
        <w:t>vagy kapja:</w:t>
      </w:r>
    </w:p>
    <w:p w14:paraId="6FFBD961" w14:textId="3760D941" w:rsidR="00385F51" w:rsidRPr="005C4C36" w:rsidRDefault="00A21148" w:rsidP="005C4C36">
      <w:pPr>
        <w:pStyle w:val="Default"/>
        <w:numPr>
          <w:ilvl w:val="0"/>
          <w:numId w:val="21"/>
        </w:numPr>
        <w:ind w:left="567" w:hanging="567"/>
        <w:rPr>
          <w:sz w:val="22"/>
          <w:szCs w:val="22"/>
        </w:rPr>
      </w:pPr>
      <w:r w:rsidRPr="005C4C36">
        <w:rPr>
          <w:sz w:val="22"/>
        </w:rPr>
        <w:t xml:space="preserve">Sugárkezelés vagy bármely más gyógyszeres </w:t>
      </w:r>
      <w:r w:rsidR="00836561">
        <w:rPr>
          <w:sz w:val="22"/>
        </w:rPr>
        <w:t>daganat</w:t>
      </w:r>
      <w:r w:rsidRPr="005C4C36">
        <w:rPr>
          <w:sz w:val="22"/>
        </w:rPr>
        <w:t xml:space="preserve">ellenes kezelés (kemoterápia). Ezen gyógyszerek és a </w:t>
      </w:r>
      <w:proofErr w:type="spellStart"/>
      <w:r w:rsidRPr="005C4C36">
        <w:rPr>
          <w:sz w:val="22"/>
        </w:rPr>
        <w:t>Dacarbazine</w:t>
      </w:r>
      <w:proofErr w:type="spellEnd"/>
      <w:r w:rsidRPr="005C4C36">
        <w:rPr>
          <w:sz w:val="22"/>
        </w:rPr>
        <w:t> </w:t>
      </w:r>
      <w:proofErr w:type="spellStart"/>
      <w:r w:rsidR="00671217" w:rsidRPr="005C4C36">
        <w:rPr>
          <w:sz w:val="22"/>
        </w:rPr>
        <w:t>Accord</w:t>
      </w:r>
      <w:proofErr w:type="spellEnd"/>
      <w:r w:rsidRPr="005C4C36">
        <w:rPr>
          <w:sz w:val="22"/>
        </w:rPr>
        <w:t xml:space="preserve"> együttes </w:t>
      </w:r>
      <w:r w:rsidR="00836561">
        <w:rPr>
          <w:sz w:val="22"/>
        </w:rPr>
        <w:t>alkalmazása</w:t>
      </w:r>
      <w:r w:rsidRPr="005C4C36">
        <w:rPr>
          <w:sz w:val="22"/>
        </w:rPr>
        <w:t>kor fokozódhat a csontvelő károsodása.</w:t>
      </w:r>
    </w:p>
    <w:p w14:paraId="2BCF4AF6" w14:textId="7FE2DE97" w:rsidR="00385F51" w:rsidRPr="005C4C36" w:rsidRDefault="00A21148" w:rsidP="005C4C36">
      <w:pPr>
        <w:pStyle w:val="Default"/>
        <w:numPr>
          <w:ilvl w:val="0"/>
          <w:numId w:val="21"/>
        </w:numPr>
        <w:ind w:left="567" w:hanging="567"/>
        <w:rPr>
          <w:sz w:val="22"/>
          <w:szCs w:val="22"/>
        </w:rPr>
      </w:pPr>
      <w:r w:rsidRPr="005C4C36">
        <w:rPr>
          <w:sz w:val="22"/>
        </w:rPr>
        <w:t>Más olyan gyógyszerek, amelyeket a</w:t>
      </w:r>
      <w:r w:rsidR="002532CF" w:rsidRPr="005C4C36">
        <w:rPr>
          <w:sz w:val="22"/>
        </w:rPr>
        <w:t>z úgynevezett</w:t>
      </w:r>
      <w:r w:rsidRPr="005C4C36">
        <w:rPr>
          <w:sz w:val="22"/>
        </w:rPr>
        <w:t xml:space="preserve"> </w:t>
      </w:r>
      <w:proofErr w:type="spellStart"/>
      <w:r w:rsidRPr="005C4C36">
        <w:rPr>
          <w:sz w:val="22"/>
        </w:rPr>
        <w:t>citokróm</w:t>
      </w:r>
      <w:proofErr w:type="spellEnd"/>
      <w:r w:rsidRPr="005C4C36">
        <w:rPr>
          <w:sz w:val="22"/>
        </w:rPr>
        <w:t xml:space="preserve"> P450 májenzimrendszer </w:t>
      </w:r>
      <w:proofErr w:type="spellStart"/>
      <w:r w:rsidRPr="005C4C36">
        <w:rPr>
          <w:sz w:val="22"/>
        </w:rPr>
        <w:t>metabolizál</w:t>
      </w:r>
      <w:proofErr w:type="spellEnd"/>
      <w:r w:rsidRPr="005C4C36">
        <w:rPr>
          <w:sz w:val="22"/>
        </w:rPr>
        <w:t>.</w:t>
      </w:r>
    </w:p>
    <w:p w14:paraId="4A7B886C" w14:textId="197B5634" w:rsidR="00385F51" w:rsidRPr="005C4C36" w:rsidRDefault="00A21148" w:rsidP="005C4C36">
      <w:pPr>
        <w:pStyle w:val="Default"/>
        <w:numPr>
          <w:ilvl w:val="0"/>
          <w:numId w:val="21"/>
        </w:numPr>
        <w:ind w:left="567" w:hanging="567"/>
        <w:rPr>
          <w:sz w:val="22"/>
          <w:szCs w:val="22"/>
        </w:rPr>
      </w:pPr>
      <w:proofErr w:type="spellStart"/>
      <w:r w:rsidRPr="005C4C36">
        <w:rPr>
          <w:sz w:val="22"/>
        </w:rPr>
        <w:t>Metoxi-pszoralén</w:t>
      </w:r>
      <w:proofErr w:type="spellEnd"/>
      <w:r w:rsidRPr="005C4C36">
        <w:rPr>
          <w:sz w:val="22"/>
        </w:rPr>
        <w:t xml:space="preserve"> (bőrproblémák, például pikkelysömör és ekcéma kezelésére</w:t>
      </w:r>
      <w:r w:rsidR="00836561">
        <w:rPr>
          <w:sz w:val="22"/>
        </w:rPr>
        <w:t xml:space="preserve"> szolgál</w:t>
      </w:r>
      <w:r w:rsidRPr="005C4C36">
        <w:rPr>
          <w:sz w:val="22"/>
        </w:rPr>
        <w:t xml:space="preserve">). A </w:t>
      </w:r>
      <w:proofErr w:type="spellStart"/>
      <w:r w:rsidRPr="005C4C36">
        <w:rPr>
          <w:sz w:val="22"/>
        </w:rPr>
        <w:t>Dacarbazine</w:t>
      </w:r>
      <w:proofErr w:type="spellEnd"/>
      <w:r w:rsidRPr="005C4C36">
        <w:rPr>
          <w:sz w:val="22"/>
        </w:rPr>
        <w:t> </w:t>
      </w:r>
      <w:proofErr w:type="spellStart"/>
      <w:r w:rsidR="00671217" w:rsidRPr="005C4C36">
        <w:rPr>
          <w:sz w:val="22"/>
        </w:rPr>
        <w:t>Accord</w:t>
      </w:r>
      <w:proofErr w:type="spellEnd"/>
      <w:r w:rsidRPr="005C4C36">
        <w:rPr>
          <w:sz w:val="22"/>
        </w:rPr>
        <w:t xml:space="preserve"> és a </w:t>
      </w:r>
      <w:proofErr w:type="spellStart"/>
      <w:r w:rsidRPr="005C4C36">
        <w:rPr>
          <w:sz w:val="22"/>
        </w:rPr>
        <w:t>metoxi-pszoralén</w:t>
      </w:r>
      <w:proofErr w:type="spellEnd"/>
      <w:r w:rsidRPr="005C4C36">
        <w:rPr>
          <w:sz w:val="22"/>
        </w:rPr>
        <w:t xml:space="preserve"> együttes alkalmazása érzékenyebbé teheti </w:t>
      </w:r>
      <w:r w:rsidR="00836561">
        <w:rPr>
          <w:sz w:val="22"/>
        </w:rPr>
        <w:t xml:space="preserve">Önt </w:t>
      </w:r>
      <w:r w:rsidRPr="005C4C36">
        <w:rPr>
          <w:sz w:val="22"/>
        </w:rPr>
        <w:t>a napfén</w:t>
      </w:r>
      <w:r w:rsidR="00836561">
        <w:rPr>
          <w:sz w:val="22"/>
        </w:rPr>
        <w:t>nyel szemben</w:t>
      </w:r>
      <w:r w:rsidRPr="005C4C36">
        <w:rPr>
          <w:sz w:val="22"/>
        </w:rPr>
        <w:t xml:space="preserve"> (</w:t>
      </w:r>
      <w:proofErr w:type="spellStart"/>
      <w:r w:rsidRPr="005C4C36">
        <w:rPr>
          <w:sz w:val="22"/>
        </w:rPr>
        <w:t>fotoszenzitizáció</w:t>
      </w:r>
      <w:proofErr w:type="spellEnd"/>
      <w:r w:rsidRPr="005C4C36">
        <w:rPr>
          <w:sz w:val="22"/>
        </w:rPr>
        <w:t>).</w:t>
      </w:r>
    </w:p>
    <w:p w14:paraId="002D74E6" w14:textId="2BA6B639" w:rsidR="00385F51" w:rsidRPr="005C4C36" w:rsidRDefault="00A21148" w:rsidP="005C4C36">
      <w:pPr>
        <w:pStyle w:val="Listaszerbekezds"/>
        <w:numPr>
          <w:ilvl w:val="0"/>
          <w:numId w:val="21"/>
        </w:numPr>
        <w:ind w:left="567" w:hanging="567"/>
        <w:rPr>
          <w:rFonts w:ascii="Times New Roman" w:hAnsi="Times New Roman"/>
        </w:rPr>
      </w:pPr>
      <w:proofErr w:type="spellStart"/>
      <w:r w:rsidRPr="005C4C36">
        <w:rPr>
          <w:rFonts w:ascii="Times New Roman" w:hAnsi="Times New Roman"/>
        </w:rPr>
        <w:t>Fenitoin</w:t>
      </w:r>
      <w:proofErr w:type="spellEnd"/>
      <w:r w:rsidR="004429AB" w:rsidRPr="005C4C36">
        <w:rPr>
          <w:rFonts w:ascii="Times New Roman" w:hAnsi="Times New Roman"/>
        </w:rPr>
        <w:t xml:space="preserve"> (görcsrohamok kezelésére</w:t>
      </w:r>
      <w:r w:rsidR="00836561">
        <w:rPr>
          <w:rFonts w:ascii="Times New Roman" w:hAnsi="Times New Roman"/>
        </w:rPr>
        <w:t xml:space="preserve"> szolgál</w:t>
      </w:r>
      <w:r w:rsidR="004429AB" w:rsidRPr="005C4C36">
        <w:rPr>
          <w:rFonts w:ascii="Times New Roman" w:hAnsi="Times New Roman"/>
        </w:rPr>
        <w:t>)</w:t>
      </w:r>
      <w:r w:rsidRPr="005C4C36">
        <w:rPr>
          <w:rFonts w:ascii="Times New Roman" w:hAnsi="Times New Roman"/>
        </w:rPr>
        <w:t xml:space="preserve"> – a </w:t>
      </w:r>
      <w:proofErr w:type="spellStart"/>
      <w:r w:rsidRPr="005C4C36">
        <w:rPr>
          <w:rFonts w:ascii="Times New Roman" w:hAnsi="Times New Roman"/>
        </w:rPr>
        <w:t>Dacarbazine</w:t>
      </w:r>
      <w:proofErr w:type="spellEnd"/>
      <w:r w:rsidRPr="005C4C36">
        <w:rPr>
          <w:rFonts w:ascii="Times New Roman" w:hAnsi="Times New Roman"/>
        </w:rPr>
        <w:t> </w:t>
      </w:r>
      <w:proofErr w:type="spellStart"/>
      <w:r w:rsidR="00671217" w:rsidRPr="005C4C36">
        <w:rPr>
          <w:rFonts w:ascii="Times New Roman" w:hAnsi="Times New Roman"/>
        </w:rPr>
        <w:t>Accord</w:t>
      </w:r>
      <w:proofErr w:type="spellEnd"/>
      <w:r w:rsidRPr="005C4C36">
        <w:rPr>
          <w:rFonts w:ascii="Times New Roman" w:hAnsi="Times New Roman"/>
        </w:rPr>
        <w:t xml:space="preserve"> és a </w:t>
      </w:r>
      <w:proofErr w:type="spellStart"/>
      <w:r w:rsidRPr="005C4C36">
        <w:rPr>
          <w:rFonts w:ascii="Times New Roman" w:hAnsi="Times New Roman"/>
        </w:rPr>
        <w:t>fenitoin</w:t>
      </w:r>
      <w:proofErr w:type="spellEnd"/>
      <w:r w:rsidRPr="005C4C36">
        <w:rPr>
          <w:rFonts w:ascii="Times New Roman" w:hAnsi="Times New Roman"/>
        </w:rPr>
        <w:t xml:space="preserve"> egyidejű alkalmazása miatt gyakrabban alakulhatnak ki </w:t>
      </w:r>
      <w:r w:rsidR="00836561">
        <w:rPr>
          <w:rFonts w:ascii="Times New Roman" w:hAnsi="Times New Roman"/>
        </w:rPr>
        <w:t>görcs</w:t>
      </w:r>
      <w:r w:rsidRPr="005C4C36">
        <w:rPr>
          <w:rFonts w:ascii="Times New Roman" w:hAnsi="Times New Roman"/>
        </w:rPr>
        <w:t>rohamok.</w:t>
      </w:r>
    </w:p>
    <w:p w14:paraId="6AEA50FA" w14:textId="35A97E6D" w:rsidR="00385F51" w:rsidRPr="005C4C36" w:rsidRDefault="00A21148" w:rsidP="005C4C36">
      <w:pPr>
        <w:pStyle w:val="Listaszerbekezds"/>
        <w:numPr>
          <w:ilvl w:val="0"/>
          <w:numId w:val="21"/>
        </w:numPr>
        <w:ind w:left="567" w:hanging="567"/>
        <w:rPr>
          <w:rFonts w:ascii="Times New Roman" w:hAnsi="Times New Roman"/>
          <w:szCs w:val="20"/>
        </w:rPr>
      </w:pPr>
      <w:proofErr w:type="spellStart"/>
      <w:r w:rsidRPr="005C4C36">
        <w:rPr>
          <w:rFonts w:ascii="Times New Roman" w:hAnsi="Times New Roman"/>
        </w:rPr>
        <w:t>Ciklosporin</w:t>
      </w:r>
      <w:proofErr w:type="spellEnd"/>
      <w:r w:rsidRPr="005C4C36">
        <w:rPr>
          <w:rFonts w:ascii="Times New Roman" w:hAnsi="Times New Roman"/>
        </w:rPr>
        <w:t xml:space="preserve"> vagy </w:t>
      </w:r>
      <w:proofErr w:type="spellStart"/>
      <w:r w:rsidRPr="005C4C36">
        <w:rPr>
          <w:rFonts w:ascii="Times New Roman" w:hAnsi="Times New Roman"/>
        </w:rPr>
        <w:t>takrolimusz</w:t>
      </w:r>
      <w:proofErr w:type="spellEnd"/>
      <w:r w:rsidR="005C4C36">
        <w:rPr>
          <w:rFonts w:ascii="Times New Roman" w:hAnsi="Times New Roman"/>
        </w:rPr>
        <w:t xml:space="preserve"> (a </w:t>
      </w:r>
      <w:r w:rsidR="00836561">
        <w:rPr>
          <w:rFonts w:ascii="Times New Roman" w:hAnsi="Times New Roman"/>
        </w:rPr>
        <w:t>szervezet</w:t>
      </w:r>
      <w:r w:rsidR="005C4C36">
        <w:rPr>
          <w:rFonts w:ascii="Times New Roman" w:hAnsi="Times New Roman"/>
        </w:rPr>
        <w:t xml:space="preserve"> immunválaszának csökkentésére</w:t>
      </w:r>
      <w:r w:rsidR="00836561">
        <w:rPr>
          <w:rFonts w:ascii="Times New Roman" w:hAnsi="Times New Roman"/>
        </w:rPr>
        <w:t xml:space="preserve"> szolgál</w:t>
      </w:r>
      <w:r w:rsidR="005C4C36">
        <w:rPr>
          <w:rFonts w:ascii="Times New Roman" w:hAnsi="Times New Roman"/>
        </w:rPr>
        <w:t>)</w:t>
      </w:r>
      <w:r w:rsidRPr="005C4C36">
        <w:rPr>
          <w:rFonts w:ascii="Times New Roman" w:hAnsi="Times New Roman"/>
        </w:rPr>
        <w:t xml:space="preserve"> – ezek a gyógyszerek csökkenthetik az immunrendszer működését.</w:t>
      </w:r>
    </w:p>
    <w:p w14:paraId="13997977" w14:textId="4478ED2F" w:rsidR="00BB0679" w:rsidRDefault="00A21148" w:rsidP="00BB0679">
      <w:pPr>
        <w:pStyle w:val="Listaszerbekezds"/>
        <w:numPr>
          <w:ilvl w:val="0"/>
          <w:numId w:val="21"/>
        </w:numPr>
        <w:ind w:left="567" w:hanging="567"/>
        <w:rPr>
          <w:rFonts w:ascii="Times New Roman" w:hAnsi="Times New Roman"/>
        </w:rPr>
      </w:pPr>
      <w:proofErr w:type="spellStart"/>
      <w:r w:rsidRPr="005C4C36">
        <w:rPr>
          <w:rFonts w:ascii="Times New Roman" w:hAnsi="Times New Roman"/>
        </w:rPr>
        <w:t>Fotemusztin</w:t>
      </w:r>
      <w:proofErr w:type="spellEnd"/>
      <w:r w:rsidR="005C4C36">
        <w:rPr>
          <w:rFonts w:ascii="Times New Roman" w:hAnsi="Times New Roman"/>
        </w:rPr>
        <w:t xml:space="preserve"> (</w:t>
      </w:r>
      <w:r w:rsidR="00836561">
        <w:rPr>
          <w:rFonts w:ascii="Times New Roman" w:hAnsi="Times New Roman"/>
        </w:rPr>
        <w:t>rosszindulatú bőrdaganat</w:t>
      </w:r>
      <w:r w:rsidR="005C4C36">
        <w:rPr>
          <w:rFonts w:ascii="Times New Roman" w:hAnsi="Times New Roman"/>
        </w:rPr>
        <w:t xml:space="preserve"> kezelésére</w:t>
      </w:r>
      <w:r w:rsidR="00836561">
        <w:rPr>
          <w:rFonts w:ascii="Times New Roman" w:hAnsi="Times New Roman"/>
        </w:rPr>
        <w:t xml:space="preserve"> szolgál</w:t>
      </w:r>
      <w:r w:rsidR="005C4C36">
        <w:rPr>
          <w:rFonts w:ascii="Times New Roman" w:hAnsi="Times New Roman"/>
        </w:rPr>
        <w:t>)</w:t>
      </w:r>
      <w:r w:rsidRPr="005C4C36">
        <w:rPr>
          <w:rFonts w:ascii="Times New Roman" w:hAnsi="Times New Roman"/>
        </w:rPr>
        <w:t xml:space="preserve"> – a </w:t>
      </w:r>
      <w:proofErr w:type="spellStart"/>
      <w:r w:rsidR="005C4C36">
        <w:rPr>
          <w:rFonts w:ascii="Times New Roman" w:hAnsi="Times New Roman"/>
        </w:rPr>
        <w:t>Dacarbazine</w:t>
      </w:r>
      <w:proofErr w:type="spellEnd"/>
      <w:r w:rsidR="005C4C36">
        <w:rPr>
          <w:rFonts w:ascii="Times New Roman" w:hAnsi="Times New Roman"/>
        </w:rPr>
        <w:t xml:space="preserve"> </w:t>
      </w:r>
      <w:proofErr w:type="spellStart"/>
      <w:r w:rsidR="005C4C36">
        <w:rPr>
          <w:rFonts w:ascii="Times New Roman" w:hAnsi="Times New Roman"/>
        </w:rPr>
        <w:t>Accord</w:t>
      </w:r>
      <w:proofErr w:type="spellEnd"/>
      <w:r w:rsidR="005C4C36">
        <w:rPr>
          <w:rFonts w:ascii="Times New Roman" w:hAnsi="Times New Roman"/>
        </w:rPr>
        <w:t xml:space="preserve"> és a </w:t>
      </w:r>
      <w:proofErr w:type="spellStart"/>
      <w:r w:rsidRPr="005C4C36">
        <w:rPr>
          <w:rFonts w:ascii="Times New Roman" w:hAnsi="Times New Roman"/>
        </w:rPr>
        <w:t>fotemusztin</w:t>
      </w:r>
      <w:proofErr w:type="spellEnd"/>
      <w:r w:rsidRPr="005C4C36">
        <w:rPr>
          <w:rFonts w:ascii="Times New Roman" w:hAnsi="Times New Roman"/>
        </w:rPr>
        <w:t xml:space="preserve"> </w:t>
      </w:r>
      <w:r w:rsidR="005C4C36">
        <w:rPr>
          <w:rFonts w:ascii="Times New Roman" w:hAnsi="Times New Roman"/>
        </w:rPr>
        <w:t xml:space="preserve">egyidejű </w:t>
      </w:r>
      <w:r w:rsidRPr="005C4C36">
        <w:rPr>
          <w:rFonts w:ascii="Times New Roman" w:hAnsi="Times New Roman"/>
        </w:rPr>
        <w:t xml:space="preserve">alkalmazása </w:t>
      </w:r>
      <w:r w:rsidR="005C4C36">
        <w:rPr>
          <w:rFonts w:ascii="Times New Roman" w:hAnsi="Times New Roman"/>
        </w:rPr>
        <w:t>károsíthatja a tüd</w:t>
      </w:r>
      <w:r w:rsidR="00836561">
        <w:rPr>
          <w:rFonts w:ascii="Times New Roman" w:hAnsi="Times New Roman"/>
        </w:rPr>
        <w:t>ő</w:t>
      </w:r>
      <w:r w:rsidR="005C4C36">
        <w:rPr>
          <w:rFonts w:ascii="Times New Roman" w:hAnsi="Times New Roman"/>
        </w:rPr>
        <w:t>t</w:t>
      </w:r>
      <w:r w:rsidRPr="005C4C36">
        <w:rPr>
          <w:rFonts w:ascii="Times New Roman" w:hAnsi="Times New Roman"/>
        </w:rPr>
        <w:t>.</w:t>
      </w:r>
    </w:p>
    <w:p w14:paraId="7145412C" w14:textId="3B1C37B2" w:rsidR="00BB0679" w:rsidRDefault="00BB0679" w:rsidP="00BB0679">
      <w:pPr>
        <w:pStyle w:val="Listaszerbekezds"/>
        <w:numPr>
          <w:ilvl w:val="0"/>
          <w:numId w:val="21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A21148" w:rsidRPr="00BB0679">
        <w:rPr>
          <w:rFonts w:ascii="Times New Roman" w:hAnsi="Times New Roman"/>
        </w:rPr>
        <w:t>lyan gyógyszerek, melyek májkáros</w:t>
      </w:r>
      <w:r w:rsidR="002532CF" w:rsidRPr="00BB0679">
        <w:rPr>
          <w:rFonts w:ascii="Times New Roman" w:hAnsi="Times New Roman"/>
        </w:rPr>
        <w:t>ító hatásúak is</w:t>
      </w:r>
      <w:r w:rsidR="00A21148" w:rsidRPr="00BB0679">
        <w:rPr>
          <w:rFonts w:ascii="Times New Roman" w:hAnsi="Times New Roman"/>
        </w:rPr>
        <w:t xml:space="preserve"> </w:t>
      </w:r>
      <w:r w:rsidR="002532CF" w:rsidRPr="00BB0679">
        <w:rPr>
          <w:rFonts w:ascii="Times New Roman" w:hAnsi="Times New Roman"/>
        </w:rPr>
        <w:t>lehetnek</w:t>
      </w:r>
      <w:r>
        <w:rPr>
          <w:rFonts w:ascii="Times New Roman" w:hAnsi="Times New Roman"/>
        </w:rPr>
        <w:t xml:space="preserve">, </w:t>
      </w:r>
      <w:r w:rsidR="00A21148" w:rsidRPr="00BB0679">
        <w:rPr>
          <w:rFonts w:ascii="Times New Roman" w:hAnsi="Times New Roman"/>
        </w:rPr>
        <w:t xml:space="preserve">például </w:t>
      </w:r>
      <w:proofErr w:type="spellStart"/>
      <w:r w:rsidR="00A21148" w:rsidRPr="00BB0679">
        <w:rPr>
          <w:rFonts w:ascii="Times New Roman" w:hAnsi="Times New Roman"/>
        </w:rPr>
        <w:t>diazepám</w:t>
      </w:r>
      <w:proofErr w:type="spellEnd"/>
      <w:r>
        <w:rPr>
          <w:rFonts w:ascii="Times New Roman" w:hAnsi="Times New Roman"/>
        </w:rPr>
        <w:t xml:space="preserve"> (szorongás, izomgörcsök és görcsrohamok kezelésére</w:t>
      </w:r>
      <w:r w:rsidR="00836561">
        <w:rPr>
          <w:rFonts w:ascii="Times New Roman" w:hAnsi="Times New Roman"/>
        </w:rPr>
        <w:t xml:space="preserve"> szolgál</w:t>
      </w:r>
      <w:r>
        <w:rPr>
          <w:rFonts w:ascii="Times New Roman" w:hAnsi="Times New Roman"/>
        </w:rPr>
        <w:t>)</w:t>
      </w:r>
      <w:r w:rsidR="00A21148" w:rsidRPr="00BB0679">
        <w:rPr>
          <w:rFonts w:ascii="Times New Roman" w:hAnsi="Times New Roman"/>
        </w:rPr>
        <w:t xml:space="preserve">, </w:t>
      </w:r>
      <w:proofErr w:type="spellStart"/>
      <w:r w:rsidR="00A21148" w:rsidRPr="00BB0679">
        <w:rPr>
          <w:rFonts w:ascii="Times New Roman" w:hAnsi="Times New Roman"/>
        </w:rPr>
        <w:t>imipramin</w:t>
      </w:r>
      <w:proofErr w:type="spellEnd"/>
      <w:r>
        <w:rPr>
          <w:rFonts w:ascii="Times New Roman" w:hAnsi="Times New Roman"/>
        </w:rPr>
        <w:t xml:space="preserve"> (a depresszió tüneteinek kezelésére</w:t>
      </w:r>
      <w:r w:rsidR="00836561">
        <w:rPr>
          <w:rFonts w:ascii="Times New Roman" w:hAnsi="Times New Roman"/>
        </w:rPr>
        <w:t xml:space="preserve"> szolgál</w:t>
      </w:r>
      <w:r>
        <w:rPr>
          <w:rFonts w:ascii="Times New Roman" w:hAnsi="Times New Roman"/>
        </w:rPr>
        <w:t>)</w:t>
      </w:r>
      <w:r w:rsidR="00A21148" w:rsidRPr="00BB0679">
        <w:rPr>
          <w:rFonts w:ascii="Times New Roman" w:hAnsi="Times New Roman"/>
        </w:rPr>
        <w:t xml:space="preserve">, </w:t>
      </w:r>
      <w:proofErr w:type="spellStart"/>
      <w:r w:rsidR="00A21148" w:rsidRPr="00BB0679">
        <w:rPr>
          <w:rFonts w:ascii="Times New Roman" w:hAnsi="Times New Roman"/>
        </w:rPr>
        <w:t>ketokonazol</w:t>
      </w:r>
      <w:proofErr w:type="spellEnd"/>
      <w:r>
        <w:rPr>
          <w:rFonts w:ascii="Times New Roman" w:hAnsi="Times New Roman"/>
        </w:rPr>
        <w:t xml:space="preserve"> (gombás fertőzések kezelésére</w:t>
      </w:r>
      <w:r w:rsidR="00836561">
        <w:rPr>
          <w:rFonts w:ascii="Times New Roman" w:hAnsi="Times New Roman"/>
        </w:rPr>
        <w:t xml:space="preserve"> szolgál</w:t>
      </w:r>
      <w:r>
        <w:rPr>
          <w:rFonts w:ascii="Times New Roman" w:hAnsi="Times New Roman"/>
        </w:rPr>
        <w:t>)</w:t>
      </w:r>
      <w:r w:rsidR="00A21148" w:rsidRPr="00BB0679">
        <w:rPr>
          <w:rFonts w:ascii="Times New Roman" w:hAnsi="Times New Roman"/>
        </w:rPr>
        <w:t xml:space="preserve"> vagy </w:t>
      </w:r>
      <w:proofErr w:type="spellStart"/>
      <w:r w:rsidR="00A21148" w:rsidRPr="00BB0679">
        <w:rPr>
          <w:rFonts w:ascii="Times New Roman" w:hAnsi="Times New Roman"/>
        </w:rPr>
        <w:t>karbamazepin</w:t>
      </w:r>
      <w:proofErr w:type="spellEnd"/>
      <w:r>
        <w:rPr>
          <w:rFonts w:ascii="Times New Roman" w:hAnsi="Times New Roman"/>
        </w:rPr>
        <w:t xml:space="preserve"> (</w:t>
      </w:r>
      <w:r w:rsidRPr="00BB0679">
        <w:rPr>
          <w:rFonts w:ascii="Times New Roman" w:hAnsi="Times New Roman"/>
        </w:rPr>
        <w:t>rohamok megelőzésére, bizonyos típusú fájdalom enyhítésére vagy hangulatzavarok kezelésére</w:t>
      </w:r>
      <w:r w:rsidR="00836561">
        <w:rPr>
          <w:rFonts w:ascii="Times New Roman" w:hAnsi="Times New Roman"/>
        </w:rPr>
        <w:t xml:space="preserve"> alkalmazzák</w:t>
      </w:r>
      <w:r w:rsidR="00A21148" w:rsidRPr="00BB0679">
        <w:rPr>
          <w:rFonts w:ascii="Times New Roman" w:hAnsi="Times New Roman"/>
        </w:rPr>
        <w:t>).</w:t>
      </w:r>
    </w:p>
    <w:p w14:paraId="7D5FF1E8" w14:textId="6E2FF1B3" w:rsidR="00385F51" w:rsidRPr="00BB0679" w:rsidRDefault="00BB0679" w:rsidP="00BB0679">
      <w:pPr>
        <w:pStyle w:val="Listaszerbekezds"/>
        <w:numPr>
          <w:ilvl w:val="0"/>
          <w:numId w:val="21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Véralvadásgátlók (vérrögképződés megelőzésére</w:t>
      </w:r>
      <w:r w:rsidR="00836561">
        <w:rPr>
          <w:rFonts w:ascii="Times New Roman" w:hAnsi="Times New Roman"/>
        </w:rPr>
        <w:t xml:space="preserve"> szolgál</w:t>
      </w:r>
      <w:r>
        <w:rPr>
          <w:rFonts w:ascii="Times New Roman" w:hAnsi="Times New Roman"/>
        </w:rPr>
        <w:t>)</w:t>
      </w:r>
      <w:r w:rsidR="0083656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5C4C36">
        <w:rPr>
          <w:rFonts w:ascii="Times New Roman" w:hAnsi="Times New Roman"/>
        </w:rPr>
        <w:t xml:space="preserve">– </w:t>
      </w:r>
      <w:r w:rsidR="00A21148" w:rsidRPr="00BB0679">
        <w:rPr>
          <w:rFonts w:ascii="Times New Roman" w:hAnsi="Times New Roman"/>
        </w:rPr>
        <w:t>Kezelőorvosa el fogja dönteni, hogy kapjon</w:t>
      </w:r>
      <w:r w:rsidR="00A21148" w:rsidRPr="00BB0679">
        <w:rPr>
          <w:rFonts w:ascii="Times New Roman" w:hAnsi="Times New Roman"/>
        </w:rPr>
        <w:noBreakHyphen/>
        <w:t xml:space="preserve">e </w:t>
      </w:r>
      <w:r>
        <w:rPr>
          <w:rFonts w:ascii="Times New Roman" w:hAnsi="Times New Roman"/>
        </w:rPr>
        <w:t>ilyen</w:t>
      </w:r>
      <w:r w:rsidR="00A21148" w:rsidRPr="00BB0679">
        <w:rPr>
          <w:rFonts w:ascii="Times New Roman" w:hAnsi="Times New Roman"/>
        </w:rPr>
        <w:t xml:space="preserve"> gyógyszereket, és ellenőrizni fogja </w:t>
      </w:r>
      <w:r w:rsidR="00836561">
        <w:rPr>
          <w:rFonts w:ascii="Times New Roman" w:hAnsi="Times New Roman"/>
        </w:rPr>
        <w:t xml:space="preserve">a </w:t>
      </w:r>
      <w:r w:rsidR="00A21148" w:rsidRPr="00BB0679">
        <w:rPr>
          <w:rFonts w:ascii="Times New Roman" w:hAnsi="Times New Roman"/>
        </w:rPr>
        <w:t>vér alvadási képességét.</w:t>
      </w:r>
    </w:p>
    <w:p w14:paraId="64D04AE3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53268B12" w14:textId="14B93F80" w:rsidR="00385F51" w:rsidRDefault="00BB0679" w:rsidP="00BB06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t>N</w:t>
      </w:r>
      <w:r w:rsidR="00A21148">
        <w:t>em kaphat élő kórokozót tartalmazó védőoltást</w:t>
      </w:r>
      <w:r>
        <w:t xml:space="preserve"> a</w:t>
      </w:r>
      <w:r w:rsidR="00A21148">
        <w:t xml:space="preserve"> </w:t>
      </w:r>
      <w:proofErr w:type="spellStart"/>
      <w:r w:rsidR="00A21148">
        <w:t>Dacarbazine</w:t>
      </w:r>
      <w:proofErr w:type="spellEnd"/>
      <w:r w:rsidR="00A21148">
        <w:t> </w:t>
      </w:r>
      <w:proofErr w:type="spellStart"/>
      <w:r w:rsidR="00671217">
        <w:t>Accord</w:t>
      </w:r>
      <w:proofErr w:type="spellEnd"/>
      <w:r w:rsidR="00A21148">
        <w:noBreakHyphen/>
      </w:r>
      <w:r>
        <w:t>kezelés ideje alatt és a kezelés befejezése után még 3</w:t>
      </w:r>
      <w:r w:rsidR="00836561">
        <w:t> </w:t>
      </w:r>
      <w:r>
        <w:t>hónapig</w:t>
      </w:r>
      <w:r w:rsidR="00A21148">
        <w:t xml:space="preserve">. Ennek az az oka, hogy a </w:t>
      </w:r>
      <w:proofErr w:type="spellStart"/>
      <w:r w:rsidR="00A21148">
        <w:t>Dacarbazine</w:t>
      </w:r>
      <w:proofErr w:type="spellEnd"/>
      <w:r w:rsidR="00A21148">
        <w:t> </w:t>
      </w:r>
      <w:proofErr w:type="spellStart"/>
      <w:r w:rsidR="00671217">
        <w:t>Accord</w:t>
      </w:r>
      <w:proofErr w:type="spellEnd"/>
      <w:r w:rsidR="00A21148">
        <w:t xml:space="preserve"> csökkentheti az immunrendszer működését</w:t>
      </w:r>
      <w:r w:rsidR="00836561">
        <w:t>,</w:t>
      </w:r>
      <w:r w:rsidR="00A21148">
        <w:t xml:space="preserve"> és fogékonyabbá teheti </w:t>
      </w:r>
      <w:r w:rsidR="00836561">
        <w:t xml:space="preserve">Önt </w:t>
      </w:r>
      <w:r w:rsidR="00A21148">
        <w:t>a súlyos fertőzésekkel szemben.</w:t>
      </w:r>
    </w:p>
    <w:p w14:paraId="0FEA6681" w14:textId="77777777" w:rsidR="00796DB9" w:rsidRDefault="00796DB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</w:p>
    <w:p w14:paraId="08B200AB" w14:textId="77CD7249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„</w:t>
      </w:r>
      <w:proofErr w:type="spellStart"/>
      <w:r w:rsidR="009543F6">
        <w:t>E</w:t>
      </w:r>
      <w:r>
        <w:t>lölt</w:t>
      </w:r>
      <w:proofErr w:type="spellEnd"/>
      <w:r>
        <w:t xml:space="preserve">” vagy </w:t>
      </w:r>
      <w:proofErr w:type="spellStart"/>
      <w:r>
        <w:t>inaktivált</w:t>
      </w:r>
      <w:proofErr w:type="spellEnd"/>
      <w:r>
        <w:t xml:space="preserve"> kórokozót tartalmazó védőoltást</w:t>
      </w:r>
      <w:r w:rsidR="009543F6">
        <w:t xml:space="preserve"> kaphat</w:t>
      </w:r>
      <w:r>
        <w:t xml:space="preserve">, ha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noBreakHyphen/>
      </w:r>
      <w:r w:rsidR="00836561">
        <w:t>dal kezelik</w:t>
      </w:r>
      <w:r>
        <w:t>.</w:t>
      </w:r>
    </w:p>
    <w:p w14:paraId="2FD04C68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50FF2AB" w14:textId="678843B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b/>
        </w:rPr>
        <w:t xml:space="preserve">Az alkohol hatása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r>
        <w:rPr>
          <w:b/>
        </w:rPr>
        <w:noBreakHyphen/>
        <w:t>ra</w:t>
      </w:r>
      <w:proofErr w:type="spellEnd"/>
    </w:p>
    <w:p w14:paraId="5D0B521F" w14:textId="77777777" w:rsidR="00385F51" w:rsidRDefault="00A21148" w:rsidP="00796DB9">
      <w:pPr>
        <w:tabs>
          <w:tab w:val="clear" w:pos="567"/>
        </w:tabs>
        <w:spacing w:line="240" w:lineRule="auto"/>
        <w:ind w:right="-2"/>
      </w:pPr>
      <w:r>
        <w:t>Kemoterápia alatt nem szabad alkoholt fogyasztani.</w:t>
      </w:r>
    </w:p>
    <w:p w14:paraId="165A5A30" w14:textId="77777777" w:rsidR="00385F51" w:rsidRDefault="00385F51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noProof/>
        </w:rPr>
      </w:pPr>
    </w:p>
    <w:p w14:paraId="23429EA2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rPr>
          <w:b/>
        </w:rPr>
        <w:t>Terhesség, szoptatás és termékenység</w:t>
      </w:r>
      <w:bookmarkStart w:id="2" w:name="_Hlk141371127"/>
      <w:bookmarkStart w:id="3" w:name="_Hlk141371301"/>
    </w:p>
    <w:p w14:paraId="4DCC735C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 xml:space="preserve">Ha Ön terhes vagy szoptat, illetve ha fennáll Önnél a terhesség lehetősége vagy gyermeket szeretne, a gyógyszer alkalmazása előtt beszéljen kezelőorvosával. </w:t>
      </w:r>
    </w:p>
    <w:p w14:paraId="3AF3430E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>A gyógyszer károsíthatja a születendő gyermekét.</w:t>
      </w:r>
    </w:p>
    <w:p w14:paraId="216050BF" w14:textId="4CBF53D9" w:rsidR="00385F51" w:rsidRDefault="0083656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>A</w:t>
      </w:r>
      <w:r w:rsidR="00A21148">
        <w:t xml:space="preserve"> </w:t>
      </w:r>
      <w:proofErr w:type="spellStart"/>
      <w:r w:rsidR="00A21148">
        <w:t>dakarbazin</w:t>
      </w:r>
      <w:proofErr w:type="spellEnd"/>
      <w:r>
        <w:t xml:space="preserve"> Önnél nem alkalmazható</w:t>
      </w:r>
      <w:r w:rsidR="00A21148">
        <w:t>, ha Ön terhes, illetve ha fennáll Önnél a terhesség lehetősége vagy gyermeket szeretne.</w:t>
      </w:r>
    </w:p>
    <w:p w14:paraId="07066F01" w14:textId="63007B1B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 xml:space="preserve">Ne szoptasson, </w:t>
      </w:r>
      <w:r w:rsidR="00836561">
        <w:t>amíg</w:t>
      </w:r>
      <w:r>
        <w:t xml:space="preserve">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noBreakHyphen/>
        <w:t>kezelést kap.</w:t>
      </w:r>
    </w:p>
    <w:p w14:paraId="1CDD3502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</w:p>
    <w:p w14:paraId="6D4757AE" w14:textId="51F13253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u w:val="single"/>
        </w:rPr>
      </w:pPr>
      <w:r>
        <w:rPr>
          <w:u w:val="single"/>
        </w:rPr>
        <w:t>Fogamzóképes nők</w:t>
      </w:r>
      <w:r w:rsidR="00836561">
        <w:rPr>
          <w:u w:val="single"/>
        </w:rPr>
        <w:t xml:space="preserve"> </w:t>
      </w:r>
      <w:r>
        <w:rPr>
          <w:u w:val="single"/>
        </w:rPr>
        <w:t>/</w:t>
      </w:r>
      <w:r w:rsidR="00836561">
        <w:rPr>
          <w:u w:val="single"/>
        </w:rPr>
        <w:t xml:space="preserve"> </w:t>
      </w:r>
      <w:r>
        <w:rPr>
          <w:u w:val="single"/>
        </w:rPr>
        <w:t xml:space="preserve">fogamzásgátlás </w:t>
      </w:r>
      <w:r w:rsidR="009748AC">
        <w:rPr>
          <w:u w:val="single"/>
        </w:rPr>
        <w:t xml:space="preserve">nőknél és </w:t>
      </w:r>
      <w:r>
        <w:rPr>
          <w:u w:val="single"/>
        </w:rPr>
        <w:t xml:space="preserve">férfiaknál </w:t>
      </w:r>
    </w:p>
    <w:p w14:paraId="64FB92C3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Ha Ön nő és teherbe szeretne esni, beszéljen kezelőorvosával, aki ajánlhat Önnek egy szakorvost a kezelés tervezett megkezdése előtt és a kezelés után.</w:t>
      </w:r>
    </w:p>
    <w:p w14:paraId="223A3A0E" w14:textId="247F9B65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lastRenderedPageBreak/>
        <w:t xml:space="preserve">Ha Ön férfi, javasolt </w:t>
      </w:r>
      <w:r w:rsidR="00A245A0">
        <w:t>részt vennie egy tanácsadáson</w:t>
      </w:r>
      <w:r>
        <w:t xml:space="preserve"> a spermiummegőrzés</w:t>
      </w:r>
      <w:r w:rsidR="00A245A0">
        <w:t xml:space="preserve"> lehetőségé</w:t>
      </w:r>
      <w:r>
        <w:t>ről a kezelés tervezett megkezdése előtt.</w:t>
      </w:r>
    </w:p>
    <w:p w14:paraId="2ED1DE30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A fogamzóképes nőknek hatékony fogamzásgátló módszereket kell alkalmazniuk a </w:t>
      </w:r>
      <w:proofErr w:type="spellStart"/>
      <w:r>
        <w:t>dakarbazin</w:t>
      </w:r>
      <w:proofErr w:type="spellEnd"/>
      <w:r>
        <w:noBreakHyphen/>
        <w:t>kezelés alatt és annak befejezését követően még 6 hónapig.</w:t>
      </w:r>
    </w:p>
    <w:p w14:paraId="4445ACA2" w14:textId="36397260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A férfiaknak hatékony fogamzásgátló módszereket kell alkalmazniuk és nem szabad gyermeket nemzeniük a </w:t>
      </w:r>
      <w:proofErr w:type="spellStart"/>
      <w:r>
        <w:t>dakarbazin</w:t>
      </w:r>
      <w:proofErr w:type="spellEnd"/>
      <w:r>
        <w:noBreakHyphen/>
        <w:t>kezelés alatt és annak befejezését követően</w:t>
      </w:r>
      <w:r w:rsidR="00A245A0">
        <w:t xml:space="preserve"> még</w:t>
      </w:r>
      <w:r>
        <w:t xml:space="preserve"> 3 hónapig.</w:t>
      </w:r>
      <w:bookmarkEnd w:id="2"/>
      <w:bookmarkEnd w:id="3"/>
    </w:p>
    <w:p w14:paraId="3FFC8A7C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12BD6A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</w:rPr>
      </w:pPr>
      <w:r>
        <w:rPr>
          <w:b/>
        </w:rPr>
        <w:t>A készítmény hatásai a gépjárművezetéshez és a gépek kezeléséhez szükséges képességekre</w:t>
      </w:r>
    </w:p>
    <w:p w14:paraId="40F971C9" w14:textId="5CC13BA2" w:rsidR="00385F51" w:rsidRDefault="00A21148">
      <w:pPr>
        <w:numPr>
          <w:ilvl w:val="12"/>
          <w:numId w:val="8"/>
        </w:numPr>
        <w:tabs>
          <w:tab w:val="clear" w:pos="360"/>
          <w:tab w:val="clear" w:pos="567"/>
          <w:tab w:val="num" w:pos="0"/>
        </w:tabs>
        <w:spacing w:line="240" w:lineRule="auto"/>
        <w:rPr>
          <w:szCs w:val="22"/>
        </w:rPr>
      </w:pPr>
      <w:r>
        <w:t>A központi idegrendszert érintő mellékhatások (az agyra és az idegrendszerre gyakorolt nemkívánatos hatások) vagy</w:t>
      </w:r>
      <w:r w:rsidR="00A245A0">
        <w:t xml:space="preserve"> a</w:t>
      </w:r>
      <w:r>
        <w:t xml:space="preserve"> hányinger, illetve hányás hatással lehetnek a gépjárművezetéshez és a gépek kezeléséhez szükséges képességeire. Azonban nincs olyan ok, ami miatt ne vezethetne gépjárművet vagy kezelhetne gépeket a terápiás ciklusok között, kivéve</w:t>
      </w:r>
      <w:r w:rsidR="00AF5C98">
        <w:t>,</w:t>
      </w:r>
      <w:r>
        <w:t xml:space="preserve"> ha szédül vagy bizonytalannak érzi magát.</w:t>
      </w:r>
    </w:p>
    <w:p w14:paraId="3C8F0389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55877E9A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A10BFFF" w14:textId="175ED02A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3.</w:t>
      </w:r>
      <w:r>
        <w:rPr>
          <w:b/>
        </w:rPr>
        <w:tab/>
        <w:t xml:space="preserve">Hogyan kell alkalmazni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r>
        <w:rPr>
          <w:b/>
        </w:rPr>
        <w:t>-ot</w:t>
      </w:r>
      <w:proofErr w:type="spellEnd"/>
      <w:r>
        <w:rPr>
          <w:b/>
        </w:rPr>
        <w:t>?</w:t>
      </w:r>
    </w:p>
    <w:p w14:paraId="7FA2829C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</w:rPr>
      </w:pPr>
    </w:p>
    <w:p w14:paraId="187986DF" w14:textId="31704553" w:rsidR="00385F51" w:rsidRDefault="00A21148">
      <w:r>
        <w:t>Ezt a gyógyszert onkológus (daganatkezelésben jártas) vagy hematológus (</w:t>
      </w:r>
      <w:r w:rsidR="009748AC">
        <w:t xml:space="preserve">a </w:t>
      </w:r>
      <w:r w:rsidR="00AF5C98">
        <w:t>vér</w:t>
      </w:r>
      <w:r w:rsidR="009748AC">
        <w:t xml:space="preserve"> </w:t>
      </w:r>
      <w:r>
        <w:t>betegsége</w:t>
      </w:r>
      <w:r w:rsidR="009748AC">
        <w:t>inek kezelésé</w:t>
      </w:r>
      <w:r>
        <w:t>ben jártas) szakorvos irányítása alatt fogja kapni. Rendszeresen ellenőrizni fogják az állapotát a kezelés alatt és után, az esetleges mellékhatások jeleit figyelve.</w:t>
      </w:r>
    </w:p>
    <w:p w14:paraId="0937D795" w14:textId="77777777" w:rsidR="00385F51" w:rsidRDefault="00385F51"/>
    <w:p w14:paraId="1D62954D" w14:textId="4E792A56" w:rsidR="007C4379" w:rsidRDefault="007C4379">
      <w:r w:rsidRPr="007C4379">
        <w:t xml:space="preserve">A </w:t>
      </w:r>
      <w:proofErr w:type="spellStart"/>
      <w:r w:rsidRPr="007C4379">
        <w:t>dakarbazin</w:t>
      </w:r>
      <w:proofErr w:type="spellEnd"/>
      <w:r w:rsidRPr="007C4379">
        <w:t xml:space="preserve"> fényre érzékeny anyag.</w:t>
      </w:r>
    </w:p>
    <w:p w14:paraId="64244A60" w14:textId="6439EDBF" w:rsidR="00AF5C98" w:rsidRDefault="007C4379">
      <w:r w:rsidRPr="007C4379">
        <w:t xml:space="preserve">Az alkalmazás során a gyógyszert Önnek beadó orvos vagy a gondozását végző egészségügyi szakember gondoskodik a </w:t>
      </w:r>
      <w:proofErr w:type="spellStart"/>
      <w:r w:rsidRPr="007C4379">
        <w:t>dakarbazin</w:t>
      </w:r>
      <w:proofErr w:type="spellEnd"/>
      <w:r w:rsidRPr="007C4379">
        <w:t xml:space="preserve"> fénytől való védelméről.</w:t>
      </w:r>
    </w:p>
    <w:p w14:paraId="6A77C91D" w14:textId="77777777" w:rsidR="00385F51" w:rsidRDefault="00385F51">
      <w:pPr>
        <w:rPr>
          <w:b/>
        </w:rPr>
      </w:pPr>
    </w:p>
    <w:p w14:paraId="106B4B15" w14:textId="2CB7AFAD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</w:rPr>
      </w:pPr>
      <w:r>
        <w:rPr>
          <w:b/>
        </w:rPr>
        <w:t xml:space="preserve">Mennyi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r>
        <w:rPr>
          <w:b/>
        </w:rPr>
        <w:noBreakHyphen/>
        <w:t>ot</w:t>
      </w:r>
      <w:proofErr w:type="spellEnd"/>
      <w:r>
        <w:rPr>
          <w:b/>
        </w:rPr>
        <w:t xml:space="preserve"> fognak beadni</w:t>
      </w:r>
      <w:r w:rsidR="00FC3532">
        <w:rPr>
          <w:b/>
        </w:rPr>
        <w:t xml:space="preserve"> Önnek</w:t>
      </w:r>
      <w:r>
        <w:rPr>
          <w:b/>
        </w:rPr>
        <w:t>?</w:t>
      </w:r>
    </w:p>
    <w:p w14:paraId="0A8793E2" w14:textId="195A0B5F" w:rsidR="00A85773" w:rsidRDefault="00A21148">
      <w:r>
        <w:t>Az Ön</w:t>
      </w:r>
      <w:r w:rsidR="00FC3532">
        <w:t xml:space="preserve"> számára megfelelő </w:t>
      </w:r>
      <w:r>
        <w:t>adagot a kezelőorvosa fogja kiszámítani.</w:t>
      </w:r>
    </w:p>
    <w:p w14:paraId="7F2C2D88" w14:textId="0D972B6F" w:rsidR="00385F51" w:rsidRDefault="00A21148">
      <w:r>
        <w:t xml:space="preserve">Ez a daganat típusától és előrehaladottságától, a testfelülettől (m²), a vérsejtszámoktól és az egyéb alkalmazott daganatellenes gyógyszerektől és kezelésektől függ. A kezelőorvos szintén egyénileg dönti el, </w:t>
      </w:r>
      <w:r w:rsidR="004803E2">
        <w:t>mennyi ideig</w:t>
      </w:r>
      <w:r>
        <w:t xml:space="preserve"> fogja alkalmazni Önnél 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r>
        <w:noBreakHyphen/>
        <w:t>ot</w:t>
      </w:r>
      <w:proofErr w:type="spellEnd"/>
      <w:r>
        <w:t>.</w:t>
      </w:r>
    </w:p>
    <w:p w14:paraId="5CDBB07E" w14:textId="77777777" w:rsidR="00385F51" w:rsidRDefault="00385F51"/>
    <w:p w14:paraId="730EB5CD" w14:textId="104660CE" w:rsidR="00385F51" w:rsidRDefault="00A21148">
      <w:r>
        <w:t>Kezelőorvosa megváltoztathatja az adagot és az adagolás gyakoriságát az Ön vérvizsgálati eredményeitől, az általános állapotától, a további kezelésektől, illetve az Ön gyógyszerre adott reakciójától</w:t>
      </w:r>
      <w:r w:rsidR="00A85773">
        <w:t xml:space="preserve"> függően</w:t>
      </w:r>
      <w:r>
        <w:t>. Ha bármilyen kérdése van a kezelésével kapcsolatban, kérdezze meg kezelőorvosát, gyógyszerészét vagy a gondozását végző egészségügyi szakembert.</w:t>
      </w:r>
    </w:p>
    <w:p w14:paraId="1661661F" w14:textId="77777777" w:rsidR="00385F51" w:rsidRDefault="00385F51"/>
    <w:p w14:paraId="3197756D" w14:textId="2C98FA5C" w:rsidR="00385F51" w:rsidRDefault="004803E2">
      <w:pPr>
        <w:rPr>
          <w:b/>
          <w:bCs/>
          <w:i/>
          <w:iCs/>
          <w:szCs w:val="22"/>
        </w:rPr>
      </w:pPr>
      <w:r>
        <w:rPr>
          <w:b/>
          <w:i/>
        </w:rPr>
        <w:t>Rosszindulatú bőrdaganat</w:t>
      </w:r>
      <w:r w:rsidR="00A21148">
        <w:rPr>
          <w:b/>
          <w:i/>
        </w:rPr>
        <w:t xml:space="preserve"> (áttétes </w:t>
      </w:r>
      <w:proofErr w:type="spellStart"/>
      <w:r w:rsidR="00A21148">
        <w:rPr>
          <w:b/>
          <w:i/>
        </w:rPr>
        <w:t>melanóma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malignum</w:t>
      </w:r>
      <w:proofErr w:type="spellEnd"/>
      <w:r w:rsidR="00A21148">
        <w:rPr>
          <w:b/>
          <w:i/>
        </w:rPr>
        <w:t>)</w:t>
      </w:r>
    </w:p>
    <w:p w14:paraId="1A8098FD" w14:textId="26FA6FAE" w:rsidR="00385F51" w:rsidRDefault="00A21148">
      <w:pPr>
        <w:rPr>
          <w:b/>
          <w:bCs/>
          <w:iCs/>
          <w:szCs w:val="22"/>
        </w:rPr>
      </w:pPr>
      <w:r>
        <w:t>A készítmény szokásos adagja napi egyszer 200–250 mg/testfelület m². Ezt az adagot 5 </w:t>
      </w:r>
      <w:r w:rsidR="00FC3532">
        <w:t xml:space="preserve">egymást követő </w:t>
      </w:r>
      <w:r>
        <w:t>napon keresztül fogja kapni</w:t>
      </w:r>
      <w:r w:rsidR="00FC3532">
        <w:t>,</w:t>
      </w:r>
      <w:r>
        <w:t xml:space="preserve"> 3 hetente. Gyors</w:t>
      </w:r>
      <w:r w:rsidR="004803E2">
        <w:t>an, vénába adott</w:t>
      </w:r>
      <w:r>
        <w:t xml:space="preserve"> injekcióként vagy lass</w:t>
      </w:r>
      <w:r w:rsidR="004803E2">
        <w:t>an</w:t>
      </w:r>
      <w:r>
        <w:t>,</w:t>
      </w:r>
      <w:r w:rsidR="004803E2">
        <w:t xml:space="preserve"> </w:t>
      </w:r>
      <w:r>
        <w:t>15–30 percig tartó</w:t>
      </w:r>
      <w:r w:rsidR="00F02595">
        <w:t xml:space="preserve"> vénába adott</w:t>
      </w:r>
      <w:r>
        <w:t xml:space="preserve"> infúzióként fogja megkapni.</w:t>
      </w:r>
    </w:p>
    <w:p w14:paraId="5279D2D6" w14:textId="709B2F43" w:rsidR="00385F51" w:rsidRDefault="00A21148">
      <w:pPr>
        <w:tabs>
          <w:tab w:val="clear" w:pos="567"/>
        </w:tabs>
        <w:rPr>
          <w:bCs/>
          <w:szCs w:val="22"/>
        </w:rPr>
      </w:pPr>
      <w:r>
        <w:t xml:space="preserve">Másik lehetőségként egy nagyobb, 850 mg/testfelület m²-es adagot is kaphat 3 hetente. Ezt lassú, </w:t>
      </w:r>
      <w:r w:rsidR="00F02595">
        <w:t>vénába adott</w:t>
      </w:r>
      <w:r>
        <w:t xml:space="preserve"> infúzióként fogja megkapni.</w:t>
      </w:r>
    </w:p>
    <w:p w14:paraId="269A4D09" w14:textId="77777777" w:rsidR="00385F51" w:rsidRDefault="00385F51">
      <w:pPr>
        <w:tabs>
          <w:tab w:val="clear" w:pos="567"/>
        </w:tabs>
        <w:rPr>
          <w:bCs/>
          <w:szCs w:val="22"/>
        </w:rPr>
      </w:pPr>
    </w:p>
    <w:p w14:paraId="088A1E53" w14:textId="6B19C8B8" w:rsidR="00385F51" w:rsidRDefault="00F02595">
      <w:pPr>
        <w:tabs>
          <w:tab w:val="clear" w:pos="567"/>
        </w:tabs>
        <w:rPr>
          <w:bCs/>
          <w:i/>
          <w:szCs w:val="22"/>
        </w:rPr>
      </w:pPr>
      <w:r>
        <w:rPr>
          <w:b/>
          <w:i/>
        </w:rPr>
        <w:t>A n</w:t>
      </w:r>
      <w:r w:rsidR="00A21148">
        <w:rPr>
          <w:b/>
          <w:i/>
        </w:rPr>
        <w:t>yirokszövet</w:t>
      </w:r>
      <w:r>
        <w:rPr>
          <w:b/>
          <w:i/>
        </w:rPr>
        <w:t xml:space="preserve"> rosszindulatú daganata</w:t>
      </w:r>
      <w:r w:rsidR="00A21148">
        <w:rPr>
          <w:b/>
          <w:i/>
        </w:rPr>
        <w:t xml:space="preserve"> (</w:t>
      </w:r>
      <w:proofErr w:type="spellStart"/>
      <w:r w:rsidR="00A21148">
        <w:rPr>
          <w:b/>
          <w:i/>
        </w:rPr>
        <w:t>Hodgkin</w:t>
      </w:r>
      <w:proofErr w:type="spellEnd"/>
      <w:r w:rsidR="00A21148">
        <w:rPr>
          <w:b/>
          <w:i/>
        </w:rPr>
        <w:t>-kór)</w:t>
      </w:r>
    </w:p>
    <w:p w14:paraId="35BA17A4" w14:textId="5736362D" w:rsidR="00385F51" w:rsidRDefault="00A21148">
      <w:pPr>
        <w:tabs>
          <w:tab w:val="clear" w:pos="567"/>
        </w:tabs>
        <w:rPr>
          <w:bCs/>
          <w:szCs w:val="22"/>
        </w:rPr>
      </w:pPr>
      <w:r>
        <w:t xml:space="preserve">A készítmény szokásos adagja 15 naponta 375 mg/testfelület m². Kapni fog </w:t>
      </w:r>
      <w:proofErr w:type="spellStart"/>
      <w:r>
        <w:t>doxorubicin</w:t>
      </w:r>
      <w:proofErr w:type="spellEnd"/>
      <w:r>
        <w:t xml:space="preserve">, </w:t>
      </w:r>
      <w:proofErr w:type="spellStart"/>
      <w:r>
        <w:t>bleomicin</w:t>
      </w:r>
      <w:proofErr w:type="spellEnd"/>
      <w:r>
        <w:t xml:space="preserve"> és </w:t>
      </w:r>
      <w:proofErr w:type="spellStart"/>
      <w:r>
        <w:t>vinblasztin</w:t>
      </w:r>
      <w:proofErr w:type="spellEnd"/>
      <w:r>
        <w:t xml:space="preserve"> nevű gyógyszereket is (ezt a kombinációt ABVD protokollnak hívják). Lassú</w:t>
      </w:r>
      <w:r w:rsidR="00F02595">
        <w:t>, vénába adott</w:t>
      </w:r>
      <w:r>
        <w:t xml:space="preserve"> infúzióként fogja megkapni.</w:t>
      </w:r>
    </w:p>
    <w:p w14:paraId="3F29BEFA" w14:textId="77777777" w:rsidR="00385F51" w:rsidRDefault="00385F51">
      <w:pPr>
        <w:rPr>
          <w:bCs/>
          <w:szCs w:val="22"/>
        </w:rPr>
      </w:pPr>
    </w:p>
    <w:p w14:paraId="3F9052D7" w14:textId="2542B633" w:rsidR="00385F51" w:rsidRDefault="00A21148">
      <w:pPr>
        <w:rPr>
          <w:b/>
          <w:bCs/>
          <w:i/>
          <w:iCs/>
          <w:szCs w:val="22"/>
        </w:rPr>
      </w:pPr>
      <w:r>
        <w:rPr>
          <w:b/>
          <w:i/>
        </w:rPr>
        <w:t xml:space="preserve">Izmokat, zsírszövetet, rostos kötőszövetet, </w:t>
      </w:r>
      <w:proofErr w:type="spellStart"/>
      <w:r>
        <w:rPr>
          <w:b/>
          <w:i/>
        </w:rPr>
        <w:t>vérereket</w:t>
      </w:r>
      <w:proofErr w:type="spellEnd"/>
      <w:r>
        <w:rPr>
          <w:b/>
          <w:i/>
        </w:rPr>
        <w:t xml:space="preserve"> vagy más kötő- és támasztószövetet érintő </w:t>
      </w:r>
      <w:r w:rsidR="00F02595">
        <w:rPr>
          <w:b/>
          <w:i/>
        </w:rPr>
        <w:t xml:space="preserve">rosszindulatú </w:t>
      </w:r>
      <w:r>
        <w:rPr>
          <w:b/>
          <w:i/>
        </w:rPr>
        <w:t>daganat (lágyrész</w:t>
      </w:r>
      <w:r w:rsidR="00F02595">
        <w:rPr>
          <w:b/>
          <w:i/>
        </w:rPr>
        <w:t>-</w:t>
      </w:r>
      <w:r>
        <w:rPr>
          <w:b/>
          <w:i/>
        </w:rPr>
        <w:t>szarkóma)</w:t>
      </w:r>
    </w:p>
    <w:p w14:paraId="1EC6C9AA" w14:textId="2319A225" w:rsidR="00385F51" w:rsidRDefault="00A21148">
      <w:pPr>
        <w:tabs>
          <w:tab w:val="clear" w:pos="567"/>
        </w:tabs>
        <w:rPr>
          <w:bCs/>
          <w:szCs w:val="22"/>
        </w:rPr>
      </w:pPr>
      <w:r>
        <w:t xml:space="preserve">A készítmény szokásos adagja napi egyszer 250 mg/testfelület m². Ezt az adagot </w:t>
      </w:r>
      <w:r w:rsidR="00FC3532">
        <w:t xml:space="preserve">5 egymást követő </w:t>
      </w:r>
      <w:r>
        <w:t>napon keresztül fogja kapni</w:t>
      </w:r>
      <w:r w:rsidR="00FC3532">
        <w:t>,</w:t>
      </w:r>
      <w:r>
        <w:t xml:space="preserve"> 3 hetente. Lassú, 15–30 percig tartó </w:t>
      </w:r>
      <w:r w:rsidR="00F02595">
        <w:t>vénába adott</w:t>
      </w:r>
      <w:r>
        <w:t xml:space="preserve"> infúzióként fogja megkapni.</w:t>
      </w:r>
    </w:p>
    <w:p w14:paraId="4B334424" w14:textId="77777777" w:rsidR="00385F51" w:rsidRDefault="00A21148">
      <w:pPr>
        <w:tabs>
          <w:tab w:val="clear" w:pos="567"/>
        </w:tabs>
        <w:rPr>
          <w:bCs/>
          <w:szCs w:val="22"/>
        </w:rPr>
      </w:pPr>
      <w:r w:rsidRPr="00286027">
        <w:t>Kapni fo</w:t>
      </w:r>
      <w:r w:rsidRPr="00DA0C6D">
        <w:t xml:space="preserve">g egy </w:t>
      </w:r>
      <w:proofErr w:type="spellStart"/>
      <w:r w:rsidRPr="00DA0C6D">
        <w:t>doxorubicin</w:t>
      </w:r>
      <w:proofErr w:type="spellEnd"/>
      <w:r w:rsidRPr="00DA0C6D">
        <w:t xml:space="preserve"> nevű gyógyszert is (ezt a kombinációt ADIC protokollnak hívják).</w:t>
      </w:r>
    </w:p>
    <w:p w14:paraId="08C9FA90" w14:textId="77777777" w:rsidR="00385F51" w:rsidRDefault="00385F51">
      <w:pPr>
        <w:rPr>
          <w:b/>
          <w:bCs/>
          <w:szCs w:val="22"/>
        </w:rPr>
      </w:pPr>
    </w:p>
    <w:p w14:paraId="479E25DA" w14:textId="049E48EB" w:rsidR="00385F51" w:rsidRDefault="00A21148" w:rsidP="00862E86">
      <w:pPr>
        <w:keepNext/>
        <w:rPr>
          <w:b/>
          <w:bCs/>
          <w:iCs/>
          <w:szCs w:val="22"/>
        </w:rPr>
      </w:pPr>
      <w:r>
        <w:rPr>
          <w:b/>
        </w:rPr>
        <w:lastRenderedPageBreak/>
        <w:t>Vese</w:t>
      </w:r>
      <w:r w:rsidR="00F02595">
        <w:rPr>
          <w:b/>
        </w:rPr>
        <w:t>betegségben</w:t>
      </w:r>
      <w:r>
        <w:rPr>
          <w:b/>
        </w:rPr>
        <w:t xml:space="preserve"> vagy máj</w:t>
      </w:r>
      <w:r w:rsidR="00F02595">
        <w:rPr>
          <w:b/>
        </w:rPr>
        <w:t>betegségben sze</w:t>
      </w:r>
      <w:r w:rsidR="00A57B37">
        <w:rPr>
          <w:b/>
        </w:rPr>
        <w:t>nvedő betegek</w:t>
      </w:r>
    </w:p>
    <w:p w14:paraId="191EF73C" w14:textId="4D7F4C79" w:rsidR="00385F51" w:rsidRDefault="00A21148">
      <w:pPr>
        <w:rPr>
          <w:bCs/>
          <w:szCs w:val="22"/>
        </w:rPr>
      </w:pPr>
      <w:r>
        <w:t xml:space="preserve">Ha enyhe vagy </w:t>
      </w:r>
      <w:r w:rsidR="00A57B37">
        <w:t>közepesen súlyos</w:t>
      </w:r>
      <w:r>
        <w:t xml:space="preserve"> vese</w:t>
      </w:r>
      <w:r w:rsidR="00A57B37">
        <w:t>problémája</w:t>
      </w:r>
      <w:r>
        <w:t xml:space="preserve"> vagy májproblémá</w:t>
      </w:r>
      <w:r w:rsidR="00A57B37">
        <w:t>ja van</w:t>
      </w:r>
      <w:r>
        <w:t>, akkor általában nincs szükség a gyógyszer adagjának csökkentésére. Ha vese- és májproblém</w:t>
      </w:r>
      <w:r w:rsidR="00A57B37">
        <w:t>á</w:t>
      </w:r>
      <w:r w:rsidR="009543F6">
        <w:t>ja</w:t>
      </w:r>
      <w:r>
        <w:t xml:space="preserve"> is van, akkor hosszabb időbe telhet, amíg a szervezete </w:t>
      </w:r>
      <w:r w:rsidR="00A85773">
        <w:t>fel</w:t>
      </w:r>
      <w:r w:rsidR="00A57B37">
        <w:t>dolgozza</w:t>
      </w:r>
      <w:r>
        <w:t xml:space="preserve"> ezt a gyógyszert, illetve eltávolítja a</w:t>
      </w:r>
      <w:r w:rsidR="00DA0C6D">
        <w:t>zt az Ön</w:t>
      </w:r>
      <w:r>
        <w:t xml:space="preserve"> szervezetéből. Előfordulhat, hogy kezelőorvosa kevesebb gyógyszert fog beadni.</w:t>
      </w:r>
    </w:p>
    <w:p w14:paraId="53FF86DF" w14:textId="77777777" w:rsidR="00385F51" w:rsidRDefault="00385F51">
      <w:pPr>
        <w:rPr>
          <w:b/>
          <w:bCs/>
          <w:szCs w:val="22"/>
        </w:rPr>
      </w:pPr>
    </w:p>
    <w:p w14:paraId="653685EA" w14:textId="7D627B60" w:rsidR="00385F51" w:rsidRDefault="00A21148">
      <w:r>
        <w:rPr>
          <w:b/>
        </w:rPr>
        <w:t>Alkalmazása gyermekeknél</w:t>
      </w:r>
      <w:r w:rsidR="00A57B37">
        <w:rPr>
          <w:b/>
        </w:rPr>
        <w:t xml:space="preserve"> és serdülőknél</w:t>
      </w:r>
    </w:p>
    <w:p w14:paraId="27920AEB" w14:textId="1EB80341" w:rsidR="00DA0C6D" w:rsidRPr="00D4497E" w:rsidRDefault="00DA0C6D" w:rsidP="005210F4">
      <w:pPr>
        <w:rPr>
          <w:noProof/>
          <w:szCs w:val="22"/>
        </w:rPr>
      </w:pPr>
      <w:r w:rsidRPr="00D4497E">
        <w:rPr>
          <w:noProof/>
          <w:szCs w:val="22"/>
        </w:rPr>
        <w:t xml:space="preserve">Amíg nem állnak rendelkezésre további adatok, </w:t>
      </w:r>
      <w:r>
        <w:rPr>
          <w:noProof/>
          <w:szCs w:val="22"/>
        </w:rPr>
        <w:t>nem adhatóak</w:t>
      </w:r>
      <w:r w:rsidRPr="00D4497E">
        <w:rPr>
          <w:noProof/>
          <w:szCs w:val="22"/>
        </w:rPr>
        <w:t xml:space="preserve"> külön ajánlások </w:t>
      </w:r>
      <w:r>
        <w:rPr>
          <w:noProof/>
          <w:szCs w:val="22"/>
        </w:rPr>
        <w:t xml:space="preserve">a </w:t>
      </w:r>
      <w:r w:rsidRPr="00D4497E">
        <w:rPr>
          <w:noProof/>
          <w:szCs w:val="22"/>
        </w:rPr>
        <w:t xml:space="preserve">kezelőorvos számára a </w:t>
      </w:r>
      <w:r w:rsidR="00A85773">
        <w:rPr>
          <w:noProof/>
          <w:szCs w:val="22"/>
        </w:rPr>
        <w:t>gyógyszer</w:t>
      </w:r>
      <w:r w:rsidRPr="00D4497E">
        <w:rPr>
          <w:noProof/>
          <w:szCs w:val="22"/>
        </w:rPr>
        <w:t xml:space="preserve"> gyermekeknél és serdülőknél történő alkalmazására vonatkozóan.</w:t>
      </w:r>
    </w:p>
    <w:p w14:paraId="3C1AFC6D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7252A315" w14:textId="1C39D61A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</w:rPr>
      </w:pPr>
      <w:r>
        <w:rPr>
          <w:b/>
        </w:rPr>
        <w:t xml:space="preserve">Ha az előírtnál több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r>
        <w:rPr>
          <w:b/>
        </w:rPr>
        <w:noBreakHyphen/>
        <w:t>ot</w:t>
      </w:r>
      <w:proofErr w:type="spellEnd"/>
      <w:r>
        <w:rPr>
          <w:b/>
        </w:rPr>
        <w:t xml:space="preserve"> kapott</w:t>
      </w:r>
    </w:p>
    <w:p w14:paraId="64B4232B" w14:textId="1A0778E4" w:rsidR="00932A72" w:rsidRDefault="00932A72" w:rsidP="00932A72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 xml:space="preserve">Ha túl sok </w:t>
      </w:r>
      <w:proofErr w:type="spellStart"/>
      <w:r>
        <w:t>Dacarbazine</w:t>
      </w:r>
      <w:proofErr w:type="spellEnd"/>
      <w:r>
        <w:t> </w:t>
      </w:r>
      <w:proofErr w:type="spellStart"/>
      <w:r>
        <w:t>Accord</w:t>
      </w:r>
      <w:r>
        <w:noBreakHyphen/>
        <w:t>ot</w:t>
      </w:r>
      <w:proofErr w:type="spellEnd"/>
      <w:r>
        <w:t xml:space="preserve"> kapott, az a vérsejtszám</w:t>
      </w:r>
      <w:r w:rsidR="00A57B37">
        <w:t>o</w:t>
      </w:r>
      <w:r>
        <w:t xml:space="preserve">k jelentős csökkenését okozhatja. Ez a </w:t>
      </w:r>
      <w:r w:rsidRPr="00FE40AE">
        <w:t>csontvelő teljes funkcióvesztés</w:t>
      </w:r>
      <w:r>
        <w:t>éhez is vezethet. A lehetséges tünetek közé tartoznak a fertőzés jelei, véraláfutások a megnövekedett vérzéshajlam miatt és a fáradtság. A tünetek később, akár 2</w:t>
      </w:r>
      <w:r w:rsidR="00A57B37">
        <w:t> </w:t>
      </w:r>
      <w:r>
        <w:t>héttel a beadás után is jelentkezhetnek.</w:t>
      </w:r>
    </w:p>
    <w:p w14:paraId="6DB6071A" w14:textId="77777777" w:rsidR="00932A72" w:rsidRDefault="00932A72" w:rsidP="00932A7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7B3B7284" w14:textId="342ECF5D" w:rsidR="00932A72" w:rsidRDefault="00932A72" w:rsidP="00932A7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Ha úgy gondolja, hogy túl sok </w:t>
      </w:r>
      <w:proofErr w:type="spellStart"/>
      <w:r>
        <w:t>Dacarbazine</w:t>
      </w:r>
      <w:proofErr w:type="spellEnd"/>
      <w:r>
        <w:t xml:space="preserve"> </w:t>
      </w:r>
      <w:proofErr w:type="spellStart"/>
      <w:r>
        <w:t>Accord-ot</w:t>
      </w:r>
      <w:proofErr w:type="spellEnd"/>
      <w:r>
        <w:t xml:space="preserve"> kapott, haladéktalanul szóljon kezelőorvosának vagy a gondozását végző egészségügyi szakembernek. A vérsejtszám</w:t>
      </w:r>
      <w:r w:rsidR="00A57B37">
        <w:t>oka</w:t>
      </w:r>
      <w:r>
        <w:t xml:space="preserve">t ellenőrizni fogják és támogató kezelésre, például vérátömlesztésre </w:t>
      </w:r>
      <w:r w:rsidR="00A57B37">
        <w:t>is</w:t>
      </w:r>
      <w:r>
        <w:t xml:space="preserve"> szüksége</w:t>
      </w:r>
      <w:r w:rsidR="00A57B37">
        <w:t xml:space="preserve"> lehet</w:t>
      </w:r>
      <w:r>
        <w:t>.</w:t>
      </w:r>
    </w:p>
    <w:p w14:paraId="695E641A" w14:textId="02D5E075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5331B4D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t>Ha bármilyen további kérdése van a gyógyszer alkalmazásával kapcsolatban, kérdezze meg kezelőorvosát vagy gyógyszerészét.</w:t>
      </w:r>
    </w:p>
    <w:p w14:paraId="74AB3B5A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810D87D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94E29B8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4.</w:t>
      </w:r>
      <w:r>
        <w:rPr>
          <w:b/>
        </w:rPr>
        <w:tab/>
        <w:t>Lehetséges mellékhatások</w:t>
      </w:r>
    </w:p>
    <w:p w14:paraId="76A370C6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772A6293" w14:textId="6210886C" w:rsidR="00385F51" w:rsidRDefault="00A21148">
      <w:pPr>
        <w:tabs>
          <w:tab w:val="clear" w:pos="567"/>
        </w:tabs>
      </w:pPr>
      <w:r>
        <w:t>Mint minden gyógyszer, így ez a gyógyszer is okozhat mellékhatásokat, amelyek azonban nem mindenkinél jelentkeznek. Kezelőorvosa megbeszéli ezeket Önnel, és elmagyarázza a kezelés kockázatait és előnyeit.</w:t>
      </w:r>
    </w:p>
    <w:p w14:paraId="30148AFA" w14:textId="77777777" w:rsidR="00385F51" w:rsidRDefault="00385F51">
      <w:pPr>
        <w:tabs>
          <w:tab w:val="clear" w:pos="567"/>
        </w:tabs>
      </w:pPr>
    </w:p>
    <w:p w14:paraId="1F24701D" w14:textId="77777777" w:rsidR="00385F51" w:rsidRDefault="00A21148">
      <w:pPr>
        <w:tabs>
          <w:tab w:val="clear" w:pos="567"/>
        </w:tabs>
        <w:rPr>
          <w:b/>
        </w:rPr>
      </w:pPr>
      <w:r>
        <w:rPr>
          <w:b/>
        </w:rPr>
        <w:t>Azonnal szóljon kezelőorvosának, ha az alábbi mellékhatások bármelyikét észleli:</w:t>
      </w:r>
    </w:p>
    <w:p w14:paraId="53EDD376" w14:textId="7182757C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Fertőzésre utaló jelek, például torokfájás vagy</w:t>
      </w:r>
      <w:r w:rsidR="00C50AFD">
        <w:t xml:space="preserve"> </w:t>
      </w:r>
      <w:r>
        <w:t>láz.</w:t>
      </w:r>
    </w:p>
    <w:p w14:paraId="65D64848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Rendellenes véraláfutás vagy vérzés.</w:t>
      </w:r>
    </w:p>
    <w:p w14:paraId="689FDA01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Rendkívüli fáradtság.</w:t>
      </w:r>
    </w:p>
    <w:p w14:paraId="577B4F20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Tartós vagy súlyos hányás vagy hasmenés.</w:t>
      </w:r>
    </w:p>
    <w:p w14:paraId="309754A5" w14:textId="417F5808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Súlyos allergiás reakció – tapasztalhat hirtelen fellépő</w:t>
      </w:r>
      <w:r w:rsidR="00A57B37">
        <w:t>,</w:t>
      </w:r>
      <w:r>
        <w:t xml:space="preserve"> viszkető </w:t>
      </w:r>
      <w:r w:rsidR="00A57B37">
        <w:t>bőr</w:t>
      </w:r>
      <w:r>
        <w:t xml:space="preserve">kiütést, a kéz, </w:t>
      </w:r>
      <w:r w:rsidR="00A57B37">
        <w:t xml:space="preserve">a </w:t>
      </w:r>
      <w:r>
        <w:t xml:space="preserve">lábfej, </w:t>
      </w:r>
      <w:r w:rsidR="00A57B37">
        <w:t xml:space="preserve">a </w:t>
      </w:r>
      <w:r>
        <w:t xml:space="preserve">boka, arc, </w:t>
      </w:r>
      <w:r w:rsidR="00A57B37">
        <w:t xml:space="preserve">az </w:t>
      </w:r>
      <w:r>
        <w:t>aj</w:t>
      </w:r>
      <w:r w:rsidR="00FE40AE">
        <w:t>kak</w:t>
      </w:r>
      <w:r>
        <w:t xml:space="preserve"> vagy </w:t>
      </w:r>
      <w:r w:rsidR="00A57B37">
        <w:t xml:space="preserve">a </w:t>
      </w:r>
      <w:r>
        <w:t>torok duzzanatát (ami nyelési vagy légzési nehézséget okozhat), illetve esetleg úgy érezheti, hogy mindjárt elájul.</w:t>
      </w:r>
    </w:p>
    <w:p w14:paraId="38970580" w14:textId="34E6E5CE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 xml:space="preserve">A bőr és a szemfehérje </w:t>
      </w:r>
      <w:r w:rsidR="00A57B37">
        <w:t>be</w:t>
      </w:r>
      <w:r>
        <w:t>sárgulása májproblémák miatt.</w:t>
      </w:r>
    </w:p>
    <w:p w14:paraId="14BAC4E3" w14:textId="5FFB0CE4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</w:r>
      <w:r w:rsidR="006174F8">
        <w:t>Idegrendszeri</w:t>
      </w:r>
      <w:r>
        <w:t xml:space="preserve"> problémák, például fejfájás, homályos látás, görcs</w:t>
      </w:r>
      <w:r w:rsidR="00A57B37">
        <w:t>roham</w:t>
      </w:r>
      <w:r>
        <w:t>, zavartság, levertség, illetve az arc zsibbadása vagy bizsergése.</w:t>
      </w:r>
    </w:p>
    <w:p w14:paraId="5C1FF395" w14:textId="0DC97A35" w:rsidR="00385F51" w:rsidRDefault="00A21148">
      <w:pPr>
        <w:tabs>
          <w:tab w:val="clear" w:pos="567"/>
        </w:tabs>
        <w:ind w:left="540" w:hanging="540"/>
        <w:rPr>
          <w:szCs w:val="22"/>
        </w:rPr>
      </w:pPr>
      <w:r>
        <w:t>•</w:t>
      </w:r>
      <w:r>
        <w:tab/>
      </w:r>
      <w:r w:rsidR="00A57B37">
        <w:t>S</w:t>
      </w:r>
      <w:r>
        <w:t xml:space="preserve">úlyos </w:t>
      </w:r>
      <w:r w:rsidR="00A57B37">
        <w:t>májprobléma</w:t>
      </w:r>
      <w:r>
        <w:t xml:space="preserve"> a máj </w:t>
      </w:r>
      <w:proofErr w:type="spellStart"/>
      <w:r>
        <w:t>vérereinek</w:t>
      </w:r>
      <w:proofErr w:type="spellEnd"/>
      <w:r>
        <w:t xml:space="preserve"> elzáródása miatt (</w:t>
      </w:r>
      <w:proofErr w:type="spellStart"/>
      <w:r>
        <w:t>venookkluzív</w:t>
      </w:r>
      <w:proofErr w:type="spellEnd"/>
      <w:r>
        <w:t xml:space="preserve"> betegség [VOD] vagy </w:t>
      </w:r>
      <w:proofErr w:type="spellStart"/>
      <w:r>
        <w:t>Budd</w:t>
      </w:r>
      <w:proofErr w:type="spellEnd"/>
      <w:r>
        <w:t>–</w:t>
      </w:r>
      <w:proofErr w:type="spellStart"/>
      <w:r>
        <w:t>Chiari</w:t>
      </w:r>
      <w:proofErr w:type="spellEnd"/>
      <w:r>
        <w:t>-szindróma), ami a májsejtek pusztulásával jár, és életveszélyes</w:t>
      </w:r>
      <w:r w:rsidR="00EA0A68">
        <w:t xml:space="preserve"> is</w:t>
      </w:r>
      <w:r>
        <w:t xml:space="preserve"> lehet. Ha felmerül ezen szövődmények gyanúja, kezelőorvosa fog dönteni a megfelelő kezelésről.</w:t>
      </w:r>
    </w:p>
    <w:p w14:paraId="50D08108" w14:textId="77777777" w:rsidR="00385F51" w:rsidRDefault="00385F51">
      <w:pPr>
        <w:tabs>
          <w:tab w:val="clear" w:pos="567"/>
        </w:tabs>
        <w:ind w:left="540" w:hanging="540"/>
      </w:pPr>
    </w:p>
    <w:p w14:paraId="69F2EAF1" w14:textId="77777777" w:rsidR="00385F51" w:rsidRDefault="00A21148">
      <w:pPr>
        <w:tabs>
          <w:tab w:val="clear" w:pos="567"/>
        </w:tabs>
        <w:rPr>
          <w:b/>
        </w:rPr>
      </w:pPr>
      <w:r>
        <w:rPr>
          <w:b/>
        </w:rPr>
        <w:t>Ezek mind súlyos mellékhatások. Sürgős orvosi ellátásra lehet szüksége.</w:t>
      </w:r>
    </w:p>
    <w:p w14:paraId="272C13FE" w14:textId="77777777" w:rsidR="00385F51" w:rsidRDefault="00385F51">
      <w:pPr>
        <w:tabs>
          <w:tab w:val="clear" w:pos="567"/>
        </w:tabs>
      </w:pPr>
    </w:p>
    <w:p w14:paraId="6107B516" w14:textId="021C39BD" w:rsidR="00385F51" w:rsidRDefault="00A21148" w:rsidP="00862E86">
      <w:pPr>
        <w:keepNext/>
        <w:tabs>
          <w:tab w:val="clear" w:pos="567"/>
        </w:tabs>
      </w:pPr>
      <w:r>
        <w:t>Az alábbi</w:t>
      </w:r>
      <w:r w:rsidR="00EA0A68">
        <w:t>,</w:t>
      </w:r>
      <w:r>
        <w:t xml:space="preserve"> egyéb mellékhatások jelentkezhetnek:</w:t>
      </w:r>
    </w:p>
    <w:p w14:paraId="7FBB0792" w14:textId="77777777" w:rsidR="00385F51" w:rsidRDefault="00385F51" w:rsidP="00862E86">
      <w:pPr>
        <w:keepNext/>
        <w:tabs>
          <w:tab w:val="left" w:pos="993"/>
        </w:tabs>
        <w:ind w:left="567" w:hanging="567"/>
      </w:pPr>
    </w:p>
    <w:p w14:paraId="451E7289" w14:textId="77777777" w:rsidR="00385F51" w:rsidRDefault="00A21148" w:rsidP="00862E86">
      <w:pPr>
        <w:keepNext/>
        <w:tabs>
          <w:tab w:val="clear" w:pos="567"/>
        </w:tabs>
      </w:pPr>
      <w:r>
        <w:rPr>
          <w:b/>
        </w:rPr>
        <w:t xml:space="preserve">Gyakori </w:t>
      </w:r>
      <w:r>
        <w:t>(10</w:t>
      </w:r>
      <w:r>
        <w:noBreakHyphen/>
        <w:t>ből legfeljebb 1 beteget érinthet)</w:t>
      </w:r>
    </w:p>
    <w:p w14:paraId="3C1CCD68" w14:textId="3D0BB79E" w:rsidR="00385F51" w:rsidRDefault="00A21148" w:rsidP="00FE40AE">
      <w:pPr>
        <w:tabs>
          <w:tab w:val="clear" w:pos="567"/>
        </w:tabs>
        <w:ind w:left="567" w:hanging="567"/>
      </w:pPr>
      <w:r>
        <w:t>•</w:t>
      </w:r>
      <w:r>
        <w:tab/>
        <w:t xml:space="preserve">A vörösvértestek, </w:t>
      </w:r>
      <w:r w:rsidR="00EA0A68">
        <w:t xml:space="preserve">a </w:t>
      </w:r>
      <w:r>
        <w:t xml:space="preserve">fehérvérsejtek és/vagy </w:t>
      </w:r>
      <w:r w:rsidR="00EA0A68">
        <w:t xml:space="preserve">a </w:t>
      </w:r>
      <w:r>
        <w:t>vérlemezkék számának csökkenése a vérben</w:t>
      </w:r>
      <w:r w:rsidR="00EA0A68">
        <w:t xml:space="preserve"> (anémia, </w:t>
      </w:r>
      <w:proofErr w:type="spellStart"/>
      <w:r w:rsidR="00EA0A68">
        <w:t>leukopénia</w:t>
      </w:r>
      <w:proofErr w:type="spellEnd"/>
      <w:r w:rsidR="00EA0A68">
        <w:t xml:space="preserve">, illetve </w:t>
      </w:r>
      <w:proofErr w:type="spellStart"/>
      <w:r w:rsidR="00EA0A68">
        <w:t>trombocitopénia</w:t>
      </w:r>
      <w:proofErr w:type="spellEnd"/>
      <w:r w:rsidR="00EA0A68">
        <w:t>)</w:t>
      </w:r>
      <w:r>
        <w:t>.</w:t>
      </w:r>
    </w:p>
    <w:p w14:paraId="3800EE3E" w14:textId="022E1EC4" w:rsidR="00385F51" w:rsidRDefault="00A21148" w:rsidP="00FE40AE">
      <w:pPr>
        <w:tabs>
          <w:tab w:val="clear" w:pos="567"/>
        </w:tabs>
        <w:ind w:left="567"/>
      </w:pPr>
      <w:r>
        <w:t xml:space="preserve">Ezek a vérsejtszámot érintő változások </w:t>
      </w:r>
      <w:r w:rsidR="006174F8">
        <w:t xml:space="preserve">az adagtól függőek </w:t>
      </w:r>
      <w:r>
        <w:t>és késleltetve jelentkeznek, gyakran csak 3</w:t>
      </w:r>
      <w:r w:rsidR="00EA0A68">
        <w:noBreakHyphen/>
      </w:r>
      <w:r>
        <w:t xml:space="preserve">4 hét elteltével érik el a </w:t>
      </w:r>
      <w:r w:rsidR="006174F8">
        <w:t>legalacsonyabb értéket</w:t>
      </w:r>
      <w:r>
        <w:t>.</w:t>
      </w:r>
    </w:p>
    <w:p w14:paraId="16C083BD" w14:textId="3E5EF156" w:rsidR="00385F51" w:rsidRDefault="00A21148" w:rsidP="00FE40AE">
      <w:pPr>
        <w:tabs>
          <w:tab w:val="clear" w:pos="567"/>
        </w:tabs>
        <w:ind w:left="567" w:hanging="567"/>
      </w:pPr>
      <w:r>
        <w:t>•</w:t>
      </w:r>
      <w:r>
        <w:tab/>
        <w:t>Étvágytalanság, hányinger és hányás (ezek mindegyike súlyos lehet).</w:t>
      </w:r>
    </w:p>
    <w:p w14:paraId="728A9A83" w14:textId="77777777" w:rsidR="00385F51" w:rsidRDefault="00385F51">
      <w:pPr>
        <w:tabs>
          <w:tab w:val="clear" w:pos="567"/>
        </w:tabs>
        <w:ind w:left="540" w:hanging="540"/>
      </w:pPr>
    </w:p>
    <w:p w14:paraId="4A567DEA" w14:textId="77777777" w:rsidR="00385F51" w:rsidRDefault="00A21148">
      <w:pPr>
        <w:tabs>
          <w:tab w:val="clear" w:pos="567"/>
        </w:tabs>
      </w:pPr>
      <w:r>
        <w:rPr>
          <w:b/>
        </w:rPr>
        <w:lastRenderedPageBreak/>
        <w:t xml:space="preserve">Nem gyakori </w:t>
      </w:r>
      <w:r>
        <w:t>(100</w:t>
      </w:r>
      <w:r>
        <w:noBreakHyphen/>
        <w:t>ból legfeljebb 1 beteget érinthet)</w:t>
      </w:r>
    </w:p>
    <w:p w14:paraId="73294A41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Hajhullás (</w:t>
      </w:r>
      <w:proofErr w:type="spellStart"/>
      <w:r>
        <w:t>alopécia</w:t>
      </w:r>
      <w:proofErr w:type="spellEnd"/>
      <w:r>
        <w:t>).</w:t>
      </w:r>
    </w:p>
    <w:p w14:paraId="12128E10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 xml:space="preserve">Fokozott </w:t>
      </w:r>
      <w:proofErr w:type="spellStart"/>
      <w:r>
        <w:t>bőrelszíneződés</w:t>
      </w:r>
      <w:proofErr w:type="spellEnd"/>
      <w:r>
        <w:t xml:space="preserve"> (</w:t>
      </w:r>
      <w:proofErr w:type="spellStart"/>
      <w:r>
        <w:t>hiperpigmentáció</w:t>
      </w:r>
      <w:proofErr w:type="spellEnd"/>
      <w:r>
        <w:t>).</w:t>
      </w:r>
    </w:p>
    <w:p w14:paraId="6CE0A565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A bőr fokozott érzékenysége a napfényre (</w:t>
      </w:r>
      <w:proofErr w:type="spellStart"/>
      <w:r>
        <w:t>fotoszenzitivitás</w:t>
      </w:r>
      <w:proofErr w:type="spellEnd"/>
      <w:r>
        <w:t>).</w:t>
      </w:r>
    </w:p>
    <w:p w14:paraId="01360CA1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 xml:space="preserve">Influenzaszerű tünetek kimerültséggel, hidegrázással, lázzal és izomfájdalommal. Ezek a tünetek jelentkezhetnek a gyógyszer beadása alatt, vagy sokszor csak néhány nappal azt követően. Akkor is kiújulhatnak, amikor megkapja a következő adag </w:t>
      </w:r>
      <w:proofErr w:type="spellStart"/>
      <w:r>
        <w:t>dakarbazint</w:t>
      </w:r>
      <w:proofErr w:type="spellEnd"/>
      <w:r>
        <w:t>.</w:t>
      </w:r>
    </w:p>
    <w:p w14:paraId="118F3690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Fertőzések.</w:t>
      </w:r>
    </w:p>
    <w:p w14:paraId="3E2CDD06" w14:textId="77777777" w:rsidR="00385F51" w:rsidRDefault="00385F51">
      <w:pPr>
        <w:tabs>
          <w:tab w:val="clear" w:pos="567"/>
        </w:tabs>
      </w:pPr>
    </w:p>
    <w:p w14:paraId="5A2802B0" w14:textId="77777777" w:rsidR="00385F51" w:rsidRDefault="00A21148">
      <w:pPr>
        <w:keepNext/>
        <w:keepLines/>
        <w:tabs>
          <w:tab w:val="clear" w:pos="567"/>
        </w:tabs>
      </w:pPr>
      <w:r>
        <w:rPr>
          <w:b/>
        </w:rPr>
        <w:t xml:space="preserve">Ritka </w:t>
      </w:r>
      <w:r>
        <w:t>(1000</w:t>
      </w:r>
      <w:r>
        <w:noBreakHyphen/>
        <w:t>ből legfeljebb 1 beteget érinthet)</w:t>
      </w:r>
    </w:p>
    <w:p w14:paraId="4BFBF174" w14:textId="5B5D498F" w:rsidR="00385F51" w:rsidRDefault="00A21148">
      <w:pPr>
        <w:keepNext/>
        <w:keepLines/>
        <w:tabs>
          <w:tab w:val="clear" w:pos="567"/>
        </w:tabs>
        <w:ind w:left="540" w:hanging="540"/>
      </w:pPr>
      <w:r>
        <w:t>•</w:t>
      </w:r>
      <w:r>
        <w:tab/>
        <w:t>Minden vérsejttípus csökkent száma (</w:t>
      </w:r>
      <w:proofErr w:type="spellStart"/>
      <w:r>
        <w:t>p</w:t>
      </w:r>
      <w:r w:rsidR="00EA0A68">
        <w:t>á</w:t>
      </w:r>
      <w:r>
        <w:t>ncitopénia</w:t>
      </w:r>
      <w:proofErr w:type="spellEnd"/>
      <w:r>
        <w:t>).</w:t>
      </w:r>
    </w:p>
    <w:p w14:paraId="1B6ACEFA" w14:textId="3389E107" w:rsidR="00385F51" w:rsidRDefault="00A21148">
      <w:pPr>
        <w:keepNext/>
        <w:keepLines/>
        <w:tabs>
          <w:tab w:val="clear" w:pos="567"/>
        </w:tabs>
        <w:ind w:left="540" w:hanging="540"/>
      </w:pPr>
      <w:r>
        <w:t>•</w:t>
      </w:r>
      <w:r>
        <w:tab/>
        <w:t xml:space="preserve">A </w:t>
      </w:r>
      <w:proofErr w:type="spellStart"/>
      <w:r>
        <w:t>granulociták</w:t>
      </w:r>
      <w:proofErr w:type="spellEnd"/>
      <w:r w:rsidR="00EA0A68">
        <w:t xml:space="preserve"> (</w:t>
      </w:r>
      <w:r>
        <w:t>a fehérvérsejtek egy speciális típus</w:t>
      </w:r>
      <w:r w:rsidR="00EA0A68">
        <w:t>a)</w:t>
      </w:r>
      <w:r>
        <w:t xml:space="preserve"> súlyosan csökkent száma (</w:t>
      </w:r>
      <w:proofErr w:type="spellStart"/>
      <w:r>
        <w:t>agranulocitózis</w:t>
      </w:r>
      <w:proofErr w:type="spellEnd"/>
      <w:r>
        <w:t>).</w:t>
      </w:r>
    </w:p>
    <w:p w14:paraId="6B930C82" w14:textId="4B8A8782" w:rsidR="00385F51" w:rsidRDefault="00A21148">
      <w:pPr>
        <w:keepNext/>
        <w:keepLines/>
        <w:tabs>
          <w:tab w:val="clear" w:pos="567"/>
        </w:tabs>
        <w:ind w:left="540" w:hanging="540"/>
      </w:pPr>
      <w:r>
        <w:t>•</w:t>
      </w:r>
      <w:r>
        <w:tab/>
        <w:t>Súlyos allergiás (</w:t>
      </w:r>
      <w:proofErr w:type="spellStart"/>
      <w:r>
        <w:t>anafilaxiás</w:t>
      </w:r>
      <w:proofErr w:type="spellEnd"/>
      <w:r>
        <w:t xml:space="preserve">) reakció, amelynek következtében például vérnyomásesés, a kéz, </w:t>
      </w:r>
      <w:r w:rsidR="00EA0A68">
        <w:t xml:space="preserve">a </w:t>
      </w:r>
      <w:r>
        <w:t xml:space="preserve">lábfej, </w:t>
      </w:r>
      <w:r w:rsidR="00EA0A68">
        <w:t xml:space="preserve">a </w:t>
      </w:r>
      <w:r>
        <w:t xml:space="preserve">boka, </w:t>
      </w:r>
      <w:r w:rsidR="00EA0A68">
        <w:t xml:space="preserve">az </w:t>
      </w:r>
      <w:r>
        <w:t xml:space="preserve">arc, </w:t>
      </w:r>
      <w:r w:rsidR="00EA0A68">
        <w:t xml:space="preserve">az </w:t>
      </w:r>
      <w:r>
        <w:t>aj</w:t>
      </w:r>
      <w:r w:rsidR="000109CE">
        <w:t>kak</w:t>
      </w:r>
      <w:r>
        <w:t xml:space="preserve"> vagy </w:t>
      </w:r>
      <w:r w:rsidR="00EA0A68">
        <w:t xml:space="preserve">a </w:t>
      </w:r>
      <w:r>
        <w:t xml:space="preserve">torok duzzanata jelentkezhet, ami nyelési vagy légzési nehézséget okozhat, gyors pulzus, csalánkiütés és </w:t>
      </w:r>
      <w:proofErr w:type="spellStart"/>
      <w:r w:rsidR="00EA0A68">
        <w:t>testszerte</w:t>
      </w:r>
      <w:proofErr w:type="spellEnd"/>
      <w:r w:rsidR="00EA0A68">
        <w:t xml:space="preserve"> jelentkező</w:t>
      </w:r>
      <w:r>
        <w:t xml:space="preserve"> viszketés vagy bőrpír lép fel.</w:t>
      </w:r>
    </w:p>
    <w:p w14:paraId="0353C035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Fejfájás.</w:t>
      </w:r>
    </w:p>
    <w:p w14:paraId="3F0150CD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Látászavar.</w:t>
      </w:r>
    </w:p>
    <w:p w14:paraId="30858E02" w14:textId="1C7D6863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Zavartság.</w:t>
      </w:r>
    </w:p>
    <w:p w14:paraId="0EA5C2CA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Levertség.</w:t>
      </w:r>
    </w:p>
    <w:p w14:paraId="082E6D9E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Görcsrohamok.</w:t>
      </w:r>
    </w:p>
    <w:p w14:paraId="782FFCA5" w14:textId="3337FED3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Az arc érzékelés</w:t>
      </w:r>
      <w:r w:rsidR="00EA0A68">
        <w:t xml:space="preserve">i </w:t>
      </w:r>
      <w:r>
        <w:t xml:space="preserve">zavara (az arc </w:t>
      </w:r>
      <w:proofErr w:type="spellStart"/>
      <w:r>
        <w:t>paresztéziája</w:t>
      </w:r>
      <w:proofErr w:type="spellEnd"/>
      <w:r>
        <w:t>), az arc zsibbadása és kipirulása röviddel az injekció után.</w:t>
      </w:r>
    </w:p>
    <w:p w14:paraId="63FC3343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Hasmenés.</w:t>
      </w:r>
    </w:p>
    <w:p w14:paraId="5D476BC7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Májenzimszintek emelkedése.</w:t>
      </w:r>
    </w:p>
    <w:p w14:paraId="17FE945A" w14:textId="121A4F7F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</w:r>
      <w:r w:rsidR="00EA0A68">
        <w:t>A</w:t>
      </w:r>
      <w:r>
        <w:t xml:space="preserve"> veseműködés</w:t>
      </w:r>
      <w:r w:rsidR="00EA0A68">
        <w:t xml:space="preserve"> károsodása</w:t>
      </w:r>
      <w:r>
        <w:t>.</w:t>
      </w:r>
    </w:p>
    <w:p w14:paraId="1C8DF91E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Bőrpír (</w:t>
      </w:r>
      <w:proofErr w:type="spellStart"/>
      <w:r>
        <w:t>eritéma</w:t>
      </w:r>
      <w:proofErr w:type="spellEnd"/>
      <w:r>
        <w:t>).</w:t>
      </w:r>
    </w:p>
    <w:p w14:paraId="0D9AC520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Bőrkiütések (</w:t>
      </w:r>
      <w:proofErr w:type="spellStart"/>
      <w:r>
        <w:t>makulopapuláris</w:t>
      </w:r>
      <w:proofErr w:type="spellEnd"/>
      <w:r>
        <w:t xml:space="preserve"> </w:t>
      </w:r>
      <w:proofErr w:type="spellStart"/>
      <w:r>
        <w:t>exantéma</w:t>
      </w:r>
      <w:proofErr w:type="spellEnd"/>
      <w:r>
        <w:t>).</w:t>
      </w:r>
    </w:p>
    <w:p w14:paraId="05890C35" w14:textId="77777777" w:rsidR="00385F51" w:rsidRDefault="00A21148">
      <w:pPr>
        <w:tabs>
          <w:tab w:val="clear" w:pos="567"/>
        </w:tabs>
        <w:ind w:left="540" w:hanging="540"/>
      </w:pPr>
      <w:r>
        <w:t>•</w:t>
      </w:r>
      <w:r>
        <w:tab/>
        <w:t>Csalánkiütés (</w:t>
      </w:r>
      <w:proofErr w:type="spellStart"/>
      <w:r>
        <w:t>urtikária</w:t>
      </w:r>
      <w:proofErr w:type="spellEnd"/>
      <w:r>
        <w:t>).</w:t>
      </w:r>
    </w:p>
    <w:p w14:paraId="75A60DD7" w14:textId="77777777" w:rsidR="00385F51" w:rsidRDefault="00A21148" w:rsidP="00862E86">
      <w:pPr>
        <w:rPr>
          <w:szCs w:val="22"/>
        </w:rPr>
      </w:pPr>
      <w:r>
        <w:t>•</w:t>
      </w:r>
      <w:r>
        <w:tab/>
        <w:t>Az alkalmazás helyén fellépő irritáció.</w:t>
      </w:r>
    </w:p>
    <w:p w14:paraId="3615B9AD" w14:textId="77777777" w:rsidR="000109CE" w:rsidRDefault="000109CE">
      <w:pPr>
        <w:autoSpaceDE w:val="0"/>
        <w:autoSpaceDN w:val="0"/>
        <w:adjustRightInd w:val="0"/>
      </w:pPr>
    </w:p>
    <w:p w14:paraId="7E6DE0F8" w14:textId="7E4EF4E4" w:rsidR="00385F51" w:rsidRDefault="00A21148">
      <w:pPr>
        <w:autoSpaceDE w:val="0"/>
        <w:autoSpaceDN w:val="0"/>
        <w:adjustRightInd w:val="0"/>
        <w:rPr>
          <w:szCs w:val="22"/>
        </w:rPr>
      </w:pPr>
      <w:r>
        <w:t>Ha a gyógyszer véletlenül bejut a véna körüli szövetbe, az fájdalmat okozhat, és szövetkárosodás léphet fel.</w:t>
      </w:r>
    </w:p>
    <w:p w14:paraId="585C91A3" w14:textId="77777777" w:rsidR="00385F51" w:rsidRDefault="00385F51">
      <w:pPr>
        <w:tabs>
          <w:tab w:val="clear" w:pos="567"/>
        </w:tabs>
      </w:pPr>
    </w:p>
    <w:p w14:paraId="4166DF0F" w14:textId="16687117" w:rsidR="000109CE" w:rsidRDefault="00A21148">
      <w:pPr>
        <w:tabs>
          <w:tab w:val="clear" w:pos="567"/>
        </w:tabs>
        <w:rPr>
          <w:b/>
        </w:rPr>
      </w:pPr>
      <w:r>
        <w:rPr>
          <w:b/>
        </w:rPr>
        <w:t>Ezen tünetek közül tapasztalhat egyet vagy többet</w:t>
      </w:r>
      <w:r w:rsidR="00EA0A68">
        <w:rPr>
          <w:b/>
        </w:rPr>
        <w:t xml:space="preserve"> is</w:t>
      </w:r>
      <w:r>
        <w:rPr>
          <w:b/>
        </w:rPr>
        <w:t>.</w:t>
      </w:r>
    </w:p>
    <w:p w14:paraId="724C0AAE" w14:textId="7A80FC95" w:rsidR="00385F51" w:rsidRDefault="00A21148">
      <w:pPr>
        <w:tabs>
          <w:tab w:val="clear" w:pos="567"/>
        </w:tabs>
        <w:rPr>
          <w:b/>
        </w:rPr>
      </w:pPr>
      <w:r>
        <w:rPr>
          <w:b/>
        </w:rPr>
        <w:t>Ha Önnél bármilyen mellékhatás jelentkezik, tájékoztassa kezelőorvosát vagy gyógyszerészét.</w:t>
      </w:r>
    </w:p>
    <w:p w14:paraId="6A42A7B3" w14:textId="77777777" w:rsidR="00385F51" w:rsidRDefault="00385F51">
      <w:pPr>
        <w:tabs>
          <w:tab w:val="clear" w:pos="567"/>
        </w:tabs>
      </w:pPr>
    </w:p>
    <w:p w14:paraId="1A286CD9" w14:textId="77777777" w:rsidR="00385F51" w:rsidRDefault="00A21148">
      <w:pPr>
        <w:numPr>
          <w:ilvl w:val="12"/>
          <w:numId w:val="0"/>
        </w:numPr>
        <w:outlineLvl w:val="0"/>
        <w:rPr>
          <w:b/>
          <w:noProof/>
          <w:szCs w:val="22"/>
        </w:rPr>
      </w:pPr>
      <w:r>
        <w:rPr>
          <w:b/>
        </w:rPr>
        <w:t>Mellékhatások bejelentése</w:t>
      </w:r>
    </w:p>
    <w:p w14:paraId="1BE48D1D" w14:textId="7D50EA0F" w:rsidR="00385F51" w:rsidRDefault="00A21148">
      <w:pPr>
        <w:numPr>
          <w:ilvl w:val="12"/>
          <w:numId w:val="0"/>
        </w:numPr>
        <w:outlineLvl w:val="0"/>
      </w:pPr>
      <w:r>
        <w:t>Ha Önnél bármilyen mellékhatás jelentkezik, tájékoztassa kezelőorvosát</w:t>
      </w:r>
      <w:r w:rsidR="000109CE">
        <w:t xml:space="preserve">, </w:t>
      </w:r>
      <w:r>
        <w:t>gyógyszerészét</w:t>
      </w:r>
      <w:r w:rsidR="000109CE">
        <w:t xml:space="preserve"> vagy a gondozását végző egészségügyi szakembert</w:t>
      </w:r>
      <w:r>
        <w:t xml:space="preserve">. Ez a betegtájékoztatóban fel nem sorolt bármilyen lehetséges mellékhatásra is vonatkozik. A mellékhatásokat közvetlenül a hatóság részére is bejelentheti az </w:t>
      </w:r>
      <w:hyperlink r:id="rId8" w:history="1">
        <w:r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található elérhetőségeken keresztül</w:t>
      </w:r>
      <w:r>
        <w:t>.</w:t>
      </w:r>
      <w:r w:rsidR="00336A87">
        <w:t xml:space="preserve"> </w:t>
      </w:r>
      <w:r>
        <w:t>A mellékhatások bejelentésével Ön is hozzájárulhat ahhoz, hogy minél több információ álljon rendelkezésre a gyógyszer biztonságos alkalmazásával kapcsolatban.</w:t>
      </w:r>
    </w:p>
    <w:p w14:paraId="2A064191" w14:textId="77777777" w:rsidR="00385F51" w:rsidRDefault="00385F51"/>
    <w:p w14:paraId="4D0E1BB6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3149EC43" w14:textId="6337937B" w:rsidR="00385F51" w:rsidRDefault="00A21148" w:rsidP="00862E8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</w:rPr>
        <w:t>5.</w:t>
      </w:r>
      <w:r>
        <w:rPr>
          <w:b/>
        </w:rPr>
        <w:tab/>
        <w:t xml:space="preserve">Hogyan kell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r>
        <w:rPr>
          <w:b/>
        </w:rPr>
        <w:t>-ot</w:t>
      </w:r>
      <w:proofErr w:type="spellEnd"/>
      <w:r>
        <w:rPr>
          <w:b/>
        </w:rPr>
        <w:t xml:space="preserve"> tárolni?</w:t>
      </w:r>
    </w:p>
    <w:p w14:paraId="7BF98354" w14:textId="77777777" w:rsidR="00385F51" w:rsidRDefault="00385F51" w:rsidP="00862E86">
      <w:pPr>
        <w:keepNext/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E30282D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gyógyszer gyermekektől elzárva tartandó!</w:t>
      </w:r>
    </w:p>
    <w:p w14:paraId="0882072A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7F598E4D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címkén és dobozon feltüntetett lejárati idő (EXP) után ne alkalmazza ezt a gyógyszert. A lejárati idő az adott hónap utolsó napjára vonatkozik.</w:t>
      </w:r>
    </w:p>
    <w:p w14:paraId="29B51B15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3DCB8E4" w14:textId="34150560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Legfeljebb </w:t>
      </w:r>
      <w:r w:rsidR="000A5EAF">
        <w:t>30</w:t>
      </w:r>
      <w:r>
        <w:t> °C-</w:t>
      </w:r>
      <w:proofErr w:type="spellStart"/>
      <w:r>
        <w:t>on</w:t>
      </w:r>
      <w:proofErr w:type="spellEnd"/>
      <w:r>
        <w:t xml:space="preserve"> tárolandó. A fénytől való védelem érdekében az injekciós üveget tartsa a dobozában.</w:t>
      </w:r>
    </w:p>
    <w:p w14:paraId="23C2302C" w14:textId="1D822FFD" w:rsidR="000A5EAF" w:rsidRDefault="000A5EA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lastRenderedPageBreak/>
        <w:t>Az elkészített oldatot szintén védeni kell a fénytől.</w:t>
      </w:r>
    </w:p>
    <w:p w14:paraId="65ADC882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56F22095" w14:textId="389913D9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u w:val="single"/>
        </w:rPr>
      </w:pPr>
      <w:r>
        <w:rPr>
          <w:u w:val="single"/>
        </w:rPr>
        <w:t xml:space="preserve">Az elkészített </w:t>
      </w:r>
      <w:proofErr w:type="spellStart"/>
      <w:r>
        <w:rPr>
          <w:u w:val="single"/>
        </w:rPr>
        <w:t>Dacarbazine</w:t>
      </w:r>
      <w:proofErr w:type="spellEnd"/>
      <w:r>
        <w:rPr>
          <w:u w:val="single"/>
        </w:rPr>
        <w:t> </w:t>
      </w:r>
      <w:proofErr w:type="spellStart"/>
      <w:r w:rsidR="00671217">
        <w:rPr>
          <w:u w:val="single"/>
        </w:rPr>
        <w:t>Accord</w:t>
      </w:r>
      <w:proofErr w:type="spellEnd"/>
      <w:r>
        <w:rPr>
          <w:u w:val="single"/>
        </w:rPr>
        <w:t xml:space="preserve"> oldat</w:t>
      </w:r>
    </w:p>
    <w:p w14:paraId="3F8F7004" w14:textId="27232AAD" w:rsidR="000A5EAF" w:rsidRPr="007D26DA" w:rsidRDefault="000A5EAF" w:rsidP="000A5EAF">
      <w:pPr>
        <w:keepLines/>
        <w:spacing w:line="240" w:lineRule="auto"/>
        <w:contextualSpacing/>
        <w:rPr>
          <w:noProof/>
        </w:rPr>
      </w:pPr>
      <w:bookmarkStart w:id="4" w:name="_Hlk96891067"/>
      <w:r>
        <w:t>A frissen elkészített oldat</w:t>
      </w:r>
      <w:r w:rsidRPr="007D26DA">
        <w:t xml:space="preserve"> stabilitás</w:t>
      </w:r>
      <w:r>
        <w:t>a</w:t>
      </w:r>
      <w:r w:rsidRPr="007D26DA">
        <w:t xml:space="preserve"> 2 és 8 °C között és fénytől védve </w:t>
      </w:r>
      <w:r>
        <w:t>48</w:t>
      </w:r>
      <w:r w:rsidR="00330E73">
        <w:t> </w:t>
      </w:r>
      <w:r>
        <w:t xml:space="preserve">órán át, </w:t>
      </w:r>
      <w:r w:rsidRPr="007D26DA">
        <w:t xml:space="preserve">szobahőmérsékleten és fénytől védve </w:t>
      </w:r>
      <w:r>
        <w:t>1</w:t>
      </w:r>
      <w:r w:rsidRPr="007D26DA">
        <w:t xml:space="preserve"> órán át </w:t>
      </w:r>
      <w:r w:rsidR="00C755D2">
        <w:t>igazolt</w:t>
      </w:r>
      <w:r w:rsidRPr="007D26DA">
        <w:t>.</w:t>
      </w:r>
      <w:r w:rsidRPr="007D26DA">
        <w:rPr>
          <w:noProof/>
        </w:rPr>
        <w:t xml:space="preserve"> Mikrobiológiai szempontból az elkészített oldatot azonnal fel kell használni.</w:t>
      </w:r>
      <w:r>
        <w:rPr>
          <w:noProof/>
        </w:rPr>
        <w:t xml:space="preserve"> </w:t>
      </w:r>
      <w:r w:rsidRPr="00EF121B">
        <w:rPr>
          <w:noProof/>
        </w:rPr>
        <w:t>Amennyiben nem használják fel azonnal, a felhasználásig az eltartási idő és a tárolási körülmények a felhasználó felelőssége, amely általános esetben 2</w:t>
      </w:r>
      <w:r w:rsidR="00330E73">
        <w:rPr>
          <w:noProof/>
        </w:rPr>
        <w:t> és </w:t>
      </w:r>
      <w:r w:rsidRPr="00EF121B">
        <w:rPr>
          <w:noProof/>
        </w:rPr>
        <w:t>8</w:t>
      </w:r>
      <w:r w:rsidR="00330E73">
        <w:rPr>
          <w:noProof/>
        </w:rPr>
        <w:t> </w:t>
      </w:r>
      <w:r w:rsidRPr="00EF121B">
        <w:rPr>
          <w:noProof/>
        </w:rPr>
        <w:t>ºC közötti hőmérsékleten tárolva nem haladhatja meg a 24</w:t>
      </w:r>
      <w:r w:rsidR="00330E73">
        <w:rPr>
          <w:noProof/>
        </w:rPr>
        <w:t> </w:t>
      </w:r>
      <w:r w:rsidRPr="00EF121B">
        <w:rPr>
          <w:noProof/>
        </w:rPr>
        <w:t xml:space="preserve">órát, kivéve, ha a </w:t>
      </w:r>
      <w:r>
        <w:rPr>
          <w:noProof/>
        </w:rPr>
        <w:t>feloldás</w:t>
      </w:r>
      <w:r w:rsidRPr="00EF121B">
        <w:rPr>
          <w:noProof/>
        </w:rPr>
        <w:t xml:space="preserve"> ellenőrzött és validált aszeptikus körülmények között történt</w:t>
      </w:r>
      <w:r w:rsidRPr="007D26DA">
        <w:rPr>
          <w:noProof/>
        </w:rPr>
        <w:t>.</w:t>
      </w:r>
    </w:p>
    <w:bookmarkEnd w:id="4"/>
    <w:p w14:paraId="14B8DC66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12EBF50C" w14:textId="2F46722D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u w:val="single"/>
        </w:rPr>
      </w:pPr>
      <w:r>
        <w:rPr>
          <w:u w:val="single"/>
        </w:rPr>
        <w:t>Az elkészített és tovább</w:t>
      </w:r>
      <w:r w:rsidR="000A5EAF">
        <w:rPr>
          <w:u w:val="single"/>
        </w:rPr>
        <w:t xml:space="preserve"> </w:t>
      </w:r>
      <w:r>
        <w:rPr>
          <w:u w:val="single"/>
        </w:rPr>
        <w:t xml:space="preserve">hígított </w:t>
      </w:r>
      <w:proofErr w:type="spellStart"/>
      <w:r>
        <w:rPr>
          <w:u w:val="single"/>
        </w:rPr>
        <w:t>Dacarbazine</w:t>
      </w:r>
      <w:proofErr w:type="spellEnd"/>
      <w:r>
        <w:rPr>
          <w:u w:val="single"/>
        </w:rPr>
        <w:t> </w:t>
      </w:r>
      <w:proofErr w:type="spellStart"/>
      <w:r w:rsidR="00671217">
        <w:rPr>
          <w:u w:val="single"/>
        </w:rPr>
        <w:t>Accord</w:t>
      </w:r>
      <w:proofErr w:type="spellEnd"/>
      <w:r>
        <w:rPr>
          <w:u w:val="single"/>
        </w:rPr>
        <w:t xml:space="preserve"> oldat</w:t>
      </w:r>
    </w:p>
    <w:p w14:paraId="7E9FB25F" w14:textId="220DD758" w:rsidR="00BA325A" w:rsidRDefault="00BA325A" w:rsidP="001C5887">
      <w:pPr>
        <w:keepNext/>
      </w:pPr>
      <w:r w:rsidRPr="00EF121B">
        <w:t xml:space="preserve">Az </w:t>
      </w:r>
      <w:r>
        <w:t>elkészített és</w:t>
      </w:r>
      <w:r w:rsidRPr="00EF121B">
        <w:t xml:space="preserve"> </w:t>
      </w:r>
      <w:r>
        <w:t xml:space="preserve">tovább </w:t>
      </w:r>
      <w:r w:rsidRPr="00EF121B">
        <w:t xml:space="preserve">hígított oldat stabilitása </w:t>
      </w:r>
      <w:r>
        <w:t>polietilén tartályban 25</w:t>
      </w:r>
      <w:r w:rsidR="00330E73">
        <w:t> </w:t>
      </w:r>
      <w:r w:rsidRPr="00EF121B">
        <w:t>°C</w:t>
      </w:r>
      <w:r>
        <w:t>-</w:t>
      </w:r>
      <w:proofErr w:type="spellStart"/>
      <w:r>
        <w:t>on</w:t>
      </w:r>
      <w:proofErr w:type="spellEnd"/>
      <w:r w:rsidRPr="00EF121B">
        <w:t xml:space="preserve"> </w:t>
      </w:r>
      <w:r>
        <w:t>2</w:t>
      </w:r>
      <w:r w:rsidR="00330E73">
        <w:t> </w:t>
      </w:r>
      <w:r w:rsidRPr="00EF121B">
        <w:t>órán át</w:t>
      </w:r>
      <w:r>
        <w:t>, polietilén tartályban és injekciós üvegben 2</w:t>
      </w:r>
      <w:r w:rsidR="00330E73">
        <w:rPr>
          <w:noProof/>
        </w:rPr>
        <w:t> és </w:t>
      </w:r>
      <w:r w:rsidRPr="00EF121B">
        <w:rPr>
          <w:noProof/>
        </w:rPr>
        <w:t>8</w:t>
      </w:r>
      <w:r w:rsidR="00330E73">
        <w:rPr>
          <w:noProof/>
        </w:rPr>
        <w:t> </w:t>
      </w:r>
      <w:r w:rsidRPr="00EF121B">
        <w:rPr>
          <w:noProof/>
        </w:rPr>
        <w:t>ºC közötti hőmérsékleten</w:t>
      </w:r>
      <w:r>
        <w:rPr>
          <w:noProof/>
        </w:rPr>
        <w:t>, fénytől védve 24</w:t>
      </w:r>
      <w:r w:rsidR="00330E73">
        <w:rPr>
          <w:noProof/>
        </w:rPr>
        <w:t> </w:t>
      </w:r>
      <w:r>
        <w:rPr>
          <w:noProof/>
        </w:rPr>
        <w:t>órán át</w:t>
      </w:r>
      <w:r w:rsidRPr="00EF121B">
        <w:t xml:space="preserve"> </w:t>
      </w:r>
      <w:r w:rsidR="00C755D2">
        <w:t>igazolt</w:t>
      </w:r>
      <w:r w:rsidRPr="00EF121B">
        <w:t>. Mikrobiológiai szempontból az elkészített és tovább hígított oldatot azonnal fel kell használni.</w:t>
      </w:r>
    </w:p>
    <w:p w14:paraId="200D5BA9" w14:textId="77777777" w:rsidR="00BE0552" w:rsidRPr="00C205ED" w:rsidRDefault="00BE0552" w:rsidP="002E0348">
      <w:pPr>
        <w:keepNext/>
        <w:jc w:val="both"/>
      </w:pPr>
    </w:p>
    <w:p w14:paraId="656867F7" w14:textId="609FD12C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csak egyszeri felhasználásra szolgál.</w:t>
      </w:r>
    </w:p>
    <w:p w14:paraId="71694C3D" w14:textId="76B0AFB0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>
        <w:t xml:space="preserve">A felhasználás utáni esetleges maradékot a kezelőorvosnak kell </w:t>
      </w:r>
      <w:r w:rsidR="00330E73">
        <w:t>megsemmisítenie</w:t>
      </w:r>
      <w:r>
        <w:t xml:space="preserve">, továbbá azokat az </w:t>
      </w:r>
      <w:proofErr w:type="spellStart"/>
      <w:r>
        <w:t>oldatokat</w:t>
      </w:r>
      <w:proofErr w:type="spellEnd"/>
      <w:r>
        <w:t xml:space="preserve"> is, amelyeknél a készítmény </w:t>
      </w:r>
      <w:r w:rsidR="00330E73">
        <w:t>külleme</w:t>
      </w:r>
      <w:r>
        <w:t xml:space="preserve"> megváltozott. A hígított </w:t>
      </w:r>
      <w:proofErr w:type="spellStart"/>
      <w:r>
        <w:t>oldatos</w:t>
      </w:r>
      <w:proofErr w:type="spellEnd"/>
      <w:r>
        <w:t xml:space="preserve"> infúziót szabad szemmel meg kell vizsgálnia a kezelőorvosnak, és csak a </w:t>
      </w:r>
      <w:r w:rsidR="00330E73">
        <w:t xml:space="preserve">látható </w:t>
      </w:r>
      <w:r>
        <w:t xml:space="preserve">részecskéktől </w:t>
      </w:r>
      <w:r w:rsidR="00330E73">
        <w:t xml:space="preserve">gyakorlatilag </w:t>
      </w:r>
      <w:r>
        <w:t xml:space="preserve">mentes, </w:t>
      </w:r>
      <w:r w:rsidR="00330E73">
        <w:t>tiszta</w:t>
      </w:r>
      <w:r>
        <w:t xml:space="preserve"> oldat használható fel.</w:t>
      </w:r>
    </w:p>
    <w:p w14:paraId="6F9EB45F" w14:textId="77777777" w:rsidR="00385F51" w:rsidRDefault="00385F51">
      <w:pPr>
        <w:tabs>
          <w:tab w:val="left" w:pos="993"/>
        </w:tabs>
        <w:rPr>
          <w:szCs w:val="22"/>
        </w:rPr>
      </w:pPr>
    </w:p>
    <w:p w14:paraId="367A963A" w14:textId="77777777" w:rsidR="00385F51" w:rsidRDefault="00385F51">
      <w:pPr>
        <w:tabs>
          <w:tab w:val="left" w:pos="993"/>
        </w:tabs>
        <w:rPr>
          <w:szCs w:val="22"/>
        </w:rPr>
      </w:pPr>
    </w:p>
    <w:p w14:paraId="17E1F056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6.</w:t>
      </w:r>
      <w:r>
        <w:rPr>
          <w:b/>
        </w:rPr>
        <w:tab/>
        <w:t>A csomagolás tartalma és egyéb információk</w:t>
      </w:r>
    </w:p>
    <w:p w14:paraId="51CDCEBC" w14:textId="77777777" w:rsidR="00385F51" w:rsidRDefault="00385F51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5F80E4AD" w14:textId="1F4EA4DE" w:rsidR="00385F51" w:rsidRDefault="00A2114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</w:rPr>
      </w:pPr>
      <w:r>
        <w:rPr>
          <w:b/>
        </w:rPr>
        <w:t xml:space="preserve">Mit tartalmaz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>?</w:t>
      </w:r>
    </w:p>
    <w:p w14:paraId="6ED1ADA4" w14:textId="6A0DE779" w:rsidR="00385F51" w:rsidRPr="00BA325A" w:rsidRDefault="00A21148">
      <w:pPr>
        <w:keepNext/>
        <w:keepLines/>
        <w:tabs>
          <w:tab w:val="clear" w:pos="567"/>
        </w:tabs>
        <w:spacing w:line="240" w:lineRule="auto"/>
        <w:ind w:left="540" w:hanging="540"/>
      </w:pPr>
      <w:r>
        <w:t>•</w:t>
      </w:r>
      <w:r>
        <w:tab/>
        <w:t xml:space="preserve">A készítmény hatóanyaga a </w:t>
      </w:r>
      <w:proofErr w:type="spellStart"/>
      <w:r>
        <w:t>dakarbazin</w:t>
      </w:r>
      <w:proofErr w:type="spellEnd"/>
      <w:r>
        <w:t xml:space="preserve"> (</w:t>
      </w:r>
      <w:proofErr w:type="spellStart"/>
      <w:r>
        <w:t>dakarbazin-citrát</w:t>
      </w:r>
      <w:proofErr w:type="spellEnd"/>
      <w:r>
        <w:t xml:space="preserve"> formájában).</w:t>
      </w:r>
      <w:r w:rsidR="00BA325A">
        <w:br/>
        <w:t xml:space="preserve">A </w:t>
      </w:r>
      <w:proofErr w:type="spellStart"/>
      <w:r w:rsidR="00BA325A">
        <w:t>Dacarbazine</w:t>
      </w:r>
      <w:proofErr w:type="spellEnd"/>
      <w:r w:rsidR="00BA325A">
        <w:t xml:space="preserve"> </w:t>
      </w:r>
      <w:proofErr w:type="spellStart"/>
      <w:r w:rsidR="00BA325A">
        <w:t>Accord</w:t>
      </w:r>
      <w:proofErr w:type="spellEnd"/>
      <w:r w:rsidR="00BA325A">
        <w:t xml:space="preserve"> 200 mg</w:t>
      </w:r>
      <w:r w:rsidR="00B71920">
        <w:t xml:space="preserve"> készítmény</w:t>
      </w:r>
      <w:r w:rsidR="00BA325A">
        <w:t xml:space="preserve"> </w:t>
      </w:r>
      <w:r w:rsidR="00BA325A" w:rsidRPr="00BA325A">
        <w:t>200</w:t>
      </w:r>
      <w:r w:rsidR="00330E73">
        <w:t> </w:t>
      </w:r>
      <w:r w:rsidR="00BA325A" w:rsidRPr="00BA325A">
        <w:t xml:space="preserve">mg </w:t>
      </w:r>
      <w:proofErr w:type="spellStart"/>
      <w:r w:rsidR="00BA325A" w:rsidRPr="00BA325A">
        <w:t>dakarbazint</w:t>
      </w:r>
      <w:proofErr w:type="spellEnd"/>
      <w:r w:rsidR="00BA325A" w:rsidRPr="00BA325A">
        <w:t xml:space="preserve"> tartalmaz</w:t>
      </w:r>
      <w:r w:rsidR="00330E73" w:rsidRPr="00330E73">
        <w:t xml:space="preserve"> </w:t>
      </w:r>
      <w:r w:rsidR="00B71920">
        <w:t>(</w:t>
      </w:r>
      <w:proofErr w:type="spellStart"/>
      <w:r w:rsidR="00B71920" w:rsidRPr="00BA325A">
        <w:t>dakarbazin-citrát</w:t>
      </w:r>
      <w:proofErr w:type="spellEnd"/>
      <w:r w:rsidR="00B71920">
        <w:t xml:space="preserve"> formájában)</w:t>
      </w:r>
      <w:r w:rsidR="00B71920" w:rsidRPr="00BA325A">
        <w:t xml:space="preserve"> </w:t>
      </w:r>
      <w:r w:rsidR="00330E73" w:rsidRPr="00BA325A">
        <w:t>egyadagos injekciós üvegenként</w:t>
      </w:r>
      <w:r w:rsidR="00BA325A" w:rsidRPr="00BA325A">
        <w:t xml:space="preserve">. </w:t>
      </w:r>
      <w:r w:rsidR="00BA325A">
        <w:br/>
      </w:r>
      <w:r w:rsidR="00BA325A" w:rsidRPr="00BA325A">
        <w:t>Feloldást követően 10</w:t>
      </w:r>
      <w:r w:rsidR="00330E73">
        <w:t> </w:t>
      </w:r>
      <w:r w:rsidR="00BA325A" w:rsidRPr="00BA325A">
        <w:t xml:space="preserve">mg </w:t>
      </w:r>
      <w:proofErr w:type="spellStart"/>
      <w:r w:rsidR="00BA325A" w:rsidRPr="00BA325A">
        <w:t>dakarbazint</w:t>
      </w:r>
      <w:proofErr w:type="spellEnd"/>
      <w:r w:rsidR="00BA325A" w:rsidRPr="00BA325A">
        <w:t xml:space="preserve"> tartalmaz milliliterenként.</w:t>
      </w:r>
    </w:p>
    <w:p w14:paraId="7CFF62E3" w14:textId="7234D9FC" w:rsidR="00385F51" w:rsidRDefault="00A21148">
      <w:pPr>
        <w:keepNext/>
        <w:keepLines/>
        <w:tabs>
          <w:tab w:val="clear" w:pos="567"/>
        </w:tabs>
        <w:spacing w:line="240" w:lineRule="auto"/>
        <w:ind w:left="540" w:hanging="540"/>
      </w:pPr>
      <w:r>
        <w:t>•</w:t>
      </w:r>
      <w:r>
        <w:tab/>
        <w:t>Egyéb összetevők: citromsav</w:t>
      </w:r>
      <w:r w:rsidR="00146DEC">
        <w:t xml:space="preserve"> (E330)</w:t>
      </w:r>
      <w:r>
        <w:t xml:space="preserve"> és mannit</w:t>
      </w:r>
      <w:r w:rsidR="00146DEC">
        <w:t xml:space="preserve"> (E421)</w:t>
      </w:r>
      <w:r>
        <w:t>.</w:t>
      </w:r>
    </w:p>
    <w:p w14:paraId="6C819779" w14:textId="77777777" w:rsidR="00385F51" w:rsidRDefault="00385F51">
      <w:pPr>
        <w:tabs>
          <w:tab w:val="clear" w:pos="567"/>
        </w:tabs>
        <w:spacing w:line="240" w:lineRule="auto"/>
        <w:ind w:right="-2"/>
      </w:pPr>
    </w:p>
    <w:p w14:paraId="429CE449" w14:textId="503618F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</w:rPr>
      </w:pPr>
      <w:r>
        <w:rPr>
          <w:b/>
        </w:rPr>
        <w:t xml:space="preserve">Milyen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 xml:space="preserve"> külleme és mit tartalmaz a csomagolás?</w:t>
      </w:r>
    </w:p>
    <w:p w14:paraId="17EE8A95" w14:textId="17C7C2F9" w:rsidR="00385F51" w:rsidRDefault="00A21148">
      <w:pPr>
        <w:tabs>
          <w:tab w:val="clear" w:pos="567"/>
        </w:tabs>
      </w:pPr>
      <w:r>
        <w:t xml:space="preserve">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</w:t>
      </w:r>
      <w:r w:rsidR="00431152">
        <w:t xml:space="preserve">por </w:t>
      </w:r>
      <w:proofErr w:type="spellStart"/>
      <w:r w:rsidR="00431152">
        <w:t>oldatos</w:t>
      </w:r>
      <w:proofErr w:type="spellEnd"/>
      <w:r w:rsidR="00431152">
        <w:t xml:space="preserve"> injekcióhoz/infúzióhoz </w:t>
      </w:r>
      <w:r>
        <w:t>fehér vagy halványsárga por</w:t>
      </w:r>
      <w:r w:rsidR="00431152">
        <w:t xml:space="preserve"> vagy pogács</w:t>
      </w:r>
      <w:r w:rsidR="00B71920">
        <w:t>ává összetapadt por</w:t>
      </w:r>
      <w:r>
        <w:t>.</w:t>
      </w:r>
    </w:p>
    <w:p w14:paraId="3547233D" w14:textId="77777777" w:rsidR="00385F51" w:rsidRDefault="00385F51">
      <w:pPr>
        <w:tabs>
          <w:tab w:val="clear" w:pos="567"/>
        </w:tabs>
      </w:pPr>
    </w:p>
    <w:p w14:paraId="12AF31AC" w14:textId="4BF320E5" w:rsidR="00C15D8C" w:rsidRDefault="00C15D8C" w:rsidP="00B71920">
      <w:pPr>
        <w:spacing w:line="240" w:lineRule="auto"/>
        <w:contextualSpacing/>
      </w:pPr>
      <w:bookmarkStart w:id="5" w:name="_Hlk228949371"/>
      <w:r>
        <w:t xml:space="preserve">A </w:t>
      </w:r>
      <w:proofErr w:type="spellStart"/>
      <w:r>
        <w:t>Dacarbazine</w:t>
      </w:r>
      <w:proofErr w:type="spellEnd"/>
      <w:r>
        <w:t xml:space="preserve"> </w:t>
      </w:r>
      <w:proofErr w:type="spellStart"/>
      <w:r>
        <w:t>Accord</w:t>
      </w:r>
      <w:proofErr w:type="spellEnd"/>
      <w:r>
        <w:t xml:space="preserve"> 200 mg steril por </w:t>
      </w:r>
      <w:proofErr w:type="spellStart"/>
      <w:r>
        <w:t>oldatos</w:t>
      </w:r>
      <w:proofErr w:type="spellEnd"/>
      <w:r>
        <w:t xml:space="preserve"> injekcióhoz/infúzióhoz formájában kerül forgalomba</w:t>
      </w:r>
      <w:r w:rsidR="00B71920">
        <w:t>. Por</w:t>
      </w:r>
      <w:r>
        <w:t xml:space="preserve"> </w:t>
      </w:r>
      <w:proofErr w:type="spellStart"/>
      <w:r>
        <w:t>butil</w:t>
      </w:r>
      <w:proofErr w:type="spellEnd"/>
      <w:r>
        <w:t xml:space="preserve"> gumidugóval, alumíniumkupakkal és zöld</w:t>
      </w:r>
      <w:r w:rsidR="00B71920">
        <w:t>, felirat nélküli,</w:t>
      </w:r>
      <w:r>
        <w:t xml:space="preserve"> lepattintható műanyag kupakkal lezárt egyadagos, 20 ml-es, borostyánszínű injekciós üvegben (</w:t>
      </w:r>
      <w:proofErr w:type="spellStart"/>
      <w:r>
        <w:t>Ph</w:t>
      </w:r>
      <w:proofErr w:type="spellEnd"/>
      <w:r>
        <w:t xml:space="preserve">. </w:t>
      </w:r>
      <w:proofErr w:type="spellStart"/>
      <w:r>
        <w:t>Eur</w:t>
      </w:r>
      <w:proofErr w:type="spellEnd"/>
      <w:r>
        <w:t xml:space="preserve">. I. típusú). </w:t>
      </w:r>
      <w:r w:rsidR="00B71920" w:rsidRPr="00B71920">
        <w:t>A törés esetén fellépő szivárgás megelőzése érdekében minden injekciós üveg műanyag védőcsomagolással van ellátva.</w:t>
      </w:r>
    </w:p>
    <w:p w14:paraId="66114B74" w14:textId="3669657A" w:rsidR="00C15D8C" w:rsidRDefault="00C15D8C" w:rsidP="00C15D8C">
      <w:pPr>
        <w:spacing w:line="240" w:lineRule="auto"/>
        <w:contextualSpacing/>
      </w:pPr>
      <w:r>
        <w:t>1 vagy 10 injekciós üveg</w:t>
      </w:r>
      <w:r w:rsidR="00B71920">
        <w:t>,</w:t>
      </w:r>
      <w:r>
        <w:t xml:space="preserve"> dobozban.</w:t>
      </w:r>
    </w:p>
    <w:bookmarkEnd w:id="5"/>
    <w:p w14:paraId="40889548" w14:textId="77777777" w:rsidR="00C15D8C" w:rsidRDefault="00C15D8C" w:rsidP="00C15D8C">
      <w:pPr>
        <w:spacing w:line="240" w:lineRule="auto"/>
        <w:contextualSpacing/>
      </w:pPr>
    </w:p>
    <w:p w14:paraId="52D3B376" w14:textId="77777777" w:rsidR="00C15D8C" w:rsidRPr="007D26DA" w:rsidRDefault="00C15D8C" w:rsidP="00C15D8C">
      <w:pPr>
        <w:spacing w:line="240" w:lineRule="auto"/>
        <w:contextualSpacing/>
      </w:pPr>
      <w:r w:rsidRPr="00B84D76">
        <w:t>Nem feltétlenül mindegyik kiszerelés kerül kereskedelmi forgalomba</w:t>
      </w:r>
      <w:r>
        <w:t>.</w:t>
      </w:r>
    </w:p>
    <w:p w14:paraId="3F75D570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u w:val="single"/>
        </w:rPr>
      </w:pPr>
    </w:p>
    <w:p w14:paraId="268A0A92" w14:textId="312F26DD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</w:rPr>
      </w:pPr>
      <w:r>
        <w:rPr>
          <w:b/>
        </w:rPr>
        <w:t>A forgalomba hozatali engedély jogosultja</w:t>
      </w:r>
    </w:p>
    <w:p w14:paraId="18C45790" w14:textId="77777777" w:rsidR="00385F51" w:rsidRPr="00862E86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6657177C" w14:textId="77777777" w:rsidR="003C7DE1" w:rsidRPr="00ED378C" w:rsidRDefault="003C7DE1" w:rsidP="003C7DE1">
      <w:pPr>
        <w:spacing w:line="240" w:lineRule="auto"/>
        <w:contextualSpacing/>
      </w:pPr>
      <w:proofErr w:type="spellStart"/>
      <w:r w:rsidRPr="00ED378C">
        <w:t>Accord</w:t>
      </w:r>
      <w:proofErr w:type="spellEnd"/>
      <w:r w:rsidRPr="00ED378C">
        <w:t xml:space="preserve"> </w:t>
      </w:r>
      <w:proofErr w:type="spellStart"/>
      <w:r w:rsidRPr="00ED378C">
        <w:t>Healthcare</w:t>
      </w:r>
      <w:proofErr w:type="spellEnd"/>
      <w:r w:rsidRPr="00ED378C">
        <w:t xml:space="preserve"> </w:t>
      </w:r>
      <w:proofErr w:type="spellStart"/>
      <w:r w:rsidRPr="00ED378C">
        <w:t>Polska</w:t>
      </w:r>
      <w:proofErr w:type="spellEnd"/>
      <w:r w:rsidRPr="00ED378C">
        <w:t xml:space="preserve"> </w:t>
      </w:r>
      <w:proofErr w:type="spellStart"/>
      <w:r w:rsidRPr="00ED378C">
        <w:t>Sp</w:t>
      </w:r>
      <w:proofErr w:type="spellEnd"/>
      <w:r w:rsidRPr="00ED378C">
        <w:t xml:space="preserve">. z </w:t>
      </w:r>
      <w:proofErr w:type="spellStart"/>
      <w:r w:rsidRPr="00ED378C">
        <w:t>o.o</w:t>
      </w:r>
      <w:proofErr w:type="spellEnd"/>
      <w:r w:rsidRPr="00ED378C">
        <w:t>.</w:t>
      </w:r>
    </w:p>
    <w:p w14:paraId="362CDDAB" w14:textId="77777777" w:rsidR="003C7DE1" w:rsidRPr="00ED378C" w:rsidRDefault="003C7DE1" w:rsidP="003C7DE1">
      <w:pPr>
        <w:spacing w:line="240" w:lineRule="auto"/>
        <w:contextualSpacing/>
      </w:pPr>
      <w:proofErr w:type="spellStart"/>
      <w:r w:rsidRPr="00ED378C">
        <w:t>ul</w:t>
      </w:r>
      <w:proofErr w:type="spellEnd"/>
      <w:r w:rsidRPr="00ED378C">
        <w:t xml:space="preserve">. </w:t>
      </w:r>
      <w:proofErr w:type="spellStart"/>
      <w:r w:rsidRPr="00ED378C">
        <w:t>Taśmowa</w:t>
      </w:r>
      <w:proofErr w:type="spellEnd"/>
      <w:r w:rsidRPr="00ED378C">
        <w:t xml:space="preserve"> 7 </w:t>
      </w:r>
    </w:p>
    <w:p w14:paraId="7240B8FE" w14:textId="77777777" w:rsidR="003C7DE1" w:rsidRPr="00ED378C" w:rsidRDefault="003C7DE1" w:rsidP="003C7DE1">
      <w:pPr>
        <w:spacing w:line="240" w:lineRule="auto"/>
        <w:contextualSpacing/>
      </w:pPr>
      <w:r w:rsidRPr="00ED378C">
        <w:t xml:space="preserve">02-677 Varsó, </w:t>
      </w:r>
      <w:proofErr w:type="spellStart"/>
      <w:r w:rsidRPr="00ED378C">
        <w:t>Mazowieckie</w:t>
      </w:r>
      <w:proofErr w:type="spellEnd"/>
    </w:p>
    <w:p w14:paraId="22DC4553" w14:textId="387A56B3" w:rsidR="00385F51" w:rsidRDefault="003C7DE1" w:rsidP="003C7DE1">
      <w:pPr>
        <w:spacing w:line="240" w:lineRule="auto"/>
        <w:contextualSpacing/>
      </w:pPr>
      <w:r w:rsidRPr="00ED378C">
        <w:t>Lengyelország</w:t>
      </w:r>
    </w:p>
    <w:p w14:paraId="11B38D50" w14:textId="77777777" w:rsidR="003C7DE1" w:rsidRDefault="003C7DE1" w:rsidP="003C7DE1">
      <w:pPr>
        <w:spacing w:line="240" w:lineRule="auto"/>
        <w:contextualSpacing/>
      </w:pPr>
    </w:p>
    <w:p w14:paraId="46B094C5" w14:textId="4941DE96" w:rsidR="003C7DE1" w:rsidRDefault="007238BD" w:rsidP="003C7DE1">
      <w:pPr>
        <w:spacing w:line="240" w:lineRule="auto"/>
        <w:contextualSpacing/>
        <w:rPr>
          <w:b/>
          <w:bCs/>
        </w:rPr>
      </w:pPr>
      <w:r>
        <w:rPr>
          <w:b/>
          <w:bCs/>
        </w:rPr>
        <w:t>G</w:t>
      </w:r>
      <w:r w:rsidR="003C7DE1" w:rsidRPr="003C7DE1">
        <w:rPr>
          <w:b/>
          <w:bCs/>
        </w:rPr>
        <w:t>yártó</w:t>
      </w:r>
    </w:p>
    <w:p w14:paraId="3A841E09" w14:textId="77777777" w:rsidR="003C7DE1" w:rsidRDefault="003C7DE1" w:rsidP="003C7DE1">
      <w:pPr>
        <w:spacing w:line="240" w:lineRule="auto"/>
        <w:contextualSpacing/>
        <w:rPr>
          <w:b/>
          <w:bCs/>
        </w:rPr>
      </w:pPr>
    </w:p>
    <w:p w14:paraId="5B3A8043" w14:textId="77777777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 xml:space="preserve">Accord Healthcare </w:t>
      </w:r>
      <w:proofErr w:type="spellStart"/>
      <w:r w:rsidRPr="004B4205">
        <w:rPr>
          <w:lang w:val="en-IN"/>
        </w:rPr>
        <w:t>Polska</w:t>
      </w:r>
      <w:proofErr w:type="spellEnd"/>
      <w:r w:rsidRPr="004B4205">
        <w:rPr>
          <w:lang w:val="en-IN"/>
        </w:rPr>
        <w:t xml:space="preserve"> </w:t>
      </w:r>
      <w:proofErr w:type="spellStart"/>
      <w:r w:rsidRPr="004B4205">
        <w:rPr>
          <w:lang w:val="en-IN"/>
        </w:rPr>
        <w:t>Sp.z.o.o</w:t>
      </w:r>
      <w:proofErr w:type="spellEnd"/>
      <w:r w:rsidRPr="004B4205">
        <w:rPr>
          <w:lang w:val="en-IN"/>
        </w:rPr>
        <w:t>.</w:t>
      </w:r>
    </w:p>
    <w:p w14:paraId="6E577616" w14:textId="77777777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 xml:space="preserve">Ul. </w:t>
      </w:r>
      <w:proofErr w:type="spellStart"/>
      <w:r w:rsidRPr="004B4205">
        <w:rPr>
          <w:lang w:val="en-IN"/>
        </w:rPr>
        <w:t>Lutomierska</w:t>
      </w:r>
      <w:proofErr w:type="spellEnd"/>
      <w:r w:rsidRPr="004B4205">
        <w:rPr>
          <w:lang w:val="en-IN"/>
        </w:rPr>
        <w:t xml:space="preserve"> 50,</w:t>
      </w:r>
    </w:p>
    <w:p w14:paraId="44FCA264" w14:textId="77777777" w:rsidR="007238BD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 xml:space="preserve">95-200, </w:t>
      </w:r>
      <w:proofErr w:type="spellStart"/>
      <w:r w:rsidRPr="004B4205">
        <w:rPr>
          <w:lang w:val="en-IN"/>
        </w:rPr>
        <w:t>Pabianice</w:t>
      </w:r>
      <w:proofErr w:type="spellEnd"/>
      <w:r w:rsidRPr="004B4205">
        <w:rPr>
          <w:lang w:val="en-IN"/>
        </w:rPr>
        <w:t>,</w:t>
      </w:r>
    </w:p>
    <w:p w14:paraId="2C5A0B7A" w14:textId="7F0501D2" w:rsidR="003C7DE1" w:rsidRPr="001C5887" w:rsidRDefault="003C7DE1" w:rsidP="003C7DE1">
      <w:pPr>
        <w:spacing w:line="240" w:lineRule="auto"/>
      </w:pPr>
      <w:r w:rsidRPr="001C5887">
        <w:t>Lengyelország</w:t>
      </w:r>
    </w:p>
    <w:p w14:paraId="3C158574" w14:textId="77777777" w:rsidR="003C7DE1" w:rsidRDefault="003C7DE1" w:rsidP="003C7DE1">
      <w:pPr>
        <w:spacing w:line="240" w:lineRule="auto"/>
        <w:rPr>
          <w:lang w:val="en-IN"/>
        </w:rPr>
      </w:pPr>
    </w:p>
    <w:p w14:paraId="11DE4270" w14:textId="218D12C3" w:rsidR="003C7DE1" w:rsidRPr="004B4205" w:rsidRDefault="003C7DE1" w:rsidP="003C7DE1">
      <w:pPr>
        <w:spacing w:line="240" w:lineRule="auto"/>
        <w:rPr>
          <w:lang w:val="en-IN"/>
        </w:rPr>
      </w:pPr>
      <w:proofErr w:type="spellStart"/>
      <w:r w:rsidRPr="004B4205">
        <w:rPr>
          <w:lang w:val="en-IN"/>
        </w:rPr>
        <w:t>Laboratori</w:t>
      </w:r>
      <w:proofErr w:type="spellEnd"/>
      <w:r w:rsidRPr="004B4205">
        <w:rPr>
          <w:lang w:val="en-IN"/>
        </w:rPr>
        <w:t xml:space="preserve"> </w:t>
      </w:r>
      <w:proofErr w:type="spellStart"/>
      <w:r w:rsidRPr="004B4205">
        <w:rPr>
          <w:lang w:val="en-IN"/>
        </w:rPr>
        <w:t>Fundació</w:t>
      </w:r>
      <w:proofErr w:type="spellEnd"/>
      <w:r w:rsidRPr="004B4205">
        <w:rPr>
          <w:lang w:val="en-IN"/>
        </w:rPr>
        <w:t xml:space="preserve"> </w:t>
      </w:r>
      <w:proofErr w:type="spellStart"/>
      <w:r w:rsidRPr="004B4205">
        <w:rPr>
          <w:lang w:val="en-IN"/>
        </w:rPr>
        <w:t>Dau</w:t>
      </w:r>
      <w:proofErr w:type="spellEnd"/>
    </w:p>
    <w:p w14:paraId="16A76D06" w14:textId="77777777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C/ C, 12-14 Pol. Ind.</w:t>
      </w:r>
    </w:p>
    <w:p w14:paraId="32AFCE41" w14:textId="77777777" w:rsidR="007238BD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Zona Franca, Barcelona, 08040,</w:t>
      </w:r>
    </w:p>
    <w:p w14:paraId="300E4AB5" w14:textId="7E23D39D" w:rsidR="003C7DE1" w:rsidRPr="001C5887" w:rsidRDefault="003C7DE1" w:rsidP="003C7DE1">
      <w:pPr>
        <w:spacing w:line="240" w:lineRule="auto"/>
      </w:pPr>
      <w:r w:rsidRPr="001C5887">
        <w:t>Spanyolország</w:t>
      </w:r>
    </w:p>
    <w:p w14:paraId="59580A39" w14:textId="77777777" w:rsidR="003C7DE1" w:rsidRDefault="003C7DE1" w:rsidP="003C7DE1">
      <w:pPr>
        <w:spacing w:line="240" w:lineRule="auto"/>
        <w:rPr>
          <w:lang w:val="en-IN"/>
        </w:rPr>
      </w:pPr>
    </w:p>
    <w:p w14:paraId="4AFB4F4D" w14:textId="2F6BE5B5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Accord Healthcare Single Member S.A.</w:t>
      </w:r>
    </w:p>
    <w:p w14:paraId="261E1F81" w14:textId="77777777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64th Km National Road Athens, Lamia,</w:t>
      </w:r>
    </w:p>
    <w:p w14:paraId="1DC14FF8" w14:textId="77777777" w:rsidR="007238BD" w:rsidRDefault="003C7DE1" w:rsidP="003C7DE1">
      <w:pPr>
        <w:spacing w:line="240" w:lineRule="auto"/>
        <w:rPr>
          <w:lang w:val="en-IN"/>
        </w:rPr>
      </w:pPr>
      <w:proofErr w:type="spellStart"/>
      <w:r w:rsidRPr="004B4205">
        <w:rPr>
          <w:lang w:val="en-IN"/>
        </w:rPr>
        <w:t>Schimatari</w:t>
      </w:r>
      <w:proofErr w:type="spellEnd"/>
      <w:r w:rsidRPr="004B4205">
        <w:rPr>
          <w:lang w:val="en-IN"/>
        </w:rPr>
        <w:t>, 32009,</w:t>
      </w:r>
    </w:p>
    <w:p w14:paraId="6CAB6C3B" w14:textId="3F7A37D4" w:rsidR="003C7DE1" w:rsidRPr="001C5887" w:rsidRDefault="003C7DE1" w:rsidP="003C7DE1">
      <w:pPr>
        <w:spacing w:line="240" w:lineRule="auto"/>
      </w:pPr>
      <w:r w:rsidRPr="001C5887">
        <w:t>Görögország</w:t>
      </w:r>
    </w:p>
    <w:p w14:paraId="775C4A48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6EC11C6" w14:textId="77777777" w:rsidR="005504B0" w:rsidRPr="000566E6" w:rsidRDefault="005504B0" w:rsidP="005504B0">
      <w:pPr>
        <w:keepNext/>
        <w:rPr>
          <w:b/>
          <w:szCs w:val="22"/>
        </w:rPr>
      </w:pPr>
      <w:r w:rsidRPr="000566E6">
        <w:rPr>
          <w:b/>
          <w:szCs w:val="22"/>
        </w:rPr>
        <w:t>Ezt a gyógyszert az Európai Gazdasági Térség tagállamaiban az alábbi neveken engedélyezték</w:t>
      </w:r>
    </w:p>
    <w:p w14:paraId="6972B2B1" w14:textId="77777777" w:rsidR="005504B0" w:rsidRPr="000566E6" w:rsidRDefault="005504B0" w:rsidP="005504B0">
      <w:pPr>
        <w:keepNext/>
        <w:numPr>
          <w:ilvl w:val="12"/>
          <w:numId w:val="0"/>
        </w:numPr>
        <w:ind w:right="-2"/>
        <w:rPr>
          <w:b/>
          <w:bCs/>
          <w:szCs w:val="22"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2376"/>
        <w:gridCol w:w="6804"/>
      </w:tblGrid>
      <w:tr w:rsidR="005504B0" w:rsidRPr="000566E6" w14:paraId="12275140" w14:textId="77777777" w:rsidTr="00FF40DB">
        <w:trPr>
          <w:tblHeader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215D" w14:textId="77777777" w:rsidR="005504B0" w:rsidRPr="000566E6" w:rsidRDefault="005504B0" w:rsidP="00FF40DB">
            <w:pPr>
              <w:keepNext/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b/>
                <w:bCs/>
                <w:szCs w:val="22"/>
              </w:rPr>
              <w:br w:type="page"/>
              <w:t>Tagállam megnevezése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F0A9" w14:textId="77777777" w:rsidR="005504B0" w:rsidRPr="000566E6" w:rsidRDefault="005504B0" w:rsidP="00FF40DB">
            <w:pPr>
              <w:keepNext/>
              <w:numPr>
                <w:ilvl w:val="12"/>
                <w:numId w:val="0"/>
              </w:numPr>
              <w:ind w:right="-2"/>
              <w:rPr>
                <w:b/>
                <w:szCs w:val="22"/>
              </w:rPr>
            </w:pPr>
            <w:r w:rsidRPr="000566E6">
              <w:rPr>
                <w:b/>
                <w:bCs/>
                <w:szCs w:val="22"/>
              </w:rPr>
              <w:t>Gyógyszer neve</w:t>
            </w:r>
          </w:p>
        </w:tc>
      </w:tr>
      <w:tr w:rsidR="005504B0" w:rsidRPr="000566E6" w14:paraId="0A5440B5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2BAA" w14:textId="77777777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Ciprus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1CA2" w14:textId="09FD548E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Dacarbazine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  <w:r w:rsidRPr="005504B0">
              <w:rPr>
                <w:szCs w:val="22"/>
              </w:rPr>
              <w:t xml:space="preserve"> 200 mg/</w:t>
            </w:r>
            <w:proofErr w:type="spellStart"/>
            <w:r w:rsidRPr="005504B0">
              <w:rPr>
                <w:szCs w:val="22"/>
              </w:rPr>
              <w:t>vial</w:t>
            </w:r>
            <w:proofErr w:type="spellEnd"/>
          </w:p>
        </w:tc>
      </w:tr>
      <w:tr w:rsidR="005504B0" w:rsidRPr="000566E6" w14:paraId="271FDE72" w14:textId="77777777" w:rsidTr="00FF40D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5237" w14:textId="77777777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Magyarország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C1AE" w14:textId="645426CE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Dacarbazine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  <w:r w:rsidRPr="005504B0">
              <w:rPr>
                <w:szCs w:val="22"/>
              </w:rPr>
              <w:t xml:space="preserve"> 200 mg por </w:t>
            </w:r>
            <w:proofErr w:type="spellStart"/>
            <w:r w:rsidRPr="005504B0">
              <w:rPr>
                <w:szCs w:val="22"/>
              </w:rPr>
              <w:t>oldatos</w:t>
            </w:r>
            <w:proofErr w:type="spellEnd"/>
            <w:r w:rsidRPr="005504B0">
              <w:rPr>
                <w:szCs w:val="22"/>
              </w:rPr>
              <w:t xml:space="preserve"> injekcióhoz/infúzióhoz</w:t>
            </w:r>
          </w:p>
        </w:tc>
      </w:tr>
      <w:tr w:rsidR="005504B0" w:rsidRPr="000566E6" w14:paraId="08997BFF" w14:textId="77777777" w:rsidTr="00FF40D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71AB" w14:textId="77777777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Németország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C9AE" w14:textId="77777777" w:rsidR="005504B0" w:rsidRPr="005504B0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Dacarbazine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  <w:r w:rsidRPr="005504B0">
              <w:rPr>
                <w:szCs w:val="22"/>
              </w:rPr>
              <w:t xml:space="preserve"> 200 mg/</w:t>
            </w:r>
            <w:proofErr w:type="spellStart"/>
            <w:r w:rsidRPr="005504B0">
              <w:rPr>
                <w:szCs w:val="22"/>
              </w:rPr>
              <w:t>vial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pulver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zur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Herstellung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einer</w:t>
            </w:r>
            <w:proofErr w:type="spellEnd"/>
          </w:p>
          <w:p w14:paraId="42065937" w14:textId="7363D20E" w:rsidR="005504B0" w:rsidRPr="000566E6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Injektions</w:t>
            </w:r>
            <w:proofErr w:type="spellEnd"/>
            <w:r w:rsidRPr="005504B0">
              <w:rPr>
                <w:szCs w:val="22"/>
              </w:rPr>
              <w:t>-/</w:t>
            </w:r>
            <w:proofErr w:type="spellStart"/>
            <w:r w:rsidRPr="005504B0">
              <w:rPr>
                <w:szCs w:val="22"/>
              </w:rPr>
              <w:t>Infusionslösung</w:t>
            </w:r>
            <w:proofErr w:type="spellEnd"/>
          </w:p>
        </w:tc>
      </w:tr>
      <w:tr w:rsidR="005504B0" w:rsidRPr="000566E6" w14:paraId="027B2304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EF45" w14:textId="77777777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Olaszország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E497" w14:textId="1D4B1C95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Dacarbazina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</w:p>
        </w:tc>
      </w:tr>
      <w:tr w:rsidR="005504B0" w:rsidRPr="000566E6" w14:paraId="7C8AEBD3" w14:textId="77777777" w:rsidTr="00FF40D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2C32" w14:textId="77777777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Románia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CC8C" w14:textId="77777777" w:rsidR="005504B0" w:rsidRPr="005504B0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Dacarbazină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  <w:r w:rsidRPr="005504B0">
              <w:rPr>
                <w:szCs w:val="22"/>
              </w:rPr>
              <w:t xml:space="preserve"> 200 mg </w:t>
            </w:r>
            <w:proofErr w:type="spellStart"/>
            <w:r w:rsidRPr="005504B0">
              <w:rPr>
                <w:szCs w:val="22"/>
              </w:rPr>
              <w:t>pulbere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pentru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soluţie</w:t>
            </w:r>
            <w:proofErr w:type="spellEnd"/>
          </w:p>
          <w:p w14:paraId="43D925C6" w14:textId="26B7BDE2" w:rsidR="005504B0" w:rsidRPr="000566E6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injectabilă</w:t>
            </w:r>
            <w:proofErr w:type="spellEnd"/>
            <w:r w:rsidRPr="005504B0">
              <w:rPr>
                <w:szCs w:val="22"/>
              </w:rPr>
              <w:t>/</w:t>
            </w:r>
            <w:proofErr w:type="spellStart"/>
            <w:r w:rsidRPr="005504B0">
              <w:rPr>
                <w:szCs w:val="22"/>
              </w:rPr>
              <w:t>perfuzabilă</w:t>
            </w:r>
            <w:proofErr w:type="spellEnd"/>
          </w:p>
        </w:tc>
      </w:tr>
      <w:tr w:rsidR="005504B0" w:rsidRPr="000566E6" w14:paraId="148737EC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081E" w14:textId="77777777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Spanyolország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ADE5" w14:textId="6EA33842" w:rsidR="005504B0" w:rsidRPr="005504B0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Dacarbazine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  <w:r w:rsidRPr="005504B0">
              <w:rPr>
                <w:szCs w:val="22"/>
              </w:rPr>
              <w:t xml:space="preserve"> 200 mg </w:t>
            </w:r>
            <w:proofErr w:type="spellStart"/>
            <w:r w:rsidRPr="005504B0">
              <w:rPr>
                <w:szCs w:val="22"/>
              </w:rPr>
              <w:t>polvo</w:t>
            </w:r>
            <w:proofErr w:type="spellEnd"/>
            <w:r w:rsidRPr="005504B0">
              <w:rPr>
                <w:szCs w:val="22"/>
              </w:rPr>
              <w:t xml:space="preserve"> para </w:t>
            </w:r>
            <w:proofErr w:type="spellStart"/>
            <w:r w:rsidRPr="005504B0">
              <w:rPr>
                <w:szCs w:val="22"/>
              </w:rPr>
              <w:t>solución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inyectable</w:t>
            </w:r>
            <w:proofErr w:type="spellEnd"/>
            <w:r w:rsidRPr="005504B0">
              <w:rPr>
                <w:szCs w:val="22"/>
              </w:rPr>
              <w:t xml:space="preserve"> y</w:t>
            </w:r>
          </w:p>
          <w:p w14:paraId="48F25A83" w14:textId="41EF985C" w:rsidR="005504B0" w:rsidRPr="000566E6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5504B0">
              <w:rPr>
                <w:szCs w:val="22"/>
              </w:rPr>
              <w:t xml:space="preserve">para </w:t>
            </w:r>
            <w:proofErr w:type="spellStart"/>
            <w:r w:rsidRPr="005504B0">
              <w:rPr>
                <w:szCs w:val="22"/>
              </w:rPr>
              <w:t>perfusion</w:t>
            </w:r>
            <w:proofErr w:type="spellEnd"/>
            <w:r w:rsidR="00A762C9">
              <w:rPr>
                <w:szCs w:val="22"/>
              </w:rPr>
              <w:t xml:space="preserve"> EFG</w:t>
            </w:r>
          </w:p>
        </w:tc>
      </w:tr>
      <w:tr w:rsidR="005504B0" w:rsidRPr="000566E6" w14:paraId="3D83F885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1AB6" w14:textId="6E989A1B" w:rsidR="005504B0" w:rsidRPr="000566E6" w:rsidRDefault="005504B0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>
              <w:rPr>
                <w:szCs w:val="22"/>
              </w:rPr>
              <w:t>Szlovénia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6C5D" w14:textId="77777777" w:rsidR="005504B0" w:rsidRPr="005504B0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Dakarbazin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  <w:r w:rsidRPr="005504B0">
              <w:rPr>
                <w:szCs w:val="22"/>
              </w:rPr>
              <w:t xml:space="preserve"> 200 mg </w:t>
            </w:r>
            <w:proofErr w:type="spellStart"/>
            <w:r w:rsidRPr="005504B0">
              <w:rPr>
                <w:szCs w:val="22"/>
              </w:rPr>
              <w:t>prašek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za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raztopino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za</w:t>
            </w:r>
            <w:proofErr w:type="spellEnd"/>
          </w:p>
          <w:p w14:paraId="64C3904E" w14:textId="6B4C2371" w:rsidR="005504B0" w:rsidRPr="000566E6" w:rsidRDefault="005504B0" w:rsidP="005504B0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injiciranje</w:t>
            </w:r>
            <w:proofErr w:type="spellEnd"/>
            <w:r w:rsidRPr="005504B0">
              <w:rPr>
                <w:szCs w:val="22"/>
              </w:rPr>
              <w:t>/</w:t>
            </w:r>
            <w:proofErr w:type="spellStart"/>
            <w:r w:rsidRPr="005504B0">
              <w:rPr>
                <w:szCs w:val="22"/>
              </w:rPr>
              <w:t>infundiranje</w:t>
            </w:r>
            <w:proofErr w:type="spellEnd"/>
          </w:p>
        </w:tc>
      </w:tr>
    </w:tbl>
    <w:p w14:paraId="1EEDAC20" w14:textId="28134315" w:rsidR="00EF6533" w:rsidRDefault="00EF65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</w:rPr>
      </w:pPr>
    </w:p>
    <w:p w14:paraId="3D8AA1D4" w14:textId="77777777" w:rsidR="0095316B" w:rsidRDefault="0095316B" w:rsidP="0095316B">
      <w:pPr>
        <w:rPr>
          <w:rFonts w:asciiTheme="majorBidi" w:hAnsiTheme="majorBidi" w:cstheme="majorBidi"/>
          <w:noProof/>
        </w:rPr>
      </w:pPr>
      <w:bookmarkStart w:id="6" w:name="_Hlk228952134"/>
      <w:r>
        <w:rPr>
          <w:rFonts w:asciiTheme="majorBidi" w:hAnsiTheme="majorBidi" w:cstheme="majorBidi"/>
          <w:noProof/>
        </w:rPr>
        <w:t>OGYI-T-24786/01</w:t>
      </w:r>
      <w:r>
        <w:rPr>
          <w:rFonts w:asciiTheme="majorBidi" w:hAnsiTheme="majorBidi" w:cstheme="majorBidi"/>
          <w:noProof/>
        </w:rPr>
        <w:tab/>
        <w:t>1×</w:t>
      </w:r>
      <w:r>
        <w:rPr>
          <w:rFonts w:asciiTheme="majorBidi" w:hAnsiTheme="majorBidi" w:cstheme="majorBidi"/>
          <w:noProof/>
        </w:rPr>
        <w:tab/>
        <w:t>butil gumidugóval lezárt, borostyánszínű, I-es típusú injekciós üvegben</w:t>
      </w:r>
    </w:p>
    <w:p w14:paraId="0A6F2A3F" w14:textId="77777777" w:rsidR="0095316B" w:rsidRDefault="0095316B" w:rsidP="0095316B">
      <w:pPr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  <w:noProof/>
        </w:rPr>
        <w:t>OGYI-T-24786/02</w:t>
      </w:r>
      <w:r>
        <w:rPr>
          <w:rFonts w:asciiTheme="majorBidi" w:hAnsiTheme="majorBidi" w:cstheme="majorBidi"/>
          <w:noProof/>
        </w:rPr>
        <w:tab/>
        <w:t>10×</w:t>
      </w:r>
      <w:r>
        <w:rPr>
          <w:rFonts w:asciiTheme="majorBidi" w:hAnsiTheme="majorBidi" w:cstheme="majorBidi"/>
          <w:noProof/>
        </w:rPr>
        <w:tab/>
        <w:t>butil gumidugóval lezárt, borostyánszínű, I-es típusú injekciós üvegben</w:t>
      </w:r>
      <w:bookmarkEnd w:id="6"/>
    </w:p>
    <w:p w14:paraId="3A94B277" w14:textId="77777777" w:rsidR="00381C0F" w:rsidRDefault="00381C0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</w:rPr>
      </w:pPr>
    </w:p>
    <w:p w14:paraId="5B49BFF9" w14:textId="31D63868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</w:pPr>
      <w:r>
        <w:rPr>
          <w:b/>
        </w:rPr>
        <w:t xml:space="preserve">A betegtájékoztató legutóbbi felülvizsgálatának dátuma: </w:t>
      </w:r>
      <w:r w:rsidR="0095316B">
        <w:rPr>
          <w:b/>
        </w:rPr>
        <w:t>2026. augusztus.</w:t>
      </w:r>
      <w:bookmarkStart w:id="7" w:name="_GoBack"/>
      <w:bookmarkEnd w:id="7"/>
    </w:p>
    <w:p w14:paraId="3756A75F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125FC147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7E868B7E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t>---------------------------------------------------------------------------------------------------------------------------</w:t>
      </w:r>
    </w:p>
    <w:p w14:paraId="0AA264A7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Az alábbi információk kizárólag egészségügyi szakembereknek szólnak:</w:t>
      </w:r>
    </w:p>
    <w:p w14:paraId="12FC0229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09232A1E" w14:textId="4EBC9B5A" w:rsidR="0097150F" w:rsidRPr="0097150F" w:rsidRDefault="007238BD" w:rsidP="0097150F">
      <w:pPr>
        <w:spacing w:line="240" w:lineRule="auto"/>
        <w:contextualSpacing/>
        <w:rPr>
          <w:iCs/>
          <w:u w:val="single"/>
        </w:rPr>
      </w:pPr>
      <w:r>
        <w:rPr>
          <w:iCs/>
          <w:u w:val="single"/>
        </w:rPr>
        <w:t>A b</w:t>
      </w:r>
      <w:r w:rsidR="0097150F" w:rsidRPr="0097150F">
        <w:rPr>
          <w:iCs/>
          <w:u w:val="single"/>
        </w:rPr>
        <w:t>iztonságos kezelésre vonatkozó ajánlások</w:t>
      </w:r>
    </w:p>
    <w:p w14:paraId="25137BA5" w14:textId="0D8698F0" w:rsidR="0097150F" w:rsidRDefault="0097150F" w:rsidP="0097150F">
      <w:pPr>
        <w:spacing w:line="240" w:lineRule="auto"/>
        <w:contextualSpacing/>
      </w:pPr>
      <w:r w:rsidRPr="007D26DA">
        <w:t xml:space="preserve">A </w:t>
      </w:r>
      <w:proofErr w:type="spellStart"/>
      <w:r w:rsidRPr="007D26DA">
        <w:t>dakarbazin</w:t>
      </w:r>
      <w:proofErr w:type="spellEnd"/>
      <w:r w:rsidRPr="007D26DA">
        <w:t xml:space="preserve"> daganatellenes szer</w:t>
      </w:r>
      <w:r w:rsidR="007238BD">
        <w:t>,</w:t>
      </w:r>
      <w:r>
        <w:t xml:space="preserve"> és a mutagén, karcinogén és </w:t>
      </w:r>
      <w:proofErr w:type="spellStart"/>
      <w:r>
        <w:t>teratogén</w:t>
      </w:r>
      <w:proofErr w:type="spellEnd"/>
      <w:r>
        <w:t xml:space="preserve"> hatású </w:t>
      </w:r>
      <w:proofErr w:type="spellStart"/>
      <w:r>
        <w:t>citosztatikumokra</w:t>
      </w:r>
      <w:proofErr w:type="spellEnd"/>
      <w:r>
        <w:t xml:space="preserve"> vonatkozó </w:t>
      </w:r>
      <w:r w:rsidR="007238BD">
        <w:t>standard</w:t>
      </w:r>
      <w:r>
        <w:t xml:space="preserve"> irányelvek szerint kell kezelni</w:t>
      </w:r>
      <w:r w:rsidRPr="007D26DA">
        <w:t xml:space="preserve">. </w:t>
      </w:r>
      <w:r w:rsidR="007238BD">
        <w:t>A készítmény kezelése</w:t>
      </w:r>
      <w:r w:rsidRPr="007D26DA">
        <w:t xml:space="preserve"> előtt </w:t>
      </w:r>
      <w:bookmarkStart w:id="8" w:name="_Hlk96893750"/>
      <w:r w:rsidRPr="007D26DA">
        <w:t xml:space="preserve">át kell tekinteni a </w:t>
      </w:r>
      <w:proofErr w:type="spellStart"/>
      <w:r w:rsidRPr="007D26DA">
        <w:t>citotoxikus</w:t>
      </w:r>
      <w:proofErr w:type="spellEnd"/>
      <w:r w:rsidRPr="007D26DA">
        <w:t xml:space="preserve"> szerekre vonatkozó helyi </w:t>
      </w:r>
      <w:bookmarkEnd w:id="8"/>
      <w:r w:rsidRPr="007D26DA">
        <w:t>irányelveket.</w:t>
      </w:r>
    </w:p>
    <w:p w14:paraId="777B2C00" w14:textId="60A2A393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</w:t>
      </w:r>
      <w:proofErr w:type="spellStart"/>
      <w:r w:rsidRPr="00C87B54">
        <w:t>dakarbazint</w:t>
      </w:r>
      <w:proofErr w:type="spellEnd"/>
      <w:r w:rsidRPr="00C87B54">
        <w:t xml:space="preserve"> csak </w:t>
      </w:r>
      <w:r w:rsidR="007238BD">
        <w:t xml:space="preserve">az </w:t>
      </w:r>
      <w:r w:rsidRPr="00C87B54">
        <w:t xml:space="preserve">erre képzett személyzet nyithatja fel, és </w:t>
      </w:r>
      <w:r w:rsidR="007238BD">
        <w:t xml:space="preserve">– </w:t>
      </w:r>
      <w:r w:rsidRPr="00C87B54">
        <w:t xml:space="preserve">mint minden </w:t>
      </w:r>
      <w:proofErr w:type="spellStart"/>
      <w:r w:rsidRPr="00C87B54">
        <w:t>citotoxikus</w:t>
      </w:r>
      <w:proofErr w:type="spellEnd"/>
      <w:r w:rsidRPr="00C87B54">
        <w:t xml:space="preserve"> szer esetén</w:t>
      </w:r>
      <w:r w:rsidR="007238BD">
        <w:t xml:space="preserve"> –</w:t>
      </w:r>
      <w:r w:rsidRPr="00C87B54">
        <w:t xml:space="preserve"> óvintézkedéseket kell tenni a személyzet expozíciójának megelőzésére. Terhes nőknek a </w:t>
      </w:r>
      <w:proofErr w:type="spellStart"/>
      <w:r w:rsidRPr="00C87B54">
        <w:t>citotoxikus</w:t>
      </w:r>
      <w:proofErr w:type="spellEnd"/>
      <w:r w:rsidRPr="00C87B54">
        <w:t xml:space="preserve"> gyógyszerekkel való munkát általánosságban kerülni kell. A beadásra szolgáló oldat elkészítését kijelölt </w:t>
      </w:r>
      <w:r w:rsidR="007238BD">
        <w:t>munka</w:t>
      </w:r>
      <w:r w:rsidRPr="00C87B54">
        <w:t xml:space="preserve">területen kell végezni egy </w:t>
      </w:r>
      <w:r w:rsidR="007238BD">
        <w:t>el</w:t>
      </w:r>
      <w:r w:rsidRPr="00C87B54">
        <w:t xml:space="preserve">mosható tálcán vagy </w:t>
      </w:r>
      <w:r w:rsidR="007238BD">
        <w:t xml:space="preserve">egy </w:t>
      </w:r>
      <w:r w:rsidRPr="00C87B54">
        <w:t>egyszer használatos, műanyag hátlapú abszorbens papíron.</w:t>
      </w:r>
    </w:p>
    <w:p w14:paraId="4B53EBA5" w14:textId="32FD1686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>Megfelelő szemvédőt, egyszer használatos kesztyűt, arcmaszkot és egyszer használatos köpenyt kell viselni. A fecskendőt és az infúziós szereléket gondosan kell összeszerelni a szivárgás elkerülése érdekében (</w:t>
      </w:r>
      <w:proofErr w:type="spellStart"/>
      <w:r w:rsidRPr="00C87B54">
        <w:t>Luer-záras</w:t>
      </w:r>
      <w:proofErr w:type="spellEnd"/>
      <w:r w:rsidRPr="00C87B54">
        <w:t xml:space="preserve"> csatlakozók használata javasolt).</w:t>
      </w:r>
    </w:p>
    <w:p w14:paraId="6D83E54A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78004B9B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>A munka befejezése után minden érintett felületet alaposan meg kell tisztítani, illetve kezet és arcot kell mosni.</w:t>
      </w:r>
    </w:p>
    <w:p w14:paraId="3E615FBC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38A294D3" w14:textId="2023E6AD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>A</w:t>
      </w:r>
      <w:r w:rsidR="007238BD">
        <w:t xml:space="preserve"> gyógyszer</w:t>
      </w:r>
      <w:r w:rsidRPr="00C87B54">
        <w:t xml:space="preserve"> kiömlése esetén a kezelőnek kesztyűt, arcmaszkot, szemvédőt és egyszer használatos köpenyt kell felvennie, majd fel kell törölnie a kiömlött anyagot az ebből a célból a munkaterületre bekészített abszorbens anyaggal. A területet ezután meg kell tisztítani</w:t>
      </w:r>
      <w:r w:rsidR="007238BD">
        <w:t>,</w:t>
      </w:r>
      <w:r w:rsidRPr="00C87B54">
        <w:t xml:space="preserve"> és minden szennyezett anyagot </w:t>
      </w:r>
      <w:r w:rsidR="007238BD">
        <w:lastRenderedPageBreak/>
        <w:t xml:space="preserve">a </w:t>
      </w:r>
      <w:proofErr w:type="spellStart"/>
      <w:r w:rsidRPr="00C87B54">
        <w:t>citotoxikus</w:t>
      </w:r>
      <w:proofErr w:type="spellEnd"/>
      <w:r w:rsidRPr="00C87B54">
        <w:t xml:space="preserve"> </w:t>
      </w:r>
      <w:r w:rsidR="007238BD">
        <w:t xml:space="preserve">szerek </w:t>
      </w:r>
      <w:r w:rsidRPr="00C87B54">
        <w:t>kiömlése</w:t>
      </w:r>
      <w:r w:rsidR="007238BD">
        <w:t>kor</w:t>
      </w:r>
      <w:r w:rsidRPr="00C87B54">
        <w:t xml:space="preserve"> használatos </w:t>
      </w:r>
      <w:r w:rsidR="007238BD">
        <w:t>zsák</w:t>
      </w:r>
      <w:r w:rsidRPr="00C87B54">
        <w:t>ba vagy edénybe kell helyezni, vagy lezárt tartályban kell tárolni hulladékégetés céljából.</w:t>
      </w:r>
    </w:p>
    <w:p w14:paraId="50344136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7FB6974B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  <w:rPr>
          <w:u w:val="single"/>
        </w:rPr>
      </w:pPr>
      <w:r w:rsidRPr="00C87B54">
        <w:rPr>
          <w:u w:val="single"/>
        </w:rPr>
        <w:t>Előkészületek az intravénás beadáshoz</w:t>
      </w:r>
    </w:p>
    <w:p w14:paraId="1AD720EB" w14:textId="0CA24386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</w:t>
      </w:r>
      <w:proofErr w:type="spellStart"/>
      <w:r w:rsidRPr="00C87B54">
        <w:t>dakarbazin</w:t>
      </w:r>
      <w:proofErr w:type="spellEnd"/>
      <w:r w:rsidR="007238BD">
        <w:t xml:space="preserve"> </w:t>
      </w:r>
      <w:r w:rsidRPr="00C87B54">
        <w:t>oldat elkészítése közvetlenül alkalmazás előtt történik.</w:t>
      </w:r>
    </w:p>
    <w:p w14:paraId="4A1696D6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5FA563CF" w14:textId="54069A64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</w:t>
      </w:r>
      <w:proofErr w:type="spellStart"/>
      <w:r w:rsidRPr="00C87B54">
        <w:t>dakarbazin</w:t>
      </w:r>
      <w:proofErr w:type="spellEnd"/>
      <w:r w:rsidRPr="00C87B54">
        <w:t xml:space="preserve"> érzékeny a fényexpozícióra. Beadás alatt az infúziós tartályt és a beadásra szolgáló szereléket óvni kell a fénytől, például fény</w:t>
      </w:r>
      <w:r w:rsidR="007238BD">
        <w:t>védő</w:t>
      </w:r>
      <w:r w:rsidRPr="00C87B54">
        <w:t xml:space="preserve"> PVC infúziós szerelék használatával. A normál infúziós szerelékeket például UV-</w:t>
      </w:r>
      <w:r w:rsidR="007238BD">
        <w:t>védő</w:t>
      </w:r>
      <w:r w:rsidRPr="00C87B54">
        <w:t xml:space="preserve"> fóliába kell csomagolni.</w:t>
      </w:r>
    </w:p>
    <w:p w14:paraId="66F2F4C2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11A49A49" w14:textId="77777777" w:rsidR="0097150F" w:rsidRPr="00705137" w:rsidRDefault="0097150F" w:rsidP="0097150F">
      <w:pPr>
        <w:autoSpaceDE w:val="0"/>
        <w:autoSpaceDN w:val="0"/>
        <w:adjustRightInd w:val="0"/>
        <w:spacing w:line="240" w:lineRule="auto"/>
        <w:contextualSpacing/>
        <w:rPr>
          <w:i/>
          <w:iCs/>
        </w:rPr>
      </w:pPr>
      <w:r w:rsidRPr="00705137">
        <w:rPr>
          <w:i/>
          <w:iCs/>
        </w:rPr>
        <w:t xml:space="preserve">A </w:t>
      </w:r>
      <w:proofErr w:type="spellStart"/>
      <w:r w:rsidRPr="00705137">
        <w:rPr>
          <w:i/>
          <w:iCs/>
        </w:rPr>
        <w:t>Dacarbazine</w:t>
      </w:r>
      <w:proofErr w:type="spellEnd"/>
      <w:r w:rsidRPr="00705137">
        <w:rPr>
          <w:i/>
          <w:iCs/>
        </w:rPr>
        <w:t xml:space="preserve"> </w:t>
      </w:r>
      <w:proofErr w:type="spellStart"/>
      <w:r w:rsidRPr="00705137">
        <w:rPr>
          <w:i/>
          <w:iCs/>
        </w:rPr>
        <w:t>Accord</w:t>
      </w:r>
      <w:proofErr w:type="spellEnd"/>
      <w:r w:rsidRPr="00705137">
        <w:rPr>
          <w:i/>
          <w:iCs/>
        </w:rPr>
        <w:t xml:space="preserve"> 200 mg előkészítése</w:t>
      </w:r>
    </w:p>
    <w:p w14:paraId="72BF93E5" w14:textId="7355A424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>Aszeptikus körülmények között 20</w:t>
      </w:r>
      <w:r w:rsidR="007238BD">
        <w:t> </w:t>
      </w:r>
      <w:r w:rsidRPr="00C87B54">
        <w:t>ml injekcióhoz való vizet kell az injekciós üvegbe juttatni</w:t>
      </w:r>
      <w:r w:rsidR="007238BD">
        <w:t>,</w:t>
      </w:r>
      <w:r w:rsidRPr="00C87B54">
        <w:t xml:space="preserve"> és azt oldódásig kell rázni. Ez a frissen elkészített oldat 10</w:t>
      </w:r>
      <w:r w:rsidR="007238BD">
        <w:t> </w:t>
      </w:r>
      <w:r w:rsidRPr="00C87B54">
        <w:t xml:space="preserve">mg/ml </w:t>
      </w:r>
      <w:proofErr w:type="spellStart"/>
      <w:r w:rsidRPr="00C87B54">
        <w:t>dakarbazint</w:t>
      </w:r>
      <w:proofErr w:type="spellEnd"/>
      <w:r w:rsidRPr="00C87B54">
        <w:t xml:space="preserve"> tartalmaz (az oldat sűrűsége: </w:t>
      </w:r>
      <w:r w:rsidRPr="00DB3308">
        <w:rPr>
          <w:rFonts w:eastAsia="Calibri" w:cs="Calibri"/>
          <w:lang w:val="en-IN"/>
        </w:rPr>
        <w:sym w:font="Symbol" w:char="F072"/>
      </w:r>
      <w:r w:rsidR="007238BD" w:rsidRPr="001C5887">
        <w:rPr>
          <w:rFonts w:eastAsia="Calibri" w:cs="Calibri"/>
        </w:rPr>
        <w:t> </w:t>
      </w:r>
      <w:r w:rsidRPr="001C5887">
        <w:rPr>
          <w:rFonts w:eastAsia="Calibri" w:cs="Calibri"/>
        </w:rPr>
        <w:t>=</w:t>
      </w:r>
      <w:r w:rsidR="007238BD">
        <w:t> </w:t>
      </w:r>
      <w:r w:rsidRPr="00C87B54">
        <w:t>1,007 g/ml), és lassú injekcióként adható be.</w:t>
      </w:r>
    </w:p>
    <w:p w14:paraId="3A99ACEE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348C004D" w14:textId="3751A9D8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</w:t>
      </w:r>
      <w:proofErr w:type="spellStart"/>
      <w:r w:rsidRPr="00C87B54">
        <w:t>Dacarbazine</w:t>
      </w:r>
      <w:proofErr w:type="spellEnd"/>
      <w:r w:rsidRPr="00C87B54">
        <w:t xml:space="preserve"> </w:t>
      </w:r>
      <w:proofErr w:type="spellStart"/>
      <w:r>
        <w:t>Accord</w:t>
      </w:r>
      <w:proofErr w:type="spellEnd"/>
      <w:r w:rsidRPr="00C87B54">
        <w:t xml:space="preserve"> 200 mg iv. infúzió</w:t>
      </w:r>
      <w:r w:rsidR="007238BD">
        <w:t>s</w:t>
      </w:r>
      <w:r w:rsidRPr="00C87B54">
        <w:t xml:space="preserve"> beadáshoz való előkészítéséhez a frissen elkészített oldatot tovább kell hígítani 200–300 ml 0,9%</w:t>
      </w:r>
      <w:r>
        <w:t>-</w:t>
      </w:r>
      <w:r w:rsidRPr="00C87B54">
        <w:t>os nátrium-klorid vagy 5%</w:t>
      </w:r>
      <w:r>
        <w:t>-</w:t>
      </w:r>
      <w:r w:rsidRPr="00C87B54">
        <w:t>os glükóz infúziós oldattal. Ezt az oldatot rövid idejű infúzióként, 15–30 perc alatt kell beadni.</w:t>
      </w:r>
    </w:p>
    <w:p w14:paraId="79F45BA4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2E6CA255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</w:t>
      </w:r>
      <w:proofErr w:type="spellStart"/>
      <w:r w:rsidRPr="00C87B54">
        <w:t>Dacarbazine</w:t>
      </w:r>
      <w:proofErr w:type="spellEnd"/>
      <w:r w:rsidRPr="00C87B54">
        <w:t xml:space="preserve"> </w:t>
      </w:r>
      <w:proofErr w:type="spellStart"/>
      <w:r>
        <w:t>Accord</w:t>
      </w:r>
      <w:proofErr w:type="spellEnd"/>
      <w:r w:rsidRPr="00C87B54">
        <w:t xml:space="preserve"> 200 mg csak egyszeri felhasználásra szolgál.</w:t>
      </w:r>
    </w:p>
    <w:p w14:paraId="189C652F" w14:textId="6D3B65BC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hígított </w:t>
      </w:r>
      <w:proofErr w:type="spellStart"/>
      <w:r w:rsidRPr="00C87B54">
        <w:t>oldatos</w:t>
      </w:r>
      <w:proofErr w:type="spellEnd"/>
      <w:r w:rsidRPr="00C87B54">
        <w:t xml:space="preserve"> infúziót szabad szemmel meg kell vizsgálni, és csak a</w:t>
      </w:r>
      <w:r w:rsidR="007238BD">
        <w:t xml:space="preserve"> látható</w:t>
      </w:r>
      <w:r w:rsidRPr="00C87B54">
        <w:t xml:space="preserve"> részecskéktől </w:t>
      </w:r>
      <w:r w:rsidR="007238BD" w:rsidRPr="00C87B54">
        <w:t xml:space="preserve">gyakorlatilag </w:t>
      </w:r>
      <w:r w:rsidRPr="00C87B54">
        <w:t xml:space="preserve">mentes, </w:t>
      </w:r>
      <w:r w:rsidR="007238BD">
        <w:t>tiszta</w:t>
      </w:r>
      <w:r w:rsidRPr="00C87B54">
        <w:t xml:space="preserve"> oldat használható fel. Nem használható fel az oldat, ha </w:t>
      </w:r>
      <w:r w:rsidR="007238BD">
        <w:t xml:space="preserve">látható </w:t>
      </w:r>
      <w:r w:rsidRPr="00C87B54">
        <w:t>részecskék vannak benne.</w:t>
      </w:r>
      <w:r>
        <w:t xml:space="preserve"> Ha az oldat vizuális megjelenése megváltozott, akkor meg kell semmisíteni.</w:t>
      </w:r>
    </w:p>
    <w:p w14:paraId="42E2686F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6A265E82" w14:textId="6317A7AF" w:rsidR="00385F51" w:rsidRPr="0097150F" w:rsidRDefault="0097150F" w:rsidP="0097150F">
      <w:pPr>
        <w:autoSpaceDE w:val="0"/>
        <w:autoSpaceDN w:val="0"/>
        <w:adjustRightInd w:val="0"/>
        <w:spacing w:line="240" w:lineRule="auto"/>
        <w:contextualSpacing/>
        <w:rPr>
          <w:lang w:eastAsia="de-DE"/>
        </w:rPr>
      </w:pPr>
      <w:r w:rsidRPr="00C87B54">
        <w:t>Bármilyen fel nem használt gyógyszer, illetve hulladékanyag megsemmisítését a gyógyszerekre vonatkozó</w:t>
      </w:r>
      <w:r>
        <w:t xml:space="preserve"> </w:t>
      </w:r>
      <w:r w:rsidRPr="00C87B54">
        <w:t>előírások szerint kell végrehajtani.</w:t>
      </w:r>
    </w:p>
    <w:sectPr w:rsidR="00385F51" w:rsidRPr="0097150F" w:rsidSect="006478DE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9DB64" w14:textId="77777777" w:rsidR="009E38EB" w:rsidRDefault="009E38EB">
      <w:r>
        <w:separator/>
      </w:r>
    </w:p>
  </w:endnote>
  <w:endnote w:type="continuationSeparator" w:id="0">
    <w:p w14:paraId="1C486866" w14:textId="77777777" w:rsidR="009E38EB" w:rsidRDefault="009E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00E29" w14:textId="68BAAEB7" w:rsidR="00B333F9" w:rsidRPr="005210F4" w:rsidRDefault="00B333F9">
    <w:pPr>
      <w:pStyle w:val="llb"/>
      <w:jc w:val="center"/>
      <w:rPr>
        <w:rFonts w:ascii="Times New Roman" w:hAnsi="Times New Roman"/>
        <w:sz w:val="18"/>
        <w:szCs w:val="18"/>
      </w:rPr>
    </w:pPr>
  </w:p>
  <w:p w14:paraId="340C0E96" w14:textId="7830D388" w:rsidR="00385F51" w:rsidRDefault="00385F51" w:rsidP="00801503">
    <w:pPr>
      <w:pStyle w:val="llb"/>
      <w:tabs>
        <w:tab w:val="clear" w:pos="567"/>
        <w:tab w:val="clear" w:pos="4536"/>
        <w:tab w:val="clear" w:pos="8930"/>
        <w:tab w:val="left" w:pos="0"/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0E8E4" w14:textId="60D2B837" w:rsidR="00385F51" w:rsidRPr="005210F4" w:rsidRDefault="00517579">
    <w:pPr>
      <w:pStyle w:val="llb"/>
      <w:tabs>
        <w:tab w:val="clear" w:pos="567"/>
        <w:tab w:val="clear" w:pos="4536"/>
        <w:tab w:val="clear" w:pos="8930"/>
        <w:tab w:val="left" w:pos="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517579">
      <w:rPr>
        <w:rFonts w:ascii="Times New Roman" w:hAnsi="Times New Roman"/>
        <w:sz w:val="18"/>
        <w:szCs w:val="18"/>
      </w:rPr>
      <w:t>NNGYK/ETGY/969/2025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192FE" w14:textId="77777777" w:rsidR="009E38EB" w:rsidRDefault="009E38EB">
      <w:r>
        <w:separator/>
      </w:r>
    </w:p>
  </w:footnote>
  <w:footnote w:type="continuationSeparator" w:id="0">
    <w:p w14:paraId="3CD84AA5" w14:textId="77777777" w:rsidR="009E38EB" w:rsidRDefault="009E3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49569281"/>
      <w:docPartObj>
        <w:docPartGallery w:val="Page Numbers (Top of Page)"/>
        <w:docPartUnique/>
      </w:docPartObj>
    </w:sdtPr>
    <w:sdtEndPr/>
    <w:sdtContent>
      <w:p w14:paraId="0857EF2E" w14:textId="40AF9E6F" w:rsidR="007E771D" w:rsidRPr="001C5887" w:rsidRDefault="00671217" w:rsidP="001C5887">
        <w:pPr>
          <w:pStyle w:val="lfej"/>
          <w:jc w:val="center"/>
          <w:rPr>
            <w:sz w:val="18"/>
            <w:szCs w:val="18"/>
          </w:rPr>
        </w:pPr>
        <w:r w:rsidRPr="001C5887">
          <w:rPr>
            <w:sz w:val="18"/>
            <w:szCs w:val="18"/>
          </w:rPr>
          <w:fldChar w:fldCharType="begin"/>
        </w:r>
        <w:r w:rsidRPr="001C5887">
          <w:rPr>
            <w:sz w:val="18"/>
            <w:szCs w:val="18"/>
          </w:rPr>
          <w:instrText>PAGE   \* MERGEFORMAT</w:instrText>
        </w:r>
        <w:r w:rsidRPr="001C5887">
          <w:rPr>
            <w:sz w:val="18"/>
            <w:szCs w:val="18"/>
          </w:rPr>
          <w:fldChar w:fldCharType="separate"/>
        </w:r>
        <w:r w:rsidR="0095316B">
          <w:rPr>
            <w:noProof/>
            <w:sz w:val="18"/>
            <w:szCs w:val="18"/>
          </w:rPr>
          <w:t>8</w:t>
        </w:r>
        <w:r w:rsidRPr="001C588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677DDC"/>
    <w:multiLevelType w:val="hybridMultilevel"/>
    <w:tmpl w:val="4DAA093E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04394"/>
    <w:multiLevelType w:val="hybridMultilevel"/>
    <w:tmpl w:val="B2503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A17EA"/>
    <w:multiLevelType w:val="hybridMultilevel"/>
    <w:tmpl w:val="ADEE33E0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25504"/>
    <w:multiLevelType w:val="hybridMultilevel"/>
    <w:tmpl w:val="974017A4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C221E"/>
    <w:multiLevelType w:val="hybridMultilevel"/>
    <w:tmpl w:val="1B24B0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D4308"/>
    <w:multiLevelType w:val="hybridMultilevel"/>
    <w:tmpl w:val="E1F2BC24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71DD2"/>
    <w:multiLevelType w:val="hybridMultilevel"/>
    <w:tmpl w:val="EFD8CBC0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9352B5"/>
    <w:multiLevelType w:val="hybridMultilevel"/>
    <w:tmpl w:val="4E92AA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B56CA"/>
    <w:multiLevelType w:val="hybridMultilevel"/>
    <w:tmpl w:val="6DBE76FE"/>
    <w:lvl w:ilvl="0" w:tplc="2A8EE4F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72D79EF"/>
    <w:multiLevelType w:val="hybridMultilevel"/>
    <w:tmpl w:val="2C1A34CE"/>
    <w:lvl w:ilvl="0" w:tplc="2A8EE4F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963941"/>
    <w:multiLevelType w:val="hybridMultilevel"/>
    <w:tmpl w:val="77B6182E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F357F9"/>
    <w:multiLevelType w:val="hybridMultilevel"/>
    <w:tmpl w:val="AA6EAA70"/>
    <w:lvl w:ilvl="0" w:tplc="2A8EE4F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25E76"/>
    <w:multiLevelType w:val="hybridMultilevel"/>
    <w:tmpl w:val="77A0D2D0"/>
    <w:lvl w:ilvl="0" w:tplc="0407000B">
      <w:start w:val="1"/>
      <w:numFmt w:val="bullet"/>
      <w:lvlText w:val=""/>
      <w:lvlJc w:val="left"/>
      <w:pPr>
        <w:ind w:left="3552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605F5A21"/>
    <w:multiLevelType w:val="hybridMultilevel"/>
    <w:tmpl w:val="FCD87166"/>
    <w:lvl w:ilvl="0" w:tplc="2A8EE4F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8" w15:restartNumberingAfterBreak="0">
    <w:nsid w:val="6BE206FA"/>
    <w:multiLevelType w:val="hybridMultilevel"/>
    <w:tmpl w:val="A1B890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D228A5"/>
    <w:multiLevelType w:val="hybridMultilevel"/>
    <w:tmpl w:val="EF4A7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7"/>
  </w:num>
  <w:num w:numId="3">
    <w:abstractNumId w:val="15"/>
  </w:num>
  <w:num w:numId="4">
    <w:abstractNumId w:val="10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12"/>
  </w:num>
  <w:num w:numId="10">
    <w:abstractNumId w:val="6"/>
  </w:num>
  <w:num w:numId="1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540" w:hanging="360"/>
        </w:pPr>
      </w:lvl>
    </w:lvlOverride>
  </w:num>
  <w:num w:numId="12">
    <w:abstractNumId w:val="18"/>
  </w:num>
  <w:num w:numId="13">
    <w:abstractNumId w:val="19"/>
  </w:num>
  <w:num w:numId="14">
    <w:abstractNumId w:val="1"/>
  </w:num>
  <w:num w:numId="15">
    <w:abstractNumId w:val="2"/>
  </w:num>
  <w:num w:numId="16">
    <w:abstractNumId w:val="13"/>
  </w:num>
  <w:num w:numId="17">
    <w:abstractNumId w:val="5"/>
  </w:num>
  <w:num w:numId="18">
    <w:abstractNumId w:val="14"/>
  </w:num>
  <w:num w:numId="19">
    <w:abstractNumId w:val="11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s_autosavelastposition1811435" w:val="930"/>
    <w:docVar w:name="os_autosavelastposition3739594" w:val="688"/>
  </w:docVars>
  <w:rsids>
    <w:rsidRoot w:val="00385F51"/>
    <w:rsid w:val="00004C96"/>
    <w:rsid w:val="000077C9"/>
    <w:rsid w:val="000109CE"/>
    <w:rsid w:val="00032F2D"/>
    <w:rsid w:val="0004118E"/>
    <w:rsid w:val="000A5EAF"/>
    <w:rsid w:val="00146DEC"/>
    <w:rsid w:val="001631AD"/>
    <w:rsid w:val="00185C63"/>
    <w:rsid w:val="001C5887"/>
    <w:rsid w:val="001F1949"/>
    <w:rsid w:val="001F1A15"/>
    <w:rsid w:val="002532CF"/>
    <w:rsid w:val="00255B43"/>
    <w:rsid w:val="002823E3"/>
    <w:rsid w:val="0028563C"/>
    <w:rsid w:val="00286027"/>
    <w:rsid w:val="002A3EA5"/>
    <w:rsid w:val="002E0348"/>
    <w:rsid w:val="002E7C92"/>
    <w:rsid w:val="00330E73"/>
    <w:rsid w:val="00336A87"/>
    <w:rsid w:val="00381C0F"/>
    <w:rsid w:val="00385F51"/>
    <w:rsid w:val="003B7F9A"/>
    <w:rsid w:val="003C7DE1"/>
    <w:rsid w:val="00431152"/>
    <w:rsid w:val="004429AB"/>
    <w:rsid w:val="00462D84"/>
    <w:rsid w:val="00472629"/>
    <w:rsid w:val="004803E2"/>
    <w:rsid w:val="004A0C2D"/>
    <w:rsid w:val="004D0459"/>
    <w:rsid w:val="00517579"/>
    <w:rsid w:val="005210F4"/>
    <w:rsid w:val="00526730"/>
    <w:rsid w:val="00530C40"/>
    <w:rsid w:val="005504B0"/>
    <w:rsid w:val="00594665"/>
    <w:rsid w:val="005C4C36"/>
    <w:rsid w:val="005F4D6A"/>
    <w:rsid w:val="006174F8"/>
    <w:rsid w:val="006478DE"/>
    <w:rsid w:val="00671217"/>
    <w:rsid w:val="006C28F0"/>
    <w:rsid w:val="006C7CED"/>
    <w:rsid w:val="006D68F3"/>
    <w:rsid w:val="00703376"/>
    <w:rsid w:val="007167D0"/>
    <w:rsid w:val="007238BD"/>
    <w:rsid w:val="007903B6"/>
    <w:rsid w:val="00796DB9"/>
    <w:rsid w:val="007C4379"/>
    <w:rsid w:val="007E771D"/>
    <w:rsid w:val="00801503"/>
    <w:rsid w:val="00814965"/>
    <w:rsid w:val="00836561"/>
    <w:rsid w:val="00862E86"/>
    <w:rsid w:val="00874C84"/>
    <w:rsid w:val="00932A72"/>
    <w:rsid w:val="0095316B"/>
    <w:rsid w:val="009543F6"/>
    <w:rsid w:val="0097150F"/>
    <w:rsid w:val="009748AC"/>
    <w:rsid w:val="00984FBB"/>
    <w:rsid w:val="009E38EB"/>
    <w:rsid w:val="00A0188D"/>
    <w:rsid w:val="00A21148"/>
    <w:rsid w:val="00A245A0"/>
    <w:rsid w:val="00A261AF"/>
    <w:rsid w:val="00A57B37"/>
    <w:rsid w:val="00A63542"/>
    <w:rsid w:val="00A6621F"/>
    <w:rsid w:val="00A762C9"/>
    <w:rsid w:val="00A85773"/>
    <w:rsid w:val="00AD6DC2"/>
    <w:rsid w:val="00AF5C98"/>
    <w:rsid w:val="00B333F9"/>
    <w:rsid w:val="00B71920"/>
    <w:rsid w:val="00B95066"/>
    <w:rsid w:val="00B96216"/>
    <w:rsid w:val="00BA325A"/>
    <w:rsid w:val="00BB0679"/>
    <w:rsid w:val="00BC238B"/>
    <w:rsid w:val="00BE0552"/>
    <w:rsid w:val="00C15D8C"/>
    <w:rsid w:val="00C42E39"/>
    <w:rsid w:val="00C455AC"/>
    <w:rsid w:val="00C50AFD"/>
    <w:rsid w:val="00C55221"/>
    <w:rsid w:val="00C61101"/>
    <w:rsid w:val="00C755D2"/>
    <w:rsid w:val="00CF2A18"/>
    <w:rsid w:val="00D72596"/>
    <w:rsid w:val="00DA0C6D"/>
    <w:rsid w:val="00DB25E6"/>
    <w:rsid w:val="00DF0F03"/>
    <w:rsid w:val="00E27FE1"/>
    <w:rsid w:val="00E42229"/>
    <w:rsid w:val="00E504C4"/>
    <w:rsid w:val="00E95AF2"/>
    <w:rsid w:val="00EA0A68"/>
    <w:rsid w:val="00EB09E3"/>
    <w:rsid w:val="00EF3C9F"/>
    <w:rsid w:val="00EF6533"/>
    <w:rsid w:val="00F02595"/>
    <w:rsid w:val="00F54876"/>
    <w:rsid w:val="00FB610D"/>
    <w:rsid w:val="00FB6654"/>
    <w:rsid w:val="00FC3532"/>
    <w:rsid w:val="00F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A4EC07"/>
  <w14:defaultImageDpi w14:val="96"/>
  <w15:docId w15:val="{B26D6AA2-A5C1-43F0-B062-512D18C8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szCs w:val="2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uiPriority w:val="99"/>
    <w:rPr>
      <w:rFonts w:cs="Times New Roman"/>
    </w:rPr>
  </w:style>
  <w:style w:type="character" w:customStyle="1" w:styleId="llbChar">
    <w:name w:val="Élőláb Char"/>
    <w:basedOn w:val="Bekezdsalapbettpusa"/>
    <w:link w:val="llb"/>
    <w:uiPriority w:val="99"/>
    <w:locked/>
    <w:rPr>
      <w:rFonts w:cs="Times New Roman"/>
      <w:sz w:val="20"/>
      <w:szCs w:val="20"/>
      <w:lang w:val="hu-HU" w:eastAsia="en-US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536"/>
        <w:tab w:val="right" w:pos="9072"/>
      </w:tabs>
    </w:pPr>
  </w:style>
  <w:style w:type="paragraph" w:customStyle="1" w:styleId="Syreaspc">
    <w:name w:val="Syrea spc"/>
    <w:basedOn w:val="Norml"/>
    <w:uiPriority w:val="99"/>
    <w:pPr>
      <w:tabs>
        <w:tab w:val="clear" w:pos="567"/>
      </w:tabs>
      <w:spacing w:line="240" w:lineRule="auto"/>
    </w:pPr>
    <w:rPr>
      <w:kern w:val="28"/>
      <w:sz w:val="24"/>
      <w:lang w:eastAsia="de-DE"/>
    </w:rPr>
  </w:style>
  <w:style w:type="character" w:customStyle="1" w:styleId="lfejChar">
    <w:name w:val="Élőfej Char"/>
    <w:basedOn w:val="Bekezdsalapbettpusa"/>
    <w:link w:val="lfej"/>
    <w:uiPriority w:val="99"/>
    <w:locked/>
    <w:rPr>
      <w:rFonts w:cs="Times New Roman"/>
      <w:sz w:val="20"/>
      <w:szCs w:val="20"/>
      <w:lang w:val="hu-HU" w:eastAsia="en-US"/>
    </w:rPr>
  </w:style>
  <w:style w:type="paragraph" w:styleId="Szvegblokk">
    <w:name w:val="Block Text"/>
    <w:basedOn w:val="Norml"/>
    <w:uiPriority w:val="99"/>
    <w:pPr>
      <w:tabs>
        <w:tab w:val="clear" w:pos="567"/>
        <w:tab w:val="left" w:pos="2127"/>
      </w:tabs>
      <w:spacing w:line="240" w:lineRule="auto"/>
      <w:ind w:left="567" w:right="-284"/>
      <w:jc w:val="both"/>
    </w:pPr>
    <w:rPr>
      <w:rFonts w:ascii="Arial" w:hAnsi="Arial"/>
      <w:color w:val="FF0000"/>
      <w:sz w:val="24"/>
      <w:u w:val="single"/>
      <w:lang w:eastAsia="de-DE"/>
    </w:rPr>
  </w:style>
  <w:style w:type="paragraph" w:styleId="Buborkszveg">
    <w:name w:val="Balloon Text"/>
    <w:basedOn w:val="Norml"/>
    <w:link w:val="BuborkszvegChar"/>
    <w:uiPriority w:val="99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rPr>
      <w:rFonts w:cs="Times New Roman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ascii="Tahoma" w:hAnsi="Tahoma" w:cs="Tahoma"/>
      <w:sz w:val="16"/>
      <w:szCs w:val="16"/>
      <w:lang w:val="hu-HU" w:eastAsia="en-US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Pr>
      <w:rFonts w:cs="Times New Roman"/>
      <w:sz w:val="20"/>
      <w:szCs w:val="20"/>
      <w:lang w:val="hu-HU" w:eastAsia="en-US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szCs w:val="20"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Pr>
      <w:rFonts w:cs="Times New Roman"/>
      <w:b/>
      <w:bCs/>
      <w:sz w:val="20"/>
      <w:szCs w:val="20"/>
      <w:lang w:val="hu-HU" w:eastAsia="en-US"/>
    </w:rPr>
  </w:style>
  <w:style w:type="character" w:styleId="Hiperhivatkozs">
    <w:name w:val="Hyperlink"/>
    <w:basedOn w:val="Bekezdsalapbettpusa"/>
    <w:uiPriority w:val="99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pPr>
      <w:tabs>
        <w:tab w:val="clear" w:pos="567"/>
      </w:tabs>
      <w:spacing w:line="240" w:lineRule="auto"/>
      <w:ind w:left="567"/>
      <w:jc w:val="both"/>
    </w:pPr>
    <w:rPr>
      <w:rFonts w:ascii="Arial" w:hAnsi="Arial"/>
      <w:color w:val="0000FF"/>
      <w:sz w:val="24"/>
      <w:lang w:eastAsia="de-DE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Pr>
      <w:rFonts w:ascii="Arial" w:hAnsi="Arial"/>
      <w:color w:val="0000FF"/>
      <w:sz w:val="24"/>
      <w:szCs w:val="20"/>
      <w:lang w:eastAsia="de-DE"/>
    </w:rPr>
  </w:style>
  <w:style w:type="paragraph" w:styleId="Szvegtrzsbehzssal2">
    <w:name w:val="Body Text Indent 2"/>
    <w:basedOn w:val="Norml"/>
    <w:link w:val="Szvegtrzsbehzssal2Char"/>
    <w:uiPriority w:val="99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Pr>
      <w:szCs w:val="20"/>
      <w:lang w:eastAsia="en-US"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locked/>
    <w:rPr>
      <w:rFonts w:ascii="Verdana" w:hAnsi="Verdana" w:cs="Verdana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pPr>
      <w:tabs>
        <w:tab w:val="clear" w:pos="567"/>
      </w:tabs>
      <w:spacing w:line="240" w:lineRule="auto"/>
      <w:ind w:left="720"/>
    </w:pPr>
    <w:rPr>
      <w:rFonts w:ascii="Calibri" w:eastAsiaTheme="minorHAns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3A9E0-5762-4415-88EC-5769730E7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2675</Words>
  <Characters>19100</Characters>
  <Application>Microsoft Office Word</Application>
  <DocSecurity>0</DocSecurity>
  <Lines>159</Lines>
  <Paragraphs>43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4" baseType="lpstr">
      <vt:lpstr/>
      <vt:lpstr/>
      <vt:lpstr/>
      <vt:lpstr>PACKAGE LEAFLET: INFORMATION FOR THE USER</vt:lpstr>
    </vt:vector>
  </TitlesOfParts>
  <Company>mt-g</Company>
  <LinksUpToDate>false</LinksUpToDate>
  <CharactersWithSpaces>21732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mt-g</dc:creator>
  <cp:lastModifiedBy>HU OGYI 49.1</cp:lastModifiedBy>
  <cp:revision>5</cp:revision>
  <cp:lastPrinted>2007-09-18T08:57:00Z</cp:lastPrinted>
  <dcterms:created xsi:type="dcterms:W3CDTF">2026-08-24T14:56:00Z</dcterms:created>
  <dcterms:modified xsi:type="dcterms:W3CDTF">2026-08-31T10:41:00Z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_LastOpenTime">
    <vt:lpwstr>1/6/2021 8:38:19 AM</vt:lpwstr>
  </property>
  <property fmtid="{D5CDD505-2E9C-101B-9397-08002B2CF9AE}" pid="3" name="OS_LastOpenUser">
    <vt:lpwstr>NORDSIK</vt:lpwstr>
  </property>
  <property fmtid="{D5CDD505-2E9C-101B-9397-08002B2CF9AE}" pid="4" name="OS_LastSave">
    <vt:lpwstr>9/3/2019 10:10:16 AM</vt:lpwstr>
  </property>
  <property fmtid="{D5CDD505-2E9C-101B-9397-08002B2CF9AE}" pid="5" name="OS_LastSaveUser">
    <vt:lpwstr>BREDEMS</vt:lpwstr>
  </property>
  <property fmtid="{D5CDD505-2E9C-101B-9397-08002B2CF9AE}" pid="6" name="OS_LastDocumentSaved">
    <vt:bool>false</vt:bool>
  </property>
  <property fmtid="{D5CDD505-2E9C-101B-9397-08002B2CF9AE}" pid="7" name="MustSave">
    <vt:bool>false</vt:bool>
  </property>
</Properties>
</file>