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6EBB" w14:textId="77777777" w:rsidR="00BF19E2" w:rsidRPr="002D058F" w:rsidRDefault="00BF19E2" w:rsidP="00BF19E2">
      <w:pPr>
        <w:widowControl w:val="0"/>
        <w:jc w:val="center"/>
        <w:rPr>
          <w:b/>
          <w:bCs/>
          <w:lang w:val="hu-HU"/>
        </w:rPr>
      </w:pPr>
      <w:r w:rsidRPr="002D058F">
        <w:rPr>
          <w:b/>
          <w:bCs/>
          <w:lang w:val="hu-HU"/>
        </w:rPr>
        <w:t>Betegtájékoztató: Információk a beteg számára</w:t>
      </w:r>
    </w:p>
    <w:p w14:paraId="7540B194" w14:textId="77777777" w:rsidR="00BF19E2" w:rsidRPr="002D058F" w:rsidRDefault="00BF19E2" w:rsidP="00BF19E2">
      <w:pPr>
        <w:widowControl w:val="0"/>
        <w:jc w:val="center"/>
        <w:rPr>
          <w:lang w:val="hu-HU"/>
        </w:rPr>
      </w:pPr>
    </w:p>
    <w:p w14:paraId="4DE97D11" w14:textId="005CA7FC" w:rsidR="00BF19E2" w:rsidRPr="002D058F" w:rsidRDefault="00BF19E2" w:rsidP="00BF19E2">
      <w:pPr>
        <w:widowControl w:val="0"/>
        <w:jc w:val="center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150 mg lágy kapszula</w:t>
      </w:r>
    </w:p>
    <w:p w14:paraId="116FCA39" w14:textId="77777777" w:rsidR="00BF19E2" w:rsidRPr="002D058F" w:rsidRDefault="00BF19E2" w:rsidP="00BF19E2">
      <w:pPr>
        <w:widowControl w:val="0"/>
        <w:jc w:val="center"/>
        <w:rPr>
          <w:lang w:val="hu-HU"/>
        </w:rPr>
      </w:pPr>
      <w:r w:rsidRPr="002D058F">
        <w:rPr>
          <w:lang w:val="hu-HU"/>
        </w:rPr>
        <w:t>nintedanib</w:t>
      </w:r>
    </w:p>
    <w:p w14:paraId="08ADA668" w14:textId="77777777" w:rsidR="00BF19E2" w:rsidRPr="002D058F" w:rsidRDefault="00BF19E2" w:rsidP="00BF19E2">
      <w:pPr>
        <w:widowControl w:val="0"/>
        <w:rPr>
          <w:lang w:val="hu-HU"/>
        </w:rPr>
      </w:pPr>
    </w:p>
    <w:p w14:paraId="08D59204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b/>
          <w:bCs/>
          <w:lang w:val="hu-HU"/>
        </w:rPr>
        <w:t>Mielőtt elkezdi szedni ezt a gyógyszert, olvassa el figyelmesen az alábbi betegtájékoztatót, mert az Ön számára fontos információkat tartalmaz</w:t>
      </w:r>
      <w:r w:rsidRPr="002D058F">
        <w:rPr>
          <w:lang w:val="hu-HU"/>
        </w:rPr>
        <w:t>.</w:t>
      </w:r>
    </w:p>
    <w:p w14:paraId="044F59B5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Tartsa meg a betegtájékoztatót, mert a benne szereplő információkra a későbbiekben is szüksége lehet.</w:t>
      </w:r>
    </w:p>
    <w:p w14:paraId="73311558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További kérdéseivel forduljon kezelőorvosához vagy</w:t>
      </w:r>
      <w:r w:rsidRPr="002D058F">
        <w:rPr>
          <w:spacing w:val="-8"/>
          <w:lang w:val="hu-HU"/>
        </w:rPr>
        <w:t xml:space="preserve"> </w:t>
      </w:r>
      <w:r w:rsidRPr="002D058F">
        <w:rPr>
          <w:lang w:val="hu-HU"/>
        </w:rPr>
        <w:t>gyógyszerészéhez.</w:t>
      </w:r>
    </w:p>
    <w:p w14:paraId="3D0CD1B2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Ezt a gyógyszert az orvos kizárólag Önnek írta fel. Ne adja át a készítményt másnak, mert számára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ártalmas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lehet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még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abban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az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esetben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is,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ha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a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betegsége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tünetei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az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Önéhez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hasonlóak.</w:t>
      </w:r>
    </w:p>
    <w:p w14:paraId="2FD575E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Pr="002D058F">
        <w:rPr>
          <w:spacing w:val="-4"/>
          <w:lang w:val="hu-HU"/>
        </w:rPr>
        <w:t> pont</w:t>
      </w:r>
      <w:r w:rsidRPr="002D058F">
        <w:rPr>
          <w:lang w:val="hu-HU"/>
        </w:rPr>
        <w:t>.</w:t>
      </w:r>
    </w:p>
    <w:p w14:paraId="2B18E966" w14:textId="77777777" w:rsidR="00BF19E2" w:rsidRPr="002D058F" w:rsidRDefault="00BF19E2" w:rsidP="00BF19E2">
      <w:pPr>
        <w:widowControl w:val="0"/>
        <w:rPr>
          <w:lang w:val="hu-HU"/>
        </w:rPr>
      </w:pPr>
    </w:p>
    <w:p w14:paraId="75BEB6A8" w14:textId="77777777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A betegtájékoztató tartalma:</w:t>
      </w:r>
    </w:p>
    <w:p w14:paraId="30724B9C" w14:textId="77777777" w:rsidR="00BF19E2" w:rsidRPr="002D058F" w:rsidRDefault="00BF19E2" w:rsidP="00BF19E2">
      <w:pPr>
        <w:widowControl w:val="0"/>
        <w:rPr>
          <w:lang w:val="hu-HU"/>
        </w:rPr>
      </w:pPr>
    </w:p>
    <w:p w14:paraId="2BCB6DD3" w14:textId="42C0D5BC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Milyen típusú gyógyszer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és milyen betegségek esetén</w:t>
      </w:r>
      <w:r w:rsidRPr="002D058F">
        <w:rPr>
          <w:spacing w:val="-14"/>
          <w:lang w:val="hu-HU"/>
        </w:rPr>
        <w:t xml:space="preserve"> </w:t>
      </w:r>
      <w:r w:rsidRPr="002D058F">
        <w:rPr>
          <w:lang w:val="hu-HU"/>
        </w:rPr>
        <w:t>alkalmazható?</w:t>
      </w:r>
    </w:p>
    <w:p w14:paraId="3640FC70" w14:textId="3F2416CE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Tudnivalók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szedése</w:t>
      </w:r>
      <w:r w:rsidRPr="002D058F">
        <w:rPr>
          <w:spacing w:val="-5"/>
          <w:lang w:val="hu-HU"/>
        </w:rPr>
        <w:t xml:space="preserve"> </w:t>
      </w:r>
      <w:r w:rsidRPr="002D058F">
        <w:rPr>
          <w:lang w:val="hu-HU"/>
        </w:rPr>
        <w:t>előtt</w:t>
      </w:r>
    </w:p>
    <w:p w14:paraId="762124C8" w14:textId="1792EC0B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Hogyan kell szedni a</w:t>
      </w:r>
      <w:r w:rsidRPr="002D058F">
        <w:rPr>
          <w:spacing w:val="-5"/>
          <w:lang w:val="hu-HU"/>
        </w:rPr>
        <w:t xml:space="preserve"> </w:t>
      </w:r>
      <w:r w:rsidRPr="002D058F">
        <w:rPr>
          <w:lang w:val="hu-HU"/>
        </w:rPr>
        <w:t xml:space="preserve">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-t?</w:t>
      </w:r>
    </w:p>
    <w:p w14:paraId="708D1386" w14:textId="77777777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Lehetséges</w:t>
      </w:r>
      <w:r w:rsidRPr="002D058F">
        <w:rPr>
          <w:spacing w:val="-2"/>
          <w:lang w:val="hu-HU"/>
        </w:rPr>
        <w:t xml:space="preserve"> </w:t>
      </w:r>
      <w:r w:rsidRPr="002D058F">
        <w:rPr>
          <w:lang w:val="hu-HU"/>
        </w:rPr>
        <w:t>mellékhatások</w:t>
      </w:r>
    </w:p>
    <w:p w14:paraId="6F32FA15" w14:textId="1E705CA6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Hogyan kell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-t</w:t>
      </w:r>
      <w:r w:rsidRPr="002D058F">
        <w:rPr>
          <w:spacing w:val="-5"/>
          <w:lang w:val="hu-HU"/>
        </w:rPr>
        <w:t xml:space="preserve"> </w:t>
      </w:r>
      <w:r w:rsidRPr="002D058F">
        <w:rPr>
          <w:lang w:val="hu-HU"/>
        </w:rPr>
        <w:t>tárolni?</w:t>
      </w:r>
    </w:p>
    <w:p w14:paraId="11B0E1F5" w14:textId="77777777" w:rsidR="00BF19E2" w:rsidRPr="002D058F" w:rsidRDefault="00BF19E2" w:rsidP="00BF19E2">
      <w:pPr>
        <w:pStyle w:val="Listaszerbekezds"/>
        <w:widowControl w:val="0"/>
        <w:numPr>
          <w:ilvl w:val="0"/>
          <w:numId w:val="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 csomagolás tartalma és egyéb</w:t>
      </w:r>
      <w:r w:rsidRPr="002D058F">
        <w:rPr>
          <w:spacing w:val="-6"/>
          <w:lang w:val="hu-HU"/>
        </w:rPr>
        <w:t xml:space="preserve"> </w:t>
      </w:r>
      <w:r w:rsidRPr="002D058F">
        <w:rPr>
          <w:lang w:val="hu-HU"/>
        </w:rPr>
        <w:t>információk</w:t>
      </w:r>
    </w:p>
    <w:p w14:paraId="49D91DE3" w14:textId="77777777" w:rsidR="00BF19E2" w:rsidRPr="002D058F" w:rsidRDefault="00BF19E2" w:rsidP="00BF19E2">
      <w:pPr>
        <w:widowControl w:val="0"/>
        <w:rPr>
          <w:lang w:val="hu-HU"/>
        </w:rPr>
      </w:pPr>
    </w:p>
    <w:p w14:paraId="295C7BE9" w14:textId="77777777" w:rsidR="00BF19E2" w:rsidRPr="002D058F" w:rsidRDefault="00BF19E2" w:rsidP="00BF19E2">
      <w:pPr>
        <w:widowControl w:val="0"/>
        <w:rPr>
          <w:lang w:val="hu-HU"/>
        </w:rPr>
      </w:pPr>
    </w:p>
    <w:p w14:paraId="5C0A6971" w14:textId="0D81C265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Milyen típusú gyógyszer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és milyen betegségek esetén</w:t>
      </w:r>
      <w:r w:rsidRPr="002D058F">
        <w:rPr>
          <w:b/>
          <w:bCs/>
          <w:spacing w:val="-15"/>
          <w:lang w:val="hu-HU"/>
        </w:rPr>
        <w:t xml:space="preserve"> </w:t>
      </w:r>
      <w:r w:rsidRPr="002D058F">
        <w:rPr>
          <w:b/>
          <w:bCs/>
          <w:lang w:val="hu-HU"/>
        </w:rPr>
        <w:t>alkalmazható?</w:t>
      </w:r>
    </w:p>
    <w:p w14:paraId="167BFF0D" w14:textId="77777777" w:rsidR="00BF19E2" w:rsidRPr="002D058F" w:rsidRDefault="00BF19E2" w:rsidP="00BF19E2">
      <w:pPr>
        <w:widowControl w:val="0"/>
        <w:rPr>
          <w:lang w:val="hu-HU"/>
        </w:rPr>
      </w:pPr>
    </w:p>
    <w:p w14:paraId="2DF457E3" w14:textId="173A6A9F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az úgynevezett tirozin</w:t>
      </w:r>
      <w:r w:rsidR="004B0BDD">
        <w:rPr>
          <w:lang w:val="hu-HU"/>
        </w:rPr>
        <w:t>-</w:t>
      </w:r>
      <w:r w:rsidRPr="002D058F">
        <w:rPr>
          <w:lang w:val="hu-HU"/>
        </w:rPr>
        <w:t>kináz</w:t>
      </w:r>
      <w:r w:rsidRPr="002D058F">
        <w:rPr>
          <w:lang w:val="hu-HU"/>
        </w:rPr>
        <w:noBreakHyphen/>
        <w:t>gátlók csoportjába tartozó</w:t>
      </w:r>
      <w:r w:rsidR="004B0BDD">
        <w:rPr>
          <w:lang w:val="hu-HU"/>
        </w:rPr>
        <w:t>,</w:t>
      </w:r>
      <w:r w:rsidRPr="002D058F">
        <w:rPr>
          <w:lang w:val="hu-HU"/>
        </w:rPr>
        <w:t xml:space="preserve"> nintedanib nevű hatóanyagot tartalmazza, amelyet a következő betegségek kezelésére alkalmaznak:</w:t>
      </w:r>
    </w:p>
    <w:p w14:paraId="11DC61DB" w14:textId="77777777" w:rsidR="00BF19E2" w:rsidRPr="002D058F" w:rsidRDefault="00BF19E2" w:rsidP="00BF19E2">
      <w:pPr>
        <w:widowControl w:val="0"/>
        <w:rPr>
          <w:lang w:val="hu-HU"/>
        </w:rPr>
      </w:pPr>
    </w:p>
    <w:p w14:paraId="4EA2BF7C" w14:textId="77777777" w:rsidR="00BF19E2" w:rsidRPr="002D058F" w:rsidRDefault="00BF19E2" w:rsidP="00BF19E2">
      <w:pPr>
        <w:widowControl w:val="0"/>
        <w:rPr>
          <w:u w:val="single"/>
          <w:lang w:val="hu-HU"/>
        </w:rPr>
      </w:pPr>
      <w:r w:rsidRPr="002D058F">
        <w:rPr>
          <w:u w:val="single"/>
          <w:lang w:val="hu-HU"/>
        </w:rPr>
        <w:t xml:space="preserve">Idiopátiás tüdőfibrózis (angol rövidítéssel IPF) </w:t>
      </w:r>
      <w:r w:rsidRPr="002D058F">
        <w:rPr>
          <w:szCs w:val="22"/>
          <w:u w:val="single"/>
          <w:lang w:val="hu-HU"/>
        </w:rPr>
        <w:t>felnőtteknél</w:t>
      </w:r>
    </w:p>
    <w:p w14:paraId="5498E956" w14:textId="58786454" w:rsidR="00BF19E2" w:rsidRPr="002D058F" w:rsidRDefault="00BF19E2" w:rsidP="002F10B9">
      <w:pPr>
        <w:widowControl w:val="0"/>
        <w:rPr>
          <w:lang w:val="hu-HU"/>
        </w:rPr>
      </w:pPr>
      <w:r w:rsidRPr="002D058F">
        <w:rPr>
          <w:lang w:val="hu-HU"/>
        </w:rPr>
        <w:t>Az idiopátiás tüdőfibrózis (IPF) olyan betegség, amelyben a tüdőszövet megvastagszik, merevvé válik, és idővel hegesedik. Ennek következtében a hegesedés csökkenti a</w:t>
      </w:r>
      <w:r w:rsidR="002F10B9">
        <w:rPr>
          <w:lang w:val="hu-HU"/>
        </w:rPr>
        <w:t xml:space="preserve"> </w:t>
      </w:r>
      <w:r w:rsidR="002F10B9" w:rsidRPr="002F10B9">
        <w:rPr>
          <w:lang w:val="hu-HU" w:bidi="hu-HU"/>
        </w:rPr>
        <w:t>tüdőszövet azon képességét, hogy az oxigént átjuttassa a</w:t>
      </w:r>
      <w:r w:rsidRPr="002D058F">
        <w:rPr>
          <w:lang w:val="hu-HU"/>
        </w:rPr>
        <w:t xml:space="preserve"> tüdőből a véráramba, és a beteg nehezen tud mély levegőt venni.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segít mérsékelni a tüdő további hegesedését és merevvé válását.</w:t>
      </w:r>
    </w:p>
    <w:p w14:paraId="093C7AA9" w14:textId="77777777" w:rsidR="00BF19E2" w:rsidRPr="002D058F" w:rsidRDefault="00BF19E2" w:rsidP="00BF19E2">
      <w:pPr>
        <w:widowControl w:val="0"/>
        <w:rPr>
          <w:lang w:val="hu-HU"/>
        </w:rPr>
      </w:pPr>
    </w:p>
    <w:p w14:paraId="703A66E1" w14:textId="1DADCFBF" w:rsidR="00BF19E2" w:rsidRPr="002D058F" w:rsidRDefault="00BF19E2" w:rsidP="00BF19E2">
      <w:pPr>
        <w:widowControl w:val="0"/>
        <w:rPr>
          <w:u w:val="single"/>
          <w:lang w:val="hu-HU"/>
        </w:rPr>
      </w:pPr>
      <w:r w:rsidRPr="002D058F">
        <w:rPr>
          <w:u w:val="single"/>
          <w:lang w:val="hu-HU"/>
        </w:rPr>
        <w:t>Egyéb, progresszív fenotípusú, krónikus</w:t>
      </w:r>
      <w:r w:rsidR="004B0BDD">
        <w:rPr>
          <w:u w:val="single"/>
          <w:lang w:val="hu-HU"/>
        </w:rPr>
        <w:t>,</w:t>
      </w:r>
      <w:r w:rsidRPr="002D058F">
        <w:rPr>
          <w:u w:val="single"/>
          <w:lang w:val="hu-HU"/>
        </w:rPr>
        <w:t xml:space="preserve"> fibroti</w:t>
      </w:r>
      <w:r w:rsidR="004B0BDD">
        <w:rPr>
          <w:u w:val="single"/>
          <w:lang w:val="hu-HU"/>
        </w:rPr>
        <w:t>záló</w:t>
      </w:r>
      <w:r w:rsidRPr="002D058F">
        <w:rPr>
          <w:u w:val="single"/>
          <w:lang w:val="hu-HU"/>
        </w:rPr>
        <w:t xml:space="preserve"> intersticiális tüdőbetegségek (angol rövidítéssel</w:t>
      </w:r>
      <w:r w:rsidRPr="002D058F">
        <w:rPr>
          <w:lang w:val="hu-HU"/>
        </w:rPr>
        <w:t xml:space="preserve"> </w:t>
      </w:r>
      <w:r w:rsidRPr="002D058F">
        <w:rPr>
          <w:u w:val="single"/>
          <w:lang w:val="hu-HU"/>
        </w:rPr>
        <w:t xml:space="preserve">ILD-k) </w:t>
      </w:r>
      <w:r w:rsidRPr="002D058F">
        <w:rPr>
          <w:szCs w:val="22"/>
          <w:u w:val="single"/>
          <w:lang w:val="hu-HU"/>
        </w:rPr>
        <w:t>felnőtteknél</w:t>
      </w:r>
    </w:p>
    <w:p w14:paraId="0B89BC81" w14:textId="2DEEC6B5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Az idiopátiás tüdőfibrózis mellett más olyan betegségek is léteznek, amelyekben a tüdőszövet megvastagszik, merevvé válik, és idővel hegesedik (tüdőfibrózis), és a betegség egyre csak romlik (progresszív fenotípus). Ilyen betegség például a túlérzékenységi pneumonitisz (nem fertőző tüdőszöveti gyulladás), autoimmun intersticiális tüdőbetegségek (például a sokízületi gyulladással együtt fellépő ILD), idiopátiás (ismeretlen eredetű) nem</w:t>
      </w:r>
      <w:r w:rsidR="004B0BDD">
        <w:rPr>
          <w:lang w:val="hu-HU"/>
        </w:rPr>
        <w:t xml:space="preserve"> </w:t>
      </w:r>
      <w:r w:rsidRPr="002D058F">
        <w:rPr>
          <w:lang w:val="hu-HU"/>
        </w:rPr>
        <w:t xml:space="preserve">specifikus szövetközi tüdőgyulladás (intersticiális pneumónia), nem besorolható idiopátiás intersticiális tüdőgyulladás és egyéb intersticiális tüdőbetegségek. A nintedanib segít mérsékelni a tüdő további hegesedését és merevvé válását. </w:t>
      </w:r>
    </w:p>
    <w:p w14:paraId="3E115098" w14:textId="77777777" w:rsidR="00BF19E2" w:rsidRPr="002D058F" w:rsidRDefault="00BF19E2" w:rsidP="00BF19E2">
      <w:pPr>
        <w:widowControl w:val="0"/>
        <w:rPr>
          <w:lang w:val="hu-HU"/>
        </w:rPr>
      </w:pPr>
    </w:p>
    <w:p w14:paraId="394DA5BF" w14:textId="3C49C833" w:rsidR="00BF19E2" w:rsidRPr="002D058F" w:rsidRDefault="00BF19E2" w:rsidP="004B0BDD">
      <w:p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 w:rsidRPr="002D058F">
        <w:rPr>
          <w:szCs w:val="22"/>
          <w:u w:val="single"/>
          <w:lang w:val="hu-HU"/>
        </w:rPr>
        <w:t>Klinikailag jelentős, progresszív, fibrotizáló intersticiális tüdőbetegség (ILD) 6</w:t>
      </w:r>
      <w:r w:rsidR="004B0BDD">
        <w:rPr>
          <w:szCs w:val="22"/>
          <w:u w:val="single"/>
          <w:lang w:val="hu-HU"/>
        </w:rPr>
        <w:t> éves és idősebb</w:t>
      </w:r>
      <w:r w:rsidRPr="002D058F">
        <w:rPr>
          <w:szCs w:val="22"/>
          <w:u w:val="single"/>
          <w:lang w:val="hu-HU"/>
        </w:rPr>
        <w:t xml:space="preserve"> gyermekeknél és serdülőknél</w:t>
      </w:r>
      <w:r w:rsidR="004B0BDD">
        <w:rPr>
          <w:szCs w:val="22"/>
          <w:u w:val="single"/>
          <w:lang w:val="hu-HU"/>
        </w:rPr>
        <w:t xml:space="preserve"> </w:t>
      </w:r>
      <w:r w:rsidR="004B0BDD" w:rsidRPr="004B0BDD">
        <w:rPr>
          <w:szCs w:val="22"/>
          <w:u w:val="single"/>
          <w:lang w:val="hu-HU" w:bidi="hu-HU"/>
        </w:rPr>
        <w:t>(a 18. életév betöltéséig)</w:t>
      </w:r>
    </w:p>
    <w:p w14:paraId="72DC51A6" w14:textId="00FF4B09" w:rsidR="00BF19E2" w:rsidRPr="002D058F" w:rsidRDefault="00BF19E2" w:rsidP="00BF19E2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D058F">
        <w:rPr>
          <w:szCs w:val="22"/>
          <w:lang w:val="hu-HU"/>
        </w:rPr>
        <w:t>Tüdőfibrózis alakulhat ki gyermekkori intersticiális tüdőbetegség</w:t>
      </w:r>
      <w:r w:rsidR="004B0BDD">
        <w:rPr>
          <w:szCs w:val="22"/>
          <w:lang w:val="hu-HU"/>
        </w:rPr>
        <w:t xml:space="preserve">ben </w:t>
      </w:r>
      <w:r w:rsidRPr="002D058F">
        <w:rPr>
          <w:szCs w:val="22"/>
          <w:lang w:val="hu-HU"/>
        </w:rPr>
        <w:t xml:space="preserve"> (</w:t>
      </w:r>
      <w:r w:rsidRPr="002D058F">
        <w:rPr>
          <w:lang w:val="hu-HU"/>
        </w:rPr>
        <w:t xml:space="preserve">angol rövidítéssel </w:t>
      </w:r>
      <w:r w:rsidRPr="002D058F">
        <w:rPr>
          <w:szCs w:val="22"/>
          <w:lang w:val="hu-HU"/>
        </w:rPr>
        <w:t xml:space="preserve">chILD) </w:t>
      </w:r>
      <w:r w:rsidR="004B0BDD">
        <w:rPr>
          <w:szCs w:val="22"/>
          <w:lang w:val="hu-HU"/>
        </w:rPr>
        <w:t>szenvedő</w:t>
      </w:r>
      <w:r w:rsidRPr="002D058F">
        <w:rPr>
          <w:szCs w:val="22"/>
          <w:lang w:val="hu-HU"/>
        </w:rPr>
        <w:t xml:space="preserve"> betegeknél. Ilyenkor az érintett gyermekek és serdülők tüdőszövete megvastagszik, merevvé válik, és idővel hegesedik. A </w:t>
      </w:r>
      <w:r w:rsidRPr="002D058F">
        <w:rPr>
          <w:lang w:val="hu-HU"/>
        </w:rPr>
        <w:t xml:space="preserve">nintedanib </w:t>
      </w:r>
      <w:r w:rsidRPr="002D058F">
        <w:rPr>
          <w:szCs w:val="22"/>
          <w:lang w:val="hu-HU"/>
        </w:rPr>
        <w:t>segít mérsékelni a tüdő további hegesedését és merevvé válását.</w:t>
      </w:r>
    </w:p>
    <w:p w14:paraId="09352F2A" w14:textId="77777777" w:rsidR="00BF19E2" w:rsidRPr="002D058F" w:rsidRDefault="00BF19E2" w:rsidP="00BF19E2">
      <w:pPr>
        <w:widowControl w:val="0"/>
        <w:rPr>
          <w:lang w:val="hu-HU"/>
        </w:rPr>
      </w:pPr>
    </w:p>
    <w:p w14:paraId="585F1A6D" w14:textId="228811FE" w:rsidR="00BF19E2" w:rsidRPr="002D058F" w:rsidRDefault="00BF19E2" w:rsidP="00BF19E2">
      <w:pPr>
        <w:keepNext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2D058F">
        <w:rPr>
          <w:szCs w:val="22"/>
          <w:u w:val="single"/>
          <w:lang w:val="hu-HU"/>
        </w:rPr>
        <w:lastRenderedPageBreak/>
        <w:t>Szisztémás szklerózissal társuló intersticiális tüdőbetegség (</w:t>
      </w:r>
      <w:r w:rsidRPr="002D058F">
        <w:rPr>
          <w:u w:val="single"/>
          <w:lang w:val="hu-HU"/>
        </w:rPr>
        <w:t xml:space="preserve">angol rövidítéssel </w:t>
      </w:r>
      <w:r w:rsidRPr="002D058F">
        <w:rPr>
          <w:szCs w:val="22"/>
          <w:u w:val="single"/>
          <w:lang w:val="hu-HU"/>
        </w:rPr>
        <w:t>SSc</w:t>
      </w:r>
      <w:r w:rsidRPr="002D058F">
        <w:rPr>
          <w:szCs w:val="22"/>
          <w:u w:val="single"/>
          <w:lang w:val="hu-HU"/>
        </w:rPr>
        <w:noBreakHyphen/>
        <w:t>ILD) felnőtteknél</w:t>
      </w:r>
      <w:r w:rsidR="00744214" w:rsidRPr="002D058F">
        <w:rPr>
          <w:u w:val="single"/>
          <w:lang w:val="hu-HU"/>
        </w:rPr>
        <w:t>, valamint</w:t>
      </w:r>
      <w:r w:rsidRPr="002D058F">
        <w:rPr>
          <w:u w:val="single"/>
          <w:lang w:val="hu-HU"/>
        </w:rPr>
        <w:t xml:space="preserve"> </w:t>
      </w:r>
      <w:r w:rsidRPr="002D058F">
        <w:rPr>
          <w:szCs w:val="22"/>
          <w:u w:val="single"/>
          <w:lang w:val="hu-HU"/>
        </w:rPr>
        <w:t>6 éves és annál idősebb gyermekeknél</w:t>
      </w:r>
      <w:r w:rsidR="00744214" w:rsidRPr="002D058F">
        <w:rPr>
          <w:szCs w:val="22"/>
          <w:u w:val="single"/>
          <w:lang w:val="hu-HU"/>
        </w:rPr>
        <w:t>,</w:t>
      </w:r>
      <w:r w:rsidR="00744214" w:rsidRPr="002D058F">
        <w:rPr>
          <w:rFonts w:eastAsiaTheme="minorHAnsi"/>
          <w:color w:val="000000"/>
          <w:szCs w:val="22"/>
          <w:u w:val="single"/>
          <w:lang w:val="hu-HU"/>
        </w:rPr>
        <w:t xml:space="preserve"> </w:t>
      </w:r>
      <w:r w:rsidR="00744214" w:rsidRPr="002D058F">
        <w:rPr>
          <w:szCs w:val="22"/>
          <w:u w:val="single"/>
          <w:lang w:val="hu-HU"/>
        </w:rPr>
        <w:t>serdülőknél</w:t>
      </w:r>
    </w:p>
    <w:p w14:paraId="53859BF7" w14:textId="5927061A" w:rsidR="00BF19E2" w:rsidRPr="002D058F" w:rsidRDefault="00BF19E2" w:rsidP="00744214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2D058F">
        <w:rPr>
          <w:szCs w:val="22"/>
          <w:lang w:val="hu-HU"/>
        </w:rPr>
        <w:t xml:space="preserve">A szisztémás szklerózis (SSc) vagy szkleroderma </w:t>
      </w:r>
      <w:r w:rsidR="00744214" w:rsidRPr="00744214">
        <w:rPr>
          <w:szCs w:val="22"/>
          <w:lang w:val="hu-HU" w:bidi="hu-HU"/>
        </w:rPr>
        <w:t>(vagy – gyermekek és serdülők esetén – juvenilis szisztémás szklerózis)</w:t>
      </w:r>
      <w:r w:rsidR="00744214">
        <w:rPr>
          <w:szCs w:val="22"/>
          <w:lang w:val="hu-HU" w:bidi="hu-HU"/>
        </w:rPr>
        <w:t xml:space="preserve"> </w:t>
      </w:r>
      <w:r w:rsidRPr="002D058F">
        <w:rPr>
          <w:szCs w:val="22"/>
          <w:lang w:val="hu-HU"/>
        </w:rPr>
        <w:t>egy olyan ritka, krónikus autoimmun betegség, amely testszerte érinti a kötőszövetes állományt. A szisztémás szklerózis a bőr és egyéb</w:t>
      </w:r>
      <w:r w:rsidR="00744214">
        <w:rPr>
          <w:szCs w:val="22"/>
          <w:lang w:val="hu-HU"/>
        </w:rPr>
        <w:t>,</w:t>
      </w:r>
      <w:r w:rsidRPr="002D058F">
        <w:rPr>
          <w:szCs w:val="22"/>
          <w:lang w:val="hu-HU"/>
        </w:rPr>
        <w:t xml:space="preserve"> belső szervek, például a tüdő fibrózisát (hegesedését és a szövet megkeményedését) okozza. Ha a fibrózis érinti a tüdőt, akkor az állapotot intersticiális tüdőbetegségnek (ILD) nevezik, így a betegség teljes neve szisztémás szklerózissal társuló intersticiális tüdőbetegség</w:t>
      </w:r>
      <w:r w:rsidRPr="002D058F">
        <w:rPr>
          <w:szCs w:val="22"/>
          <w:u w:val="single"/>
          <w:lang w:val="hu-HU"/>
        </w:rPr>
        <w:t xml:space="preserve"> </w:t>
      </w:r>
      <w:r w:rsidRPr="002D058F">
        <w:rPr>
          <w:szCs w:val="22"/>
          <w:lang w:val="hu-HU"/>
        </w:rPr>
        <w:t xml:space="preserve">(SSc-ILD). A tüdő fibrózisa rontja az oxigén vérbe </w:t>
      </w:r>
      <w:r w:rsidR="002F10B9">
        <w:rPr>
          <w:szCs w:val="22"/>
          <w:lang w:val="hu-HU"/>
        </w:rPr>
        <w:t>jutás</w:t>
      </w:r>
      <w:r w:rsidRPr="002D058F">
        <w:rPr>
          <w:szCs w:val="22"/>
          <w:lang w:val="hu-HU"/>
        </w:rPr>
        <w:t xml:space="preserve">ának hatékonyságát, és csökken a légzési kapacitás. </w:t>
      </w: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szCs w:val="22"/>
          <w:lang w:val="hu-HU"/>
        </w:rPr>
        <w:t xml:space="preserve"> segít mérsékelni a tüdő további hegesedését és merevvé válását.</w:t>
      </w:r>
    </w:p>
    <w:p w14:paraId="47BD40CD" w14:textId="77777777" w:rsidR="00BF19E2" w:rsidRPr="002D058F" w:rsidRDefault="00BF19E2" w:rsidP="00BF19E2">
      <w:pPr>
        <w:widowControl w:val="0"/>
        <w:rPr>
          <w:lang w:val="hu-HU"/>
        </w:rPr>
      </w:pPr>
    </w:p>
    <w:p w14:paraId="426BCBCB" w14:textId="77777777" w:rsidR="00BF19E2" w:rsidRPr="002D058F" w:rsidRDefault="00BF19E2" w:rsidP="00BF19E2">
      <w:pPr>
        <w:widowControl w:val="0"/>
        <w:rPr>
          <w:lang w:val="hu-HU"/>
        </w:rPr>
      </w:pPr>
    </w:p>
    <w:p w14:paraId="3C7603FC" w14:textId="49220290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Tudnivalók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szedése előtt</w:t>
      </w:r>
    </w:p>
    <w:p w14:paraId="1683C134" w14:textId="77777777" w:rsidR="00BF19E2" w:rsidRPr="002D058F" w:rsidRDefault="00BF19E2" w:rsidP="00BF19E2">
      <w:pPr>
        <w:widowControl w:val="0"/>
        <w:rPr>
          <w:lang w:val="hu-HU"/>
        </w:rPr>
      </w:pPr>
    </w:p>
    <w:p w14:paraId="57979585" w14:textId="405A94A1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Ne szedje a</w:t>
      </w:r>
      <w:r w:rsidRPr="002D058F">
        <w:rPr>
          <w:b/>
          <w:bCs/>
          <w:spacing w:val="-4"/>
          <w:lang w:val="hu-HU"/>
        </w:rPr>
        <w:t xml:space="preserve"> </w:t>
      </w:r>
      <w:r w:rsidRPr="002D058F">
        <w:rPr>
          <w:b/>
          <w:bCs/>
          <w:lang w:val="hu-HU"/>
        </w:rPr>
        <w:t xml:space="preserve">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-t</w:t>
      </w:r>
      <w:r w:rsidR="00682C20">
        <w:rPr>
          <w:b/>
          <w:bCs/>
          <w:lang w:val="hu-HU"/>
        </w:rPr>
        <w:t>:</w:t>
      </w:r>
    </w:p>
    <w:p w14:paraId="6D5000E8" w14:textId="38C93677" w:rsidR="00BF19E2" w:rsidRPr="002D058F" w:rsidRDefault="00BF19E2" w:rsidP="00BF19E2">
      <w:pPr>
        <w:pStyle w:val="Listaszerbekezds"/>
        <w:widowControl w:val="0"/>
        <w:numPr>
          <w:ilvl w:val="0"/>
          <w:numId w:val="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terhes</w:t>
      </w:r>
      <w:r w:rsidR="00682C20">
        <w:rPr>
          <w:lang w:val="hu-HU"/>
        </w:rPr>
        <w:t>;</w:t>
      </w:r>
    </w:p>
    <w:p w14:paraId="313FAC35" w14:textId="1A3B3924" w:rsidR="00BF19E2" w:rsidRPr="002D058F" w:rsidRDefault="00BF19E2" w:rsidP="00BF19E2">
      <w:pPr>
        <w:pStyle w:val="Listaszerbekezds"/>
        <w:widowControl w:val="0"/>
        <w:numPr>
          <w:ilvl w:val="0"/>
          <w:numId w:val="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ha allergiás a nintedanibra, </w:t>
      </w:r>
      <w:r w:rsidR="00682C20">
        <w:rPr>
          <w:lang w:val="hu-HU"/>
        </w:rPr>
        <w:t xml:space="preserve">a </w:t>
      </w:r>
      <w:r w:rsidRPr="002D058F">
        <w:rPr>
          <w:lang w:val="hu-HU"/>
        </w:rPr>
        <w:t xml:space="preserve">mogyoróra vagy </w:t>
      </w:r>
      <w:r w:rsidR="00682C20">
        <w:rPr>
          <w:lang w:val="hu-HU"/>
        </w:rPr>
        <w:t xml:space="preserve">a </w:t>
      </w:r>
      <w:r w:rsidRPr="002D058F">
        <w:rPr>
          <w:lang w:val="hu-HU"/>
        </w:rPr>
        <w:t>szójára, vagy a gyógyszer (6.</w:t>
      </w:r>
      <w:r w:rsidR="00682C20">
        <w:rPr>
          <w:lang w:val="hu-HU"/>
        </w:rPr>
        <w:t> </w:t>
      </w:r>
      <w:r w:rsidRPr="002D058F">
        <w:rPr>
          <w:lang w:val="hu-HU"/>
        </w:rPr>
        <w:t>pontban felsorolt) egyéb összetevőjére.</w:t>
      </w:r>
    </w:p>
    <w:p w14:paraId="72BE44B1" w14:textId="77777777" w:rsidR="00BF19E2" w:rsidRPr="002D058F" w:rsidRDefault="00BF19E2" w:rsidP="00BF19E2">
      <w:pPr>
        <w:widowControl w:val="0"/>
        <w:rPr>
          <w:lang w:val="hu-HU"/>
        </w:rPr>
      </w:pPr>
    </w:p>
    <w:p w14:paraId="085E3988" w14:textId="77777777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Figyelmeztetések és óvintézkedések</w:t>
      </w:r>
    </w:p>
    <w:p w14:paraId="21D1DA5E" w14:textId="5F38C5B6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szedése előtt beszéljen kezelőorvosával vagy gyógyszerészével:</w:t>
      </w:r>
    </w:p>
    <w:p w14:paraId="17CE86A8" w14:textId="5B1F4B51" w:rsidR="00682C20" w:rsidRDefault="00BF19E2" w:rsidP="00682C20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682C20">
        <w:rPr>
          <w:lang w:val="hu-HU"/>
        </w:rPr>
        <w:t>ha májproblémá</w:t>
      </w:r>
      <w:r w:rsidR="00682C20" w:rsidRPr="00682C20">
        <w:rPr>
          <w:lang w:val="hu-HU"/>
        </w:rPr>
        <w:t>ja</w:t>
      </w:r>
      <w:r w:rsidRPr="00682C20">
        <w:rPr>
          <w:lang w:val="hu-HU"/>
        </w:rPr>
        <w:t xml:space="preserve"> van vagy volt korábban;</w:t>
      </w:r>
    </w:p>
    <w:p w14:paraId="13B8E945" w14:textId="23B18106" w:rsidR="00BF19E2" w:rsidRPr="00682C20" w:rsidRDefault="00BF19E2" w:rsidP="00682C20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682C20">
        <w:rPr>
          <w:lang w:val="hu-HU"/>
        </w:rPr>
        <w:t>ha veseproblémá</w:t>
      </w:r>
      <w:r w:rsidR="00682C20">
        <w:rPr>
          <w:lang w:val="hu-HU"/>
        </w:rPr>
        <w:t>ja</w:t>
      </w:r>
      <w:r w:rsidRPr="00682C20">
        <w:rPr>
          <w:lang w:val="hu-HU"/>
        </w:rPr>
        <w:t xml:space="preserve"> vann vagy volt korábban, vagy </w:t>
      </w:r>
      <w:r w:rsidR="00F54562">
        <w:rPr>
          <w:lang w:val="hu-HU"/>
        </w:rPr>
        <w:t>nagyobb mennyiségű fehérjét</w:t>
      </w:r>
      <w:r w:rsidRPr="00682C20">
        <w:rPr>
          <w:lang w:val="hu-HU"/>
        </w:rPr>
        <w:t xml:space="preserve"> mutattak ki</w:t>
      </w:r>
      <w:r w:rsidR="00682C20" w:rsidRPr="00682C20">
        <w:rPr>
          <w:lang w:val="hu-HU"/>
        </w:rPr>
        <w:t xml:space="preserve"> a vizeletben</w:t>
      </w:r>
      <w:r w:rsidRPr="00682C20">
        <w:rPr>
          <w:lang w:val="hu-HU"/>
        </w:rPr>
        <w:t>;</w:t>
      </w:r>
    </w:p>
    <w:p w14:paraId="37D9A9A0" w14:textId="324D9BD2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véralvadási zavara van vagy volt korábban;</w:t>
      </w:r>
    </w:p>
    <w:p w14:paraId="344D2363" w14:textId="7C427157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ha véralvadásgátló gyógyszert (például warfarint, fenprokumont vagy heparint) szed </w:t>
      </w:r>
      <w:r w:rsidR="00682C20">
        <w:rPr>
          <w:lang w:val="hu-HU"/>
        </w:rPr>
        <w:t xml:space="preserve">vagy alkalmaz </w:t>
      </w:r>
      <w:r w:rsidRPr="002D058F">
        <w:rPr>
          <w:lang w:val="hu-HU"/>
        </w:rPr>
        <w:t>a vérrögképződés megelőzésé</w:t>
      </w:r>
      <w:r w:rsidR="00682C20">
        <w:rPr>
          <w:lang w:val="hu-HU"/>
        </w:rPr>
        <w:t>re</w:t>
      </w:r>
      <w:r w:rsidRPr="002D058F">
        <w:rPr>
          <w:lang w:val="hu-HU"/>
        </w:rPr>
        <w:t>;</w:t>
      </w:r>
    </w:p>
    <w:p w14:paraId="0E5352A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pirfenidont szed, mivel ez növelheti a hasmenés, hányinger, hányás és májproblémák kockázatát;</w:t>
      </w:r>
    </w:p>
    <w:p w14:paraId="2D96814C" w14:textId="23CE9B0A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szívproblémá</w:t>
      </w:r>
      <w:r w:rsidR="00682C20">
        <w:rPr>
          <w:lang w:val="hu-HU"/>
        </w:rPr>
        <w:t>ja</w:t>
      </w:r>
      <w:r w:rsidRPr="002D058F">
        <w:rPr>
          <w:lang w:val="hu-HU"/>
        </w:rPr>
        <w:t xml:space="preserve"> (például szívroham) vank vagy volt korábban;</w:t>
      </w:r>
    </w:p>
    <w:p w14:paraId="01EB1608" w14:textId="481EA5A0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ha a közelmúltban műtéten esett át. A nintedanib befolyásolhatja a sebgyógyulást. Ezért </w:t>
      </w:r>
      <w:r w:rsidR="00682C20" w:rsidRPr="002D058F">
        <w:rPr>
          <w:lang w:val="hu-HU"/>
        </w:rPr>
        <w:t xml:space="preserve">műtét esetén </w:t>
      </w: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</w:t>
      </w:r>
      <w:r w:rsidR="00CC1B4E" w:rsidRPr="002D058F">
        <w:rPr>
          <w:lang w:val="hu-HU"/>
        </w:rPr>
        <w:t>v</w:t>
      </w:r>
      <w:r w:rsidRPr="002D058F">
        <w:rPr>
          <w:lang w:val="hu-HU"/>
        </w:rPr>
        <w:t>al végzett kezelést általában leállítják egy időre. Kezelőorvosa dönti el, hogy mikor kezdheti újra a gyógyszer szedését.</w:t>
      </w:r>
    </w:p>
    <w:p w14:paraId="32B8E715" w14:textId="491B7108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magasvérnyomás</w:t>
      </w:r>
      <w:r w:rsidR="00682C20">
        <w:rPr>
          <w:lang w:val="hu-HU"/>
        </w:rPr>
        <w:t>-betegségben szenved</w:t>
      </w:r>
      <w:r w:rsidRPr="002D058F">
        <w:rPr>
          <w:lang w:val="hu-HU"/>
        </w:rPr>
        <w:t>;</w:t>
      </w:r>
    </w:p>
    <w:p w14:paraId="7A85D09E" w14:textId="339DAB41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ha a </w:t>
      </w:r>
      <w:r w:rsidR="00682C20">
        <w:rPr>
          <w:lang w:val="hu-HU"/>
        </w:rPr>
        <w:t xml:space="preserve">tüdőerekben mért </w:t>
      </w:r>
      <w:r w:rsidRPr="002D058F">
        <w:rPr>
          <w:lang w:val="hu-HU"/>
        </w:rPr>
        <w:t xml:space="preserve">vérnyomás kórosan magas (pulmonális </w:t>
      </w:r>
      <w:r w:rsidR="00682C20">
        <w:rPr>
          <w:lang w:val="hu-HU"/>
        </w:rPr>
        <w:t>hipertónia</w:t>
      </w:r>
      <w:r w:rsidRPr="002D058F">
        <w:rPr>
          <w:lang w:val="hu-HU"/>
        </w:rPr>
        <w:t>)</w:t>
      </w:r>
      <w:r w:rsidR="00682C20">
        <w:rPr>
          <w:lang w:val="hu-HU"/>
        </w:rPr>
        <w:t>;</w:t>
      </w:r>
    </w:p>
    <w:p w14:paraId="7AA132E2" w14:textId="522C60D7" w:rsidR="00BF19E2" w:rsidRPr="002D058F" w:rsidRDefault="00BF19E2" w:rsidP="00BF19E2">
      <w:pPr>
        <w:pStyle w:val="Listaszerbekezds"/>
        <w:widowControl w:val="0"/>
        <w:numPr>
          <w:ilvl w:val="0"/>
          <w:numId w:val="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aneurizmája (az érfal kiboltosulása és meggyengülése) vagy érfalrepedése van vagy volt</w:t>
      </w:r>
      <w:r w:rsidR="00682C20">
        <w:rPr>
          <w:lang w:val="hu-HU"/>
        </w:rPr>
        <w:t xml:space="preserve"> korábban</w:t>
      </w:r>
      <w:r w:rsidRPr="002D058F">
        <w:rPr>
          <w:lang w:val="hu-HU"/>
        </w:rPr>
        <w:t>.</w:t>
      </w:r>
    </w:p>
    <w:p w14:paraId="152A011D" w14:textId="77777777" w:rsidR="00BF19E2" w:rsidRPr="002D058F" w:rsidRDefault="00BF19E2" w:rsidP="00BF19E2">
      <w:pPr>
        <w:widowControl w:val="0"/>
        <w:rPr>
          <w:lang w:val="hu-HU"/>
        </w:rPr>
      </w:pPr>
    </w:p>
    <w:p w14:paraId="07797680" w14:textId="405A093B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Ezen információk alapján kezelőorvosa vérvizsgálatokat </w:t>
      </w:r>
      <w:r w:rsidR="00561BB7">
        <w:rPr>
          <w:lang w:val="hu-HU"/>
        </w:rPr>
        <w:t>kér</w:t>
      </w:r>
      <w:r w:rsidRPr="002D058F">
        <w:rPr>
          <w:lang w:val="hu-HU"/>
        </w:rPr>
        <w:t>het, például ellenőrizheti</w:t>
      </w:r>
      <w:r w:rsidR="00561BB7">
        <w:rPr>
          <w:lang w:val="hu-HU"/>
        </w:rPr>
        <w:t xml:space="preserve"> Önnél a</w:t>
      </w:r>
      <w:r w:rsidRPr="002D058F">
        <w:rPr>
          <w:lang w:val="hu-HU"/>
        </w:rPr>
        <w:t xml:space="preserve"> májműködést. Kezelőorvosa meg fogja beszélni Önnel a vizsgálatok eredményeit, és eldönti, hogy kaphatja</w:t>
      </w:r>
      <w:r w:rsidRPr="002D058F">
        <w:rPr>
          <w:lang w:val="hu-HU"/>
        </w:rPr>
        <w:noBreakHyphen/>
        <w:t xml:space="preserve">e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noBreakHyphen/>
        <w:t>t.</w:t>
      </w:r>
    </w:p>
    <w:p w14:paraId="59C3D27B" w14:textId="77777777" w:rsidR="00BF19E2" w:rsidRPr="002D058F" w:rsidRDefault="00BF19E2" w:rsidP="00BF19E2">
      <w:pPr>
        <w:widowControl w:val="0"/>
        <w:rPr>
          <w:lang w:val="hu-HU"/>
        </w:rPr>
      </w:pPr>
    </w:p>
    <w:p w14:paraId="486EAB8C" w14:textId="592105C8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 gyógyszer szedése alatt azonnal tájékoztassa kezelőorvosát:</w:t>
      </w:r>
    </w:p>
    <w:p w14:paraId="58B80528" w14:textId="6A0D911A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hasmenése jelentkezik. Fontos a hasmenés kezelése már az első tünetek megjelenésekor (lásd 4</w:t>
      </w:r>
      <w:r w:rsidR="00F54562">
        <w:rPr>
          <w:lang w:val="hu-HU"/>
        </w:rPr>
        <w:t>.</w:t>
      </w:r>
      <w:r w:rsidRPr="002D058F">
        <w:rPr>
          <w:spacing w:val="-1"/>
          <w:lang w:val="hu-HU"/>
        </w:rPr>
        <w:t> pont</w:t>
      </w:r>
      <w:r w:rsidRPr="002D058F">
        <w:rPr>
          <w:lang w:val="hu-HU"/>
        </w:rPr>
        <w:t xml:space="preserve"> „Lehetséges mellékhatások”).</w:t>
      </w:r>
    </w:p>
    <w:p w14:paraId="26AAAD91" w14:textId="77777777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hány, vagy hányingere</w:t>
      </w:r>
      <w:r w:rsidRPr="002D058F">
        <w:rPr>
          <w:spacing w:val="-3"/>
          <w:lang w:val="hu-HU"/>
        </w:rPr>
        <w:t xml:space="preserve"> </w:t>
      </w:r>
      <w:r w:rsidRPr="002D058F">
        <w:rPr>
          <w:lang w:val="hu-HU"/>
        </w:rPr>
        <w:t>van;</w:t>
      </w:r>
    </w:p>
    <w:p w14:paraId="7CD16BF0" w14:textId="6DB13733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megmagyarázhatatlan tünetek jelentkeznek Önnél, például a bőr vagy a szemfehérje besárgulása (sárgaság), sötét vagy barna (teaszínű) vizelet, a has jobb felső részének fájdalma, a szokásosnál könnyebben keletkező vérzés vagy véraláfutás, illetve fáradtság. Ezek súlyos májbetegség tünetei</w:t>
      </w:r>
      <w:r w:rsidRPr="002D058F">
        <w:rPr>
          <w:spacing w:val="-5"/>
          <w:lang w:val="hu-HU"/>
        </w:rPr>
        <w:t xml:space="preserve"> </w:t>
      </w:r>
      <w:r w:rsidRPr="002D058F">
        <w:rPr>
          <w:lang w:val="hu-HU"/>
        </w:rPr>
        <w:t>lehetnek;</w:t>
      </w:r>
    </w:p>
    <w:p w14:paraId="0926D558" w14:textId="5421CEDD" w:rsidR="00BF19E2" w:rsidRPr="002D058F" w:rsidRDefault="00BF19E2" w:rsidP="00315031">
      <w:pPr>
        <w:pStyle w:val="Listaszerbekezds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erős hasi fájdalma</w:t>
      </w:r>
      <w:r w:rsidR="00F54562">
        <w:rPr>
          <w:lang w:val="hu-HU"/>
        </w:rPr>
        <w:t xml:space="preserve"> van</w:t>
      </w:r>
      <w:r w:rsidRPr="002D058F">
        <w:rPr>
          <w:lang w:val="hu-HU"/>
        </w:rPr>
        <w:t>, láz, hidegrázás, hányinger, hányás jelentkezik, megkeményedik a hasfala vagy haspuffadást tapasztal, mivel ezek a bélfal átlyukadásának („emésztőrendszeri perforációnak”) a tünetei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 xml:space="preserve">lehetnek; Azt is mondja el kezelőorvosának, ha korábban peptikus fekélye vagy divertikulózisa (a vastagbél kiöblösödése) volt, illetve ha jelenleg </w:t>
      </w:r>
      <w:r w:rsidR="00561BB7">
        <w:rPr>
          <w:lang w:val="hu-HU"/>
        </w:rPr>
        <w:t xml:space="preserve">– </w:t>
      </w:r>
      <w:r w:rsidRPr="002D058F">
        <w:rPr>
          <w:lang w:val="hu-HU"/>
        </w:rPr>
        <w:t xml:space="preserve">fájdalomcsillapításra és duzzanat kezelésére alkalmazott </w:t>
      </w:r>
      <w:r w:rsidR="00561BB7">
        <w:rPr>
          <w:lang w:val="hu-HU"/>
        </w:rPr>
        <w:t xml:space="preserve">– </w:t>
      </w:r>
      <w:r w:rsidRPr="002D058F">
        <w:rPr>
          <w:lang w:val="hu-HU"/>
        </w:rPr>
        <w:t>gyulladáscsökkentő gyógyszer</w:t>
      </w:r>
      <w:r w:rsidR="00561BB7">
        <w:rPr>
          <w:lang w:val="hu-HU"/>
        </w:rPr>
        <w:t>r</w:t>
      </w:r>
      <w:r w:rsidRPr="002D058F">
        <w:rPr>
          <w:lang w:val="hu-HU"/>
        </w:rPr>
        <w:t>el (úgynevezett nem</w:t>
      </w:r>
      <w:r w:rsidRPr="002D058F">
        <w:rPr>
          <w:lang w:val="hu-HU"/>
        </w:rPr>
        <w:noBreakHyphen/>
        <w:t>szteroid gyulladáscsökkentő</w:t>
      </w:r>
      <w:r w:rsidR="00561BB7">
        <w:rPr>
          <w:lang w:val="hu-HU"/>
        </w:rPr>
        <w:t>v</w:t>
      </w:r>
      <w:r w:rsidRPr="002D058F">
        <w:rPr>
          <w:lang w:val="hu-HU"/>
        </w:rPr>
        <w:t>el [angol rövidítéssel NSAID]) vagy szteroid</w:t>
      </w:r>
      <w:r w:rsidR="00561BB7">
        <w:rPr>
          <w:lang w:val="hu-HU"/>
        </w:rPr>
        <w:t>da</w:t>
      </w:r>
      <w:r w:rsidRPr="002D058F">
        <w:rPr>
          <w:lang w:val="hu-HU"/>
        </w:rPr>
        <w:t xml:space="preserve">l </w:t>
      </w:r>
      <w:r w:rsidRPr="002D058F">
        <w:rPr>
          <w:lang w:val="hu-HU"/>
        </w:rPr>
        <w:lastRenderedPageBreak/>
        <w:t>kezelik (amelyeket gyulladás és allergi</w:t>
      </w:r>
      <w:r w:rsidR="00561BB7">
        <w:rPr>
          <w:lang w:val="hu-HU"/>
        </w:rPr>
        <w:t>a</w:t>
      </w:r>
      <w:r w:rsidRPr="002D058F">
        <w:rPr>
          <w:lang w:val="hu-HU"/>
        </w:rPr>
        <w:t xml:space="preserve"> esetén alkalmaznak), mivel </w:t>
      </w:r>
      <w:r w:rsidR="00561BB7">
        <w:rPr>
          <w:lang w:val="hu-HU"/>
        </w:rPr>
        <w:t>ilyenkor növekedhet</w:t>
      </w:r>
      <w:r w:rsidRPr="002D058F">
        <w:rPr>
          <w:lang w:val="hu-HU"/>
        </w:rPr>
        <w:t xml:space="preserve"> a bélfal átlyukadásának a kockázat</w:t>
      </w:r>
      <w:r w:rsidR="00561BB7">
        <w:rPr>
          <w:lang w:val="hu-HU"/>
        </w:rPr>
        <w:t>a</w:t>
      </w:r>
      <w:r w:rsidRPr="002D058F">
        <w:rPr>
          <w:lang w:val="hu-HU"/>
        </w:rPr>
        <w:t>;</w:t>
      </w:r>
    </w:p>
    <w:p w14:paraId="31D34DE3" w14:textId="3009D17F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súlyos hasi fájdalmat vagy görcsöket tapasztal, és emellett élénkvörös vér van a székletében</w:t>
      </w:r>
      <w:r w:rsidR="00561BB7">
        <w:rPr>
          <w:lang w:val="hu-HU"/>
        </w:rPr>
        <w:t>,</w:t>
      </w:r>
      <w:r w:rsidRPr="002D058F">
        <w:rPr>
          <w:lang w:val="hu-HU"/>
        </w:rPr>
        <w:t xml:space="preserve"> vagy hasmenése van</w:t>
      </w:r>
      <w:r w:rsidR="00011248">
        <w:rPr>
          <w:lang w:val="hu-HU"/>
        </w:rPr>
        <w:t xml:space="preserve"> –</w:t>
      </w:r>
      <w:r w:rsidRPr="002D058F">
        <w:rPr>
          <w:lang w:val="hu-HU"/>
        </w:rPr>
        <w:t xml:space="preserve"> mivel ezek a nem megfelelő vérellátásból eredő bélgyulladás tünetei lehetnek; </w:t>
      </w:r>
    </w:p>
    <w:p w14:paraId="125FCACB" w14:textId="16F5A115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valamelyik végtagjában fájdalom, duzzanat, vörösség, melegség jelentkezik</w:t>
      </w:r>
      <w:r w:rsidR="00011248">
        <w:rPr>
          <w:lang w:val="hu-HU"/>
        </w:rPr>
        <w:t xml:space="preserve"> –</w:t>
      </w:r>
      <w:r w:rsidRPr="002D058F">
        <w:rPr>
          <w:lang w:val="hu-HU"/>
        </w:rPr>
        <w:t xml:space="preserve"> mivel ezek a vénák (a vérerek egyik típusa) egyikében keletkezett vérrög tünetei lehetnek;</w:t>
      </w:r>
    </w:p>
    <w:p w14:paraId="7FF3929A" w14:textId="02A4D6F5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a mellkas</w:t>
      </w:r>
      <w:r w:rsidR="003F2567">
        <w:rPr>
          <w:lang w:val="hu-HU"/>
        </w:rPr>
        <w:t>i</w:t>
      </w:r>
      <w:r w:rsidRPr="002D058F">
        <w:rPr>
          <w:lang w:val="hu-HU"/>
        </w:rPr>
        <w:t xml:space="preserve"> nyomás</w:t>
      </w:r>
      <w:r w:rsidR="003F2567">
        <w:rPr>
          <w:lang w:val="hu-HU"/>
        </w:rPr>
        <w:t>t</w:t>
      </w:r>
      <w:r w:rsidRPr="002D058F">
        <w:rPr>
          <w:lang w:val="hu-HU"/>
        </w:rPr>
        <w:t xml:space="preserve"> vagy fájdalm</w:t>
      </w:r>
      <w:r w:rsidR="003F2567">
        <w:rPr>
          <w:lang w:val="hu-HU"/>
        </w:rPr>
        <w:t>at érez,</w:t>
      </w:r>
      <w:r w:rsidR="003F2567" w:rsidRPr="003F2567">
        <w:rPr>
          <w:lang w:val="hu-HU"/>
        </w:rPr>
        <w:t xml:space="preserve"> </w:t>
      </w:r>
      <w:r w:rsidR="003F2567" w:rsidRPr="002D058F">
        <w:rPr>
          <w:lang w:val="hu-HU"/>
        </w:rPr>
        <w:t>jellemzően a test bal oldalán</w:t>
      </w:r>
      <w:r w:rsidRPr="002D058F">
        <w:rPr>
          <w:lang w:val="hu-HU"/>
        </w:rPr>
        <w:t>,</w:t>
      </w:r>
      <w:r w:rsidR="003F2567">
        <w:rPr>
          <w:lang w:val="hu-HU"/>
        </w:rPr>
        <w:t xml:space="preserve"> illetve fájdalmat a</w:t>
      </w:r>
      <w:r w:rsidRPr="002D058F">
        <w:rPr>
          <w:lang w:val="hu-HU"/>
        </w:rPr>
        <w:t xml:space="preserve"> nyak</w:t>
      </w:r>
      <w:r w:rsidR="003F2567">
        <w:rPr>
          <w:lang w:val="hu-HU"/>
        </w:rPr>
        <w:t>ba</w:t>
      </w:r>
      <w:r w:rsidRPr="002D058F">
        <w:rPr>
          <w:lang w:val="hu-HU"/>
        </w:rPr>
        <w:t xml:space="preserve">, </w:t>
      </w:r>
      <w:r w:rsidR="003F2567">
        <w:rPr>
          <w:lang w:val="hu-HU"/>
        </w:rPr>
        <w:t xml:space="preserve">az </w:t>
      </w:r>
      <w:r w:rsidRPr="002D058F">
        <w:rPr>
          <w:lang w:val="hu-HU"/>
        </w:rPr>
        <w:t>állkapocs</w:t>
      </w:r>
      <w:r w:rsidR="003F2567">
        <w:rPr>
          <w:lang w:val="hu-HU"/>
        </w:rPr>
        <w:t>ban</w:t>
      </w:r>
      <w:r w:rsidRPr="002D058F">
        <w:rPr>
          <w:lang w:val="hu-HU"/>
        </w:rPr>
        <w:t xml:space="preserve">, </w:t>
      </w:r>
      <w:r w:rsidR="003F2567">
        <w:rPr>
          <w:lang w:val="hu-HU"/>
        </w:rPr>
        <w:t xml:space="preserve">a </w:t>
      </w:r>
      <w:r w:rsidRPr="002D058F">
        <w:rPr>
          <w:lang w:val="hu-HU"/>
        </w:rPr>
        <w:t>váll</w:t>
      </w:r>
      <w:r w:rsidR="003F2567">
        <w:rPr>
          <w:lang w:val="hu-HU"/>
        </w:rPr>
        <w:t>ban</w:t>
      </w:r>
      <w:r w:rsidRPr="002D058F">
        <w:rPr>
          <w:lang w:val="hu-HU"/>
        </w:rPr>
        <w:t xml:space="preserve"> vagy </w:t>
      </w:r>
      <w:r w:rsidR="003F2567">
        <w:rPr>
          <w:lang w:val="hu-HU"/>
        </w:rPr>
        <w:t xml:space="preserve">a </w:t>
      </w:r>
      <w:r w:rsidRPr="002D058F">
        <w:rPr>
          <w:lang w:val="hu-HU"/>
        </w:rPr>
        <w:t>kar</w:t>
      </w:r>
      <w:r w:rsidR="003F2567">
        <w:rPr>
          <w:lang w:val="hu-HU"/>
        </w:rPr>
        <w:t>ban; vagy ha</w:t>
      </w:r>
      <w:r w:rsidRPr="002D058F">
        <w:rPr>
          <w:lang w:val="hu-HU"/>
        </w:rPr>
        <w:t xml:space="preserve"> felgyorsult szívverést, légszomjat, hányingert, hányást tapasztal</w:t>
      </w:r>
      <w:r w:rsidR="003F2567">
        <w:rPr>
          <w:lang w:val="hu-HU"/>
        </w:rPr>
        <w:t xml:space="preserve"> –</w:t>
      </w:r>
      <w:r w:rsidRPr="002D058F">
        <w:rPr>
          <w:lang w:val="hu-HU"/>
        </w:rPr>
        <w:t xml:space="preserve"> mivel ezek a szívroham tünetei lehetnek;</w:t>
      </w:r>
    </w:p>
    <w:p w14:paraId="3E4C1B60" w14:textId="08D713A8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bármilyen nagyobb vérzése van</w:t>
      </w:r>
      <w:r w:rsidR="00011248">
        <w:rPr>
          <w:lang w:val="hu-HU"/>
        </w:rPr>
        <w:t>;</w:t>
      </w:r>
    </w:p>
    <w:p w14:paraId="08C30E6A" w14:textId="77777777" w:rsidR="00BF19E2" w:rsidRPr="002D058F" w:rsidRDefault="00BF19E2" w:rsidP="00BF19E2">
      <w:pPr>
        <w:pStyle w:val="Listaszerbekezds"/>
        <w:widowControl w:val="0"/>
        <w:numPr>
          <w:ilvl w:val="0"/>
          <w:numId w:val="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véraláfutást, vérzést, lázat, fáradtságot vagy zavartságot tapasztal. Ezek a vérerek károsodásának a jelei lehetnek, amely állapotot trombotikus mikroangiopátiának (TMA) nevezik.</w:t>
      </w:r>
    </w:p>
    <w:p w14:paraId="3E0CB87F" w14:textId="3E19B7CF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2D058F">
        <w:rPr>
          <w:lang w:val="hu-HU"/>
        </w:rPr>
        <w:t xml:space="preserve">- </w:t>
      </w:r>
      <w:r w:rsidRPr="002D058F">
        <w:rPr>
          <w:lang w:val="hu-HU"/>
        </w:rPr>
        <w:tab/>
        <w:t xml:space="preserve">ha az alábbi tüneteket tapasztalja: fejfájás, látászavar, zavartság, görcsroham vagy egyéb idegrendszeri zavarok, mint például gyengeségérzés az egyik karban vagy lábban, magas vérnyomással vagy anélkül. Ezek a poszterior reverzibilis enkefalopátia szindrómának (PRES) nevezett, </w:t>
      </w:r>
      <w:r w:rsidR="003F2567">
        <w:rPr>
          <w:lang w:val="hu-HU"/>
        </w:rPr>
        <w:t xml:space="preserve">az </w:t>
      </w:r>
      <w:r w:rsidRPr="002D058F">
        <w:rPr>
          <w:lang w:val="hu-HU"/>
        </w:rPr>
        <w:t>agyat érintő állapot tünetei lehetnek.</w:t>
      </w:r>
    </w:p>
    <w:p w14:paraId="090EBEA0" w14:textId="77777777" w:rsidR="00BF19E2" w:rsidRPr="002D058F" w:rsidRDefault="00BF19E2" w:rsidP="00BF19E2">
      <w:pPr>
        <w:widowControl w:val="0"/>
        <w:rPr>
          <w:lang w:val="hu-HU"/>
        </w:rPr>
      </w:pPr>
    </w:p>
    <w:p w14:paraId="15B3B57A" w14:textId="7BAD4BFF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Gyermekek és serdülők</w:t>
      </w:r>
    </w:p>
    <w:p w14:paraId="2A45C963" w14:textId="4249678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noBreakHyphen/>
        <w:t>t 6 évesnél fiatalabb gyermekek nem szedhetik.</w:t>
      </w:r>
    </w:p>
    <w:p w14:paraId="524B9A0E" w14:textId="7561CC90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2D058F">
        <w:rPr>
          <w:lang w:val="hu-HU"/>
        </w:rPr>
        <w:t xml:space="preserve">A kezelőorvos a fogfejlődés befejeződéséig rendszeres fogászati vizsgálatot </w:t>
      </w:r>
      <w:r w:rsidR="003F2567">
        <w:rPr>
          <w:lang w:val="hu-HU"/>
        </w:rPr>
        <w:t>kér</w:t>
      </w:r>
      <w:r w:rsidRPr="002D058F">
        <w:rPr>
          <w:lang w:val="hu-HU"/>
        </w:rPr>
        <w:t xml:space="preserve">het, legalább </w:t>
      </w:r>
      <w:r w:rsidR="00A37E97">
        <w:rPr>
          <w:lang w:val="hu-HU"/>
        </w:rPr>
        <w:t>félévente</w:t>
      </w:r>
      <w:r w:rsidRPr="002D058F">
        <w:rPr>
          <w:lang w:val="hu-HU"/>
        </w:rPr>
        <w:t>, és a gyógyszer szedésének ideje alatt évente ellenőrizheti a növekedést (a csontok képalkotó eljárással végzett vizsgálatával).</w:t>
      </w:r>
    </w:p>
    <w:p w14:paraId="3961E2AE" w14:textId="77777777" w:rsidR="00BF19E2" w:rsidRPr="002D058F" w:rsidRDefault="00BF19E2" w:rsidP="00BF19E2">
      <w:pPr>
        <w:widowControl w:val="0"/>
        <w:rPr>
          <w:lang w:val="hu-HU"/>
        </w:rPr>
      </w:pPr>
    </w:p>
    <w:p w14:paraId="7B41EDA5" w14:textId="7B3E30A6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Egyéb gyógyszerek és a Nintedanib </w:t>
      </w:r>
      <w:r w:rsidR="00F94861" w:rsidRPr="002D058F">
        <w:rPr>
          <w:b/>
          <w:bCs/>
          <w:lang w:val="hu-HU"/>
        </w:rPr>
        <w:t>Teva</w:t>
      </w:r>
    </w:p>
    <w:p w14:paraId="2B46DB3D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58557638" w14:textId="77777777" w:rsidR="00BF19E2" w:rsidRPr="002D058F" w:rsidRDefault="00BF19E2" w:rsidP="00BF19E2">
      <w:pPr>
        <w:widowControl w:val="0"/>
        <w:rPr>
          <w:lang w:val="hu-HU"/>
        </w:rPr>
      </w:pPr>
    </w:p>
    <w:p w14:paraId="61A531FC" w14:textId="43F1AA12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kölcsönhatásba léphet bizonyos egyéb gyógyszerekkel. A következő gyógyszerek növelhetik a nintedanib vérszintjét, ezáltal fokozhatják a mellékhatások kockázatát (lásd 4. pont „Lehetséges mellékhatások”): </w:t>
      </w:r>
    </w:p>
    <w:p w14:paraId="197B831D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gombafertőzések kezelésre szolgáló gyógyszer (ketokonazol);</w:t>
      </w:r>
    </w:p>
    <w:p w14:paraId="3261BEF6" w14:textId="291654D3" w:rsidR="00BF19E2" w:rsidRPr="002D058F" w:rsidRDefault="00BF19E2" w:rsidP="00BF19E2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bakteriális fertőzések kezelésre szolgáló gyógyszer (eritromicin);</w:t>
      </w:r>
    </w:p>
    <w:p w14:paraId="6AE7AB85" w14:textId="58C0E5C9" w:rsidR="00BF19E2" w:rsidRPr="002D058F" w:rsidRDefault="00BF19E2" w:rsidP="00BF19E2">
      <w:pPr>
        <w:pStyle w:val="Listaszerbekezds"/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az immunrendszerre ható gyógyszer (ciklosporin).</w:t>
      </w:r>
    </w:p>
    <w:p w14:paraId="54AC0A72" w14:textId="77777777" w:rsidR="00BF19E2" w:rsidRPr="002D058F" w:rsidRDefault="00BF19E2" w:rsidP="00BF19E2">
      <w:pPr>
        <w:widowControl w:val="0"/>
        <w:rPr>
          <w:lang w:val="hu-HU"/>
        </w:rPr>
      </w:pPr>
    </w:p>
    <w:p w14:paraId="67199E70" w14:textId="7B3C46A1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következő gyógyszerek csökkenthetik a nintedanib vérszintjét, ezáltal csökkenthetik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hat</w:t>
      </w:r>
      <w:r w:rsidR="00011248">
        <w:rPr>
          <w:lang w:val="hu-HU"/>
        </w:rPr>
        <w:t>ékony</w:t>
      </w:r>
      <w:r w:rsidRPr="002D058F">
        <w:rPr>
          <w:lang w:val="hu-HU"/>
        </w:rPr>
        <w:t>ságát:</w:t>
      </w:r>
    </w:p>
    <w:p w14:paraId="5CE02586" w14:textId="73BBACC5" w:rsidR="00BF19E2" w:rsidRPr="002D058F" w:rsidRDefault="00A37E97" w:rsidP="00BF19E2">
      <w:pPr>
        <w:pStyle w:val="Listaszerbekezds"/>
        <w:widowControl w:val="0"/>
        <w:numPr>
          <w:ilvl w:val="1"/>
          <w:numId w:val="1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tébécé</w:t>
      </w:r>
      <w:r w:rsidR="00BF19E2" w:rsidRPr="002D058F">
        <w:rPr>
          <w:lang w:val="hu-HU"/>
        </w:rPr>
        <w:t xml:space="preserve"> (tuberkulózis) kezelésére szolgáló antibiotikum (rifampicin);</w:t>
      </w:r>
    </w:p>
    <w:p w14:paraId="1E0C62AB" w14:textId="01DFFA81" w:rsidR="00BF19E2" w:rsidRPr="002D058F" w:rsidRDefault="00BF19E2" w:rsidP="00BF19E2">
      <w:pPr>
        <w:pStyle w:val="Listaszerbekezds"/>
        <w:widowControl w:val="0"/>
        <w:numPr>
          <w:ilvl w:val="1"/>
          <w:numId w:val="1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görcsrohamok kezelésére szolgáló gyógyszerek (karbamazepin, fenitoin);</w:t>
      </w:r>
    </w:p>
    <w:p w14:paraId="5C31FD8E" w14:textId="77777777" w:rsidR="00BF19E2" w:rsidRPr="002D058F" w:rsidRDefault="00BF19E2" w:rsidP="00BF19E2">
      <w:pPr>
        <w:pStyle w:val="Listaszerbekezds"/>
        <w:widowControl w:val="0"/>
        <w:numPr>
          <w:ilvl w:val="1"/>
          <w:numId w:val="11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depresszió kezelésére alkalmazott gyógynövénykészítmény (közönséges orbáncfű).</w:t>
      </w:r>
    </w:p>
    <w:p w14:paraId="04D91CB6" w14:textId="77777777" w:rsidR="00BF19E2" w:rsidRPr="002D058F" w:rsidRDefault="00BF19E2" w:rsidP="00BF19E2">
      <w:pPr>
        <w:widowControl w:val="0"/>
        <w:rPr>
          <w:lang w:val="hu-HU"/>
        </w:rPr>
      </w:pPr>
    </w:p>
    <w:p w14:paraId="182F29B7" w14:textId="77777777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Terhesség és szoptatás</w:t>
      </w:r>
    </w:p>
    <w:p w14:paraId="646022C7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57230934" w14:textId="77777777" w:rsidR="00BF19E2" w:rsidRPr="002D058F" w:rsidRDefault="00BF19E2" w:rsidP="00BF19E2">
      <w:pPr>
        <w:widowControl w:val="0"/>
        <w:rPr>
          <w:lang w:val="hu-HU"/>
        </w:rPr>
      </w:pPr>
    </w:p>
    <w:p w14:paraId="7624F2B8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u w:val="single"/>
          <w:lang w:val="hu-HU"/>
        </w:rPr>
        <w:t>Terhesség</w:t>
      </w:r>
    </w:p>
    <w:p w14:paraId="02806D17" w14:textId="0899E0F0" w:rsidR="00BF19E2" w:rsidRPr="002D058F" w:rsidRDefault="00BF19E2" w:rsidP="00A37E97">
      <w:pPr>
        <w:widowControl w:val="0"/>
        <w:rPr>
          <w:lang w:val="hu-HU"/>
        </w:rPr>
      </w:pPr>
      <w:r w:rsidRPr="002D058F">
        <w:rPr>
          <w:lang w:val="hu-HU"/>
        </w:rPr>
        <w:t xml:space="preserve">Terhesség alatt ne szedje ezt a gyógyszert, mivel árthat a magzatnak és </w:t>
      </w:r>
      <w:r w:rsidR="00A37E97" w:rsidRPr="00A37E97">
        <w:rPr>
          <w:lang w:val="hu-HU" w:bidi="hu-HU"/>
        </w:rPr>
        <w:t>veleszületett</w:t>
      </w:r>
      <w:r w:rsidRPr="002D058F">
        <w:rPr>
          <w:lang w:val="hu-HU"/>
        </w:rPr>
        <w:t xml:space="preserve"> rendellenességeket okozhat.</w:t>
      </w:r>
    </w:p>
    <w:p w14:paraId="13E5C2BB" w14:textId="77777777" w:rsidR="00BF19E2" w:rsidRPr="002D058F" w:rsidRDefault="00BF19E2" w:rsidP="00BF19E2">
      <w:pPr>
        <w:widowControl w:val="0"/>
        <w:rPr>
          <w:lang w:val="hu-HU"/>
        </w:rPr>
      </w:pPr>
    </w:p>
    <w:p w14:paraId="706C3C53" w14:textId="125701E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</w:t>
      </w:r>
      <w:r w:rsidR="00CC1B4E" w:rsidRPr="002D058F">
        <w:rPr>
          <w:lang w:val="hu-HU"/>
        </w:rPr>
        <w:t>v</w:t>
      </w:r>
      <w:r w:rsidRPr="002D058F">
        <w:rPr>
          <w:lang w:val="hu-HU"/>
        </w:rPr>
        <w:t>al végzett kezelés megkezdése előtt terhességi tesztet kell végeznie annak megerősítés</w:t>
      </w:r>
      <w:r w:rsidR="00BB699B">
        <w:rPr>
          <w:lang w:val="hu-HU"/>
        </w:rPr>
        <w:t>ére</w:t>
      </w:r>
      <w:r w:rsidRPr="002D058F">
        <w:rPr>
          <w:lang w:val="hu-HU"/>
        </w:rPr>
        <w:t>, hogy Ön nem terhes. Kérjük, beszéljen kezelőorvosával.</w:t>
      </w:r>
    </w:p>
    <w:p w14:paraId="03533C6F" w14:textId="77777777" w:rsidR="00BF19E2" w:rsidRPr="002D058F" w:rsidRDefault="00BF19E2" w:rsidP="00BF19E2">
      <w:pPr>
        <w:widowControl w:val="0"/>
        <w:rPr>
          <w:lang w:val="hu-HU"/>
        </w:rPr>
      </w:pPr>
    </w:p>
    <w:p w14:paraId="2B42209A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u w:val="single"/>
          <w:lang w:val="hu-HU"/>
        </w:rPr>
        <w:t>Fogamzásgátlás</w:t>
      </w:r>
    </w:p>
    <w:p w14:paraId="22E98938" w14:textId="149CD407" w:rsidR="00BF19E2" w:rsidRPr="002D058F" w:rsidRDefault="00BF19E2" w:rsidP="00BF19E2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Azoknak a nőknek, akik teherbe eshetnek, nagy hatékonyságú fogamzásgátló módszert kell </w:t>
      </w:r>
      <w:r w:rsidRPr="002D058F">
        <w:rPr>
          <w:lang w:val="hu-HU"/>
        </w:rPr>
        <w:lastRenderedPageBreak/>
        <w:t>alkalmazniuk</w:t>
      </w:r>
      <w:r w:rsidR="00BB699B">
        <w:rPr>
          <w:lang w:val="hu-HU"/>
        </w:rPr>
        <w:t>,</w:t>
      </w:r>
      <w:r w:rsidRPr="002D058F">
        <w:rPr>
          <w:lang w:val="hu-HU"/>
        </w:rPr>
        <w:t xml:space="preserve"> amikor elkezdik szedni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noBreakHyphen/>
        <w:t xml:space="preserve">t, végig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szedése alatt, továbbá a kezelés befejezése után még legalább 3 hónapon át.</w:t>
      </w:r>
    </w:p>
    <w:p w14:paraId="7441E895" w14:textId="77777777" w:rsidR="00BF19E2" w:rsidRPr="002D058F" w:rsidRDefault="00BF19E2" w:rsidP="00BF19E2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 legalkalmasabb fogamzásgátlási módszereket kezelőorvosával beszélje meg.</w:t>
      </w:r>
    </w:p>
    <w:p w14:paraId="1F8481A9" w14:textId="2EF0B38E" w:rsidR="00BF19E2" w:rsidRPr="002D058F" w:rsidRDefault="00BF19E2" w:rsidP="00BF19E2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 hányás és/vagy a hasmenés, vagy egyéb, emésztőrendszeri állapotok hatással lehetnek a szájon át szedett hormonális fogamzásgátlók, például fogamzásgátló tabletták felszívódására, ezáltal csökkenthetik azok hatékonyságát.</w:t>
      </w:r>
    </w:p>
    <w:p w14:paraId="396EE8AB" w14:textId="63252577" w:rsidR="00BF19E2" w:rsidRPr="002D058F" w:rsidRDefault="00BF19E2" w:rsidP="00BF19E2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Ezért amennyiben ezeket a</w:t>
      </w:r>
      <w:r w:rsidR="00BB699B">
        <w:rPr>
          <w:lang w:val="hu-HU"/>
        </w:rPr>
        <w:t>z emésztőrendszeri problémákat</w:t>
      </w:r>
      <w:r w:rsidRPr="002D058F">
        <w:rPr>
          <w:lang w:val="hu-HU"/>
        </w:rPr>
        <w:t xml:space="preserve"> tapasztalja, keresse fel kezelőorvosát, hogy megbeszélhessék egy más típusú, megfelelőbb fogamzásgátló módszer alkalmazását.</w:t>
      </w:r>
    </w:p>
    <w:p w14:paraId="6EE0AB6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 a gyógyszerrel végzett kezelés alatt teherbe esik, illetve úgy gondolja, hogy teherbe eshetett, azonnal tájékoztassa erről kezelőorvosát vagy gyógyszerészét.</w:t>
      </w:r>
    </w:p>
    <w:p w14:paraId="3C1C92F7" w14:textId="77777777" w:rsidR="00BF19E2" w:rsidRPr="002D058F" w:rsidRDefault="00BF19E2" w:rsidP="00BF19E2">
      <w:pPr>
        <w:widowControl w:val="0"/>
        <w:rPr>
          <w:lang w:val="hu-HU"/>
        </w:rPr>
      </w:pPr>
    </w:p>
    <w:p w14:paraId="2F3EF402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u w:val="single"/>
          <w:lang w:val="hu-HU"/>
        </w:rPr>
        <w:t>Szoptatás</w:t>
      </w:r>
    </w:p>
    <w:p w14:paraId="1D23C83F" w14:textId="231B2461" w:rsidR="00BF19E2" w:rsidRPr="002D058F" w:rsidRDefault="00BF19E2" w:rsidP="00011248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</w:t>
      </w:r>
      <w:r w:rsidR="00CC1B4E" w:rsidRPr="002D058F">
        <w:rPr>
          <w:lang w:val="hu-HU"/>
        </w:rPr>
        <w:t>v</w:t>
      </w:r>
      <w:r w:rsidRPr="002D058F">
        <w:rPr>
          <w:lang w:val="hu-HU"/>
        </w:rPr>
        <w:t xml:space="preserve">al végzett kezelés alatt ne szoptasson, mivel fennállhat az </w:t>
      </w:r>
      <w:r w:rsidR="00011248" w:rsidRPr="00011248">
        <w:rPr>
          <w:lang w:val="hu-HU" w:bidi="hu-HU"/>
        </w:rPr>
        <w:t>anyatejjel táplált gyermek</w:t>
      </w:r>
      <w:r w:rsidRPr="002D058F">
        <w:rPr>
          <w:lang w:val="hu-HU"/>
        </w:rPr>
        <w:t xml:space="preserve"> károsodásának kockázata.</w:t>
      </w:r>
    </w:p>
    <w:p w14:paraId="00C5D25C" w14:textId="77777777" w:rsidR="00BF19E2" w:rsidRPr="002D058F" w:rsidRDefault="00BF19E2" w:rsidP="00BF19E2">
      <w:pPr>
        <w:widowControl w:val="0"/>
        <w:rPr>
          <w:lang w:val="hu-HU"/>
        </w:rPr>
      </w:pPr>
    </w:p>
    <w:p w14:paraId="4023D31C" w14:textId="77777777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A készítmény hatásai a gépjárművezetéshez és a gépek kezeléséhez szükséges képességekre </w:t>
      </w:r>
    </w:p>
    <w:p w14:paraId="3966C226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Ez a gyógyszer kismértékben befolyásolja a gépjárművezetéshez és a gépek kezeléséhez szükséges képességeket. Ne vezessen gépjárművet és ne kezeljen gépeket, ha hányingere van.</w:t>
      </w:r>
    </w:p>
    <w:p w14:paraId="3632FD1A" w14:textId="77777777" w:rsidR="00BF19E2" w:rsidRPr="002D058F" w:rsidRDefault="00BF19E2" w:rsidP="00BF19E2">
      <w:pPr>
        <w:widowControl w:val="0"/>
        <w:rPr>
          <w:lang w:val="hu-HU"/>
        </w:rPr>
      </w:pPr>
    </w:p>
    <w:p w14:paraId="5D24AB5B" w14:textId="6DAC8F73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szójalecitint tartalmaz.</w:t>
      </w:r>
    </w:p>
    <w:p w14:paraId="62CEA4E3" w14:textId="634F6CCF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Ne szedje ezt a gyógyszert</w:t>
      </w:r>
      <w:r w:rsidR="00CC1B4E" w:rsidRPr="002D058F">
        <w:rPr>
          <w:lang w:val="hu-HU"/>
        </w:rPr>
        <w:t xml:space="preserve">, </w:t>
      </w:r>
      <w:r w:rsidRPr="002D058F">
        <w:rPr>
          <w:lang w:val="hu-HU"/>
        </w:rPr>
        <w:t>ha allergiás a szójára vagy a földimogyoróra (lásd 2.</w:t>
      </w:r>
      <w:r w:rsidR="00BB699B">
        <w:rPr>
          <w:lang w:val="hu-HU"/>
        </w:rPr>
        <w:t> </w:t>
      </w:r>
      <w:r w:rsidRPr="002D058F">
        <w:rPr>
          <w:lang w:val="hu-HU"/>
        </w:rPr>
        <w:t xml:space="preserve">pont: „Ne szedje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-t”).</w:t>
      </w:r>
    </w:p>
    <w:p w14:paraId="2C9888B5" w14:textId="77777777" w:rsidR="00BF19E2" w:rsidRPr="002D058F" w:rsidRDefault="00BF19E2" w:rsidP="00BF19E2">
      <w:pPr>
        <w:widowControl w:val="0"/>
        <w:rPr>
          <w:lang w:val="hu-HU"/>
        </w:rPr>
      </w:pPr>
    </w:p>
    <w:p w14:paraId="72C16556" w14:textId="77777777" w:rsidR="00BF19E2" w:rsidRPr="002D058F" w:rsidRDefault="00BF19E2" w:rsidP="00BF19E2">
      <w:pPr>
        <w:widowControl w:val="0"/>
        <w:rPr>
          <w:lang w:val="hu-HU"/>
        </w:rPr>
      </w:pPr>
    </w:p>
    <w:p w14:paraId="00598F6E" w14:textId="5ED1B064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Hogyan kell szedni a</w:t>
      </w:r>
      <w:r w:rsidRPr="002D058F">
        <w:rPr>
          <w:b/>
          <w:bCs/>
          <w:spacing w:val="-5"/>
          <w:lang w:val="hu-HU"/>
        </w:rPr>
        <w:t xml:space="preserve"> </w:t>
      </w:r>
      <w:r w:rsidRPr="002D058F">
        <w:rPr>
          <w:b/>
          <w:bCs/>
          <w:lang w:val="hu-HU"/>
        </w:rPr>
        <w:t xml:space="preserve">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-t?</w:t>
      </w:r>
    </w:p>
    <w:p w14:paraId="06E013C1" w14:textId="77777777" w:rsidR="00BF19E2" w:rsidRPr="002D058F" w:rsidRDefault="00BF19E2" w:rsidP="00BF19E2">
      <w:pPr>
        <w:widowControl w:val="0"/>
        <w:rPr>
          <w:lang w:val="hu-HU"/>
        </w:rPr>
      </w:pPr>
    </w:p>
    <w:p w14:paraId="5D628DB5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28E3429F" w14:textId="77777777" w:rsidR="00BF19E2" w:rsidRPr="002D058F" w:rsidRDefault="00BF19E2" w:rsidP="00BF19E2">
      <w:pPr>
        <w:widowControl w:val="0"/>
        <w:rPr>
          <w:lang w:val="hu-HU"/>
        </w:rPr>
      </w:pPr>
    </w:p>
    <w:p w14:paraId="317F8B34" w14:textId="6E3E1456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 kapszulá</w:t>
      </w:r>
      <w:r w:rsidR="007D0213">
        <w:rPr>
          <w:lang w:val="hu-HU"/>
        </w:rPr>
        <w:t>(</w:t>
      </w:r>
      <w:r w:rsidRPr="002D058F">
        <w:rPr>
          <w:lang w:val="hu-HU"/>
        </w:rPr>
        <w:t>ka</w:t>
      </w:r>
      <w:r w:rsidR="007D0213">
        <w:rPr>
          <w:lang w:val="hu-HU"/>
        </w:rPr>
        <w:t>)</w:t>
      </w:r>
      <w:r w:rsidRPr="002D058F">
        <w:rPr>
          <w:lang w:val="hu-HU"/>
        </w:rPr>
        <w:t xml:space="preserve">t naponta kétszer, körülbelül 12 órás különbséggel vegye be, mindennap nagyjából azonos időpontban, például egy kapszulát reggel és egy kapszulát este. Ez biztosítja, hogy a nintedanib folyamatosan állandó mennyiségben legyen jelen a vérkeringésben. A kapszulát egészben nyelje le vízzel, és ne rágja szétt. A kapszulát étellel javasolt bevennie, vagyis étkezés közben vagy közvetlenül étkezés előtt, vagy után. Ne nyissa fel, illetve ne törje össze a kapszulát (lásd 5. pont </w:t>
      </w:r>
      <w:r w:rsidRPr="002D058F">
        <w:rPr>
          <w:szCs w:val="22"/>
          <w:lang w:val="hu-HU"/>
        </w:rPr>
        <w:t xml:space="preserve">„Hogyan kell a </w:t>
      </w:r>
      <w:r w:rsidRPr="002D058F">
        <w:rPr>
          <w:lang w:val="hu-HU"/>
        </w:rPr>
        <w:t xml:space="preserve">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>-</w:t>
      </w:r>
      <w:r w:rsidRPr="002D058F">
        <w:rPr>
          <w:szCs w:val="22"/>
          <w:lang w:val="hu-HU"/>
        </w:rPr>
        <w:t>t tárolni?”</w:t>
      </w:r>
      <w:r w:rsidRPr="002D058F">
        <w:rPr>
          <w:lang w:val="hu-HU"/>
        </w:rPr>
        <w:t>).</w:t>
      </w:r>
    </w:p>
    <w:p w14:paraId="050C21A3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D73123A" w14:textId="5E9F141D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2D058F">
        <w:rPr>
          <w:szCs w:val="22"/>
          <w:lang w:val="hu-HU"/>
        </w:rPr>
        <w:t>A nyelés megkönnyítése érdekében a kapszulá</w:t>
      </w:r>
      <w:r w:rsidR="007D0213">
        <w:rPr>
          <w:szCs w:val="22"/>
          <w:lang w:val="hu-HU"/>
        </w:rPr>
        <w:t>(</w:t>
      </w:r>
      <w:r w:rsidRPr="002D058F">
        <w:rPr>
          <w:szCs w:val="22"/>
          <w:lang w:val="hu-HU"/>
        </w:rPr>
        <w:t>ka</w:t>
      </w:r>
      <w:r w:rsidR="007D0213">
        <w:rPr>
          <w:szCs w:val="22"/>
          <w:lang w:val="hu-HU"/>
        </w:rPr>
        <w:t>)</w:t>
      </w:r>
      <w:r w:rsidRPr="002D058F">
        <w:rPr>
          <w:szCs w:val="22"/>
          <w:lang w:val="hu-HU"/>
        </w:rPr>
        <w:t>t beveheti kis mennyiségű (egy</w:t>
      </w:r>
      <w:r w:rsidR="007D0213">
        <w:rPr>
          <w:szCs w:val="22"/>
          <w:lang w:val="hu-HU"/>
        </w:rPr>
        <w:t> </w:t>
      </w:r>
      <w:r w:rsidRPr="002D058F">
        <w:rPr>
          <w:szCs w:val="22"/>
          <w:lang w:val="hu-HU"/>
        </w:rPr>
        <w:t>teáskanálnyi) hideg vagy szobahőmérsékletű pépes étellel, mint amilyen az almaszósz vagy a csokoládépuding. A kapszulát azonnal, rágás nélkül nyelje le, hogy a kapszula mindenképpen sértetlen maradjon.</w:t>
      </w:r>
    </w:p>
    <w:p w14:paraId="028F14C3" w14:textId="77777777" w:rsidR="00BF19E2" w:rsidRPr="002D058F" w:rsidRDefault="00BF19E2" w:rsidP="00BF19E2">
      <w:pPr>
        <w:widowControl w:val="0"/>
        <w:rPr>
          <w:lang w:val="hu-HU"/>
        </w:rPr>
      </w:pPr>
    </w:p>
    <w:p w14:paraId="461C4093" w14:textId="17D37388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Felnőttek</w:t>
      </w:r>
    </w:p>
    <w:p w14:paraId="44E62909" w14:textId="7C6DA666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Az ajánlott adag naponta kétszer</w:t>
      </w:r>
      <w:r w:rsidR="007D0213">
        <w:rPr>
          <w:lang w:val="hu-HU"/>
        </w:rPr>
        <w:t> </w:t>
      </w:r>
      <w:r w:rsidRPr="002D058F">
        <w:rPr>
          <w:lang w:val="hu-HU"/>
        </w:rPr>
        <w:t>egy 150 mg</w:t>
      </w:r>
      <w:r w:rsidRPr="002D058F">
        <w:rPr>
          <w:lang w:val="hu-HU"/>
        </w:rPr>
        <w:noBreakHyphen/>
        <w:t xml:space="preserve">os kapszula (összesen napi 300 mg). Ne vegyen be többet a naponta két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150 mg kapszula ajánlott adagnál!</w:t>
      </w:r>
    </w:p>
    <w:p w14:paraId="4CC122BF" w14:textId="77777777" w:rsidR="00BF19E2" w:rsidRPr="002D058F" w:rsidRDefault="00BF19E2" w:rsidP="00BF19E2">
      <w:pPr>
        <w:widowControl w:val="0"/>
        <w:rPr>
          <w:lang w:val="hu-HU"/>
        </w:rPr>
      </w:pPr>
    </w:p>
    <w:p w14:paraId="285EE97B" w14:textId="28B89B34" w:rsidR="00BF19E2" w:rsidRPr="002D058F" w:rsidRDefault="00BF19E2" w:rsidP="00655754">
      <w:pPr>
        <w:widowControl w:val="0"/>
        <w:rPr>
          <w:lang w:val="hu-HU"/>
        </w:rPr>
      </w:pPr>
      <w:r w:rsidRPr="002D058F">
        <w:rPr>
          <w:lang w:val="hu-HU"/>
        </w:rPr>
        <w:t xml:space="preserve">Ha szervezete nem viseli jól a napi kétszer 150 mg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kapszula ajánlott adagot (a lehetséges mellékhatásokat lásd a 4. pontban), akkor kezelőorvosa csökkentheti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napi adagját. </w:t>
      </w:r>
      <w:r w:rsidR="00655754">
        <w:rPr>
          <w:lang w:val="hu-HU"/>
        </w:rPr>
        <w:t>Saját elhatározásból n</w:t>
      </w:r>
      <w:r w:rsidRPr="002D058F">
        <w:rPr>
          <w:lang w:val="hu-HU"/>
        </w:rPr>
        <w:t xml:space="preserve">e csökkentse az adagot, illetve ne hagyja abba a kezelést </w:t>
      </w:r>
      <w:r w:rsidR="00655754" w:rsidRPr="00655754">
        <w:rPr>
          <w:lang w:val="hu-HU" w:bidi="hu-HU"/>
        </w:rPr>
        <w:t>– először mindenképpen beszélnie kell a</w:t>
      </w:r>
      <w:r w:rsidR="00655754" w:rsidRPr="00655754">
        <w:rPr>
          <w:lang w:val="hu-HU"/>
        </w:rPr>
        <w:t xml:space="preserve"> </w:t>
      </w:r>
      <w:r w:rsidRPr="002D058F">
        <w:rPr>
          <w:lang w:val="hu-HU"/>
        </w:rPr>
        <w:t>kezelőorvosával!</w:t>
      </w:r>
    </w:p>
    <w:p w14:paraId="5C2FE355" w14:textId="77777777" w:rsidR="00BF19E2" w:rsidRPr="002D058F" w:rsidRDefault="00BF19E2" w:rsidP="00BF19E2">
      <w:pPr>
        <w:widowControl w:val="0"/>
        <w:rPr>
          <w:lang w:val="hu-HU"/>
        </w:rPr>
      </w:pPr>
    </w:p>
    <w:p w14:paraId="343110F1" w14:textId="66FFE588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Kezelőorvosa napi kétszer 100 mg</w:t>
      </w:r>
      <w:r w:rsidRPr="002D058F">
        <w:rPr>
          <w:lang w:val="hu-HU"/>
        </w:rPr>
        <w:noBreakHyphen/>
        <w:t xml:space="preserve">ra (összesen napi 200 mg) csökkentheti az Ön számára ajánlott adagot. Ebben az esetben kezelőorvosa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100 mg kapszulát fogja felírni az Ön kezeléséhez. Amennyiben a napi adagját 200 mgra csökkentették, akkor ne vegyen be többet az ajánlott adagnál, ami naponta</w:t>
      </w:r>
      <w:r w:rsidR="007D0213">
        <w:rPr>
          <w:lang w:val="hu-HU"/>
        </w:rPr>
        <w:t> </w:t>
      </w:r>
      <w:r w:rsidRPr="002D058F">
        <w:rPr>
          <w:lang w:val="hu-HU"/>
        </w:rPr>
        <w:t xml:space="preserve">két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100 mg kapszula.</w:t>
      </w:r>
    </w:p>
    <w:p w14:paraId="5963B7F4" w14:textId="77777777" w:rsidR="00BF19E2" w:rsidRPr="002D058F" w:rsidRDefault="00BF19E2" w:rsidP="00BF19E2">
      <w:pPr>
        <w:widowControl w:val="0"/>
        <w:rPr>
          <w:lang w:val="hu-HU"/>
        </w:rPr>
      </w:pPr>
    </w:p>
    <w:p w14:paraId="6194F3A4" w14:textId="77777777" w:rsidR="00BF19E2" w:rsidRPr="002D058F" w:rsidRDefault="00BF19E2" w:rsidP="00BF19E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b/>
          <w:bCs/>
          <w:lang w:val="hu-HU"/>
        </w:rPr>
        <w:lastRenderedPageBreak/>
        <w:t>Alkalmazás gyermekeknél és serdülőknél</w:t>
      </w:r>
    </w:p>
    <w:p w14:paraId="2A53B8EA" w14:textId="77777777" w:rsidR="00BF19E2" w:rsidRPr="002D058F" w:rsidRDefault="00BF19E2" w:rsidP="00BF19E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lang w:val="hu-HU"/>
        </w:rPr>
        <w:t>Az ajánlott adag a beteg testtömegétől függ.</w:t>
      </w:r>
    </w:p>
    <w:p w14:paraId="68E9B6C8" w14:textId="0CC0C939" w:rsidR="00BF19E2" w:rsidRPr="002D058F" w:rsidRDefault="00BF19E2" w:rsidP="007D021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lang w:val="hu-HU"/>
        </w:rPr>
        <w:t>Tájékoztassa a kezelőorvost, ha bármikor a kezelés ideje alatt a beteg testtömege 13,5 kg alá csökken. Tájékoztassa a kezelőorvost, ha a</w:t>
      </w:r>
      <w:r w:rsidR="007D0213" w:rsidRPr="007D0213">
        <w:rPr>
          <w:lang w:val="hu-HU" w:bidi="hu-HU"/>
        </w:rPr>
        <w:t xml:space="preserve"> gyermek vagy serdülő</w:t>
      </w:r>
      <w:r w:rsidRPr="002D058F">
        <w:rPr>
          <w:lang w:val="hu-HU"/>
        </w:rPr>
        <w:t xml:space="preserve"> májbetegségben szenved.</w:t>
      </w:r>
    </w:p>
    <w:p w14:paraId="69160553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lang w:val="hu-HU"/>
        </w:rPr>
        <w:t>A kezelőorvos határozza meg a megfelelő adagot. A kezelőorvos a kezelés előrehaladtával módosíthatja az adagot.</w:t>
      </w:r>
    </w:p>
    <w:p w14:paraId="0CD725DC" w14:textId="69465947" w:rsidR="00BF19E2" w:rsidRPr="002D058F" w:rsidRDefault="00BF19E2" w:rsidP="007D021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lang w:val="hu-HU"/>
        </w:rPr>
        <w:t xml:space="preserve">Ha </w:t>
      </w:r>
      <w:r w:rsidR="007D0213" w:rsidRPr="007D0213">
        <w:rPr>
          <w:lang w:val="hu-HU" w:bidi="hu-HU"/>
        </w:rPr>
        <w:t>a gyermek vagy serdülő beteg</w:t>
      </w:r>
      <w:r w:rsidR="007D0213" w:rsidRPr="007D0213">
        <w:rPr>
          <w:lang w:val="hu-HU"/>
        </w:rPr>
        <w:t xml:space="preserve"> </w:t>
      </w:r>
      <w:r w:rsidRPr="002D058F">
        <w:rPr>
          <w:lang w:val="hu-HU"/>
        </w:rPr>
        <w:t>nem tolerálja a nintedanib kapszul</w:t>
      </w:r>
      <w:r w:rsidR="007D0213">
        <w:rPr>
          <w:lang w:val="hu-HU"/>
        </w:rPr>
        <w:t>a</w:t>
      </w:r>
      <w:r w:rsidRPr="002D058F">
        <w:rPr>
          <w:lang w:val="hu-HU"/>
        </w:rPr>
        <w:t xml:space="preserve"> napi ajánlott adagját (lásd a lehetséges mellékhatásokat a 4. pontban), a kezelőorvosa csökkentheti a nintedanib napi adagját.</w:t>
      </w:r>
    </w:p>
    <w:p w14:paraId="34D42132" w14:textId="07B8E067" w:rsidR="00BF19E2" w:rsidRPr="002D058F" w:rsidRDefault="00655754" w:rsidP="0065575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655754">
        <w:rPr>
          <w:lang w:val="hu-HU" w:bidi="hu-HU"/>
        </w:rPr>
        <w:t>Saját elhatározásból n</w:t>
      </w:r>
      <w:r w:rsidR="00BF19E2" w:rsidRPr="002D058F">
        <w:rPr>
          <w:lang w:val="hu-HU"/>
        </w:rPr>
        <w:t xml:space="preserve">e csökkentse az adagot és ne hagyja abba a kezelést </w:t>
      </w:r>
      <w:r w:rsidRPr="00655754">
        <w:rPr>
          <w:lang w:val="hu-HU" w:bidi="hu-HU"/>
        </w:rPr>
        <w:t xml:space="preserve">– először mindenképpen beszélnie kell </w:t>
      </w:r>
      <w:r w:rsidR="00BF19E2" w:rsidRPr="002D058F">
        <w:rPr>
          <w:lang w:val="hu-HU"/>
        </w:rPr>
        <w:t>a kezelőorvosával.</w:t>
      </w:r>
    </w:p>
    <w:p w14:paraId="490A3E73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90A9FF7" w14:textId="5A85813E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2D058F">
        <w:rPr>
          <w:lang w:val="hu-HU"/>
        </w:rPr>
        <w:t>A nintedanib kapszul</w:t>
      </w:r>
      <w:r w:rsidR="00361D2D">
        <w:rPr>
          <w:lang w:val="hu-HU"/>
        </w:rPr>
        <w:t>a</w:t>
      </w:r>
      <w:r w:rsidRPr="002D058F">
        <w:rPr>
          <w:lang w:val="hu-HU"/>
        </w:rPr>
        <w:t xml:space="preserve"> testtömeg alapú adagolása gyermekek és serdülők esetében:</w:t>
      </w:r>
    </w:p>
    <w:p w14:paraId="17A78692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6"/>
        <w:gridCol w:w="4760"/>
      </w:tblGrid>
      <w:tr w:rsidR="00BF19E2" w:rsidRPr="002D058F" w14:paraId="79CAB817" w14:textId="77777777" w:rsidTr="00260298">
        <w:trPr>
          <w:trHeight w:val="98"/>
        </w:trPr>
        <w:tc>
          <w:tcPr>
            <w:tcW w:w="4166" w:type="dxa"/>
          </w:tcPr>
          <w:p w14:paraId="10E25F97" w14:textId="77777777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b/>
                <w:bCs/>
                <w:lang w:val="hu-HU"/>
              </w:rPr>
              <w:t>Testtömegtartomány kilogrammban (kg)</w:t>
            </w:r>
          </w:p>
        </w:tc>
        <w:tc>
          <w:tcPr>
            <w:tcW w:w="4760" w:type="dxa"/>
          </w:tcPr>
          <w:p w14:paraId="5779E172" w14:textId="4EBC1FB5" w:rsidR="00BF19E2" w:rsidRPr="002D058F" w:rsidRDefault="007D0213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>
              <w:rPr>
                <w:b/>
                <w:bCs/>
                <w:lang w:val="hu-HU"/>
              </w:rPr>
              <w:t>A n</w:t>
            </w:r>
            <w:r w:rsidR="00BF19E2" w:rsidRPr="002D058F">
              <w:rPr>
                <w:b/>
                <w:bCs/>
                <w:lang w:val="hu-HU"/>
              </w:rPr>
              <w:t>intedanib adagja milligrammban (mg)</w:t>
            </w:r>
          </w:p>
        </w:tc>
      </w:tr>
      <w:tr w:rsidR="00BF19E2" w:rsidRPr="00FF4191" w14:paraId="1C61E0FC" w14:textId="77777777" w:rsidTr="00260298">
        <w:trPr>
          <w:trHeight w:val="429"/>
        </w:trPr>
        <w:tc>
          <w:tcPr>
            <w:tcW w:w="4166" w:type="dxa"/>
          </w:tcPr>
          <w:p w14:paraId="710536D9" w14:textId="77777777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13,5–22,9 kg</w:t>
            </w:r>
          </w:p>
        </w:tc>
        <w:tc>
          <w:tcPr>
            <w:tcW w:w="4760" w:type="dxa"/>
          </w:tcPr>
          <w:p w14:paraId="701623A2" w14:textId="22194A15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50 mg (2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25 mg-os kapszula) naponta kétszer</w:t>
            </w:r>
          </w:p>
        </w:tc>
      </w:tr>
      <w:tr w:rsidR="00BF19E2" w:rsidRPr="00FF4191" w14:paraId="6EB8FD3D" w14:textId="77777777" w:rsidTr="00260298">
        <w:trPr>
          <w:trHeight w:val="421"/>
        </w:trPr>
        <w:tc>
          <w:tcPr>
            <w:tcW w:w="4166" w:type="dxa"/>
          </w:tcPr>
          <w:p w14:paraId="7200E302" w14:textId="77777777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23,0–33,4 kg</w:t>
            </w:r>
          </w:p>
        </w:tc>
        <w:tc>
          <w:tcPr>
            <w:tcW w:w="4760" w:type="dxa"/>
          </w:tcPr>
          <w:p w14:paraId="2711BE29" w14:textId="3F3BCD9D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75 mg (3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25 mg-os kapszula) naponta kétszer</w:t>
            </w:r>
          </w:p>
        </w:tc>
      </w:tr>
      <w:tr w:rsidR="00BF19E2" w:rsidRPr="00FF4191" w14:paraId="78A79EBC" w14:textId="77777777" w:rsidTr="00260298">
        <w:trPr>
          <w:trHeight w:val="697"/>
        </w:trPr>
        <w:tc>
          <w:tcPr>
            <w:tcW w:w="4166" w:type="dxa"/>
          </w:tcPr>
          <w:p w14:paraId="49D7FEE7" w14:textId="77777777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33,5–57,4 kg</w:t>
            </w:r>
          </w:p>
        </w:tc>
        <w:tc>
          <w:tcPr>
            <w:tcW w:w="4760" w:type="dxa"/>
          </w:tcPr>
          <w:p w14:paraId="7E5AB390" w14:textId="66675D35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100 mg (1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100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mg-os kapszula vagy 4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25 mg-os kapszula) naponta kétszer</w:t>
            </w:r>
          </w:p>
        </w:tc>
      </w:tr>
      <w:tr w:rsidR="00BF19E2" w:rsidRPr="00FF4191" w14:paraId="6B1F918C" w14:textId="77777777" w:rsidTr="00260298">
        <w:trPr>
          <w:trHeight w:val="240"/>
        </w:trPr>
        <w:tc>
          <w:tcPr>
            <w:tcW w:w="4166" w:type="dxa"/>
          </w:tcPr>
          <w:p w14:paraId="51818337" w14:textId="77777777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57,5 kg és afölött</w:t>
            </w:r>
          </w:p>
        </w:tc>
        <w:tc>
          <w:tcPr>
            <w:tcW w:w="4760" w:type="dxa"/>
          </w:tcPr>
          <w:p w14:paraId="7093A4A0" w14:textId="27148EE5" w:rsidR="00BF19E2" w:rsidRPr="002D058F" w:rsidRDefault="00BF19E2" w:rsidP="00260298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2D058F">
              <w:rPr>
                <w:lang w:val="hu-HU"/>
              </w:rPr>
              <w:t>150 mg (1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150 mg-os kapszula vagy 6</w:t>
            </w:r>
            <w:r w:rsidR="00361D2D">
              <w:rPr>
                <w:lang w:val="hu-HU"/>
              </w:rPr>
              <w:t> </w:t>
            </w:r>
            <w:r w:rsidRPr="002D058F">
              <w:rPr>
                <w:lang w:val="hu-HU"/>
              </w:rPr>
              <w:t>db 25 mg-os kapszula) naponta kétszer</w:t>
            </w:r>
          </w:p>
        </w:tc>
      </w:tr>
    </w:tbl>
    <w:p w14:paraId="6EFD514E" w14:textId="4533B3A1" w:rsidR="0086129F" w:rsidRPr="002D058F" w:rsidRDefault="0086129F" w:rsidP="0086129F">
      <w:pPr>
        <w:numPr>
          <w:ilvl w:val="12"/>
          <w:numId w:val="0"/>
        </w:numPr>
        <w:rPr>
          <w:lang w:val="hu-HU"/>
        </w:rPr>
      </w:pPr>
      <w:r w:rsidRPr="002D058F">
        <w:rPr>
          <w:b/>
          <w:bCs/>
          <w:lang w:val="hu-HU"/>
        </w:rPr>
        <w:t xml:space="preserve">25 mg-os kapszula: </w:t>
      </w:r>
      <w:r w:rsidR="00B055B1">
        <w:rPr>
          <w:lang w:val="hu-HU"/>
        </w:rPr>
        <w:t>R</w:t>
      </w:r>
      <w:r w:rsidRPr="002D058F">
        <w:rPr>
          <w:lang w:val="hu-HU"/>
        </w:rPr>
        <w:t xml:space="preserve">endelkezésre állnak </w:t>
      </w:r>
      <w:r w:rsidR="00B055B1">
        <w:rPr>
          <w:lang w:val="hu-HU"/>
        </w:rPr>
        <w:t xml:space="preserve">olyan, </w:t>
      </w:r>
      <w:r w:rsidRPr="002D058F">
        <w:rPr>
          <w:lang w:val="hu-HU"/>
        </w:rPr>
        <w:t>más gyártótól származó</w:t>
      </w:r>
      <w:r w:rsidR="002D058F">
        <w:rPr>
          <w:lang w:val="hu-HU"/>
        </w:rPr>
        <w:t>,</w:t>
      </w:r>
      <w:r w:rsidRPr="002D058F">
        <w:rPr>
          <w:lang w:val="hu-HU"/>
        </w:rPr>
        <w:t xml:space="preserve"> </w:t>
      </w:r>
      <w:r w:rsidR="002D058F" w:rsidRPr="002D058F">
        <w:rPr>
          <w:lang w:val="hu-HU"/>
        </w:rPr>
        <w:t>nintedanib</w:t>
      </w:r>
      <w:r w:rsidR="00361D2D">
        <w:rPr>
          <w:lang w:val="hu-HU"/>
        </w:rPr>
        <w:t>-</w:t>
      </w:r>
      <w:r w:rsidR="002D058F">
        <w:rPr>
          <w:lang w:val="hu-HU"/>
        </w:rPr>
        <w:t>tartalmú</w:t>
      </w:r>
      <w:r w:rsidR="002D058F" w:rsidRPr="002D058F">
        <w:rPr>
          <w:lang w:val="hu-HU"/>
        </w:rPr>
        <w:t xml:space="preserve"> </w:t>
      </w:r>
      <w:r w:rsidRPr="002D058F">
        <w:rPr>
          <w:lang w:val="hu-HU"/>
        </w:rPr>
        <w:t>gyógyszerek, amelyek 25 mg hatóanyagot tartalmaznak.</w:t>
      </w:r>
    </w:p>
    <w:p w14:paraId="1834D9F2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E99CF9D" w14:textId="4C1DE89E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Ha az előírtnál több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-t vett be</w:t>
      </w:r>
    </w:p>
    <w:p w14:paraId="2DBE8471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Azonnal forduljon kezelőorvosához vagy gyógyszerészéhez.</w:t>
      </w:r>
    </w:p>
    <w:p w14:paraId="00EBA4B1" w14:textId="77777777" w:rsidR="00BF19E2" w:rsidRPr="002D058F" w:rsidRDefault="00BF19E2" w:rsidP="00BF19E2">
      <w:pPr>
        <w:widowControl w:val="0"/>
        <w:rPr>
          <w:lang w:val="hu-HU"/>
        </w:rPr>
      </w:pPr>
    </w:p>
    <w:p w14:paraId="6B19D245" w14:textId="537E64F4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Ha elfelejtette bevenni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-t</w:t>
      </w:r>
    </w:p>
    <w:p w14:paraId="58A49535" w14:textId="4A8655E0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Ne vegyen be egyszerre két kapszulát, ha elfelejtette bevenni a korábbi adagját. Vegye be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következő, előírás szerinti adagját a kezelőorvosa, illetve gyógyszerésze által javasolt következő esedékes időpontban.</w:t>
      </w:r>
    </w:p>
    <w:p w14:paraId="3CFCE619" w14:textId="77777777" w:rsidR="00BF19E2" w:rsidRPr="002D058F" w:rsidRDefault="00BF19E2" w:rsidP="00BF19E2">
      <w:pPr>
        <w:widowControl w:val="0"/>
        <w:rPr>
          <w:lang w:val="hu-HU"/>
        </w:rPr>
      </w:pPr>
    </w:p>
    <w:p w14:paraId="4D1430BC" w14:textId="795B73AB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Ha idő előtt abbahagyja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szedését</w:t>
      </w:r>
    </w:p>
    <w:p w14:paraId="1A9E8C78" w14:textId="7FDC0248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Ne hagyja abba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szedését anélkül, hogy kezelőorvosával előzőleg megbeszélte volna. Fontos, hogy mindennap bevegye a gyógyszert mindaddig, amíg kezelőorvosa felírja Önnek.</w:t>
      </w:r>
    </w:p>
    <w:p w14:paraId="4F7F87D9" w14:textId="77777777" w:rsidR="00BF19E2" w:rsidRPr="002D058F" w:rsidRDefault="00BF19E2" w:rsidP="00BF19E2">
      <w:pPr>
        <w:widowControl w:val="0"/>
        <w:rPr>
          <w:lang w:val="hu-HU"/>
        </w:rPr>
      </w:pPr>
    </w:p>
    <w:p w14:paraId="6A8B68C5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Ha bármilyen további kérdése van a gyógyszer alkalmazásával kapcsolatban, kérdezze meg kezelőorvosát vagy gyógyszerészét.</w:t>
      </w:r>
    </w:p>
    <w:p w14:paraId="013F3EB6" w14:textId="77777777" w:rsidR="00BF19E2" w:rsidRPr="002D058F" w:rsidRDefault="00BF19E2" w:rsidP="00BF19E2">
      <w:pPr>
        <w:widowControl w:val="0"/>
        <w:rPr>
          <w:lang w:val="hu-HU"/>
        </w:rPr>
      </w:pPr>
    </w:p>
    <w:p w14:paraId="72558A3B" w14:textId="77777777" w:rsidR="00BF19E2" w:rsidRPr="002D058F" w:rsidRDefault="00BF19E2" w:rsidP="00BF19E2">
      <w:pPr>
        <w:widowControl w:val="0"/>
        <w:rPr>
          <w:lang w:val="hu-HU"/>
        </w:rPr>
      </w:pPr>
    </w:p>
    <w:p w14:paraId="56A4E98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Lehetséges</w:t>
      </w:r>
      <w:r w:rsidRPr="002D058F">
        <w:rPr>
          <w:b/>
          <w:bCs/>
          <w:spacing w:val="-2"/>
          <w:lang w:val="hu-HU"/>
        </w:rPr>
        <w:t xml:space="preserve"> </w:t>
      </w:r>
      <w:r w:rsidRPr="002D058F">
        <w:rPr>
          <w:b/>
          <w:bCs/>
          <w:lang w:val="hu-HU"/>
        </w:rPr>
        <w:t>mellékhatások</w:t>
      </w:r>
    </w:p>
    <w:p w14:paraId="0F9FBB3C" w14:textId="77777777" w:rsidR="00BF19E2" w:rsidRPr="002D058F" w:rsidRDefault="00BF19E2" w:rsidP="00BF19E2">
      <w:pPr>
        <w:widowControl w:val="0"/>
        <w:rPr>
          <w:lang w:val="hu-HU"/>
        </w:rPr>
      </w:pPr>
    </w:p>
    <w:p w14:paraId="7DDEA271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Mint minden gyógyszer, így ez a gyógyszer is okozhat mellékhatásokat, amelyek azonban nem mindenkinél jelentkeznek.</w:t>
      </w:r>
    </w:p>
    <w:p w14:paraId="610ACB59" w14:textId="77777777" w:rsidR="00BF19E2" w:rsidRPr="002D058F" w:rsidRDefault="00BF19E2" w:rsidP="00BF19E2">
      <w:pPr>
        <w:widowControl w:val="0"/>
        <w:rPr>
          <w:lang w:val="hu-HU"/>
        </w:rPr>
      </w:pPr>
    </w:p>
    <w:p w14:paraId="762810BC" w14:textId="6F241D9D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Különösen figyeljen a következő mellékhatások jelentkezésére 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noBreakHyphen/>
        <w:t>kezelés alatt:</w:t>
      </w:r>
    </w:p>
    <w:p w14:paraId="7A1702B7" w14:textId="77777777" w:rsidR="00BF19E2" w:rsidRPr="002D058F" w:rsidRDefault="00BF19E2" w:rsidP="00BF19E2">
      <w:pPr>
        <w:widowControl w:val="0"/>
        <w:rPr>
          <w:lang w:val="hu-HU"/>
        </w:rPr>
      </w:pPr>
    </w:p>
    <w:p w14:paraId="5FD02196" w14:textId="77777777" w:rsidR="00BF19E2" w:rsidRPr="002D058F" w:rsidRDefault="00BF19E2" w:rsidP="00BF19E2">
      <w:pPr>
        <w:widowControl w:val="0"/>
        <w:rPr>
          <w:i/>
          <w:lang w:val="hu-HU"/>
        </w:rPr>
      </w:pPr>
      <w:r w:rsidRPr="002D058F">
        <w:rPr>
          <w:b/>
          <w:bCs/>
          <w:iCs/>
          <w:lang w:val="hu-HU"/>
        </w:rPr>
        <w:t xml:space="preserve">Hasmenés </w:t>
      </w:r>
      <w:r w:rsidRPr="002D058F">
        <w:rPr>
          <w:i/>
          <w:lang w:val="hu-HU"/>
        </w:rPr>
        <w:t>(nagyon gyakori, 10-ből több mint 1 beteget</w:t>
      </w:r>
      <w:r w:rsidRPr="002D058F">
        <w:rPr>
          <w:i/>
          <w:spacing w:val="-10"/>
          <w:lang w:val="hu-HU"/>
        </w:rPr>
        <w:t xml:space="preserve"> </w:t>
      </w:r>
      <w:r w:rsidRPr="002D058F">
        <w:rPr>
          <w:i/>
          <w:lang w:val="hu-HU"/>
        </w:rPr>
        <w:t>érinthet)</w:t>
      </w:r>
    </w:p>
    <w:p w14:paraId="4EA5621D" w14:textId="053462C4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 </w:t>
      </w:r>
      <w:bookmarkStart w:id="0" w:name="_Hlk177474254"/>
      <w:r w:rsidRPr="002D058F">
        <w:rPr>
          <w:lang w:val="hu-HU"/>
        </w:rPr>
        <w:t xml:space="preserve">lehető leghamarabb </w:t>
      </w:r>
      <w:bookmarkEnd w:id="0"/>
      <w:r w:rsidRPr="002D058F">
        <w:rPr>
          <w:lang w:val="hu-HU"/>
        </w:rPr>
        <w:t>kezdjen el megfelelő</w:t>
      </w:r>
      <w:r w:rsidR="00361D2D">
        <w:rPr>
          <w:lang w:val="hu-HU"/>
        </w:rPr>
        <w:t>,</w:t>
      </w:r>
      <w:r w:rsidRPr="002D058F">
        <w:rPr>
          <w:lang w:val="hu-HU"/>
        </w:rPr>
        <w:t xml:space="preserve"> hasmenés elleni kezelést, például loperamid</w:t>
      </w:r>
      <w:r w:rsidR="00781808">
        <w:rPr>
          <w:lang w:val="hu-HU"/>
        </w:rPr>
        <w:t>dal</w:t>
      </w:r>
      <w:r w:rsidRPr="002D058F">
        <w:rPr>
          <w:lang w:val="hu-HU"/>
        </w:rPr>
        <w:t>.</w:t>
      </w:r>
    </w:p>
    <w:p w14:paraId="39B1DE95" w14:textId="77777777" w:rsidR="00BF19E2" w:rsidRPr="002D058F" w:rsidRDefault="00BF19E2" w:rsidP="00BF19E2">
      <w:pPr>
        <w:widowControl w:val="0"/>
        <w:rPr>
          <w:lang w:val="hu-HU"/>
        </w:rPr>
      </w:pPr>
    </w:p>
    <w:p w14:paraId="77B4D11E" w14:textId="4ADE4490" w:rsidR="00BF19E2" w:rsidRPr="002D058F" w:rsidRDefault="00BF19E2" w:rsidP="00BF19E2">
      <w:pPr>
        <w:widowControl w:val="0"/>
        <w:rPr>
          <w:b/>
          <w:bCs/>
          <w:iCs/>
          <w:lang w:val="hu-HU"/>
        </w:rPr>
      </w:pPr>
      <w:r w:rsidRPr="002D058F">
        <w:rPr>
          <w:b/>
          <w:bCs/>
          <w:iCs/>
          <w:lang w:val="hu-HU"/>
        </w:rPr>
        <w:t>A gyógyszerrel végzett kezelés során a következő egyéb mellékhatásokat figyelték meg.</w:t>
      </w:r>
    </w:p>
    <w:p w14:paraId="6EC767AD" w14:textId="77777777" w:rsidR="00BF19E2" w:rsidRPr="002D058F" w:rsidRDefault="00BF19E2" w:rsidP="00BF19E2">
      <w:pPr>
        <w:widowControl w:val="0"/>
        <w:rPr>
          <w:iCs/>
          <w:lang w:val="hu-HU"/>
        </w:rPr>
      </w:pPr>
      <w:bookmarkStart w:id="1" w:name="_Hlk177474334"/>
      <w:r w:rsidRPr="002D058F">
        <w:rPr>
          <w:iCs/>
          <w:lang w:val="hu-HU"/>
        </w:rPr>
        <w:t>Beszéljen kezelőorvosával, ha bármilyen mellékhatást tapasztal.</w:t>
      </w:r>
    </w:p>
    <w:bookmarkEnd w:id="1"/>
    <w:p w14:paraId="72E15ABF" w14:textId="77777777" w:rsidR="00BF19E2" w:rsidRPr="002D058F" w:rsidRDefault="00BF19E2" w:rsidP="00BF19E2">
      <w:pPr>
        <w:widowControl w:val="0"/>
        <w:rPr>
          <w:iCs/>
          <w:lang w:val="hu-HU"/>
        </w:rPr>
      </w:pPr>
    </w:p>
    <w:p w14:paraId="4A6337D0" w14:textId="4BF93003" w:rsidR="00BF19E2" w:rsidRPr="002D058F" w:rsidRDefault="00BF19E2" w:rsidP="00BF19E2">
      <w:pPr>
        <w:widowControl w:val="0"/>
        <w:rPr>
          <w:iCs/>
          <w:u w:val="single"/>
          <w:lang w:val="hu-HU"/>
        </w:rPr>
      </w:pPr>
      <w:r w:rsidRPr="002D058F">
        <w:rPr>
          <w:iCs/>
          <w:u w:val="single"/>
          <w:lang w:val="hu-HU"/>
        </w:rPr>
        <w:t>Idiopátiás tüdőfibrózis (IPF)</w:t>
      </w:r>
    </w:p>
    <w:p w14:paraId="5B610C17" w14:textId="77777777" w:rsidR="00BF19E2" w:rsidRPr="002D058F" w:rsidRDefault="00BF19E2" w:rsidP="00BF19E2">
      <w:pPr>
        <w:widowControl w:val="0"/>
        <w:rPr>
          <w:iCs/>
          <w:u w:val="single"/>
          <w:lang w:val="hu-HU"/>
        </w:rPr>
      </w:pPr>
    </w:p>
    <w:p w14:paraId="3519ACEA" w14:textId="77777777" w:rsidR="00BF19E2" w:rsidRPr="002D058F" w:rsidRDefault="00BF19E2" w:rsidP="00BF19E2">
      <w:pPr>
        <w:widowControl w:val="0"/>
        <w:rPr>
          <w:i/>
          <w:lang w:val="hu-HU"/>
        </w:rPr>
      </w:pPr>
      <w:r w:rsidRPr="002D058F">
        <w:rPr>
          <w:i/>
          <w:lang w:val="hu-HU"/>
        </w:rPr>
        <w:t>Nagyon gyakori mellékhatások (10</w:t>
      </w:r>
      <w:r w:rsidRPr="002D058F">
        <w:rPr>
          <w:i/>
          <w:lang w:val="hu-HU"/>
        </w:rPr>
        <w:noBreakHyphen/>
        <w:t>ből több mint 1 beteget érinthet)</w:t>
      </w:r>
    </w:p>
    <w:p w14:paraId="350B6FB0" w14:textId="77777777" w:rsidR="00BF19E2" w:rsidRPr="002D058F" w:rsidRDefault="00BF19E2" w:rsidP="00BF19E2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hányinger;</w:t>
      </w:r>
    </w:p>
    <w:p w14:paraId="12C8953F" w14:textId="77777777" w:rsidR="00BF19E2" w:rsidRPr="002D058F" w:rsidRDefault="00BF19E2" w:rsidP="00BF19E2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alhasi</w:t>
      </w:r>
      <w:r w:rsidRPr="002D058F">
        <w:rPr>
          <w:spacing w:val="-4"/>
          <w:lang w:val="hu-HU"/>
        </w:rPr>
        <w:t xml:space="preserve"> </w:t>
      </w:r>
      <w:r w:rsidRPr="002D058F">
        <w:rPr>
          <w:lang w:val="hu-HU"/>
        </w:rPr>
        <w:t>fájdalom;</w:t>
      </w:r>
    </w:p>
    <w:p w14:paraId="3412515A" w14:textId="77777777" w:rsidR="00BF19E2" w:rsidRPr="002D058F" w:rsidRDefault="00BF19E2" w:rsidP="00BF19E2">
      <w:pPr>
        <w:pStyle w:val="Listaszerbekezds"/>
        <w:widowControl w:val="0"/>
        <w:numPr>
          <w:ilvl w:val="0"/>
          <w:numId w:val="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kóros májfunkciós vizsgálati eredmények.</w:t>
      </w:r>
    </w:p>
    <w:p w14:paraId="3DC7BDC4" w14:textId="77777777" w:rsidR="00BF19E2" w:rsidRPr="002D058F" w:rsidRDefault="00BF19E2" w:rsidP="00BF19E2">
      <w:pPr>
        <w:widowControl w:val="0"/>
        <w:rPr>
          <w:lang w:val="hu-HU"/>
        </w:rPr>
      </w:pPr>
    </w:p>
    <w:p w14:paraId="32C7DA67" w14:textId="77777777" w:rsidR="00BF19E2" w:rsidRPr="002D058F" w:rsidRDefault="00BF19E2" w:rsidP="00BF19E2">
      <w:pPr>
        <w:widowControl w:val="0"/>
        <w:rPr>
          <w:i/>
          <w:lang w:val="hu-HU"/>
        </w:rPr>
      </w:pPr>
      <w:r w:rsidRPr="002D058F">
        <w:rPr>
          <w:i/>
          <w:lang w:val="hu-HU"/>
        </w:rPr>
        <w:t xml:space="preserve">Gyakori mellékhatások (10-ből </w:t>
      </w:r>
      <w:bookmarkStart w:id="2" w:name="_Hlk177474518"/>
      <w:r w:rsidRPr="002D058F">
        <w:rPr>
          <w:i/>
          <w:lang w:val="hu-HU"/>
        </w:rPr>
        <w:t xml:space="preserve">legfeljebb </w:t>
      </w:r>
      <w:bookmarkEnd w:id="2"/>
      <w:r w:rsidRPr="002D058F">
        <w:rPr>
          <w:i/>
          <w:lang w:val="hu-HU"/>
        </w:rPr>
        <w:t>1 beteget érinthet)</w:t>
      </w:r>
    </w:p>
    <w:p w14:paraId="38125EDC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hányás;</w:t>
      </w:r>
    </w:p>
    <w:p w14:paraId="33CDF5AA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étvágytalanság;</w:t>
      </w:r>
    </w:p>
    <w:p w14:paraId="7F564921" w14:textId="31B3CBEA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testtömegcsökkenés;</w:t>
      </w:r>
    </w:p>
    <w:p w14:paraId="2C40770B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vérzés;</w:t>
      </w:r>
    </w:p>
    <w:p w14:paraId="4023A4CE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bőrkiütés;</w:t>
      </w:r>
    </w:p>
    <w:p w14:paraId="32765B70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2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fejfájás.</w:t>
      </w:r>
    </w:p>
    <w:p w14:paraId="019EA10C" w14:textId="77777777" w:rsidR="00BF19E2" w:rsidRPr="002D058F" w:rsidRDefault="00BF19E2" w:rsidP="00BF19E2">
      <w:pPr>
        <w:widowControl w:val="0"/>
        <w:rPr>
          <w:lang w:val="hu-HU"/>
        </w:rPr>
      </w:pPr>
    </w:p>
    <w:p w14:paraId="3D94F62B" w14:textId="77777777" w:rsidR="00BF19E2" w:rsidRPr="002D058F" w:rsidRDefault="00BF19E2" w:rsidP="00BF19E2">
      <w:pPr>
        <w:widowControl w:val="0"/>
        <w:rPr>
          <w:i/>
          <w:lang w:val="hu-HU"/>
        </w:rPr>
      </w:pPr>
      <w:r w:rsidRPr="002D058F">
        <w:rPr>
          <w:i/>
          <w:lang w:val="hu-HU"/>
        </w:rPr>
        <w:t>Nem gyakori mellékhatások (100-ból legfeljebb 1 beteget érinthet)</w:t>
      </w:r>
    </w:p>
    <w:p w14:paraId="16B49AEE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hasnyálmirigy</w:t>
      </w:r>
      <w:r w:rsidRPr="002D058F">
        <w:rPr>
          <w:lang w:val="hu-HU"/>
        </w:rPr>
        <w:noBreakHyphen/>
        <w:t>gyulladás</w:t>
      </w:r>
      <w:r w:rsidRPr="002D058F">
        <w:rPr>
          <w:spacing w:val="-1"/>
          <w:lang w:val="hu-HU"/>
        </w:rPr>
        <w:t xml:space="preserve"> </w:t>
      </w:r>
      <w:r w:rsidRPr="002D058F">
        <w:rPr>
          <w:lang w:val="hu-HU"/>
        </w:rPr>
        <w:t xml:space="preserve">(pankreatitisz); </w:t>
      </w:r>
    </w:p>
    <w:p w14:paraId="29A84A18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vastagbélgyulladás;</w:t>
      </w:r>
    </w:p>
    <w:p w14:paraId="382F45F3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súlyos májproblémák;</w:t>
      </w:r>
    </w:p>
    <w:p w14:paraId="089B3CD8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alacsony vérlemezkeszám (trombocitopénia);</w:t>
      </w:r>
    </w:p>
    <w:p w14:paraId="4679DB79" w14:textId="59A2AE44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magas vérnyomás (hiper</w:t>
      </w:r>
      <w:r w:rsidR="00361D2D">
        <w:rPr>
          <w:lang w:val="hu-HU"/>
        </w:rPr>
        <w:t>tenzió</w:t>
      </w:r>
      <w:r w:rsidRPr="002D058F">
        <w:rPr>
          <w:lang w:val="hu-HU"/>
        </w:rPr>
        <w:t>);</w:t>
      </w:r>
    </w:p>
    <w:p w14:paraId="4BE582DA" w14:textId="510453DF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sárgaság, ami a bőr és a szemfehérjék besárgulását jelenti</w:t>
      </w:r>
      <w:r w:rsidR="00361D2D" w:rsidRPr="002D058F">
        <w:rPr>
          <w:lang w:val="hu-HU"/>
        </w:rPr>
        <w:t xml:space="preserve"> </w:t>
      </w:r>
      <w:r w:rsidR="00361D2D">
        <w:rPr>
          <w:lang w:val="hu-HU"/>
        </w:rPr>
        <w:t xml:space="preserve">(a </w:t>
      </w:r>
      <w:r w:rsidR="00361D2D" w:rsidRPr="002D058F">
        <w:rPr>
          <w:lang w:val="hu-HU"/>
        </w:rPr>
        <w:t>magas bilirubinszint miatt</w:t>
      </w:r>
      <w:r w:rsidR="000348F1">
        <w:rPr>
          <w:lang w:val="hu-HU"/>
        </w:rPr>
        <w:t xml:space="preserve"> alakul ki</w:t>
      </w:r>
      <w:r w:rsidR="00361D2D">
        <w:rPr>
          <w:lang w:val="hu-HU"/>
        </w:rPr>
        <w:t>)</w:t>
      </w:r>
      <w:r w:rsidRPr="002D058F">
        <w:rPr>
          <w:lang w:val="hu-HU"/>
        </w:rPr>
        <w:t>;</w:t>
      </w:r>
    </w:p>
    <w:p w14:paraId="3ED9D37D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viszketés;</w:t>
      </w:r>
    </w:p>
    <w:p w14:paraId="45934AA3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szívroham;</w:t>
      </w:r>
    </w:p>
    <w:p w14:paraId="3EA31C1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hajhullás (alopécia);</w:t>
      </w:r>
    </w:p>
    <w:p w14:paraId="12798622" w14:textId="2E1284CE" w:rsidR="00BF19E2" w:rsidRPr="002D058F" w:rsidRDefault="00361D2D" w:rsidP="00BF19E2">
      <w:pPr>
        <w:pStyle w:val="Listaszerbekezds"/>
        <w:widowControl w:val="0"/>
        <w:numPr>
          <w:ilvl w:val="0"/>
          <w:numId w:val="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nagyobb</w:t>
      </w:r>
      <w:r w:rsidR="00BF19E2" w:rsidRPr="002D058F">
        <w:rPr>
          <w:lang w:val="hu-HU"/>
        </w:rPr>
        <w:t xml:space="preserve"> mennyiségű fehérje a vizeletben (proteinuria).</w:t>
      </w:r>
    </w:p>
    <w:p w14:paraId="5B1B8FC8" w14:textId="77777777" w:rsidR="00BF19E2" w:rsidRPr="002D058F" w:rsidRDefault="00BF19E2" w:rsidP="00BF19E2">
      <w:pPr>
        <w:widowControl w:val="0"/>
        <w:rPr>
          <w:lang w:val="hu-HU"/>
        </w:rPr>
      </w:pPr>
    </w:p>
    <w:p w14:paraId="4B67C5CB" w14:textId="177D90CE" w:rsidR="00BF19E2" w:rsidRPr="002D058F" w:rsidRDefault="00BF19E2" w:rsidP="00BF19E2">
      <w:pPr>
        <w:widowControl w:val="0"/>
        <w:rPr>
          <w:i/>
          <w:lang w:val="hu-HU"/>
        </w:rPr>
      </w:pPr>
      <w:r w:rsidRPr="002D058F">
        <w:rPr>
          <w:i/>
          <w:lang w:val="hu-HU"/>
        </w:rPr>
        <w:t>Nem ismert (a gyakoriság a rendelkezésre álló adatokból nem állapítható meg)</w:t>
      </w:r>
    </w:p>
    <w:p w14:paraId="671BEA4A" w14:textId="77777777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veseelégtelenség;</w:t>
      </w:r>
    </w:p>
    <w:p w14:paraId="34F80827" w14:textId="77777777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az érfal kiboltosulása és meggyengülése vagy érfalrepedés (aneurizma és artéria-disszekció);</w:t>
      </w:r>
    </w:p>
    <w:p w14:paraId="2A5D8FE5" w14:textId="4728EAA1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az agyat érintő állapot olyan tünetekkel, mint a fejfájás, látászavar, zavartság, görcsroham vagy egyéb idegrendszeri zavarok, mint például a kar vagy láb gyengeségérzése, magas vérnyomással vagy anélkül (</w:t>
      </w:r>
      <w:r w:rsidRPr="002D058F">
        <w:rPr>
          <w:lang w:val="hu-HU"/>
        </w:rPr>
        <w:t xml:space="preserve">úgynevezett </w:t>
      </w:r>
      <w:r w:rsidRPr="002D058F">
        <w:rPr>
          <w:szCs w:val="22"/>
          <w:lang w:val="hu-HU"/>
        </w:rPr>
        <w:t>poszterior reverzibilis enkefalopátia szindróma).</w:t>
      </w:r>
    </w:p>
    <w:p w14:paraId="626601DB" w14:textId="77777777" w:rsidR="00BF19E2" w:rsidRPr="002D058F" w:rsidRDefault="00BF19E2" w:rsidP="00BF19E2">
      <w:pPr>
        <w:widowControl w:val="0"/>
        <w:rPr>
          <w:lang w:val="hu-HU"/>
        </w:rPr>
      </w:pPr>
    </w:p>
    <w:p w14:paraId="7E621B33" w14:textId="07BDFA62" w:rsidR="00BF19E2" w:rsidRPr="002D058F" w:rsidRDefault="00BF19E2" w:rsidP="00BF19E2">
      <w:pPr>
        <w:widowControl w:val="0"/>
        <w:rPr>
          <w:u w:val="single"/>
          <w:lang w:val="hu-HU"/>
        </w:rPr>
      </w:pPr>
      <w:r w:rsidRPr="002D058F">
        <w:rPr>
          <w:u w:val="single"/>
          <w:lang w:val="hu-HU"/>
        </w:rPr>
        <w:t>Egyéb, progresszív fenotípusú, krónikus fibroti</w:t>
      </w:r>
      <w:r w:rsidR="00B055B1">
        <w:rPr>
          <w:u w:val="single"/>
          <w:lang w:val="hu-HU"/>
        </w:rPr>
        <w:t>záló</w:t>
      </w:r>
      <w:r w:rsidRPr="002D058F">
        <w:rPr>
          <w:u w:val="single"/>
          <w:lang w:val="hu-HU"/>
        </w:rPr>
        <w:t xml:space="preserve"> szövetközi tüdőbetegségek (ILD</w:t>
      </w:r>
      <w:r w:rsidRPr="002D058F">
        <w:rPr>
          <w:u w:val="single"/>
          <w:lang w:val="hu-HU"/>
        </w:rPr>
        <w:noBreakHyphen/>
        <w:t xml:space="preserve">k) </w:t>
      </w:r>
    </w:p>
    <w:p w14:paraId="14BA8245" w14:textId="77777777" w:rsidR="00BF19E2" w:rsidRPr="002D058F" w:rsidRDefault="00BF19E2" w:rsidP="00BF19E2">
      <w:pPr>
        <w:widowControl w:val="0"/>
        <w:rPr>
          <w:lang w:val="hu-HU"/>
        </w:rPr>
      </w:pPr>
    </w:p>
    <w:p w14:paraId="52244597" w14:textId="77777777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Nagyon gyakori mellékhatások (10</w:t>
      </w:r>
      <w:r w:rsidRPr="002D058F">
        <w:rPr>
          <w:i/>
          <w:iCs/>
          <w:lang w:val="hu-HU"/>
        </w:rPr>
        <w:noBreakHyphen/>
        <w:t>ből több mint 1 beteget érinthet)</w:t>
      </w:r>
    </w:p>
    <w:p w14:paraId="548E985B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hányinger;</w:t>
      </w:r>
    </w:p>
    <w:p w14:paraId="7D77C77A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hányás;</w:t>
      </w:r>
    </w:p>
    <w:p w14:paraId="772C8D27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étvágytalanság;</w:t>
      </w:r>
    </w:p>
    <w:p w14:paraId="032FF880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alhasi fájdalom;</w:t>
      </w:r>
    </w:p>
    <w:p w14:paraId="625CE631" w14:textId="1E3B378D" w:rsidR="00BF19E2" w:rsidRPr="002D058F" w:rsidRDefault="00BF19E2" w:rsidP="00BF19E2">
      <w:pPr>
        <w:pStyle w:val="Listaszerbekezds"/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kóros májműködést jelző vizsgálati eredmények.</w:t>
      </w:r>
    </w:p>
    <w:p w14:paraId="20F7DFA4" w14:textId="77777777" w:rsidR="00BF19E2" w:rsidRPr="002D058F" w:rsidRDefault="00BF19E2" w:rsidP="00BF19E2">
      <w:pPr>
        <w:widowControl w:val="0"/>
        <w:rPr>
          <w:lang w:val="hu-HU"/>
        </w:rPr>
      </w:pPr>
    </w:p>
    <w:p w14:paraId="604B4807" w14:textId="77777777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Gyakori mellékhatások (10</w:t>
      </w:r>
      <w:r w:rsidRPr="002D058F">
        <w:rPr>
          <w:i/>
          <w:iCs/>
          <w:lang w:val="hu-HU"/>
        </w:rPr>
        <w:noBreakHyphen/>
        <w:t>ből legfeljebb 1 beteget érinthet)</w:t>
      </w:r>
    </w:p>
    <w:p w14:paraId="43173040" w14:textId="60CEEDAB" w:rsidR="00BF19E2" w:rsidRPr="002D058F" w:rsidRDefault="00BF19E2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testtömegcsökkenés;</w:t>
      </w:r>
    </w:p>
    <w:p w14:paraId="6BA2DCD1" w14:textId="7D80A3F7" w:rsidR="00BF19E2" w:rsidRPr="002D058F" w:rsidRDefault="00BF19E2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magas vérnyomás (hiper</w:t>
      </w:r>
      <w:r w:rsidR="000348F1">
        <w:rPr>
          <w:lang w:val="hu-HU"/>
        </w:rPr>
        <w:t>tenzió</w:t>
      </w:r>
      <w:r w:rsidRPr="002D058F">
        <w:rPr>
          <w:lang w:val="hu-HU"/>
        </w:rPr>
        <w:t>);</w:t>
      </w:r>
    </w:p>
    <w:p w14:paraId="61FE2866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vérzés;</w:t>
      </w:r>
    </w:p>
    <w:p w14:paraId="6E60AF3D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súlyos májproblémák;</w:t>
      </w:r>
    </w:p>
    <w:p w14:paraId="0E2F9D5E" w14:textId="22AD8F77" w:rsidR="00BF19E2" w:rsidRPr="002D058F" w:rsidRDefault="000348F1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bőr</w:t>
      </w:r>
      <w:r w:rsidR="00BF19E2" w:rsidRPr="002D058F">
        <w:rPr>
          <w:lang w:val="hu-HU"/>
        </w:rPr>
        <w:t>kiütés;</w:t>
      </w:r>
    </w:p>
    <w:p w14:paraId="53B4C955" w14:textId="4B1F3BAF" w:rsidR="00BF19E2" w:rsidRPr="002D058F" w:rsidRDefault="00BF19E2" w:rsidP="00BF19E2">
      <w:pPr>
        <w:pStyle w:val="Listaszerbekezds"/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fejfájás.</w:t>
      </w:r>
    </w:p>
    <w:p w14:paraId="599CA5D5" w14:textId="77777777" w:rsidR="00BF19E2" w:rsidRPr="002D058F" w:rsidRDefault="00BF19E2" w:rsidP="00BF19E2">
      <w:pPr>
        <w:widowControl w:val="0"/>
        <w:rPr>
          <w:lang w:val="hu-HU"/>
        </w:rPr>
      </w:pPr>
    </w:p>
    <w:p w14:paraId="6992C20E" w14:textId="77777777" w:rsidR="00BF19E2" w:rsidRPr="002D058F" w:rsidRDefault="00BF19E2" w:rsidP="00315031">
      <w:pPr>
        <w:keepNext/>
        <w:rPr>
          <w:i/>
          <w:iCs/>
          <w:lang w:val="hu-HU"/>
        </w:rPr>
      </w:pPr>
      <w:r w:rsidRPr="002D058F">
        <w:rPr>
          <w:i/>
          <w:iCs/>
          <w:lang w:val="hu-HU"/>
        </w:rPr>
        <w:lastRenderedPageBreak/>
        <w:t>Nem gyakori mellékhatások (100</w:t>
      </w:r>
      <w:r w:rsidRPr="002D058F">
        <w:rPr>
          <w:i/>
          <w:iCs/>
          <w:lang w:val="hu-HU"/>
        </w:rPr>
        <w:noBreakHyphen/>
        <w:t>ból legfeljebb 1 beteget érinthet)</w:t>
      </w:r>
    </w:p>
    <w:p w14:paraId="3E2B7F95" w14:textId="77777777" w:rsidR="00BF19E2" w:rsidRPr="002D058F" w:rsidRDefault="00BF19E2" w:rsidP="00315031">
      <w:pPr>
        <w:pStyle w:val="Listaszerbekezds"/>
        <w:keepNext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hasnyálmirigy</w:t>
      </w:r>
      <w:r w:rsidRPr="002D058F">
        <w:rPr>
          <w:lang w:val="hu-HU"/>
        </w:rPr>
        <w:noBreakHyphen/>
        <w:t>gyulladás (pankreatitisz);</w:t>
      </w:r>
    </w:p>
    <w:p w14:paraId="25CA5192" w14:textId="77777777" w:rsidR="00BF19E2" w:rsidRPr="002D058F" w:rsidRDefault="00BF19E2" w:rsidP="00315031">
      <w:pPr>
        <w:pStyle w:val="Listaszerbekezds"/>
        <w:keepNext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vastagbélgyulladás;</w:t>
      </w:r>
    </w:p>
    <w:p w14:paraId="5DA80ABB" w14:textId="77777777" w:rsidR="00BF19E2" w:rsidRPr="002D058F" w:rsidRDefault="00BF19E2" w:rsidP="00315031">
      <w:pPr>
        <w:pStyle w:val="Listaszerbekezds"/>
        <w:keepNext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alacsony vérlemezkeszám (trombocitopénia);</w:t>
      </w:r>
    </w:p>
    <w:p w14:paraId="12B086B9" w14:textId="51F0484D" w:rsidR="00BF19E2" w:rsidRPr="002D058F" w:rsidRDefault="00BF19E2" w:rsidP="00315031">
      <w:pPr>
        <w:pStyle w:val="Listaszerbekezds"/>
        <w:keepNext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 xml:space="preserve">sárgaság, ami a bőr és a szemfehérjék </w:t>
      </w:r>
      <w:r w:rsidR="000348F1">
        <w:rPr>
          <w:lang w:val="hu-HU"/>
        </w:rPr>
        <w:t>besárgulását</w:t>
      </w:r>
      <w:r w:rsidRPr="002D058F">
        <w:rPr>
          <w:lang w:val="hu-HU"/>
        </w:rPr>
        <w:t xml:space="preserve"> jelenti</w:t>
      </w:r>
      <w:r w:rsidR="000348F1" w:rsidRPr="000348F1">
        <w:rPr>
          <w:lang w:val="hu-HU"/>
        </w:rPr>
        <w:t xml:space="preserve"> </w:t>
      </w:r>
      <w:r w:rsidR="000348F1">
        <w:rPr>
          <w:lang w:val="hu-HU"/>
        </w:rPr>
        <w:t xml:space="preserve">(a </w:t>
      </w:r>
      <w:r w:rsidR="000348F1" w:rsidRPr="002D058F">
        <w:rPr>
          <w:lang w:val="hu-HU"/>
        </w:rPr>
        <w:t>magas bilirubinszint miatt</w:t>
      </w:r>
      <w:r w:rsidR="000348F1">
        <w:rPr>
          <w:lang w:val="hu-HU"/>
        </w:rPr>
        <w:t xml:space="preserve"> alakul ki)</w:t>
      </w:r>
      <w:r w:rsidRPr="002D058F">
        <w:rPr>
          <w:lang w:val="hu-HU"/>
        </w:rPr>
        <w:t>;</w:t>
      </w:r>
    </w:p>
    <w:p w14:paraId="192D1212" w14:textId="77777777" w:rsidR="00BF19E2" w:rsidRPr="002D058F" w:rsidRDefault="00BF19E2" w:rsidP="00315031">
      <w:pPr>
        <w:pStyle w:val="Listaszerbekezds"/>
        <w:keepNext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viszketés;</w:t>
      </w:r>
    </w:p>
    <w:p w14:paraId="711AEC1E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szívroham;</w:t>
      </w:r>
    </w:p>
    <w:p w14:paraId="30E121DA" w14:textId="77777777" w:rsidR="00BF19E2" w:rsidRPr="002D058F" w:rsidRDefault="00BF19E2" w:rsidP="00BF19E2">
      <w:pPr>
        <w:pStyle w:val="Listaszerbekezds"/>
        <w:widowControl w:val="0"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hajhullás (alopécia);</w:t>
      </w:r>
    </w:p>
    <w:p w14:paraId="47DC71DA" w14:textId="087E4EB7" w:rsidR="00BF19E2" w:rsidRPr="002D058F" w:rsidRDefault="00B055B1" w:rsidP="00BF19E2">
      <w:pPr>
        <w:pStyle w:val="Listaszerbekezds"/>
        <w:widowControl w:val="0"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nagyobb</w:t>
      </w:r>
      <w:r w:rsidR="00BF19E2" w:rsidRPr="002D058F">
        <w:rPr>
          <w:lang w:val="hu-HU"/>
        </w:rPr>
        <w:t xml:space="preserve"> mennyiségű fehérje a vizeletben (proteinuria).</w:t>
      </w:r>
    </w:p>
    <w:p w14:paraId="6F0880E0" w14:textId="77777777" w:rsidR="00BF19E2" w:rsidRPr="002D058F" w:rsidRDefault="00BF19E2" w:rsidP="00BF19E2">
      <w:pPr>
        <w:widowControl w:val="0"/>
        <w:rPr>
          <w:lang w:val="hu-HU"/>
        </w:rPr>
      </w:pPr>
    </w:p>
    <w:p w14:paraId="3444F28F" w14:textId="709E7CB2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Nem ismert (a gyakoriság a rendelkezésre álló adatokból nem állapítható meg)</w:t>
      </w:r>
    </w:p>
    <w:p w14:paraId="541A220D" w14:textId="6FAE1BF5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veseelégtelenség</w:t>
      </w:r>
      <w:r w:rsidR="000348F1">
        <w:rPr>
          <w:szCs w:val="22"/>
          <w:lang w:val="hu-HU"/>
        </w:rPr>
        <w:t>;</w:t>
      </w:r>
    </w:p>
    <w:p w14:paraId="09993F37" w14:textId="2D13F0D7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az érfal kiboltosulása és meggyengülése vagy érfalrepedés (aneurizma és artéria-disszekció)</w:t>
      </w:r>
      <w:r w:rsidR="000348F1">
        <w:rPr>
          <w:szCs w:val="22"/>
          <w:lang w:val="hu-HU"/>
        </w:rPr>
        <w:t>;</w:t>
      </w:r>
    </w:p>
    <w:p w14:paraId="571AE96F" w14:textId="0B22BE0A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-</w:t>
      </w:r>
      <w:r w:rsidRPr="002D058F">
        <w:rPr>
          <w:szCs w:val="22"/>
          <w:lang w:val="hu-HU"/>
        </w:rPr>
        <w:tab/>
        <w:t>az agyat érintő állapot olyan tünetekkel, mint a fejfájás, látászavar, zavartság, görcsroham vagy egyéb idegrendszeri zavarok, mint például a kar vagy láb gyengeségérzése, magas vérnyomással vagy anélkül (</w:t>
      </w:r>
      <w:r w:rsidRPr="002D058F">
        <w:rPr>
          <w:lang w:val="hu-HU"/>
        </w:rPr>
        <w:t xml:space="preserve">úgynevezett </w:t>
      </w:r>
      <w:r w:rsidRPr="002D058F">
        <w:rPr>
          <w:szCs w:val="22"/>
          <w:lang w:val="hu-HU"/>
        </w:rPr>
        <w:t>poszterior reverzibilis enkefalopátia szindróma)</w:t>
      </w:r>
      <w:r w:rsidR="000348F1">
        <w:rPr>
          <w:szCs w:val="22"/>
          <w:lang w:val="hu-HU"/>
        </w:rPr>
        <w:t>.</w:t>
      </w:r>
    </w:p>
    <w:p w14:paraId="3E7A39F7" w14:textId="77777777" w:rsidR="00BF19E2" w:rsidRPr="002D058F" w:rsidRDefault="00BF19E2" w:rsidP="00BF19E2">
      <w:pPr>
        <w:widowControl w:val="0"/>
        <w:rPr>
          <w:lang w:val="hu-HU"/>
        </w:rPr>
      </w:pPr>
    </w:p>
    <w:p w14:paraId="720E8F1F" w14:textId="4EE14565" w:rsidR="00BF19E2" w:rsidRPr="002D058F" w:rsidRDefault="00BF19E2" w:rsidP="00BF19E2">
      <w:pPr>
        <w:pStyle w:val="Listaszerbekezds"/>
        <w:widowControl w:val="0"/>
        <w:ind w:left="0"/>
        <w:rPr>
          <w:u w:val="single"/>
          <w:lang w:val="hu-HU"/>
        </w:rPr>
      </w:pPr>
      <w:r w:rsidRPr="002D058F">
        <w:rPr>
          <w:u w:val="single"/>
          <w:lang w:val="hu-HU"/>
        </w:rPr>
        <w:t>Szisztémás szklerózissal társuló intersticiális tüdőbetegség (SSc-ILD)</w:t>
      </w:r>
    </w:p>
    <w:p w14:paraId="339582A9" w14:textId="77777777" w:rsidR="00BF19E2" w:rsidRPr="002D058F" w:rsidRDefault="00BF19E2" w:rsidP="00BF19E2">
      <w:pPr>
        <w:pStyle w:val="Listaszerbekezds"/>
        <w:widowControl w:val="0"/>
        <w:ind w:left="0"/>
        <w:rPr>
          <w:lang w:val="hu-HU"/>
        </w:rPr>
      </w:pPr>
    </w:p>
    <w:p w14:paraId="09C2648A" w14:textId="77777777" w:rsidR="00BF19E2" w:rsidRPr="002D058F" w:rsidRDefault="00BF19E2" w:rsidP="00BF19E2">
      <w:pPr>
        <w:pStyle w:val="Listaszerbekezds"/>
        <w:widowControl w:val="0"/>
        <w:ind w:left="0"/>
        <w:rPr>
          <w:i/>
          <w:iCs/>
          <w:lang w:val="hu-HU"/>
        </w:rPr>
      </w:pPr>
      <w:r w:rsidRPr="002D058F">
        <w:rPr>
          <w:i/>
          <w:iCs/>
          <w:lang w:val="hu-HU"/>
        </w:rPr>
        <w:t>Nagyon gyakori mellékhatások (10</w:t>
      </w:r>
      <w:r w:rsidRPr="002D058F">
        <w:rPr>
          <w:i/>
          <w:iCs/>
          <w:lang w:val="hu-HU"/>
        </w:rPr>
        <w:noBreakHyphen/>
        <w:t>ből több mint 1 beteget érinthet)</w:t>
      </w:r>
    </w:p>
    <w:p w14:paraId="0197BF21" w14:textId="333023A3" w:rsidR="00BF19E2" w:rsidRPr="002D058F" w:rsidRDefault="00BF19E2" w:rsidP="00BF19E2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hányinger;</w:t>
      </w:r>
    </w:p>
    <w:p w14:paraId="358C02EC" w14:textId="58D3E5ED" w:rsidR="00BF19E2" w:rsidRPr="002D058F" w:rsidRDefault="00BF19E2" w:rsidP="00BF19E2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hányás;</w:t>
      </w:r>
    </w:p>
    <w:p w14:paraId="5758D879" w14:textId="54289A66" w:rsidR="00BF19E2" w:rsidRPr="002D058F" w:rsidRDefault="00BF19E2" w:rsidP="00BF19E2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alhasi fájdalom;</w:t>
      </w:r>
    </w:p>
    <w:p w14:paraId="06757CDE" w14:textId="34B82B13" w:rsidR="00BF19E2" w:rsidRPr="002D058F" w:rsidRDefault="00BF19E2" w:rsidP="00BF19E2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kóros májműködést jelző vérvizsgálati eredmények.</w:t>
      </w:r>
    </w:p>
    <w:p w14:paraId="6443FB22" w14:textId="77777777" w:rsidR="00BF19E2" w:rsidRPr="002D058F" w:rsidRDefault="00BF19E2" w:rsidP="00BF19E2">
      <w:pPr>
        <w:widowControl w:val="0"/>
        <w:rPr>
          <w:lang w:val="hu-HU"/>
        </w:rPr>
      </w:pPr>
    </w:p>
    <w:p w14:paraId="1F0620D1" w14:textId="77777777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Gyakori mellékhatások (10</w:t>
      </w:r>
      <w:r w:rsidRPr="002D058F">
        <w:rPr>
          <w:i/>
          <w:iCs/>
          <w:lang w:val="hu-HU"/>
        </w:rPr>
        <w:noBreakHyphen/>
        <w:t>ből legfeljebb 1 beteget érinthet)</w:t>
      </w:r>
    </w:p>
    <w:p w14:paraId="4925C71E" w14:textId="18594096" w:rsidR="00BF19E2" w:rsidRPr="002D058F" w:rsidRDefault="00BF19E2" w:rsidP="00BF19E2">
      <w:pPr>
        <w:pStyle w:val="Listaszerbekezds"/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vérzés;</w:t>
      </w:r>
    </w:p>
    <w:p w14:paraId="4954B7E5" w14:textId="73144817" w:rsidR="00BF19E2" w:rsidRPr="002D058F" w:rsidRDefault="00BF19E2" w:rsidP="00BF19E2">
      <w:pPr>
        <w:pStyle w:val="Listaszerbekezds"/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magas vérnyomás (hiper</w:t>
      </w:r>
      <w:r w:rsidR="000348F1">
        <w:rPr>
          <w:lang w:val="hu-HU"/>
        </w:rPr>
        <w:t>tenzió</w:t>
      </w:r>
      <w:r w:rsidRPr="002D058F">
        <w:rPr>
          <w:lang w:val="hu-HU"/>
        </w:rPr>
        <w:t>);</w:t>
      </w:r>
    </w:p>
    <w:p w14:paraId="521F988B" w14:textId="6C1E85E0" w:rsidR="00BF19E2" w:rsidRPr="002D058F" w:rsidRDefault="00BF19E2" w:rsidP="00BF19E2">
      <w:pPr>
        <w:pStyle w:val="Listaszerbekezds"/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étvágytalanság;</w:t>
      </w:r>
    </w:p>
    <w:p w14:paraId="212BE9DC" w14:textId="6A02D563" w:rsidR="00BF19E2" w:rsidRPr="002D058F" w:rsidRDefault="00BF19E2" w:rsidP="00BF19E2">
      <w:pPr>
        <w:pStyle w:val="Listaszerbekezds"/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testtömegcsökkenés;</w:t>
      </w:r>
    </w:p>
    <w:p w14:paraId="2CB75CD6" w14:textId="09C13047" w:rsidR="00BF19E2" w:rsidRPr="002D058F" w:rsidRDefault="00BF19E2" w:rsidP="00BF19E2">
      <w:pPr>
        <w:pStyle w:val="Listaszerbekezds"/>
        <w:widowControl w:val="0"/>
        <w:numPr>
          <w:ilvl w:val="0"/>
          <w:numId w:val="17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fejfájás.</w:t>
      </w:r>
    </w:p>
    <w:p w14:paraId="11715543" w14:textId="77777777" w:rsidR="00BF19E2" w:rsidRPr="002D058F" w:rsidRDefault="00BF19E2" w:rsidP="00BF19E2">
      <w:pPr>
        <w:widowControl w:val="0"/>
        <w:rPr>
          <w:lang w:val="hu-HU"/>
        </w:rPr>
      </w:pPr>
    </w:p>
    <w:p w14:paraId="43E0A4CF" w14:textId="77777777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Nem gyakori mellékhatások (100</w:t>
      </w:r>
      <w:r w:rsidRPr="002D058F">
        <w:rPr>
          <w:i/>
          <w:iCs/>
          <w:lang w:val="hu-HU"/>
        </w:rPr>
        <w:noBreakHyphen/>
        <w:t>ból legfeljebb 1 beteget érinthet)</w:t>
      </w:r>
    </w:p>
    <w:p w14:paraId="1C1F7F41" w14:textId="5365CA31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vastagbélgyulladás;</w:t>
      </w:r>
    </w:p>
    <w:p w14:paraId="7F61A339" w14:textId="030A8EB3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súlyos májproblémák;</w:t>
      </w:r>
    </w:p>
    <w:p w14:paraId="5FBFADE7" w14:textId="471114C9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veseelégtelenség;</w:t>
      </w:r>
    </w:p>
    <w:p w14:paraId="577F5BD8" w14:textId="75573FDB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alacsony vérlemezkeszám (trombocitopénia);</w:t>
      </w:r>
    </w:p>
    <w:p w14:paraId="4BF36102" w14:textId="2F39A76D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bőrkiütés;</w:t>
      </w:r>
    </w:p>
    <w:p w14:paraId="52DD6703" w14:textId="51D8C59B" w:rsidR="00BF19E2" w:rsidRPr="002D058F" w:rsidRDefault="00BF19E2" w:rsidP="00BF19E2">
      <w:pPr>
        <w:pStyle w:val="Listaszerbekezds"/>
        <w:widowControl w:val="0"/>
        <w:numPr>
          <w:ilvl w:val="0"/>
          <w:numId w:val="18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viszketés.</w:t>
      </w:r>
    </w:p>
    <w:p w14:paraId="12C5BD67" w14:textId="77777777" w:rsidR="00BF19E2" w:rsidRPr="002D058F" w:rsidRDefault="00BF19E2" w:rsidP="00BF19E2">
      <w:pPr>
        <w:widowControl w:val="0"/>
        <w:rPr>
          <w:lang w:val="hu-HU"/>
        </w:rPr>
      </w:pPr>
    </w:p>
    <w:p w14:paraId="46FFCDB1" w14:textId="77777777" w:rsidR="00BF19E2" w:rsidRPr="002D058F" w:rsidRDefault="00BF19E2" w:rsidP="00BF19E2">
      <w:pPr>
        <w:widowControl w:val="0"/>
        <w:rPr>
          <w:i/>
          <w:iCs/>
          <w:lang w:val="hu-HU"/>
        </w:rPr>
      </w:pPr>
      <w:r w:rsidRPr="002D058F">
        <w:rPr>
          <w:i/>
          <w:iCs/>
          <w:lang w:val="hu-HU"/>
        </w:rPr>
        <w:t>Nem ismert (a gyakoriság a rendelkezésre álló adatokból nem állapítható meg)</w:t>
      </w:r>
    </w:p>
    <w:p w14:paraId="5E82DEC2" w14:textId="0421B051" w:rsidR="00BF19E2" w:rsidRPr="002D058F" w:rsidRDefault="00BF19E2" w:rsidP="00BF19E2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szívroham;</w:t>
      </w:r>
    </w:p>
    <w:p w14:paraId="5DA8A20D" w14:textId="1B75C136" w:rsidR="00BF19E2" w:rsidRPr="002D058F" w:rsidRDefault="00BF19E2" w:rsidP="00BF19E2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hasnyálmirigy-gyulladás;</w:t>
      </w:r>
    </w:p>
    <w:p w14:paraId="295DA3F1" w14:textId="2C9BC6B4" w:rsidR="00BF19E2" w:rsidRPr="002D058F" w:rsidRDefault="00BF19E2" w:rsidP="000348F1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sárgaság, ami a bőr és a szemfehérjék</w:t>
      </w:r>
      <w:r w:rsidR="000348F1">
        <w:rPr>
          <w:lang w:val="hu-HU"/>
        </w:rPr>
        <w:t xml:space="preserve"> </w:t>
      </w:r>
      <w:r w:rsidR="000348F1" w:rsidRPr="000348F1">
        <w:rPr>
          <w:lang w:val="hu-HU" w:bidi="hu-HU"/>
        </w:rPr>
        <w:t>besárgulását jelenti</w:t>
      </w:r>
      <w:r w:rsidR="000348F1">
        <w:rPr>
          <w:lang w:val="hu-HU" w:bidi="hu-HU"/>
        </w:rPr>
        <w:t xml:space="preserve"> (a</w:t>
      </w:r>
      <w:r w:rsidRPr="002D058F">
        <w:rPr>
          <w:lang w:val="hu-HU"/>
        </w:rPr>
        <w:t xml:space="preserve"> magas bilirubinszint miatt alakul</w:t>
      </w:r>
      <w:r w:rsidR="000348F1">
        <w:rPr>
          <w:lang w:val="hu-HU"/>
        </w:rPr>
        <w:t xml:space="preserve"> ki)</w:t>
      </w:r>
      <w:r w:rsidRPr="002D058F">
        <w:rPr>
          <w:lang w:val="hu-HU"/>
        </w:rPr>
        <w:t>;</w:t>
      </w:r>
    </w:p>
    <w:p w14:paraId="08671884" w14:textId="6F22B23E" w:rsidR="00BF19E2" w:rsidRPr="002D058F" w:rsidRDefault="00BF19E2" w:rsidP="00BF19E2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az érfal kiboltosulása és meggyengülése vagy érfalrepedés (aneurizma és artéria-disszekció);</w:t>
      </w:r>
    </w:p>
    <w:p w14:paraId="762429C3" w14:textId="211CDFF9" w:rsidR="00BF19E2" w:rsidRPr="002D058F" w:rsidRDefault="00BF19E2" w:rsidP="00BF19E2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 w:rsidRPr="002D058F">
        <w:rPr>
          <w:lang w:val="hu-HU"/>
        </w:rPr>
        <w:t>hajhullás (alopécia);</w:t>
      </w:r>
    </w:p>
    <w:p w14:paraId="64630550" w14:textId="1CD930F1" w:rsidR="00BF19E2" w:rsidRPr="002D058F" w:rsidRDefault="000348F1" w:rsidP="00BF19E2">
      <w:pPr>
        <w:pStyle w:val="Listaszerbekezds"/>
        <w:widowControl w:val="0"/>
        <w:numPr>
          <w:ilvl w:val="0"/>
          <w:numId w:val="19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lang w:val="hu-HU"/>
        </w:rPr>
      </w:pPr>
      <w:r>
        <w:rPr>
          <w:lang w:val="hu-HU"/>
        </w:rPr>
        <w:t>nagyobb</w:t>
      </w:r>
      <w:r w:rsidR="00BF19E2" w:rsidRPr="002D058F">
        <w:rPr>
          <w:lang w:val="hu-HU"/>
        </w:rPr>
        <w:t xml:space="preserve"> mennyiségű fehérje a vizeletben (proteinuria)</w:t>
      </w:r>
      <w:r w:rsidR="000D269C">
        <w:rPr>
          <w:lang w:val="hu-HU"/>
        </w:rPr>
        <w:t>;</w:t>
      </w:r>
    </w:p>
    <w:p w14:paraId="45CFC86C" w14:textId="0E44477D" w:rsidR="00BF19E2" w:rsidRPr="002D058F" w:rsidRDefault="00BF19E2" w:rsidP="00BF19E2">
      <w:pPr>
        <w:pStyle w:val="Listaszerbekezds"/>
        <w:numPr>
          <w:ilvl w:val="0"/>
          <w:numId w:val="19"/>
        </w:numPr>
        <w:spacing w:line="240" w:lineRule="auto"/>
        <w:ind w:left="567" w:hanging="567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az agyat érintő állapot olyan tünetekkel, mint a fejfájás, látászavar, zavartság, görcsroham vagy egyéb idegrendszeri zavarok, mint például a kar vagy láb gyengeségérzése, magas vérnyomással vagy anélkül (</w:t>
      </w:r>
      <w:r w:rsidRPr="002D058F">
        <w:rPr>
          <w:lang w:val="hu-HU"/>
        </w:rPr>
        <w:t xml:space="preserve">úgynevezett </w:t>
      </w:r>
      <w:r w:rsidRPr="002D058F">
        <w:rPr>
          <w:szCs w:val="22"/>
          <w:lang w:val="hu-HU"/>
        </w:rPr>
        <w:t>poszterior reverzibilis enkefalopátia szindróma)</w:t>
      </w:r>
      <w:r w:rsidR="000D269C">
        <w:rPr>
          <w:szCs w:val="22"/>
          <w:lang w:val="hu-HU"/>
        </w:rPr>
        <w:t>.</w:t>
      </w:r>
    </w:p>
    <w:p w14:paraId="4F48A276" w14:textId="77777777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lang w:val="hu-HU"/>
        </w:rPr>
      </w:pPr>
    </w:p>
    <w:p w14:paraId="308D70CB" w14:textId="351149D8" w:rsidR="00BF19E2" w:rsidRPr="002D058F" w:rsidRDefault="00BF19E2" w:rsidP="00BF19E2">
      <w:pPr>
        <w:numPr>
          <w:ilvl w:val="12"/>
          <w:numId w:val="0"/>
        </w:numPr>
        <w:spacing w:line="240" w:lineRule="auto"/>
        <w:ind w:left="567" w:hanging="567"/>
        <w:outlineLvl w:val="0"/>
        <w:rPr>
          <w:szCs w:val="22"/>
          <w:u w:val="single"/>
          <w:lang w:val="hu-HU"/>
        </w:rPr>
      </w:pPr>
      <w:r w:rsidRPr="002D058F">
        <w:rPr>
          <w:szCs w:val="22"/>
          <w:u w:val="single"/>
          <w:lang w:val="hu-HU"/>
        </w:rPr>
        <w:t>Fibroti</w:t>
      </w:r>
      <w:r w:rsidR="000D269C">
        <w:rPr>
          <w:szCs w:val="22"/>
          <w:u w:val="single"/>
          <w:lang w:val="hu-HU"/>
        </w:rPr>
        <w:t>záló</w:t>
      </w:r>
      <w:r w:rsidRPr="002D058F">
        <w:rPr>
          <w:szCs w:val="22"/>
          <w:u w:val="single"/>
          <w:lang w:val="hu-HU"/>
        </w:rPr>
        <w:t xml:space="preserve"> intersticiális tüdőbetegségek (ILD-k) gyermekeknél és serdülőknél</w:t>
      </w:r>
    </w:p>
    <w:p w14:paraId="3D2CF31D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00777170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t>A gyermekeknél és serdülőknél jelentkező mellékhatások hasonlóak voltak a felnőtteknél tapasztalt mellékhatásokhoz.</w:t>
      </w:r>
    </w:p>
    <w:p w14:paraId="01477742" w14:textId="77777777" w:rsidR="00BF19E2" w:rsidRPr="002D058F" w:rsidRDefault="00BF19E2" w:rsidP="00BF19E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2D058F">
        <w:rPr>
          <w:szCs w:val="22"/>
          <w:lang w:val="hu-HU"/>
        </w:rPr>
        <w:lastRenderedPageBreak/>
        <w:t>Tájékoztassa kezelőorvosát, ha bármilyen mellékhatást tapasztal.</w:t>
      </w:r>
    </w:p>
    <w:p w14:paraId="2DB6E0D7" w14:textId="77777777" w:rsidR="00BF19E2" w:rsidRPr="002D058F" w:rsidRDefault="00BF19E2" w:rsidP="00BF19E2">
      <w:pPr>
        <w:widowControl w:val="0"/>
        <w:rPr>
          <w:lang w:val="hu-HU"/>
        </w:rPr>
      </w:pPr>
    </w:p>
    <w:p w14:paraId="5BDC707B" w14:textId="77777777" w:rsidR="00BF19E2" w:rsidRPr="002D058F" w:rsidRDefault="00BF19E2" w:rsidP="00BF19E2">
      <w:pPr>
        <w:keepNext/>
        <w:rPr>
          <w:b/>
          <w:bCs/>
          <w:lang w:val="hu-HU"/>
        </w:rPr>
      </w:pPr>
      <w:r w:rsidRPr="002D058F">
        <w:rPr>
          <w:b/>
          <w:bCs/>
          <w:lang w:val="hu-HU"/>
        </w:rPr>
        <w:t>Mellékhatások bejelentése</w:t>
      </w:r>
    </w:p>
    <w:p w14:paraId="32D3FE1B" w14:textId="77777777" w:rsidR="00BF19E2" w:rsidRPr="002D058F" w:rsidRDefault="00BF19E2" w:rsidP="00BF19E2">
      <w:pPr>
        <w:keepNext/>
        <w:rPr>
          <w:lang w:val="hu-HU"/>
        </w:rPr>
      </w:pPr>
      <w:r w:rsidRPr="002D058F">
        <w:rPr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2D058F">
          <w:rPr>
            <w:color w:val="0000FF"/>
            <w:u w:val="single" w:color="0000FD"/>
            <w:shd w:val="clear" w:color="auto" w:fill="D3D3D3"/>
            <w:lang w:val="hu-HU"/>
          </w:rPr>
          <w:t>V. függelékbe</w:t>
        </w:r>
      </w:hyperlink>
      <w:r w:rsidRPr="002D058F">
        <w:rPr>
          <w:color w:val="0000FF"/>
          <w:u w:val="single" w:color="0000FD"/>
          <w:shd w:val="clear" w:color="auto" w:fill="D3D3D3"/>
          <w:lang w:val="hu-HU"/>
        </w:rPr>
        <w:t xml:space="preserve">n </w:t>
      </w:r>
      <w:r w:rsidRPr="002D058F">
        <w:rPr>
          <w:shd w:val="clear" w:color="auto" w:fill="D3D3D3"/>
          <w:lang w:val="hu-HU"/>
        </w:rPr>
        <w:t>található</w:t>
      </w:r>
      <w:r w:rsidRPr="002D058F">
        <w:rPr>
          <w:lang w:val="hu-HU"/>
        </w:rPr>
        <w:t xml:space="preserve"> </w:t>
      </w:r>
      <w:r w:rsidRPr="002D058F">
        <w:rPr>
          <w:shd w:val="clear" w:color="auto" w:fill="D3D3D3"/>
          <w:lang w:val="hu-HU"/>
        </w:rPr>
        <w:t>elérhetőségeken keresztül</w:t>
      </w:r>
      <w:r w:rsidRPr="002D058F">
        <w:rPr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14:paraId="09C824AF" w14:textId="77777777" w:rsidR="00BF19E2" w:rsidRPr="002D058F" w:rsidRDefault="00BF19E2" w:rsidP="00BF19E2">
      <w:pPr>
        <w:widowControl w:val="0"/>
        <w:rPr>
          <w:lang w:val="hu-HU"/>
        </w:rPr>
      </w:pPr>
    </w:p>
    <w:p w14:paraId="5E33FD01" w14:textId="77777777" w:rsidR="00BF19E2" w:rsidRPr="002D058F" w:rsidRDefault="00BF19E2" w:rsidP="00BF19E2">
      <w:pPr>
        <w:widowControl w:val="0"/>
        <w:rPr>
          <w:lang w:val="hu-HU"/>
        </w:rPr>
      </w:pPr>
    </w:p>
    <w:p w14:paraId="0B7DE862" w14:textId="6E603CFF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Hogyan kell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-t</w:t>
      </w:r>
      <w:r w:rsidRPr="002D058F">
        <w:rPr>
          <w:b/>
          <w:bCs/>
          <w:spacing w:val="-5"/>
          <w:lang w:val="hu-HU"/>
        </w:rPr>
        <w:t xml:space="preserve"> </w:t>
      </w:r>
      <w:r w:rsidRPr="002D058F">
        <w:rPr>
          <w:b/>
          <w:bCs/>
          <w:lang w:val="hu-HU"/>
        </w:rPr>
        <w:t>tárolni?</w:t>
      </w:r>
    </w:p>
    <w:p w14:paraId="7848A2FB" w14:textId="77777777" w:rsidR="00BF19E2" w:rsidRPr="002D058F" w:rsidRDefault="00BF19E2" w:rsidP="00BF19E2">
      <w:pPr>
        <w:widowControl w:val="0"/>
        <w:rPr>
          <w:lang w:val="hu-HU"/>
        </w:rPr>
      </w:pPr>
    </w:p>
    <w:p w14:paraId="15A17DE8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A gyógyszer gyermekektől elzárva tartandó!</w:t>
      </w:r>
    </w:p>
    <w:p w14:paraId="6F67F788" w14:textId="77777777" w:rsidR="00BF19E2" w:rsidRPr="002D058F" w:rsidRDefault="00BF19E2" w:rsidP="00BF19E2">
      <w:pPr>
        <w:widowControl w:val="0"/>
        <w:rPr>
          <w:lang w:val="hu-HU"/>
        </w:rPr>
      </w:pPr>
    </w:p>
    <w:p w14:paraId="02901CD6" w14:textId="258D9CF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dobozon és </w:t>
      </w:r>
      <w:r w:rsidR="000D269C">
        <w:rPr>
          <w:lang w:val="hu-HU"/>
        </w:rPr>
        <w:t xml:space="preserve">a </w:t>
      </w:r>
      <w:r w:rsidRPr="002D058F">
        <w:rPr>
          <w:lang w:val="hu-HU"/>
        </w:rPr>
        <w:t>buborékcsomagoláson feltüntetett lejárati idő (EXP) után ne alkalmazza ezt a gyógyszert. A lejárati idő az adott hónap utolsó napjára vonatkozik.</w:t>
      </w:r>
    </w:p>
    <w:p w14:paraId="6DAEFE1A" w14:textId="77777777" w:rsidR="00BF19E2" w:rsidRPr="002D058F" w:rsidRDefault="00BF19E2" w:rsidP="00BF19E2">
      <w:pPr>
        <w:widowControl w:val="0"/>
        <w:rPr>
          <w:lang w:val="hu-HU"/>
        </w:rPr>
      </w:pPr>
    </w:p>
    <w:p w14:paraId="6D572CC5" w14:textId="5F7F79BE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Legfeljebb 30</w:t>
      </w:r>
      <w:r w:rsidR="000D269C">
        <w:rPr>
          <w:lang w:val="hu-HU"/>
        </w:rPr>
        <w:t> </w:t>
      </w:r>
      <w:r w:rsidRPr="002D058F">
        <w:rPr>
          <w:lang w:val="hu-HU"/>
        </w:rPr>
        <w:t>°C -on tárolandó.</w:t>
      </w:r>
    </w:p>
    <w:p w14:paraId="445D861D" w14:textId="3AD23ACA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</w:t>
      </w:r>
      <w:r w:rsidR="008E5250">
        <w:rPr>
          <w:lang w:val="hu-HU"/>
        </w:rPr>
        <w:t>fénytől</w:t>
      </w:r>
      <w:r w:rsidRPr="002D058F">
        <w:rPr>
          <w:lang w:val="hu-HU"/>
        </w:rPr>
        <w:t xml:space="preserve"> való védelem érdekében az eredeti csomagolásban tárolandó.</w:t>
      </w:r>
    </w:p>
    <w:p w14:paraId="52EEECD0" w14:textId="77777777" w:rsidR="00BF19E2" w:rsidRPr="002D058F" w:rsidRDefault="00BF19E2" w:rsidP="00BF19E2">
      <w:pPr>
        <w:widowControl w:val="0"/>
        <w:rPr>
          <w:lang w:val="hu-HU"/>
        </w:rPr>
      </w:pPr>
    </w:p>
    <w:p w14:paraId="32FFBF14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Ne alkalmazza ezt a gyógyszert, ha azt észleli, hogy a kapszulákat tartalmazó buborékcsomagolás kinyílt vagy egy kapszula eltört.</w:t>
      </w:r>
    </w:p>
    <w:p w14:paraId="1852421A" w14:textId="44CB74BD" w:rsidR="00BF19E2" w:rsidRPr="002D058F" w:rsidRDefault="000D269C" w:rsidP="000D269C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>
        <w:rPr>
          <w:lang w:val="hu-HU"/>
        </w:rPr>
        <w:t>A</w:t>
      </w:r>
      <w:r w:rsidR="00BF19E2" w:rsidRPr="002D058F">
        <w:rPr>
          <w:lang w:val="hu-HU"/>
        </w:rPr>
        <w:t>zonnal mosson kezet bő vízzel</w:t>
      </w:r>
      <w:r>
        <w:rPr>
          <w:lang w:val="hu-HU"/>
        </w:rPr>
        <w:t xml:space="preserve">, </w:t>
      </w:r>
      <w:r w:rsidRPr="000D269C">
        <w:rPr>
          <w:lang w:val="hu-HU"/>
        </w:rPr>
        <w:t>ha a kapszula tartalmához hozzáért</w:t>
      </w:r>
      <w:r w:rsidR="00BF19E2" w:rsidRPr="002D058F">
        <w:rPr>
          <w:lang w:val="hu-HU"/>
        </w:rPr>
        <w:t xml:space="preserve"> (lásd 3</w:t>
      </w:r>
      <w:r>
        <w:rPr>
          <w:lang w:val="hu-HU"/>
        </w:rPr>
        <w:t>.</w:t>
      </w:r>
      <w:r w:rsidR="00BF19E2" w:rsidRPr="002D058F">
        <w:rPr>
          <w:lang w:val="hu-HU"/>
        </w:rPr>
        <w:t> pont „Hogyan kell szedni a</w:t>
      </w:r>
      <w:r w:rsidR="00BF19E2" w:rsidRPr="002D058F">
        <w:rPr>
          <w:spacing w:val="-5"/>
          <w:lang w:val="hu-HU"/>
        </w:rPr>
        <w:t xml:space="preserve"> </w:t>
      </w:r>
      <w:r w:rsidR="00BF19E2" w:rsidRPr="002D058F">
        <w:rPr>
          <w:lang w:val="hu-HU"/>
        </w:rPr>
        <w:t xml:space="preserve">Nintedanib </w:t>
      </w:r>
      <w:r w:rsidR="00F94861" w:rsidRPr="002D058F">
        <w:rPr>
          <w:lang w:val="hu-HU"/>
        </w:rPr>
        <w:t>Teva</w:t>
      </w:r>
      <w:r w:rsidR="00BF19E2" w:rsidRPr="002D058F">
        <w:rPr>
          <w:lang w:val="hu-HU"/>
        </w:rPr>
        <w:t>-t?„).</w:t>
      </w:r>
    </w:p>
    <w:p w14:paraId="26BE9F23" w14:textId="77777777" w:rsidR="00BF19E2" w:rsidRPr="002D058F" w:rsidRDefault="00BF19E2" w:rsidP="00BF19E2">
      <w:pPr>
        <w:widowControl w:val="0"/>
        <w:rPr>
          <w:lang w:val="hu-HU"/>
        </w:rPr>
      </w:pPr>
    </w:p>
    <w:p w14:paraId="79EBC453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4D79059" w14:textId="77777777" w:rsidR="00BF19E2" w:rsidRPr="002D058F" w:rsidRDefault="00BF19E2" w:rsidP="00BF19E2">
      <w:pPr>
        <w:widowControl w:val="0"/>
        <w:rPr>
          <w:lang w:val="hu-HU"/>
        </w:rPr>
      </w:pPr>
    </w:p>
    <w:p w14:paraId="3CC98B43" w14:textId="77777777" w:rsidR="00BF19E2" w:rsidRPr="002D058F" w:rsidRDefault="00BF19E2" w:rsidP="00BF19E2">
      <w:pPr>
        <w:widowControl w:val="0"/>
        <w:rPr>
          <w:lang w:val="hu-HU"/>
        </w:rPr>
      </w:pPr>
    </w:p>
    <w:p w14:paraId="1AF05685" w14:textId="77777777" w:rsidR="00BF19E2" w:rsidRPr="002D058F" w:rsidRDefault="00BF19E2" w:rsidP="00BF19E2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autoSpaceDE w:val="0"/>
        <w:autoSpaceDN w:val="0"/>
        <w:spacing w:line="240" w:lineRule="auto"/>
        <w:ind w:left="567" w:hanging="567"/>
        <w:contextualSpacing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A csomagolás tartalma és egyéb információk </w:t>
      </w:r>
    </w:p>
    <w:p w14:paraId="1133E33E" w14:textId="77777777" w:rsidR="00BF19E2" w:rsidRPr="002D058F" w:rsidRDefault="00BF19E2" w:rsidP="00BF19E2">
      <w:pPr>
        <w:widowControl w:val="0"/>
        <w:rPr>
          <w:lang w:val="hu-HU"/>
        </w:rPr>
      </w:pPr>
    </w:p>
    <w:p w14:paraId="0EA17A79" w14:textId="09832A94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Mit tartalmaz a</w:t>
      </w:r>
      <w:r w:rsidRPr="002D058F">
        <w:rPr>
          <w:b/>
          <w:bCs/>
          <w:spacing w:val="-4"/>
          <w:lang w:val="hu-HU"/>
        </w:rPr>
        <w:t xml:space="preserve"> </w:t>
      </w:r>
      <w:r w:rsidRPr="002D058F">
        <w:rPr>
          <w:b/>
          <w:bCs/>
          <w:lang w:val="hu-HU"/>
        </w:rPr>
        <w:t xml:space="preserve">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>?</w:t>
      </w:r>
    </w:p>
    <w:p w14:paraId="63E4293B" w14:textId="77777777" w:rsidR="00BF19E2" w:rsidRPr="002D058F" w:rsidRDefault="00BF19E2" w:rsidP="00BF19E2">
      <w:pPr>
        <w:widowControl w:val="0"/>
        <w:rPr>
          <w:lang w:val="hu-HU"/>
        </w:rPr>
      </w:pPr>
    </w:p>
    <w:p w14:paraId="430E9BE4" w14:textId="77777777" w:rsidR="00BF19E2" w:rsidRPr="002D058F" w:rsidRDefault="00BF19E2" w:rsidP="00BF19E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 w:rsidRPr="002D058F">
        <w:rPr>
          <w:lang w:val="hu-HU"/>
        </w:rPr>
        <w:t>A készítmény hatóanyaga a nintedanib. 150 mg nintedanibot tartalmaz lágy kapszulánként (eszilát formájában).</w:t>
      </w:r>
    </w:p>
    <w:p w14:paraId="227F6367" w14:textId="77777777" w:rsidR="00BF19E2" w:rsidRPr="002D058F" w:rsidRDefault="00BF19E2" w:rsidP="00BF19E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/>
        </w:rPr>
      </w:pPr>
      <w:r w:rsidRPr="002D058F">
        <w:rPr>
          <w:lang w:val="hu-HU"/>
        </w:rPr>
        <w:t xml:space="preserve">Egyéb összetevők: </w:t>
      </w:r>
    </w:p>
    <w:p w14:paraId="0C153DA3" w14:textId="4322E2A7" w:rsidR="00BF19E2" w:rsidRPr="002D058F" w:rsidRDefault="00BF19E2" w:rsidP="00BF19E2">
      <w:pPr>
        <w:widowControl w:val="0"/>
        <w:ind w:left="567" w:hanging="567"/>
        <w:rPr>
          <w:iCs/>
          <w:lang w:val="hu-HU"/>
        </w:rPr>
      </w:pPr>
      <w:r w:rsidRPr="002D058F">
        <w:rPr>
          <w:iCs/>
          <w:lang w:val="hu-HU"/>
        </w:rPr>
        <w:t xml:space="preserve">- </w:t>
      </w:r>
      <w:r w:rsidRPr="002D058F">
        <w:rPr>
          <w:iCs/>
          <w:lang w:val="hu-HU"/>
        </w:rPr>
        <w:tab/>
        <w:t>Kapszulahéj: zselatin, glicerin (E422), titán-dioxid (E171), vörös vas-oxid (E172), szójalecitin (E322)</w:t>
      </w:r>
      <w:r w:rsidR="000D269C">
        <w:rPr>
          <w:iCs/>
          <w:lang w:val="hu-HU"/>
        </w:rPr>
        <w:t>.</w:t>
      </w:r>
    </w:p>
    <w:p w14:paraId="25EA5A2D" w14:textId="4C4A5BAA" w:rsidR="00BF19E2" w:rsidRPr="002D058F" w:rsidRDefault="00BF19E2" w:rsidP="00BF19E2">
      <w:pPr>
        <w:widowControl w:val="0"/>
        <w:ind w:left="567" w:hanging="567"/>
        <w:rPr>
          <w:iCs/>
          <w:lang w:val="hu-HU"/>
        </w:rPr>
      </w:pPr>
      <w:r w:rsidRPr="002D058F">
        <w:rPr>
          <w:iCs/>
          <w:lang w:val="hu-HU"/>
        </w:rPr>
        <w:t xml:space="preserve">- </w:t>
      </w:r>
      <w:r w:rsidRPr="002D058F">
        <w:rPr>
          <w:iCs/>
          <w:lang w:val="hu-HU"/>
        </w:rPr>
        <w:tab/>
        <w:t>Kapszulatartalom: közepes szénláncú trigliceridek, lauroil-makrogol-gliceridek, szójalecitin (E322) (lásd 2.</w:t>
      </w:r>
      <w:r w:rsidR="000D269C">
        <w:rPr>
          <w:iCs/>
          <w:lang w:val="hu-HU"/>
        </w:rPr>
        <w:t> </w:t>
      </w:r>
      <w:r w:rsidRPr="002D058F">
        <w:rPr>
          <w:iCs/>
          <w:lang w:val="hu-HU"/>
        </w:rPr>
        <w:t xml:space="preserve">pont, „A </w:t>
      </w:r>
      <w:r w:rsidRPr="002D058F">
        <w:rPr>
          <w:lang w:val="hu-HU"/>
        </w:rPr>
        <w:t xml:space="preserve">Nintedanib </w:t>
      </w:r>
      <w:r w:rsidR="00F94861" w:rsidRPr="002D058F">
        <w:rPr>
          <w:lang w:val="hu-HU"/>
        </w:rPr>
        <w:t>Teva</w:t>
      </w:r>
      <w:r w:rsidRPr="002D058F">
        <w:rPr>
          <w:b/>
          <w:bCs/>
          <w:lang w:val="hu-HU"/>
        </w:rPr>
        <w:t xml:space="preserve"> </w:t>
      </w:r>
      <w:r w:rsidRPr="002D058F">
        <w:rPr>
          <w:iCs/>
          <w:lang w:val="hu-HU"/>
        </w:rPr>
        <w:t>szóját tartalmaz”)</w:t>
      </w:r>
      <w:r w:rsidR="000D269C">
        <w:rPr>
          <w:iCs/>
          <w:lang w:val="hu-HU"/>
        </w:rPr>
        <w:t>.</w:t>
      </w:r>
    </w:p>
    <w:p w14:paraId="2A924086" w14:textId="77777777" w:rsidR="00BF19E2" w:rsidRPr="002D058F" w:rsidRDefault="00BF19E2" w:rsidP="00BF19E2">
      <w:pPr>
        <w:widowControl w:val="0"/>
        <w:rPr>
          <w:lang w:val="hu-HU"/>
        </w:rPr>
      </w:pPr>
    </w:p>
    <w:p w14:paraId="47C215CB" w14:textId="3BF760A4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 xml:space="preserve">Milyen a Nintedanib </w:t>
      </w:r>
      <w:r w:rsidR="00F94861" w:rsidRPr="002D058F">
        <w:rPr>
          <w:b/>
          <w:bCs/>
          <w:lang w:val="hu-HU"/>
        </w:rPr>
        <w:t>Teva</w:t>
      </w:r>
      <w:r w:rsidRPr="002D058F">
        <w:rPr>
          <w:b/>
          <w:bCs/>
          <w:lang w:val="hu-HU"/>
        </w:rPr>
        <w:t xml:space="preserve"> külleme és mit tartalmaz a csomagolás?</w:t>
      </w:r>
    </w:p>
    <w:p w14:paraId="7BCAE0AA" w14:textId="5C9C17F0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150 mg-os lágy kapszula vörösesbarna, átlátszatlan, hosszúkás, megközelítőleg 18 mm hosszúságú lágy kapszula</w:t>
      </w:r>
      <w:r w:rsidRPr="002D058F">
        <w:rPr>
          <w:iCs/>
          <w:lang w:val="hu-HU"/>
        </w:rPr>
        <w:t>, TV8206</w:t>
      </w:r>
      <w:r w:rsidRPr="002D058F">
        <w:rPr>
          <w:color w:val="000000" w:themeColor="text1"/>
          <w:lang w:val="hu-HU"/>
        </w:rPr>
        <w:t xml:space="preserve"> </w:t>
      </w:r>
      <w:r w:rsidRPr="002D058F">
        <w:rPr>
          <w:lang w:val="hu-HU"/>
        </w:rPr>
        <w:t>jelöléssel ellátva.</w:t>
      </w:r>
    </w:p>
    <w:p w14:paraId="3119C462" w14:textId="77777777" w:rsidR="00BF19E2" w:rsidRPr="002D058F" w:rsidRDefault="00BF19E2" w:rsidP="00BF19E2">
      <w:pPr>
        <w:widowControl w:val="0"/>
        <w:rPr>
          <w:lang w:val="hu-HU"/>
        </w:rPr>
      </w:pPr>
    </w:p>
    <w:p w14:paraId="448FA95C" w14:textId="276F7C50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 xml:space="preserve">A Nintedanib </w:t>
      </w:r>
      <w:r w:rsidR="00F94861" w:rsidRPr="002D058F">
        <w:rPr>
          <w:lang w:val="hu-HU"/>
        </w:rPr>
        <w:t>Teva</w:t>
      </w:r>
      <w:r w:rsidRPr="002D058F">
        <w:rPr>
          <w:lang w:val="hu-HU"/>
        </w:rPr>
        <w:t xml:space="preserve"> 30 × 1 db, 60 × 1 db vagy 120 × 1 db kapszulát tartalmazó </w:t>
      </w:r>
      <w:r w:rsidRPr="002D058F">
        <w:rPr>
          <w:iCs/>
          <w:lang w:val="hu-HU"/>
        </w:rPr>
        <w:t>PVC/PCTFE/PVC</w:t>
      </w:r>
      <w:r w:rsidR="000D269C">
        <w:rPr>
          <w:iCs/>
          <w:lang w:val="hu-HU"/>
        </w:rPr>
        <w:t>//</w:t>
      </w:r>
      <w:r w:rsidR="00C77AB5">
        <w:rPr>
          <w:iCs/>
          <w:lang w:val="hu-HU"/>
        </w:rPr>
        <w:t>Al</w:t>
      </w:r>
      <w:r w:rsidRPr="002D058F">
        <w:rPr>
          <w:iCs/>
          <w:lang w:val="hu-HU"/>
        </w:rPr>
        <w:t>,</w:t>
      </w:r>
      <w:r w:rsidRPr="002D058F">
        <w:rPr>
          <w:lang w:val="hu-HU"/>
        </w:rPr>
        <w:t xml:space="preserve"> adagonként perforált buborékcsomagolás</w:t>
      </w:r>
      <w:r w:rsidR="000D269C">
        <w:rPr>
          <w:lang w:val="hu-HU"/>
        </w:rPr>
        <w:t>ban</w:t>
      </w:r>
      <w:r w:rsidRPr="002D058F">
        <w:rPr>
          <w:lang w:val="hu-HU"/>
        </w:rPr>
        <w:t xml:space="preserve"> </w:t>
      </w:r>
      <w:r w:rsidR="00C77AB5">
        <w:rPr>
          <w:lang w:val="hu-HU"/>
        </w:rPr>
        <w:t xml:space="preserve">és dobozban </w:t>
      </w:r>
      <w:r w:rsidRPr="002D058F">
        <w:rPr>
          <w:lang w:val="hu-HU"/>
        </w:rPr>
        <w:t>kerül forgalomba.</w:t>
      </w:r>
    </w:p>
    <w:p w14:paraId="56610C62" w14:textId="77777777" w:rsidR="00BF19E2" w:rsidRPr="002D058F" w:rsidRDefault="00BF19E2" w:rsidP="00BF19E2">
      <w:pPr>
        <w:rPr>
          <w:lang w:val="hu-HU"/>
        </w:rPr>
      </w:pPr>
    </w:p>
    <w:p w14:paraId="6424DCE6" w14:textId="77777777" w:rsidR="00BF19E2" w:rsidRPr="002D058F" w:rsidRDefault="00BF19E2" w:rsidP="00BF19E2">
      <w:pPr>
        <w:widowControl w:val="0"/>
        <w:rPr>
          <w:lang w:val="hu-HU"/>
        </w:rPr>
      </w:pPr>
      <w:r w:rsidRPr="002D058F">
        <w:rPr>
          <w:lang w:val="hu-HU"/>
        </w:rPr>
        <w:t>Nem feltétlenül mindegyik kiszerelés kerül kereskedelmi forgalomba.</w:t>
      </w:r>
    </w:p>
    <w:p w14:paraId="7D24F80F" w14:textId="77777777" w:rsidR="00BF19E2" w:rsidRPr="002D058F" w:rsidRDefault="00BF19E2" w:rsidP="00BF19E2">
      <w:pPr>
        <w:widowControl w:val="0"/>
        <w:rPr>
          <w:lang w:val="hu-HU"/>
        </w:rPr>
      </w:pPr>
    </w:p>
    <w:p w14:paraId="0E4D47C5" w14:textId="7B00E12D" w:rsidR="00BF19E2" w:rsidRPr="002D058F" w:rsidRDefault="00BF19E2" w:rsidP="00315031">
      <w:pPr>
        <w:keepNext/>
        <w:rPr>
          <w:lang w:val="hu-HU"/>
        </w:rPr>
      </w:pPr>
      <w:r w:rsidRPr="002D058F">
        <w:rPr>
          <w:b/>
          <w:bCs/>
          <w:lang w:val="hu-HU"/>
        </w:rPr>
        <w:lastRenderedPageBreak/>
        <w:t>A forgalomba hozatali engedély jogosultja</w:t>
      </w:r>
    </w:p>
    <w:p w14:paraId="45C70ED5" w14:textId="77777777" w:rsidR="00BF19E2" w:rsidRPr="002D058F" w:rsidRDefault="00BF19E2" w:rsidP="00315031">
      <w:pPr>
        <w:keepNext/>
        <w:rPr>
          <w:shd w:val="clear" w:color="auto" w:fill="D3D3D3"/>
          <w:lang w:val="hu-HU"/>
        </w:rPr>
      </w:pPr>
    </w:p>
    <w:p w14:paraId="0090D90D" w14:textId="77777777" w:rsidR="00BF19E2" w:rsidRPr="002D058F" w:rsidRDefault="00BF19E2" w:rsidP="00315031">
      <w:pPr>
        <w:keepNext/>
        <w:rPr>
          <w:lang w:val="hu-HU"/>
        </w:rPr>
      </w:pPr>
      <w:r w:rsidRPr="002D058F">
        <w:rPr>
          <w:lang w:val="hu-HU"/>
        </w:rPr>
        <w:t>TEVA GmbH</w:t>
      </w:r>
    </w:p>
    <w:p w14:paraId="4FE368C4" w14:textId="6BCB6C90" w:rsidR="00BF19E2" w:rsidRPr="002D058F" w:rsidRDefault="00BF19E2" w:rsidP="00315031">
      <w:pPr>
        <w:keepNext/>
        <w:rPr>
          <w:lang w:val="hu-HU"/>
        </w:rPr>
      </w:pPr>
      <w:r w:rsidRPr="002D058F">
        <w:rPr>
          <w:lang w:val="hu-HU"/>
        </w:rPr>
        <w:t>Graf-Arco-Str. 3,</w:t>
      </w:r>
    </w:p>
    <w:p w14:paraId="62370503" w14:textId="7610BBD5" w:rsidR="00BF19E2" w:rsidRPr="002D058F" w:rsidRDefault="00BF19E2" w:rsidP="00315031">
      <w:pPr>
        <w:keepNext/>
        <w:rPr>
          <w:lang w:val="hu-HU"/>
        </w:rPr>
      </w:pPr>
      <w:r w:rsidRPr="002D058F">
        <w:rPr>
          <w:lang w:val="hu-HU"/>
        </w:rPr>
        <w:t>89079 Ulm,</w:t>
      </w:r>
    </w:p>
    <w:p w14:paraId="73C83946" w14:textId="77777777" w:rsidR="00BF19E2" w:rsidRPr="002D058F" w:rsidRDefault="00BF19E2" w:rsidP="00315031">
      <w:pPr>
        <w:keepNext/>
        <w:rPr>
          <w:lang w:val="hu-HU"/>
        </w:rPr>
      </w:pPr>
      <w:r w:rsidRPr="002D058F">
        <w:rPr>
          <w:lang w:val="hu-HU"/>
        </w:rPr>
        <w:t>Németország</w:t>
      </w:r>
    </w:p>
    <w:p w14:paraId="634A35ED" w14:textId="77777777" w:rsidR="00BF19E2" w:rsidRPr="002D058F" w:rsidRDefault="00BF19E2" w:rsidP="00BF19E2">
      <w:pPr>
        <w:widowControl w:val="0"/>
        <w:rPr>
          <w:lang w:val="hu-HU"/>
        </w:rPr>
      </w:pPr>
    </w:p>
    <w:p w14:paraId="3103BCE9" w14:textId="77777777" w:rsidR="00BF19E2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Gyártó</w:t>
      </w:r>
    </w:p>
    <w:p w14:paraId="64D9B342" w14:textId="77777777" w:rsidR="009B47C3" w:rsidRDefault="009B47C3" w:rsidP="000D269C">
      <w:pPr>
        <w:widowControl w:val="0"/>
        <w:rPr>
          <w:b/>
          <w:bCs/>
          <w:lang w:val="hu-HU"/>
        </w:rPr>
      </w:pPr>
    </w:p>
    <w:p w14:paraId="6902DC35" w14:textId="77777777" w:rsidR="009B47C3" w:rsidRPr="00315031" w:rsidRDefault="009B47C3" w:rsidP="009B47C3">
      <w:pPr>
        <w:widowControl w:val="0"/>
        <w:rPr>
          <w:lang w:val="hu-HU"/>
        </w:rPr>
      </w:pPr>
      <w:r w:rsidRPr="00315031">
        <w:rPr>
          <w:lang w:val="hu-HU"/>
        </w:rPr>
        <w:t>Merckle GmbH</w:t>
      </w:r>
    </w:p>
    <w:p w14:paraId="2DC6CE66" w14:textId="77777777" w:rsidR="009B47C3" w:rsidRPr="00315031" w:rsidRDefault="009B47C3" w:rsidP="009B47C3">
      <w:pPr>
        <w:widowControl w:val="0"/>
        <w:rPr>
          <w:lang w:val="de-DE"/>
        </w:rPr>
      </w:pPr>
      <w:r w:rsidRPr="00315031">
        <w:rPr>
          <w:lang w:val="hu-HU"/>
        </w:rPr>
        <w:t xml:space="preserve">Graf-Arco-Str. </w:t>
      </w:r>
      <w:r w:rsidRPr="00315031">
        <w:rPr>
          <w:lang w:val="de-DE"/>
        </w:rPr>
        <w:t>3</w:t>
      </w:r>
    </w:p>
    <w:p w14:paraId="3EE8DD2C" w14:textId="77777777" w:rsidR="009B47C3" w:rsidRPr="00315031" w:rsidRDefault="009B47C3" w:rsidP="009B47C3">
      <w:pPr>
        <w:widowControl w:val="0"/>
        <w:rPr>
          <w:lang w:val="de-DE"/>
        </w:rPr>
      </w:pPr>
      <w:r w:rsidRPr="00315031">
        <w:rPr>
          <w:lang w:val="de-DE"/>
        </w:rPr>
        <w:t>Ulm</w:t>
      </w:r>
    </w:p>
    <w:p w14:paraId="0679AAB8" w14:textId="7B02CD64" w:rsidR="009B47C3" w:rsidRPr="00315031" w:rsidRDefault="009B47C3" w:rsidP="009B47C3">
      <w:pPr>
        <w:widowControl w:val="0"/>
        <w:rPr>
          <w:lang w:val="de-DE"/>
        </w:rPr>
      </w:pPr>
      <w:r w:rsidRPr="00315031">
        <w:rPr>
          <w:lang w:val="de-DE"/>
        </w:rPr>
        <w:t>Baden-W</w:t>
      </w:r>
      <w:r w:rsidR="00F54562">
        <w:rPr>
          <w:lang w:val="de-DE"/>
        </w:rPr>
        <w:t>ü</w:t>
      </w:r>
      <w:r w:rsidRPr="00315031">
        <w:rPr>
          <w:lang w:val="de-DE"/>
        </w:rPr>
        <w:t>rttemberg</w:t>
      </w:r>
    </w:p>
    <w:p w14:paraId="0496FE22" w14:textId="77777777" w:rsidR="009B47C3" w:rsidRPr="00315031" w:rsidRDefault="009B47C3" w:rsidP="009B47C3">
      <w:pPr>
        <w:widowControl w:val="0"/>
        <w:rPr>
          <w:lang w:val="de-DE"/>
        </w:rPr>
      </w:pPr>
      <w:r w:rsidRPr="00315031">
        <w:rPr>
          <w:lang w:val="de-DE"/>
        </w:rPr>
        <w:t>89079</w:t>
      </w:r>
    </w:p>
    <w:p w14:paraId="2FA0150D" w14:textId="3C3C82DD" w:rsidR="009B47C3" w:rsidRPr="00315031" w:rsidRDefault="009B47C3" w:rsidP="009B47C3">
      <w:pPr>
        <w:widowControl w:val="0"/>
        <w:rPr>
          <w:lang w:val="de-DE"/>
        </w:rPr>
      </w:pPr>
      <w:r w:rsidRPr="00315031">
        <w:rPr>
          <w:lang w:val="de-DE"/>
        </w:rPr>
        <w:t>Németország</w:t>
      </w:r>
    </w:p>
    <w:p w14:paraId="2B545E21" w14:textId="77777777" w:rsidR="009B47C3" w:rsidRPr="00315031" w:rsidRDefault="009B47C3" w:rsidP="009B47C3">
      <w:pPr>
        <w:widowControl w:val="0"/>
        <w:rPr>
          <w:lang w:val="de-DE"/>
        </w:rPr>
      </w:pPr>
    </w:p>
    <w:p w14:paraId="5EABD9A0" w14:textId="77777777" w:rsidR="009B47C3" w:rsidRPr="009B47C3" w:rsidRDefault="009B47C3" w:rsidP="009B47C3">
      <w:pPr>
        <w:widowControl w:val="0"/>
        <w:rPr>
          <w:lang w:val="is-IS"/>
        </w:rPr>
      </w:pPr>
      <w:r w:rsidRPr="009B47C3">
        <w:rPr>
          <w:lang w:val="is-IS"/>
        </w:rPr>
        <w:t>Catalent France Beinheim,</w:t>
      </w:r>
    </w:p>
    <w:p w14:paraId="01C8AD77" w14:textId="77777777" w:rsidR="009B47C3" w:rsidRPr="009B47C3" w:rsidRDefault="009B47C3" w:rsidP="009B47C3">
      <w:pPr>
        <w:widowControl w:val="0"/>
        <w:rPr>
          <w:lang w:val="is-IS"/>
        </w:rPr>
      </w:pPr>
      <w:r w:rsidRPr="009B47C3">
        <w:rPr>
          <w:lang w:val="is-IS"/>
        </w:rPr>
        <w:t>74 Rue Principale</w:t>
      </w:r>
    </w:p>
    <w:p w14:paraId="0AB355A5" w14:textId="77777777" w:rsidR="009B47C3" w:rsidRPr="009B47C3" w:rsidRDefault="009B47C3" w:rsidP="009B47C3">
      <w:pPr>
        <w:widowControl w:val="0"/>
        <w:rPr>
          <w:lang w:val="is-IS"/>
        </w:rPr>
      </w:pPr>
      <w:r w:rsidRPr="009B47C3">
        <w:rPr>
          <w:lang w:val="is-IS"/>
        </w:rPr>
        <w:t>Beinheim</w:t>
      </w:r>
    </w:p>
    <w:p w14:paraId="1CE96341" w14:textId="77777777" w:rsidR="009B47C3" w:rsidRPr="009B47C3" w:rsidRDefault="009B47C3" w:rsidP="009B47C3">
      <w:pPr>
        <w:widowControl w:val="0"/>
        <w:rPr>
          <w:lang w:val="is-IS"/>
        </w:rPr>
      </w:pPr>
      <w:r w:rsidRPr="009B47C3">
        <w:rPr>
          <w:lang w:val="is-IS"/>
        </w:rPr>
        <w:t>67930</w:t>
      </w:r>
    </w:p>
    <w:p w14:paraId="40916396" w14:textId="18A09BED" w:rsidR="009B47C3" w:rsidRPr="009B47C3" w:rsidRDefault="009B47C3" w:rsidP="009B47C3">
      <w:pPr>
        <w:widowControl w:val="0"/>
        <w:rPr>
          <w:lang w:val="is-IS"/>
        </w:rPr>
      </w:pPr>
      <w:r w:rsidRPr="009B47C3">
        <w:rPr>
          <w:lang w:val="is-IS"/>
        </w:rPr>
        <w:t>Franc</w:t>
      </w:r>
      <w:r>
        <w:rPr>
          <w:lang w:val="is-IS"/>
        </w:rPr>
        <w:t>iaország</w:t>
      </w:r>
    </w:p>
    <w:p w14:paraId="4868EDE6" w14:textId="77777777" w:rsidR="009B47C3" w:rsidRPr="002D058F" w:rsidRDefault="009B47C3" w:rsidP="00BF19E2">
      <w:pPr>
        <w:widowControl w:val="0"/>
        <w:rPr>
          <w:lang w:val="hu-HU"/>
        </w:rPr>
      </w:pPr>
    </w:p>
    <w:p w14:paraId="2DFADFBB" w14:textId="2A8628F9" w:rsidR="00FF4191" w:rsidRPr="00FF4191" w:rsidRDefault="00FF4191" w:rsidP="00FF4191">
      <w:pPr>
        <w:widowControl w:val="0"/>
        <w:adjustRightInd w:val="0"/>
        <w:rPr>
          <w:lang w:val="hu-HU"/>
        </w:rPr>
      </w:pPr>
      <w:r w:rsidRPr="00FF4191">
        <w:rPr>
          <w:lang w:val="hu-HU"/>
        </w:rPr>
        <w:t>OGYI-T-24774/02</w:t>
      </w:r>
      <w:r w:rsidRPr="00FF4191">
        <w:rPr>
          <w:lang w:val="hu-HU"/>
        </w:rPr>
        <w:tab/>
        <w:t>60 × 1</w:t>
      </w:r>
    </w:p>
    <w:p w14:paraId="69AFE427" w14:textId="77777777" w:rsidR="00FF4191" w:rsidRPr="002D058F" w:rsidRDefault="00FF4191" w:rsidP="00BF19E2">
      <w:pPr>
        <w:widowControl w:val="0"/>
        <w:adjustRightInd w:val="0"/>
        <w:rPr>
          <w:lang w:val="hu-HU"/>
        </w:rPr>
      </w:pPr>
    </w:p>
    <w:p w14:paraId="1118FB94" w14:textId="77777777" w:rsidR="00BF19E2" w:rsidRPr="002D058F" w:rsidRDefault="00BF19E2" w:rsidP="00BF19E2">
      <w:pPr>
        <w:widowControl w:val="0"/>
        <w:adjustRightInd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Ezt a gyógyszert az Európai Gazdasági Térség tagállamaiban az alábbi neveken engedélyezték:</w:t>
      </w:r>
    </w:p>
    <w:p w14:paraId="58631CF2" w14:textId="77777777" w:rsidR="00486FD6" w:rsidRPr="002D058F" w:rsidRDefault="00486FD6" w:rsidP="00486FD6">
      <w:pPr>
        <w:widowControl w:val="0"/>
        <w:rPr>
          <w:lang w:val="hu-H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229"/>
      </w:tblGrid>
      <w:tr w:rsidR="00486FD6" w:rsidRPr="002D058F" w14:paraId="42323A9A" w14:textId="77777777" w:rsidTr="009C0C56">
        <w:tc>
          <w:tcPr>
            <w:tcW w:w="1980" w:type="dxa"/>
          </w:tcPr>
          <w:p w14:paraId="6D5A4C26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Ausztria</w:t>
            </w:r>
          </w:p>
        </w:tc>
        <w:tc>
          <w:tcPr>
            <w:tcW w:w="7229" w:type="dxa"/>
          </w:tcPr>
          <w:p w14:paraId="3C283EA6" w14:textId="50EFF5A8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ratiopharm GmbH 150 mg Weichkapseln</w:t>
            </w:r>
          </w:p>
          <w:p w14:paraId="6EF82F0F" w14:textId="77777777" w:rsidR="00486FD6" w:rsidRPr="002D058F" w:rsidRDefault="00486FD6" w:rsidP="009C0C56">
            <w:pPr>
              <w:rPr>
                <w:lang w:val="hu-HU"/>
              </w:rPr>
            </w:pPr>
          </w:p>
        </w:tc>
      </w:tr>
      <w:tr w:rsidR="00486FD6" w:rsidRPr="002D058F" w14:paraId="466F5EDC" w14:textId="77777777" w:rsidTr="009C0C56">
        <w:tc>
          <w:tcPr>
            <w:tcW w:w="1980" w:type="dxa"/>
          </w:tcPr>
          <w:p w14:paraId="1BFEEC01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Belgium</w:t>
            </w:r>
          </w:p>
        </w:tc>
        <w:tc>
          <w:tcPr>
            <w:tcW w:w="7229" w:type="dxa"/>
          </w:tcPr>
          <w:p w14:paraId="71F58CFE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Generics 150 mg zachte capsules / capsules molles / Weichkaspeln</w:t>
            </w:r>
          </w:p>
          <w:p w14:paraId="742EE761" w14:textId="77777777" w:rsidR="00486FD6" w:rsidRPr="002D058F" w:rsidRDefault="00486FD6" w:rsidP="009C0C56">
            <w:pPr>
              <w:rPr>
                <w:lang w:val="hu-HU"/>
              </w:rPr>
            </w:pPr>
          </w:p>
        </w:tc>
      </w:tr>
      <w:tr w:rsidR="00486FD6" w:rsidRPr="002D058F" w14:paraId="6625DBF5" w14:textId="77777777" w:rsidTr="009C0C56">
        <w:tc>
          <w:tcPr>
            <w:tcW w:w="1980" w:type="dxa"/>
          </w:tcPr>
          <w:p w14:paraId="39970A0B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Ciprus</w:t>
            </w:r>
          </w:p>
        </w:tc>
        <w:tc>
          <w:tcPr>
            <w:tcW w:w="7229" w:type="dxa"/>
          </w:tcPr>
          <w:p w14:paraId="726925F4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Nintedanib/Actavis</w:t>
            </w:r>
          </w:p>
          <w:p w14:paraId="46E1F94D" w14:textId="77777777" w:rsidR="00486FD6" w:rsidRPr="002D058F" w:rsidRDefault="00486FD6" w:rsidP="009C0C56">
            <w:pPr>
              <w:rPr>
                <w:lang w:val="hu-HU"/>
              </w:rPr>
            </w:pPr>
          </w:p>
        </w:tc>
      </w:tr>
      <w:tr w:rsidR="00486FD6" w:rsidRPr="002D058F" w14:paraId="6442202D" w14:textId="77777777" w:rsidTr="009C0C56">
        <w:tc>
          <w:tcPr>
            <w:tcW w:w="1980" w:type="dxa"/>
          </w:tcPr>
          <w:p w14:paraId="55742FCD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Csehország</w:t>
            </w:r>
          </w:p>
        </w:tc>
        <w:tc>
          <w:tcPr>
            <w:tcW w:w="7229" w:type="dxa"/>
          </w:tcPr>
          <w:p w14:paraId="655AB798" w14:textId="77777777" w:rsidR="00486FD6" w:rsidRPr="002D058F" w:rsidRDefault="00486FD6" w:rsidP="009C0C56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</w:t>
            </w:r>
          </w:p>
        </w:tc>
      </w:tr>
      <w:tr w:rsidR="00486FD6" w:rsidRPr="002D058F" w14:paraId="5CE5A699" w14:textId="77777777" w:rsidTr="00B2792E">
        <w:trPr>
          <w:trHeight w:val="64"/>
        </w:trPr>
        <w:tc>
          <w:tcPr>
            <w:tcW w:w="1980" w:type="dxa"/>
          </w:tcPr>
          <w:p w14:paraId="3C05BAF0" w14:textId="77777777" w:rsidR="00486FD6" w:rsidRPr="002D058F" w:rsidRDefault="00486FD6" w:rsidP="00B2792E">
            <w:pPr>
              <w:rPr>
                <w:lang w:val="hu-HU"/>
              </w:rPr>
            </w:pPr>
            <w:r w:rsidRPr="002D058F">
              <w:rPr>
                <w:lang w:val="hu-HU"/>
              </w:rPr>
              <w:t>Dánia</w:t>
            </w:r>
          </w:p>
        </w:tc>
        <w:tc>
          <w:tcPr>
            <w:tcW w:w="7229" w:type="dxa"/>
          </w:tcPr>
          <w:p w14:paraId="42E16B7E" w14:textId="77777777" w:rsidR="00486FD6" w:rsidRPr="002D058F" w:rsidRDefault="00486FD6" w:rsidP="00B2792E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</w:t>
            </w:r>
          </w:p>
        </w:tc>
      </w:tr>
      <w:tr w:rsidR="00486FD6" w:rsidRPr="002D058F" w14:paraId="481C30D1" w14:textId="77777777" w:rsidTr="00EA5395">
        <w:tc>
          <w:tcPr>
            <w:tcW w:w="1980" w:type="dxa"/>
          </w:tcPr>
          <w:p w14:paraId="0C413C4B" w14:textId="77777777" w:rsidR="00486FD6" w:rsidRPr="002D058F" w:rsidRDefault="00486FD6" w:rsidP="00EA5395">
            <w:pPr>
              <w:rPr>
                <w:lang w:val="hu-HU"/>
              </w:rPr>
            </w:pPr>
            <w:r w:rsidRPr="002D058F">
              <w:rPr>
                <w:lang w:val="hu-HU"/>
              </w:rPr>
              <w:t>Észtország</w:t>
            </w:r>
          </w:p>
        </w:tc>
        <w:tc>
          <w:tcPr>
            <w:tcW w:w="7229" w:type="dxa"/>
          </w:tcPr>
          <w:p w14:paraId="3DB2C7A9" w14:textId="77777777" w:rsidR="00486FD6" w:rsidRPr="002D058F" w:rsidRDefault="00486FD6" w:rsidP="00EA5395">
            <w:pPr>
              <w:rPr>
                <w:lang w:val="hu-HU"/>
              </w:rPr>
            </w:pPr>
            <w:r w:rsidRPr="002D058F">
              <w:rPr>
                <w:lang w:val="hu-HU"/>
              </w:rPr>
              <w:t xml:space="preserve">Nintedanib TevaPharm </w:t>
            </w:r>
          </w:p>
          <w:p w14:paraId="0BAEB32B" w14:textId="77777777" w:rsidR="00486FD6" w:rsidRPr="002D058F" w:rsidRDefault="00486FD6" w:rsidP="00EA5395">
            <w:pPr>
              <w:rPr>
                <w:lang w:val="hu-HU"/>
              </w:rPr>
            </w:pPr>
          </w:p>
        </w:tc>
      </w:tr>
      <w:tr w:rsidR="00486FD6" w:rsidRPr="00FF4191" w14:paraId="42ECA1C3" w14:textId="77777777" w:rsidTr="00C9027E">
        <w:tc>
          <w:tcPr>
            <w:tcW w:w="1980" w:type="dxa"/>
          </w:tcPr>
          <w:p w14:paraId="43B8CEB6" w14:textId="77777777" w:rsidR="00486FD6" w:rsidRPr="002D058F" w:rsidRDefault="00486FD6" w:rsidP="00C9027E">
            <w:pPr>
              <w:rPr>
                <w:lang w:val="hu-HU"/>
              </w:rPr>
            </w:pPr>
            <w:r w:rsidRPr="002D058F">
              <w:rPr>
                <w:lang w:val="hu-HU"/>
              </w:rPr>
              <w:t>Finnország</w:t>
            </w:r>
          </w:p>
        </w:tc>
        <w:tc>
          <w:tcPr>
            <w:tcW w:w="7229" w:type="dxa"/>
          </w:tcPr>
          <w:p w14:paraId="66A1E28E" w14:textId="77777777" w:rsidR="00486FD6" w:rsidRPr="002D058F" w:rsidRDefault="00486FD6" w:rsidP="00C9027E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ratiopharm GmbH 150 mg kapseli, pehmeä</w:t>
            </w:r>
          </w:p>
          <w:p w14:paraId="6B7D59D8" w14:textId="77777777" w:rsidR="00486FD6" w:rsidRPr="002D058F" w:rsidRDefault="00486FD6" w:rsidP="00C9027E">
            <w:pPr>
              <w:rPr>
                <w:lang w:val="hu-HU"/>
              </w:rPr>
            </w:pPr>
          </w:p>
        </w:tc>
      </w:tr>
      <w:tr w:rsidR="00486FD6" w:rsidRPr="009B47C3" w14:paraId="326E444F" w14:textId="77777777" w:rsidTr="00A73FF9">
        <w:tc>
          <w:tcPr>
            <w:tcW w:w="1980" w:type="dxa"/>
          </w:tcPr>
          <w:p w14:paraId="76F94FAB" w14:textId="77777777" w:rsidR="00486FD6" w:rsidRPr="002D058F" w:rsidRDefault="00486FD6" w:rsidP="00A73FF9">
            <w:pPr>
              <w:rPr>
                <w:lang w:val="hu-HU"/>
              </w:rPr>
            </w:pPr>
            <w:r w:rsidRPr="002D058F">
              <w:rPr>
                <w:lang w:val="hu-HU"/>
              </w:rPr>
              <w:t>Franciaország</w:t>
            </w:r>
          </w:p>
        </w:tc>
        <w:tc>
          <w:tcPr>
            <w:tcW w:w="7229" w:type="dxa"/>
          </w:tcPr>
          <w:p w14:paraId="164E92AF" w14:textId="77777777" w:rsidR="00486FD6" w:rsidRPr="002D058F" w:rsidRDefault="00486FD6" w:rsidP="00A73FF9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SANTE 150 mg, capsule molle</w:t>
            </w:r>
          </w:p>
          <w:p w14:paraId="5F5DF433" w14:textId="77777777" w:rsidR="00486FD6" w:rsidRPr="002D058F" w:rsidRDefault="00486FD6" w:rsidP="00A73FF9">
            <w:pPr>
              <w:rPr>
                <w:lang w:val="hu-HU"/>
              </w:rPr>
            </w:pPr>
          </w:p>
        </w:tc>
      </w:tr>
      <w:tr w:rsidR="00EA20A2" w:rsidRPr="002D058F" w14:paraId="74C620AF" w14:textId="77777777" w:rsidTr="00F07867">
        <w:tc>
          <w:tcPr>
            <w:tcW w:w="1980" w:type="dxa"/>
          </w:tcPr>
          <w:p w14:paraId="1F07686D" w14:textId="77777777" w:rsidR="00EA20A2" w:rsidRPr="002D058F" w:rsidRDefault="00EA20A2" w:rsidP="00F07867">
            <w:pPr>
              <w:rPr>
                <w:lang w:val="hu-HU"/>
              </w:rPr>
            </w:pPr>
            <w:r w:rsidRPr="002D058F">
              <w:rPr>
                <w:lang w:val="hu-HU"/>
              </w:rPr>
              <w:t>Görögország</w:t>
            </w:r>
          </w:p>
        </w:tc>
        <w:tc>
          <w:tcPr>
            <w:tcW w:w="7229" w:type="dxa"/>
          </w:tcPr>
          <w:p w14:paraId="7A3DEE25" w14:textId="77777777" w:rsidR="00EA20A2" w:rsidRPr="002D058F" w:rsidRDefault="00EA20A2" w:rsidP="00F07867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Nintedanib/Actavis</w:t>
            </w:r>
          </w:p>
          <w:p w14:paraId="34E5F3C8" w14:textId="77777777" w:rsidR="00EA20A2" w:rsidRPr="002D058F" w:rsidRDefault="00EA20A2" w:rsidP="00F07867">
            <w:pPr>
              <w:rPr>
                <w:lang w:val="hu-HU"/>
              </w:rPr>
            </w:pPr>
          </w:p>
        </w:tc>
      </w:tr>
      <w:tr w:rsidR="00EA20A2" w:rsidRPr="002D058F" w14:paraId="35F75D05" w14:textId="77777777" w:rsidTr="0076561E">
        <w:tc>
          <w:tcPr>
            <w:tcW w:w="1980" w:type="dxa"/>
          </w:tcPr>
          <w:p w14:paraId="1193A9C3" w14:textId="77777777" w:rsidR="00EA20A2" w:rsidRPr="002D058F" w:rsidRDefault="00EA20A2" w:rsidP="0076561E">
            <w:pPr>
              <w:rPr>
                <w:lang w:val="hu-HU"/>
              </w:rPr>
            </w:pPr>
            <w:r w:rsidRPr="002D058F">
              <w:rPr>
                <w:lang w:val="hu-HU"/>
              </w:rPr>
              <w:t>Hollandia</w:t>
            </w:r>
          </w:p>
        </w:tc>
        <w:tc>
          <w:tcPr>
            <w:tcW w:w="7229" w:type="dxa"/>
          </w:tcPr>
          <w:p w14:paraId="38C2F5F9" w14:textId="77777777" w:rsidR="00EA20A2" w:rsidRPr="002D058F" w:rsidRDefault="00EA20A2" w:rsidP="0076561E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150 mg, zachte capsules</w:t>
            </w:r>
          </w:p>
          <w:p w14:paraId="2A6313B2" w14:textId="77777777" w:rsidR="00EA20A2" w:rsidRPr="002D058F" w:rsidRDefault="00EA20A2" w:rsidP="0076561E">
            <w:pPr>
              <w:rPr>
                <w:lang w:val="hu-HU"/>
              </w:rPr>
            </w:pPr>
          </w:p>
        </w:tc>
      </w:tr>
      <w:tr w:rsidR="00EA20A2" w:rsidRPr="009B47C3" w14:paraId="0CBCABC4" w14:textId="77777777" w:rsidTr="005D185E">
        <w:tc>
          <w:tcPr>
            <w:tcW w:w="1980" w:type="dxa"/>
          </w:tcPr>
          <w:p w14:paraId="1A3800DB" w14:textId="77777777" w:rsidR="00EA20A2" w:rsidRPr="002D058F" w:rsidRDefault="00EA20A2" w:rsidP="005D185E">
            <w:pPr>
              <w:rPr>
                <w:lang w:val="hu-HU"/>
              </w:rPr>
            </w:pPr>
            <w:r w:rsidRPr="002D058F">
              <w:rPr>
                <w:lang w:val="hu-HU"/>
              </w:rPr>
              <w:t>Horvátország</w:t>
            </w:r>
          </w:p>
        </w:tc>
        <w:tc>
          <w:tcPr>
            <w:tcW w:w="7229" w:type="dxa"/>
          </w:tcPr>
          <w:p w14:paraId="71859B23" w14:textId="18146D74" w:rsidR="00EA20A2" w:rsidRPr="002D058F" w:rsidRDefault="00EA20A2" w:rsidP="005D185E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 150 mg meke kapsule</w:t>
            </w:r>
          </w:p>
          <w:p w14:paraId="2D9D75CB" w14:textId="77777777" w:rsidR="00EA20A2" w:rsidRPr="002D058F" w:rsidRDefault="00EA20A2" w:rsidP="005D185E">
            <w:pPr>
              <w:rPr>
                <w:lang w:val="hu-HU"/>
              </w:rPr>
            </w:pPr>
          </w:p>
        </w:tc>
      </w:tr>
      <w:tr w:rsidR="00EA20A2" w:rsidRPr="002D058F" w14:paraId="0E9085ED" w14:textId="77777777" w:rsidTr="00580366">
        <w:tc>
          <w:tcPr>
            <w:tcW w:w="1980" w:type="dxa"/>
          </w:tcPr>
          <w:p w14:paraId="1BE06751" w14:textId="77777777" w:rsidR="00EA20A2" w:rsidRPr="002D058F" w:rsidRDefault="00EA20A2" w:rsidP="00580366">
            <w:pPr>
              <w:rPr>
                <w:lang w:val="hu-HU"/>
              </w:rPr>
            </w:pPr>
            <w:r w:rsidRPr="002D058F">
              <w:rPr>
                <w:lang w:val="hu-HU"/>
              </w:rPr>
              <w:t>Izland</w:t>
            </w:r>
          </w:p>
        </w:tc>
        <w:tc>
          <w:tcPr>
            <w:tcW w:w="7229" w:type="dxa"/>
          </w:tcPr>
          <w:p w14:paraId="0AE8584F" w14:textId="77777777" w:rsidR="00EA20A2" w:rsidRPr="002D058F" w:rsidRDefault="00EA20A2" w:rsidP="00580366">
            <w:pPr>
              <w:rPr>
                <w:lang w:val="hu-HU"/>
              </w:rPr>
            </w:pPr>
            <w:r w:rsidRPr="002D058F">
              <w:rPr>
                <w:lang w:val="hu-HU"/>
              </w:rPr>
              <w:t xml:space="preserve">Nintedanib Teva GmbH </w:t>
            </w:r>
          </w:p>
        </w:tc>
      </w:tr>
      <w:tr w:rsidR="00EA20A2" w:rsidRPr="002D058F" w14:paraId="14984AC7" w14:textId="77777777" w:rsidTr="004E2ECB">
        <w:tc>
          <w:tcPr>
            <w:tcW w:w="1980" w:type="dxa"/>
          </w:tcPr>
          <w:p w14:paraId="42148DBB" w14:textId="77777777" w:rsidR="00EA20A2" w:rsidRPr="002D058F" w:rsidRDefault="00EA20A2" w:rsidP="004E2ECB">
            <w:pPr>
              <w:rPr>
                <w:lang w:val="hu-HU"/>
              </w:rPr>
            </w:pPr>
            <w:r w:rsidRPr="002D058F">
              <w:rPr>
                <w:lang w:val="hu-HU"/>
              </w:rPr>
              <w:t>Írország</w:t>
            </w:r>
          </w:p>
        </w:tc>
        <w:tc>
          <w:tcPr>
            <w:tcW w:w="7229" w:type="dxa"/>
          </w:tcPr>
          <w:p w14:paraId="63B72505" w14:textId="77777777" w:rsidR="00EA20A2" w:rsidRPr="002D058F" w:rsidRDefault="00EA20A2" w:rsidP="004E2ECB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Norton 150 mg soft capsules</w:t>
            </w:r>
          </w:p>
          <w:p w14:paraId="041429E8" w14:textId="77777777" w:rsidR="00EA20A2" w:rsidRPr="002D058F" w:rsidRDefault="00EA20A2" w:rsidP="004E2ECB">
            <w:pPr>
              <w:rPr>
                <w:lang w:val="hu-HU"/>
              </w:rPr>
            </w:pPr>
          </w:p>
        </w:tc>
      </w:tr>
      <w:tr w:rsidR="00EA20A2" w:rsidRPr="002D058F" w14:paraId="5A637187" w14:textId="77777777" w:rsidTr="00AA3880">
        <w:tc>
          <w:tcPr>
            <w:tcW w:w="1980" w:type="dxa"/>
          </w:tcPr>
          <w:p w14:paraId="5723C971" w14:textId="77777777" w:rsidR="00EA20A2" w:rsidRPr="002D058F" w:rsidRDefault="00EA20A2" w:rsidP="00AA3880">
            <w:pPr>
              <w:rPr>
                <w:lang w:val="hu-HU"/>
              </w:rPr>
            </w:pPr>
            <w:r w:rsidRPr="002D058F">
              <w:rPr>
                <w:lang w:val="hu-HU"/>
              </w:rPr>
              <w:t>Lengyelország</w:t>
            </w:r>
          </w:p>
        </w:tc>
        <w:tc>
          <w:tcPr>
            <w:tcW w:w="7229" w:type="dxa"/>
          </w:tcPr>
          <w:p w14:paraId="12F3E8DE" w14:textId="77777777" w:rsidR="00EA20A2" w:rsidRPr="002D058F" w:rsidRDefault="00EA20A2" w:rsidP="00AA3880">
            <w:pPr>
              <w:rPr>
                <w:lang w:val="hu-HU"/>
              </w:rPr>
            </w:pPr>
            <w:r w:rsidRPr="002D058F">
              <w:rPr>
                <w:lang w:val="hu-HU"/>
              </w:rPr>
              <w:t xml:space="preserve">Nintedanib Teva Pharmaceuticals </w:t>
            </w:r>
          </w:p>
          <w:p w14:paraId="323946F2" w14:textId="77777777" w:rsidR="00EA20A2" w:rsidRPr="002D058F" w:rsidRDefault="00EA20A2" w:rsidP="00AA3880">
            <w:pPr>
              <w:rPr>
                <w:lang w:val="hu-HU"/>
              </w:rPr>
            </w:pPr>
          </w:p>
        </w:tc>
      </w:tr>
      <w:tr w:rsidR="00EA20A2" w:rsidRPr="002D058F" w14:paraId="6C7BA875" w14:textId="77777777" w:rsidTr="00E44EBC">
        <w:tc>
          <w:tcPr>
            <w:tcW w:w="1980" w:type="dxa"/>
          </w:tcPr>
          <w:p w14:paraId="7FB7434D" w14:textId="77777777" w:rsidR="00EA20A2" w:rsidRPr="002D058F" w:rsidRDefault="00EA20A2" w:rsidP="00E44EBC">
            <w:pPr>
              <w:rPr>
                <w:lang w:val="hu-HU"/>
              </w:rPr>
            </w:pPr>
            <w:r w:rsidRPr="002D058F">
              <w:rPr>
                <w:lang w:val="hu-HU"/>
              </w:rPr>
              <w:t>Lettország</w:t>
            </w:r>
          </w:p>
        </w:tc>
        <w:tc>
          <w:tcPr>
            <w:tcW w:w="7229" w:type="dxa"/>
          </w:tcPr>
          <w:p w14:paraId="7B5F87C6" w14:textId="77777777" w:rsidR="00EA20A2" w:rsidRPr="002D058F" w:rsidRDefault="00EA20A2" w:rsidP="00E44EBC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TevaPharm 150mg mīkstās kapsulas</w:t>
            </w:r>
          </w:p>
          <w:p w14:paraId="1AE8B530" w14:textId="77777777" w:rsidR="00EA20A2" w:rsidRPr="002D058F" w:rsidRDefault="00EA20A2" w:rsidP="00E44EBC">
            <w:pPr>
              <w:rPr>
                <w:lang w:val="hu-HU"/>
              </w:rPr>
            </w:pPr>
          </w:p>
        </w:tc>
      </w:tr>
      <w:tr w:rsidR="00EA20A2" w:rsidRPr="002D058F" w14:paraId="144137F0" w14:textId="77777777" w:rsidTr="00566236">
        <w:tc>
          <w:tcPr>
            <w:tcW w:w="1980" w:type="dxa"/>
          </w:tcPr>
          <w:p w14:paraId="787F0437" w14:textId="77777777" w:rsidR="00EA20A2" w:rsidRPr="002D058F" w:rsidRDefault="00EA20A2" w:rsidP="00566236">
            <w:pPr>
              <w:rPr>
                <w:lang w:val="hu-HU"/>
              </w:rPr>
            </w:pPr>
            <w:r w:rsidRPr="002D058F">
              <w:rPr>
                <w:lang w:val="hu-HU"/>
              </w:rPr>
              <w:t>Litvánia</w:t>
            </w:r>
          </w:p>
        </w:tc>
        <w:tc>
          <w:tcPr>
            <w:tcW w:w="7229" w:type="dxa"/>
          </w:tcPr>
          <w:p w14:paraId="7E86402D" w14:textId="77777777" w:rsidR="00EA20A2" w:rsidRPr="002D058F" w:rsidRDefault="00EA20A2" w:rsidP="00566236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TevaPharm 150 mg minkštosios kapsulės</w:t>
            </w:r>
          </w:p>
          <w:p w14:paraId="7F58FF25" w14:textId="77777777" w:rsidR="00EA20A2" w:rsidRPr="002D058F" w:rsidRDefault="00EA20A2" w:rsidP="00566236">
            <w:pPr>
              <w:rPr>
                <w:lang w:val="hu-HU"/>
              </w:rPr>
            </w:pPr>
          </w:p>
        </w:tc>
      </w:tr>
      <w:tr w:rsidR="00EA20A2" w:rsidRPr="002D058F" w14:paraId="5EA528C1" w14:textId="77777777" w:rsidTr="00CC65F1">
        <w:tc>
          <w:tcPr>
            <w:tcW w:w="1980" w:type="dxa"/>
          </w:tcPr>
          <w:p w14:paraId="5ECBE9D3" w14:textId="77777777" w:rsidR="00EA20A2" w:rsidRPr="002D058F" w:rsidRDefault="00EA20A2" w:rsidP="00CC65F1">
            <w:pPr>
              <w:rPr>
                <w:lang w:val="hu-HU"/>
              </w:rPr>
            </w:pPr>
            <w:r w:rsidRPr="002D058F">
              <w:rPr>
                <w:lang w:val="hu-HU"/>
              </w:rPr>
              <w:lastRenderedPageBreak/>
              <w:t>Luxemburg</w:t>
            </w:r>
          </w:p>
        </w:tc>
        <w:tc>
          <w:tcPr>
            <w:tcW w:w="7229" w:type="dxa"/>
          </w:tcPr>
          <w:p w14:paraId="46EC7E4D" w14:textId="77777777" w:rsidR="00EA20A2" w:rsidRPr="002D058F" w:rsidRDefault="00EA20A2" w:rsidP="00CC65F1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Generics 150 mg capsules molles</w:t>
            </w:r>
          </w:p>
          <w:p w14:paraId="79B63892" w14:textId="77777777" w:rsidR="00EA20A2" w:rsidRPr="002D058F" w:rsidRDefault="00EA20A2" w:rsidP="00CC65F1">
            <w:pPr>
              <w:rPr>
                <w:lang w:val="hu-HU"/>
              </w:rPr>
            </w:pPr>
          </w:p>
        </w:tc>
      </w:tr>
      <w:tr w:rsidR="00EA20A2" w:rsidRPr="002D058F" w14:paraId="72C5B772" w14:textId="77777777" w:rsidTr="00997C9F">
        <w:tc>
          <w:tcPr>
            <w:tcW w:w="1980" w:type="dxa"/>
          </w:tcPr>
          <w:p w14:paraId="3519747A" w14:textId="77777777" w:rsidR="00EA20A2" w:rsidRPr="002D058F" w:rsidRDefault="00EA20A2" w:rsidP="00997C9F">
            <w:pPr>
              <w:rPr>
                <w:lang w:val="hu-HU"/>
              </w:rPr>
            </w:pPr>
            <w:r w:rsidRPr="002D058F">
              <w:rPr>
                <w:lang w:val="hu-HU"/>
              </w:rPr>
              <w:t>Magyarország</w:t>
            </w:r>
          </w:p>
        </w:tc>
        <w:tc>
          <w:tcPr>
            <w:tcW w:w="7229" w:type="dxa"/>
          </w:tcPr>
          <w:p w14:paraId="12C73165" w14:textId="77777777" w:rsidR="00EA20A2" w:rsidRPr="002D058F" w:rsidRDefault="00EA20A2" w:rsidP="00997C9F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150 mg lágy kapszula</w:t>
            </w:r>
          </w:p>
          <w:p w14:paraId="7EBEA4D0" w14:textId="77777777" w:rsidR="00EA20A2" w:rsidRPr="002D058F" w:rsidRDefault="00EA20A2" w:rsidP="00997C9F">
            <w:pPr>
              <w:rPr>
                <w:lang w:val="hu-HU"/>
              </w:rPr>
            </w:pPr>
          </w:p>
        </w:tc>
      </w:tr>
      <w:tr w:rsidR="00EA20A2" w:rsidRPr="002D058F" w14:paraId="456BFCE8" w14:textId="77777777" w:rsidTr="00545D93">
        <w:tc>
          <w:tcPr>
            <w:tcW w:w="1980" w:type="dxa"/>
          </w:tcPr>
          <w:p w14:paraId="251090F5" w14:textId="77777777" w:rsidR="00EA20A2" w:rsidRPr="002D058F" w:rsidRDefault="00EA20A2" w:rsidP="00545D93">
            <w:pPr>
              <w:rPr>
                <w:lang w:val="hu-HU"/>
              </w:rPr>
            </w:pPr>
            <w:r w:rsidRPr="002D058F">
              <w:rPr>
                <w:lang w:val="hu-HU"/>
              </w:rPr>
              <w:t>Németország</w:t>
            </w:r>
          </w:p>
        </w:tc>
        <w:tc>
          <w:tcPr>
            <w:tcW w:w="7229" w:type="dxa"/>
          </w:tcPr>
          <w:p w14:paraId="182AFAD2" w14:textId="62B7C05F" w:rsidR="00EA20A2" w:rsidRPr="002D058F" w:rsidRDefault="00EA20A2" w:rsidP="00545D93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Nintedanib-ratiopharm 150 mg Weichkapseln</w:t>
            </w:r>
          </w:p>
          <w:p w14:paraId="43E50E8C" w14:textId="77777777" w:rsidR="00EA20A2" w:rsidRPr="002D058F" w:rsidRDefault="00EA20A2" w:rsidP="00545D93">
            <w:pPr>
              <w:rPr>
                <w:lang w:val="hu-HU"/>
              </w:rPr>
            </w:pPr>
          </w:p>
        </w:tc>
      </w:tr>
      <w:tr w:rsidR="00EA20A2" w:rsidRPr="002D058F" w14:paraId="47226F93" w14:textId="77777777" w:rsidTr="0002241E">
        <w:tc>
          <w:tcPr>
            <w:tcW w:w="1980" w:type="dxa"/>
          </w:tcPr>
          <w:p w14:paraId="6809308C" w14:textId="77777777" w:rsidR="00EA20A2" w:rsidRPr="002D058F" w:rsidRDefault="00EA20A2" w:rsidP="0002241E">
            <w:pPr>
              <w:rPr>
                <w:lang w:val="hu-HU"/>
              </w:rPr>
            </w:pPr>
            <w:r w:rsidRPr="002D058F">
              <w:rPr>
                <w:lang w:val="hu-HU"/>
              </w:rPr>
              <w:t>Norvégia</w:t>
            </w:r>
          </w:p>
        </w:tc>
        <w:tc>
          <w:tcPr>
            <w:tcW w:w="7229" w:type="dxa"/>
          </w:tcPr>
          <w:p w14:paraId="43985C87" w14:textId="77777777" w:rsidR="00EA20A2" w:rsidRPr="002D058F" w:rsidRDefault="00EA20A2" w:rsidP="0002241E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</w:t>
            </w:r>
          </w:p>
        </w:tc>
      </w:tr>
      <w:tr w:rsidR="00EA20A2" w:rsidRPr="002D058F" w14:paraId="6C5A7BE3" w14:textId="77777777" w:rsidTr="00B57382">
        <w:tc>
          <w:tcPr>
            <w:tcW w:w="1980" w:type="dxa"/>
          </w:tcPr>
          <w:p w14:paraId="5E5B8B6F" w14:textId="77777777" w:rsidR="00EA20A2" w:rsidRPr="002D058F" w:rsidRDefault="00EA20A2" w:rsidP="00B57382">
            <w:pPr>
              <w:rPr>
                <w:lang w:val="hu-HU"/>
              </w:rPr>
            </w:pPr>
            <w:r w:rsidRPr="002D058F">
              <w:rPr>
                <w:lang w:val="hu-HU"/>
              </w:rPr>
              <w:t>Olaszország</w:t>
            </w:r>
          </w:p>
        </w:tc>
        <w:tc>
          <w:tcPr>
            <w:tcW w:w="7229" w:type="dxa"/>
          </w:tcPr>
          <w:p w14:paraId="79010C52" w14:textId="77777777" w:rsidR="00EA20A2" w:rsidRPr="002D058F" w:rsidRDefault="00EA20A2" w:rsidP="00B57382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Italia</w:t>
            </w:r>
          </w:p>
          <w:p w14:paraId="38428E51" w14:textId="77777777" w:rsidR="00EA20A2" w:rsidRPr="002D058F" w:rsidRDefault="00EA20A2" w:rsidP="00B57382">
            <w:pPr>
              <w:rPr>
                <w:lang w:val="hu-HU"/>
              </w:rPr>
            </w:pPr>
          </w:p>
        </w:tc>
      </w:tr>
      <w:tr w:rsidR="00EA20A2" w:rsidRPr="002D058F" w14:paraId="777F69D8" w14:textId="77777777" w:rsidTr="00A241D9">
        <w:tc>
          <w:tcPr>
            <w:tcW w:w="1980" w:type="dxa"/>
          </w:tcPr>
          <w:p w14:paraId="49972C3F" w14:textId="77777777" w:rsidR="00EA20A2" w:rsidRPr="002D058F" w:rsidRDefault="00EA20A2" w:rsidP="00A241D9">
            <w:pPr>
              <w:rPr>
                <w:lang w:val="hu-HU"/>
              </w:rPr>
            </w:pPr>
            <w:r w:rsidRPr="002D058F">
              <w:rPr>
                <w:lang w:val="hu-HU"/>
              </w:rPr>
              <w:t>Portugália</w:t>
            </w:r>
          </w:p>
        </w:tc>
        <w:tc>
          <w:tcPr>
            <w:tcW w:w="7229" w:type="dxa"/>
          </w:tcPr>
          <w:p w14:paraId="47894095" w14:textId="77777777" w:rsidR="00EA20A2" w:rsidRPr="002D058F" w:rsidRDefault="00EA20A2" w:rsidP="00A241D9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Bravet</w:t>
            </w:r>
          </w:p>
        </w:tc>
      </w:tr>
      <w:tr w:rsidR="00EA20A2" w:rsidRPr="002D058F" w14:paraId="1DFDCBFD" w14:textId="77777777" w:rsidTr="000B34CC">
        <w:tc>
          <w:tcPr>
            <w:tcW w:w="1980" w:type="dxa"/>
          </w:tcPr>
          <w:p w14:paraId="3A456E25" w14:textId="77777777" w:rsidR="00EA20A2" w:rsidRPr="002D058F" w:rsidRDefault="00EA20A2" w:rsidP="000B34CC">
            <w:pPr>
              <w:rPr>
                <w:lang w:val="hu-HU"/>
              </w:rPr>
            </w:pPr>
            <w:r w:rsidRPr="002D058F">
              <w:rPr>
                <w:lang w:val="hu-HU"/>
              </w:rPr>
              <w:t>Románia</w:t>
            </w:r>
          </w:p>
        </w:tc>
        <w:tc>
          <w:tcPr>
            <w:tcW w:w="7229" w:type="dxa"/>
          </w:tcPr>
          <w:p w14:paraId="6967422E" w14:textId="77777777" w:rsidR="00EA20A2" w:rsidRPr="002D058F" w:rsidRDefault="00EA20A2" w:rsidP="000B34CC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 150 mg capsule moi</w:t>
            </w:r>
          </w:p>
          <w:p w14:paraId="3962CA75" w14:textId="77777777" w:rsidR="00EA20A2" w:rsidRPr="002D058F" w:rsidRDefault="00EA20A2" w:rsidP="000B34CC">
            <w:pPr>
              <w:rPr>
                <w:lang w:val="hu-HU"/>
              </w:rPr>
            </w:pPr>
          </w:p>
        </w:tc>
      </w:tr>
      <w:tr w:rsidR="00ED7E3C" w:rsidRPr="009B47C3" w14:paraId="112031D6" w14:textId="77777777" w:rsidTr="00ED7E3C">
        <w:tc>
          <w:tcPr>
            <w:tcW w:w="1980" w:type="dxa"/>
          </w:tcPr>
          <w:p w14:paraId="35DD42E0" w14:textId="40E02B9C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Spanyolország</w:t>
            </w:r>
          </w:p>
        </w:tc>
        <w:tc>
          <w:tcPr>
            <w:tcW w:w="7229" w:type="dxa"/>
          </w:tcPr>
          <w:p w14:paraId="7BDECFC9" w14:textId="77777777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Tevagen 150 mg cápsulas blandas EFG</w:t>
            </w:r>
          </w:p>
          <w:p w14:paraId="2DD64BA1" w14:textId="77777777" w:rsidR="00ED7E3C" w:rsidRPr="002D058F" w:rsidRDefault="00ED7E3C" w:rsidP="00E12620">
            <w:pPr>
              <w:rPr>
                <w:lang w:val="hu-HU"/>
              </w:rPr>
            </w:pPr>
          </w:p>
        </w:tc>
      </w:tr>
      <w:tr w:rsidR="00ED7E3C" w:rsidRPr="002D058F" w14:paraId="0C2D80B7" w14:textId="77777777" w:rsidTr="00ED7E3C">
        <w:tc>
          <w:tcPr>
            <w:tcW w:w="1980" w:type="dxa"/>
          </w:tcPr>
          <w:p w14:paraId="1D11CEE5" w14:textId="625333CA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S</w:t>
            </w:r>
            <w:r w:rsidR="00623F21" w:rsidRPr="002D058F">
              <w:rPr>
                <w:lang w:val="hu-HU"/>
              </w:rPr>
              <w:t>védország</w:t>
            </w:r>
          </w:p>
        </w:tc>
        <w:tc>
          <w:tcPr>
            <w:tcW w:w="7229" w:type="dxa"/>
          </w:tcPr>
          <w:p w14:paraId="4F3AF2F1" w14:textId="77777777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</w:t>
            </w:r>
          </w:p>
          <w:p w14:paraId="2386F9E5" w14:textId="77777777" w:rsidR="00ED7E3C" w:rsidRPr="002D058F" w:rsidRDefault="00ED7E3C" w:rsidP="00E12620">
            <w:pPr>
              <w:rPr>
                <w:lang w:val="hu-HU"/>
              </w:rPr>
            </w:pPr>
          </w:p>
        </w:tc>
      </w:tr>
      <w:tr w:rsidR="00ED7E3C" w:rsidRPr="002D058F" w14:paraId="58E4199A" w14:textId="77777777" w:rsidTr="00ED7E3C">
        <w:tc>
          <w:tcPr>
            <w:tcW w:w="1980" w:type="dxa"/>
          </w:tcPr>
          <w:p w14:paraId="5F5784FD" w14:textId="72449344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S</w:t>
            </w:r>
            <w:r w:rsidR="00623F21" w:rsidRPr="002D058F">
              <w:rPr>
                <w:lang w:val="hu-HU"/>
              </w:rPr>
              <w:t>zlovákia</w:t>
            </w:r>
          </w:p>
        </w:tc>
        <w:tc>
          <w:tcPr>
            <w:tcW w:w="7229" w:type="dxa"/>
          </w:tcPr>
          <w:p w14:paraId="2A786C35" w14:textId="77777777" w:rsidR="00ED7E3C" w:rsidRPr="002D058F" w:rsidRDefault="00ED7E3C" w:rsidP="00E12620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 150 mg</w:t>
            </w:r>
          </w:p>
          <w:p w14:paraId="68DBF21C" w14:textId="77777777" w:rsidR="00ED7E3C" w:rsidRPr="002D058F" w:rsidRDefault="00ED7E3C" w:rsidP="00E12620">
            <w:pPr>
              <w:rPr>
                <w:lang w:val="hu-HU"/>
              </w:rPr>
            </w:pPr>
          </w:p>
        </w:tc>
      </w:tr>
      <w:tr w:rsidR="00EA20A2" w:rsidRPr="00FF4191" w14:paraId="471E0611" w14:textId="77777777" w:rsidTr="00EA20A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459B" w14:textId="77777777" w:rsidR="00EA20A2" w:rsidRPr="002D058F" w:rsidRDefault="00EA20A2" w:rsidP="00170072">
            <w:pPr>
              <w:rPr>
                <w:lang w:val="hu-HU"/>
              </w:rPr>
            </w:pPr>
            <w:r w:rsidRPr="002D058F">
              <w:rPr>
                <w:lang w:val="hu-HU"/>
              </w:rPr>
              <w:t>Szlovénia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1AF5" w14:textId="3E5BF66C" w:rsidR="00EA20A2" w:rsidRPr="002D058F" w:rsidRDefault="00EA20A2" w:rsidP="00170072">
            <w:pPr>
              <w:rPr>
                <w:lang w:val="hu-HU"/>
              </w:rPr>
            </w:pPr>
            <w:r w:rsidRPr="002D058F">
              <w:rPr>
                <w:lang w:val="hu-HU"/>
              </w:rPr>
              <w:t>Nintedanib Teva GmbH 150 mg mehke kapsule</w:t>
            </w:r>
          </w:p>
        </w:tc>
      </w:tr>
    </w:tbl>
    <w:p w14:paraId="29A0C724" w14:textId="77777777" w:rsidR="00BF19E2" w:rsidRPr="002D058F" w:rsidRDefault="00BF19E2" w:rsidP="00BF19E2">
      <w:pPr>
        <w:widowControl w:val="0"/>
        <w:rPr>
          <w:lang w:val="hu-HU"/>
        </w:rPr>
      </w:pPr>
    </w:p>
    <w:p w14:paraId="1804680D" w14:textId="5E01B1DC" w:rsidR="00BF19E2" w:rsidRPr="002D058F" w:rsidRDefault="00BF19E2" w:rsidP="00BF19E2">
      <w:pPr>
        <w:widowControl w:val="0"/>
        <w:rPr>
          <w:b/>
          <w:bCs/>
          <w:lang w:val="hu-HU"/>
        </w:rPr>
      </w:pPr>
      <w:r w:rsidRPr="002D058F">
        <w:rPr>
          <w:b/>
          <w:bCs/>
          <w:lang w:val="hu-HU"/>
        </w:rPr>
        <w:t>A betegtájékoztató legutóbbi felülvizsgálatának dátuma:</w:t>
      </w:r>
      <w:r w:rsidR="00FF4191">
        <w:rPr>
          <w:b/>
          <w:bCs/>
          <w:lang w:val="hu-HU"/>
        </w:rPr>
        <w:t xml:space="preserve"> 2026. augusztus.</w:t>
      </w:r>
    </w:p>
    <w:p w14:paraId="00F113C8" w14:textId="77777777" w:rsidR="00BF19E2" w:rsidRPr="002D058F" w:rsidRDefault="00BF19E2" w:rsidP="00BF19E2">
      <w:pPr>
        <w:widowControl w:val="0"/>
        <w:rPr>
          <w:lang w:val="hu-HU"/>
        </w:rPr>
      </w:pPr>
    </w:p>
    <w:p w14:paraId="3B66FFC1" w14:textId="68805511" w:rsidR="002D64FD" w:rsidRPr="002D058F" w:rsidRDefault="002D64FD">
      <w:pPr>
        <w:rPr>
          <w:lang w:val="hu-HU"/>
        </w:rPr>
      </w:pPr>
    </w:p>
    <w:sectPr w:rsidR="002D64FD" w:rsidRPr="002D058F" w:rsidSect="00BF19E2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DF47C" w14:textId="77777777" w:rsidR="00501667" w:rsidRDefault="00501667">
      <w:pPr>
        <w:spacing w:line="240" w:lineRule="auto"/>
      </w:pPr>
      <w:r>
        <w:separator/>
      </w:r>
    </w:p>
  </w:endnote>
  <w:endnote w:type="continuationSeparator" w:id="0">
    <w:p w14:paraId="45F8B313" w14:textId="77777777" w:rsidR="00501667" w:rsidRDefault="0050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5C18A" w14:textId="715EB2A3" w:rsidR="004B0BDD" w:rsidRPr="00315031" w:rsidRDefault="004B0BDD">
    <w:pPr>
      <w:pStyle w:val="llb"/>
      <w:rPr>
        <w:sz w:val="18"/>
        <w:szCs w:val="18"/>
      </w:rPr>
    </w:pPr>
    <w:r w:rsidRPr="00315031">
      <w:rPr>
        <w:sz w:val="18"/>
        <w:szCs w:val="18"/>
      </w:rPr>
      <w:t>NNGYK/GYSZ/62533/2024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92ED4" w14:textId="77777777" w:rsidR="00501667" w:rsidRDefault="00501667">
      <w:pPr>
        <w:spacing w:line="240" w:lineRule="auto"/>
      </w:pPr>
      <w:r>
        <w:separator/>
      </w:r>
    </w:p>
  </w:footnote>
  <w:footnote w:type="continuationSeparator" w:id="0">
    <w:p w14:paraId="45DB3EF8" w14:textId="77777777" w:rsidR="00501667" w:rsidRDefault="0050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86583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B908472" w14:textId="77777777" w:rsidR="00BF19E2" w:rsidRPr="007C5010" w:rsidRDefault="00BF19E2">
        <w:pPr>
          <w:pStyle w:val="lfej"/>
          <w:jc w:val="center"/>
          <w:rPr>
            <w:sz w:val="18"/>
            <w:szCs w:val="18"/>
          </w:rPr>
        </w:pPr>
        <w:r w:rsidRPr="007C5010">
          <w:rPr>
            <w:sz w:val="18"/>
            <w:szCs w:val="18"/>
          </w:rPr>
          <w:fldChar w:fldCharType="begin"/>
        </w:r>
        <w:r w:rsidRPr="007C5010">
          <w:rPr>
            <w:sz w:val="18"/>
            <w:szCs w:val="18"/>
          </w:rPr>
          <w:instrText>PAGE   \* MERGEFORMAT</w:instrText>
        </w:r>
        <w:r w:rsidRPr="007C5010">
          <w:rPr>
            <w:sz w:val="18"/>
            <w:szCs w:val="18"/>
          </w:rPr>
          <w:fldChar w:fldCharType="separate"/>
        </w:r>
        <w:r w:rsidRPr="007C5010">
          <w:rPr>
            <w:sz w:val="18"/>
            <w:szCs w:val="18"/>
            <w:lang w:val="hu-HU"/>
          </w:rPr>
          <w:t>2</w:t>
        </w:r>
        <w:r w:rsidRPr="007C501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F98"/>
    <w:multiLevelType w:val="hybridMultilevel"/>
    <w:tmpl w:val="DF6A87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D4390"/>
    <w:multiLevelType w:val="hybridMultilevel"/>
    <w:tmpl w:val="45FAFB4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5C9"/>
    <w:multiLevelType w:val="hybridMultilevel"/>
    <w:tmpl w:val="212CEE76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C75A2"/>
    <w:multiLevelType w:val="hybridMultilevel"/>
    <w:tmpl w:val="25A8F3D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E6B25"/>
    <w:multiLevelType w:val="hybridMultilevel"/>
    <w:tmpl w:val="4EF4792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F53DE"/>
    <w:multiLevelType w:val="hybridMultilevel"/>
    <w:tmpl w:val="5CEA0F6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D200A"/>
    <w:multiLevelType w:val="hybridMultilevel"/>
    <w:tmpl w:val="F8C07F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B4F5E"/>
    <w:multiLevelType w:val="hybridMultilevel"/>
    <w:tmpl w:val="6E0EAE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DD6C089A">
      <w:start w:val="12"/>
      <w:numFmt w:val="bullet"/>
      <w:lvlText w:val="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823F56"/>
    <w:multiLevelType w:val="hybridMultilevel"/>
    <w:tmpl w:val="FEA81C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0193E"/>
    <w:multiLevelType w:val="hybridMultilevel"/>
    <w:tmpl w:val="CD689DC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77FB2"/>
    <w:multiLevelType w:val="hybridMultilevel"/>
    <w:tmpl w:val="238615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54D13"/>
    <w:multiLevelType w:val="hybridMultilevel"/>
    <w:tmpl w:val="39BC2F9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421C7C"/>
    <w:multiLevelType w:val="hybridMultilevel"/>
    <w:tmpl w:val="3028F04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4364C"/>
    <w:multiLevelType w:val="hybridMultilevel"/>
    <w:tmpl w:val="9066400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F1DF9"/>
    <w:multiLevelType w:val="hybridMultilevel"/>
    <w:tmpl w:val="34A4F21A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C19A1"/>
    <w:multiLevelType w:val="hybridMultilevel"/>
    <w:tmpl w:val="D17E6A5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13611B"/>
    <w:multiLevelType w:val="hybridMultilevel"/>
    <w:tmpl w:val="D42C443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720" w:hanging="360"/>
      </w:p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D279FD"/>
    <w:multiLevelType w:val="hybridMultilevel"/>
    <w:tmpl w:val="6F965DD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E7745"/>
    <w:multiLevelType w:val="hybridMultilevel"/>
    <w:tmpl w:val="74CAECF8"/>
    <w:lvl w:ilvl="0" w:tplc="FFFFFFFF">
      <w:start w:val="1"/>
      <w:numFmt w:val="bullet"/>
      <w:lvlText w:val="-"/>
      <w:lvlJc w:val="left"/>
      <w:pPr>
        <w:ind w:left="77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80362725">
    <w:abstractNumId w:val="3"/>
  </w:num>
  <w:num w:numId="2" w16cid:durableId="1352217318">
    <w:abstractNumId w:val="10"/>
  </w:num>
  <w:num w:numId="3" w16cid:durableId="677073968">
    <w:abstractNumId w:val="6"/>
  </w:num>
  <w:num w:numId="4" w16cid:durableId="1877279483">
    <w:abstractNumId w:val="2"/>
  </w:num>
  <w:num w:numId="5" w16cid:durableId="1178619120">
    <w:abstractNumId w:val="9"/>
  </w:num>
  <w:num w:numId="6" w16cid:durableId="1304851389">
    <w:abstractNumId w:val="14"/>
  </w:num>
  <w:num w:numId="7" w16cid:durableId="1973049335">
    <w:abstractNumId w:val="12"/>
  </w:num>
  <w:num w:numId="8" w16cid:durableId="690958858">
    <w:abstractNumId w:val="11"/>
  </w:num>
  <w:num w:numId="9" w16cid:durableId="1017388639">
    <w:abstractNumId w:val="8"/>
  </w:num>
  <w:num w:numId="10" w16cid:durableId="358166505">
    <w:abstractNumId w:val="7"/>
  </w:num>
  <w:num w:numId="11" w16cid:durableId="634213784">
    <w:abstractNumId w:val="16"/>
  </w:num>
  <w:num w:numId="12" w16cid:durableId="1666082545">
    <w:abstractNumId w:val="13"/>
  </w:num>
  <w:num w:numId="13" w16cid:durableId="543761283">
    <w:abstractNumId w:val="1"/>
  </w:num>
  <w:num w:numId="14" w16cid:durableId="1094595024">
    <w:abstractNumId w:val="4"/>
  </w:num>
  <w:num w:numId="15" w16cid:durableId="771969777">
    <w:abstractNumId w:val="5"/>
  </w:num>
  <w:num w:numId="16" w16cid:durableId="1001587307">
    <w:abstractNumId w:val="15"/>
  </w:num>
  <w:num w:numId="17" w16cid:durableId="1841774402">
    <w:abstractNumId w:val="17"/>
  </w:num>
  <w:num w:numId="18" w16cid:durableId="1809594061">
    <w:abstractNumId w:val="0"/>
  </w:num>
  <w:num w:numId="19" w16cid:durableId="6292850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E2"/>
    <w:rsid w:val="00011248"/>
    <w:rsid w:val="00020455"/>
    <w:rsid w:val="00024E6B"/>
    <w:rsid w:val="00027FCA"/>
    <w:rsid w:val="000348F1"/>
    <w:rsid w:val="000D269C"/>
    <w:rsid w:val="000F11A6"/>
    <w:rsid w:val="00121EDC"/>
    <w:rsid w:val="001C4A54"/>
    <w:rsid w:val="001F2822"/>
    <w:rsid w:val="002039D8"/>
    <w:rsid w:val="002509DC"/>
    <w:rsid w:val="00276B74"/>
    <w:rsid w:val="002B55C0"/>
    <w:rsid w:val="002D058F"/>
    <w:rsid w:val="002D64FD"/>
    <w:rsid w:val="002F10B9"/>
    <w:rsid w:val="00315031"/>
    <w:rsid w:val="00361D2D"/>
    <w:rsid w:val="00373556"/>
    <w:rsid w:val="003D6512"/>
    <w:rsid w:val="003F2567"/>
    <w:rsid w:val="00417282"/>
    <w:rsid w:val="00424F31"/>
    <w:rsid w:val="00486FD6"/>
    <w:rsid w:val="004A28CD"/>
    <w:rsid w:val="004B0BDD"/>
    <w:rsid w:val="004E4A04"/>
    <w:rsid w:val="00501667"/>
    <w:rsid w:val="0053614F"/>
    <w:rsid w:val="00561BB7"/>
    <w:rsid w:val="005F6FED"/>
    <w:rsid w:val="00623F21"/>
    <w:rsid w:val="00655754"/>
    <w:rsid w:val="00682C20"/>
    <w:rsid w:val="006A5E9F"/>
    <w:rsid w:val="006C0979"/>
    <w:rsid w:val="006C443E"/>
    <w:rsid w:val="0074131B"/>
    <w:rsid w:val="007439E6"/>
    <w:rsid w:val="00744214"/>
    <w:rsid w:val="00781808"/>
    <w:rsid w:val="007D0213"/>
    <w:rsid w:val="00802841"/>
    <w:rsid w:val="0086129F"/>
    <w:rsid w:val="008E5250"/>
    <w:rsid w:val="00931A1B"/>
    <w:rsid w:val="009B47C3"/>
    <w:rsid w:val="00A37E97"/>
    <w:rsid w:val="00A42BF9"/>
    <w:rsid w:val="00A826FA"/>
    <w:rsid w:val="00B055B1"/>
    <w:rsid w:val="00B933E0"/>
    <w:rsid w:val="00BB1D6A"/>
    <w:rsid w:val="00BB699B"/>
    <w:rsid w:val="00BF19E2"/>
    <w:rsid w:val="00C00C6F"/>
    <w:rsid w:val="00C77AB5"/>
    <w:rsid w:val="00C81B30"/>
    <w:rsid w:val="00CC1B4E"/>
    <w:rsid w:val="00D53BB5"/>
    <w:rsid w:val="00D646A8"/>
    <w:rsid w:val="00DE5910"/>
    <w:rsid w:val="00E8444D"/>
    <w:rsid w:val="00EA1873"/>
    <w:rsid w:val="00EA20A2"/>
    <w:rsid w:val="00EC150A"/>
    <w:rsid w:val="00EC4D02"/>
    <w:rsid w:val="00ED7E3C"/>
    <w:rsid w:val="00F54562"/>
    <w:rsid w:val="00F81A09"/>
    <w:rsid w:val="00F94861"/>
    <w:rsid w:val="00FB03F3"/>
    <w:rsid w:val="00FD27AB"/>
    <w:rsid w:val="00FF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033FB"/>
  <w15:chartTrackingRefBased/>
  <w15:docId w15:val="{FEFE794F-75AC-42C6-B815-F251BE28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19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szCs w:val="2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BF19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F1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F19E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F19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19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F19E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F19E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F19E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F19E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F19E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F19E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F19E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F19E2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19E2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F19E2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F19E2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F19E2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F19E2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BF19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F19E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BF19E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F19E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BF19E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F19E2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BF19E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F19E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F19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F19E2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BF19E2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BF19E2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F19E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19E2"/>
    <w:rPr>
      <w:rFonts w:ascii="Times New Roman" w:hAnsi="Times New Roman" w:cs="Times New Roman"/>
      <w:kern w:val="0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4B0BD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B0BDD"/>
    <w:rPr>
      <w:rFonts w:ascii="Times New Roman" w:hAnsi="Times New Roman" w:cs="Times New Roman"/>
      <w:kern w:val="0"/>
      <w:szCs w:val="20"/>
      <w:lang w:val="en-GB"/>
    </w:rPr>
  </w:style>
  <w:style w:type="paragraph" w:styleId="Vltozat">
    <w:name w:val="Revision"/>
    <w:hidden/>
    <w:uiPriority w:val="99"/>
    <w:semiHidden/>
    <w:rsid w:val="004B0BDD"/>
    <w:pPr>
      <w:spacing w:after="0" w:line="240" w:lineRule="auto"/>
    </w:pPr>
    <w:rPr>
      <w:rFonts w:ascii="Times New Roman" w:hAnsi="Times New Roman" w:cs="Times New Roman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3021</Words>
  <Characters>20847</Characters>
  <Application>Microsoft Office Word</Application>
  <DocSecurity>0</DocSecurity>
  <Lines>173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4</cp:revision>
  <dcterms:created xsi:type="dcterms:W3CDTF">2026-07-22T08:40:00Z</dcterms:created>
  <dcterms:modified xsi:type="dcterms:W3CDTF">2026-08-07T08:45:00Z</dcterms:modified>
</cp:coreProperties>
</file>