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FB94B" w14:textId="77777777" w:rsidR="00A33E7F" w:rsidRDefault="00EE7F0A">
      <w:pPr>
        <w:widowControl w:val="0"/>
        <w:jc w:val="center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Betegtájékoztató: Információk a beteg számára </w:t>
      </w:r>
    </w:p>
    <w:p w14:paraId="79347691" w14:textId="77777777" w:rsidR="00A33E7F" w:rsidRDefault="00A33E7F">
      <w:pPr>
        <w:widowControl w:val="0"/>
        <w:jc w:val="center"/>
        <w:outlineLvl w:val="0"/>
        <w:rPr>
          <w:b/>
          <w:noProof/>
          <w:sz w:val="22"/>
          <w:szCs w:val="22"/>
          <w:lang w:val="en-GB" w:eastAsia="en-US"/>
        </w:rPr>
      </w:pPr>
    </w:p>
    <w:p w14:paraId="6CB5907C" w14:textId="64E1F578" w:rsidR="00A33E7F" w:rsidRDefault="00EE7F0A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</w:rPr>
      </w:pP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10 mg/10 mg filmtabletta</w:t>
      </w:r>
    </w:p>
    <w:p w14:paraId="0C74CFF9" w14:textId="77777777" w:rsidR="00A33E7F" w:rsidRDefault="00A33E7F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  <w:lang w:val="en-GB" w:eastAsia="en-US"/>
        </w:rPr>
      </w:pPr>
    </w:p>
    <w:p w14:paraId="785B3EB9" w14:textId="77777777" w:rsidR="00A33E7F" w:rsidRDefault="00EE7F0A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perindopril-arginin</w:t>
      </w:r>
      <w:proofErr w:type="spellEnd"/>
    </w:p>
    <w:p w14:paraId="5F82330B" w14:textId="77777777" w:rsidR="00A33E7F" w:rsidRDefault="00A33E7F">
      <w:pPr>
        <w:widowControl w:val="0"/>
        <w:tabs>
          <w:tab w:val="left" w:pos="567"/>
        </w:tabs>
        <w:jc w:val="center"/>
        <w:rPr>
          <w:sz w:val="22"/>
          <w:szCs w:val="22"/>
          <w:lang w:val="en-GB" w:eastAsia="en-US"/>
        </w:rPr>
      </w:pPr>
    </w:p>
    <w:p w14:paraId="20ED264F" w14:textId="77777777" w:rsidR="00A33E7F" w:rsidRDefault="00A33E7F">
      <w:pPr>
        <w:widowControl w:val="0"/>
        <w:rPr>
          <w:sz w:val="22"/>
          <w:szCs w:val="22"/>
          <w:lang w:val="en-GB" w:eastAsia="en-US"/>
        </w:rPr>
      </w:pPr>
    </w:p>
    <w:p w14:paraId="44E35B19" w14:textId="77777777" w:rsidR="00A33E7F" w:rsidRDefault="00EE7F0A">
      <w:pPr>
        <w:widowControl w:val="0"/>
        <w:rPr>
          <w:noProof/>
          <w:sz w:val="22"/>
          <w:szCs w:val="22"/>
        </w:rPr>
      </w:pPr>
      <w:r>
        <w:rPr>
          <w:b/>
          <w:sz w:val="22"/>
        </w:rPr>
        <w:t xml:space="preserve">Mielőtt elkezdi szedni ezt a gyógyszert, olvassa el figyelmesen az alábbi betegtájékoztatót, mert az Ön számára fontos </w:t>
      </w:r>
      <w:proofErr w:type="gramStart"/>
      <w:r>
        <w:rPr>
          <w:b/>
          <w:sz w:val="22"/>
        </w:rPr>
        <w:t>információkat</w:t>
      </w:r>
      <w:proofErr w:type="gramEnd"/>
      <w:r>
        <w:rPr>
          <w:b/>
          <w:sz w:val="22"/>
        </w:rPr>
        <w:t xml:space="preserve"> tartalmaz.</w:t>
      </w:r>
    </w:p>
    <w:p w14:paraId="612AA2F9" w14:textId="77777777" w:rsidR="00A33E7F" w:rsidRDefault="00EE7F0A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 xml:space="preserve">Tartsa meg a betegtájékoztatót, mert a benne szereplő </w:t>
      </w:r>
      <w:proofErr w:type="gramStart"/>
      <w:r>
        <w:rPr>
          <w:sz w:val="22"/>
        </w:rPr>
        <w:t>információkra</w:t>
      </w:r>
      <w:proofErr w:type="gramEnd"/>
      <w:r>
        <w:rPr>
          <w:sz w:val="22"/>
        </w:rPr>
        <w:t xml:space="preserve"> a későbbiekben is szüksége lehet.</w:t>
      </w:r>
    </w:p>
    <w:p w14:paraId="3BBB22F1" w14:textId="77777777" w:rsidR="00A33E7F" w:rsidRDefault="00EE7F0A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További kérdéseivel forduljon kezelőorvosához vagy gyógyszerészéhez.</w:t>
      </w:r>
    </w:p>
    <w:p w14:paraId="15385464" w14:textId="77777777" w:rsidR="00A33E7F" w:rsidRDefault="00EE7F0A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D0A35D4" w14:textId="77777777" w:rsidR="00A33E7F" w:rsidRDefault="00EE7F0A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Ha Önnél bármilyen mellékhatás jelentkezik, tájékoztassa erről kezelőorvosát vagy gyógyszerészét. Ez a betegtájékoztatóban fel nem sorolt bármely lehetséges mellékhatásra is vonatkozik. Lásd 4. pont.</w:t>
      </w:r>
    </w:p>
    <w:p w14:paraId="7BBFD403" w14:textId="77777777" w:rsidR="00A33E7F" w:rsidRDefault="00A33E7F">
      <w:pPr>
        <w:widowControl w:val="0"/>
        <w:rPr>
          <w:noProof/>
          <w:sz w:val="22"/>
          <w:szCs w:val="22"/>
          <w:highlight w:val="yellow"/>
          <w:lang w:eastAsia="en-US"/>
        </w:rPr>
      </w:pPr>
    </w:p>
    <w:p w14:paraId="09357AAB" w14:textId="77777777" w:rsidR="00A33E7F" w:rsidRDefault="00EE7F0A">
      <w:pPr>
        <w:widowControl w:val="0"/>
        <w:numPr>
          <w:ilvl w:val="12"/>
          <w:numId w:val="0"/>
        </w:numPr>
        <w:ind w:right="-2"/>
        <w:outlineLvl w:val="0"/>
        <w:rPr>
          <w:noProof/>
          <w:sz w:val="22"/>
          <w:szCs w:val="22"/>
        </w:rPr>
      </w:pPr>
      <w:r>
        <w:rPr>
          <w:b/>
          <w:sz w:val="22"/>
        </w:rPr>
        <w:t>A betegtájékoztató tartalma:</w:t>
      </w:r>
    </w:p>
    <w:p w14:paraId="63AFA419" w14:textId="4B92F30E" w:rsidR="00A33E7F" w:rsidRDefault="00EE7F0A">
      <w:pPr>
        <w:widowControl w:val="0"/>
        <w:tabs>
          <w:tab w:val="left" w:pos="567"/>
        </w:tabs>
        <w:ind w:right="-2"/>
        <w:outlineLvl w:val="0"/>
        <w:rPr>
          <w:noProof/>
          <w:sz w:val="22"/>
          <w:szCs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Milyen típusú gyógyszer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, és milyen betegségek esetén alkalmazható?</w:t>
      </w:r>
    </w:p>
    <w:p w14:paraId="643732D7" w14:textId="5F834098" w:rsidR="00A33E7F" w:rsidRDefault="00EE7F0A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Tudnivalók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előtt</w:t>
      </w:r>
    </w:p>
    <w:p w14:paraId="34A64131" w14:textId="4951DF42" w:rsidR="00A33E7F" w:rsidRDefault="00EE7F0A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Hogyan kell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-t?</w:t>
      </w:r>
    </w:p>
    <w:p w14:paraId="691FBB88" w14:textId="77777777" w:rsidR="00A33E7F" w:rsidRDefault="00EE7F0A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4.</w:t>
      </w:r>
      <w:r>
        <w:rPr>
          <w:sz w:val="22"/>
        </w:rPr>
        <w:tab/>
        <w:t>Lehetséges mellékhatások</w:t>
      </w:r>
    </w:p>
    <w:p w14:paraId="016A3C3B" w14:textId="64EED139" w:rsidR="00A33E7F" w:rsidRDefault="00EE7F0A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Hogyan kell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tárolni?</w:t>
      </w:r>
    </w:p>
    <w:p w14:paraId="63956585" w14:textId="77777777" w:rsidR="00A33E7F" w:rsidRDefault="00EE7F0A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6.</w:t>
      </w:r>
      <w:r>
        <w:rPr>
          <w:sz w:val="22"/>
        </w:rPr>
        <w:tab/>
        <w:t xml:space="preserve">A csomagolás tartalma és egyéb </w:t>
      </w:r>
      <w:proofErr w:type="gramStart"/>
      <w:r>
        <w:rPr>
          <w:sz w:val="22"/>
        </w:rPr>
        <w:t>információk</w:t>
      </w:r>
      <w:proofErr w:type="gramEnd"/>
    </w:p>
    <w:p w14:paraId="75648119" w14:textId="77777777" w:rsidR="00A33E7F" w:rsidRDefault="00A33E7F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2BB982F6" w14:textId="77777777" w:rsidR="00A33E7F" w:rsidRDefault="00A33E7F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06E1D9FB" w14:textId="38DD6747" w:rsidR="00A33E7F" w:rsidRDefault="00EE7F0A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Milyen típusú gyógyszer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, és milyen betegségek esetén alkalmazható?</w:t>
      </w:r>
    </w:p>
    <w:p w14:paraId="21743805" w14:textId="77777777" w:rsidR="00A33E7F" w:rsidRDefault="00A33E7F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0295D663" w14:textId="20CFD407" w:rsidR="00A33E7F" w:rsidRDefault="00EE7F0A">
      <w:p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két hatóanyagot – a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és a </w:t>
      </w:r>
      <w:proofErr w:type="spellStart"/>
      <w:r>
        <w:rPr>
          <w:sz w:val="22"/>
        </w:rPr>
        <w:t>perindopril-arginint</w:t>
      </w:r>
      <w:proofErr w:type="spellEnd"/>
      <w:r>
        <w:rPr>
          <w:sz w:val="22"/>
        </w:rPr>
        <w:t xml:space="preserve"> – tartalmaz egy tablettában:</w:t>
      </w:r>
    </w:p>
    <w:p w14:paraId="494E3AC7" w14:textId="77777777" w:rsidR="00A33E7F" w:rsidRDefault="00A33E7F">
      <w:pPr>
        <w:ind w:right="-2"/>
        <w:rPr>
          <w:noProof/>
          <w:sz w:val="22"/>
          <w:szCs w:val="22"/>
        </w:rPr>
      </w:pPr>
    </w:p>
    <w:p w14:paraId="5931C19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 xml:space="preserve"> a béta-blokkolóknak nevezett gyógyszerek csoportjába tartozik. A béta-blokkolók lassítják a szívritmust és így javítják a szívizomzat munkájának a hatékonyságát, melynek során továbbítja a szervezetbe a vért.</w:t>
      </w:r>
    </w:p>
    <w:p w14:paraId="64DC4113" w14:textId="5D0C0E2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 xml:space="preserve"> egy </w:t>
      </w:r>
      <w:proofErr w:type="spellStart"/>
      <w:r>
        <w:rPr>
          <w:sz w:val="22"/>
        </w:rPr>
        <w:t>angiotenzinkonvertálóenzim</w:t>
      </w:r>
      <w:proofErr w:type="spellEnd"/>
      <w:r w:rsidR="00DE4D1B">
        <w:rPr>
          <w:sz w:val="22"/>
        </w:rPr>
        <w:t>-</w:t>
      </w:r>
      <w:r>
        <w:rPr>
          <w:sz w:val="22"/>
        </w:rPr>
        <w:t xml:space="preserve"> (ACE) gátló. Ezek a </w:t>
      </w:r>
      <w:r w:rsidR="00766FB3">
        <w:rPr>
          <w:sz w:val="22"/>
        </w:rPr>
        <w:t>gyógy</w:t>
      </w:r>
      <w:r>
        <w:rPr>
          <w:sz w:val="22"/>
        </w:rPr>
        <w:t xml:space="preserve">szerek a </w:t>
      </w:r>
      <w:proofErr w:type="spellStart"/>
      <w:r>
        <w:rPr>
          <w:sz w:val="22"/>
        </w:rPr>
        <w:t>vérerek</w:t>
      </w:r>
      <w:proofErr w:type="spellEnd"/>
      <w:r>
        <w:rPr>
          <w:sz w:val="22"/>
        </w:rPr>
        <w:t xml:space="preserve"> tágításával fejtik ki hatásukat, ennek köszönhetően a szív könnyebben pumpálja keresztül rajtuk a vért.</w:t>
      </w:r>
    </w:p>
    <w:p w14:paraId="70B96ED5" w14:textId="77777777" w:rsidR="00A33E7F" w:rsidRDefault="00A33E7F">
      <w:pPr>
        <w:ind w:right="-2"/>
        <w:rPr>
          <w:noProof/>
          <w:sz w:val="22"/>
          <w:szCs w:val="22"/>
        </w:rPr>
      </w:pPr>
    </w:p>
    <w:p w14:paraId="14DDE807" w14:textId="07230E7C" w:rsidR="00A33E7F" w:rsidRDefault="00EE7F0A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</w:t>
      </w:r>
      <w:r>
        <w:rPr>
          <w:noProof/>
          <w:sz w:val="22"/>
          <w:szCs w:val="22"/>
        </w:rPr>
        <w:t xml:space="preserve"> a magasvérnyomás-betegség (hipertónia) kezelésére és/vagy az olyan szívvel kapcsolatos kóros események kockázatának csökkentésére alkalmazzák, mint a szívroham, azoknál a betegeknél, akiknek stabil koszorúér-betegségük van (olyan állapot, amikor a szív vérrel való ellátása csökken vagy </w:t>
      </w:r>
      <w:r w:rsidR="00766FB3">
        <w:rPr>
          <w:noProof/>
          <w:sz w:val="22"/>
          <w:szCs w:val="22"/>
        </w:rPr>
        <w:t>gátolt</w:t>
      </w:r>
      <w:r>
        <w:rPr>
          <w:noProof/>
          <w:sz w:val="22"/>
          <w:szCs w:val="22"/>
        </w:rPr>
        <w:t>) és olyanoknál, akiknek már volt szívrohamuk és/vagy megoperálták őket azért, hogy a szív vérellátását javítsák, kitágítva a szívet ellátó ereket.</w:t>
      </w:r>
    </w:p>
    <w:p w14:paraId="201B17C2" w14:textId="77777777" w:rsidR="00A33E7F" w:rsidRDefault="00A33E7F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4A6B1E54" w14:textId="77777777" w:rsidR="00A33E7F" w:rsidRDefault="00A33E7F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0A7766D8" w14:textId="66EF6BB5" w:rsidR="00A33E7F" w:rsidRDefault="00EE7F0A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  <w:t xml:space="preserve">Tudnivalók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szedése előtt</w:t>
      </w:r>
    </w:p>
    <w:p w14:paraId="21B11648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21B08945" w14:textId="0A03F598" w:rsidR="00A33E7F" w:rsidRDefault="00EE7F0A">
      <w:pPr>
        <w:numPr>
          <w:ilvl w:val="12"/>
          <w:numId w:val="0"/>
        </w:numPr>
        <w:outlineLvl w:val="0"/>
        <w:rPr>
          <w:noProof/>
          <w:sz w:val="22"/>
          <w:szCs w:val="22"/>
        </w:rPr>
      </w:pPr>
      <w:r>
        <w:rPr>
          <w:b/>
          <w:sz w:val="22"/>
        </w:rPr>
        <w:t xml:space="preserve">Ne szedje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-t:</w:t>
      </w:r>
    </w:p>
    <w:p w14:paraId="0C8EEFF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allergiás a </w:t>
      </w:r>
      <w:proofErr w:type="spellStart"/>
      <w:r>
        <w:rPr>
          <w:sz w:val="22"/>
        </w:rPr>
        <w:t>bizoprololra</w:t>
      </w:r>
      <w:proofErr w:type="spellEnd"/>
      <w:r>
        <w:rPr>
          <w:sz w:val="22"/>
        </w:rPr>
        <w:t xml:space="preserve"> vagy bármely más béta-blokkolóra, a </w:t>
      </w:r>
      <w:proofErr w:type="spellStart"/>
      <w:r>
        <w:rPr>
          <w:sz w:val="22"/>
        </w:rPr>
        <w:t>perindoprilre</w:t>
      </w:r>
      <w:proofErr w:type="spellEnd"/>
      <w:r>
        <w:rPr>
          <w:sz w:val="22"/>
        </w:rPr>
        <w:t xml:space="preserve"> vagy bármely más ACE gátlóra vagy a gyógyszer (6. pontban felsorolt) bármely egyéb összetevőjére;</w:t>
      </w:r>
    </w:p>
    <w:p w14:paraId="6299812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szívelégtelenségben szenved, mely hirtelen súlyosbodik és/vagy amely kórházi kezelést igényelhet;</w:t>
      </w:r>
    </w:p>
    <w:p w14:paraId="35FD3AA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proofErr w:type="spellStart"/>
      <w:r>
        <w:rPr>
          <w:sz w:val="22"/>
        </w:rPr>
        <w:t>kardiogén</w:t>
      </w:r>
      <w:proofErr w:type="spellEnd"/>
      <w:r>
        <w:rPr>
          <w:sz w:val="22"/>
        </w:rPr>
        <w:t xml:space="preserve"> sokkban szenved (a szív súlyos rendellenes működéséből eredő nagyon alacsony vérnyomás);</w:t>
      </w:r>
    </w:p>
    <w:p w14:paraId="4EC0891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ha olyan szívbetegségben szenved, mely eredményeként lassú vagy szabálytalan szívverés jelentkezik (másod- vagy harmadfokú AV-blokk, </w:t>
      </w:r>
      <w:proofErr w:type="spellStart"/>
      <w:r>
        <w:rPr>
          <w:sz w:val="22"/>
        </w:rPr>
        <w:t>szinuátriális</w:t>
      </w:r>
      <w:proofErr w:type="spellEnd"/>
      <w:r>
        <w:rPr>
          <w:sz w:val="22"/>
        </w:rPr>
        <w:t xml:space="preserve"> blokk, </w:t>
      </w:r>
      <w:proofErr w:type="spellStart"/>
      <w:r>
        <w:rPr>
          <w:sz w:val="22"/>
        </w:rPr>
        <w:t>szikk</w:t>
      </w:r>
      <w:proofErr w:type="spellEnd"/>
      <w:r>
        <w:rPr>
          <w:sz w:val="22"/>
        </w:rPr>
        <w:t xml:space="preserve"> szinusz </w:t>
      </w:r>
      <w:proofErr w:type="gramStart"/>
      <w:r>
        <w:rPr>
          <w:sz w:val="22"/>
        </w:rPr>
        <w:t>szindróma</w:t>
      </w:r>
      <w:proofErr w:type="gramEnd"/>
      <w:r>
        <w:rPr>
          <w:sz w:val="22"/>
        </w:rPr>
        <w:t>);</w:t>
      </w:r>
    </w:p>
    <w:p w14:paraId="4B58F2F4" w14:textId="54F17ED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766FB3">
        <w:rPr>
          <w:sz w:val="22"/>
        </w:rPr>
        <w:t>a pulzusszáma alacsony</w:t>
      </w:r>
      <w:r>
        <w:rPr>
          <w:sz w:val="22"/>
        </w:rPr>
        <w:t>;</w:t>
      </w:r>
    </w:p>
    <w:p w14:paraId="2E6D572E" w14:textId="4F9BE7E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nagyon alacsony vérnyomás</w:t>
      </w:r>
      <w:r w:rsidR="00766FB3">
        <w:rPr>
          <w:sz w:val="22"/>
        </w:rPr>
        <w:t>ban</w:t>
      </w:r>
      <w:r>
        <w:rPr>
          <w:sz w:val="22"/>
        </w:rPr>
        <w:t xml:space="preserve"> szenved;</w:t>
      </w:r>
    </w:p>
    <w:p w14:paraId="33B63FB3" w14:textId="2B1C750B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súlyos asztmában vagy súlyos </w:t>
      </w:r>
      <w:proofErr w:type="gramStart"/>
      <w:r w:rsidR="00766FB3">
        <w:rPr>
          <w:sz w:val="22"/>
        </w:rPr>
        <w:t>krónikus</w:t>
      </w:r>
      <w:proofErr w:type="gramEnd"/>
      <w:r w:rsidR="00766FB3">
        <w:rPr>
          <w:sz w:val="22"/>
        </w:rPr>
        <w:t xml:space="preserve"> </w:t>
      </w:r>
      <w:r>
        <w:rPr>
          <w:sz w:val="22"/>
        </w:rPr>
        <w:t>tüdőbetegségben szenved;</w:t>
      </w:r>
    </w:p>
    <w:p w14:paraId="71B69482" w14:textId="7D852AF0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súlyos vérkeringési </w:t>
      </w:r>
      <w:proofErr w:type="gramStart"/>
      <w:r>
        <w:rPr>
          <w:sz w:val="22"/>
        </w:rPr>
        <w:t>problém</w:t>
      </w:r>
      <w:r w:rsidR="00766FB3">
        <w:rPr>
          <w:sz w:val="22"/>
        </w:rPr>
        <w:t>áj</w:t>
      </w:r>
      <w:r>
        <w:rPr>
          <w:sz w:val="22"/>
        </w:rPr>
        <w:t>a</w:t>
      </w:r>
      <w:proofErr w:type="gramEnd"/>
      <w:r>
        <w:rPr>
          <w:sz w:val="22"/>
        </w:rPr>
        <w:t xml:space="preserve"> van a végtagjaiban (</w:t>
      </w:r>
      <w:r w:rsidR="00766FB3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-betegség), mely a kéz</w:t>
      </w:r>
      <w:r w:rsidR="00766FB3">
        <w:rPr>
          <w:sz w:val="22"/>
        </w:rPr>
        <w:t xml:space="preserve">ujjak </w:t>
      </w:r>
      <w:r>
        <w:rPr>
          <w:sz w:val="22"/>
        </w:rPr>
        <w:t>és lábujjak bizsergését, elfehéredését vagy elkékülését okozhatja;</w:t>
      </w:r>
    </w:p>
    <w:p w14:paraId="046C414E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kezeletlen </w:t>
      </w:r>
      <w:proofErr w:type="spellStart"/>
      <w:r>
        <w:rPr>
          <w:sz w:val="22"/>
        </w:rPr>
        <w:t>feokromocitómában</w:t>
      </w:r>
      <w:proofErr w:type="spellEnd"/>
      <w:r>
        <w:rPr>
          <w:sz w:val="22"/>
        </w:rPr>
        <w:t xml:space="preserve"> szenved (a mellékvesevelő ritka daganata);</w:t>
      </w:r>
    </w:p>
    <w:p w14:paraId="48120D66" w14:textId="78CD22FC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vére túl </w:t>
      </w:r>
      <w:r w:rsidR="00766FB3">
        <w:rPr>
          <w:sz w:val="22"/>
        </w:rPr>
        <w:t xml:space="preserve">sok </w:t>
      </w:r>
      <w:r>
        <w:rPr>
          <w:sz w:val="22"/>
        </w:rPr>
        <w:t>sava</w:t>
      </w:r>
      <w:r w:rsidR="00766FB3">
        <w:rPr>
          <w:sz w:val="22"/>
        </w:rPr>
        <w:t>t tartalmaz</w:t>
      </w:r>
      <w:r>
        <w:rPr>
          <w:sz w:val="22"/>
        </w:rPr>
        <w:t xml:space="preserve"> (metabolikus acidózis);</w:t>
      </w:r>
    </w:p>
    <w:p w14:paraId="7798E781" w14:textId="40E523C5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korábbi ACE-gátló-kezelés kapcsán a következő tüneteket tapasztalta: nehézlégzés, </w:t>
      </w:r>
      <w:r w:rsidR="00766FB3">
        <w:rPr>
          <w:sz w:val="22"/>
        </w:rPr>
        <w:t xml:space="preserve">az </w:t>
      </w:r>
      <w:r>
        <w:rPr>
          <w:sz w:val="22"/>
        </w:rPr>
        <w:t xml:space="preserve">arc, </w:t>
      </w:r>
      <w:r w:rsidR="00766FB3">
        <w:rPr>
          <w:sz w:val="22"/>
        </w:rPr>
        <w:t xml:space="preserve">a </w:t>
      </w:r>
      <w:r>
        <w:rPr>
          <w:sz w:val="22"/>
        </w:rPr>
        <w:t xml:space="preserve">nyelv vagy </w:t>
      </w:r>
      <w:r w:rsidR="00766FB3">
        <w:rPr>
          <w:sz w:val="22"/>
        </w:rPr>
        <w:t xml:space="preserve">a </w:t>
      </w:r>
      <w:r>
        <w:rPr>
          <w:sz w:val="22"/>
        </w:rPr>
        <w:t>torok</w:t>
      </w:r>
      <w:r w:rsidR="00DE4D1B">
        <w:rPr>
          <w:sz w:val="22"/>
        </w:rPr>
        <w:t xml:space="preserve"> </w:t>
      </w:r>
      <w:r>
        <w:rPr>
          <w:sz w:val="22"/>
        </w:rPr>
        <w:t>duzzanat</w:t>
      </w:r>
      <w:r w:rsidR="00766FB3">
        <w:rPr>
          <w:sz w:val="22"/>
        </w:rPr>
        <w:t>a</w:t>
      </w:r>
      <w:r>
        <w:rPr>
          <w:sz w:val="22"/>
        </w:rPr>
        <w:t xml:space="preserve">, </w:t>
      </w:r>
      <w:proofErr w:type="gramStart"/>
      <w:r>
        <w:rPr>
          <w:sz w:val="22"/>
        </w:rPr>
        <w:t>intenzív</w:t>
      </w:r>
      <w:proofErr w:type="gramEnd"/>
      <w:r>
        <w:rPr>
          <w:sz w:val="22"/>
        </w:rPr>
        <w:t xml:space="preserve"> viszketés vagy súlyos bőrkiütések, illetve ha Ön vagy a családjából bárki hasonló tüneteket észlelt bármely más körülmények között (ezt a</w:t>
      </w:r>
      <w:r w:rsidR="00766FB3">
        <w:rPr>
          <w:sz w:val="22"/>
        </w:rPr>
        <w:t xml:space="preserve"> betegséget</w:t>
      </w:r>
      <w:r>
        <w:rPr>
          <w:sz w:val="22"/>
        </w:rPr>
        <w:t xml:space="preserve"> </w:t>
      </w:r>
      <w:proofErr w:type="spellStart"/>
      <w:r>
        <w:rPr>
          <w:sz w:val="22"/>
        </w:rPr>
        <w:t>angioödémának</w:t>
      </w:r>
      <w:proofErr w:type="spellEnd"/>
      <w:r w:rsidR="00766FB3">
        <w:rPr>
          <w:sz w:val="22"/>
        </w:rPr>
        <w:t xml:space="preserve"> nevezik</w:t>
      </w:r>
      <w:r>
        <w:rPr>
          <w:sz w:val="22"/>
        </w:rPr>
        <w:t>);</w:t>
      </w:r>
    </w:p>
    <w:p w14:paraId="3FF63DD1" w14:textId="319A1BA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több mint 3 hónapos terhes [azonban a terhesség korai szakaszában sem ajánlott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(lásd a “Terhesség” című részt)];</w:t>
      </w:r>
    </w:p>
    <w:p w14:paraId="64AE61C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cukorbetegségben szenved vagy károsodott a veseműködése, és egyidejűleg </w:t>
      </w:r>
      <w:proofErr w:type="spellStart"/>
      <w:r>
        <w:rPr>
          <w:sz w:val="22"/>
        </w:rPr>
        <w:t>aliszkirén</w:t>
      </w:r>
      <w:proofErr w:type="spellEnd"/>
      <w:r>
        <w:rPr>
          <w:sz w:val="22"/>
        </w:rPr>
        <w:t xml:space="preserve"> hatóanyag-tartalmú vérnyomáscsökkentő gyógyszert kap;</w:t>
      </w:r>
    </w:p>
    <w:p w14:paraId="10EADE60" w14:textId="00239C68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művese-kezelésben, vagy bármely vérszűrő eljárásban részesül. Az alkalmazott berendezéstől függően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-kezelés nem biztos, hogy megfelelő Önnek;</w:t>
      </w:r>
    </w:p>
    <w:p w14:paraId="1D61C7BE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olyan vesebetegségben szenved, ahol a vese vérellátása csökkent (veseartéria-szűkület);</w:t>
      </w:r>
    </w:p>
    <w:p w14:paraId="4B3886B6" w14:textId="6E46D9D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szívelégtelenség kezelésére </w:t>
      </w:r>
      <w:proofErr w:type="spellStart"/>
      <w:r>
        <w:rPr>
          <w:sz w:val="22"/>
        </w:rPr>
        <w:t>szakubitrilt</w:t>
      </w:r>
      <w:proofErr w:type="spellEnd"/>
      <w:r w:rsidR="00DF747F">
        <w:rPr>
          <w:sz w:val="22"/>
        </w:rPr>
        <w:t xml:space="preserve"> és </w:t>
      </w:r>
      <w:proofErr w:type="spellStart"/>
      <w:r>
        <w:rPr>
          <w:sz w:val="22"/>
        </w:rPr>
        <w:t>valzartánt</w:t>
      </w:r>
      <w:proofErr w:type="spellEnd"/>
      <w:r>
        <w:rPr>
          <w:sz w:val="22"/>
        </w:rPr>
        <w:t xml:space="preserve"> tartalmazó gyógyszert szed jelenleg vagy szedett korábban, mivel ilyenkor fokozott a kockázata az 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 xml:space="preserve"> (hirtelen fellépő duzzanat a bőr alatt, olyan területen, mint például a torok) kialakulásának (lásd „Figyelmeztetések és óvintézkedések” és „Egyéb gyógyszerek és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”).</w:t>
      </w:r>
    </w:p>
    <w:p w14:paraId="5294C0EB" w14:textId="77777777" w:rsidR="00A33E7F" w:rsidRDefault="00A33E7F">
      <w:pPr>
        <w:rPr>
          <w:noProof/>
          <w:sz w:val="22"/>
          <w:szCs w:val="22"/>
        </w:rPr>
      </w:pPr>
    </w:p>
    <w:p w14:paraId="2FB9D82E" w14:textId="77777777" w:rsidR="00A33E7F" w:rsidRDefault="00EE7F0A">
      <w:pPr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Figyelmeztetések és óvintézkedések </w:t>
      </w:r>
    </w:p>
    <w:p w14:paraId="07A72A44" w14:textId="2F1F63D2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előtt beszéljen kezelőorvosával vagy gyógyszerészével, ha Ön:</w:t>
      </w:r>
    </w:p>
    <w:p w14:paraId="330D261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cukorbeteg;</w:t>
      </w:r>
    </w:p>
    <w:p w14:paraId="1A7BA48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vesebeteg (beleértve a veseátültetést) vagy művese-kezelésben részesül;</w:t>
      </w:r>
    </w:p>
    <w:p w14:paraId="1463131A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májműködési zavarban szenved;</w:t>
      </w:r>
    </w:p>
    <w:p w14:paraId="37E09A4C" w14:textId="4249F560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aorta</w:t>
      </w:r>
      <w:r w:rsidR="000517ED">
        <w:rPr>
          <w:sz w:val="22"/>
        </w:rPr>
        <w:t xml:space="preserve">szűkületben </w:t>
      </w:r>
      <w:r>
        <w:rPr>
          <w:sz w:val="22"/>
        </w:rPr>
        <w:t xml:space="preserve">vagy </w:t>
      </w:r>
      <w:proofErr w:type="spellStart"/>
      <w:r>
        <w:rPr>
          <w:sz w:val="22"/>
        </w:rPr>
        <w:t>mitrális</w:t>
      </w:r>
      <w:r w:rsidR="000517ED">
        <w:rPr>
          <w:sz w:val="22"/>
        </w:rPr>
        <w:t>billenytű</w:t>
      </w:r>
      <w:proofErr w:type="spellEnd"/>
      <w:r w:rsidR="00DE4D1B">
        <w:rPr>
          <w:sz w:val="22"/>
        </w:rPr>
        <w:t>-</w:t>
      </w:r>
      <w:r>
        <w:rPr>
          <w:sz w:val="22"/>
        </w:rPr>
        <w:t xml:space="preserve">szűkületben szenved (a szívből induló fő verőér szűkülete, illetve a szívben a bal pitvar és kamra közötti billentyű szűkülete), vagy </w:t>
      </w:r>
      <w:r w:rsidR="00962FBB">
        <w:rPr>
          <w:sz w:val="22"/>
        </w:rPr>
        <w:t>úgynevezett</w:t>
      </w:r>
      <w:r>
        <w:rPr>
          <w:sz w:val="22"/>
        </w:rPr>
        <w:t xml:space="preserve"> szívizom megnagyobbodásban szenved (a szívizom egyfajta betegsége) vagy veseartéria szűkületben szenved (a veséket vérrel ellátó verőér szűkülete);</w:t>
      </w:r>
    </w:p>
    <w:p w14:paraId="3E8C24E2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a vérében kórosan magas az </w:t>
      </w:r>
      <w:proofErr w:type="spellStart"/>
      <w:r>
        <w:rPr>
          <w:sz w:val="22"/>
        </w:rPr>
        <w:t>aldoszteron</w:t>
      </w:r>
      <w:proofErr w:type="spellEnd"/>
      <w:r>
        <w:rPr>
          <w:sz w:val="22"/>
        </w:rPr>
        <w:t xml:space="preserve"> nevű hormon szintje (</w:t>
      </w:r>
      <w:proofErr w:type="gramStart"/>
      <w:r>
        <w:rPr>
          <w:sz w:val="22"/>
        </w:rPr>
        <w:t>primer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aldoszteronizmus</w:t>
      </w:r>
      <w:proofErr w:type="spellEnd"/>
      <w:r>
        <w:rPr>
          <w:sz w:val="22"/>
        </w:rPr>
        <w:t>);</w:t>
      </w:r>
    </w:p>
    <w:p w14:paraId="216FD2B0" w14:textId="718DF424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szívelégtelenségben vagy bármely más szív</w:t>
      </w:r>
      <w:proofErr w:type="gramStart"/>
      <w:r>
        <w:rPr>
          <w:sz w:val="22"/>
        </w:rPr>
        <w:t>problémában</w:t>
      </w:r>
      <w:proofErr w:type="gramEnd"/>
      <w:r>
        <w:rPr>
          <w:sz w:val="22"/>
        </w:rPr>
        <w:t xml:space="preserve"> szenved, mint </w:t>
      </w:r>
      <w:r w:rsidR="00962FBB">
        <w:rPr>
          <w:sz w:val="22"/>
        </w:rPr>
        <w:t>például</w:t>
      </w:r>
      <w:r>
        <w:rPr>
          <w:sz w:val="22"/>
        </w:rPr>
        <w:t xml:space="preserve"> enyhe fokú szívritmuszavar vagy nyugalomban jelentkező erős mellkasi fájdalom (</w:t>
      </w:r>
      <w:proofErr w:type="spellStart"/>
      <w:r>
        <w:rPr>
          <w:sz w:val="22"/>
        </w:rPr>
        <w:t>Prinzmetal</w:t>
      </w:r>
      <w:proofErr w:type="spellEnd"/>
      <w:r>
        <w:rPr>
          <w:sz w:val="22"/>
        </w:rPr>
        <w:t>-angina);</w:t>
      </w:r>
    </w:p>
    <w:p w14:paraId="59F26295" w14:textId="6DDBEA7C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úgynevezett kollagén-érbetegségben (kötőszöveti rendellenesség) szenved, mint </w:t>
      </w:r>
      <w:r w:rsidR="00962FBB">
        <w:rPr>
          <w:sz w:val="22"/>
        </w:rPr>
        <w:t>például</w:t>
      </w:r>
      <w:r>
        <w:rPr>
          <w:sz w:val="22"/>
        </w:rPr>
        <w:t xml:space="preserve"> </w:t>
      </w:r>
      <w:proofErr w:type="gramStart"/>
      <w:r>
        <w:rPr>
          <w:sz w:val="22"/>
        </w:rPr>
        <w:t>szisztémás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lupusz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eritematózusz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szkleroderma</w:t>
      </w:r>
      <w:proofErr w:type="spellEnd"/>
      <w:r>
        <w:rPr>
          <w:sz w:val="22"/>
        </w:rPr>
        <w:t>;</w:t>
      </w:r>
    </w:p>
    <w:p w14:paraId="42BCD442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sószegény étrendet tart vagy </w:t>
      </w:r>
      <w:proofErr w:type="spellStart"/>
      <w:r>
        <w:rPr>
          <w:sz w:val="22"/>
        </w:rPr>
        <w:t>káliumtartalmú</w:t>
      </w:r>
      <w:proofErr w:type="spellEnd"/>
      <w:r>
        <w:rPr>
          <w:sz w:val="22"/>
        </w:rPr>
        <w:t xml:space="preserve"> sópótlókat használ (a vérben túl magas káliumszint, mely szívritmuszavart okozhat);</w:t>
      </w:r>
    </w:p>
    <w:p w14:paraId="6127B18E" w14:textId="541DFD6B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közelmúltban hasmenés, hányás </w:t>
      </w:r>
      <w:r w:rsidR="00962FBB">
        <w:rPr>
          <w:sz w:val="22"/>
        </w:rPr>
        <w:t xml:space="preserve">fordult elő Önnél </w:t>
      </w:r>
      <w:r>
        <w:rPr>
          <w:sz w:val="22"/>
        </w:rPr>
        <w:t xml:space="preserve">vagy szervezete sok vizet vesztett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vérnyomásesést okozhat);</w:t>
      </w:r>
    </w:p>
    <w:p w14:paraId="4AD37CA9" w14:textId="06F05252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LDL-</w:t>
      </w:r>
      <w:proofErr w:type="spellStart"/>
      <w:r>
        <w:rPr>
          <w:sz w:val="22"/>
        </w:rPr>
        <w:t>aferezis</w:t>
      </w:r>
      <w:proofErr w:type="spellEnd"/>
      <w:r>
        <w:rPr>
          <w:sz w:val="22"/>
        </w:rPr>
        <w:t xml:space="preserve"> előtt áll (a koleszterin eltávolítása a véréből egy gép segítségével), jelenleg allergi</w:t>
      </w:r>
      <w:r w:rsidR="00962FBB">
        <w:rPr>
          <w:sz w:val="22"/>
        </w:rPr>
        <w:t>a elleni</w:t>
      </w:r>
      <w:r>
        <w:rPr>
          <w:sz w:val="22"/>
        </w:rPr>
        <w:t xml:space="preserve"> kezelésben részesül, illetve méh</w:t>
      </w:r>
      <w:r w:rsidR="00962FBB">
        <w:rPr>
          <w:sz w:val="22"/>
        </w:rPr>
        <w:t>csípés</w:t>
      </w:r>
      <w:r>
        <w:rPr>
          <w:sz w:val="22"/>
        </w:rPr>
        <w:t xml:space="preserve"> vagy darázscsípés okozta allergiás tünetek hatását csökkentendő úgynevezett </w:t>
      </w:r>
      <w:proofErr w:type="spellStart"/>
      <w:r>
        <w:rPr>
          <w:sz w:val="22"/>
        </w:rPr>
        <w:t>deszenzibilizáló</w:t>
      </w:r>
      <w:proofErr w:type="spellEnd"/>
      <w:r>
        <w:rPr>
          <w:sz w:val="22"/>
        </w:rPr>
        <w:t xml:space="preserve"> kezelés előtt áll;</w:t>
      </w:r>
    </w:p>
    <w:p w14:paraId="2E6244B3" w14:textId="4C92C82A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koplal vagy </w:t>
      </w:r>
      <w:r w:rsidR="00962FBB">
        <w:rPr>
          <w:sz w:val="22"/>
        </w:rPr>
        <w:t xml:space="preserve">szigorú </w:t>
      </w:r>
      <w:r>
        <w:rPr>
          <w:sz w:val="22"/>
        </w:rPr>
        <w:t>diétát tart;</w:t>
      </w:r>
    </w:p>
    <w:p w14:paraId="0AF250AF" w14:textId="093EFEF1" w:rsidR="00A33E7F" w:rsidRDefault="00962FBB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műtéti altatás (</w:t>
      </w:r>
      <w:r w:rsidR="00EE7F0A">
        <w:rPr>
          <w:sz w:val="22"/>
        </w:rPr>
        <w:t>általános érzéstelenítés</w:t>
      </w:r>
      <w:r>
        <w:rPr>
          <w:sz w:val="22"/>
        </w:rPr>
        <w:t>)</w:t>
      </w:r>
      <w:r w:rsidR="00EE7F0A">
        <w:rPr>
          <w:sz w:val="22"/>
        </w:rPr>
        <w:t xml:space="preserve"> és/vagy nagyobb sebészeti beavatkozás előtt áll;</w:t>
      </w:r>
    </w:p>
    <w:p w14:paraId="0D0E1242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bármilyen végtagi vérkeringési zavarban szenved;</w:t>
      </w:r>
    </w:p>
    <w:p w14:paraId="6FDF28CB" w14:textId="3615CBD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asztmás vagy </w:t>
      </w:r>
      <w:proofErr w:type="gramStart"/>
      <w:r w:rsidR="00962FBB">
        <w:rPr>
          <w:sz w:val="22"/>
        </w:rPr>
        <w:t>krónikus</w:t>
      </w:r>
      <w:proofErr w:type="gramEnd"/>
      <w:r w:rsidR="00962FBB">
        <w:rPr>
          <w:sz w:val="22"/>
        </w:rPr>
        <w:t xml:space="preserve"> </w:t>
      </w:r>
      <w:r>
        <w:rPr>
          <w:sz w:val="22"/>
        </w:rPr>
        <w:t>tüdőbetegségben szenved;</w:t>
      </w:r>
    </w:p>
    <w:p w14:paraId="5F2CE423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</w:t>
      </w:r>
      <w:proofErr w:type="spellStart"/>
      <w:r>
        <w:rPr>
          <w:sz w:val="22"/>
        </w:rPr>
        <w:t>pszoriázis</w:t>
      </w:r>
      <w:proofErr w:type="spellEnd"/>
      <w:r>
        <w:rPr>
          <w:sz w:val="22"/>
        </w:rPr>
        <w:t>) betegségben szenved (vagy volt ilyen betegsége);</w:t>
      </w:r>
    </w:p>
    <w:p w14:paraId="5838FE3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mellékvese daganatában szenved (</w:t>
      </w:r>
      <w:proofErr w:type="spellStart"/>
      <w:r>
        <w:rPr>
          <w:sz w:val="22"/>
        </w:rPr>
        <w:t>feokromocitóma</w:t>
      </w:r>
      <w:proofErr w:type="spellEnd"/>
      <w:r>
        <w:rPr>
          <w:sz w:val="22"/>
        </w:rPr>
        <w:t>);</w:t>
      </w:r>
    </w:p>
    <w:p w14:paraId="1D7E36BD" w14:textId="7D392BF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pajzsmirigy-működési zavarban szenved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elfedheti a pajzsmirigy-túlműködés tüneteit);</w:t>
      </w:r>
    </w:p>
    <w:p w14:paraId="0E06BC91" w14:textId="6C5F71A4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angioödémában</w:t>
      </w:r>
      <w:proofErr w:type="spellEnd"/>
      <w:r>
        <w:rPr>
          <w:sz w:val="22"/>
        </w:rPr>
        <w:t xml:space="preserve"> szenved (az arc, az ajkak, a nyelv vagy a torok duzzanatával járó súlyos allergiás reakció, mely nyelési és légzési nehézséget okozhat). Ez a kezelés során bármikor </w:t>
      </w:r>
      <w:r>
        <w:rPr>
          <w:sz w:val="22"/>
        </w:rPr>
        <w:lastRenderedPageBreak/>
        <w:t xml:space="preserve">előfordulhat. Ha ilyen tüneteket tapasztal,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azonnal forduljon orvoshoz;</w:t>
      </w:r>
    </w:p>
    <w:p w14:paraId="337CBA3A" w14:textId="249781D6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feketebőrű, mert Önnél nagyobb lehet az 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 xml:space="preserve"> kialakulásának kockázata, továbbá előfordulhat, hogy ez a gyógyszer kevésbé hatékonyan csökkenti a vérnyomását, mint nem</w:t>
      </w:r>
      <w:r w:rsidR="00DE4D1B">
        <w:rPr>
          <w:sz w:val="22"/>
        </w:rPr>
        <w:t xml:space="preserve"> </w:t>
      </w:r>
      <w:r>
        <w:rPr>
          <w:sz w:val="22"/>
        </w:rPr>
        <w:t>feketebőrű betegek esetében;</w:t>
      </w:r>
    </w:p>
    <w:p w14:paraId="53011BB6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következő, magas vérnyomás kezelésére szolgáló gyógyszerek bármelyikét szedi:</w:t>
      </w:r>
    </w:p>
    <w:p w14:paraId="6C90EA62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angiotenzin</w:t>
      </w:r>
      <w:proofErr w:type="spellEnd"/>
      <w:r>
        <w:rPr>
          <w:sz w:val="22"/>
        </w:rPr>
        <w:t xml:space="preserve"> II-receptor-blokkoló (ARB) (</w:t>
      </w:r>
      <w:proofErr w:type="spellStart"/>
      <w:r>
        <w:rPr>
          <w:sz w:val="22"/>
        </w:rPr>
        <w:t>zartánok</w:t>
      </w:r>
      <w:proofErr w:type="spellEnd"/>
      <w:r>
        <w:rPr>
          <w:sz w:val="22"/>
        </w:rPr>
        <w:t xml:space="preserve"> néven is ismertek – például </w:t>
      </w:r>
      <w:proofErr w:type="spellStart"/>
      <w:r>
        <w:rPr>
          <w:sz w:val="22"/>
        </w:rPr>
        <w:t>valzartán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telmizartán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irbezartán</w:t>
      </w:r>
      <w:proofErr w:type="spellEnd"/>
      <w:r>
        <w:rPr>
          <w:sz w:val="22"/>
        </w:rPr>
        <w:t>), különösen akkor, ha cukorbetegséggel összefüggő vesebetegségben szenved;</w:t>
      </w:r>
    </w:p>
    <w:p w14:paraId="0E7CA691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aliszkirén</w:t>
      </w:r>
      <w:proofErr w:type="spellEnd"/>
      <w:r>
        <w:rPr>
          <w:sz w:val="22"/>
        </w:rPr>
        <w:t>.</w:t>
      </w:r>
    </w:p>
    <w:p w14:paraId="5F0ED0FB" w14:textId="783A5CCD" w:rsidR="00A33E7F" w:rsidRDefault="00EE7F0A">
      <w:pPr>
        <w:ind w:left="567"/>
        <w:rPr>
          <w:noProof/>
          <w:sz w:val="22"/>
          <w:szCs w:val="22"/>
        </w:rPr>
      </w:pPr>
      <w:r>
        <w:rPr>
          <w:sz w:val="22"/>
        </w:rPr>
        <w:t>Kezelőorvosa rendszeresen ellenőrizheti az Ön veseműködését, vérnyomását és az elektrolitszinteket (</w:t>
      </w:r>
      <w:r w:rsidR="00962FBB">
        <w:rPr>
          <w:sz w:val="22"/>
        </w:rPr>
        <w:t>például</w:t>
      </w:r>
      <w:r>
        <w:rPr>
          <w:sz w:val="22"/>
        </w:rPr>
        <w:t xml:space="preserve"> kálium) a vérében. 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-t” pontban található </w:t>
      </w:r>
      <w:proofErr w:type="gramStart"/>
      <w:r>
        <w:rPr>
          <w:sz w:val="22"/>
        </w:rPr>
        <w:t>információkat</w:t>
      </w:r>
      <w:proofErr w:type="gramEnd"/>
      <w:r>
        <w:rPr>
          <w:sz w:val="22"/>
        </w:rPr>
        <w:t>.</w:t>
      </w:r>
    </w:p>
    <w:p w14:paraId="567411E3" w14:textId="28FCC597" w:rsidR="00A33E7F" w:rsidRDefault="00962FBB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EE7F0A">
        <w:rPr>
          <w:sz w:val="22"/>
        </w:rPr>
        <w:t xml:space="preserve">az alábbi gyógyszerek bármelyikét szedi, az </w:t>
      </w:r>
      <w:proofErr w:type="spellStart"/>
      <w:r w:rsidR="00EE7F0A">
        <w:rPr>
          <w:sz w:val="22"/>
        </w:rPr>
        <w:t>angioödéma</w:t>
      </w:r>
      <w:proofErr w:type="spellEnd"/>
      <w:r w:rsidR="00EE7F0A">
        <w:rPr>
          <w:sz w:val="22"/>
        </w:rPr>
        <w:t xml:space="preserve"> kockázata Önnél megemelkedett:</w:t>
      </w:r>
    </w:p>
    <w:p w14:paraId="3DDF101A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racekadotril</w:t>
      </w:r>
      <w:proofErr w:type="spellEnd"/>
      <w:r>
        <w:rPr>
          <w:sz w:val="22"/>
        </w:rPr>
        <w:t xml:space="preserve"> (a hasmenés kezelésére szolgáló gyógyszer);</w:t>
      </w:r>
    </w:p>
    <w:p w14:paraId="317978B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szirolimusz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everolimusz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temszirolimusz</w:t>
      </w:r>
      <w:proofErr w:type="spellEnd"/>
      <w:r>
        <w:rPr>
          <w:sz w:val="22"/>
        </w:rPr>
        <w:t xml:space="preserve"> és egyéb, úgynevezett </w:t>
      </w:r>
      <w:proofErr w:type="spellStart"/>
      <w:r>
        <w:rPr>
          <w:sz w:val="22"/>
        </w:rPr>
        <w:t>mTOR</w:t>
      </w:r>
      <w:proofErr w:type="spellEnd"/>
      <w:r>
        <w:rPr>
          <w:sz w:val="22"/>
        </w:rPr>
        <w:t xml:space="preserve">-gátlók osztályába tartozó gyógyszerek (szervátültetés során a beültetett szervek </w:t>
      </w:r>
      <w:proofErr w:type="spellStart"/>
      <w:r>
        <w:rPr>
          <w:sz w:val="22"/>
        </w:rPr>
        <w:t>kilökődésének</w:t>
      </w:r>
      <w:proofErr w:type="spellEnd"/>
      <w:r>
        <w:rPr>
          <w:sz w:val="22"/>
        </w:rPr>
        <w:t xml:space="preserve"> megakadályozására vagy daganatos betegség kezelésére szolgáló gyógyszerek);</w:t>
      </w:r>
    </w:p>
    <w:p w14:paraId="1C197C1F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szakubitril</w:t>
      </w:r>
      <w:proofErr w:type="spellEnd"/>
      <w:r>
        <w:rPr>
          <w:sz w:val="22"/>
        </w:rPr>
        <w:t xml:space="preserve"> (a </w:t>
      </w:r>
      <w:proofErr w:type="spellStart"/>
      <w:r>
        <w:rPr>
          <w:sz w:val="22"/>
        </w:rPr>
        <w:t>valzartánnal</w:t>
      </w:r>
      <w:proofErr w:type="spellEnd"/>
      <w:r>
        <w:rPr>
          <w:sz w:val="22"/>
        </w:rPr>
        <w:t xml:space="preserve"> </w:t>
      </w:r>
      <w:proofErr w:type="gramStart"/>
      <w:r>
        <w:rPr>
          <w:sz w:val="22"/>
        </w:rPr>
        <w:t>fix</w:t>
      </w:r>
      <w:proofErr w:type="gramEnd"/>
      <w:r>
        <w:rPr>
          <w:sz w:val="22"/>
        </w:rPr>
        <w:t xml:space="preserve"> dózisú kombinációban elérhető gyógyszer), tartósan fennálló szívelégtelenség kezelésére;</w:t>
      </w:r>
    </w:p>
    <w:p w14:paraId="18BB711A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proofErr w:type="spellStart"/>
      <w:r>
        <w:rPr>
          <w:sz w:val="22"/>
        </w:rPr>
        <w:t>linagliptin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szaxagliptin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szitagliptin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vildagliptin</w:t>
      </w:r>
      <w:proofErr w:type="spellEnd"/>
      <w:r>
        <w:rPr>
          <w:sz w:val="22"/>
        </w:rPr>
        <w:t xml:space="preserve"> vagy más, az úgynevezett </w:t>
      </w:r>
      <w:proofErr w:type="spellStart"/>
      <w:r>
        <w:rPr>
          <w:sz w:val="22"/>
        </w:rPr>
        <w:t>gliptinek</w:t>
      </w:r>
      <w:proofErr w:type="spellEnd"/>
      <w:r>
        <w:rPr>
          <w:sz w:val="22"/>
        </w:rPr>
        <w:t xml:space="preserve"> osztályába tartozó gyógyszer (cukorbetegség kezelésére alkalmazott gyógyszerek).</w:t>
      </w:r>
    </w:p>
    <w:p w14:paraId="69EEC2FE" w14:textId="77777777" w:rsidR="00A33E7F" w:rsidRDefault="00A33E7F">
      <w:pPr>
        <w:rPr>
          <w:noProof/>
          <w:sz w:val="22"/>
          <w:szCs w:val="22"/>
        </w:rPr>
      </w:pPr>
    </w:p>
    <w:p w14:paraId="07BB6E3B" w14:textId="72070F8B" w:rsidR="00A33E7F" w:rsidRDefault="00EE7F0A">
      <w:pPr>
        <w:rPr>
          <w:noProof/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mivel ez szívműködésében súlyos állapotromlást okozhat. A kezelést nem szabad hirtelen megszakítani, főleg koszorúér-betegségben szenvedő betegeknél.</w:t>
      </w:r>
    </w:p>
    <w:p w14:paraId="3C808CC0" w14:textId="68094C7B" w:rsidR="00A33E7F" w:rsidRDefault="00EE7F0A">
      <w:pPr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</w:t>
      </w:r>
      <w:r>
        <w:rPr>
          <w:sz w:val="22"/>
          <w:u w:val="single"/>
        </w:rPr>
        <w:t>vagy terhes lehet</w:t>
      </w:r>
      <w:r>
        <w:rPr>
          <w:sz w:val="22"/>
        </w:rPr>
        <w:t xml:space="preserve">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a korai terhesség időszakában nem ajánlott. Nem szabad szedni a gyógyszert, ha Ön több mint 3 hónapos terhes, mivel súlyos károkat okozhat a magzatnak, ha a terhességnek ebben a szakaszában szedi (lásd a „Terhesség” című részt).</w:t>
      </w:r>
      <w:r>
        <w:rPr>
          <w:sz w:val="22"/>
        </w:rPr>
        <w:cr/>
      </w:r>
    </w:p>
    <w:p w14:paraId="2AA467E2" w14:textId="77777777" w:rsidR="00A33E7F" w:rsidRDefault="00EE7F0A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b/>
          <w:sz w:val="22"/>
        </w:rPr>
        <w:t>Gyermekek és serdülők</w:t>
      </w:r>
    </w:p>
    <w:p w14:paraId="0032238B" w14:textId="47C80B8F" w:rsidR="00A33E7F" w:rsidRDefault="00EE7F0A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18 év alatti gyermekeknél és serdülőknél.</w:t>
      </w:r>
      <w:r>
        <w:rPr>
          <w:sz w:val="22"/>
        </w:rPr>
        <w:cr/>
      </w:r>
    </w:p>
    <w:p w14:paraId="1E8A4831" w14:textId="607056F9" w:rsidR="00A33E7F" w:rsidRDefault="00EE7F0A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b/>
          <w:sz w:val="22"/>
        </w:rPr>
        <w:t xml:space="preserve">Egyéb gyógyszerek és a </w:t>
      </w:r>
      <w:proofErr w:type="spellStart"/>
      <w:r>
        <w:rPr>
          <w:b/>
          <w:sz w:val="22"/>
        </w:rPr>
        <w:t>Bympero</w:t>
      </w:r>
      <w:proofErr w:type="spellEnd"/>
    </w:p>
    <w:p w14:paraId="3A003839" w14:textId="77777777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 vagy gyógyszerészét a jelenleg vagy nemrégiben szedett, valamint szedni tervezett egyéb gyógyszereiről.</w:t>
      </w:r>
    </w:p>
    <w:p w14:paraId="3579C251" w14:textId="77777777" w:rsidR="00A33E7F" w:rsidRDefault="00A33E7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B206E93" w14:textId="088E1959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Néhány gyógyszer megváltoztathatja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hatását vagy a hatásuk megváltozhat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miatt. Ez a kölcsönhatás csökkentheti az egyik vagy mindkét gyógyszer </w:t>
      </w:r>
      <w:r w:rsidR="00D74A6B">
        <w:rPr>
          <w:sz w:val="22"/>
        </w:rPr>
        <w:t>hatékonyságát</w:t>
      </w:r>
      <w:r>
        <w:rPr>
          <w:sz w:val="22"/>
        </w:rPr>
        <w:t>. Az is előfordulhat, hogy a kölcsönhatás miatt nő a mellékhatások kockázata vagy súlyossága.</w:t>
      </w:r>
    </w:p>
    <w:p w14:paraId="463ECC60" w14:textId="77777777" w:rsidR="00A33E7F" w:rsidRDefault="00A33E7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723369F2" w14:textId="77777777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kezelőorvosát, amennyiben az alábbi gyógyszerek valamelyikét szedi:</w:t>
      </w:r>
    </w:p>
    <w:p w14:paraId="39745868" w14:textId="16DE49CE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vérnyomáscsökkentők vagy szívbetegségben </w:t>
      </w:r>
      <w:r w:rsidR="00D74A6B">
        <w:rPr>
          <w:sz w:val="22"/>
        </w:rPr>
        <w:t xml:space="preserve">alkalmazott </w:t>
      </w:r>
      <w:r>
        <w:rPr>
          <w:sz w:val="22"/>
        </w:rPr>
        <w:t>gyógyszerek (</w:t>
      </w:r>
      <w:r w:rsidR="00D74A6B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amiodaron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klonidin</w:t>
      </w:r>
      <w:proofErr w:type="spellEnd"/>
      <w:r>
        <w:rPr>
          <w:sz w:val="22"/>
        </w:rPr>
        <w:t xml:space="preserve">, digitálisz </w:t>
      </w:r>
      <w:proofErr w:type="spellStart"/>
      <w:r>
        <w:rPr>
          <w:sz w:val="22"/>
        </w:rPr>
        <w:t>glikozidok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diltiazem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dizopiramid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felodipin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flekainid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lidokain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metildopa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moxonidin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prokainamid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propafenon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kinidin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rilmenidin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verapamil</w:t>
      </w:r>
      <w:proofErr w:type="spellEnd"/>
      <w:r>
        <w:rPr>
          <w:sz w:val="22"/>
        </w:rPr>
        <w:t>);</w:t>
      </w:r>
    </w:p>
    <w:p w14:paraId="3F707269" w14:textId="68C23355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egyéb vérnyomáscsökkentők, beleértve az </w:t>
      </w:r>
      <w:proofErr w:type="spellStart"/>
      <w:r>
        <w:rPr>
          <w:sz w:val="22"/>
        </w:rPr>
        <w:t>angiotenzin</w:t>
      </w:r>
      <w:proofErr w:type="spellEnd"/>
      <w:r>
        <w:rPr>
          <w:sz w:val="22"/>
        </w:rPr>
        <w:t xml:space="preserve"> II-receptor-blokkolókat (ARB), </w:t>
      </w:r>
      <w:proofErr w:type="spellStart"/>
      <w:r>
        <w:rPr>
          <w:sz w:val="22"/>
        </w:rPr>
        <w:t>aliszkirént</w:t>
      </w:r>
      <w:proofErr w:type="spellEnd"/>
      <w:r>
        <w:rPr>
          <w:sz w:val="22"/>
        </w:rPr>
        <w:t xml:space="preserve"> (lásd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-t” és a „Figyelmeztetések és óvintézkedések” pontban található </w:t>
      </w:r>
      <w:proofErr w:type="gramStart"/>
      <w:r>
        <w:rPr>
          <w:sz w:val="22"/>
        </w:rPr>
        <w:t>információkat</w:t>
      </w:r>
      <w:proofErr w:type="gramEnd"/>
      <w:r>
        <w:rPr>
          <w:sz w:val="22"/>
        </w:rPr>
        <w:t>) vagy vízhajtók (olyan gyógyszerek, melyek megnövelik a vese által előállított vizelet mennyiségét);</w:t>
      </w:r>
    </w:p>
    <w:p w14:paraId="57E1FDCF" w14:textId="7D38395D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káliummegtakarító gyógyszerek (</w:t>
      </w:r>
      <w:r w:rsidR="00D74A6B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triamteren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amilorid</w:t>
      </w:r>
      <w:proofErr w:type="spellEnd"/>
      <w:r>
        <w:rPr>
          <w:sz w:val="22"/>
        </w:rPr>
        <w:t xml:space="preserve">), káliumpótló készítmények vagy </w:t>
      </w:r>
      <w:proofErr w:type="spellStart"/>
      <w:r>
        <w:rPr>
          <w:sz w:val="22"/>
        </w:rPr>
        <w:t>káliumtartalmú</w:t>
      </w:r>
      <w:proofErr w:type="spellEnd"/>
      <w:r>
        <w:rPr>
          <w:sz w:val="22"/>
        </w:rPr>
        <w:t xml:space="preserve"> sópótlók, vagy egyéb gyógyszerek, amelyek növelhetik a kálium mennyiségét a szervezetben (például a </w:t>
      </w:r>
      <w:proofErr w:type="spellStart"/>
      <w:r>
        <w:rPr>
          <w:sz w:val="22"/>
        </w:rPr>
        <w:t>heparin</w:t>
      </w:r>
      <w:proofErr w:type="spellEnd"/>
      <w:r>
        <w:rPr>
          <w:sz w:val="22"/>
        </w:rPr>
        <w:t xml:space="preserve">, ami a vérrögök kialakulásának megelőzésére szolgáló gyógyszer; a bakteriális fertőzések kezelésére alkalmazott </w:t>
      </w: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, illetve a </w:t>
      </w:r>
      <w:proofErr w:type="spellStart"/>
      <w:r>
        <w:rPr>
          <w:sz w:val="22"/>
        </w:rPr>
        <w:t>ko-trimoxazol</w:t>
      </w:r>
      <w:proofErr w:type="spellEnd"/>
      <w:r>
        <w:rPr>
          <w:sz w:val="22"/>
        </w:rPr>
        <w:t xml:space="preserve">, más néven </w:t>
      </w: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szulfametoxazol</w:t>
      </w:r>
      <w:proofErr w:type="spellEnd"/>
      <w:r>
        <w:rPr>
          <w:sz w:val="22"/>
        </w:rPr>
        <w:t>);</w:t>
      </w:r>
    </w:p>
    <w:p w14:paraId="13D2DBF9" w14:textId="4C9B5C12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szívelégtelenség kezelésére </w:t>
      </w:r>
      <w:r w:rsidR="00D74A6B">
        <w:rPr>
          <w:sz w:val="22"/>
        </w:rPr>
        <w:t xml:space="preserve">szolgáló </w:t>
      </w:r>
      <w:r>
        <w:rPr>
          <w:sz w:val="22"/>
        </w:rPr>
        <w:t xml:space="preserve">káliummegtakarító gyógyszerek: napi 12,5–50 mg </w:t>
      </w:r>
      <w:r w:rsidR="00D74A6B">
        <w:rPr>
          <w:sz w:val="22"/>
        </w:rPr>
        <w:t xml:space="preserve">adagban </w:t>
      </w:r>
      <w:r>
        <w:rPr>
          <w:sz w:val="22"/>
        </w:rPr>
        <w:t xml:space="preserve">alkalmazott </w:t>
      </w:r>
      <w:proofErr w:type="spellStart"/>
      <w:r>
        <w:rPr>
          <w:sz w:val="22"/>
        </w:rPr>
        <w:t>eplerenon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spironolakton</w:t>
      </w:r>
      <w:proofErr w:type="spellEnd"/>
      <w:r>
        <w:rPr>
          <w:sz w:val="22"/>
        </w:rPr>
        <w:t>;</w:t>
      </w:r>
    </w:p>
    <w:p w14:paraId="1B4D96E8" w14:textId="7F280AF5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a sokk</w:t>
      </w:r>
      <w:r w:rsidR="00D74A6B">
        <w:rPr>
          <w:sz w:val="22"/>
        </w:rPr>
        <w:t xml:space="preserve"> klinikai tüneteinek</w:t>
      </w:r>
      <w:r>
        <w:rPr>
          <w:sz w:val="22"/>
        </w:rPr>
        <w:t xml:space="preserve"> kezelésére alkalmazott </w:t>
      </w:r>
      <w:proofErr w:type="spellStart"/>
      <w:r>
        <w:rPr>
          <w:sz w:val="22"/>
        </w:rPr>
        <w:t>szimpatomimetikumok</w:t>
      </w:r>
      <w:proofErr w:type="spellEnd"/>
      <w:r>
        <w:rPr>
          <w:sz w:val="22"/>
        </w:rPr>
        <w:t xml:space="preserve"> (adrenalin, </w:t>
      </w:r>
      <w:proofErr w:type="spellStart"/>
      <w:r>
        <w:rPr>
          <w:sz w:val="22"/>
        </w:rPr>
        <w:t>noradrenalin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dobutamin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izoprenalin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efedrin</w:t>
      </w:r>
      <w:proofErr w:type="spellEnd"/>
      <w:r>
        <w:rPr>
          <w:sz w:val="22"/>
        </w:rPr>
        <w:t>);</w:t>
      </w:r>
    </w:p>
    <w:p w14:paraId="0AA305A5" w14:textId="382BC312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esztramusztin</w:t>
      </w:r>
      <w:proofErr w:type="spellEnd"/>
      <w:r>
        <w:rPr>
          <w:sz w:val="22"/>
        </w:rPr>
        <w:t xml:space="preserve"> (</w:t>
      </w:r>
      <w:r w:rsidR="00D74A6B">
        <w:rPr>
          <w:sz w:val="22"/>
        </w:rPr>
        <w:t xml:space="preserve">daganatos </w:t>
      </w:r>
      <w:r>
        <w:rPr>
          <w:sz w:val="22"/>
        </w:rPr>
        <w:t xml:space="preserve">megbetegedések kezelésére </w:t>
      </w:r>
      <w:r w:rsidR="00D74A6B">
        <w:rPr>
          <w:sz w:val="22"/>
        </w:rPr>
        <w:t>alkalmazzák</w:t>
      </w:r>
      <w:r>
        <w:rPr>
          <w:sz w:val="22"/>
        </w:rPr>
        <w:t>);</w:t>
      </w:r>
    </w:p>
    <w:p w14:paraId="2B1C49BC" w14:textId="01E74F8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leggyakrabban a hasmenés kezelésére alkalmazott gyógyszer (</w:t>
      </w:r>
      <w:proofErr w:type="spellStart"/>
      <w:r>
        <w:rPr>
          <w:sz w:val="22"/>
        </w:rPr>
        <w:t>racekadotril</w:t>
      </w:r>
      <w:proofErr w:type="spellEnd"/>
      <w:r>
        <w:rPr>
          <w:sz w:val="22"/>
        </w:rPr>
        <w:t xml:space="preserve">), vagy olyan gyógyszerek, amelyek az </w:t>
      </w:r>
      <w:proofErr w:type="spellStart"/>
      <w:r>
        <w:rPr>
          <w:sz w:val="22"/>
        </w:rPr>
        <w:t>átültetett</w:t>
      </w:r>
      <w:proofErr w:type="spellEnd"/>
      <w:r>
        <w:rPr>
          <w:sz w:val="22"/>
        </w:rPr>
        <w:t xml:space="preserve"> szervek </w:t>
      </w:r>
      <w:proofErr w:type="spellStart"/>
      <w:r>
        <w:rPr>
          <w:sz w:val="22"/>
        </w:rPr>
        <w:t>kilökődésének</w:t>
      </w:r>
      <w:proofErr w:type="spellEnd"/>
      <w:r>
        <w:rPr>
          <w:sz w:val="22"/>
        </w:rPr>
        <w:t xml:space="preserve"> megakadályozására szolgálnak (</w:t>
      </w:r>
      <w:proofErr w:type="spellStart"/>
      <w:r>
        <w:rPr>
          <w:sz w:val="22"/>
        </w:rPr>
        <w:t>szirolimusz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everolimusz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temszirolimusz</w:t>
      </w:r>
      <w:proofErr w:type="spellEnd"/>
      <w:r>
        <w:rPr>
          <w:sz w:val="22"/>
        </w:rPr>
        <w:t xml:space="preserve"> és az úgynevezett </w:t>
      </w:r>
      <w:proofErr w:type="spellStart"/>
      <w:r>
        <w:rPr>
          <w:sz w:val="22"/>
        </w:rPr>
        <w:t>mTOR</w:t>
      </w:r>
      <w:proofErr w:type="spellEnd"/>
      <w:r>
        <w:rPr>
          <w:sz w:val="22"/>
        </w:rPr>
        <w:t>-gátlók osztályába tartozó egyéb gyógyszerek). Lásd a „Figyelmeztetések és óvintézkedések” pontot.</w:t>
      </w:r>
    </w:p>
    <w:p w14:paraId="77456D03" w14:textId="21E2942F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szakubitril</w:t>
      </w:r>
      <w:proofErr w:type="spellEnd"/>
      <w:r>
        <w:rPr>
          <w:sz w:val="22"/>
        </w:rPr>
        <w:t>/</w:t>
      </w:r>
      <w:proofErr w:type="spellStart"/>
      <w:r>
        <w:rPr>
          <w:sz w:val="22"/>
        </w:rPr>
        <w:t>valzartán</w:t>
      </w:r>
      <w:proofErr w:type="spellEnd"/>
      <w:r>
        <w:rPr>
          <w:sz w:val="22"/>
        </w:rPr>
        <w:t xml:space="preserve"> (tartósan fennálló szívelégtelenség kezelésére alkalmazott gyógyszer). Lásd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pontot;</w:t>
      </w:r>
    </w:p>
    <w:p w14:paraId="3D740360" w14:textId="0C5B9404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lítium (</w:t>
      </w:r>
      <w:proofErr w:type="gramStart"/>
      <w:r>
        <w:rPr>
          <w:sz w:val="22"/>
        </w:rPr>
        <w:t>mánia</w:t>
      </w:r>
      <w:proofErr w:type="gramEnd"/>
      <w:r>
        <w:rPr>
          <w:sz w:val="22"/>
        </w:rPr>
        <w:t xml:space="preserve"> vagy depresszió kezelésére </w:t>
      </w:r>
      <w:r w:rsidR="000440FC">
        <w:rPr>
          <w:sz w:val="22"/>
        </w:rPr>
        <w:t xml:space="preserve">szolgáló </w:t>
      </w:r>
      <w:r>
        <w:rPr>
          <w:sz w:val="22"/>
        </w:rPr>
        <w:t>gyógyszer);</w:t>
      </w:r>
    </w:p>
    <w:p w14:paraId="26B25A4F" w14:textId="22CBFF68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gramStart"/>
      <w:r>
        <w:rPr>
          <w:sz w:val="22"/>
        </w:rPr>
        <w:t>depresszió</w:t>
      </w:r>
      <w:proofErr w:type="gramEnd"/>
      <w:r>
        <w:rPr>
          <w:sz w:val="22"/>
        </w:rPr>
        <w:t xml:space="preserve"> kezelésére </w:t>
      </w:r>
      <w:r w:rsidR="000440FC">
        <w:rPr>
          <w:sz w:val="22"/>
        </w:rPr>
        <w:t xml:space="preserve">szolgáló </w:t>
      </w:r>
      <w:r>
        <w:rPr>
          <w:sz w:val="22"/>
        </w:rPr>
        <w:t>bizonyos gyógyszerek (</w:t>
      </w:r>
      <w:r w:rsidR="000440FC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imipramin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amitriptilin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monoaminooxidáz</w:t>
      </w:r>
      <w:proofErr w:type="spellEnd"/>
      <w:r>
        <w:rPr>
          <w:sz w:val="22"/>
        </w:rPr>
        <w:t>- (MAO) gátlók [kivéve MAO-B-gátlók]);</w:t>
      </w:r>
    </w:p>
    <w:p w14:paraId="233F59C6" w14:textId="0711EC09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skizofrénia kezelésére alkalmazott bizonyos gyógyszerek (</w:t>
      </w:r>
      <w:proofErr w:type="spellStart"/>
      <w:r>
        <w:rPr>
          <w:sz w:val="22"/>
        </w:rPr>
        <w:t>antipszichotikumok</w:t>
      </w:r>
      <w:proofErr w:type="spellEnd"/>
      <w:r>
        <w:rPr>
          <w:sz w:val="22"/>
        </w:rPr>
        <w:t>);</w:t>
      </w:r>
    </w:p>
    <w:p w14:paraId="68EE5CA0" w14:textId="5598D209" w:rsidR="000440FC" w:rsidRPr="00F71CB5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epilepszia kezelésére alkalmazott bizonyos gyógyszerek (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, barbiturátok </w:t>
      </w:r>
      <w:r w:rsidR="000440FC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fenobarbitál</w:t>
      </w:r>
      <w:proofErr w:type="spellEnd"/>
      <w:r>
        <w:rPr>
          <w:sz w:val="22"/>
        </w:rPr>
        <w:t>)</w:t>
      </w:r>
      <w:r w:rsidR="000440FC">
        <w:rPr>
          <w:sz w:val="22"/>
        </w:rPr>
        <w:t>;</w:t>
      </w:r>
    </w:p>
    <w:p w14:paraId="5063C8EF" w14:textId="429B7848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műtétek</w:t>
      </w:r>
      <w:r w:rsidR="000440FC">
        <w:rPr>
          <w:sz w:val="22"/>
        </w:rPr>
        <w:t>kor alkalmazott altatószerek</w:t>
      </w:r>
      <w:r>
        <w:rPr>
          <w:sz w:val="22"/>
        </w:rPr>
        <w:t xml:space="preserve"> </w:t>
      </w:r>
      <w:r w:rsidR="000440FC">
        <w:rPr>
          <w:sz w:val="22"/>
        </w:rPr>
        <w:t>(</w:t>
      </w:r>
      <w:proofErr w:type="spellStart"/>
      <w:r>
        <w:rPr>
          <w:sz w:val="22"/>
        </w:rPr>
        <w:t>anesztetikumok</w:t>
      </w:r>
      <w:proofErr w:type="spellEnd"/>
      <w:r w:rsidR="000440FC">
        <w:rPr>
          <w:sz w:val="22"/>
        </w:rPr>
        <w:t>)</w:t>
      </w:r>
      <w:r>
        <w:rPr>
          <w:sz w:val="22"/>
        </w:rPr>
        <w:t>;</w:t>
      </w:r>
    </w:p>
    <w:p w14:paraId="20BB7F1D" w14:textId="77777777" w:rsidR="000440FC" w:rsidRPr="00F71CB5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értágítók, beleértve a nitrátokat (olyan készítmények, amelyek tágítják a </w:t>
      </w:r>
      <w:proofErr w:type="spellStart"/>
      <w:r>
        <w:rPr>
          <w:sz w:val="22"/>
        </w:rPr>
        <w:t>vérereket</w:t>
      </w:r>
      <w:proofErr w:type="spellEnd"/>
      <w:r>
        <w:rPr>
          <w:sz w:val="22"/>
        </w:rPr>
        <w:t>)</w:t>
      </w:r>
      <w:r w:rsidR="000440FC">
        <w:rPr>
          <w:sz w:val="22"/>
        </w:rPr>
        <w:t>;</w:t>
      </w:r>
    </w:p>
    <w:p w14:paraId="1F206805" w14:textId="61623879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 (fertőzések kezelésére szolgáló gyógyszer);</w:t>
      </w:r>
    </w:p>
    <w:p w14:paraId="39435093" w14:textId="51947A3A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immunszuppresszív</w:t>
      </w:r>
      <w:proofErr w:type="spellEnd"/>
      <w:r>
        <w:rPr>
          <w:sz w:val="22"/>
        </w:rPr>
        <w:t xml:space="preserve"> </w:t>
      </w:r>
      <w:r w:rsidR="000440FC">
        <w:rPr>
          <w:sz w:val="22"/>
        </w:rPr>
        <w:t>gyógy</w:t>
      </w:r>
      <w:r>
        <w:rPr>
          <w:sz w:val="22"/>
        </w:rPr>
        <w:t xml:space="preserve">szerek (a </w:t>
      </w:r>
      <w:proofErr w:type="gramStart"/>
      <w:r>
        <w:rPr>
          <w:sz w:val="22"/>
        </w:rPr>
        <w:t>szervezet védekező</w:t>
      </w:r>
      <w:proofErr w:type="gramEnd"/>
      <w:r>
        <w:rPr>
          <w:sz w:val="22"/>
        </w:rPr>
        <w:t xml:space="preserve"> mechanizmusát csökkentő gyógyszerek), melyeket autoimmun betegségek kezelésére vagy transzplantációs műtéti beavatkozás után </w:t>
      </w:r>
      <w:r w:rsidR="000440FC">
        <w:rPr>
          <w:sz w:val="22"/>
        </w:rPr>
        <w:t xml:space="preserve">alkalmaznak </w:t>
      </w:r>
      <w:r>
        <w:rPr>
          <w:sz w:val="22"/>
        </w:rPr>
        <w:t>(</w:t>
      </w:r>
      <w:r w:rsidR="000440FC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ciklosporin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takrolimusz</w:t>
      </w:r>
      <w:proofErr w:type="spellEnd"/>
      <w:r>
        <w:rPr>
          <w:sz w:val="22"/>
        </w:rPr>
        <w:t>);</w:t>
      </w:r>
    </w:p>
    <w:p w14:paraId="6676D930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allopurinol</w:t>
      </w:r>
      <w:proofErr w:type="spellEnd"/>
      <w:r>
        <w:rPr>
          <w:sz w:val="22"/>
        </w:rPr>
        <w:t xml:space="preserve"> (köszvény kezelésére szolgáló gyógyszer);</w:t>
      </w:r>
    </w:p>
    <w:p w14:paraId="7876F2B5" w14:textId="5783588A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paraszimpatomimetikumok</w:t>
      </w:r>
      <w:proofErr w:type="spellEnd"/>
      <w:r>
        <w:rPr>
          <w:sz w:val="22"/>
        </w:rPr>
        <w:t xml:space="preserve"> (</w:t>
      </w:r>
      <w:r w:rsidR="000440FC">
        <w:rPr>
          <w:sz w:val="22"/>
        </w:rPr>
        <w:t>például</w:t>
      </w:r>
      <w:r>
        <w:rPr>
          <w:sz w:val="22"/>
        </w:rPr>
        <w:t xml:space="preserve"> Alzheimer-kór vagy zöldhályog kezelésére);</w:t>
      </w:r>
    </w:p>
    <w:p w14:paraId="0649F5A8" w14:textId="64E87B79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zöldhályog (glaukóma) kezelésére alkalmazott béta-blokkoló szemcsepp (a </w:t>
      </w:r>
      <w:proofErr w:type="spellStart"/>
      <w:r>
        <w:rPr>
          <w:sz w:val="22"/>
        </w:rPr>
        <w:t>szembelnyomás</w:t>
      </w:r>
      <w:proofErr w:type="spellEnd"/>
      <w:r>
        <w:rPr>
          <w:sz w:val="22"/>
        </w:rPr>
        <w:t xml:space="preserve"> csökkentésére alkalmazzák);</w:t>
      </w:r>
    </w:p>
    <w:p w14:paraId="5E61D0B9" w14:textId="45D5CCE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meflokin</w:t>
      </w:r>
      <w:proofErr w:type="spellEnd"/>
      <w:r>
        <w:rPr>
          <w:sz w:val="22"/>
        </w:rPr>
        <w:t xml:space="preserve"> (</w:t>
      </w:r>
      <w:proofErr w:type="gramStart"/>
      <w:r>
        <w:rPr>
          <w:sz w:val="22"/>
        </w:rPr>
        <w:t>malária</w:t>
      </w:r>
      <w:proofErr w:type="gramEnd"/>
      <w:r>
        <w:rPr>
          <w:sz w:val="22"/>
        </w:rPr>
        <w:t xml:space="preserve"> megelőzésére vagy kezelésére </w:t>
      </w:r>
      <w:r w:rsidR="000440FC">
        <w:rPr>
          <w:sz w:val="22"/>
        </w:rPr>
        <w:t>alkalmazzák</w:t>
      </w:r>
      <w:r>
        <w:rPr>
          <w:sz w:val="22"/>
        </w:rPr>
        <w:t>);</w:t>
      </w:r>
    </w:p>
    <w:p w14:paraId="699126DD" w14:textId="530A774C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baklofén</w:t>
      </w:r>
      <w:proofErr w:type="spellEnd"/>
      <w:r>
        <w:rPr>
          <w:sz w:val="22"/>
        </w:rPr>
        <w:t xml:space="preserve"> (izommerevség kezelésére </w:t>
      </w:r>
      <w:r w:rsidR="000440FC">
        <w:rPr>
          <w:sz w:val="22"/>
        </w:rPr>
        <w:t>alkalm</w:t>
      </w:r>
      <w:r w:rsidR="00DE4D1B">
        <w:rPr>
          <w:sz w:val="22"/>
        </w:rPr>
        <w:t>a</w:t>
      </w:r>
      <w:r w:rsidR="000440FC">
        <w:rPr>
          <w:sz w:val="22"/>
        </w:rPr>
        <w:t xml:space="preserve">zzák </w:t>
      </w:r>
      <w:r>
        <w:rPr>
          <w:sz w:val="22"/>
        </w:rPr>
        <w:t xml:space="preserve">olyan betegségekben, mint </w:t>
      </w:r>
      <w:r w:rsidR="000440FC">
        <w:rPr>
          <w:sz w:val="22"/>
        </w:rPr>
        <w:t>például</w:t>
      </w:r>
      <w:r>
        <w:rPr>
          <w:sz w:val="22"/>
        </w:rPr>
        <w:t xml:space="preserve"> a szklerózis multiplex);</w:t>
      </w:r>
    </w:p>
    <w:p w14:paraId="008CEE71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aranysók, különösen intravénásan adagolva (</w:t>
      </w:r>
      <w:proofErr w:type="spellStart"/>
      <w:r>
        <w:rPr>
          <w:sz w:val="22"/>
        </w:rPr>
        <w:t>reumatoid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artritisz</w:t>
      </w:r>
      <w:proofErr w:type="spellEnd"/>
      <w:r>
        <w:rPr>
          <w:sz w:val="22"/>
        </w:rPr>
        <w:t xml:space="preserve"> tüneti kezelésére szolgál);</w:t>
      </w:r>
    </w:p>
    <w:p w14:paraId="39A405B8" w14:textId="42DB9C2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cukorbetegség kezelésére </w:t>
      </w:r>
      <w:r w:rsidR="000440FC">
        <w:rPr>
          <w:sz w:val="22"/>
        </w:rPr>
        <w:t xml:space="preserve">szolgáló </w:t>
      </w:r>
      <w:r>
        <w:rPr>
          <w:sz w:val="22"/>
        </w:rPr>
        <w:t>gyógyszerek (</w:t>
      </w:r>
      <w:r w:rsidR="000440FC">
        <w:rPr>
          <w:sz w:val="22"/>
        </w:rPr>
        <w:t>például</w:t>
      </w:r>
      <w:r>
        <w:rPr>
          <w:sz w:val="22"/>
        </w:rPr>
        <w:t xml:space="preserve"> inzulin, </w:t>
      </w:r>
      <w:proofErr w:type="spellStart"/>
      <w:r>
        <w:rPr>
          <w:sz w:val="22"/>
        </w:rPr>
        <w:t>metformin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linagliptin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szaxagliptin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szitagliptin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vildagliptin</w:t>
      </w:r>
      <w:proofErr w:type="spellEnd"/>
      <w:r>
        <w:rPr>
          <w:sz w:val="22"/>
        </w:rPr>
        <w:t>);</w:t>
      </w:r>
    </w:p>
    <w:p w14:paraId="647C452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nem-szteroid gyulladáscsökkentő készítmények (NSAID-ok), például </w:t>
      </w:r>
      <w:proofErr w:type="spellStart"/>
      <w:r>
        <w:rPr>
          <w:sz w:val="22"/>
        </w:rPr>
        <w:t>ibuprofén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diklofenák</w:t>
      </w:r>
      <w:proofErr w:type="spellEnd"/>
      <w:r>
        <w:rPr>
          <w:sz w:val="22"/>
        </w:rPr>
        <w:t xml:space="preserve"> vagy nagy adagban </w:t>
      </w:r>
      <w:proofErr w:type="spellStart"/>
      <w:r>
        <w:rPr>
          <w:sz w:val="22"/>
        </w:rPr>
        <w:t>acetilszalicilsav</w:t>
      </w:r>
      <w:proofErr w:type="spellEnd"/>
      <w:r>
        <w:rPr>
          <w:sz w:val="22"/>
        </w:rPr>
        <w:t xml:space="preserve"> (ízületi gyulladás, fejfájás, fájdalom vagy gyulladás kezelésére).</w:t>
      </w:r>
    </w:p>
    <w:p w14:paraId="0E76B2C8" w14:textId="77777777" w:rsidR="00A33E7F" w:rsidRDefault="00A33E7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7AB5578D" w14:textId="7E01CE4B" w:rsidR="00A33E7F" w:rsidRDefault="00EE7F0A">
      <w:pPr>
        <w:numPr>
          <w:ilvl w:val="12"/>
          <w:numId w:val="0"/>
        </w:numPr>
        <w:ind w:right="-2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egyidejű bevétele étellel, itallal és alkohollal</w:t>
      </w:r>
    </w:p>
    <w:p w14:paraId="19ECC592" w14:textId="2653FC73" w:rsidR="00A33E7F" w:rsidRDefault="00EE7F0A">
      <w:pPr>
        <w:numPr>
          <w:ilvl w:val="12"/>
          <w:numId w:val="0"/>
        </w:numPr>
        <w:tabs>
          <w:tab w:val="left" w:pos="1290"/>
        </w:tabs>
        <w:ind w:right="-2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 w:rsidR="000440FC" w:rsidRPr="000440FC">
        <w:rPr>
          <w:sz w:val="22"/>
        </w:rPr>
        <w:t>Bympero</w:t>
      </w:r>
      <w:proofErr w:type="spellEnd"/>
      <w:r w:rsidR="000440FC" w:rsidRPr="000440FC">
        <w:rPr>
          <w:sz w:val="22"/>
        </w:rPr>
        <w:t xml:space="preserve"> </w:t>
      </w:r>
      <w:r>
        <w:rPr>
          <w:sz w:val="22"/>
        </w:rPr>
        <w:t>bevétele étkezés előtt javasolt.</w:t>
      </w:r>
    </w:p>
    <w:p w14:paraId="2B642391" w14:textId="77777777" w:rsidR="00A33E7F" w:rsidRDefault="00A33E7F">
      <w:pPr>
        <w:numPr>
          <w:ilvl w:val="12"/>
          <w:numId w:val="0"/>
        </w:numPr>
        <w:tabs>
          <w:tab w:val="left" w:pos="1290"/>
        </w:tabs>
        <w:ind w:right="-2"/>
        <w:rPr>
          <w:noProof/>
          <w:sz w:val="22"/>
          <w:szCs w:val="22"/>
        </w:rPr>
      </w:pPr>
    </w:p>
    <w:p w14:paraId="3BB54DFD" w14:textId="77777777" w:rsidR="00A33E7F" w:rsidRDefault="00EE7F0A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Terhesség és szoptatás</w:t>
      </w:r>
    </w:p>
    <w:p w14:paraId="357DB45C" w14:textId="77777777" w:rsidR="00A33E7F" w:rsidRDefault="00EE7F0A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27CF1E8" w14:textId="77777777" w:rsidR="00A33E7F" w:rsidRDefault="00A33E7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7E592BDE" w14:textId="77777777" w:rsidR="00A33E7F" w:rsidRDefault="00EE7F0A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Terhesség</w:t>
      </w:r>
    </w:p>
    <w:p w14:paraId="3DF4D4A4" w14:textId="30D69A2C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vagy terhes lehet. Kezelőorvosa </w:t>
      </w:r>
      <w:r w:rsidR="00004C08">
        <w:rPr>
          <w:sz w:val="22"/>
        </w:rPr>
        <w:t>azt fogja</w:t>
      </w:r>
      <w:r>
        <w:rPr>
          <w:sz w:val="22"/>
        </w:rPr>
        <w:t xml:space="preserve"> javasolni Önnek, hogy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mielőtt teherbe esik, vagy amint megtudja, hogy terhes és hogy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helyett egy másik gyógyszert kezdjen el szedni.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nem ajánlott a korai terhesség időszakában. </w:t>
      </w:r>
      <w:r w:rsidR="00004C08">
        <w:rPr>
          <w:sz w:val="22"/>
        </w:rPr>
        <w:t>Tilos</w:t>
      </w:r>
      <w:r>
        <w:rPr>
          <w:sz w:val="22"/>
        </w:rPr>
        <w:t xml:space="preserve"> szedni</w:t>
      </w:r>
      <w:r w:rsidR="00004C08">
        <w:rPr>
          <w:sz w:val="22"/>
        </w:rPr>
        <w:t>e ezt</w:t>
      </w:r>
      <w:r>
        <w:rPr>
          <w:sz w:val="22"/>
        </w:rPr>
        <w:t xml:space="preserve"> a gyógyszert</w:t>
      </w:r>
      <w:r w:rsidR="00004C08">
        <w:rPr>
          <w:sz w:val="22"/>
        </w:rPr>
        <w:t>, ha több mint</w:t>
      </w:r>
      <w:r>
        <w:rPr>
          <w:sz w:val="22"/>
        </w:rPr>
        <w:t xml:space="preserve"> 3 </w:t>
      </w:r>
      <w:r w:rsidR="00866475">
        <w:rPr>
          <w:sz w:val="22"/>
        </w:rPr>
        <w:t>hónapos terhes</w:t>
      </w:r>
      <w:r>
        <w:rPr>
          <w:sz w:val="22"/>
        </w:rPr>
        <w:t>, mert súlyos károkat okozhat a magzatnak</w:t>
      </w:r>
      <w:r w:rsidR="00866475">
        <w:rPr>
          <w:sz w:val="22"/>
        </w:rPr>
        <w:t>, ha ebben az időszakban szedi</w:t>
      </w:r>
      <w:r>
        <w:rPr>
          <w:sz w:val="22"/>
        </w:rPr>
        <w:t>.</w:t>
      </w:r>
    </w:p>
    <w:p w14:paraId="748E6E1E" w14:textId="77777777" w:rsidR="00A33E7F" w:rsidRDefault="00A33E7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7236D3C" w14:textId="77777777" w:rsidR="00A33E7F" w:rsidRDefault="00EE7F0A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Szoptatás</w:t>
      </w:r>
    </w:p>
    <w:p w14:paraId="452265D9" w14:textId="33E547CD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Közölje orvosával, amennyiben szoptat, vagy el szeretné kezdeni a szoptatást.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szoptató anyáknak. Amennyiben szoptatni szeretne, kezelőorvosa másik készítményt választhat az Ön számára, különösen abban az esetben, ha gyermeke újszülött vagy koraszülött.</w:t>
      </w:r>
    </w:p>
    <w:p w14:paraId="53AA0182" w14:textId="77777777" w:rsidR="00A33E7F" w:rsidRDefault="00A33E7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3C08C399" w14:textId="77777777" w:rsidR="00A33E7F" w:rsidRDefault="00EE7F0A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>A készítmény hatásai a gépjárművezetéshez és a gépek kezeléséhez szükséges képességekre</w:t>
      </w:r>
    </w:p>
    <w:p w14:paraId="3744A996" w14:textId="6910DAF6" w:rsidR="00A33E7F" w:rsidRDefault="00EE7F0A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lastRenderedPageBreak/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nem befolyásolja az éberséget, de egyes betegeknél az alacsony vérnyomás következtében szédülés vagy gyengeség jelentkezhet, különösen a kezelés </w:t>
      </w:r>
      <w:r w:rsidR="00D30CF9">
        <w:rPr>
          <w:sz w:val="22"/>
        </w:rPr>
        <w:t>megkezdésekor</w:t>
      </w:r>
      <w:r>
        <w:rPr>
          <w:sz w:val="22"/>
        </w:rPr>
        <w:t xml:space="preserve">, gyógyszerváltásnál, valamint egyidejű alkoholfogyasztáskor. Ha Önnél ilyen tünetek jelentkeznek, a gépjárművezetéshez és gépek kezeléséhez szükséges képességei </w:t>
      </w:r>
      <w:r w:rsidR="00D30CF9">
        <w:rPr>
          <w:sz w:val="22"/>
        </w:rPr>
        <w:t>károsodhatnak</w:t>
      </w:r>
      <w:r>
        <w:rPr>
          <w:sz w:val="22"/>
        </w:rPr>
        <w:t>.</w:t>
      </w:r>
      <w:r>
        <w:rPr>
          <w:sz w:val="22"/>
        </w:rPr>
        <w:cr/>
      </w:r>
    </w:p>
    <w:p w14:paraId="602AB3A3" w14:textId="46ACEEE7" w:rsidR="00A33E7F" w:rsidRDefault="00EE7F0A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nátriumot és </w:t>
      </w:r>
      <w:proofErr w:type="spellStart"/>
      <w:r>
        <w:rPr>
          <w:b/>
          <w:sz w:val="22"/>
        </w:rPr>
        <w:t>laktózt</w:t>
      </w:r>
      <w:proofErr w:type="spellEnd"/>
      <w:r>
        <w:rPr>
          <w:b/>
          <w:sz w:val="22"/>
        </w:rPr>
        <w:t xml:space="preserve"> tartalmaz</w:t>
      </w:r>
    </w:p>
    <w:p w14:paraId="613A4D61" w14:textId="77777777" w:rsidR="00A33E7F" w:rsidRDefault="00A33E7F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eastAsia="en-US"/>
        </w:rPr>
      </w:pPr>
    </w:p>
    <w:p w14:paraId="14B761ED" w14:textId="77777777" w:rsidR="00A33E7F" w:rsidRDefault="00EE7F0A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r>
        <w:rPr>
          <w:sz w:val="22"/>
        </w:rPr>
        <w:t xml:space="preserve">A készítmény </w:t>
      </w:r>
      <w:proofErr w:type="gramStart"/>
      <w:r>
        <w:rPr>
          <w:sz w:val="22"/>
        </w:rPr>
        <w:t>kevesebb</w:t>
      </w:r>
      <w:proofErr w:type="gramEnd"/>
      <w:r>
        <w:rPr>
          <w:sz w:val="22"/>
        </w:rPr>
        <w:t xml:space="preserve"> mint 1 </w:t>
      </w:r>
      <w:proofErr w:type="spellStart"/>
      <w:r>
        <w:rPr>
          <w:sz w:val="22"/>
        </w:rPr>
        <w:t>mmol</w:t>
      </w:r>
      <w:proofErr w:type="spellEnd"/>
      <w:r>
        <w:rPr>
          <w:sz w:val="22"/>
        </w:rPr>
        <w:t xml:space="preserve"> (23 mg) nátriumot tartalmaz filmtablettánként, azaz gyakorlatilag „nátriummentes”.</w:t>
      </w:r>
    </w:p>
    <w:p w14:paraId="5A3472D9" w14:textId="77777777" w:rsidR="00A33E7F" w:rsidRDefault="00A33E7F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  <w:lang w:eastAsia="en-US"/>
        </w:rPr>
      </w:pPr>
    </w:p>
    <w:p w14:paraId="2926E00D" w14:textId="7355DE18" w:rsidR="00A33E7F" w:rsidRDefault="008B6172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bookmarkStart w:id="0" w:name="_Hlk229390970"/>
      <w:r w:rsidRPr="00D6368A">
        <w:rPr>
          <w:sz w:val="22"/>
        </w:rPr>
        <w:t>Amennyiben kezelőorvosa korábban már figyelmeztette Önt, hogy bizonyos cukrokra érzékeny, beszéljen kezelőorvosával, mielőtt elkezdi szedni ezt a gyógyszert.</w:t>
      </w:r>
      <w:bookmarkEnd w:id="0"/>
    </w:p>
    <w:p w14:paraId="536E17CE" w14:textId="77777777" w:rsidR="00A33E7F" w:rsidRDefault="00A33E7F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419425CF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B7B4638" w14:textId="4036382E" w:rsidR="00A33E7F" w:rsidRDefault="00EE7F0A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3.</w:t>
      </w:r>
      <w:r>
        <w:rPr>
          <w:b/>
          <w:sz w:val="22"/>
        </w:rPr>
        <w:tab/>
        <w:t xml:space="preserve">Hogyan kell szedni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-t?</w:t>
      </w:r>
    </w:p>
    <w:p w14:paraId="7341D23E" w14:textId="77777777" w:rsidR="00A33E7F" w:rsidRDefault="00A33E7F">
      <w:pPr>
        <w:widowControl w:val="0"/>
        <w:ind w:right="-2"/>
        <w:rPr>
          <w:noProof/>
          <w:sz w:val="22"/>
          <w:szCs w:val="22"/>
          <w:lang w:eastAsia="en-US"/>
        </w:rPr>
      </w:pPr>
    </w:p>
    <w:p w14:paraId="3F2B9720" w14:textId="77777777" w:rsidR="00A33E7F" w:rsidRDefault="00EE7F0A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gyógyszert mindig a kezelőorvosa vagy a gyógyszerésze által elmondottaknak megfelelően szedje. Amennyiben nem biztos az adagolást illetően, kérdezze meg kezelőorvosát vagy gyógyszerészét.</w:t>
      </w:r>
    </w:p>
    <w:p w14:paraId="0651712F" w14:textId="77777777" w:rsidR="00A33E7F" w:rsidRDefault="00A33E7F">
      <w:pPr>
        <w:numPr>
          <w:ilvl w:val="12"/>
          <w:numId w:val="0"/>
        </w:numPr>
        <w:rPr>
          <w:noProof/>
          <w:sz w:val="22"/>
          <w:szCs w:val="22"/>
        </w:rPr>
      </w:pPr>
    </w:p>
    <w:p w14:paraId="7D6FC148" w14:textId="77777777" w:rsidR="00A33E7F" w:rsidRDefault="00EE7F0A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készítmény ajánlott adagja naponta egyszer 1 tabletta. A tablettát egy pohár vízzel kell lenyelni reggel, étkezés előtt.</w:t>
      </w:r>
    </w:p>
    <w:p w14:paraId="4356E39D" w14:textId="4B809718" w:rsidR="00A33E7F" w:rsidRDefault="00A33E7F">
      <w:pPr>
        <w:numPr>
          <w:ilvl w:val="12"/>
          <w:numId w:val="0"/>
        </w:numPr>
        <w:rPr>
          <w:noProof/>
          <w:sz w:val="22"/>
          <w:szCs w:val="22"/>
        </w:rPr>
      </w:pPr>
    </w:p>
    <w:p w14:paraId="387FD0A5" w14:textId="77777777" w:rsidR="000E5FE1" w:rsidRDefault="000E5FE1" w:rsidP="000E5FE1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 xml:space="preserve">Kezelőorvosa bizonyos esetekben fél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filmtablettát írhat fel Önnek, amelyet naponta egyszer, reggel étkezés előtt kell bevenni.</w:t>
      </w:r>
    </w:p>
    <w:p w14:paraId="1F315E1F" w14:textId="77777777" w:rsidR="000E5FE1" w:rsidRDefault="000E5FE1">
      <w:pPr>
        <w:numPr>
          <w:ilvl w:val="12"/>
          <w:numId w:val="0"/>
        </w:numPr>
        <w:rPr>
          <w:noProof/>
          <w:sz w:val="22"/>
          <w:szCs w:val="22"/>
        </w:rPr>
      </w:pPr>
    </w:p>
    <w:p w14:paraId="7766CCA2" w14:textId="77777777" w:rsidR="00A33E7F" w:rsidRDefault="00EE7F0A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Vesekárosodás</w:t>
      </w:r>
    </w:p>
    <w:p w14:paraId="3DC55172" w14:textId="7B16011E" w:rsidR="00A33E7F" w:rsidRDefault="00EE7F0A">
      <w:pPr>
        <w:widowControl w:val="0"/>
        <w:numPr>
          <w:ilvl w:val="12"/>
          <w:numId w:val="0"/>
        </w:numPr>
        <w:ind w:right="-2"/>
        <w:rPr>
          <w:sz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nem javasolt, ha Ön közepesen súlyos vagy súlyos vesekárosodásban szenved.</w:t>
      </w:r>
    </w:p>
    <w:p w14:paraId="55D26026" w14:textId="77777777" w:rsidR="00A33E7F" w:rsidRDefault="00A33E7F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  <w:highlight w:val="yellow"/>
        </w:rPr>
      </w:pPr>
    </w:p>
    <w:p w14:paraId="02BF7490" w14:textId="77777777" w:rsidR="00A33E7F" w:rsidRDefault="00EE7F0A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Alkalmazása gyermekeknél és serdülőknél</w:t>
      </w:r>
    </w:p>
    <w:p w14:paraId="05E77B3A" w14:textId="77777777" w:rsidR="00A33E7F" w:rsidRDefault="00EE7F0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Alkalmazása nem javasolt gyermekeknél és serdülőknél.</w:t>
      </w:r>
    </w:p>
    <w:p w14:paraId="1C6F1B6B" w14:textId="77777777" w:rsidR="00A33E7F" w:rsidRDefault="00A33E7F">
      <w:pPr>
        <w:widowControl w:val="0"/>
        <w:numPr>
          <w:ilvl w:val="12"/>
          <w:numId w:val="0"/>
        </w:numPr>
        <w:rPr>
          <w:b/>
          <w:noProof/>
          <w:sz w:val="22"/>
          <w:szCs w:val="22"/>
          <w:lang w:eastAsia="en-US"/>
        </w:rPr>
      </w:pPr>
    </w:p>
    <w:p w14:paraId="6D7B9CF1" w14:textId="1635D5E2" w:rsidR="00A33E7F" w:rsidRDefault="00EE7F0A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az előírtnál több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vett be</w:t>
      </w:r>
    </w:p>
    <w:p w14:paraId="3A40CCA3" w14:textId="77777777" w:rsidR="00A33E7F" w:rsidRDefault="00EE7F0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Ha Ön az előírtnál több tablettát vett be, azonnal értesítse kezelőorvosát vagy gyógyszerészét.</w:t>
      </w:r>
    </w:p>
    <w:p w14:paraId="62F76DD7" w14:textId="77777777" w:rsidR="00A33E7F" w:rsidRDefault="00EE7F0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 túladagolás legvalószínűbb következményei az alacsony vérnyomás, ami szédülést vagy ájulást okozhat (ha ez bekövetkezik, segíthet, ha lefekszik és felpolcolja a lábait), a súlyos légzési nehézség, a remegés (a vércukorszint-csökkenés következtében) és a szívritmus lassulása.</w:t>
      </w:r>
    </w:p>
    <w:p w14:paraId="493DCF22" w14:textId="77777777" w:rsidR="00A33E7F" w:rsidRDefault="00A33E7F">
      <w:pPr>
        <w:numPr>
          <w:ilvl w:val="12"/>
          <w:numId w:val="0"/>
        </w:numPr>
        <w:rPr>
          <w:sz w:val="22"/>
          <w:szCs w:val="22"/>
        </w:rPr>
      </w:pPr>
    </w:p>
    <w:p w14:paraId="6340391F" w14:textId="2A5B0DDA" w:rsidR="00A33E7F" w:rsidRDefault="00EE7F0A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elfelejtette bevenni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</w:t>
      </w:r>
    </w:p>
    <w:p w14:paraId="31DC3813" w14:textId="68DED747" w:rsidR="00A33E7F" w:rsidRDefault="00EE7F0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Fontos, hogy gyógyszerét mindennap bevegye, mert a rendszeres </w:t>
      </w:r>
      <w:proofErr w:type="gramStart"/>
      <w:r>
        <w:rPr>
          <w:sz w:val="22"/>
        </w:rPr>
        <w:t>kezelés hatásosabb</w:t>
      </w:r>
      <w:proofErr w:type="gramEnd"/>
      <w:r>
        <w:rPr>
          <w:sz w:val="22"/>
        </w:rPr>
        <w:t xml:space="preserve">. Ha azonban mégis elfelejtett bevenni egy adagot a </w:t>
      </w:r>
      <w:proofErr w:type="spellStart"/>
      <w:r>
        <w:rPr>
          <w:sz w:val="22"/>
        </w:rPr>
        <w:t>Bympero-ból</w:t>
      </w:r>
      <w:proofErr w:type="spellEnd"/>
      <w:r>
        <w:rPr>
          <w:sz w:val="22"/>
        </w:rPr>
        <w:t xml:space="preserve">, a következő </w:t>
      </w:r>
      <w:r w:rsidR="008B6172">
        <w:rPr>
          <w:sz w:val="22"/>
        </w:rPr>
        <w:t xml:space="preserve">adagot </w:t>
      </w:r>
      <w:r>
        <w:rPr>
          <w:sz w:val="22"/>
        </w:rPr>
        <w:t xml:space="preserve">a szokott időben vegye be. </w:t>
      </w:r>
    </w:p>
    <w:p w14:paraId="685FF443" w14:textId="77777777" w:rsidR="00A33E7F" w:rsidRDefault="00EE7F0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Ne vegyen be kétszeres adagot a kihagyott adag pótlására.</w:t>
      </w:r>
    </w:p>
    <w:p w14:paraId="442A937E" w14:textId="77777777" w:rsidR="00A33E7F" w:rsidRDefault="00A33E7F">
      <w:pPr>
        <w:numPr>
          <w:ilvl w:val="12"/>
          <w:numId w:val="0"/>
        </w:numPr>
        <w:rPr>
          <w:sz w:val="22"/>
          <w:szCs w:val="22"/>
        </w:rPr>
      </w:pPr>
    </w:p>
    <w:p w14:paraId="30692ADB" w14:textId="47F5A24D" w:rsidR="00A33E7F" w:rsidRDefault="00EE7F0A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idő előtt abbahagyja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szedését</w:t>
      </w:r>
    </w:p>
    <w:p w14:paraId="4D9DE47B" w14:textId="4724D243" w:rsidR="00A33E7F" w:rsidRDefault="00EE7F0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ne változtasson az adagoláson anélkül, hogy ezt megbeszélné kezelőorvosával, mivel ez szív</w:t>
      </w:r>
      <w:r w:rsidR="008B6172">
        <w:rPr>
          <w:sz w:val="22"/>
        </w:rPr>
        <w:t>betegségében</w:t>
      </w:r>
      <w:r>
        <w:rPr>
          <w:sz w:val="22"/>
        </w:rPr>
        <w:t xml:space="preserve"> súlyos állapotromlást okozhat. A kezelést nem szabad hirtelen megszakítani, főleg koszorúér-betegségben szenvedő betegeknél.</w:t>
      </w:r>
    </w:p>
    <w:p w14:paraId="3D53231E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397706F9" w14:textId="77777777" w:rsidR="00A33E7F" w:rsidRDefault="00EE7F0A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Ha bármilyen további kérdése van a gyógyszer alkalmazásával kapcsolatban, kérdezze meg kezelőorvosát vagy gyógyszerészét.</w:t>
      </w:r>
    </w:p>
    <w:p w14:paraId="26534677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3C30C0F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4CB28A91" w14:textId="77777777" w:rsidR="00A33E7F" w:rsidRDefault="00EE7F0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Lehetséges mellékhatások</w:t>
      </w:r>
    </w:p>
    <w:p w14:paraId="787AC4D3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18DDBEED" w14:textId="77777777" w:rsidR="00A33E7F" w:rsidRDefault="00EE7F0A">
      <w:pPr>
        <w:widowControl w:val="0"/>
        <w:numPr>
          <w:ilvl w:val="12"/>
          <w:numId w:val="0"/>
        </w:numPr>
        <w:ind w:right="-29"/>
        <w:rPr>
          <w:noProof/>
          <w:sz w:val="22"/>
          <w:szCs w:val="22"/>
        </w:rPr>
      </w:pPr>
      <w:r>
        <w:rPr>
          <w:sz w:val="22"/>
        </w:rPr>
        <w:t>Mint minden gyógyszer, így ez a gyógyszer is okozhat mellékhatásokat, amelyek azonban nem mindenkinél jelentkeznek.</w:t>
      </w:r>
    </w:p>
    <w:p w14:paraId="0DF24FB6" w14:textId="77777777" w:rsidR="00A33E7F" w:rsidRDefault="00EE7F0A">
      <w:pPr>
        <w:numPr>
          <w:ilvl w:val="12"/>
          <w:numId w:val="0"/>
        </w:numPr>
        <w:ind w:right="-29"/>
        <w:rPr>
          <w:b/>
          <w:bCs/>
          <w:noProof/>
          <w:sz w:val="22"/>
          <w:szCs w:val="22"/>
        </w:rPr>
      </w:pPr>
      <w:r>
        <w:rPr>
          <w:b/>
          <w:sz w:val="22"/>
        </w:rPr>
        <w:t>Hagyja abba a gyógyszer szedését, és azonnal forduljon orvoshoz, ha az alábbi mellékhatások bármelyikét tapasztalja:</w:t>
      </w:r>
    </w:p>
    <w:p w14:paraId="23E8A2C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erős szédülés vagy ájulás az alacsony vérnyomás következtében (gyakori – 10 betegből legfeljebb 1 beteget érinthet);</w:t>
      </w:r>
    </w:p>
    <w:p w14:paraId="2EB985D5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fokozódó légszomj és/vagy vízvisszatartás a szívelégtelenség súlyosbodása következtében (gyakori – 10 betegből legfeljebb 1 beteget érinthet);</w:t>
      </w:r>
    </w:p>
    <w:p w14:paraId="1E50188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arc, ajkak, száj, nyelv vagy torok duzzanata, légzési nehézség (</w:t>
      </w:r>
      <w:proofErr w:type="spellStart"/>
      <w:r>
        <w:rPr>
          <w:sz w:val="22"/>
        </w:rPr>
        <w:t>angioödéma</w:t>
      </w:r>
      <w:proofErr w:type="spellEnd"/>
      <w:r>
        <w:rPr>
          <w:sz w:val="22"/>
        </w:rPr>
        <w:t>) (nem gyakori – 100 betegből legfeljebb 1 beteget érinthet);</w:t>
      </w:r>
    </w:p>
    <w:p w14:paraId="01CA5003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hirtelen kialakuló zihálás, mellkasi fájdalom, légszomj vagy légzési nehézség (hörgőgörcs) (nem gyakori – 100 betegből legfeljebb 1 beteget érinthet);</w:t>
      </w:r>
    </w:p>
    <w:p w14:paraId="496C297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szokatlanul gyors vagy szabálytalan szívverés, mellkasi fájdalom (</w:t>
      </w:r>
      <w:proofErr w:type="gramStart"/>
      <w:r>
        <w:rPr>
          <w:sz w:val="22"/>
        </w:rPr>
        <w:t>angina</w:t>
      </w:r>
      <w:proofErr w:type="gramEnd"/>
      <w:r>
        <w:rPr>
          <w:sz w:val="22"/>
        </w:rPr>
        <w:t>) vagy szívroham (nagyon ritka – 10 000 betegből legfeljebb 1 beteget érinthet);</w:t>
      </w:r>
    </w:p>
    <w:p w14:paraId="557F20FB" w14:textId="110FCDCF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végtaggyengeség vagy beszédzavar, amelyek egy esetleg</w:t>
      </w:r>
      <w:r w:rsidR="00023A74">
        <w:rPr>
          <w:sz w:val="22"/>
        </w:rPr>
        <w:t>es</w:t>
      </w:r>
      <w:r>
        <w:rPr>
          <w:sz w:val="22"/>
        </w:rPr>
        <w:t xml:space="preserve"> </w:t>
      </w:r>
      <w:proofErr w:type="spellStart"/>
      <w:r w:rsidR="00023A74">
        <w:rPr>
          <w:sz w:val="22"/>
        </w:rPr>
        <w:t>sztrók</w:t>
      </w:r>
      <w:proofErr w:type="spellEnd"/>
      <w:r w:rsidR="00023A74">
        <w:rPr>
          <w:sz w:val="22"/>
        </w:rPr>
        <w:t xml:space="preserve"> jelei </w:t>
      </w:r>
      <w:r>
        <w:rPr>
          <w:sz w:val="22"/>
        </w:rPr>
        <w:t>lehetnek (nagyon ritka – 10 000 betegből legfeljebb 1 beteget érinthet);</w:t>
      </w:r>
    </w:p>
    <w:p w14:paraId="092125D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hasnyálmirigy-gyulladás, ami kifejezett rossz közérzettel társuló súlyos hasi fájdalmat és hátfájdalmat okozhat (nagyon ritka – 10 000 betegből legfeljebb 1 beteget érinthet);</w:t>
      </w:r>
    </w:p>
    <w:p w14:paraId="57B6393E" w14:textId="26573832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sárgaság (a bőr és a szemfehérje sárgás elszíneződése), ami májgyulladás </w:t>
      </w:r>
      <w:r w:rsidR="00023A74">
        <w:rPr>
          <w:sz w:val="22"/>
        </w:rPr>
        <w:t xml:space="preserve">jele </w:t>
      </w:r>
      <w:r>
        <w:rPr>
          <w:sz w:val="22"/>
        </w:rPr>
        <w:t>lehet (nagyon ritka – 10 000 betegből legfeljebb 1 beteget érinthet);</w:t>
      </w:r>
    </w:p>
    <w:p w14:paraId="04BEF4F1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bőrkiütés, amely gyakran az arcon, karokon vagy lábakon megjelenő vörös, viszkető foltokkal kezdődik (</w:t>
      </w:r>
      <w:proofErr w:type="spellStart"/>
      <w:r>
        <w:rPr>
          <w:sz w:val="22"/>
        </w:rPr>
        <w:t>eritéma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multiforme</w:t>
      </w:r>
      <w:proofErr w:type="spellEnd"/>
      <w:r>
        <w:rPr>
          <w:sz w:val="22"/>
        </w:rPr>
        <w:t>) (nagyon ritka – 10 000 betegből legfeljebb 1 beteget érinthet).</w:t>
      </w:r>
    </w:p>
    <w:p w14:paraId="2CC766DE" w14:textId="77777777" w:rsidR="00A33E7F" w:rsidRDefault="00A33E7F">
      <w:pPr>
        <w:rPr>
          <w:noProof/>
          <w:sz w:val="22"/>
          <w:szCs w:val="22"/>
        </w:rPr>
      </w:pPr>
    </w:p>
    <w:p w14:paraId="78C217A7" w14:textId="7B13A044" w:rsidR="00A33E7F" w:rsidRDefault="00EE7F0A">
      <w:pPr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jól </w:t>
      </w:r>
      <w:proofErr w:type="gramStart"/>
      <w:r>
        <w:rPr>
          <w:sz w:val="22"/>
        </w:rPr>
        <w:t>tolerálható</w:t>
      </w:r>
      <w:proofErr w:type="gramEnd"/>
      <w:r>
        <w:rPr>
          <w:sz w:val="22"/>
        </w:rPr>
        <w:t>, de mint minden gyógyszernél, különböző mellékhatások jelentkezhetnek, különösen a kezelés megkezdésekor.</w:t>
      </w:r>
    </w:p>
    <w:p w14:paraId="49126D09" w14:textId="77777777" w:rsidR="00A33E7F" w:rsidRDefault="00A33E7F">
      <w:pPr>
        <w:rPr>
          <w:noProof/>
          <w:sz w:val="22"/>
          <w:szCs w:val="22"/>
        </w:rPr>
      </w:pPr>
    </w:p>
    <w:p w14:paraId="62EDC66A" w14:textId="77777777" w:rsidR="00A33E7F" w:rsidRDefault="00EE7F0A">
      <w:pPr>
        <w:rPr>
          <w:b/>
          <w:bCs/>
          <w:noProof/>
          <w:sz w:val="22"/>
          <w:szCs w:val="22"/>
        </w:rPr>
      </w:pPr>
      <w:r>
        <w:rPr>
          <w:b/>
          <w:sz w:val="22"/>
        </w:rPr>
        <w:t>Azonnal értesítse kezelőorvosát vagy gyógyszerészét, ha bármilyen (alább felsorolt vagy nem felsorolt) mellékhatást észlel:</w:t>
      </w:r>
    </w:p>
    <w:p w14:paraId="56E1A9AC" w14:textId="77777777" w:rsidR="00A33E7F" w:rsidRDefault="00A33E7F">
      <w:pPr>
        <w:rPr>
          <w:noProof/>
          <w:sz w:val="22"/>
          <w:szCs w:val="22"/>
        </w:rPr>
      </w:pPr>
    </w:p>
    <w:p w14:paraId="2A370B2B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Nagyon gyakori (10 beteg közül több mint 1 beteget érinthet):</w:t>
      </w:r>
    </w:p>
    <w:p w14:paraId="1CB448B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alacsony pulzusszám.</w:t>
      </w:r>
    </w:p>
    <w:p w14:paraId="4B574583" w14:textId="77777777" w:rsidR="00A33E7F" w:rsidRDefault="00A33E7F">
      <w:pPr>
        <w:rPr>
          <w:noProof/>
          <w:sz w:val="22"/>
          <w:szCs w:val="22"/>
        </w:rPr>
      </w:pPr>
    </w:p>
    <w:p w14:paraId="6E129E09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Gyakori (10 beteg közül legfeljebb 1 beteget érinthet):</w:t>
      </w:r>
    </w:p>
    <w:p w14:paraId="5B45AB3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fejfájás,</w:t>
      </w:r>
    </w:p>
    <w:p w14:paraId="1AC739A0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szédülés,</w:t>
      </w:r>
    </w:p>
    <w:p w14:paraId="67FA694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forgó jellegű szédülés,</w:t>
      </w:r>
    </w:p>
    <w:p w14:paraId="0CA5541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ízérzészavar,</w:t>
      </w:r>
    </w:p>
    <w:p w14:paraId="3D987A0F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tűszúrásszerű érzés,</w:t>
      </w:r>
    </w:p>
    <w:p w14:paraId="1D8F5AA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bizsergés vagy zsibbadásérzés a kezekben vagy a lábakban,</w:t>
      </w:r>
    </w:p>
    <w:p w14:paraId="1F95A44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látászavarok,</w:t>
      </w:r>
    </w:p>
    <w:p w14:paraId="4ACB983F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fülcsengés (zaj érzékelése a fülben),</w:t>
      </w:r>
    </w:p>
    <w:p w14:paraId="7F9C9707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hidegérzés a kezekben vagy a lábakban,</w:t>
      </w:r>
    </w:p>
    <w:p w14:paraId="355AE832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köhögés,</w:t>
      </w:r>
    </w:p>
    <w:p w14:paraId="7B8A9B5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légszomj (nehézlégzés),</w:t>
      </w:r>
    </w:p>
    <w:p w14:paraId="0F76E00E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gyomor-bélrendszeri panaszok (hányinger, hányás, hasi fájdalom, emésztési zavar, hasmenés, székrekedés),</w:t>
      </w:r>
    </w:p>
    <w:p w14:paraId="5E7E4570" w14:textId="3AF84332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reakciók (</w:t>
      </w:r>
      <w:r w:rsidR="00321A63">
        <w:rPr>
          <w:sz w:val="22"/>
        </w:rPr>
        <w:t>például</w:t>
      </w:r>
      <w:r>
        <w:rPr>
          <w:sz w:val="22"/>
        </w:rPr>
        <w:t xml:space="preserve"> bőrkiütés, viszketés),</w:t>
      </w:r>
    </w:p>
    <w:p w14:paraId="2D3AB70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izomgörcsök,</w:t>
      </w:r>
    </w:p>
    <w:p w14:paraId="408D2DA3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gyengeségérzés,</w:t>
      </w:r>
    </w:p>
    <w:p w14:paraId="031C9DB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fáradtság.</w:t>
      </w:r>
    </w:p>
    <w:p w14:paraId="7BDBEEC3" w14:textId="77777777" w:rsidR="00A33E7F" w:rsidRDefault="00A33E7F">
      <w:pPr>
        <w:rPr>
          <w:noProof/>
          <w:sz w:val="22"/>
          <w:szCs w:val="22"/>
        </w:rPr>
      </w:pPr>
    </w:p>
    <w:p w14:paraId="3F63BB42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Nem gyakori (100 beteg közül legfeljebb 1 beteget érinthet):</w:t>
      </w:r>
    </w:p>
    <w:p w14:paraId="7013ACAA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hangulatváltozások,</w:t>
      </w:r>
    </w:p>
    <w:p w14:paraId="3DD3DFDB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alvászavarok,</w:t>
      </w:r>
    </w:p>
    <w:p w14:paraId="043FB632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gramStart"/>
      <w:r>
        <w:rPr>
          <w:sz w:val="22"/>
        </w:rPr>
        <w:t>depresszió</w:t>
      </w:r>
      <w:proofErr w:type="gramEnd"/>
      <w:r>
        <w:rPr>
          <w:sz w:val="22"/>
        </w:rPr>
        <w:t>,</w:t>
      </w:r>
    </w:p>
    <w:p w14:paraId="1B3D4347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szájszárazság,</w:t>
      </w:r>
    </w:p>
    <w:p w14:paraId="184ACD97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erős viszketés vagy súlyos bőrkiütések,</w:t>
      </w:r>
    </w:p>
    <w:p w14:paraId="08BDE8AF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hólyagok képződése a bőrön,</w:t>
      </w:r>
    </w:p>
    <w:p w14:paraId="7894385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bőr fokozott érzékenysége a napfényre (fényérzékenységi reakció),</w:t>
      </w:r>
    </w:p>
    <w:p w14:paraId="69427FB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verejtékezés,</w:t>
      </w:r>
    </w:p>
    <w:p w14:paraId="372A006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</w:t>
      </w:r>
      <w:proofErr w:type="gramStart"/>
      <w:r>
        <w:rPr>
          <w:sz w:val="22"/>
        </w:rPr>
        <w:t>problémák</w:t>
      </w:r>
      <w:proofErr w:type="gramEnd"/>
      <w:r>
        <w:rPr>
          <w:sz w:val="22"/>
        </w:rPr>
        <w:t>,</w:t>
      </w:r>
    </w:p>
    <w:p w14:paraId="615EF58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gramStart"/>
      <w:r>
        <w:rPr>
          <w:sz w:val="22"/>
        </w:rPr>
        <w:lastRenderedPageBreak/>
        <w:t>impotencia</w:t>
      </w:r>
      <w:proofErr w:type="gramEnd"/>
      <w:r>
        <w:rPr>
          <w:sz w:val="22"/>
        </w:rPr>
        <w:t>,</w:t>
      </w:r>
    </w:p>
    <w:p w14:paraId="12FDB155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bizonyos fehérvérsejtek számának emelkedése (</w:t>
      </w:r>
      <w:proofErr w:type="spellStart"/>
      <w:r>
        <w:rPr>
          <w:sz w:val="22"/>
        </w:rPr>
        <w:t>eozinofília</w:t>
      </w:r>
      <w:proofErr w:type="spellEnd"/>
      <w:r>
        <w:rPr>
          <w:sz w:val="22"/>
        </w:rPr>
        <w:t>),</w:t>
      </w:r>
    </w:p>
    <w:p w14:paraId="2988BE55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aluszékonyság,</w:t>
      </w:r>
    </w:p>
    <w:p w14:paraId="7DFA7C0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ájulás,</w:t>
      </w:r>
    </w:p>
    <w:p w14:paraId="0D75C8E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szívdobogásérzés,</w:t>
      </w:r>
    </w:p>
    <w:p w14:paraId="7AA91929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szapora szívverés,</w:t>
      </w:r>
    </w:p>
    <w:p w14:paraId="5FDC41E0" w14:textId="77777777" w:rsidR="00321A63" w:rsidRPr="00F71CB5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szabálytalan szívverés (a szív pitvar-kamrai ingerületátvezetési zavarai)</w:t>
      </w:r>
      <w:r w:rsidR="00321A63">
        <w:rPr>
          <w:sz w:val="22"/>
        </w:rPr>
        <w:t>;</w:t>
      </w:r>
    </w:p>
    <w:p w14:paraId="44373287" w14:textId="61369D9E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erek gyulladása (</w:t>
      </w:r>
      <w:proofErr w:type="spellStart"/>
      <w:r>
        <w:rPr>
          <w:sz w:val="22"/>
        </w:rPr>
        <w:t>vaszkulitisz</w:t>
      </w:r>
      <w:proofErr w:type="spellEnd"/>
      <w:r>
        <w:rPr>
          <w:sz w:val="22"/>
        </w:rPr>
        <w:t>),</w:t>
      </w:r>
    </w:p>
    <w:p w14:paraId="149A4FF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 felálláskor,</w:t>
      </w:r>
    </w:p>
    <w:p w14:paraId="7EFA9849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izomgyengeség,</w:t>
      </w:r>
    </w:p>
    <w:p w14:paraId="6EB11563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ízületi fájdalom (</w:t>
      </w:r>
      <w:proofErr w:type="spellStart"/>
      <w:r>
        <w:rPr>
          <w:sz w:val="22"/>
        </w:rPr>
        <w:t>artralgia</w:t>
      </w:r>
      <w:proofErr w:type="spellEnd"/>
      <w:r>
        <w:rPr>
          <w:sz w:val="22"/>
        </w:rPr>
        <w:t>),</w:t>
      </w:r>
    </w:p>
    <w:p w14:paraId="1A8E7453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izomfájdalom (</w:t>
      </w:r>
      <w:proofErr w:type="spellStart"/>
      <w:r>
        <w:rPr>
          <w:sz w:val="22"/>
        </w:rPr>
        <w:t>mialgia</w:t>
      </w:r>
      <w:proofErr w:type="spellEnd"/>
      <w:r>
        <w:rPr>
          <w:sz w:val="22"/>
        </w:rPr>
        <w:t>),</w:t>
      </w:r>
    </w:p>
    <w:p w14:paraId="6611434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mellkasi fájdalom,</w:t>
      </w:r>
    </w:p>
    <w:p w14:paraId="3F4F04A9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rossz közérzet,</w:t>
      </w:r>
    </w:p>
    <w:p w14:paraId="5572A9A0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helyi duzzanat (perifériás </w:t>
      </w:r>
      <w:proofErr w:type="gramStart"/>
      <w:r>
        <w:rPr>
          <w:sz w:val="22"/>
        </w:rPr>
        <w:t>ödéma</w:t>
      </w:r>
      <w:proofErr w:type="gramEnd"/>
      <w:r>
        <w:rPr>
          <w:sz w:val="22"/>
        </w:rPr>
        <w:t>),</w:t>
      </w:r>
    </w:p>
    <w:p w14:paraId="2AE23DF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láz,</w:t>
      </w:r>
    </w:p>
    <w:p w14:paraId="4470C4BD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elesés,</w:t>
      </w:r>
    </w:p>
    <w:p w14:paraId="3538587C" w14:textId="0749A90B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eltérések a laboratóriumi paraméterekben: a vér káliumszintjének megemelkedése (a gyógyszer </w:t>
      </w:r>
      <w:r w:rsidR="00321A63">
        <w:rPr>
          <w:sz w:val="22"/>
        </w:rPr>
        <w:t xml:space="preserve">szedésének abbahagyása </w:t>
      </w:r>
      <w:r>
        <w:rPr>
          <w:sz w:val="22"/>
        </w:rPr>
        <w:t>után normalizálódik), a vér nátriumszintjének csökkenése, cukorbetegeknél nagyon alacsony vércukorszint (</w:t>
      </w:r>
      <w:proofErr w:type="spellStart"/>
      <w:r>
        <w:rPr>
          <w:sz w:val="22"/>
        </w:rPr>
        <w:t>hipoglikémia</w:t>
      </w:r>
      <w:proofErr w:type="spellEnd"/>
      <w:r>
        <w:rPr>
          <w:sz w:val="22"/>
        </w:rPr>
        <w:t xml:space="preserve">), emelkedett karbamid- és </w:t>
      </w:r>
      <w:proofErr w:type="spellStart"/>
      <w:r>
        <w:rPr>
          <w:sz w:val="22"/>
        </w:rPr>
        <w:t>kreatininszint</w:t>
      </w:r>
      <w:proofErr w:type="spellEnd"/>
      <w:r>
        <w:rPr>
          <w:sz w:val="22"/>
        </w:rPr>
        <w:t xml:space="preserve"> a vérben.</w:t>
      </w:r>
    </w:p>
    <w:p w14:paraId="4DA74E02" w14:textId="77777777" w:rsidR="00A33E7F" w:rsidRDefault="00A33E7F">
      <w:pPr>
        <w:rPr>
          <w:noProof/>
          <w:sz w:val="22"/>
          <w:szCs w:val="22"/>
        </w:rPr>
      </w:pPr>
    </w:p>
    <w:p w14:paraId="26688F13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Ritka (1000 beteg közül legfeljebb 1 beteget érinthet):</w:t>
      </w:r>
    </w:p>
    <w:p w14:paraId="1445986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gramStart"/>
      <w:r>
        <w:rPr>
          <w:sz w:val="22"/>
        </w:rPr>
        <w:t>akut</w:t>
      </w:r>
      <w:proofErr w:type="gramEnd"/>
      <w:r>
        <w:rPr>
          <w:sz w:val="22"/>
        </w:rPr>
        <w:t xml:space="preserve"> veseelégtelenség,</w:t>
      </w:r>
    </w:p>
    <w:p w14:paraId="4CF492B7" w14:textId="2FE6BB0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sötét színű vizelet, émelygés (hányinger) vagy hányás, izomgörcsök, zavartság és görcsrohamok. Ezek az úgynevezett </w:t>
      </w:r>
      <w:bookmarkStart w:id="1" w:name="_Hlk229391377"/>
      <w:r w:rsidR="00F0771B" w:rsidRPr="002B0AFF">
        <w:rPr>
          <w:sz w:val="22"/>
          <w:szCs w:val="22"/>
        </w:rPr>
        <w:t xml:space="preserve">elégtelen </w:t>
      </w:r>
      <w:proofErr w:type="spellStart"/>
      <w:r w:rsidR="00F0771B" w:rsidRPr="002B0AFF">
        <w:rPr>
          <w:sz w:val="22"/>
          <w:szCs w:val="22"/>
        </w:rPr>
        <w:t>antidiuretikushormon</w:t>
      </w:r>
      <w:proofErr w:type="spellEnd"/>
      <w:r w:rsidR="00F0771B" w:rsidRPr="002B0AFF">
        <w:rPr>
          <w:sz w:val="22"/>
          <w:szCs w:val="22"/>
        </w:rPr>
        <w:t xml:space="preserve">-elválasztás </w:t>
      </w:r>
      <w:proofErr w:type="gramStart"/>
      <w:r w:rsidR="00F0771B" w:rsidRPr="002B0AFF">
        <w:rPr>
          <w:sz w:val="22"/>
          <w:szCs w:val="22"/>
        </w:rPr>
        <w:t>szindróma</w:t>
      </w:r>
      <w:bookmarkEnd w:id="1"/>
      <w:proofErr w:type="gramEnd"/>
      <w:r w:rsidR="00F0771B" w:rsidRPr="00D6368A" w:rsidDel="00D6368A">
        <w:rPr>
          <w:sz w:val="22"/>
          <w:szCs w:val="22"/>
        </w:rPr>
        <w:t xml:space="preserve"> </w:t>
      </w:r>
      <w:r>
        <w:rPr>
          <w:sz w:val="22"/>
        </w:rPr>
        <w:t>(SIADH) tünetei lehetnek.</w:t>
      </w:r>
    </w:p>
    <w:p w14:paraId="5DAD5484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vizeletürítés vagy a vizeletürítés megszűnése,</w:t>
      </w:r>
    </w:p>
    <w:p w14:paraId="5D90243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kipirulás,</w:t>
      </w:r>
    </w:p>
    <w:p w14:paraId="7DCA5121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rémálmok, </w:t>
      </w:r>
      <w:proofErr w:type="gramStart"/>
      <w:r>
        <w:rPr>
          <w:sz w:val="22"/>
        </w:rPr>
        <w:t>hallucinációk</w:t>
      </w:r>
      <w:proofErr w:type="gramEnd"/>
      <w:r>
        <w:rPr>
          <w:sz w:val="22"/>
        </w:rPr>
        <w:t>,</w:t>
      </w:r>
    </w:p>
    <w:p w14:paraId="5597688E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könnyelválasztás (száraz szem),</w:t>
      </w:r>
    </w:p>
    <w:p w14:paraId="2C92FC4F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hallászavarok,</w:t>
      </w:r>
    </w:p>
    <w:p w14:paraId="1DE62BAF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májgyulladás, mely a bőr vagy a szemfehérje sárgás elszíneződését okozhatja,</w:t>
      </w:r>
    </w:p>
    <w:p w14:paraId="222688E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orrfolyás, tüsszögés,</w:t>
      </w:r>
    </w:p>
    <w:p w14:paraId="3B5EE5D4" w14:textId="41A1BF94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allergiaszerű reakciók, mint </w:t>
      </w:r>
      <w:r w:rsidR="004A55D8">
        <w:rPr>
          <w:sz w:val="22"/>
        </w:rPr>
        <w:t>például</w:t>
      </w:r>
      <w:r>
        <w:rPr>
          <w:sz w:val="22"/>
        </w:rPr>
        <w:t xml:space="preserve"> viszketés, kipirulás, kiütés,</w:t>
      </w:r>
    </w:p>
    <w:p w14:paraId="42A3BCA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pikkelysömör rosszabbodása,</w:t>
      </w:r>
    </w:p>
    <w:p w14:paraId="1E89F757" w14:textId="2463E483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eltérések a laboratóriumi paraméterekben: májenzimszint-emelkedés, magas szérum bilirubinszint, kóros vérzsírszint</w:t>
      </w:r>
      <w:r w:rsidR="004A55D8">
        <w:rPr>
          <w:sz w:val="22"/>
        </w:rPr>
        <w:t>ek</w:t>
      </w:r>
      <w:r>
        <w:rPr>
          <w:sz w:val="22"/>
        </w:rPr>
        <w:t>.</w:t>
      </w:r>
    </w:p>
    <w:p w14:paraId="2DE28AD1" w14:textId="77777777" w:rsidR="00A33E7F" w:rsidRDefault="00A33E7F">
      <w:pPr>
        <w:rPr>
          <w:noProof/>
          <w:sz w:val="22"/>
          <w:szCs w:val="22"/>
        </w:rPr>
      </w:pPr>
    </w:p>
    <w:p w14:paraId="66F42EF8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Nagyon ritka (10 000 beteg közül legfeljebb 1 beteget érinthet):</w:t>
      </w:r>
    </w:p>
    <w:p w14:paraId="40BABF07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zavartság,</w:t>
      </w:r>
    </w:p>
    <w:p w14:paraId="573F4EB3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szem irritációja és vörössége (kötőhártya-gyulladás),</w:t>
      </w:r>
    </w:p>
    <w:p w14:paraId="32BB1D1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eozinofil</w:t>
      </w:r>
      <w:proofErr w:type="spellEnd"/>
      <w:r>
        <w:rPr>
          <w:sz w:val="22"/>
        </w:rPr>
        <w:t xml:space="preserve"> pneumónia (a tüdőgyulladás ritka típusa),</w:t>
      </w:r>
    </w:p>
    <w:p w14:paraId="4F57E30E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 (amely erős hasi- és hátfájdalommal jár),</w:t>
      </w:r>
    </w:p>
    <w:p w14:paraId="79AE78E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hajhullás,</w:t>
      </w:r>
    </w:p>
    <w:p w14:paraId="356160E8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</w:t>
      </w:r>
      <w:proofErr w:type="spellStart"/>
      <w:r>
        <w:rPr>
          <w:sz w:val="22"/>
        </w:rPr>
        <w:t>pszoriázis</w:t>
      </w:r>
      <w:proofErr w:type="spellEnd"/>
      <w:r>
        <w:rPr>
          <w:sz w:val="22"/>
        </w:rPr>
        <w:t>) megjelenése vagy súlyosbodása, pikkelysömörszerű kiütések,</w:t>
      </w:r>
    </w:p>
    <w:p w14:paraId="73CF6B3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vérvizsgálatok eredményeinek a változásai (a fehérvérsejtek és vörösvértestek számának csökkenése, alacsony hemoglobinszint és vérlemezkeszám).</w:t>
      </w:r>
    </w:p>
    <w:p w14:paraId="7751DD85" w14:textId="77777777" w:rsidR="00A33E7F" w:rsidRDefault="00A33E7F">
      <w:pPr>
        <w:rPr>
          <w:noProof/>
          <w:sz w:val="22"/>
          <w:szCs w:val="22"/>
        </w:rPr>
      </w:pPr>
    </w:p>
    <w:p w14:paraId="1AAC39EB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Nem ismert (a gyakoriság a rendelkezésre álló adatokból nem állapítható meg):</w:t>
      </w:r>
    </w:p>
    <w:p w14:paraId="5C36B6EC" w14:textId="77777777" w:rsidR="00A33E7F" w:rsidRDefault="00EE7F0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ujjak vagy lábujjak elszíneződése, zsibbadása és fájdalma (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-jelenség).</w:t>
      </w:r>
    </w:p>
    <w:p w14:paraId="3A1471AC" w14:textId="77777777" w:rsidR="00A33E7F" w:rsidRDefault="00A33E7F">
      <w:pPr>
        <w:rPr>
          <w:noProof/>
          <w:sz w:val="22"/>
          <w:szCs w:val="22"/>
        </w:rPr>
      </w:pPr>
    </w:p>
    <w:p w14:paraId="3D59A994" w14:textId="77777777" w:rsidR="00A33E7F" w:rsidRDefault="00EE7F0A">
      <w:pPr>
        <w:rPr>
          <w:noProof/>
          <w:sz w:val="22"/>
          <w:szCs w:val="22"/>
        </w:rPr>
      </w:pPr>
      <w:r>
        <w:rPr>
          <w:sz w:val="22"/>
        </w:rPr>
        <w:t>Ha ezeket a tüneteket tapasztalja, akkor a lehető leghamarabb forduljon kezelőorvosához.</w:t>
      </w:r>
    </w:p>
    <w:p w14:paraId="33CB614B" w14:textId="77777777" w:rsidR="00A33E7F" w:rsidRDefault="00A33E7F">
      <w:pPr>
        <w:widowControl w:val="0"/>
        <w:numPr>
          <w:ilvl w:val="12"/>
          <w:numId w:val="0"/>
        </w:numPr>
        <w:ind w:right="-2"/>
        <w:rPr>
          <w:sz w:val="22"/>
          <w:szCs w:val="22"/>
        </w:rPr>
      </w:pPr>
    </w:p>
    <w:p w14:paraId="1C603B83" w14:textId="77777777" w:rsidR="00A33E7F" w:rsidRDefault="00EE7F0A">
      <w:pPr>
        <w:widowControl w:val="0"/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Mellékhatások bejelentése</w:t>
      </w:r>
    </w:p>
    <w:p w14:paraId="32D7CC16" w14:textId="77777777" w:rsidR="00A33E7F" w:rsidRDefault="00EE7F0A">
      <w:pPr>
        <w:widowControl w:val="0"/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 xml:space="preserve">Ha Önnél bármilyen mellékhatás jelentkezik, tájékoztassa erről kezelőorvosát vagy gyógyszerészét. Ez a betegtájékoztatóban fel nem sorolt bármely lehetséges mellékhatásra is vonatkozik. A </w:t>
      </w:r>
      <w:r>
        <w:rPr>
          <w:sz w:val="22"/>
        </w:rPr>
        <w:lastRenderedPageBreak/>
        <w:t>mellékhatásokat közvetlenül a hatóság részére is bejelentheti az</w:t>
      </w:r>
      <w:r>
        <w:t xml:space="preserve"> </w:t>
      </w:r>
      <w:hyperlink r:id="rId8" w:history="1">
        <w:r>
          <w:rPr>
            <w:color w:val="0000FF"/>
            <w:sz w:val="22"/>
            <w:highlight w:val="lightGray"/>
            <w:u w:val="single"/>
          </w:rPr>
          <w:t>V. függelékben</w:t>
        </w:r>
      </w:hyperlink>
      <w:r>
        <w:rPr>
          <w:sz w:val="22"/>
        </w:rPr>
        <w:t xml:space="preserve"> található elérhetőségeken keresztül. A mellékhatások bejelentésével Ön is hozzájárulhat ahhoz, hogy minél több </w:t>
      </w:r>
      <w:proofErr w:type="gramStart"/>
      <w:r>
        <w:rPr>
          <w:sz w:val="22"/>
        </w:rPr>
        <w:t>információ</w:t>
      </w:r>
      <w:proofErr w:type="gramEnd"/>
      <w:r>
        <w:rPr>
          <w:sz w:val="22"/>
        </w:rPr>
        <w:t xml:space="preserve"> álljon rendelkezésre a gyógyszer biztonságos alkalmazásával kapcsolatban.</w:t>
      </w:r>
    </w:p>
    <w:p w14:paraId="1BBD2403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421B4D86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2C79DDA1" w14:textId="753F67E8" w:rsidR="00A33E7F" w:rsidRDefault="00EE7F0A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5.</w:t>
      </w:r>
      <w:r>
        <w:rPr>
          <w:b/>
          <w:sz w:val="22"/>
        </w:rPr>
        <w:tab/>
        <w:t xml:space="preserve">Hogyan kell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tárolni?</w:t>
      </w:r>
    </w:p>
    <w:p w14:paraId="5A383C0F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val="en-GB" w:eastAsia="en-US"/>
        </w:rPr>
      </w:pPr>
    </w:p>
    <w:p w14:paraId="3A64EBBC" w14:textId="77777777" w:rsidR="00A33E7F" w:rsidRDefault="00EE7F0A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A gyógyszer gyermekektől elzárva tartandó!</w:t>
      </w:r>
    </w:p>
    <w:p w14:paraId="4CB44E6F" w14:textId="77777777" w:rsidR="00A33E7F" w:rsidRDefault="00A33E7F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highlight w:val="yellow"/>
          <w:lang w:val="en-GB" w:eastAsia="en-US"/>
        </w:rPr>
      </w:pPr>
    </w:p>
    <w:p w14:paraId="3C31C893" w14:textId="77777777" w:rsidR="00A33E7F" w:rsidRDefault="00EE7F0A">
      <w:pPr>
        <w:widowControl w:val="0"/>
        <w:tabs>
          <w:tab w:val="left" w:pos="567"/>
        </w:tabs>
        <w:rPr>
          <w:noProof/>
          <w:sz w:val="22"/>
          <w:szCs w:val="22"/>
        </w:rPr>
      </w:pPr>
      <w:r>
        <w:rPr>
          <w:sz w:val="22"/>
        </w:rPr>
        <w:t>A csomagoláson feltüntetett lejárati idő (EXP:) után ne szedje ezt a gyógyszert. A lejárati idő az adott hónap utolsó napjára vonatkozik.</w:t>
      </w:r>
    </w:p>
    <w:p w14:paraId="5CE8777B" w14:textId="77777777" w:rsidR="00A33E7F" w:rsidRDefault="00A33E7F">
      <w:pPr>
        <w:widowControl w:val="0"/>
        <w:tabs>
          <w:tab w:val="left" w:pos="567"/>
        </w:tabs>
        <w:rPr>
          <w:sz w:val="22"/>
          <w:szCs w:val="22"/>
          <w:highlight w:val="yellow"/>
          <w:lang w:eastAsia="en-US"/>
        </w:rPr>
      </w:pPr>
    </w:p>
    <w:p w14:paraId="5D3C9FD8" w14:textId="77777777" w:rsidR="00A33E7F" w:rsidRDefault="00EE7F0A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A nedvességtől való védelem érdekében az eredeti csomagolásban tárolandó.</w:t>
      </w:r>
    </w:p>
    <w:p w14:paraId="79CD0C77" w14:textId="77777777" w:rsidR="00A33E7F" w:rsidRDefault="00EE7F0A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Ez a gyógyszer nem igényel különleges tárolási hőmérsékletet.</w:t>
      </w:r>
    </w:p>
    <w:p w14:paraId="4A6419C1" w14:textId="77777777" w:rsidR="00A33E7F" w:rsidRDefault="00A33E7F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lang w:eastAsia="en-US"/>
        </w:rPr>
      </w:pPr>
    </w:p>
    <w:p w14:paraId="7D3CE9EF" w14:textId="77777777" w:rsidR="00A33E7F" w:rsidRDefault="00EE7F0A">
      <w:pPr>
        <w:widowControl w:val="0"/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4E77A73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5F5154BC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4E2C8AA9" w14:textId="77777777" w:rsidR="00A33E7F" w:rsidRDefault="00EE7F0A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6.</w:t>
      </w:r>
      <w:r>
        <w:rPr>
          <w:b/>
          <w:sz w:val="22"/>
        </w:rPr>
        <w:tab/>
        <w:t xml:space="preserve">A csomagolás tartalma és egyéb </w:t>
      </w:r>
      <w:proofErr w:type="gramStart"/>
      <w:r>
        <w:rPr>
          <w:b/>
          <w:sz w:val="22"/>
        </w:rPr>
        <w:t>információk</w:t>
      </w:r>
      <w:proofErr w:type="gramEnd"/>
    </w:p>
    <w:p w14:paraId="1DD0517C" w14:textId="77777777" w:rsidR="00A33E7F" w:rsidRDefault="00A33E7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5BD2BE96" w14:textId="1C8212A3" w:rsidR="00A33E7F" w:rsidRDefault="00EE7F0A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Mit tartalmaz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?</w:t>
      </w:r>
    </w:p>
    <w:p w14:paraId="3EE677B4" w14:textId="77777777" w:rsidR="00A33E7F" w:rsidRDefault="00EE7F0A">
      <w:pPr>
        <w:pStyle w:val="Listaszerbekezds"/>
        <w:numPr>
          <w:ilvl w:val="0"/>
          <w:numId w:val="44"/>
        </w:numPr>
        <w:ind w:left="567" w:hanging="567"/>
        <w:rPr>
          <w:rFonts w:cs="Arial"/>
          <w:b/>
          <w:sz w:val="22"/>
          <w:szCs w:val="22"/>
        </w:rPr>
      </w:pPr>
      <w:r>
        <w:rPr>
          <w:sz w:val="22"/>
        </w:rPr>
        <w:t xml:space="preserve">A készítmény hatóanyagai a </w:t>
      </w:r>
      <w:proofErr w:type="spellStart"/>
      <w:r>
        <w:rPr>
          <w:sz w:val="22"/>
        </w:rPr>
        <w:t>bizoprolol-fumarát</w:t>
      </w:r>
      <w:proofErr w:type="spellEnd"/>
      <w:r>
        <w:rPr>
          <w:sz w:val="22"/>
        </w:rPr>
        <w:t xml:space="preserve"> és 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>.</w:t>
      </w:r>
    </w:p>
    <w:p w14:paraId="2A8B0DDB" w14:textId="4511CBA9" w:rsidR="00A33E7F" w:rsidRDefault="00EE7F0A">
      <w:pPr>
        <w:rPr>
          <w:sz w:val="22"/>
        </w:rPr>
      </w:pPr>
      <w:r>
        <w:rPr>
          <w:sz w:val="22"/>
        </w:rPr>
        <w:t xml:space="preserve">10 mg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(megfelel 8,49 mg </w:t>
      </w:r>
      <w:proofErr w:type="spellStart"/>
      <w:r>
        <w:rPr>
          <w:sz w:val="22"/>
        </w:rPr>
        <w:t>bizoprololnak</w:t>
      </w:r>
      <w:proofErr w:type="spellEnd"/>
      <w:r>
        <w:rPr>
          <w:sz w:val="22"/>
        </w:rPr>
        <w:t xml:space="preserve">) és 10 mg </w:t>
      </w:r>
      <w:proofErr w:type="spellStart"/>
      <w:r>
        <w:rPr>
          <w:sz w:val="22"/>
        </w:rPr>
        <w:t>perindopril-arginint</w:t>
      </w:r>
      <w:proofErr w:type="spellEnd"/>
      <w:r>
        <w:rPr>
          <w:sz w:val="22"/>
        </w:rPr>
        <w:t xml:space="preserve"> (megfelel 6,790 mg </w:t>
      </w:r>
      <w:proofErr w:type="spellStart"/>
      <w:r>
        <w:rPr>
          <w:sz w:val="22"/>
        </w:rPr>
        <w:t>perindoprilnek</w:t>
      </w:r>
      <w:proofErr w:type="spellEnd"/>
      <w:r>
        <w:rPr>
          <w:sz w:val="22"/>
        </w:rPr>
        <w:t>) tartalmaz</w:t>
      </w:r>
      <w:r w:rsidR="00C456E7">
        <w:rPr>
          <w:sz w:val="22"/>
        </w:rPr>
        <w:t xml:space="preserve"> filmtablettánként</w:t>
      </w:r>
      <w:r>
        <w:rPr>
          <w:sz w:val="22"/>
        </w:rPr>
        <w:t>.</w:t>
      </w:r>
    </w:p>
    <w:p w14:paraId="339F5FC1" w14:textId="77777777" w:rsidR="00A33E7F" w:rsidRDefault="00A33E7F">
      <w:pPr>
        <w:widowControl w:val="0"/>
        <w:tabs>
          <w:tab w:val="left" w:pos="567"/>
        </w:tabs>
        <w:autoSpaceDE w:val="0"/>
        <w:autoSpaceDN w:val="0"/>
        <w:adjustRightInd w:val="0"/>
        <w:spacing w:line="260" w:lineRule="exact"/>
        <w:ind w:left="567"/>
        <w:rPr>
          <w:noProof/>
          <w:sz w:val="22"/>
          <w:szCs w:val="22"/>
          <w:lang w:eastAsia="en-US"/>
        </w:rPr>
      </w:pPr>
    </w:p>
    <w:p w14:paraId="042936C0" w14:textId="77777777" w:rsidR="00A33E7F" w:rsidRDefault="00EE7F0A">
      <w:pPr>
        <w:widowControl w:val="0"/>
        <w:numPr>
          <w:ilvl w:val="0"/>
          <w:numId w:val="44"/>
        </w:numPr>
        <w:tabs>
          <w:tab w:val="left" w:pos="567"/>
        </w:tabs>
        <w:autoSpaceDE w:val="0"/>
        <w:autoSpaceDN w:val="0"/>
        <w:adjustRightInd w:val="0"/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Egyéb összetevők:</w:t>
      </w:r>
    </w:p>
    <w:p w14:paraId="3C2609BD" w14:textId="4A800A8F" w:rsidR="00A33E7F" w:rsidRDefault="00EE7F0A">
      <w:pPr>
        <w:ind w:left="567"/>
        <w:rPr>
          <w:sz w:val="22"/>
        </w:rPr>
      </w:pPr>
      <w:r>
        <w:rPr>
          <w:sz w:val="22"/>
        </w:rPr>
        <w:t xml:space="preserve">Tablettamag: kalcium-klorid </w:t>
      </w:r>
      <w:proofErr w:type="spellStart"/>
      <w:r>
        <w:rPr>
          <w:sz w:val="22"/>
        </w:rPr>
        <w:t>hexahidrát</w:t>
      </w:r>
      <w:proofErr w:type="spellEnd"/>
      <w:r>
        <w:rPr>
          <w:sz w:val="22"/>
        </w:rPr>
        <w:t>, nátrium-karbonát, mikrokristályos</w:t>
      </w:r>
      <w:r w:rsidR="00C17CF7">
        <w:rPr>
          <w:sz w:val="22"/>
        </w:rPr>
        <w:t xml:space="preserve"> cellulóz</w:t>
      </w:r>
      <w:r>
        <w:rPr>
          <w:sz w:val="22"/>
        </w:rPr>
        <w:t xml:space="preserve">, </w:t>
      </w:r>
      <w:proofErr w:type="spellStart"/>
      <w:r>
        <w:rPr>
          <w:sz w:val="22"/>
        </w:rPr>
        <w:t>laktóz-monohidrát</w:t>
      </w:r>
      <w:proofErr w:type="spellEnd"/>
      <w:r>
        <w:rPr>
          <w:sz w:val="22"/>
        </w:rPr>
        <w:t xml:space="preserve">, hidegen duzzadó kukoricakeményítő, vízmentes </w:t>
      </w:r>
      <w:r w:rsidR="00C456E7">
        <w:rPr>
          <w:sz w:val="22"/>
        </w:rPr>
        <w:t xml:space="preserve">kolloid szilícium-dioxid </w:t>
      </w:r>
      <w:proofErr w:type="spellStart"/>
      <w:r>
        <w:rPr>
          <w:sz w:val="22"/>
        </w:rPr>
        <w:t>kroszkarmellóz</w:t>
      </w:r>
      <w:proofErr w:type="spellEnd"/>
      <w:r>
        <w:rPr>
          <w:sz w:val="22"/>
        </w:rPr>
        <w:t>-nátrium és magnézium-</w:t>
      </w:r>
      <w:proofErr w:type="spellStart"/>
      <w:r>
        <w:rPr>
          <w:sz w:val="22"/>
        </w:rPr>
        <w:t>sztearát</w:t>
      </w:r>
      <w:proofErr w:type="spellEnd"/>
      <w:r>
        <w:rPr>
          <w:sz w:val="22"/>
        </w:rPr>
        <w:t>.</w:t>
      </w:r>
    </w:p>
    <w:p w14:paraId="1A507506" w14:textId="0ADBC77F" w:rsidR="00A33E7F" w:rsidRDefault="00EE7F0A">
      <w:pPr>
        <w:ind w:left="567"/>
        <w:rPr>
          <w:sz w:val="22"/>
        </w:rPr>
      </w:pPr>
      <w:r>
        <w:rPr>
          <w:sz w:val="22"/>
        </w:rPr>
        <w:t xml:space="preserve">Filmbevonat: </w:t>
      </w:r>
      <w:proofErr w:type="spellStart"/>
      <w:r>
        <w:rPr>
          <w:sz w:val="22"/>
        </w:rPr>
        <w:t>polidextróz</w:t>
      </w:r>
      <w:proofErr w:type="spellEnd"/>
      <w:r>
        <w:rPr>
          <w:sz w:val="22"/>
        </w:rPr>
        <w:t xml:space="preserve">, kalcium-karbonát, </w:t>
      </w:r>
      <w:proofErr w:type="spellStart"/>
      <w:r>
        <w:rPr>
          <w:sz w:val="22"/>
        </w:rPr>
        <w:t>hipromellóz</w:t>
      </w:r>
      <w:proofErr w:type="spellEnd"/>
      <w:r>
        <w:rPr>
          <w:sz w:val="22"/>
        </w:rPr>
        <w:t xml:space="preserve">, </w:t>
      </w:r>
      <w:proofErr w:type="gramStart"/>
      <w:r>
        <w:rPr>
          <w:sz w:val="22"/>
        </w:rPr>
        <w:t>talkum</w:t>
      </w:r>
      <w:proofErr w:type="gramEnd"/>
      <w:r>
        <w:rPr>
          <w:sz w:val="22"/>
        </w:rPr>
        <w:t>, trigliceridek. Lásd 2. pont „</w:t>
      </w:r>
      <w:proofErr w:type="gramStart"/>
      <w:r>
        <w:rPr>
          <w:sz w:val="22"/>
        </w:rPr>
        <w:t>A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nátriumot és </w:t>
      </w:r>
      <w:proofErr w:type="spellStart"/>
      <w:r>
        <w:rPr>
          <w:sz w:val="22"/>
        </w:rPr>
        <w:t>laktózt</w:t>
      </w:r>
      <w:proofErr w:type="spellEnd"/>
      <w:r>
        <w:rPr>
          <w:sz w:val="22"/>
        </w:rPr>
        <w:t xml:space="preserve"> tartalmaz”.</w:t>
      </w:r>
    </w:p>
    <w:p w14:paraId="1BA62719" w14:textId="77777777" w:rsidR="00A33E7F" w:rsidRDefault="00A33E7F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  <w:lang w:eastAsia="en-US"/>
        </w:rPr>
      </w:pPr>
    </w:p>
    <w:p w14:paraId="50369B3C" w14:textId="2C810318" w:rsidR="00A33E7F" w:rsidRDefault="00EE7F0A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Milyen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külleme és mit tartalmaz a csomagolás?</w:t>
      </w:r>
    </w:p>
    <w:p w14:paraId="3CF5511C" w14:textId="57CAB9BC" w:rsidR="00A33E7F" w:rsidRDefault="00EE7F0A">
      <w:pPr>
        <w:widowControl w:val="0"/>
        <w:numPr>
          <w:ilvl w:val="12"/>
          <w:numId w:val="0"/>
        </w:numPr>
        <w:ind w:right="-2"/>
        <w:rPr>
          <w:sz w:val="22"/>
        </w:rPr>
      </w:pPr>
      <w:r>
        <w:rPr>
          <w:sz w:val="22"/>
        </w:rPr>
        <w:t xml:space="preserve">Fehér vagy csaknem fehér, ovális, mindkét oldalán domború filmtabletta egyik oldalán </w:t>
      </w:r>
      <w:r w:rsidR="00C456E7">
        <w:rPr>
          <w:sz w:val="22"/>
        </w:rPr>
        <w:t>bemetszéssel</w:t>
      </w:r>
      <w:r>
        <w:rPr>
          <w:sz w:val="22"/>
        </w:rPr>
        <w:t xml:space="preserve">. A </w:t>
      </w:r>
      <w:r w:rsidR="00900C8D">
        <w:rPr>
          <w:sz w:val="22"/>
        </w:rPr>
        <w:t xml:space="preserve">bemetszés </w:t>
      </w:r>
      <w:r>
        <w:rPr>
          <w:sz w:val="22"/>
        </w:rPr>
        <w:t>egyik oldal</w:t>
      </w:r>
      <w:r w:rsidR="00900C8D">
        <w:rPr>
          <w:sz w:val="22"/>
        </w:rPr>
        <w:t>án</w:t>
      </w:r>
      <w:r>
        <w:rPr>
          <w:sz w:val="22"/>
        </w:rPr>
        <w:t xml:space="preserve"> „B” jelöléssel, a másik oldal</w:t>
      </w:r>
      <w:r w:rsidR="00900C8D">
        <w:rPr>
          <w:sz w:val="22"/>
        </w:rPr>
        <w:t>án</w:t>
      </w:r>
      <w:r>
        <w:rPr>
          <w:sz w:val="22"/>
        </w:rPr>
        <w:t>”4” jelöléssel van ellátva. A tabletta mér</w:t>
      </w:r>
      <w:r w:rsidR="00C456E7">
        <w:rPr>
          <w:sz w:val="22"/>
        </w:rPr>
        <w:t>e</w:t>
      </w:r>
      <w:r>
        <w:rPr>
          <w:sz w:val="22"/>
        </w:rPr>
        <w:t>tei: körülbelül 12</w:t>
      </w:r>
      <w:r w:rsidR="00C456E7">
        <w:rPr>
          <w:sz w:val="22"/>
        </w:rPr>
        <w:t> </w:t>
      </w:r>
      <w:r>
        <w:rPr>
          <w:sz w:val="22"/>
        </w:rPr>
        <w:t>mm × 6</w:t>
      </w:r>
      <w:r w:rsidR="00C456E7">
        <w:rPr>
          <w:sz w:val="22"/>
        </w:rPr>
        <w:t> </w:t>
      </w:r>
      <w:r>
        <w:rPr>
          <w:sz w:val="22"/>
        </w:rPr>
        <w:t xml:space="preserve">mm. </w:t>
      </w:r>
      <w:proofErr w:type="gramStart"/>
      <w:r>
        <w:rPr>
          <w:sz w:val="22"/>
        </w:rPr>
        <w:t>A</w:t>
      </w:r>
      <w:proofErr w:type="gramEnd"/>
      <w:r>
        <w:rPr>
          <w:sz w:val="22"/>
        </w:rPr>
        <w:t xml:space="preserve"> tabletta egyenlő adagokra osztható.</w:t>
      </w:r>
    </w:p>
    <w:p w14:paraId="2A356502" w14:textId="77777777" w:rsidR="00A33E7F" w:rsidRDefault="00A33E7F">
      <w:pPr>
        <w:widowControl w:val="0"/>
        <w:numPr>
          <w:ilvl w:val="12"/>
          <w:numId w:val="0"/>
        </w:numPr>
        <w:ind w:right="-2"/>
        <w:rPr>
          <w:bCs/>
          <w:noProof/>
          <w:sz w:val="22"/>
          <w:szCs w:val="22"/>
          <w:highlight w:val="cyan"/>
          <w:lang w:eastAsia="en-US"/>
        </w:rPr>
      </w:pPr>
    </w:p>
    <w:p w14:paraId="5D70BC4A" w14:textId="1744390A" w:rsidR="00A33E7F" w:rsidRDefault="00EE7F0A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b/>
          <w:sz w:val="22"/>
        </w:rPr>
        <w:t xml:space="preserve"> </w:t>
      </w:r>
      <w:r>
        <w:rPr>
          <w:sz w:val="22"/>
        </w:rPr>
        <w:t>az alábbi kiszerelésekben kerül forgalomba:</w:t>
      </w:r>
    </w:p>
    <w:p w14:paraId="48F4566C" w14:textId="77777777" w:rsidR="00A33E7F" w:rsidRDefault="00EE7F0A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10 db, 30 db, 50 db, 60 db, 90 db, 100 db filmtabletta buborékcsomagolásban.</w:t>
      </w:r>
    </w:p>
    <w:p w14:paraId="60A44A85" w14:textId="77777777" w:rsidR="00A33E7F" w:rsidRDefault="00EE7F0A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7 db, 28 db, 56 db és 98 db filmtabletta, naptárjelzéses buborékcsomagolásban.</w:t>
      </w:r>
    </w:p>
    <w:p w14:paraId="19CBAFA1" w14:textId="77777777" w:rsidR="00A33E7F" w:rsidRDefault="00A33E7F">
      <w:bookmarkStart w:id="2" w:name="Tab"/>
      <w:bookmarkEnd w:id="2"/>
    </w:p>
    <w:p w14:paraId="361D68C3" w14:textId="77777777" w:rsidR="00A33E7F" w:rsidRDefault="00EE7F0A">
      <w:pPr>
        <w:rPr>
          <w:b/>
          <w:sz w:val="22"/>
          <w:szCs w:val="22"/>
        </w:rPr>
      </w:pPr>
      <w:r>
        <w:rPr>
          <w:b/>
          <w:sz w:val="22"/>
          <w:szCs w:val="22"/>
        </w:rPr>
        <w:t>A forgalomba hozatali engedély jogosultja és a gyártó</w:t>
      </w:r>
    </w:p>
    <w:p w14:paraId="2148E04D" w14:textId="77777777" w:rsidR="00A33E7F" w:rsidRDefault="00A33E7F">
      <w:pPr>
        <w:pStyle w:val="Vgjegyzetszvege"/>
        <w:rPr>
          <w:szCs w:val="22"/>
        </w:rPr>
      </w:pPr>
    </w:p>
    <w:p w14:paraId="03D1AD30" w14:textId="77777777" w:rsidR="00A33E7F" w:rsidRDefault="00EE7F0A">
      <w:pPr>
        <w:tabs>
          <w:tab w:val="left" w:pos="425"/>
        </w:tabs>
        <w:suppressAutoHyphens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KRKA, </w:t>
      </w:r>
      <w:proofErr w:type="spellStart"/>
      <w:r>
        <w:rPr>
          <w:bCs/>
          <w:sz w:val="22"/>
          <w:szCs w:val="22"/>
        </w:rPr>
        <w:t>d.d</w:t>
      </w:r>
      <w:proofErr w:type="spellEnd"/>
      <w:proofErr w:type="gramStart"/>
      <w:r>
        <w:rPr>
          <w:bCs/>
          <w:sz w:val="22"/>
          <w:szCs w:val="22"/>
        </w:rPr>
        <w:t>.,</w:t>
      </w:r>
      <w:proofErr w:type="gramEnd"/>
      <w:r>
        <w:rPr>
          <w:bCs/>
          <w:sz w:val="22"/>
          <w:szCs w:val="22"/>
        </w:rPr>
        <w:t xml:space="preserve"> Novo </w:t>
      </w:r>
      <w:proofErr w:type="spellStart"/>
      <w:r>
        <w:rPr>
          <w:bCs/>
          <w:sz w:val="22"/>
          <w:szCs w:val="22"/>
        </w:rPr>
        <w:t>mesto</w:t>
      </w:r>
      <w:proofErr w:type="spellEnd"/>
      <w:r>
        <w:rPr>
          <w:bCs/>
          <w:sz w:val="22"/>
          <w:szCs w:val="22"/>
        </w:rPr>
        <w:t xml:space="preserve">, </w:t>
      </w:r>
      <w:proofErr w:type="spellStart"/>
      <w:r>
        <w:rPr>
          <w:sz w:val="22"/>
          <w:szCs w:val="22"/>
          <w:lang w:eastAsia="en-US"/>
        </w:rPr>
        <w:t>Šmarješka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cesta</w:t>
      </w:r>
      <w:proofErr w:type="spellEnd"/>
      <w:r>
        <w:rPr>
          <w:bCs/>
          <w:sz w:val="22"/>
          <w:szCs w:val="22"/>
        </w:rPr>
        <w:t xml:space="preserve"> 6, 8501 Novo </w:t>
      </w:r>
      <w:proofErr w:type="spellStart"/>
      <w:r>
        <w:rPr>
          <w:bCs/>
          <w:sz w:val="22"/>
          <w:szCs w:val="22"/>
        </w:rPr>
        <w:t>mesto</w:t>
      </w:r>
      <w:proofErr w:type="spellEnd"/>
      <w:r>
        <w:rPr>
          <w:bCs/>
          <w:sz w:val="22"/>
          <w:szCs w:val="22"/>
        </w:rPr>
        <w:t>, Szlovénia</w:t>
      </w:r>
    </w:p>
    <w:p w14:paraId="1DEDBB4B" w14:textId="77777777" w:rsidR="00A33E7F" w:rsidRDefault="00A33E7F">
      <w:pPr>
        <w:tabs>
          <w:tab w:val="left" w:pos="425"/>
        </w:tabs>
        <w:suppressAutoHyphens/>
        <w:rPr>
          <w:bCs/>
          <w:sz w:val="22"/>
          <w:szCs w:val="22"/>
        </w:rPr>
      </w:pPr>
    </w:p>
    <w:p w14:paraId="4436F035" w14:textId="77777777" w:rsidR="00A33E7F" w:rsidRDefault="00EE7F0A">
      <w:pPr>
        <w:tabs>
          <w:tab w:val="left" w:pos="425"/>
        </w:tabs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>Ezt a gyógyszert az Európai Gazdasági Térség tagállamaiban az alábbi neveken engedélyezték:</w:t>
      </w:r>
    </w:p>
    <w:p w14:paraId="0AA9F16E" w14:textId="77777777" w:rsidR="00A33E7F" w:rsidRDefault="00A33E7F">
      <w:pPr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116E1D" w14:paraId="2F7E4B14" w14:textId="77777777" w:rsidTr="00116E1D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3D3A" w14:textId="77777777" w:rsidR="00116E1D" w:rsidRDefault="00116E1D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Tagállam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8AF69" w14:textId="77777777" w:rsidR="00116E1D" w:rsidRDefault="00116E1D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Gyógyszer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</w:tr>
      <w:tr w:rsidR="00116E1D" w14:paraId="248C4890" w14:textId="77777777" w:rsidTr="00116E1D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30287" w14:textId="77777777" w:rsidR="00116E1D" w:rsidRDefault="00116E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Bulgária, Ciprus, Szlovákia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BABA" w14:textId="77777777" w:rsidR="00116E1D" w:rsidRDefault="00116E1D">
            <w:pPr>
              <w:tabs>
                <w:tab w:val="left" w:pos="425"/>
              </w:tabs>
              <w:suppressAutoHyphens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Bi-Prenessa</w:t>
            </w:r>
            <w:proofErr w:type="spellEnd"/>
          </w:p>
        </w:tc>
      </w:tr>
      <w:tr w:rsidR="00116E1D" w14:paraId="3E0BD4F2" w14:textId="77777777" w:rsidTr="00116E1D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891BB" w14:textId="77777777" w:rsidR="00116E1D" w:rsidRDefault="00116E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Magyarország, Lengyelország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B8F79" w14:textId="77777777" w:rsidR="00116E1D" w:rsidRDefault="00116E1D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Bympero</w:t>
            </w:r>
            <w:proofErr w:type="spellEnd"/>
          </w:p>
        </w:tc>
      </w:tr>
      <w:tr w:rsidR="00116E1D" w14:paraId="4F442FA1" w14:textId="77777777" w:rsidTr="00116E1D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2666" w14:textId="77777777" w:rsidR="00116E1D" w:rsidRDefault="00116E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Németország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F2C4" w14:textId="77777777" w:rsidR="00116E1D" w:rsidRDefault="00116E1D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Bis-Prenessa</w:t>
            </w:r>
            <w:proofErr w:type="spellEnd"/>
          </w:p>
        </w:tc>
      </w:tr>
      <w:tr w:rsidR="00116E1D" w14:paraId="2E0824E2" w14:textId="77777777" w:rsidTr="00116E1D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18F2" w14:textId="77777777" w:rsidR="00116E1D" w:rsidRDefault="00116E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Csehország, Lettország, Litvánia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D25" w14:textId="77777777" w:rsidR="00116E1D" w:rsidRDefault="00116E1D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Bisoprolol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Perindopril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arginine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Krka</w:t>
            </w:r>
            <w:proofErr w:type="spellEnd"/>
          </w:p>
        </w:tc>
      </w:tr>
      <w:tr w:rsidR="00116E1D" w14:paraId="04487E46" w14:textId="77777777" w:rsidTr="00116E1D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ADAC" w14:textId="77777777" w:rsidR="00116E1D" w:rsidRDefault="00116E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Horvátország, Szlovénia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26278" w14:textId="77777777" w:rsidR="00116E1D" w:rsidRDefault="00116E1D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Bisonessa</w:t>
            </w:r>
            <w:proofErr w:type="spellEnd"/>
          </w:p>
        </w:tc>
      </w:tr>
    </w:tbl>
    <w:p w14:paraId="7FE6A17F" w14:textId="7796545B" w:rsidR="00A33E7F" w:rsidRDefault="00A33E7F">
      <w:pPr>
        <w:rPr>
          <w:sz w:val="22"/>
          <w:szCs w:val="22"/>
        </w:rPr>
      </w:pPr>
    </w:p>
    <w:p w14:paraId="71DA1E7B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lastRenderedPageBreak/>
        <w:t>OGYI-T-24782/31</w:t>
      </w:r>
      <w:r w:rsidRPr="00EF3C64">
        <w:rPr>
          <w:bCs/>
          <w:sz w:val="22"/>
          <w:szCs w:val="22"/>
        </w:rPr>
        <w:tab/>
        <w:t>7×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naptárjelzéses buborékcsomagolásban</w:t>
      </w:r>
    </w:p>
    <w:p w14:paraId="57D04320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OGYI-T-24782/32</w:t>
      </w:r>
      <w:r w:rsidRPr="00EF3C64">
        <w:rPr>
          <w:bCs/>
          <w:sz w:val="22"/>
          <w:szCs w:val="22"/>
        </w:rPr>
        <w:tab/>
        <w:t>10×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buborékcsomagolásban</w:t>
      </w:r>
    </w:p>
    <w:p w14:paraId="6BAC18EF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OGYI-T-24782/33</w:t>
      </w:r>
      <w:r w:rsidRPr="00EF3C64">
        <w:rPr>
          <w:bCs/>
          <w:sz w:val="22"/>
          <w:szCs w:val="22"/>
        </w:rPr>
        <w:tab/>
        <w:t>28×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naptárjelzéses buborékcsomagolásban</w:t>
      </w:r>
    </w:p>
    <w:p w14:paraId="444581C2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OGYI-T-24782/34</w:t>
      </w:r>
      <w:r w:rsidRPr="00EF3C64">
        <w:rPr>
          <w:bCs/>
          <w:sz w:val="22"/>
          <w:szCs w:val="22"/>
        </w:rPr>
        <w:tab/>
        <w:t>30×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buborékcsomagolásban</w:t>
      </w:r>
    </w:p>
    <w:p w14:paraId="398FCFE9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OGYI-T-24782/35</w:t>
      </w:r>
      <w:r w:rsidRPr="00EF3C64">
        <w:rPr>
          <w:bCs/>
          <w:sz w:val="22"/>
          <w:szCs w:val="22"/>
        </w:rPr>
        <w:tab/>
        <w:t>50×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buborékcsomagolásban</w:t>
      </w:r>
    </w:p>
    <w:p w14:paraId="5D27EEB7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OGYI-T-24782/36</w:t>
      </w:r>
      <w:r w:rsidRPr="00EF3C64">
        <w:rPr>
          <w:bCs/>
          <w:sz w:val="22"/>
          <w:szCs w:val="22"/>
        </w:rPr>
        <w:tab/>
        <w:t>56×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naptárjelzéses buborékcsomagolásban</w:t>
      </w:r>
    </w:p>
    <w:p w14:paraId="5FFDD0D9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OGYI-T-24782/37</w:t>
      </w:r>
      <w:r w:rsidRPr="00EF3C64">
        <w:rPr>
          <w:bCs/>
          <w:sz w:val="22"/>
          <w:szCs w:val="22"/>
        </w:rPr>
        <w:tab/>
        <w:t>60×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buborékcsomagolásban</w:t>
      </w:r>
    </w:p>
    <w:p w14:paraId="27420407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OGYI-T-24782/38</w:t>
      </w:r>
      <w:r w:rsidRPr="00EF3C64">
        <w:rPr>
          <w:bCs/>
          <w:sz w:val="22"/>
          <w:szCs w:val="22"/>
        </w:rPr>
        <w:tab/>
        <w:t>90×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buborékcsomagolásban</w:t>
      </w:r>
    </w:p>
    <w:p w14:paraId="2AA1494D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OGYI-T-24782/39</w:t>
      </w:r>
      <w:r w:rsidRPr="00EF3C64">
        <w:rPr>
          <w:bCs/>
          <w:sz w:val="22"/>
          <w:szCs w:val="22"/>
        </w:rPr>
        <w:tab/>
        <w:t>98×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naptárjelzéses buborékcsomagolásban</w:t>
      </w:r>
    </w:p>
    <w:p w14:paraId="0885D0C3" w14:textId="77777777" w:rsidR="00EF3C64" w:rsidRPr="00EF3C64" w:rsidRDefault="00EF3C64" w:rsidP="00EF3C64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EF3C64">
        <w:rPr>
          <w:bCs/>
          <w:sz w:val="22"/>
          <w:szCs w:val="22"/>
        </w:rPr>
        <w:t>OGYI-T-24782/40</w:t>
      </w:r>
      <w:r w:rsidRPr="00EF3C64">
        <w:rPr>
          <w:bCs/>
          <w:sz w:val="22"/>
          <w:szCs w:val="22"/>
        </w:rPr>
        <w:tab/>
        <w:t>100×</w:t>
      </w:r>
      <w:r w:rsidRPr="00EF3C64">
        <w:rPr>
          <w:bCs/>
          <w:sz w:val="22"/>
          <w:szCs w:val="22"/>
        </w:rPr>
        <w:tab/>
        <w:t>OPA/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</w:t>
      </w:r>
      <w:proofErr w:type="spellStart"/>
      <w:r w:rsidRPr="00EF3C64">
        <w:rPr>
          <w:bCs/>
          <w:sz w:val="22"/>
          <w:szCs w:val="22"/>
        </w:rPr>
        <w:t>PE+nedvesség</w:t>
      </w:r>
      <w:proofErr w:type="spellEnd"/>
      <w:r w:rsidRPr="00EF3C64">
        <w:rPr>
          <w:bCs/>
          <w:sz w:val="22"/>
          <w:szCs w:val="22"/>
        </w:rPr>
        <w:t xml:space="preserve"> megkötő//</w:t>
      </w:r>
      <w:proofErr w:type="spellStart"/>
      <w:r w:rsidRPr="00EF3C64">
        <w:rPr>
          <w:bCs/>
          <w:sz w:val="22"/>
          <w:szCs w:val="22"/>
        </w:rPr>
        <w:t>Al</w:t>
      </w:r>
      <w:proofErr w:type="spellEnd"/>
      <w:r w:rsidRPr="00EF3C64">
        <w:rPr>
          <w:bCs/>
          <w:sz w:val="22"/>
          <w:szCs w:val="22"/>
        </w:rPr>
        <w:t>/PE buborékcsomagolásban</w:t>
      </w:r>
    </w:p>
    <w:p w14:paraId="5D2F1979" w14:textId="77777777" w:rsidR="00EF3C64" w:rsidRPr="00EF3C64" w:rsidRDefault="00EF3C64">
      <w:pPr>
        <w:rPr>
          <w:sz w:val="22"/>
          <w:szCs w:val="22"/>
        </w:rPr>
      </w:pPr>
    </w:p>
    <w:p w14:paraId="33167FD5" w14:textId="30068B08" w:rsidR="00EF3C64" w:rsidRPr="00EF3C64" w:rsidRDefault="00EE7F0A" w:rsidP="00EF3C64">
      <w:pPr>
        <w:rPr>
          <w:noProof/>
          <w:sz w:val="22"/>
          <w:szCs w:val="22"/>
          <w:lang w:eastAsia="en-US"/>
        </w:rPr>
      </w:pPr>
      <w:r w:rsidRPr="00EF3C64">
        <w:rPr>
          <w:b/>
          <w:bCs/>
          <w:sz w:val="22"/>
          <w:szCs w:val="22"/>
        </w:rPr>
        <w:t xml:space="preserve">A betegtájékoztató legutóbbi felülvizsgálatának </w:t>
      </w:r>
      <w:proofErr w:type="gramStart"/>
      <w:r w:rsidRPr="00EF3C64">
        <w:rPr>
          <w:b/>
          <w:bCs/>
          <w:sz w:val="22"/>
          <w:szCs w:val="22"/>
        </w:rPr>
        <w:t>dátuma</w:t>
      </w:r>
      <w:proofErr w:type="gramEnd"/>
      <w:r w:rsidRPr="00EF3C64">
        <w:rPr>
          <w:b/>
          <w:bCs/>
          <w:sz w:val="22"/>
          <w:szCs w:val="22"/>
        </w:rPr>
        <w:t>:</w:t>
      </w:r>
      <w:r w:rsidR="00EF3C64" w:rsidRPr="00EF3C64">
        <w:rPr>
          <w:b/>
          <w:bCs/>
          <w:sz w:val="22"/>
          <w:szCs w:val="22"/>
        </w:rPr>
        <w:t xml:space="preserve"> </w:t>
      </w:r>
      <w:r w:rsidR="00EF3C64" w:rsidRPr="00EF3C64">
        <w:rPr>
          <w:noProof/>
          <w:sz w:val="22"/>
          <w:szCs w:val="22"/>
          <w:lang w:eastAsia="en-US"/>
        </w:rPr>
        <w:t>2026. augusztus.</w:t>
      </w:r>
    </w:p>
    <w:p w14:paraId="066E1153" w14:textId="77777777" w:rsidR="00A33E7F" w:rsidRDefault="00A33E7F">
      <w:pPr>
        <w:rPr>
          <w:sz w:val="22"/>
          <w:szCs w:val="22"/>
        </w:rPr>
      </w:pPr>
      <w:bookmarkStart w:id="3" w:name="_GoBack"/>
      <w:bookmarkEnd w:id="3"/>
    </w:p>
    <w:sectPr w:rsidR="00A33E7F" w:rsidSect="00F71CB5"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6677E" w14:textId="77777777" w:rsidR="00A33E7F" w:rsidRDefault="00EE7F0A">
      <w:r>
        <w:separator/>
      </w:r>
    </w:p>
  </w:endnote>
  <w:endnote w:type="continuationSeparator" w:id="0">
    <w:p w14:paraId="6111AF8E" w14:textId="77777777" w:rsidR="00A33E7F" w:rsidRDefault="00EE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DA879" w14:textId="77777777" w:rsidR="00A33E7F" w:rsidRDefault="00EE7F0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B552343" w14:textId="77777777" w:rsidR="00A33E7F" w:rsidRDefault="00A33E7F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53524" w14:textId="77777777" w:rsidR="00EE7F0A" w:rsidRPr="00EE7F0A" w:rsidRDefault="00EE7F0A" w:rsidP="00EE7F0A">
    <w:pPr>
      <w:pStyle w:val="llb"/>
      <w:tabs>
        <w:tab w:val="right" w:pos="8931"/>
      </w:tabs>
      <w:ind w:right="96"/>
      <w:rPr>
        <w:rStyle w:val="Oldalszm"/>
        <w:sz w:val="18"/>
        <w:szCs w:val="18"/>
      </w:rPr>
    </w:pPr>
    <w:r w:rsidRPr="00EE7F0A">
      <w:rPr>
        <w:sz w:val="18"/>
        <w:szCs w:val="18"/>
      </w:rPr>
      <w:fldChar w:fldCharType="begin"/>
    </w:r>
    <w:r w:rsidRPr="00EE7F0A">
      <w:rPr>
        <w:sz w:val="18"/>
        <w:szCs w:val="18"/>
      </w:rPr>
      <w:instrText xml:space="preserve"> EQ </w:instrText>
    </w:r>
    <w:r w:rsidRPr="00EE7F0A">
      <w:rPr>
        <w:sz w:val="18"/>
        <w:szCs w:val="18"/>
      </w:rPr>
      <w:fldChar w:fldCharType="end"/>
    </w:r>
    <w:r w:rsidRPr="00EE7F0A">
      <w:rPr>
        <w:rStyle w:val="Oldalszm"/>
        <w:sz w:val="18"/>
        <w:szCs w:val="18"/>
      </w:rPr>
      <w:t>NNGYK/GYSZ/46311/2024</w:t>
    </w:r>
  </w:p>
  <w:p w14:paraId="00448252" w14:textId="77777777" w:rsidR="00EE7F0A" w:rsidRPr="00F71CB5" w:rsidRDefault="00EE7F0A" w:rsidP="00EE7F0A">
    <w:pPr>
      <w:pStyle w:val="llb"/>
      <w:tabs>
        <w:tab w:val="right" w:pos="8931"/>
      </w:tabs>
      <w:ind w:right="96"/>
      <w:rPr>
        <w:sz w:val="18"/>
        <w:szCs w:val="18"/>
      </w:rPr>
    </w:pPr>
    <w:r w:rsidRPr="00EE7F0A">
      <w:rPr>
        <w:sz w:val="18"/>
        <w:szCs w:val="18"/>
      </w:rPr>
      <w:t>NNGYK/ETGY/1873/2026</w:t>
    </w:r>
  </w:p>
  <w:p w14:paraId="5F4827E7" w14:textId="41B6865C" w:rsidR="00A33E7F" w:rsidRDefault="00EE7F0A">
    <w:pPr>
      <w:pStyle w:val="llb"/>
      <w:rPr>
        <w:sz w:val="18"/>
        <w:szCs w:val="18"/>
      </w:rPr>
    </w:pPr>
    <w:r w:rsidRPr="00F71CB5">
      <w:rPr>
        <w:sz w:val="18"/>
        <w:szCs w:val="18"/>
      </w:rPr>
      <w:t>NNGYK/ETGY/3366/2026</w:t>
    </w:r>
  </w:p>
  <w:p w14:paraId="124D5922" w14:textId="269AAB2A" w:rsidR="00116E1D" w:rsidRPr="00F71CB5" w:rsidRDefault="00116E1D">
    <w:pPr>
      <w:pStyle w:val="llb"/>
      <w:rPr>
        <w:sz w:val="18"/>
        <w:szCs w:val="18"/>
      </w:rPr>
    </w:pPr>
    <w:r w:rsidRPr="00116E1D">
      <w:rPr>
        <w:sz w:val="18"/>
        <w:szCs w:val="18"/>
      </w:rPr>
      <w:t>NNGYK/ETGY/10259/2026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2A34B2" w14:textId="77777777" w:rsidR="00A33E7F" w:rsidRDefault="00EE7F0A">
      <w:r>
        <w:separator/>
      </w:r>
    </w:p>
  </w:footnote>
  <w:footnote w:type="continuationSeparator" w:id="0">
    <w:p w14:paraId="726E9C01" w14:textId="77777777" w:rsidR="00A33E7F" w:rsidRDefault="00EE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" w:name="TableTag1" w:displacedByCustomXml="next"/>
  <w:bookmarkEnd w:id="4" w:displacedByCustomXml="next"/>
  <w:sdt>
    <w:sdtPr>
      <w:id w:val="-120764521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1DCB8F6" w14:textId="252000F9" w:rsidR="00A33E7F" w:rsidRPr="00F71CB5" w:rsidRDefault="00EE7F0A" w:rsidP="00F71CB5">
        <w:pPr>
          <w:pStyle w:val="lfej"/>
          <w:jc w:val="center"/>
          <w:rPr>
            <w:sz w:val="18"/>
            <w:szCs w:val="18"/>
          </w:rPr>
        </w:pPr>
        <w:r w:rsidRPr="00F71CB5">
          <w:rPr>
            <w:sz w:val="18"/>
            <w:szCs w:val="18"/>
          </w:rPr>
          <w:fldChar w:fldCharType="begin"/>
        </w:r>
        <w:r w:rsidRPr="00F71CB5">
          <w:rPr>
            <w:sz w:val="18"/>
            <w:szCs w:val="18"/>
          </w:rPr>
          <w:instrText>PAGE   \* MERGEFORMAT</w:instrText>
        </w:r>
        <w:r w:rsidRPr="00F71CB5">
          <w:rPr>
            <w:sz w:val="18"/>
            <w:szCs w:val="18"/>
          </w:rPr>
          <w:fldChar w:fldCharType="separate"/>
        </w:r>
        <w:r w:rsidR="00EF3C64">
          <w:rPr>
            <w:noProof/>
            <w:sz w:val="18"/>
            <w:szCs w:val="18"/>
          </w:rPr>
          <w:t>9</w:t>
        </w:r>
        <w:r w:rsidRPr="00F71CB5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EBE13" w14:textId="77777777" w:rsidR="00A33E7F" w:rsidRDefault="00EE7F0A">
    <w:pPr>
      <w:tabs>
        <w:tab w:val="center" w:pos="4320"/>
        <w:tab w:val="right" w:pos="8640"/>
      </w:tabs>
      <w:spacing w:line="260" w:lineRule="exact"/>
      <w:jc w:val="right"/>
      <w:rPr>
        <w:rFonts w:eastAsia="SimSun"/>
        <w:snapToGrid w:val="0"/>
        <w:sz w:val="22"/>
        <w:lang w:eastAsia="zh-CN"/>
      </w:rPr>
    </w:pPr>
    <w:r>
      <w:rPr>
        <w:rFonts w:eastAsia="SimSun"/>
        <w:snapToGrid w:val="0"/>
        <w:sz w:val="22"/>
        <w:lang w:eastAsia="zh-CN"/>
      </w:rPr>
      <w:t>Egynyelvű vagy többnyelvű</w:t>
    </w:r>
  </w:p>
  <w:p w14:paraId="626E8D82" w14:textId="77777777" w:rsidR="00A33E7F" w:rsidRDefault="00A33E7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90431"/>
    <w:multiLevelType w:val="hybridMultilevel"/>
    <w:tmpl w:val="5C2C6E84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F20BB"/>
    <w:multiLevelType w:val="hybridMultilevel"/>
    <w:tmpl w:val="CE2613F4"/>
    <w:lvl w:ilvl="0" w:tplc="C2D4D80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9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1D33412"/>
    <w:multiLevelType w:val="hybridMultilevel"/>
    <w:tmpl w:val="B866BB9A"/>
    <w:lvl w:ilvl="0" w:tplc="D7626B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9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8"/>
  </w:num>
  <w:num w:numId="3">
    <w:abstractNumId w:val="16"/>
  </w:num>
  <w:num w:numId="4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38"/>
  </w:num>
  <w:num w:numId="6">
    <w:abstractNumId w:val="40"/>
  </w:num>
  <w:num w:numId="7">
    <w:abstractNumId w:val="22"/>
  </w:num>
  <w:num w:numId="8">
    <w:abstractNumId w:val="32"/>
  </w:num>
  <w:num w:numId="9">
    <w:abstractNumId w:val="20"/>
  </w:num>
  <w:num w:numId="10">
    <w:abstractNumId w:val="23"/>
  </w:num>
  <w:num w:numId="11">
    <w:abstractNumId w:val="8"/>
  </w:num>
  <w:num w:numId="12">
    <w:abstractNumId w:val="25"/>
  </w:num>
  <w:num w:numId="13">
    <w:abstractNumId w:val="6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4">
    <w:abstractNumId w:val="34"/>
  </w:num>
  <w:num w:numId="15">
    <w:abstractNumId w:val="35"/>
  </w:num>
  <w:num w:numId="16">
    <w:abstractNumId w:val="3"/>
  </w:num>
  <w:num w:numId="17">
    <w:abstractNumId w:val="19"/>
  </w:num>
  <w:num w:numId="18">
    <w:abstractNumId w:val="9"/>
  </w:num>
  <w:num w:numId="19">
    <w:abstractNumId w:val="0"/>
  </w:num>
  <w:num w:numId="20">
    <w:abstractNumId w:val="2"/>
  </w:num>
  <w:num w:numId="21">
    <w:abstractNumId w:val="1"/>
  </w:num>
  <w:num w:numId="22">
    <w:abstractNumId w:val="37"/>
  </w:num>
  <w:num w:numId="23">
    <w:abstractNumId w:val="5"/>
  </w:num>
  <w:num w:numId="24">
    <w:abstractNumId w:val="12"/>
  </w:num>
  <w:num w:numId="25">
    <w:abstractNumId w:val="42"/>
  </w:num>
  <w:num w:numId="26">
    <w:abstractNumId w:val="4"/>
  </w:num>
  <w:num w:numId="27">
    <w:abstractNumId w:val="7"/>
  </w:num>
  <w:num w:numId="28">
    <w:abstractNumId w:val="15"/>
  </w:num>
  <w:num w:numId="29">
    <w:abstractNumId w:val="41"/>
  </w:num>
  <w:num w:numId="30">
    <w:abstractNumId w:val="13"/>
  </w:num>
  <w:num w:numId="31">
    <w:abstractNumId w:val="39"/>
  </w:num>
  <w:num w:numId="32">
    <w:abstractNumId w:val="24"/>
  </w:num>
  <w:num w:numId="33">
    <w:abstractNumId w:val="11"/>
  </w:num>
  <w:num w:numId="34">
    <w:abstractNumId w:val="14"/>
  </w:num>
  <w:num w:numId="35">
    <w:abstractNumId w:val="33"/>
  </w:num>
  <w:num w:numId="36">
    <w:abstractNumId w:val="28"/>
  </w:num>
  <w:num w:numId="37">
    <w:abstractNumId w:val="31"/>
  </w:num>
  <w:num w:numId="38">
    <w:abstractNumId w:val="17"/>
  </w:num>
  <w:num w:numId="39">
    <w:abstractNumId w:val="26"/>
  </w:num>
  <w:num w:numId="40">
    <w:abstractNumId w:val="36"/>
  </w:num>
  <w:num w:numId="41">
    <w:abstractNumId w:val="10"/>
  </w:num>
  <w:num w:numId="42">
    <w:abstractNumId w:val="29"/>
  </w:num>
  <w:num w:numId="43">
    <w:abstractNumId w:val="21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7F"/>
    <w:rsid w:val="00004C08"/>
    <w:rsid w:val="00023A74"/>
    <w:rsid w:val="000440FC"/>
    <w:rsid w:val="000517ED"/>
    <w:rsid w:val="000E5FE1"/>
    <w:rsid w:val="00116E1D"/>
    <w:rsid w:val="002C4E3B"/>
    <w:rsid w:val="00321A63"/>
    <w:rsid w:val="004A55D8"/>
    <w:rsid w:val="00766FB3"/>
    <w:rsid w:val="00837727"/>
    <w:rsid w:val="00866475"/>
    <w:rsid w:val="008B6172"/>
    <w:rsid w:val="00900C8D"/>
    <w:rsid w:val="00962FBB"/>
    <w:rsid w:val="00A33E7F"/>
    <w:rsid w:val="00AA3D5C"/>
    <w:rsid w:val="00C17CF7"/>
    <w:rsid w:val="00C456E7"/>
    <w:rsid w:val="00D30CF9"/>
    <w:rsid w:val="00D74A6B"/>
    <w:rsid w:val="00DE4D1B"/>
    <w:rsid w:val="00DF747F"/>
    <w:rsid w:val="00EE7F0A"/>
    <w:rsid w:val="00EF3C64"/>
    <w:rsid w:val="00F0771B"/>
    <w:rsid w:val="00F7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6F5DA211"/>
  <w15:chartTrackingRefBased/>
  <w15:docId w15:val="{30A4FF2F-6F45-481A-8EB9-D4DC6465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Kpalrs">
    <w:name w:val="caption"/>
    <w:basedOn w:val="Norml"/>
    <w:next w:val="Norml"/>
    <w:qFormat/>
    <w:pPr>
      <w:jc w:val="both"/>
    </w:p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link w:val="SzvegtrzsChar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Szvegtrzs2">
    <w:name w:val="Body Text 2"/>
    <w:basedOn w:val="Norml"/>
    <w:link w:val="Szvegtrzs2Char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ela-mrea">
    <w:name w:val="Tabela - mreža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link w:val="Szvegtrzs"/>
    <w:rPr>
      <w:sz w:val="22"/>
    </w:rPr>
  </w:style>
  <w:style w:type="character" w:customStyle="1" w:styleId="Szvegtrzs2Char">
    <w:name w:val="Szövegtörzs 2 Char"/>
    <w:link w:val="Szvegtrzs2"/>
    <w:rPr>
      <w:sz w:val="24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styleId="Buborkszveg">
    <w:name w:val="Balloon Text"/>
    <w:basedOn w:val="Norml"/>
    <w:link w:val="BuborkszvegChar"/>
    <w:pPr>
      <w:tabs>
        <w:tab w:val="left" w:pos="567"/>
      </w:tabs>
    </w:pPr>
    <w:rPr>
      <w:rFonts w:ascii="Tahoma" w:hAnsi="Tahoma" w:cs="Tahoma"/>
      <w:sz w:val="16"/>
      <w:szCs w:val="16"/>
      <w:lang w:eastAsia="en-US"/>
    </w:rPr>
  </w:style>
  <w:style w:type="character" w:customStyle="1" w:styleId="BuborkszvegChar">
    <w:name w:val="Buborékszöveg Char"/>
    <w:basedOn w:val="Bekezdsalapbettpusa"/>
    <w:link w:val="Buborkszveg"/>
    <w:rPr>
      <w:rFonts w:ascii="Tahoma" w:hAnsi="Tahoma" w:cs="Tahoma"/>
      <w:sz w:val="16"/>
      <w:szCs w:val="16"/>
      <w:lang w:eastAsia="en-US"/>
    </w:rPr>
  </w:style>
  <w:style w:type="paragraph" w:styleId="Vltozat">
    <w:name w:val="Revision"/>
    <w:hidden/>
    <w:uiPriority w:val="99"/>
    <w:semiHidden/>
    <w:rPr>
      <w:sz w:val="22"/>
      <w:lang w:eastAsia="en-US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sz w:val="22"/>
      <w:lang w:eastAsia="en-US"/>
    </w:rPr>
  </w:style>
  <w:style w:type="character" w:customStyle="1" w:styleId="VgjegyzetszvegeChar">
    <w:name w:val="Végjegyzet szövege Char"/>
    <w:basedOn w:val="Bekezdsalapbettpusa"/>
    <w:link w:val="Vgjegyzetszvege"/>
    <w:rPr>
      <w:sz w:val="22"/>
      <w:lang w:val="hu-HU" w:eastAsia="en-US"/>
    </w:rPr>
  </w:style>
  <w:style w:type="paragraph" w:styleId="Cm">
    <w:name w:val="Title"/>
    <w:basedOn w:val="Norml"/>
    <w:link w:val="CmChar"/>
    <w:qFormat/>
    <w:pPr>
      <w:jc w:val="center"/>
    </w:pPr>
    <w:rPr>
      <w:b/>
      <w:sz w:val="22"/>
      <w:lang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val="hu-HU" w:eastAsia="en-US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hu-HU" w:eastAsia="en-GB"/>
    </w:rPr>
  </w:style>
  <w:style w:type="character" w:styleId="Jegyzethivatkozs">
    <w:name w:val="annotation reference"/>
    <w:basedOn w:val="Bekezdsalapbettpusa"/>
    <w:rPr>
      <w:sz w:val="16"/>
      <w:szCs w:val="16"/>
    </w:rPr>
  </w:style>
  <w:style w:type="paragraph" w:styleId="Jegyzetszveg">
    <w:name w:val="annotation text"/>
    <w:basedOn w:val="Norml"/>
    <w:link w:val="JegyzetszvegChar"/>
    <w:pPr>
      <w:tabs>
        <w:tab w:val="left" w:pos="567"/>
      </w:tabs>
    </w:pPr>
    <w:rPr>
      <w:sz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rPr>
      <w:lang w:val="hu-HU"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lbChar">
    <w:name w:val="Élőláb Char"/>
    <w:basedOn w:val="Bekezdsalapbettpusa"/>
    <w:link w:val="llb"/>
    <w:rsid w:val="00EE7F0A"/>
    <w:rPr>
      <w:sz w:val="24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DE4D1B"/>
    <w:pPr>
      <w:tabs>
        <w:tab w:val="clear" w:pos="567"/>
      </w:tabs>
    </w:pPr>
    <w:rPr>
      <w:b/>
      <w:bCs/>
      <w:lang w:eastAsia="sl-SI"/>
    </w:rPr>
  </w:style>
  <w:style w:type="character" w:customStyle="1" w:styleId="MegjegyzstrgyaChar">
    <w:name w:val="Megjegyzés tárgya Char"/>
    <w:basedOn w:val="JegyzetszvegChar"/>
    <w:link w:val="Megjegyzstrgya"/>
    <w:semiHidden/>
    <w:rsid w:val="00DE4D1B"/>
    <w:rPr>
      <w:b/>
      <w:bCs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FF272DA8-6DB3-4268-A9E6-8F4FCEF5C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3030</Words>
  <Characters>21921</Characters>
  <Application>Microsoft Office Word</Application>
  <DocSecurity>0</DocSecurity>
  <Lines>182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24902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Type IB, C.I.2.a_LoD</dc:creator>
  <cp:keywords/>
  <dc:description/>
  <cp:lastModifiedBy>HU OGYI 49.1</cp:lastModifiedBy>
  <cp:revision>7</cp:revision>
  <dcterms:created xsi:type="dcterms:W3CDTF">2026-05-13T06:42:00Z</dcterms:created>
  <dcterms:modified xsi:type="dcterms:W3CDTF">2026-08-26T11:48:00Z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PI_Text105407_1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Bisoprolol/Perindopril</vt:lpwstr>
  </property>
  <property fmtid="{D5CDD505-2E9C-101B-9397-08002B2CF9AE}" pid="8" name="country">
    <vt:lpwstr>HU-Hungary</vt:lpwstr>
  </property>
</Properties>
</file>