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DFE5E4" w14:textId="494275F2" w:rsidR="00AD3F5C" w:rsidRPr="006B4557" w:rsidRDefault="009154FA" w:rsidP="00AD3F5C">
      <w:pPr>
        <w:tabs>
          <w:tab w:val="clear" w:pos="567"/>
        </w:tabs>
        <w:spacing w:line="240" w:lineRule="auto"/>
        <w:jc w:val="center"/>
        <w:outlineLvl w:val="0"/>
        <w:rPr>
          <w:noProof/>
        </w:rPr>
      </w:pPr>
      <w:r w:rsidRPr="00071EBC">
        <w:rPr>
          <w:b/>
          <w:bCs/>
          <w:lang w:val="hu-HU"/>
        </w:rPr>
        <w:t>Betegtájékoztató</w:t>
      </w:r>
      <w:r>
        <w:rPr>
          <w:b/>
          <w:bCs/>
          <w:lang w:val="hu-HU"/>
        </w:rPr>
        <w:t>:</w:t>
      </w:r>
      <w:r w:rsidR="00AD3F5C">
        <w:rPr>
          <w:b/>
          <w:bCs/>
          <w:noProof/>
          <w:lang w:val="hu"/>
        </w:rPr>
        <w:t xml:space="preserve"> Információk a beteg számára</w:t>
      </w:r>
    </w:p>
    <w:p w14:paraId="56830304" w14:textId="77777777" w:rsidR="00AD3F5C" w:rsidRPr="006B4557" w:rsidRDefault="00AD3F5C" w:rsidP="00AD3F5C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noProof/>
        </w:rPr>
      </w:pPr>
    </w:p>
    <w:p w14:paraId="7B178A37" w14:textId="77777777" w:rsidR="00AD3F5C" w:rsidRDefault="00AD3F5C" w:rsidP="00AD3F5C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b/>
          <w:noProof/>
        </w:rPr>
      </w:pPr>
      <w:r>
        <w:rPr>
          <w:b/>
          <w:bCs/>
          <w:noProof/>
          <w:lang w:val="hu"/>
        </w:rPr>
        <w:t>Lunidoc 100 mg lágy kapszula</w:t>
      </w:r>
    </w:p>
    <w:p w14:paraId="511E510C" w14:textId="77777777" w:rsidR="00AD3F5C" w:rsidRPr="006B4557" w:rsidRDefault="00AD3F5C" w:rsidP="00AD3F5C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</w:rPr>
      </w:pPr>
      <w:r>
        <w:rPr>
          <w:noProof/>
          <w:lang w:val="hu"/>
        </w:rPr>
        <w:t>nintedanib</w:t>
      </w:r>
    </w:p>
    <w:p w14:paraId="1E3516BC" w14:textId="77777777" w:rsidR="00AD3F5C" w:rsidRPr="006B4557" w:rsidRDefault="00AD3F5C" w:rsidP="00AD3F5C">
      <w:pPr>
        <w:tabs>
          <w:tab w:val="clear" w:pos="567"/>
        </w:tabs>
        <w:spacing w:line="240" w:lineRule="auto"/>
        <w:rPr>
          <w:noProof/>
        </w:rPr>
      </w:pPr>
    </w:p>
    <w:p w14:paraId="636341EB" w14:textId="4EEA2024" w:rsidR="00812D16" w:rsidRPr="00B3208E" w:rsidRDefault="00014D59" w:rsidP="00AD3F5C">
      <w:pPr>
        <w:tabs>
          <w:tab w:val="clear" w:pos="567"/>
        </w:tabs>
        <w:spacing w:line="240" w:lineRule="auto"/>
        <w:outlineLvl w:val="0"/>
        <w:rPr>
          <w:noProof/>
        </w:rPr>
      </w:pPr>
      <w:r>
        <w:rPr>
          <w:b/>
          <w:bCs/>
          <w:noProof/>
          <w:lang w:val="hu"/>
        </w:rPr>
        <w:t>Mielőtt elkezdi szedni ezt a gyógyszert, olvassa el figyelmesen az alábbi betegtájékoztatót, mert az Ön számára fontos információkat tartalmaz.</w:t>
      </w:r>
    </w:p>
    <w:p w14:paraId="6E212EA6" w14:textId="51B47B4E" w:rsidR="00175A06" w:rsidRDefault="003F6E4E" w:rsidP="003F6E4E">
      <w:p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Tartsa meg a betegtájékoztatót, mert a benne szereplő információkra a későbbiekben is szüksége lehet.</w:t>
      </w:r>
    </w:p>
    <w:p w14:paraId="5FC851E7" w14:textId="004B4ED3" w:rsidR="001B526E" w:rsidRPr="00171112" w:rsidRDefault="003F6E4E" w:rsidP="003F6E4E">
      <w:p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További kérdéseivel forduljon kezelőorvosához vagy gyógyszerészéhez.</w:t>
      </w:r>
    </w:p>
    <w:p w14:paraId="53F0CED4" w14:textId="1116EDCF" w:rsidR="00195BC5" w:rsidRPr="00171112" w:rsidRDefault="003F6E4E" w:rsidP="003F6E4E">
      <w:pPr>
        <w:spacing w:line="240" w:lineRule="auto"/>
        <w:ind w:left="567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579BF687" w14:textId="77E0E010" w:rsidR="00812D16" w:rsidRPr="00171112" w:rsidRDefault="003F6E4E" w:rsidP="003F6E4E">
      <w:pPr>
        <w:spacing w:line="240" w:lineRule="auto"/>
        <w:ind w:left="567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Önnél bármilyen mellékhatás jelentkezik, tájékoztassa kezelőorvosát vagy gyógyszerészét. Ez a betegtájékoztatóban fel nem sorolt bármilyen lehetséges mellékhatásra is vonatkozik. Lásd 4. pont.</w:t>
      </w:r>
    </w:p>
    <w:p w14:paraId="15D5422E" w14:textId="77777777" w:rsidR="00083FBA" w:rsidRPr="00171112" w:rsidRDefault="00083FBA" w:rsidP="003F6E4E">
      <w:pPr>
        <w:spacing w:line="240" w:lineRule="auto"/>
        <w:rPr>
          <w:noProof/>
          <w:lang w:val="hu"/>
        </w:rPr>
      </w:pPr>
    </w:p>
    <w:p w14:paraId="154D773B" w14:textId="77777777" w:rsidR="00812D16" w:rsidRPr="00171112" w:rsidRDefault="00617FEB" w:rsidP="007A737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lang w:val="hu"/>
        </w:rPr>
      </w:pPr>
      <w:r>
        <w:rPr>
          <w:b/>
          <w:bCs/>
          <w:noProof/>
          <w:lang w:val="hu"/>
        </w:rPr>
        <w:t>A betegtájékoztató tartalma:</w:t>
      </w:r>
    </w:p>
    <w:p w14:paraId="57E3D245" w14:textId="77777777" w:rsidR="00812D16" w:rsidRPr="00171112" w:rsidRDefault="00812D16" w:rsidP="00204AAB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  <w:lang w:val="hu"/>
        </w:rPr>
      </w:pPr>
    </w:p>
    <w:p w14:paraId="120697E8" w14:textId="261FFB39" w:rsidR="00083FBA" w:rsidRPr="00171112" w:rsidRDefault="00083FBA" w:rsidP="00415ED4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1.</w:t>
      </w:r>
      <w:r>
        <w:rPr>
          <w:noProof/>
          <w:lang w:val="hu"/>
        </w:rPr>
        <w:tab/>
        <w:t>Milyen típusú gyógyszer a Lunidoc és milyen betegségek esetén alkalmazható?</w:t>
      </w:r>
    </w:p>
    <w:p w14:paraId="21FE553B" w14:textId="13EB3B47" w:rsidR="00083FBA" w:rsidRPr="00171112" w:rsidRDefault="00083FBA" w:rsidP="00415ED4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2.</w:t>
      </w:r>
      <w:r>
        <w:rPr>
          <w:noProof/>
          <w:lang w:val="hu"/>
        </w:rPr>
        <w:tab/>
        <w:t>Tudnivalók a Lunidoc szedése előtt</w:t>
      </w:r>
    </w:p>
    <w:p w14:paraId="351889E2" w14:textId="3E267BC0" w:rsidR="00083FBA" w:rsidRPr="00171112" w:rsidRDefault="00083FBA" w:rsidP="00415ED4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3.</w:t>
      </w:r>
      <w:r>
        <w:rPr>
          <w:noProof/>
          <w:lang w:val="hu"/>
        </w:rPr>
        <w:tab/>
        <w:t>Hogyan kell szedni a Lunidoc-ot?</w:t>
      </w:r>
    </w:p>
    <w:p w14:paraId="096E6797" w14:textId="212F650A" w:rsidR="00083FBA" w:rsidRPr="00171112" w:rsidRDefault="00083FBA" w:rsidP="00415ED4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4.</w:t>
      </w:r>
      <w:r>
        <w:rPr>
          <w:noProof/>
          <w:lang w:val="hu"/>
        </w:rPr>
        <w:tab/>
        <w:t>Lehetséges mellékhatások</w:t>
      </w:r>
    </w:p>
    <w:p w14:paraId="6B88C014" w14:textId="72143205" w:rsidR="00083FBA" w:rsidRPr="00171112" w:rsidRDefault="00083FBA" w:rsidP="00415ED4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5.</w:t>
      </w:r>
      <w:r>
        <w:rPr>
          <w:noProof/>
          <w:lang w:val="hu"/>
        </w:rPr>
        <w:tab/>
        <w:t>Hogyan kell a Lunidoc-ot tárolni?</w:t>
      </w:r>
    </w:p>
    <w:p w14:paraId="004CC4D6" w14:textId="4334A96C" w:rsidR="00812D16" w:rsidRPr="00171112" w:rsidRDefault="00083FBA" w:rsidP="00415ED4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es-ES"/>
        </w:rPr>
      </w:pPr>
      <w:r>
        <w:rPr>
          <w:noProof/>
          <w:lang w:val="hu"/>
        </w:rPr>
        <w:t>6.</w:t>
      </w:r>
      <w:r>
        <w:rPr>
          <w:noProof/>
          <w:lang w:val="hu"/>
        </w:rPr>
        <w:tab/>
        <w:t>A csomagolás tartalma és egyéb információk</w:t>
      </w:r>
    </w:p>
    <w:p w14:paraId="1C27F09B" w14:textId="169FD3E3" w:rsidR="009B6496" w:rsidRPr="00171112" w:rsidRDefault="009B6496" w:rsidP="00204AAB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es-ES"/>
        </w:rPr>
      </w:pPr>
    </w:p>
    <w:p w14:paraId="0C907786" w14:textId="77777777" w:rsidR="009100C8" w:rsidRPr="00171112" w:rsidRDefault="009100C8" w:rsidP="00204AAB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es-ES"/>
        </w:rPr>
      </w:pPr>
    </w:p>
    <w:p w14:paraId="434619E4" w14:textId="289AF0BA" w:rsidR="009B6496" w:rsidRPr="00171112" w:rsidRDefault="00617FEB" w:rsidP="00415ED4">
      <w:pPr>
        <w:keepNext/>
        <w:spacing w:line="240" w:lineRule="auto"/>
        <w:rPr>
          <w:b/>
          <w:noProof/>
          <w:szCs w:val="22"/>
          <w:lang w:val="es-ES"/>
        </w:rPr>
      </w:pPr>
      <w:r>
        <w:rPr>
          <w:b/>
          <w:bCs/>
          <w:noProof/>
          <w:szCs w:val="22"/>
          <w:lang w:val="hu"/>
        </w:rPr>
        <w:t>1.</w:t>
      </w:r>
      <w:r>
        <w:rPr>
          <w:b/>
          <w:bCs/>
          <w:noProof/>
          <w:szCs w:val="22"/>
          <w:lang w:val="hu"/>
        </w:rPr>
        <w:tab/>
        <w:t>Milyen típusú gyógyszer a Lunidoc és milyen betegségek esetén alkalmazható?</w:t>
      </w:r>
    </w:p>
    <w:p w14:paraId="735C0ECD" w14:textId="4C781EB6" w:rsidR="009B6496" w:rsidRPr="00171112" w:rsidRDefault="009B6496" w:rsidP="00415ED4">
      <w:pPr>
        <w:keepNext/>
        <w:tabs>
          <w:tab w:val="clear" w:pos="567"/>
        </w:tabs>
        <w:spacing w:line="240" w:lineRule="auto"/>
        <w:rPr>
          <w:noProof/>
          <w:szCs w:val="22"/>
          <w:lang w:val="es-ES"/>
        </w:rPr>
      </w:pPr>
    </w:p>
    <w:p w14:paraId="60B7CF5C" w14:textId="20BA4765" w:rsidR="00AE7093" w:rsidRPr="00171112" w:rsidRDefault="00743040" w:rsidP="00AE7093">
      <w:pPr>
        <w:tabs>
          <w:tab w:val="clear" w:pos="567"/>
        </w:tabs>
        <w:spacing w:line="240" w:lineRule="auto"/>
        <w:ind w:right="-2"/>
        <w:rPr>
          <w:noProof/>
          <w:szCs w:val="22"/>
          <w:lang w:val="es-ES"/>
        </w:rPr>
      </w:pPr>
      <w:r>
        <w:rPr>
          <w:noProof/>
          <w:szCs w:val="22"/>
          <w:lang w:val="hu"/>
        </w:rPr>
        <w:t xml:space="preserve">A Lunidoc az úgynevezett tirozinkináz-gátlók csoportjába tartozó nintedanib nevű hatóanyagot tartalmazza, </w:t>
      </w:r>
      <w:r w:rsidR="00437060">
        <w:rPr>
          <w:noProof/>
          <w:szCs w:val="22"/>
          <w:lang w:val="hu"/>
        </w:rPr>
        <w:t>amit a következő betegségek kezelésére alkalmaznak:</w:t>
      </w:r>
    </w:p>
    <w:p w14:paraId="12EA5BA3" w14:textId="77777777" w:rsidR="00E2693D" w:rsidRPr="00171112" w:rsidRDefault="00E2693D" w:rsidP="00AE7093">
      <w:pPr>
        <w:tabs>
          <w:tab w:val="clear" w:pos="567"/>
        </w:tabs>
        <w:spacing w:line="240" w:lineRule="auto"/>
        <w:ind w:right="-2"/>
        <w:rPr>
          <w:noProof/>
          <w:szCs w:val="22"/>
          <w:lang w:val="es-ES"/>
        </w:rPr>
      </w:pPr>
    </w:p>
    <w:p w14:paraId="069AE926" w14:textId="6E0DABDF" w:rsidR="00AE7093" w:rsidRPr="00171112" w:rsidRDefault="00AE7093" w:rsidP="008B30EF">
      <w:pPr>
        <w:keepNext/>
        <w:tabs>
          <w:tab w:val="clear" w:pos="567"/>
        </w:tabs>
        <w:spacing w:line="240" w:lineRule="auto"/>
        <w:rPr>
          <w:noProof/>
          <w:szCs w:val="22"/>
          <w:u w:val="single"/>
          <w:lang w:val="es-ES"/>
        </w:rPr>
      </w:pPr>
      <w:r>
        <w:rPr>
          <w:noProof/>
          <w:szCs w:val="22"/>
          <w:u w:val="single"/>
          <w:lang w:val="hu"/>
        </w:rPr>
        <w:t>Idiopátiás tüdőfibrózis (IPF)</w:t>
      </w:r>
      <w:r w:rsidR="00437060">
        <w:rPr>
          <w:noProof/>
          <w:szCs w:val="22"/>
          <w:u w:val="single"/>
          <w:lang w:val="hu"/>
        </w:rPr>
        <w:t xml:space="preserve"> felnőtteknél</w:t>
      </w:r>
    </w:p>
    <w:p w14:paraId="6AEFB614" w14:textId="372A53BF" w:rsidR="00AE7093" w:rsidRPr="00171112" w:rsidRDefault="00AE7093" w:rsidP="00AE7093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 xml:space="preserve">Az IPF </w:t>
      </w:r>
      <w:r w:rsidR="008E064A">
        <w:rPr>
          <w:noProof/>
          <w:szCs w:val="22"/>
          <w:lang w:val="hu"/>
        </w:rPr>
        <w:t xml:space="preserve">egy </w:t>
      </w:r>
      <w:r>
        <w:rPr>
          <w:noProof/>
          <w:szCs w:val="22"/>
          <w:lang w:val="hu"/>
        </w:rPr>
        <w:t xml:space="preserve">olyan betegség, amelyben a tüdőszövet megvastagszik, merevvé válik, és idővel hegesedik. Ennek következtében a hegesedés csökkenti a tüdőből a véráramba történő oxigénszállítási képességet, és a beteg nehezen tud mély levegőt venni. </w:t>
      </w:r>
      <w:r w:rsidR="00E20803">
        <w:rPr>
          <w:noProof/>
          <w:szCs w:val="22"/>
          <w:lang w:val="hu"/>
        </w:rPr>
        <w:t>Ez a gyógyszer</w:t>
      </w:r>
      <w:r>
        <w:rPr>
          <w:noProof/>
          <w:szCs w:val="22"/>
          <w:lang w:val="hu"/>
        </w:rPr>
        <w:t xml:space="preserve"> segíti mérsékelni a tüdő további hegesedését és merevvé válását.</w:t>
      </w:r>
    </w:p>
    <w:p w14:paraId="12C54FBD" w14:textId="77777777" w:rsidR="003F6E4E" w:rsidRPr="00171112" w:rsidRDefault="003F6E4E" w:rsidP="00AE7093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09291142" w14:textId="15664DDF" w:rsidR="00AE7093" w:rsidRPr="00171112" w:rsidRDefault="00AE7093" w:rsidP="008B30EF">
      <w:pPr>
        <w:keepNext/>
        <w:tabs>
          <w:tab w:val="clear" w:pos="567"/>
        </w:tabs>
        <w:spacing w:line="240" w:lineRule="auto"/>
        <w:rPr>
          <w:noProof/>
          <w:szCs w:val="22"/>
          <w:u w:val="single"/>
          <w:lang w:val="hu"/>
        </w:rPr>
      </w:pPr>
      <w:r>
        <w:rPr>
          <w:noProof/>
          <w:szCs w:val="22"/>
          <w:u w:val="single"/>
          <w:lang w:val="hu"/>
        </w:rPr>
        <w:t>Egyéb, progresszív fenotípusú, krónikus, fibrotikus intersticiális tüdőbetegségek (ILD-k)</w:t>
      </w:r>
      <w:r w:rsidR="00437060">
        <w:rPr>
          <w:noProof/>
          <w:szCs w:val="22"/>
          <w:u w:val="single"/>
          <w:lang w:val="hu"/>
        </w:rPr>
        <w:t xml:space="preserve"> felnőtteknél</w:t>
      </w:r>
    </w:p>
    <w:p w14:paraId="7086A34B" w14:textId="3C013F25" w:rsidR="00AE7093" w:rsidRDefault="00AE7093" w:rsidP="00AE7093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 xml:space="preserve">Az IPF mellett más olyan betegségek is léteznek, amelyekben a tüdőszövet megvastagszik, merevvé válik, és idővel hegesedik (tüdőfibrózis), és a betegség állapota egyre csak romlik (progresszív fenotípus). Ilyen betegség például a túlérzékenységi pneumonitisz, autoimmun ILD (például a reumatoid artritisszel összefüggésben fellépő ILD), idiopátiás nemspecifikus szövetközi tüdőgyulladás (intersticiális pneumónia), nem besorolható idiopátiás intersticiális pneumónia és egyéb ILD. </w:t>
      </w:r>
      <w:r w:rsidR="00E20803">
        <w:rPr>
          <w:noProof/>
          <w:szCs w:val="22"/>
          <w:lang w:val="hu"/>
        </w:rPr>
        <w:t>Ez a gyógyszer</w:t>
      </w:r>
      <w:r>
        <w:rPr>
          <w:noProof/>
          <w:szCs w:val="22"/>
          <w:lang w:val="hu"/>
        </w:rPr>
        <w:t xml:space="preserve"> segíti mérsékelni a tüdő további hegesedését és merevvé válását.</w:t>
      </w:r>
    </w:p>
    <w:p w14:paraId="2FF470CF" w14:textId="77777777" w:rsidR="00221E95" w:rsidRDefault="00221E95" w:rsidP="00AE7093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41241B80" w14:textId="19B253CC" w:rsidR="00FD4ABC" w:rsidRDefault="00221E95" w:rsidP="00221E95">
      <w:pPr>
        <w:tabs>
          <w:tab w:val="clear" w:pos="567"/>
        </w:tabs>
        <w:spacing w:line="240" w:lineRule="auto"/>
        <w:ind w:right="-2"/>
        <w:rPr>
          <w:noProof/>
          <w:szCs w:val="22"/>
          <w:u w:val="single"/>
          <w:lang w:val="hu"/>
        </w:rPr>
      </w:pPr>
      <w:r w:rsidRPr="00171112">
        <w:rPr>
          <w:noProof/>
          <w:szCs w:val="22"/>
          <w:u w:val="single"/>
          <w:lang w:val="hu"/>
        </w:rPr>
        <w:t>Klinikailag jelentős, progresszív, fibrotizáló intersticiális tüdőbetegség 6. és betöltött 18. életév közötti gyermekeknél és serdülőknél</w:t>
      </w:r>
    </w:p>
    <w:p w14:paraId="71E0B907" w14:textId="7A8590B5" w:rsidR="00221E95" w:rsidRPr="00171112" w:rsidRDefault="00221E95" w:rsidP="00221E95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 w:rsidRPr="00221E95">
        <w:rPr>
          <w:noProof/>
          <w:szCs w:val="22"/>
          <w:lang w:val="hu"/>
        </w:rPr>
        <w:t xml:space="preserve">Tüdőfibrózis alakulhat ki gyermekkori intersticiális tüdőbetegséggel (chILD) élő betegeknél. Ilyenkor az érintett gyermekek és serdülők tüdőszövete megvastagszik, merevvé válik, és idővel hegesedik. </w:t>
      </w:r>
      <w:r w:rsidRPr="00832118">
        <w:rPr>
          <w:noProof/>
          <w:szCs w:val="22"/>
          <w:lang w:val="hu"/>
        </w:rPr>
        <w:t xml:space="preserve">A </w:t>
      </w:r>
      <w:r w:rsidR="0055514D" w:rsidRPr="00832118">
        <w:rPr>
          <w:noProof/>
          <w:szCs w:val="22"/>
          <w:lang w:val="hu"/>
        </w:rPr>
        <w:t>Lunidoc</w:t>
      </w:r>
      <w:r w:rsidRPr="00832118">
        <w:rPr>
          <w:noProof/>
          <w:szCs w:val="22"/>
          <w:lang w:val="hu"/>
        </w:rPr>
        <w:t xml:space="preserve"> segít</w:t>
      </w:r>
      <w:r w:rsidRPr="00221E95">
        <w:rPr>
          <w:noProof/>
          <w:szCs w:val="22"/>
          <w:lang w:val="hu"/>
        </w:rPr>
        <w:t xml:space="preserve"> mérsékelni a tüdő további hegesedését és merevvé válását.</w:t>
      </w:r>
    </w:p>
    <w:p w14:paraId="5E51DC54" w14:textId="77777777" w:rsidR="003F6E4E" w:rsidRPr="00171112" w:rsidRDefault="003F6E4E" w:rsidP="00AE7093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7833598C" w14:textId="54EE87B8" w:rsidR="00AE7093" w:rsidRPr="00171112" w:rsidRDefault="00AE7093" w:rsidP="008B30EF">
      <w:pPr>
        <w:keepNext/>
        <w:tabs>
          <w:tab w:val="clear" w:pos="567"/>
        </w:tabs>
        <w:spacing w:line="240" w:lineRule="auto"/>
        <w:rPr>
          <w:noProof/>
          <w:szCs w:val="22"/>
          <w:u w:val="single"/>
          <w:lang w:val="hu"/>
        </w:rPr>
      </w:pPr>
      <w:r>
        <w:rPr>
          <w:noProof/>
          <w:szCs w:val="22"/>
          <w:u w:val="single"/>
          <w:lang w:val="hu"/>
        </w:rPr>
        <w:t>Szisztémás szklerózissal társuló intersticiális tüdőbetegség (SSc</w:t>
      </w:r>
      <w:r>
        <w:rPr>
          <w:noProof/>
          <w:szCs w:val="22"/>
          <w:u w:val="single"/>
          <w:lang w:val="hu"/>
        </w:rPr>
        <w:noBreakHyphen/>
        <w:t>ILD)</w:t>
      </w:r>
      <w:r w:rsidR="00221E95">
        <w:rPr>
          <w:noProof/>
          <w:szCs w:val="22"/>
          <w:u w:val="single"/>
          <w:lang w:val="hu"/>
        </w:rPr>
        <w:t xml:space="preserve"> felnőtteknél, illetve 6 éves és annál idősebb gyermekeknél és serdülőknél</w:t>
      </w:r>
    </w:p>
    <w:p w14:paraId="373F10AC" w14:textId="150EEF34" w:rsidR="00AE7093" w:rsidRPr="00171112" w:rsidRDefault="00AE7093" w:rsidP="00AE7093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 xml:space="preserve">A szisztémás szklerózis (SSc) vagy szkleroderma </w:t>
      </w:r>
      <w:r w:rsidR="00F40D5A">
        <w:rPr>
          <w:noProof/>
          <w:szCs w:val="22"/>
          <w:lang w:val="hu"/>
        </w:rPr>
        <w:t xml:space="preserve">egy </w:t>
      </w:r>
      <w:r>
        <w:rPr>
          <w:noProof/>
          <w:szCs w:val="22"/>
          <w:lang w:val="hu"/>
        </w:rPr>
        <w:t>olyan ritka, krónikus autoimmun betegség, amely testszerte érinti a kötőszövetes állományt. Az SSc a bőr és egyéb belső szervek, például a tüdő fibrózisát (hegesedés</w:t>
      </w:r>
      <w:r w:rsidR="00F40D5A">
        <w:rPr>
          <w:noProof/>
          <w:szCs w:val="22"/>
          <w:lang w:val="hu"/>
        </w:rPr>
        <w:t>ét</w:t>
      </w:r>
      <w:r>
        <w:rPr>
          <w:noProof/>
          <w:szCs w:val="22"/>
          <w:lang w:val="hu"/>
        </w:rPr>
        <w:t xml:space="preserve"> és a szövet megkeményedés</w:t>
      </w:r>
      <w:r w:rsidR="00F40D5A">
        <w:rPr>
          <w:noProof/>
          <w:szCs w:val="22"/>
          <w:lang w:val="hu"/>
        </w:rPr>
        <w:t>ét</w:t>
      </w:r>
      <w:r>
        <w:rPr>
          <w:noProof/>
          <w:szCs w:val="22"/>
          <w:lang w:val="hu"/>
        </w:rPr>
        <w:t xml:space="preserve">) okozza. Ha a fibrózis érinti a tüdőt, akkor az állapotot intersticiális tüdőbetegségnek (ILD) nevezik, így a betegség neve SSc-ILD. A tüdő fibrózisa </w:t>
      </w:r>
      <w:r>
        <w:rPr>
          <w:noProof/>
          <w:szCs w:val="22"/>
          <w:lang w:val="hu"/>
        </w:rPr>
        <w:lastRenderedPageBreak/>
        <w:t xml:space="preserve">rontja az oxigén vérbe történő szállításának hatékonyságát, és csökken a légzési kapacitás. </w:t>
      </w:r>
      <w:r w:rsidR="00E20803">
        <w:rPr>
          <w:noProof/>
          <w:szCs w:val="22"/>
          <w:lang w:val="hu"/>
        </w:rPr>
        <w:t>Ez a gyógyszer</w:t>
      </w:r>
      <w:r>
        <w:rPr>
          <w:noProof/>
          <w:szCs w:val="22"/>
          <w:lang w:val="hu"/>
        </w:rPr>
        <w:t xml:space="preserve"> segíti mérsékelni a tüdő további hegesedését és merevvé válását.</w:t>
      </w:r>
    </w:p>
    <w:p w14:paraId="2DB0B98C" w14:textId="568C482E" w:rsidR="00896658" w:rsidRPr="00171112" w:rsidRDefault="00896658" w:rsidP="00204AAB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5EB9FE87" w14:textId="77777777" w:rsidR="00FC3F7F" w:rsidRPr="00171112" w:rsidRDefault="00FC3F7F" w:rsidP="00204AAB">
      <w:p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6FCAF910" w14:textId="3516A5C5" w:rsidR="009B6496" w:rsidRPr="00171112" w:rsidRDefault="00617FEB" w:rsidP="003F6E4E">
      <w:pPr>
        <w:keepNext/>
        <w:spacing w:line="240" w:lineRule="auto"/>
        <w:ind w:right="-2"/>
        <w:rPr>
          <w:b/>
          <w:noProof/>
          <w:szCs w:val="22"/>
          <w:lang w:val="es-ES"/>
        </w:rPr>
      </w:pPr>
      <w:r>
        <w:rPr>
          <w:b/>
          <w:bCs/>
          <w:noProof/>
          <w:lang w:val="hu"/>
        </w:rPr>
        <w:t>2.</w:t>
      </w:r>
      <w:r>
        <w:rPr>
          <w:b/>
          <w:bCs/>
          <w:noProof/>
          <w:lang w:val="hu"/>
        </w:rPr>
        <w:tab/>
        <w:t>Tudnivalók a Lunidoc szedése előtt</w:t>
      </w:r>
    </w:p>
    <w:p w14:paraId="58C1C669" w14:textId="77777777" w:rsidR="009B6496" w:rsidRPr="00171112" w:rsidRDefault="009B6496" w:rsidP="003F6E4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noProof/>
          <w:szCs w:val="22"/>
          <w:lang w:val="es-ES"/>
        </w:rPr>
      </w:pPr>
    </w:p>
    <w:p w14:paraId="1CE57DB1" w14:textId="60E597AF" w:rsidR="009B6496" w:rsidRPr="00171112" w:rsidRDefault="00617FEB" w:rsidP="003F6E4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noProof/>
          <w:szCs w:val="22"/>
          <w:lang w:val="es-ES"/>
        </w:rPr>
      </w:pPr>
      <w:r>
        <w:rPr>
          <w:b/>
          <w:bCs/>
          <w:noProof/>
          <w:szCs w:val="22"/>
          <w:lang w:val="hu"/>
        </w:rPr>
        <w:t>Ne szedje a Lunidoc-ot</w:t>
      </w:r>
    </w:p>
    <w:p w14:paraId="62F90437" w14:textId="59582448" w:rsidR="003F6E4E" w:rsidRPr="00171112" w:rsidRDefault="003F6E4E" w:rsidP="003F6E4E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es-ES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ha allergiás a nintedanibra vagy a gyógyszer (6. pontban felsorolt) egyéb összetevőjére</w:t>
      </w:r>
      <w:r w:rsidR="00D76695">
        <w:rPr>
          <w:noProof/>
          <w:szCs w:val="22"/>
          <w:lang w:val="hu"/>
        </w:rPr>
        <w:t>,</w:t>
      </w:r>
    </w:p>
    <w:p w14:paraId="5790507C" w14:textId="2574C509" w:rsidR="005F61C6" w:rsidRPr="00171112" w:rsidRDefault="005F61C6" w:rsidP="003F6E4E">
      <w:pPr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noProof/>
          <w:szCs w:val="22"/>
          <w:lang w:val="es-ES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ha Ön terhes</w:t>
      </w:r>
      <w:r w:rsidR="00D76695">
        <w:rPr>
          <w:noProof/>
          <w:szCs w:val="22"/>
          <w:lang w:val="hu"/>
        </w:rPr>
        <w:t>.</w:t>
      </w:r>
    </w:p>
    <w:p w14:paraId="6DC58395" w14:textId="77777777" w:rsidR="005F61C6" w:rsidRPr="00171112" w:rsidRDefault="005F61C6" w:rsidP="005F61C6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es-ES"/>
        </w:rPr>
      </w:pPr>
    </w:p>
    <w:p w14:paraId="0A078C8C" w14:textId="6B05D410" w:rsidR="00175A06" w:rsidRDefault="00617FEB" w:rsidP="00415ED4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b/>
          <w:bCs/>
          <w:noProof/>
          <w:lang w:val="hu"/>
        </w:rPr>
      </w:pPr>
      <w:r>
        <w:rPr>
          <w:b/>
          <w:bCs/>
          <w:noProof/>
          <w:lang w:val="hu"/>
        </w:rPr>
        <w:t>Figyelmeztetések és óvintézkedések</w:t>
      </w:r>
    </w:p>
    <w:p w14:paraId="0D6E4EFC" w14:textId="2982F02C" w:rsidR="00A146D0" w:rsidRPr="00171112" w:rsidRDefault="00A146D0" w:rsidP="00415ED4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"/>
        </w:rPr>
      </w:pPr>
      <w:r>
        <w:rPr>
          <w:noProof/>
          <w:lang w:val="hu"/>
        </w:rPr>
        <w:t>A Lunidoc szedése előtt beszéljen kezelőorvosával vagy gyógyszerészével,</w:t>
      </w:r>
    </w:p>
    <w:p w14:paraId="5BD8C142" w14:textId="47A803C8" w:rsidR="00A146D0" w:rsidRPr="00171112" w:rsidRDefault="006524D7" w:rsidP="006E459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májproblémái vannak vagy voltak korábban,</w:t>
      </w:r>
    </w:p>
    <w:p w14:paraId="76B603BF" w14:textId="78B823B6" w:rsidR="00A146D0" w:rsidRPr="00171112" w:rsidRDefault="006E459D" w:rsidP="006E459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 xml:space="preserve">ha veseproblémái vannak vagy voltak korábban, vagy vizeletében </w:t>
      </w:r>
      <w:r w:rsidR="00DF4F4B">
        <w:rPr>
          <w:noProof/>
          <w:lang w:val="hu"/>
        </w:rPr>
        <w:t>meg</w:t>
      </w:r>
      <w:r>
        <w:rPr>
          <w:noProof/>
          <w:lang w:val="hu"/>
        </w:rPr>
        <w:t>emelkedett mennyiségű fehérjét mutattak ki,</w:t>
      </w:r>
    </w:p>
    <w:p w14:paraId="3FBABCE2" w14:textId="5FA5172D" w:rsidR="00A146D0" w:rsidRPr="00171112" w:rsidRDefault="006E459D" w:rsidP="006E459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véralvadási zavarai vannak vagy voltak korábban,</w:t>
      </w:r>
    </w:p>
    <w:p w14:paraId="1502031F" w14:textId="5079572C" w:rsidR="00A146D0" w:rsidRPr="00171112" w:rsidRDefault="006E459D" w:rsidP="006E459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véralvadásgátló gyógyszereket (például warfarint, fenprokumont vagy heparint) szed a vérrögképződés megelőzésének céljából,</w:t>
      </w:r>
    </w:p>
    <w:p w14:paraId="3DB2DBEA" w14:textId="2A81341C" w:rsidR="00A146D0" w:rsidRPr="00171112" w:rsidRDefault="006E459D" w:rsidP="006E459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pirfenidont szed, mivel ez növelheti a hasmenés, hányinger, hányás és májproblémák kockázatát,</w:t>
      </w:r>
    </w:p>
    <w:p w14:paraId="11AB8218" w14:textId="0851CF10" w:rsidR="00A146D0" w:rsidRPr="00171112" w:rsidRDefault="006E459D" w:rsidP="006E459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szívproblémái vannak vagy voltak korábban (például szívroham),</w:t>
      </w:r>
    </w:p>
    <w:p w14:paraId="2A5D9B38" w14:textId="59A554F5" w:rsidR="00A146D0" w:rsidRPr="00171112" w:rsidRDefault="006E459D" w:rsidP="006E459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a közelmúltban műtéten esett át. A nintedanib befolyásolhatja a sebgyógyulást. Ezért a Lunidoc-kezelést műtét esetén általában leállítják egy időre. Kezelőorvosa dönti el, hogy mikor kezdheti újra a gyógyszer szedését.</w:t>
      </w:r>
    </w:p>
    <w:p w14:paraId="64188251" w14:textId="68AE8A2F" w:rsidR="00A146D0" w:rsidRPr="00171112" w:rsidRDefault="006E459D" w:rsidP="006E459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es-ES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magas a vérnyomása,</w:t>
      </w:r>
    </w:p>
    <w:p w14:paraId="58861FA1" w14:textId="2FF460FE" w:rsidR="00A146D0" w:rsidRPr="00171112" w:rsidRDefault="006E459D" w:rsidP="006E459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es-ES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a vérnyomása kórosan magas a tüdőereiben (pulmonális magas vérnyomás),</w:t>
      </w:r>
    </w:p>
    <w:p w14:paraId="1D737E91" w14:textId="30FCE312" w:rsidR="00A146D0" w:rsidRPr="00171112" w:rsidRDefault="006E459D" w:rsidP="006E459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es-ES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aneurizmája (az érfal kiboltosulása és meggyengülése) vagy érfalrepedése van vagy volt.</w:t>
      </w:r>
    </w:p>
    <w:p w14:paraId="194EFF2D" w14:textId="77777777" w:rsidR="006524D7" w:rsidRPr="00171112" w:rsidRDefault="006524D7" w:rsidP="00A146D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es-ES"/>
        </w:rPr>
      </w:pPr>
    </w:p>
    <w:p w14:paraId="3E245169" w14:textId="36B9319E" w:rsidR="00A146D0" w:rsidRPr="00171112" w:rsidRDefault="00A146D0" w:rsidP="00A146D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  <w:r>
        <w:rPr>
          <w:noProof/>
          <w:lang w:val="hu"/>
        </w:rPr>
        <w:t>Ezen információk alapján kezelőorvosa vérvizsgálatokat végeztethet, például ellenőrizheti az Ön májműködését. Kezelőorvosa meg fogja beszélni Önnel a vizsgálatok eredményeit, és eldönti, hogy kaphatja-e a Lunidoc-ot.</w:t>
      </w:r>
    </w:p>
    <w:p w14:paraId="4A876391" w14:textId="77777777" w:rsidR="006524D7" w:rsidRPr="00171112" w:rsidRDefault="006524D7" w:rsidP="00A146D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</w:p>
    <w:p w14:paraId="12540E60" w14:textId="2DBD4BAC" w:rsidR="00A146D0" w:rsidRPr="00171112" w:rsidRDefault="00A146D0" w:rsidP="00415ED4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"/>
        </w:rPr>
      </w:pPr>
      <w:r>
        <w:rPr>
          <w:noProof/>
          <w:lang w:val="hu"/>
        </w:rPr>
        <w:t>A gyógyszer szedése során azonnal közölje kezelőorvosával,</w:t>
      </w:r>
    </w:p>
    <w:p w14:paraId="3DB83B90" w14:textId="0364174E" w:rsidR="00A146D0" w:rsidRPr="00171112" w:rsidRDefault="00E365B2" w:rsidP="00E365B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hasmenése jelentkezik. Fontos a hasmenés korai kezelése (lásd 4. pont</w:t>
      </w:r>
      <w:r w:rsidR="00221E95">
        <w:rPr>
          <w:noProof/>
          <w:lang w:val="hu"/>
        </w:rPr>
        <w:t xml:space="preserve"> </w:t>
      </w:r>
      <w:r w:rsidR="00912856">
        <w:rPr>
          <w:noProof/>
          <w:lang w:val="hu"/>
        </w:rPr>
        <w:t>„</w:t>
      </w:r>
      <w:r w:rsidR="00221E95">
        <w:rPr>
          <w:noProof/>
          <w:lang w:val="hu"/>
        </w:rPr>
        <w:t>Lehetséges mellékhatások</w:t>
      </w:r>
      <w:r w:rsidR="00912856">
        <w:rPr>
          <w:noProof/>
          <w:lang w:val="hu"/>
        </w:rPr>
        <w:t>”</w:t>
      </w:r>
      <w:r>
        <w:rPr>
          <w:noProof/>
          <w:lang w:val="hu"/>
        </w:rPr>
        <w:t>);</w:t>
      </w:r>
    </w:p>
    <w:p w14:paraId="5FD1D01D" w14:textId="3A5D750D" w:rsidR="00A146D0" w:rsidRPr="00171112" w:rsidRDefault="00E365B2" w:rsidP="00E365B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es-ES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hány, vagy hányingere van;</w:t>
      </w:r>
    </w:p>
    <w:p w14:paraId="29B22A56" w14:textId="78FB4D8B" w:rsidR="00A146D0" w:rsidRPr="00171112" w:rsidRDefault="00E365B2" w:rsidP="00E365B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 xml:space="preserve">ha megmagyarázhatatlan tünetek jelentkeznek, például a bőr vagy a szemfehérje sárga elszíneződése (sárgaság), sötétbarna (teaszínű) vizelet, a has jobb felső részének fájdalma, a szokásosnál könnyebben jelentkező vérzés vagy véraláfutás, </w:t>
      </w:r>
      <w:r w:rsidR="00DF4F4B">
        <w:rPr>
          <w:noProof/>
          <w:lang w:val="hu"/>
        </w:rPr>
        <w:t>illetve</w:t>
      </w:r>
      <w:r>
        <w:rPr>
          <w:noProof/>
          <w:lang w:val="hu"/>
        </w:rPr>
        <w:t xml:space="preserve"> fáradtság. Ezek súlyos májbetegségek tünetei lehetnek;</w:t>
      </w:r>
    </w:p>
    <w:p w14:paraId="406E7DFF" w14:textId="3209D4DF" w:rsidR="00A146D0" w:rsidRPr="00171112" w:rsidRDefault="00E365B2" w:rsidP="00E365B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erős hasi fájdalma van, láz, hidegrázás, hányinger, hányás jelentkezik, megkeményedik a hasfal vagy haspuffadás lép fel, mivel ezek a bélfal átlyukadásának („emésztőrendszeri perforációnak”) a tünetei lehetnek. Azt is mondja el kezelőorvosának, ha korábban peptikus fekélye vagy divertikulózisa (a vastagbél kiöblösödése) volt, illetve ha jelenleg gyulladáscsökkentő gyógyszerekkel (</w:t>
      </w:r>
      <w:bookmarkStart w:id="0" w:name="_Hlk183590950"/>
      <w:r w:rsidR="00F40D5A">
        <w:rPr>
          <w:noProof/>
          <w:lang w:val="hu"/>
        </w:rPr>
        <w:t xml:space="preserve">NSAID, azaz </w:t>
      </w:r>
      <w:bookmarkEnd w:id="0"/>
      <w:r>
        <w:rPr>
          <w:noProof/>
          <w:lang w:val="hu"/>
        </w:rPr>
        <w:t>úgynevezett nem szteroid gyulladáscsökkentő</w:t>
      </w:r>
      <w:bookmarkStart w:id="1" w:name="_Hlk183590963"/>
      <w:r w:rsidR="00F40D5A">
        <w:rPr>
          <w:noProof/>
          <w:lang w:val="hu"/>
        </w:rPr>
        <w:t>k</w:t>
      </w:r>
      <w:r w:rsidR="000A310B">
        <w:rPr>
          <w:noProof/>
          <w:lang w:val="hu"/>
        </w:rPr>
        <w:t>kel</w:t>
      </w:r>
      <w:r w:rsidR="00F40D5A">
        <w:rPr>
          <w:noProof/>
          <w:lang w:val="hu"/>
        </w:rPr>
        <w:t xml:space="preserve">, </w:t>
      </w:r>
      <w:r w:rsidR="008E064A">
        <w:rPr>
          <w:noProof/>
          <w:lang w:val="hu"/>
        </w:rPr>
        <w:t>a</w:t>
      </w:r>
      <w:r w:rsidR="00F40D5A">
        <w:rPr>
          <w:noProof/>
          <w:lang w:val="hu"/>
        </w:rPr>
        <w:t xml:space="preserve">melyek </w:t>
      </w:r>
      <w:bookmarkEnd w:id="1"/>
      <w:r>
        <w:rPr>
          <w:noProof/>
          <w:lang w:val="hu"/>
        </w:rPr>
        <w:t>fájdalomcsillapításra és a duzzanat kezelésére alkalma</w:t>
      </w:r>
      <w:r w:rsidR="008E064A">
        <w:rPr>
          <w:noProof/>
          <w:lang w:val="hu"/>
        </w:rPr>
        <w:t>sak</w:t>
      </w:r>
      <w:r>
        <w:rPr>
          <w:noProof/>
          <w:lang w:val="hu"/>
        </w:rPr>
        <w:t xml:space="preserve"> vagy szteroidokkal</w:t>
      </w:r>
      <w:r w:rsidR="00F40D5A">
        <w:rPr>
          <w:noProof/>
          <w:lang w:val="hu"/>
        </w:rPr>
        <w:t xml:space="preserve">, </w:t>
      </w:r>
      <w:r w:rsidR="008E064A">
        <w:rPr>
          <w:noProof/>
          <w:lang w:val="hu"/>
        </w:rPr>
        <w:t>a</w:t>
      </w:r>
      <w:r w:rsidR="00F40D5A">
        <w:rPr>
          <w:noProof/>
          <w:lang w:val="hu"/>
        </w:rPr>
        <w:t>melye</w:t>
      </w:r>
      <w:r>
        <w:rPr>
          <w:noProof/>
          <w:lang w:val="hu"/>
        </w:rPr>
        <w:t xml:space="preserve">k </w:t>
      </w:r>
      <w:r w:rsidR="00F40D5A">
        <w:rPr>
          <w:noProof/>
          <w:lang w:val="hu"/>
        </w:rPr>
        <w:t xml:space="preserve">a </w:t>
      </w:r>
      <w:r>
        <w:rPr>
          <w:noProof/>
          <w:lang w:val="hu"/>
        </w:rPr>
        <w:t>gyulladások és allergiák esetén alkalmaz</w:t>
      </w:r>
      <w:r w:rsidR="008E064A">
        <w:rPr>
          <w:noProof/>
          <w:lang w:val="hu"/>
        </w:rPr>
        <w:t>hatóak</w:t>
      </w:r>
      <w:r>
        <w:rPr>
          <w:noProof/>
          <w:lang w:val="hu"/>
        </w:rPr>
        <w:t>) kezelik, mivel ez</w:t>
      </w:r>
      <w:r w:rsidR="00F40D5A">
        <w:rPr>
          <w:noProof/>
          <w:lang w:val="hu"/>
        </w:rPr>
        <w:t>ek</w:t>
      </w:r>
      <w:r>
        <w:rPr>
          <w:noProof/>
          <w:lang w:val="hu"/>
        </w:rPr>
        <w:t xml:space="preserve"> növelheti</w:t>
      </w:r>
      <w:r w:rsidR="00F40D5A">
        <w:rPr>
          <w:noProof/>
          <w:lang w:val="hu"/>
        </w:rPr>
        <w:t>k</w:t>
      </w:r>
      <w:r>
        <w:rPr>
          <w:noProof/>
          <w:lang w:val="hu"/>
        </w:rPr>
        <w:t xml:space="preserve"> ezt a kockázatot;</w:t>
      </w:r>
    </w:p>
    <w:p w14:paraId="3B2004ED" w14:textId="3E384E9F" w:rsidR="000E440D" w:rsidRPr="00171112" w:rsidRDefault="00E365B2" w:rsidP="00E365B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súlyos hasi fájdalmat vagy görcsöket tapasztal, és emellett vörös vér</w:t>
      </w:r>
      <w:r w:rsidR="000A310B">
        <w:rPr>
          <w:noProof/>
          <w:lang w:val="hu"/>
        </w:rPr>
        <w:t>t</w:t>
      </w:r>
      <w:r>
        <w:rPr>
          <w:noProof/>
          <w:lang w:val="hu"/>
        </w:rPr>
        <w:t xml:space="preserve"> </w:t>
      </w:r>
      <w:r w:rsidR="000A310B">
        <w:rPr>
          <w:noProof/>
          <w:lang w:val="hu"/>
        </w:rPr>
        <w:t xml:space="preserve">észlel </w:t>
      </w:r>
      <w:r>
        <w:rPr>
          <w:noProof/>
          <w:lang w:val="hu"/>
        </w:rPr>
        <w:t>a székletében vagy hasmenése van, mivel ezek a nem megfelelő vérellátásból eredő bélgyulladás tünetei lehetnek;</w:t>
      </w:r>
    </w:p>
    <w:p w14:paraId="5AFC4C4F" w14:textId="32A80CE1" w:rsidR="00A146D0" w:rsidRPr="00171112" w:rsidRDefault="000E440D" w:rsidP="00E365B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valamelyik végtagjában fájdalom, duzzanat, vörösség, melegség jelentkezik, mivel ezek a vénák (a vérerek egyik típusa) egyikében keletkezett vérrög tünetei lehetnek;</w:t>
      </w:r>
    </w:p>
    <w:p w14:paraId="56CF6EB1" w14:textId="112CFAEA" w:rsidR="00A146D0" w:rsidRPr="00171112" w:rsidRDefault="00E365B2" w:rsidP="00E365B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ha mellkasában, tipikusan a test bal oldalán, nyomás vagy fájdalom, nyak-, állkapocs, váll- vagy karfájdalom</w:t>
      </w:r>
      <w:r w:rsidR="001C118A" w:rsidRPr="001C118A">
        <w:rPr>
          <w:noProof/>
          <w:lang w:val="hu"/>
        </w:rPr>
        <w:t xml:space="preserve"> </w:t>
      </w:r>
      <w:r w:rsidR="001C118A">
        <w:rPr>
          <w:noProof/>
          <w:lang w:val="hu"/>
        </w:rPr>
        <w:t>jelentkezik</w:t>
      </w:r>
      <w:r>
        <w:rPr>
          <w:noProof/>
          <w:lang w:val="hu"/>
        </w:rPr>
        <w:t>, felgyorsult szívverés</w:t>
      </w:r>
      <w:r w:rsidR="001C118A">
        <w:rPr>
          <w:noProof/>
          <w:lang w:val="hu"/>
        </w:rPr>
        <w:t>t</w:t>
      </w:r>
      <w:r>
        <w:rPr>
          <w:noProof/>
          <w:lang w:val="hu"/>
        </w:rPr>
        <w:t>, légszomj</w:t>
      </w:r>
      <w:r w:rsidR="001C118A">
        <w:rPr>
          <w:noProof/>
          <w:lang w:val="hu"/>
        </w:rPr>
        <w:t>at</w:t>
      </w:r>
      <w:r>
        <w:rPr>
          <w:noProof/>
          <w:lang w:val="hu"/>
        </w:rPr>
        <w:t>, hányinger</w:t>
      </w:r>
      <w:r w:rsidR="001C118A">
        <w:rPr>
          <w:noProof/>
          <w:lang w:val="hu"/>
        </w:rPr>
        <w:t>t</w:t>
      </w:r>
      <w:r>
        <w:rPr>
          <w:noProof/>
          <w:lang w:val="hu"/>
        </w:rPr>
        <w:t>, hányás</w:t>
      </w:r>
      <w:r w:rsidR="001C118A">
        <w:rPr>
          <w:noProof/>
          <w:lang w:val="hu"/>
        </w:rPr>
        <w:t>t tapasztal</w:t>
      </w:r>
      <w:r>
        <w:rPr>
          <w:noProof/>
          <w:lang w:val="hu"/>
        </w:rPr>
        <w:t>, mivel ez</w:t>
      </w:r>
      <w:r w:rsidR="001C118A">
        <w:rPr>
          <w:noProof/>
          <w:lang w:val="hu"/>
        </w:rPr>
        <w:t>ek</w:t>
      </w:r>
      <w:r>
        <w:rPr>
          <w:noProof/>
          <w:lang w:val="hu"/>
        </w:rPr>
        <w:t xml:space="preserve"> a szívroham tünete</w:t>
      </w:r>
      <w:r w:rsidR="001C118A">
        <w:rPr>
          <w:noProof/>
          <w:lang w:val="hu"/>
        </w:rPr>
        <w:t>i</w:t>
      </w:r>
      <w:r>
        <w:rPr>
          <w:noProof/>
          <w:lang w:val="hu"/>
        </w:rPr>
        <w:t xml:space="preserve"> lehet</w:t>
      </w:r>
      <w:r w:rsidR="001C118A">
        <w:rPr>
          <w:noProof/>
          <w:lang w:val="hu"/>
        </w:rPr>
        <w:t>nek</w:t>
      </w:r>
      <w:r>
        <w:rPr>
          <w:noProof/>
          <w:lang w:val="hu"/>
        </w:rPr>
        <w:t>;</w:t>
      </w:r>
    </w:p>
    <w:p w14:paraId="6ED6692B" w14:textId="307A815F" w:rsidR="00A146D0" w:rsidRPr="00171112" w:rsidRDefault="00E365B2" w:rsidP="00E365B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es-ES"/>
        </w:rPr>
      </w:pPr>
      <w:r>
        <w:rPr>
          <w:noProof/>
          <w:lang w:val="hu"/>
        </w:rPr>
        <w:lastRenderedPageBreak/>
        <w:t>-</w:t>
      </w:r>
      <w:r>
        <w:rPr>
          <w:noProof/>
          <w:lang w:val="hu"/>
        </w:rPr>
        <w:tab/>
        <w:t>ha bármilyen nagyobb vérzése van;</w:t>
      </w:r>
    </w:p>
    <w:p w14:paraId="45748381" w14:textId="77777777" w:rsidR="00FC7BED" w:rsidRDefault="00E365B2" w:rsidP="00E365B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 xml:space="preserve">ha véraláfutást, vérzést, lázat, fáradtságot vagy zavartságot tapasztal. Ez a vérerek károsodásának a jele lehet, </w:t>
      </w:r>
      <w:r w:rsidR="001C118A">
        <w:rPr>
          <w:noProof/>
          <w:lang w:val="hu"/>
        </w:rPr>
        <w:t xml:space="preserve">és ezt az </w:t>
      </w:r>
      <w:r>
        <w:rPr>
          <w:noProof/>
          <w:lang w:val="hu"/>
        </w:rPr>
        <w:t>állapotot trombotikus mikroangiopátiának (TMA) nevezzük</w:t>
      </w:r>
      <w:r w:rsidR="005265C3">
        <w:rPr>
          <w:noProof/>
          <w:lang w:val="hu"/>
        </w:rPr>
        <w:t>;</w:t>
      </w:r>
    </w:p>
    <w:p w14:paraId="7C6FD35D" w14:textId="658ACA1F" w:rsidR="00A146D0" w:rsidRPr="00171112" w:rsidRDefault="00214AD7" w:rsidP="00214AD7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</w:r>
      <w:r w:rsidR="00FC7BED" w:rsidRPr="00FC7BED">
        <w:rPr>
          <w:noProof/>
          <w:lang w:val="hu"/>
        </w:rPr>
        <w:t>ha az alábbi tüneteket tapasztalja: fejfájás, látászavar, zavartság, görcsrohamok vagy egyéb</w:t>
      </w:r>
      <w:r w:rsidR="00FC7BED">
        <w:rPr>
          <w:noProof/>
          <w:lang w:val="hu"/>
        </w:rPr>
        <w:t xml:space="preserve"> </w:t>
      </w:r>
      <w:r w:rsidR="00FC7BED" w:rsidRPr="00FC7BED">
        <w:rPr>
          <w:noProof/>
          <w:lang w:val="hu"/>
        </w:rPr>
        <w:t>idegrendszeri zavarok, mint például a kar vagy láb gyengeségérzése, magas vérnyomással vagy anélkül. Ezek a poszterior reverzibilis enkefalopátia szindrómának (PRES) nevezett, agyat</w:t>
      </w:r>
      <w:r w:rsidR="00FC7BED">
        <w:rPr>
          <w:noProof/>
          <w:lang w:val="hu"/>
        </w:rPr>
        <w:t xml:space="preserve"> </w:t>
      </w:r>
      <w:r w:rsidR="00FC7BED" w:rsidRPr="00FC7BED">
        <w:rPr>
          <w:noProof/>
          <w:lang w:val="hu"/>
        </w:rPr>
        <w:t>érintő állapot tünetei lehetnek.</w:t>
      </w:r>
    </w:p>
    <w:p w14:paraId="246E3FB1" w14:textId="77777777" w:rsidR="000E440D" w:rsidRPr="00171112" w:rsidRDefault="000E440D" w:rsidP="00E365B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</w:p>
    <w:p w14:paraId="690C9DCE" w14:textId="77777777" w:rsidR="00A146D0" w:rsidRPr="00171112" w:rsidRDefault="00A146D0" w:rsidP="00171112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noProof/>
          <w:lang w:val="hu"/>
        </w:rPr>
      </w:pPr>
      <w:r w:rsidRPr="00171112">
        <w:rPr>
          <w:noProof/>
          <w:lang w:val="hu"/>
        </w:rPr>
        <w:t>G</w:t>
      </w:r>
      <w:r>
        <w:rPr>
          <w:b/>
          <w:bCs/>
          <w:noProof/>
          <w:lang w:val="hu"/>
        </w:rPr>
        <w:t>yermekek és serdülők</w:t>
      </w:r>
    </w:p>
    <w:p w14:paraId="240ECDF7" w14:textId="4CAF25C5" w:rsidR="00A146D0" w:rsidRDefault="00743040" w:rsidP="00292D2D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  <w:r>
        <w:rPr>
          <w:noProof/>
          <w:lang w:val="hu"/>
        </w:rPr>
        <w:t xml:space="preserve">A Lunidoc-ot </w:t>
      </w:r>
      <w:r w:rsidR="00214AD7">
        <w:rPr>
          <w:noProof/>
          <w:lang w:val="hu"/>
        </w:rPr>
        <w:t xml:space="preserve">6 </w:t>
      </w:r>
      <w:r>
        <w:rPr>
          <w:noProof/>
          <w:lang w:val="hu"/>
        </w:rPr>
        <w:t xml:space="preserve">évesnél fiatalabb </w:t>
      </w:r>
      <w:r w:rsidR="00214AD7">
        <w:rPr>
          <w:noProof/>
          <w:lang w:val="hu"/>
        </w:rPr>
        <w:t>gyermekek</w:t>
      </w:r>
      <w:r w:rsidR="00C252EF">
        <w:rPr>
          <w:noProof/>
          <w:lang w:val="hu"/>
        </w:rPr>
        <w:t xml:space="preserve"> </w:t>
      </w:r>
      <w:r>
        <w:rPr>
          <w:noProof/>
          <w:lang w:val="hu"/>
        </w:rPr>
        <w:t>nem szedhetik.</w:t>
      </w:r>
    </w:p>
    <w:p w14:paraId="0129D661" w14:textId="1EBD13A5" w:rsidR="00487982" w:rsidRPr="00171112" w:rsidRDefault="00487982" w:rsidP="00487982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  <w:r w:rsidRPr="00487982">
        <w:rPr>
          <w:noProof/>
          <w:lang w:val="hu"/>
        </w:rPr>
        <w:t>A kezelőorvosa a fogfejlődés befejeződéséig rendszeres fogászati vizsgálatot rendelhet, legalább 6</w:t>
      </w:r>
      <w:r w:rsidR="00AA7690">
        <w:rPr>
          <w:noProof/>
          <w:lang w:val="hu"/>
        </w:rPr>
        <w:t> </w:t>
      </w:r>
      <w:r w:rsidRPr="00487982">
        <w:rPr>
          <w:noProof/>
          <w:lang w:val="hu"/>
        </w:rPr>
        <w:t>havonta, és a gyógyszer szedésének ideje alatt évente ellenőrizheti a növekedését (a csontok képalkotó vizsgálata).</w:t>
      </w:r>
    </w:p>
    <w:p w14:paraId="42885077" w14:textId="77777777" w:rsidR="000E440D" w:rsidRPr="00171112" w:rsidRDefault="000E440D" w:rsidP="00292D2D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</w:p>
    <w:p w14:paraId="6700464F" w14:textId="49359DB1" w:rsidR="00A146D0" w:rsidRPr="00171112" w:rsidRDefault="00A146D0" w:rsidP="001C118A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lang w:val="hu"/>
        </w:rPr>
      </w:pPr>
      <w:r>
        <w:rPr>
          <w:b/>
          <w:bCs/>
          <w:noProof/>
          <w:lang w:val="hu"/>
        </w:rPr>
        <w:t>Egyéb gyógyszerek és a Lunidoc</w:t>
      </w:r>
    </w:p>
    <w:p w14:paraId="03770075" w14:textId="7E91BCE1" w:rsidR="00A146D0" w:rsidRPr="00171112" w:rsidRDefault="00A146D0" w:rsidP="00292D2D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  <w:r>
        <w:rPr>
          <w:noProof/>
          <w:lang w:val="hu"/>
        </w:rPr>
        <w:t>Feltétlenül tájékoztassa kezelőorvosát vagy gyógyszerészét a jelenleg vagy nemrégiben szedett, valamint szedni tervezett egyéb gyógyszereiről, beleértve a gyógynövénykészítményeket és a vény nélkül kapható készítményeket is.</w:t>
      </w:r>
    </w:p>
    <w:p w14:paraId="3807F7A7" w14:textId="77777777" w:rsidR="006105D5" w:rsidRPr="00171112" w:rsidRDefault="006105D5" w:rsidP="00A146D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</w:p>
    <w:p w14:paraId="6CBBA4E0" w14:textId="5A003050" w:rsidR="00A146D0" w:rsidRPr="00171112" w:rsidRDefault="00743040" w:rsidP="008B30EF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"/>
        </w:rPr>
      </w:pPr>
      <w:r>
        <w:rPr>
          <w:noProof/>
          <w:lang w:val="hu"/>
        </w:rPr>
        <w:t>A Lunidoc kölcsönhatásba léphet bizonyos egyéb gyógyszerekkel. A következő gyógyszerek növelhetik a nintedanib vérben mérhető szintjét, ezáltal fokozhatják a mellékhatások kockázatát (lásd 4. pont</w:t>
      </w:r>
      <w:r w:rsidR="00487982">
        <w:rPr>
          <w:noProof/>
          <w:lang w:val="hu"/>
        </w:rPr>
        <w:t xml:space="preserve"> </w:t>
      </w:r>
      <w:r w:rsidR="00E37766">
        <w:rPr>
          <w:noProof/>
          <w:lang w:val="hu"/>
        </w:rPr>
        <w:t>„</w:t>
      </w:r>
      <w:r w:rsidR="00487982">
        <w:rPr>
          <w:noProof/>
          <w:lang w:val="hu"/>
        </w:rPr>
        <w:t>Lehetséges mellékhatások</w:t>
      </w:r>
      <w:r w:rsidR="00E37766">
        <w:rPr>
          <w:noProof/>
          <w:lang w:val="hu"/>
        </w:rPr>
        <w:t>”</w:t>
      </w:r>
      <w:r>
        <w:rPr>
          <w:noProof/>
          <w:lang w:val="hu"/>
        </w:rPr>
        <w:t>):</w:t>
      </w:r>
    </w:p>
    <w:p w14:paraId="75B11145" w14:textId="47D31779" w:rsidR="00A146D0" w:rsidRPr="00171112" w:rsidRDefault="000E440D" w:rsidP="000E440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gomb</w:t>
      </w:r>
      <w:r w:rsidR="001C118A">
        <w:rPr>
          <w:noProof/>
          <w:lang w:val="hu"/>
        </w:rPr>
        <w:t xml:space="preserve">ás </w:t>
      </w:r>
      <w:r>
        <w:rPr>
          <w:noProof/>
          <w:lang w:val="hu"/>
        </w:rPr>
        <w:t>fertőzések kezelésre szolgáló gyógyszer (ketokonazol);</w:t>
      </w:r>
    </w:p>
    <w:p w14:paraId="24F08A91" w14:textId="1BB60D98" w:rsidR="00A146D0" w:rsidRPr="00171112" w:rsidRDefault="000E440D" w:rsidP="000E440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bakteriális fertőzések kezelésre szolgáló gyógyszer (eritromicin);</w:t>
      </w:r>
    </w:p>
    <w:p w14:paraId="3B0091F3" w14:textId="688323BD" w:rsidR="00A146D0" w:rsidRDefault="000E440D" w:rsidP="000E440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az immunrendszerre ható gyógyszer (ciklosporin).</w:t>
      </w:r>
    </w:p>
    <w:p w14:paraId="09FEFDE1" w14:textId="77777777" w:rsidR="000E440D" w:rsidRDefault="000E440D" w:rsidP="00A146D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3A6573DF" w14:textId="0D2DBECF" w:rsidR="00A146D0" w:rsidRDefault="00A146D0" w:rsidP="008B30EF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</w:rPr>
      </w:pPr>
      <w:r>
        <w:rPr>
          <w:noProof/>
          <w:lang w:val="hu"/>
        </w:rPr>
        <w:t>A következő gyógyszerek csökkenthetik a nintedanib vérben mérhető szintjét, ezáltal csökkenthetik a Lunidoc hatásosságát:</w:t>
      </w:r>
    </w:p>
    <w:p w14:paraId="611B093A" w14:textId="5272D06E" w:rsidR="00A146D0" w:rsidRDefault="000E440D" w:rsidP="000E440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tüdőbaj</w:t>
      </w:r>
      <w:r w:rsidR="00737746">
        <w:rPr>
          <w:noProof/>
          <w:lang w:val="hu"/>
        </w:rPr>
        <w:t xml:space="preserve"> (tbc-tuberkulózis)</w:t>
      </w:r>
      <w:r>
        <w:rPr>
          <w:noProof/>
          <w:lang w:val="hu"/>
        </w:rPr>
        <w:t xml:space="preserve"> kezelésére szolgáló antibiotikum (rifampicin);</w:t>
      </w:r>
    </w:p>
    <w:p w14:paraId="653DE064" w14:textId="7D6D88B8" w:rsidR="00A146D0" w:rsidRDefault="000E440D" w:rsidP="000E440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görcsrohamok kezelésére szolgáló gyógyszerek (karbamazepin, fenitoin);</w:t>
      </w:r>
    </w:p>
    <w:p w14:paraId="11D652DE" w14:textId="267C161E" w:rsidR="00A146D0" w:rsidRDefault="000E440D" w:rsidP="000E440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depresszió kezelésére alkalmazott gyógynövénykészítmény (közönséges orbáncfű).</w:t>
      </w:r>
    </w:p>
    <w:p w14:paraId="016942D0" w14:textId="77777777" w:rsidR="000E440D" w:rsidRDefault="000E440D" w:rsidP="000E440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</w:rPr>
      </w:pPr>
    </w:p>
    <w:p w14:paraId="6635CFC2" w14:textId="77777777" w:rsidR="00A146D0" w:rsidRPr="000E440D" w:rsidRDefault="00A146D0" w:rsidP="00415ED4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</w:rPr>
      </w:pPr>
      <w:r>
        <w:rPr>
          <w:b/>
          <w:bCs/>
          <w:noProof/>
          <w:lang w:val="hu"/>
        </w:rPr>
        <w:t>Terhesség és szoptatás</w:t>
      </w:r>
    </w:p>
    <w:p w14:paraId="224AE01A" w14:textId="26DDD223" w:rsidR="00A146D0" w:rsidRDefault="00A146D0" w:rsidP="00A146D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>
        <w:rPr>
          <w:noProof/>
          <w:lang w:val="hu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26D356A4" w14:textId="77777777" w:rsidR="000E440D" w:rsidRDefault="000E440D" w:rsidP="00A146D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2D840B21" w14:textId="77777777" w:rsidR="00A146D0" w:rsidRPr="000E440D" w:rsidRDefault="00A146D0" w:rsidP="00415ED4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u w:val="single"/>
        </w:rPr>
      </w:pPr>
      <w:r>
        <w:rPr>
          <w:noProof/>
          <w:u w:val="single"/>
          <w:lang w:val="hu"/>
        </w:rPr>
        <w:t>Terhesség</w:t>
      </w:r>
    </w:p>
    <w:p w14:paraId="3DABC7FB" w14:textId="3559A9AE" w:rsidR="00A146D0" w:rsidRDefault="00A146D0" w:rsidP="00A146D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  <w:r>
        <w:rPr>
          <w:noProof/>
          <w:lang w:val="hu"/>
        </w:rPr>
        <w:t>Terhesség alatt ne szedje ezt a gyógyszert, mivel károsíthatja a méhében fejlődő magzatot, és születési rendellenességeket okozhat.</w:t>
      </w:r>
    </w:p>
    <w:p w14:paraId="31C5FFC0" w14:textId="77777777" w:rsidR="000E440D" w:rsidRDefault="000E440D" w:rsidP="00A146D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</w:rPr>
      </w:pPr>
    </w:p>
    <w:p w14:paraId="302D997C" w14:textId="4BA3EA08" w:rsidR="00A146D0" w:rsidRPr="00171112" w:rsidRDefault="00A146D0" w:rsidP="00A146D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  <w:r w:rsidRPr="00A6226A">
        <w:rPr>
          <w:noProof/>
          <w:lang w:val="hu"/>
        </w:rPr>
        <w:t>A Lunidoc-kezelés</w:t>
      </w:r>
      <w:r>
        <w:rPr>
          <w:noProof/>
          <w:lang w:val="hu"/>
        </w:rPr>
        <w:t xml:space="preserve"> megkezdése előtt terhességi tesztet kell végeznie annak megerősítése céljából, hogy Ön nem terhes. Kérjük, beszéljen kezelőorvosával.</w:t>
      </w:r>
    </w:p>
    <w:p w14:paraId="6A56175C" w14:textId="77777777" w:rsidR="000E440D" w:rsidRPr="00171112" w:rsidRDefault="000E440D" w:rsidP="00A146D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</w:p>
    <w:p w14:paraId="6065EA09" w14:textId="77777777" w:rsidR="00A146D0" w:rsidRPr="00171112" w:rsidRDefault="00A146D0" w:rsidP="00415ED4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u w:val="single"/>
          <w:lang w:val="hu"/>
        </w:rPr>
      </w:pPr>
      <w:r>
        <w:rPr>
          <w:noProof/>
          <w:u w:val="single"/>
          <w:lang w:val="hu"/>
        </w:rPr>
        <w:t>Fogamzásgátlás</w:t>
      </w:r>
    </w:p>
    <w:p w14:paraId="0FE68D84" w14:textId="6CD8C3CF" w:rsidR="00A146D0" w:rsidRPr="00171112" w:rsidRDefault="000E440D" w:rsidP="000E440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A fogamzóképes korban lévő nőknek a Lunidoc szedésének megkezdésekor, a kezelés alatt, valamint a kezelés abbahagyása után még legalább 3 hónapon át nagy hatékonyságú fogamzásgátló módszert kell alkalmazniuk a terhesség megelőzése céljából.</w:t>
      </w:r>
    </w:p>
    <w:p w14:paraId="1ACFBFF8" w14:textId="790F6611" w:rsidR="00A146D0" w:rsidRPr="00171112" w:rsidRDefault="000E440D" w:rsidP="000E440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Kezelőorvosával meg kell beszélnie, hogy melyek az Ön számára legmegfelelőbb fogamzásgátló módszerek.</w:t>
      </w:r>
    </w:p>
    <w:p w14:paraId="27006D54" w14:textId="1B5DB527" w:rsidR="00A146D0" w:rsidRPr="00171112" w:rsidRDefault="000E440D" w:rsidP="000E440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t>-</w:t>
      </w:r>
      <w:r>
        <w:rPr>
          <w:noProof/>
          <w:lang w:val="hu"/>
        </w:rPr>
        <w:tab/>
        <w:t>A hányás és/vagy a hasmenés, vagy más emésztőrendszeri állapotok hatással lehetnek a szájon át szedett hormonális fogamzásgátlók (például fogamzásgátló tabletták) felszívódására, ezáltal csökkenthetik azok hatékonyságát.</w:t>
      </w:r>
      <w:r w:rsidR="0001659A">
        <w:rPr>
          <w:noProof/>
          <w:lang w:val="hu"/>
        </w:rPr>
        <w:t xml:space="preserve"> </w:t>
      </w:r>
      <w:r>
        <w:rPr>
          <w:noProof/>
          <w:lang w:val="hu"/>
        </w:rPr>
        <w:t>Ezért amennyiben ezeket a tüneteket tapasztalja, keresse fel kezelőorvosát, hogy megbeszélhessék egy alternatív, megfelelőbb fogamzásgátló módszer alkalmazását.</w:t>
      </w:r>
    </w:p>
    <w:p w14:paraId="7C597EA4" w14:textId="08384617" w:rsidR="00A146D0" w:rsidRPr="00171112" w:rsidRDefault="000E440D" w:rsidP="000E440D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"/>
        </w:rPr>
      </w:pPr>
      <w:r>
        <w:rPr>
          <w:noProof/>
          <w:lang w:val="hu"/>
        </w:rPr>
        <w:lastRenderedPageBreak/>
        <w:t>-</w:t>
      </w:r>
      <w:r>
        <w:rPr>
          <w:noProof/>
          <w:lang w:val="hu"/>
        </w:rPr>
        <w:tab/>
      </w:r>
      <w:r w:rsidRPr="00A6226A">
        <w:rPr>
          <w:noProof/>
          <w:lang w:val="hu"/>
        </w:rPr>
        <w:t>Ha a Lunidoc-kezelés</w:t>
      </w:r>
      <w:r>
        <w:rPr>
          <w:noProof/>
          <w:lang w:val="hu"/>
        </w:rPr>
        <w:t xml:space="preserve"> alatt teherbe esik, vagy </w:t>
      </w:r>
      <w:r w:rsidR="00DF4F4B">
        <w:rPr>
          <w:noProof/>
          <w:lang w:val="hu"/>
        </w:rPr>
        <w:t>feltételezi</w:t>
      </w:r>
      <w:r>
        <w:rPr>
          <w:noProof/>
          <w:lang w:val="hu"/>
        </w:rPr>
        <w:t>, hogy terhes, azonnal tájékoztassa kezelőorvosát vagy gyógyszerészét.</w:t>
      </w:r>
    </w:p>
    <w:p w14:paraId="73B8DFE1" w14:textId="77777777" w:rsidR="000E440D" w:rsidRPr="00171112" w:rsidRDefault="000E440D" w:rsidP="00A146D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</w:p>
    <w:p w14:paraId="105C5C7B" w14:textId="77777777" w:rsidR="00A146D0" w:rsidRPr="00171112" w:rsidRDefault="00A146D0" w:rsidP="00415ED4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u w:val="single"/>
          <w:lang w:val="hu"/>
        </w:rPr>
      </w:pPr>
      <w:r>
        <w:rPr>
          <w:noProof/>
          <w:u w:val="single"/>
          <w:lang w:val="hu"/>
        </w:rPr>
        <w:t>Szoptatás</w:t>
      </w:r>
    </w:p>
    <w:p w14:paraId="42C176D7" w14:textId="2037F317" w:rsidR="00A146D0" w:rsidRPr="00171112" w:rsidRDefault="00A146D0" w:rsidP="00A146D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  <w:r w:rsidRPr="00A6226A">
        <w:rPr>
          <w:noProof/>
          <w:lang w:val="hu"/>
        </w:rPr>
        <w:t>A Lunidoc-kezelés</w:t>
      </w:r>
      <w:r>
        <w:rPr>
          <w:noProof/>
          <w:lang w:val="hu"/>
        </w:rPr>
        <w:t xml:space="preserve"> alatt ne szoptasson, mivel fennállhat az újszülött, illetve csecsemő károsodásának kockázata.</w:t>
      </w:r>
    </w:p>
    <w:p w14:paraId="57063EC2" w14:textId="77777777" w:rsidR="00C9733E" w:rsidRPr="00171112" w:rsidRDefault="00C9733E" w:rsidP="00A146D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</w:p>
    <w:p w14:paraId="12F8EDB3" w14:textId="77777777" w:rsidR="00A146D0" w:rsidRPr="00171112" w:rsidRDefault="00A146D0" w:rsidP="00415ED4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lang w:val="hu"/>
        </w:rPr>
      </w:pPr>
      <w:r>
        <w:rPr>
          <w:b/>
          <w:bCs/>
          <w:noProof/>
          <w:lang w:val="hu"/>
        </w:rPr>
        <w:t>A készítmény hatásai a gépjárművezetéshez és a gépek kezeléséhez szükséges képességekre</w:t>
      </w:r>
    </w:p>
    <w:p w14:paraId="57BC3329" w14:textId="4093B1C2" w:rsidR="00A146D0" w:rsidRPr="00171112" w:rsidRDefault="00942DE2" w:rsidP="00A146D0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lang w:val="hu"/>
        </w:rPr>
      </w:pPr>
      <w:r w:rsidRPr="00942DE2">
        <w:rPr>
          <w:noProof/>
          <w:lang w:val="hu"/>
        </w:rPr>
        <w:t>Ez</w:t>
      </w:r>
      <w:r>
        <w:rPr>
          <w:noProof/>
          <w:lang w:val="hu"/>
        </w:rPr>
        <w:t xml:space="preserve"> a gyógyszer</w:t>
      </w:r>
      <w:r w:rsidR="00C9733E">
        <w:rPr>
          <w:noProof/>
          <w:lang w:val="hu"/>
        </w:rPr>
        <w:t xml:space="preserve"> kismértékben befolyásolhatja a gépjárművezetéshez és a gépek kezeléséhez szükséges képességeit. Ne vezessen gépjárművet és ne kezeljen gépeket, ha hányingere van.</w:t>
      </w:r>
    </w:p>
    <w:p w14:paraId="73682425" w14:textId="77777777" w:rsidR="00C9733E" w:rsidRPr="00171112" w:rsidRDefault="00C9733E" w:rsidP="008B5FBF">
      <w:pPr>
        <w:spacing w:line="240" w:lineRule="auto"/>
        <w:ind w:right="-2"/>
        <w:rPr>
          <w:noProof/>
          <w:szCs w:val="22"/>
          <w:lang w:val="hu"/>
        </w:rPr>
      </w:pPr>
    </w:p>
    <w:p w14:paraId="08B79E7D" w14:textId="77777777" w:rsidR="00C9733E" w:rsidRPr="00171112" w:rsidRDefault="00C9733E" w:rsidP="008B5FBF">
      <w:pPr>
        <w:spacing w:line="240" w:lineRule="auto"/>
        <w:ind w:right="-2"/>
        <w:rPr>
          <w:noProof/>
          <w:szCs w:val="22"/>
          <w:lang w:val="hu"/>
        </w:rPr>
      </w:pPr>
    </w:p>
    <w:p w14:paraId="2EAF834F" w14:textId="77777777" w:rsidR="00E80A37" w:rsidRPr="00171112" w:rsidRDefault="00E80A37" w:rsidP="00E80A37">
      <w:pPr>
        <w:keepNext/>
        <w:keepLines/>
        <w:spacing w:line="240" w:lineRule="auto"/>
        <w:rPr>
          <w:b/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3.</w:t>
      </w:r>
      <w:r>
        <w:rPr>
          <w:b/>
          <w:bCs/>
          <w:noProof/>
          <w:szCs w:val="22"/>
          <w:lang w:val="hu"/>
        </w:rPr>
        <w:tab/>
        <w:t>Hogyan kell szedni a Lunidoc-ot?</w:t>
      </w:r>
    </w:p>
    <w:p w14:paraId="1E4D2E97" w14:textId="77777777" w:rsidR="00E80A37" w:rsidRPr="00171112" w:rsidRDefault="00E80A37" w:rsidP="00E80A37">
      <w:pPr>
        <w:keepNext/>
        <w:keepLines/>
        <w:spacing w:line="240" w:lineRule="auto"/>
        <w:rPr>
          <w:noProof/>
          <w:szCs w:val="22"/>
          <w:lang w:val="hu"/>
        </w:rPr>
      </w:pPr>
    </w:p>
    <w:p w14:paraId="120115E0" w14:textId="77777777" w:rsidR="00E80A37" w:rsidRPr="00171112" w:rsidRDefault="00E80A37" w:rsidP="00E80A3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A gyógyszert mindig a kezelőorvosa vagy gyógyszerésze által elmondottaknak megfelelően szedje. Amennyiben nem biztos abban, hogyan alkalmazza a gyógyszert, kérdezze meg kezelőorvosát vagy gyógyszerészét.</w:t>
      </w:r>
    </w:p>
    <w:p w14:paraId="4EB0DCA2" w14:textId="77777777" w:rsidR="00E80A37" w:rsidRPr="00171112" w:rsidRDefault="00E80A37" w:rsidP="00E80A3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</w:p>
    <w:p w14:paraId="720D1DC6" w14:textId="6C755D82" w:rsidR="00E80A37" w:rsidRDefault="00E80A37" w:rsidP="00E80A3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  <w:r>
        <w:rPr>
          <w:noProof/>
          <w:szCs w:val="22"/>
          <w:lang w:val="hu"/>
        </w:rPr>
        <w:t xml:space="preserve">A kapszulákat naponta kétszer, körülbelül 12 órás különbséggel vegye be, minden nap nagyjából azonos időpontban, például egy kapszulát reggel és egy kapszulát este. Ez biztosítja, hogy a nintedanib folyamatosan állandó mennyiségben legyen jelen az Ön vérkeringésében. A kapszulát egészben nyelje le vízzel, és </w:t>
      </w:r>
      <w:r w:rsidR="00646D2A">
        <w:rPr>
          <w:noProof/>
          <w:szCs w:val="22"/>
          <w:lang w:val="hu"/>
        </w:rPr>
        <w:t xml:space="preserve">ne rágja szét </w:t>
      </w:r>
      <w:r w:rsidR="00737746">
        <w:rPr>
          <w:noProof/>
          <w:szCs w:val="22"/>
          <w:lang w:val="hu"/>
        </w:rPr>
        <w:t>a kapszulákat</w:t>
      </w:r>
      <w:r>
        <w:rPr>
          <w:noProof/>
          <w:szCs w:val="22"/>
          <w:lang w:val="hu"/>
        </w:rPr>
        <w:t>. A kapszulát étellel javasolt bevennie, vagyis étkezés közben vagy közvetlenül étkezés előtt vagy után. Ne nyissa fel</w:t>
      </w:r>
      <w:r w:rsidR="00737746">
        <w:rPr>
          <w:noProof/>
          <w:szCs w:val="22"/>
          <w:lang w:val="hu"/>
        </w:rPr>
        <w:t>,</w:t>
      </w:r>
      <w:r>
        <w:rPr>
          <w:noProof/>
          <w:szCs w:val="22"/>
          <w:lang w:val="hu"/>
        </w:rPr>
        <w:t xml:space="preserve"> illetve ne törje össze a kapszulát (lásd 5. pont</w:t>
      </w:r>
      <w:r w:rsidR="00487982">
        <w:rPr>
          <w:noProof/>
          <w:szCs w:val="22"/>
          <w:lang w:val="hu"/>
        </w:rPr>
        <w:t xml:space="preserve"> </w:t>
      </w:r>
      <w:r w:rsidR="005E5C33">
        <w:rPr>
          <w:noProof/>
          <w:szCs w:val="22"/>
          <w:lang w:val="hu"/>
        </w:rPr>
        <w:t>„</w:t>
      </w:r>
      <w:r w:rsidR="00487982">
        <w:rPr>
          <w:noProof/>
          <w:szCs w:val="22"/>
          <w:lang w:val="hu"/>
        </w:rPr>
        <w:t>Hogyan kell a Lunidoc-ot tárolni?</w:t>
      </w:r>
      <w:r w:rsidR="005E5C33">
        <w:rPr>
          <w:noProof/>
          <w:szCs w:val="22"/>
          <w:lang w:val="hu"/>
        </w:rPr>
        <w:t>”</w:t>
      </w:r>
      <w:r>
        <w:rPr>
          <w:noProof/>
          <w:szCs w:val="22"/>
          <w:lang w:val="hu"/>
        </w:rPr>
        <w:t>).</w:t>
      </w:r>
    </w:p>
    <w:p w14:paraId="7FD07CA8" w14:textId="31D0E1F4" w:rsidR="000B303D" w:rsidRPr="00171112" w:rsidRDefault="000B303D" w:rsidP="000B303D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  <w:r w:rsidRPr="00171112">
        <w:rPr>
          <w:noProof/>
          <w:szCs w:val="22"/>
          <w:lang w:val="hu"/>
        </w:rPr>
        <w:t>A nyelés megkönnyítése érdekében a kapszulákat beveheti kis mennyiségű (egy teáskanálnyi) hideg vagy szoba-hőmérsékletű puha étellel, mint amilyen az almaszósz vagy a csokoládépuding. A kapszulát azonnal, rágás nélkül nyelje le, a kapszula sértetlensége megőrzése érdekében.</w:t>
      </w:r>
    </w:p>
    <w:p w14:paraId="7C3C167C" w14:textId="77777777" w:rsidR="00E80A37" w:rsidRPr="00171112" w:rsidRDefault="00E80A37" w:rsidP="00E80A3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</w:p>
    <w:p w14:paraId="28378012" w14:textId="77777777" w:rsidR="00E80A37" w:rsidRPr="00171112" w:rsidRDefault="00E80A37" w:rsidP="000C39F1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Felnőttek</w:t>
      </w:r>
    </w:p>
    <w:p w14:paraId="5EA77C3F" w14:textId="16B4A4EA" w:rsidR="00175A06" w:rsidRDefault="00E80A37" w:rsidP="00E80A3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Az ajánlott adag egy 100 mg-os kapszula naponta kétszer (összesen napi 200 mg).</w:t>
      </w:r>
    </w:p>
    <w:p w14:paraId="0A0351FC" w14:textId="463A2DB4" w:rsidR="00E80A37" w:rsidRPr="00171112" w:rsidRDefault="00E80A37" w:rsidP="00E80A3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  <w:r w:rsidRPr="00674845">
        <w:rPr>
          <w:noProof/>
          <w:szCs w:val="22"/>
          <w:lang w:val="hu"/>
        </w:rPr>
        <w:t>Ne vegyen be többet az ajánlott adagnál, ami naponta két Lunidoc 100 mg kapszula!</w:t>
      </w:r>
    </w:p>
    <w:p w14:paraId="3C6CF76E" w14:textId="40F82EED" w:rsidR="00E80A37" w:rsidRPr="00171112" w:rsidRDefault="00E80A37" w:rsidP="00E80A3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</w:p>
    <w:p w14:paraId="3B5D0A5B" w14:textId="7D962E3D" w:rsidR="00E80A37" w:rsidRDefault="00E80A37" w:rsidP="00E80A3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  <w:r>
        <w:rPr>
          <w:noProof/>
          <w:szCs w:val="22"/>
          <w:lang w:val="hu"/>
        </w:rPr>
        <w:t xml:space="preserve">Ha szervezete nem viseli jól a </w:t>
      </w:r>
      <w:r w:rsidR="009B032E">
        <w:rPr>
          <w:noProof/>
          <w:szCs w:val="22"/>
          <w:lang w:val="hu"/>
        </w:rPr>
        <w:t xml:space="preserve">Lunidoc kapszula </w:t>
      </w:r>
      <w:r>
        <w:rPr>
          <w:noProof/>
          <w:szCs w:val="22"/>
          <w:lang w:val="hu"/>
        </w:rPr>
        <w:t>napi kétszer 100 mg</w:t>
      </w:r>
      <w:r w:rsidR="003A52AA">
        <w:rPr>
          <w:noProof/>
          <w:szCs w:val="22"/>
          <w:lang w:val="hu"/>
        </w:rPr>
        <w:t>-os</w:t>
      </w:r>
      <w:r>
        <w:rPr>
          <w:noProof/>
          <w:szCs w:val="22"/>
          <w:lang w:val="hu"/>
        </w:rPr>
        <w:t xml:space="preserve"> ajánlott adag</w:t>
      </w:r>
      <w:r w:rsidR="003A52AA">
        <w:rPr>
          <w:noProof/>
          <w:szCs w:val="22"/>
          <w:lang w:val="hu"/>
        </w:rPr>
        <w:t>ját</w:t>
      </w:r>
      <w:r>
        <w:rPr>
          <w:noProof/>
          <w:szCs w:val="22"/>
          <w:lang w:val="hu"/>
        </w:rPr>
        <w:t xml:space="preserve"> (a lehetséges mellékhatásokat lásd a 4. pontban), akkor kezelőorvosa tanácsolhatja Önnek a gyógyszer szedésének abbahagyását. Ne csökkentse az adagot</w:t>
      </w:r>
      <w:r w:rsidR="000B1650">
        <w:rPr>
          <w:noProof/>
          <w:szCs w:val="22"/>
          <w:lang w:val="hu"/>
        </w:rPr>
        <w:t>és</w:t>
      </w:r>
      <w:r>
        <w:rPr>
          <w:noProof/>
          <w:szCs w:val="22"/>
          <w:lang w:val="hu"/>
        </w:rPr>
        <w:t xml:space="preserve"> ne hagyja abba a kezelést anélkül, hogy </w:t>
      </w:r>
      <w:r w:rsidR="000B1650">
        <w:rPr>
          <w:noProof/>
          <w:szCs w:val="22"/>
          <w:lang w:val="hu"/>
        </w:rPr>
        <w:t xml:space="preserve">ezt a </w:t>
      </w:r>
      <w:r>
        <w:rPr>
          <w:noProof/>
          <w:szCs w:val="22"/>
          <w:lang w:val="hu"/>
        </w:rPr>
        <w:t>kezelőorvosával</w:t>
      </w:r>
      <w:r w:rsidR="000B1650">
        <w:rPr>
          <w:noProof/>
          <w:szCs w:val="22"/>
          <w:lang w:val="hu"/>
        </w:rPr>
        <w:t xml:space="preserve"> megbeszélné.</w:t>
      </w:r>
    </w:p>
    <w:p w14:paraId="24C289CE" w14:textId="77777777" w:rsidR="000B303D" w:rsidRDefault="000B303D" w:rsidP="00E80A37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</w:p>
    <w:p w14:paraId="1E3EA7B1" w14:textId="77777777" w:rsidR="000B303D" w:rsidRPr="00171112" w:rsidRDefault="000B303D" w:rsidP="000B303D">
      <w:pPr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lang w:val="hu"/>
        </w:rPr>
      </w:pPr>
      <w:r w:rsidRPr="00171112">
        <w:rPr>
          <w:b/>
          <w:bCs/>
          <w:lang w:val="hu"/>
        </w:rPr>
        <w:t xml:space="preserve">Alkalmazás gyermekeknél és serdülőknél </w:t>
      </w:r>
    </w:p>
    <w:p w14:paraId="68BAA5A8" w14:textId="77777777" w:rsidR="000B303D" w:rsidRPr="000B303D" w:rsidRDefault="000B303D" w:rsidP="000B303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0B303D">
        <w:rPr>
          <w:lang w:val="hu"/>
        </w:rPr>
        <w:t xml:space="preserve">Az ajánlott adag a beteg testtömegétől függ. </w:t>
      </w:r>
    </w:p>
    <w:p w14:paraId="5B71FF96" w14:textId="168A68CB" w:rsidR="000B303D" w:rsidRPr="000B303D" w:rsidRDefault="000B303D" w:rsidP="000B303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0B303D">
        <w:rPr>
          <w:lang w:val="hu"/>
        </w:rPr>
        <w:t>Tájékoztassa a beteg kezelőorvosát, ha bármikor a kezelés ideje alatt a beteg testtömege 13,5</w:t>
      </w:r>
      <w:r w:rsidR="00884706">
        <w:rPr>
          <w:lang w:val="hu"/>
        </w:rPr>
        <w:t> </w:t>
      </w:r>
      <w:r w:rsidRPr="000B303D">
        <w:rPr>
          <w:lang w:val="hu"/>
        </w:rPr>
        <w:t>kg alatti.</w:t>
      </w:r>
    </w:p>
    <w:p w14:paraId="3F670A5D" w14:textId="77777777" w:rsidR="000B303D" w:rsidRPr="000B303D" w:rsidRDefault="000B303D" w:rsidP="000B303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0B303D">
        <w:rPr>
          <w:lang w:val="hu"/>
        </w:rPr>
        <w:t xml:space="preserve">Tájékoztassa a kezelőorvost a beteg májbetegségeiről. </w:t>
      </w:r>
    </w:p>
    <w:p w14:paraId="21310BD7" w14:textId="56E2FA67" w:rsidR="000B303D" w:rsidRPr="000B303D" w:rsidRDefault="000B303D" w:rsidP="000B303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0B303D">
        <w:rPr>
          <w:lang w:val="hu"/>
        </w:rPr>
        <w:t>A kezelőorvos határozza meg a helyes adagot. A kezelőorvos a kezelés előrehaladtával módosíthatja</w:t>
      </w:r>
      <w:r w:rsidR="00461164">
        <w:rPr>
          <w:lang w:val="hu"/>
        </w:rPr>
        <w:t xml:space="preserve"> </w:t>
      </w:r>
      <w:r w:rsidRPr="000B303D">
        <w:rPr>
          <w:lang w:val="hu"/>
        </w:rPr>
        <w:t>az adagot.</w:t>
      </w:r>
    </w:p>
    <w:p w14:paraId="6E939875" w14:textId="77777777" w:rsidR="001B4F4C" w:rsidRDefault="001B4F4C" w:rsidP="000B303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21D426D3" w14:textId="571261B2" w:rsidR="000B303D" w:rsidRPr="000B303D" w:rsidRDefault="000B303D" w:rsidP="000B303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0B303D">
        <w:rPr>
          <w:lang w:val="hu"/>
        </w:rPr>
        <w:t>Ha Ön vagy gyermeke nem tolerálja a</w:t>
      </w:r>
      <w:r w:rsidR="00A442DC">
        <w:rPr>
          <w:lang w:val="hu"/>
        </w:rPr>
        <w:t xml:space="preserve"> </w:t>
      </w:r>
      <w:proofErr w:type="spellStart"/>
      <w:r w:rsidR="003A4833">
        <w:rPr>
          <w:lang w:val="hu"/>
        </w:rPr>
        <w:t>Lunidoc</w:t>
      </w:r>
      <w:proofErr w:type="spellEnd"/>
      <w:r w:rsidR="00A442DC">
        <w:rPr>
          <w:lang w:val="hu"/>
        </w:rPr>
        <w:t xml:space="preserve"> </w:t>
      </w:r>
      <w:r w:rsidRPr="000B303D">
        <w:rPr>
          <w:lang w:val="hu"/>
        </w:rPr>
        <w:t xml:space="preserve">kapszulák napi ajánlott adagját (lásd a lehetséges mellékhatásokat a 4. pontban), a kezelőorvosa csökkentheti a </w:t>
      </w:r>
      <w:proofErr w:type="spellStart"/>
      <w:r w:rsidR="003D2858">
        <w:rPr>
          <w:lang w:val="hu"/>
        </w:rPr>
        <w:t>Lunidoc</w:t>
      </w:r>
      <w:proofErr w:type="spellEnd"/>
      <w:r w:rsidRPr="000B303D">
        <w:rPr>
          <w:lang w:val="hu"/>
        </w:rPr>
        <w:t xml:space="preserve"> napi adagját.</w:t>
      </w:r>
    </w:p>
    <w:p w14:paraId="58E1B653" w14:textId="4D14A878" w:rsidR="000B303D" w:rsidRDefault="000B303D" w:rsidP="000B303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0B303D">
        <w:rPr>
          <w:lang w:val="hu"/>
        </w:rPr>
        <w:t>Ne csökkentse az adagot és ne hagyja abba a kezelést magától anélkül, hogy először ezt a</w:t>
      </w:r>
      <w:r w:rsidR="00A442DC">
        <w:rPr>
          <w:lang w:val="hu"/>
        </w:rPr>
        <w:t xml:space="preserve"> </w:t>
      </w:r>
      <w:r w:rsidRPr="000B303D">
        <w:rPr>
          <w:lang w:val="hu"/>
        </w:rPr>
        <w:t>kezelőorvosával megbeszélné.</w:t>
      </w:r>
    </w:p>
    <w:p w14:paraId="316F776B" w14:textId="77777777" w:rsidR="00B43F7F" w:rsidRPr="000B303D" w:rsidRDefault="00B43F7F" w:rsidP="000B303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19FD7797" w14:textId="39DBC75D" w:rsidR="000B303D" w:rsidRDefault="000B303D" w:rsidP="000B303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0B303D">
        <w:rPr>
          <w:lang w:val="hu"/>
        </w:rPr>
        <w:t>A</w:t>
      </w:r>
      <w:r w:rsidR="00B43F7F">
        <w:rPr>
          <w:lang w:val="hu"/>
        </w:rPr>
        <w:t xml:space="preserve"> </w:t>
      </w:r>
      <w:proofErr w:type="spellStart"/>
      <w:r w:rsidR="00D21957">
        <w:rPr>
          <w:lang w:val="hu"/>
        </w:rPr>
        <w:t>nintedanib</w:t>
      </w:r>
      <w:proofErr w:type="spellEnd"/>
      <w:r w:rsidR="00B43F7F">
        <w:rPr>
          <w:lang w:val="hu"/>
        </w:rPr>
        <w:t xml:space="preserve"> </w:t>
      </w:r>
      <w:r w:rsidRPr="000B303D">
        <w:rPr>
          <w:lang w:val="hu"/>
        </w:rPr>
        <w:t>kapszulák testtömeg alapú adagolása gyermekek és serdülők esetében:</w:t>
      </w:r>
    </w:p>
    <w:p w14:paraId="5788005D" w14:textId="77777777" w:rsidR="00B43F7F" w:rsidRDefault="00B43F7F" w:rsidP="000B303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3823"/>
        <w:gridCol w:w="5238"/>
      </w:tblGrid>
      <w:tr w:rsidR="000042C8" w:rsidRPr="00742362" w14:paraId="16C75444" w14:textId="77777777" w:rsidTr="00171112">
        <w:tc>
          <w:tcPr>
            <w:tcW w:w="3823" w:type="dxa"/>
          </w:tcPr>
          <w:p w14:paraId="1AD5C2A2" w14:textId="5C4BBEC2" w:rsidR="000042C8" w:rsidRPr="00171112" w:rsidRDefault="00106F4B" w:rsidP="00171112">
            <w:pPr>
              <w:pStyle w:val="Default"/>
              <w:rPr>
                <w:sz w:val="20"/>
                <w:lang w:val="hu-HU"/>
              </w:rPr>
            </w:pPr>
            <w:r w:rsidRPr="00171112">
              <w:rPr>
                <w:b/>
                <w:bCs/>
                <w:sz w:val="20"/>
                <w:szCs w:val="20"/>
                <w:lang w:val="hu-HU"/>
              </w:rPr>
              <w:t>Testtömegtartomány kilogrammban (kg)</w:t>
            </w:r>
          </w:p>
        </w:tc>
        <w:tc>
          <w:tcPr>
            <w:tcW w:w="5238" w:type="dxa"/>
          </w:tcPr>
          <w:p w14:paraId="15988231" w14:textId="60E1FC21" w:rsidR="000042C8" w:rsidRPr="00171112" w:rsidRDefault="00D21957" w:rsidP="00171112">
            <w:pPr>
              <w:pStyle w:val="Default"/>
              <w:rPr>
                <w:sz w:val="20"/>
                <w:lang w:val="hu-HU"/>
              </w:rPr>
            </w:pPr>
            <w:r w:rsidRPr="00171112">
              <w:rPr>
                <w:b/>
                <w:bCs/>
                <w:sz w:val="20"/>
                <w:szCs w:val="20"/>
                <w:lang w:val="hu-HU"/>
              </w:rPr>
              <w:t>Nintedanib</w:t>
            </w:r>
            <w:r w:rsidR="00183AED" w:rsidRPr="00171112">
              <w:rPr>
                <w:b/>
                <w:bCs/>
                <w:sz w:val="20"/>
                <w:szCs w:val="20"/>
                <w:lang w:val="hu-HU"/>
              </w:rPr>
              <w:t xml:space="preserve"> adagja milligrammban (mg)</w:t>
            </w:r>
          </w:p>
        </w:tc>
      </w:tr>
      <w:tr w:rsidR="000042C8" w:rsidRPr="00832118" w14:paraId="7754B69D" w14:textId="77777777" w:rsidTr="00171112">
        <w:tc>
          <w:tcPr>
            <w:tcW w:w="3823" w:type="dxa"/>
          </w:tcPr>
          <w:p w14:paraId="77F86C99" w14:textId="2C8FF363" w:rsidR="000042C8" w:rsidRPr="00171112" w:rsidRDefault="00183AED" w:rsidP="00171112">
            <w:pPr>
              <w:pStyle w:val="Default"/>
              <w:rPr>
                <w:sz w:val="20"/>
                <w:lang w:val="hu-HU"/>
              </w:rPr>
            </w:pPr>
            <w:r w:rsidRPr="00171112">
              <w:rPr>
                <w:sz w:val="20"/>
                <w:szCs w:val="20"/>
                <w:lang w:val="hu-HU"/>
              </w:rPr>
              <w:t>13,5–22,9</w:t>
            </w:r>
            <w:r w:rsidR="00506B50" w:rsidRPr="00171112">
              <w:rPr>
                <w:sz w:val="20"/>
                <w:szCs w:val="20"/>
                <w:lang w:val="hu-HU"/>
              </w:rPr>
              <w:t> </w:t>
            </w:r>
            <w:r w:rsidRPr="00171112">
              <w:rPr>
                <w:sz w:val="20"/>
                <w:szCs w:val="20"/>
                <w:lang w:val="hu-HU"/>
              </w:rPr>
              <w:t>kg</w:t>
            </w:r>
          </w:p>
        </w:tc>
        <w:tc>
          <w:tcPr>
            <w:tcW w:w="5238" w:type="dxa"/>
          </w:tcPr>
          <w:p w14:paraId="106B16C1" w14:textId="20AC8DFE" w:rsidR="000042C8" w:rsidRPr="00171112" w:rsidRDefault="00183AED" w:rsidP="00171112">
            <w:pPr>
              <w:pStyle w:val="Default"/>
              <w:rPr>
                <w:szCs w:val="22"/>
                <w:lang w:val="hu-HU"/>
              </w:rPr>
            </w:pPr>
            <w:r w:rsidRPr="00171112">
              <w:rPr>
                <w:sz w:val="22"/>
                <w:szCs w:val="22"/>
                <w:lang w:val="hu-HU"/>
              </w:rPr>
              <w:t>50</w:t>
            </w:r>
            <w:r w:rsidR="001E5609" w:rsidRPr="00171112">
              <w:rPr>
                <w:sz w:val="22"/>
                <w:szCs w:val="22"/>
                <w:lang w:val="hu-HU"/>
              </w:rPr>
              <w:t> </w:t>
            </w:r>
            <w:r w:rsidRPr="00171112">
              <w:rPr>
                <w:sz w:val="22"/>
                <w:szCs w:val="22"/>
                <w:lang w:val="hu-HU"/>
              </w:rPr>
              <w:t>mg (2 db 25</w:t>
            </w:r>
            <w:r w:rsidR="001E5609" w:rsidRPr="00171112">
              <w:rPr>
                <w:sz w:val="22"/>
                <w:szCs w:val="22"/>
                <w:lang w:val="hu-HU"/>
              </w:rPr>
              <w:t> </w:t>
            </w:r>
            <w:r w:rsidRPr="00171112">
              <w:rPr>
                <w:sz w:val="22"/>
                <w:szCs w:val="22"/>
                <w:lang w:val="hu-HU"/>
              </w:rPr>
              <w:t>mg-os kapszula) naponta kétszer</w:t>
            </w:r>
          </w:p>
        </w:tc>
      </w:tr>
      <w:tr w:rsidR="000042C8" w:rsidRPr="00832118" w14:paraId="0AF7EB47" w14:textId="77777777" w:rsidTr="00171112">
        <w:tc>
          <w:tcPr>
            <w:tcW w:w="3823" w:type="dxa"/>
          </w:tcPr>
          <w:p w14:paraId="07EE9056" w14:textId="16D0122E" w:rsidR="000042C8" w:rsidRPr="00171112" w:rsidRDefault="00183AED" w:rsidP="00171112">
            <w:pPr>
              <w:pStyle w:val="Default"/>
              <w:rPr>
                <w:sz w:val="20"/>
                <w:lang w:val="hu-HU"/>
              </w:rPr>
            </w:pPr>
            <w:r w:rsidRPr="00171112">
              <w:rPr>
                <w:sz w:val="20"/>
                <w:szCs w:val="20"/>
                <w:lang w:val="hu-HU"/>
              </w:rPr>
              <w:t>23,0–33,4</w:t>
            </w:r>
            <w:r w:rsidR="00506B50" w:rsidRPr="00171112">
              <w:rPr>
                <w:sz w:val="20"/>
                <w:szCs w:val="20"/>
                <w:lang w:val="hu-HU"/>
              </w:rPr>
              <w:t> </w:t>
            </w:r>
            <w:r w:rsidRPr="00171112">
              <w:rPr>
                <w:sz w:val="20"/>
                <w:szCs w:val="20"/>
                <w:lang w:val="hu-HU"/>
              </w:rPr>
              <w:t>kg</w:t>
            </w:r>
          </w:p>
        </w:tc>
        <w:tc>
          <w:tcPr>
            <w:tcW w:w="5238" w:type="dxa"/>
          </w:tcPr>
          <w:p w14:paraId="6623EAE9" w14:textId="52A60C5A" w:rsidR="000042C8" w:rsidRPr="00171112" w:rsidRDefault="00183AED" w:rsidP="00171112">
            <w:pPr>
              <w:pStyle w:val="Default"/>
              <w:rPr>
                <w:szCs w:val="22"/>
                <w:lang w:val="hu-HU"/>
              </w:rPr>
            </w:pPr>
            <w:r w:rsidRPr="00171112">
              <w:rPr>
                <w:sz w:val="22"/>
                <w:szCs w:val="22"/>
                <w:lang w:val="hu-HU"/>
              </w:rPr>
              <w:t>75</w:t>
            </w:r>
            <w:r w:rsidR="001E5609" w:rsidRPr="00171112">
              <w:rPr>
                <w:sz w:val="22"/>
                <w:szCs w:val="22"/>
                <w:lang w:val="hu-HU"/>
              </w:rPr>
              <w:t> </w:t>
            </w:r>
            <w:r w:rsidRPr="00171112">
              <w:rPr>
                <w:sz w:val="22"/>
                <w:szCs w:val="22"/>
                <w:lang w:val="hu-HU"/>
              </w:rPr>
              <w:t>mg (3 db 25</w:t>
            </w:r>
            <w:r w:rsidR="001E5609" w:rsidRPr="00171112">
              <w:rPr>
                <w:sz w:val="22"/>
                <w:szCs w:val="22"/>
                <w:lang w:val="hu-HU"/>
              </w:rPr>
              <w:t> </w:t>
            </w:r>
            <w:r w:rsidRPr="00171112">
              <w:rPr>
                <w:sz w:val="22"/>
                <w:szCs w:val="22"/>
                <w:lang w:val="hu-HU"/>
              </w:rPr>
              <w:t>mg-os kapszula) naponta kétszer</w:t>
            </w:r>
          </w:p>
        </w:tc>
      </w:tr>
      <w:tr w:rsidR="000042C8" w:rsidRPr="00185A41" w14:paraId="5BA6CF94" w14:textId="77777777" w:rsidTr="00171112">
        <w:tc>
          <w:tcPr>
            <w:tcW w:w="3823" w:type="dxa"/>
          </w:tcPr>
          <w:p w14:paraId="6409B538" w14:textId="4734C557" w:rsidR="000042C8" w:rsidRPr="00171112" w:rsidRDefault="002E0646" w:rsidP="00171112">
            <w:pPr>
              <w:pStyle w:val="Default"/>
              <w:rPr>
                <w:sz w:val="20"/>
                <w:lang w:val="hu-HU"/>
              </w:rPr>
            </w:pPr>
            <w:r w:rsidRPr="00171112">
              <w:rPr>
                <w:sz w:val="20"/>
                <w:szCs w:val="20"/>
                <w:lang w:val="hu-HU"/>
              </w:rPr>
              <w:t>33,5–57,4</w:t>
            </w:r>
            <w:r w:rsidR="00506B50" w:rsidRPr="00171112">
              <w:rPr>
                <w:sz w:val="20"/>
                <w:szCs w:val="20"/>
                <w:lang w:val="hu-HU"/>
              </w:rPr>
              <w:t> </w:t>
            </w:r>
            <w:r w:rsidRPr="00171112">
              <w:rPr>
                <w:sz w:val="20"/>
                <w:szCs w:val="20"/>
                <w:lang w:val="hu-HU"/>
              </w:rPr>
              <w:t>kg</w:t>
            </w:r>
          </w:p>
        </w:tc>
        <w:tc>
          <w:tcPr>
            <w:tcW w:w="5238" w:type="dxa"/>
          </w:tcPr>
          <w:p w14:paraId="637A088C" w14:textId="346D632C" w:rsidR="000042C8" w:rsidRPr="00171112" w:rsidRDefault="002E0646" w:rsidP="00171112">
            <w:pPr>
              <w:pStyle w:val="Default"/>
              <w:rPr>
                <w:szCs w:val="22"/>
                <w:lang w:val="hu-HU"/>
              </w:rPr>
            </w:pPr>
            <w:r w:rsidRPr="00171112">
              <w:rPr>
                <w:sz w:val="22"/>
                <w:szCs w:val="22"/>
                <w:lang w:val="hu-HU"/>
              </w:rPr>
              <w:t>100</w:t>
            </w:r>
            <w:r w:rsidR="001E5609" w:rsidRPr="00171112">
              <w:rPr>
                <w:sz w:val="22"/>
                <w:szCs w:val="22"/>
                <w:lang w:val="hu-HU"/>
              </w:rPr>
              <w:t> </w:t>
            </w:r>
            <w:r w:rsidRPr="00171112">
              <w:rPr>
                <w:sz w:val="22"/>
                <w:szCs w:val="22"/>
                <w:lang w:val="hu-HU"/>
              </w:rPr>
              <w:t>mg (1 db 100</w:t>
            </w:r>
            <w:r w:rsidR="001E5609" w:rsidRPr="00171112">
              <w:rPr>
                <w:sz w:val="22"/>
                <w:szCs w:val="22"/>
                <w:lang w:val="hu-HU"/>
              </w:rPr>
              <w:t> </w:t>
            </w:r>
            <w:r w:rsidRPr="00171112">
              <w:rPr>
                <w:sz w:val="22"/>
                <w:szCs w:val="22"/>
                <w:lang w:val="hu-HU"/>
              </w:rPr>
              <w:t>mg-os kapszula vagy 4 db 25</w:t>
            </w:r>
            <w:r w:rsidR="001E5609" w:rsidRPr="00171112">
              <w:rPr>
                <w:sz w:val="22"/>
                <w:szCs w:val="22"/>
                <w:lang w:val="hu-HU"/>
              </w:rPr>
              <w:t> </w:t>
            </w:r>
            <w:r w:rsidRPr="00171112">
              <w:rPr>
                <w:sz w:val="22"/>
                <w:szCs w:val="22"/>
                <w:lang w:val="hu-HU"/>
              </w:rPr>
              <w:t>mg-os kapszula) naponta kétszer</w:t>
            </w:r>
          </w:p>
        </w:tc>
      </w:tr>
      <w:tr w:rsidR="000042C8" w:rsidRPr="00185A41" w14:paraId="0E82B632" w14:textId="77777777" w:rsidTr="00171112">
        <w:tc>
          <w:tcPr>
            <w:tcW w:w="3823" w:type="dxa"/>
          </w:tcPr>
          <w:p w14:paraId="2976501C" w14:textId="63825929" w:rsidR="000042C8" w:rsidRPr="00171112" w:rsidRDefault="002E0646" w:rsidP="00171112">
            <w:pPr>
              <w:pStyle w:val="Default"/>
              <w:rPr>
                <w:sz w:val="20"/>
                <w:lang w:val="hu-HU"/>
              </w:rPr>
            </w:pPr>
            <w:r w:rsidRPr="00171112">
              <w:rPr>
                <w:sz w:val="20"/>
                <w:szCs w:val="20"/>
                <w:lang w:val="hu-HU"/>
              </w:rPr>
              <w:lastRenderedPageBreak/>
              <w:t>57,5</w:t>
            </w:r>
            <w:r w:rsidR="00506B50" w:rsidRPr="00171112">
              <w:rPr>
                <w:sz w:val="20"/>
                <w:szCs w:val="20"/>
                <w:lang w:val="hu-HU"/>
              </w:rPr>
              <w:t> </w:t>
            </w:r>
            <w:r w:rsidRPr="00171112">
              <w:rPr>
                <w:sz w:val="20"/>
                <w:szCs w:val="20"/>
                <w:lang w:val="hu-HU"/>
              </w:rPr>
              <w:t>kg és afölött</w:t>
            </w:r>
          </w:p>
        </w:tc>
        <w:tc>
          <w:tcPr>
            <w:tcW w:w="5238" w:type="dxa"/>
          </w:tcPr>
          <w:p w14:paraId="3AEC18DD" w14:textId="4239A558" w:rsidR="000042C8" w:rsidRPr="00171112" w:rsidRDefault="002E0646" w:rsidP="00171112">
            <w:pPr>
              <w:pStyle w:val="Default"/>
              <w:rPr>
                <w:szCs w:val="22"/>
                <w:lang w:val="hu-HU"/>
              </w:rPr>
            </w:pPr>
            <w:r w:rsidRPr="00171112">
              <w:rPr>
                <w:sz w:val="22"/>
                <w:szCs w:val="22"/>
                <w:lang w:val="hu-HU"/>
              </w:rPr>
              <w:t>150</w:t>
            </w:r>
            <w:r w:rsidR="001E5609" w:rsidRPr="00171112">
              <w:rPr>
                <w:sz w:val="22"/>
                <w:szCs w:val="22"/>
                <w:lang w:val="hu-HU"/>
              </w:rPr>
              <w:t> </w:t>
            </w:r>
            <w:r w:rsidRPr="00171112">
              <w:rPr>
                <w:sz w:val="22"/>
                <w:szCs w:val="22"/>
                <w:lang w:val="hu-HU"/>
              </w:rPr>
              <w:t>mg (1 db 150</w:t>
            </w:r>
            <w:r w:rsidR="001E5609" w:rsidRPr="00171112">
              <w:rPr>
                <w:sz w:val="22"/>
                <w:szCs w:val="22"/>
                <w:lang w:val="hu-HU"/>
              </w:rPr>
              <w:t> </w:t>
            </w:r>
            <w:r w:rsidRPr="00171112">
              <w:rPr>
                <w:sz w:val="22"/>
                <w:szCs w:val="22"/>
                <w:lang w:val="hu-HU"/>
              </w:rPr>
              <w:t>mg-os kapszula vagy 6 db 25</w:t>
            </w:r>
            <w:r w:rsidR="001E5609" w:rsidRPr="00171112">
              <w:rPr>
                <w:sz w:val="22"/>
                <w:szCs w:val="22"/>
                <w:lang w:val="hu-HU"/>
              </w:rPr>
              <w:t> </w:t>
            </w:r>
            <w:r w:rsidRPr="00171112">
              <w:rPr>
                <w:sz w:val="22"/>
                <w:szCs w:val="22"/>
                <w:lang w:val="hu-HU"/>
              </w:rPr>
              <w:t>mg-os kapszula) naponta kétszer</w:t>
            </w:r>
          </w:p>
        </w:tc>
      </w:tr>
    </w:tbl>
    <w:p w14:paraId="352ED0F6" w14:textId="77777777" w:rsidR="00B43F7F" w:rsidRDefault="00B43F7F" w:rsidP="000B303D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7B632543" w14:textId="6DCE2E26" w:rsidR="00E80A37" w:rsidRPr="00171112" w:rsidRDefault="006B13B6" w:rsidP="00E80A3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 w:rsidRPr="00171112">
        <w:rPr>
          <w:lang w:val="hu"/>
        </w:rPr>
        <w:t xml:space="preserve">A </w:t>
      </w:r>
      <w:proofErr w:type="spellStart"/>
      <w:r w:rsidRPr="00171112">
        <w:rPr>
          <w:lang w:val="hu"/>
        </w:rPr>
        <w:t>Lunidoc</w:t>
      </w:r>
      <w:proofErr w:type="spellEnd"/>
      <w:r w:rsidRPr="00171112">
        <w:rPr>
          <w:lang w:val="hu"/>
        </w:rPr>
        <w:t xml:space="preserve"> 25 mg-os dózisa nem elérhető, ezért ez a készítmény a fenti betegcsoportok kezelésére nem alkalmas. Ezeknek a betegeknek más, 25 mg </w:t>
      </w:r>
      <w:proofErr w:type="spellStart"/>
      <w:r w:rsidRPr="00171112">
        <w:rPr>
          <w:lang w:val="hu"/>
        </w:rPr>
        <w:t>nintedanib</w:t>
      </w:r>
      <w:proofErr w:type="spellEnd"/>
      <w:r w:rsidRPr="00171112">
        <w:rPr>
          <w:lang w:val="hu"/>
        </w:rPr>
        <w:t>-ot tartalmazó készítmény alkalmazása javasolt.</w:t>
      </w:r>
    </w:p>
    <w:p w14:paraId="2E826E8F" w14:textId="77777777" w:rsidR="006B13B6" w:rsidRPr="00171112" w:rsidRDefault="006B13B6" w:rsidP="00E80A37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58B80943" w14:textId="63D967E6" w:rsidR="00577EA0" w:rsidRPr="00171112" w:rsidRDefault="00577EA0" w:rsidP="00415ED4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lang w:val="hu"/>
        </w:rPr>
      </w:pPr>
      <w:r>
        <w:rPr>
          <w:b/>
          <w:bCs/>
          <w:lang w:val="hu"/>
        </w:rPr>
        <w:t xml:space="preserve">Ha az előírtnál több </w:t>
      </w:r>
      <w:proofErr w:type="spellStart"/>
      <w:r>
        <w:rPr>
          <w:b/>
          <w:bCs/>
          <w:lang w:val="hu"/>
        </w:rPr>
        <w:t>Lunidoc</w:t>
      </w:r>
      <w:proofErr w:type="spellEnd"/>
      <w:r>
        <w:rPr>
          <w:b/>
          <w:bCs/>
          <w:lang w:val="hu"/>
        </w:rPr>
        <w:t>-ot vett be</w:t>
      </w:r>
    </w:p>
    <w:p w14:paraId="2748383E" w14:textId="141EF232" w:rsidR="00577EA0" w:rsidRPr="00171112" w:rsidRDefault="00577EA0" w:rsidP="00577EA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>
        <w:rPr>
          <w:lang w:val="hu"/>
        </w:rPr>
        <w:t>Azonnal forduljon kezelőorvosához vagy gyógyszerészéhez.</w:t>
      </w:r>
    </w:p>
    <w:p w14:paraId="023E1340" w14:textId="77777777" w:rsidR="005475E2" w:rsidRPr="00171112" w:rsidRDefault="005475E2" w:rsidP="00577EA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18A26164" w14:textId="0BB7ACCF" w:rsidR="00577EA0" w:rsidRPr="00171112" w:rsidRDefault="00577EA0" w:rsidP="00415ED4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lang w:val="es-ES"/>
        </w:rPr>
      </w:pPr>
      <w:r>
        <w:rPr>
          <w:b/>
          <w:bCs/>
          <w:lang w:val="hu"/>
        </w:rPr>
        <w:t xml:space="preserve">Ha elfelejtette bevenni a </w:t>
      </w:r>
      <w:proofErr w:type="spellStart"/>
      <w:r>
        <w:rPr>
          <w:b/>
          <w:bCs/>
          <w:lang w:val="hu"/>
        </w:rPr>
        <w:t>Lunidoc</w:t>
      </w:r>
      <w:proofErr w:type="spellEnd"/>
      <w:r>
        <w:rPr>
          <w:b/>
          <w:bCs/>
          <w:lang w:val="hu"/>
        </w:rPr>
        <w:t>-ot</w:t>
      </w:r>
    </w:p>
    <w:p w14:paraId="7BD8886B" w14:textId="1103116E" w:rsidR="00577EA0" w:rsidRPr="00171112" w:rsidRDefault="00577EA0" w:rsidP="00577EA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>
        <w:rPr>
          <w:lang w:val="hu"/>
        </w:rPr>
        <w:t xml:space="preserve">Ne vegyen be egyszerre két kapszulát, ha elfelejtette bevenni a korábbi adagját. Vegye be a </w:t>
      </w:r>
      <w:proofErr w:type="spellStart"/>
      <w:r>
        <w:rPr>
          <w:lang w:val="hu"/>
        </w:rPr>
        <w:t>Lunidoc</w:t>
      </w:r>
      <w:proofErr w:type="spellEnd"/>
      <w:r>
        <w:rPr>
          <w:lang w:val="hu"/>
        </w:rPr>
        <w:t xml:space="preserve"> következő 100 mg-os adagját a kezelőorvosa, illetve gyógyszerésze által javasolt</w:t>
      </w:r>
      <w:r w:rsidR="00DF4F4B">
        <w:rPr>
          <w:lang w:val="hu"/>
        </w:rPr>
        <w:t>, soron következő,</w:t>
      </w:r>
      <w:r>
        <w:rPr>
          <w:lang w:val="hu"/>
        </w:rPr>
        <w:t xml:space="preserve"> esedékes időpontban.</w:t>
      </w:r>
    </w:p>
    <w:p w14:paraId="0E3A4B6C" w14:textId="77777777" w:rsidR="006B34D0" w:rsidRPr="00171112" w:rsidRDefault="006B34D0" w:rsidP="00577EA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3CF664C9" w14:textId="12B480CD" w:rsidR="00577EA0" w:rsidRPr="00171112" w:rsidRDefault="00577EA0" w:rsidP="00415ED4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lang w:val="es-ES"/>
        </w:rPr>
      </w:pPr>
      <w:r>
        <w:rPr>
          <w:b/>
          <w:bCs/>
          <w:lang w:val="hu"/>
        </w:rPr>
        <w:t xml:space="preserve">Ha idő előtt abbahagyja a </w:t>
      </w:r>
      <w:proofErr w:type="spellStart"/>
      <w:r>
        <w:rPr>
          <w:b/>
          <w:bCs/>
          <w:lang w:val="hu"/>
        </w:rPr>
        <w:t>Lunidoc</w:t>
      </w:r>
      <w:proofErr w:type="spellEnd"/>
      <w:r>
        <w:rPr>
          <w:b/>
          <w:bCs/>
          <w:lang w:val="hu"/>
        </w:rPr>
        <w:t xml:space="preserve"> szedését</w:t>
      </w:r>
    </w:p>
    <w:p w14:paraId="3BE26598" w14:textId="299E0637" w:rsidR="00577EA0" w:rsidRPr="00171112" w:rsidRDefault="00577EA0" w:rsidP="00577EA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>
        <w:rPr>
          <w:lang w:val="hu"/>
        </w:rPr>
        <w:t xml:space="preserve">Ne hagyja abba a </w:t>
      </w:r>
      <w:proofErr w:type="spellStart"/>
      <w:r>
        <w:rPr>
          <w:lang w:val="hu"/>
        </w:rPr>
        <w:t>Lunidoc</w:t>
      </w:r>
      <w:proofErr w:type="spellEnd"/>
      <w:r>
        <w:rPr>
          <w:lang w:val="hu"/>
        </w:rPr>
        <w:t xml:space="preserve"> szedését anélkül, hogy ezt először megbeszélné kezelőorvosával. Fontos, hogy minden nap bevegye a gyógyszert mindaddig, amíg kezelőorvosa rendeli Önnek.</w:t>
      </w:r>
    </w:p>
    <w:p w14:paraId="2E613902" w14:textId="77777777" w:rsidR="006B34D0" w:rsidRPr="00171112" w:rsidRDefault="006B34D0" w:rsidP="00577EA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3D39B0B6" w14:textId="7760519B" w:rsidR="00577EA0" w:rsidRPr="00171112" w:rsidRDefault="00577EA0" w:rsidP="00577EA0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>
        <w:rPr>
          <w:lang w:val="hu"/>
        </w:rPr>
        <w:t>Ha bármilyen további kérdése van a gyógyszer alkalmazásával kapcsolatban, kérdezze meg kezelőorvosát vagy gyógyszerészét.</w:t>
      </w:r>
    </w:p>
    <w:p w14:paraId="67DECD0F" w14:textId="696DB2E1" w:rsidR="00577EA0" w:rsidRPr="00171112" w:rsidRDefault="00577EA0" w:rsidP="00204AAB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30745A4D" w14:textId="7AB8F969" w:rsidR="00577EA0" w:rsidRPr="00171112" w:rsidRDefault="00577EA0" w:rsidP="00204AAB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1679255F" w14:textId="77777777" w:rsidR="009B6496" w:rsidRPr="00171112" w:rsidRDefault="00617FEB" w:rsidP="00415ED4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lang w:val="hu"/>
        </w:rPr>
      </w:pPr>
      <w:r>
        <w:rPr>
          <w:b/>
          <w:bCs/>
          <w:lang w:val="hu"/>
        </w:rPr>
        <w:t>4.</w:t>
      </w:r>
      <w:r>
        <w:rPr>
          <w:b/>
          <w:bCs/>
          <w:lang w:val="hu"/>
        </w:rPr>
        <w:tab/>
        <w:t>Lehetséges mellékhatások</w:t>
      </w:r>
    </w:p>
    <w:p w14:paraId="409B796B" w14:textId="77777777" w:rsidR="009B6496" w:rsidRPr="00171112" w:rsidRDefault="009B6496" w:rsidP="00415ED4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0F7C884D" w14:textId="40C686EC" w:rsidR="00522C13" w:rsidRPr="00171112" w:rsidRDefault="00522C13" w:rsidP="00522C13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Mint minden gyógyszer, így ez a gyógyszer is okozhat mellékhatásokat, amelyek azonban nem mindenkinél jelentkeznek.</w:t>
      </w:r>
    </w:p>
    <w:p w14:paraId="1B32CFEC" w14:textId="77777777" w:rsidR="006B34D0" w:rsidRPr="00171112" w:rsidRDefault="006B34D0" w:rsidP="00522C13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3785A2FA" w14:textId="0F8F1053" w:rsidR="00522C13" w:rsidRPr="00171112" w:rsidRDefault="00522C13" w:rsidP="00415ED4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Különösen figyeljen oda, ha a következő mellékhatások alakulnak ki Önnél a Lunidoc-kezelés alatt:</w:t>
      </w:r>
    </w:p>
    <w:p w14:paraId="7E7203A9" w14:textId="77777777" w:rsidR="00670AAC" w:rsidRPr="00171112" w:rsidRDefault="00670AAC" w:rsidP="00415ED4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1CCA22B8" w14:textId="522AE2D2" w:rsidR="00522C13" w:rsidRPr="00171112" w:rsidRDefault="00522C13" w:rsidP="00522C13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 xml:space="preserve">Hasmenés </w:t>
      </w:r>
      <w:r>
        <w:rPr>
          <w:i/>
          <w:iCs/>
          <w:noProof/>
          <w:szCs w:val="22"/>
          <w:lang w:val="hu"/>
        </w:rPr>
        <w:t>(nagyon gyakori, 10-ből több mint 1 beteget érinthet):</w:t>
      </w:r>
    </w:p>
    <w:p w14:paraId="3B91F48F" w14:textId="3DC07085" w:rsidR="00522C13" w:rsidRPr="00171112" w:rsidRDefault="00522C13" w:rsidP="00522C13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A hasmenés kiszáradáshoz vezethet: ez folyadékvesztést és fontos sók (elektrolitok, például nátrium vagy kálium) vesztését jelenti a szervezetből. A hasmenés első jeleinek észlelésekor bőségesen fogyasszon folyadékot, és azonnal forduljon kezelőorvosához. Amint lehet, kezdjen el megfelelő hasmenés elleni kezelést, például loperamid</w:t>
      </w:r>
      <w:r w:rsidR="000A310B">
        <w:rPr>
          <w:noProof/>
          <w:szCs w:val="22"/>
          <w:lang w:val="hu"/>
        </w:rPr>
        <w:t xml:space="preserve"> szedését</w:t>
      </w:r>
      <w:r>
        <w:rPr>
          <w:noProof/>
          <w:szCs w:val="22"/>
          <w:lang w:val="hu"/>
        </w:rPr>
        <w:t>.</w:t>
      </w:r>
    </w:p>
    <w:p w14:paraId="5EC45D0C" w14:textId="77777777" w:rsidR="009453EE" w:rsidRPr="00171112" w:rsidRDefault="009453EE" w:rsidP="00522C13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695FDB60" w14:textId="163C0114" w:rsidR="00522C13" w:rsidRPr="00171112" w:rsidRDefault="00522C13" w:rsidP="00415ED4">
      <w:pPr>
        <w:keepNext/>
        <w:keepLines/>
        <w:numPr>
          <w:ilvl w:val="12"/>
          <w:numId w:val="0"/>
        </w:numPr>
        <w:spacing w:line="240" w:lineRule="auto"/>
        <w:outlineLvl w:val="0"/>
        <w:rPr>
          <w:b/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A gyógyszer hatóanyagával, a nintedanibbal végzett kezelés során a következő egyéb mellékhatásokat figyelték meg.</w:t>
      </w:r>
    </w:p>
    <w:p w14:paraId="1D6FF261" w14:textId="17021E21" w:rsidR="00522C13" w:rsidRPr="00171112" w:rsidRDefault="00522C13" w:rsidP="00415ED4">
      <w:pPr>
        <w:keepNext/>
        <w:keepLines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Ha Önnél bármilyen mellékhatás jelentkezik, tájékoztassa kezelőorvosát.</w:t>
      </w:r>
    </w:p>
    <w:p w14:paraId="474AA4DD" w14:textId="77777777" w:rsidR="00A97AD6" w:rsidRPr="00171112" w:rsidRDefault="00A97AD6" w:rsidP="00415ED4">
      <w:pPr>
        <w:keepNext/>
        <w:keepLines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32F6C60A" w14:textId="5439252E" w:rsidR="00674231" w:rsidRPr="00171112" w:rsidRDefault="00522C13" w:rsidP="00415ED4">
      <w:pPr>
        <w:keepNext/>
        <w:keepLines/>
        <w:numPr>
          <w:ilvl w:val="12"/>
          <w:numId w:val="0"/>
        </w:numPr>
        <w:spacing w:line="240" w:lineRule="auto"/>
        <w:outlineLvl w:val="0"/>
        <w:rPr>
          <w:noProof/>
          <w:szCs w:val="22"/>
          <w:u w:val="single"/>
          <w:lang w:val="hu"/>
        </w:rPr>
      </w:pPr>
      <w:r>
        <w:rPr>
          <w:noProof/>
          <w:szCs w:val="22"/>
          <w:u w:val="single"/>
          <w:lang w:val="hu"/>
        </w:rPr>
        <w:t>Idiopátiás tüdőfibrózis (IPF)</w:t>
      </w:r>
    </w:p>
    <w:p w14:paraId="52780A24" w14:textId="08EBBB7F" w:rsidR="00522C13" w:rsidRPr="00171112" w:rsidRDefault="00522C13" w:rsidP="00415ED4">
      <w:pPr>
        <w:keepNext/>
        <w:keepLines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Nagyon gyakori mellékhatások</w:t>
      </w:r>
      <w:r>
        <w:rPr>
          <w:noProof/>
          <w:szCs w:val="22"/>
          <w:lang w:val="hu"/>
        </w:rPr>
        <w:t xml:space="preserve"> (10-ből több mint 1 beteget érinthet)</w:t>
      </w:r>
    </w:p>
    <w:p w14:paraId="6229D6CD" w14:textId="206D4011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hányinger</w:t>
      </w:r>
    </w:p>
    <w:p w14:paraId="7A225A80" w14:textId="1A3F8EDD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alhasi fájdalom</w:t>
      </w:r>
    </w:p>
    <w:p w14:paraId="12F6CD26" w14:textId="13588117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kóros májműködést jelző vérvizsgálati eredmények</w:t>
      </w:r>
    </w:p>
    <w:p w14:paraId="692F9626" w14:textId="77777777" w:rsidR="00674231" w:rsidRPr="00171112" w:rsidRDefault="00674231" w:rsidP="00522C13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2128ECF8" w14:textId="3B8F0F54" w:rsidR="00522C13" w:rsidRPr="00171112" w:rsidRDefault="00522C13" w:rsidP="00415ED4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Gyakori mellékhatások</w:t>
      </w:r>
      <w:r>
        <w:rPr>
          <w:noProof/>
          <w:szCs w:val="22"/>
          <w:lang w:val="hu"/>
        </w:rPr>
        <w:t xml:space="preserve"> (10-ből legfeljebb 1 beteget érinthet)</w:t>
      </w:r>
    </w:p>
    <w:p w14:paraId="3A17A87B" w14:textId="455D09CD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hányás</w:t>
      </w:r>
    </w:p>
    <w:p w14:paraId="38A74DFA" w14:textId="1D4DCB07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étvágytalanság</w:t>
      </w:r>
    </w:p>
    <w:p w14:paraId="05673AC1" w14:textId="4741928E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testtömegcsökkenés</w:t>
      </w:r>
    </w:p>
    <w:p w14:paraId="6445A3CD" w14:textId="50C0057E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vérzés</w:t>
      </w:r>
    </w:p>
    <w:p w14:paraId="5EA9D752" w14:textId="12DC1DF3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bőrkiütés</w:t>
      </w:r>
    </w:p>
    <w:p w14:paraId="34B65B8D" w14:textId="26233166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fejfájás</w:t>
      </w:r>
    </w:p>
    <w:p w14:paraId="2F2AE029" w14:textId="77777777" w:rsidR="00997DEB" w:rsidRPr="00171112" w:rsidRDefault="00997DEB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</w:p>
    <w:p w14:paraId="52E3063D" w14:textId="50E1E52C" w:rsidR="00522C13" w:rsidRPr="00171112" w:rsidRDefault="00522C13" w:rsidP="00415ED4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Nem gyakori mellékhatások</w:t>
      </w:r>
      <w:r>
        <w:rPr>
          <w:noProof/>
          <w:szCs w:val="22"/>
          <w:lang w:val="hu"/>
        </w:rPr>
        <w:t xml:space="preserve"> (100-ból legfeljebb 1 beteget érinthet)</w:t>
      </w:r>
    </w:p>
    <w:p w14:paraId="6A734014" w14:textId="77DD59E6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hasnyálmirigy-gyulladás</w:t>
      </w:r>
    </w:p>
    <w:p w14:paraId="3774F393" w14:textId="3FD5B1E6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lastRenderedPageBreak/>
        <w:t>-</w:t>
      </w:r>
      <w:r>
        <w:rPr>
          <w:noProof/>
          <w:szCs w:val="22"/>
          <w:lang w:val="hu"/>
        </w:rPr>
        <w:tab/>
        <w:t>vastagbélgyulladás</w:t>
      </w:r>
    </w:p>
    <w:p w14:paraId="1CB10DF2" w14:textId="74C70357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súlyos májproblémák</w:t>
      </w:r>
    </w:p>
    <w:p w14:paraId="4F70B197" w14:textId="2AABFFBE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alacsony vérlemezkeszám (trombocitopénia)</w:t>
      </w:r>
    </w:p>
    <w:p w14:paraId="3159BBEF" w14:textId="4C727EF1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magas vérnyomás (hipertenzió)</w:t>
      </w:r>
    </w:p>
    <w:p w14:paraId="5A8B7DA4" w14:textId="5F7CD49E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sárgaság, ami a bőr és a szemfehérjék magas bilirubinszint miatt kialakuló sárga elszíneződését jelenti</w:t>
      </w:r>
    </w:p>
    <w:p w14:paraId="345FD0CC" w14:textId="1C3590C6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viszketés</w:t>
      </w:r>
    </w:p>
    <w:p w14:paraId="5ADA023E" w14:textId="6540D738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szívroham</w:t>
      </w:r>
    </w:p>
    <w:p w14:paraId="7894E015" w14:textId="6260BDB3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hajhullás (alopécia)</w:t>
      </w:r>
    </w:p>
    <w:p w14:paraId="0265847D" w14:textId="0E5E6D44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emelkedett mennyiségű fehérje a vizeletben (proteinuria)</w:t>
      </w:r>
    </w:p>
    <w:p w14:paraId="57928C03" w14:textId="77777777" w:rsidR="00997DEB" w:rsidRPr="00171112" w:rsidRDefault="00997DEB" w:rsidP="00522C13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0B985075" w14:textId="13D709FD" w:rsidR="00522C13" w:rsidRPr="00171112" w:rsidRDefault="00522C13" w:rsidP="00415ED4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 xml:space="preserve">Nem ismert </w:t>
      </w:r>
      <w:r>
        <w:rPr>
          <w:noProof/>
          <w:szCs w:val="22"/>
          <w:lang w:val="hu"/>
        </w:rPr>
        <w:t>gyakoriságú (a gyakoriság a rendelkezésre álló adatokból nem állapítható meg)</w:t>
      </w:r>
    </w:p>
    <w:p w14:paraId="6D534FF3" w14:textId="1078D9D2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veseelégtelenség</w:t>
      </w:r>
    </w:p>
    <w:p w14:paraId="1A9E8C97" w14:textId="6B57859D" w:rsidR="00522C13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az érfal kiboltosulása és meggyengülése vagy érfalrepedés (aneurizma és artéria-disszekció)</w:t>
      </w:r>
    </w:p>
    <w:p w14:paraId="363C0D54" w14:textId="4F412C6A" w:rsidR="00BF7E74" w:rsidRPr="00171112" w:rsidRDefault="00BF7E74" w:rsidP="00BF7E74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</w:r>
      <w:r w:rsidRPr="00BF7E74">
        <w:rPr>
          <w:noProof/>
          <w:szCs w:val="22"/>
          <w:lang w:val="hu"/>
        </w:rPr>
        <w:t>az alábbi tünetekkel járó, az agyat érintő állapot: fejfájás, látászavar, zavartság, görcsrohamok vagy egyéb idegrendszeri zavarok, mint például a kar vagy láb gyengeségérzése, magas</w:t>
      </w:r>
      <w:r>
        <w:rPr>
          <w:noProof/>
          <w:szCs w:val="22"/>
          <w:lang w:val="hu"/>
        </w:rPr>
        <w:t xml:space="preserve"> </w:t>
      </w:r>
      <w:r w:rsidRPr="00BF7E74">
        <w:rPr>
          <w:noProof/>
          <w:szCs w:val="22"/>
          <w:lang w:val="hu"/>
        </w:rPr>
        <w:t>vérnyomással vagy anélkül (poszterior reverzibilis enkefalopátia szindróma)</w:t>
      </w:r>
    </w:p>
    <w:p w14:paraId="17ADD70B" w14:textId="77777777" w:rsidR="00997DEB" w:rsidRPr="00171112" w:rsidRDefault="00997DEB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</w:p>
    <w:p w14:paraId="4F84453C" w14:textId="77777777" w:rsidR="00522C13" w:rsidRPr="00171112" w:rsidRDefault="00522C13" w:rsidP="00415ED4">
      <w:pPr>
        <w:keepNext/>
        <w:keepLines/>
        <w:numPr>
          <w:ilvl w:val="12"/>
          <w:numId w:val="0"/>
        </w:numPr>
        <w:spacing w:line="240" w:lineRule="auto"/>
        <w:outlineLvl w:val="0"/>
        <w:rPr>
          <w:noProof/>
          <w:szCs w:val="22"/>
          <w:u w:val="single"/>
          <w:lang w:val="hu"/>
        </w:rPr>
      </w:pPr>
      <w:r>
        <w:rPr>
          <w:noProof/>
          <w:szCs w:val="22"/>
          <w:u w:val="single"/>
          <w:lang w:val="hu"/>
        </w:rPr>
        <w:t>Egyéb, progresszív fenotípusú, krónikus, fibrotikus intersticiális tüdőbetegségek (ILD-k)</w:t>
      </w:r>
    </w:p>
    <w:p w14:paraId="2060FA79" w14:textId="68179F63" w:rsidR="00522C13" w:rsidRPr="00171112" w:rsidRDefault="00522C13" w:rsidP="00415ED4">
      <w:pPr>
        <w:keepNext/>
        <w:keepLines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Nagyon gyakori mellékhatások</w:t>
      </w:r>
      <w:r>
        <w:rPr>
          <w:noProof/>
          <w:szCs w:val="22"/>
          <w:lang w:val="hu"/>
        </w:rPr>
        <w:t xml:space="preserve"> (10-ből több mint 1 beteget érinthet)</w:t>
      </w:r>
    </w:p>
    <w:p w14:paraId="4375A81B" w14:textId="52F58EE8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hányinger</w:t>
      </w:r>
    </w:p>
    <w:p w14:paraId="13BEFDD6" w14:textId="31784E7F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hányás</w:t>
      </w:r>
    </w:p>
    <w:p w14:paraId="211CAF0B" w14:textId="6F682D69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étvágytalanság</w:t>
      </w:r>
    </w:p>
    <w:p w14:paraId="64740A97" w14:textId="0AA2F5BB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alhasi fájdalom</w:t>
      </w:r>
    </w:p>
    <w:p w14:paraId="52C73BA4" w14:textId="28B9BFA8" w:rsidR="00522C13" w:rsidRPr="00171112" w:rsidRDefault="00522C13" w:rsidP="00997DEB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kóros májműködést jelző vérvizsgálati eredmények</w:t>
      </w:r>
    </w:p>
    <w:p w14:paraId="4CA57438" w14:textId="77777777" w:rsidR="00997DEB" w:rsidRPr="00171112" w:rsidRDefault="00997DEB" w:rsidP="00522C13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4047D4ED" w14:textId="3A7A425B" w:rsidR="00522C13" w:rsidRPr="00171112" w:rsidRDefault="00522C13" w:rsidP="00415ED4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Gyakori mellékhatások</w:t>
      </w:r>
      <w:r>
        <w:rPr>
          <w:noProof/>
          <w:szCs w:val="22"/>
          <w:lang w:val="hu"/>
        </w:rPr>
        <w:t xml:space="preserve"> (10-ből legfeljebb 1 beteget érinthet)</w:t>
      </w:r>
    </w:p>
    <w:p w14:paraId="1EC0537A" w14:textId="4DEB1BD8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testtömegcsökkenés</w:t>
      </w:r>
    </w:p>
    <w:p w14:paraId="534F3ED2" w14:textId="78FA56C3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magas vérnyomás (hipertenzió)</w:t>
      </w:r>
    </w:p>
    <w:p w14:paraId="2229CD6A" w14:textId="48C42FA4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vérzés</w:t>
      </w:r>
    </w:p>
    <w:p w14:paraId="38BA2E28" w14:textId="119663EA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súlyos májproblémák</w:t>
      </w:r>
    </w:p>
    <w:p w14:paraId="5989756B" w14:textId="46D3292D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bőrkiütés</w:t>
      </w:r>
    </w:p>
    <w:p w14:paraId="096A6F41" w14:textId="6F5728B0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fejfájás</w:t>
      </w:r>
    </w:p>
    <w:p w14:paraId="02AF081F" w14:textId="77777777" w:rsidR="00876E62" w:rsidRPr="00171112" w:rsidRDefault="00876E62" w:rsidP="00522C13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533ABADF" w14:textId="076D5025" w:rsidR="00522C13" w:rsidRPr="00171112" w:rsidRDefault="00522C13" w:rsidP="00415ED4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Nem gyakori mellékhatások</w:t>
      </w:r>
      <w:r>
        <w:rPr>
          <w:noProof/>
          <w:szCs w:val="22"/>
          <w:lang w:val="hu"/>
        </w:rPr>
        <w:t xml:space="preserve"> (100-ból legfeljebb 1 beteget érinthet)</w:t>
      </w:r>
    </w:p>
    <w:p w14:paraId="0F1FE7F0" w14:textId="5FAEB61E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hasnyálmirigy-gyulladás</w:t>
      </w:r>
    </w:p>
    <w:p w14:paraId="56119D61" w14:textId="6D60FC2E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vastagbélgyulladás</w:t>
      </w:r>
    </w:p>
    <w:p w14:paraId="7CCF7F1B" w14:textId="606BA11B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alacsony vérlemezkeszám (trombocitopénia)</w:t>
      </w:r>
    </w:p>
    <w:p w14:paraId="3F4C2C17" w14:textId="6F62AB82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 xml:space="preserve">sárgaság, ami a </w:t>
      </w:r>
      <w:r w:rsidR="00C642ED">
        <w:rPr>
          <w:noProof/>
          <w:szCs w:val="22"/>
          <w:lang w:val="hu"/>
        </w:rPr>
        <w:t xml:space="preserve">bőr és a szemfehérjék magas bilirubinszint miatt </w:t>
      </w:r>
      <w:r>
        <w:rPr>
          <w:noProof/>
          <w:szCs w:val="22"/>
          <w:lang w:val="hu"/>
        </w:rPr>
        <w:t>kialakuló sárga elszíneződését jelenti</w:t>
      </w:r>
    </w:p>
    <w:p w14:paraId="68443CCE" w14:textId="6BBF8239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viszketés</w:t>
      </w:r>
    </w:p>
    <w:p w14:paraId="1CDD8B7F" w14:textId="1CD9275C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szívroham</w:t>
      </w:r>
    </w:p>
    <w:p w14:paraId="7A3D46BF" w14:textId="759A7C0A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hajhullás (alopécia)</w:t>
      </w:r>
    </w:p>
    <w:p w14:paraId="1BD015C2" w14:textId="7D8FC902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emelkedett mennyiségű fehérje a vizeletben (proteinuria)</w:t>
      </w:r>
    </w:p>
    <w:p w14:paraId="4D3AC299" w14:textId="77777777" w:rsidR="00876E62" w:rsidRPr="00171112" w:rsidRDefault="00876E62" w:rsidP="00522C13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18DF7D6F" w14:textId="3BA6E768" w:rsidR="00522C13" w:rsidRPr="00171112" w:rsidRDefault="00522C13" w:rsidP="00415ED4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 xml:space="preserve">Nem ismert </w:t>
      </w:r>
      <w:r>
        <w:rPr>
          <w:noProof/>
          <w:szCs w:val="22"/>
          <w:lang w:val="hu"/>
        </w:rPr>
        <w:t>gyakoriságú (a gyakoriság a rendelkezésre álló adatokból nem állapítható meg)</w:t>
      </w:r>
    </w:p>
    <w:p w14:paraId="50DBC984" w14:textId="7389FA6B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veseelégtelenség</w:t>
      </w:r>
    </w:p>
    <w:p w14:paraId="0382DB33" w14:textId="389B2B34" w:rsidR="00522C13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az érfal kiboltosulása és meggyengülése vagy érfalrepedés (aneurizma és artéria-disszekció)</w:t>
      </w:r>
    </w:p>
    <w:p w14:paraId="041E86A7" w14:textId="238B216C" w:rsidR="00D96437" w:rsidRPr="00171112" w:rsidRDefault="00D96437" w:rsidP="00D96437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</w:r>
      <w:r w:rsidRPr="00D96437">
        <w:rPr>
          <w:noProof/>
          <w:szCs w:val="22"/>
          <w:lang w:val="hu"/>
        </w:rPr>
        <w:t>az alábbi tünetekkel járó, az agyat érintő állapot: fejfájás, látászavar, zavartság, görcsrohamok vagy egyéb idegrendszeri zavarok, mint például a kar vagy láb gyengeségérzése, magas</w:t>
      </w:r>
      <w:r>
        <w:rPr>
          <w:noProof/>
          <w:szCs w:val="22"/>
          <w:lang w:val="hu"/>
        </w:rPr>
        <w:t xml:space="preserve"> </w:t>
      </w:r>
      <w:r w:rsidRPr="00D96437">
        <w:rPr>
          <w:noProof/>
          <w:szCs w:val="22"/>
          <w:lang w:val="hu"/>
        </w:rPr>
        <w:t>vérnyomással vagy anélkül (poszterior reverzibilis enkefalopátia szindróma)</w:t>
      </w:r>
    </w:p>
    <w:p w14:paraId="33D54587" w14:textId="77777777" w:rsidR="00876E62" w:rsidRPr="00171112" w:rsidRDefault="00876E62" w:rsidP="00522C13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4E1FEA99" w14:textId="510C9117" w:rsidR="00522C13" w:rsidRPr="00171112" w:rsidRDefault="00522C13" w:rsidP="00415ED4">
      <w:pPr>
        <w:keepNext/>
        <w:keepLines/>
        <w:numPr>
          <w:ilvl w:val="12"/>
          <w:numId w:val="0"/>
        </w:numPr>
        <w:spacing w:line="240" w:lineRule="auto"/>
        <w:outlineLvl w:val="0"/>
        <w:rPr>
          <w:noProof/>
          <w:szCs w:val="22"/>
          <w:u w:val="single"/>
          <w:lang w:val="hu"/>
        </w:rPr>
      </w:pPr>
      <w:r>
        <w:rPr>
          <w:noProof/>
          <w:szCs w:val="22"/>
          <w:u w:val="single"/>
          <w:lang w:val="hu"/>
        </w:rPr>
        <w:t>Szisztémás szklerózissal társuló intersticiális tüdőbetegség (SSc</w:t>
      </w:r>
      <w:r>
        <w:rPr>
          <w:noProof/>
          <w:szCs w:val="22"/>
          <w:u w:val="single"/>
          <w:lang w:val="hu"/>
        </w:rPr>
        <w:noBreakHyphen/>
        <w:t>ILD)</w:t>
      </w:r>
    </w:p>
    <w:p w14:paraId="3977DCD4" w14:textId="1F0E020B" w:rsidR="00522C13" w:rsidRPr="00171112" w:rsidRDefault="00522C13" w:rsidP="00415ED4">
      <w:pPr>
        <w:keepNext/>
        <w:keepLines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Nagyon gyakori mellékhatások</w:t>
      </w:r>
      <w:r>
        <w:rPr>
          <w:noProof/>
          <w:szCs w:val="22"/>
          <w:lang w:val="hu"/>
        </w:rPr>
        <w:t xml:space="preserve"> (10-ből több mint 1 beteget érinthet)</w:t>
      </w:r>
    </w:p>
    <w:p w14:paraId="465F8469" w14:textId="32D8D5EC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hányinger</w:t>
      </w:r>
    </w:p>
    <w:p w14:paraId="5967905A" w14:textId="4393811F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hányás</w:t>
      </w:r>
    </w:p>
    <w:p w14:paraId="7519AF39" w14:textId="0CCD598E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lastRenderedPageBreak/>
        <w:t>-</w:t>
      </w:r>
      <w:r>
        <w:rPr>
          <w:noProof/>
          <w:szCs w:val="22"/>
          <w:lang w:val="hu"/>
        </w:rPr>
        <w:tab/>
        <w:t>alhasi fájdalom</w:t>
      </w:r>
    </w:p>
    <w:p w14:paraId="75641870" w14:textId="3CF16784" w:rsidR="00522C13" w:rsidRPr="00171112" w:rsidRDefault="00522C13" w:rsidP="00876E62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kóros májműködést jelző vérvizsgálati eredmények</w:t>
      </w:r>
    </w:p>
    <w:p w14:paraId="7C136840" w14:textId="77777777" w:rsidR="00876E62" w:rsidRPr="00171112" w:rsidRDefault="00876E62" w:rsidP="00522C13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1C0A6EE9" w14:textId="7C46E709" w:rsidR="00522C13" w:rsidRPr="00171112" w:rsidRDefault="00522C13" w:rsidP="00415ED4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Gyakori mellékhatások</w:t>
      </w:r>
      <w:r>
        <w:rPr>
          <w:noProof/>
          <w:szCs w:val="22"/>
          <w:lang w:val="hu"/>
        </w:rPr>
        <w:t xml:space="preserve"> (10-ből legfeljebb 1 beteget érinthet)</w:t>
      </w:r>
    </w:p>
    <w:p w14:paraId="574D9B9D" w14:textId="584C1BDA" w:rsidR="00522C13" w:rsidRPr="00171112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vérzés</w:t>
      </w:r>
    </w:p>
    <w:p w14:paraId="5757AE00" w14:textId="141CFF02" w:rsidR="00522C13" w:rsidRPr="00171112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magas vérnyomás (hipertenzió)</w:t>
      </w:r>
    </w:p>
    <w:p w14:paraId="79C5AC7B" w14:textId="376FB137" w:rsidR="00522C13" w:rsidRPr="00171112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étvágytalanság</w:t>
      </w:r>
    </w:p>
    <w:p w14:paraId="2F76D5E8" w14:textId="3D77A058" w:rsidR="00522C13" w:rsidRPr="00171112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testtömegcsökkenés</w:t>
      </w:r>
    </w:p>
    <w:p w14:paraId="7CF8FC6B" w14:textId="6DB2812E" w:rsidR="00522C13" w:rsidRPr="00171112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fejfájás</w:t>
      </w:r>
    </w:p>
    <w:p w14:paraId="7412A656" w14:textId="77777777" w:rsidR="00BA69FC" w:rsidRPr="00171112" w:rsidRDefault="00BA69FC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</w:p>
    <w:p w14:paraId="76F89E96" w14:textId="56FAF988" w:rsidR="00522C13" w:rsidRPr="00171112" w:rsidRDefault="00522C13" w:rsidP="00415ED4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Nem gyakori mellékhatások</w:t>
      </w:r>
      <w:r>
        <w:rPr>
          <w:noProof/>
          <w:szCs w:val="22"/>
          <w:lang w:val="hu"/>
        </w:rPr>
        <w:t xml:space="preserve"> (100-ból legfeljebb 1 beteget érinthet)</w:t>
      </w:r>
    </w:p>
    <w:p w14:paraId="3AE8DB4D" w14:textId="42684011" w:rsidR="00522C13" w:rsidRPr="00171112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vastagbélgyulladás</w:t>
      </w:r>
    </w:p>
    <w:p w14:paraId="1231E7BA" w14:textId="11C191B3" w:rsidR="00522C13" w:rsidRPr="00171112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súlyos májproblémák</w:t>
      </w:r>
    </w:p>
    <w:p w14:paraId="1F937A60" w14:textId="60B21327" w:rsidR="00522C13" w:rsidRPr="00171112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veseelégtelenség</w:t>
      </w:r>
    </w:p>
    <w:p w14:paraId="77CA8A5D" w14:textId="4888EE7C" w:rsidR="00522C13" w:rsidRPr="00171112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alacsony vérlemezkeszám (trombocitopénia)</w:t>
      </w:r>
    </w:p>
    <w:p w14:paraId="302B1BA8" w14:textId="3C9CB058" w:rsidR="00522C13" w:rsidRPr="00171112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bőrkiütés</w:t>
      </w:r>
    </w:p>
    <w:p w14:paraId="00D0B7E7" w14:textId="3BDF1F50" w:rsidR="00522C13" w:rsidRPr="00171112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viszketés</w:t>
      </w:r>
    </w:p>
    <w:p w14:paraId="79C103A5" w14:textId="77777777" w:rsidR="00BA69FC" w:rsidRPr="00171112" w:rsidRDefault="00BA69FC" w:rsidP="00522C13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622BD16A" w14:textId="0D0858FA" w:rsidR="00522C13" w:rsidRPr="00171112" w:rsidRDefault="00522C13" w:rsidP="00415ED4">
      <w:pPr>
        <w:keepNext/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 xml:space="preserve">Nem ismert </w:t>
      </w:r>
      <w:r>
        <w:rPr>
          <w:noProof/>
          <w:szCs w:val="22"/>
          <w:lang w:val="hu"/>
        </w:rPr>
        <w:t>gyakoriságú (a gyakoriság a rendelkezésre álló adatokból nem állapítható meg)</w:t>
      </w:r>
    </w:p>
    <w:p w14:paraId="460DA7B3" w14:textId="677A61EE" w:rsidR="00522C13" w:rsidRPr="00171112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szívroham</w:t>
      </w:r>
    </w:p>
    <w:p w14:paraId="14E75B51" w14:textId="2A19F515" w:rsidR="00522C13" w:rsidRPr="00171112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hasnyálmirigy-gyulladás</w:t>
      </w:r>
    </w:p>
    <w:p w14:paraId="0AA6EB60" w14:textId="52EE5B61" w:rsidR="00522C13" w:rsidRPr="00171112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sárgaság, ami a bőr és a szemfehérjék magas bilirubinszint miatt kialakuló sárga elszíneződését jelenti</w:t>
      </w:r>
    </w:p>
    <w:p w14:paraId="6707CC43" w14:textId="0D196638" w:rsidR="00522C13" w:rsidRPr="00171112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az érfal kiboltosulása és meggyengülése vagy érfalrepedés (aneurizma és artéria-disszekció)</w:t>
      </w:r>
    </w:p>
    <w:p w14:paraId="31340FEA" w14:textId="3F70F53D" w:rsidR="00522C13" w:rsidRPr="00171112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hajhullás (alopécia)</w:t>
      </w:r>
    </w:p>
    <w:p w14:paraId="6ED8F714" w14:textId="321F1967" w:rsidR="00522C13" w:rsidRDefault="00522C13" w:rsidP="00BA69F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  <w:t>emelkedett mennyiségű fehérje a vizeletben (proteinuria)</w:t>
      </w:r>
    </w:p>
    <w:p w14:paraId="0A45E351" w14:textId="2C2BBDB0" w:rsidR="00D96437" w:rsidRDefault="00D96437" w:rsidP="00D96437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-</w:t>
      </w:r>
      <w:r>
        <w:rPr>
          <w:noProof/>
          <w:szCs w:val="22"/>
          <w:lang w:val="hu"/>
        </w:rPr>
        <w:tab/>
      </w:r>
      <w:r w:rsidRPr="00D96437">
        <w:rPr>
          <w:noProof/>
          <w:szCs w:val="22"/>
          <w:lang w:val="hu"/>
        </w:rPr>
        <w:t>az alábbi tünetekkel járó, az agyat érintő állapot: fejfájás, látászavar, zavartság, görcsrohamok vagy egyéb idegrendszeri zavarok, mint például a kar vagy láb gyengeségérzése, magas</w:t>
      </w:r>
      <w:r>
        <w:rPr>
          <w:noProof/>
          <w:szCs w:val="22"/>
          <w:lang w:val="hu"/>
        </w:rPr>
        <w:t xml:space="preserve"> </w:t>
      </w:r>
      <w:r w:rsidRPr="00D96437">
        <w:rPr>
          <w:noProof/>
          <w:szCs w:val="22"/>
          <w:lang w:val="hu"/>
        </w:rPr>
        <w:t>vérnyomással vagy anélkül (poszterior reverzibilis enkefalopátia szindróma)</w:t>
      </w:r>
    </w:p>
    <w:p w14:paraId="586E71FB" w14:textId="77777777" w:rsidR="00363ACC" w:rsidRDefault="00363ACC" w:rsidP="00D96437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lang w:val="hu"/>
        </w:rPr>
      </w:pPr>
    </w:p>
    <w:p w14:paraId="53768E31" w14:textId="3888F3D7" w:rsidR="00363ACC" w:rsidRPr="00171112" w:rsidRDefault="00363ACC" w:rsidP="00363ACC">
      <w:pPr>
        <w:numPr>
          <w:ilvl w:val="12"/>
          <w:numId w:val="0"/>
        </w:numPr>
        <w:spacing w:line="240" w:lineRule="auto"/>
        <w:ind w:left="567" w:hanging="567"/>
        <w:outlineLvl w:val="0"/>
        <w:rPr>
          <w:noProof/>
          <w:szCs w:val="22"/>
          <w:u w:val="single"/>
          <w:lang w:val="hu"/>
        </w:rPr>
      </w:pPr>
      <w:r w:rsidRPr="00171112">
        <w:rPr>
          <w:noProof/>
          <w:szCs w:val="22"/>
          <w:u w:val="single"/>
          <w:lang w:val="hu"/>
        </w:rPr>
        <w:t>Fibrotikus intersticiális tüdőbetegségek (ILD-k) gyermekeknél és serdülőknél</w:t>
      </w:r>
    </w:p>
    <w:p w14:paraId="0EDAEF4B" w14:textId="77777777" w:rsidR="004A1072" w:rsidRDefault="00363ACC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noProof/>
          <w:szCs w:val="22"/>
          <w:lang w:val="hu"/>
        </w:rPr>
      </w:pPr>
      <w:r w:rsidRPr="00363ACC">
        <w:rPr>
          <w:noProof/>
          <w:szCs w:val="22"/>
          <w:lang w:val="hu"/>
        </w:rPr>
        <w:t>A gyermekeknél és serdülőknél jelentkező mellékhatások hasonlóak voltak a felnőtteknél tapasztalt</w:t>
      </w:r>
      <w:r>
        <w:rPr>
          <w:noProof/>
          <w:szCs w:val="22"/>
          <w:lang w:val="hu"/>
        </w:rPr>
        <w:t xml:space="preserve"> </w:t>
      </w:r>
      <w:r w:rsidRPr="00363ACC">
        <w:rPr>
          <w:noProof/>
          <w:szCs w:val="22"/>
          <w:lang w:val="hu"/>
        </w:rPr>
        <w:t>mellékhatásokhoz.</w:t>
      </w:r>
    </w:p>
    <w:p w14:paraId="64F2724E" w14:textId="0F8C27AE" w:rsidR="00363ACC" w:rsidRPr="00171112" w:rsidRDefault="00363ACC" w:rsidP="00171112">
      <w:pPr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noProof/>
          <w:szCs w:val="22"/>
          <w:lang w:val="hu"/>
        </w:rPr>
      </w:pPr>
      <w:r w:rsidRPr="00363ACC">
        <w:rPr>
          <w:noProof/>
          <w:szCs w:val="22"/>
          <w:lang w:val="hu"/>
        </w:rPr>
        <w:t>Tájékoztassa kezelőorvosát, ha bármilyen mellékhatást tapasztal.</w:t>
      </w:r>
    </w:p>
    <w:p w14:paraId="4BC8CA05" w14:textId="77777777" w:rsidR="00522C13" w:rsidRPr="00171112" w:rsidRDefault="00522C13" w:rsidP="00522C13">
      <w:pPr>
        <w:numPr>
          <w:ilvl w:val="12"/>
          <w:numId w:val="0"/>
        </w:numPr>
        <w:spacing w:line="240" w:lineRule="auto"/>
        <w:outlineLvl w:val="0"/>
        <w:rPr>
          <w:noProof/>
          <w:szCs w:val="22"/>
          <w:lang w:val="hu"/>
        </w:rPr>
      </w:pPr>
    </w:p>
    <w:p w14:paraId="16800503" w14:textId="148BA1BF" w:rsidR="00A75FE1" w:rsidRPr="00171112" w:rsidRDefault="00617FEB" w:rsidP="00415ED4">
      <w:pPr>
        <w:keepNext/>
        <w:numPr>
          <w:ilvl w:val="12"/>
          <w:numId w:val="0"/>
        </w:numPr>
        <w:spacing w:line="240" w:lineRule="auto"/>
        <w:outlineLvl w:val="0"/>
        <w:rPr>
          <w:b/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Mellékhatások bejelentése</w:t>
      </w:r>
    </w:p>
    <w:p w14:paraId="1A7FDF21" w14:textId="71E72F44" w:rsidR="008D35AD" w:rsidRPr="00171112" w:rsidRDefault="00966EDA" w:rsidP="008866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10" w:history="1">
        <w:r w:rsidR="0003043B" w:rsidRPr="00171112">
          <w:rPr>
            <w:rStyle w:val="Hiperhivatkozs"/>
            <w:szCs w:val="22"/>
            <w:highlight w:val="lightGray"/>
            <w:lang w:val="hu"/>
          </w:rPr>
          <w:t>V. függelékben</w:t>
        </w:r>
      </w:hyperlink>
      <w:r>
        <w:rPr>
          <w:szCs w:val="22"/>
          <w:lang w:val="hu"/>
        </w:rPr>
        <w:t xml:space="preserve"> </w:t>
      </w:r>
      <w:r>
        <w:rPr>
          <w:lang w:val="hu"/>
        </w:rPr>
        <w:t xml:space="preserve">található elérhetőségeken keresztül. A mellékhatások bejelentésével Ön is hozzájárulhat ahhoz, hogy minél több információ álljon rendelkezésre a gyógyszer biztonságos alkalmazásával </w:t>
      </w:r>
      <w:r>
        <w:rPr>
          <w:noProof/>
          <w:szCs w:val="22"/>
          <w:lang w:val="hu"/>
        </w:rPr>
        <w:t>kapcsolatban.</w:t>
      </w:r>
    </w:p>
    <w:p w14:paraId="101E1F23" w14:textId="77777777" w:rsidR="001B7B42" w:rsidRPr="00171112" w:rsidRDefault="001B7B42" w:rsidP="008866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369FC78F" w14:textId="77777777" w:rsidR="008D35AD" w:rsidRPr="00171112" w:rsidRDefault="008D35AD" w:rsidP="008866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2AB7993C" w14:textId="3ABDD5A8" w:rsidR="009B6496" w:rsidRPr="00171112" w:rsidRDefault="00617FEB" w:rsidP="00415ED4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ind w:left="567" w:hanging="567"/>
        <w:rPr>
          <w:b/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5.</w:t>
      </w:r>
      <w:r>
        <w:rPr>
          <w:b/>
          <w:bCs/>
          <w:noProof/>
          <w:szCs w:val="22"/>
          <w:lang w:val="hu"/>
        </w:rPr>
        <w:tab/>
        <w:t>Hogyan kell a Lunidoc-ot tárolni?</w:t>
      </w:r>
    </w:p>
    <w:p w14:paraId="607E55EE" w14:textId="77777777" w:rsidR="009B6496" w:rsidRPr="00171112" w:rsidRDefault="009B6496" w:rsidP="00415ED4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"/>
        </w:rPr>
      </w:pPr>
    </w:p>
    <w:p w14:paraId="6E50F542" w14:textId="2ED672C5" w:rsidR="008750FF" w:rsidRPr="00171112" w:rsidRDefault="008750FF" w:rsidP="008750F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A gyógyszer gyermekektől elzárva tartandó!</w:t>
      </w:r>
    </w:p>
    <w:p w14:paraId="73FDCC7A" w14:textId="77777777" w:rsidR="008866D7" w:rsidRPr="00171112" w:rsidRDefault="008866D7" w:rsidP="008750F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05FE63D7" w14:textId="7C6BE88B" w:rsidR="008750FF" w:rsidRPr="00171112" w:rsidRDefault="008750FF" w:rsidP="008750F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A dobozon és a buborékcsomagoláson feltüntetett lejárati idő (Exp.) után ne alkalmazza ezt a</w:t>
      </w:r>
      <w:r>
        <w:rPr>
          <w:lang w:val="hu"/>
        </w:rPr>
        <w:t xml:space="preserve"> </w:t>
      </w:r>
      <w:r>
        <w:rPr>
          <w:noProof/>
          <w:szCs w:val="22"/>
          <w:lang w:val="hu"/>
        </w:rPr>
        <w:t>gyógyszert. A lejárati idő az adott hónap utolsó napjára vonatkozik.</w:t>
      </w:r>
    </w:p>
    <w:p w14:paraId="733BD11A" w14:textId="77777777" w:rsidR="008866D7" w:rsidRPr="00171112" w:rsidRDefault="008866D7" w:rsidP="008750F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0717D512" w14:textId="7B184FB9" w:rsidR="008750FF" w:rsidRPr="00171112" w:rsidRDefault="00CB58B8" w:rsidP="008750F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Ez a gyógyszer nem igényel különleges tárolást.</w:t>
      </w:r>
    </w:p>
    <w:p w14:paraId="01B3BCDA" w14:textId="77777777" w:rsidR="008866D7" w:rsidRPr="00171112" w:rsidRDefault="008866D7" w:rsidP="008750F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4E2B1157" w14:textId="3B0A8AB2" w:rsidR="008750FF" w:rsidRPr="00171112" w:rsidRDefault="008750FF" w:rsidP="008750F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Ne alkalmazza ezt a gyógyszert, ha azt észleli, hogy a kapszulákat tartalmazó buborékcsomagolás kinyílt vagy egy kapszula eltört.</w:t>
      </w:r>
    </w:p>
    <w:p w14:paraId="25A8D62F" w14:textId="1E7797A6" w:rsidR="008750FF" w:rsidRPr="00171112" w:rsidRDefault="008750FF" w:rsidP="008750F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Ha érintkezésbe kerül a kapszula tartalmával, azonnal mosson kezet bő vízzel (lásd 3. pont).</w:t>
      </w:r>
    </w:p>
    <w:p w14:paraId="6D016BA2" w14:textId="77777777" w:rsidR="008866D7" w:rsidRPr="00171112" w:rsidRDefault="008866D7" w:rsidP="008750F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5B770416" w14:textId="18AEE2A2" w:rsidR="009B6496" w:rsidRPr="00171112" w:rsidRDefault="008750FF" w:rsidP="008750F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  <w:r>
        <w:rPr>
          <w:noProof/>
          <w:szCs w:val="22"/>
          <w:lang w:val="hu"/>
        </w:rPr>
        <w:lastRenderedPageBreak/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0A7BAE3" w14:textId="6DB98475" w:rsidR="008750FF" w:rsidRPr="00171112" w:rsidRDefault="008750FF" w:rsidP="008750F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011B6F39" w14:textId="77777777" w:rsidR="008750FF" w:rsidRPr="00171112" w:rsidRDefault="008750FF" w:rsidP="008750F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7FE4A3B8" w14:textId="77777777" w:rsidR="009B6496" w:rsidRPr="00171112" w:rsidRDefault="00617FEB" w:rsidP="00415ED4">
      <w:pPr>
        <w:keepNext/>
        <w:keepLines/>
        <w:numPr>
          <w:ilvl w:val="12"/>
          <w:numId w:val="0"/>
        </w:numPr>
        <w:spacing w:line="240" w:lineRule="auto"/>
        <w:ind w:right="-2"/>
        <w:rPr>
          <w:b/>
          <w:lang w:val="hu"/>
        </w:rPr>
      </w:pPr>
      <w:r>
        <w:rPr>
          <w:b/>
          <w:bCs/>
          <w:lang w:val="hu"/>
        </w:rPr>
        <w:t>6.</w:t>
      </w:r>
      <w:r>
        <w:rPr>
          <w:b/>
          <w:bCs/>
          <w:lang w:val="hu"/>
        </w:rPr>
        <w:tab/>
        <w:t>A csomagolás tartalma és egyéb információk</w:t>
      </w:r>
    </w:p>
    <w:p w14:paraId="0169C0FC" w14:textId="77777777" w:rsidR="009B6496" w:rsidRPr="00171112" w:rsidRDefault="009B6496" w:rsidP="00415ED4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6AE2F2E6" w14:textId="5F010710" w:rsidR="00505CB8" w:rsidRPr="00171112" w:rsidRDefault="00505CB8" w:rsidP="00415ED4">
      <w:pPr>
        <w:keepNext/>
        <w:keepLines/>
        <w:tabs>
          <w:tab w:val="clear" w:pos="567"/>
        </w:tabs>
        <w:spacing w:line="240" w:lineRule="auto"/>
        <w:ind w:right="-2"/>
        <w:rPr>
          <w:i/>
          <w:iCs/>
          <w:noProof/>
          <w:szCs w:val="22"/>
          <w:lang w:val="es-ES"/>
        </w:rPr>
      </w:pPr>
      <w:r>
        <w:rPr>
          <w:b/>
          <w:bCs/>
          <w:lang w:val="hu"/>
        </w:rPr>
        <w:t xml:space="preserve">Mit tartalmaz a </w:t>
      </w:r>
      <w:proofErr w:type="spellStart"/>
      <w:r>
        <w:rPr>
          <w:b/>
          <w:bCs/>
          <w:lang w:val="hu"/>
        </w:rPr>
        <w:t>Lunidoc</w:t>
      </w:r>
      <w:proofErr w:type="spellEnd"/>
      <w:r>
        <w:rPr>
          <w:b/>
          <w:bCs/>
          <w:lang w:val="hu"/>
        </w:rPr>
        <w:t>?</w:t>
      </w:r>
    </w:p>
    <w:p w14:paraId="7C6E6336" w14:textId="52D806C6" w:rsidR="00505CB8" w:rsidRPr="00171112" w:rsidRDefault="00505CB8" w:rsidP="008315FE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 xml:space="preserve">A készítmény hatóanyaga a </w:t>
      </w:r>
      <w:proofErr w:type="spellStart"/>
      <w:r>
        <w:rPr>
          <w:lang w:val="hu"/>
        </w:rPr>
        <w:t>nintedanib</w:t>
      </w:r>
      <w:proofErr w:type="spellEnd"/>
      <w:r>
        <w:rPr>
          <w:lang w:val="hu"/>
        </w:rPr>
        <w:t xml:space="preserve">. 100 mg </w:t>
      </w:r>
      <w:proofErr w:type="spellStart"/>
      <w:r>
        <w:rPr>
          <w:lang w:val="hu"/>
        </w:rPr>
        <w:t>nintedanibot</w:t>
      </w:r>
      <w:proofErr w:type="spellEnd"/>
      <w:r>
        <w:rPr>
          <w:lang w:val="hu"/>
        </w:rPr>
        <w:t xml:space="preserve"> tartalmaz </w:t>
      </w:r>
      <w:proofErr w:type="spellStart"/>
      <w:r>
        <w:rPr>
          <w:lang w:val="hu"/>
        </w:rPr>
        <w:t>kapszulánként</w:t>
      </w:r>
      <w:proofErr w:type="spellEnd"/>
      <w:r>
        <w:rPr>
          <w:lang w:val="hu"/>
        </w:rPr>
        <w:t xml:space="preserve"> (ezilát formájában).</w:t>
      </w:r>
    </w:p>
    <w:p w14:paraId="31E1169D" w14:textId="34DE7912" w:rsidR="00505CB8" w:rsidRPr="00171112" w:rsidRDefault="00505CB8" w:rsidP="00505C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"/>
        </w:rPr>
      </w:pPr>
      <w:r>
        <w:rPr>
          <w:lang w:val="hu"/>
        </w:rPr>
        <w:t>-</w:t>
      </w:r>
      <w:r>
        <w:rPr>
          <w:lang w:val="hu"/>
        </w:rPr>
        <w:tab/>
        <w:t>Egyéb összetevők:</w:t>
      </w:r>
    </w:p>
    <w:p w14:paraId="232D5297" w14:textId="14A0D2CA" w:rsidR="00505CB8" w:rsidRPr="00171112" w:rsidRDefault="008866D7" w:rsidP="008866D7">
      <w:pPr>
        <w:numPr>
          <w:ilvl w:val="12"/>
          <w:numId w:val="0"/>
        </w:numPr>
        <w:tabs>
          <w:tab w:val="clear" w:pos="567"/>
        </w:tabs>
        <w:spacing w:line="240" w:lineRule="auto"/>
        <w:ind w:left="1134" w:right="-2" w:hanging="567"/>
        <w:rPr>
          <w:lang w:val="hu"/>
        </w:rPr>
      </w:pPr>
      <w:r>
        <w:rPr>
          <w:lang w:val="hu"/>
        </w:rPr>
        <w:t>•</w:t>
      </w:r>
      <w:r>
        <w:rPr>
          <w:lang w:val="hu"/>
        </w:rPr>
        <w:tab/>
        <w:t>A kapszula tartalma: közepes lánchosszúságú trigliceridek, szilárd zsír és poligliceril-3-dioleát</w:t>
      </w:r>
      <w:r w:rsidR="00855FE1">
        <w:rPr>
          <w:lang w:val="hu"/>
        </w:rPr>
        <w:t>.</w:t>
      </w:r>
    </w:p>
    <w:p w14:paraId="778394AD" w14:textId="1A29C18A" w:rsidR="00505CB8" w:rsidRPr="00171112" w:rsidRDefault="008866D7" w:rsidP="008866D7">
      <w:pPr>
        <w:numPr>
          <w:ilvl w:val="12"/>
          <w:numId w:val="0"/>
        </w:numPr>
        <w:tabs>
          <w:tab w:val="clear" w:pos="567"/>
        </w:tabs>
        <w:spacing w:line="240" w:lineRule="auto"/>
        <w:ind w:left="1134" w:right="-2" w:hanging="567"/>
        <w:rPr>
          <w:lang w:val="hu"/>
        </w:rPr>
      </w:pPr>
      <w:r>
        <w:rPr>
          <w:lang w:val="hu"/>
        </w:rPr>
        <w:t>•</w:t>
      </w:r>
      <w:r>
        <w:rPr>
          <w:lang w:val="hu"/>
        </w:rPr>
        <w:tab/>
        <w:t xml:space="preserve">Kapszulahéj: zselatin, glicerin, </w:t>
      </w:r>
      <w:proofErr w:type="spellStart"/>
      <w:r>
        <w:rPr>
          <w:lang w:val="hu"/>
        </w:rPr>
        <w:t>titánium</w:t>
      </w:r>
      <w:proofErr w:type="spellEnd"/>
      <w:r>
        <w:rPr>
          <w:lang w:val="hu"/>
        </w:rPr>
        <w:noBreakHyphen/>
        <w:t>dioxid (E 171), vörös vas-oxid (E 172), sárga vas-oxid (E 172), tisztított víz.</w:t>
      </w:r>
    </w:p>
    <w:p w14:paraId="0DEBB4BA" w14:textId="4CA74207" w:rsidR="00505CB8" w:rsidRPr="00171112" w:rsidRDefault="008866D7" w:rsidP="008866D7">
      <w:pPr>
        <w:numPr>
          <w:ilvl w:val="12"/>
          <w:numId w:val="0"/>
        </w:numPr>
        <w:tabs>
          <w:tab w:val="clear" w:pos="567"/>
        </w:tabs>
        <w:spacing w:line="240" w:lineRule="auto"/>
        <w:ind w:left="1134" w:right="-2" w:hanging="567"/>
        <w:rPr>
          <w:lang w:val="hu"/>
        </w:rPr>
      </w:pPr>
      <w:r>
        <w:rPr>
          <w:lang w:val="hu"/>
        </w:rPr>
        <w:t>•</w:t>
      </w:r>
      <w:r>
        <w:rPr>
          <w:lang w:val="hu"/>
        </w:rPr>
        <w:tab/>
        <w:t xml:space="preserve">Jelölőfesték: sellak, kármin (E 120), </w:t>
      </w:r>
      <w:proofErr w:type="spellStart"/>
      <w:r>
        <w:rPr>
          <w:lang w:val="hu"/>
        </w:rPr>
        <w:t>propilénglikol</w:t>
      </w:r>
      <w:proofErr w:type="spellEnd"/>
      <w:r>
        <w:rPr>
          <w:lang w:val="hu"/>
        </w:rPr>
        <w:t xml:space="preserve"> (E 1520), </w:t>
      </w:r>
      <w:proofErr w:type="spellStart"/>
      <w:r>
        <w:rPr>
          <w:lang w:val="hu"/>
        </w:rPr>
        <w:t>szimetikon</w:t>
      </w:r>
      <w:proofErr w:type="spellEnd"/>
      <w:r>
        <w:rPr>
          <w:lang w:val="hu"/>
        </w:rPr>
        <w:t>.</w:t>
      </w:r>
    </w:p>
    <w:p w14:paraId="1406A713" w14:textId="77777777" w:rsidR="008866D7" w:rsidRPr="00171112" w:rsidRDefault="008866D7" w:rsidP="00505C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"/>
        </w:rPr>
      </w:pPr>
    </w:p>
    <w:p w14:paraId="2680EB0F" w14:textId="4B167FE2" w:rsidR="00505CB8" w:rsidRPr="00171112" w:rsidRDefault="00505CB8" w:rsidP="00415ED4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lang w:val="es-ES"/>
        </w:rPr>
      </w:pPr>
      <w:r>
        <w:rPr>
          <w:b/>
          <w:bCs/>
          <w:lang w:val="hu"/>
        </w:rPr>
        <w:t xml:space="preserve">Milyen a </w:t>
      </w:r>
      <w:proofErr w:type="spellStart"/>
      <w:r>
        <w:rPr>
          <w:b/>
          <w:bCs/>
          <w:lang w:val="hu"/>
        </w:rPr>
        <w:t>Lunidoc</w:t>
      </w:r>
      <w:proofErr w:type="spellEnd"/>
      <w:r>
        <w:rPr>
          <w:b/>
          <w:bCs/>
          <w:lang w:val="hu"/>
        </w:rPr>
        <w:t xml:space="preserve"> külleme és mit tartalmaz a csomagolás?</w:t>
      </w:r>
    </w:p>
    <w:p w14:paraId="2DC5AE79" w14:textId="472D6BB6" w:rsidR="00C642ED" w:rsidRPr="00123900" w:rsidRDefault="00743040" w:rsidP="00C642ED">
      <w:pPr>
        <w:spacing w:line="240" w:lineRule="auto"/>
        <w:rPr>
          <w:noProof/>
          <w:szCs w:val="22"/>
          <w:lang w:val="hu"/>
        </w:rPr>
      </w:pPr>
      <w:r>
        <w:rPr>
          <w:lang w:val="hu"/>
        </w:rPr>
        <w:t xml:space="preserve">A </w:t>
      </w:r>
      <w:proofErr w:type="spellStart"/>
      <w:r w:rsidRPr="00292D2D">
        <w:rPr>
          <w:i/>
          <w:iCs/>
          <w:lang w:val="hu"/>
        </w:rPr>
        <w:t>Lunidoc</w:t>
      </w:r>
      <w:proofErr w:type="spellEnd"/>
      <w:r w:rsidRPr="00292D2D">
        <w:rPr>
          <w:i/>
          <w:iCs/>
          <w:lang w:val="hu"/>
        </w:rPr>
        <w:t xml:space="preserve"> 100 mg lágy kapszula</w:t>
      </w:r>
      <w:r>
        <w:rPr>
          <w:lang w:val="hu"/>
        </w:rPr>
        <w:t xml:space="preserve"> </w:t>
      </w:r>
      <w:r w:rsidR="00C642ED">
        <w:rPr>
          <w:noProof/>
          <w:szCs w:val="22"/>
          <w:lang w:val="hu"/>
        </w:rPr>
        <w:t>s</w:t>
      </w:r>
      <w:r w:rsidR="00C642ED" w:rsidRPr="00123900">
        <w:rPr>
          <w:noProof/>
          <w:szCs w:val="22"/>
          <w:lang w:val="hu"/>
        </w:rPr>
        <w:t xml:space="preserve">árga, viszkózus szuszpenziót tartalmazó barack színű, átlátszatlan, hosszúkás kapszula, piros “NT 100” jelöléssel, </w:t>
      </w:r>
      <w:r w:rsidR="00C642ED">
        <w:rPr>
          <w:noProof/>
          <w:szCs w:val="22"/>
          <w:lang w:val="hu"/>
        </w:rPr>
        <w:t xml:space="preserve">a kapszula </w:t>
      </w:r>
      <w:r w:rsidR="00C642ED" w:rsidRPr="00123900">
        <w:rPr>
          <w:noProof/>
          <w:szCs w:val="22"/>
          <w:lang w:val="hu"/>
        </w:rPr>
        <w:t>mérete körülbelül 16 mm.</w:t>
      </w:r>
    </w:p>
    <w:p w14:paraId="6F61388C" w14:textId="77777777" w:rsidR="00F44AE4" w:rsidRPr="00171112" w:rsidRDefault="00F44AE4" w:rsidP="00505C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</w:p>
    <w:p w14:paraId="76E54E64" w14:textId="49E9B184" w:rsidR="00505CB8" w:rsidRPr="00171112" w:rsidRDefault="00743040" w:rsidP="00505C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  <w:r>
        <w:rPr>
          <w:lang w:val="hu"/>
        </w:rPr>
        <w:t xml:space="preserve">A </w:t>
      </w:r>
      <w:proofErr w:type="spellStart"/>
      <w:r>
        <w:rPr>
          <w:lang w:val="hu"/>
        </w:rPr>
        <w:t>Lunidoc</w:t>
      </w:r>
      <w:proofErr w:type="spellEnd"/>
      <w:r>
        <w:rPr>
          <w:lang w:val="hu"/>
        </w:rPr>
        <w:t xml:space="preserve"> 100 mg lágy kapszula OPA/</w:t>
      </w:r>
      <w:proofErr w:type="spellStart"/>
      <w:r>
        <w:rPr>
          <w:lang w:val="hu"/>
        </w:rPr>
        <w:t>Al</w:t>
      </w:r>
      <w:proofErr w:type="spellEnd"/>
      <w:r>
        <w:rPr>
          <w:lang w:val="hu"/>
        </w:rPr>
        <w:t>/PVC</w:t>
      </w:r>
      <w:r>
        <w:rPr>
          <w:lang w:val="hu"/>
        </w:rPr>
        <w:noBreakHyphen/>
        <w:t xml:space="preserve">alumínium adagonként perforált buborékcsomagolásban </w:t>
      </w:r>
      <w:r w:rsidR="00C642ED">
        <w:rPr>
          <w:lang w:val="hu"/>
        </w:rPr>
        <w:t xml:space="preserve">és dobozban </w:t>
      </w:r>
      <w:r>
        <w:rPr>
          <w:lang w:val="hu"/>
        </w:rPr>
        <w:t>kerül forgalomba.</w:t>
      </w:r>
    </w:p>
    <w:p w14:paraId="302B4FFF" w14:textId="08A8B265" w:rsidR="008224A5" w:rsidRPr="00171112" w:rsidRDefault="008224A5" w:rsidP="00505C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</w:p>
    <w:p w14:paraId="4AD08E7A" w14:textId="1B166A2B" w:rsidR="008224A5" w:rsidRPr="00171112" w:rsidRDefault="008224A5" w:rsidP="00505C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  <w:r>
        <w:rPr>
          <w:lang w:val="hu"/>
        </w:rPr>
        <w:t>Kiszerelés</w:t>
      </w:r>
      <w:r w:rsidR="00BD431C">
        <w:rPr>
          <w:lang w:val="hu"/>
        </w:rPr>
        <w:t>i egység</w:t>
      </w:r>
      <w:r>
        <w:rPr>
          <w:lang w:val="hu"/>
        </w:rPr>
        <w:t>ek:</w:t>
      </w:r>
    </w:p>
    <w:p w14:paraId="78BF03D2" w14:textId="4E03CD45" w:rsidR="004441B3" w:rsidRPr="00171112" w:rsidRDefault="00E677A9" w:rsidP="00505C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  <w:r>
        <w:rPr>
          <w:lang w:val="hu"/>
        </w:rPr>
        <w:t>60 </w:t>
      </w:r>
      <w:r w:rsidR="008B6183">
        <w:rPr>
          <w:lang w:val="hu"/>
        </w:rPr>
        <w:t>×</w:t>
      </w:r>
      <w:r>
        <w:rPr>
          <w:lang w:val="hu"/>
        </w:rPr>
        <w:t> 1 lágy kapszula</w:t>
      </w:r>
    </w:p>
    <w:p w14:paraId="1FF25CAB" w14:textId="2FD9C751" w:rsidR="00E677A9" w:rsidRPr="00171112" w:rsidRDefault="00E677A9" w:rsidP="00505CB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</w:p>
    <w:p w14:paraId="54F11C90" w14:textId="77777777" w:rsidR="00626529" w:rsidRPr="00171112" w:rsidRDefault="00626529" w:rsidP="0062652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  <w:r>
        <w:rPr>
          <w:lang w:val="hu"/>
        </w:rPr>
        <w:t>Nem feltétlenül mindegyik kiszerelés kerül kereskedelmi forgalomba.</w:t>
      </w:r>
    </w:p>
    <w:p w14:paraId="40E1B3DA" w14:textId="77777777" w:rsidR="00626529" w:rsidRPr="00171112" w:rsidRDefault="00626529" w:rsidP="0062652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es-ES"/>
        </w:rPr>
      </w:pPr>
    </w:p>
    <w:p w14:paraId="5A566F3A" w14:textId="10D8D047" w:rsidR="00175A06" w:rsidRDefault="008E66C7" w:rsidP="008E66C7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lang w:val="hu"/>
        </w:rPr>
      </w:pPr>
      <w:r>
        <w:rPr>
          <w:b/>
          <w:bCs/>
          <w:lang w:val="hu"/>
        </w:rPr>
        <w:t>A forgalomba hozatali engedély jogosultja</w:t>
      </w:r>
    </w:p>
    <w:p w14:paraId="00F35C05" w14:textId="77777777" w:rsidR="008E66C7" w:rsidRPr="00282711" w:rsidRDefault="008E66C7" w:rsidP="008E66C7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</w:pPr>
    </w:p>
    <w:p w14:paraId="5717B47B" w14:textId="77777777" w:rsidR="00F47044" w:rsidRDefault="008E66C7" w:rsidP="00282711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>
        <w:rPr>
          <w:lang w:val="hu"/>
        </w:rPr>
        <w:t>Richter Gedeon Nyrt.</w:t>
      </w:r>
    </w:p>
    <w:p w14:paraId="4B9A0A7E" w14:textId="68BAEE03" w:rsidR="00F47044" w:rsidRDefault="008E66C7" w:rsidP="00282711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>
        <w:rPr>
          <w:lang w:val="hu"/>
        </w:rPr>
        <w:t>H-1103 Budapest</w:t>
      </w:r>
    </w:p>
    <w:p w14:paraId="05A07D29" w14:textId="6649C819" w:rsidR="00F47044" w:rsidRDefault="008E66C7" w:rsidP="00282711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>
        <w:rPr>
          <w:lang w:val="hu"/>
        </w:rPr>
        <w:t>Gyömrői út 19–21.</w:t>
      </w:r>
    </w:p>
    <w:p w14:paraId="131DE2AB" w14:textId="378E4D36" w:rsidR="008E66C7" w:rsidRPr="00171112" w:rsidRDefault="008E66C7" w:rsidP="00282711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  <w:r>
        <w:rPr>
          <w:lang w:val="hu"/>
        </w:rPr>
        <w:t>Magyarország</w:t>
      </w:r>
    </w:p>
    <w:p w14:paraId="7C8D6C19" w14:textId="77777777" w:rsidR="008E66C7" w:rsidRPr="00171112" w:rsidRDefault="008E66C7" w:rsidP="00282711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5878E657" w14:textId="701430E3" w:rsidR="008E66C7" w:rsidRPr="00171112" w:rsidRDefault="008E66C7" w:rsidP="008E66C7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lang w:val="hu"/>
        </w:rPr>
      </w:pPr>
      <w:r>
        <w:rPr>
          <w:b/>
          <w:bCs/>
          <w:lang w:val="hu"/>
        </w:rPr>
        <w:t>Gyártó</w:t>
      </w:r>
    </w:p>
    <w:p w14:paraId="31298560" w14:textId="77777777" w:rsidR="008E66C7" w:rsidRPr="00171112" w:rsidRDefault="008E66C7" w:rsidP="008E66C7">
      <w:pPr>
        <w:keepNext/>
        <w:keepLines/>
        <w:numPr>
          <w:ilvl w:val="12"/>
          <w:numId w:val="0"/>
        </w:numPr>
        <w:tabs>
          <w:tab w:val="clear" w:pos="567"/>
        </w:tabs>
        <w:spacing w:line="240" w:lineRule="auto"/>
        <w:rPr>
          <w:lang w:val="hu"/>
        </w:rPr>
      </w:pPr>
    </w:p>
    <w:p w14:paraId="7B57D04B" w14:textId="77777777" w:rsidR="008E66C7" w:rsidRPr="006D0652" w:rsidRDefault="008E66C7" w:rsidP="008E66C7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Pharmadox Healthcare Limited</w:t>
      </w:r>
    </w:p>
    <w:p w14:paraId="72DED8C3" w14:textId="77777777" w:rsidR="008E66C7" w:rsidRPr="006D0652" w:rsidRDefault="008E66C7" w:rsidP="008E66C7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KW20A Kordin Industrial Park</w:t>
      </w:r>
    </w:p>
    <w:p w14:paraId="6A2E9312" w14:textId="77777777" w:rsidR="008E66C7" w:rsidRPr="006D0652" w:rsidRDefault="008E66C7" w:rsidP="008E66C7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Paola PLA 3000</w:t>
      </w:r>
    </w:p>
    <w:p w14:paraId="708A1248" w14:textId="39793307" w:rsidR="008E66C7" w:rsidRPr="006D0652" w:rsidRDefault="008E66C7" w:rsidP="008E66C7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  <w:r>
        <w:rPr>
          <w:noProof/>
          <w:szCs w:val="22"/>
          <w:lang w:val="hu"/>
        </w:rPr>
        <w:t>Málta</w:t>
      </w:r>
    </w:p>
    <w:p w14:paraId="7BEC3CFA" w14:textId="77777777" w:rsidR="008E66C7" w:rsidRPr="006D0652" w:rsidRDefault="008E66C7" w:rsidP="008E66C7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</w:p>
    <w:p w14:paraId="30EC4785" w14:textId="77777777" w:rsidR="008E66C7" w:rsidRPr="006D0652" w:rsidRDefault="008E66C7" w:rsidP="008E66C7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  <w:r w:rsidRPr="006D0652">
        <w:rPr>
          <w:noProof/>
          <w:szCs w:val="22"/>
          <w:lang w:val="hu"/>
        </w:rPr>
        <w:t>Adalvo Limited</w:t>
      </w:r>
    </w:p>
    <w:p w14:paraId="7380872A" w14:textId="77777777" w:rsidR="008E66C7" w:rsidRPr="006D0652" w:rsidRDefault="008E66C7" w:rsidP="008E66C7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  <w:r w:rsidRPr="006D0652">
        <w:rPr>
          <w:noProof/>
          <w:szCs w:val="22"/>
          <w:lang w:val="hu"/>
        </w:rPr>
        <w:t>Malta Life Sciences Park Building 1 Level 4</w:t>
      </w:r>
    </w:p>
    <w:p w14:paraId="24CE4BE6" w14:textId="77777777" w:rsidR="008E66C7" w:rsidRPr="006D0652" w:rsidRDefault="008E66C7" w:rsidP="008E66C7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  <w:r w:rsidRPr="006D0652">
        <w:rPr>
          <w:noProof/>
          <w:szCs w:val="22"/>
          <w:lang w:val="hu"/>
        </w:rPr>
        <w:t>Sir Temi Zammit Buildings</w:t>
      </w:r>
    </w:p>
    <w:p w14:paraId="194270ED" w14:textId="77777777" w:rsidR="008E66C7" w:rsidRPr="006D0652" w:rsidRDefault="008E66C7" w:rsidP="008E66C7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  <w:r w:rsidRPr="006D0652">
        <w:rPr>
          <w:noProof/>
          <w:szCs w:val="22"/>
          <w:lang w:val="hu"/>
        </w:rPr>
        <w:t>San Gwann Industrial Estate, SGN 3000</w:t>
      </w:r>
    </w:p>
    <w:p w14:paraId="24F2FAAF" w14:textId="77777777" w:rsidR="008E66C7" w:rsidRPr="006D0652" w:rsidRDefault="008E66C7" w:rsidP="008E66C7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  <w:r w:rsidRPr="006D0652">
        <w:rPr>
          <w:noProof/>
          <w:szCs w:val="22"/>
          <w:lang w:val="hu"/>
        </w:rPr>
        <w:t>Málta</w:t>
      </w:r>
    </w:p>
    <w:p w14:paraId="1887C319" w14:textId="77777777" w:rsidR="008E66C7" w:rsidRPr="006D0652" w:rsidRDefault="008E66C7" w:rsidP="008E66C7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</w:p>
    <w:p w14:paraId="2B54606A" w14:textId="77777777" w:rsidR="008E66C7" w:rsidRPr="006D0652" w:rsidRDefault="008E66C7" w:rsidP="008E66C7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  <w:r w:rsidRPr="006D0652">
        <w:rPr>
          <w:noProof/>
          <w:szCs w:val="22"/>
          <w:lang w:val="hu"/>
        </w:rPr>
        <w:t>QUALIMETRIX S.A.</w:t>
      </w:r>
    </w:p>
    <w:p w14:paraId="5F037D2D" w14:textId="77777777" w:rsidR="008E66C7" w:rsidRPr="006D0652" w:rsidRDefault="008E66C7" w:rsidP="008E66C7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  <w:r w:rsidRPr="006D0652">
        <w:rPr>
          <w:noProof/>
          <w:szCs w:val="22"/>
          <w:lang w:val="hu"/>
        </w:rPr>
        <w:t>579 MESOGEION AVENUE AGIA PARASKEVI,</w:t>
      </w:r>
    </w:p>
    <w:p w14:paraId="04D6B72E" w14:textId="77777777" w:rsidR="00185E86" w:rsidRPr="006D0652" w:rsidRDefault="008E66C7" w:rsidP="008E66C7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  <w:r w:rsidRPr="006D0652">
        <w:rPr>
          <w:noProof/>
          <w:szCs w:val="22"/>
          <w:lang w:val="hu"/>
        </w:rPr>
        <w:t>Athén, 15343</w:t>
      </w:r>
    </w:p>
    <w:p w14:paraId="23E609CE" w14:textId="6934DA32" w:rsidR="008E66C7" w:rsidRPr="006D0652" w:rsidRDefault="008E66C7" w:rsidP="008E66C7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  <w:r w:rsidRPr="006D0652">
        <w:rPr>
          <w:noProof/>
          <w:szCs w:val="22"/>
          <w:lang w:val="hu"/>
        </w:rPr>
        <w:t>Görögország</w:t>
      </w:r>
    </w:p>
    <w:p w14:paraId="195D25EC" w14:textId="119F5C25" w:rsidR="00C50D15" w:rsidRPr="00171112" w:rsidRDefault="00C50D15" w:rsidP="00C50D15">
      <w:pPr>
        <w:tabs>
          <w:tab w:val="clear" w:pos="567"/>
        </w:tabs>
        <w:spacing w:line="240" w:lineRule="auto"/>
        <w:rPr>
          <w:noProof/>
          <w:szCs w:val="22"/>
          <w:lang w:val="hu"/>
        </w:rPr>
      </w:pPr>
    </w:p>
    <w:p w14:paraId="28EF107A" w14:textId="77777777" w:rsidR="00140AF6" w:rsidRPr="00171112" w:rsidRDefault="00140AF6" w:rsidP="00967E1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p w14:paraId="10C2038A" w14:textId="77777777" w:rsidR="00967E1F" w:rsidRPr="00171112" w:rsidRDefault="00967E1F" w:rsidP="00967E1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  <w:lang w:val="hu"/>
        </w:rPr>
      </w:pPr>
      <w:r>
        <w:rPr>
          <w:b/>
          <w:bCs/>
          <w:noProof/>
          <w:szCs w:val="22"/>
          <w:lang w:val="hu"/>
        </w:rPr>
        <w:t>Ezt a gyógyszert az Európai Gazdasági Térség tagállamaiban az alábbi neveken engedélyezték:</w:t>
      </w:r>
    </w:p>
    <w:p w14:paraId="7E0E7F6C" w14:textId="77777777" w:rsidR="00967E1F" w:rsidRPr="00171112" w:rsidRDefault="00967E1F" w:rsidP="00967E1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75"/>
        <w:gridCol w:w="950"/>
      </w:tblGrid>
      <w:tr w:rsidR="00585BAC" w:rsidRPr="00B72294" w14:paraId="2E247C35" w14:textId="77777777" w:rsidTr="008315FE">
        <w:tc>
          <w:tcPr>
            <w:tcW w:w="1475" w:type="dxa"/>
          </w:tcPr>
          <w:p w14:paraId="3D375A4F" w14:textId="7FAB7CC8" w:rsidR="00585BAC" w:rsidRPr="00B72294" w:rsidRDefault="00585BAC" w:rsidP="00F40D5A">
            <w:pPr>
              <w:tabs>
                <w:tab w:val="clear" w:pos="567"/>
              </w:tabs>
              <w:spacing w:line="240" w:lineRule="auto"/>
              <w:rPr>
                <w:rFonts w:eastAsiaTheme="minorHAnsi" w:cstheme="minorBidi"/>
                <w:noProof/>
                <w:szCs w:val="22"/>
                <w:lang w:val="hu"/>
              </w:rPr>
            </w:pPr>
            <w:bookmarkStart w:id="2" w:name="_Hlk132018411"/>
            <w:r w:rsidRPr="00B72294">
              <w:rPr>
                <w:rFonts w:eastAsiaTheme="minorHAnsi" w:cstheme="minorBidi"/>
                <w:noProof/>
                <w:szCs w:val="22"/>
                <w:lang w:val="hu"/>
              </w:rPr>
              <w:t>Ciprus</w:t>
            </w:r>
          </w:p>
        </w:tc>
        <w:tc>
          <w:tcPr>
            <w:tcW w:w="363" w:type="dxa"/>
          </w:tcPr>
          <w:p w14:paraId="0F904E9C" w14:textId="2A5E5339" w:rsidR="00585BAC" w:rsidRPr="00B72294" w:rsidRDefault="00585BAC" w:rsidP="00F40D5A">
            <w:pPr>
              <w:tabs>
                <w:tab w:val="clear" w:pos="567"/>
              </w:tabs>
              <w:spacing w:line="240" w:lineRule="auto"/>
              <w:rPr>
                <w:rFonts w:eastAsiaTheme="minorHAnsi" w:cstheme="minorBidi"/>
                <w:noProof/>
                <w:szCs w:val="22"/>
                <w:lang w:val="hu"/>
              </w:rPr>
            </w:pPr>
            <w:r w:rsidRPr="00B72294">
              <w:rPr>
                <w:rFonts w:eastAsiaTheme="minorHAnsi" w:cstheme="minorBidi"/>
                <w:noProof/>
                <w:szCs w:val="22"/>
                <w:lang w:val="hu"/>
              </w:rPr>
              <w:t>Lunidoc</w:t>
            </w:r>
          </w:p>
        </w:tc>
      </w:tr>
      <w:tr w:rsidR="00585BAC" w:rsidRPr="00B72294" w14:paraId="0FFA7F36" w14:textId="77777777" w:rsidTr="008315FE">
        <w:tc>
          <w:tcPr>
            <w:tcW w:w="1475" w:type="dxa"/>
          </w:tcPr>
          <w:p w14:paraId="48BDC64F" w14:textId="5EE8204D" w:rsidR="00585BAC" w:rsidRPr="00B72294" w:rsidRDefault="00585BAC" w:rsidP="00F40D5A">
            <w:pPr>
              <w:tabs>
                <w:tab w:val="clear" w:pos="567"/>
              </w:tabs>
              <w:spacing w:line="240" w:lineRule="auto"/>
              <w:rPr>
                <w:rFonts w:eastAsiaTheme="minorHAnsi" w:cstheme="minorBidi"/>
                <w:noProof/>
                <w:szCs w:val="22"/>
                <w:lang w:val="hu"/>
              </w:rPr>
            </w:pPr>
            <w:r w:rsidRPr="00B72294">
              <w:rPr>
                <w:rFonts w:eastAsiaTheme="minorHAnsi" w:cstheme="minorBidi"/>
                <w:noProof/>
                <w:szCs w:val="22"/>
                <w:lang w:val="hu"/>
              </w:rPr>
              <w:t>Izland</w:t>
            </w:r>
          </w:p>
        </w:tc>
        <w:tc>
          <w:tcPr>
            <w:tcW w:w="363" w:type="dxa"/>
          </w:tcPr>
          <w:p w14:paraId="336DA25C" w14:textId="0F5F87C4" w:rsidR="00585BAC" w:rsidRPr="00B72294" w:rsidRDefault="00585BAC" w:rsidP="00F40D5A">
            <w:pPr>
              <w:tabs>
                <w:tab w:val="clear" w:pos="567"/>
              </w:tabs>
              <w:spacing w:line="240" w:lineRule="auto"/>
              <w:rPr>
                <w:rFonts w:eastAsiaTheme="minorHAnsi" w:cstheme="minorBidi"/>
                <w:noProof/>
                <w:szCs w:val="22"/>
                <w:lang w:val="hu"/>
              </w:rPr>
            </w:pPr>
            <w:r w:rsidRPr="00B72294">
              <w:rPr>
                <w:rFonts w:eastAsiaTheme="minorHAnsi" w:cstheme="minorBidi"/>
                <w:noProof/>
                <w:szCs w:val="22"/>
                <w:lang w:val="hu"/>
              </w:rPr>
              <w:t>Lunidoc</w:t>
            </w:r>
          </w:p>
        </w:tc>
      </w:tr>
      <w:tr w:rsidR="00585BAC" w:rsidRPr="00B72294" w14:paraId="0FE72B2F" w14:textId="77777777" w:rsidTr="008315FE">
        <w:tc>
          <w:tcPr>
            <w:tcW w:w="1475" w:type="dxa"/>
          </w:tcPr>
          <w:p w14:paraId="17EF01A7" w14:textId="63D70AFC" w:rsidR="00585BAC" w:rsidRPr="00B72294" w:rsidRDefault="00585BAC" w:rsidP="00F40D5A">
            <w:pPr>
              <w:tabs>
                <w:tab w:val="clear" w:pos="567"/>
              </w:tabs>
              <w:spacing w:line="240" w:lineRule="auto"/>
              <w:rPr>
                <w:rFonts w:eastAsiaTheme="minorHAnsi" w:cstheme="minorBidi"/>
                <w:noProof/>
                <w:szCs w:val="22"/>
                <w:lang w:val="hu"/>
              </w:rPr>
            </w:pPr>
            <w:r w:rsidRPr="00B72294">
              <w:rPr>
                <w:rFonts w:eastAsiaTheme="minorHAnsi" w:cstheme="minorBidi"/>
                <w:noProof/>
                <w:szCs w:val="22"/>
                <w:lang w:val="hu"/>
              </w:rPr>
              <w:t>Málta</w:t>
            </w:r>
          </w:p>
        </w:tc>
        <w:tc>
          <w:tcPr>
            <w:tcW w:w="363" w:type="dxa"/>
          </w:tcPr>
          <w:p w14:paraId="471F1EA3" w14:textId="362C7D7E" w:rsidR="00585BAC" w:rsidRPr="00B72294" w:rsidRDefault="00585BAC" w:rsidP="00F40D5A">
            <w:pPr>
              <w:tabs>
                <w:tab w:val="clear" w:pos="567"/>
              </w:tabs>
              <w:spacing w:line="240" w:lineRule="auto"/>
              <w:rPr>
                <w:rFonts w:eastAsiaTheme="minorHAnsi" w:cstheme="minorBidi"/>
                <w:noProof/>
                <w:szCs w:val="22"/>
              </w:rPr>
            </w:pPr>
            <w:r w:rsidRPr="00B72294">
              <w:rPr>
                <w:rFonts w:eastAsiaTheme="minorHAnsi" w:cstheme="minorBidi"/>
                <w:noProof/>
                <w:szCs w:val="22"/>
                <w:lang w:val="hu"/>
              </w:rPr>
              <w:t>Lunidoc</w:t>
            </w:r>
          </w:p>
        </w:tc>
      </w:tr>
      <w:tr w:rsidR="00585BAC" w:rsidRPr="00B72294" w14:paraId="38FA37CE" w14:textId="77777777" w:rsidTr="008315FE">
        <w:tc>
          <w:tcPr>
            <w:tcW w:w="1475" w:type="dxa"/>
          </w:tcPr>
          <w:p w14:paraId="327066FE" w14:textId="77777777" w:rsidR="00585BAC" w:rsidRPr="00B72294" w:rsidRDefault="00585BAC" w:rsidP="00F40D5A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rPr>
                <w:rFonts w:eastAsiaTheme="minorHAnsi" w:cstheme="minorBidi"/>
                <w:noProof/>
                <w:szCs w:val="22"/>
                <w:lang w:val="hu"/>
              </w:rPr>
            </w:pPr>
            <w:r w:rsidRPr="00B72294">
              <w:rPr>
                <w:rFonts w:eastAsiaTheme="minorHAnsi" w:cstheme="minorBidi"/>
                <w:noProof/>
                <w:szCs w:val="22"/>
                <w:lang w:val="hu"/>
              </w:rPr>
              <w:t>Magyarország</w:t>
            </w:r>
          </w:p>
        </w:tc>
        <w:tc>
          <w:tcPr>
            <w:tcW w:w="363" w:type="dxa"/>
          </w:tcPr>
          <w:p w14:paraId="1D2BEB9A" w14:textId="77777777" w:rsidR="00585BAC" w:rsidRPr="00B72294" w:rsidRDefault="00585BAC" w:rsidP="00F40D5A">
            <w:pPr>
              <w:numPr>
                <w:ilvl w:val="12"/>
                <w:numId w:val="0"/>
              </w:numPr>
              <w:tabs>
                <w:tab w:val="clear" w:pos="567"/>
              </w:tabs>
              <w:spacing w:line="240" w:lineRule="auto"/>
              <w:ind w:right="-2"/>
              <w:rPr>
                <w:rFonts w:eastAsiaTheme="minorHAnsi" w:cstheme="minorBidi"/>
                <w:noProof/>
                <w:szCs w:val="22"/>
              </w:rPr>
            </w:pPr>
            <w:r w:rsidRPr="00B72294">
              <w:rPr>
                <w:rFonts w:eastAsiaTheme="minorHAnsi" w:cstheme="minorBidi"/>
                <w:noProof/>
                <w:szCs w:val="22"/>
                <w:lang w:val="hu"/>
              </w:rPr>
              <w:t>Lunidoc</w:t>
            </w:r>
          </w:p>
        </w:tc>
      </w:tr>
      <w:bookmarkEnd w:id="2"/>
    </w:tbl>
    <w:p w14:paraId="7F66D8F7" w14:textId="2F176D4E" w:rsidR="00967E1F" w:rsidRPr="006D0652" w:rsidRDefault="00967E1F" w:rsidP="006D0652">
      <w:pPr>
        <w:tabs>
          <w:tab w:val="clear" w:pos="567"/>
          <w:tab w:val="left" w:pos="708"/>
        </w:tabs>
        <w:spacing w:line="240" w:lineRule="auto"/>
        <w:rPr>
          <w:rFonts w:eastAsiaTheme="minorHAnsi" w:cstheme="minorBidi"/>
          <w:noProof/>
          <w:szCs w:val="22"/>
        </w:rPr>
      </w:pPr>
    </w:p>
    <w:p w14:paraId="5FA91166" w14:textId="06EABC38" w:rsidR="006D0652" w:rsidRPr="006D0652" w:rsidRDefault="006D0652" w:rsidP="006D0652">
      <w:pPr>
        <w:rPr>
          <w:szCs w:val="22"/>
          <w:lang w:eastAsia="hu-HU"/>
        </w:rPr>
      </w:pPr>
      <w:r w:rsidRPr="006D0652">
        <w:rPr>
          <w:szCs w:val="22"/>
          <w:lang w:eastAsia="hu-HU"/>
        </w:rPr>
        <w:t>OGYI-T-24527/01     60</w:t>
      </w:r>
      <w:r w:rsidR="00FD2032">
        <w:rPr>
          <w:szCs w:val="22"/>
          <w:lang w:eastAsia="hu-HU"/>
        </w:rPr>
        <w:t>×</w:t>
      </w:r>
      <w:r w:rsidRPr="006D0652">
        <w:rPr>
          <w:szCs w:val="22"/>
          <w:lang w:eastAsia="hu-HU"/>
        </w:rPr>
        <w:t>1    OPA/Al/PVC-</w:t>
      </w:r>
      <w:proofErr w:type="spellStart"/>
      <w:r w:rsidRPr="006D0652">
        <w:rPr>
          <w:szCs w:val="22"/>
          <w:lang w:eastAsia="hu-HU"/>
        </w:rPr>
        <w:t>alumínium</w:t>
      </w:r>
      <w:proofErr w:type="spellEnd"/>
      <w:r w:rsidRPr="006D0652">
        <w:rPr>
          <w:szCs w:val="22"/>
          <w:lang w:eastAsia="hu-HU"/>
        </w:rPr>
        <w:t xml:space="preserve"> </w:t>
      </w:r>
      <w:proofErr w:type="spellStart"/>
      <w:r w:rsidRPr="006D0652">
        <w:rPr>
          <w:szCs w:val="22"/>
          <w:lang w:eastAsia="hu-HU"/>
        </w:rPr>
        <w:t>adagonként</w:t>
      </w:r>
      <w:proofErr w:type="spellEnd"/>
      <w:r w:rsidRPr="006D0652">
        <w:rPr>
          <w:szCs w:val="22"/>
          <w:lang w:eastAsia="hu-HU"/>
        </w:rPr>
        <w:t xml:space="preserve"> </w:t>
      </w:r>
      <w:proofErr w:type="spellStart"/>
      <w:r w:rsidRPr="006D0652">
        <w:rPr>
          <w:szCs w:val="22"/>
          <w:lang w:eastAsia="hu-HU"/>
        </w:rPr>
        <w:t>perforált</w:t>
      </w:r>
      <w:proofErr w:type="spellEnd"/>
      <w:r w:rsidRPr="006D0652">
        <w:rPr>
          <w:szCs w:val="22"/>
          <w:lang w:eastAsia="hu-HU"/>
        </w:rPr>
        <w:t xml:space="preserve"> </w:t>
      </w:r>
      <w:proofErr w:type="spellStart"/>
      <w:r w:rsidRPr="006D0652">
        <w:rPr>
          <w:szCs w:val="22"/>
          <w:lang w:eastAsia="hu-HU"/>
        </w:rPr>
        <w:t>buborékcsomagolásban</w:t>
      </w:r>
      <w:proofErr w:type="spellEnd"/>
    </w:p>
    <w:p w14:paraId="279E8287" w14:textId="77777777" w:rsidR="00967E1F" w:rsidRPr="001255E4" w:rsidRDefault="00967E1F" w:rsidP="00967E1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</w:rPr>
      </w:pPr>
    </w:p>
    <w:p w14:paraId="07024632" w14:textId="154FC7A7" w:rsidR="00967E1F" w:rsidRPr="001255E4" w:rsidRDefault="00967E1F" w:rsidP="00967E1F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</w:rPr>
      </w:pPr>
      <w:r>
        <w:rPr>
          <w:b/>
          <w:bCs/>
          <w:noProof/>
          <w:szCs w:val="22"/>
          <w:lang w:val="hu"/>
        </w:rPr>
        <w:t>A betegtájékoztató legutóbbi felülvizsgálatának dátuma:</w:t>
      </w:r>
      <w:r w:rsidR="005E0B31">
        <w:rPr>
          <w:b/>
          <w:bCs/>
          <w:noProof/>
          <w:szCs w:val="22"/>
          <w:lang w:val="hu"/>
        </w:rPr>
        <w:t xml:space="preserve"> 2025</w:t>
      </w:r>
      <w:r w:rsidR="00185A41">
        <w:rPr>
          <w:b/>
          <w:bCs/>
          <w:noProof/>
          <w:szCs w:val="22"/>
          <w:lang w:val="hu"/>
        </w:rPr>
        <w:t>.</w:t>
      </w:r>
      <w:r w:rsidR="005E0B31">
        <w:rPr>
          <w:b/>
          <w:bCs/>
          <w:noProof/>
          <w:szCs w:val="22"/>
          <w:lang w:val="hu"/>
        </w:rPr>
        <w:t xml:space="preserve"> </w:t>
      </w:r>
      <w:r w:rsidR="004A76B9">
        <w:rPr>
          <w:b/>
          <w:bCs/>
          <w:noProof/>
          <w:szCs w:val="22"/>
          <w:lang w:val="hu"/>
        </w:rPr>
        <w:t>október</w:t>
      </w:r>
      <w:r w:rsidR="005E0B31">
        <w:rPr>
          <w:b/>
          <w:bCs/>
          <w:noProof/>
          <w:szCs w:val="22"/>
          <w:lang w:val="hu"/>
        </w:rPr>
        <w:t>.</w:t>
      </w:r>
    </w:p>
    <w:p w14:paraId="0887AEFF" w14:textId="12008566" w:rsidR="005D4699" w:rsidRPr="00067B16" w:rsidRDefault="005D4699" w:rsidP="00292D2D">
      <w:pPr>
        <w:tabs>
          <w:tab w:val="clear" w:pos="567"/>
        </w:tabs>
        <w:spacing w:line="240" w:lineRule="auto"/>
        <w:rPr>
          <w:noProof/>
          <w:szCs w:val="22"/>
        </w:rPr>
      </w:pPr>
    </w:p>
    <w:sectPr w:rsidR="005D4699" w:rsidRPr="00067B16" w:rsidSect="002E7096">
      <w:headerReference w:type="default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29864A" w14:textId="77777777" w:rsidR="00A1352D" w:rsidRDefault="00A1352D">
      <w:pPr>
        <w:spacing w:line="240" w:lineRule="auto"/>
      </w:pPr>
      <w:r>
        <w:separator/>
      </w:r>
    </w:p>
  </w:endnote>
  <w:endnote w:type="continuationSeparator" w:id="0">
    <w:p w14:paraId="1213D916" w14:textId="77777777" w:rsidR="00A1352D" w:rsidRDefault="00A1352D">
      <w:pPr>
        <w:spacing w:line="240" w:lineRule="auto"/>
      </w:pPr>
      <w:r>
        <w:continuationSeparator/>
      </w:r>
    </w:p>
  </w:endnote>
  <w:endnote w:type="continuationNotice" w:id="1">
    <w:p w14:paraId="10DA8287" w14:textId="77777777" w:rsidR="00A1352D" w:rsidRDefault="00A1352D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C5685D" w14:textId="596C8D73" w:rsidR="000A310B" w:rsidRPr="00292D2D" w:rsidRDefault="000A310B" w:rsidP="007F3A34">
    <w:pPr>
      <w:pStyle w:val="llb"/>
      <w:rPr>
        <w:rFonts w:ascii="Times New Roman" w:hAnsi="Times New Roman"/>
        <w:sz w:val="18"/>
        <w:szCs w:val="18"/>
      </w:rPr>
    </w:pPr>
  </w:p>
  <w:p w14:paraId="3A77F781" w14:textId="72CD6C6C" w:rsidR="000A310B" w:rsidRDefault="000A310B">
    <w:pPr>
      <w:pStyle w:val="llb"/>
      <w:tabs>
        <w:tab w:val="right" w:pos="8931"/>
      </w:tabs>
      <w:ind w:right="96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C754FE0" w14:textId="17709806" w:rsidR="000A310B" w:rsidRPr="007F3A34" w:rsidRDefault="00A00FFF" w:rsidP="007F3A34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7F3A34">
      <w:rPr>
        <w:rFonts w:ascii="Times New Roman" w:hAnsi="Times New Roman"/>
        <w:sz w:val="18"/>
        <w:szCs w:val="18"/>
      </w:rPr>
      <w:t>NNGYK/ETGY/6921/2026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AD6C792" w14:textId="77777777" w:rsidR="00A1352D" w:rsidRDefault="00A1352D">
      <w:pPr>
        <w:spacing w:line="240" w:lineRule="auto"/>
      </w:pPr>
      <w:r>
        <w:separator/>
      </w:r>
    </w:p>
  </w:footnote>
  <w:footnote w:type="continuationSeparator" w:id="0">
    <w:p w14:paraId="46664EEB" w14:textId="77777777" w:rsidR="00A1352D" w:rsidRDefault="00A1352D">
      <w:pPr>
        <w:spacing w:line="240" w:lineRule="auto"/>
      </w:pPr>
      <w:r>
        <w:continuationSeparator/>
      </w:r>
    </w:p>
  </w:footnote>
  <w:footnote w:type="continuationNotice" w:id="1">
    <w:p w14:paraId="1BAFEEAD" w14:textId="77777777" w:rsidR="00A1352D" w:rsidRDefault="00A1352D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85040568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180851FF" w14:textId="7BD1CE84" w:rsidR="00AD6B98" w:rsidRPr="00AD6B98" w:rsidRDefault="00AD6B98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AD6B98">
          <w:rPr>
            <w:rFonts w:ascii="Times New Roman" w:hAnsi="Times New Roman"/>
            <w:sz w:val="18"/>
            <w:szCs w:val="18"/>
          </w:rPr>
          <w:fldChar w:fldCharType="begin"/>
        </w:r>
        <w:r w:rsidRPr="00AD6B98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AD6B98">
          <w:rPr>
            <w:rFonts w:ascii="Times New Roman" w:hAnsi="Times New Roman"/>
            <w:sz w:val="18"/>
            <w:szCs w:val="18"/>
          </w:rPr>
          <w:fldChar w:fldCharType="separate"/>
        </w:r>
        <w:r w:rsidRPr="00AD6B98">
          <w:rPr>
            <w:rFonts w:ascii="Times New Roman" w:hAnsi="Times New Roman"/>
            <w:sz w:val="18"/>
            <w:szCs w:val="18"/>
            <w:lang w:val="hu-HU"/>
          </w:rPr>
          <w:t>2</w:t>
        </w:r>
        <w:r w:rsidRPr="00AD6B98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3931A764" w14:textId="77777777" w:rsidR="00AD6B98" w:rsidRDefault="00AD6B9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900ED"/>
    <w:multiLevelType w:val="hybridMultilevel"/>
    <w:tmpl w:val="3D08C984"/>
    <w:lvl w:ilvl="0" w:tplc="936E4C4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7C09B4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D502E0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C22EFB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A0A111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382F1D8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75166C0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9D58DED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7DC1E9E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3" w15:restartNumberingAfterBreak="0">
    <w:nsid w:val="09C44CC1"/>
    <w:multiLevelType w:val="hybridMultilevel"/>
    <w:tmpl w:val="7FF2C56E"/>
    <w:lvl w:ilvl="0" w:tplc="CC4889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CE0179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DAC14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C654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9D1A5EA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22C40D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A5A72F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DEEB9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94AF83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5" w15:restartNumberingAfterBreak="0">
    <w:nsid w:val="2E135BD9"/>
    <w:multiLevelType w:val="hybridMultilevel"/>
    <w:tmpl w:val="DAD6C0E0"/>
    <w:lvl w:ilvl="0" w:tplc="DEB424BA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4FE800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C3435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F27E9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4FCCF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6136EEA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A0CED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9DC826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718F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541609"/>
    <w:multiLevelType w:val="hybridMultilevel"/>
    <w:tmpl w:val="1E5AABE8"/>
    <w:lvl w:ilvl="0" w:tplc="E1EE1E22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6F5EE8B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C2E3C0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7C848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C5249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9E48CA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9C6BF5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E608CF2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C8200F7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8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9" w15:restartNumberingAfterBreak="0">
    <w:nsid w:val="411913F7"/>
    <w:multiLevelType w:val="hybridMultilevel"/>
    <w:tmpl w:val="1A1A9D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1" w15:restartNumberingAfterBreak="0">
    <w:nsid w:val="51D05A94"/>
    <w:multiLevelType w:val="hybridMultilevel"/>
    <w:tmpl w:val="6150D5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6846E170">
      <w:numFmt w:val="bullet"/>
      <w:lvlText w:val="-"/>
      <w:lvlJc w:val="left"/>
      <w:pPr>
        <w:ind w:left="1644" w:hanging="564"/>
      </w:pPr>
      <w:rPr>
        <w:rFonts w:ascii="Times New Roman" w:eastAsia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3" w15:restartNumberingAfterBreak="0">
    <w:nsid w:val="58B56C73"/>
    <w:multiLevelType w:val="hybridMultilevel"/>
    <w:tmpl w:val="5BA42128"/>
    <w:lvl w:ilvl="0" w:tplc="0CD6CED0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C0DC5B8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5A04D2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A6F0C0E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1A8F0F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76FAC42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723B3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C9C015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392FD9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1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7" w15:restartNumberingAfterBreak="0">
    <w:nsid w:val="69E95A54"/>
    <w:multiLevelType w:val="hybridMultilevel"/>
    <w:tmpl w:val="3C18EFB0"/>
    <w:lvl w:ilvl="0" w:tplc="0040DCA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1F729E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7FC873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C28B97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64CB85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862940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59C234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12E97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5DA9FF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9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20" w15:restartNumberingAfterBreak="0">
    <w:nsid w:val="6F9337D0"/>
    <w:multiLevelType w:val="hybridMultilevel"/>
    <w:tmpl w:val="B6C885E6"/>
    <w:lvl w:ilvl="0" w:tplc="73BECA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EEC86A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C24A1B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B44457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98FA6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36480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0458C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2D6CB8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01C426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2AB50F1"/>
    <w:multiLevelType w:val="hybridMultilevel"/>
    <w:tmpl w:val="64CEA6CC"/>
    <w:lvl w:ilvl="0" w:tplc="EF04043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D708850" w:tentative="1">
      <w:start w:val="1"/>
      <w:numFmt w:val="lowerLetter"/>
      <w:lvlText w:val="%2."/>
      <w:lvlJc w:val="left"/>
      <w:pPr>
        <w:ind w:left="1440" w:hanging="360"/>
      </w:pPr>
    </w:lvl>
    <w:lvl w:ilvl="2" w:tplc="07849AF4" w:tentative="1">
      <w:start w:val="1"/>
      <w:numFmt w:val="lowerRoman"/>
      <w:lvlText w:val="%3."/>
      <w:lvlJc w:val="right"/>
      <w:pPr>
        <w:ind w:left="2160" w:hanging="180"/>
      </w:pPr>
    </w:lvl>
    <w:lvl w:ilvl="3" w:tplc="191C8BD4" w:tentative="1">
      <w:start w:val="1"/>
      <w:numFmt w:val="decimal"/>
      <w:lvlText w:val="%4."/>
      <w:lvlJc w:val="left"/>
      <w:pPr>
        <w:ind w:left="2880" w:hanging="360"/>
      </w:pPr>
    </w:lvl>
    <w:lvl w:ilvl="4" w:tplc="B4468C8A" w:tentative="1">
      <w:start w:val="1"/>
      <w:numFmt w:val="lowerLetter"/>
      <w:lvlText w:val="%5."/>
      <w:lvlJc w:val="left"/>
      <w:pPr>
        <w:ind w:left="3600" w:hanging="360"/>
      </w:pPr>
    </w:lvl>
    <w:lvl w:ilvl="5" w:tplc="10862086" w:tentative="1">
      <w:start w:val="1"/>
      <w:numFmt w:val="lowerRoman"/>
      <w:lvlText w:val="%6."/>
      <w:lvlJc w:val="right"/>
      <w:pPr>
        <w:ind w:left="4320" w:hanging="180"/>
      </w:pPr>
    </w:lvl>
    <w:lvl w:ilvl="6" w:tplc="15581DFE" w:tentative="1">
      <w:start w:val="1"/>
      <w:numFmt w:val="decimal"/>
      <w:lvlText w:val="%7."/>
      <w:lvlJc w:val="left"/>
      <w:pPr>
        <w:ind w:left="5040" w:hanging="360"/>
      </w:pPr>
    </w:lvl>
    <w:lvl w:ilvl="7" w:tplc="08E45C02" w:tentative="1">
      <w:start w:val="1"/>
      <w:numFmt w:val="lowerLetter"/>
      <w:lvlText w:val="%8."/>
      <w:lvlJc w:val="left"/>
      <w:pPr>
        <w:ind w:left="5760" w:hanging="360"/>
      </w:pPr>
    </w:lvl>
    <w:lvl w:ilvl="8" w:tplc="3DEE3F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2"/>
  </w:num>
  <w:num w:numId="2">
    <w:abstractNumId w:val="15"/>
  </w:num>
  <w:num w:numId="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16"/>
  </w:num>
  <w:num w:numId="6">
    <w:abstractNumId w:val="13"/>
  </w:num>
  <w:num w:numId="7">
    <w:abstractNumId w:val="6"/>
  </w:num>
  <w:num w:numId="8">
    <w:abstractNumId w:val="8"/>
  </w:num>
  <w:num w:numId="9">
    <w:abstractNumId w:val="21"/>
  </w:num>
  <w:num w:numId="10">
    <w:abstractNumId w:val="1"/>
  </w:num>
  <w:num w:numId="11">
    <w:abstractNumId w:val="18"/>
  </w:num>
  <w:num w:numId="12">
    <w:abstractNumId w:val="7"/>
  </w:num>
  <w:num w:numId="13">
    <w:abstractNumId w:val="4"/>
  </w:num>
  <w:num w:numId="14">
    <w:abstractNumId w:val="3"/>
  </w:num>
  <w:num w:numId="15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>
    <w:abstractNumId w:val="19"/>
  </w:num>
  <w:num w:numId="17">
    <w:abstractNumId w:val="10"/>
  </w:num>
  <w:num w:numId="18">
    <w:abstractNumId w:val="12"/>
  </w:num>
  <w:num w:numId="19">
    <w:abstractNumId w:val="22"/>
  </w:num>
  <w:num w:numId="20">
    <w:abstractNumId w:val="14"/>
  </w:num>
  <w:num w:numId="21">
    <w:abstractNumId w:val="20"/>
  </w:num>
  <w:num w:numId="22">
    <w:abstractNumId w:val="17"/>
  </w:num>
  <w:num w:numId="23">
    <w:abstractNumId w:val="5"/>
  </w:num>
  <w:num w:numId="24">
    <w:abstractNumId w:val="20"/>
  </w:num>
  <w:num w:numId="25">
    <w:abstractNumId w:val="3"/>
  </w:num>
  <w:num w:numId="26">
    <w:abstractNumId w:val="11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65"/>
    <w:rsid w:val="00001587"/>
    <w:rsid w:val="0000362A"/>
    <w:rsid w:val="00003A3E"/>
    <w:rsid w:val="00003AEF"/>
    <w:rsid w:val="000042C8"/>
    <w:rsid w:val="00005701"/>
    <w:rsid w:val="00007528"/>
    <w:rsid w:val="0001164F"/>
    <w:rsid w:val="00012389"/>
    <w:rsid w:val="00014869"/>
    <w:rsid w:val="00014968"/>
    <w:rsid w:val="00014D59"/>
    <w:rsid w:val="000150D3"/>
    <w:rsid w:val="00015FE7"/>
    <w:rsid w:val="00016294"/>
    <w:rsid w:val="0001659A"/>
    <w:rsid w:val="000166C1"/>
    <w:rsid w:val="0002006B"/>
    <w:rsid w:val="0002020E"/>
    <w:rsid w:val="00020AE8"/>
    <w:rsid w:val="000212BB"/>
    <w:rsid w:val="00021890"/>
    <w:rsid w:val="00023150"/>
    <w:rsid w:val="00023A2C"/>
    <w:rsid w:val="00025EBE"/>
    <w:rsid w:val="00026BF2"/>
    <w:rsid w:val="000271F6"/>
    <w:rsid w:val="0003043B"/>
    <w:rsid w:val="00030445"/>
    <w:rsid w:val="000318C7"/>
    <w:rsid w:val="00031D12"/>
    <w:rsid w:val="00031DD8"/>
    <w:rsid w:val="00033D26"/>
    <w:rsid w:val="00033FDB"/>
    <w:rsid w:val="000344F6"/>
    <w:rsid w:val="00034893"/>
    <w:rsid w:val="0003665F"/>
    <w:rsid w:val="000400DB"/>
    <w:rsid w:val="00042263"/>
    <w:rsid w:val="00043505"/>
    <w:rsid w:val="00043C70"/>
    <w:rsid w:val="00043E88"/>
    <w:rsid w:val="00043FD2"/>
    <w:rsid w:val="00044042"/>
    <w:rsid w:val="000474D2"/>
    <w:rsid w:val="000479C5"/>
    <w:rsid w:val="00050DFD"/>
    <w:rsid w:val="00053809"/>
    <w:rsid w:val="00053914"/>
    <w:rsid w:val="00054756"/>
    <w:rsid w:val="000556C8"/>
    <w:rsid w:val="000560C5"/>
    <w:rsid w:val="00056BEC"/>
    <w:rsid w:val="00056C49"/>
    <w:rsid w:val="00056FE0"/>
    <w:rsid w:val="00060090"/>
    <w:rsid w:val="000603C8"/>
    <w:rsid w:val="000608A4"/>
    <w:rsid w:val="00060AA1"/>
    <w:rsid w:val="00060EF6"/>
    <w:rsid w:val="00061FEE"/>
    <w:rsid w:val="000631FD"/>
    <w:rsid w:val="000643D3"/>
    <w:rsid w:val="000656CA"/>
    <w:rsid w:val="000669B3"/>
    <w:rsid w:val="00067B16"/>
    <w:rsid w:val="00067FC8"/>
    <w:rsid w:val="00071F8A"/>
    <w:rsid w:val="00073CA0"/>
    <w:rsid w:val="00073E04"/>
    <w:rsid w:val="0007401B"/>
    <w:rsid w:val="00074E4A"/>
    <w:rsid w:val="00074FD1"/>
    <w:rsid w:val="000757B2"/>
    <w:rsid w:val="00075948"/>
    <w:rsid w:val="0007628D"/>
    <w:rsid w:val="00080ABD"/>
    <w:rsid w:val="00081DAB"/>
    <w:rsid w:val="0008297D"/>
    <w:rsid w:val="00083FBA"/>
    <w:rsid w:val="00086C2E"/>
    <w:rsid w:val="00090058"/>
    <w:rsid w:val="00092179"/>
    <w:rsid w:val="00092829"/>
    <w:rsid w:val="00092B09"/>
    <w:rsid w:val="00092DFF"/>
    <w:rsid w:val="0009351E"/>
    <w:rsid w:val="0009479A"/>
    <w:rsid w:val="00094AD6"/>
    <w:rsid w:val="00095C6A"/>
    <w:rsid w:val="00095D61"/>
    <w:rsid w:val="00095E44"/>
    <w:rsid w:val="00096D8D"/>
    <w:rsid w:val="0009755A"/>
    <w:rsid w:val="00097721"/>
    <w:rsid w:val="000A1232"/>
    <w:rsid w:val="000A1816"/>
    <w:rsid w:val="000A30E5"/>
    <w:rsid w:val="000A310B"/>
    <w:rsid w:val="000A40D0"/>
    <w:rsid w:val="000A4640"/>
    <w:rsid w:val="000A471B"/>
    <w:rsid w:val="000B0097"/>
    <w:rsid w:val="000B101F"/>
    <w:rsid w:val="000B141E"/>
    <w:rsid w:val="000B1650"/>
    <w:rsid w:val="000B1F4B"/>
    <w:rsid w:val="000B2F27"/>
    <w:rsid w:val="000B2F58"/>
    <w:rsid w:val="000B303D"/>
    <w:rsid w:val="000B37A8"/>
    <w:rsid w:val="000B51D9"/>
    <w:rsid w:val="000C03FB"/>
    <w:rsid w:val="000C12D1"/>
    <w:rsid w:val="000C308F"/>
    <w:rsid w:val="000C39F1"/>
    <w:rsid w:val="000C5A4E"/>
    <w:rsid w:val="000C635D"/>
    <w:rsid w:val="000C7F49"/>
    <w:rsid w:val="000D03CB"/>
    <w:rsid w:val="000D1AEE"/>
    <w:rsid w:val="000D1F4F"/>
    <w:rsid w:val="000D3977"/>
    <w:rsid w:val="000D4D07"/>
    <w:rsid w:val="000D50B4"/>
    <w:rsid w:val="000D6D0C"/>
    <w:rsid w:val="000D7535"/>
    <w:rsid w:val="000E165D"/>
    <w:rsid w:val="000E1BAF"/>
    <w:rsid w:val="000E223E"/>
    <w:rsid w:val="000E2491"/>
    <w:rsid w:val="000E2EA9"/>
    <w:rsid w:val="000E38F4"/>
    <w:rsid w:val="000E440D"/>
    <w:rsid w:val="000E46A3"/>
    <w:rsid w:val="000E4E88"/>
    <w:rsid w:val="000E5726"/>
    <w:rsid w:val="000E6332"/>
    <w:rsid w:val="000E6C94"/>
    <w:rsid w:val="000F13AE"/>
    <w:rsid w:val="000F1BB2"/>
    <w:rsid w:val="000F217A"/>
    <w:rsid w:val="000F3F94"/>
    <w:rsid w:val="000F40B9"/>
    <w:rsid w:val="000F5235"/>
    <w:rsid w:val="000F5B21"/>
    <w:rsid w:val="00100E81"/>
    <w:rsid w:val="001022E4"/>
    <w:rsid w:val="00103501"/>
    <w:rsid w:val="00103B2D"/>
    <w:rsid w:val="00103C2F"/>
    <w:rsid w:val="00103CD2"/>
    <w:rsid w:val="00104061"/>
    <w:rsid w:val="001045EC"/>
    <w:rsid w:val="001059B6"/>
    <w:rsid w:val="001060B0"/>
    <w:rsid w:val="00106F4B"/>
    <w:rsid w:val="00107186"/>
    <w:rsid w:val="00107236"/>
    <w:rsid w:val="001074B3"/>
    <w:rsid w:val="00107780"/>
    <w:rsid w:val="001101A2"/>
    <w:rsid w:val="00110232"/>
    <w:rsid w:val="001106F7"/>
    <w:rsid w:val="001108A9"/>
    <w:rsid w:val="001111FD"/>
    <w:rsid w:val="00112852"/>
    <w:rsid w:val="00112EDA"/>
    <w:rsid w:val="00114174"/>
    <w:rsid w:val="001158F7"/>
    <w:rsid w:val="00117B4A"/>
    <w:rsid w:val="00117C1D"/>
    <w:rsid w:val="00123688"/>
    <w:rsid w:val="001250FE"/>
    <w:rsid w:val="001255E4"/>
    <w:rsid w:val="00127F47"/>
    <w:rsid w:val="001305D3"/>
    <w:rsid w:val="00130DF3"/>
    <w:rsid w:val="00133572"/>
    <w:rsid w:val="00134E4A"/>
    <w:rsid w:val="001352FE"/>
    <w:rsid w:val="00135C4F"/>
    <w:rsid w:val="001364FB"/>
    <w:rsid w:val="001365F2"/>
    <w:rsid w:val="00136D7A"/>
    <w:rsid w:val="00136EE2"/>
    <w:rsid w:val="001374C5"/>
    <w:rsid w:val="00140AF6"/>
    <w:rsid w:val="00141470"/>
    <w:rsid w:val="00141540"/>
    <w:rsid w:val="001417B7"/>
    <w:rsid w:val="00142381"/>
    <w:rsid w:val="00142EE2"/>
    <w:rsid w:val="0014396B"/>
    <w:rsid w:val="00143D52"/>
    <w:rsid w:val="00143E8A"/>
    <w:rsid w:val="00144383"/>
    <w:rsid w:val="00144788"/>
    <w:rsid w:val="001449DF"/>
    <w:rsid w:val="00144BDA"/>
    <w:rsid w:val="001454EA"/>
    <w:rsid w:val="0014569B"/>
    <w:rsid w:val="001470E0"/>
    <w:rsid w:val="00150060"/>
    <w:rsid w:val="00154C69"/>
    <w:rsid w:val="0015704C"/>
    <w:rsid w:val="00157626"/>
    <w:rsid w:val="00157895"/>
    <w:rsid w:val="0016097B"/>
    <w:rsid w:val="00161701"/>
    <w:rsid w:val="00161E87"/>
    <w:rsid w:val="0016566C"/>
    <w:rsid w:val="0017088F"/>
    <w:rsid w:val="00171112"/>
    <w:rsid w:val="001727F0"/>
    <w:rsid w:val="00172B06"/>
    <w:rsid w:val="0017347E"/>
    <w:rsid w:val="00173F63"/>
    <w:rsid w:val="001749BB"/>
    <w:rsid w:val="001752D8"/>
    <w:rsid w:val="001756C8"/>
    <w:rsid w:val="00175931"/>
    <w:rsid w:val="00175A06"/>
    <w:rsid w:val="00176B25"/>
    <w:rsid w:val="0018238B"/>
    <w:rsid w:val="00183419"/>
    <w:rsid w:val="0018394A"/>
    <w:rsid w:val="00183AED"/>
    <w:rsid w:val="00184DCC"/>
    <w:rsid w:val="00185A41"/>
    <w:rsid w:val="00185E86"/>
    <w:rsid w:val="00186A9D"/>
    <w:rsid w:val="001874A6"/>
    <w:rsid w:val="0018763E"/>
    <w:rsid w:val="0018765B"/>
    <w:rsid w:val="001904AE"/>
    <w:rsid w:val="00190913"/>
    <w:rsid w:val="00190DE4"/>
    <w:rsid w:val="0019236A"/>
    <w:rsid w:val="00193B21"/>
    <w:rsid w:val="00193DD3"/>
    <w:rsid w:val="001948AA"/>
    <w:rsid w:val="00194903"/>
    <w:rsid w:val="00195B07"/>
    <w:rsid w:val="00195BC5"/>
    <w:rsid w:val="00195F65"/>
    <w:rsid w:val="00196EB7"/>
    <w:rsid w:val="001A05AB"/>
    <w:rsid w:val="001A07E2"/>
    <w:rsid w:val="001A0A5D"/>
    <w:rsid w:val="001A0B21"/>
    <w:rsid w:val="001A2018"/>
    <w:rsid w:val="001A4203"/>
    <w:rsid w:val="001A56F1"/>
    <w:rsid w:val="001A5D0E"/>
    <w:rsid w:val="001B01C8"/>
    <w:rsid w:val="001B0B52"/>
    <w:rsid w:val="001B13F6"/>
    <w:rsid w:val="001B1747"/>
    <w:rsid w:val="001B1DBF"/>
    <w:rsid w:val="001B2D44"/>
    <w:rsid w:val="001B38D5"/>
    <w:rsid w:val="001B416F"/>
    <w:rsid w:val="001B4F4C"/>
    <w:rsid w:val="001B526E"/>
    <w:rsid w:val="001B5544"/>
    <w:rsid w:val="001B5A7D"/>
    <w:rsid w:val="001B637A"/>
    <w:rsid w:val="001B6942"/>
    <w:rsid w:val="001B7400"/>
    <w:rsid w:val="001B752A"/>
    <w:rsid w:val="001B7B42"/>
    <w:rsid w:val="001C0C3F"/>
    <w:rsid w:val="001C118A"/>
    <w:rsid w:val="001C12FB"/>
    <w:rsid w:val="001C2DB4"/>
    <w:rsid w:val="001C3228"/>
    <w:rsid w:val="001C35E9"/>
    <w:rsid w:val="001C36BD"/>
    <w:rsid w:val="001C3733"/>
    <w:rsid w:val="001C49B3"/>
    <w:rsid w:val="001C5B30"/>
    <w:rsid w:val="001D0540"/>
    <w:rsid w:val="001D2953"/>
    <w:rsid w:val="001D3C05"/>
    <w:rsid w:val="001D4AC5"/>
    <w:rsid w:val="001D6AF4"/>
    <w:rsid w:val="001E0CC1"/>
    <w:rsid w:val="001E1C10"/>
    <w:rsid w:val="001E35E6"/>
    <w:rsid w:val="001E3CC0"/>
    <w:rsid w:val="001E5609"/>
    <w:rsid w:val="001E77C3"/>
    <w:rsid w:val="001F090B"/>
    <w:rsid w:val="001F1499"/>
    <w:rsid w:val="001F180A"/>
    <w:rsid w:val="001F1A28"/>
    <w:rsid w:val="001F1AD0"/>
    <w:rsid w:val="001F3525"/>
    <w:rsid w:val="001F35E8"/>
    <w:rsid w:val="001F4014"/>
    <w:rsid w:val="001F445E"/>
    <w:rsid w:val="001F57F2"/>
    <w:rsid w:val="001F6423"/>
    <w:rsid w:val="001F6831"/>
    <w:rsid w:val="001F68EB"/>
    <w:rsid w:val="001F71C5"/>
    <w:rsid w:val="00201213"/>
    <w:rsid w:val="0020165E"/>
    <w:rsid w:val="0020272E"/>
    <w:rsid w:val="00202E50"/>
    <w:rsid w:val="00204AAB"/>
    <w:rsid w:val="00205180"/>
    <w:rsid w:val="00207F81"/>
    <w:rsid w:val="002109F4"/>
    <w:rsid w:val="00211FDA"/>
    <w:rsid w:val="00213641"/>
    <w:rsid w:val="00214AD7"/>
    <w:rsid w:val="00215FDA"/>
    <w:rsid w:val="002160C2"/>
    <w:rsid w:val="00216429"/>
    <w:rsid w:val="0021652C"/>
    <w:rsid w:val="002177D0"/>
    <w:rsid w:val="0022051E"/>
    <w:rsid w:val="002213B9"/>
    <w:rsid w:val="00221E95"/>
    <w:rsid w:val="002222EF"/>
    <w:rsid w:val="00222BB9"/>
    <w:rsid w:val="00222DEC"/>
    <w:rsid w:val="00222EA9"/>
    <w:rsid w:val="002258D6"/>
    <w:rsid w:val="00226464"/>
    <w:rsid w:val="002274FB"/>
    <w:rsid w:val="0023020D"/>
    <w:rsid w:val="002309D2"/>
    <w:rsid w:val="00230BF1"/>
    <w:rsid w:val="00231478"/>
    <w:rsid w:val="00231B61"/>
    <w:rsid w:val="0023290C"/>
    <w:rsid w:val="0023315B"/>
    <w:rsid w:val="002347FE"/>
    <w:rsid w:val="002350ED"/>
    <w:rsid w:val="002356CC"/>
    <w:rsid w:val="002360D3"/>
    <w:rsid w:val="002413CE"/>
    <w:rsid w:val="0024178D"/>
    <w:rsid w:val="00243459"/>
    <w:rsid w:val="0024392B"/>
    <w:rsid w:val="002450C6"/>
    <w:rsid w:val="00245DCF"/>
    <w:rsid w:val="00246C65"/>
    <w:rsid w:val="00246EF4"/>
    <w:rsid w:val="0024721F"/>
    <w:rsid w:val="00247AA8"/>
    <w:rsid w:val="00250AAE"/>
    <w:rsid w:val="00251A10"/>
    <w:rsid w:val="00252A9B"/>
    <w:rsid w:val="00252BFF"/>
    <w:rsid w:val="00253020"/>
    <w:rsid w:val="0025349B"/>
    <w:rsid w:val="0025349D"/>
    <w:rsid w:val="00253732"/>
    <w:rsid w:val="002542A8"/>
    <w:rsid w:val="002550AC"/>
    <w:rsid w:val="00260A11"/>
    <w:rsid w:val="0026169A"/>
    <w:rsid w:val="00261911"/>
    <w:rsid w:val="00262763"/>
    <w:rsid w:val="00264BEA"/>
    <w:rsid w:val="002652D0"/>
    <w:rsid w:val="00265BE9"/>
    <w:rsid w:val="00267850"/>
    <w:rsid w:val="00267AF2"/>
    <w:rsid w:val="00271032"/>
    <w:rsid w:val="00273294"/>
    <w:rsid w:val="002732A1"/>
    <w:rsid w:val="0027364E"/>
    <w:rsid w:val="00273E3E"/>
    <w:rsid w:val="00274147"/>
    <w:rsid w:val="00275189"/>
    <w:rsid w:val="002756DC"/>
    <w:rsid w:val="00276412"/>
    <w:rsid w:val="00276437"/>
    <w:rsid w:val="00277436"/>
    <w:rsid w:val="002779AD"/>
    <w:rsid w:val="00280053"/>
    <w:rsid w:val="0028063F"/>
    <w:rsid w:val="00280740"/>
    <w:rsid w:val="00280F9E"/>
    <w:rsid w:val="002817FE"/>
    <w:rsid w:val="00282711"/>
    <w:rsid w:val="002834CB"/>
    <w:rsid w:val="00283B02"/>
    <w:rsid w:val="00283C5D"/>
    <w:rsid w:val="002844B0"/>
    <w:rsid w:val="00285971"/>
    <w:rsid w:val="00286322"/>
    <w:rsid w:val="00292D2D"/>
    <w:rsid w:val="00296B03"/>
    <w:rsid w:val="00296C1F"/>
    <w:rsid w:val="002971F8"/>
    <w:rsid w:val="002A181E"/>
    <w:rsid w:val="002A1A11"/>
    <w:rsid w:val="002A253C"/>
    <w:rsid w:val="002A3C81"/>
    <w:rsid w:val="002A41E6"/>
    <w:rsid w:val="002A44C8"/>
    <w:rsid w:val="002A4FBD"/>
    <w:rsid w:val="002A545A"/>
    <w:rsid w:val="002A5E48"/>
    <w:rsid w:val="002B0059"/>
    <w:rsid w:val="002B0455"/>
    <w:rsid w:val="002B261C"/>
    <w:rsid w:val="002B2AC3"/>
    <w:rsid w:val="002B2BEE"/>
    <w:rsid w:val="002B35C5"/>
    <w:rsid w:val="002B3935"/>
    <w:rsid w:val="002B406A"/>
    <w:rsid w:val="002B41D4"/>
    <w:rsid w:val="002B543F"/>
    <w:rsid w:val="002B5E9D"/>
    <w:rsid w:val="002B6165"/>
    <w:rsid w:val="002B688E"/>
    <w:rsid w:val="002B7824"/>
    <w:rsid w:val="002B7D73"/>
    <w:rsid w:val="002C06E3"/>
    <w:rsid w:val="002C0801"/>
    <w:rsid w:val="002C0A32"/>
    <w:rsid w:val="002C145F"/>
    <w:rsid w:val="002C2E2F"/>
    <w:rsid w:val="002C33B3"/>
    <w:rsid w:val="002C3E85"/>
    <w:rsid w:val="002C44B0"/>
    <w:rsid w:val="002C4CDF"/>
    <w:rsid w:val="002C4E07"/>
    <w:rsid w:val="002C64EA"/>
    <w:rsid w:val="002D0586"/>
    <w:rsid w:val="002D1023"/>
    <w:rsid w:val="002D1459"/>
    <w:rsid w:val="002D1470"/>
    <w:rsid w:val="002D21CF"/>
    <w:rsid w:val="002D3DB7"/>
    <w:rsid w:val="002D4705"/>
    <w:rsid w:val="002D5B65"/>
    <w:rsid w:val="002D6396"/>
    <w:rsid w:val="002D66DB"/>
    <w:rsid w:val="002D7E5E"/>
    <w:rsid w:val="002E0646"/>
    <w:rsid w:val="002E07BA"/>
    <w:rsid w:val="002E07EF"/>
    <w:rsid w:val="002E0A51"/>
    <w:rsid w:val="002E0D06"/>
    <w:rsid w:val="002E1810"/>
    <w:rsid w:val="002E4E94"/>
    <w:rsid w:val="002E69DC"/>
    <w:rsid w:val="002E7096"/>
    <w:rsid w:val="002F0687"/>
    <w:rsid w:val="002F0A39"/>
    <w:rsid w:val="002F1F28"/>
    <w:rsid w:val="002F3A98"/>
    <w:rsid w:val="002F43CA"/>
    <w:rsid w:val="002F57AA"/>
    <w:rsid w:val="002F6EF7"/>
    <w:rsid w:val="002F714C"/>
    <w:rsid w:val="002F77BF"/>
    <w:rsid w:val="0030010B"/>
    <w:rsid w:val="003004A2"/>
    <w:rsid w:val="00303DD5"/>
    <w:rsid w:val="00304AC9"/>
    <w:rsid w:val="00307B74"/>
    <w:rsid w:val="00310764"/>
    <w:rsid w:val="00311BFD"/>
    <w:rsid w:val="003139D7"/>
    <w:rsid w:val="0031452E"/>
    <w:rsid w:val="00314718"/>
    <w:rsid w:val="0031488A"/>
    <w:rsid w:val="00314BC8"/>
    <w:rsid w:val="003175E1"/>
    <w:rsid w:val="00320203"/>
    <w:rsid w:val="003211BB"/>
    <w:rsid w:val="00322002"/>
    <w:rsid w:val="003222FC"/>
    <w:rsid w:val="0032348A"/>
    <w:rsid w:val="003237E5"/>
    <w:rsid w:val="00324101"/>
    <w:rsid w:val="003247B0"/>
    <w:rsid w:val="00324BA4"/>
    <w:rsid w:val="00325E81"/>
    <w:rsid w:val="00326948"/>
    <w:rsid w:val="00327052"/>
    <w:rsid w:val="003277B5"/>
    <w:rsid w:val="0033486D"/>
    <w:rsid w:val="00334FEF"/>
    <w:rsid w:val="00335228"/>
    <w:rsid w:val="003367C4"/>
    <w:rsid w:val="00336D8E"/>
    <w:rsid w:val="003376B3"/>
    <w:rsid w:val="003402A6"/>
    <w:rsid w:val="003402F0"/>
    <w:rsid w:val="00342875"/>
    <w:rsid w:val="00342DBA"/>
    <w:rsid w:val="003438B9"/>
    <w:rsid w:val="00343C4A"/>
    <w:rsid w:val="00345946"/>
    <w:rsid w:val="00345F79"/>
    <w:rsid w:val="00345F9C"/>
    <w:rsid w:val="00346B58"/>
    <w:rsid w:val="00347450"/>
    <w:rsid w:val="00347776"/>
    <w:rsid w:val="00350F0F"/>
    <w:rsid w:val="00351A91"/>
    <w:rsid w:val="003520C4"/>
    <w:rsid w:val="003533AE"/>
    <w:rsid w:val="00353973"/>
    <w:rsid w:val="003554E1"/>
    <w:rsid w:val="00355E14"/>
    <w:rsid w:val="00356F0D"/>
    <w:rsid w:val="00357C5E"/>
    <w:rsid w:val="003608BD"/>
    <w:rsid w:val="00361280"/>
    <w:rsid w:val="003615F1"/>
    <w:rsid w:val="00361A6E"/>
    <w:rsid w:val="00362281"/>
    <w:rsid w:val="003626AF"/>
    <w:rsid w:val="00363ACC"/>
    <w:rsid w:val="00363D7F"/>
    <w:rsid w:val="0036655E"/>
    <w:rsid w:val="003673F5"/>
    <w:rsid w:val="00367C66"/>
    <w:rsid w:val="00367EA9"/>
    <w:rsid w:val="003700B2"/>
    <w:rsid w:val="003709EE"/>
    <w:rsid w:val="0037233D"/>
    <w:rsid w:val="00372F4E"/>
    <w:rsid w:val="003736EF"/>
    <w:rsid w:val="003737E3"/>
    <w:rsid w:val="00377BCB"/>
    <w:rsid w:val="00380A1A"/>
    <w:rsid w:val="00380C69"/>
    <w:rsid w:val="00380D80"/>
    <w:rsid w:val="00382C61"/>
    <w:rsid w:val="00383615"/>
    <w:rsid w:val="003840B0"/>
    <w:rsid w:val="0038500E"/>
    <w:rsid w:val="0038761D"/>
    <w:rsid w:val="003906F8"/>
    <w:rsid w:val="0039262D"/>
    <w:rsid w:val="003935EE"/>
    <w:rsid w:val="00393EE9"/>
    <w:rsid w:val="0039408A"/>
    <w:rsid w:val="003945F5"/>
    <w:rsid w:val="0039673D"/>
    <w:rsid w:val="0039753F"/>
    <w:rsid w:val="003975DA"/>
    <w:rsid w:val="00397893"/>
    <w:rsid w:val="003A2407"/>
    <w:rsid w:val="003A2CF0"/>
    <w:rsid w:val="003A33D3"/>
    <w:rsid w:val="003A3880"/>
    <w:rsid w:val="003A3DAD"/>
    <w:rsid w:val="003A4833"/>
    <w:rsid w:val="003A4B52"/>
    <w:rsid w:val="003A50A0"/>
    <w:rsid w:val="003A52AA"/>
    <w:rsid w:val="003A5BC5"/>
    <w:rsid w:val="003A5D55"/>
    <w:rsid w:val="003A67AE"/>
    <w:rsid w:val="003A75E6"/>
    <w:rsid w:val="003B1E4B"/>
    <w:rsid w:val="003B2186"/>
    <w:rsid w:val="003B255B"/>
    <w:rsid w:val="003B3317"/>
    <w:rsid w:val="003B4B2F"/>
    <w:rsid w:val="003B4C50"/>
    <w:rsid w:val="003B52D4"/>
    <w:rsid w:val="003C10F8"/>
    <w:rsid w:val="003C1CA5"/>
    <w:rsid w:val="003C1EC7"/>
    <w:rsid w:val="003C3D8E"/>
    <w:rsid w:val="003C5E61"/>
    <w:rsid w:val="003C6389"/>
    <w:rsid w:val="003C64A0"/>
    <w:rsid w:val="003C6F0B"/>
    <w:rsid w:val="003C7BA3"/>
    <w:rsid w:val="003C7D80"/>
    <w:rsid w:val="003D1D59"/>
    <w:rsid w:val="003D23CB"/>
    <w:rsid w:val="003D2858"/>
    <w:rsid w:val="003D3642"/>
    <w:rsid w:val="003D4E9C"/>
    <w:rsid w:val="003D5EE8"/>
    <w:rsid w:val="003D7F39"/>
    <w:rsid w:val="003E0D78"/>
    <w:rsid w:val="003E1CB1"/>
    <w:rsid w:val="003E350F"/>
    <w:rsid w:val="003E361A"/>
    <w:rsid w:val="003E3A1D"/>
    <w:rsid w:val="003E40A6"/>
    <w:rsid w:val="003E6CA0"/>
    <w:rsid w:val="003F079E"/>
    <w:rsid w:val="003F1F41"/>
    <w:rsid w:val="003F2FDE"/>
    <w:rsid w:val="003F330B"/>
    <w:rsid w:val="003F38CC"/>
    <w:rsid w:val="003F3ACE"/>
    <w:rsid w:val="003F58B9"/>
    <w:rsid w:val="003F6E4E"/>
    <w:rsid w:val="003F6FDF"/>
    <w:rsid w:val="004016F5"/>
    <w:rsid w:val="004027C1"/>
    <w:rsid w:val="004043AC"/>
    <w:rsid w:val="004045AA"/>
    <w:rsid w:val="00404C2B"/>
    <w:rsid w:val="0040549A"/>
    <w:rsid w:val="00405CC9"/>
    <w:rsid w:val="0040711E"/>
    <w:rsid w:val="00407D67"/>
    <w:rsid w:val="00412450"/>
    <w:rsid w:val="004138DE"/>
    <w:rsid w:val="00413B39"/>
    <w:rsid w:val="00414B2F"/>
    <w:rsid w:val="004154EB"/>
    <w:rsid w:val="00415E58"/>
    <w:rsid w:val="00415ED4"/>
    <w:rsid w:val="00416231"/>
    <w:rsid w:val="004173FF"/>
    <w:rsid w:val="00417F1C"/>
    <w:rsid w:val="004208AB"/>
    <w:rsid w:val="004219EF"/>
    <w:rsid w:val="00421A72"/>
    <w:rsid w:val="00422BA6"/>
    <w:rsid w:val="00424348"/>
    <w:rsid w:val="00426CD9"/>
    <w:rsid w:val="00426DA8"/>
    <w:rsid w:val="004279AC"/>
    <w:rsid w:val="00427F8B"/>
    <w:rsid w:val="00430FEB"/>
    <w:rsid w:val="004310EE"/>
    <w:rsid w:val="00433677"/>
    <w:rsid w:val="00433D93"/>
    <w:rsid w:val="004340D5"/>
    <w:rsid w:val="00434880"/>
    <w:rsid w:val="00434A21"/>
    <w:rsid w:val="0043526D"/>
    <w:rsid w:val="00437060"/>
    <w:rsid w:val="0043785A"/>
    <w:rsid w:val="00443FD3"/>
    <w:rsid w:val="004441B3"/>
    <w:rsid w:val="00444B09"/>
    <w:rsid w:val="004460E9"/>
    <w:rsid w:val="004464EA"/>
    <w:rsid w:val="00447B6F"/>
    <w:rsid w:val="004500BA"/>
    <w:rsid w:val="00453623"/>
    <w:rsid w:val="00453C11"/>
    <w:rsid w:val="004557B0"/>
    <w:rsid w:val="00456921"/>
    <w:rsid w:val="004575E8"/>
    <w:rsid w:val="00457946"/>
    <w:rsid w:val="00457D8B"/>
    <w:rsid w:val="00460A17"/>
    <w:rsid w:val="00461164"/>
    <w:rsid w:val="0046120A"/>
    <w:rsid w:val="00462C02"/>
    <w:rsid w:val="00462F79"/>
    <w:rsid w:val="00463438"/>
    <w:rsid w:val="00463D64"/>
    <w:rsid w:val="00463ECE"/>
    <w:rsid w:val="00465388"/>
    <w:rsid w:val="004677C9"/>
    <w:rsid w:val="0047049A"/>
    <w:rsid w:val="00470CB5"/>
    <w:rsid w:val="00471EAB"/>
    <w:rsid w:val="004720AB"/>
    <w:rsid w:val="004723EE"/>
    <w:rsid w:val="00472FC3"/>
    <w:rsid w:val="00474201"/>
    <w:rsid w:val="00474A71"/>
    <w:rsid w:val="0047507D"/>
    <w:rsid w:val="004756C4"/>
    <w:rsid w:val="00475A92"/>
    <w:rsid w:val="00477419"/>
    <w:rsid w:val="00477BB9"/>
    <w:rsid w:val="00477D0A"/>
    <w:rsid w:val="00477E1A"/>
    <w:rsid w:val="004832DC"/>
    <w:rsid w:val="00484BFE"/>
    <w:rsid w:val="004859EE"/>
    <w:rsid w:val="00486584"/>
    <w:rsid w:val="00487366"/>
    <w:rsid w:val="004873E4"/>
    <w:rsid w:val="00487982"/>
    <w:rsid w:val="00490045"/>
    <w:rsid w:val="0049072C"/>
    <w:rsid w:val="00490FD1"/>
    <w:rsid w:val="004919A5"/>
    <w:rsid w:val="00491AD2"/>
    <w:rsid w:val="004935C0"/>
    <w:rsid w:val="00493B43"/>
    <w:rsid w:val="00494EB1"/>
    <w:rsid w:val="00496414"/>
    <w:rsid w:val="00497A38"/>
    <w:rsid w:val="00497FFE"/>
    <w:rsid w:val="004A1072"/>
    <w:rsid w:val="004A16C3"/>
    <w:rsid w:val="004A45BD"/>
    <w:rsid w:val="004A4656"/>
    <w:rsid w:val="004A76B9"/>
    <w:rsid w:val="004A77B0"/>
    <w:rsid w:val="004B08A9"/>
    <w:rsid w:val="004B1CED"/>
    <w:rsid w:val="004B34A7"/>
    <w:rsid w:val="004B3B06"/>
    <w:rsid w:val="004B3ED5"/>
    <w:rsid w:val="004B4643"/>
    <w:rsid w:val="004B46C6"/>
    <w:rsid w:val="004B59EE"/>
    <w:rsid w:val="004B7F67"/>
    <w:rsid w:val="004C06BE"/>
    <w:rsid w:val="004C0938"/>
    <w:rsid w:val="004C1994"/>
    <w:rsid w:val="004C35A7"/>
    <w:rsid w:val="004C64C3"/>
    <w:rsid w:val="004C70FC"/>
    <w:rsid w:val="004C7151"/>
    <w:rsid w:val="004D022C"/>
    <w:rsid w:val="004D153E"/>
    <w:rsid w:val="004D2675"/>
    <w:rsid w:val="004D4080"/>
    <w:rsid w:val="004E02D1"/>
    <w:rsid w:val="004E04B6"/>
    <w:rsid w:val="004E05FD"/>
    <w:rsid w:val="004E0D64"/>
    <w:rsid w:val="004E1A0D"/>
    <w:rsid w:val="004E23F5"/>
    <w:rsid w:val="004E5418"/>
    <w:rsid w:val="004E63E5"/>
    <w:rsid w:val="004E6A47"/>
    <w:rsid w:val="004E6B76"/>
    <w:rsid w:val="004F1437"/>
    <w:rsid w:val="004F181E"/>
    <w:rsid w:val="004F1D61"/>
    <w:rsid w:val="004F3540"/>
    <w:rsid w:val="004F4FE2"/>
    <w:rsid w:val="004F52DB"/>
    <w:rsid w:val="004F54FA"/>
    <w:rsid w:val="004F5624"/>
    <w:rsid w:val="004F5DA4"/>
    <w:rsid w:val="004F5DE5"/>
    <w:rsid w:val="004F62B2"/>
    <w:rsid w:val="004F6424"/>
    <w:rsid w:val="00500ABB"/>
    <w:rsid w:val="00501D79"/>
    <w:rsid w:val="00502467"/>
    <w:rsid w:val="005040CD"/>
    <w:rsid w:val="00504229"/>
    <w:rsid w:val="00505229"/>
    <w:rsid w:val="00505CB8"/>
    <w:rsid w:val="00506B50"/>
    <w:rsid w:val="00507F98"/>
    <w:rsid w:val="005108A3"/>
    <w:rsid w:val="00510DB5"/>
    <w:rsid w:val="00510F6E"/>
    <w:rsid w:val="00511422"/>
    <w:rsid w:val="005118AE"/>
    <w:rsid w:val="0051212F"/>
    <w:rsid w:val="005121E3"/>
    <w:rsid w:val="005122AF"/>
    <w:rsid w:val="00513B2D"/>
    <w:rsid w:val="0051587A"/>
    <w:rsid w:val="005158FA"/>
    <w:rsid w:val="005169AD"/>
    <w:rsid w:val="005208B9"/>
    <w:rsid w:val="0052110F"/>
    <w:rsid w:val="005221F0"/>
    <w:rsid w:val="0052273A"/>
    <w:rsid w:val="0052284B"/>
    <w:rsid w:val="00522C13"/>
    <w:rsid w:val="00524807"/>
    <w:rsid w:val="005252FE"/>
    <w:rsid w:val="005257A1"/>
    <w:rsid w:val="00525FF9"/>
    <w:rsid w:val="005265C3"/>
    <w:rsid w:val="0053189B"/>
    <w:rsid w:val="00531A2E"/>
    <w:rsid w:val="00532C41"/>
    <w:rsid w:val="00532D3F"/>
    <w:rsid w:val="0053386D"/>
    <w:rsid w:val="00534700"/>
    <w:rsid w:val="0053698F"/>
    <w:rsid w:val="0053791F"/>
    <w:rsid w:val="005409D5"/>
    <w:rsid w:val="005448F7"/>
    <w:rsid w:val="005454C6"/>
    <w:rsid w:val="00546622"/>
    <w:rsid w:val="00547538"/>
    <w:rsid w:val="005475E2"/>
    <w:rsid w:val="0055306C"/>
    <w:rsid w:val="00553BFA"/>
    <w:rsid w:val="005547AA"/>
    <w:rsid w:val="00554D05"/>
    <w:rsid w:val="0055514D"/>
    <w:rsid w:val="0055596B"/>
    <w:rsid w:val="005574AA"/>
    <w:rsid w:val="0056077E"/>
    <w:rsid w:val="005608FD"/>
    <w:rsid w:val="00560EDA"/>
    <w:rsid w:val="005629AF"/>
    <w:rsid w:val="005629EE"/>
    <w:rsid w:val="00563687"/>
    <w:rsid w:val="005648FA"/>
    <w:rsid w:val="00564D50"/>
    <w:rsid w:val="00567346"/>
    <w:rsid w:val="005715E5"/>
    <w:rsid w:val="00571AFF"/>
    <w:rsid w:val="00572BDE"/>
    <w:rsid w:val="0057371B"/>
    <w:rsid w:val="00575EB8"/>
    <w:rsid w:val="0057613A"/>
    <w:rsid w:val="00577EA0"/>
    <w:rsid w:val="005813BA"/>
    <w:rsid w:val="0058202C"/>
    <w:rsid w:val="00582A9B"/>
    <w:rsid w:val="005832AB"/>
    <w:rsid w:val="0058437C"/>
    <w:rsid w:val="00585BAC"/>
    <w:rsid w:val="00587EEB"/>
    <w:rsid w:val="005912C2"/>
    <w:rsid w:val="005935F4"/>
    <w:rsid w:val="00593E0A"/>
    <w:rsid w:val="005971B0"/>
    <w:rsid w:val="005974AA"/>
    <w:rsid w:val="00597980"/>
    <w:rsid w:val="00597ACA"/>
    <w:rsid w:val="005A10FF"/>
    <w:rsid w:val="005A167F"/>
    <w:rsid w:val="005A29D5"/>
    <w:rsid w:val="005A346E"/>
    <w:rsid w:val="005A5A25"/>
    <w:rsid w:val="005A5DDA"/>
    <w:rsid w:val="005A6AF1"/>
    <w:rsid w:val="005A73CF"/>
    <w:rsid w:val="005B35D0"/>
    <w:rsid w:val="005B3EB1"/>
    <w:rsid w:val="005B3F6F"/>
    <w:rsid w:val="005B589A"/>
    <w:rsid w:val="005B798B"/>
    <w:rsid w:val="005C161E"/>
    <w:rsid w:val="005C1FAE"/>
    <w:rsid w:val="005C39E8"/>
    <w:rsid w:val="005C5660"/>
    <w:rsid w:val="005C71E4"/>
    <w:rsid w:val="005C72E3"/>
    <w:rsid w:val="005D05B1"/>
    <w:rsid w:val="005D11B2"/>
    <w:rsid w:val="005D28BF"/>
    <w:rsid w:val="005D4699"/>
    <w:rsid w:val="005D4B68"/>
    <w:rsid w:val="005D5C63"/>
    <w:rsid w:val="005D7C0C"/>
    <w:rsid w:val="005D7DF9"/>
    <w:rsid w:val="005E0B31"/>
    <w:rsid w:val="005E11C1"/>
    <w:rsid w:val="005E2183"/>
    <w:rsid w:val="005E2563"/>
    <w:rsid w:val="005E394C"/>
    <w:rsid w:val="005E42BF"/>
    <w:rsid w:val="005E457F"/>
    <w:rsid w:val="005E4E70"/>
    <w:rsid w:val="005E5C33"/>
    <w:rsid w:val="005E65BB"/>
    <w:rsid w:val="005F0DA0"/>
    <w:rsid w:val="005F2767"/>
    <w:rsid w:val="005F34CB"/>
    <w:rsid w:val="005F4790"/>
    <w:rsid w:val="005F4914"/>
    <w:rsid w:val="005F52B7"/>
    <w:rsid w:val="005F61C6"/>
    <w:rsid w:val="005F62B7"/>
    <w:rsid w:val="005F67FC"/>
    <w:rsid w:val="005F6869"/>
    <w:rsid w:val="005F6BB9"/>
    <w:rsid w:val="005F7B39"/>
    <w:rsid w:val="005F7E76"/>
    <w:rsid w:val="00601F84"/>
    <w:rsid w:val="00603148"/>
    <w:rsid w:val="006047C1"/>
    <w:rsid w:val="00606FC7"/>
    <w:rsid w:val="00610456"/>
    <w:rsid w:val="006105D5"/>
    <w:rsid w:val="00611473"/>
    <w:rsid w:val="00611B36"/>
    <w:rsid w:val="00613A34"/>
    <w:rsid w:val="006151F0"/>
    <w:rsid w:val="00615ADA"/>
    <w:rsid w:val="00617116"/>
    <w:rsid w:val="00617FEB"/>
    <w:rsid w:val="00622122"/>
    <w:rsid w:val="006221CD"/>
    <w:rsid w:val="00622220"/>
    <w:rsid w:val="006235EA"/>
    <w:rsid w:val="00623719"/>
    <w:rsid w:val="006264E3"/>
    <w:rsid w:val="00626529"/>
    <w:rsid w:val="00626680"/>
    <w:rsid w:val="006266A9"/>
    <w:rsid w:val="00626D2A"/>
    <w:rsid w:val="00630426"/>
    <w:rsid w:val="006316C1"/>
    <w:rsid w:val="00631ED4"/>
    <w:rsid w:val="006322C2"/>
    <w:rsid w:val="00632808"/>
    <w:rsid w:val="00633B60"/>
    <w:rsid w:val="00633BC7"/>
    <w:rsid w:val="00635AC7"/>
    <w:rsid w:val="00635C66"/>
    <w:rsid w:val="00635E9C"/>
    <w:rsid w:val="0063753F"/>
    <w:rsid w:val="00637B41"/>
    <w:rsid w:val="0064005A"/>
    <w:rsid w:val="00640E3E"/>
    <w:rsid w:val="006414EE"/>
    <w:rsid w:val="00642524"/>
    <w:rsid w:val="006425FB"/>
    <w:rsid w:val="00642D0A"/>
    <w:rsid w:val="0064600E"/>
    <w:rsid w:val="0064630E"/>
    <w:rsid w:val="00646D2A"/>
    <w:rsid w:val="00646FE1"/>
    <w:rsid w:val="00647075"/>
    <w:rsid w:val="006524D7"/>
    <w:rsid w:val="0065581D"/>
    <w:rsid w:val="00655C2F"/>
    <w:rsid w:val="0065687B"/>
    <w:rsid w:val="00660403"/>
    <w:rsid w:val="00661140"/>
    <w:rsid w:val="006637BD"/>
    <w:rsid w:val="006705AC"/>
    <w:rsid w:val="00670AAC"/>
    <w:rsid w:val="006710DD"/>
    <w:rsid w:val="00671FC9"/>
    <w:rsid w:val="006730D2"/>
    <w:rsid w:val="00673200"/>
    <w:rsid w:val="0067392E"/>
    <w:rsid w:val="00674231"/>
    <w:rsid w:val="00674492"/>
    <w:rsid w:val="00674845"/>
    <w:rsid w:val="0067501E"/>
    <w:rsid w:val="00675E4D"/>
    <w:rsid w:val="006773D2"/>
    <w:rsid w:val="00680581"/>
    <w:rsid w:val="00680A56"/>
    <w:rsid w:val="00681A41"/>
    <w:rsid w:val="006821B2"/>
    <w:rsid w:val="006838C0"/>
    <w:rsid w:val="00685856"/>
    <w:rsid w:val="00685901"/>
    <w:rsid w:val="00685BB9"/>
    <w:rsid w:val="00687E06"/>
    <w:rsid w:val="00690127"/>
    <w:rsid w:val="00690CA5"/>
    <w:rsid w:val="00691BFF"/>
    <w:rsid w:val="006953C1"/>
    <w:rsid w:val="006968FB"/>
    <w:rsid w:val="00696EB2"/>
    <w:rsid w:val="00696EC5"/>
    <w:rsid w:val="0069741A"/>
    <w:rsid w:val="006A0DEA"/>
    <w:rsid w:val="006A16E9"/>
    <w:rsid w:val="006A40F9"/>
    <w:rsid w:val="006A4DBD"/>
    <w:rsid w:val="006A5450"/>
    <w:rsid w:val="006B0199"/>
    <w:rsid w:val="006B0A32"/>
    <w:rsid w:val="006B0BD8"/>
    <w:rsid w:val="006B13B6"/>
    <w:rsid w:val="006B2B34"/>
    <w:rsid w:val="006B34D0"/>
    <w:rsid w:val="006B42F2"/>
    <w:rsid w:val="006B4557"/>
    <w:rsid w:val="006C0251"/>
    <w:rsid w:val="006C0320"/>
    <w:rsid w:val="006C2B9A"/>
    <w:rsid w:val="006C39BB"/>
    <w:rsid w:val="006C4081"/>
    <w:rsid w:val="006C4502"/>
    <w:rsid w:val="006C6114"/>
    <w:rsid w:val="006D0652"/>
    <w:rsid w:val="006D09DB"/>
    <w:rsid w:val="006D2288"/>
    <w:rsid w:val="006D306A"/>
    <w:rsid w:val="006D36D6"/>
    <w:rsid w:val="006D4464"/>
    <w:rsid w:val="006D5E91"/>
    <w:rsid w:val="006D6B11"/>
    <w:rsid w:val="006D7E87"/>
    <w:rsid w:val="006E14E6"/>
    <w:rsid w:val="006E1AEE"/>
    <w:rsid w:val="006E2F52"/>
    <w:rsid w:val="006E32A9"/>
    <w:rsid w:val="006E36A7"/>
    <w:rsid w:val="006E38E2"/>
    <w:rsid w:val="006E3B9C"/>
    <w:rsid w:val="006E459D"/>
    <w:rsid w:val="006E51A2"/>
    <w:rsid w:val="006F0815"/>
    <w:rsid w:val="006F0DE2"/>
    <w:rsid w:val="006F0EB1"/>
    <w:rsid w:val="006F11BD"/>
    <w:rsid w:val="006F1955"/>
    <w:rsid w:val="006F19F3"/>
    <w:rsid w:val="006F25B4"/>
    <w:rsid w:val="006F3164"/>
    <w:rsid w:val="006F32C7"/>
    <w:rsid w:val="006F3392"/>
    <w:rsid w:val="006F3495"/>
    <w:rsid w:val="006F417D"/>
    <w:rsid w:val="006F460B"/>
    <w:rsid w:val="006F5C83"/>
    <w:rsid w:val="006F67CC"/>
    <w:rsid w:val="006F6B89"/>
    <w:rsid w:val="006F7995"/>
    <w:rsid w:val="00701C2D"/>
    <w:rsid w:val="00702162"/>
    <w:rsid w:val="00703930"/>
    <w:rsid w:val="00704FD2"/>
    <w:rsid w:val="0070610E"/>
    <w:rsid w:val="00707759"/>
    <w:rsid w:val="00710081"/>
    <w:rsid w:val="00710B0D"/>
    <w:rsid w:val="00713CB5"/>
    <w:rsid w:val="00714E3F"/>
    <w:rsid w:val="0071558B"/>
    <w:rsid w:val="0071776A"/>
    <w:rsid w:val="00721189"/>
    <w:rsid w:val="0072129D"/>
    <w:rsid w:val="007221C3"/>
    <w:rsid w:val="007227E4"/>
    <w:rsid w:val="00722F2C"/>
    <w:rsid w:val="0072528C"/>
    <w:rsid w:val="007254D1"/>
    <w:rsid w:val="00725B32"/>
    <w:rsid w:val="00725B3C"/>
    <w:rsid w:val="007317BD"/>
    <w:rsid w:val="00731B95"/>
    <w:rsid w:val="00731DCB"/>
    <w:rsid w:val="00731FA8"/>
    <w:rsid w:val="00732207"/>
    <w:rsid w:val="00733D54"/>
    <w:rsid w:val="00734CEE"/>
    <w:rsid w:val="00736A4F"/>
    <w:rsid w:val="00737746"/>
    <w:rsid w:val="00737753"/>
    <w:rsid w:val="00737768"/>
    <w:rsid w:val="00737BBF"/>
    <w:rsid w:val="00737FFA"/>
    <w:rsid w:val="00740BB8"/>
    <w:rsid w:val="00740CE9"/>
    <w:rsid w:val="00740DD6"/>
    <w:rsid w:val="00740E80"/>
    <w:rsid w:val="00742362"/>
    <w:rsid w:val="007428E3"/>
    <w:rsid w:val="00743040"/>
    <w:rsid w:val="007430FF"/>
    <w:rsid w:val="0074394E"/>
    <w:rsid w:val="0074422D"/>
    <w:rsid w:val="007507D7"/>
    <w:rsid w:val="00750D0A"/>
    <w:rsid w:val="00751A0E"/>
    <w:rsid w:val="00751D93"/>
    <w:rsid w:val="00752300"/>
    <w:rsid w:val="00753BF5"/>
    <w:rsid w:val="007546F8"/>
    <w:rsid w:val="0075579B"/>
    <w:rsid w:val="00755BAB"/>
    <w:rsid w:val="0076080E"/>
    <w:rsid w:val="0076411D"/>
    <w:rsid w:val="00766228"/>
    <w:rsid w:val="007670F8"/>
    <w:rsid w:val="007671D4"/>
    <w:rsid w:val="00770A85"/>
    <w:rsid w:val="00771BD9"/>
    <w:rsid w:val="007726DF"/>
    <w:rsid w:val="0077378A"/>
    <w:rsid w:val="00773DC9"/>
    <w:rsid w:val="00775722"/>
    <w:rsid w:val="0077572E"/>
    <w:rsid w:val="00777BE4"/>
    <w:rsid w:val="0078031B"/>
    <w:rsid w:val="0078290C"/>
    <w:rsid w:val="0078321C"/>
    <w:rsid w:val="00784F44"/>
    <w:rsid w:val="00785470"/>
    <w:rsid w:val="00785A9A"/>
    <w:rsid w:val="00786672"/>
    <w:rsid w:val="007870BF"/>
    <w:rsid w:val="007872CF"/>
    <w:rsid w:val="00790F03"/>
    <w:rsid w:val="0079201C"/>
    <w:rsid w:val="0079307F"/>
    <w:rsid w:val="007933EA"/>
    <w:rsid w:val="007940C5"/>
    <w:rsid w:val="007947C4"/>
    <w:rsid w:val="00795812"/>
    <w:rsid w:val="00795CE1"/>
    <w:rsid w:val="007A0646"/>
    <w:rsid w:val="007A06AC"/>
    <w:rsid w:val="007A1187"/>
    <w:rsid w:val="007A1B2F"/>
    <w:rsid w:val="007A3043"/>
    <w:rsid w:val="007A4636"/>
    <w:rsid w:val="007A50B5"/>
    <w:rsid w:val="007A5719"/>
    <w:rsid w:val="007A624E"/>
    <w:rsid w:val="007A6A3A"/>
    <w:rsid w:val="007A6F24"/>
    <w:rsid w:val="007A7377"/>
    <w:rsid w:val="007B1014"/>
    <w:rsid w:val="007B103F"/>
    <w:rsid w:val="007B133D"/>
    <w:rsid w:val="007B1484"/>
    <w:rsid w:val="007B1A10"/>
    <w:rsid w:val="007B1C40"/>
    <w:rsid w:val="007B31AB"/>
    <w:rsid w:val="007B3268"/>
    <w:rsid w:val="007B37F1"/>
    <w:rsid w:val="007B42D3"/>
    <w:rsid w:val="007B46D9"/>
    <w:rsid w:val="007B6659"/>
    <w:rsid w:val="007B6C39"/>
    <w:rsid w:val="007B76AB"/>
    <w:rsid w:val="007B7C80"/>
    <w:rsid w:val="007B7DBD"/>
    <w:rsid w:val="007C09EA"/>
    <w:rsid w:val="007C0F98"/>
    <w:rsid w:val="007C14EC"/>
    <w:rsid w:val="007C264B"/>
    <w:rsid w:val="007C2699"/>
    <w:rsid w:val="007C45D3"/>
    <w:rsid w:val="007C552B"/>
    <w:rsid w:val="007C597B"/>
    <w:rsid w:val="007C760C"/>
    <w:rsid w:val="007D08FD"/>
    <w:rsid w:val="007D1584"/>
    <w:rsid w:val="007D16FC"/>
    <w:rsid w:val="007D1DE5"/>
    <w:rsid w:val="007D1ED2"/>
    <w:rsid w:val="007D2044"/>
    <w:rsid w:val="007D2491"/>
    <w:rsid w:val="007D4F33"/>
    <w:rsid w:val="007D554B"/>
    <w:rsid w:val="007D6078"/>
    <w:rsid w:val="007D65C7"/>
    <w:rsid w:val="007D74D2"/>
    <w:rsid w:val="007D79B5"/>
    <w:rsid w:val="007E2334"/>
    <w:rsid w:val="007E23CE"/>
    <w:rsid w:val="007E2CE7"/>
    <w:rsid w:val="007E2E84"/>
    <w:rsid w:val="007E43D0"/>
    <w:rsid w:val="007E4802"/>
    <w:rsid w:val="007E4F00"/>
    <w:rsid w:val="007E54F8"/>
    <w:rsid w:val="007E5987"/>
    <w:rsid w:val="007E5BD8"/>
    <w:rsid w:val="007E7B77"/>
    <w:rsid w:val="007E7BF9"/>
    <w:rsid w:val="007E7E55"/>
    <w:rsid w:val="007F02BC"/>
    <w:rsid w:val="007F0651"/>
    <w:rsid w:val="007F0F3B"/>
    <w:rsid w:val="007F0F8A"/>
    <w:rsid w:val="007F1D17"/>
    <w:rsid w:val="007F20D7"/>
    <w:rsid w:val="007F2E65"/>
    <w:rsid w:val="007F3A34"/>
    <w:rsid w:val="007F43BA"/>
    <w:rsid w:val="007F45D1"/>
    <w:rsid w:val="007F5786"/>
    <w:rsid w:val="007F64BE"/>
    <w:rsid w:val="007F6DC3"/>
    <w:rsid w:val="007F6E16"/>
    <w:rsid w:val="008006B4"/>
    <w:rsid w:val="00800A63"/>
    <w:rsid w:val="008015B6"/>
    <w:rsid w:val="00803FD4"/>
    <w:rsid w:val="0080481C"/>
    <w:rsid w:val="00804C54"/>
    <w:rsid w:val="00805087"/>
    <w:rsid w:val="008056DD"/>
    <w:rsid w:val="00805E01"/>
    <w:rsid w:val="00807ED5"/>
    <w:rsid w:val="0081104C"/>
    <w:rsid w:val="00811F91"/>
    <w:rsid w:val="008121F2"/>
    <w:rsid w:val="00812D16"/>
    <w:rsid w:val="00813FBB"/>
    <w:rsid w:val="00816C51"/>
    <w:rsid w:val="00817208"/>
    <w:rsid w:val="008205A3"/>
    <w:rsid w:val="00821865"/>
    <w:rsid w:val="008224A5"/>
    <w:rsid w:val="008225EB"/>
    <w:rsid w:val="0082327D"/>
    <w:rsid w:val="0082433D"/>
    <w:rsid w:val="00826509"/>
    <w:rsid w:val="00827246"/>
    <w:rsid w:val="008279C3"/>
    <w:rsid w:val="00830B63"/>
    <w:rsid w:val="008315FE"/>
    <w:rsid w:val="0083192B"/>
    <w:rsid w:val="00832118"/>
    <w:rsid w:val="00832FBD"/>
    <w:rsid w:val="0083354D"/>
    <w:rsid w:val="00834FD7"/>
    <w:rsid w:val="0083561B"/>
    <w:rsid w:val="00837D78"/>
    <w:rsid w:val="008407DF"/>
    <w:rsid w:val="00840D79"/>
    <w:rsid w:val="008424E3"/>
    <w:rsid w:val="00842511"/>
    <w:rsid w:val="00842939"/>
    <w:rsid w:val="00842A21"/>
    <w:rsid w:val="00843BAA"/>
    <w:rsid w:val="00845DAD"/>
    <w:rsid w:val="00845EDA"/>
    <w:rsid w:val="00846827"/>
    <w:rsid w:val="0085014F"/>
    <w:rsid w:val="00851377"/>
    <w:rsid w:val="0085437C"/>
    <w:rsid w:val="0085442D"/>
    <w:rsid w:val="0085455A"/>
    <w:rsid w:val="00854B2F"/>
    <w:rsid w:val="00855481"/>
    <w:rsid w:val="00855FE1"/>
    <w:rsid w:val="00856354"/>
    <w:rsid w:val="008568E1"/>
    <w:rsid w:val="00856BE9"/>
    <w:rsid w:val="008578F8"/>
    <w:rsid w:val="0086051E"/>
    <w:rsid w:val="00860566"/>
    <w:rsid w:val="00860DEB"/>
    <w:rsid w:val="00861180"/>
    <w:rsid w:val="0086129A"/>
    <w:rsid w:val="0086165C"/>
    <w:rsid w:val="00861B26"/>
    <w:rsid w:val="00862EED"/>
    <w:rsid w:val="00862F18"/>
    <w:rsid w:val="008638DE"/>
    <w:rsid w:val="008643FC"/>
    <w:rsid w:val="008649B9"/>
    <w:rsid w:val="008649F8"/>
    <w:rsid w:val="00864FDB"/>
    <w:rsid w:val="008657D3"/>
    <w:rsid w:val="0086784F"/>
    <w:rsid w:val="00870394"/>
    <w:rsid w:val="0087073B"/>
    <w:rsid w:val="00872587"/>
    <w:rsid w:val="00872F6E"/>
    <w:rsid w:val="00873967"/>
    <w:rsid w:val="008743BB"/>
    <w:rsid w:val="008750FF"/>
    <w:rsid w:val="00876E62"/>
    <w:rsid w:val="008770D4"/>
    <w:rsid w:val="0088001F"/>
    <w:rsid w:val="008800C8"/>
    <w:rsid w:val="008800E5"/>
    <w:rsid w:val="008808F4"/>
    <w:rsid w:val="0088127F"/>
    <w:rsid w:val="008815EF"/>
    <w:rsid w:val="00883D1A"/>
    <w:rsid w:val="00883ED5"/>
    <w:rsid w:val="00884706"/>
    <w:rsid w:val="00884C14"/>
    <w:rsid w:val="00885273"/>
    <w:rsid w:val="00885F2C"/>
    <w:rsid w:val="00886386"/>
    <w:rsid w:val="008866D7"/>
    <w:rsid w:val="0088701C"/>
    <w:rsid w:val="0088712D"/>
    <w:rsid w:val="00887A03"/>
    <w:rsid w:val="00892298"/>
    <w:rsid w:val="00892459"/>
    <w:rsid w:val="008929AA"/>
    <w:rsid w:val="00892A32"/>
    <w:rsid w:val="00892AA5"/>
    <w:rsid w:val="008938C0"/>
    <w:rsid w:val="00894225"/>
    <w:rsid w:val="0089451E"/>
    <w:rsid w:val="0089499B"/>
    <w:rsid w:val="00894ACA"/>
    <w:rsid w:val="00894EC5"/>
    <w:rsid w:val="00896357"/>
    <w:rsid w:val="00896658"/>
    <w:rsid w:val="008967B5"/>
    <w:rsid w:val="008A03AC"/>
    <w:rsid w:val="008A1008"/>
    <w:rsid w:val="008A10BA"/>
    <w:rsid w:val="008A2C35"/>
    <w:rsid w:val="008A305C"/>
    <w:rsid w:val="008A345A"/>
    <w:rsid w:val="008A3DB9"/>
    <w:rsid w:val="008A64E8"/>
    <w:rsid w:val="008A6A5C"/>
    <w:rsid w:val="008A7316"/>
    <w:rsid w:val="008A744E"/>
    <w:rsid w:val="008B30EF"/>
    <w:rsid w:val="008B4A1C"/>
    <w:rsid w:val="008B500A"/>
    <w:rsid w:val="008B5FBF"/>
    <w:rsid w:val="008B6183"/>
    <w:rsid w:val="008B649D"/>
    <w:rsid w:val="008C02D1"/>
    <w:rsid w:val="008C090B"/>
    <w:rsid w:val="008C1610"/>
    <w:rsid w:val="008C2F1E"/>
    <w:rsid w:val="008C30E5"/>
    <w:rsid w:val="008C3B5B"/>
    <w:rsid w:val="008C3BD8"/>
    <w:rsid w:val="008C409F"/>
    <w:rsid w:val="008C4858"/>
    <w:rsid w:val="008C602D"/>
    <w:rsid w:val="008C6BCC"/>
    <w:rsid w:val="008C7BF2"/>
    <w:rsid w:val="008D098D"/>
    <w:rsid w:val="008D135A"/>
    <w:rsid w:val="008D2205"/>
    <w:rsid w:val="008D2331"/>
    <w:rsid w:val="008D2448"/>
    <w:rsid w:val="008D347F"/>
    <w:rsid w:val="008D35AD"/>
    <w:rsid w:val="008D36CD"/>
    <w:rsid w:val="008D3E79"/>
    <w:rsid w:val="008D4380"/>
    <w:rsid w:val="008D48D1"/>
    <w:rsid w:val="008D4E2B"/>
    <w:rsid w:val="008D67A8"/>
    <w:rsid w:val="008D6BE8"/>
    <w:rsid w:val="008E064A"/>
    <w:rsid w:val="008E22D3"/>
    <w:rsid w:val="008E27E9"/>
    <w:rsid w:val="008E42DE"/>
    <w:rsid w:val="008E66C7"/>
    <w:rsid w:val="008F0ACF"/>
    <w:rsid w:val="008F2C49"/>
    <w:rsid w:val="008F36F0"/>
    <w:rsid w:val="008F66BC"/>
    <w:rsid w:val="008F7CFF"/>
    <w:rsid w:val="008F7ED1"/>
    <w:rsid w:val="00900353"/>
    <w:rsid w:val="0090045C"/>
    <w:rsid w:val="00901150"/>
    <w:rsid w:val="00901681"/>
    <w:rsid w:val="00901C8D"/>
    <w:rsid w:val="0090444F"/>
    <w:rsid w:val="00904A4D"/>
    <w:rsid w:val="00905643"/>
    <w:rsid w:val="00905EE9"/>
    <w:rsid w:val="009065F4"/>
    <w:rsid w:val="009072C0"/>
    <w:rsid w:val="009075A7"/>
    <w:rsid w:val="00907DFB"/>
    <w:rsid w:val="009100C8"/>
    <w:rsid w:val="00910359"/>
    <w:rsid w:val="00910624"/>
    <w:rsid w:val="00910F7E"/>
    <w:rsid w:val="00910FBA"/>
    <w:rsid w:val="00911D39"/>
    <w:rsid w:val="00912856"/>
    <w:rsid w:val="00912B9F"/>
    <w:rsid w:val="00912D8E"/>
    <w:rsid w:val="00913D75"/>
    <w:rsid w:val="00914067"/>
    <w:rsid w:val="009154FA"/>
    <w:rsid w:val="00917C0F"/>
    <w:rsid w:val="0092040E"/>
    <w:rsid w:val="00920618"/>
    <w:rsid w:val="00920C6C"/>
    <w:rsid w:val="00921897"/>
    <w:rsid w:val="00921C6D"/>
    <w:rsid w:val="00922311"/>
    <w:rsid w:val="009227D9"/>
    <w:rsid w:val="00923440"/>
    <w:rsid w:val="00923C44"/>
    <w:rsid w:val="00927603"/>
    <w:rsid w:val="00927791"/>
    <w:rsid w:val="009301F8"/>
    <w:rsid w:val="00930607"/>
    <w:rsid w:val="00930D0A"/>
    <w:rsid w:val="009314D1"/>
    <w:rsid w:val="009329BA"/>
    <w:rsid w:val="0093304D"/>
    <w:rsid w:val="00934E99"/>
    <w:rsid w:val="00936939"/>
    <w:rsid w:val="0094053B"/>
    <w:rsid w:val="00940913"/>
    <w:rsid w:val="00940F7B"/>
    <w:rsid w:val="00941C3F"/>
    <w:rsid w:val="00942040"/>
    <w:rsid w:val="009427BD"/>
    <w:rsid w:val="00942C9F"/>
    <w:rsid w:val="00942DE2"/>
    <w:rsid w:val="00943F98"/>
    <w:rsid w:val="009453EE"/>
    <w:rsid w:val="00945631"/>
    <w:rsid w:val="00947549"/>
    <w:rsid w:val="00947CF3"/>
    <w:rsid w:val="00950C3F"/>
    <w:rsid w:val="00954F07"/>
    <w:rsid w:val="0095606E"/>
    <w:rsid w:val="00956C8B"/>
    <w:rsid w:val="0095793C"/>
    <w:rsid w:val="0096111E"/>
    <w:rsid w:val="00961125"/>
    <w:rsid w:val="009623D8"/>
    <w:rsid w:val="00962F9C"/>
    <w:rsid w:val="00963362"/>
    <w:rsid w:val="00963BD1"/>
    <w:rsid w:val="0096450B"/>
    <w:rsid w:val="00964718"/>
    <w:rsid w:val="00964BFF"/>
    <w:rsid w:val="00964E9F"/>
    <w:rsid w:val="009651A8"/>
    <w:rsid w:val="00966B1F"/>
    <w:rsid w:val="00966B65"/>
    <w:rsid w:val="00966EDA"/>
    <w:rsid w:val="00967E1F"/>
    <w:rsid w:val="009706C6"/>
    <w:rsid w:val="00970A7E"/>
    <w:rsid w:val="0097116E"/>
    <w:rsid w:val="00974518"/>
    <w:rsid w:val="00976F15"/>
    <w:rsid w:val="0098077F"/>
    <w:rsid w:val="00980FE0"/>
    <w:rsid w:val="009813C6"/>
    <w:rsid w:val="00981F6C"/>
    <w:rsid w:val="0098256D"/>
    <w:rsid w:val="009833AF"/>
    <w:rsid w:val="00985F8B"/>
    <w:rsid w:val="009864D2"/>
    <w:rsid w:val="00990139"/>
    <w:rsid w:val="00990B70"/>
    <w:rsid w:val="00990C3B"/>
    <w:rsid w:val="00991CBD"/>
    <w:rsid w:val="00991D05"/>
    <w:rsid w:val="009921E6"/>
    <w:rsid w:val="009928B7"/>
    <w:rsid w:val="009931D7"/>
    <w:rsid w:val="0099321A"/>
    <w:rsid w:val="009937E1"/>
    <w:rsid w:val="009947E8"/>
    <w:rsid w:val="00995336"/>
    <w:rsid w:val="009960B7"/>
    <w:rsid w:val="00996F08"/>
    <w:rsid w:val="009972FE"/>
    <w:rsid w:val="00997DEB"/>
    <w:rsid w:val="009A0D6D"/>
    <w:rsid w:val="009B032E"/>
    <w:rsid w:val="009B2884"/>
    <w:rsid w:val="009B3FAB"/>
    <w:rsid w:val="009B536C"/>
    <w:rsid w:val="009B5C19"/>
    <w:rsid w:val="009B6496"/>
    <w:rsid w:val="009B79FD"/>
    <w:rsid w:val="009C01DA"/>
    <w:rsid w:val="009C0D35"/>
    <w:rsid w:val="009C1528"/>
    <w:rsid w:val="009C20CC"/>
    <w:rsid w:val="009C2BDF"/>
    <w:rsid w:val="009C3558"/>
    <w:rsid w:val="009C465E"/>
    <w:rsid w:val="009C53F5"/>
    <w:rsid w:val="009C562E"/>
    <w:rsid w:val="009C5E44"/>
    <w:rsid w:val="009C7531"/>
    <w:rsid w:val="009D05D2"/>
    <w:rsid w:val="009D0D17"/>
    <w:rsid w:val="009D162B"/>
    <w:rsid w:val="009D2033"/>
    <w:rsid w:val="009D220C"/>
    <w:rsid w:val="009D221F"/>
    <w:rsid w:val="009D3256"/>
    <w:rsid w:val="009D372B"/>
    <w:rsid w:val="009D43D0"/>
    <w:rsid w:val="009D4744"/>
    <w:rsid w:val="009D69B7"/>
    <w:rsid w:val="009D7BB6"/>
    <w:rsid w:val="009E09F0"/>
    <w:rsid w:val="009E18B5"/>
    <w:rsid w:val="009E19E8"/>
    <w:rsid w:val="009E2E14"/>
    <w:rsid w:val="009E377C"/>
    <w:rsid w:val="009E411C"/>
    <w:rsid w:val="009E458A"/>
    <w:rsid w:val="009E4FC3"/>
    <w:rsid w:val="009E5316"/>
    <w:rsid w:val="009E5AC7"/>
    <w:rsid w:val="009E5B8F"/>
    <w:rsid w:val="009E5D7C"/>
    <w:rsid w:val="009E5DFC"/>
    <w:rsid w:val="009F0583"/>
    <w:rsid w:val="009F1789"/>
    <w:rsid w:val="009F2E3B"/>
    <w:rsid w:val="009F36D2"/>
    <w:rsid w:val="009F39E9"/>
    <w:rsid w:val="009F3B6B"/>
    <w:rsid w:val="009F4504"/>
    <w:rsid w:val="009F4A4C"/>
    <w:rsid w:val="009F4A5A"/>
    <w:rsid w:val="009F502C"/>
    <w:rsid w:val="009F5B0D"/>
    <w:rsid w:val="009F603B"/>
    <w:rsid w:val="009F6987"/>
    <w:rsid w:val="009F69D7"/>
    <w:rsid w:val="009F720F"/>
    <w:rsid w:val="009F7AA9"/>
    <w:rsid w:val="00A00FFF"/>
    <w:rsid w:val="00A010E7"/>
    <w:rsid w:val="00A01A17"/>
    <w:rsid w:val="00A01A60"/>
    <w:rsid w:val="00A029AA"/>
    <w:rsid w:val="00A02D50"/>
    <w:rsid w:val="00A03D43"/>
    <w:rsid w:val="00A06E6E"/>
    <w:rsid w:val="00A076F9"/>
    <w:rsid w:val="00A07997"/>
    <w:rsid w:val="00A07F87"/>
    <w:rsid w:val="00A10C8E"/>
    <w:rsid w:val="00A1352D"/>
    <w:rsid w:val="00A13659"/>
    <w:rsid w:val="00A146D0"/>
    <w:rsid w:val="00A15169"/>
    <w:rsid w:val="00A1637F"/>
    <w:rsid w:val="00A173BD"/>
    <w:rsid w:val="00A177B1"/>
    <w:rsid w:val="00A1783C"/>
    <w:rsid w:val="00A206ED"/>
    <w:rsid w:val="00A20806"/>
    <w:rsid w:val="00A20C7F"/>
    <w:rsid w:val="00A21051"/>
    <w:rsid w:val="00A21D41"/>
    <w:rsid w:val="00A22CA6"/>
    <w:rsid w:val="00A22DBA"/>
    <w:rsid w:val="00A2329D"/>
    <w:rsid w:val="00A24795"/>
    <w:rsid w:val="00A2490E"/>
    <w:rsid w:val="00A25442"/>
    <w:rsid w:val="00A25539"/>
    <w:rsid w:val="00A25BFF"/>
    <w:rsid w:val="00A26648"/>
    <w:rsid w:val="00A26F79"/>
    <w:rsid w:val="00A27522"/>
    <w:rsid w:val="00A301A2"/>
    <w:rsid w:val="00A30EFB"/>
    <w:rsid w:val="00A3136F"/>
    <w:rsid w:val="00A31370"/>
    <w:rsid w:val="00A3379D"/>
    <w:rsid w:val="00A34AF8"/>
    <w:rsid w:val="00A34D0C"/>
    <w:rsid w:val="00A34D76"/>
    <w:rsid w:val="00A35125"/>
    <w:rsid w:val="00A35813"/>
    <w:rsid w:val="00A365D0"/>
    <w:rsid w:val="00A402B8"/>
    <w:rsid w:val="00A4043E"/>
    <w:rsid w:val="00A43099"/>
    <w:rsid w:val="00A437D9"/>
    <w:rsid w:val="00A43C16"/>
    <w:rsid w:val="00A4422F"/>
    <w:rsid w:val="00A442DC"/>
    <w:rsid w:val="00A443A6"/>
    <w:rsid w:val="00A45A1A"/>
    <w:rsid w:val="00A45E61"/>
    <w:rsid w:val="00A4641A"/>
    <w:rsid w:val="00A47F32"/>
    <w:rsid w:val="00A510F0"/>
    <w:rsid w:val="00A53220"/>
    <w:rsid w:val="00A538E6"/>
    <w:rsid w:val="00A54514"/>
    <w:rsid w:val="00A54AE6"/>
    <w:rsid w:val="00A55DBF"/>
    <w:rsid w:val="00A56102"/>
    <w:rsid w:val="00A56800"/>
    <w:rsid w:val="00A56D7E"/>
    <w:rsid w:val="00A57404"/>
    <w:rsid w:val="00A575BD"/>
    <w:rsid w:val="00A60EEC"/>
    <w:rsid w:val="00A61477"/>
    <w:rsid w:val="00A6226A"/>
    <w:rsid w:val="00A630BA"/>
    <w:rsid w:val="00A6322F"/>
    <w:rsid w:val="00A63B83"/>
    <w:rsid w:val="00A643C6"/>
    <w:rsid w:val="00A65BD9"/>
    <w:rsid w:val="00A66718"/>
    <w:rsid w:val="00A668EC"/>
    <w:rsid w:val="00A671EF"/>
    <w:rsid w:val="00A703C6"/>
    <w:rsid w:val="00A70B31"/>
    <w:rsid w:val="00A73A74"/>
    <w:rsid w:val="00A73A87"/>
    <w:rsid w:val="00A73BFF"/>
    <w:rsid w:val="00A759FE"/>
    <w:rsid w:val="00A75CF1"/>
    <w:rsid w:val="00A75FE1"/>
    <w:rsid w:val="00A76D67"/>
    <w:rsid w:val="00A77562"/>
    <w:rsid w:val="00A776B8"/>
    <w:rsid w:val="00A81EB6"/>
    <w:rsid w:val="00A828D7"/>
    <w:rsid w:val="00A82DE9"/>
    <w:rsid w:val="00A837FE"/>
    <w:rsid w:val="00A85357"/>
    <w:rsid w:val="00A854D5"/>
    <w:rsid w:val="00A856B8"/>
    <w:rsid w:val="00A867C7"/>
    <w:rsid w:val="00A86A99"/>
    <w:rsid w:val="00A871E5"/>
    <w:rsid w:val="00A902DD"/>
    <w:rsid w:val="00A91617"/>
    <w:rsid w:val="00A916EA"/>
    <w:rsid w:val="00A93C1C"/>
    <w:rsid w:val="00A93E44"/>
    <w:rsid w:val="00A94887"/>
    <w:rsid w:val="00A96FA8"/>
    <w:rsid w:val="00A97277"/>
    <w:rsid w:val="00A9770A"/>
    <w:rsid w:val="00A97AD6"/>
    <w:rsid w:val="00AA0A43"/>
    <w:rsid w:val="00AA0DD3"/>
    <w:rsid w:val="00AA178D"/>
    <w:rsid w:val="00AA1C07"/>
    <w:rsid w:val="00AA3688"/>
    <w:rsid w:val="00AA4006"/>
    <w:rsid w:val="00AA4DB6"/>
    <w:rsid w:val="00AA52A1"/>
    <w:rsid w:val="00AA5887"/>
    <w:rsid w:val="00AA7690"/>
    <w:rsid w:val="00AB19F8"/>
    <w:rsid w:val="00AB1AAA"/>
    <w:rsid w:val="00AB2A61"/>
    <w:rsid w:val="00AB3A12"/>
    <w:rsid w:val="00AB4A1D"/>
    <w:rsid w:val="00AB5A8D"/>
    <w:rsid w:val="00AB6642"/>
    <w:rsid w:val="00AC1016"/>
    <w:rsid w:val="00AC26A9"/>
    <w:rsid w:val="00AC2EFE"/>
    <w:rsid w:val="00AC348A"/>
    <w:rsid w:val="00AC3930"/>
    <w:rsid w:val="00AC3AB1"/>
    <w:rsid w:val="00AC68C6"/>
    <w:rsid w:val="00AC7612"/>
    <w:rsid w:val="00AC79C1"/>
    <w:rsid w:val="00AC7CA4"/>
    <w:rsid w:val="00AD3F5C"/>
    <w:rsid w:val="00AD493B"/>
    <w:rsid w:val="00AD4A64"/>
    <w:rsid w:val="00AD4D4E"/>
    <w:rsid w:val="00AD5184"/>
    <w:rsid w:val="00AD598F"/>
    <w:rsid w:val="00AD6B98"/>
    <w:rsid w:val="00AD6D09"/>
    <w:rsid w:val="00AE07DA"/>
    <w:rsid w:val="00AE098E"/>
    <w:rsid w:val="00AE0BBA"/>
    <w:rsid w:val="00AE2291"/>
    <w:rsid w:val="00AE25C8"/>
    <w:rsid w:val="00AE2D40"/>
    <w:rsid w:val="00AE4003"/>
    <w:rsid w:val="00AE4113"/>
    <w:rsid w:val="00AE4380"/>
    <w:rsid w:val="00AE4E8A"/>
    <w:rsid w:val="00AE4FAC"/>
    <w:rsid w:val="00AE5525"/>
    <w:rsid w:val="00AE6381"/>
    <w:rsid w:val="00AE656F"/>
    <w:rsid w:val="00AE7093"/>
    <w:rsid w:val="00AE7D78"/>
    <w:rsid w:val="00AF1529"/>
    <w:rsid w:val="00AF34EC"/>
    <w:rsid w:val="00AF41F6"/>
    <w:rsid w:val="00AF438E"/>
    <w:rsid w:val="00AF45CA"/>
    <w:rsid w:val="00AF5CEE"/>
    <w:rsid w:val="00AF64F6"/>
    <w:rsid w:val="00AF7506"/>
    <w:rsid w:val="00B007DD"/>
    <w:rsid w:val="00B0098A"/>
    <w:rsid w:val="00B01016"/>
    <w:rsid w:val="00B0146E"/>
    <w:rsid w:val="00B02160"/>
    <w:rsid w:val="00B027CB"/>
    <w:rsid w:val="00B0352B"/>
    <w:rsid w:val="00B03FBE"/>
    <w:rsid w:val="00B04751"/>
    <w:rsid w:val="00B04A8A"/>
    <w:rsid w:val="00B0630C"/>
    <w:rsid w:val="00B06E8A"/>
    <w:rsid w:val="00B073E6"/>
    <w:rsid w:val="00B074F8"/>
    <w:rsid w:val="00B11A3D"/>
    <w:rsid w:val="00B121B0"/>
    <w:rsid w:val="00B124C1"/>
    <w:rsid w:val="00B125E3"/>
    <w:rsid w:val="00B12692"/>
    <w:rsid w:val="00B13B87"/>
    <w:rsid w:val="00B15EBE"/>
    <w:rsid w:val="00B16410"/>
    <w:rsid w:val="00B16CCF"/>
    <w:rsid w:val="00B17FAB"/>
    <w:rsid w:val="00B21BE7"/>
    <w:rsid w:val="00B22056"/>
    <w:rsid w:val="00B22C5F"/>
    <w:rsid w:val="00B2341B"/>
    <w:rsid w:val="00B23687"/>
    <w:rsid w:val="00B25710"/>
    <w:rsid w:val="00B269A5"/>
    <w:rsid w:val="00B273BF"/>
    <w:rsid w:val="00B27B03"/>
    <w:rsid w:val="00B31B62"/>
    <w:rsid w:val="00B3208E"/>
    <w:rsid w:val="00B33356"/>
    <w:rsid w:val="00B33711"/>
    <w:rsid w:val="00B33BF2"/>
    <w:rsid w:val="00B34889"/>
    <w:rsid w:val="00B37550"/>
    <w:rsid w:val="00B3779E"/>
    <w:rsid w:val="00B37E54"/>
    <w:rsid w:val="00B402C6"/>
    <w:rsid w:val="00B41BD0"/>
    <w:rsid w:val="00B41DC1"/>
    <w:rsid w:val="00B42F69"/>
    <w:rsid w:val="00B43F7F"/>
    <w:rsid w:val="00B46EC7"/>
    <w:rsid w:val="00B474A5"/>
    <w:rsid w:val="00B5077B"/>
    <w:rsid w:val="00B50A91"/>
    <w:rsid w:val="00B50D83"/>
    <w:rsid w:val="00B5160B"/>
    <w:rsid w:val="00B51761"/>
    <w:rsid w:val="00B51871"/>
    <w:rsid w:val="00B52022"/>
    <w:rsid w:val="00B52187"/>
    <w:rsid w:val="00B54691"/>
    <w:rsid w:val="00B574B7"/>
    <w:rsid w:val="00B60CCD"/>
    <w:rsid w:val="00B62398"/>
    <w:rsid w:val="00B62854"/>
    <w:rsid w:val="00B62EF1"/>
    <w:rsid w:val="00B63E1C"/>
    <w:rsid w:val="00B640CC"/>
    <w:rsid w:val="00B645B6"/>
    <w:rsid w:val="00B64B2F"/>
    <w:rsid w:val="00B64EFF"/>
    <w:rsid w:val="00B65544"/>
    <w:rsid w:val="00B667BF"/>
    <w:rsid w:val="00B674D6"/>
    <w:rsid w:val="00B6797D"/>
    <w:rsid w:val="00B67C44"/>
    <w:rsid w:val="00B72304"/>
    <w:rsid w:val="00B7245B"/>
    <w:rsid w:val="00B735B8"/>
    <w:rsid w:val="00B7378F"/>
    <w:rsid w:val="00B7381A"/>
    <w:rsid w:val="00B73F56"/>
    <w:rsid w:val="00B74858"/>
    <w:rsid w:val="00B74F34"/>
    <w:rsid w:val="00B752EB"/>
    <w:rsid w:val="00B77BE4"/>
    <w:rsid w:val="00B812BE"/>
    <w:rsid w:val="00B813D5"/>
    <w:rsid w:val="00B81D8A"/>
    <w:rsid w:val="00B8258D"/>
    <w:rsid w:val="00B825B4"/>
    <w:rsid w:val="00B82CF2"/>
    <w:rsid w:val="00B84E7E"/>
    <w:rsid w:val="00B852CD"/>
    <w:rsid w:val="00B86608"/>
    <w:rsid w:val="00B87847"/>
    <w:rsid w:val="00B87B63"/>
    <w:rsid w:val="00B90477"/>
    <w:rsid w:val="00B922DF"/>
    <w:rsid w:val="00B92AA5"/>
    <w:rsid w:val="00B931D4"/>
    <w:rsid w:val="00B93904"/>
    <w:rsid w:val="00B9402A"/>
    <w:rsid w:val="00B955FE"/>
    <w:rsid w:val="00B96744"/>
    <w:rsid w:val="00B96CF5"/>
    <w:rsid w:val="00B9729B"/>
    <w:rsid w:val="00B975E5"/>
    <w:rsid w:val="00B976C7"/>
    <w:rsid w:val="00BA0B9F"/>
    <w:rsid w:val="00BA3287"/>
    <w:rsid w:val="00BA385B"/>
    <w:rsid w:val="00BA5864"/>
    <w:rsid w:val="00BA620F"/>
    <w:rsid w:val="00BA6419"/>
    <w:rsid w:val="00BA6550"/>
    <w:rsid w:val="00BA69FC"/>
    <w:rsid w:val="00BA705A"/>
    <w:rsid w:val="00BB2D23"/>
    <w:rsid w:val="00BB3642"/>
    <w:rsid w:val="00BB3BFD"/>
    <w:rsid w:val="00BB4A3B"/>
    <w:rsid w:val="00BB59F6"/>
    <w:rsid w:val="00BB5EF0"/>
    <w:rsid w:val="00BB66AB"/>
    <w:rsid w:val="00BB7493"/>
    <w:rsid w:val="00BB7BBA"/>
    <w:rsid w:val="00BC0AD6"/>
    <w:rsid w:val="00BC122E"/>
    <w:rsid w:val="00BC1C59"/>
    <w:rsid w:val="00BC22E8"/>
    <w:rsid w:val="00BC3584"/>
    <w:rsid w:val="00BC3826"/>
    <w:rsid w:val="00BC5838"/>
    <w:rsid w:val="00BC6DC2"/>
    <w:rsid w:val="00BC7ED8"/>
    <w:rsid w:val="00BD0E2E"/>
    <w:rsid w:val="00BD431C"/>
    <w:rsid w:val="00BD51BB"/>
    <w:rsid w:val="00BE1157"/>
    <w:rsid w:val="00BE442D"/>
    <w:rsid w:val="00BE4ED6"/>
    <w:rsid w:val="00BE54F3"/>
    <w:rsid w:val="00BE5CBE"/>
    <w:rsid w:val="00BE5F31"/>
    <w:rsid w:val="00BE5F67"/>
    <w:rsid w:val="00BE7591"/>
    <w:rsid w:val="00BE7613"/>
    <w:rsid w:val="00BE7920"/>
    <w:rsid w:val="00BE7E9E"/>
    <w:rsid w:val="00BF0A24"/>
    <w:rsid w:val="00BF1E46"/>
    <w:rsid w:val="00BF2A3A"/>
    <w:rsid w:val="00BF2CD1"/>
    <w:rsid w:val="00BF320B"/>
    <w:rsid w:val="00BF4993"/>
    <w:rsid w:val="00BF4B6A"/>
    <w:rsid w:val="00BF5135"/>
    <w:rsid w:val="00BF5FB4"/>
    <w:rsid w:val="00BF7E74"/>
    <w:rsid w:val="00C00312"/>
    <w:rsid w:val="00C00828"/>
    <w:rsid w:val="00C009F5"/>
    <w:rsid w:val="00C01129"/>
    <w:rsid w:val="00C01DD9"/>
    <w:rsid w:val="00C02239"/>
    <w:rsid w:val="00C022E1"/>
    <w:rsid w:val="00C0398D"/>
    <w:rsid w:val="00C05C3D"/>
    <w:rsid w:val="00C06686"/>
    <w:rsid w:val="00C06A4B"/>
    <w:rsid w:val="00C071AC"/>
    <w:rsid w:val="00C10162"/>
    <w:rsid w:val="00C109A2"/>
    <w:rsid w:val="00C11707"/>
    <w:rsid w:val="00C11E4C"/>
    <w:rsid w:val="00C12165"/>
    <w:rsid w:val="00C12F72"/>
    <w:rsid w:val="00C14954"/>
    <w:rsid w:val="00C14AC7"/>
    <w:rsid w:val="00C179B0"/>
    <w:rsid w:val="00C20245"/>
    <w:rsid w:val="00C20CA6"/>
    <w:rsid w:val="00C21231"/>
    <w:rsid w:val="00C21AD6"/>
    <w:rsid w:val="00C226F9"/>
    <w:rsid w:val="00C23398"/>
    <w:rsid w:val="00C23B23"/>
    <w:rsid w:val="00C23C4F"/>
    <w:rsid w:val="00C2411D"/>
    <w:rsid w:val="00C2428B"/>
    <w:rsid w:val="00C252EF"/>
    <w:rsid w:val="00C26C22"/>
    <w:rsid w:val="00C271E3"/>
    <w:rsid w:val="00C273D0"/>
    <w:rsid w:val="00C27B03"/>
    <w:rsid w:val="00C3089B"/>
    <w:rsid w:val="00C327B0"/>
    <w:rsid w:val="00C32C4E"/>
    <w:rsid w:val="00C32C7C"/>
    <w:rsid w:val="00C332ED"/>
    <w:rsid w:val="00C34151"/>
    <w:rsid w:val="00C34B40"/>
    <w:rsid w:val="00C35836"/>
    <w:rsid w:val="00C3587D"/>
    <w:rsid w:val="00C362FA"/>
    <w:rsid w:val="00C41BBC"/>
    <w:rsid w:val="00C41CD3"/>
    <w:rsid w:val="00C43438"/>
    <w:rsid w:val="00C44264"/>
    <w:rsid w:val="00C46251"/>
    <w:rsid w:val="00C4790F"/>
    <w:rsid w:val="00C47FC0"/>
    <w:rsid w:val="00C50D15"/>
    <w:rsid w:val="00C5189F"/>
    <w:rsid w:val="00C51DEE"/>
    <w:rsid w:val="00C52144"/>
    <w:rsid w:val="00C528CC"/>
    <w:rsid w:val="00C53ABD"/>
    <w:rsid w:val="00C53AD3"/>
    <w:rsid w:val="00C53C94"/>
    <w:rsid w:val="00C55DB0"/>
    <w:rsid w:val="00C5666E"/>
    <w:rsid w:val="00C567C9"/>
    <w:rsid w:val="00C57741"/>
    <w:rsid w:val="00C6074F"/>
    <w:rsid w:val="00C62568"/>
    <w:rsid w:val="00C625F9"/>
    <w:rsid w:val="00C6296C"/>
    <w:rsid w:val="00C64143"/>
    <w:rsid w:val="00C642ED"/>
    <w:rsid w:val="00C6434D"/>
    <w:rsid w:val="00C64354"/>
    <w:rsid w:val="00C64463"/>
    <w:rsid w:val="00C64A37"/>
    <w:rsid w:val="00C652E5"/>
    <w:rsid w:val="00C65967"/>
    <w:rsid w:val="00C65995"/>
    <w:rsid w:val="00C6728D"/>
    <w:rsid w:val="00C67446"/>
    <w:rsid w:val="00C67C7D"/>
    <w:rsid w:val="00C70962"/>
    <w:rsid w:val="00C71674"/>
    <w:rsid w:val="00C733F7"/>
    <w:rsid w:val="00C74148"/>
    <w:rsid w:val="00C74529"/>
    <w:rsid w:val="00C747B7"/>
    <w:rsid w:val="00C75DAB"/>
    <w:rsid w:val="00C7697F"/>
    <w:rsid w:val="00C7716A"/>
    <w:rsid w:val="00C8136C"/>
    <w:rsid w:val="00C82C54"/>
    <w:rsid w:val="00C82FAC"/>
    <w:rsid w:val="00C82FFA"/>
    <w:rsid w:val="00C84032"/>
    <w:rsid w:val="00C84A1B"/>
    <w:rsid w:val="00C85521"/>
    <w:rsid w:val="00C856C0"/>
    <w:rsid w:val="00C863EE"/>
    <w:rsid w:val="00C92646"/>
    <w:rsid w:val="00C9316A"/>
    <w:rsid w:val="00C937E7"/>
    <w:rsid w:val="00C93B5E"/>
    <w:rsid w:val="00C94209"/>
    <w:rsid w:val="00C95D8D"/>
    <w:rsid w:val="00C9733E"/>
    <w:rsid w:val="00C97C7F"/>
    <w:rsid w:val="00CA2283"/>
    <w:rsid w:val="00CA2AEF"/>
    <w:rsid w:val="00CA2CA3"/>
    <w:rsid w:val="00CA325F"/>
    <w:rsid w:val="00CA33B8"/>
    <w:rsid w:val="00CA4558"/>
    <w:rsid w:val="00CA6001"/>
    <w:rsid w:val="00CA68A8"/>
    <w:rsid w:val="00CA6DD8"/>
    <w:rsid w:val="00CB1582"/>
    <w:rsid w:val="00CB22B7"/>
    <w:rsid w:val="00CB2383"/>
    <w:rsid w:val="00CB31DA"/>
    <w:rsid w:val="00CB3C20"/>
    <w:rsid w:val="00CB4ACF"/>
    <w:rsid w:val="00CB4B60"/>
    <w:rsid w:val="00CB5032"/>
    <w:rsid w:val="00CB58B8"/>
    <w:rsid w:val="00CB7DF6"/>
    <w:rsid w:val="00CC0A1F"/>
    <w:rsid w:val="00CC1D97"/>
    <w:rsid w:val="00CC2838"/>
    <w:rsid w:val="00CC303F"/>
    <w:rsid w:val="00CC3C96"/>
    <w:rsid w:val="00CC432D"/>
    <w:rsid w:val="00CD077C"/>
    <w:rsid w:val="00CD342A"/>
    <w:rsid w:val="00CD3940"/>
    <w:rsid w:val="00CE0BD3"/>
    <w:rsid w:val="00CE1D1B"/>
    <w:rsid w:val="00CE2038"/>
    <w:rsid w:val="00CE22CE"/>
    <w:rsid w:val="00CE2F14"/>
    <w:rsid w:val="00CE3B36"/>
    <w:rsid w:val="00CE52B8"/>
    <w:rsid w:val="00CE6A0B"/>
    <w:rsid w:val="00CE7BF2"/>
    <w:rsid w:val="00CE7BF6"/>
    <w:rsid w:val="00CF0121"/>
    <w:rsid w:val="00CF0950"/>
    <w:rsid w:val="00CF28EF"/>
    <w:rsid w:val="00CF34FA"/>
    <w:rsid w:val="00CF3B07"/>
    <w:rsid w:val="00CF4C13"/>
    <w:rsid w:val="00CF62E0"/>
    <w:rsid w:val="00CF6384"/>
    <w:rsid w:val="00CF6902"/>
    <w:rsid w:val="00D0027A"/>
    <w:rsid w:val="00D01A47"/>
    <w:rsid w:val="00D02B46"/>
    <w:rsid w:val="00D02B8F"/>
    <w:rsid w:val="00D0401F"/>
    <w:rsid w:val="00D05A7F"/>
    <w:rsid w:val="00D06E88"/>
    <w:rsid w:val="00D11F90"/>
    <w:rsid w:val="00D13527"/>
    <w:rsid w:val="00D15E4E"/>
    <w:rsid w:val="00D16812"/>
    <w:rsid w:val="00D16C1D"/>
    <w:rsid w:val="00D17601"/>
    <w:rsid w:val="00D20D6E"/>
    <w:rsid w:val="00D21300"/>
    <w:rsid w:val="00D21957"/>
    <w:rsid w:val="00D224BB"/>
    <w:rsid w:val="00D22CB9"/>
    <w:rsid w:val="00D22F7B"/>
    <w:rsid w:val="00D230DC"/>
    <w:rsid w:val="00D243FB"/>
    <w:rsid w:val="00D24A40"/>
    <w:rsid w:val="00D2583E"/>
    <w:rsid w:val="00D26C9A"/>
    <w:rsid w:val="00D303E8"/>
    <w:rsid w:val="00D319A9"/>
    <w:rsid w:val="00D31BA6"/>
    <w:rsid w:val="00D335E1"/>
    <w:rsid w:val="00D3522D"/>
    <w:rsid w:val="00D3545E"/>
    <w:rsid w:val="00D35FEA"/>
    <w:rsid w:val="00D366E4"/>
    <w:rsid w:val="00D4158F"/>
    <w:rsid w:val="00D41C98"/>
    <w:rsid w:val="00D423AC"/>
    <w:rsid w:val="00D43D50"/>
    <w:rsid w:val="00D44B15"/>
    <w:rsid w:val="00D44DC6"/>
    <w:rsid w:val="00D451E2"/>
    <w:rsid w:val="00D458E6"/>
    <w:rsid w:val="00D476EA"/>
    <w:rsid w:val="00D514E5"/>
    <w:rsid w:val="00D525ED"/>
    <w:rsid w:val="00D53589"/>
    <w:rsid w:val="00D539D5"/>
    <w:rsid w:val="00D544D5"/>
    <w:rsid w:val="00D55E6A"/>
    <w:rsid w:val="00D562EE"/>
    <w:rsid w:val="00D57011"/>
    <w:rsid w:val="00D575AB"/>
    <w:rsid w:val="00D57897"/>
    <w:rsid w:val="00D602DE"/>
    <w:rsid w:val="00D6096A"/>
    <w:rsid w:val="00D60ABE"/>
    <w:rsid w:val="00D60CE5"/>
    <w:rsid w:val="00D60F9B"/>
    <w:rsid w:val="00D61811"/>
    <w:rsid w:val="00D63F9F"/>
    <w:rsid w:val="00D646D3"/>
    <w:rsid w:val="00D662F2"/>
    <w:rsid w:val="00D665F1"/>
    <w:rsid w:val="00D6711E"/>
    <w:rsid w:val="00D730D4"/>
    <w:rsid w:val="00D73B08"/>
    <w:rsid w:val="00D74FB3"/>
    <w:rsid w:val="00D75B48"/>
    <w:rsid w:val="00D76695"/>
    <w:rsid w:val="00D76AC0"/>
    <w:rsid w:val="00D80127"/>
    <w:rsid w:val="00D804E2"/>
    <w:rsid w:val="00D805D1"/>
    <w:rsid w:val="00D814B3"/>
    <w:rsid w:val="00D81FB3"/>
    <w:rsid w:val="00D82CE5"/>
    <w:rsid w:val="00D82FD7"/>
    <w:rsid w:val="00D84FA6"/>
    <w:rsid w:val="00D8590C"/>
    <w:rsid w:val="00D85C5F"/>
    <w:rsid w:val="00D85CA7"/>
    <w:rsid w:val="00D85ECC"/>
    <w:rsid w:val="00D864C7"/>
    <w:rsid w:val="00D86EB7"/>
    <w:rsid w:val="00D91E9F"/>
    <w:rsid w:val="00D92025"/>
    <w:rsid w:val="00D9204D"/>
    <w:rsid w:val="00D92AE8"/>
    <w:rsid w:val="00D92B5E"/>
    <w:rsid w:val="00D93388"/>
    <w:rsid w:val="00D93CFF"/>
    <w:rsid w:val="00D95457"/>
    <w:rsid w:val="00D95B47"/>
    <w:rsid w:val="00D96437"/>
    <w:rsid w:val="00D97267"/>
    <w:rsid w:val="00D976D5"/>
    <w:rsid w:val="00D97A7B"/>
    <w:rsid w:val="00DA0B58"/>
    <w:rsid w:val="00DA1259"/>
    <w:rsid w:val="00DA1AAD"/>
    <w:rsid w:val="00DA1E08"/>
    <w:rsid w:val="00DA3CA9"/>
    <w:rsid w:val="00DA4A52"/>
    <w:rsid w:val="00DA4FBC"/>
    <w:rsid w:val="00DA61B9"/>
    <w:rsid w:val="00DA7457"/>
    <w:rsid w:val="00DB1083"/>
    <w:rsid w:val="00DB1469"/>
    <w:rsid w:val="00DB1B31"/>
    <w:rsid w:val="00DB2217"/>
    <w:rsid w:val="00DB2995"/>
    <w:rsid w:val="00DB2ED0"/>
    <w:rsid w:val="00DB38F0"/>
    <w:rsid w:val="00DB3EE8"/>
    <w:rsid w:val="00DB41FF"/>
    <w:rsid w:val="00DB4701"/>
    <w:rsid w:val="00DB4E76"/>
    <w:rsid w:val="00DB59C0"/>
    <w:rsid w:val="00DC0146"/>
    <w:rsid w:val="00DC03EE"/>
    <w:rsid w:val="00DC2EAA"/>
    <w:rsid w:val="00DC3217"/>
    <w:rsid w:val="00DC36B8"/>
    <w:rsid w:val="00DC53F2"/>
    <w:rsid w:val="00DC6B01"/>
    <w:rsid w:val="00DC7797"/>
    <w:rsid w:val="00DC7E53"/>
    <w:rsid w:val="00DD078A"/>
    <w:rsid w:val="00DD157A"/>
    <w:rsid w:val="00DD1737"/>
    <w:rsid w:val="00DD26E6"/>
    <w:rsid w:val="00DD34E1"/>
    <w:rsid w:val="00DD45CE"/>
    <w:rsid w:val="00DD45E7"/>
    <w:rsid w:val="00DD6B77"/>
    <w:rsid w:val="00DD71F6"/>
    <w:rsid w:val="00DD7667"/>
    <w:rsid w:val="00DD777C"/>
    <w:rsid w:val="00DE07A3"/>
    <w:rsid w:val="00DE0D2F"/>
    <w:rsid w:val="00DE0D75"/>
    <w:rsid w:val="00DE19EB"/>
    <w:rsid w:val="00DE5B0F"/>
    <w:rsid w:val="00DF0FE3"/>
    <w:rsid w:val="00DF2CB1"/>
    <w:rsid w:val="00DF2FAD"/>
    <w:rsid w:val="00DF4F4B"/>
    <w:rsid w:val="00DF69F9"/>
    <w:rsid w:val="00E003C6"/>
    <w:rsid w:val="00E01D03"/>
    <w:rsid w:val="00E02579"/>
    <w:rsid w:val="00E02B50"/>
    <w:rsid w:val="00E035EB"/>
    <w:rsid w:val="00E0460C"/>
    <w:rsid w:val="00E04B3F"/>
    <w:rsid w:val="00E04F4A"/>
    <w:rsid w:val="00E060C1"/>
    <w:rsid w:val="00E06B1E"/>
    <w:rsid w:val="00E07787"/>
    <w:rsid w:val="00E10AAF"/>
    <w:rsid w:val="00E11D49"/>
    <w:rsid w:val="00E12032"/>
    <w:rsid w:val="00E147D5"/>
    <w:rsid w:val="00E14C0E"/>
    <w:rsid w:val="00E16642"/>
    <w:rsid w:val="00E16C6F"/>
    <w:rsid w:val="00E1753F"/>
    <w:rsid w:val="00E17717"/>
    <w:rsid w:val="00E1787C"/>
    <w:rsid w:val="00E20803"/>
    <w:rsid w:val="00E2249E"/>
    <w:rsid w:val="00E22B76"/>
    <w:rsid w:val="00E234F1"/>
    <w:rsid w:val="00E241ED"/>
    <w:rsid w:val="00E24E3A"/>
    <w:rsid w:val="00E25AF8"/>
    <w:rsid w:val="00E25D3A"/>
    <w:rsid w:val="00E2693D"/>
    <w:rsid w:val="00E26C55"/>
    <w:rsid w:val="00E26F6C"/>
    <w:rsid w:val="00E27296"/>
    <w:rsid w:val="00E2769F"/>
    <w:rsid w:val="00E31BD0"/>
    <w:rsid w:val="00E320B7"/>
    <w:rsid w:val="00E33D6B"/>
    <w:rsid w:val="00E34CA3"/>
    <w:rsid w:val="00E35C4A"/>
    <w:rsid w:val="00E365B2"/>
    <w:rsid w:val="00E37056"/>
    <w:rsid w:val="00E373F6"/>
    <w:rsid w:val="00E37766"/>
    <w:rsid w:val="00E37A0F"/>
    <w:rsid w:val="00E37AFA"/>
    <w:rsid w:val="00E37DA6"/>
    <w:rsid w:val="00E37FE3"/>
    <w:rsid w:val="00E40EB7"/>
    <w:rsid w:val="00E43AAA"/>
    <w:rsid w:val="00E44C62"/>
    <w:rsid w:val="00E46D9E"/>
    <w:rsid w:val="00E4793D"/>
    <w:rsid w:val="00E50D1A"/>
    <w:rsid w:val="00E516A5"/>
    <w:rsid w:val="00E5387C"/>
    <w:rsid w:val="00E53E1B"/>
    <w:rsid w:val="00E54DC6"/>
    <w:rsid w:val="00E54EF2"/>
    <w:rsid w:val="00E55E64"/>
    <w:rsid w:val="00E60DC5"/>
    <w:rsid w:val="00E61950"/>
    <w:rsid w:val="00E619BB"/>
    <w:rsid w:val="00E62B86"/>
    <w:rsid w:val="00E63559"/>
    <w:rsid w:val="00E64AED"/>
    <w:rsid w:val="00E6534B"/>
    <w:rsid w:val="00E65C63"/>
    <w:rsid w:val="00E67180"/>
    <w:rsid w:val="00E676E2"/>
    <w:rsid w:val="00E677A9"/>
    <w:rsid w:val="00E71C5B"/>
    <w:rsid w:val="00E73CD2"/>
    <w:rsid w:val="00E7414F"/>
    <w:rsid w:val="00E74FA5"/>
    <w:rsid w:val="00E756A8"/>
    <w:rsid w:val="00E75CAC"/>
    <w:rsid w:val="00E76032"/>
    <w:rsid w:val="00E768F2"/>
    <w:rsid w:val="00E76F4C"/>
    <w:rsid w:val="00E77E9E"/>
    <w:rsid w:val="00E80A37"/>
    <w:rsid w:val="00E81DED"/>
    <w:rsid w:val="00E82316"/>
    <w:rsid w:val="00E825B3"/>
    <w:rsid w:val="00E849DE"/>
    <w:rsid w:val="00E85948"/>
    <w:rsid w:val="00E86536"/>
    <w:rsid w:val="00E86EF6"/>
    <w:rsid w:val="00E8772A"/>
    <w:rsid w:val="00E87DF4"/>
    <w:rsid w:val="00E90CD4"/>
    <w:rsid w:val="00E91666"/>
    <w:rsid w:val="00E9167E"/>
    <w:rsid w:val="00E922A4"/>
    <w:rsid w:val="00E925CE"/>
    <w:rsid w:val="00E9330B"/>
    <w:rsid w:val="00E93F3F"/>
    <w:rsid w:val="00E967CB"/>
    <w:rsid w:val="00E96D98"/>
    <w:rsid w:val="00EA05D9"/>
    <w:rsid w:val="00EA1104"/>
    <w:rsid w:val="00EA5257"/>
    <w:rsid w:val="00EA59B6"/>
    <w:rsid w:val="00EA5FC5"/>
    <w:rsid w:val="00EA7415"/>
    <w:rsid w:val="00EB0433"/>
    <w:rsid w:val="00EB086E"/>
    <w:rsid w:val="00EB1B8B"/>
    <w:rsid w:val="00EB24EC"/>
    <w:rsid w:val="00EB3C54"/>
    <w:rsid w:val="00EB4951"/>
    <w:rsid w:val="00EB595B"/>
    <w:rsid w:val="00EC098E"/>
    <w:rsid w:val="00EC0BCB"/>
    <w:rsid w:val="00EC0E71"/>
    <w:rsid w:val="00EC6EA4"/>
    <w:rsid w:val="00ED0C36"/>
    <w:rsid w:val="00ED152C"/>
    <w:rsid w:val="00ED3851"/>
    <w:rsid w:val="00ED5605"/>
    <w:rsid w:val="00ED6058"/>
    <w:rsid w:val="00ED613A"/>
    <w:rsid w:val="00ED6CFA"/>
    <w:rsid w:val="00ED6D53"/>
    <w:rsid w:val="00EE029C"/>
    <w:rsid w:val="00EE1855"/>
    <w:rsid w:val="00EE1A03"/>
    <w:rsid w:val="00EE1E1F"/>
    <w:rsid w:val="00EE2B68"/>
    <w:rsid w:val="00EE3733"/>
    <w:rsid w:val="00EE395E"/>
    <w:rsid w:val="00EE45BA"/>
    <w:rsid w:val="00EE6D70"/>
    <w:rsid w:val="00EE7226"/>
    <w:rsid w:val="00EE78E5"/>
    <w:rsid w:val="00EF0CEA"/>
    <w:rsid w:val="00EF1386"/>
    <w:rsid w:val="00EF1471"/>
    <w:rsid w:val="00EF2491"/>
    <w:rsid w:val="00EF256B"/>
    <w:rsid w:val="00EF4D79"/>
    <w:rsid w:val="00EF5277"/>
    <w:rsid w:val="00EF5CAD"/>
    <w:rsid w:val="00EF611F"/>
    <w:rsid w:val="00EF6CC6"/>
    <w:rsid w:val="00EF76E1"/>
    <w:rsid w:val="00F0154E"/>
    <w:rsid w:val="00F029AF"/>
    <w:rsid w:val="00F03593"/>
    <w:rsid w:val="00F04099"/>
    <w:rsid w:val="00F05B66"/>
    <w:rsid w:val="00F1030E"/>
    <w:rsid w:val="00F106EA"/>
    <w:rsid w:val="00F10925"/>
    <w:rsid w:val="00F12D39"/>
    <w:rsid w:val="00F12F6C"/>
    <w:rsid w:val="00F13490"/>
    <w:rsid w:val="00F13D6A"/>
    <w:rsid w:val="00F13DAE"/>
    <w:rsid w:val="00F15521"/>
    <w:rsid w:val="00F157D8"/>
    <w:rsid w:val="00F170FD"/>
    <w:rsid w:val="00F17A34"/>
    <w:rsid w:val="00F201AD"/>
    <w:rsid w:val="00F21481"/>
    <w:rsid w:val="00F21B21"/>
    <w:rsid w:val="00F222BB"/>
    <w:rsid w:val="00F240A8"/>
    <w:rsid w:val="00F2491A"/>
    <w:rsid w:val="00F24EF6"/>
    <w:rsid w:val="00F254E4"/>
    <w:rsid w:val="00F26AAB"/>
    <w:rsid w:val="00F26F5D"/>
    <w:rsid w:val="00F30679"/>
    <w:rsid w:val="00F314A2"/>
    <w:rsid w:val="00F3381E"/>
    <w:rsid w:val="00F34C92"/>
    <w:rsid w:val="00F35D19"/>
    <w:rsid w:val="00F36740"/>
    <w:rsid w:val="00F377AE"/>
    <w:rsid w:val="00F40D5A"/>
    <w:rsid w:val="00F41269"/>
    <w:rsid w:val="00F41319"/>
    <w:rsid w:val="00F41573"/>
    <w:rsid w:val="00F42152"/>
    <w:rsid w:val="00F44AE4"/>
    <w:rsid w:val="00F44B13"/>
    <w:rsid w:val="00F45BE7"/>
    <w:rsid w:val="00F463D7"/>
    <w:rsid w:val="00F47044"/>
    <w:rsid w:val="00F47BED"/>
    <w:rsid w:val="00F50163"/>
    <w:rsid w:val="00F50181"/>
    <w:rsid w:val="00F50B86"/>
    <w:rsid w:val="00F510E2"/>
    <w:rsid w:val="00F515F1"/>
    <w:rsid w:val="00F520FE"/>
    <w:rsid w:val="00F5234C"/>
    <w:rsid w:val="00F5273A"/>
    <w:rsid w:val="00F52D6B"/>
    <w:rsid w:val="00F52E18"/>
    <w:rsid w:val="00F535E2"/>
    <w:rsid w:val="00F54516"/>
    <w:rsid w:val="00F546FB"/>
    <w:rsid w:val="00F55335"/>
    <w:rsid w:val="00F55CF7"/>
    <w:rsid w:val="00F56535"/>
    <w:rsid w:val="00F57D1C"/>
    <w:rsid w:val="00F60073"/>
    <w:rsid w:val="00F6077A"/>
    <w:rsid w:val="00F6086A"/>
    <w:rsid w:val="00F6169B"/>
    <w:rsid w:val="00F61EFD"/>
    <w:rsid w:val="00F61FA4"/>
    <w:rsid w:val="00F62824"/>
    <w:rsid w:val="00F62D37"/>
    <w:rsid w:val="00F62D7C"/>
    <w:rsid w:val="00F634C8"/>
    <w:rsid w:val="00F67155"/>
    <w:rsid w:val="00F67BE5"/>
    <w:rsid w:val="00F7058F"/>
    <w:rsid w:val="00F70953"/>
    <w:rsid w:val="00F70D21"/>
    <w:rsid w:val="00F70FEF"/>
    <w:rsid w:val="00F710B2"/>
    <w:rsid w:val="00F72DAF"/>
    <w:rsid w:val="00F73F06"/>
    <w:rsid w:val="00F74F3A"/>
    <w:rsid w:val="00F75C02"/>
    <w:rsid w:val="00F75D98"/>
    <w:rsid w:val="00F763EA"/>
    <w:rsid w:val="00F77ECB"/>
    <w:rsid w:val="00F80602"/>
    <w:rsid w:val="00F81936"/>
    <w:rsid w:val="00F81AAD"/>
    <w:rsid w:val="00F81BF8"/>
    <w:rsid w:val="00F81E47"/>
    <w:rsid w:val="00F824EF"/>
    <w:rsid w:val="00F83D7C"/>
    <w:rsid w:val="00F84408"/>
    <w:rsid w:val="00F86474"/>
    <w:rsid w:val="00F868B4"/>
    <w:rsid w:val="00F8730A"/>
    <w:rsid w:val="00F9016F"/>
    <w:rsid w:val="00F90601"/>
    <w:rsid w:val="00F93450"/>
    <w:rsid w:val="00F93703"/>
    <w:rsid w:val="00F937C6"/>
    <w:rsid w:val="00F95A68"/>
    <w:rsid w:val="00FA287C"/>
    <w:rsid w:val="00FA3681"/>
    <w:rsid w:val="00FA5FC6"/>
    <w:rsid w:val="00FA633D"/>
    <w:rsid w:val="00FA65D5"/>
    <w:rsid w:val="00FA78FD"/>
    <w:rsid w:val="00FB11BE"/>
    <w:rsid w:val="00FB1357"/>
    <w:rsid w:val="00FB1799"/>
    <w:rsid w:val="00FB1B56"/>
    <w:rsid w:val="00FB27F1"/>
    <w:rsid w:val="00FB352D"/>
    <w:rsid w:val="00FB4C6F"/>
    <w:rsid w:val="00FB55AF"/>
    <w:rsid w:val="00FB561C"/>
    <w:rsid w:val="00FB5BF8"/>
    <w:rsid w:val="00FC3F7F"/>
    <w:rsid w:val="00FC5E76"/>
    <w:rsid w:val="00FC69CF"/>
    <w:rsid w:val="00FC7214"/>
    <w:rsid w:val="00FC747C"/>
    <w:rsid w:val="00FC7BED"/>
    <w:rsid w:val="00FC7FB3"/>
    <w:rsid w:val="00FD058F"/>
    <w:rsid w:val="00FD0B70"/>
    <w:rsid w:val="00FD11B8"/>
    <w:rsid w:val="00FD1440"/>
    <w:rsid w:val="00FD1489"/>
    <w:rsid w:val="00FD1494"/>
    <w:rsid w:val="00FD17D7"/>
    <w:rsid w:val="00FD2032"/>
    <w:rsid w:val="00FD2DA9"/>
    <w:rsid w:val="00FD35FA"/>
    <w:rsid w:val="00FD389A"/>
    <w:rsid w:val="00FD4ABC"/>
    <w:rsid w:val="00FD59F1"/>
    <w:rsid w:val="00FD60B6"/>
    <w:rsid w:val="00FD66A4"/>
    <w:rsid w:val="00FD6FE2"/>
    <w:rsid w:val="00FD74CB"/>
    <w:rsid w:val="00FD7543"/>
    <w:rsid w:val="00FD7BF5"/>
    <w:rsid w:val="00FE185C"/>
    <w:rsid w:val="00FE1BD0"/>
    <w:rsid w:val="00FE3C5F"/>
    <w:rsid w:val="00FE401B"/>
    <w:rsid w:val="00FE4705"/>
    <w:rsid w:val="00FE557C"/>
    <w:rsid w:val="00FE5C43"/>
    <w:rsid w:val="00FE76E8"/>
    <w:rsid w:val="00FF476D"/>
    <w:rsid w:val="00FF4C3A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142A55"/>
  <w15:docId w15:val="{7CD070D8-7EC9-4FE0-9277-7C5BB5B50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l">
    <w:name w:val="Normal"/>
    <w:qFormat/>
    <w:rsid w:val="00D96437"/>
    <w:pPr>
      <w:tabs>
        <w:tab w:val="left" w:pos="567"/>
      </w:tabs>
      <w:spacing w:line="260" w:lineRule="exact"/>
    </w:pPr>
    <w:rPr>
      <w:rFonts w:eastAsia="Times New Roman"/>
      <w:sz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uiPriority w:val="99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"/>
    <w:next w:val="Norml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812D16"/>
  </w:style>
  <w:style w:type="paragraph" w:styleId="Szvegtrzs">
    <w:name w:val="Body Text"/>
    <w:basedOn w:val="Norml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Jegyzetszveg">
    <w:name w:val="annotation text"/>
    <w:basedOn w:val="Norml"/>
    <w:link w:val="JegyzetszvegChar"/>
    <w:semiHidden/>
    <w:rsid w:val="00812D16"/>
    <w:rPr>
      <w:sz w:val="20"/>
    </w:rPr>
  </w:style>
  <w:style w:type="character" w:styleId="Hiperhivatkozs">
    <w:name w:val="Hyperlink"/>
    <w:uiPriority w:val="99"/>
    <w:rsid w:val="00812D16"/>
    <w:rPr>
      <w:color w:val="0000FF"/>
      <w:u w:val="single"/>
    </w:rPr>
  </w:style>
  <w:style w:type="paragraph" w:customStyle="1" w:styleId="EMEAEnBodyText">
    <w:name w:val="EMEA En Body Text"/>
    <w:basedOn w:val="Norml"/>
    <w:rsid w:val="00812D16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Buborkszveg">
    <w:name w:val="Balloon Text"/>
    <w:basedOn w:val="Norml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en-GB" w:eastAsia="en-GB" w:bidi="ar-SA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en-GB" w:eastAsia="en-GB" w:bidi="ar-SA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Normltblzat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styleId="Jegyzethivatkozs">
    <w:name w:val="annotation reference"/>
    <w:rsid w:val="00BC6DC2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rsid w:val="00BC6DC2"/>
    <w:rPr>
      <w:b/>
      <w:bCs/>
    </w:rPr>
  </w:style>
  <w:style w:type="character" w:customStyle="1" w:styleId="JegyzetszvegChar">
    <w:name w:val="Jegyzetszöveg Char"/>
    <w:link w:val="Jegyzetszveg"/>
    <w:semiHidden/>
    <w:rsid w:val="00BC6DC2"/>
    <w:rPr>
      <w:rFonts w:eastAsia="Times New Roman"/>
      <w:lang w:eastAsia="en-US"/>
    </w:rPr>
  </w:style>
  <w:style w:type="character" w:customStyle="1" w:styleId="MegjegyzstrgyaChar">
    <w:name w:val="Megjegyzés tárgya Char"/>
    <w:link w:val="Megjegyzstrgya"/>
    <w:rsid w:val="00BC6DC2"/>
    <w:rPr>
      <w:rFonts w:eastAsia="Times New Roman"/>
      <w:b/>
      <w:bCs/>
      <w:lang w:eastAsia="en-US"/>
    </w:rPr>
  </w:style>
  <w:style w:type="paragraph" w:styleId="Vltozat">
    <w:name w:val="Revision"/>
    <w:hidden/>
    <w:uiPriority w:val="99"/>
    <w:semiHidden/>
    <w:rsid w:val="00B21BE7"/>
    <w:rPr>
      <w:rFonts w:eastAsia="Times New Roman"/>
      <w:sz w:val="22"/>
      <w:lang w:eastAsia="en-US"/>
    </w:rPr>
  </w:style>
  <w:style w:type="table" w:styleId="Rcsostblzat">
    <w:name w:val="Table Grid"/>
    <w:basedOn w:val="Normltblzat"/>
    <w:rsid w:val="00FD38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szerbekezds">
    <w:name w:val="List Paragraph"/>
    <w:basedOn w:val="Norml"/>
    <w:uiPriority w:val="34"/>
    <w:qFormat/>
    <w:rsid w:val="003F6E4E"/>
    <w:pPr>
      <w:ind w:left="720"/>
      <w:contextualSpacing/>
    </w:pPr>
  </w:style>
  <w:style w:type="character" w:styleId="Feloldatlanmegemlts">
    <w:name w:val="Unresolved Mention"/>
    <w:basedOn w:val="Bekezdsalapbettpusa"/>
    <w:rsid w:val="00B74F34"/>
    <w:rPr>
      <w:color w:val="605E5C"/>
      <w:shd w:val="clear" w:color="auto" w:fill="E1DFDD"/>
    </w:rPr>
  </w:style>
  <w:style w:type="character" w:styleId="Vgjegyzet-hivatkozs">
    <w:name w:val="endnote reference"/>
    <w:basedOn w:val="Bekezdsalapbettpusa"/>
    <w:rsid w:val="00F12D39"/>
    <w:rPr>
      <w:rFonts w:ascii="Arial" w:hAnsi="Arial"/>
      <w:vertAlign w:val="superscript"/>
    </w:rPr>
  </w:style>
  <w:style w:type="character" w:customStyle="1" w:styleId="llbChar">
    <w:name w:val="Élőláb Char"/>
    <w:basedOn w:val="Bekezdsalapbettpusa"/>
    <w:link w:val="llb"/>
    <w:uiPriority w:val="99"/>
    <w:rsid w:val="00737746"/>
    <w:rPr>
      <w:rFonts w:ascii="Arial" w:eastAsia="Times New Roman" w:hAnsi="Arial"/>
      <w:noProof/>
      <w:sz w:val="16"/>
      <w:lang w:eastAsia="en-US"/>
    </w:rPr>
  </w:style>
  <w:style w:type="character" w:styleId="Mrltotthiperhivatkozs">
    <w:name w:val="FollowedHyperlink"/>
    <w:basedOn w:val="Bekezdsalapbettpusa"/>
    <w:rsid w:val="00C642ED"/>
    <w:rPr>
      <w:color w:val="954F72" w:themeColor="followedHyperlink"/>
      <w:u w:val="single"/>
    </w:rPr>
  </w:style>
  <w:style w:type="character" w:customStyle="1" w:styleId="lfejChar">
    <w:name w:val="Élőfej Char"/>
    <w:basedOn w:val="Bekezdsalapbettpusa"/>
    <w:link w:val="lfej"/>
    <w:uiPriority w:val="99"/>
    <w:rsid w:val="00AD6B98"/>
    <w:rPr>
      <w:rFonts w:ascii="Arial" w:eastAsia="Times New Roman" w:hAnsi="Arial"/>
      <w:lang w:eastAsia="en-US"/>
    </w:rPr>
  </w:style>
  <w:style w:type="paragraph" w:customStyle="1" w:styleId="Default">
    <w:name w:val="Default"/>
    <w:rsid w:val="00106F4B"/>
    <w:pPr>
      <w:autoSpaceDE w:val="0"/>
      <w:autoSpaceDN w:val="0"/>
      <w:adjustRightInd w:val="0"/>
    </w:pPr>
    <w:rPr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933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e445cd3c64e024678974a8ea0ae8835b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9afc24fa993737e9696f9aefca487c22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2EAD18-385B-4611-B5A8-48369F512F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433C161-2114-4C77-A764-2F255A7746C3}">
  <ds:schemaRefs>
    <ds:schemaRef ds:uri="http://purl.org/dc/terms/"/>
    <ds:schemaRef ds:uri="http://schemas.microsoft.com/office/2006/metadata/properties"/>
    <ds:schemaRef ds:uri="http://purl.org/dc/dcmitype/"/>
    <ds:schemaRef ds:uri="2c325633-5125-4e96-a0a6-9fcd5cfb1c70"/>
    <ds:schemaRef ds:uri="http://schemas.microsoft.com/office/2006/documentManagement/types"/>
    <ds:schemaRef ds:uri="http://purl.org/dc/elements/1.1/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891cce82-80a3-4f9d-897f-e31b6bedda70"/>
  </ds:schemaRefs>
</ds:datastoreItem>
</file>

<file path=customXml/itemProps3.xml><?xml version="1.0" encoding="utf-8"?>
<ds:datastoreItem xmlns:ds="http://schemas.openxmlformats.org/officeDocument/2006/customXml" ds:itemID="{B83CF276-D2E3-4990-92FC-1220B89E706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2756</Words>
  <Characters>18973</Characters>
  <Application>Microsoft Office Word</Application>
  <DocSecurity>0</DocSecurity>
  <Lines>158</Lines>
  <Paragraphs>43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common-combined-clean</vt:lpstr>
      <vt:lpstr>Hqrdtemplatecleanen v10.2 rev1</vt:lpstr>
    </vt:vector>
  </TitlesOfParts>
  <Company>European Medicines Agency</Company>
  <LinksUpToDate>false</LinksUpToDate>
  <CharactersWithSpaces>21686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common-combined-clean</dc:title>
  <dc:creator>European Medicines Agency</dc:creator>
  <cp:lastModifiedBy>HU_OGYI_64.1</cp:lastModifiedBy>
  <cp:revision>3</cp:revision>
  <dcterms:created xsi:type="dcterms:W3CDTF">2026-03-31T12:33:00Z</dcterms:created>
  <dcterms:modified xsi:type="dcterms:W3CDTF">2026-03-31T12:53:00Z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15/01/2021 13:39:41</vt:lpwstr>
  </property>
  <property fmtid="{D5CDD505-2E9C-101B-9397-08002B2CF9AE}" pid="7" name="DM_Creator_Name">
    <vt:lpwstr>Akhtar Timea</vt:lpwstr>
  </property>
  <property fmtid="{D5CDD505-2E9C-101B-9397-08002B2CF9AE}" pid="8" name="DM_DocRefId">
    <vt:lpwstr>EMA/25988/2021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EMA/25988/2021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15/01/2021 13:39:41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15/01/2021 13:39:41</vt:lpwstr>
  </property>
  <property fmtid="{D5CDD505-2E9C-101B-9397-08002B2CF9AE}" pid="37" name="DM_Name">
    <vt:lpwstr>Hqrdtemplatecleanen v10.2 rev1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templates/01 QRD Human Templates/08 H-qrd template v10.2 (Brexit)/Revision 1 - annex II amendment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1.1,CURRENT</vt:lpwstr>
  </property>
  <property fmtid="{D5CDD505-2E9C-101B-9397-08002B2CF9AE}" pid="45" name="MSIP_Label_0eea11ca-d417-4147-80ed-01a58412c458_ActionId">
    <vt:lpwstr>d2b37d8f-3dd6-4de5-ba27-5b9c45178579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monica.buch@ema.europa.eu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2020-11-26T12:55:39.3103256Z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d2b37d8f-3dd6-4de5-ba27-5b9c45178579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monica.buch@ema.europa.eu</vt:lpwstr>
  </property>
  <property fmtid="{D5CDD505-2E9C-101B-9397-08002B2CF9AE}" pid="60" name="MSIP_Label_afe1b31d-cec0-4074-b4bd-f07689e43d84_SetDate">
    <vt:lpwstr>2020-11-26T12:55:39.3103256Z</vt:lpwstr>
  </property>
  <property fmtid="{D5CDD505-2E9C-101B-9397-08002B2CF9AE}" pid="61" name="MSIP_Label_afe1b31d-cec0-4074-b4bd-f07689e43d84_SiteId">
    <vt:lpwstr>bc9dc15c-61bc-4f03-b60b-e5b6d8922839</vt:lpwstr>
  </property>
  <property fmtid="{D5CDD505-2E9C-101B-9397-08002B2CF9AE}" pid="62" name="ContentTypeId">
    <vt:lpwstr>0x0101006E338591365A14478504AD036729F18A</vt:lpwstr>
  </property>
  <property fmtid="{D5CDD505-2E9C-101B-9397-08002B2CF9AE}" pid="63" name="Efnisord0">
    <vt:lpwstr>95;#RMS markaðsleyfi|4ad0e2e8-8099-435f-8fff-c3a6dbdb9cf1</vt:lpwstr>
  </property>
  <property fmtid="{D5CDD505-2E9C-101B-9397-08002B2CF9AE}" pid="64" name="Malalykill">
    <vt:lpwstr>66;#05.00 Markaðsleyfi lyfja - almennt|2a69f716-fe21-47d8-ade0-6677656ba934</vt:lpwstr>
  </property>
  <property fmtid="{D5CDD505-2E9C-101B-9397-08002B2CF9AE}" pid="65" name="Efnisord">
    <vt:lpwstr>95;#RMS markaðsleyfi|4ad0e2e8-8099-435f-8fff-c3a6dbdb9cf1</vt:lpwstr>
  </property>
  <property fmtid="{D5CDD505-2E9C-101B-9397-08002B2CF9AE}" pid="66" name="DocumentType">
    <vt:lpwstr>16;#Fylgiskjal|0c9ffc9f-acb6-48a1-a60c-48d232cce01b</vt:lpwstr>
  </property>
</Properties>
</file>