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2FBBA6" w14:textId="77777777" w:rsidR="00D420A8" w:rsidRPr="005E4F2A" w:rsidRDefault="00D420A8" w:rsidP="009C0066">
      <w:pPr>
        <w:jc w:val="center"/>
        <w:rPr>
          <w:b/>
          <w:bCs/>
        </w:rPr>
      </w:pPr>
      <w:bookmarkStart w:id="0" w:name="_GoBack"/>
      <w:bookmarkEnd w:id="0"/>
      <w:r w:rsidRPr="005E4F2A">
        <w:rPr>
          <w:b/>
          <w:bCs/>
        </w:rPr>
        <w:t>Betegtájékoztató: Információk a felhasználó számára</w:t>
      </w:r>
    </w:p>
    <w:p w14:paraId="463EB941" w14:textId="77777777" w:rsidR="00D420A8" w:rsidRPr="005E4F2A" w:rsidRDefault="00D420A8" w:rsidP="009C0066">
      <w:pPr>
        <w:jc w:val="center"/>
        <w:rPr>
          <w:b/>
          <w:bCs/>
        </w:rPr>
      </w:pPr>
    </w:p>
    <w:p w14:paraId="3BC529BC" w14:textId="2B342E29" w:rsidR="009C0066" w:rsidRPr="005E4F2A" w:rsidRDefault="009C0066" w:rsidP="009C0066">
      <w:pPr>
        <w:jc w:val="center"/>
        <w:rPr>
          <w:b/>
          <w:bCs/>
        </w:rPr>
      </w:pPr>
      <w:r w:rsidRPr="005E4F2A">
        <w:rPr>
          <w:b/>
          <w:bCs/>
        </w:rPr>
        <w:t xml:space="preserve">Aripiprazol Sandoz </w:t>
      </w:r>
      <w:r w:rsidR="00D420A8" w:rsidRPr="005E4F2A">
        <w:rPr>
          <w:b/>
          <w:bCs/>
        </w:rPr>
        <w:t>300 mg por és oldószer retard szuszpenziós injekcióhoz</w:t>
      </w:r>
    </w:p>
    <w:p w14:paraId="22BEBD19" w14:textId="0BDBA467" w:rsidR="009C0066" w:rsidRPr="005E4F2A" w:rsidRDefault="009C0066" w:rsidP="009C0066">
      <w:pPr>
        <w:jc w:val="center"/>
        <w:rPr>
          <w:b/>
          <w:bCs/>
        </w:rPr>
      </w:pPr>
      <w:r w:rsidRPr="005E4F2A">
        <w:rPr>
          <w:b/>
          <w:bCs/>
        </w:rPr>
        <w:t xml:space="preserve">Aripiprazol Sandoz </w:t>
      </w:r>
      <w:r w:rsidR="00D420A8" w:rsidRPr="005E4F2A">
        <w:rPr>
          <w:b/>
          <w:bCs/>
        </w:rPr>
        <w:t>400 mg por és oldószer retard szuszpenziós injekcióhoz</w:t>
      </w:r>
    </w:p>
    <w:p w14:paraId="6F55C64E" w14:textId="0A6929F3" w:rsidR="00D420A8" w:rsidRPr="005E4F2A" w:rsidRDefault="00D420A8" w:rsidP="009C0066">
      <w:pPr>
        <w:jc w:val="center"/>
      </w:pPr>
      <w:r w:rsidRPr="005E4F2A">
        <w:t>aripiprazol</w:t>
      </w:r>
    </w:p>
    <w:p w14:paraId="48A59A6B" w14:textId="77777777" w:rsidR="00D420A8" w:rsidRPr="005E4F2A" w:rsidRDefault="00D420A8" w:rsidP="00D420A8"/>
    <w:p w14:paraId="1421CCEC" w14:textId="7B3CEF83" w:rsidR="00D420A8" w:rsidRPr="005E4F2A" w:rsidRDefault="00D420A8" w:rsidP="00D420A8">
      <w:pPr>
        <w:rPr>
          <w:b/>
          <w:bCs/>
        </w:rPr>
      </w:pPr>
      <w:r w:rsidRPr="005E4F2A">
        <w:rPr>
          <w:b/>
          <w:bCs/>
        </w:rPr>
        <w:t xml:space="preserve">Mielőtt </w:t>
      </w:r>
      <w:r w:rsidR="009C0066" w:rsidRPr="005E4F2A">
        <w:rPr>
          <w:b/>
          <w:bCs/>
        </w:rPr>
        <w:t>beadják Önnek</w:t>
      </w:r>
      <w:r w:rsidRPr="005E4F2A">
        <w:rPr>
          <w:b/>
          <w:bCs/>
        </w:rPr>
        <w:t xml:space="preserve"> ezt a gyógyszert, olvassa el figyelmesen az alábbi betegtájékoztatót, mert az Ön számára fontos információkat tartalmaz.</w:t>
      </w:r>
    </w:p>
    <w:p w14:paraId="139DE925" w14:textId="1BCD91FD" w:rsidR="00D420A8" w:rsidRPr="005E4F2A" w:rsidRDefault="00D420A8" w:rsidP="009C0066">
      <w:pPr>
        <w:pStyle w:val="Listaszerbekezds"/>
        <w:numPr>
          <w:ilvl w:val="0"/>
          <w:numId w:val="5"/>
        </w:numPr>
        <w:ind w:left="567" w:hanging="567"/>
      </w:pPr>
      <w:r w:rsidRPr="005E4F2A">
        <w:t>Tartsa meg a betegtájékoztatót, mert a benne szereplő információkra a későbbiekben is</w:t>
      </w:r>
      <w:r w:rsidRPr="005E4F2A">
        <w:rPr>
          <w:spacing w:val="-17"/>
        </w:rPr>
        <w:t xml:space="preserve"> </w:t>
      </w:r>
      <w:r w:rsidRPr="005E4F2A">
        <w:t>szüksége</w:t>
      </w:r>
      <w:r w:rsidR="009D6559" w:rsidRPr="005E4F2A">
        <w:t xml:space="preserve"> </w:t>
      </w:r>
      <w:r w:rsidRPr="005E4F2A">
        <w:t>lehet.</w:t>
      </w:r>
    </w:p>
    <w:p w14:paraId="7CF392C7" w14:textId="251AE647" w:rsidR="00D420A8" w:rsidRPr="005E4F2A" w:rsidRDefault="00D420A8" w:rsidP="009C0066">
      <w:pPr>
        <w:pStyle w:val="Listaszerbekezds"/>
        <w:numPr>
          <w:ilvl w:val="0"/>
          <w:numId w:val="5"/>
        </w:numPr>
        <w:ind w:left="567" w:hanging="567"/>
      </w:pPr>
      <w:r w:rsidRPr="005E4F2A">
        <w:t>További kérdéseivel forduljon kezelőorvosához vagy a gondozását végző</w:t>
      </w:r>
      <w:r w:rsidRPr="005E4F2A">
        <w:rPr>
          <w:spacing w:val="-12"/>
        </w:rPr>
        <w:t xml:space="preserve"> </w:t>
      </w:r>
      <w:r w:rsidRPr="005E4F2A">
        <w:t>egészségügyi</w:t>
      </w:r>
      <w:r w:rsidR="009D6559" w:rsidRPr="005E4F2A">
        <w:t xml:space="preserve"> </w:t>
      </w:r>
      <w:r w:rsidRPr="005E4F2A">
        <w:t>szakemberhez.</w:t>
      </w:r>
    </w:p>
    <w:p w14:paraId="2752C51F" w14:textId="77777777" w:rsidR="00D420A8" w:rsidRPr="005E4F2A" w:rsidRDefault="00D420A8" w:rsidP="009C0066">
      <w:pPr>
        <w:pStyle w:val="Listaszerbekezds"/>
        <w:numPr>
          <w:ilvl w:val="0"/>
          <w:numId w:val="5"/>
        </w:numPr>
        <w:ind w:left="567" w:hanging="567"/>
      </w:pPr>
      <w:r w:rsidRPr="005E4F2A">
        <w:t>Ha Önnél bármilyen mellékhatás jelentkezik, tájékoztassa erről kezelőorvosát vagy a gondozását végző egészségügyi szakembert. Ez a betegtájékoztatóban fel nem sorolt bármilyen lehetséges mellékhatásra is vonatkozik. Lásd 4.</w:t>
      </w:r>
      <w:r w:rsidRPr="005E4F2A">
        <w:rPr>
          <w:spacing w:val="-7"/>
        </w:rPr>
        <w:t xml:space="preserve"> </w:t>
      </w:r>
      <w:r w:rsidRPr="005E4F2A">
        <w:t>pont.</w:t>
      </w:r>
    </w:p>
    <w:p w14:paraId="2D60EE3C" w14:textId="77777777" w:rsidR="00D420A8" w:rsidRPr="005E4F2A" w:rsidRDefault="00D420A8" w:rsidP="00D420A8"/>
    <w:p w14:paraId="7AA04192" w14:textId="77777777" w:rsidR="00D420A8" w:rsidRPr="005E4F2A" w:rsidRDefault="00D420A8" w:rsidP="00D420A8">
      <w:pPr>
        <w:rPr>
          <w:b/>
          <w:bCs/>
        </w:rPr>
      </w:pPr>
      <w:r w:rsidRPr="005E4F2A">
        <w:rPr>
          <w:b/>
          <w:bCs/>
        </w:rPr>
        <w:t>A betegtájékoztató tartalma:</w:t>
      </w:r>
    </w:p>
    <w:p w14:paraId="71006CB5" w14:textId="77777777" w:rsidR="00D420A8" w:rsidRPr="005E4F2A" w:rsidRDefault="00D420A8" w:rsidP="00D420A8"/>
    <w:p w14:paraId="38574089" w14:textId="017BB4E5" w:rsidR="00D420A8" w:rsidRPr="005E4F2A" w:rsidRDefault="00D420A8" w:rsidP="009D6559">
      <w:pPr>
        <w:pStyle w:val="Listaszerbekezds"/>
        <w:numPr>
          <w:ilvl w:val="0"/>
          <w:numId w:val="6"/>
        </w:numPr>
        <w:ind w:left="567" w:hanging="567"/>
      </w:pPr>
      <w:r w:rsidRPr="005E4F2A">
        <w:t xml:space="preserve">Milyen típusú gyógyszer az </w:t>
      </w:r>
      <w:r w:rsidR="009C0066" w:rsidRPr="005E4F2A">
        <w:t xml:space="preserve">Aripiprazol Sandoz </w:t>
      </w:r>
      <w:r w:rsidRPr="005E4F2A">
        <w:t>és milyen betegségek esetén</w:t>
      </w:r>
      <w:r w:rsidRPr="005E4F2A">
        <w:rPr>
          <w:spacing w:val="-16"/>
        </w:rPr>
        <w:t xml:space="preserve"> </w:t>
      </w:r>
      <w:r w:rsidRPr="005E4F2A">
        <w:t>alkalmazható?</w:t>
      </w:r>
    </w:p>
    <w:p w14:paraId="06538716" w14:textId="4180A6A7" w:rsidR="00D420A8" w:rsidRPr="005E4F2A" w:rsidRDefault="00D420A8" w:rsidP="009D6559">
      <w:pPr>
        <w:pStyle w:val="Listaszerbekezds"/>
        <w:numPr>
          <w:ilvl w:val="0"/>
          <w:numId w:val="6"/>
        </w:numPr>
        <w:ind w:left="567" w:hanging="567"/>
      </w:pPr>
      <w:r w:rsidRPr="005E4F2A">
        <w:t xml:space="preserve">Tudnivalók az </w:t>
      </w:r>
      <w:r w:rsidR="009C0066" w:rsidRPr="005E4F2A">
        <w:t xml:space="preserve">Aripiprazol Sandoz </w:t>
      </w:r>
      <w:r w:rsidRPr="005E4F2A">
        <w:t>alkalmazása</w:t>
      </w:r>
      <w:r w:rsidRPr="005E4F2A">
        <w:rPr>
          <w:spacing w:val="-9"/>
        </w:rPr>
        <w:t xml:space="preserve"> </w:t>
      </w:r>
      <w:r w:rsidRPr="005E4F2A">
        <w:t>előtt</w:t>
      </w:r>
    </w:p>
    <w:p w14:paraId="4D721D20" w14:textId="488DFAA2" w:rsidR="00D420A8" w:rsidRPr="005E4F2A" w:rsidRDefault="00D420A8" w:rsidP="009D6559">
      <w:pPr>
        <w:pStyle w:val="Listaszerbekezds"/>
        <w:numPr>
          <w:ilvl w:val="0"/>
          <w:numId w:val="6"/>
        </w:numPr>
        <w:ind w:left="567" w:hanging="567"/>
      </w:pPr>
      <w:r w:rsidRPr="005E4F2A">
        <w:t xml:space="preserve">Hogyan kell alkalmazni az </w:t>
      </w:r>
      <w:r w:rsidR="009D6559" w:rsidRPr="005E4F2A">
        <w:t>Aripiprazol Sandoz-t</w:t>
      </w:r>
      <w:r w:rsidRPr="005E4F2A">
        <w:t>?</w:t>
      </w:r>
    </w:p>
    <w:p w14:paraId="2DD42F11" w14:textId="77777777" w:rsidR="00D420A8" w:rsidRPr="005E4F2A" w:rsidRDefault="00D420A8" w:rsidP="009D6559">
      <w:pPr>
        <w:pStyle w:val="Listaszerbekezds"/>
        <w:numPr>
          <w:ilvl w:val="0"/>
          <w:numId w:val="6"/>
        </w:numPr>
        <w:ind w:left="567" w:hanging="567"/>
      </w:pPr>
      <w:r w:rsidRPr="005E4F2A">
        <w:t>Lehetséges</w:t>
      </w:r>
      <w:r w:rsidRPr="005E4F2A">
        <w:rPr>
          <w:spacing w:val="-3"/>
        </w:rPr>
        <w:t xml:space="preserve"> </w:t>
      </w:r>
      <w:r w:rsidRPr="005E4F2A">
        <w:t>mellékhatások</w:t>
      </w:r>
    </w:p>
    <w:p w14:paraId="401E5BDE" w14:textId="4C775F0E" w:rsidR="00D420A8" w:rsidRPr="005E4F2A" w:rsidRDefault="00D420A8" w:rsidP="009D6559">
      <w:pPr>
        <w:pStyle w:val="Listaszerbekezds"/>
        <w:numPr>
          <w:ilvl w:val="0"/>
          <w:numId w:val="6"/>
        </w:numPr>
        <w:ind w:left="567" w:hanging="567"/>
      </w:pPr>
      <w:r w:rsidRPr="005E4F2A">
        <w:t xml:space="preserve">Hogyan kell az </w:t>
      </w:r>
      <w:r w:rsidR="009D6559" w:rsidRPr="005E4F2A">
        <w:t>Aripiprazol Sandoz-t</w:t>
      </w:r>
      <w:r w:rsidRPr="005E4F2A">
        <w:rPr>
          <w:spacing w:val="-8"/>
        </w:rPr>
        <w:t xml:space="preserve"> </w:t>
      </w:r>
      <w:r w:rsidRPr="005E4F2A">
        <w:t>tárolni?</w:t>
      </w:r>
    </w:p>
    <w:p w14:paraId="67B7326E" w14:textId="77777777" w:rsidR="00D420A8" w:rsidRPr="005E4F2A" w:rsidRDefault="00D420A8" w:rsidP="009D6559">
      <w:pPr>
        <w:pStyle w:val="Listaszerbekezds"/>
        <w:numPr>
          <w:ilvl w:val="0"/>
          <w:numId w:val="6"/>
        </w:numPr>
        <w:ind w:left="567" w:hanging="567"/>
      </w:pPr>
      <w:r w:rsidRPr="005E4F2A">
        <w:t>A csomagolás tartalma és egyéb</w:t>
      </w:r>
      <w:r w:rsidRPr="005E4F2A">
        <w:rPr>
          <w:spacing w:val="-4"/>
        </w:rPr>
        <w:t xml:space="preserve"> </w:t>
      </w:r>
      <w:r w:rsidRPr="005E4F2A">
        <w:t>információk</w:t>
      </w:r>
    </w:p>
    <w:p w14:paraId="7A169D8B" w14:textId="77777777" w:rsidR="00D420A8" w:rsidRPr="005E4F2A" w:rsidRDefault="00D420A8" w:rsidP="009D6559">
      <w:pPr>
        <w:ind w:left="567" w:hanging="567"/>
      </w:pPr>
    </w:p>
    <w:p w14:paraId="50A6D9CD" w14:textId="77777777" w:rsidR="00D420A8" w:rsidRPr="005E4F2A" w:rsidRDefault="00D420A8" w:rsidP="00D420A8"/>
    <w:p w14:paraId="2BFE7480" w14:textId="0E02467D" w:rsidR="00D420A8" w:rsidRPr="005E4F2A" w:rsidRDefault="00D420A8" w:rsidP="009D6559">
      <w:pPr>
        <w:pStyle w:val="Listaszerbekezds"/>
        <w:numPr>
          <w:ilvl w:val="0"/>
          <w:numId w:val="7"/>
        </w:numPr>
        <w:ind w:left="567" w:hanging="567"/>
        <w:rPr>
          <w:b/>
          <w:bCs/>
        </w:rPr>
      </w:pPr>
      <w:r w:rsidRPr="005E4F2A">
        <w:rPr>
          <w:b/>
          <w:bCs/>
        </w:rPr>
        <w:t xml:space="preserve">Milyen típusú gyógyszer az </w:t>
      </w:r>
      <w:r w:rsidR="009C0066" w:rsidRPr="005E4F2A">
        <w:rPr>
          <w:b/>
          <w:bCs/>
        </w:rPr>
        <w:t xml:space="preserve">Aripiprazol Sandoz </w:t>
      </w:r>
      <w:r w:rsidRPr="005E4F2A">
        <w:rPr>
          <w:b/>
          <w:bCs/>
        </w:rPr>
        <w:t>és milyen betegségek esetén</w:t>
      </w:r>
      <w:r w:rsidRPr="005E4F2A">
        <w:rPr>
          <w:b/>
          <w:bCs/>
          <w:spacing w:val="-18"/>
        </w:rPr>
        <w:t xml:space="preserve"> </w:t>
      </w:r>
      <w:r w:rsidRPr="005E4F2A">
        <w:rPr>
          <w:b/>
          <w:bCs/>
        </w:rPr>
        <w:t>alkalmazható?</w:t>
      </w:r>
    </w:p>
    <w:p w14:paraId="5BC822F9" w14:textId="77777777" w:rsidR="00D420A8" w:rsidRPr="005E4F2A" w:rsidRDefault="00D420A8" w:rsidP="00D420A8"/>
    <w:p w14:paraId="27F28772" w14:textId="334FD7CE" w:rsidR="00D420A8" w:rsidRPr="005E4F2A" w:rsidRDefault="00D420A8" w:rsidP="00D420A8">
      <w:r w:rsidRPr="005E4F2A">
        <w:t xml:space="preserve">Az </w:t>
      </w:r>
      <w:r w:rsidR="009C0066" w:rsidRPr="005E4F2A">
        <w:t xml:space="preserve">Aripiprazol Sandoz </w:t>
      </w:r>
      <w:r w:rsidRPr="005E4F2A">
        <w:t xml:space="preserve">az aripiprazol nevű hatóanyagot tartalmazza injekciós üvegben. Az aripiprazol az úgynevezett antipszichotikumok csoportjába tartozik. Az </w:t>
      </w:r>
      <w:r w:rsidR="009D6559" w:rsidRPr="005E4F2A">
        <w:t>Aripiprazol Sandoz-t</w:t>
      </w:r>
      <w:r w:rsidRPr="005E4F2A">
        <w:t xml:space="preserve"> szkizofrénia kezelésére használják. Ennek a betegségnek a tünete lehet, ha valaki olyan dolgokat hall, lát vagy érzékel, amelyek nincsenek jelen (hallucináció), vagy gyanakvó, téves hiedelmei (úgynevezett téveszméi) vannak, összefüggéstelenül beszél és viselkedik, valamint érzelmileg elsivárosodik. Az ebben a betegségben szenvedőknél előfordulhat, hogy depressziósnak, bűnösnek érzik magukat, szoronganak vagy feszültek.</w:t>
      </w:r>
    </w:p>
    <w:p w14:paraId="1E42E3DA" w14:textId="77777777" w:rsidR="00D420A8" w:rsidRPr="005E4F2A" w:rsidRDefault="00D420A8" w:rsidP="00D420A8"/>
    <w:p w14:paraId="072BE7F5" w14:textId="148414CD" w:rsidR="00D420A8" w:rsidRPr="005E4F2A" w:rsidRDefault="00D420A8" w:rsidP="00D420A8">
      <w:r w:rsidRPr="005E4F2A">
        <w:t xml:space="preserve">Az </w:t>
      </w:r>
      <w:r w:rsidR="009C0066" w:rsidRPr="005E4F2A">
        <w:t xml:space="preserve">Aripiprazol Sandoz </w:t>
      </w:r>
      <w:r w:rsidRPr="005E4F2A">
        <w:t>olyan szkizofrén felnőttek kezelésére alkalmazható, akiknek az állapotát szájon át szedett aripiprazollal megfelelően stabilizálták.</w:t>
      </w:r>
    </w:p>
    <w:p w14:paraId="3A6E599A" w14:textId="3D5761EF" w:rsidR="00D420A8" w:rsidRPr="005E4F2A" w:rsidRDefault="00D420A8" w:rsidP="00D420A8"/>
    <w:p w14:paraId="557EC6E4" w14:textId="77777777" w:rsidR="006201D2" w:rsidRPr="005E4F2A" w:rsidRDefault="006201D2" w:rsidP="00D420A8"/>
    <w:p w14:paraId="40C6B0BD" w14:textId="045CC6DD" w:rsidR="00D35BE4" w:rsidRPr="005E4F2A" w:rsidRDefault="00D420A8" w:rsidP="00D35BE4">
      <w:pPr>
        <w:pStyle w:val="Listaszerbekezds"/>
        <w:numPr>
          <w:ilvl w:val="0"/>
          <w:numId w:val="7"/>
        </w:numPr>
        <w:ind w:left="567" w:hanging="567"/>
        <w:rPr>
          <w:b/>
          <w:bCs/>
        </w:rPr>
      </w:pPr>
      <w:r w:rsidRPr="005E4F2A">
        <w:rPr>
          <w:b/>
          <w:bCs/>
        </w:rPr>
        <w:t xml:space="preserve">Tudnivalók az </w:t>
      </w:r>
      <w:r w:rsidR="009C0066" w:rsidRPr="005E4F2A">
        <w:rPr>
          <w:b/>
          <w:bCs/>
        </w:rPr>
        <w:t xml:space="preserve">Aripiprazol Sandoz </w:t>
      </w:r>
      <w:r w:rsidRPr="005E4F2A">
        <w:rPr>
          <w:b/>
          <w:bCs/>
        </w:rPr>
        <w:t xml:space="preserve">alkalmazása előtt </w:t>
      </w:r>
    </w:p>
    <w:p w14:paraId="730E5AD7" w14:textId="77777777" w:rsidR="00D35BE4" w:rsidRPr="005E4F2A" w:rsidRDefault="00D35BE4" w:rsidP="00D420A8"/>
    <w:p w14:paraId="36703A3E" w14:textId="2177268B" w:rsidR="00D420A8" w:rsidRPr="005E4F2A" w:rsidRDefault="00D420A8" w:rsidP="00D420A8">
      <w:pPr>
        <w:rPr>
          <w:b/>
          <w:bCs/>
        </w:rPr>
      </w:pPr>
      <w:r w:rsidRPr="005E4F2A">
        <w:rPr>
          <w:b/>
          <w:bCs/>
        </w:rPr>
        <w:t xml:space="preserve">Ne alkalmazza az </w:t>
      </w:r>
      <w:r w:rsidR="009D6559" w:rsidRPr="005E4F2A">
        <w:rPr>
          <w:b/>
          <w:bCs/>
        </w:rPr>
        <w:t>Aripiprazol Sandoz-t</w:t>
      </w:r>
    </w:p>
    <w:p w14:paraId="0A773970" w14:textId="77777777" w:rsidR="00D420A8" w:rsidRPr="005E4F2A" w:rsidRDefault="00D420A8" w:rsidP="00D35BE4">
      <w:pPr>
        <w:pStyle w:val="Listaszerbekezds"/>
        <w:numPr>
          <w:ilvl w:val="0"/>
          <w:numId w:val="8"/>
        </w:numPr>
        <w:ind w:left="567" w:hanging="567"/>
      </w:pPr>
      <w:r w:rsidRPr="005E4F2A">
        <w:t>ha allergiás az aripiprazolra vagy a gyógyszer (6. pontban felsorolt) egyéb</w:t>
      </w:r>
      <w:r w:rsidRPr="005E4F2A">
        <w:rPr>
          <w:spacing w:val="-9"/>
        </w:rPr>
        <w:t xml:space="preserve"> </w:t>
      </w:r>
      <w:r w:rsidRPr="005E4F2A">
        <w:t>összetevőjére.</w:t>
      </w:r>
    </w:p>
    <w:p w14:paraId="1AE33A28" w14:textId="77777777" w:rsidR="00D420A8" w:rsidRPr="005E4F2A" w:rsidRDefault="00D420A8" w:rsidP="00D420A8"/>
    <w:p w14:paraId="1A3ADA6A" w14:textId="77777777" w:rsidR="00D420A8" w:rsidRPr="005E4F2A" w:rsidRDefault="00D420A8" w:rsidP="00D420A8">
      <w:pPr>
        <w:rPr>
          <w:b/>
          <w:bCs/>
        </w:rPr>
      </w:pPr>
      <w:r w:rsidRPr="005E4F2A">
        <w:rPr>
          <w:b/>
          <w:bCs/>
        </w:rPr>
        <w:t>Figyelmeztetések és óvintézkedések</w:t>
      </w:r>
    </w:p>
    <w:p w14:paraId="646999C0" w14:textId="039B8EB9" w:rsidR="00D420A8" w:rsidRPr="005E4F2A" w:rsidRDefault="00D420A8" w:rsidP="00D420A8">
      <w:r w:rsidRPr="005E4F2A">
        <w:t xml:space="preserve">Mielőtt beadják Önnek az </w:t>
      </w:r>
      <w:r w:rsidR="009D6559" w:rsidRPr="005E4F2A">
        <w:t>Aripiprazol Sandoz-t</w:t>
      </w:r>
      <w:r w:rsidRPr="005E4F2A">
        <w:t>, beszéljen kezelőorvosával vagy a gondozását végző</w:t>
      </w:r>
      <w:r w:rsidR="00D35BE4" w:rsidRPr="005E4F2A">
        <w:t xml:space="preserve"> </w:t>
      </w:r>
      <w:r w:rsidRPr="005E4F2A">
        <w:t>egészségügyi szakemberrel.</w:t>
      </w:r>
    </w:p>
    <w:p w14:paraId="423C4C44" w14:textId="77777777" w:rsidR="00D420A8" w:rsidRPr="005E4F2A" w:rsidRDefault="00D420A8" w:rsidP="00D420A8"/>
    <w:p w14:paraId="1E46ADAA" w14:textId="185E9577" w:rsidR="00D420A8" w:rsidRPr="005E4F2A" w:rsidRDefault="00D420A8" w:rsidP="00D420A8">
      <w:r w:rsidRPr="005E4F2A">
        <w:t xml:space="preserve">Az ezzel a gyógyszerrel végzett kezelés alatt öngyilkossági gondolatokról és viselkedésről számoltak be. Azonnal értesítenie kell a kezelőorvost, ha bármilyen, öngyilkossággal kapcsolatos gondolata van, vagy kárt akar tenni magában, mielőtt vagy miután </w:t>
      </w:r>
      <w:r w:rsidR="009D6559" w:rsidRPr="005E4F2A">
        <w:t>Aripiprazol Sandoz-t</w:t>
      </w:r>
      <w:r w:rsidRPr="005E4F2A">
        <w:t xml:space="preserve"> kap.</w:t>
      </w:r>
    </w:p>
    <w:p w14:paraId="188107E2" w14:textId="77777777" w:rsidR="00D420A8" w:rsidRPr="005E4F2A" w:rsidRDefault="00D420A8" w:rsidP="00D420A8"/>
    <w:p w14:paraId="218DD794" w14:textId="6CCEC1A6" w:rsidR="00D420A8" w:rsidRPr="005E4F2A" w:rsidRDefault="00D420A8" w:rsidP="00D80B01">
      <w:pPr>
        <w:keepNext/>
        <w:widowControl/>
      </w:pPr>
      <w:r w:rsidRPr="005E4F2A">
        <w:lastRenderedPageBreak/>
        <w:t xml:space="preserve">Az </w:t>
      </w:r>
      <w:r w:rsidR="00D35BE4" w:rsidRPr="005E4F2A">
        <w:t>Aripiprazol Sandoz</w:t>
      </w:r>
      <w:r w:rsidR="00D35BE4" w:rsidRPr="005E4F2A">
        <w:noBreakHyphen/>
        <w:t>zal</w:t>
      </w:r>
      <w:r w:rsidRPr="005E4F2A">
        <w:t xml:space="preserve"> végzett kezelés megkezdése előtt jelezze kezelőorvosának, ha az alábbiak</w:t>
      </w:r>
      <w:r w:rsidR="006201D2" w:rsidRPr="005E4F2A">
        <w:t xml:space="preserve"> </w:t>
      </w:r>
      <w:r w:rsidRPr="005E4F2A">
        <w:t>bármelyikében szenved:</w:t>
      </w:r>
    </w:p>
    <w:p w14:paraId="59941F3B" w14:textId="77777777" w:rsidR="00D420A8" w:rsidRPr="005E4F2A" w:rsidRDefault="00D420A8" w:rsidP="00D80B01">
      <w:pPr>
        <w:keepNext/>
        <w:widowControl/>
      </w:pPr>
    </w:p>
    <w:p w14:paraId="227F0BCD" w14:textId="77777777" w:rsidR="00D420A8" w:rsidRPr="005E4F2A" w:rsidRDefault="00D420A8" w:rsidP="00D80B01">
      <w:pPr>
        <w:pStyle w:val="Listaszerbekezds"/>
        <w:keepNext/>
        <w:widowControl/>
        <w:numPr>
          <w:ilvl w:val="0"/>
          <w:numId w:val="9"/>
        </w:numPr>
        <w:ind w:left="567" w:hanging="567"/>
      </w:pPr>
      <w:r w:rsidRPr="005E4F2A">
        <w:t>akut zaklatott vagy súlyos pszichotikus</w:t>
      </w:r>
      <w:r w:rsidRPr="005E4F2A">
        <w:rPr>
          <w:spacing w:val="-4"/>
        </w:rPr>
        <w:t xml:space="preserve"> </w:t>
      </w:r>
      <w:r w:rsidRPr="005E4F2A">
        <w:t>állapot;</w:t>
      </w:r>
    </w:p>
    <w:p w14:paraId="5ACB10B6" w14:textId="4FDF774C" w:rsidR="00D420A8" w:rsidRPr="005E4F2A" w:rsidRDefault="00D420A8" w:rsidP="00D80B01">
      <w:pPr>
        <w:pStyle w:val="Listaszerbekezds"/>
        <w:numPr>
          <w:ilvl w:val="0"/>
          <w:numId w:val="9"/>
        </w:numPr>
        <w:ind w:left="567" w:hanging="567"/>
      </w:pPr>
      <w:r w:rsidRPr="005E4F2A">
        <w:t>szívproblémák vagy korábban előfordult agyi érkatasztrófa („szélütés” vagy</w:t>
      </w:r>
      <w:r w:rsidRPr="005E4F2A">
        <w:rPr>
          <w:spacing w:val="-28"/>
        </w:rPr>
        <w:t xml:space="preserve"> </w:t>
      </w:r>
      <w:r w:rsidRPr="005E4F2A">
        <w:t>„sztrók”),</w:t>
      </w:r>
      <w:r w:rsidR="006201D2" w:rsidRPr="005E4F2A">
        <w:t xml:space="preserve"> </w:t>
      </w:r>
      <w:r w:rsidRPr="005E4F2A">
        <w:t>különösen akkor, ha tudja, hogy a</w:t>
      </w:r>
      <w:r w:rsidR="009F7FBD">
        <w:t xml:space="preserve">z agyi érkatasztrófa </w:t>
      </w:r>
      <w:r w:rsidR="00D80B01" w:rsidRPr="005E4F2A">
        <w:t>(</w:t>
      </w:r>
      <w:r w:rsidRPr="005E4F2A">
        <w:t>sztrók</w:t>
      </w:r>
      <w:r w:rsidR="00D80B01" w:rsidRPr="005E4F2A">
        <w:t>)</w:t>
      </w:r>
      <w:r w:rsidRPr="005E4F2A">
        <w:t xml:space="preserve"> egyéb kockázati tényezői is fennállnak Önnél;</w:t>
      </w:r>
    </w:p>
    <w:p w14:paraId="3B4CEF95" w14:textId="77777777" w:rsidR="00D420A8" w:rsidRPr="005E4F2A" w:rsidRDefault="00D420A8" w:rsidP="00D80B01">
      <w:pPr>
        <w:pStyle w:val="Listaszerbekezds"/>
        <w:numPr>
          <w:ilvl w:val="0"/>
          <w:numId w:val="9"/>
        </w:numPr>
        <w:ind w:left="567" w:hanging="567"/>
      </w:pPr>
      <w:r w:rsidRPr="005E4F2A">
        <w:t>magas vércukorszint (amelyre olyan tünetek jellemzőek, mint a kínzó szomjúság, nagy mennyiségű vizelet ürítése, étvágynövekedés és gyengeségérzés) vagy a családjában előfordult cukorbetegség;</w:t>
      </w:r>
    </w:p>
    <w:p w14:paraId="118FFC53" w14:textId="77777777" w:rsidR="00D420A8" w:rsidRPr="005E4F2A" w:rsidRDefault="00D420A8" w:rsidP="00D80B01">
      <w:pPr>
        <w:pStyle w:val="Listaszerbekezds"/>
        <w:numPr>
          <w:ilvl w:val="0"/>
          <w:numId w:val="9"/>
        </w:numPr>
        <w:ind w:left="567" w:hanging="567"/>
      </w:pPr>
      <w:r w:rsidRPr="005E4F2A">
        <w:t>görcsök (görcsrohamok), mert előfordulhat, hogy kezelőorvosa szorosabb megfigyelés alatt kívánja</w:t>
      </w:r>
      <w:r w:rsidRPr="005E4F2A">
        <w:rPr>
          <w:spacing w:val="-2"/>
        </w:rPr>
        <w:t xml:space="preserve"> </w:t>
      </w:r>
      <w:r w:rsidRPr="005E4F2A">
        <w:t>tartani;</w:t>
      </w:r>
    </w:p>
    <w:p w14:paraId="5BCFC3C8" w14:textId="77777777" w:rsidR="00D420A8" w:rsidRPr="005E4F2A" w:rsidRDefault="00D420A8" w:rsidP="00D80B01">
      <w:pPr>
        <w:pStyle w:val="Listaszerbekezds"/>
        <w:numPr>
          <w:ilvl w:val="0"/>
          <w:numId w:val="9"/>
        </w:numPr>
        <w:ind w:left="567" w:hanging="567"/>
      </w:pPr>
      <w:r w:rsidRPr="005E4F2A">
        <w:t>önkéntelen, rendszertelen izommozgás, különösen az</w:t>
      </w:r>
      <w:r w:rsidRPr="005E4F2A">
        <w:rPr>
          <w:spacing w:val="-9"/>
        </w:rPr>
        <w:t xml:space="preserve"> </w:t>
      </w:r>
      <w:r w:rsidRPr="005E4F2A">
        <w:t>arcon;</w:t>
      </w:r>
    </w:p>
    <w:p w14:paraId="4C96C25F" w14:textId="77777777" w:rsidR="00D420A8" w:rsidRPr="005E4F2A" w:rsidRDefault="00D420A8" w:rsidP="00D80B01">
      <w:pPr>
        <w:pStyle w:val="Listaszerbekezds"/>
        <w:numPr>
          <w:ilvl w:val="0"/>
          <w:numId w:val="9"/>
        </w:numPr>
        <w:ind w:left="567" w:hanging="567"/>
      </w:pPr>
      <w:r w:rsidRPr="005E4F2A">
        <w:t>láz, verejtékezés, szapora légzés, izommerevség és álmosság vagy aluszékonyság kombinációja (ezek neuroleptikus malignus szindróma jelei</w:t>
      </w:r>
      <w:r w:rsidRPr="005E4F2A">
        <w:rPr>
          <w:spacing w:val="-4"/>
        </w:rPr>
        <w:t xml:space="preserve"> </w:t>
      </w:r>
      <w:r w:rsidRPr="005E4F2A">
        <w:t>lehetnek);</w:t>
      </w:r>
    </w:p>
    <w:p w14:paraId="4EAB93DF" w14:textId="77777777" w:rsidR="00D420A8" w:rsidRPr="005E4F2A" w:rsidRDefault="00D420A8" w:rsidP="00D80B01">
      <w:pPr>
        <w:pStyle w:val="Listaszerbekezds"/>
        <w:numPr>
          <w:ilvl w:val="0"/>
          <w:numId w:val="9"/>
        </w:numPr>
        <w:ind w:left="567" w:hanging="567"/>
      </w:pPr>
      <w:r w:rsidRPr="005E4F2A">
        <w:t>demencia (memória és egyéb mentális képességek romlása), különösen akkor, ha Ön</w:t>
      </w:r>
      <w:r w:rsidRPr="005E4F2A">
        <w:rPr>
          <w:spacing w:val="-10"/>
        </w:rPr>
        <w:t xml:space="preserve"> </w:t>
      </w:r>
      <w:r w:rsidRPr="005E4F2A">
        <w:t>idős;</w:t>
      </w:r>
    </w:p>
    <w:p w14:paraId="2754B84A" w14:textId="77777777" w:rsidR="00D420A8" w:rsidRPr="005E4F2A" w:rsidRDefault="00D420A8" w:rsidP="00D80B01">
      <w:pPr>
        <w:pStyle w:val="Listaszerbekezds"/>
        <w:numPr>
          <w:ilvl w:val="0"/>
          <w:numId w:val="9"/>
        </w:numPr>
        <w:ind w:left="567" w:hanging="567"/>
      </w:pPr>
      <w:r w:rsidRPr="005E4F2A">
        <w:t>szív- és érrendszeri megbetegedések, szív- és érrendszeri megbetegedések a családban, agyi érkatasztrófa („sztrók”) vagy átmeneti agyi vérellátási zavar („mini sztrók”),</w:t>
      </w:r>
      <w:r w:rsidRPr="005E4F2A">
        <w:rPr>
          <w:spacing w:val="-27"/>
        </w:rPr>
        <w:t xml:space="preserve"> </w:t>
      </w:r>
      <w:r w:rsidRPr="005E4F2A">
        <w:t>vérnyomáseltérés;</w:t>
      </w:r>
    </w:p>
    <w:p w14:paraId="357E16E4" w14:textId="35149802" w:rsidR="00D420A8" w:rsidRPr="005E4F2A" w:rsidRDefault="00D420A8" w:rsidP="00D80B01">
      <w:pPr>
        <w:pStyle w:val="Listaszerbekezds"/>
        <w:numPr>
          <w:ilvl w:val="0"/>
          <w:numId w:val="9"/>
        </w:numPr>
        <w:ind w:left="567" w:hanging="567"/>
      </w:pPr>
      <w:r w:rsidRPr="005E4F2A">
        <w:t>szabálytalan szívverés, vagy ha valamelyik családtagjánál előfordult szívritmuszavar</w:t>
      </w:r>
      <w:r w:rsidRPr="005E4F2A">
        <w:rPr>
          <w:spacing w:val="-3"/>
        </w:rPr>
        <w:t xml:space="preserve"> </w:t>
      </w:r>
      <w:r w:rsidRPr="005E4F2A">
        <w:t>(beleértve</w:t>
      </w:r>
      <w:r w:rsidR="00D80B01" w:rsidRPr="005E4F2A">
        <w:t xml:space="preserve"> </w:t>
      </w:r>
      <w:r w:rsidRPr="005E4F2A">
        <w:t>az úgynevezett QT-szakasz-megnyúlást, amit EKG mutatott ki);</w:t>
      </w:r>
    </w:p>
    <w:p w14:paraId="4140E898" w14:textId="77777777" w:rsidR="00D420A8" w:rsidRPr="005E4F2A" w:rsidRDefault="00D420A8" w:rsidP="00D80B01">
      <w:pPr>
        <w:pStyle w:val="Listaszerbekezds"/>
        <w:numPr>
          <w:ilvl w:val="0"/>
          <w:numId w:val="9"/>
        </w:numPr>
        <w:ind w:left="567" w:hanging="567"/>
      </w:pPr>
      <w:r w:rsidRPr="005E4F2A">
        <w:t>vérrögképződés Önnél vagy korábban a családjában, mivel az antipszichotikumokat összefüggésbe hozták a vérrögök</w:t>
      </w:r>
      <w:r w:rsidRPr="005E4F2A">
        <w:rPr>
          <w:spacing w:val="-4"/>
        </w:rPr>
        <w:t xml:space="preserve"> </w:t>
      </w:r>
      <w:r w:rsidRPr="005E4F2A">
        <w:t>kialakulásával;</w:t>
      </w:r>
    </w:p>
    <w:p w14:paraId="7227D8CC" w14:textId="77777777" w:rsidR="00D420A8" w:rsidRPr="005E4F2A" w:rsidRDefault="00D420A8" w:rsidP="00D80B01">
      <w:pPr>
        <w:pStyle w:val="Listaszerbekezds"/>
        <w:numPr>
          <w:ilvl w:val="0"/>
          <w:numId w:val="9"/>
        </w:numPr>
        <w:ind w:left="567" w:hanging="567"/>
      </w:pPr>
      <w:r w:rsidRPr="005E4F2A">
        <w:t>bármilyen nyelési</w:t>
      </w:r>
      <w:r w:rsidRPr="005E4F2A">
        <w:rPr>
          <w:spacing w:val="-3"/>
        </w:rPr>
        <w:t xml:space="preserve"> </w:t>
      </w:r>
      <w:r w:rsidRPr="005E4F2A">
        <w:t>nehézség;</w:t>
      </w:r>
    </w:p>
    <w:p w14:paraId="7DB4F22E" w14:textId="77777777" w:rsidR="00D420A8" w:rsidRPr="005E4F2A" w:rsidRDefault="00D420A8" w:rsidP="00D80B01">
      <w:pPr>
        <w:pStyle w:val="Listaszerbekezds"/>
        <w:numPr>
          <w:ilvl w:val="0"/>
          <w:numId w:val="9"/>
        </w:numPr>
        <w:ind w:left="567" w:hanging="567"/>
      </w:pPr>
      <w:r w:rsidRPr="005E4F2A">
        <w:t>korábban tapasztalt, túlzott mértékű</w:t>
      </w:r>
      <w:r w:rsidRPr="005E4F2A">
        <w:rPr>
          <w:spacing w:val="-9"/>
        </w:rPr>
        <w:t xml:space="preserve"> </w:t>
      </w:r>
      <w:r w:rsidRPr="005E4F2A">
        <w:t>játékszenvedély;</w:t>
      </w:r>
    </w:p>
    <w:p w14:paraId="21BBDA74" w14:textId="77777777" w:rsidR="00D420A8" w:rsidRPr="005E4F2A" w:rsidRDefault="00D420A8" w:rsidP="00D80B01">
      <w:pPr>
        <w:pStyle w:val="Listaszerbekezds"/>
        <w:numPr>
          <w:ilvl w:val="0"/>
          <w:numId w:val="9"/>
        </w:numPr>
        <w:ind w:left="567" w:hanging="567"/>
      </w:pPr>
      <w:r w:rsidRPr="005E4F2A">
        <w:t>súlyos</w:t>
      </w:r>
      <w:r w:rsidRPr="005E4F2A">
        <w:rPr>
          <w:spacing w:val="-1"/>
        </w:rPr>
        <w:t xml:space="preserve"> </w:t>
      </w:r>
      <w:r w:rsidRPr="005E4F2A">
        <w:t>májproblémák.</w:t>
      </w:r>
    </w:p>
    <w:p w14:paraId="3EB864D7" w14:textId="77777777" w:rsidR="00D420A8" w:rsidRPr="005E4F2A" w:rsidRDefault="00D420A8" w:rsidP="00D80B01">
      <w:pPr>
        <w:ind w:left="567" w:hanging="567"/>
      </w:pPr>
    </w:p>
    <w:p w14:paraId="430157A2" w14:textId="77777777" w:rsidR="00D420A8" w:rsidRPr="005E4F2A" w:rsidRDefault="00D420A8" w:rsidP="00D420A8">
      <w:r w:rsidRPr="005E4F2A">
        <w:t>Ha testsúlygyarapodást, szokatlan izommozgásokat, a szokásos napi tevékenységeket akadályozó aluszékonyságot, bármilyen nyelési nehézséget vagy allergiás tünetet tapasztal, kérjük, azonnal beszéljen kezelőorvosával.</w:t>
      </w:r>
    </w:p>
    <w:p w14:paraId="258BBF4A" w14:textId="77777777" w:rsidR="00D420A8" w:rsidRPr="005E4F2A" w:rsidRDefault="00D420A8" w:rsidP="00D420A8"/>
    <w:p w14:paraId="7D3640C3" w14:textId="77777777" w:rsidR="00D420A8" w:rsidRPr="005E4F2A" w:rsidRDefault="00D420A8" w:rsidP="00D420A8">
      <w:r w:rsidRPr="005E4F2A">
        <w:t>Tájékoztassa kezelőorvosát, ha Ön vagy családja/gondozója úgy találja, hogy Önnél szokatlan viselkedést kiváltó belső kényszer vagy kínzó vágy alakult ki, és nem tud ellenállni bizonyos, saját magát vagy másokat veszélyeztető cselekedetekre ösztönző indítéknak, késztetésnek vagy kísértésnek. Ezeket a jelenségeket impulzuskontroll-zavaroknak hívják, és olyan viselkedésbeli változások lehetnek, mint pl. a függőséget okozó szerencsejáték-szenvedély, falási vagy vásárlási kényszer, rendellenesen fokozott szexuális vágy vagy a szexuális gondolatok és érzések eluralkodása.</w:t>
      </w:r>
    </w:p>
    <w:p w14:paraId="255F729A" w14:textId="77777777" w:rsidR="00D420A8" w:rsidRPr="005E4F2A" w:rsidRDefault="00D420A8" w:rsidP="00D420A8">
      <w:r w:rsidRPr="005E4F2A">
        <w:rPr>
          <w:u w:val="single"/>
        </w:rPr>
        <w:t>Lehetséges, hogy kezelőorvosa módosítja a gyógyszeradagot, vagy le is állíthatja a kezelést.</w:t>
      </w:r>
    </w:p>
    <w:p w14:paraId="59BC37DD" w14:textId="77777777" w:rsidR="00D420A8" w:rsidRPr="005E4F2A" w:rsidRDefault="00D420A8" w:rsidP="00D420A8"/>
    <w:p w14:paraId="24B802C9" w14:textId="77777777" w:rsidR="00D420A8" w:rsidRPr="005E4F2A" w:rsidRDefault="00D420A8" w:rsidP="00D420A8">
      <w:r w:rsidRPr="005E4F2A">
        <w:t>Ez a gyógyszer álmosságot, felálláskor vérnyomásesést, szédülést, valamint a mozgás- és egyensúlyozó képességben változást okozhat, amely eleséshez vezethet. Óvatosan kell eljárni, különösen akkor, ha Ön idős vagy legyengült beteg.</w:t>
      </w:r>
    </w:p>
    <w:p w14:paraId="424FA945" w14:textId="77777777" w:rsidR="00D420A8" w:rsidRPr="005E4F2A" w:rsidRDefault="00D420A8" w:rsidP="00D420A8"/>
    <w:p w14:paraId="051D8427" w14:textId="77777777" w:rsidR="00D420A8" w:rsidRPr="005E4F2A" w:rsidRDefault="00D420A8" w:rsidP="00D420A8">
      <w:pPr>
        <w:rPr>
          <w:b/>
          <w:bCs/>
        </w:rPr>
      </w:pPr>
      <w:r w:rsidRPr="005E4F2A">
        <w:rPr>
          <w:b/>
          <w:bCs/>
        </w:rPr>
        <w:t>Gyermekek és serdülők</w:t>
      </w:r>
    </w:p>
    <w:p w14:paraId="7AA37FF1" w14:textId="06D57386" w:rsidR="00D420A8" w:rsidRPr="005E4F2A" w:rsidRDefault="00D420A8" w:rsidP="00D420A8">
      <w:r w:rsidRPr="005E4F2A">
        <w:t>Ez a gyógyszer nem alkalmazható gyermekeknél és 18</w:t>
      </w:r>
      <w:r w:rsidR="0007323B" w:rsidRPr="005E4F2A">
        <w:t> </w:t>
      </w:r>
      <w:r w:rsidRPr="005E4F2A">
        <w:t>évesnél fiatalabb serdülőknél. A gyógyszer</w:t>
      </w:r>
      <w:r w:rsidR="0007323B" w:rsidRPr="005E4F2A">
        <w:t xml:space="preserve"> </w:t>
      </w:r>
      <w:r w:rsidRPr="005E4F2A">
        <w:t>biztonságossága és hatásossága ezeknél a betegeknél nem ismert.</w:t>
      </w:r>
    </w:p>
    <w:p w14:paraId="6D702913" w14:textId="77777777" w:rsidR="00D420A8" w:rsidRPr="005E4F2A" w:rsidRDefault="00D420A8" w:rsidP="00D420A8"/>
    <w:p w14:paraId="02E4A6BB" w14:textId="278F125E" w:rsidR="00D420A8" w:rsidRPr="005E4F2A" w:rsidRDefault="00D420A8" w:rsidP="00D420A8">
      <w:pPr>
        <w:rPr>
          <w:b/>
          <w:bCs/>
        </w:rPr>
      </w:pPr>
      <w:r w:rsidRPr="005E4F2A">
        <w:rPr>
          <w:b/>
          <w:bCs/>
        </w:rPr>
        <w:t xml:space="preserve">Egyéb gyógyszerek és az </w:t>
      </w:r>
      <w:r w:rsidR="00D80B01" w:rsidRPr="005E4F2A">
        <w:rPr>
          <w:b/>
          <w:bCs/>
        </w:rPr>
        <w:t>Aripiprazol Sandoz</w:t>
      </w:r>
    </w:p>
    <w:p w14:paraId="18DD0BE8" w14:textId="77777777" w:rsidR="00D420A8" w:rsidRPr="005E4F2A" w:rsidRDefault="00D420A8" w:rsidP="00D420A8">
      <w:r w:rsidRPr="005E4F2A">
        <w:t>Feltétlenül tájékoztassa kezelőorvosát a jelenleg vagy nemrégiben szedett, valamint esetleg szedni tervezett egyéb gyógyszereiről.</w:t>
      </w:r>
    </w:p>
    <w:p w14:paraId="731E910E" w14:textId="77777777" w:rsidR="00D420A8" w:rsidRPr="005E4F2A" w:rsidRDefault="00D420A8" w:rsidP="00D420A8"/>
    <w:p w14:paraId="5128AD1D" w14:textId="146060C0" w:rsidR="00D420A8" w:rsidRPr="005E4F2A" w:rsidRDefault="00D420A8" w:rsidP="00D420A8">
      <w:r w:rsidRPr="005E4F2A">
        <w:t xml:space="preserve">Vérnyomáscsökkentő gyógyszerek: az </w:t>
      </w:r>
      <w:r w:rsidR="009C0066" w:rsidRPr="005E4F2A">
        <w:t xml:space="preserve">Aripiprazol Sandoz </w:t>
      </w:r>
      <w:r w:rsidRPr="005E4F2A">
        <w:t>növelheti a vérnyomáscsökkentő gyógyszerek</w:t>
      </w:r>
      <w:r w:rsidR="0007323B" w:rsidRPr="005E4F2A">
        <w:t xml:space="preserve"> </w:t>
      </w:r>
      <w:r w:rsidRPr="005E4F2A">
        <w:t>hatását. Feltétlenül tájékoztassa kezelőorvosát, ha a vérnyomása beállítására szolgáló gyógyszert szed.</w:t>
      </w:r>
    </w:p>
    <w:p w14:paraId="20861112" w14:textId="77777777" w:rsidR="00D420A8" w:rsidRPr="005E4F2A" w:rsidRDefault="00D420A8" w:rsidP="00D420A8"/>
    <w:p w14:paraId="5249A9B8" w14:textId="3E889467" w:rsidR="00D420A8" w:rsidRPr="005E4F2A" w:rsidRDefault="00D420A8" w:rsidP="00D420A8">
      <w:r w:rsidRPr="005E4F2A">
        <w:t xml:space="preserve">Az </w:t>
      </w:r>
      <w:r w:rsidR="009C0066" w:rsidRPr="005E4F2A">
        <w:t xml:space="preserve">Aripiprazol Sandoz </w:t>
      </w:r>
      <w:r w:rsidRPr="005E4F2A">
        <w:t xml:space="preserve">bizonyos gyógyszerekkel történő együttes használata esetén előfordulhat, hogy az orvosnak módosítania kell az </w:t>
      </w:r>
      <w:r w:rsidR="009C0066" w:rsidRPr="005E4F2A">
        <w:t xml:space="preserve">Aripiprazol Sandoz </w:t>
      </w:r>
      <w:r w:rsidRPr="005E4F2A">
        <w:t>vagy a többi gyógyszer adagját. Különösen fontos megemlíteni a következőket kezelőorvosának:</w:t>
      </w:r>
    </w:p>
    <w:p w14:paraId="6F00CAF0" w14:textId="77777777" w:rsidR="00D420A8" w:rsidRPr="005E4F2A" w:rsidRDefault="00D420A8" w:rsidP="00D420A8"/>
    <w:p w14:paraId="0C7643E4" w14:textId="77777777" w:rsidR="00D420A8" w:rsidRPr="005E4F2A" w:rsidRDefault="00D420A8" w:rsidP="00D80B01">
      <w:pPr>
        <w:pStyle w:val="Listaszerbekezds"/>
        <w:numPr>
          <w:ilvl w:val="0"/>
          <w:numId w:val="10"/>
        </w:numPr>
        <w:ind w:left="567" w:hanging="567"/>
      </w:pPr>
      <w:r w:rsidRPr="005E4F2A">
        <w:t>szívritmus-szabályozó gyógyszerek (pl. kinidin, amiodaron,</w:t>
      </w:r>
      <w:r w:rsidRPr="005E4F2A">
        <w:rPr>
          <w:spacing w:val="-10"/>
        </w:rPr>
        <w:t xml:space="preserve"> </w:t>
      </w:r>
      <w:r w:rsidRPr="005E4F2A">
        <w:t>flekainid);</w:t>
      </w:r>
    </w:p>
    <w:p w14:paraId="3017281E" w14:textId="77777777" w:rsidR="00D420A8" w:rsidRPr="005E4F2A" w:rsidRDefault="00D420A8" w:rsidP="00D80B01">
      <w:pPr>
        <w:pStyle w:val="Listaszerbekezds"/>
        <w:numPr>
          <w:ilvl w:val="0"/>
          <w:numId w:val="10"/>
        </w:numPr>
        <w:ind w:left="567" w:hanging="567"/>
      </w:pPr>
      <w:r w:rsidRPr="005E4F2A">
        <w:t>depresszió és szorongás elleni gyógyszerek és gyógynövénykészítmények (pl. fluoxetin, paroxetin, közönséges</w:t>
      </w:r>
      <w:r w:rsidRPr="005E4F2A">
        <w:rPr>
          <w:spacing w:val="-3"/>
        </w:rPr>
        <w:t xml:space="preserve"> </w:t>
      </w:r>
      <w:r w:rsidRPr="005E4F2A">
        <w:t>orbáncfű);</w:t>
      </w:r>
    </w:p>
    <w:p w14:paraId="036AD9C6" w14:textId="6D5776B1" w:rsidR="00D420A8" w:rsidRPr="005E4F2A" w:rsidRDefault="00D420A8" w:rsidP="00D80B01">
      <w:pPr>
        <w:pStyle w:val="Listaszerbekezds"/>
        <w:numPr>
          <w:ilvl w:val="0"/>
          <w:numId w:val="10"/>
        </w:numPr>
        <w:ind w:left="567" w:hanging="567"/>
      </w:pPr>
      <w:r w:rsidRPr="005E4F2A">
        <w:t>gomba</w:t>
      </w:r>
      <w:r w:rsidR="0007323B" w:rsidRPr="005E4F2A">
        <w:t xml:space="preserve">fertőzések </w:t>
      </w:r>
      <w:r w:rsidRPr="005E4F2A">
        <w:t>ellen</w:t>
      </w:r>
      <w:r w:rsidR="0007323B" w:rsidRPr="005E4F2A">
        <w:t>i</w:t>
      </w:r>
      <w:r w:rsidRPr="005E4F2A">
        <w:t xml:space="preserve"> szerek (pl.</w:t>
      </w:r>
      <w:r w:rsidRPr="005E4F2A">
        <w:rPr>
          <w:spacing w:val="-4"/>
        </w:rPr>
        <w:t xml:space="preserve"> </w:t>
      </w:r>
      <w:r w:rsidRPr="005E4F2A">
        <w:t>itrakonazol);</w:t>
      </w:r>
    </w:p>
    <w:p w14:paraId="4BE5246F" w14:textId="5CF9C511" w:rsidR="00D420A8" w:rsidRPr="005E4F2A" w:rsidRDefault="00D420A8" w:rsidP="00D80B01">
      <w:pPr>
        <w:pStyle w:val="Listaszerbekezds"/>
        <w:numPr>
          <w:ilvl w:val="0"/>
          <w:numId w:val="10"/>
        </w:numPr>
        <w:ind w:left="567" w:hanging="567"/>
      </w:pPr>
      <w:r w:rsidRPr="005E4F2A">
        <w:t>ketokonazol (a szervezetben a kortizol túltermelődésével járó Cushing-szindróma</w:t>
      </w:r>
      <w:r w:rsidRPr="005E4F2A">
        <w:rPr>
          <w:spacing w:val="-11"/>
        </w:rPr>
        <w:t xml:space="preserve"> </w:t>
      </w:r>
      <w:r w:rsidRPr="005E4F2A">
        <w:t>kezelésére</w:t>
      </w:r>
      <w:r w:rsidR="00D80B01" w:rsidRPr="005E4F2A">
        <w:t xml:space="preserve"> </w:t>
      </w:r>
      <w:r w:rsidRPr="005E4F2A">
        <w:t>alkalmazzák);</w:t>
      </w:r>
    </w:p>
    <w:p w14:paraId="30B396AF" w14:textId="77777777" w:rsidR="00D420A8" w:rsidRPr="005E4F2A" w:rsidRDefault="00D420A8" w:rsidP="00D80B01">
      <w:pPr>
        <w:pStyle w:val="Listaszerbekezds"/>
        <w:numPr>
          <w:ilvl w:val="0"/>
          <w:numId w:val="10"/>
        </w:numPr>
        <w:ind w:left="567" w:hanging="567"/>
      </w:pPr>
      <w:r w:rsidRPr="005E4F2A">
        <w:t>bizonyos gyógyszerek, amelyeket HIV-fertőzés kezelésére alkalmaznak (például efavirenz, nevirapin és proteáz-inhibitorok, pl. indinavir,</w:t>
      </w:r>
      <w:r w:rsidRPr="005E4F2A">
        <w:rPr>
          <w:spacing w:val="-8"/>
        </w:rPr>
        <w:t xml:space="preserve"> </w:t>
      </w:r>
      <w:r w:rsidRPr="005E4F2A">
        <w:t>ritonavir);</w:t>
      </w:r>
    </w:p>
    <w:p w14:paraId="74A881AD" w14:textId="77777777" w:rsidR="00D420A8" w:rsidRPr="005E4F2A" w:rsidRDefault="00D420A8" w:rsidP="00D80B01">
      <w:pPr>
        <w:pStyle w:val="Listaszerbekezds"/>
        <w:numPr>
          <w:ilvl w:val="0"/>
          <w:numId w:val="10"/>
        </w:numPr>
        <w:ind w:left="567" w:hanging="567"/>
      </w:pPr>
      <w:r w:rsidRPr="005E4F2A">
        <w:t>epilepszia kezelésére használt görcsoldók (pl. karbamazepin, fenitoin,</w:t>
      </w:r>
      <w:r w:rsidRPr="005E4F2A">
        <w:rPr>
          <w:spacing w:val="-12"/>
        </w:rPr>
        <w:t xml:space="preserve"> </w:t>
      </w:r>
      <w:r w:rsidRPr="005E4F2A">
        <w:t>fenobarbitál);</w:t>
      </w:r>
    </w:p>
    <w:p w14:paraId="7F83BC56" w14:textId="77777777" w:rsidR="00D420A8" w:rsidRPr="005E4F2A" w:rsidRDefault="00D420A8" w:rsidP="00D80B01">
      <w:pPr>
        <w:pStyle w:val="Listaszerbekezds"/>
        <w:numPr>
          <w:ilvl w:val="0"/>
          <w:numId w:val="10"/>
        </w:numPr>
        <w:ind w:left="567" w:hanging="567"/>
      </w:pPr>
      <w:r w:rsidRPr="005E4F2A">
        <w:t>a tuberkulózis kezelésére használt bizonyos antibiotikumok (rifabutin,</w:t>
      </w:r>
      <w:r w:rsidRPr="005E4F2A">
        <w:rPr>
          <w:spacing w:val="-11"/>
        </w:rPr>
        <w:t xml:space="preserve"> </w:t>
      </w:r>
      <w:r w:rsidRPr="005E4F2A">
        <w:t>rifampicin);</w:t>
      </w:r>
    </w:p>
    <w:p w14:paraId="7BDD1E0F" w14:textId="77777777" w:rsidR="00D420A8" w:rsidRPr="005E4F2A" w:rsidRDefault="00D420A8" w:rsidP="00D80B01">
      <w:pPr>
        <w:pStyle w:val="Listaszerbekezds"/>
        <w:numPr>
          <w:ilvl w:val="0"/>
          <w:numId w:val="10"/>
        </w:numPr>
        <w:ind w:left="567" w:hanging="567"/>
      </w:pPr>
      <w:r w:rsidRPr="005E4F2A">
        <w:t>olyan gyógyszerek, amelyekről ismert, hogy megnyújtják a</w:t>
      </w:r>
      <w:r w:rsidRPr="005E4F2A">
        <w:rPr>
          <w:spacing w:val="-15"/>
        </w:rPr>
        <w:t xml:space="preserve"> </w:t>
      </w:r>
      <w:r w:rsidRPr="005E4F2A">
        <w:t>QT-szakaszt.</w:t>
      </w:r>
    </w:p>
    <w:p w14:paraId="6CD71829" w14:textId="77777777" w:rsidR="00D420A8" w:rsidRPr="005E4F2A" w:rsidRDefault="00D420A8" w:rsidP="00D420A8"/>
    <w:p w14:paraId="12C6E0B2" w14:textId="09CD5CF9" w:rsidR="00D420A8" w:rsidRPr="005E4F2A" w:rsidRDefault="00D420A8" w:rsidP="00D420A8">
      <w:r w:rsidRPr="005E4F2A">
        <w:t xml:space="preserve">Ezek a gyógyszerek fokozhatják a mellékhatások kialakulásának kockázatát vagy csökkenthetik az </w:t>
      </w:r>
      <w:r w:rsidR="009C0066" w:rsidRPr="005E4F2A">
        <w:t xml:space="preserve">Aripiprazol Sandoz </w:t>
      </w:r>
      <w:r w:rsidRPr="005E4F2A">
        <w:t>hatását; ha e</w:t>
      </w:r>
      <w:r w:rsidR="00F13957" w:rsidRPr="005E4F2A">
        <w:t>zen</w:t>
      </w:r>
      <w:r w:rsidRPr="005E4F2A">
        <w:t xml:space="preserve"> gyógyszerek bármelyikének és az </w:t>
      </w:r>
      <w:r w:rsidR="00F13957" w:rsidRPr="005E4F2A">
        <w:t>Aripiprazol Sandoz</w:t>
      </w:r>
      <w:r w:rsidRPr="005E4F2A">
        <w:t>-nak az egyidejű alkalmazása alatt bármilyen szokatlan tünet jelentkezik, keresse fel kezelőorvosát.</w:t>
      </w:r>
    </w:p>
    <w:p w14:paraId="72A6D39E" w14:textId="77777777" w:rsidR="00D420A8" w:rsidRPr="005E4F2A" w:rsidRDefault="00D420A8" w:rsidP="00D420A8"/>
    <w:p w14:paraId="05115521" w14:textId="77777777" w:rsidR="00D420A8" w:rsidRPr="005E4F2A" w:rsidRDefault="00D420A8" w:rsidP="00D420A8">
      <w:r w:rsidRPr="005E4F2A">
        <w:t>A szerotoninszintet növelő gyógyszereket rendszerint olyan betegségekre használják, mint a depresszió, az általános szorongásos zavar, a kényszerbetegség (obszesszív-kompulzív zavar) és a szociális fóbia, valamint migrén és fájdalom:</w:t>
      </w:r>
    </w:p>
    <w:p w14:paraId="04FB88DE" w14:textId="77777777" w:rsidR="00D420A8" w:rsidRPr="005E4F2A" w:rsidRDefault="00D420A8" w:rsidP="00D420A8"/>
    <w:p w14:paraId="40BE50C4" w14:textId="5778BD88" w:rsidR="00D420A8" w:rsidRPr="005E4F2A" w:rsidRDefault="00D420A8" w:rsidP="00D80B01">
      <w:pPr>
        <w:pStyle w:val="Listaszerbekezds"/>
        <w:numPr>
          <w:ilvl w:val="0"/>
          <w:numId w:val="11"/>
        </w:numPr>
        <w:ind w:left="567" w:hanging="567"/>
      </w:pPr>
      <w:r w:rsidRPr="005E4F2A">
        <w:t>triptánok, tramadol és triptofán, amelyeket például depresszió, általános szorongásos zavar, kényszerbetegség és szociális fóbia, valamint migrén és fájdalom kezelésére</w:t>
      </w:r>
      <w:r w:rsidRPr="005E4F2A">
        <w:rPr>
          <w:spacing w:val="-19"/>
        </w:rPr>
        <w:t xml:space="preserve"> </w:t>
      </w:r>
      <w:r w:rsidRPr="005E4F2A">
        <w:t>használnak</w:t>
      </w:r>
      <w:r w:rsidR="005F21E2" w:rsidRPr="005E4F2A">
        <w:t>;</w:t>
      </w:r>
    </w:p>
    <w:p w14:paraId="602D37CF" w14:textId="4E0BFB9F" w:rsidR="00D420A8" w:rsidRPr="005E4F2A" w:rsidRDefault="005F21E2" w:rsidP="00D80B01">
      <w:pPr>
        <w:pStyle w:val="Listaszerbekezds"/>
        <w:numPr>
          <w:ilvl w:val="0"/>
          <w:numId w:val="11"/>
        </w:numPr>
        <w:ind w:left="567" w:hanging="567"/>
      </w:pPr>
      <w:r w:rsidRPr="005E4F2A">
        <w:t xml:space="preserve">úgynevezett szerotoninvisszavétel-gátlók (angol rövidítéssel </w:t>
      </w:r>
      <w:r w:rsidR="00D420A8" w:rsidRPr="005E4F2A">
        <w:t>SSRI-k</w:t>
      </w:r>
      <w:r w:rsidRPr="005E4F2A">
        <w:t>)</w:t>
      </w:r>
      <w:r w:rsidR="00D420A8" w:rsidRPr="005E4F2A">
        <w:t xml:space="preserve"> (pl. paroxetin és fluoxetin), amelyeket depresszió, kényszerbetegség, pánik és szorongás kezelésére</w:t>
      </w:r>
      <w:r w:rsidR="00D420A8" w:rsidRPr="005E4F2A">
        <w:rPr>
          <w:spacing w:val="-2"/>
        </w:rPr>
        <w:t xml:space="preserve"> </w:t>
      </w:r>
      <w:r w:rsidR="00D420A8" w:rsidRPr="005E4F2A">
        <w:t>használnak</w:t>
      </w:r>
      <w:r w:rsidRPr="005E4F2A">
        <w:t>;</w:t>
      </w:r>
    </w:p>
    <w:p w14:paraId="41C2DA6A" w14:textId="3CC0EE36" w:rsidR="00D420A8" w:rsidRPr="005E4F2A" w:rsidRDefault="00D420A8" w:rsidP="00D80B01">
      <w:pPr>
        <w:pStyle w:val="Listaszerbekezds"/>
        <w:numPr>
          <w:ilvl w:val="0"/>
          <w:numId w:val="11"/>
        </w:numPr>
        <w:ind w:left="567" w:hanging="567"/>
      </w:pPr>
      <w:r w:rsidRPr="005E4F2A">
        <w:t>egyéb antidepresszánsok (pl. venlafaxin és triptofán), amelyeket súlyos depresszió kezelésére használnak</w:t>
      </w:r>
      <w:r w:rsidR="005F21E2" w:rsidRPr="005E4F2A">
        <w:t>;</w:t>
      </w:r>
    </w:p>
    <w:p w14:paraId="6B41E2A8" w14:textId="78151D9B" w:rsidR="00D420A8" w:rsidRPr="005E4F2A" w:rsidRDefault="00D420A8" w:rsidP="00D80B01">
      <w:pPr>
        <w:pStyle w:val="Listaszerbekezds"/>
        <w:numPr>
          <w:ilvl w:val="0"/>
          <w:numId w:val="11"/>
        </w:numPr>
        <w:ind w:left="567" w:hanging="567"/>
      </w:pPr>
      <w:r w:rsidRPr="005E4F2A">
        <w:t>triciklusos szerek (pl. klomipramin és amitriptilin), amelyeket depresszió kezelésére</w:t>
      </w:r>
      <w:r w:rsidRPr="005E4F2A">
        <w:rPr>
          <w:spacing w:val="-16"/>
        </w:rPr>
        <w:t xml:space="preserve"> </w:t>
      </w:r>
      <w:r w:rsidRPr="005E4F2A">
        <w:t>használnak</w:t>
      </w:r>
      <w:r w:rsidR="00F13957" w:rsidRPr="005E4F2A">
        <w:t>;</w:t>
      </w:r>
    </w:p>
    <w:p w14:paraId="180EDEF6" w14:textId="7C032864" w:rsidR="00D420A8" w:rsidRPr="005E4F2A" w:rsidRDefault="00D420A8" w:rsidP="00D80B01">
      <w:pPr>
        <w:pStyle w:val="Listaszerbekezds"/>
        <w:numPr>
          <w:ilvl w:val="0"/>
          <w:numId w:val="11"/>
        </w:numPr>
        <w:ind w:left="567" w:hanging="567"/>
      </w:pPr>
      <w:r w:rsidRPr="005E4F2A">
        <w:t>közönséges orbáncfű (</w:t>
      </w:r>
      <w:r w:rsidRPr="005E4F2A">
        <w:rPr>
          <w:i/>
        </w:rPr>
        <w:t>Hiperikum perforátum</w:t>
      </w:r>
      <w:r w:rsidRPr="005E4F2A">
        <w:t>), az enyhe depresszió kezelésére</w:t>
      </w:r>
      <w:r w:rsidRPr="005E4F2A">
        <w:rPr>
          <w:spacing w:val="-12"/>
        </w:rPr>
        <w:t xml:space="preserve"> </w:t>
      </w:r>
      <w:r w:rsidRPr="005E4F2A">
        <w:t>használt</w:t>
      </w:r>
      <w:r w:rsidR="005F21E2" w:rsidRPr="005E4F2A">
        <w:t xml:space="preserve"> </w:t>
      </w:r>
      <w:r w:rsidRPr="005E4F2A">
        <w:t>gyógynövény</w:t>
      </w:r>
      <w:r w:rsidR="005F21E2" w:rsidRPr="005E4F2A">
        <w:t>;</w:t>
      </w:r>
    </w:p>
    <w:p w14:paraId="0D8C4B74" w14:textId="203175D9" w:rsidR="00D420A8" w:rsidRPr="005E4F2A" w:rsidRDefault="00D420A8" w:rsidP="00D80B01">
      <w:pPr>
        <w:pStyle w:val="Listaszerbekezds"/>
        <w:numPr>
          <w:ilvl w:val="0"/>
          <w:numId w:val="11"/>
        </w:numPr>
        <w:ind w:left="567" w:hanging="567"/>
      </w:pPr>
      <w:r w:rsidRPr="005E4F2A">
        <w:t>fájdalomcsillapítók (pl. tramadol és petidin), amelyeket a fájdalom enyhítésére</w:t>
      </w:r>
      <w:r w:rsidRPr="005E4F2A">
        <w:rPr>
          <w:spacing w:val="-9"/>
        </w:rPr>
        <w:t xml:space="preserve"> </w:t>
      </w:r>
      <w:r w:rsidRPr="005E4F2A">
        <w:t>használnak</w:t>
      </w:r>
      <w:r w:rsidR="005F21E2" w:rsidRPr="005E4F2A">
        <w:t>;</w:t>
      </w:r>
    </w:p>
    <w:p w14:paraId="5A374A93" w14:textId="77777777" w:rsidR="00D420A8" w:rsidRPr="005E4F2A" w:rsidRDefault="00D420A8" w:rsidP="00D80B01">
      <w:pPr>
        <w:pStyle w:val="Listaszerbekezds"/>
        <w:numPr>
          <w:ilvl w:val="0"/>
          <w:numId w:val="11"/>
        </w:numPr>
        <w:ind w:left="567" w:hanging="567"/>
      </w:pPr>
      <w:r w:rsidRPr="005E4F2A">
        <w:t>triptánok (pl. szumatriptán és zolmitriptán), amelyeket a migrén kezelésére</w:t>
      </w:r>
      <w:r w:rsidRPr="005E4F2A">
        <w:rPr>
          <w:spacing w:val="-16"/>
        </w:rPr>
        <w:t xml:space="preserve"> </w:t>
      </w:r>
      <w:r w:rsidRPr="005E4F2A">
        <w:t>használnak.</w:t>
      </w:r>
    </w:p>
    <w:p w14:paraId="1634D467" w14:textId="77777777" w:rsidR="00D420A8" w:rsidRPr="005E4F2A" w:rsidRDefault="00D420A8" w:rsidP="00D420A8"/>
    <w:p w14:paraId="03C53595" w14:textId="3D4D249E" w:rsidR="00D420A8" w:rsidRPr="005E4F2A" w:rsidRDefault="00D420A8" w:rsidP="00D420A8">
      <w:r w:rsidRPr="005E4F2A">
        <w:t xml:space="preserve">Ezek a gyógyszerek fokozhatják a mellékhatások kialakulásának kockázatát; ha e gyógyszerek bármelyikének és az </w:t>
      </w:r>
      <w:r w:rsidR="005F21E2" w:rsidRPr="005E4F2A">
        <w:t>Aripiprazol Sandoz</w:t>
      </w:r>
      <w:r w:rsidRPr="005E4F2A">
        <w:t>-nak az egyidejű alkalmazása alatt bármilyen szokatlan tünet jelentkezik, keresse fel kezelőorvosát.</w:t>
      </w:r>
    </w:p>
    <w:p w14:paraId="3FA55784" w14:textId="77777777" w:rsidR="00D420A8" w:rsidRPr="005E4F2A" w:rsidRDefault="00D420A8" w:rsidP="00D420A8"/>
    <w:p w14:paraId="451B3A3F" w14:textId="24399A82" w:rsidR="00D420A8" w:rsidRPr="005E4F2A" w:rsidRDefault="00D420A8" w:rsidP="00D420A8">
      <w:pPr>
        <w:rPr>
          <w:b/>
          <w:bCs/>
        </w:rPr>
      </w:pPr>
      <w:r w:rsidRPr="005E4F2A">
        <w:rPr>
          <w:b/>
          <w:bCs/>
        </w:rPr>
        <w:t xml:space="preserve">Az alkohol hatása az </w:t>
      </w:r>
      <w:r w:rsidR="005F21E2" w:rsidRPr="005E4F2A">
        <w:rPr>
          <w:b/>
          <w:bCs/>
        </w:rPr>
        <w:t>Aripiprazol Sandoz</w:t>
      </w:r>
      <w:r w:rsidRPr="005E4F2A">
        <w:rPr>
          <w:b/>
          <w:bCs/>
        </w:rPr>
        <w:t>-ra</w:t>
      </w:r>
    </w:p>
    <w:p w14:paraId="40964DD1" w14:textId="77777777" w:rsidR="00D420A8" w:rsidRPr="005E4F2A" w:rsidRDefault="00D420A8" w:rsidP="00D420A8">
      <w:r w:rsidRPr="005E4F2A">
        <w:t>Az alkoholfogyasztás kerülendő.</w:t>
      </w:r>
    </w:p>
    <w:p w14:paraId="613416FA" w14:textId="77777777" w:rsidR="00D420A8" w:rsidRPr="005E4F2A" w:rsidRDefault="00D420A8" w:rsidP="00D420A8"/>
    <w:p w14:paraId="26625CAC" w14:textId="77777777" w:rsidR="00D420A8" w:rsidRPr="005E4F2A" w:rsidRDefault="00D420A8" w:rsidP="00D420A8">
      <w:pPr>
        <w:rPr>
          <w:b/>
          <w:bCs/>
        </w:rPr>
      </w:pPr>
      <w:r w:rsidRPr="005E4F2A">
        <w:rPr>
          <w:b/>
          <w:bCs/>
        </w:rPr>
        <w:t>Terhesség, szoptatás és termékenység</w:t>
      </w:r>
    </w:p>
    <w:p w14:paraId="268A02E2" w14:textId="77777777" w:rsidR="00D420A8" w:rsidRPr="005E4F2A" w:rsidRDefault="00D420A8" w:rsidP="00D420A8">
      <w:r w:rsidRPr="005E4F2A">
        <w:t>Ha Ön terhes vagy szoptat, illetve ha fennáll Önnél a terhesség lehetősége vagy gyermeket szeretne, beszéljen kezelőorvosával, mielőtt a gyógyszert beadják Önnek.</w:t>
      </w:r>
    </w:p>
    <w:p w14:paraId="179D6E1F" w14:textId="77777777" w:rsidR="00D420A8" w:rsidRPr="005E4F2A" w:rsidRDefault="00D420A8" w:rsidP="00D420A8"/>
    <w:p w14:paraId="0D9662D2" w14:textId="20DB3D99" w:rsidR="00D420A8" w:rsidRPr="005E4F2A" w:rsidRDefault="00D420A8" w:rsidP="00D420A8">
      <w:r w:rsidRPr="005E4F2A">
        <w:rPr>
          <w:b/>
          <w:bCs/>
        </w:rPr>
        <w:t xml:space="preserve">Nem kaphatja az </w:t>
      </w:r>
      <w:r w:rsidR="009D6559" w:rsidRPr="005E4F2A">
        <w:rPr>
          <w:b/>
          <w:bCs/>
        </w:rPr>
        <w:t>Aripiprazol Sandoz-t</w:t>
      </w:r>
      <w:r w:rsidRPr="005E4F2A">
        <w:rPr>
          <w:b/>
          <w:bCs/>
        </w:rPr>
        <w:t xml:space="preserve">, ha terhes </w:t>
      </w:r>
      <w:r w:rsidRPr="005E4F2A">
        <w:t>kivéve, ha azt kezelőorvosával megbeszélte</w:t>
      </w:r>
      <w:r w:rsidRPr="005E4F2A">
        <w:rPr>
          <w:b/>
          <w:bCs/>
        </w:rPr>
        <w:t>.</w:t>
      </w:r>
      <w:r w:rsidRPr="005E4F2A">
        <w:t xml:space="preserve"> Azonnal tájékoztassa kezelőorvosát, ha terhes, ha fennáll Önnél a terhesség lehetősége, vagy gyermeket szeretne.</w:t>
      </w:r>
    </w:p>
    <w:p w14:paraId="5D59D7AC" w14:textId="77777777" w:rsidR="00D420A8" w:rsidRPr="005E4F2A" w:rsidRDefault="00D420A8" w:rsidP="00D420A8"/>
    <w:p w14:paraId="5AB3C2F7" w14:textId="6E2EDACE" w:rsidR="00D420A8" w:rsidRPr="005E4F2A" w:rsidRDefault="00D420A8" w:rsidP="00D420A8">
      <w:r w:rsidRPr="005E4F2A">
        <w:t xml:space="preserve">A következő tünetek jelentkezhetnek olyan újszülötteknél, akiknek édesanyja </w:t>
      </w:r>
      <w:r w:rsidR="009D6559" w:rsidRPr="005E4F2A">
        <w:t>Aripiprazol Sandoz-t</w:t>
      </w:r>
      <w:r w:rsidRPr="005E4F2A">
        <w:t xml:space="preserve"> kapott a terhesség utolsó három hónapjában (utolsó trimeszterében):</w:t>
      </w:r>
    </w:p>
    <w:p w14:paraId="3D4B63A2" w14:textId="77777777" w:rsidR="00D420A8" w:rsidRPr="005E4F2A" w:rsidRDefault="00D420A8" w:rsidP="00D420A8">
      <w:r w:rsidRPr="005E4F2A">
        <w:t>remegés, izommerevség és/vagy izomgyengeség, aluszékonyság, izgatottság, légzési nehézségek és táplálkozási zavarok.</w:t>
      </w:r>
    </w:p>
    <w:p w14:paraId="103A18E5" w14:textId="77777777" w:rsidR="00D420A8" w:rsidRPr="005E4F2A" w:rsidRDefault="00D420A8" w:rsidP="00D420A8"/>
    <w:p w14:paraId="1FD9B0E8" w14:textId="26A058DF" w:rsidR="00D420A8" w:rsidRPr="005E4F2A" w:rsidRDefault="00D420A8" w:rsidP="00D420A8">
      <w:r w:rsidRPr="005E4F2A">
        <w:t>Ha újszülött gyermekénél e</w:t>
      </w:r>
      <w:r w:rsidR="00F13957" w:rsidRPr="005E4F2A">
        <w:t>zen</w:t>
      </w:r>
      <w:r w:rsidRPr="005E4F2A">
        <w:t xml:space="preserve"> tünetek bármelyike jelentkezik, tájékoztassa kezelőorvosát.</w:t>
      </w:r>
    </w:p>
    <w:p w14:paraId="7D647218" w14:textId="77777777" w:rsidR="00D420A8" w:rsidRPr="005E4F2A" w:rsidRDefault="00D420A8" w:rsidP="00D420A8"/>
    <w:p w14:paraId="1179FD4E" w14:textId="26747DF2" w:rsidR="00D420A8" w:rsidRPr="005E4F2A" w:rsidRDefault="00D420A8" w:rsidP="00D420A8">
      <w:r w:rsidRPr="005E4F2A">
        <w:t xml:space="preserve">Ha </w:t>
      </w:r>
      <w:r w:rsidR="009D6559" w:rsidRPr="005E4F2A">
        <w:t>Aripiprazol Sandoz-t</w:t>
      </w:r>
      <w:r w:rsidRPr="005E4F2A">
        <w:t xml:space="preserve"> kap, kezelőorvosa mérlegeli és megbeszéli Önnel a kezelés előnyeit az Ön szempontjából, illetve a szoptatás előnyeit a gyermeke szempontjából, mert az </w:t>
      </w:r>
      <w:r w:rsidR="009C0066" w:rsidRPr="005E4F2A">
        <w:t xml:space="preserve">Aripiprazol Sandoz </w:t>
      </w:r>
      <w:r w:rsidR="009F7FBD">
        <w:t>alkalmazása esetén</w:t>
      </w:r>
      <w:r w:rsidRPr="005E4F2A">
        <w:t xml:space="preserve"> nem szoptathat. Ha </w:t>
      </w:r>
      <w:r w:rsidR="009D6559" w:rsidRPr="005E4F2A">
        <w:t>Aripiprazol Sandoz-t</w:t>
      </w:r>
      <w:r w:rsidRPr="005E4F2A">
        <w:t xml:space="preserve"> kap, beszélje meg kezelőorvosával, hogy mi a legjobb módszer gyermeke táplálására.</w:t>
      </w:r>
    </w:p>
    <w:p w14:paraId="0FF7531C" w14:textId="77777777" w:rsidR="00D420A8" w:rsidRPr="005E4F2A" w:rsidRDefault="00D420A8" w:rsidP="00D420A8"/>
    <w:p w14:paraId="1E3C0E60" w14:textId="77777777" w:rsidR="00D420A8" w:rsidRPr="005E4F2A" w:rsidRDefault="00D420A8" w:rsidP="00D420A8">
      <w:pPr>
        <w:rPr>
          <w:b/>
          <w:bCs/>
        </w:rPr>
      </w:pPr>
      <w:r w:rsidRPr="005E4F2A">
        <w:rPr>
          <w:b/>
          <w:bCs/>
        </w:rPr>
        <w:t>A készítmény hatásai a gépjárművezetéshez és a gépek kezeléséhez szükséges képességekre</w:t>
      </w:r>
    </w:p>
    <w:p w14:paraId="08A4D153" w14:textId="1DE2764A" w:rsidR="00D420A8" w:rsidRPr="005E4F2A" w:rsidRDefault="00D420A8" w:rsidP="00D420A8">
      <w:r w:rsidRPr="005E4F2A">
        <w:t>A gyógyszer alkalmazásának ideje alatt szédülés és látásproblémák jelentkezhetnek (lásd 4. pont). Ezt</w:t>
      </w:r>
      <w:r w:rsidR="004E1A89" w:rsidRPr="005E4F2A">
        <w:t xml:space="preserve"> </w:t>
      </w:r>
      <w:r w:rsidRPr="005E4F2A">
        <w:t>figyelembe kell venni azokban az esetekben, amikor teljes éberség szükséges, pl. gépjármű</w:t>
      </w:r>
      <w:r w:rsidR="009F7FBD">
        <w:t xml:space="preserve"> </w:t>
      </w:r>
      <w:r w:rsidRPr="005E4F2A">
        <w:t>vezetésekor vagy gépek kezelésekor.</w:t>
      </w:r>
    </w:p>
    <w:p w14:paraId="35FF217D" w14:textId="77777777" w:rsidR="00D420A8" w:rsidRPr="005E4F2A" w:rsidRDefault="00D420A8" w:rsidP="00D420A8"/>
    <w:p w14:paraId="17B48511" w14:textId="05592B26" w:rsidR="00D420A8" w:rsidRPr="005E4F2A" w:rsidRDefault="00D420A8" w:rsidP="00D420A8">
      <w:pPr>
        <w:rPr>
          <w:b/>
          <w:bCs/>
        </w:rPr>
      </w:pPr>
      <w:r w:rsidRPr="005E4F2A">
        <w:rPr>
          <w:b/>
          <w:bCs/>
        </w:rPr>
        <w:t xml:space="preserve">Az </w:t>
      </w:r>
      <w:r w:rsidR="009C0066" w:rsidRPr="005E4F2A">
        <w:rPr>
          <w:b/>
          <w:bCs/>
        </w:rPr>
        <w:t xml:space="preserve">Aripiprazol Sandoz </w:t>
      </w:r>
      <w:r w:rsidRPr="005E4F2A">
        <w:rPr>
          <w:b/>
          <w:bCs/>
        </w:rPr>
        <w:t>nátriumot tartalmaz</w:t>
      </w:r>
    </w:p>
    <w:p w14:paraId="4FEBD45E" w14:textId="247C08D3" w:rsidR="00D420A8" w:rsidRPr="005E4F2A" w:rsidRDefault="00D420A8" w:rsidP="00D420A8">
      <w:r w:rsidRPr="005E4F2A">
        <w:t>A készítmény kevesebb mint 1</w:t>
      </w:r>
      <w:r w:rsidR="004C7F05" w:rsidRPr="005E4F2A">
        <w:t> </w:t>
      </w:r>
      <w:r w:rsidRPr="005E4F2A">
        <w:t>mmol (23</w:t>
      </w:r>
      <w:r w:rsidR="004C7F05" w:rsidRPr="005E4F2A">
        <w:t> </w:t>
      </w:r>
      <w:r w:rsidRPr="005E4F2A">
        <w:t>mg) nátriumot tartalmaz adagonként, azaz gyakorlatilag</w:t>
      </w:r>
      <w:r w:rsidR="004C7F05" w:rsidRPr="005E4F2A">
        <w:t xml:space="preserve"> </w:t>
      </w:r>
      <w:r w:rsidRPr="005E4F2A">
        <w:t>„nátriummentes”.</w:t>
      </w:r>
    </w:p>
    <w:p w14:paraId="253EF32A" w14:textId="77777777" w:rsidR="00D420A8" w:rsidRPr="005E4F2A" w:rsidRDefault="00D420A8" w:rsidP="00D420A8"/>
    <w:p w14:paraId="7B036400" w14:textId="77777777" w:rsidR="00D420A8" w:rsidRPr="005E4F2A" w:rsidRDefault="00D420A8" w:rsidP="00D420A8"/>
    <w:p w14:paraId="4C205AB8" w14:textId="3AC99650" w:rsidR="00D420A8" w:rsidRPr="005E4F2A" w:rsidRDefault="00D420A8" w:rsidP="004E1A89">
      <w:pPr>
        <w:pStyle w:val="Listaszerbekezds"/>
        <w:numPr>
          <w:ilvl w:val="0"/>
          <w:numId w:val="7"/>
        </w:numPr>
        <w:ind w:left="567" w:hanging="567"/>
        <w:rPr>
          <w:b/>
          <w:bCs/>
        </w:rPr>
      </w:pPr>
      <w:r w:rsidRPr="005E4F2A">
        <w:rPr>
          <w:b/>
          <w:bCs/>
        </w:rPr>
        <w:t xml:space="preserve">Hogyan kell alkalmazni az </w:t>
      </w:r>
      <w:r w:rsidR="009D6559" w:rsidRPr="005E4F2A">
        <w:rPr>
          <w:b/>
          <w:bCs/>
        </w:rPr>
        <w:t>Aripiprazol Sandoz-t</w:t>
      </w:r>
      <w:r w:rsidRPr="005E4F2A">
        <w:rPr>
          <w:b/>
          <w:bCs/>
        </w:rPr>
        <w:t>?</w:t>
      </w:r>
    </w:p>
    <w:p w14:paraId="10453577" w14:textId="77777777" w:rsidR="00D420A8" w:rsidRPr="005E4F2A" w:rsidRDefault="00D420A8" w:rsidP="00D420A8"/>
    <w:p w14:paraId="4A20C9EE" w14:textId="48F06B0B" w:rsidR="00D420A8" w:rsidRPr="005E4F2A" w:rsidRDefault="00D420A8" w:rsidP="00D420A8">
      <w:r w:rsidRPr="005E4F2A">
        <w:t xml:space="preserve">Az </w:t>
      </w:r>
      <w:r w:rsidR="009C0066" w:rsidRPr="005E4F2A">
        <w:t xml:space="preserve">Aripiprazol Sandoz </w:t>
      </w:r>
      <w:r w:rsidRPr="005E4F2A">
        <w:t>por alakban kapható, amelyből kezelőorvosa vagy a gondozását végző egészségügyi szakember szuszpenziót készít.</w:t>
      </w:r>
    </w:p>
    <w:p w14:paraId="66EF9609" w14:textId="77777777" w:rsidR="00D420A8" w:rsidRPr="005E4F2A" w:rsidRDefault="00D420A8" w:rsidP="00D420A8"/>
    <w:p w14:paraId="105BCAAA" w14:textId="61E7AD41" w:rsidR="00D420A8" w:rsidRPr="005E4F2A" w:rsidRDefault="00D420A8" w:rsidP="00D420A8">
      <w:r w:rsidRPr="005E4F2A">
        <w:t xml:space="preserve">Kezelőorvosa dönti el, hogy az </w:t>
      </w:r>
      <w:r w:rsidR="009C0066" w:rsidRPr="005E4F2A">
        <w:t xml:space="preserve">Aripiprazol Sandoz </w:t>
      </w:r>
      <w:r w:rsidRPr="005E4F2A">
        <w:t xml:space="preserve">melyik adagja megfelelő az Ön számára. A javasolt kezdő adag 400 mg, kivéve abban az esetben, ha kezelőorvosa úgy döntött, hogy kisebb kezdő vagy </w:t>
      </w:r>
      <w:r w:rsidR="00282615" w:rsidRPr="005E4F2A">
        <w:t xml:space="preserve">azt </w:t>
      </w:r>
      <w:r w:rsidRPr="005E4F2A">
        <w:t>követő adagot ad Önnek.</w:t>
      </w:r>
    </w:p>
    <w:p w14:paraId="399909BE" w14:textId="77777777" w:rsidR="004E1A89" w:rsidRPr="005E4F2A" w:rsidRDefault="004E1A89" w:rsidP="00D420A8"/>
    <w:p w14:paraId="7910664A" w14:textId="39A43C15" w:rsidR="00D420A8" w:rsidRPr="009F7FBD" w:rsidRDefault="00D420A8" w:rsidP="004E1A89">
      <w:pPr>
        <w:pStyle w:val="Listaszerbekezds"/>
        <w:numPr>
          <w:ilvl w:val="0"/>
          <w:numId w:val="12"/>
        </w:numPr>
        <w:ind w:left="567" w:hanging="567"/>
      </w:pPr>
      <w:r w:rsidRPr="009F7FBD">
        <w:t>a kezelés első napján</w:t>
      </w:r>
      <w:r w:rsidR="009F7FBD">
        <w:t xml:space="preserve"> egy darab Aripiprazol Sandoz injekciót kell beadni</w:t>
      </w:r>
      <w:r w:rsidRPr="009F7FBD">
        <w:t xml:space="preserve">, </w:t>
      </w:r>
      <w:r w:rsidR="009F7FBD">
        <w:t>majd</w:t>
      </w:r>
      <w:r w:rsidR="009F7FBD" w:rsidRPr="009F7FBD">
        <w:t xml:space="preserve"> </w:t>
      </w:r>
      <w:r w:rsidRPr="009F7FBD">
        <w:t xml:space="preserve">a szájon át </w:t>
      </w:r>
      <w:r w:rsidR="009F7FBD">
        <w:t>történő</w:t>
      </w:r>
      <w:r w:rsidR="009F7FBD" w:rsidRPr="009F7FBD">
        <w:t xml:space="preserve"> </w:t>
      </w:r>
      <w:r w:rsidRPr="009F7FBD">
        <w:t>aripiprazol-kezelést 14</w:t>
      </w:r>
      <w:r w:rsidR="00282615" w:rsidRPr="009F7FBD">
        <w:t> </w:t>
      </w:r>
      <w:r w:rsidRPr="009F7FBD">
        <w:t>napon át kell folytatnia az első injekció</w:t>
      </w:r>
      <w:r w:rsidRPr="009F7FBD">
        <w:rPr>
          <w:spacing w:val="-6"/>
        </w:rPr>
        <w:t xml:space="preserve"> </w:t>
      </w:r>
      <w:r w:rsidRPr="009F7FBD">
        <w:t>után.</w:t>
      </w:r>
    </w:p>
    <w:p w14:paraId="07FBA185" w14:textId="77777777" w:rsidR="004E1A89" w:rsidRPr="005E4F2A" w:rsidRDefault="004E1A89" w:rsidP="00D420A8"/>
    <w:p w14:paraId="28BDF13A" w14:textId="6CA1B92F" w:rsidR="00F55F93" w:rsidRPr="005E4F2A" w:rsidRDefault="00D420A8" w:rsidP="00D420A8">
      <w:r w:rsidRPr="005E4F2A">
        <w:t xml:space="preserve">Ezután az </w:t>
      </w:r>
      <w:r w:rsidR="009C0066" w:rsidRPr="005E4F2A">
        <w:t>Aripiprazol Sandoz</w:t>
      </w:r>
      <w:r w:rsidR="009F7FBD">
        <w:t>-</w:t>
      </w:r>
      <w:r w:rsidRPr="005E4F2A">
        <w:t xml:space="preserve">kezelést injekcióban folytatják, ha kezelőorvosa azt másként nem rendeli. </w:t>
      </w:r>
    </w:p>
    <w:p w14:paraId="266F524A" w14:textId="77777777" w:rsidR="00F55F93" w:rsidRPr="005E4F2A" w:rsidRDefault="00F55F93" w:rsidP="00D420A8"/>
    <w:p w14:paraId="74916992" w14:textId="023DA5AC" w:rsidR="00D420A8" w:rsidRPr="005E4F2A" w:rsidRDefault="00D420A8" w:rsidP="00D420A8">
      <w:r w:rsidRPr="005E4F2A">
        <w:t xml:space="preserve">Kezelőorvosa ezt a szuszpenziót havonta egy injekcióban adja </w:t>
      </w:r>
      <w:r w:rsidR="00282615" w:rsidRPr="005E4F2A">
        <w:t xml:space="preserve">be </w:t>
      </w:r>
      <w:r w:rsidRPr="005E4F2A">
        <w:t>Önnek a far- vagy deltaizomba</w:t>
      </w:r>
      <w:r w:rsidR="004E1A89" w:rsidRPr="005E4F2A">
        <w:t xml:space="preserve"> </w:t>
      </w:r>
      <w:r w:rsidRPr="005E4F2A">
        <w:t>(fenékbe vagy vállba). Az injekció beadása közben enyhe fájdalmat érezhet. Kezelőorvosa az</w:t>
      </w:r>
      <w:r w:rsidR="004E1A89" w:rsidRPr="005E4F2A">
        <w:t xml:space="preserve"> </w:t>
      </w:r>
      <w:r w:rsidRPr="005E4F2A">
        <w:t xml:space="preserve">injekciókat felváltva fogja beadni az Ön jobb és bal oldalába. Az injekciókat nem </w:t>
      </w:r>
      <w:r w:rsidR="00282615" w:rsidRPr="005E4F2A">
        <w:t>visszérbe (</w:t>
      </w:r>
      <w:r w:rsidRPr="005E4F2A">
        <w:t>intravénásan</w:t>
      </w:r>
      <w:r w:rsidR="00282615" w:rsidRPr="005E4F2A">
        <w:t>)</w:t>
      </w:r>
      <w:r w:rsidRPr="005E4F2A">
        <w:t xml:space="preserve"> </w:t>
      </w:r>
      <w:r w:rsidR="00FC5181">
        <w:t xml:space="preserve">fogja </w:t>
      </w:r>
      <w:r w:rsidRPr="005E4F2A">
        <w:t>beadni.</w:t>
      </w:r>
    </w:p>
    <w:p w14:paraId="098C07BE" w14:textId="77777777" w:rsidR="00D420A8" w:rsidRPr="005E4F2A" w:rsidRDefault="00D420A8" w:rsidP="00D420A8"/>
    <w:p w14:paraId="5C11C7AF" w14:textId="2DEF99A1" w:rsidR="00D420A8" w:rsidRPr="005E4F2A" w:rsidRDefault="00D420A8" w:rsidP="00D420A8">
      <w:pPr>
        <w:rPr>
          <w:b/>
          <w:bCs/>
        </w:rPr>
      </w:pPr>
      <w:r w:rsidRPr="005E4F2A">
        <w:rPr>
          <w:b/>
          <w:bCs/>
        </w:rPr>
        <w:t xml:space="preserve">Ha az előírtnál több </w:t>
      </w:r>
      <w:r w:rsidR="009D6559" w:rsidRPr="005E4F2A">
        <w:rPr>
          <w:b/>
          <w:bCs/>
        </w:rPr>
        <w:t>Aripiprazol Sandoz-t</w:t>
      </w:r>
      <w:r w:rsidRPr="005E4F2A">
        <w:rPr>
          <w:b/>
          <w:bCs/>
        </w:rPr>
        <w:t xml:space="preserve"> kapott</w:t>
      </w:r>
    </w:p>
    <w:p w14:paraId="282078C2" w14:textId="15283B84" w:rsidR="00D420A8" w:rsidRPr="005E4F2A" w:rsidRDefault="00D420A8" w:rsidP="00D420A8">
      <w:r w:rsidRPr="005E4F2A">
        <w:t>A gyógyszert orvosi felügyelet mellett kapja, ezért a túladagolása nem valószínű. Ha Önt más orvos is</w:t>
      </w:r>
      <w:r w:rsidR="00282615" w:rsidRPr="005E4F2A">
        <w:t xml:space="preserve"> </w:t>
      </w:r>
      <w:r w:rsidRPr="005E4F2A">
        <w:t>kezeli, feltétlenül tájékoztassa</w:t>
      </w:r>
      <w:r w:rsidR="00282615" w:rsidRPr="005E4F2A">
        <w:t xml:space="preserve"> arról</w:t>
      </w:r>
      <w:r w:rsidRPr="005E4F2A">
        <w:t xml:space="preserve">, hogy Ön </w:t>
      </w:r>
      <w:r w:rsidR="009D6559" w:rsidRPr="005E4F2A">
        <w:t>Aripiprazol Sandoz-t</w:t>
      </w:r>
      <w:r w:rsidRPr="005E4F2A">
        <w:t xml:space="preserve"> kap.</w:t>
      </w:r>
    </w:p>
    <w:p w14:paraId="00C57CE7" w14:textId="77777777" w:rsidR="00D420A8" w:rsidRPr="005E4F2A" w:rsidRDefault="00D420A8" w:rsidP="00D420A8"/>
    <w:p w14:paraId="335555E7" w14:textId="77777777" w:rsidR="00D420A8" w:rsidRPr="005E4F2A" w:rsidRDefault="00D420A8" w:rsidP="00D420A8">
      <w:r w:rsidRPr="005E4F2A">
        <w:t>Azok a betegek, akik túl sokat kaptak ebből a gyógyszerből, a következő tüneteket észlelték:</w:t>
      </w:r>
    </w:p>
    <w:p w14:paraId="6BCD4A4B" w14:textId="77777777" w:rsidR="00D420A8" w:rsidRPr="005E4F2A" w:rsidRDefault="00D420A8" w:rsidP="00D420A8"/>
    <w:p w14:paraId="3DA8209C" w14:textId="77777777" w:rsidR="00D420A8" w:rsidRPr="005E4F2A" w:rsidRDefault="00D420A8" w:rsidP="00F55F93">
      <w:pPr>
        <w:pStyle w:val="Listaszerbekezds"/>
        <w:numPr>
          <w:ilvl w:val="0"/>
          <w:numId w:val="13"/>
        </w:numPr>
        <w:ind w:left="567" w:hanging="567"/>
      </w:pPr>
      <w:r w:rsidRPr="005E4F2A">
        <w:t>szapora szívverés, izgatottság vagy agresszív viselkedés,</w:t>
      </w:r>
      <w:r w:rsidRPr="005E4F2A">
        <w:rPr>
          <w:spacing w:val="-10"/>
        </w:rPr>
        <w:t xml:space="preserve"> </w:t>
      </w:r>
      <w:r w:rsidRPr="005E4F2A">
        <w:t>beszédzavar;</w:t>
      </w:r>
    </w:p>
    <w:p w14:paraId="75F7DE8E" w14:textId="77777777" w:rsidR="00D420A8" w:rsidRPr="005E4F2A" w:rsidRDefault="00D420A8" w:rsidP="00F55F93">
      <w:pPr>
        <w:pStyle w:val="Listaszerbekezds"/>
        <w:numPr>
          <w:ilvl w:val="0"/>
          <w:numId w:val="13"/>
        </w:numPr>
        <w:ind w:left="567" w:hanging="567"/>
      </w:pPr>
      <w:r w:rsidRPr="005E4F2A">
        <w:t>szokatlan izommozgások (főleg az arcon és a nyelvben) és csökkent éberségi</w:t>
      </w:r>
      <w:r w:rsidRPr="005E4F2A">
        <w:rPr>
          <w:spacing w:val="-13"/>
        </w:rPr>
        <w:t xml:space="preserve"> </w:t>
      </w:r>
      <w:r w:rsidRPr="005E4F2A">
        <w:t>szint.</w:t>
      </w:r>
    </w:p>
    <w:p w14:paraId="4121DE47" w14:textId="77777777" w:rsidR="00D420A8" w:rsidRPr="005E4F2A" w:rsidRDefault="00D420A8" w:rsidP="00D420A8"/>
    <w:p w14:paraId="4B592AD3" w14:textId="181832F5" w:rsidR="00D420A8" w:rsidRPr="005E4F2A" w:rsidRDefault="00D420A8" w:rsidP="00D420A8">
      <w:r w:rsidRPr="005E4F2A">
        <w:t xml:space="preserve">Egyéb </w:t>
      </w:r>
      <w:r w:rsidR="00F55F93" w:rsidRPr="005E4F2A">
        <w:t xml:space="preserve">lehetséges </w:t>
      </w:r>
      <w:r w:rsidRPr="005E4F2A">
        <w:t>tünetek:</w:t>
      </w:r>
    </w:p>
    <w:p w14:paraId="36CCC31C" w14:textId="77777777" w:rsidR="00D420A8" w:rsidRPr="005E4F2A" w:rsidRDefault="00D420A8" w:rsidP="00D420A8"/>
    <w:p w14:paraId="25E5913B" w14:textId="0B915F49" w:rsidR="00D420A8" w:rsidRPr="005E4F2A" w:rsidRDefault="00D420A8" w:rsidP="00F55F93">
      <w:pPr>
        <w:pStyle w:val="Listaszerbekezds"/>
        <w:numPr>
          <w:ilvl w:val="0"/>
          <w:numId w:val="14"/>
        </w:numPr>
        <w:ind w:left="567" w:hanging="567"/>
      </w:pPr>
      <w:r w:rsidRPr="005E4F2A">
        <w:t>heveny zavartság, görcsrohamok (epilepszia), kóma, valamint a következő</w:t>
      </w:r>
      <w:r w:rsidRPr="005E4F2A">
        <w:rPr>
          <w:spacing w:val="-15"/>
        </w:rPr>
        <w:t xml:space="preserve"> </w:t>
      </w:r>
      <w:r w:rsidRPr="005E4F2A">
        <w:t>tünetek</w:t>
      </w:r>
      <w:r w:rsidR="00F55F93" w:rsidRPr="005E4F2A">
        <w:t xml:space="preserve"> </w:t>
      </w:r>
      <w:r w:rsidRPr="005E4F2A">
        <w:t>kombinációja: láz, szapora légzés, verejtékezés;</w:t>
      </w:r>
    </w:p>
    <w:p w14:paraId="15820101" w14:textId="13E7997C" w:rsidR="00D420A8" w:rsidRPr="005E4F2A" w:rsidRDefault="00D420A8" w:rsidP="00F55F93">
      <w:pPr>
        <w:pStyle w:val="Listaszerbekezds"/>
        <w:numPr>
          <w:ilvl w:val="0"/>
          <w:numId w:val="14"/>
        </w:numPr>
        <w:ind w:left="567" w:hanging="567"/>
      </w:pPr>
      <w:r w:rsidRPr="005E4F2A">
        <w:t>izommerevség és aluszékonyság vagy álmosság, lassúbb légzés, fuldoklás, magas vagy</w:t>
      </w:r>
      <w:r w:rsidRPr="005E4F2A">
        <w:rPr>
          <w:spacing w:val="-16"/>
        </w:rPr>
        <w:t xml:space="preserve"> </w:t>
      </w:r>
      <w:r w:rsidRPr="005E4F2A">
        <w:t>alacsony</w:t>
      </w:r>
      <w:r w:rsidR="009D2BC3" w:rsidRPr="005E4F2A">
        <w:t xml:space="preserve"> </w:t>
      </w:r>
      <w:r w:rsidRPr="005E4F2A">
        <w:t>vérnyomás, szívritmuszavar.</w:t>
      </w:r>
    </w:p>
    <w:p w14:paraId="376D320B" w14:textId="77777777" w:rsidR="00D420A8" w:rsidRPr="005E4F2A" w:rsidRDefault="00D420A8" w:rsidP="00D420A8"/>
    <w:p w14:paraId="7325B00D" w14:textId="77777777" w:rsidR="00D420A8" w:rsidRPr="005E4F2A" w:rsidRDefault="00D420A8" w:rsidP="00D420A8">
      <w:r w:rsidRPr="005E4F2A">
        <w:t>Azonnal értesítse kezelőorvosát vagy a kórházat, ha a fentiek bármelyikét tapasztalja.</w:t>
      </w:r>
    </w:p>
    <w:p w14:paraId="07DFDDAF" w14:textId="77777777" w:rsidR="00D420A8" w:rsidRPr="005E4F2A" w:rsidRDefault="00D420A8" w:rsidP="00D420A8"/>
    <w:p w14:paraId="324838E6" w14:textId="0D076232" w:rsidR="00D420A8" w:rsidRPr="005E4F2A" w:rsidRDefault="00D420A8" w:rsidP="00D420A8">
      <w:pPr>
        <w:rPr>
          <w:b/>
          <w:bCs/>
        </w:rPr>
      </w:pPr>
      <w:r w:rsidRPr="005E4F2A">
        <w:rPr>
          <w:b/>
          <w:bCs/>
        </w:rPr>
        <w:t>Ha ki</w:t>
      </w:r>
      <w:r w:rsidR="00E51D47" w:rsidRPr="005E4F2A">
        <w:rPr>
          <w:b/>
          <w:bCs/>
        </w:rPr>
        <w:t>marad</w:t>
      </w:r>
      <w:r w:rsidRPr="005E4F2A">
        <w:rPr>
          <w:b/>
          <w:bCs/>
        </w:rPr>
        <w:t xml:space="preserve"> egy </w:t>
      </w:r>
      <w:r w:rsidR="009C0066" w:rsidRPr="005E4F2A">
        <w:rPr>
          <w:b/>
          <w:bCs/>
        </w:rPr>
        <w:t xml:space="preserve">Aripiprazol Sandoz </w:t>
      </w:r>
      <w:r w:rsidRPr="005E4F2A">
        <w:rPr>
          <w:b/>
          <w:bCs/>
        </w:rPr>
        <w:t>injekció</w:t>
      </w:r>
    </w:p>
    <w:p w14:paraId="17BB9D7C" w14:textId="7BEAC41E" w:rsidR="00D420A8" w:rsidRPr="005E4F2A" w:rsidRDefault="00D420A8" w:rsidP="00D420A8">
      <w:r w:rsidRPr="005E4F2A">
        <w:t>Fontos, hogy ne hagyja ki a tervezett adagokat. Havonta kell kapnia egy injekciót, két injekció között azonban legalább 26</w:t>
      </w:r>
      <w:r w:rsidR="00DF54C4" w:rsidRPr="005E4F2A">
        <w:t> </w:t>
      </w:r>
      <w:r w:rsidRPr="005E4F2A">
        <w:t>napnak el kell telnie. Ha kihagy egy injekciót, tájékoztassa kezelőorvosát, hogy mielőbb gondoskodhasson a következő injekció beadásáról.</w:t>
      </w:r>
    </w:p>
    <w:p w14:paraId="13954DEE" w14:textId="77777777" w:rsidR="00D420A8" w:rsidRPr="005E4F2A" w:rsidRDefault="00D420A8" w:rsidP="00D420A8"/>
    <w:p w14:paraId="61DB598F" w14:textId="2B479AB3" w:rsidR="00D420A8" w:rsidRPr="005E4F2A" w:rsidRDefault="00D420A8" w:rsidP="00D420A8">
      <w:pPr>
        <w:rPr>
          <w:b/>
          <w:bCs/>
        </w:rPr>
      </w:pPr>
      <w:r w:rsidRPr="005E4F2A">
        <w:rPr>
          <w:b/>
          <w:bCs/>
        </w:rPr>
        <w:t xml:space="preserve">Ha idő előtt abbahagyja az </w:t>
      </w:r>
      <w:r w:rsidR="009C0066" w:rsidRPr="005E4F2A">
        <w:rPr>
          <w:b/>
          <w:bCs/>
        </w:rPr>
        <w:t xml:space="preserve">Aripiprazol Sandoz </w:t>
      </w:r>
      <w:r w:rsidRPr="005E4F2A">
        <w:rPr>
          <w:b/>
          <w:bCs/>
        </w:rPr>
        <w:t>alkalmazását</w:t>
      </w:r>
    </w:p>
    <w:p w14:paraId="3707A255" w14:textId="5A65F533" w:rsidR="00D420A8" w:rsidRPr="005E4F2A" w:rsidRDefault="00D420A8" w:rsidP="00D420A8">
      <w:r w:rsidRPr="005E4F2A">
        <w:t xml:space="preserve">Ne hagyja abba a kezelést csak azért, mert jobban érzi magát. Fontos, hogy annyi ideig kapja az </w:t>
      </w:r>
      <w:r w:rsidR="009D6559" w:rsidRPr="005E4F2A">
        <w:t>Aripiprazol Sandoz-t</w:t>
      </w:r>
      <w:r w:rsidRPr="005E4F2A">
        <w:t>, ameddig kezelőorvosa előírta az Ön számára.</w:t>
      </w:r>
    </w:p>
    <w:p w14:paraId="1A31C23D" w14:textId="77777777" w:rsidR="00D420A8" w:rsidRPr="005E4F2A" w:rsidRDefault="00D420A8" w:rsidP="00D420A8"/>
    <w:p w14:paraId="76A06562" w14:textId="77777777" w:rsidR="00D420A8" w:rsidRPr="005E4F2A" w:rsidRDefault="00D420A8" w:rsidP="00D420A8">
      <w:r w:rsidRPr="005E4F2A">
        <w:t>Ha bármilyen további kérdése van a gyógyszer alkalmazásával kapcsolatban, kérdezze meg</w:t>
      </w:r>
    </w:p>
    <w:p w14:paraId="025E4A8E" w14:textId="77777777" w:rsidR="00D420A8" w:rsidRPr="005E4F2A" w:rsidRDefault="00D420A8" w:rsidP="00D420A8">
      <w:r w:rsidRPr="005E4F2A">
        <w:t>kezelőorvosát vagy a gondozását végző egészségügyi szakembert.</w:t>
      </w:r>
    </w:p>
    <w:p w14:paraId="765ED710" w14:textId="77777777" w:rsidR="00D420A8" w:rsidRPr="005E4F2A" w:rsidRDefault="00D420A8" w:rsidP="00D420A8"/>
    <w:p w14:paraId="2F6D8AD6" w14:textId="77777777" w:rsidR="00D420A8" w:rsidRPr="005E4F2A" w:rsidRDefault="00D420A8" w:rsidP="00D420A8"/>
    <w:p w14:paraId="1873EE44" w14:textId="27CFAE65" w:rsidR="00D420A8" w:rsidRPr="005E4F2A" w:rsidRDefault="00D420A8" w:rsidP="00E51D47">
      <w:pPr>
        <w:pStyle w:val="Listaszerbekezds"/>
        <w:numPr>
          <w:ilvl w:val="0"/>
          <w:numId w:val="7"/>
        </w:numPr>
        <w:ind w:left="567" w:hanging="567"/>
        <w:rPr>
          <w:b/>
          <w:bCs/>
        </w:rPr>
      </w:pPr>
      <w:r w:rsidRPr="005E4F2A">
        <w:rPr>
          <w:b/>
          <w:bCs/>
        </w:rPr>
        <w:t>Lehetséges</w:t>
      </w:r>
      <w:r w:rsidRPr="005E4F2A">
        <w:rPr>
          <w:b/>
          <w:bCs/>
          <w:spacing w:val="-3"/>
        </w:rPr>
        <w:t xml:space="preserve"> </w:t>
      </w:r>
      <w:r w:rsidRPr="005E4F2A">
        <w:rPr>
          <w:b/>
          <w:bCs/>
        </w:rPr>
        <w:t>mellékhatások</w:t>
      </w:r>
    </w:p>
    <w:p w14:paraId="328854DC" w14:textId="77777777" w:rsidR="00D420A8" w:rsidRPr="005E4F2A" w:rsidRDefault="00D420A8" w:rsidP="00D420A8"/>
    <w:p w14:paraId="4641F2C1" w14:textId="62D5039F" w:rsidR="00D420A8" w:rsidRPr="005E4F2A" w:rsidRDefault="00D420A8" w:rsidP="00D420A8">
      <w:r w:rsidRPr="005E4F2A">
        <w:t>Mint minden gyógyszer, így ez a gyógyszer is okozhat mellékhatásokat, amelyek azonban nem</w:t>
      </w:r>
      <w:r w:rsidR="00DF54C4" w:rsidRPr="005E4F2A">
        <w:t xml:space="preserve"> </w:t>
      </w:r>
      <w:r w:rsidRPr="005E4F2A">
        <w:t>mindenkinél jelentkeznek.</w:t>
      </w:r>
    </w:p>
    <w:p w14:paraId="6B0AB01A" w14:textId="77777777" w:rsidR="00D420A8" w:rsidRPr="005E4F2A" w:rsidRDefault="00D420A8" w:rsidP="00D420A8"/>
    <w:p w14:paraId="1412B50F" w14:textId="77777777" w:rsidR="00D420A8" w:rsidRPr="005E4F2A" w:rsidRDefault="00D420A8" w:rsidP="00D420A8">
      <w:pPr>
        <w:rPr>
          <w:b/>
          <w:bCs/>
        </w:rPr>
      </w:pPr>
      <w:r w:rsidRPr="005E4F2A">
        <w:rPr>
          <w:b/>
          <w:bCs/>
        </w:rPr>
        <w:t>Súlyos mellékhatások</w:t>
      </w:r>
    </w:p>
    <w:p w14:paraId="2CB8AB3C" w14:textId="77777777" w:rsidR="00D420A8" w:rsidRPr="005E4F2A" w:rsidRDefault="00D420A8" w:rsidP="00D420A8">
      <w:r w:rsidRPr="005E4F2A">
        <w:t>Azonnal értesítse kezelőorvosát, ha az alábbi súlyos mellékhatások bármelyike kialakul Önnél:</w:t>
      </w:r>
    </w:p>
    <w:p w14:paraId="438DEBC5" w14:textId="77777777" w:rsidR="00D420A8" w:rsidRPr="005E4F2A" w:rsidRDefault="00D420A8" w:rsidP="00D420A8"/>
    <w:p w14:paraId="369ACFA4" w14:textId="77777777" w:rsidR="00D420A8" w:rsidRPr="005E4F2A" w:rsidRDefault="00D420A8" w:rsidP="00E51D47">
      <w:pPr>
        <w:pStyle w:val="Listaszerbekezds"/>
        <w:numPr>
          <w:ilvl w:val="0"/>
          <w:numId w:val="15"/>
        </w:numPr>
        <w:ind w:left="567" w:hanging="567"/>
      </w:pPr>
      <w:r w:rsidRPr="005E4F2A">
        <w:t>a következő tünetek bármilyen kombinációja: túlzott álmosság, szédülés, zavartság, tájékozódási zavar, beszédzavar, járási nehézség, izommerevség vagy izomremegés, láz, gyengeség, ingerlékenység, agresszió, szorongás, vérnyomás-emelkedés vagy görcsrohamok, amelyek eszméletvesztéshez</w:t>
      </w:r>
      <w:r w:rsidRPr="005E4F2A">
        <w:rPr>
          <w:spacing w:val="-4"/>
        </w:rPr>
        <w:t xml:space="preserve"> </w:t>
      </w:r>
      <w:r w:rsidRPr="005E4F2A">
        <w:t>vezethetnek;</w:t>
      </w:r>
    </w:p>
    <w:p w14:paraId="6C1C8FB5" w14:textId="77777777" w:rsidR="00D420A8" w:rsidRPr="005E4F2A" w:rsidRDefault="00D420A8" w:rsidP="00E51D47">
      <w:pPr>
        <w:pStyle w:val="Listaszerbekezds"/>
        <w:numPr>
          <w:ilvl w:val="0"/>
          <w:numId w:val="15"/>
        </w:numPr>
        <w:ind w:left="567" w:hanging="567"/>
      </w:pPr>
      <w:r w:rsidRPr="005E4F2A">
        <w:t>szokatlan izommozgás, főleg az arcon és a nyelvben, mivel ilyenkor előfordulhat, hogy kezelőorvosa csökkenteni kívánja a gyógyszer</w:t>
      </w:r>
      <w:r w:rsidRPr="005E4F2A">
        <w:rPr>
          <w:spacing w:val="-3"/>
        </w:rPr>
        <w:t xml:space="preserve"> </w:t>
      </w:r>
      <w:r w:rsidRPr="005E4F2A">
        <w:t>adagját;</w:t>
      </w:r>
    </w:p>
    <w:p w14:paraId="1EC1F763" w14:textId="77777777" w:rsidR="00D420A8" w:rsidRPr="005E4F2A" w:rsidRDefault="00D420A8" w:rsidP="00E51D47">
      <w:pPr>
        <w:pStyle w:val="Listaszerbekezds"/>
        <w:numPr>
          <w:ilvl w:val="0"/>
          <w:numId w:val="15"/>
        </w:numPr>
        <w:ind w:left="567" w:hanging="567"/>
      </w:pPr>
      <w:r w:rsidRPr="005E4F2A">
        <w:t>a lábon jelentkező duzzanat, fájdalom, illetve bőrpír, mivel ez azt jelentheti, hogy az Ön vérerében vérrög van, amely a véredényeken keresztül eljuthat a tüdőbe, ahol mellkasi fájdalmat és nehézlégzést okozhat. Ha a tünetek bármelyikét észleli, azonnal forduljon</w:t>
      </w:r>
      <w:r w:rsidRPr="005E4F2A">
        <w:rPr>
          <w:spacing w:val="-20"/>
        </w:rPr>
        <w:t xml:space="preserve"> </w:t>
      </w:r>
      <w:r w:rsidRPr="005E4F2A">
        <w:t>orvoshoz!</w:t>
      </w:r>
    </w:p>
    <w:p w14:paraId="2CC9F858" w14:textId="29753B1C" w:rsidR="00D420A8" w:rsidRPr="005E4F2A" w:rsidRDefault="00D420A8" w:rsidP="00E51D47">
      <w:pPr>
        <w:pStyle w:val="Listaszerbekezds"/>
        <w:numPr>
          <w:ilvl w:val="0"/>
          <w:numId w:val="15"/>
        </w:numPr>
        <w:ind w:left="567" w:hanging="567"/>
      </w:pPr>
      <w:r w:rsidRPr="005E4F2A">
        <w:t>láz, szapora légzés, verejtékezés, izommerevség és álmosság vagy aluszékonyság</w:t>
      </w:r>
      <w:r w:rsidRPr="005E4F2A">
        <w:rPr>
          <w:spacing w:val="-11"/>
        </w:rPr>
        <w:t xml:space="preserve"> </w:t>
      </w:r>
      <w:r w:rsidRPr="005E4F2A">
        <w:t>kombinációja,</w:t>
      </w:r>
      <w:r w:rsidR="00E51D47" w:rsidRPr="005E4F2A">
        <w:t xml:space="preserve"> </w:t>
      </w:r>
      <w:r w:rsidRPr="005E4F2A">
        <w:t>mivel ez neuroleptikus malignus szindróma (NMS) nevű állapotra utalhat;</w:t>
      </w:r>
    </w:p>
    <w:p w14:paraId="5B4921A8" w14:textId="77777777" w:rsidR="00D420A8" w:rsidRPr="005E4F2A" w:rsidRDefault="00D420A8" w:rsidP="00E51D47">
      <w:pPr>
        <w:pStyle w:val="Listaszerbekezds"/>
        <w:numPr>
          <w:ilvl w:val="0"/>
          <w:numId w:val="15"/>
        </w:numPr>
        <w:ind w:left="567" w:hanging="567"/>
      </w:pPr>
      <w:r w:rsidRPr="005E4F2A">
        <w:t>a szokásosnál erősebb szomjúságérzés, gyakoribb vizelési kényszer, erős éhségérzet, gyengeség vagy fáradtság, émelygés, zavartság és gyümölcsös illatú lehelet, mivel ez cukorbetegségre utalhat;</w:t>
      </w:r>
    </w:p>
    <w:p w14:paraId="1F9D1422" w14:textId="77777777" w:rsidR="00D420A8" w:rsidRPr="005E4F2A" w:rsidRDefault="00D420A8" w:rsidP="00E51D47">
      <w:pPr>
        <w:pStyle w:val="Listaszerbekezds"/>
        <w:numPr>
          <w:ilvl w:val="0"/>
          <w:numId w:val="15"/>
        </w:numPr>
        <w:ind w:left="567" w:hanging="567"/>
      </w:pPr>
      <w:r w:rsidRPr="005E4F2A">
        <w:t>öngyilkossági gondolatok, olyan viselkedés vagy gondolatok és érzések, hogy kárt tenne önmagában.</w:t>
      </w:r>
    </w:p>
    <w:p w14:paraId="681A179E" w14:textId="77777777" w:rsidR="00D420A8" w:rsidRPr="005E4F2A" w:rsidRDefault="00D420A8" w:rsidP="00D420A8"/>
    <w:p w14:paraId="036B807B" w14:textId="77777777" w:rsidR="00E51D47" w:rsidRPr="005E4F2A" w:rsidRDefault="00D420A8" w:rsidP="00D420A8">
      <w:r w:rsidRPr="005E4F2A">
        <w:t xml:space="preserve">Az alábbiakban felsorolt mellékhatások szintén előfordulhatnak az </w:t>
      </w:r>
      <w:r w:rsidR="009C0066" w:rsidRPr="005E4F2A">
        <w:t xml:space="preserve">Aripiprazol Sandoz </w:t>
      </w:r>
      <w:r w:rsidRPr="005E4F2A">
        <w:t xml:space="preserve">alkalmazása után. </w:t>
      </w:r>
    </w:p>
    <w:p w14:paraId="4C08FC3D" w14:textId="0F607B6B" w:rsidR="00D420A8" w:rsidRPr="005E4F2A" w:rsidRDefault="00D420A8" w:rsidP="00D420A8">
      <w:r w:rsidRPr="005E4F2A">
        <w:t>Ha az alábbi mellékhatások közül bármelyik jelentkezik Önnél, tájékoztassa erről kezelőorvosát vagy a gondozását végző egészségügyi</w:t>
      </w:r>
      <w:r w:rsidRPr="005E4F2A">
        <w:rPr>
          <w:spacing w:val="-5"/>
        </w:rPr>
        <w:t xml:space="preserve"> </w:t>
      </w:r>
      <w:r w:rsidRPr="005E4F2A">
        <w:t>szakembert:</w:t>
      </w:r>
    </w:p>
    <w:p w14:paraId="0FC182F6" w14:textId="77777777" w:rsidR="00D420A8" w:rsidRPr="005E4F2A" w:rsidRDefault="00D420A8" w:rsidP="00D420A8"/>
    <w:p w14:paraId="0DC9BFD5" w14:textId="3EFC9827" w:rsidR="00D420A8" w:rsidRPr="005E4F2A" w:rsidRDefault="00D420A8" w:rsidP="00D420A8">
      <w:pPr>
        <w:rPr>
          <w:i/>
        </w:rPr>
      </w:pPr>
      <w:r w:rsidRPr="005E4F2A">
        <w:rPr>
          <w:i/>
        </w:rPr>
        <w:t>Gyakori mellékhatások (10</w:t>
      </w:r>
      <w:r w:rsidR="0071269F" w:rsidRPr="005E4F2A">
        <w:rPr>
          <w:i/>
        </w:rPr>
        <w:t>-</w:t>
      </w:r>
      <w:r w:rsidRPr="005E4F2A">
        <w:rPr>
          <w:i/>
        </w:rPr>
        <w:t>ből legfeljebb 1</w:t>
      </w:r>
      <w:r w:rsidR="0071269F" w:rsidRPr="005E4F2A">
        <w:rPr>
          <w:i/>
        </w:rPr>
        <w:t> </w:t>
      </w:r>
      <w:r w:rsidRPr="005E4F2A">
        <w:rPr>
          <w:i/>
        </w:rPr>
        <w:t>beteget érinthet):</w:t>
      </w:r>
    </w:p>
    <w:p w14:paraId="0FD10528" w14:textId="77777777" w:rsidR="00D420A8" w:rsidRPr="005E4F2A" w:rsidRDefault="00D420A8" w:rsidP="00D420A8">
      <w:pPr>
        <w:rPr>
          <w:i/>
        </w:rPr>
      </w:pPr>
    </w:p>
    <w:p w14:paraId="60BF7A8A" w14:textId="35203778" w:rsidR="00D420A8" w:rsidRPr="005E4F2A" w:rsidRDefault="00D420A8" w:rsidP="00E51D47">
      <w:pPr>
        <w:pStyle w:val="Listaszerbekezds"/>
        <w:numPr>
          <w:ilvl w:val="0"/>
          <w:numId w:val="16"/>
        </w:numPr>
        <w:ind w:left="567" w:hanging="567"/>
      </w:pPr>
      <w:r w:rsidRPr="005E4F2A">
        <w:t>testsúlygyarapodás</w:t>
      </w:r>
      <w:r w:rsidR="00E51D47" w:rsidRPr="005E4F2A">
        <w:t>;</w:t>
      </w:r>
    </w:p>
    <w:p w14:paraId="2CCCE404" w14:textId="2FFCBE27" w:rsidR="00D420A8" w:rsidRPr="005E4F2A" w:rsidRDefault="00D420A8" w:rsidP="00E51D47">
      <w:pPr>
        <w:pStyle w:val="Listaszerbekezds"/>
        <w:numPr>
          <w:ilvl w:val="0"/>
          <w:numId w:val="16"/>
        </w:numPr>
        <w:ind w:left="567" w:hanging="567"/>
      </w:pPr>
      <w:r w:rsidRPr="005E4F2A">
        <w:t>cukorbetegség</w:t>
      </w:r>
      <w:r w:rsidR="00E51D47" w:rsidRPr="005E4F2A">
        <w:t>;</w:t>
      </w:r>
    </w:p>
    <w:p w14:paraId="4B5425CD" w14:textId="0E17A38E" w:rsidR="00D420A8" w:rsidRPr="005E4F2A" w:rsidRDefault="00D420A8" w:rsidP="00E51D47">
      <w:pPr>
        <w:pStyle w:val="Listaszerbekezds"/>
        <w:numPr>
          <w:ilvl w:val="0"/>
          <w:numId w:val="16"/>
        </w:numPr>
        <w:ind w:left="567" w:hanging="567"/>
      </w:pPr>
      <w:r w:rsidRPr="005E4F2A">
        <w:t>testtömegcsökkenés</w:t>
      </w:r>
      <w:r w:rsidR="00E51D47" w:rsidRPr="005E4F2A">
        <w:t>;</w:t>
      </w:r>
    </w:p>
    <w:p w14:paraId="763AF3B9" w14:textId="3BEA39B4" w:rsidR="00D420A8" w:rsidRPr="005E4F2A" w:rsidRDefault="00D420A8" w:rsidP="00E51D47">
      <w:pPr>
        <w:pStyle w:val="Listaszerbekezds"/>
        <w:numPr>
          <w:ilvl w:val="0"/>
          <w:numId w:val="16"/>
        </w:numPr>
        <w:ind w:left="567" w:hanging="567"/>
      </w:pPr>
      <w:r w:rsidRPr="005E4F2A">
        <w:t>nyugtalanság</w:t>
      </w:r>
      <w:r w:rsidR="00E51D47" w:rsidRPr="005E4F2A">
        <w:t>;</w:t>
      </w:r>
    </w:p>
    <w:p w14:paraId="4EA500A2" w14:textId="0DE007D6" w:rsidR="00D420A8" w:rsidRPr="005E4F2A" w:rsidRDefault="00D420A8" w:rsidP="00E51D47">
      <w:pPr>
        <w:pStyle w:val="Listaszerbekezds"/>
        <w:numPr>
          <w:ilvl w:val="0"/>
          <w:numId w:val="16"/>
        </w:numPr>
        <w:ind w:left="567" w:hanging="567"/>
      </w:pPr>
      <w:r w:rsidRPr="005E4F2A">
        <w:t>szorongás</w:t>
      </w:r>
      <w:r w:rsidR="00D869BE" w:rsidRPr="005E4F2A">
        <w:t>érzés</w:t>
      </w:r>
      <w:r w:rsidR="00E51D47" w:rsidRPr="005E4F2A">
        <w:t>;</w:t>
      </w:r>
    </w:p>
    <w:p w14:paraId="2B162D94" w14:textId="2AE2D281" w:rsidR="00D420A8" w:rsidRPr="005E4F2A" w:rsidRDefault="00D869BE" w:rsidP="00E51D47">
      <w:pPr>
        <w:pStyle w:val="Listaszerbekezds"/>
        <w:numPr>
          <w:ilvl w:val="0"/>
          <w:numId w:val="16"/>
        </w:numPr>
        <w:ind w:left="567" w:hanging="567"/>
      </w:pPr>
      <w:r w:rsidRPr="009F7FBD">
        <w:t>a beteg képtelen nyugodtan maradni, nyugodtan ülni</w:t>
      </w:r>
      <w:r w:rsidRPr="005E4F2A">
        <w:t xml:space="preserve"> (</w:t>
      </w:r>
      <w:r w:rsidR="00D420A8" w:rsidRPr="005E4F2A">
        <w:t>mozgáskényszer</w:t>
      </w:r>
      <w:r w:rsidRPr="005E4F2A">
        <w:t>)</w:t>
      </w:r>
      <w:r w:rsidR="00E51D47" w:rsidRPr="005E4F2A">
        <w:t>;</w:t>
      </w:r>
    </w:p>
    <w:p w14:paraId="0CDF61BB" w14:textId="4C74AA98" w:rsidR="00D420A8" w:rsidRPr="005E4F2A" w:rsidRDefault="00D420A8" w:rsidP="00E51D47">
      <w:pPr>
        <w:pStyle w:val="Listaszerbekezds"/>
        <w:numPr>
          <w:ilvl w:val="0"/>
          <w:numId w:val="16"/>
        </w:numPr>
        <w:ind w:left="567" w:hanging="567"/>
      </w:pPr>
      <w:r w:rsidRPr="005E4F2A">
        <w:t>alvási nehézség</w:t>
      </w:r>
      <w:r w:rsidRPr="005E4F2A">
        <w:rPr>
          <w:spacing w:val="-3"/>
        </w:rPr>
        <w:t xml:space="preserve"> </w:t>
      </w:r>
      <w:r w:rsidRPr="005E4F2A">
        <w:t>(álmatlanság)</w:t>
      </w:r>
      <w:r w:rsidR="00E51D47" w:rsidRPr="005E4F2A">
        <w:t>;</w:t>
      </w:r>
    </w:p>
    <w:p w14:paraId="6C4F09EE" w14:textId="5F3F3146" w:rsidR="00D420A8" w:rsidRPr="005E4F2A" w:rsidRDefault="00D420A8" w:rsidP="00E51D47">
      <w:pPr>
        <w:pStyle w:val="Listaszerbekezds"/>
        <w:numPr>
          <w:ilvl w:val="0"/>
          <w:numId w:val="16"/>
        </w:numPr>
        <w:ind w:left="567" w:hanging="567"/>
      </w:pPr>
      <w:r w:rsidRPr="005E4F2A">
        <w:t>az izmok megfeszülésekor és elernyedésekor a passzív mozgatással szemben</w:t>
      </w:r>
      <w:r w:rsidRPr="005E4F2A">
        <w:rPr>
          <w:spacing w:val="-10"/>
        </w:rPr>
        <w:t xml:space="preserve"> </w:t>
      </w:r>
      <w:r w:rsidRPr="005E4F2A">
        <w:t>kialakuló</w:t>
      </w:r>
      <w:r w:rsidR="003E69EB" w:rsidRPr="005E4F2A">
        <w:t xml:space="preserve"> </w:t>
      </w:r>
      <w:r w:rsidRPr="005E4F2A">
        <w:t>szaggatott ellenállás, kórosan fokozott izomtónus, lassú testmozgás</w:t>
      </w:r>
      <w:r w:rsidR="003E69EB" w:rsidRPr="005E4F2A">
        <w:t>;</w:t>
      </w:r>
    </w:p>
    <w:p w14:paraId="2F3CE9AC" w14:textId="16523189" w:rsidR="00D420A8" w:rsidRPr="005E4F2A" w:rsidRDefault="00D420A8" w:rsidP="00E51D47">
      <w:pPr>
        <w:pStyle w:val="Listaszerbekezds"/>
        <w:numPr>
          <w:ilvl w:val="0"/>
          <w:numId w:val="16"/>
        </w:numPr>
        <w:ind w:left="567" w:hanging="567"/>
      </w:pPr>
      <w:r w:rsidRPr="005E4F2A">
        <w:t>kellemetlen belső nyugtalanság és állandó mozgáskényszer</w:t>
      </w:r>
      <w:r w:rsidRPr="005E4F2A">
        <w:rPr>
          <w:spacing w:val="-6"/>
        </w:rPr>
        <w:t xml:space="preserve"> </w:t>
      </w:r>
      <w:r w:rsidRPr="005E4F2A">
        <w:t>(akatízia)</w:t>
      </w:r>
      <w:r w:rsidR="003E69EB" w:rsidRPr="005E4F2A">
        <w:t>;</w:t>
      </w:r>
    </w:p>
    <w:p w14:paraId="4EDD28DA" w14:textId="68D474C7" w:rsidR="00D420A8" w:rsidRPr="005E4F2A" w:rsidRDefault="00D420A8" w:rsidP="00E51D47">
      <w:pPr>
        <w:pStyle w:val="Listaszerbekezds"/>
        <w:numPr>
          <w:ilvl w:val="0"/>
          <w:numId w:val="16"/>
        </w:numPr>
        <w:ind w:left="567" w:hanging="567"/>
      </w:pPr>
      <w:r w:rsidRPr="005E4F2A">
        <w:t>reszketés vagy</w:t>
      </w:r>
      <w:r w:rsidRPr="005E4F2A">
        <w:rPr>
          <w:spacing w:val="-1"/>
        </w:rPr>
        <w:t xml:space="preserve"> </w:t>
      </w:r>
      <w:r w:rsidRPr="005E4F2A">
        <w:t>remegés</w:t>
      </w:r>
      <w:r w:rsidR="00C30C40" w:rsidRPr="005E4F2A">
        <w:t>;</w:t>
      </w:r>
    </w:p>
    <w:p w14:paraId="157503F9" w14:textId="5AC04CD6" w:rsidR="00D420A8" w:rsidRPr="005E4F2A" w:rsidRDefault="00D420A8" w:rsidP="00E51D47">
      <w:pPr>
        <w:pStyle w:val="Listaszerbekezds"/>
        <w:numPr>
          <w:ilvl w:val="0"/>
          <w:numId w:val="16"/>
        </w:numPr>
        <w:ind w:left="567" w:hanging="567"/>
      </w:pPr>
      <w:r w:rsidRPr="005E4F2A">
        <w:t>akaratlan izomrángás, rángatózás vagy</w:t>
      </w:r>
      <w:r w:rsidRPr="005E4F2A">
        <w:rPr>
          <w:spacing w:val="-4"/>
        </w:rPr>
        <w:t xml:space="preserve"> </w:t>
      </w:r>
      <w:r w:rsidRPr="005E4F2A">
        <w:t>vonaglás</w:t>
      </w:r>
      <w:r w:rsidR="003E69EB" w:rsidRPr="005E4F2A">
        <w:t>;</w:t>
      </w:r>
    </w:p>
    <w:p w14:paraId="45261397" w14:textId="1D350175" w:rsidR="00D420A8" w:rsidRPr="005E4F2A" w:rsidRDefault="00D420A8" w:rsidP="00E51D47">
      <w:pPr>
        <w:pStyle w:val="Listaszerbekezds"/>
        <w:numPr>
          <w:ilvl w:val="0"/>
          <w:numId w:val="16"/>
        </w:numPr>
        <w:ind w:left="567" w:hanging="567"/>
      </w:pPr>
      <w:r w:rsidRPr="005E4F2A">
        <w:t>éberségi szint változása,</w:t>
      </w:r>
      <w:r w:rsidRPr="005E4F2A">
        <w:rPr>
          <w:spacing w:val="1"/>
        </w:rPr>
        <w:t xml:space="preserve"> </w:t>
      </w:r>
      <w:r w:rsidRPr="005E4F2A">
        <w:t>álmosság</w:t>
      </w:r>
      <w:r w:rsidR="003E69EB" w:rsidRPr="005E4F2A">
        <w:t>;</w:t>
      </w:r>
    </w:p>
    <w:p w14:paraId="60CA612B" w14:textId="1585AE0A" w:rsidR="00D420A8" w:rsidRPr="005E4F2A" w:rsidRDefault="00D420A8" w:rsidP="00E51D47">
      <w:pPr>
        <w:pStyle w:val="Listaszerbekezds"/>
        <w:numPr>
          <w:ilvl w:val="0"/>
          <w:numId w:val="16"/>
        </w:numPr>
        <w:ind w:left="567" w:hanging="567"/>
      </w:pPr>
      <w:r w:rsidRPr="005E4F2A">
        <w:t>aluszékonyság</w:t>
      </w:r>
      <w:r w:rsidR="003E69EB" w:rsidRPr="005E4F2A">
        <w:t>;</w:t>
      </w:r>
    </w:p>
    <w:p w14:paraId="4EFE9C3E" w14:textId="44726284" w:rsidR="00D420A8" w:rsidRPr="005E4F2A" w:rsidRDefault="00D420A8" w:rsidP="00E51D47">
      <w:pPr>
        <w:pStyle w:val="Listaszerbekezds"/>
        <w:numPr>
          <w:ilvl w:val="0"/>
          <w:numId w:val="16"/>
        </w:numPr>
        <w:ind w:left="567" w:hanging="567"/>
      </w:pPr>
      <w:r w:rsidRPr="005E4F2A">
        <w:t>szédülés</w:t>
      </w:r>
      <w:r w:rsidR="003E69EB" w:rsidRPr="005E4F2A">
        <w:t>;</w:t>
      </w:r>
    </w:p>
    <w:p w14:paraId="18BCC666" w14:textId="733A3439" w:rsidR="00D420A8" w:rsidRPr="005E4F2A" w:rsidRDefault="00D420A8" w:rsidP="00E51D47">
      <w:pPr>
        <w:pStyle w:val="Listaszerbekezds"/>
        <w:numPr>
          <w:ilvl w:val="0"/>
          <w:numId w:val="16"/>
        </w:numPr>
        <w:ind w:left="567" w:hanging="567"/>
      </w:pPr>
      <w:r w:rsidRPr="005E4F2A">
        <w:t>fejfájás</w:t>
      </w:r>
      <w:r w:rsidR="003E69EB" w:rsidRPr="005E4F2A">
        <w:t>;</w:t>
      </w:r>
    </w:p>
    <w:p w14:paraId="1D1402A9" w14:textId="1AF2597C" w:rsidR="00D420A8" w:rsidRPr="005E4F2A" w:rsidRDefault="00D420A8" w:rsidP="00E51D47">
      <w:pPr>
        <w:pStyle w:val="Listaszerbekezds"/>
        <w:numPr>
          <w:ilvl w:val="0"/>
          <w:numId w:val="16"/>
        </w:numPr>
        <w:ind w:left="567" w:hanging="567"/>
      </w:pPr>
      <w:r w:rsidRPr="005E4F2A">
        <w:t>szájszárazság</w:t>
      </w:r>
      <w:r w:rsidR="003E69EB" w:rsidRPr="005E4F2A">
        <w:t>;</w:t>
      </w:r>
    </w:p>
    <w:p w14:paraId="23B6CB70" w14:textId="5E5F9761" w:rsidR="00D420A8" w:rsidRPr="005E4F2A" w:rsidRDefault="00D420A8" w:rsidP="00E51D47">
      <w:pPr>
        <w:pStyle w:val="Listaszerbekezds"/>
        <w:numPr>
          <w:ilvl w:val="0"/>
          <w:numId w:val="16"/>
        </w:numPr>
        <w:ind w:left="567" w:hanging="567"/>
      </w:pPr>
      <w:r w:rsidRPr="005E4F2A">
        <w:t>izommerevség</w:t>
      </w:r>
      <w:r w:rsidR="003E69EB" w:rsidRPr="005E4F2A">
        <w:t>;</w:t>
      </w:r>
    </w:p>
    <w:p w14:paraId="36A74A73" w14:textId="143F39F6" w:rsidR="00D420A8" w:rsidRPr="005E4F2A" w:rsidRDefault="00D420A8" w:rsidP="00E51D47">
      <w:pPr>
        <w:pStyle w:val="Listaszerbekezds"/>
        <w:numPr>
          <w:ilvl w:val="0"/>
          <w:numId w:val="16"/>
        </w:numPr>
        <w:ind w:left="567" w:hanging="567"/>
      </w:pPr>
      <w:r w:rsidRPr="005E4F2A">
        <w:t>képtelenség merevedés elérésére vagy fenntartására a közösülés</w:t>
      </w:r>
      <w:r w:rsidRPr="005E4F2A">
        <w:rPr>
          <w:spacing w:val="-11"/>
        </w:rPr>
        <w:t xml:space="preserve"> </w:t>
      </w:r>
      <w:r w:rsidRPr="005E4F2A">
        <w:t>alatt</w:t>
      </w:r>
      <w:r w:rsidR="003E69EB" w:rsidRPr="005E4F2A">
        <w:t>;</w:t>
      </w:r>
    </w:p>
    <w:p w14:paraId="4ADFF18C" w14:textId="589F3E0D" w:rsidR="00D420A8" w:rsidRPr="005E4F2A" w:rsidRDefault="00D420A8" w:rsidP="00E51D47">
      <w:pPr>
        <w:pStyle w:val="Listaszerbekezds"/>
        <w:numPr>
          <w:ilvl w:val="0"/>
          <w:numId w:val="16"/>
        </w:numPr>
        <w:ind w:left="567" w:hanging="567"/>
      </w:pPr>
      <w:r w:rsidRPr="005E4F2A">
        <w:t>fájdalom vagy a bőr megkeményedése az injekció beadásának</w:t>
      </w:r>
      <w:r w:rsidRPr="005E4F2A">
        <w:rPr>
          <w:spacing w:val="-6"/>
        </w:rPr>
        <w:t xml:space="preserve"> </w:t>
      </w:r>
      <w:r w:rsidRPr="005E4F2A">
        <w:t>helyénél</w:t>
      </w:r>
      <w:r w:rsidR="003E69EB" w:rsidRPr="005E4F2A">
        <w:t>;</w:t>
      </w:r>
    </w:p>
    <w:p w14:paraId="0C42648D" w14:textId="701C4E96" w:rsidR="00D420A8" w:rsidRPr="005E4F2A" w:rsidRDefault="00D420A8" w:rsidP="00E51D47">
      <w:pPr>
        <w:pStyle w:val="Listaszerbekezds"/>
        <w:numPr>
          <w:ilvl w:val="0"/>
          <w:numId w:val="16"/>
        </w:numPr>
        <w:ind w:left="567" w:hanging="567"/>
      </w:pPr>
      <w:r w:rsidRPr="005E4F2A">
        <w:t>gyengeség, energiahiány vagy túlzott</w:t>
      </w:r>
      <w:r w:rsidRPr="005E4F2A">
        <w:rPr>
          <w:spacing w:val="-6"/>
        </w:rPr>
        <w:t xml:space="preserve"> </w:t>
      </w:r>
      <w:r w:rsidRPr="005E4F2A">
        <w:t>fáradtság</w:t>
      </w:r>
      <w:r w:rsidR="003E69EB" w:rsidRPr="005E4F2A">
        <w:t>;</w:t>
      </w:r>
    </w:p>
    <w:p w14:paraId="3A152143" w14:textId="77777777" w:rsidR="00D420A8" w:rsidRPr="005E4F2A" w:rsidRDefault="00D420A8" w:rsidP="00E51D47">
      <w:pPr>
        <w:pStyle w:val="Listaszerbekezds"/>
        <w:numPr>
          <w:ilvl w:val="0"/>
          <w:numId w:val="16"/>
        </w:numPr>
        <w:ind w:left="567" w:hanging="567"/>
      </w:pPr>
      <w:r w:rsidRPr="005E4F2A">
        <w:t>vérvizsgálatok alapján kezelőorvosa megállapíthatja, hogy az Ön vérében a kreatin-foszfokináz (az izomműködés szempontjából fontos enzim) mennyisége</w:t>
      </w:r>
      <w:r w:rsidRPr="005E4F2A">
        <w:rPr>
          <w:spacing w:val="-7"/>
        </w:rPr>
        <w:t xml:space="preserve"> </w:t>
      </w:r>
      <w:r w:rsidRPr="005E4F2A">
        <w:t>emelkedett.</w:t>
      </w:r>
    </w:p>
    <w:p w14:paraId="57A9E3CD" w14:textId="77777777" w:rsidR="00D420A8" w:rsidRPr="005E4F2A" w:rsidRDefault="00D420A8" w:rsidP="00D420A8"/>
    <w:p w14:paraId="2B950EDC" w14:textId="2BD73618" w:rsidR="00D420A8" w:rsidRPr="005E4F2A" w:rsidRDefault="00D420A8" w:rsidP="00D420A8">
      <w:pPr>
        <w:rPr>
          <w:i/>
        </w:rPr>
      </w:pPr>
      <w:r w:rsidRPr="005E4F2A">
        <w:rPr>
          <w:i/>
        </w:rPr>
        <w:t>Nem gyakori mellékhatások (100</w:t>
      </w:r>
      <w:r w:rsidR="00B52F68">
        <w:rPr>
          <w:i/>
        </w:rPr>
        <w:t>-ból</w:t>
      </w:r>
      <w:r w:rsidRPr="005E4F2A">
        <w:rPr>
          <w:i/>
        </w:rPr>
        <w:t xml:space="preserve"> legfeljebb 1 beteget érinthet):</w:t>
      </w:r>
    </w:p>
    <w:p w14:paraId="1067CA2B" w14:textId="77777777" w:rsidR="00D420A8" w:rsidRPr="005E4F2A" w:rsidRDefault="00D420A8" w:rsidP="00D420A8">
      <w:pPr>
        <w:rPr>
          <w:i/>
        </w:rPr>
      </w:pPr>
    </w:p>
    <w:p w14:paraId="78C38898" w14:textId="3990E078" w:rsidR="00D420A8" w:rsidRPr="005E4F2A" w:rsidRDefault="00D420A8" w:rsidP="003E69EB">
      <w:pPr>
        <w:pStyle w:val="Listaszerbekezds"/>
        <w:numPr>
          <w:ilvl w:val="0"/>
          <w:numId w:val="17"/>
        </w:numPr>
        <w:ind w:left="567" w:hanging="567"/>
      </w:pPr>
      <w:r w:rsidRPr="005E4F2A">
        <w:t>egy bizonyos típusú fehérvérsejt szintjének csökkenése (neutropénia), alacsony hemoglobinszint vagy vörösvértestszám, alacsony</w:t>
      </w:r>
      <w:r w:rsidRPr="005E4F2A">
        <w:rPr>
          <w:spacing w:val="-1"/>
        </w:rPr>
        <w:t xml:space="preserve"> </w:t>
      </w:r>
      <w:r w:rsidRPr="005E4F2A">
        <w:t>vérlemezkeszám</w:t>
      </w:r>
      <w:r w:rsidR="00C30C40" w:rsidRPr="005E4F2A">
        <w:t>;</w:t>
      </w:r>
    </w:p>
    <w:p w14:paraId="005C192C" w14:textId="06001DD6" w:rsidR="00D420A8" w:rsidRPr="005E4F2A" w:rsidRDefault="00D420A8" w:rsidP="003E69EB">
      <w:pPr>
        <w:pStyle w:val="Listaszerbekezds"/>
        <w:numPr>
          <w:ilvl w:val="0"/>
          <w:numId w:val="17"/>
        </w:numPr>
        <w:ind w:left="567" w:hanging="567"/>
      </w:pPr>
      <w:r w:rsidRPr="005E4F2A">
        <w:t>allergiás reakció</w:t>
      </w:r>
      <w:r w:rsidRPr="005E4F2A">
        <w:rPr>
          <w:spacing w:val="-3"/>
        </w:rPr>
        <w:t xml:space="preserve"> </w:t>
      </w:r>
      <w:r w:rsidRPr="005E4F2A">
        <w:t>(túlérzékenység)</w:t>
      </w:r>
      <w:r w:rsidR="00C30C40" w:rsidRPr="005E4F2A">
        <w:t>;</w:t>
      </w:r>
    </w:p>
    <w:p w14:paraId="683E5A77" w14:textId="4D853DBC" w:rsidR="00D420A8" w:rsidRPr="005E4F2A" w:rsidRDefault="00D420A8" w:rsidP="003E69EB">
      <w:pPr>
        <w:pStyle w:val="Listaszerbekezds"/>
        <w:numPr>
          <w:ilvl w:val="0"/>
          <w:numId w:val="17"/>
        </w:numPr>
        <w:ind w:left="567" w:hanging="567"/>
      </w:pPr>
      <w:r w:rsidRPr="005E4F2A">
        <w:t>a prolaktin hormon szintjének csökkenése vagy emelkedése a</w:t>
      </w:r>
      <w:r w:rsidRPr="005E4F2A">
        <w:rPr>
          <w:spacing w:val="-9"/>
        </w:rPr>
        <w:t xml:space="preserve"> </w:t>
      </w:r>
      <w:r w:rsidRPr="005E4F2A">
        <w:t>vérben</w:t>
      </w:r>
      <w:r w:rsidR="00C30C40" w:rsidRPr="005E4F2A">
        <w:t>;</w:t>
      </w:r>
    </w:p>
    <w:p w14:paraId="3B216AE3" w14:textId="0B9E2879" w:rsidR="00D420A8" w:rsidRPr="005E4F2A" w:rsidRDefault="00D420A8" w:rsidP="003E69EB">
      <w:pPr>
        <w:pStyle w:val="Listaszerbekezds"/>
        <w:numPr>
          <w:ilvl w:val="0"/>
          <w:numId w:val="17"/>
        </w:numPr>
        <w:ind w:left="567" w:hanging="567"/>
      </w:pPr>
      <w:r w:rsidRPr="005E4F2A">
        <w:t>magas</w:t>
      </w:r>
      <w:r w:rsidRPr="005E4F2A">
        <w:rPr>
          <w:spacing w:val="-1"/>
        </w:rPr>
        <w:t xml:space="preserve"> </w:t>
      </w:r>
      <w:r w:rsidRPr="005E4F2A">
        <w:t>vércukorszint</w:t>
      </w:r>
      <w:r w:rsidR="00C30C40" w:rsidRPr="005E4F2A">
        <w:t>;</w:t>
      </w:r>
    </w:p>
    <w:p w14:paraId="0C0E5EA9" w14:textId="2903223D" w:rsidR="00D420A8" w:rsidRPr="005E4F2A" w:rsidRDefault="00D420A8" w:rsidP="003E69EB">
      <w:pPr>
        <w:pStyle w:val="Listaszerbekezds"/>
        <w:numPr>
          <w:ilvl w:val="0"/>
          <w:numId w:val="17"/>
        </w:numPr>
        <w:ind w:left="567" w:hanging="567"/>
      </w:pPr>
      <w:r w:rsidRPr="005E4F2A">
        <w:t xml:space="preserve">a </w:t>
      </w:r>
      <w:r w:rsidR="00C30C40" w:rsidRPr="005E4F2A">
        <w:t>vér</w:t>
      </w:r>
      <w:r w:rsidRPr="005E4F2A">
        <w:t>zsír</w:t>
      </w:r>
      <w:r w:rsidR="00C30C40" w:rsidRPr="005E4F2A">
        <w:t xml:space="preserve">ok </w:t>
      </w:r>
      <w:r w:rsidRPr="005E4F2A">
        <w:t>szint</w:t>
      </w:r>
      <w:r w:rsidR="00C30C40" w:rsidRPr="005E4F2A">
        <w:t>jének</w:t>
      </w:r>
      <w:r w:rsidRPr="005E4F2A">
        <w:t xml:space="preserve"> megemelkedése, például magas koleszterinszint, magas trigliceridszint, illetve ellenkezőleg, alacsony koleszterinszint és alacsony</w:t>
      </w:r>
      <w:r w:rsidRPr="005E4F2A">
        <w:rPr>
          <w:spacing w:val="-3"/>
        </w:rPr>
        <w:t xml:space="preserve"> </w:t>
      </w:r>
      <w:r w:rsidRPr="005E4F2A">
        <w:t>trigliceridszint</w:t>
      </w:r>
      <w:r w:rsidR="00C30C40" w:rsidRPr="005E4F2A">
        <w:t>;</w:t>
      </w:r>
    </w:p>
    <w:p w14:paraId="1E5224DB" w14:textId="78454530" w:rsidR="00D420A8" w:rsidRPr="005E4F2A" w:rsidRDefault="00D420A8" w:rsidP="003E69EB">
      <w:pPr>
        <w:pStyle w:val="Listaszerbekezds"/>
        <w:numPr>
          <w:ilvl w:val="0"/>
          <w:numId w:val="17"/>
        </w:numPr>
        <w:ind w:left="567" w:hanging="567"/>
      </w:pPr>
      <w:r w:rsidRPr="005E4F2A">
        <w:t>a vércukorszintet szabályozó hormon, az inzulin szintjének</w:t>
      </w:r>
      <w:r w:rsidRPr="005E4F2A">
        <w:rPr>
          <w:spacing w:val="-9"/>
        </w:rPr>
        <w:t xml:space="preserve"> </w:t>
      </w:r>
      <w:r w:rsidRPr="005E4F2A">
        <w:t>emelkedése</w:t>
      </w:r>
      <w:r w:rsidR="00C30C40" w:rsidRPr="005E4F2A">
        <w:t>;</w:t>
      </w:r>
    </w:p>
    <w:p w14:paraId="505CA685" w14:textId="147C4A23" w:rsidR="00D420A8" w:rsidRPr="005E4F2A" w:rsidRDefault="00D420A8" w:rsidP="003E69EB">
      <w:pPr>
        <w:pStyle w:val="Listaszerbekezds"/>
        <w:numPr>
          <w:ilvl w:val="0"/>
          <w:numId w:val="17"/>
        </w:numPr>
        <w:ind w:left="567" w:hanging="567"/>
      </w:pPr>
      <w:r w:rsidRPr="005E4F2A">
        <w:t>megnövekedett vagy csökkent</w:t>
      </w:r>
      <w:r w:rsidRPr="005E4F2A">
        <w:rPr>
          <w:spacing w:val="1"/>
        </w:rPr>
        <w:t xml:space="preserve"> </w:t>
      </w:r>
      <w:r w:rsidRPr="005E4F2A">
        <w:t>étvágy</w:t>
      </w:r>
      <w:r w:rsidR="00C30C40" w:rsidRPr="005E4F2A">
        <w:t>;</w:t>
      </w:r>
    </w:p>
    <w:p w14:paraId="0D6D28AB" w14:textId="7F34D264" w:rsidR="00D420A8" w:rsidRPr="005E4F2A" w:rsidRDefault="00D420A8" w:rsidP="003E69EB">
      <w:pPr>
        <w:pStyle w:val="Listaszerbekezds"/>
        <w:numPr>
          <w:ilvl w:val="0"/>
          <w:numId w:val="17"/>
        </w:numPr>
        <w:ind w:left="567" w:hanging="567"/>
      </w:pPr>
      <w:r w:rsidRPr="005E4F2A">
        <w:t>öngyilkossági</w:t>
      </w:r>
      <w:r w:rsidRPr="005E4F2A">
        <w:rPr>
          <w:spacing w:val="1"/>
        </w:rPr>
        <w:t xml:space="preserve"> </w:t>
      </w:r>
      <w:r w:rsidRPr="005E4F2A">
        <w:t>gondolatok</w:t>
      </w:r>
      <w:r w:rsidR="00C30C40" w:rsidRPr="005E4F2A">
        <w:t>;</w:t>
      </w:r>
    </w:p>
    <w:p w14:paraId="2FBDCE43" w14:textId="28783094" w:rsidR="00D420A8" w:rsidRPr="005E4F2A" w:rsidRDefault="00D420A8" w:rsidP="003E69EB">
      <w:pPr>
        <w:pStyle w:val="Listaszerbekezds"/>
        <w:numPr>
          <w:ilvl w:val="0"/>
          <w:numId w:val="17"/>
        </w:numPr>
        <w:ind w:left="567" w:hanging="567"/>
      </w:pPr>
      <w:r w:rsidRPr="005E4F2A">
        <w:t>elmezavar, amelyet csökkent vagy elvesztett realitásérzés</w:t>
      </w:r>
      <w:r w:rsidRPr="005E4F2A">
        <w:rPr>
          <w:spacing w:val="-7"/>
        </w:rPr>
        <w:t xml:space="preserve"> </w:t>
      </w:r>
      <w:r w:rsidRPr="005E4F2A">
        <w:t>jellemez</w:t>
      </w:r>
      <w:r w:rsidR="00C30C40" w:rsidRPr="005E4F2A">
        <w:t>;</w:t>
      </w:r>
    </w:p>
    <w:p w14:paraId="1F9EA547" w14:textId="497371DF" w:rsidR="00D420A8" w:rsidRPr="005E4F2A" w:rsidRDefault="00C30C40" w:rsidP="003E69EB">
      <w:pPr>
        <w:pStyle w:val="Listaszerbekezds"/>
        <w:numPr>
          <w:ilvl w:val="0"/>
          <w:numId w:val="17"/>
        </w:numPr>
        <w:ind w:left="567" w:hanging="567"/>
      </w:pPr>
      <w:r w:rsidRPr="005E4F2A">
        <w:t>képzelgés (</w:t>
      </w:r>
      <w:r w:rsidR="00D420A8" w:rsidRPr="005E4F2A">
        <w:t>hallucináció</w:t>
      </w:r>
      <w:r w:rsidRPr="005E4F2A">
        <w:t>);</w:t>
      </w:r>
    </w:p>
    <w:p w14:paraId="24374C77" w14:textId="1B4F25FB" w:rsidR="00D420A8" w:rsidRPr="005E4F2A" w:rsidRDefault="00D420A8" w:rsidP="003E69EB">
      <w:pPr>
        <w:pStyle w:val="Listaszerbekezds"/>
        <w:numPr>
          <w:ilvl w:val="0"/>
          <w:numId w:val="17"/>
        </w:numPr>
        <w:ind w:left="567" w:hanging="567"/>
      </w:pPr>
      <w:r w:rsidRPr="005E4F2A">
        <w:t>érzékcsalódás</w:t>
      </w:r>
      <w:r w:rsidR="00C30C40" w:rsidRPr="005E4F2A">
        <w:t>;</w:t>
      </w:r>
    </w:p>
    <w:p w14:paraId="787D497E" w14:textId="4670D836" w:rsidR="00D420A8" w:rsidRPr="005E4F2A" w:rsidRDefault="00D420A8" w:rsidP="003E69EB">
      <w:pPr>
        <w:pStyle w:val="Listaszerbekezds"/>
        <w:numPr>
          <w:ilvl w:val="0"/>
          <w:numId w:val="17"/>
        </w:numPr>
        <w:ind w:left="567" w:hanging="567"/>
      </w:pPr>
      <w:r w:rsidRPr="005E4F2A">
        <w:t>fokozott szexuális</w:t>
      </w:r>
      <w:r w:rsidRPr="005E4F2A">
        <w:rPr>
          <w:spacing w:val="-3"/>
        </w:rPr>
        <w:t xml:space="preserve"> </w:t>
      </w:r>
      <w:r w:rsidRPr="005E4F2A">
        <w:t>vágy</w:t>
      </w:r>
      <w:r w:rsidR="00C30C40" w:rsidRPr="005E4F2A">
        <w:t>;</w:t>
      </w:r>
    </w:p>
    <w:p w14:paraId="797965EC" w14:textId="72237B23" w:rsidR="00D420A8" w:rsidRPr="005E4F2A" w:rsidRDefault="00D420A8" w:rsidP="003E69EB">
      <w:pPr>
        <w:pStyle w:val="Listaszerbekezds"/>
        <w:numPr>
          <w:ilvl w:val="0"/>
          <w:numId w:val="17"/>
        </w:numPr>
        <w:ind w:left="567" w:hanging="567"/>
      </w:pPr>
      <w:r w:rsidRPr="005E4F2A">
        <w:t>pánikreakció</w:t>
      </w:r>
      <w:r w:rsidR="00C30C40" w:rsidRPr="005E4F2A">
        <w:t>;</w:t>
      </w:r>
    </w:p>
    <w:p w14:paraId="41481861" w14:textId="5637E0A7" w:rsidR="00D420A8" w:rsidRPr="005E4F2A" w:rsidRDefault="00D420A8" w:rsidP="003E69EB">
      <w:pPr>
        <w:pStyle w:val="Listaszerbekezds"/>
        <w:numPr>
          <w:ilvl w:val="0"/>
          <w:numId w:val="17"/>
        </w:numPr>
        <w:ind w:left="567" w:hanging="567"/>
      </w:pPr>
      <w:r w:rsidRPr="005E4F2A">
        <w:t>depresszió</w:t>
      </w:r>
      <w:r w:rsidR="00C30C40" w:rsidRPr="005E4F2A">
        <w:t>;</w:t>
      </w:r>
    </w:p>
    <w:p w14:paraId="05DC0EA5" w14:textId="38B25916" w:rsidR="00D420A8" w:rsidRPr="005E4F2A" w:rsidRDefault="00D420A8" w:rsidP="003E69EB">
      <w:pPr>
        <w:pStyle w:val="Listaszerbekezds"/>
        <w:numPr>
          <w:ilvl w:val="0"/>
          <w:numId w:val="17"/>
        </w:numPr>
        <w:ind w:left="567" w:hanging="567"/>
      </w:pPr>
      <w:r w:rsidRPr="005E4F2A">
        <w:t>érzelmi</w:t>
      </w:r>
      <w:r w:rsidRPr="005E4F2A">
        <w:rPr>
          <w:spacing w:val="-2"/>
        </w:rPr>
        <w:t xml:space="preserve"> </w:t>
      </w:r>
      <w:r w:rsidRPr="005E4F2A">
        <w:t>ingadozás</w:t>
      </w:r>
      <w:r w:rsidR="00C30C40" w:rsidRPr="005E4F2A">
        <w:t>;</w:t>
      </w:r>
    </w:p>
    <w:p w14:paraId="662A7567" w14:textId="2D10627B" w:rsidR="00D420A8" w:rsidRPr="005E4F2A" w:rsidRDefault="00D420A8" w:rsidP="003E69EB">
      <w:pPr>
        <w:pStyle w:val="Listaszerbekezds"/>
        <w:numPr>
          <w:ilvl w:val="0"/>
          <w:numId w:val="17"/>
        </w:numPr>
        <w:ind w:left="567" w:hanging="567"/>
      </w:pPr>
      <w:r w:rsidRPr="005E4F2A">
        <w:t>érzelemhiánnyal járó közömbösség, kellemetlen érzelmi és szellemi</w:t>
      </w:r>
      <w:r w:rsidRPr="005E4F2A">
        <w:rPr>
          <w:spacing w:val="-5"/>
        </w:rPr>
        <w:t xml:space="preserve"> </w:t>
      </w:r>
      <w:r w:rsidRPr="005E4F2A">
        <w:t>állapot</w:t>
      </w:r>
      <w:r w:rsidR="00C30C40" w:rsidRPr="005E4F2A">
        <w:t>;</w:t>
      </w:r>
    </w:p>
    <w:p w14:paraId="05E6E9BB" w14:textId="689ED914" w:rsidR="00D420A8" w:rsidRPr="005E4F2A" w:rsidRDefault="00D420A8" w:rsidP="003E69EB">
      <w:pPr>
        <w:pStyle w:val="Listaszerbekezds"/>
        <w:numPr>
          <w:ilvl w:val="0"/>
          <w:numId w:val="17"/>
        </w:numPr>
        <w:ind w:left="567" w:hanging="567"/>
      </w:pPr>
      <w:r w:rsidRPr="005E4F2A">
        <w:t>alvászavar</w:t>
      </w:r>
      <w:r w:rsidR="00C30C40" w:rsidRPr="005E4F2A">
        <w:t>;</w:t>
      </w:r>
    </w:p>
    <w:p w14:paraId="06A16156" w14:textId="30FAD0A6" w:rsidR="00D420A8" w:rsidRPr="005E4F2A" w:rsidRDefault="00D420A8" w:rsidP="003E69EB">
      <w:pPr>
        <w:pStyle w:val="Listaszerbekezds"/>
        <w:numPr>
          <w:ilvl w:val="0"/>
          <w:numId w:val="17"/>
        </w:numPr>
        <w:ind w:left="567" w:hanging="567"/>
      </w:pPr>
      <w:r w:rsidRPr="005E4F2A">
        <w:t>fogcsikorgatás vagy</w:t>
      </w:r>
      <w:r w:rsidRPr="005E4F2A">
        <w:rPr>
          <w:spacing w:val="-6"/>
        </w:rPr>
        <w:t xml:space="preserve"> </w:t>
      </w:r>
      <w:r w:rsidRPr="005E4F2A">
        <w:t>állkapocs-csattogtatás</w:t>
      </w:r>
      <w:r w:rsidR="00C30C40" w:rsidRPr="005E4F2A">
        <w:t>;</w:t>
      </w:r>
    </w:p>
    <w:p w14:paraId="781FCEC5" w14:textId="212337DD" w:rsidR="00D420A8" w:rsidRPr="005E4F2A" w:rsidRDefault="00D420A8" w:rsidP="003E69EB">
      <w:pPr>
        <w:pStyle w:val="Listaszerbekezds"/>
        <w:numPr>
          <w:ilvl w:val="0"/>
          <w:numId w:val="17"/>
        </w:numPr>
        <w:ind w:left="567" w:hanging="567"/>
      </w:pPr>
      <w:r w:rsidRPr="005E4F2A">
        <w:t>csökkent szexuális érdeklődés (csökkent nemi</w:t>
      </w:r>
      <w:r w:rsidRPr="005E4F2A">
        <w:rPr>
          <w:spacing w:val="-9"/>
        </w:rPr>
        <w:t xml:space="preserve"> </w:t>
      </w:r>
      <w:r w:rsidRPr="005E4F2A">
        <w:t>vágy)</w:t>
      </w:r>
      <w:r w:rsidR="00C30C40" w:rsidRPr="005E4F2A">
        <w:t>;</w:t>
      </w:r>
    </w:p>
    <w:p w14:paraId="774C540C" w14:textId="5F22DEAB" w:rsidR="00D420A8" w:rsidRPr="005E4F2A" w:rsidRDefault="00D420A8" w:rsidP="003E69EB">
      <w:pPr>
        <w:pStyle w:val="Listaszerbekezds"/>
        <w:numPr>
          <w:ilvl w:val="0"/>
          <w:numId w:val="17"/>
        </w:numPr>
        <w:ind w:left="567" w:hanging="567"/>
      </w:pPr>
      <w:r w:rsidRPr="005E4F2A">
        <w:t>hangulatváltozás</w:t>
      </w:r>
      <w:r w:rsidR="00C30C40" w:rsidRPr="005E4F2A">
        <w:t>;</w:t>
      </w:r>
    </w:p>
    <w:p w14:paraId="4641538F" w14:textId="57C5279A" w:rsidR="00D420A8" w:rsidRPr="005E4F2A" w:rsidRDefault="00D420A8" w:rsidP="003E69EB">
      <w:pPr>
        <w:pStyle w:val="Listaszerbekezds"/>
        <w:numPr>
          <w:ilvl w:val="0"/>
          <w:numId w:val="17"/>
        </w:numPr>
        <w:ind w:left="567" w:hanging="567"/>
      </w:pPr>
      <w:r w:rsidRPr="005E4F2A">
        <w:t>izomproblémák</w:t>
      </w:r>
      <w:r w:rsidR="00C30C40" w:rsidRPr="005E4F2A">
        <w:t>;</w:t>
      </w:r>
    </w:p>
    <w:p w14:paraId="532F70E3" w14:textId="45F5302C" w:rsidR="00D420A8" w:rsidRPr="005E4F2A" w:rsidRDefault="00D420A8" w:rsidP="003E69EB">
      <w:pPr>
        <w:pStyle w:val="Listaszerbekezds"/>
        <w:numPr>
          <w:ilvl w:val="0"/>
          <w:numId w:val="17"/>
        </w:numPr>
        <w:ind w:left="567" w:hanging="567"/>
      </w:pPr>
      <w:r w:rsidRPr="005E4F2A">
        <w:t>akaratlan izommozgások, például grimaszolás, szájcsücsörítés és nyelvöltögetés. Ezek általában először az arcot és a szájat érintik, de más testrészekre is kiterjedhetnek. Ezek a „tardív diszkinézia” nevű betegség jelei</w:t>
      </w:r>
      <w:r w:rsidRPr="005E4F2A">
        <w:rPr>
          <w:spacing w:val="-6"/>
        </w:rPr>
        <w:t xml:space="preserve"> </w:t>
      </w:r>
      <w:r w:rsidRPr="005E4F2A">
        <w:t>lehetnek</w:t>
      </w:r>
      <w:r w:rsidR="00C30C40" w:rsidRPr="005E4F2A">
        <w:t>.</w:t>
      </w:r>
    </w:p>
    <w:p w14:paraId="5E0A896F" w14:textId="6C329B4D" w:rsidR="00D420A8" w:rsidRPr="005E4F2A" w:rsidRDefault="00D420A8" w:rsidP="003E69EB">
      <w:pPr>
        <w:pStyle w:val="Listaszerbekezds"/>
        <w:numPr>
          <w:ilvl w:val="0"/>
          <w:numId w:val="17"/>
        </w:numPr>
        <w:ind w:left="567" w:hanging="567"/>
      </w:pPr>
      <w:r w:rsidRPr="005E4F2A">
        <w:t>parkinzonizmus – ez a betegség számos különböző tünettel jár, beleértve a következőket: csökkent vagy meglassult mozgás, meglassult gondolkodás, rángások a végtagok hajlításakor (fogaskeréktünet), csoszogó járás, siető lépések, reszketés, majdnem teljesen vagy teljesen kifejezéstelen tekintet, izommerevség,</w:t>
      </w:r>
      <w:r w:rsidRPr="005E4F2A">
        <w:rPr>
          <w:spacing w:val="-7"/>
        </w:rPr>
        <w:t xml:space="preserve"> </w:t>
      </w:r>
      <w:r w:rsidRPr="005E4F2A">
        <w:t>nyálzás</w:t>
      </w:r>
      <w:r w:rsidR="00A74ADB" w:rsidRPr="005E4F2A">
        <w:t>;</w:t>
      </w:r>
    </w:p>
    <w:p w14:paraId="5547406A" w14:textId="6C7CC099" w:rsidR="00D420A8" w:rsidRPr="005E4F2A" w:rsidRDefault="00D420A8" w:rsidP="003E69EB">
      <w:pPr>
        <w:pStyle w:val="Listaszerbekezds"/>
        <w:numPr>
          <w:ilvl w:val="0"/>
          <w:numId w:val="17"/>
        </w:numPr>
        <w:ind w:left="567" w:hanging="567"/>
      </w:pPr>
      <w:r w:rsidRPr="005E4F2A">
        <w:t>mozgásproblémák</w:t>
      </w:r>
      <w:r w:rsidR="00A74ADB" w:rsidRPr="005E4F2A">
        <w:t>;</w:t>
      </w:r>
    </w:p>
    <w:p w14:paraId="297EFB3A" w14:textId="134A2BD3" w:rsidR="00D420A8" w:rsidRPr="005E4F2A" w:rsidRDefault="00D420A8" w:rsidP="003E69EB">
      <w:pPr>
        <w:pStyle w:val="Listaszerbekezds"/>
        <w:numPr>
          <w:ilvl w:val="0"/>
          <w:numId w:val="17"/>
        </w:numPr>
        <w:ind w:left="567" w:hanging="567"/>
      </w:pPr>
      <w:r w:rsidRPr="005E4F2A">
        <w:t>rendkívüli mértékű nyugtalanság,</w:t>
      </w:r>
      <w:r w:rsidRPr="005E4F2A">
        <w:rPr>
          <w:spacing w:val="-6"/>
        </w:rPr>
        <w:t xml:space="preserve"> </w:t>
      </w:r>
      <w:r w:rsidRPr="009F7FBD">
        <w:t>nyugtalan</w:t>
      </w:r>
      <w:r w:rsidR="00A74ADB" w:rsidRPr="009F7FBD">
        <w:t xml:space="preserve"> láb tünet</w:t>
      </w:r>
      <w:r w:rsidR="009F7FBD">
        <w:t>együttes</w:t>
      </w:r>
      <w:r w:rsidR="00A74ADB" w:rsidRPr="005E4F2A">
        <w:t>;</w:t>
      </w:r>
    </w:p>
    <w:p w14:paraId="077895F3" w14:textId="3F1ADDAA" w:rsidR="00D420A8" w:rsidRPr="005E4F2A" w:rsidRDefault="00D420A8" w:rsidP="003E69EB">
      <w:pPr>
        <w:pStyle w:val="Listaszerbekezds"/>
        <w:numPr>
          <w:ilvl w:val="0"/>
          <w:numId w:val="17"/>
        </w:numPr>
        <w:ind w:left="567" w:hanging="567"/>
      </w:pPr>
      <w:r w:rsidRPr="005E4F2A">
        <w:t>az ízérzés és szaglás</w:t>
      </w:r>
      <w:r w:rsidRPr="005E4F2A">
        <w:rPr>
          <w:spacing w:val="-5"/>
        </w:rPr>
        <w:t xml:space="preserve"> </w:t>
      </w:r>
      <w:r w:rsidRPr="005E4F2A">
        <w:t>torzulása</w:t>
      </w:r>
      <w:r w:rsidR="00A74ADB" w:rsidRPr="005E4F2A">
        <w:t>;</w:t>
      </w:r>
    </w:p>
    <w:p w14:paraId="381D2F65" w14:textId="04B691D0" w:rsidR="00D420A8" w:rsidRPr="005E4F2A" w:rsidRDefault="00D420A8" w:rsidP="003E69EB">
      <w:pPr>
        <w:pStyle w:val="Listaszerbekezds"/>
        <w:numPr>
          <w:ilvl w:val="0"/>
          <w:numId w:val="17"/>
        </w:numPr>
        <w:ind w:left="567" w:hanging="567"/>
      </w:pPr>
      <w:r w:rsidRPr="005E4F2A">
        <w:t>a szemgolyók egy helyben való</w:t>
      </w:r>
      <w:r w:rsidRPr="005E4F2A">
        <w:rPr>
          <w:spacing w:val="-9"/>
        </w:rPr>
        <w:t xml:space="preserve"> </w:t>
      </w:r>
      <w:r w:rsidRPr="005E4F2A">
        <w:t>rögzülése</w:t>
      </w:r>
      <w:r w:rsidR="00A74ADB" w:rsidRPr="005E4F2A">
        <w:t>;</w:t>
      </w:r>
    </w:p>
    <w:p w14:paraId="52AFFE4C" w14:textId="6B047DE0" w:rsidR="00D420A8" w:rsidRPr="005E4F2A" w:rsidRDefault="00D420A8" w:rsidP="003E69EB">
      <w:pPr>
        <w:pStyle w:val="Listaszerbekezds"/>
        <w:numPr>
          <w:ilvl w:val="0"/>
          <w:numId w:val="17"/>
        </w:numPr>
        <w:ind w:left="567" w:hanging="567"/>
      </w:pPr>
      <w:r w:rsidRPr="005E4F2A">
        <w:t>homályos látás</w:t>
      </w:r>
      <w:r w:rsidR="00A74ADB" w:rsidRPr="005E4F2A">
        <w:t>;</w:t>
      </w:r>
    </w:p>
    <w:p w14:paraId="44BB83D3" w14:textId="7B43B576" w:rsidR="00D420A8" w:rsidRPr="005E4F2A" w:rsidRDefault="00D420A8" w:rsidP="003E69EB">
      <w:pPr>
        <w:pStyle w:val="Listaszerbekezds"/>
        <w:numPr>
          <w:ilvl w:val="0"/>
          <w:numId w:val="17"/>
        </w:numPr>
        <w:ind w:left="567" w:hanging="567"/>
      </w:pPr>
      <w:r w:rsidRPr="005E4F2A">
        <w:t>szemfájdalom</w:t>
      </w:r>
      <w:r w:rsidR="00A74ADB" w:rsidRPr="005E4F2A">
        <w:t>,</w:t>
      </w:r>
    </w:p>
    <w:p w14:paraId="68BD03CD" w14:textId="6F957157" w:rsidR="00D420A8" w:rsidRPr="005E4F2A" w:rsidRDefault="00D420A8" w:rsidP="003E69EB">
      <w:pPr>
        <w:pStyle w:val="Listaszerbekezds"/>
        <w:numPr>
          <w:ilvl w:val="0"/>
          <w:numId w:val="17"/>
        </w:numPr>
        <w:ind w:left="567" w:hanging="567"/>
      </w:pPr>
      <w:r w:rsidRPr="005E4F2A">
        <w:t>kettőslátás</w:t>
      </w:r>
      <w:r w:rsidR="00A74ADB" w:rsidRPr="005E4F2A">
        <w:t>;</w:t>
      </w:r>
    </w:p>
    <w:p w14:paraId="3647BA9F" w14:textId="532A1203" w:rsidR="00D420A8" w:rsidRPr="005E4F2A" w:rsidRDefault="00D420A8" w:rsidP="003E69EB">
      <w:pPr>
        <w:pStyle w:val="Listaszerbekezds"/>
        <w:numPr>
          <w:ilvl w:val="0"/>
          <w:numId w:val="17"/>
        </w:numPr>
        <w:ind w:left="567" w:hanging="567"/>
      </w:pPr>
      <w:r w:rsidRPr="005E4F2A">
        <w:t>a szem</w:t>
      </w:r>
      <w:r w:rsidRPr="005E4F2A">
        <w:rPr>
          <w:spacing w:val="-3"/>
        </w:rPr>
        <w:t xml:space="preserve"> </w:t>
      </w:r>
      <w:r w:rsidRPr="005E4F2A">
        <w:t>fényérzékenysége</w:t>
      </w:r>
      <w:r w:rsidR="00A74ADB" w:rsidRPr="005E4F2A">
        <w:t>,</w:t>
      </w:r>
    </w:p>
    <w:p w14:paraId="78CF35DB" w14:textId="1001DD3A" w:rsidR="00D420A8" w:rsidRPr="005E4F2A" w:rsidRDefault="00D420A8" w:rsidP="003E69EB">
      <w:pPr>
        <w:pStyle w:val="Listaszerbekezds"/>
        <w:numPr>
          <w:ilvl w:val="0"/>
          <w:numId w:val="17"/>
        </w:numPr>
        <w:ind w:left="567" w:hanging="567"/>
      </w:pPr>
      <w:r w:rsidRPr="005E4F2A">
        <w:t>rendellenes szívverés, lelassult vagy felgyorsult pulzus, elektromos ingerületvezetési zavar a szívben, a szív rendellenes működése (EKG-vizsgálat</w:t>
      </w:r>
      <w:r w:rsidRPr="005E4F2A">
        <w:rPr>
          <w:spacing w:val="-10"/>
        </w:rPr>
        <w:t xml:space="preserve"> </w:t>
      </w:r>
      <w:r w:rsidRPr="005E4F2A">
        <w:t>alapján)</w:t>
      </w:r>
      <w:r w:rsidR="00A74ADB" w:rsidRPr="005E4F2A">
        <w:t>;</w:t>
      </w:r>
    </w:p>
    <w:p w14:paraId="4052196E" w14:textId="3290AF45" w:rsidR="00D420A8" w:rsidRPr="005E4F2A" w:rsidRDefault="00D420A8" w:rsidP="003E69EB">
      <w:pPr>
        <w:pStyle w:val="Listaszerbekezds"/>
        <w:numPr>
          <w:ilvl w:val="0"/>
          <w:numId w:val="17"/>
        </w:numPr>
        <w:ind w:left="567" w:hanging="567"/>
      </w:pPr>
      <w:r w:rsidRPr="005E4F2A">
        <w:t>magas</w:t>
      </w:r>
      <w:r w:rsidRPr="005E4F2A">
        <w:rPr>
          <w:spacing w:val="-1"/>
        </w:rPr>
        <w:t xml:space="preserve"> </w:t>
      </w:r>
      <w:r w:rsidRPr="005E4F2A">
        <w:t>vérnyomás</w:t>
      </w:r>
      <w:r w:rsidR="00A74ADB" w:rsidRPr="005E4F2A">
        <w:t>;</w:t>
      </w:r>
    </w:p>
    <w:p w14:paraId="28A66901" w14:textId="73A0C28E" w:rsidR="00D420A8" w:rsidRPr="005E4F2A" w:rsidRDefault="00D420A8" w:rsidP="003E69EB">
      <w:pPr>
        <w:pStyle w:val="Listaszerbekezds"/>
        <w:numPr>
          <w:ilvl w:val="0"/>
          <w:numId w:val="17"/>
        </w:numPr>
        <w:ind w:left="567" w:hanging="567"/>
      </w:pPr>
      <w:r w:rsidRPr="005E4F2A">
        <w:t>vérnyomásesés miatt a fekvő vagy ülő helyzetből való felállás esetén fellépő</w:t>
      </w:r>
      <w:r w:rsidRPr="005E4F2A">
        <w:rPr>
          <w:spacing w:val="-15"/>
        </w:rPr>
        <w:t xml:space="preserve"> </w:t>
      </w:r>
      <w:r w:rsidRPr="005E4F2A">
        <w:t>szédülés</w:t>
      </w:r>
      <w:r w:rsidR="00A74ADB" w:rsidRPr="005E4F2A">
        <w:t>;</w:t>
      </w:r>
    </w:p>
    <w:p w14:paraId="13170F40" w14:textId="7954AF47" w:rsidR="00D420A8" w:rsidRPr="005E4F2A" w:rsidRDefault="00D420A8" w:rsidP="003E69EB">
      <w:pPr>
        <w:pStyle w:val="Listaszerbekezds"/>
        <w:numPr>
          <w:ilvl w:val="0"/>
          <w:numId w:val="17"/>
        </w:numPr>
        <w:ind w:left="567" w:hanging="567"/>
      </w:pPr>
      <w:r w:rsidRPr="005E4F2A">
        <w:t>köhögés</w:t>
      </w:r>
      <w:r w:rsidR="00A74ADB" w:rsidRPr="005E4F2A">
        <w:t>,</w:t>
      </w:r>
    </w:p>
    <w:p w14:paraId="76B0D374" w14:textId="40D53400" w:rsidR="00D420A8" w:rsidRPr="005E4F2A" w:rsidRDefault="00D420A8" w:rsidP="003E69EB">
      <w:pPr>
        <w:pStyle w:val="Listaszerbekezds"/>
        <w:numPr>
          <w:ilvl w:val="0"/>
          <w:numId w:val="17"/>
        </w:numPr>
        <w:ind w:left="567" w:hanging="567"/>
      </w:pPr>
      <w:r w:rsidRPr="005E4F2A">
        <w:t>csuklás</w:t>
      </w:r>
      <w:r w:rsidR="00A74ADB" w:rsidRPr="005E4F2A">
        <w:t>;</w:t>
      </w:r>
    </w:p>
    <w:p w14:paraId="78ACF4BC" w14:textId="2BAE1D82" w:rsidR="00D420A8" w:rsidRPr="005E4F2A" w:rsidRDefault="009F7FBD" w:rsidP="003E69EB">
      <w:pPr>
        <w:pStyle w:val="Listaszerbekezds"/>
        <w:numPr>
          <w:ilvl w:val="0"/>
          <w:numId w:val="17"/>
        </w:numPr>
        <w:ind w:left="567" w:hanging="567"/>
      </w:pPr>
      <w:r>
        <w:t>gyomor-</w:t>
      </w:r>
      <w:r w:rsidR="00D420A8" w:rsidRPr="009F7FBD">
        <w:t>nyelőcső refluxbetegség</w:t>
      </w:r>
      <w:r w:rsidR="00D420A8" w:rsidRPr="005E4F2A">
        <w:t>. A gyomorsav felesleges mennyiségének visszafolyása (reflux) a nyelőcsőbe (a szájüreg és a gyomor közötti csőbe, amelyen a táplálék áthalad), ami gyomorégést és esetlegesen nyelőcső-károsodást</w:t>
      </w:r>
      <w:r w:rsidR="00D420A8" w:rsidRPr="005E4F2A">
        <w:rPr>
          <w:spacing w:val="-7"/>
        </w:rPr>
        <w:t xml:space="preserve"> </w:t>
      </w:r>
      <w:r w:rsidR="00D420A8" w:rsidRPr="005E4F2A">
        <w:t>okozhat</w:t>
      </w:r>
      <w:r w:rsidR="007B43D5" w:rsidRPr="005E4F2A">
        <w:t>;</w:t>
      </w:r>
    </w:p>
    <w:p w14:paraId="1E35CA35" w14:textId="0708B5A0" w:rsidR="00D420A8" w:rsidRPr="005E4F2A" w:rsidRDefault="00D420A8" w:rsidP="003E69EB">
      <w:pPr>
        <w:pStyle w:val="Listaszerbekezds"/>
        <w:numPr>
          <w:ilvl w:val="0"/>
          <w:numId w:val="17"/>
        </w:numPr>
        <w:ind w:left="567" w:hanging="567"/>
      </w:pPr>
      <w:r w:rsidRPr="005E4F2A">
        <w:t>gyomorégés</w:t>
      </w:r>
      <w:r w:rsidR="007B43D5" w:rsidRPr="005E4F2A">
        <w:t>;</w:t>
      </w:r>
    </w:p>
    <w:p w14:paraId="109B1B1D" w14:textId="742C6C5A" w:rsidR="00D420A8" w:rsidRPr="005E4F2A" w:rsidRDefault="00D420A8" w:rsidP="003E69EB">
      <w:pPr>
        <w:pStyle w:val="Listaszerbekezds"/>
        <w:numPr>
          <w:ilvl w:val="0"/>
          <w:numId w:val="17"/>
        </w:numPr>
        <w:ind w:left="567" w:hanging="567"/>
      </w:pPr>
      <w:r w:rsidRPr="005E4F2A">
        <w:t>hányás</w:t>
      </w:r>
      <w:r w:rsidR="007B43D5" w:rsidRPr="005E4F2A">
        <w:t>;</w:t>
      </w:r>
    </w:p>
    <w:p w14:paraId="296BE26E" w14:textId="566D5A1F" w:rsidR="00D420A8" w:rsidRPr="005E4F2A" w:rsidRDefault="00D420A8" w:rsidP="003E69EB">
      <w:pPr>
        <w:pStyle w:val="Listaszerbekezds"/>
        <w:numPr>
          <w:ilvl w:val="0"/>
          <w:numId w:val="17"/>
        </w:numPr>
        <w:ind w:left="567" w:hanging="567"/>
      </w:pPr>
      <w:r w:rsidRPr="005E4F2A">
        <w:t>hasmenés</w:t>
      </w:r>
      <w:r w:rsidR="007B43D5" w:rsidRPr="005E4F2A">
        <w:t>;</w:t>
      </w:r>
    </w:p>
    <w:p w14:paraId="2ADA66F6" w14:textId="3C27446F" w:rsidR="00D420A8" w:rsidRPr="005E4F2A" w:rsidRDefault="00D420A8" w:rsidP="003E69EB">
      <w:pPr>
        <w:pStyle w:val="Listaszerbekezds"/>
        <w:numPr>
          <w:ilvl w:val="0"/>
          <w:numId w:val="17"/>
        </w:numPr>
        <w:ind w:left="567" w:hanging="567"/>
      </w:pPr>
      <w:r w:rsidRPr="005E4F2A">
        <w:t>émelygés</w:t>
      </w:r>
      <w:r w:rsidR="007B43D5" w:rsidRPr="005E4F2A">
        <w:t>;</w:t>
      </w:r>
    </w:p>
    <w:p w14:paraId="17ACAC68" w14:textId="497922C0" w:rsidR="00D420A8" w:rsidRPr="005E4F2A" w:rsidRDefault="00D420A8" w:rsidP="003E69EB">
      <w:pPr>
        <w:pStyle w:val="Listaszerbekezds"/>
        <w:numPr>
          <w:ilvl w:val="0"/>
          <w:numId w:val="17"/>
        </w:numPr>
        <w:ind w:left="567" w:hanging="567"/>
      </w:pPr>
      <w:r w:rsidRPr="005E4F2A">
        <w:t>gyomorfájás</w:t>
      </w:r>
      <w:r w:rsidR="007B43D5" w:rsidRPr="005E4F2A">
        <w:t>;</w:t>
      </w:r>
    </w:p>
    <w:p w14:paraId="10939AAE" w14:textId="47370414" w:rsidR="00D420A8" w:rsidRPr="005E4F2A" w:rsidRDefault="00D420A8" w:rsidP="003E69EB">
      <w:pPr>
        <w:pStyle w:val="Listaszerbekezds"/>
        <w:numPr>
          <w:ilvl w:val="0"/>
          <w:numId w:val="17"/>
        </w:numPr>
        <w:ind w:left="567" w:hanging="567"/>
      </w:pPr>
      <w:r w:rsidRPr="005E4F2A">
        <w:t>kellemetlen érzés a</w:t>
      </w:r>
      <w:r w:rsidRPr="005E4F2A">
        <w:rPr>
          <w:spacing w:val="-5"/>
        </w:rPr>
        <w:t xml:space="preserve"> </w:t>
      </w:r>
      <w:r w:rsidRPr="005E4F2A">
        <w:t>gyomorban</w:t>
      </w:r>
      <w:r w:rsidR="007B43D5" w:rsidRPr="005E4F2A">
        <w:t>;</w:t>
      </w:r>
    </w:p>
    <w:p w14:paraId="09A1CA86" w14:textId="24A4556C" w:rsidR="00D420A8" w:rsidRPr="005E4F2A" w:rsidRDefault="00D420A8" w:rsidP="003E69EB">
      <w:pPr>
        <w:pStyle w:val="Listaszerbekezds"/>
        <w:numPr>
          <w:ilvl w:val="0"/>
          <w:numId w:val="17"/>
        </w:numPr>
        <w:ind w:left="567" w:hanging="567"/>
      </w:pPr>
      <w:r w:rsidRPr="005E4F2A">
        <w:t>székrekedés</w:t>
      </w:r>
      <w:r w:rsidR="007B43D5" w:rsidRPr="005E4F2A">
        <w:t>;</w:t>
      </w:r>
    </w:p>
    <w:p w14:paraId="1EE32AD5" w14:textId="4F6DE820" w:rsidR="00D420A8" w:rsidRPr="005E4F2A" w:rsidRDefault="00D420A8" w:rsidP="003E69EB">
      <w:pPr>
        <w:pStyle w:val="Listaszerbekezds"/>
        <w:numPr>
          <w:ilvl w:val="0"/>
          <w:numId w:val="17"/>
        </w:numPr>
        <w:ind w:left="567" w:hanging="567"/>
      </w:pPr>
      <w:r w:rsidRPr="005E4F2A">
        <w:t>gyakori székletürítés</w:t>
      </w:r>
      <w:r w:rsidR="007B43D5" w:rsidRPr="005E4F2A">
        <w:t>;</w:t>
      </w:r>
    </w:p>
    <w:p w14:paraId="0BEEF10B" w14:textId="466EEFF0" w:rsidR="00D420A8" w:rsidRPr="005E4F2A" w:rsidRDefault="00D420A8" w:rsidP="003E69EB">
      <w:pPr>
        <w:pStyle w:val="Listaszerbekezds"/>
        <w:numPr>
          <w:ilvl w:val="0"/>
          <w:numId w:val="17"/>
        </w:numPr>
        <w:ind w:left="567" w:hanging="567"/>
      </w:pPr>
      <w:r w:rsidRPr="005E4F2A">
        <w:t>nyálzás, a szokásosnál több nyál termelődése a</w:t>
      </w:r>
      <w:r w:rsidRPr="005E4F2A">
        <w:rPr>
          <w:spacing w:val="-10"/>
        </w:rPr>
        <w:t xml:space="preserve"> </w:t>
      </w:r>
      <w:r w:rsidRPr="005E4F2A">
        <w:t>szájban</w:t>
      </w:r>
      <w:r w:rsidR="007B43D5" w:rsidRPr="005E4F2A">
        <w:t>;</w:t>
      </w:r>
    </w:p>
    <w:p w14:paraId="68A1E74B" w14:textId="28F79BA3" w:rsidR="00D420A8" w:rsidRPr="005E4F2A" w:rsidRDefault="00D420A8" w:rsidP="003E69EB">
      <w:pPr>
        <w:pStyle w:val="Listaszerbekezds"/>
        <w:numPr>
          <w:ilvl w:val="0"/>
          <w:numId w:val="17"/>
        </w:numPr>
        <w:ind w:left="567" w:hanging="567"/>
      </w:pPr>
      <w:r w:rsidRPr="005E4F2A">
        <w:t>rendellenes</w:t>
      </w:r>
      <w:r w:rsidRPr="005E4F2A">
        <w:rPr>
          <w:spacing w:val="-1"/>
        </w:rPr>
        <w:t xml:space="preserve"> </w:t>
      </w:r>
      <w:r w:rsidRPr="005E4F2A">
        <w:t>hajhullás</w:t>
      </w:r>
      <w:r w:rsidR="007B43D5" w:rsidRPr="005E4F2A">
        <w:t>;</w:t>
      </w:r>
    </w:p>
    <w:p w14:paraId="26332035" w14:textId="3E1A80B3" w:rsidR="00D420A8" w:rsidRPr="005E4F2A" w:rsidRDefault="00D420A8" w:rsidP="003E69EB">
      <w:pPr>
        <w:pStyle w:val="Listaszerbekezds"/>
        <w:numPr>
          <w:ilvl w:val="0"/>
          <w:numId w:val="17"/>
        </w:numPr>
        <w:ind w:left="567" w:hanging="567"/>
      </w:pPr>
      <w:r w:rsidRPr="005E4F2A">
        <w:t>pattanás (akne), általában az orr és az arc kivörösödésével járó bőrbetegség az arcon, ekcéma, bőr</w:t>
      </w:r>
      <w:r w:rsidRPr="005E4F2A">
        <w:rPr>
          <w:spacing w:val="-2"/>
        </w:rPr>
        <w:t xml:space="preserve"> </w:t>
      </w:r>
      <w:r w:rsidRPr="005E4F2A">
        <w:t>megkeményedése</w:t>
      </w:r>
      <w:r w:rsidR="007B43D5" w:rsidRPr="005E4F2A">
        <w:t>;</w:t>
      </w:r>
    </w:p>
    <w:p w14:paraId="2367B632" w14:textId="5F0835A2" w:rsidR="00D420A8" w:rsidRPr="005E4F2A" w:rsidRDefault="00D420A8" w:rsidP="003E69EB">
      <w:pPr>
        <w:pStyle w:val="Listaszerbekezds"/>
        <w:numPr>
          <w:ilvl w:val="0"/>
          <w:numId w:val="17"/>
        </w:numPr>
        <w:ind w:left="567" w:hanging="567"/>
      </w:pPr>
      <w:r w:rsidRPr="005E4F2A">
        <w:t>izommerevség, izomgörcsök, izomrángás, izomfeszesség, izomfájdalom</w:t>
      </w:r>
      <w:r w:rsidRPr="005E4F2A">
        <w:rPr>
          <w:spacing w:val="-2"/>
        </w:rPr>
        <w:t xml:space="preserve"> </w:t>
      </w:r>
      <w:r w:rsidRPr="005E4F2A">
        <w:t>(mialgia)</w:t>
      </w:r>
      <w:r w:rsidR="00053193" w:rsidRPr="005E4F2A">
        <w:t xml:space="preserve">, </w:t>
      </w:r>
      <w:r w:rsidRPr="005E4F2A">
        <w:t>végtagfájdalom</w:t>
      </w:r>
      <w:r w:rsidR="00053193" w:rsidRPr="005E4F2A">
        <w:t>;</w:t>
      </w:r>
    </w:p>
    <w:p w14:paraId="5CC5678A" w14:textId="58FE5F11" w:rsidR="00D420A8" w:rsidRPr="005E4F2A" w:rsidRDefault="00D420A8" w:rsidP="003E69EB">
      <w:pPr>
        <w:pStyle w:val="Listaszerbekezds"/>
        <w:numPr>
          <w:ilvl w:val="0"/>
          <w:numId w:val="17"/>
        </w:numPr>
        <w:ind w:left="567" w:hanging="567"/>
      </w:pPr>
      <w:r w:rsidRPr="005E4F2A">
        <w:t>ízületi fájdalom (artralgia), hátfájás, beszűkült ízületi mozgástartomány, nyakmerevség, a szájnyitás</w:t>
      </w:r>
      <w:r w:rsidRPr="005E4F2A">
        <w:rPr>
          <w:spacing w:val="-3"/>
        </w:rPr>
        <w:t xml:space="preserve"> </w:t>
      </w:r>
      <w:r w:rsidRPr="005E4F2A">
        <w:t>nehezítettsége</w:t>
      </w:r>
      <w:r w:rsidR="00053193" w:rsidRPr="005E4F2A">
        <w:t>;</w:t>
      </w:r>
    </w:p>
    <w:p w14:paraId="1C220EFF" w14:textId="3191F980" w:rsidR="00D420A8" w:rsidRPr="005E4F2A" w:rsidRDefault="00D420A8" w:rsidP="003E69EB">
      <w:pPr>
        <w:pStyle w:val="Listaszerbekezds"/>
        <w:numPr>
          <w:ilvl w:val="0"/>
          <w:numId w:val="17"/>
        </w:numPr>
        <w:ind w:left="567" w:hanging="567"/>
      </w:pPr>
      <w:r w:rsidRPr="005E4F2A">
        <w:t>vesekő, cukor (glükóz) a</w:t>
      </w:r>
      <w:r w:rsidRPr="005E4F2A">
        <w:rPr>
          <w:spacing w:val="-2"/>
        </w:rPr>
        <w:t xml:space="preserve"> </w:t>
      </w:r>
      <w:r w:rsidRPr="005E4F2A">
        <w:t>vizeletben</w:t>
      </w:r>
      <w:r w:rsidR="00053193" w:rsidRPr="005E4F2A">
        <w:t>;</w:t>
      </w:r>
    </w:p>
    <w:p w14:paraId="61A61BC2" w14:textId="481D73AC" w:rsidR="00D420A8" w:rsidRPr="005E4F2A" w:rsidRDefault="00D420A8" w:rsidP="003E69EB">
      <w:pPr>
        <w:pStyle w:val="Listaszerbekezds"/>
        <w:numPr>
          <w:ilvl w:val="0"/>
          <w:numId w:val="17"/>
        </w:numPr>
        <w:ind w:left="567" w:hanging="567"/>
      </w:pPr>
      <w:r w:rsidRPr="005E4F2A">
        <w:t>spontán tejcsorgás az emlőkből</w:t>
      </w:r>
      <w:r w:rsidRPr="005E4F2A">
        <w:rPr>
          <w:spacing w:val="-5"/>
        </w:rPr>
        <w:t xml:space="preserve"> </w:t>
      </w:r>
      <w:r w:rsidRPr="005E4F2A">
        <w:t>(galaktorrea)</w:t>
      </w:r>
      <w:r w:rsidR="00053193" w:rsidRPr="005E4F2A">
        <w:t>;</w:t>
      </w:r>
    </w:p>
    <w:p w14:paraId="3C83DA7C" w14:textId="0B7D4337" w:rsidR="00D420A8" w:rsidRPr="005E4F2A" w:rsidRDefault="00D420A8" w:rsidP="003E69EB">
      <w:pPr>
        <w:pStyle w:val="Listaszerbekezds"/>
        <w:numPr>
          <w:ilvl w:val="0"/>
          <w:numId w:val="17"/>
        </w:numPr>
        <w:ind w:left="567" w:hanging="567"/>
      </w:pPr>
      <w:r w:rsidRPr="005E4F2A">
        <w:t>emlőnagyobbodás férfiaknál, emlőérzékenység,</w:t>
      </w:r>
      <w:r w:rsidRPr="005E4F2A">
        <w:rPr>
          <w:spacing w:val="-6"/>
        </w:rPr>
        <w:t xml:space="preserve"> </w:t>
      </w:r>
      <w:r w:rsidRPr="005E4F2A">
        <w:t>hüvelyszárazság</w:t>
      </w:r>
      <w:r w:rsidR="00053193" w:rsidRPr="005E4F2A">
        <w:t>;</w:t>
      </w:r>
    </w:p>
    <w:p w14:paraId="2961AE4D" w14:textId="4A0E984A" w:rsidR="00D420A8" w:rsidRPr="005E4F2A" w:rsidRDefault="00D420A8" w:rsidP="003E69EB">
      <w:pPr>
        <w:pStyle w:val="Listaszerbekezds"/>
        <w:numPr>
          <w:ilvl w:val="0"/>
          <w:numId w:val="17"/>
        </w:numPr>
        <w:ind w:left="567" w:hanging="567"/>
      </w:pPr>
      <w:r w:rsidRPr="005E4F2A">
        <w:t>láz</w:t>
      </w:r>
      <w:r w:rsidR="00053193" w:rsidRPr="005E4F2A">
        <w:t>;</w:t>
      </w:r>
    </w:p>
    <w:p w14:paraId="23687EFD" w14:textId="394A15CC" w:rsidR="00D420A8" w:rsidRPr="005E4F2A" w:rsidRDefault="00D420A8" w:rsidP="003E69EB">
      <w:pPr>
        <w:pStyle w:val="Listaszerbekezds"/>
        <w:numPr>
          <w:ilvl w:val="0"/>
          <w:numId w:val="17"/>
        </w:numPr>
        <w:ind w:left="567" w:hanging="567"/>
      </w:pPr>
      <w:r w:rsidRPr="005E4F2A">
        <w:t>erőtlenség</w:t>
      </w:r>
      <w:r w:rsidR="00053193" w:rsidRPr="005E4F2A">
        <w:t>;</w:t>
      </w:r>
    </w:p>
    <w:p w14:paraId="7ADC8088" w14:textId="53774ACB" w:rsidR="00D420A8" w:rsidRPr="005E4F2A" w:rsidRDefault="00D420A8" w:rsidP="003E69EB">
      <w:pPr>
        <w:pStyle w:val="Listaszerbekezds"/>
        <w:numPr>
          <w:ilvl w:val="0"/>
          <w:numId w:val="17"/>
        </w:numPr>
        <w:ind w:left="567" w:hanging="567"/>
      </w:pPr>
      <w:r w:rsidRPr="005E4F2A">
        <w:t>járászavar</w:t>
      </w:r>
      <w:r w:rsidR="00053193" w:rsidRPr="005E4F2A">
        <w:t>;</w:t>
      </w:r>
    </w:p>
    <w:p w14:paraId="783BCC53" w14:textId="6A331770" w:rsidR="00D420A8" w:rsidRPr="005E4F2A" w:rsidRDefault="00D420A8" w:rsidP="003E69EB">
      <w:pPr>
        <w:pStyle w:val="Listaszerbekezds"/>
        <w:numPr>
          <w:ilvl w:val="0"/>
          <w:numId w:val="17"/>
        </w:numPr>
        <w:ind w:left="567" w:hanging="567"/>
      </w:pPr>
      <w:r w:rsidRPr="005E4F2A">
        <w:t>kellemetlen érzés a</w:t>
      </w:r>
      <w:r w:rsidRPr="005E4F2A">
        <w:rPr>
          <w:spacing w:val="-6"/>
        </w:rPr>
        <w:t xml:space="preserve"> </w:t>
      </w:r>
      <w:r w:rsidRPr="005E4F2A">
        <w:t>mellkasban</w:t>
      </w:r>
      <w:r w:rsidR="00053193" w:rsidRPr="005E4F2A">
        <w:t>;</w:t>
      </w:r>
    </w:p>
    <w:p w14:paraId="7BB2435A" w14:textId="69FF26EC" w:rsidR="00D420A8" w:rsidRPr="005E4F2A" w:rsidRDefault="00D420A8" w:rsidP="003E69EB">
      <w:pPr>
        <w:pStyle w:val="Listaszerbekezds"/>
        <w:numPr>
          <w:ilvl w:val="0"/>
          <w:numId w:val="17"/>
        </w:numPr>
        <w:ind w:left="567" w:hanging="567"/>
      </w:pPr>
      <w:r w:rsidRPr="005E4F2A">
        <w:t>reakciók az injekció beadásának helyén, például kivörösödés, duzzadás, kellemetlen érzés</w:t>
      </w:r>
      <w:r w:rsidRPr="005E4F2A">
        <w:rPr>
          <w:spacing w:val="-13"/>
        </w:rPr>
        <w:t xml:space="preserve"> </w:t>
      </w:r>
      <w:r w:rsidRPr="005E4F2A">
        <w:t>és</w:t>
      </w:r>
      <w:r w:rsidR="002316B5" w:rsidRPr="005E4F2A">
        <w:t xml:space="preserve"> </w:t>
      </w:r>
      <w:r w:rsidRPr="005E4F2A">
        <w:t>viszketés</w:t>
      </w:r>
      <w:r w:rsidR="002316B5" w:rsidRPr="005E4F2A">
        <w:t>;</w:t>
      </w:r>
    </w:p>
    <w:p w14:paraId="00CED3D4" w14:textId="7C8521E5" w:rsidR="00D420A8" w:rsidRPr="005E4F2A" w:rsidRDefault="00D420A8" w:rsidP="003E69EB">
      <w:pPr>
        <w:pStyle w:val="Listaszerbekezds"/>
        <w:numPr>
          <w:ilvl w:val="0"/>
          <w:numId w:val="17"/>
        </w:numPr>
        <w:ind w:left="567" w:hanging="567"/>
      </w:pPr>
      <w:r w:rsidRPr="005E4F2A">
        <w:t>szomjúság</w:t>
      </w:r>
      <w:r w:rsidR="002316B5" w:rsidRPr="005E4F2A">
        <w:t>;</w:t>
      </w:r>
    </w:p>
    <w:p w14:paraId="19A11082" w14:textId="1A723931" w:rsidR="00D420A8" w:rsidRPr="005E4F2A" w:rsidRDefault="00D420A8" w:rsidP="003E69EB">
      <w:pPr>
        <w:pStyle w:val="Listaszerbekezds"/>
        <w:numPr>
          <w:ilvl w:val="0"/>
          <w:numId w:val="17"/>
        </w:numPr>
        <w:ind w:left="567" w:hanging="567"/>
      </w:pPr>
      <w:r w:rsidRPr="005E4F2A">
        <w:t>lustaság</w:t>
      </w:r>
      <w:r w:rsidR="002316B5" w:rsidRPr="005E4F2A">
        <w:t>;</w:t>
      </w:r>
    </w:p>
    <w:p w14:paraId="53031050" w14:textId="2B08CEF7" w:rsidR="00D420A8" w:rsidRPr="005E4F2A" w:rsidRDefault="00D420A8" w:rsidP="003E69EB">
      <w:pPr>
        <w:pStyle w:val="Listaszerbekezds"/>
        <w:numPr>
          <w:ilvl w:val="0"/>
          <w:numId w:val="17"/>
        </w:numPr>
        <w:ind w:left="567" w:hanging="567"/>
      </w:pPr>
      <w:r w:rsidRPr="005E4F2A">
        <w:t>esetlegesen kóros májfunkciós vizsgálati</w:t>
      </w:r>
      <w:r w:rsidRPr="005E4F2A">
        <w:rPr>
          <w:spacing w:val="-2"/>
        </w:rPr>
        <w:t xml:space="preserve"> </w:t>
      </w:r>
      <w:r w:rsidRPr="005E4F2A">
        <w:t>eredmények</w:t>
      </w:r>
      <w:r w:rsidR="002316B5" w:rsidRPr="005E4F2A">
        <w:t>;</w:t>
      </w:r>
    </w:p>
    <w:p w14:paraId="37959E2C" w14:textId="77777777" w:rsidR="00D420A8" w:rsidRPr="005E4F2A" w:rsidRDefault="00D420A8" w:rsidP="003E69EB">
      <w:pPr>
        <w:pStyle w:val="Listaszerbekezds"/>
        <w:numPr>
          <w:ilvl w:val="0"/>
          <w:numId w:val="17"/>
        </w:numPr>
        <w:ind w:left="567" w:hanging="567"/>
      </w:pPr>
      <w:r w:rsidRPr="005E4F2A">
        <w:t>vizsgálatok alapján kezelőorvosa az alábbiakat állapíthatja</w:t>
      </w:r>
      <w:r w:rsidRPr="005E4F2A">
        <w:rPr>
          <w:spacing w:val="-7"/>
        </w:rPr>
        <w:t xml:space="preserve"> </w:t>
      </w:r>
      <w:r w:rsidRPr="005E4F2A">
        <w:t>meg:</w:t>
      </w:r>
    </w:p>
    <w:p w14:paraId="01E1DCB3" w14:textId="0BF89C1F" w:rsidR="00D420A8" w:rsidRPr="005E4F2A" w:rsidRDefault="00D420A8" w:rsidP="003E69EB">
      <w:pPr>
        <w:pStyle w:val="Listaszerbekezds"/>
        <w:numPr>
          <w:ilvl w:val="0"/>
          <w:numId w:val="18"/>
        </w:numPr>
        <w:ind w:left="1134" w:hanging="567"/>
      </w:pPr>
      <w:r w:rsidRPr="005E4F2A">
        <w:t>a májenzimek mennyisége</w:t>
      </w:r>
      <w:r w:rsidRPr="005E4F2A">
        <w:rPr>
          <w:spacing w:val="-6"/>
        </w:rPr>
        <w:t xml:space="preserve"> </w:t>
      </w:r>
      <w:r w:rsidRPr="005E4F2A">
        <w:t>emelkedett</w:t>
      </w:r>
      <w:r w:rsidR="002316B5" w:rsidRPr="005E4F2A">
        <w:t>;</w:t>
      </w:r>
    </w:p>
    <w:p w14:paraId="50DC62EB" w14:textId="5B8A0230" w:rsidR="00D420A8" w:rsidRPr="005E4F2A" w:rsidRDefault="00D420A8" w:rsidP="003E69EB">
      <w:pPr>
        <w:pStyle w:val="Listaszerbekezds"/>
        <w:numPr>
          <w:ilvl w:val="0"/>
          <w:numId w:val="18"/>
        </w:numPr>
        <w:ind w:left="1134" w:hanging="567"/>
      </w:pPr>
      <w:r w:rsidRPr="005E4F2A">
        <w:t>a glutamát-piruvát-transzamináz mennyisége</w:t>
      </w:r>
      <w:r w:rsidRPr="005E4F2A">
        <w:rPr>
          <w:spacing w:val="-5"/>
        </w:rPr>
        <w:t xml:space="preserve"> </w:t>
      </w:r>
      <w:r w:rsidRPr="005E4F2A">
        <w:t>emelkedett</w:t>
      </w:r>
      <w:r w:rsidR="002316B5" w:rsidRPr="005E4F2A">
        <w:t>;</w:t>
      </w:r>
    </w:p>
    <w:p w14:paraId="31CBAB70" w14:textId="5882DCBA" w:rsidR="00D420A8" w:rsidRPr="005E4F2A" w:rsidRDefault="00D420A8" w:rsidP="003E69EB">
      <w:pPr>
        <w:pStyle w:val="Listaszerbekezds"/>
        <w:numPr>
          <w:ilvl w:val="0"/>
          <w:numId w:val="18"/>
        </w:numPr>
        <w:ind w:left="1134" w:hanging="567"/>
      </w:pPr>
      <w:r w:rsidRPr="005E4F2A">
        <w:t>a gamma-glutamil-transzferáz mennyisége</w:t>
      </w:r>
      <w:r w:rsidRPr="005E4F2A">
        <w:rPr>
          <w:spacing w:val="-1"/>
        </w:rPr>
        <w:t xml:space="preserve"> </w:t>
      </w:r>
      <w:r w:rsidRPr="005E4F2A">
        <w:t>emelkedett</w:t>
      </w:r>
      <w:r w:rsidR="002316B5" w:rsidRPr="005E4F2A">
        <w:t>;</w:t>
      </w:r>
    </w:p>
    <w:p w14:paraId="6D7CBEE7" w14:textId="2F5ABDFD" w:rsidR="00D420A8" w:rsidRPr="005E4F2A" w:rsidRDefault="00D420A8" w:rsidP="003E69EB">
      <w:pPr>
        <w:pStyle w:val="Listaszerbekezds"/>
        <w:numPr>
          <w:ilvl w:val="0"/>
          <w:numId w:val="18"/>
        </w:numPr>
        <w:ind w:left="1134" w:hanging="567"/>
      </w:pPr>
      <w:r w:rsidRPr="005E4F2A">
        <w:t>az Ön vérében a bilirubin mennyisége</w:t>
      </w:r>
      <w:r w:rsidRPr="005E4F2A">
        <w:rPr>
          <w:spacing w:val="-6"/>
        </w:rPr>
        <w:t xml:space="preserve"> </w:t>
      </w:r>
      <w:r w:rsidRPr="005E4F2A">
        <w:t>emelkedett</w:t>
      </w:r>
      <w:r w:rsidR="002316B5" w:rsidRPr="005E4F2A">
        <w:t>;</w:t>
      </w:r>
    </w:p>
    <w:p w14:paraId="65B48E3D" w14:textId="47375466" w:rsidR="00D420A8" w:rsidRPr="005E4F2A" w:rsidRDefault="00D420A8" w:rsidP="003E69EB">
      <w:pPr>
        <w:pStyle w:val="Listaszerbekezds"/>
        <w:numPr>
          <w:ilvl w:val="0"/>
          <w:numId w:val="18"/>
        </w:numPr>
        <w:ind w:left="1134" w:hanging="567"/>
      </w:pPr>
      <w:r w:rsidRPr="005E4F2A">
        <w:t>a glutamát-oxálacetát-transzamináz mennyisége</w:t>
      </w:r>
      <w:r w:rsidRPr="005E4F2A">
        <w:rPr>
          <w:spacing w:val="-1"/>
        </w:rPr>
        <w:t xml:space="preserve"> </w:t>
      </w:r>
      <w:r w:rsidRPr="005E4F2A">
        <w:t>emelkedett</w:t>
      </w:r>
      <w:r w:rsidR="002316B5" w:rsidRPr="005E4F2A">
        <w:t>;</w:t>
      </w:r>
    </w:p>
    <w:p w14:paraId="5AC1B0C5" w14:textId="30AD9D74" w:rsidR="00D420A8" w:rsidRPr="005E4F2A" w:rsidRDefault="00D420A8" w:rsidP="003E69EB">
      <w:pPr>
        <w:pStyle w:val="Listaszerbekezds"/>
        <w:numPr>
          <w:ilvl w:val="0"/>
          <w:numId w:val="18"/>
        </w:numPr>
        <w:ind w:left="1134" w:hanging="567"/>
      </w:pPr>
      <w:r w:rsidRPr="005E4F2A">
        <w:t>a vércukor mennyisége emelkedett vagy</w:t>
      </w:r>
      <w:r w:rsidRPr="005E4F2A">
        <w:rPr>
          <w:spacing w:val="1"/>
        </w:rPr>
        <w:t xml:space="preserve"> </w:t>
      </w:r>
      <w:r w:rsidRPr="005E4F2A">
        <w:t>csökkent</w:t>
      </w:r>
      <w:r w:rsidR="002316B5" w:rsidRPr="005E4F2A">
        <w:t>;</w:t>
      </w:r>
    </w:p>
    <w:p w14:paraId="53A76403" w14:textId="0F7E4129" w:rsidR="00D420A8" w:rsidRPr="005E4F2A" w:rsidRDefault="00D420A8" w:rsidP="003E69EB">
      <w:pPr>
        <w:pStyle w:val="Listaszerbekezds"/>
        <w:numPr>
          <w:ilvl w:val="0"/>
          <w:numId w:val="18"/>
        </w:numPr>
        <w:ind w:left="1134" w:hanging="567"/>
      </w:pPr>
      <w:r w:rsidRPr="005E4F2A">
        <w:t>a glikolizált hemoglobin mennyisége</w:t>
      </w:r>
      <w:r w:rsidRPr="005E4F2A">
        <w:rPr>
          <w:spacing w:val="-5"/>
        </w:rPr>
        <w:t xml:space="preserve"> </w:t>
      </w:r>
      <w:r w:rsidRPr="005E4F2A">
        <w:t>emelkedett</w:t>
      </w:r>
      <w:r w:rsidR="002316B5" w:rsidRPr="005E4F2A">
        <w:t>;</w:t>
      </w:r>
    </w:p>
    <w:p w14:paraId="57B496E3" w14:textId="79968973" w:rsidR="00D420A8" w:rsidRPr="005E4F2A" w:rsidRDefault="00D420A8" w:rsidP="003E69EB">
      <w:pPr>
        <w:pStyle w:val="Listaszerbekezds"/>
        <w:numPr>
          <w:ilvl w:val="0"/>
          <w:numId w:val="18"/>
        </w:numPr>
        <w:ind w:left="1134" w:hanging="567"/>
      </w:pPr>
      <w:r w:rsidRPr="005E4F2A">
        <w:t>az Ön vérében a koleszterin mennyisége</w:t>
      </w:r>
      <w:r w:rsidRPr="005E4F2A">
        <w:rPr>
          <w:spacing w:val="-6"/>
        </w:rPr>
        <w:t xml:space="preserve"> </w:t>
      </w:r>
      <w:r w:rsidRPr="005E4F2A">
        <w:t>csökkent</w:t>
      </w:r>
      <w:r w:rsidR="002316B5" w:rsidRPr="005E4F2A">
        <w:t>;</w:t>
      </w:r>
    </w:p>
    <w:p w14:paraId="460D6D76" w14:textId="1F23EC87" w:rsidR="00D420A8" w:rsidRPr="005E4F2A" w:rsidRDefault="00D420A8" w:rsidP="003E69EB">
      <w:pPr>
        <w:pStyle w:val="Listaszerbekezds"/>
        <w:numPr>
          <w:ilvl w:val="0"/>
          <w:numId w:val="18"/>
        </w:numPr>
        <w:ind w:left="1134" w:hanging="567"/>
      </w:pPr>
      <w:r w:rsidRPr="005E4F2A">
        <w:t>az Ön vérében a trigliceridek mennyisége</w:t>
      </w:r>
      <w:r w:rsidRPr="005E4F2A">
        <w:rPr>
          <w:spacing w:val="-5"/>
        </w:rPr>
        <w:t xml:space="preserve"> </w:t>
      </w:r>
      <w:r w:rsidRPr="005E4F2A">
        <w:t>csökkent</w:t>
      </w:r>
      <w:r w:rsidR="002316B5" w:rsidRPr="005E4F2A">
        <w:t>;</w:t>
      </w:r>
    </w:p>
    <w:p w14:paraId="0C2D3065" w14:textId="77777777" w:rsidR="00D420A8" w:rsidRPr="005E4F2A" w:rsidRDefault="00D420A8" w:rsidP="003E69EB">
      <w:pPr>
        <w:pStyle w:val="Listaszerbekezds"/>
        <w:numPr>
          <w:ilvl w:val="0"/>
          <w:numId w:val="18"/>
        </w:numPr>
        <w:ind w:left="1134" w:hanging="567"/>
      </w:pPr>
      <w:r w:rsidRPr="005E4F2A">
        <w:t>derékkörfogat növekedése.</w:t>
      </w:r>
    </w:p>
    <w:p w14:paraId="3CA65514" w14:textId="77777777" w:rsidR="00D420A8" w:rsidRPr="005E4F2A" w:rsidRDefault="00D420A8" w:rsidP="00D420A8"/>
    <w:p w14:paraId="541AB78E" w14:textId="77777777" w:rsidR="00D420A8" w:rsidRPr="005E4F2A" w:rsidRDefault="00D420A8" w:rsidP="002316B5">
      <w:pPr>
        <w:keepNext/>
        <w:widowControl/>
        <w:rPr>
          <w:i/>
        </w:rPr>
      </w:pPr>
      <w:r w:rsidRPr="005E4F2A">
        <w:rPr>
          <w:i/>
        </w:rPr>
        <w:t>A következő mellékhatásokat az ugyanezt a hatóanyagot tartalmazó, szájon át szedett gyógyszerek forgalomba hozatalát követően jelentették, de előfordulási gyakoriságuk nem ismert (a rendelkezésre álló adatokból nem állapítható meg):</w:t>
      </w:r>
    </w:p>
    <w:p w14:paraId="2000B3E1" w14:textId="77777777" w:rsidR="00D420A8" w:rsidRPr="005E4F2A" w:rsidRDefault="00D420A8" w:rsidP="002316B5">
      <w:pPr>
        <w:keepNext/>
        <w:widowControl/>
        <w:rPr>
          <w:i/>
        </w:rPr>
      </w:pPr>
    </w:p>
    <w:p w14:paraId="56018ACA" w14:textId="52964500" w:rsidR="00D420A8" w:rsidRPr="005E4F2A" w:rsidRDefault="00D420A8" w:rsidP="002316B5">
      <w:pPr>
        <w:pStyle w:val="Listaszerbekezds"/>
        <w:keepNext/>
        <w:widowControl/>
        <w:numPr>
          <w:ilvl w:val="0"/>
          <w:numId w:val="19"/>
        </w:numPr>
        <w:ind w:left="567" w:hanging="567"/>
      </w:pPr>
      <w:r w:rsidRPr="005E4F2A">
        <w:t>csökkent</w:t>
      </w:r>
      <w:r w:rsidRPr="005E4F2A">
        <w:rPr>
          <w:spacing w:val="-3"/>
        </w:rPr>
        <w:t xml:space="preserve"> </w:t>
      </w:r>
      <w:r w:rsidRPr="005E4F2A">
        <w:t>fehérvérsejtszám</w:t>
      </w:r>
      <w:r w:rsidR="002316B5" w:rsidRPr="005E4F2A">
        <w:t>;</w:t>
      </w:r>
    </w:p>
    <w:p w14:paraId="14364F3D" w14:textId="69E1DFAC" w:rsidR="00D420A8" w:rsidRPr="005E4F2A" w:rsidRDefault="00D420A8" w:rsidP="003E69EB">
      <w:pPr>
        <w:pStyle w:val="Listaszerbekezds"/>
        <w:numPr>
          <w:ilvl w:val="0"/>
          <w:numId w:val="19"/>
        </w:numPr>
        <w:ind w:left="567" w:hanging="567"/>
      </w:pPr>
      <w:r w:rsidRPr="005E4F2A">
        <w:t>allergiás reakciók (pl. száj, nyelv, arc és torok megduzzadása, viszketés, csalánkiütés),</w:t>
      </w:r>
      <w:r w:rsidRPr="005E4F2A">
        <w:rPr>
          <w:spacing w:val="-22"/>
        </w:rPr>
        <w:t xml:space="preserve"> </w:t>
      </w:r>
      <w:r w:rsidRPr="005E4F2A">
        <w:t>bőrkiütés</w:t>
      </w:r>
      <w:r w:rsidR="002316B5" w:rsidRPr="005E4F2A">
        <w:t>;</w:t>
      </w:r>
    </w:p>
    <w:p w14:paraId="028A8133" w14:textId="194EBF0D" w:rsidR="00D420A8" w:rsidRPr="005E4F2A" w:rsidRDefault="00D420A8" w:rsidP="003E69EB">
      <w:pPr>
        <w:pStyle w:val="Listaszerbekezds"/>
        <w:numPr>
          <w:ilvl w:val="0"/>
          <w:numId w:val="19"/>
        </w:numPr>
        <w:ind w:left="567" w:hanging="567"/>
      </w:pPr>
      <w:r w:rsidRPr="005E4F2A">
        <w:t>szokatlan szívverés, tisztázatlan eredetű hirtelen halál,</w:t>
      </w:r>
      <w:r w:rsidRPr="005E4F2A">
        <w:rPr>
          <w:spacing w:val="-7"/>
        </w:rPr>
        <w:t xml:space="preserve"> </w:t>
      </w:r>
      <w:r w:rsidRPr="005E4F2A">
        <w:t>szívroham</w:t>
      </w:r>
      <w:r w:rsidR="002316B5" w:rsidRPr="005E4F2A">
        <w:t>;</w:t>
      </w:r>
    </w:p>
    <w:p w14:paraId="168B312F" w14:textId="7D0408F8" w:rsidR="00D420A8" w:rsidRPr="005E4F2A" w:rsidRDefault="00D420A8" w:rsidP="003E69EB">
      <w:pPr>
        <w:pStyle w:val="Listaszerbekezds"/>
        <w:numPr>
          <w:ilvl w:val="0"/>
          <w:numId w:val="19"/>
        </w:numPr>
        <w:ind w:left="567" w:hanging="567"/>
      </w:pPr>
      <w:r w:rsidRPr="005E4F2A">
        <w:t>diabéteszes ketoacidózis (ketonok a vérben és a vizeletben) vagy</w:t>
      </w:r>
      <w:r w:rsidRPr="005E4F2A">
        <w:rPr>
          <w:spacing w:val="-7"/>
        </w:rPr>
        <w:t xml:space="preserve"> </w:t>
      </w:r>
      <w:r w:rsidRPr="005E4F2A">
        <w:t>kóma</w:t>
      </w:r>
      <w:r w:rsidR="002316B5" w:rsidRPr="005E4F2A">
        <w:t>;</w:t>
      </w:r>
    </w:p>
    <w:p w14:paraId="74EA9FA1" w14:textId="1ED91B97" w:rsidR="00D420A8" w:rsidRPr="005E4F2A" w:rsidRDefault="00D420A8" w:rsidP="003E69EB">
      <w:pPr>
        <w:pStyle w:val="Listaszerbekezds"/>
        <w:numPr>
          <w:ilvl w:val="0"/>
          <w:numId w:val="19"/>
        </w:numPr>
        <w:ind w:left="567" w:hanging="567"/>
      </w:pPr>
      <w:r w:rsidRPr="005E4F2A">
        <w:t>étvágyvesztés (anorexia), nyelési</w:t>
      </w:r>
      <w:r w:rsidRPr="005E4F2A">
        <w:rPr>
          <w:spacing w:val="-3"/>
        </w:rPr>
        <w:t xml:space="preserve"> </w:t>
      </w:r>
      <w:r w:rsidRPr="005E4F2A">
        <w:t>nehézségek</w:t>
      </w:r>
      <w:r w:rsidR="002316B5" w:rsidRPr="005E4F2A">
        <w:t>;</w:t>
      </w:r>
    </w:p>
    <w:p w14:paraId="67FAE63C" w14:textId="0A042F53" w:rsidR="00D420A8" w:rsidRPr="005E4F2A" w:rsidRDefault="00D420A8" w:rsidP="003E69EB">
      <w:pPr>
        <w:pStyle w:val="Listaszerbekezds"/>
        <w:numPr>
          <w:ilvl w:val="0"/>
          <w:numId w:val="19"/>
        </w:numPr>
        <w:ind w:left="567" w:hanging="567"/>
      </w:pPr>
      <w:r w:rsidRPr="005E4F2A">
        <w:t>alacsony nátriumszint a</w:t>
      </w:r>
      <w:r w:rsidRPr="005E4F2A">
        <w:rPr>
          <w:spacing w:val="-5"/>
        </w:rPr>
        <w:t xml:space="preserve"> </w:t>
      </w:r>
      <w:r w:rsidRPr="005E4F2A">
        <w:t>vérben</w:t>
      </w:r>
      <w:r w:rsidR="002316B5" w:rsidRPr="005E4F2A">
        <w:t>;</w:t>
      </w:r>
    </w:p>
    <w:p w14:paraId="1F5F8AA7" w14:textId="5D9830DB" w:rsidR="00D420A8" w:rsidRPr="005E4F2A" w:rsidRDefault="00D420A8" w:rsidP="003E69EB">
      <w:pPr>
        <w:pStyle w:val="Listaszerbekezds"/>
        <w:numPr>
          <w:ilvl w:val="0"/>
          <w:numId w:val="19"/>
        </w:numPr>
        <w:ind w:left="567" w:hanging="567"/>
      </w:pPr>
      <w:r w:rsidRPr="005E4F2A">
        <w:t>öngyilkossági kísérlet és</w:t>
      </w:r>
      <w:r w:rsidRPr="005E4F2A">
        <w:rPr>
          <w:spacing w:val="1"/>
        </w:rPr>
        <w:t xml:space="preserve"> </w:t>
      </w:r>
      <w:r w:rsidRPr="005E4F2A">
        <w:t>öngyilkosság</w:t>
      </w:r>
      <w:r w:rsidR="002316B5" w:rsidRPr="005E4F2A">
        <w:t>;</w:t>
      </w:r>
    </w:p>
    <w:p w14:paraId="2F56F000" w14:textId="63AA0F05" w:rsidR="00D420A8" w:rsidRPr="005E4F2A" w:rsidRDefault="002316B5" w:rsidP="003E69EB">
      <w:pPr>
        <w:pStyle w:val="Listaszerbekezds"/>
        <w:numPr>
          <w:ilvl w:val="0"/>
          <w:numId w:val="19"/>
        </w:numPr>
        <w:ind w:left="567" w:hanging="567"/>
      </w:pPr>
      <w:r w:rsidRPr="005E4F2A">
        <w:t>a beteg nem képes ellenállni a</w:t>
      </w:r>
      <w:r w:rsidR="00D420A8" w:rsidRPr="005E4F2A">
        <w:t xml:space="preserve"> saját magát vagy másokat veszélyeztető cselekedetekre ösztönző indít</w:t>
      </w:r>
      <w:r w:rsidR="00F067C9" w:rsidRPr="005E4F2A">
        <w:t>tatásnak</w:t>
      </w:r>
      <w:r w:rsidR="00D420A8" w:rsidRPr="005E4F2A">
        <w:t>, késztetések</w:t>
      </w:r>
      <w:r w:rsidR="00F067C9" w:rsidRPr="005E4F2A">
        <w:t>nek</w:t>
      </w:r>
      <w:r w:rsidR="00D420A8" w:rsidRPr="005E4F2A">
        <w:t xml:space="preserve"> vagy kísértés</w:t>
      </w:r>
      <w:r w:rsidR="00F067C9" w:rsidRPr="005E4F2A">
        <w:t>nek</w:t>
      </w:r>
      <w:r w:rsidR="00D420A8" w:rsidRPr="005E4F2A">
        <w:t>, beleértve az</w:t>
      </w:r>
      <w:r w:rsidR="00D420A8" w:rsidRPr="005E4F2A">
        <w:rPr>
          <w:spacing w:val="-8"/>
        </w:rPr>
        <w:t xml:space="preserve"> </w:t>
      </w:r>
      <w:r w:rsidR="00D420A8" w:rsidRPr="005E4F2A">
        <w:t>alábbiakat:</w:t>
      </w:r>
    </w:p>
    <w:p w14:paraId="354206D8" w14:textId="0E0F2E4E" w:rsidR="00D420A8" w:rsidRPr="005E4F2A" w:rsidRDefault="00D420A8" w:rsidP="003E69EB">
      <w:pPr>
        <w:pStyle w:val="Listaszerbekezds"/>
        <w:numPr>
          <w:ilvl w:val="0"/>
          <w:numId w:val="20"/>
        </w:numPr>
        <w:ind w:left="1134" w:hanging="567"/>
      </w:pPr>
      <w:r w:rsidRPr="005E4F2A">
        <w:t>kóros szerencsejáték-szenvedély a súlyos személyes és családi következmények</w:t>
      </w:r>
      <w:r w:rsidRPr="005E4F2A">
        <w:rPr>
          <w:spacing w:val="-11"/>
        </w:rPr>
        <w:t xml:space="preserve"> </w:t>
      </w:r>
      <w:r w:rsidRPr="005E4F2A">
        <w:t>ellenére</w:t>
      </w:r>
      <w:r w:rsidR="00F067C9" w:rsidRPr="005E4F2A">
        <w:t>;</w:t>
      </w:r>
    </w:p>
    <w:p w14:paraId="410D53F3" w14:textId="777017A3" w:rsidR="00D420A8" w:rsidRPr="005E4F2A" w:rsidRDefault="00D420A8" w:rsidP="003E69EB">
      <w:pPr>
        <w:pStyle w:val="Listaszerbekezds"/>
        <w:numPr>
          <w:ilvl w:val="0"/>
          <w:numId w:val="20"/>
        </w:numPr>
        <w:ind w:left="1134" w:hanging="567"/>
      </w:pPr>
      <w:r w:rsidRPr="005E4F2A">
        <w:t>megváltozott vagy fokozott szexuális érdeklődés, vagy saját maga vagy mások számára jelentős aggodalomra okot adó viselkedés, pl. fokozott nemi</w:t>
      </w:r>
      <w:r w:rsidRPr="005E4F2A">
        <w:rPr>
          <w:spacing w:val="-9"/>
        </w:rPr>
        <w:t xml:space="preserve"> </w:t>
      </w:r>
      <w:r w:rsidRPr="005E4F2A">
        <w:t>vágy</w:t>
      </w:r>
      <w:r w:rsidR="00F067C9" w:rsidRPr="005E4F2A">
        <w:t>;</w:t>
      </w:r>
    </w:p>
    <w:p w14:paraId="375A760F" w14:textId="2247B5FD" w:rsidR="00D420A8" w:rsidRPr="005E4F2A" w:rsidRDefault="00D420A8" w:rsidP="003E69EB">
      <w:pPr>
        <w:pStyle w:val="Listaszerbekezds"/>
        <w:numPr>
          <w:ilvl w:val="0"/>
          <w:numId w:val="20"/>
        </w:numPr>
        <w:ind w:left="1134" w:hanging="567"/>
      </w:pPr>
      <w:r w:rsidRPr="005E4F2A">
        <w:t>ellenállhatatlan vásárlási</w:t>
      </w:r>
      <w:r w:rsidRPr="005E4F2A">
        <w:rPr>
          <w:spacing w:val="-3"/>
        </w:rPr>
        <w:t xml:space="preserve"> </w:t>
      </w:r>
      <w:r w:rsidRPr="005E4F2A">
        <w:t>kényszer</w:t>
      </w:r>
      <w:r w:rsidR="00F067C9" w:rsidRPr="005E4F2A">
        <w:t>;</w:t>
      </w:r>
    </w:p>
    <w:p w14:paraId="246FDCB1" w14:textId="341D626F" w:rsidR="00D420A8" w:rsidRPr="005E4F2A" w:rsidRDefault="00D420A8" w:rsidP="003E69EB">
      <w:pPr>
        <w:pStyle w:val="Listaszerbekezds"/>
        <w:numPr>
          <w:ilvl w:val="0"/>
          <w:numId w:val="20"/>
        </w:numPr>
        <w:ind w:left="1134" w:hanging="567"/>
      </w:pPr>
      <w:r w:rsidRPr="005E4F2A">
        <w:t>falási rohamok (rövid idő alatt nagy mennyiségű étel fogyasztása) vagy kényszeres evés (a normálisnál és az éhség csillapítására elegendő mennyiségűnél több étel</w:t>
      </w:r>
      <w:r w:rsidRPr="005E4F2A">
        <w:rPr>
          <w:spacing w:val="-21"/>
        </w:rPr>
        <w:t xml:space="preserve"> </w:t>
      </w:r>
      <w:r w:rsidRPr="005E4F2A">
        <w:t>fogyasztása)</w:t>
      </w:r>
      <w:r w:rsidR="00F067C9" w:rsidRPr="005E4F2A">
        <w:t>;</w:t>
      </w:r>
    </w:p>
    <w:p w14:paraId="72723176" w14:textId="665606A7" w:rsidR="00D420A8" w:rsidRPr="005E4F2A" w:rsidRDefault="00D420A8" w:rsidP="003E69EB">
      <w:pPr>
        <w:pStyle w:val="Listaszerbekezds"/>
        <w:numPr>
          <w:ilvl w:val="0"/>
          <w:numId w:val="20"/>
        </w:numPr>
        <w:ind w:left="1134" w:hanging="567"/>
      </w:pPr>
      <w:r w:rsidRPr="005E4F2A">
        <w:t>elkóborlási hajlam</w:t>
      </w:r>
      <w:r w:rsidR="00F067C9" w:rsidRPr="005E4F2A">
        <w:t>.</w:t>
      </w:r>
    </w:p>
    <w:p w14:paraId="3CB9A837" w14:textId="77777777" w:rsidR="00D420A8" w:rsidRPr="005E4F2A" w:rsidRDefault="00D420A8" w:rsidP="00D420A8">
      <w:pPr>
        <w:ind w:left="567"/>
      </w:pPr>
      <w:r w:rsidRPr="005E4F2A">
        <w:t>Tájékoztassa kezelőorvosát, ha a fenti viselkedésbeli változások bármelyikét tapasztalja. Kezelőorvosa tanácsot fog adni a kezelésük vagy tüneteik csökkentésének módjára vonatkozóan.</w:t>
      </w:r>
    </w:p>
    <w:p w14:paraId="39770FDC" w14:textId="0D4A15B4" w:rsidR="00D420A8" w:rsidRPr="005E4F2A" w:rsidRDefault="00D420A8" w:rsidP="003E69EB">
      <w:pPr>
        <w:pStyle w:val="Listaszerbekezds"/>
        <w:numPr>
          <w:ilvl w:val="0"/>
          <w:numId w:val="21"/>
        </w:numPr>
        <w:ind w:left="567" w:hanging="567"/>
      </w:pPr>
      <w:r w:rsidRPr="005E4F2A">
        <w:t>idegesség</w:t>
      </w:r>
      <w:r w:rsidR="00F067C9" w:rsidRPr="005E4F2A">
        <w:t>;</w:t>
      </w:r>
    </w:p>
    <w:p w14:paraId="27A84882" w14:textId="6E2F567B" w:rsidR="00D420A8" w:rsidRPr="005E4F2A" w:rsidRDefault="00D420A8" w:rsidP="003E69EB">
      <w:pPr>
        <w:pStyle w:val="Listaszerbekezds"/>
        <w:numPr>
          <w:ilvl w:val="0"/>
          <w:numId w:val="21"/>
        </w:numPr>
        <w:ind w:left="567" w:hanging="567"/>
      </w:pPr>
      <w:r w:rsidRPr="005E4F2A">
        <w:t>agresszió</w:t>
      </w:r>
      <w:r w:rsidR="00F067C9" w:rsidRPr="005E4F2A">
        <w:t>;</w:t>
      </w:r>
    </w:p>
    <w:p w14:paraId="7DF2780B" w14:textId="2915A073" w:rsidR="00D420A8" w:rsidRPr="005E4F2A" w:rsidRDefault="00D420A8" w:rsidP="003E69EB">
      <w:pPr>
        <w:pStyle w:val="Listaszerbekezds"/>
        <w:numPr>
          <w:ilvl w:val="0"/>
          <w:numId w:val="21"/>
        </w:numPr>
        <w:ind w:left="567" w:hanging="567"/>
      </w:pPr>
      <w:r w:rsidRPr="005E4F2A">
        <w:t>neuroleptikus malignus szindróma (amelynek a következő tünetei lehetnek: láz, izommerevség, szapora légzés, verejtékezés, csökkent tudatszint, a vérnyomás és a pulzus hirtelen megváltozása)</w:t>
      </w:r>
      <w:r w:rsidR="00F067C9" w:rsidRPr="005E4F2A">
        <w:t>;</w:t>
      </w:r>
    </w:p>
    <w:p w14:paraId="59F42F83" w14:textId="3DB927AE" w:rsidR="00D420A8" w:rsidRPr="005E4F2A" w:rsidRDefault="00D420A8" w:rsidP="003E69EB">
      <w:pPr>
        <w:pStyle w:val="Listaszerbekezds"/>
        <w:numPr>
          <w:ilvl w:val="0"/>
          <w:numId w:val="21"/>
        </w:numPr>
        <w:ind w:left="567" w:hanging="567"/>
      </w:pPr>
      <w:r w:rsidRPr="005E4F2A">
        <w:t>görcsrohamok</w:t>
      </w:r>
      <w:r w:rsidRPr="005E4F2A">
        <w:rPr>
          <w:spacing w:val="-1"/>
        </w:rPr>
        <w:t xml:space="preserve"> </w:t>
      </w:r>
      <w:r w:rsidRPr="005E4F2A">
        <w:t>(görcsök)</w:t>
      </w:r>
      <w:r w:rsidR="00F067C9" w:rsidRPr="005E4F2A">
        <w:t>;</w:t>
      </w:r>
    </w:p>
    <w:p w14:paraId="07CF95A0" w14:textId="03341821" w:rsidR="00D420A8" w:rsidRPr="005E4F2A" w:rsidRDefault="00D420A8" w:rsidP="003E69EB">
      <w:pPr>
        <w:pStyle w:val="Listaszerbekezds"/>
        <w:numPr>
          <w:ilvl w:val="0"/>
          <w:numId w:val="21"/>
        </w:numPr>
        <w:ind w:left="567" w:hanging="567"/>
      </w:pPr>
      <w:r w:rsidRPr="005E4F2A">
        <w:t>szerotonin-szindróma (reakció, amely fokozott boldogságérzetet, álmosságot, ügyetlenséget, nyugtalanságot, részegségérzetet, lázat, verejtékezést vagy izommerevséget</w:t>
      </w:r>
      <w:r w:rsidRPr="005E4F2A">
        <w:rPr>
          <w:spacing w:val="-10"/>
        </w:rPr>
        <w:t xml:space="preserve"> </w:t>
      </w:r>
      <w:r w:rsidRPr="005E4F2A">
        <w:t>okozhat)</w:t>
      </w:r>
      <w:r w:rsidR="00F067C9" w:rsidRPr="005E4F2A">
        <w:t>;</w:t>
      </w:r>
    </w:p>
    <w:p w14:paraId="41ABD738" w14:textId="008E5C45" w:rsidR="00D420A8" w:rsidRPr="005E4F2A" w:rsidRDefault="00D420A8" w:rsidP="003E69EB">
      <w:pPr>
        <w:pStyle w:val="Listaszerbekezds"/>
        <w:numPr>
          <w:ilvl w:val="0"/>
          <w:numId w:val="21"/>
        </w:numPr>
        <w:ind w:left="567" w:hanging="567"/>
      </w:pPr>
      <w:r w:rsidRPr="005E4F2A">
        <w:t>beszédzavarok</w:t>
      </w:r>
      <w:r w:rsidR="00F067C9" w:rsidRPr="005E4F2A">
        <w:t>;</w:t>
      </w:r>
    </w:p>
    <w:p w14:paraId="6DC90736" w14:textId="68EB4311" w:rsidR="00D420A8" w:rsidRPr="005E4F2A" w:rsidRDefault="00D420A8" w:rsidP="003E69EB">
      <w:pPr>
        <w:pStyle w:val="Listaszerbekezds"/>
        <w:numPr>
          <w:ilvl w:val="0"/>
          <w:numId w:val="21"/>
        </w:numPr>
        <w:ind w:left="567" w:hanging="567"/>
      </w:pPr>
      <w:r w:rsidRPr="005E4F2A">
        <w:t xml:space="preserve">szívproblémák, például </w:t>
      </w:r>
      <w:r w:rsidRPr="005E4F2A">
        <w:rPr>
          <w:i/>
        </w:rPr>
        <w:t>torsades de pointes</w:t>
      </w:r>
      <w:r w:rsidRPr="005E4F2A">
        <w:t>, szívmegállás, szívritmuszavarok a szívben</w:t>
      </w:r>
      <w:r w:rsidRPr="005E4F2A">
        <w:rPr>
          <w:spacing w:val="-9"/>
        </w:rPr>
        <w:t xml:space="preserve"> </w:t>
      </w:r>
      <w:r w:rsidRPr="005E4F2A">
        <w:t>fellépő</w:t>
      </w:r>
      <w:r w:rsidR="00F067C9" w:rsidRPr="005E4F2A">
        <w:t xml:space="preserve"> </w:t>
      </w:r>
      <w:r w:rsidRPr="005E4F2A">
        <w:t>kóros idegimpulzusok miatt, kóros szívvizsgálati (EKG-) eredmények, QT-szakasz megnyúlása</w:t>
      </w:r>
      <w:r w:rsidR="00F067C9" w:rsidRPr="005E4F2A">
        <w:t>;</w:t>
      </w:r>
    </w:p>
    <w:p w14:paraId="54269BED" w14:textId="2478C2A3" w:rsidR="00D420A8" w:rsidRPr="005E4F2A" w:rsidRDefault="00D420A8" w:rsidP="003E69EB">
      <w:pPr>
        <w:pStyle w:val="Listaszerbekezds"/>
        <w:numPr>
          <w:ilvl w:val="0"/>
          <w:numId w:val="21"/>
        </w:numPr>
        <w:ind w:left="567" w:hanging="567"/>
      </w:pPr>
      <w:r w:rsidRPr="005E4F2A">
        <w:t>ájulás</w:t>
      </w:r>
      <w:r w:rsidR="00F067C9" w:rsidRPr="005E4F2A">
        <w:t>;</w:t>
      </w:r>
    </w:p>
    <w:p w14:paraId="6838AFEF" w14:textId="47CFAA6D" w:rsidR="00D420A8" w:rsidRPr="005E4F2A" w:rsidRDefault="00D420A8" w:rsidP="003E69EB">
      <w:pPr>
        <w:pStyle w:val="Listaszerbekezds"/>
        <w:numPr>
          <w:ilvl w:val="0"/>
          <w:numId w:val="21"/>
        </w:numPr>
        <w:ind w:left="567" w:hanging="567"/>
      </w:pPr>
      <w:r w:rsidRPr="005E4F2A">
        <w:t>a vénákban, különösen a lábszárban kialakuló vérrögképződés tünetei (ilyen tünetek például: a lábszár megduzzadása, fájdalma és kivörösödése); a vérrögök az ereken keresztül a tüdőbe juthatnak, és mellkasi fájdalmat vagy nehézlégzést</w:t>
      </w:r>
      <w:r w:rsidRPr="005E4F2A">
        <w:rPr>
          <w:spacing w:val="-2"/>
        </w:rPr>
        <w:t xml:space="preserve"> </w:t>
      </w:r>
      <w:r w:rsidRPr="005E4F2A">
        <w:t>okozhatnak</w:t>
      </w:r>
      <w:r w:rsidR="00F067C9" w:rsidRPr="005E4F2A">
        <w:t>;</w:t>
      </w:r>
    </w:p>
    <w:p w14:paraId="61C23FAF" w14:textId="04C9EED1" w:rsidR="00D420A8" w:rsidRPr="005E4F2A" w:rsidRDefault="00D420A8" w:rsidP="003E69EB">
      <w:pPr>
        <w:pStyle w:val="Listaszerbekezds"/>
        <w:numPr>
          <w:ilvl w:val="0"/>
          <w:numId w:val="21"/>
        </w:numPr>
        <w:ind w:left="567" w:hanging="567"/>
      </w:pPr>
      <w:r w:rsidRPr="005E4F2A">
        <w:t>izomgörcsök a gégefő</w:t>
      </w:r>
      <w:r w:rsidRPr="005E4F2A">
        <w:rPr>
          <w:spacing w:val="-4"/>
        </w:rPr>
        <w:t xml:space="preserve"> </w:t>
      </w:r>
      <w:r w:rsidRPr="005E4F2A">
        <w:t>körül</w:t>
      </w:r>
      <w:r w:rsidR="00F067C9" w:rsidRPr="005E4F2A">
        <w:t>;</w:t>
      </w:r>
    </w:p>
    <w:p w14:paraId="741210EF" w14:textId="51DB8BE3" w:rsidR="00D420A8" w:rsidRPr="005E4F2A" w:rsidRDefault="00D420A8" w:rsidP="003E69EB">
      <w:pPr>
        <w:pStyle w:val="Listaszerbekezds"/>
        <w:numPr>
          <w:ilvl w:val="0"/>
          <w:numId w:val="21"/>
        </w:numPr>
        <w:ind w:left="567" w:hanging="567"/>
      </w:pPr>
      <w:r w:rsidRPr="005E4F2A">
        <w:t>tüdőgyulladás (tüdőfertőzés) veszélyével járó</w:t>
      </w:r>
      <w:r w:rsidRPr="005E4F2A">
        <w:rPr>
          <w:spacing w:val="-2"/>
        </w:rPr>
        <w:t xml:space="preserve"> </w:t>
      </w:r>
      <w:r w:rsidRPr="005E4F2A">
        <w:t>félrenyelés</w:t>
      </w:r>
      <w:r w:rsidR="00F067C9" w:rsidRPr="005E4F2A">
        <w:t>;</w:t>
      </w:r>
    </w:p>
    <w:p w14:paraId="7420A465" w14:textId="6E9253A3" w:rsidR="00D420A8" w:rsidRPr="005E4F2A" w:rsidRDefault="00D420A8" w:rsidP="003E69EB">
      <w:pPr>
        <w:pStyle w:val="Listaszerbekezds"/>
        <w:numPr>
          <w:ilvl w:val="0"/>
          <w:numId w:val="21"/>
        </w:numPr>
        <w:ind w:left="567" w:hanging="567"/>
      </w:pPr>
      <w:r w:rsidRPr="005E4F2A">
        <w:t>hasnyálmirigy-gyulladás</w:t>
      </w:r>
      <w:r w:rsidR="00F067C9" w:rsidRPr="005E4F2A">
        <w:t>;</w:t>
      </w:r>
    </w:p>
    <w:p w14:paraId="234FB566" w14:textId="7E9F7BB0" w:rsidR="00D420A8" w:rsidRPr="005E4F2A" w:rsidRDefault="00D420A8" w:rsidP="003E69EB">
      <w:pPr>
        <w:pStyle w:val="Listaszerbekezds"/>
        <w:numPr>
          <w:ilvl w:val="0"/>
          <w:numId w:val="21"/>
        </w:numPr>
        <w:ind w:left="567" w:hanging="567"/>
      </w:pPr>
      <w:r w:rsidRPr="005E4F2A">
        <w:t>nyelési</w:t>
      </w:r>
      <w:r w:rsidRPr="005E4F2A">
        <w:rPr>
          <w:spacing w:val="-2"/>
        </w:rPr>
        <w:t xml:space="preserve"> </w:t>
      </w:r>
      <w:r w:rsidRPr="005E4F2A">
        <w:t>nehézség</w:t>
      </w:r>
      <w:r w:rsidR="00F067C9" w:rsidRPr="005E4F2A">
        <w:t>;</w:t>
      </w:r>
    </w:p>
    <w:p w14:paraId="43EEC386" w14:textId="77777777" w:rsidR="00D420A8" w:rsidRPr="005E4F2A" w:rsidRDefault="00D420A8" w:rsidP="003E69EB">
      <w:pPr>
        <w:pStyle w:val="Listaszerbekezds"/>
        <w:numPr>
          <w:ilvl w:val="0"/>
          <w:numId w:val="21"/>
        </w:numPr>
        <w:ind w:left="567" w:hanging="567"/>
      </w:pPr>
      <w:r w:rsidRPr="005E4F2A">
        <w:t>májelégtelenség</w:t>
      </w:r>
    </w:p>
    <w:p w14:paraId="39CFD1BC" w14:textId="4759094C" w:rsidR="00D420A8" w:rsidRPr="005E4F2A" w:rsidRDefault="00D420A8" w:rsidP="003E69EB">
      <w:pPr>
        <w:pStyle w:val="Listaszerbekezds"/>
        <w:numPr>
          <w:ilvl w:val="0"/>
          <w:numId w:val="21"/>
        </w:numPr>
        <w:ind w:left="567" w:hanging="567"/>
      </w:pPr>
      <w:r w:rsidRPr="005E4F2A">
        <w:t>sárgaság (a bőr és a szemfehérje</w:t>
      </w:r>
      <w:r w:rsidRPr="005E4F2A">
        <w:rPr>
          <w:spacing w:val="-8"/>
        </w:rPr>
        <w:t xml:space="preserve"> </w:t>
      </w:r>
      <w:r w:rsidRPr="005E4F2A">
        <w:t>besárgulása)</w:t>
      </w:r>
      <w:r w:rsidR="00F067C9" w:rsidRPr="005E4F2A">
        <w:t>;</w:t>
      </w:r>
    </w:p>
    <w:p w14:paraId="74ADDBE8" w14:textId="3DC673EA" w:rsidR="00D420A8" w:rsidRPr="005E4F2A" w:rsidRDefault="00D420A8" w:rsidP="003E69EB">
      <w:pPr>
        <w:pStyle w:val="Listaszerbekezds"/>
        <w:numPr>
          <w:ilvl w:val="0"/>
          <w:numId w:val="21"/>
        </w:numPr>
        <w:ind w:left="567" w:hanging="567"/>
      </w:pPr>
      <w:r w:rsidRPr="005E4F2A">
        <w:t>májgyulladás</w:t>
      </w:r>
      <w:r w:rsidR="00F067C9" w:rsidRPr="005E4F2A">
        <w:t>;</w:t>
      </w:r>
    </w:p>
    <w:p w14:paraId="4CDA3F7A" w14:textId="0159A08B" w:rsidR="00D420A8" w:rsidRPr="005E4F2A" w:rsidRDefault="00D420A8" w:rsidP="003E69EB">
      <w:pPr>
        <w:pStyle w:val="Listaszerbekezds"/>
        <w:numPr>
          <w:ilvl w:val="0"/>
          <w:numId w:val="21"/>
        </w:numPr>
        <w:ind w:left="567" w:hanging="567"/>
      </w:pPr>
      <w:r w:rsidRPr="005E4F2A">
        <w:t>bőrkiütés</w:t>
      </w:r>
      <w:r w:rsidR="00F067C9" w:rsidRPr="005E4F2A">
        <w:t>;</w:t>
      </w:r>
    </w:p>
    <w:p w14:paraId="6BC2103F" w14:textId="6670A160" w:rsidR="00D420A8" w:rsidRPr="005E4F2A" w:rsidRDefault="00D420A8" w:rsidP="003E69EB">
      <w:pPr>
        <w:pStyle w:val="Listaszerbekezds"/>
        <w:numPr>
          <w:ilvl w:val="0"/>
          <w:numId w:val="21"/>
        </w:numPr>
        <w:ind w:left="567" w:hanging="567"/>
      </w:pPr>
      <w:r w:rsidRPr="005E4F2A">
        <w:t>a bőr</w:t>
      </w:r>
      <w:r w:rsidRPr="005E4F2A">
        <w:rPr>
          <w:spacing w:val="-3"/>
        </w:rPr>
        <w:t xml:space="preserve"> </w:t>
      </w:r>
      <w:r w:rsidRPr="005E4F2A">
        <w:t>fényérzékenysége</w:t>
      </w:r>
      <w:r w:rsidR="00F067C9" w:rsidRPr="005E4F2A">
        <w:t>;</w:t>
      </w:r>
    </w:p>
    <w:p w14:paraId="0EF6346E" w14:textId="09EBD884" w:rsidR="00D420A8" w:rsidRPr="005E4F2A" w:rsidRDefault="00D420A8" w:rsidP="003E69EB">
      <w:pPr>
        <w:pStyle w:val="Listaszerbekezds"/>
        <w:numPr>
          <w:ilvl w:val="0"/>
          <w:numId w:val="21"/>
        </w:numPr>
        <w:ind w:left="567" w:hanging="567"/>
      </w:pPr>
      <w:r w:rsidRPr="005E4F2A">
        <w:t>fokozott</w:t>
      </w:r>
      <w:r w:rsidRPr="005E4F2A">
        <w:rPr>
          <w:spacing w:val="-3"/>
        </w:rPr>
        <w:t xml:space="preserve"> </w:t>
      </w:r>
      <w:r w:rsidRPr="005E4F2A">
        <w:t>verejtékezés</w:t>
      </w:r>
      <w:r w:rsidR="00F067C9" w:rsidRPr="005E4F2A">
        <w:t>;</w:t>
      </w:r>
    </w:p>
    <w:p w14:paraId="16461709" w14:textId="50DF80EF" w:rsidR="00D420A8" w:rsidRPr="005E4F2A" w:rsidRDefault="00D420A8" w:rsidP="003E69EB">
      <w:pPr>
        <w:pStyle w:val="Listaszerbekezds"/>
        <w:numPr>
          <w:ilvl w:val="0"/>
          <w:numId w:val="21"/>
        </w:numPr>
        <w:ind w:left="567" w:hanging="567"/>
      </w:pPr>
      <w:r w:rsidRPr="005E4F2A">
        <w:t>súlyos allergiás reakciók, például eozinofíliával és szisztémás tünetekkel járó gyógyszerreakció (</w:t>
      </w:r>
      <w:r w:rsidR="00F95539">
        <w:t xml:space="preserve">úgynevezett </w:t>
      </w:r>
      <w:r w:rsidRPr="005E4F2A">
        <w:t>DRESS-szindróma). A DRESS influenzaszerű tünetekkel és az arcon megjelenő kiütéssel kezdődik, ami aztán tovább terjed, majd magas láz és nyirokcsomó-megnagyobbodás lép fel, valamint a vérvizsgálatok során kimutatható a májenzimek és a fehérvérsejt egyik típusának emelkedett szintje (eozinofília)</w:t>
      </w:r>
      <w:r w:rsidR="00F067C9" w:rsidRPr="005E4F2A">
        <w:t>;</w:t>
      </w:r>
    </w:p>
    <w:p w14:paraId="6CF75A90" w14:textId="0E797303" w:rsidR="00D420A8" w:rsidRPr="005E4F2A" w:rsidRDefault="00D420A8" w:rsidP="003E69EB">
      <w:pPr>
        <w:pStyle w:val="Listaszerbekezds"/>
        <w:numPr>
          <w:ilvl w:val="0"/>
          <w:numId w:val="21"/>
        </w:numPr>
        <w:ind w:left="567" w:hanging="567"/>
      </w:pPr>
      <w:r w:rsidRPr="005E4F2A">
        <w:t>izomgyengeség, izom nyomásérzékenysége vagy izomfájdalom, és különösen akkor, ha ezek egy időben jelentkeznek, akkor rossz közérzet, magas láz vagy sötét színű vizelet. Ezeket kóros izomszétesés okozhatja, ami életveszélyes lehet és veseproblémákhoz vezethet (ez</w:t>
      </w:r>
      <w:r w:rsidRPr="005E4F2A">
        <w:rPr>
          <w:spacing w:val="-18"/>
        </w:rPr>
        <w:t xml:space="preserve"> </w:t>
      </w:r>
      <w:r w:rsidRPr="005E4F2A">
        <w:t>a</w:t>
      </w:r>
      <w:r w:rsidR="00F067C9" w:rsidRPr="005E4F2A">
        <w:t xml:space="preserve"> </w:t>
      </w:r>
      <w:r w:rsidRPr="005E4F2A">
        <w:t>„rabdomiolízis” nevű betegség)</w:t>
      </w:r>
      <w:r w:rsidR="00F067C9" w:rsidRPr="005E4F2A">
        <w:t>;</w:t>
      </w:r>
    </w:p>
    <w:p w14:paraId="685A2685" w14:textId="643DE9AB" w:rsidR="00D420A8" w:rsidRPr="005E4F2A" w:rsidRDefault="00D420A8" w:rsidP="003E69EB">
      <w:pPr>
        <w:pStyle w:val="Listaszerbekezds"/>
        <w:numPr>
          <w:ilvl w:val="0"/>
          <w:numId w:val="21"/>
        </w:numPr>
        <w:ind w:left="567" w:hanging="567"/>
      </w:pPr>
      <w:r w:rsidRPr="005E4F2A">
        <w:t>vizelési nehézség</w:t>
      </w:r>
      <w:r w:rsidR="00F067C9" w:rsidRPr="005E4F2A">
        <w:t>;</w:t>
      </w:r>
    </w:p>
    <w:p w14:paraId="65849ED8" w14:textId="363A2C13" w:rsidR="00D420A8" w:rsidRPr="005E4F2A" w:rsidRDefault="00D420A8" w:rsidP="003E69EB">
      <w:pPr>
        <w:pStyle w:val="Listaszerbekezds"/>
        <w:numPr>
          <w:ilvl w:val="0"/>
          <w:numId w:val="21"/>
        </w:numPr>
        <w:ind w:left="567" w:hanging="567"/>
      </w:pPr>
      <w:r w:rsidRPr="005E4F2A">
        <w:t>akaratlan vizeletürítés</w:t>
      </w:r>
      <w:r w:rsidRPr="005E4F2A">
        <w:rPr>
          <w:spacing w:val="-3"/>
        </w:rPr>
        <w:t xml:space="preserve"> </w:t>
      </w:r>
      <w:r w:rsidRPr="005E4F2A">
        <w:t>(inkontinencia)</w:t>
      </w:r>
      <w:r w:rsidR="00F067C9" w:rsidRPr="005E4F2A">
        <w:t>;</w:t>
      </w:r>
    </w:p>
    <w:p w14:paraId="2BCEBF34" w14:textId="70B99E68" w:rsidR="00D420A8" w:rsidRPr="005E4F2A" w:rsidRDefault="00D420A8" w:rsidP="003E69EB">
      <w:pPr>
        <w:pStyle w:val="Listaszerbekezds"/>
        <w:numPr>
          <w:ilvl w:val="0"/>
          <w:numId w:val="21"/>
        </w:numPr>
        <w:ind w:left="567" w:hanging="567"/>
      </w:pPr>
      <w:r w:rsidRPr="005E4F2A">
        <w:t>gyógyszermegvonási tünetek</w:t>
      </w:r>
      <w:r w:rsidRPr="005E4F2A">
        <w:rPr>
          <w:spacing w:val="-3"/>
        </w:rPr>
        <w:t xml:space="preserve"> </w:t>
      </w:r>
      <w:r w:rsidRPr="005E4F2A">
        <w:t>újszülötteknél</w:t>
      </w:r>
      <w:r w:rsidR="00F067C9" w:rsidRPr="005E4F2A">
        <w:t>;</w:t>
      </w:r>
    </w:p>
    <w:p w14:paraId="3589F599" w14:textId="1BFEDCE4" w:rsidR="00D420A8" w:rsidRPr="005E4F2A" w:rsidRDefault="00D420A8" w:rsidP="003E69EB">
      <w:pPr>
        <w:pStyle w:val="Listaszerbekezds"/>
        <w:numPr>
          <w:ilvl w:val="0"/>
          <w:numId w:val="21"/>
        </w:numPr>
        <w:ind w:left="567" w:hanging="567"/>
      </w:pPr>
      <w:r w:rsidRPr="005E4F2A">
        <w:t>elhúzódó és/vagy fájdalmas</w:t>
      </w:r>
      <w:r w:rsidRPr="005E4F2A">
        <w:rPr>
          <w:spacing w:val="-6"/>
        </w:rPr>
        <w:t xml:space="preserve"> </w:t>
      </w:r>
      <w:r w:rsidRPr="005E4F2A">
        <w:t>merevedés</w:t>
      </w:r>
      <w:r w:rsidR="00F067C9" w:rsidRPr="005E4F2A">
        <w:t>;</w:t>
      </w:r>
    </w:p>
    <w:p w14:paraId="089FC1E8" w14:textId="1B6CD9E4" w:rsidR="00D420A8" w:rsidRPr="005E4F2A" w:rsidRDefault="00D420A8" w:rsidP="003E69EB">
      <w:pPr>
        <w:pStyle w:val="Listaszerbekezds"/>
        <w:numPr>
          <w:ilvl w:val="0"/>
          <w:numId w:val="21"/>
        </w:numPr>
        <w:ind w:left="567" w:hanging="567"/>
      </w:pPr>
      <w:r w:rsidRPr="005E4F2A">
        <w:t>testhőmérséklet-szabályozás zavara vagy</w:t>
      </w:r>
      <w:r w:rsidRPr="005E4F2A">
        <w:rPr>
          <w:spacing w:val="-6"/>
        </w:rPr>
        <w:t xml:space="preserve"> </w:t>
      </w:r>
      <w:r w:rsidRPr="005E4F2A">
        <w:t>túlhevülés</w:t>
      </w:r>
      <w:r w:rsidR="00F067C9" w:rsidRPr="005E4F2A">
        <w:t>;</w:t>
      </w:r>
    </w:p>
    <w:p w14:paraId="73DE9428" w14:textId="39EFC91C" w:rsidR="00D420A8" w:rsidRPr="005E4F2A" w:rsidRDefault="00D420A8" w:rsidP="003E69EB">
      <w:pPr>
        <w:pStyle w:val="Listaszerbekezds"/>
        <w:numPr>
          <w:ilvl w:val="0"/>
          <w:numId w:val="21"/>
        </w:numPr>
        <w:ind w:left="567" w:hanging="567"/>
      </w:pPr>
      <w:r w:rsidRPr="005E4F2A">
        <w:t>mellkasi</w:t>
      </w:r>
      <w:r w:rsidRPr="005E4F2A">
        <w:rPr>
          <w:spacing w:val="-2"/>
        </w:rPr>
        <w:t xml:space="preserve"> </w:t>
      </w:r>
      <w:r w:rsidRPr="005E4F2A">
        <w:t>fájdalom</w:t>
      </w:r>
      <w:r w:rsidR="00F067C9" w:rsidRPr="005E4F2A">
        <w:t>;</w:t>
      </w:r>
    </w:p>
    <w:p w14:paraId="3CE6A92F" w14:textId="3F030360" w:rsidR="00D420A8" w:rsidRPr="005E4F2A" w:rsidRDefault="00D420A8" w:rsidP="003E69EB">
      <w:pPr>
        <w:pStyle w:val="Listaszerbekezds"/>
        <w:numPr>
          <w:ilvl w:val="0"/>
          <w:numId w:val="21"/>
        </w:numPr>
        <w:ind w:left="567" w:hanging="567"/>
      </w:pPr>
      <w:r w:rsidRPr="005E4F2A">
        <w:t>a kéz, a boka vagy a lábfej</w:t>
      </w:r>
      <w:r w:rsidRPr="005E4F2A">
        <w:rPr>
          <w:spacing w:val="-9"/>
        </w:rPr>
        <w:t xml:space="preserve"> </w:t>
      </w:r>
      <w:r w:rsidRPr="005E4F2A">
        <w:t>megduzzadása</w:t>
      </w:r>
      <w:r w:rsidR="00F067C9" w:rsidRPr="005E4F2A">
        <w:t>;</w:t>
      </w:r>
    </w:p>
    <w:p w14:paraId="77F54437" w14:textId="77777777" w:rsidR="00D420A8" w:rsidRPr="005E4F2A" w:rsidRDefault="00D420A8" w:rsidP="003E69EB">
      <w:pPr>
        <w:pStyle w:val="Listaszerbekezds"/>
        <w:numPr>
          <w:ilvl w:val="0"/>
          <w:numId w:val="21"/>
        </w:numPr>
        <w:ind w:left="567" w:hanging="567"/>
      </w:pPr>
      <w:r w:rsidRPr="005E4F2A">
        <w:t>vizsgálatok alapján kezelőorvosa az alábbiakat állapíthatja</w:t>
      </w:r>
      <w:r w:rsidRPr="005E4F2A">
        <w:rPr>
          <w:spacing w:val="-7"/>
        </w:rPr>
        <w:t xml:space="preserve"> </w:t>
      </w:r>
      <w:r w:rsidRPr="005E4F2A">
        <w:t>meg:</w:t>
      </w:r>
    </w:p>
    <w:p w14:paraId="1746F183" w14:textId="42028410" w:rsidR="00D420A8" w:rsidRPr="005E4F2A" w:rsidRDefault="00D420A8" w:rsidP="00F067C9">
      <w:pPr>
        <w:pStyle w:val="Listaszerbekezds"/>
        <w:numPr>
          <w:ilvl w:val="0"/>
          <w:numId w:val="24"/>
        </w:numPr>
        <w:ind w:left="1134" w:hanging="567"/>
      </w:pPr>
      <w:r w:rsidRPr="005E4F2A">
        <w:t>az alkalikus foszfatáz mennyisége</w:t>
      </w:r>
      <w:r w:rsidRPr="005E4F2A">
        <w:rPr>
          <w:spacing w:val="-3"/>
        </w:rPr>
        <w:t xml:space="preserve"> </w:t>
      </w:r>
      <w:r w:rsidRPr="005E4F2A">
        <w:t>emelkedett</w:t>
      </w:r>
      <w:r w:rsidR="00963BED" w:rsidRPr="005E4F2A">
        <w:t>;</w:t>
      </w:r>
    </w:p>
    <w:p w14:paraId="17ABE810" w14:textId="759128A2" w:rsidR="00D420A8" w:rsidRPr="005E4F2A" w:rsidRDefault="00D420A8" w:rsidP="00F067C9">
      <w:pPr>
        <w:pStyle w:val="Listaszerbekezds"/>
        <w:numPr>
          <w:ilvl w:val="0"/>
          <w:numId w:val="24"/>
        </w:numPr>
        <w:ind w:left="1134" w:hanging="567"/>
      </w:pPr>
      <w:r w:rsidRPr="005E4F2A">
        <w:t>ingadozó vércukorszintmérési</w:t>
      </w:r>
      <w:r w:rsidRPr="005E4F2A">
        <w:rPr>
          <w:spacing w:val="-3"/>
        </w:rPr>
        <w:t xml:space="preserve"> </w:t>
      </w:r>
      <w:r w:rsidRPr="005E4F2A">
        <w:t>eredmények</w:t>
      </w:r>
      <w:r w:rsidR="00963BED" w:rsidRPr="005E4F2A">
        <w:t>.</w:t>
      </w:r>
    </w:p>
    <w:p w14:paraId="38F26D81" w14:textId="77777777" w:rsidR="00D420A8" w:rsidRPr="005E4F2A" w:rsidRDefault="00D420A8" w:rsidP="00D420A8"/>
    <w:p w14:paraId="475FB079" w14:textId="77777777" w:rsidR="00D420A8" w:rsidRPr="005E4F2A" w:rsidRDefault="00D420A8" w:rsidP="00D420A8">
      <w:pPr>
        <w:rPr>
          <w:b/>
          <w:bCs/>
        </w:rPr>
      </w:pPr>
      <w:r w:rsidRPr="005E4F2A">
        <w:rPr>
          <w:b/>
          <w:bCs/>
        </w:rPr>
        <w:t>Mellékhatások bejelentése</w:t>
      </w:r>
    </w:p>
    <w:p w14:paraId="3D01FE27" w14:textId="5F884169" w:rsidR="00D420A8" w:rsidRPr="005E4F2A" w:rsidRDefault="00D420A8" w:rsidP="00D420A8">
      <w:r w:rsidRPr="005E4F2A">
        <w:t xml:space="preserve">Ha Önnél bármilyen mellékhatás jelentkezik, tájékoztassa kezelőorvosát vagy a gondozását végző egészségügyi szakembert. Ez a betegtájékoztatóban fel nem sorolt bármilyen lehetséges mellékhatásra is vonatkozik. A mellékhatásokat közvetlenül a hatóság részére is bejelentheti az </w:t>
      </w:r>
      <w:hyperlink r:id="rId7">
        <w:r w:rsidRPr="005E4F2A">
          <w:rPr>
            <w:u w:val="single" w:color="0000FF"/>
            <w:shd w:val="clear" w:color="auto" w:fill="D2D2D2"/>
          </w:rPr>
          <w:t>V. függelékben</w:t>
        </w:r>
      </w:hyperlink>
      <w:r w:rsidRPr="005E4F2A">
        <w:t xml:space="preserve"> </w:t>
      </w:r>
      <w:r w:rsidRPr="005E4F2A">
        <w:rPr>
          <w:shd w:val="clear" w:color="auto" w:fill="D2D2D2"/>
        </w:rPr>
        <w:t>található elérhetőségeken keresztül</w:t>
      </w:r>
      <w:r w:rsidRPr="005E4F2A">
        <w:t>. A mellékhatások bejelentésével Ön is hozzájárulhat ahhoz, hogy minél több információ álljon rendelkezésre a gyógyszer biztonságos alkalmazásával kapcsolatban.</w:t>
      </w:r>
    </w:p>
    <w:p w14:paraId="5ACD3336" w14:textId="77777777" w:rsidR="00D420A8" w:rsidRPr="005E4F2A" w:rsidRDefault="00D420A8" w:rsidP="00D420A8"/>
    <w:p w14:paraId="68E15D05" w14:textId="77777777" w:rsidR="00D420A8" w:rsidRPr="005E4F2A" w:rsidRDefault="00D420A8" w:rsidP="00D420A8"/>
    <w:p w14:paraId="1A03A343" w14:textId="71006D86" w:rsidR="00D420A8" w:rsidRPr="005E4F2A" w:rsidRDefault="00D420A8" w:rsidP="00AD7911">
      <w:pPr>
        <w:pStyle w:val="Listaszerbekezds"/>
        <w:numPr>
          <w:ilvl w:val="0"/>
          <w:numId w:val="7"/>
        </w:numPr>
        <w:ind w:left="567" w:hanging="567"/>
        <w:rPr>
          <w:b/>
          <w:bCs/>
        </w:rPr>
      </w:pPr>
      <w:r w:rsidRPr="005E4F2A">
        <w:rPr>
          <w:b/>
          <w:bCs/>
        </w:rPr>
        <w:t xml:space="preserve">Hogyan kell az </w:t>
      </w:r>
      <w:r w:rsidR="009D6559" w:rsidRPr="005E4F2A">
        <w:rPr>
          <w:b/>
          <w:bCs/>
        </w:rPr>
        <w:t>Aripiprazol Sandoz-t</w:t>
      </w:r>
      <w:r w:rsidRPr="005E4F2A">
        <w:rPr>
          <w:b/>
          <w:bCs/>
        </w:rPr>
        <w:t xml:space="preserve"> tárolni?</w:t>
      </w:r>
    </w:p>
    <w:p w14:paraId="189AF844" w14:textId="77777777" w:rsidR="00D420A8" w:rsidRPr="005E4F2A" w:rsidRDefault="00D420A8" w:rsidP="00D420A8"/>
    <w:p w14:paraId="0C3301A7" w14:textId="77777777" w:rsidR="00D420A8" w:rsidRPr="005E4F2A" w:rsidRDefault="00D420A8" w:rsidP="00D420A8">
      <w:r w:rsidRPr="005E4F2A">
        <w:t>A gyógyszer gyermekektől elzárva tartandó!</w:t>
      </w:r>
    </w:p>
    <w:p w14:paraId="1BD318F2" w14:textId="77777777" w:rsidR="00D420A8" w:rsidRPr="005E4F2A" w:rsidRDefault="00D420A8" w:rsidP="00D420A8"/>
    <w:p w14:paraId="0C70B503" w14:textId="77777777" w:rsidR="00D420A8" w:rsidRPr="005E4F2A" w:rsidRDefault="00D420A8" w:rsidP="00D420A8">
      <w:r w:rsidRPr="005E4F2A">
        <w:t>A dobozon és az injekciós üvegen feltüntetett lejárati idő (Felhasználható:) után ne alkalmazza ezt a gyógyszert. A lejárati idő az adott hónap utolsó napjára vonatkozik.</w:t>
      </w:r>
    </w:p>
    <w:p w14:paraId="5ADCF74D" w14:textId="77777777" w:rsidR="00D420A8" w:rsidRPr="005E4F2A" w:rsidRDefault="00D420A8" w:rsidP="00D420A8"/>
    <w:p w14:paraId="7F0B3C5C" w14:textId="77777777" w:rsidR="00A03DB8" w:rsidRPr="005E4F2A" w:rsidRDefault="00A03DB8" w:rsidP="00A03DB8">
      <w:r w:rsidRPr="005E4F2A">
        <w:t>Nem fagyasztható!</w:t>
      </w:r>
    </w:p>
    <w:p w14:paraId="3D615A3B" w14:textId="77777777" w:rsidR="00963BED" w:rsidRPr="005E4F2A" w:rsidRDefault="00963BED" w:rsidP="00D420A8"/>
    <w:p w14:paraId="62AA1462" w14:textId="4FC3F004" w:rsidR="00963BED" w:rsidRPr="005E4F2A" w:rsidRDefault="00366415" w:rsidP="00D420A8">
      <w:pPr>
        <w:rPr>
          <w:i/>
          <w:iCs/>
        </w:rPr>
      </w:pPr>
      <w:r>
        <w:rPr>
          <w:i/>
          <w:iCs/>
        </w:rPr>
        <w:t>Elkészítés</w:t>
      </w:r>
      <w:r w:rsidRPr="005E4F2A">
        <w:rPr>
          <w:i/>
          <w:iCs/>
        </w:rPr>
        <w:t xml:space="preserve"> </w:t>
      </w:r>
      <w:r>
        <w:rPr>
          <w:i/>
          <w:iCs/>
        </w:rPr>
        <w:t>után</w:t>
      </w:r>
    </w:p>
    <w:p w14:paraId="4CF9F208" w14:textId="77777777" w:rsidR="00963BED" w:rsidRPr="005E4F2A" w:rsidRDefault="00963BED" w:rsidP="00D420A8"/>
    <w:p w14:paraId="35C4BE20" w14:textId="45CF7488" w:rsidR="00963BED" w:rsidRPr="005E4F2A" w:rsidRDefault="00963BED" w:rsidP="00963BED">
      <w:r w:rsidRPr="005E4F2A">
        <w:t>A felhasználás közbeni kémiai és fizikai stabilitás 25°C-on 4 órán keresztül igazolt. Mikrobiológiai szempontból a készítményt azonnal fel kell használni, kivéve abban az esetben, ha a felnyitás/</w:t>
      </w:r>
      <w:r w:rsidR="00366415">
        <w:t>elkészítés</w:t>
      </w:r>
      <w:r w:rsidR="00366415" w:rsidRPr="005E4F2A">
        <w:t xml:space="preserve"> </w:t>
      </w:r>
      <w:r w:rsidRPr="005E4F2A">
        <w:t>módja kizárja a mikrobiológiai szennyeződés kockázatát. Ha a készítményt nem használják fel azonnal, a két használat közötti időszakban a megfelelő tárolási idő és körülmények biztosításáért a felhasználó felelős. A</w:t>
      </w:r>
      <w:r w:rsidR="00366415">
        <w:t xml:space="preserve">z elkészített </w:t>
      </w:r>
      <w:r w:rsidRPr="005E4F2A">
        <w:t>szuszpenziót ne tárolja a fecskendőben.</w:t>
      </w:r>
    </w:p>
    <w:p w14:paraId="72695E90" w14:textId="77777777" w:rsidR="00D420A8" w:rsidRPr="005E4F2A" w:rsidRDefault="00D420A8" w:rsidP="00D420A8"/>
    <w:p w14:paraId="4F5DB498" w14:textId="77777777" w:rsidR="00D420A8" w:rsidRPr="005E4F2A" w:rsidRDefault="00D420A8" w:rsidP="00D420A8">
      <w:r w:rsidRPr="005E4F2A">
        <w:t>Semmilyen gyógyszert ne dobjon a szennyvízbe vagy a háztartási hulladékba. Kérdezze meg gyógyszerészét, hogy mit tegyen a már nem használt gyógyszereivel. Ezek az intézkedések elősegítik a környezet védelmét.</w:t>
      </w:r>
    </w:p>
    <w:p w14:paraId="55B2F4B0" w14:textId="77777777" w:rsidR="00AD7911" w:rsidRPr="005E4F2A" w:rsidRDefault="00AD7911" w:rsidP="00D420A8"/>
    <w:p w14:paraId="41490D27" w14:textId="77777777" w:rsidR="00AD7911" w:rsidRPr="005E4F2A" w:rsidRDefault="00AD7911" w:rsidP="00D420A8"/>
    <w:p w14:paraId="4E1435A6" w14:textId="77777777" w:rsidR="00AD7911" w:rsidRPr="005E4F2A" w:rsidRDefault="00D420A8" w:rsidP="00AD7911">
      <w:pPr>
        <w:pStyle w:val="Listaszerbekezds"/>
        <w:numPr>
          <w:ilvl w:val="0"/>
          <w:numId w:val="7"/>
        </w:numPr>
        <w:ind w:left="567" w:hanging="567"/>
        <w:rPr>
          <w:b/>
          <w:bCs/>
        </w:rPr>
      </w:pPr>
      <w:r w:rsidRPr="005E4F2A">
        <w:rPr>
          <w:b/>
          <w:bCs/>
        </w:rPr>
        <w:t xml:space="preserve">A csomagolás tartalma és egyéb információk </w:t>
      </w:r>
    </w:p>
    <w:p w14:paraId="2176D91F" w14:textId="77777777" w:rsidR="00AD7911" w:rsidRPr="005E4F2A" w:rsidRDefault="00AD7911" w:rsidP="00AD7911"/>
    <w:p w14:paraId="58E615D7" w14:textId="218B87E1" w:rsidR="00D420A8" w:rsidRPr="005E4F2A" w:rsidRDefault="00D420A8" w:rsidP="00AD7911">
      <w:pPr>
        <w:rPr>
          <w:b/>
          <w:bCs/>
        </w:rPr>
      </w:pPr>
      <w:r w:rsidRPr="005E4F2A">
        <w:rPr>
          <w:b/>
          <w:bCs/>
        </w:rPr>
        <w:t xml:space="preserve">Mit tartalmaz az </w:t>
      </w:r>
      <w:r w:rsidR="00F95539">
        <w:rPr>
          <w:b/>
          <w:bCs/>
        </w:rPr>
        <w:t xml:space="preserve">Aripiprazol Sandoz </w:t>
      </w:r>
      <w:r w:rsidRPr="005E4F2A">
        <w:rPr>
          <w:b/>
          <w:bCs/>
        </w:rPr>
        <w:t>?</w:t>
      </w:r>
    </w:p>
    <w:p w14:paraId="0DE0C528" w14:textId="77777777" w:rsidR="00D420A8" w:rsidRPr="005E4F2A" w:rsidRDefault="00D420A8" w:rsidP="00AD7911">
      <w:pPr>
        <w:pStyle w:val="Listaszerbekezds"/>
        <w:numPr>
          <w:ilvl w:val="0"/>
          <w:numId w:val="22"/>
        </w:numPr>
        <w:ind w:left="567" w:hanging="567"/>
      </w:pPr>
      <w:r w:rsidRPr="005E4F2A">
        <w:t>A készítmény hatóanyaga az</w:t>
      </w:r>
      <w:r w:rsidRPr="005E4F2A">
        <w:rPr>
          <w:spacing w:val="-5"/>
        </w:rPr>
        <w:t xml:space="preserve"> </w:t>
      </w:r>
      <w:r w:rsidRPr="005E4F2A">
        <w:t>aripiprazol.</w:t>
      </w:r>
    </w:p>
    <w:p w14:paraId="02F8402A" w14:textId="6267978C" w:rsidR="00D420A8" w:rsidRPr="005E4F2A" w:rsidRDefault="00D420A8" w:rsidP="00D420A8">
      <w:pPr>
        <w:ind w:left="567"/>
      </w:pPr>
      <w:r w:rsidRPr="005E4F2A">
        <w:t>300</w:t>
      </w:r>
      <w:r w:rsidR="00963BED" w:rsidRPr="005E4F2A">
        <w:t> </w:t>
      </w:r>
      <w:r w:rsidRPr="005E4F2A">
        <w:t xml:space="preserve">mg aripiprazolt tartalmaz </w:t>
      </w:r>
      <w:r w:rsidR="00F95539" w:rsidRPr="005E4F2A">
        <w:t>aripiprazol</w:t>
      </w:r>
      <w:r w:rsidR="00F95539">
        <w:t xml:space="preserve">-monohidrát formájában </w:t>
      </w:r>
      <w:r w:rsidRPr="005E4F2A">
        <w:t>injekciós</w:t>
      </w:r>
      <w:r w:rsidRPr="005E4F2A">
        <w:rPr>
          <w:spacing w:val="-10"/>
        </w:rPr>
        <w:t xml:space="preserve"> </w:t>
      </w:r>
      <w:r w:rsidRPr="005E4F2A">
        <w:t>üvegenként.</w:t>
      </w:r>
    </w:p>
    <w:p w14:paraId="7DE49A08" w14:textId="42B6641E" w:rsidR="00037A44" w:rsidRPr="005E4F2A" w:rsidRDefault="00366415" w:rsidP="00D420A8">
      <w:pPr>
        <w:ind w:left="567"/>
      </w:pPr>
      <w:r>
        <w:t>Elkészítés</w:t>
      </w:r>
      <w:r w:rsidRPr="005E4F2A">
        <w:t xml:space="preserve"> </w:t>
      </w:r>
      <w:r w:rsidR="00D420A8" w:rsidRPr="005E4F2A">
        <w:t>után a szuszpenzió 200</w:t>
      </w:r>
      <w:r w:rsidR="00963BED" w:rsidRPr="005E4F2A">
        <w:t> </w:t>
      </w:r>
      <w:r w:rsidR="00D420A8" w:rsidRPr="005E4F2A">
        <w:t xml:space="preserve">mg aripiprazolt tartalmaz milliliterenként. </w:t>
      </w:r>
    </w:p>
    <w:p w14:paraId="08C23A51" w14:textId="188E4DC2" w:rsidR="00D420A8" w:rsidRPr="005E4F2A" w:rsidRDefault="00D420A8" w:rsidP="00D420A8">
      <w:pPr>
        <w:ind w:left="567"/>
      </w:pPr>
      <w:r w:rsidRPr="005E4F2A">
        <w:t>400</w:t>
      </w:r>
      <w:r w:rsidR="00037A44" w:rsidRPr="005E4F2A">
        <w:t> </w:t>
      </w:r>
      <w:r w:rsidRPr="005E4F2A">
        <w:t xml:space="preserve">mg aripiprazolt tartalmaz </w:t>
      </w:r>
      <w:r w:rsidR="00F95539" w:rsidRPr="005E4F2A">
        <w:t>aripiprazol</w:t>
      </w:r>
      <w:r w:rsidR="00F95539">
        <w:t xml:space="preserve">-monohidrát formájában </w:t>
      </w:r>
      <w:r w:rsidRPr="005E4F2A">
        <w:t>injekciós</w:t>
      </w:r>
      <w:r w:rsidRPr="005E4F2A">
        <w:rPr>
          <w:spacing w:val="-6"/>
        </w:rPr>
        <w:t xml:space="preserve"> </w:t>
      </w:r>
      <w:r w:rsidRPr="005E4F2A">
        <w:t>üvegenként.</w:t>
      </w:r>
    </w:p>
    <w:p w14:paraId="1E43EB9B" w14:textId="6A2B9D26" w:rsidR="00D420A8" w:rsidRPr="005E4F2A" w:rsidRDefault="00366415" w:rsidP="00D420A8">
      <w:pPr>
        <w:ind w:left="567"/>
      </w:pPr>
      <w:r>
        <w:t>Elkészítés</w:t>
      </w:r>
      <w:r w:rsidRPr="005E4F2A">
        <w:t xml:space="preserve"> </w:t>
      </w:r>
      <w:r w:rsidR="00D420A8" w:rsidRPr="005E4F2A">
        <w:t>után a szuszpenzió 200</w:t>
      </w:r>
      <w:r w:rsidR="00037A44" w:rsidRPr="005E4F2A">
        <w:t> </w:t>
      </w:r>
      <w:r w:rsidR="00D420A8" w:rsidRPr="005E4F2A">
        <w:t>mg aripiprazolt tartalmaz milliliterenként.</w:t>
      </w:r>
    </w:p>
    <w:p w14:paraId="2EB249EE" w14:textId="77777777" w:rsidR="00D420A8" w:rsidRPr="005E4F2A" w:rsidRDefault="00D420A8" w:rsidP="00D420A8"/>
    <w:p w14:paraId="08CAF5A3" w14:textId="77777777" w:rsidR="00D420A8" w:rsidRPr="005E4F2A" w:rsidRDefault="00D420A8" w:rsidP="00037A44">
      <w:pPr>
        <w:pStyle w:val="Listaszerbekezds"/>
        <w:keepNext/>
        <w:widowControl/>
        <w:numPr>
          <w:ilvl w:val="0"/>
          <w:numId w:val="22"/>
        </w:numPr>
        <w:ind w:left="567" w:hanging="567"/>
      </w:pPr>
      <w:r w:rsidRPr="005E4F2A">
        <w:t>Egyéb összetevők:</w:t>
      </w:r>
    </w:p>
    <w:p w14:paraId="6D3E1297" w14:textId="77777777" w:rsidR="00D420A8" w:rsidRPr="005E4F2A" w:rsidRDefault="00D420A8" w:rsidP="00037A44">
      <w:pPr>
        <w:keepNext/>
        <w:widowControl/>
        <w:ind w:left="567"/>
      </w:pPr>
      <w:r w:rsidRPr="005E4F2A">
        <w:rPr>
          <w:u w:val="single"/>
        </w:rPr>
        <w:t>Por</w:t>
      </w:r>
    </w:p>
    <w:p w14:paraId="015C1F09" w14:textId="6973AD02" w:rsidR="00D420A8" w:rsidRPr="005E4F2A" w:rsidRDefault="00D420A8" w:rsidP="00AD7911">
      <w:pPr>
        <w:ind w:left="567"/>
      </w:pPr>
      <w:r w:rsidRPr="005E4F2A">
        <w:t>karmellóz-nátrium, mannit, nátrium-dihidrogén-foszfát-monohidrát, nátrium-hidroxid</w:t>
      </w:r>
    </w:p>
    <w:p w14:paraId="0B702621" w14:textId="77777777" w:rsidR="00037A44" w:rsidRPr="005E4F2A" w:rsidRDefault="00037A44" w:rsidP="00AD7911">
      <w:pPr>
        <w:ind w:left="567"/>
        <w:rPr>
          <w:u w:val="single"/>
        </w:rPr>
      </w:pPr>
    </w:p>
    <w:p w14:paraId="461F54FD" w14:textId="670023F4" w:rsidR="00D420A8" w:rsidRPr="005E4F2A" w:rsidRDefault="00D420A8" w:rsidP="00AD7911">
      <w:pPr>
        <w:ind w:left="567"/>
      </w:pPr>
      <w:r w:rsidRPr="005E4F2A">
        <w:rPr>
          <w:u w:val="single"/>
        </w:rPr>
        <w:t>Oldószer</w:t>
      </w:r>
    </w:p>
    <w:p w14:paraId="3B0C5B02" w14:textId="77777777" w:rsidR="00D420A8" w:rsidRPr="005E4F2A" w:rsidRDefault="00D420A8" w:rsidP="00AD7911">
      <w:pPr>
        <w:ind w:left="567"/>
      </w:pPr>
      <w:r w:rsidRPr="005E4F2A">
        <w:t>injekcióhoz való víz</w:t>
      </w:r>
    </w:p>
    <w:p w14:paraId="640C2CA6" w14:textId="77777777" w:rsidR="00D420A8" w:rsidRPr="005E4F2A" w:rsidRDefault="00D420A8" w:rsidP="00D420A8"/>
    <w:p w14:paraId="4219BCBD" w14:textId="6CE763DE" w:rsidR="00D420A8" w:rsidRPr="005E4F2A" w:rsidRDefault="00D420A8" w:rsidP="00D420A8">
      <w:pPr>
        <w:rPr>
          <w:b/>
          <w:bCs/>
        </w:rPr>
      </w:pPr>
      <w:r w:rsidRPr="005E4F2A">
        <w:rPr>
          <w:b/>
          <w:bCs/>
        </w:rPr>
        <w:t xml:space="preserve">Milyen az </w:t>
      </w:r>
      <w:r w:rsidR="009C0066" w:rsidRPr="005E4F2A">
        <w:rPr>
          <w:b/>
          <w:bCs/>
        </w:rPr>
        <w:t xml:space="preserve">Aripiprazol Sandoz </w:t>
      </w:r>
      <w:r w:rsidRPr="005E4F2A">
        <w:rPr>
          <w:b/>
          <w:bCs/>
        </w:rPr>
        <w:t>külleme és mit tartalmaz a csomagolás</w:t>
      </w:r>
      <w:r w:rsidR="00E038B8">
        <w:rPr>
          <w:b/>
          <w:bCs/>
        </w:rPr>
        <w:t>?</w:t>
      </w:r>
    </w:p>
    <w:p w14:paraId="706A6FBB" w14:textId="5AE3ADD3" w:rsidR="00D420A8" w:rsidRPr="005E4F2A" w:rsidRDefault="00D420A8" w:rsidP="00D420A8">
      <w:r w:rsidRPr="005E4F2A">
        <w:t xml:space="preserve">Az </w:t>
      </w:r>
      <w:r w:rsidR="009C0066" w:rsidRPr="005E4F2A">
        <w:t xml:space="preserve">Aripiprazol Sandoz </w:t>
      </w:r>
      <w:r w:rsidRPr="005E4F2A">
        <w:t>por és oldószer retard szuszpenziós injekcióhoz.</w:t>
      </w:r>
    </w:p>
    <w:p w14:paraId="3E4D474E" w14:textId="77777777" w:rsidR="00D420A8" w:rsidRPr="005E4F2A" w:rsidRDefault="00D420A8" w:rsidP="00D420A8"/>
    <w:p w14:paraId="35B5443E" w14:textId="15C1191E" w:rsidR="00D420A8" w:rsidRPr="005E4F2A" w:rsidRDefault="00D420A8" w:rsidP="00D420A8">
      <w:r w:rsidRPr="005E4F2A">
        <w:t xml:space="preserve">Az </w:t>
      </w:r>
      <w:r w:rsidR="009C0066" w:rsidRPr="005E4F2A">
        <w:t xml:space="preserve">Aripiprazol Sandoz </w:t>
      </w:r>
      <w:r w:rsidRPr="005E4F2A">
        <w:t xml:space="preserve">fehér vagy törtfehér </w:t>
      </w:r>
      <w:r w:rsidR="00037A44" w:rsidRPr="005E4F2A">
        <w:t xml:space="preserve">liofilizált </w:t>
      </w:r>
      <w:r w:rsidRPr="005E4F2A">
        <w:t xml:space="preserve">por, átlátszó injekciós üvegben. Kezelőorvosa vagy a gondozását végző egészségügyi szakember a porból injekcióban beadható szuszpenziót készít az </w:t>
      </w:r>
      <w:r w:rsidR="00AD7911" w:rsidRPr="005E4F2A">
        <w:t>Aripiprazol Sandoz</w:t>
      </w:r>
      <w:r w:rsidRPr="005E4F2A">
        <w:t xml:space="preserve">-hoz </w:t>
      </w:r>
      <w:r w:rsidR="00037A44" w:rsidRPr="005E4F2A">
        <w:t>adott</w:t>
      </w:r>
      <w:r w:rsidRPr="005E4F2A">
        <w:t xml:space="preserve"> oldószer segítségével, amely egy átlátszó </w:t>
      </w:r>
      <w:r w:rsidR="00366415">
        <w:t>folyadék</w:t>
      </w:r>
      <w:r w:rsidR="00366415" w:rsidRPr="005E4F2A">
        <w:t xml:space="preserve"> </w:t>
      </w:r>
      <w:r w:rsidRPr="005E4F2A">
        <w:t>átlátszó injekciós üvegben.</w:t>
      </w:r>
    </w:p>
    <w:p w14:paraId="0607CE40" w14:textId="77777777" w:rsidR="00D420A8" w:rsidRPr="005E4F2A" w:rsidRDefault="00D420A8" w:rsidP="00D420A8"/>
    <w:p w14:paraId="74802AEA" w14:textId="77777777" w:rsidR="00D420A8" w:rsidRPr="005E4F2A" w:rsidRDefault="00D420A8" w:rsidP="00D420A8">
      <w:pPr>
        <w:rPr>
          <w:i/>
        </w:rPr>
      </w:pPr>
      <w:r w:rsidRPr="005E4F2A">
        <w:rPr>
          <w:i/>
        </w:rPr>
        <w:t>Egyadagos kiszerelés</w:t>
      </w:r>
    </w:p>
    <w:p w14:paraId="14096ADD" w14:textId="2BED6340" w:rsidR="00664169" w:rsidRPr="005E4F2A" w:rsidRDefault="00D420A8" w:rsidP="00664169">
      <w:r w:rsidRPr="005E4F2A">
        <w:t xml:space="preserve">Az egyadagos kiszerelés tartalma: </w:t>
      </w:r>
      <w:r w:rsidR="00664169" w:rsidRPr="005E4F2A">
        <w:t xml:space="preserve">egy műanyag tálcán együtt csomagolva található </w:t>
      </w:r>
      <w:r w:rsidR="00DC1872" w:rsidRPr="005E4F2A">
        <w:t xml:space="preserve">a </w:t>
      </w:r>
      <w:r w:rsidR="00664169" w:rsidRPr="005E4F2A">
        <w:t>por</w:t>
      </w:r>
      <w:r w:rsidR="00DC1872" w:rsidRPr="005E4F2A">
        <w:t>t</w:t>
      </w:r>
      <w:r w:rsidR="00664169" w:rsidRPr="005E4F2A">
        <w:t xml:space="preserve"> </w:t>
      </w:r>
      <w:r w:rsidR="00DC1872" w:rsidRPr="005E4F2A">
        <w:t xml:space="preserve">tartalmazó </w:t>
      </w:r>
      <w:r w:rsidR="00664169" w:rsidRPr="005E4F2A">
        <w:t>injekciós üveg</w:t>
      </w:r>
      <w:r w:rsidR="00DC1872" w:rsidRPr="005E4F2A">
        <w:t>, az injekcióhoz való vizet (</w:t>
      </w:r>
      <w:r w:rsidR="00664169" w:rsidRPr="005E4F2A">
        <w:t>oldószer)</w:t>
      </w:r>
      <w:r w:rsidR="00DC1872" w:rsidRPr="005E4F2A">
        <w:t xml:space="preserve"> tartalmazó, 3 ml-es injekciós üveg</w:t>
      </w:r>
      <w:r w:rsidR="00664169" w:rsidRPr="005E4F2A">
        <w:t>, egy 3 ml-es luer záras fecskendő, előre csatlakoztatott 38 mm-es (1,5 hüvelykes), 21 G-s méretű hipodermikus biztonsági injekciós tűvel, egy 3 ml-es eldobható fecskendő luer záras heggyel, egy adapter injekciós üveghez, egy 25 mm-es (1 hüvelykes) 23 G-s méretű hipodermikus biztonsági tű, egy 38 mm-es (1,5 hüvelykes) 22 G-s méretű hipodermikus biztonsági tű és egy 51 mm-es (2 hüvelykes) 21 G-s méretű hipodermikus biztonsági tű.</w:t>
      </w:r>
    </w:p>
    <w:p w14:paraId="2C3194D0" w14:textId="0DE84117" w:rsidR="00664169" w:rsidRPr="005E4F2A" w:rsidRDefault="00664169" w:rsidP="00664169"/>
    <w:p w14:paraId="0526CB47" w14:textId="7C86A226" w:rsidR="00664169" w:rsidRPr="005E4F2A" w:rsidRDefault="00C07A3C" w:rsidP="00664169">
      <w:pPr>
        <w:rPr>
          <w:i/>
        </w:rPr>
      </w:pPr>
      <w:r>
        <w:rPr>
          <w:i/>
        </w:rPr>
        <w:t>Gyűjtőcsomagolás</w:t>
      </w:r>
    </w:p>
    <w:p w14:paraId="3C5122DB" w14:textId="77777777" w:rsidR="00664169" w:rsidRPr="005E4F2A" w:rsidRDefault="00664169" w:rsidP="00664169">
      <w:r w:rsidRPr="005E4F2A">
        <w:t>3 db egyadagos csomag kötegelt kiszerelésben.</w:t>
      </w:r>
    </w:p>
    <w:p w14:paraId="0FB31104" w14:textId="77777777" w:rsidR="00664169" w:rsidRPr="005E4F2A" w:rsidRDefault="00664169" w:rsidP="00664169"/>
    <w:p w14:paraId="63A077AE" w14:textId="77777777" w:rsidR="00664169" w:rsidRPr="005E4F2A" w:rsidRDefault="00664169" w:rsidP="00664169">
      <w:r w:rsidRPr="005E4F2A">
        <w:t>Nem feltétlenül mindegyik kiszerelés kerül kereskedelmi forgalomba.</w:t>
      </w:r>
    </w:p>
    <w:p w14:paraId="5164A72A" w14:textId="1E1C3504" w:rsidR="00664169" w:rsidRPr="005E4F2A" w:rsidRDefault="00664169" w:rsidP="00D420A8"/>
    <w:p w14:paraId="64D0211E" w14:textId="77777777" w:rsidR="00D420A8" w:rsidRPr="005E4F2A" w:rsidRDefault="00D420A8" w:rsidP="00D420A8"/>
    <w:p w14:paraId="5A017BDB" w14:textId="2CC781DA" w:rsidR="00D420A8" w:rsidRDefault="00D420A8" w:rsidP="00D420A8">
      <w:pPr>
        <w:rPr>
          <w:b/>
          <w:bCs/>
        </w:rPr>
      </w:pPr>
      <w:r w:rsidRPr="005E4F2A">
        <w:rPr>
          <w:b/>
          <w:bCs/>
        </w:rPr>
        <w:t>A forgalomba hozatali engedély jogosultja</w:t>
      </w:r>
      <w:r w:rsidR="00DB0EF4">
        <w:rPr>
          <w:b/>
          <w:bCs/>
        </w:rPr>
        <w:t xml:space="preserve"> és a gyártó</w:t>
      </w:r>
    </w:p>
    <w:p w14:paraId="142DCDCD" w14:textId="77777777" w:rsidR="00DB0EF4" w:rsidRDefault="00DB0EF4" w:rsidP="00D420A8">
      <w:pPr>
        <w:rPr>
          <w:b/>
          <w:bCs/>
        </w:rPr>
      </w:pPr>
    </w:p>
    <w:p w14:paraId="64AE26AC" w14:textId="2C406CF6" w:rsidR="00DB0EF4" w:rsidRPr="00DB0EF4" w:rsidRDefault="00DB0EF4" w:rsidP="00D420A8">
      <w:pPr>
        <w:rPr>
          <w:b/>
          <w:bCs/>
        </w:rPr>
      </w:pPr>
      <w:r w:rsidRPr="00DB0EF4">
        <w:rPr>
          <w:b/>
          <w:bCs/>
        </w:rPr>
        <w:t>A forgalomba hozatali engedély jogosultja</w:t>
      </w:r>
    </w:p>
    <w:p w14:paraId="09025A9D" w14:textId="3A478460" w:rsidR="00DB0EF4" w:rsidRPr="00DB0EF4" w:rsidRDefault="00DB0EF4" w:rsidP="00D420A8">
      <w:bookmarkStart w:id="1" w:name="_Hlk209621567"/>
      <w:r w:rsidRPr="00DB0EF4">
        <w:t>Sandoz Hungária Kft</w:t>
      </w:r>
      <w:r>
        <w:t>.</w:t>
      </w:r>
    </w:p>
    <w:p w14:paraId="2B7B4000" w14:textId="27565148" w:rsidR="00DB0EF4" w:rsidRPr="00DB0EF4" w:rsidRDefault="00DB0EF4" w:rsidP="00D420A8">
      <w:r w:rsidRPr="00DB0EF4">
        <w:t>1114 Budapest</w:t>
      </w:r>
    </w:p>
    <w:p w14:paraId="7E54B1E9" w14:textId="09461DB9" w:rsidR="00DB0EF4" w:rsidRDefault="00DB0EF4" w:rsidP="00D420A8">
      <w:r w:rsidRPr="00DB0EF4">
        <w:t>Bartók Béla út 43-47.</w:t>
      </w:r>
    </w:p>
    <w:p w14:paraId="34A33C55" w14:textId="10319423" w:rsidR="00DB0EF4" w:rsidRDefault="00DB0EF4" w:rsidP="00D420A8">
      <w:r>
        <w:t>Magyarország</w:t>
      </w:r>
    </w:p>
    <w:bookmarkEnd w:id="1"/>
    <w:p w14:paraId="5B793C26" w14:textId="77777777" w:rsidR="00DB0EF4" w:rsidRDefault="00DB0EF4" w:rsidP="00D420A8"/>
    <w:p w14:paraId="4903067C" w14:textId="447DF249" w:rsidR="00DB0EF4" w:rsidRPr="00DB0EF4" w:rsidRDefault="00DB0EF4" w:rsidP="00D420A8">
      <w:pPr>
        <w:rPr>
          <w:b/>
          <w:bCs/>
        </w:rPr>
      </w:pPr>
      <w:r w:rsidRPr="00DB0EF4">
        <w:rPr>
          <w:b/>
          <w:bCs/>
        </w:rPr>
        <w:t>Gyártó</w:t>
      </w:r>
    </w:p>
    <w:p w14:paraId="6980EE11" w14:textId="77777777" w:rsidR="00DB0EF4" w:rsidRPr="00DB0EF4" w:rsidRDefault="00DB0EF4" w:rsidP="00DB0EF4">
      <w:pPr>
        <w:rPr>
          <w:lang w:val="en-US"/>
        </w:rPr>
      </w:pPr>
      <w:r w:rsidRPr="00DB0EF4">
        <w:rPr>
          <w:lang w:val="en-US"/>
        </w:rPr>
        <w:t>Pharmathen International S.A.</w:t>
      </w:r>
    </w:p>
    <w:p w14:paraId="1239E409" w14:textId="77777777" w:rsidR="00DB0EF4" w:rsidRPr="00DB0EF4" w:rsidRDefault="00DB0EF4" w:rsidP="00DB0EF4">
      <w:pPr>
        <w:rPr>
          <w:lang w:val="en-US"/>
        </w:rPr>
      </w:pPr>
      <w:r w:rsidRPr="00DB0EF4">
        <w:rPr>
          <w:lang w:val="en-US"/>
        </w:rPr>
        <w:t>Industrial Park Sapes Rodopi Prefecture, Building Block No 5</w:t>
      </w:r>
    </w:p>
    <w:p w14:paraId="51EDE949" w14:textId="77777777" w:rsidR="00DB0EF4" w:rsidRPr="00DB0EF4" w:rsidRDefault="00DB0EF4" w:rsidP="00DB0EF4">
      <w:pPr>
        <w:rPr>
          <w:lang w:val="en-US"/>
        </w:rPr>
      </w:pPr>
      <w:r w:rsidRPr="00DB0EF4">
        <w:rPr>
          <w:lang w:val="en-US"/>
        </w:rPr>
        <w:t>693 00 Rodopi</w:t>
      </w:r>
    </w:p>
    <w:p w14:paraId="2F1B8251" w14:textId="31CB330F" w:rsidR="00DB0EF4" w:rsidRPr="00DB0EF4" w:rsidRDefault="00DB0EF4" w:rsidP="00DB0EF4">
      <w:pPr>
        <w:rPr>
          <w:lang w:val="en-US"/>
        </w:rPr>
      </w:pPr>
      <w:r>
        <w:rPr>
          <w:lang w:val="en-US"/>
        </w:rPr>
        <w:t>Görögország</w:t>
      </w:r>
    </w:p>
    <w:p w14:paraId="4D632D60" w14:textId="77777777" w:rsidR="00DB0EF4" w:rsidRPr="00DB0EF4" w:rsidRDefault="00DB0EF4" w:rsidP="00DB0EF4">
      <w:pPr>
        <w:rPr>
          <w:lang w:val="en-US"/>
        </w:rPr>
      </w:pPr>
    </w:p>
    <w:p w14:paraId="70D08E71" w14:textId="77777777" w:rsidR="00DB0EF4" w:rsidRPr="00DB0EF4" w:rsidRDefault="00DB0EF4" w:rsidP="00DB0EF4">
      <w:pPr>
        <w:rPr>
          <w:lang w:val="en-US"/>
        </w:rPr>
      </w:pPr>
      <w:r w:rsidRPr="00DB0EF4">
        <w:rPr>
          <w:lang w:val="en-US"/>
        </w:rPr>
        <w:t>Pharmathen S.A.</w:t>
      </w:r>
    </w:p>
    <w:p w14:paraId="0BF58BB3" w14:textId="77777777" w:rsidR="00DB0EF4" w:rsidRPr="00DB0EF4" w:rsidRDefault="00DB0EF4" w:rsidP="00DB0EF4">
      <w:pPr>
        <w:rPr>
          <w:lang w:val="it-IT"/>
        </w:rPr>
      </w:pPr>
      <w:r w:rsidRPr="00DB0EF4">
        <w:rPr>
          <w:lang w:val="it-IT"/>
        </w:rPr>
        <w:t>Dervenakion 6, 153 51 Pallini</w:t>
      </w:r>
    </w:p>
    <w:p w14:paraId="65FD153C" w14:textId="1C24FEFC" w:rsidR="00DB0EF4" w:rsidRPr="00DB0EF4" w:rsidRDefault="00DB0EF4" w:rsidP="00DB0EF4">
      <w:pPr>
        <w:rPr>
          <w:lang w:val="it-IT"/>
        </w:rPr>
      </w:pPr>
      <w:r>
        <w:rPr>
          <w:lang w:val="it-IT"/>
        </w:rPr>
        <w:t>Görögország</w:t>
      </w:r>
    </w:p>
    <w:p w14:paraId="39249C61" w14:textId="77777777" w:rsidR="00DB0EF4" w:rsidRPr="00DB0EF4" w:rsidRDefault="00DB0EF4" w:rsidP="00DB0EF4">
      <w:pPr>
        <w:rPr>
          <w:lang w:val="it-IT"/>
        </w:rPr>
      </w:pPr>
    </w:p>
    <w:p w14:paraId="4C8FF933" w14:textId="77777777" w:rsidR="00DB0EF4" w:rsidRPr="00DB0EF4" w:rsidRDefault="00DB0EF4" w:rsidP="00DB0EF4">
      <w:pPr>
        <w:rPr>
          <w:lang w:val="it-IT"/>
        </w:rPr>
      </w:pPr>
      <w:r w:rsidRPr="00DB0EF4">
        <w:rPr>
          <w:lang w:val="it-IT"/>
        </w:rPr>
        <w:t>Salutas Pharma GmbH</w:t>
      </w:r>
    </w:p>
    <w:p w14:paraId="4A57E9B3" w14:textId="77777777" w:rsidR="00DB0EF4" w:rsidRPr="00DB0EF4" w:rsidRDefault="00DB0EF4" w:rsidP="00DB0EF4">
      <w:pPr>
        <w:rPr>
          <w:lang w:val="en-US"/>
        </w:rPr>
      </w:pPr>
      <w:r w:rsidRPr="00DB0EF4">
        <w:rPr>
          <w:lang w:val="en-US"/>
        </w:rPr>
        <w:t>Otto-Von-Guericke-Allee 1, 39179 Barleben</w:t>
      </w:r>
    </w:p>
    <w:p w14:paraId="29AD5F81" w14:textId="5F1D81D2" w:rsidR="00DB0EF4" w:rsidRPr="00DB0EF4" w:rsidRDefault="00DB0EF4" w:rsidP="00DB0EF4">
      <w:pPr>
        <w:rPr>
          <w:lang w:val="en-US"/>
        </w:rPr>
      </w:pPr>
      <w:r>
        <w:rPr>
          <w:lang w:val="en-US"/>
        </w:rPr>
        <w:t>Németország</w:t>
      </w:r>
    </w:p>
    <w:p w14:paraId="7B35ABC8" w14:textId="77777777" w:rsidR="00DB0EF4" w:rsidRPr="00DB0EF4" w:rsidRDefault="00DB0EF4" w:rsidP="00DB0EF4">
      <w:pPr>
        <w:rPr>
          <w:lang w:val="en-US"/>
        </w:rPr>
      </w:pPr>
    </w:p>
    <w:p w14:paraId="550C0247" w14:textId="77777777" w:rsidR="00DB0EF4" w:rsidRPr="00DB0EF4" w:rsidRDefault="00DB0EF4" w:rsidP="00DB0EF4">
      <w:pPr>
        <w:rPr>
          <w:lang w:val="en-US"/>
        </w:rPr>
      </w:pPr>
      <w:r w:rsidRPr="00DB0EF4">
        <w:rPr>
          <w:lang w:val="en-US"/>
        </w:rPr>
        <w:t>Lek Pharmaceuticals d.d.  </w:t>
      </w:r>
    </w:p>
    <w:p w14:paraId="48C049EA" w14:textId="77777777" w:rsidR="00DB0EF4" w:rsidRPr="00DB0EF4" w:rsidRDefault="00DB0EF4" w:rsidP="00DB0EF4">
      <w:pPr>
        <w:rPr>
          <w:lang w:val="en-US"/>
        </w:rPr>
      </w:pPr>
      <w:r w:rsidRPr="00DB0EF4">
        <w:rPr>
          <w:lang w:val="en-US"/>
        </w:rPr>
        <w:t>Verovškova ulica 57, 1526 Ljubljana</w:t>
      </w:r>
    </w:p>
    <w:p w14:paraId="13E073F9" w14:textId="3A58A99A" w:rsidR="00DB0EF4" w:rsidRPr="00DB0EF4" w:rsidRDefault="00DB0EF4" w:rsidP="00DB0EF4">
      <w:pPr>
        <w:rPr>
          <w:lang w:val="en-US"/>
        </w:rPr>
      </w:pPr>
      <w:r w:rsidRPr="00DB0EF4">
        <w:rPr>
          <w:lang w:val="en-US"/>
        </w:rPr>
        <w:t>S</w:t>
      </w:r>
      <w:r>
        <w:rPr>
          <w:lang w:val="en-US"/>
        </w:rPr>
        <w:t>z</w:t>
      </w:r>
      <w:r w:rsidRPr="00DB0EF4">
        <w:rPr>
          <w:lang w:val="en-US"/>
        </w:rPr>
        <w:t>lov</w:t>
      </w:r>
      <w:r>
        <w:rPr>
          <w:lang w:val="en-US"/>
        </w:rPr>
        <w:t>é</w:t>
      </w:r>
      <w:r w:rsidRPr="00DB0EF4">
        <w:rPr>
          <w:lang w:val="en-US"/>
        </w:rPr>
        <w:t>nia</w:t>
      </w:r>
    </w:p>
    <w:p w14:paraId="4C6D31E7" w14:textId="77777777" w:rsidR="00DB0EF4" w:rsidRDefault="00DB0EF4" w:rsidP="00D420A8"/>
    <w:p w14:paraId="2501BAA3" w14:textId="77777777" w:rsidR="00DB0EF4" w:rsidRDefault="00DB0EF4" w:rsidP="00D420A8"/>
    <w:p w14:paraId="256FC741" w14:textId="77777777" w:rsidR="00487656" w:rsidRDefault="00487656" w:rsidP="00487656">
      <w:pPr>
        <w:rPr>
          <w:u w:val="single"/>
        </w:rPr>
      </w:pPr>
      <w:bookmarkStart w:id="2" w:name="_Hlk209621589"/>
      <w:r>
        <w:rPr>
          <w:u w:val="single"/>
        </w:rPr>
        <w:t>Aripiprazol Sandoz 300 mg por és oldószer retard szuszpenziós injekcióhoz</w:t>
      </w:r>
    </w:p>
    <w:p w14:paraId="4C3BBFE9" w14:textId="77777777" w:rsidR="00487656" w:rsidRDefault="00487656" w:rsidP="00487656">
      <w:pPr>
        <w:pStyle w:val="NormalTAB"/>
        <w:tabs>
          <w:tab w:val="left" w:pos="1985"/>
          <w:tab w:val="left" w:pos="2552"/>
        </w:tabs>
        <w:ind w:left="2552" w:hanging="2552"/>
      </w:pPr>
      <w:r>
        <w:t>OGYI-T</w:t>
      </w:r>
      <w:r>
        <w:softHyphen/>
        <w:t>24683/01</w:t>
      </w:r>
      <w:r>
        <w:tab/>
        <w:t>1×</w:t>
      </w:r>
      <w:r>
        <w:tab/>
        <w:t>port tartalmazó, laminált gumidugóval lezárt, I-es típusú injekciós üveg + oldószert tartalmazó, laminált gumidugóval lezárt, I-es típusú injekciós üveg</w:t>
      </w:r>
    </w:p>
    <w:p w14:paraId="2B3E296F" w14:textId="77777777" w:rsidR="00487656" w:rsidRDefault="00487656" w:rsidP="00487656">
      <w:pPr>
        <w:pStyle w:val="NormalTAB"/>
        <w:tabs>
          <w:tab w:val="left" w:pos="1985"/>
          <w:tab w:val="left" w:pos="2552"/>
        </w:tabs>
        <w:ind w:left="2552" w:hanging="2552"/>
      </w:pPr>
      <w:r>
        <w:t>OGYI-T-24683/02</w:t>
      </w:r>
      <w:r>
        <w:tab/>
        <w:t>3×</w:t>
      </w:r>
      <w:r>
        <w:tab/>
        <w:t>port tartalmazó, laminált gumidugóval lezárt, I-es típusú injekciós üveg + oldószert tartalmazó, laminált gumidugóval lezárt, I-es típusú injekciós üveg</w:t>
      </w:r>
    </w:p>
    <w:p w14:paraId="0AC84E5C" w14:textId="77777777" w:rsidR="00487656" w:rsidRDefault="00487656" w:rsidP="00487656">
      <w:pPr>
        <w:rPr>
          <w:u w:val="single"/>
        </w:rPr>
      </w:pPr>
    </w:p>
    <w:p w14:paraId="4172DA64" w14:textId="77777777" w:rsidR="00487656" w:rsidRDefault="00487656" w:rsidP="00487656">
      <w:pPr>
        <w:rPr>
          <w:u w:val="single"/>
        </w:rPr>
      </w:pPr>
      <w:r>
        <w:rPr>
          <w:u w:val="single"/>
        </w:rPr>
        <w:t>Aripiprazol Sandoz 400 mg por és oldószer retard szuszpenziós injekcióhoz</w:t>
      </w:r>
    </w:p>
    <w:p w14:paraId="6E31064B" w14:textId="77777777" w:rsidR="00487656" w:rsidRDefault="00487656" w:rsidP="00487656">
      <w:pPr>
        <w:tabs>
          <w:tab w:val="left" w:pos="1985"/>
          <w:tab w:val="left" w:pos="2552"/>
        </w:tabs>
        <w:ind w:left="2552" w:hanging="2552"/>
        <w:rPr>
          <w:rFonts w:eastAsia="SimSun"/>
          <w:lang w:eastAsia="zh-CN" w:bidi="ar-SA"/>
        </w:rPr>
      </w:pPr>
      <w:r>
        <w:rPr>
          <w:rFonts w:eastAsia="SimSun"/>
          <w:lang w:eastAsia="zh-CN" w:bidi="ar-SA"/>
        </w:rPr>
        <w:t>OGYI-T-24683/03</w:t>
      </w:r>
      <w:r>
        <w:rPr>
          <w:rFonts w:eastAsia="SimSun"/>
          <w:lang w:eastAsia="zh-CN" w:bidi="ar-SA"/>
        </w:rPr>
        <w:tab/>
        <w:t>1×</w:t>
      </w:r>
      <w:r>
        <w:rPr>
          <w:rFonts w:eastAsia="SimSun"/>
          <w:lang w:eastAsia="zh-CN" w:bidi="ar-SA"/>
        </w:rPr>
        <w:tab/>
        <w:t>port tartalmazó, laminált gumidugóval lezárt, I-es típusú injekciós üveg + oldószert tartalmazó, laminált gumidugóval lezárt, I-es típusú injekciós üveg</w:t>
      </w:r>
    </w:p>
    <w:p w14:paraId="4E26FD86" w14:textId="49B34FB2" w:rsidR="00D420A8" w:rsidRPr="00487656" w:rsidRDefault="00487656" w:rsidP="00487656">
      <w:pPr>
        <w:tabs>
          <w:tab w:val="left" w:pos="1985"/>
          <w:tab w:val="left" w:pos="2552"/>
        </w:tabs>
        <w:ind w:left="2552" w:hanging="2552"/>
        <w:rPr>
          <w:rFonts w:eastAsia="SimSun"/>
          <w:lang w:eastAsia="zh-CN" w:bidi="ar-SA"/>
        </w:rPr>
      </w:pPr>
      <w:r>
        <w:rPr>
          <w:rFonts w:eastAsia="SimSun"/>
          <w:lang w:eastAsia="zh-CN" w:bidi="ar-SA"/>
        </w:rPr>
        <w:t>OGYI-T-24683/04</w:t>
      </w:r>
      <w:r>
        <w:rPr>
          <w:rFonts w:eastAsia="SimSun"/>
          <w:lang w:eastAsia="zh-CN" w:bidi="ar-SA"/>
        </w:rPr>
        <w:tab/>
        <w:t>3×</w:t>
      </w:r>
      <w:r>
        <w:rPr>
          <w:rFonts w:eastAsia="SimSun"/>
          <w:lang w:eastAsia="zh-CN" w:bidi="ar-SA"/>
        </w:rPr>
        <w:tab/>
        <w:t>port tartalmazó, laminált gumidugóval lezárt, I-es típusú injekciós üveg + oldószert tartalmazó, laminált gumidugóval lezárt, I-es típusú injekciós üveg</w:t>
      </w:r>
      <w:bookmarkEnd w:id="2"/>
    </w:p>
    <w:p w14:paraId="39DBDEA9" w14:textId="77777777" w:rsidR="00D420A8" w:rsidRPr="005E4F2A" w:rsidRDefault="00D420A8" w:rsidP="00D420A8"/>
    <w:p w14:paraId="6AE4E2D3" w14:textId="77777777" w:rsidR="00AD7911" w:rsidRDefault="00AD7911" w:rsidP="00AD7911">
      <w:pPr>
        <w:adjustRightInd w:val="0"/>
        <w:rPr>
          <w:b/>
          <w:bCs/>
        </w:rPr>
      </w:pPr>
      <w:r w:rsidRPr="005E4F2A">
        <w:rPr>
          <w:b/>
          <w:bCs/>
        </w:rPr>
        <w:t>Ezt a gyógyszert az Európai Gazdasági Térség tagállamaiban az alábbi neveken engedélyezték:</w:t>
      </w:r>
    </w:p>
    <w:p w14:paraId="45D3EDF8" w14:textId="77777777" w:rsidR="00DB0EF4" w:rsidRDefault="00DB0EF4" w:rsidP="00AD7911">
      <w:pPr>
        <w:adjustRightInd w:val="0"/>
        <w:rPr>
          <w:b/>
          <w:bCs/>
        </w:rPr>
      </w:pPr>
    </w:p>
    <w:tbl>
      <w:tblPr>
        <w:tblW w:w="10656" w:type="dxa"/>
        <w:tblInd w:w="-725" w:type="dxa"/>
        <w:tblLook w:val="04A0" w:firstRow="1" w:lastRow="0" w:firstColumn="1" w:lastColumn="0" w:noHBand="0" w:noVBand="1"/>
      </w:tblPr>
      <w:tblGrid>
        <w:gridCol w:w="2160"/>
        <w:gridCol w:w="8496"/>
      </w:tblGrid>
      <w:tr w:rsidR="000A2558" w:rsidRPr="000A2558" w14:paraId="6E9BD092" w14:textId="77777777" w:rsidTr="00A51968">
        <w:trPr>
          <w:trHeight w:val="870"/>
        </w:trPr>
        <w:tc>
          <w:tcPr>
            <w:tcW w:w="2160" w:type="dxa"/>
            <w:tcBorders>
              <w:top w:val="single" w:sz="4" w:space="0" w:color="auto"/>
              <w:left w:val="single" w:sz="4" w:space="0" w:color="auto"/>
              <w:bottom w:val="single" w:sz="4" w:space="0" w:color="auto"/>
              <w:right w:val="single" w:sz="4" w:space="0" w:color="auto"/>
            </w:tcBorders>
            <w:noWrap/>
            <w:hideMark/>
          </w:tcPr>
          <w:p w14:paraId="2A29C7D0" w14:textId="77777777" w:rsidR="000A2558" w:rsidRPr="00A51968" w:rsidRDefault="000A2558" w:rsidP="00E038B8">
            <w:pPr>
              <w:widowControl/>
              <w:autoSpaceDE/>
              <w:autoSpaceDN/>
              <w:rPr>
                <w:color w:val="000000"/>
                <w:lang w:val="en-US" w:eastAsia="en-US" w:bidi="ar-SA"/>
              </w:rPr>
            </w:pPr>
            <w:r w:rsidRPr="00A51968">
              <w:rPr>
                <w:color w:val="000000"/>
                <w:lang w:val="en-US" w:eastAsia="en-US" w:bidi="ar-SA"/>
              </w:rPr>
              <w:t>Ausztria</w:t>
            </w:r>
          </w:p>
        </w:tc>
        <w:tc>
          <w:tcPr>
            <w:tcW w:w="8496" w:type="dxa"/>
            <w:tcBorders>
              <w:top w:val="single" w:sz="4" w:space="0" w:color="auto"/>
              <w:left w:val="nil"/>
              <w:bottom w:val="single" w:sz="4" w:space="0" w:color="auto"/>
              <w:right w:val="single" w:sz="4" w:space="0" w:color="auto"/>
            </w:tcBorders>
            <w:vAlign w:val="bottom"/>
            <w:hideMark/>
          </w:tcPr>
          <w:p w14:paraId="1FE350B4" w14:textId="77777777" w:rsidR="000A2558" w:rsidRPr="00A51968" w:rsidRDefault="000A2558" w:rsidP="000A2558">
            <w:pPr>
              <w:widowControl/>
              <w:autoSpaceDE/>
              <w:autoSpaceDN/>
              <w:rPr>
                <w:color w:val="000000"/>
                <w:lang w:val="en-US" w:eastAsia="en-US" w:bidi="ar-SA"/>
              </w:rPr>
            </w:pPr>
            <w:r w:rsidRPr="00A51968">
              <w:rPr>
                <w:color w:val="000000"/>
                <w:lang w:val="en-US" w:eastAsia="en-US" w:bidi="ar-SA"/>
              </w:rPr>
              <w:t>Aripiprazol Sandoz 300 mg - Pulver und Lösungsmittel zur Herstellung einer Depot- Injektionssuspension</w:t>
            </w:r>
            <w:r w:rsidRPr="00A51968">
              <w:rPr>
                <w:color w:val="000000"/>
                <w:lang w:val="en-US" w:eastAsia="en-US" w:bidi="ar-SA"/>
              </w:rPr>
              <w:br/>
              <w:t>Aripiprazol Sandoz 400 mg - Pulver und Lösungsmittel zur Herstellung einer Depot-</w:t>
            </w:r>
            <w:r w:rsidRPr="00A51968">
              <w:rPr>
                <w:color w:val="000000"/>
                <w:lang w:val="en-US" w:eastAsia="en-US" w:bidi="ar-SA"/>
              </w:rPr>
              <w:br/>
              <w:t>Injektionssuspension</w:t>
            </w:r>
          </w:p>
        </w:tc>
      </w:tr>
      <w:tr w:rsidR="000A2558" w:rsidRPr="000A2558" w14:paraId="2128A123" w14:textId="77777777" w:rsidTr="00A51968">
        <w:trPr>
          <w:trHeight w:val="290"/>
        </w:trPr>
        <w:tc>
          <w:tcPr>
            <w:tcW w:w="2160" w:type="dxa"/>
            <w:tcBorders>
              <w:top w:val="nil"/>
              <w:left w:val="single" w:sz="4" w:space="0" w:color="auto"/>
              <w:bottom w:val="single" w:sz="4" w:space="0" w:color="auto"/>
              <w:right w:val="single" w:sz="4" w:space="0" w:color="auto"/>
            </w:tcBorders>
            <w:noWrap/>
            <w:hideMark/>
          </w:tcPr>
          <w:p w14:paraId="6A9D604E" w14:textId="0132610C" w:rsidR="000A2558" w:rsidRPr="00A51968" w:rsidRDefault="000A2558" w:rsidP="00E038B8">
            <w:pPr>
              <w:widowControl/>
              <w:autoSpaceDE/>
              <w:autoSpaceDN/>
              <w:rPr>
                <w:color w:val="000000"/>
                <w:lang w:val="en-US" w:eastAsia="en-US" w:bidi="ar-SA"/>
              </w:rPr>
            </w:pPr>
            <w:r w:rsidRPr="00A51968">
              <w:rPr>
                <w:color w:val="000000"/>
                <w:lang w:val="en-US" w:eastAsia="en-US" w:bidi="ar-SA"/>
              </w:rPr>
              <w:t>Csehország (csak 400 mg)</w:t>
            </w:r>
          </w:p>
        </w:tc>
        <w:tc>
          <w:tcPr>
            <w:tcW w:w="8496" w:type="dxa"/>
            <w:tcBorders>
              <w:top w:val="nil"/>
              <w:left w:val="nil"/>
              <w:bottom w:val="single" w:sz="4" w:space="0" w:color="auto"/>
              <w:right w:val="single" w:sz="4" w:space="0" w:color="auto"/>
            </w:tcBorders>
            <w:noWrap/>
            <w:vAlign w:val="bottom"/>
            <w:hideMark/>
          </w:tcPr>
          <w:p w14:paraId="32848680" w14:textId="77777777" w:rsidR="000A2558" w:rsidRPr="00A51968" w:rsidRDefault="000A2558" w:rsidP="000A2558">
            <w:pPr>
              <w:widowControl/>
              <w:autoSpaceDE/>
              <w:autoSpaceDN/>
              <w:rPr>
                <w:color w:val="000000"/>
                <w:lang w:val="en-US" w:eastAsia="en-US" w:bidi="ar-SA"/>
              </w:rPr>
            </w:pPr>
            <w:r w:rsidRPr="00A51968">
              <w:rPr>
                <w:color w:val="000000"/>
                <w:lang w:val="en-US" w:eastAsia="en-US" w:bidi="ar-SA"/>
              </w:rPr>
              <w:t>Aripiprazole Sandoz</w:t>
            </w:r>
          </w:p>
        </w:tc>
      </w:tr>
      <w:tr w:rsidR="000A2558" w:rsidRPr="000A2558" w14:paraId="02C519EC" w14:textId="77777777" w:rsidTr="00A51968">
        <w:trPr>
          <w:trHeight w:val="290"/>
        </w:trPr>
        <w:tc>
          <w:tcPr>
            <w:tcW w:w="2160" w:type="dxa"/>
            <w:tcBorders>
              <w:top w:val="nil"/>
              <w:left w:val="single" w:sz="4" w:space="0" w:color="auto"/>
              <w:bottom w:val="single" w:sz="4" w:space="0" w:color="auto"/>
              <w:right w:val="single" w:sz="4" w:space="0" w:color="auto"/>
            </w:tcBorders>
            <w:noWrap/>
            <w:hideMark/>
          </w:tcPr>
          <w:p w14:paraId="2EBA7DE1" w14:textId="77777777" w:rsidR="000A2558" w:rsidRPr="00A51968" w:rsidRDefault="000A2558" w:rsidP="00E038B8">
            <w:pPr>
              <w:widowControl/>
              <w:autoSpaceDE/>
              <w:autoSpaceDN/>
              <w:rPr>
                <w:color w:val="000000"/>
                <w:lang w:val="en-US" w:eastAsia="en-US" w:bidi="ar-SA"/>
              </w:rPr>
            </w:pPr>
            <w:r w:rsidRPr="00A51968">
              <w:rPr>
                <w:color w:val="000000"/>
                <w:lang w:val="en-US" w:eastAsia="en-US" w:bidi="ar-SA"/>
              </w:rPr>
              <w:t>Dánia</w:t>
            </w:r>
          </w:p>
        </w:tc>
        <w:tc>
          <w:tcPr>
            <w:tcW w:w="8496" w:type="dxa"/>
            <w:tcBorders>
              <w:top w:val="nil"/>
              <w:left w:val="nil"/>
              <w:bottom w:val="single" w:sz="4" w:space="0" w:color="auto"/>
              <w:right w:val="single" w:sz="4" w:space="0" w:color="auto"/>
            </w:tcBorders>
            <w:noWrap/>
            <w:vAlign w:val="bottom"/>
            <w:hideMark/>
          </w:tcPr>
          <w:p w14:paraId="437BE320" w14:textId="77777777" w:rsidR="000A2558" w:rsidRPr="00A51968" w:rsidRDefault="000A2558" w:rsidP="000A2558">
            <w:pPr>
              <w:widowControl/>
              <w:autoSpaceDE/>
              <w:autoSpaceDN/>
              <w:rPr>
                <w:color w:val="000000"/>
                <w:lang w:val="en-US" w:eastAsia="en-US" w:bidi="ar-SA"/>
              </w:rPr>
            </w:pPr>
            <w:r w:rsidRPr="00A51968">
              <w:rPr>
                <w:color w:val="000000"/>
                <w:lang w:val="en-US" w:eastAsia="en-US" w:bidi="ar-SA"/>
              </w:rPr>
              <w:t>Aripiprazole Hexal</w:t>
            </w:r>
          </w:p>
        </w:tc>
      </w:tr>
      <w:tr w:rsidR="000A2558" w:rsidRPr="000A2558" w14:paraId="7C363208" w14:textId="77777777" w:rsidTr="00A51968">
        <w:trPr>
          <w:trHeight w:val="290"/>
        </w:trPr>
        <w:tc>
          <w:tcPr>
            <w:tcW w:w="2160" w:type="dxa"/>
            <w:tcBorders>
              <w:top w:val="nil"/>
              <w:left w:val="single" w:sz="4" w:space="0" w:color="auto"/>
              <w:bottom w:val="single" w:sz="4" w:space="0" w:color="auto"/>
              <w:right w:val="single" w:sz="4" w:space="0" w:color="auto"/>
            </w:tcBorders>
            <w:noWrap/>
            <w:hideMark/>
          </w:tcPr>
          <w:p w14:paraId="5E80174C" w14:textId="77777777" w:rsidR="000A2558" w:rsidRPr="00A51968" w:rsidRDefault="000A2558" w:rsidP="00E038B8">
            <w:pPr>
              <w:widowControl/>
              <w:autoSpaceDE/>
              <w:autoSpaceDN/>
              <w:rPr>
                <w:color w:val="000000"/>
                <w:lang w:val="en-US" w:eastAsia="en-US" w:bidi="ar-SA"/>
              </w:rPr>
            </w:pPr>
            <w:r w:rsidRPr="00A51968">
              <w:rPr>
                <w:color w:val="000000"/>
                <w:lang w:val="en-US" w:eastAsia="en-US" w:bidi="ar-SA"/>
              </w:rPr>
              <w:t>Finnország</w:t>
            </w:r>
          </w:p>
        </w:tc>
        <w:tc>
          <w:tcPr>
            <w:tcW w:w="8496" w:type="dxa"/>
            <w:tcBorders>
              <w:top w:val="nil"/>
              <w:left w:val="nil"/>
              <w:bottom w:val="single" w:sz="4" w:space="0" w:color="auto"/>
              <w:right w:val="single" w:sz="4" w:space="0" w:color="auto"/>
            </w:tcBorders>
            <w:noWrap/>
            <w:vAlign w:val="bottom"/>
            <w:hideMark/>
          </w:tcPr>
          <w:p w14:paraId="730AB106" w14:textId="77777777" w:rsidR="000A2558" w:rsidRPr="00A51968" w:rsidRDefault="000A2558" w:rsidP="000A2558">
            <w:pPr>
              <w:widowControl/>
              <w:autoSpaceDE/>
              <w:autoSpaceDN/>
              <w:rPr>
                <w:color w:val="000000"/>
                <w:lang w:val="en-US" w:eastAsia="en-US" w:bidi="ar-SA"/>
              </w:rPr>
            </w:pPr>
            <w:r w:rsidRPr="00A51968">
              <w:rPr>
                <w:color w:val="000000"/>
                <w:lang w:val="en-US" w:eastAsia="en-US" w:bidi="ar-SA"/>
              </w:rPr>
              <w:t>Aripiprazole Hexal</w:t>
            </w:r>
          </w:p>
        </w:tc>
      </w:tr>
      <w:tr w:rsidR="000A2558" w:rsidRPr="000A2558" w14:paraId="401272A0" w14:textId="77777777" w:rsidTr="00A51968">
        <w:trPr>
          <w:trHeight w:val="290"/>
        </w:trPr>
        <w:tc>
          <w:tcPr>
            <w:tcW w:w="2160" w:type="dxa"/>
            <w:tcBorders>
              <w:top w:val="nil"/>
              <w:left w:val="single" w:sz="4" w:space="0" w:color="auto"/>
              <w:bottom w:val="single" w:sz="4" w:space="0" w:color="auto"/>
              <w:right w:val="single" w:sz="4" w:space="0" w:color="auto"/>
            </w:tcBorders>
            <w:noWrap/>
            <w:hideMark/>
          </w:tcPr>
          <w:p w14:paraId="462A4AAD" w14:textId="64A731C8" w:rsidR="000A2558" w:rsidRPr="00A51968" w:rsidRDefault="000A2558" w:rsidP="00E038B8">
            <w:pPr>
              <w:widowControl/>
              <w:autoSpaceDE/>
              <w:autoSpaceDN/>
              <w:rPr>
                <w:color w:val="000000"/>
                <w:lang w:val="en-US" w:eastAsia="en-US" w:bidi="ar-SA"/>
              </w:rPr>
            </w:pPr>
            <w:r w:rsidRPr="00A51968">
              <w:rPr>
                <w:color w:val="000000"/>
                <w:lang w:val="en-US" w:eastAsia="en-US" w:bidi="ar-SA"/>
              </w:rPr>
              <w:t>Franciaország (csak 300 mg)</w:t>
            </w:r>
          </w:p>
        </w:tc>
        <w:tc>
          <w:tcPr>
            <w:tcW w:w="8496" w:type="dxa"/>
            <w:tcBorders>
              <w:top w:val="nil"/>
              <w:left w:val="nil"/>
              <w:bottom w:val="single" w:sz="4" w:space="0" w:color="auto"/>
              <w:right w:val="single" w:sz="4" w:space="0" w:color="auto"/>
            </w:tcBorders>
            <w:vAlign w:val="bottom"/>
            <w:hideMark/>
          </w:tcPr>
          <w:p w14:paraId="5F7FACBB" w14:textId="77777777" w:rsidR="000A2558" w:rsidRPr="00A51968" w:rsidRDefault="000A2558" w:rsidP="000A2558">
            <w:pPr>
              <w:widowControl/>
              <w:autoSpaceDE/>
              <w:autoSpaceDN/>
              <w:rPr>
                <w:color w:val="000000"/>
                <w:lang w:val="en-US" w:eastAsia="en-US" w:bidi="ar-SA"/>
              </w:rPr>
            </w:pPr>
            <w:r w:rsidRPr="00A51968">
              <w:rPr>
                <w:color w:val="000000"/>
                <w:lang w:val="en-US" w:eastAsia="en-US" w:bidi="ar-SA"/>
              </w:rPr>
              <w:t>ARIPIPRAZOLE SANDOZ LP 300 mg,poudre et solvant pour suspension injectable à libération prolongée</w:t>
            </w:r>
          </w:p>
        </w:tc>
      </w:tr>
      <w:tr w:rsidR="000A2558" w:rsidRPr="000A2558" w14:paraId="48594450" w14:textId="77777777" w:rsidTr="00A51968">
        <w:trPr>
          <w:trHeight w:val="290"/>
        </w:trPr>
        <w:tc>
          <w:tcPr>
            <w:tcW w:w="2160" w:type="dxa"/>
            <w:tcBorders>
              <w:top w:val="nil"/>
              <w:left w:val="single" w:sz="4" w:space="0" w:color="auto"/>
              <w:bottom w:val="single" w:sz="4" w:space="0" w:color="auto"/>
              <w:right w:val="single" w:sz="4" w:space="0" w:color="auto"/>
            </w:tcBorders>
            <w:noWrap/>
            <w:hideMark/>
          </w:tcPr>
          <w:p w14:paraId="1EC44529" w14:textId="77777777" w:rsidR="000A2558" w:rsidRPr="00A51968" w:rsidRDefault="000A2558" w:rsidP="00E038B8">
            <w:pPr>
              <w:widowControl/>
              <w:autoSpaceDE/>
              <w:autoSpaceDN/>
              <w:rPr>
                <w:color w:val="000000"/>
                <w:lang w:val="en-US" w:eastAsia="en-US" w:bidi="ar-SA"/>
              </w:rPr>
            </w:pPr>
            <w:r w:rsidRPr="00A51968">
              <w:rPr>
                <w:color w:val="000000"/>
                <w:lang w:val="en-US" w:eastAsia="en-US" w:bidi="ar-SA"/>
              </w:rPr>
              <w:t>Görög</w:t>
            </w:r>
          </w:p>
        </w:tc>
        <w:tc>
          <w:tcPr>
            <w:tcW w:w="8496" w:type="dxa"/>
            <w:tcBorders>
              <w:top w:val="nil"/>
              <w:left w:val="nil"/>
              <w:bottom w:val="single" w:sz="4" w:space="0" w:color="auto"/>
              <w:right w:val="single" w:sz="4" w:space="0" w:color="auto"/>
            </w:tcBorders>
            <w:noWrap/>
            <w:vAlign w:val="bottom"/>
            <w:hideMark/>
          </w:tcPr>
          <w:p w14:paraId="6A9DF1FC" w14:textId="77777777" w:rsidR="000A2558" w:rsidRPr="00A51968" w:rsidRDefault="000A2558" w:rsidP="000A2558">
            <w:pPr>
              <w:widowControl/>
              <w:autoSpaceDE/>
              <w:autoSpaceDN/>
              <w:rPr>
                <w:color w:val="000000"/>
                <w:lang w:val="en-US" w:eastAsia="en-US" w:bidi="ar-SA"/>
              </w:rPr>
            </w:pPr>
            <w:r w:rsidRPr="00A51968">
              <w:rPr>
                <w:color w:val="000000"/>
                <w:lang w:val="en-US" w:eastAsia="en-US" w:bidi="ar-SA"/>
              </w:rPr>
              <w:t>Aripiprazole/Ebewe</w:t>
            </w:r>
          </w:p>
        </w:tc>
      </w:tr>
      <w:tr w:rsidR="000A2558" w:rsidRPr="000A2558" w14:paraId="71C5CDB0" w14:textId="77777777" w:rsidTr="00A51968">
        <w:trPr>
          <w:trHeight w:val="290"/>
        </w:trPr>
        <w:tc>
          <w:tcPr>
            <w:tcW w:w="2160" w:type="dxa"/>
            <w:tcBorders>
              <w:top w:val="nil"/>
              <w:left w:val="single" w:sz="4" w:space="0" w:color="auto"/>
              <w:bottom w:val="single" w:sz="4" w:space="0" w:color="auto"/>
              <w:right w:val="single" w:sz="4" w:space="0" w:color="auto"/>
            </w:tcBorders>
            <w:noWrap/>
            <w:hideMark/>
          </w:tcPr>
          <w:p w14:paraId="239E7CE4" w14:textId="5036B6C0" w:rsidR="000A2558" w:rsidRPr="00A51968" w:rsidRDefault="000A2558" w:rsidP="00E038B8">
            <w:pPr>
              <w:widowControl/>
              <w:autoSpaceDE/>
              <w:autoSpaceDN/>
              <w:rPr>
                <w:color w:val="000000"/>
                <w:lang w:val="en-US" w:eastAsia="en-US" w:bidi="ar-SA"/>
              </w:rPr>
            </w:pPr>
            <w:r w:rsidRPr="00A51968">
              <w:rPr>
                <w:color w:val="000000"/>
                <w:lang w:val="en-US" w:eastAsia="en-US" w:bidi="ar-SA"/>
              </w:rPr>
              <w:t>Hollandia (csak 400 mg)</w:t>
            </w:r>
          </w:p>
        </w:tc>
        <w:tc>
          <w:tcPr>
            <w:tcW w:w="8496" w:type="dxa"/>
            <w:tcBorders>
              <w:top w:val="nil"/>
              <w:left w:val="nil"/>
              <w:bottom w:val="single" w:sz="4" w:space="0" w:color="auto"/>
              <w:right w:val="single" w:sz="4" w:space="0" w:color="auto"/>
            </w:tcBorders>
            <w:vAlign w:val="bottom"/>
            <w:hideMark/>
          </w:tcPr>
          <w:p w14:paraId="122A09C7" w14:textId="77777777" w:rsidR="000A2558" w:rsidRPr="00A51968" w:rsidRDefault="000A2558" w:rsidP="000A2558">
            <w:pPr>
              <w:widowControl/>
              <w:autoSpaceDE/>
              <w:autoSpaceDN/>
              <w:rPr>
                <w:color w:val="000000"/>
                <w:lang w:val="en-US" w:eastAsia="en-US" w:bidi="ar-SA"/>
              </w:rPr>
            </w:pPr>
            <w:r w:rsidRPr="00A51968">
              <w:rPr>
                <w:color w:val="000000"/>
                <w:lang w:val="en-US" w:eastAsia="en-US" w:bidi="ar-SA"/>
              </w:rPr>
              <w:t>Aripiprazol Sandoz 400 mg, poeder en oplosmiddel voor suspensie voor injectie met verlengde afgifte</w:t>
            </w:r>
          </w:p>
        </w:tc>
      </w:tr>
      <w:tr w:rsidR="000A2558" w:rsidRPr="000A2558" w14:paraId="72763139" w14:textId="77777777" w:rsidTr="00A51968">
        <w:trPr>
          <w:trHeight w:val="290"/>
        </w:trPr>
        <w:tc>
          <w:tcPr>
            <w:tcW w:w="2160" w:type="dxa"/>
            <w:tcBorders>
              <w:top w:val="nil"/>
              <w:left w:val="single" w:sz="4" w:space="0" w:color="auto"/>
              <w:bottom w:val="single" w:sz="4" w:space="0" w:color="auto"/>
              <w:right w:val="single" w:sz="4" w:space="0" w:color="auto"/>
            </w:tcBorders>
            <w:noWrap/>
            <w:hideMark/>
          </w:tcPr>
          <w:p w14:paraId="4C70D432" w14:textId="77777777" w:rsidR="000A2558" w:rsidRPr="00A51968" w:rsidRDefault="000A2558" w:rsidP="00E038B8">
            <w:pPr>
              <w:widowControl/>
              <w:autoSpaceDE/>
              <w:autoSpaceDN/>
              <w:rPr>
                <w:color w:val="000000"/>
                <w:lang w:val="en-US" w:eastAsia="en-US" w:bidi="ar-SA"/>
              </w:rPr>
            </w:pPr>
            <w:r w:rsidRPr="00A51968">
              <w:rPr>
                <w:color w:val="000000"/>
                <w:lang w:val="en-US" w:eastAsia="en-US" w:bidi="ar-SA"/>
              </w:rPr>
              <w:t>Izland</w:t>
            </w:r>
          </w:p>
        </w:tc>
        <w:tc>
          <w:tcPr>
            <w:tcW w:w="8496" w:type="dxa"/>
            <w:tcBorders>
              <w:top w:val="nil"/>
              <w:left w:val="nil"/>
              <w:bottom w:val="single" w:sz="4" w:space="0" w:color="auto"/>
              <w:right w:val="single" w:sz="4" w:space="0" w:color="auto"/>
            </w:tcBorders>
            <w:vAlign w:val="bottom"/>
            <w:hideMark/>
          </w:tcPr>
          <w:p w14:paraId="1F89545D" w14:textId="77777777" w:rsidR="000A2558" w:rsidRPr="00A51968" w:rsidRDefault="000A2558" w:rsidP="000A2558">
            <w:pPr>
              <w:widowControl/>
              <w:autoSpaceDE/>
              <w:autoSpaceDN/>
              <w:rPr>
                <w:color w:val="000000"/>
                <w:lang w:val="en-US" w:eastAsia="en-US" w:bidi="ar-SA"/>
              </w:rPr>
            </w:pPr>
            <w:r w:rsidRPr="00A51968">
              <w:rPr>
                <w:color w:val="000000"/>
                <w:lang w:val="en-US" w:eastAsia="en-US" w:bidi="ar-SA"/>
              </w:rPr>
              <w:t>Aripiprazole Hexal</w:t>
            </w:r>
          </w:p>
        </w:tc>
      </w:tr>
      <w:tr w:rsidR="000A2558" w:rsidRPr="000A2558" w14:paraId="1809E2C0" w14:textId="77777777" w:rsidTr="00A51968">
        <w:trPr>
          <w:trHeight w:val="580"/>
        </w:trPr>
        <w:tc>
          <w:tcPr>
            <w:tcW w:w="2160" w:type="dxa"/>
            <w:tcBorders>
              <w:top w:val="nil"/>
              <w:left w:val="single" w:sz="4" w:space="0" w:color="auto"/>
              <w:bottom w:val="single" w:sz="4" w:space="0" w:color="auto"/>
              <w:right w:val="single" w:sz="4" w:space="0" w:color="auto"/>
            </w:tcBorders>
            <w:noWrap/>
            <w:hideMark/>
          </w:tcPr>
          <w:p w14:paraId="3B4B55D0" w14:textId="77777777" w:rsidR="000A2558" w:rsidRPr="00A51968" w:rsidRDefault="000A2558" w:rsidP="00E038B8">
            <w:pPr>
              <w:widowControl/>
              <w:autoSpaceDE/>
              <w:autoSpaceDN/>
              <w:rPr>
                <w:color w:val="000000"/>
                <w:lang w:val="en-US" w:eastAsia="en-US" w:bidi="ar-SA"/>
              </w:rPr>
            </w:pPr>
            <w:r w:rsidRPr="00A51968">
              <w:rPr>
                <w:color w:val="000000"/>
                <w:lang w:val="en-US" w:eastAsia="en-US" w:bidi="ar-SA"/>
              </w:rPr>
              <w:t>Magyarország</w:t>
            </w:r>
          </w:p>
        </w:tc>
        <w:tc>
          <w:tcPr>
            <w:tcW w:w="8496" w:type="dxa"/>
            <w:tcBorders>
              <w:top w:val="nil"/>
              <w:left w:val="nil"/>
              <w:bottom w:val="single" w:sz="4" w:space="0" w:color="auto"/>
              <w:right w:val="single" w:sz="4" w:space="0" w:color="auto"/>
            </w:tcBorders>
            <w:vAlign w:val="bottom"/>
            <w:hideMark/>
          </w:tcPr>
          <w:p w14:paraId="5427DB03" w14:textId="77777777" w:rsidR="000A2558" w:rsidRPr="00A51968" w:rsidRDefault="000A2558" w:rsidP="000A2558">
            <w:pPr>
              <w:widowControl/>
              <w:autoSpaceDE/>
              <w:autoSpaceDN/>
              <w:rPr>
                <w:color w:val="000000"/>
                <w:lang w:val="en-US" w:eastAsia="en-US" w:bidi="ar-SA"/>
              </w:rPr>
            </w:pPr>
            <w:r w:rsidRPr="00A51968">
              <w:rPr>
                <w:color w:val="000000"/>
                <w:lang w:val="en-US" w:eastAsia="en-US" w:bidi="ar-SA"/>
              </w:rPr>
              <w:t>Aripiprazol Sandoz 300 mg por és oldószer retard szuszpenziós injekcióhoz</w:t>
            </w:r>
            <w:r w:rsidRPr="00A51968">
              <w:rPr>
                <w:color w:val="000000"/>
                <w:lang w:val="en-US" w:eastAsia="en-US" w:bidi="ar-SA"/>
              </w:rPr>
              <w:br/>
              <w:t>Aripiprazol Sandoz 400 mg por és oldószer retard szuszpenziós injekcióhoz</w:t>
            </w:r>
          </w:p>
        </w:tc>
      </w:tr>
      <w:tr w:rsidR="000A2558" w:rsidRPr="000A2558" w14:paraId="1B7AF9B4" w14:textId="77777777" w:rsidTr="00A51968">
        <w:trPr>
          <w:trHeight w:val="1160"/>
        </w:trPr>
        <w:tc>
          <w:tcPr>
            <w:tcW w:w="2160" w:type="dxa"/>
            <w:tcBorders>
              <w:top w:val="nil"/>
              <w:left w:val="single" w:sz="4" w:space="0" w:color="auto"/>
              <w:bottom w:val="single" w:sz="4" w:space="0" w:color="auto"/>
              <w:right w:val="single" w:sz="4" w:space="0" w:color="auto"/>
            </w:tcBorders>
            <w:noWrap/>
            <w:hideMark/>
          </w:tcPr>
          <w:p w14:paraId="4E4C9F5D" w14:textId="77777777" w:rsidR="000A2558" w:rsidRPr="00A51968" w:rsidRDefault="000A2558" w:rsidP="00E038B8">
            <w:pPr>
              <w:widowControl/>
              <w:autoSpaceDE/>
              <w:autoSpaceDN/>
              <w:rPr>
                <w:color w:val="000000"/>
                <w:lang w:val="en-US" w:eastAsia="en-US" w:bidi="ar-SA"/>
              </w:rPr>
            </w:pPr>
            <w:r w:rsidRPr="00A51968">
              <w:rPr>
                <w:color w:val="000000"/>
                <w:lang w:val="en-US" w:eastAsia="en-US" w:bidi="ar-SA"/>
              </w:rPr>
              <w:t>Németország</w:t>
            </w:r>
          </w:p>
        </w:tc>
        <w:tc>
          <w:tcPr>
            <w:tcW w:w="8496" w:type="dxa"/>
            <w:tcBorders>
              <w:top w:val="nil"/>
              <w:left w:val="nil"/>
              <w:bottom w:val="single" w:sz="4" w:space="0" w:color="auto"/>
              <w:right w:val="single" w:sz="4" w:space="0" w:color="auto"/>
            </w:tcBorders>
            <w:vAlign w:val="bottom"/>
            <w:hideMark/>
          </w:tcPr>
          <w:p w14:paraId="6C8A94CA" w14:textId="77777777" w:rsidR="000A2558" w:rsidRPr="00A51968" w:rsidRDefault="000A2558" w:rsidP="000A2558">
            <w:pPr>
              <w:widowControl/>
              <w:autoSpaceDE/>
              <w:autoSpaceDN/>
              <w:rPr>
                <w:color w:val="000000"/>
                <w:lang w:val="en-US" w:eastAsia="en-US" w:bidi="ar-SA"/>
              </w:rPr>
            </w:pPr>
            <w:r w:rsidRPr="00A51968">
              <w:rPr>
                <w:color w:val="000000"/>
                <w:lang w:val="en-US" w:eastAsia="en-US" w:bidi="ar-SA"/>
              </w:rPr>
              <w:t>Aripiprazol - 1 A Pharma 300 mg Pulver und Lösungsmittel zur Herstellung einer Depot-Injektionssuspension</w:t>
            </w:r>
            <w:r w:rsidRPr="00A51968">
              <w:rPr>
                <w:color w:val="000000"/>
                <w:lang w:val="en-US" w:eastAsia="en-US" w:bidi="ar-SA"/>
              </w:rPr>
              <w:br/>
              <w:t>ENR: 7017327</w:t>
            </w:r>
            <w:r w:rsidRPr="00A51968">
              <w:rPr>
                <w:color w:val="000000"/>
                <w:lang w:val="en-US" w:eastAsia="en-US" w:bidi="ar-SA"/>
              </w:rPr>
              <w:br/>
              <w:t>Aripiprazol - 1 A Pharma 400 mg Pulver und Lösungsmittel zur Herstellung einer Depot-Injektionssuspension</w:t>
            </w:r>
            <w:r w:rsidRPr="00A51968">
              <w:rPr>
                <w:color w:val="000000"/>
                <w:lang w:val="en-US" w:eastAsia="en-US" w:bidi="ar-SA"/>
              </w:rPr>
              <w:br/>
              <w:t>ENR: 7017328</w:t>
            </w:r>
          </w:p>
        </w:tc>
      </w:tr>
      <w:tr w:rsidR="000A2558" w:rsidRPr="000A2558" w14:paraId="20C79A70" w14:textId="77777777" w:rsidTr="00A51968">
        <w:trPr>
          <w:trHeight w:val="290"/>
        </w:trPr>
        <w:tc>
          <w:tcPr>
            <w:tcW w:w="2160" w:type="dxa"/>
            <w:tcBorders>
              <w:top w:val="nil"/>
              <w:left w:val="single" w:sz="4" w:space="0" w:color="auto"/>
              <w:bottom w:val="single" w:sz="4" w:space="0" w:color="auto"/>
              <w:right w:val="single" w:sz="4" w:space="0" w:color="auto"/>
            </w:tcBorders>
            <w:noWrap/>
            <w:hideMark/>
          </w:tcPr>
          <w:p w14:paraId="57CA2CA8" w14:textId="77777777" w:rsidR="000A2558" w:rsidRPr="00A51968" w:rsidRDefault="000A2558" w:rsidP="00E038B8">
            <w:pPr>
              <w:widowControl/>
              <w:autoSpaceDE/>
              <w:autoSpaceDN/>
              <w:rPr>
                <w:color w:val="000000"/>
                <w:lang w:val="en-US" w:eastAsia="en-US" w:bidi="ar-SA"/>
              </w:rPr>
            </w:pPr>
            <w:r w:rsidRPr="00A51968">
              <w:rPr>
                <w:color w:val="000000"/>
                <w:lang w:val="en-US" w:eastAsia="en-US" w:bidi="ar-SA"/>
              </w:rPr>
              <w:t>Norvégia</w:t>
            </w:r>
          </w:p>
        </w:tc>
        <w:tc>
          <w:tcPr>
            <w:tcW w:w="8496" w:type="dxa"/>
            <w:tcBorders>
              <w:top w:val="nil"/>
              <w:left w:val="nil"/>
              <w:bottom w:val="single" w:sz="4" w:space="0" w:color="auto"/>
              <w:right w:val="single" w:sz="4" w:space="0" w:color="auto"/>
            </w:tcBorders>
            <w:vAlign w:val="bottom"/>
            <w:hideMark/>
          </w:tcPr>
          <w:p w14:paraId="022000B4" w14:textId="77777777" w:rsidR="000A2558" w:rsidRPr="00A51968" w:rsidRDefault="000A2558" w:rsidP="000A2558">
            <w:pPr>
              <w:widowControl/>
              <w:autoSpaceDE/>
              <w:autoSpaceDN/>
              <w:rPr>
                <w:color w:val="000000"/>
                <w:lang w:val="en-US" w:eastAsia="en-US" w:bidi="ar-SA"/>
              </w:rPr>
            </w:pPr>
            <w:r w:rsidRPr="00A51968">
              <w:rPr>
                <w:color w:val="000000"/>
                <w:lang w:val="en-US" w:eastAsia="en-US" w:bidi="ar-SA"/>
              </w:rPr>
              <w:t>Aripiprazole Hexal</w:t>
            </w:r>
          </w:p>
        </w:tc>
      </w:tr>
      <w:tr w:rsidR="000A2558" w:rsidRPr="000A2558" w14:paraId="3438725B" w14:textId="77777777" w:rsidTr="00A51968">
        <w:trPr>
          <w:trHeight w:val="290"/>
        </w:trPr>
        <w:tc>
          <w:tcPr>
            <w:tcW w:w="2160" w:type="dxa"/>
            <w:tcBorders>
              <w:top w:val="nil"/>
              <w:left w:val="single" w:sz="4" w:space="0" w:color="auto"/>
              <w:bottom w:val="single" w:sz="4" w:space="0" w:color="auto"/>
              <w:right w:val="single" w:sz="4" w:space="0" w:color="auto"/>
            </w:tcBorders>
            <w:noWrap/>
            <w:hideMark/>
          </w:tcPr>
          <w:p w14:paraId="247C7224" w14:textId="77777777" w:rsidR="000A2558" w:rsidRPr="00A51968" w:rsidRDefault="000A2558" w:rsidP="00E038B8">
            <w:pPr>
              <w:widowControl/>
              <w:autoSpaceDE/>
              <w:autoSpaceDN/>
              <w:rPr>
                <w:color w:val="000000"/>
                <w:lang w:val="en-US" w:eastAsia="en-US" w:bidi="ar-SA"/>
              </w:rPr>
            </w:pPr>
            <w:r w:rsidRPr="00A51968">
              <w:rPr>
                <w:color w:val="000000"/>
                <w:lang w:val="en-US" w:eastAsia="en-US" w:bidi="ar-SA"/>
              </w:rPr>
              <w:t>Olaszország</w:t>
            </w:r>
          </w:p>
        </w:tc>
        <w:tc>
          <w:tcPr>
            <w:tcW w:w="8496" w:type="dxa"/>
            <w:tcBorders>
              <w:top w:val="nil"/>
              <w:left w:val="nil"/>
              <w:bottom w:val="single" w:sz="4" w:space="0" w:color="auto"/>
              <w:right w:val="single" w:sz="4" w:space="0" w:color="auto"/>
            </w:tcBorders>
            <w:vAlign w:val="bottom"/>
            <w:hideMark/>
          </w:tcPr>
          <w:p w14:paraId="55338314" w14:textId="77777777" w:rsidR="000A2558" w:rsidRPr="00A51968" w:rsidRDefault="000A2558" w:rsidP="000A2558">
            <w:pPr>
              <w:widowControl/>
              <w:autoSpaceDE/>
              <w:autoSpaceDN/>
              <w:rPr>
                <w:color w:val="000000"/>
                <w:lang w:val="en-US" w:eastAsia="en-US" w:bidi="ar-SA"/>
              </w:rPr>
            </w:pPr>
            <w:r w:rsidRPr="00A51968">
              <w:rPr>
                <w:color w:val="000000"/>
                <w:lang w:val="en-US" w:eastAsia="en-US" w:bidi="ar-SA"/>
              </w:rPr>
              <w:t>Aripiprazolo Sandoz BV</w:t>
            </w:r>
          </w:p>
        </w:tc>
      </w:tr>
      <w:tr w:rsidR="000A2558" w:rsidRPr="000A2558" w14:paraId="000EEA4A" w14:textId="77777777" w:rsidTr="00A51968">
        <w:trPr>
          <w:trHeight w:val="290"/>
        </w:trPr>
        <w:tc>
          <w:tcPr>
            <w:tcW w:w="2160" w:type="dxa"/>
            <w:tcBorders>
              <w:top w:val="nil"/>
              <w:left w:val="single" w:sz="4" w:space="0" w:color="auto"/>
              <w:bottom w:val="single" w:sz="4" w:space="0" w:color="auto"/>
              <w:right w:val="single" w:sz="4" w:space="0" w:color="auto"/>
            </w:tcBorders>
            <w:noWrap/>
            <w:hideMark/>
          </w:tcPr>
          <w:p w14:paraId="7487C999" w14:textId="77777777" w:rsidR="000A2558" w:rsidRPr="00A51968" w:rsidRDefault="000A2558" w:rsidP="00E038B8">
            <w:pPr>
              <w:widowControl/>
              <w:autoSpaceDE/>
              <w:autoSpaceDN/>
              <w:rPr>
                <w:color w:val="000000"/>
                <w:lang w:val="en-US" w:eastAsia="en-US" w:bidi="ar-SA"/>
              </w:rPr>
            </w:pPr>
            <w:r w:rsidRPr="00A51968">
              <w:rPr>
                <w:color w:val="000000"/>
                <w:lang w:val="en-US" w:eastAsia="en-US" w:bidi="ar-SA"/>
              </w:rPr>
              <w:t>Portugália</w:t>
            </w:r>
          </w:p>
        </w:tc>
        <w:tc>
          <w:tcPr>
            <w:tcW w:w="8496" w:type="dxa"/>
            <w:tcBorders>
              <w:top w:val="nil"/>
              <w:left w:val="nil"/>
              <w:bottom w:val="single" w:sz="4" w:space="0" w:color="auto"/>
              <w:right w:val="single" w:sz="4" w:space="0" w:color="auto"/>
            </w:tcBorders>
            <w:vAlign w:val="bottom"/>
            <w:hideMark/>
          </w:tcPr>
          <w:p w14:paraId="184DE9CC" w14:textId="77777777" w:rsidR="000A2558" w:rsidRPr="00A51968" w:rsidRDefault="000A2558" w:rsidP="000A2558">
            <w:pPr>
              <w:widowControl/>
              <w:autoSpaceDE/>
              <w:autoSpaceDN/>
              <w:rPr>
                <w:color w:val="000000"/>
                <w:lang w:val="en-US" w:eastAsia="en-US" w:bidi="ar-SA"/>
              </w:rPr>
            </w:pPr>
            <w:r w:rsidRPr="00A51968">
              <w:rPr>
                <w:color w:val="000000"/>
                <w:lang w:val="en-US" w:eastAsia="en-US" w:bidi="ar-SA"/>
              </w:rPr>
              <w:t>Aripiprazol Sandoz</w:t>
            </w:r>
          </w:p>
        </w:tc>
      </w:tr>
      <w:tr w:rsidR="000A2558" w:rsidRPr="000A2558" w14:paraId="522DCD5B" w14:textId="77777777" w:rsidTr="00A51968">
        <w:trPr>
          <w:trHeight w:val="580"/>
        </w:trPr>
        <w:tc>
          <w:tcPr>
            <w:tcW w:w="2160" w:type="dxa"/>
            <w:tcBorders>
              <w:top w:val="nil"/>
              <w:left w:val="single" w:sz="4" w:space="0" w:color="auto"/>
              <w:bottom w:val="single" w:sz="4" w:space="0" w:color="auto"/>
              <w:right w:val="single" w:sz="4" w:space="0" w:color="auto"/>
            </w:tcBorders>
            <w:noWrap/>
            <w:hideMark/>
          </w:tcPr>
          <w:p w14:paraId="573ECEAE" w14:textId="77777777" w:rsidR="000A2558" w:rsidRPr="00A51968" w:rsidRDefault="000A2558" w:rsidP="00E038B8">
            <w:pPr>
              <w:widowControl/>
              <w:autoSpaceDE/>
              <w:autoSpaceDN/>
              <w:rPr>
                <w:color w:val="000000"/>
                <w:lang w:val="en-US" w:eastAsia="en-US" w:bidi="ar-SA"/>
              </w:rPr>
            </w:pPr>
            <w:r w:rsidRPr="00A51968">
              <w:rPr>
                <w:color w:val="000000"/>
                <w:lang w:val="en-US" w:eastAsia="en-US" w:bidi="ar-SA"/>
              </w:rPr>
              <w:t>Spanyolország</w:t>
            </w:r>
          </w:p>
        </w:tc>
        <w:tc>
          <w:tcPr>
            <w:tcW w:w="8496" w:type="dxa"/>
            <w:tcBorders>
              <w:top w:val="nil"/>
              <w:left w:val="nil"/>
              <w:bottom w:val="single" w:sz="4" w:space="0" w:color="auto"/>
              <w:right w:val="single" w:sz="4" w:space="0" w:color="auto"/>
            </w:tcBorders>
            <w:vAlign w:val="bottom"/>
            <w:hideMark/>
          </w:tcPr>
          <w:p w14:paraId="1F8BD317" w14:textId="77777777" w:rsidR="000A2558" w:rsidRPr="00A51968" w:rsidRDefault="000A2558" w:rsidP="000A2558">
            <w:pPr>
              <w:widowControl/>
              <w:autoSpaceDE/>
              <w:autoSpaceDN/>
              <w:rPr>
                <w:color w:val="000000"/>
                <w:lang w:val="en-US" w:eastAsia="en-US" w:bidi="ar-SA"/>
              </w:rPr>
            </w:pPr>
            <w:r w:rsidRPr="00A51968">
              <w:rPr>
                <w:color w:val="000000"/>
                <w:lang w:val="en-US" w:eastAsia="en-US" w:bidi="ar-SA"/>
              </w:rPr>
              <w:t>Aripiprazol Sandoz 300 mg polvo y disolvente para suspensión inyectable de liberación prolongada EFG</w:t>
            </w:r>
            <w:r w:rsidRPr="00A51968">
              <w:rPr>
                <w:color w:val="000000"/>
                <w:lang w:val="en-US" w:eastAsia="en-US" w:bidi="ar-SA"/>
              </w:rPr>
              <w:br/>
              <w:t>Aripiprazol Sandoz 400 mg polvo y disolvente para suspensión inyectable de liberación prolongada EFG</w:t>
            </w:r>
          </w:p>
        </w:tc>
      </w:tr>
      <w:tr w:rsidR="000A2558" w:rsidRPr="000A2558" w14:paraId="1FBDD52F" w14:textId="77777777" w:rsidTr="00A51968">
        <w:trPr>
          <w:trHeight w:val="290"/>
        </w:trPr>
        <w:tc>
          <w:tcPr>
            <w:tcW w:w="2160" w:type="dxa"/>
            <w:tcBorders>
              <w:top w:val="nil"/>
              <w:left w:val="single" w:sz="4" w:space="0" w:color="auto"/>
              <w:bottom w:val="single" w:sz="4" w:space="0" w:color="auto"/>
              <w:right w:val="single" w:sz="4" w:space="0" w:color="auto"/>
            </w:tcBorders>
            <w:noWrap/>
            <w:hideMark/>
          </w:tcPr>
          <w:p w14:paraId="422BF825" w14:textId="77777777" w:rsidR="000A2558" w:rsidRPr="00A51968" w:rsidRDefault="000A2558" w:rsidP="00E038B8">
            <w:pPr>
              <w:widowControl/>
              <w:autoSpaceDE/>
              <w:autoSpaceDN/>
              <w:rPr>
                <w:color w:val="000000"/>
                <w:lang w:val="en-US" w:eastAsia="en-US" w:bidi="ar-SA"/>
              </w:rPr>
            </w:pPr>
            <w:r w:rsidRPr="00A51968">
              <w:rPr>
                <w:color w:val="000000"/>
                <w:lang w:val="en-US" w:eastAsia="en-US" w:bidi="ar-SA"/>
              </w:rPr>
              <w:t>Svédország</w:t>
            </w:r>
          </w:p>
        </w:tc>
        <w:tc>
          <w:tcPr>
            <w:tcW w:w="8496" w:type="dxa"/>
            <w:tcBorders>
              <w:top w:val="nil"/>
              <w:left w:val="nil"/>
              <w:bottom w:val="single" w:sz="4" w:space="0" w:color="auto"/>
              <w:right w:val="single" w:sz="4" w:space="0" w:color="auto"/>
            </w:tcBorders>
            <w:noWrap/>
            <w:vAlign w:val="bottom"/>
            <w:hideMark/>
          </w:tcPr>
          <w:p w14:paraId="2BDB8659" w14:textId="77777777" w:rsidR="000A2558" w:rsidRPr="00A51968" w:rsidRDefault="000A2558" w:rsidP="000A2558">
            <w:pPr>
              <w:widowControl/>
              <w:autoSpaceDE/>
              <w:autoSpaceDN/>
              <w:rPr>
                <w:color w:val="000000"/>
                <w:lang w:val="en-US" w:eastAsia="en-US" w:bidi="ar-SA"/>
              </w:rPr>
            </w:pPr>
            <w:r w:rsidRPr="00A51968">
              <w:rPr>
                <w:color w:val="000000"/>
                <w:lang w:val="en-US" w:eastAsia="en-US" w:bidi="ar-SA"/>
              </w:rPr>
              <w:t>Aripiprazole Hexal</w:t>
            </w:r>
          </w:p>
        </w:tc>
      </w:tr>
    </w:tbl>
    <w:p w14:paraId="04097B90" w14:textId="77777777" w:rsidR="00DB0EF4" w:rsidRPr="005E4F2A" w:rsidRDefault="00DB0EF4" w:rsidP="00AD7911">
      <w:pPr>
        <w:adjustRightInd w:val="0"/>
        <w:rPr>
          <w:b/>
          <w:bCs/>
        </w:rPr>
      </w:pPr>
    </w:p>
    <w:p w14:paraId="5B1FB80E" w14:textId="77777777" w:rsidR="00AD7911" w:rsidRPr="005E4F2A" w:rsidRDefault="00AD7911" w:rsidP="00D420A8"/>
    <w:p w14:paraId="2D4E5966" w14:textId="5A5A5B09" w:rsidR="00D420A8" w:rsidRPr="005E4F2A" w:rsidRDefault="00D420A8" w:rsidP="00D420A8">
      <w:pPr>
        <w:rPr>
          <w:b/>
          <w:bCs/>
        </w:rPr>
      </w:pPr>
      <w:r w:rsidRPr="005E4F2A">
        <w:rPr>
          <w:b/>
          <w:bCs/>
        </w:rPr>
        <w:t xml:space="preserve">A betegtájékoztató legutóbbi felülvizsgálatának dátuma: </w:t>
      </w:r>
      <w:r w:rsidR="00487656">
        <w:rPr>
          <w:b/>
          <w:bCs/>
        </w:rPr>
        <w:t xml:space="preserve">2026. </w:t>
      </w:r>
      <w:r w:rsidR="003A4B66">
        <w:rPr>
          <w:b/>
          <w:bCs/>
        </w:rPr>
        <w:t>április.</w:t>
      </w:r>
    </w:p>
    <w:p w14:paraId="6FC3DF5B" w14:textId="77777777" w:rsidR="00D420A8" w:rsidRPr="005E4F2A" w:rsidRDefault="00D420A8" w:rsidP="00D420A8"/>
    <w:p w14:paraId="30EE9FF7" w14:textId="77777777" w:rsidR="007E30E2" w:rsidRPr="005E4F2A" w:rsidRDefault="007E30E2" w:rsidP="00D420A8"/>
    <w:p w14:paraId="17BDF5E4" w14:textId="6D8EE73E" w:rsidR="007E30E2" w:rsidRPr="005E4F2A" w:rsidRDefault="007E30E2">
      <w:pPr>
        <w:widowControl/>
        <w:autoSpaceDE/>
        <w:autoSpaceDN/>
        <w:spacing w:after="160" w:line="259" w:lineRule="auto"/>
      </w:pPr>
      <w:r w:rsidRPr="005E4F2A">
        <w:br w:type="page"/>
      </w:r>
    </w:p>
    <w:p w14:paraId="55F18A02" w14:textId="77777777" w:rsidR="007E30E2" w:rsidRPr="005E4F2A" w:rsidRDefault="007E30E2" w:rsidP="007E30E2">
      <w:pPr>
        <w:jc w:val="center"/>
      </w:pPr>
      <w:r w:rsidRPr="005E4F2A">
        <w:t>Az alábbi információk kizárólag egészségügyi szakembereknek szólnak:</w:t>
      </w:r>
    </w:p>
    <w:p w14:paraId="2E4860B2" w14:textId="77777777" w:rsidR="007E30E2" w:rsidRPr="005E4F2A" w:rsidRDefault="007E30E2" w:rsidP="007E30E2">
      <w:pPr>
        <w:jc w:val="center"/>
      </w:pPr>
    </w:p>
    <w:p w14:paraId="29B24AB5" w14:textId="77777777" w:rsidR="007E30E2" w:rsidRPr="005E4F2A" w:rsidRDefault="007E30E2" w:rsidP="007E30E2">
      <w:pPr>
        <w:jc w:val="center"/>
        <w:rPr>
          <w:b/>
          <w:bCs/>
        </w:rPr>
      </w:pPr>
      <w:r w:rsidRPr="005E4F2A">
        <w:rPr>
          <w:b/>
          <w:bCs/>
        </w:rPr>
        <w:t>HASZNÁLATI UTASÍTÁS EGÉSZSÉGÜGYI SZAKEMBEREK SZÁMÁRA</w:t>
      </w:r>
    </w:p>
    <w:p w14:paraId="37E8C484" w14:textId="77777777" w:rsidR="007E30E2" w:rsidRPr="005E4F2A" w:rsidRDefault="007E30E2" w:rsidP="007E30E2">
      <w:pPr>
        <w:jc w:val="center"/>
        <w:rPr>
          <w:b/>
        </w:rPr>
      </w:pPr>
    </w:p>
    <w:p w14:paraId="77C7CFB8" w14:textId="77777777" w:rsidR="007E30E2" w:rsidRPr="005E4F2A" w:rsidRDefault="007E30E2" w:rsidP="007E30E2">
      <w:r w:rsidRPr="005E4F2A">
        <w:t>Bármilyen fel nem használt gyógyszer, illetve hulladékanyag megsemmisítését a gyógyszerekre vonatkozó előírások szerint kell végrehajtani.</w:t>
      </w:r>
    </w:p>
    <w:p w14:paraId="4778C8E5" w14:textId="77777777" w:rsidR="007E30E2" w:rsidRPr="005E4F2A" w:rsidRDefault="007E30E2" w:rsidP="007E30E2"/>
    <w:p w14:paraId="7FBFC730" w14:textId="2CBC042B" w:rsidR="007E30E2" w:rsidRPr="005E4F2A" w:rsidRDefault="007E30E2" w:rsidP="007E30E2">
      <w:pPr>
        <w:rPr>
          <w:b/>
          <w:bCs/>
        </w:rPr>
      </w:pPr>
      <w:r w:rsidRPr="005E4F2A">
        <w:rPr>
          <w:b/>
          <w:bCs/>
        </w:rPr>
        <w:t>Aripiprazol Sandoz 300</w:t>
      </w:r>
      <w:r w:rsidR="00904753" w:rsidRPr="005E4F2A">
        <w:rPr>
          <w:b/>
          <w:bCs/>
        </w:rPr>
        <w:t> </w:t>
      </w:r>
      <w:r w:rsidRPr="005E4F2A">
        <w:rPr>
          <w:b/>
          <w:bCs/>
        </w:rPr>
        <w:t xml:space="preserve">mg por és oldószer retard szuszpenziós injekcióhoz </w:t>
      </w:r>
    </w:p>
    <w:p w14:paraId="7B498002" w14:textId="35C526D9" w:rsidR="007E30E2" w:rsidRPr="005E4F2A" w:rsidRDefault="007E30E2" w:rsidP="007E30E2">
      <w:pPr>
        <w:rPr>
          <w:b/>
          <w:bCs/>
        </w:rPr>
      </w:pPr>
      <w:r w:rsidRPr="005E4F2A">
        <w:rPr>
          <w:b/>
          <w:bCs/>
        </w:rPr>
        <w:t>Aripiprazol Sandoz 400</w:t>
      </w:r>
      <w:r w:rsidR="00904753" w:rsidRPr="005E4F2A">
        <w:rPr>
          <w:b/>
          <w:bCs/>
        </w:rPr>
        <w:t> </w:t>
      </w:r>
      <w:r w:rsidRPr="005E4F2A">
        <w:rPr>
          <w:b/>
          <w:bCs/>
        </w:rPr>
        <w:t xml:space="preserve">mg por és oldószer retard szuszpenziós injekcióhoz </w:t>
      </w:r>
    </w:p>
    <w:p w14:paraId="4DC0CB6E" w14:textId="77777777" w:rsidR="007E30E2" w:rsidRPr="005E4F2A" w:rsidRDefault="007E30E2" w:rsidP="007E30E2">
      <w:pPr>
        <w:rPr>
          <w:b/>
        </w:rPr>
      </w:pPr>
      <w:r w:rsidRPr="005E4F2A">
        <w:t>aripiprazol</w:t>
      </w:r>
    </w:p>
    <w:p w14:paraId="78491ACB" w14:textId="77777777" w:rsidR="007E30E2" w:rsidRPr="005E4F2A" w:rsidRDefault="007E30E2" w:rsidP="007E30E2"/>
    <w:p w14:paraId="2795C3CD" w14:textId="5FC55693" w:rsidR="007E30E2" w:rsidRPr="005E4F2A" w:rsidRDefault="007E30E2" w:rsidP="007E30E2">
      <w:pPr>
        <w:rPr>
          <w:u w:val="single"/>
        </w:rPr>
      </w:pPr>
      <w:r w:rsidRPr="005E4F2A">
        <w:rPr>
          <w:u w:val="single"/>
        </w:rPr>
        <w:t xml:space="preserve">1. lépés: Előkészítés a por </w:t>
      </w:r>
      <w:r w:rsidR="00366415">
        <w:rPr>
          <w:u w:val="single"/>
        </w:rPr>
        <w:t>szuszpendálása</w:t>
      </w:r>
      <w:r w:rsidR="00366415" w:rsidRPr="005E4F2A">
        <w:rPr>
          <w:spacing w:val="-7"/>
          <w:u w:val="single"/>
        </w:rPr>
        <w:t xml:space="preserve"> </w:t>
      </w:r>
      <w:r w:rsidRPr="005E4F2A">
        <w:rPr>
          <w:u w:val="single"/>
        </w:rPr>
        <w:t>előtt.</w:t>
      </w:r>
    </w:p>
    <w:p w14:paraId="3785523C" w14:textId="77777777" w:rsidR="007E30E2" w:rsidRPr="005E4F2A" w:rsidRDefault="007E30E2" w:rsidP="007E30E2">
      <w:r w:rsidRPr="005E4F2A">
        <w:t>Bontsa ki a csomagot, és ellenőrizze az alábbiakban felsorolt tételek meglétét:</w:t>
      </w:r>
    </w:p>
    <w:p w14:paraId="10B09B92" w14:textId="6DFBAED3" w:rsidR="007E30E2" w:rsidRPr="005E4F2A" w:rsidRDefault="007E30E2" w:rsidP="007E30E2">
      <w:pPr>
        <w:pStyle w:val="Listaszerbekezds"/>
        <w:numPr>
          <w:ilvl w:val="0"/>
          <w:numId w:val="23"/>
        </w:numPr>
        <w:ind w:left="567" w:hanging="567"/>
      </w:pPr>
      <w:r w:rsidRPr="005E4F2A">
        <w:t>Aripiprazol Sandoz betegtájékoztató és használati utasítás egészségügyi szakemberek</w:t>
      </w:r>
      <w:r w:rsidRPr="005E4F2A">
        <w:rPr>
          <w:spacing w:val="-10"/>
        </w:rPr>
        <w:t xml:space="preserve"> </w:t>
      </w:r>
      <w:r w:rsidRPr="005E4F2A">
        <w:t>számára</w:t>
      </w:r>
      <w:r w:rsidR="00904753" w:rsidRPr="005E4F2A">
        <w:t>;</w:t>
      </w:r>
    </w:p>
    <w:p w14:paraId="624CE65C" w14:textId="214820B8" w:rsidR="007E30E2" w:rsidRPr="005E4F2A" w:rsidRDefault="00904753" w:rsidP="007E30E2">
      <w:pPr>
        <w:pStyle w:val="Listaszerbekezds"/>
        <w:numPr>
          <w:ilvl w:val="0"/>
          <w:numId w:val="23"/>
        </w:numPr>
        <w:ind w:left="567" w:hanging="567"/>
      </w:pPr>
      <w:r w:rsidRPr="005E4F2A">
        <w:t>port tartalmazó injekciós</w:t>
      </w:r>
      <w:r w:rsidRPr="005E4F2A">
        <w:rPr>
          <w:spacing w:val="-6"/>
        </w:rPr>
        <w:t xml:space="preserve"> </w:t>
      </w:r>
      <w:r w:rsidRPr="005E4F2A">
        <w:t>üveg;</w:t>
      </w:r>
    </w:p>
    <w:p w14:paraId="3B2E4BB6" w14:textId="671BF441" w:rsidR="007E30E2" w:rsidRPr="005E4F2A" w:rsidRDefault="00904753" w:rsidP="007E30E2">
      <w:pPr>
        <w:pStyle w:val="Listaszerbekezds"/>
        <w:numPr>
          <w:ilvl w:val="0"/>
          <w:numId w:val="23"/>
        </w:numPr>
        <w:ind w:left="567" w:hanging="567"/>
      </w:pPr>
      <w:r w:rsidRPr="005E4F2A">
        <w:t xml:space="preserve">oldószert tartalmazó </w:t>
      </w:r>
      <w:r w:rsidRPr="00E038B8">
        <w:t>3 ml-es</w:t>
      </w:r>
      <w:r w:rsidRPr="005E4F2A">
        <w:t xml:space="preserve"> injekciós</w:t>
      </w:r>
      <w:r w:rsidRPr="005E4F2A">
        <w:rPr>
          <w:spacing w:val="-3"/>
        </w:rPr>
        <w:t xml:space="preserve"> </w:t>
      </w:r>
      <w:r w:rsidRPr="005E4F2A">
        <w:t>üveg;</w:t>
      </w:r>
    </w:p>
    <w:p w14:paraId="7A1B5B5B" w14:textId="741DDCEB" w:rsidR="007E30E2" w:rsidRPr="005E4F2A" w:rsidRDefault="00904753" w:rsidP="00904753">
      <w:pPr>
        <w:pStyle w:val="Listaszerbekezds"/>
        <w:ind w:left="567"/>
      </w:pPr>
      <w:r w:rsidRPr="005E4F2A">
        <w:rPr>
          <w:b/>
        </w:rPr>
        <w:t>Fontos</w:t>
      </w:r>
      <w:r w:rsidRPr="005E4F2A">
        <w:t>: az oldószert tartalmazó injekciós üveg túltöltést tartalmaz.</w:t>
      </w:r>
    </w:p>
    <w:p w14:paraId="068CB4E3" w14:textId="1BFD97E1" w:rsidR="007E30E2" w:rsidRPr="005E4F2A" w:rsidRDefault="00904753" w:rsidP="007E30E2">
      <w:pPr>
        <w:pStyle w:val="Listaszerbekezds"/>
        <w:numPr>
          <w:ilvl w:val="0"/>
          <w:numId w:val="23"/>
        </w:numPr>
        <w:ind w:left="567" w:hanging="567"/>
      </w:pPr>
      <w:r w:rsidRPr="005E4F2A">
        <w:t>egy db 3 ml-es, luer záras fecskendő előre csatlakoztatott, 38 mm-es, 21 G-s méretű hipodermiás biztonsági injekciós tűvel és tűvédő</w:t>
      </w:r>
      <w:r w:rsidRPr="005E4F2A">
        <w:rPr>
          <w:spacing w:val="-9"/>
        </w:rPr>
        <w:t xml:space="preserve"> </w:t>
      </w:r>
      <w:r w:rsidRPr="005E4F2A">
        <w:t>eszközzel</w:t>
      </w:r>
      <w:r w:rsidR="006B3A8B" w:rsidRPr="005E4F2A">
        <w:t>;</w:t>
      </w:r>
    </w:p>
    <w:p w14:paraId="5F0421A2" w14:textId="3D9F537D" w:rsidR="007E30E2" w:rsidRPr="005E4F2A" w:rsidRDefault="00904753" w:rsidP="007E30E2">
      <w:pPr>
        <w:pStyle w:val="Listaszerbekezds"/>
        <w:numPr>
          <w:ilvl w:val="0"/>
          <w:numId w:val="23"/>
        </w:numPr>
        <w:ind w:left="567" w:hanging="567"/>
      </w:pPr>
      <w:r w:rsidRPr="005E4F2A">
        <w:t>egy db, luer záras heggyel ellátott, 3</w:t>
      </w:r>
      <w:r w:rsidR="006B3A8B" w:rsidRPr="005E4F2A">
        <w:t> </w:t>
      </w:r>
      <w:r w:rsidRPr="005E4F2A">
        <w:t>ml-es eldobható</w:t>
      </w:r>
      <w:r w:rsidRPr="005E4F2A">
        <w:rPr>
          <w:spacing w:val="-10"/>
        </w:rPr>
        <w:t xml:space="preserve"> </w:t>
      </w:r>
      <w:r w:rsidRPr="005E4F2A">
        <w:t>fecskendő</w:t>
      </w:r>
      <w:r w:rsidR="006B3A8B" w:rsidRPr="005E4F2A">
        <w:t>;</w:t>
      </w:r>
    </w:p>
    <w:p w14:paraId="3C8B3465" w14:textId="2452A6F9" w:rsidR="007E30E2" w:rsidRPr="005E4F2A" w:rsidRDefault="00904753" w:rsidP="007E30E2">
      <w:pPr>
        <w:pStyle w:val="Listaszerbekezds"/>
        <w:numPr>
          <w:ilvl w:val="0"/>
          <w:numId w:val="23"/>
        </w:numPr>
        <w:ind w:left="567" w:hanging="567"/>
      </w:pPr>
      <w:r w:rsidRPr="005E4F2A">
        <w:t>egy db adapter injekciós</w:t>
      </w:r>
      <w:r w:rsidRPr="005E4F2A">
        <w:rPr>
          <w:spacing w:val="-3"/>
        </w:rPr>
        <w:t xml:space="preserve"> </w:t>
      </w:r>
      <w:r w:rsidRPr="005E4F2A">
        <w:t>üveghez</w:t>
      </w:r>
      <w:r w:rsidR="006B3A8B" w:rsidRPr="005E4F2A">
        <w:t>;</w:t>
      </w:r>
    </w:p>
    <w:p w14:paraId="4365D9C9" w14:textId="57E378A7" w:rsidR="007E30E2" w:rsidRPr="005E4F2A" w:rsidRDefault="00904753" w:rsidP="007E30E2">
      <w:pPr>
        <w:pStyle w:val="Listaszerbekezds"/>
        <w:numPr>
          <w:ilvl w:val="0"/>
          <w:numId w:val="23"/>
        </w:numPr>
        <w:ind w:left="567" w:hanging="567"/>
      </w:pPr>
      <w:r w:rsidRPr="005E4F2A">
        <w:t>egy db 25</w:t>
      </w:r>
      <w:r w:rsidR="006B3A8B" w:rsidRPr="005E4F2A">
        <w:t> </w:t>
      </w:r>
      <w:r w:rsidRPr="005E4F2A">
        <w:t xml:space="preserve">mm-es, 23 </w:t>
      </w:r>
      <w:r w:rsidR="006B3A8B" w:rsidRPr="005E4F2A">
        <w:t>G</w:t>
      </w:r>
      <w:r w:rsidRPr="005E4F2A">
        <w:t>-s méretű hipodermiás biztonsági injekciós tű tűvédő</w:t>
      </w:r>
      <w:r w:rsidRPr="005E4F2A">
        <w:rPr>
          <w:spacing w:val="-24"/>
        </w:rPr>
        <w:t xml:space="preserve"> </w:t>
      </w:r>
      <w:r w:rsidRPr="005E4F2A">
        <w:t>eszközzel</w:t>
      </w:r>
      <w:r w:rsidR="006B3A8B" w:rsidRPr="005E4F2A">
        <w:t>;</w:t>
      </w:r>
    </w:p>
    <w:p w14:paraId="3560DEB8" w14:textId="4C9883D2" w:rsidR="007E30E2" w:rsidRPr="005E4F2A" w:rsidRDefault="00904753" w:rsidP="007E30E2">
      <w:pPr>
        <w:pStyle w:val="Listaszerbekezds"/>
        <w:numPr>
          <w:ilvl w:val="0"/>
          <w:numId w:val="23"/>
        </w:numPr>
        <w:ind w:left="567" w:hanging="567"/>
      </w:pPr>
      <w:r w:rsidRPr="005E4F2A">
        <w:t>egy db 38</w:t>
      </w:r>
      <w:r w:rsidR="006B3A8B" w:rsidRPr="005E4F2A">
        <w:t> </w:t>
      </w:r>
      <w:r w:rsidRPr="005E4F2A">
        <w:t xml:space="preserve">mm-es, 22 </w:t>
      </w:r>
      <w:r w:rsidR="006B3A8B" w:rsidRPr="005E4F2A">
        <w:t>G</w:t>
      </w:r>
      <w:r w:rsidRPr="005E4F2A">
        <w:t>-s méretű hipodermiás biztonsági injekciós tű tűvédő</w:t>
      </w:r>
      <w:r w:rsidRPr="005E4F2A">
        <w:rPr>
          <w:spacing w:val="-24"/>
        </w:rPr>
        <w:t xml:space="preserve"> </w:t>
      </w:r>
      <w:r w:rsidRPr="005E4F2A">
        <w:t>eszközzel</w:t>
      </w:r>
      <w:r w:rsidR="006B3A8B" w:rsidRPr="005E4F2A">
        <w:t>;</w:t>
      </w:r>
    </w:p>
    <w:p w14:paraId="604D057E" w14:textId="1205F160" w:rsidR="007E30E2" w:rsidRPr="005E4F2A" w:rsidRDefault="00904753" w:rsidP="007E30E2">
      <w:pPr>
        <w:pStyle w:val="Listaszerbekezds"/>
        <w:numPr>
          <w:ilvl w:val="0"/>
          <w:numId w:val="23"/>
        </w:numPr>
        <w:ind w:left="567" w:hanging="567"/>
      </w:pPr>
      <w:r w:rsidRPr="005E4F2A">
        <w:t>egy db 51</w:t>
      </w:r>
      <w:r w:rsidR="006B3A8B" w:rsidRPr="005E4F2A">
        <w:t> </w:t>
      </w:r>
      <w:r w:rsidRPr="005E4F2A">
        <w:t xml:space="preserve">mm-es, 21 </w:t>
      </w:r>
      <w:r w:rsidR="006B3A8B" w:rsidRPr="005E4F2A">
        <w:t>G</w:t>
      </w:r>
      <w:r w:rsidRPr="005E4F2A">
        <w:t>-s méretű hipodermiás biztonsági injekciós tű tűvédő</w:t>
      </w:r>
      <w:r w:rsidRPr="005E4F2A">
        <w:rPr>
          <w:spacing w:val="-24"/>
        </w:rPr>
        <w:t xml:space="preserve"> </w:t>
      </w:r>
      <w:r w:rsidRPr="005E4F2A">
        <w:t>eszközzel</w:t>
      </w:r>
      <w:r w:rsidR="006B3A8B" w:rsidRPr="005E4F2A">
        <w:t>;</w:t>
      </w:r>
    </w:p>
    <w:p w14:paraId="05D8AC03" w14:textId="77777777" w:rsidR="007E30E2" w:rsidRPr="005E4F2A" w:rsidRDefault="007E30E2" w:rsidP="007E30E2">
      <w:pPr>
        <w:pStyle w:val="Listaszerbekezds"/>
        <w:numPr>
          <w:ilvl w:val="0"/>
          <w:numId w:val="23"/>
        </w:numPr>
        <w:ind w:left="567" w:hanging="567"/>
      </w:pPr>
      <w:r w:rsidRPr="005E4F2A">
        <w:t>A fecskendőre és a tűre vonatkozó</w:t>
      </w:r>
      <w:r w:rsidRPr="005E4F2A">
        <w:rPr>
          <w:spacing w:val="-4"/>
        </w:rPr>
        <w:t xml:space="preserve"> </w:t>
      </w:r>
      <w:r w:rsidRPr="005E4F2A">
        <w:t>utasítások.</w:t>
      </w:r>
    </w:p>
    <w:p w14:paraId="644B9E84" w14:textId="77777777" w:rsidR="007E30E2" w:rsidRPr="005E4F2A" w:rsidRDefault="007E30E2" w:rsidP="007E30E2"/>
    <w:p w14:paraId="440D2D55" w14:textId="30972BE8" w:rsidR="007E30E2" w:rsidRPr="005E4F2A" w:rsidRDefault="007E30E2" w:rsidP="007E30E2">
      <w:r w:rsidRPr="005E4F2A">
        <w:rPr>
          <w:u w:val="single"/>
        </w:rPr>
        <w:t>2. lépés: A por</w:t>
      </w:r>
      <w:r w:rsidRPr="005E4F2A">
        <w:rPr>
          <w:spacing w:val="-5"/>
          <w:u w:val="single"/>
        </w:rPr>
        <w:t xml:space="preserve"> </w:t>
      </w:r>
      <w:r w:rsidR="00366415">
        <w:rPr>
          <w:u w:val="single"/>
        </w:rPr>
        <w:t>szuszpendálása</w:t>
      </w:r>
    </w:p>
    <w:p w14:paraId="7A12C57B" w14:textId="507674C2" w:rsidR="007E30E2" w:rsidRPr="005E4F2A" w:rsidRDefault="007E30E2" w:rsidP="006B3A8B">
      <w:pPr>
        <w:tabs>
          <w:tab w:val="left" w:pos="567"/>
        </w:tabs>
        <w:ind w:left="567" w:hanging="567"/>
      </w:pPr>
      <w:r w:rsidRPr="005E4F2A">
        <w:t xml:space="preserve">a) </w:t>
      </w:r>
      <w:r w:rsidRPr="005E4F2A">
        <w:tab/>
        <w:t>Vegye le az oldószert és a port tartalmazó injekciós üvegek kupakját, és törölje le az</w:t>
      </w:r>
      <w:r w:rsidRPr="005E4F2A">
        <w:rPr>
          <w:spacing w:val="-19"/>
        </w:rPr>
        <w:t xml:space="preserve"> </w:t>
      </w:r>
      <w:r w:rsidRPr="005E4F2A">
        <w:t>injekciós</w:t>
      </w:r>
      <w:r w:rsidR="006B3A8B" w:rsidRPr="005E4F2A">
        <w:t xml:space="preserve"> </w:t>
      </w:r>
      <w:r w:rsidRPr="005E4F2A">
        <w:t>üvegek tetejét steril alkoholos vattával.</w:t>
      </w:r>
    </w:p>
    <w:p w14:paraId="3D2EF027" w14:textId="77777777" w:rsidR="007E30E2" w:rsidRPr="005E4F2A" w:rsidRDefault="007E30E2" w:rsidP="007E30E2">
      <w:pPr>
        <w:tabs>
          <w:tab w:val="left" w:pos="567"/>
        </w:tabs>
        <w:ind w:left="567" w:hanging="567"/>
      </w:pPr>
      <w:r w:rsidRPr="005E4F2A">
        <w:t>b)</w:t>
      </w:r>
      <w:r w:rsidRPr="005E4F2A">
        <w:tab/>
        <w:t>Az előre csatlakoztatott tűvel ellátott fecskendőbe szívja fel a kívánt mennyiségű oldószert az oldószeres</w:t>
      </w:r>
      <w:r w:rsidRPr="005E4F2A">
        <w:rPr>
          <w:spacing w:val="-1"/>
        </w:rPr>
        <w:t xml:space="preserve"> </w:t>
      </w:r>
      <w:r w:rsidRPr="005E4F2A">
        <w:t>üvegből.</w:t>
      </w:r>
    </w:p>
    <w:p w14:paraId="4CBFD45F" w14:textId="5DB0743A" w:rsidR="007E30E2" w:rsidRPr="005E4F2A" w:rsidRDefault="007E30E2" w:rsidP="006B3A8B">
      <w:pPr>
        <w:ind w:left="567"/>
      </w:pPr>
      <w:r w:rsidRPr="005E4F2A">
        <w:t>300</w:t>
      </w:r>
      <w:r w:rsidR="006B3A8B" w:rsidRPr="005E4F2A">
        <w:t> </w:t>
      </w:r>
      <w:r w:rsidRPr="005E4F2A">
        <w:t>mg-os injekciós</w:t>
      </w:r>
      <w:r w:rsidRPr="005E4F2A">
        <w:rPr>
          <w:spacing w:val="-4"/>
        </w:rPr>
        <w:t xml:space="preserve"> </w:t>
      </w:r>
      <w:r w:rsidRPr="005E4F2A">
        <w:t>üveg:</w:t>
      </w:r>
    </w:p>
    <w:p w14:paraId="60081AE1" w14:textId="327C2957" w:rsidR="006B3A8B" w:rsidRPr="005E4F2A" w:rsidRDefault="007E30E2" w:rsidP="006B3A8B">
      <w:pPr>
        <w:ind w:left="567"/>
      </w:pPr>
      <w:r w:rsidRPr="005E4F2A">
        <w:t xml:space="preserve">A por </w:t>
      </w:r>
      <w:r w:rsidR="00366415">
        <w:t>szuszpendálásához</w:t>
      </w:r>
      <w:r w:rsidR="00366415" w:rsidRPr="005E4F2A">
        <w:t xml:space="preserve"> </w:t>
      </w:r>
      <w:r w:rsidRPr="005E4F2A">
        <w:t>adjon hozzá 1,5</w:t>
      </w:r>
      <w:r w:rsidR="006B3A8B" w:rsidRPr="005E4F2A">
        <w:t> </w:t>
      </w:r>
      <w:r w:rsidRPr="005E4F2A">
        <w:t xml:space="preserve">ml oldószert </w:t>
      </w:r>
    </w:p>
    <w:p w14:paraId="76430FEF" w14:textId="358F9306" w:rsidR="007E30E2" w:rsidRPr="005E4F2A" w:rsidRDefault="007E30E2" w:rsidP="006B3A8B">
      <w:pPr>
        <w:ind w:left="567"/>
      </w:pPr>
      <w:r w:rsidRPr="005E4F2A">
        <w:t>400 mg-os injekciós</w:t>
      </w:r>
      <w:r w:rsidRPr="005E4F2A">
        <w:rPr>
          <w:spacing w:val="-4"/>
        </w:rPr>
        <w:t xml:space="preserve"> </w:t>
      </w:r>
      <w:r w:rsidRPr="005E4F2A">
        <w:t>üveg:</w:t>
      </w:r>
    </w:p>
    <w:p w14:paraId="05C73259" w14:textId="604AC213" w:rsidR="007E30E2" w:rsidRPr="005E4F2A" w:rsidRDefault="007E30E2" w:rsidP="006B3A8B">
      <w:pPr>
        <w:ind w:left="567"/>
      </w:pPr>
      <w:r w:rsidRPr="005E4F2A">
        <w:t xml:space="preserve">A por </w:t>
      </w:r>
      <w:r w:rsidR="00366415">
        <w:t>szuszpendálásához</w:t>
      </w:r>
      <w:r w:rsidR="00366415" w:rsidRPr="005E4F2A">
        <w:t xml:space="preserve"> </w:t>
      </w:r>
      <w:r w:rsidRPr="005E4F2A">
        <w:t>adjon hozzá 1,9 ml oldószert</w:t>
      </w:r>
    </w:p>
    <w:p w14:paraId="37D4630B" w14:textId="2E35DE83" w:rsidR="007E30E2" w:rsidRPr="005E4F2A" w:rsidRDefault="007E30E2" w:rsidP="006B3A8B">
      <w:pPr>
        <w:ind w:left="567"/>
      </w:pPr>
      <w:r w:rsidRPr="005E4F2A">
        <w:t>A kellő mennyiség felszívása után kis mennyiségű oldószer marad az injekciós üvegben. A</w:t>
      </w:r>
      <w:r w:rsidR="006B3A8B" w:rsidRPr="005E4F2A">
        <w:t xml:space="preserve"> </w:t>
      </w:r>
      <w:r w:rsidRPr="005E4F2A">
        <w:t>felesleges oldószert ki kell dobni.</w:t>
      </w:r>
    </w:p>
    <w:p w14:paraId="69E881C6" w14:textId="77777777" w:rsidR="007E30E2" w:rsidRPr="005E4F2A" w:rsidRDefault="007E30E2" w:rsidP="007E30E2"/>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9"/>
        <w:gridCol w:w="3545"/>
      </w:tblGrid>
      <w:tr w:rsidR="006B3A8B" w:rsidRPr="005E4F2A" w14:paraId="7A18CBF4" w14:textId="77777777" w:rsidTr="00722C1B">
        <w:tc>
          <w:tcPr>
            <w:tcW w:w="5529" w:type="dxa"/>
          </w:tcPr>
          <w:p w14:paraId="4EC4641F" w14:textId="348E2BCB" w:rsidR="006B3A8B" w:rsidRPr="005E4F2A" w:rsidRDefault="00D72651" w:rsidP="007E30E2">
            <w:r>
              <w:rPr>
                <w:rFonts w:eastAsiaTheme="minorHAnsi"/>
                <w:noProof/>
                <w:sz w:val="20"/>
                <w:lang w:bidi="ar-SA"/>
                <w14:ligatures w14:val="standardContextual"/>
              </w:rPr>
              <mc:AlternateContent>
                <mc:Choice Requires="wps">
                  <w:drawing>
                    <wp:anchor distT="0" distB="0" distL="114300" distR="114300" simplePos="0" relativeHeight="251703296" behindDoc="0" locked="0" layoutInCell="1" allowOverlap="1" wp14:anchorId="4D32CF9B" wp14:editId="53770AD6">
                      <wp:simplePos x="0" y="0"/>
                      <wp:positionH relativeFrom="column">
                        <wp:posOffset>2625163</wp:posOffset>
                      </wp:positionH>
                      <wp:positionV relativeFrom="paragraph">
                        <wp:posOffset>554281</wp:posOffset>
                      </wp:positionV>
                      <wp:extent cx="822512" cy="81933"/>
                      <wp:effectExtent l="0" t="0" r="34925" b="32385"/>
                      <wp:wrapNone/>
                      <wp:docPr id="400928841" name="Straight Connector 4"/>
                      <wp:cNvGraphicFramePr/>
                      <a:graphic xmlns:a="http://schemas.openxmlformats.org/drawingml/2006/main">
                        <a:graphicData uri="http://schemas.microsoft.com/office/word/2010/wordprocessingShape">
                          <wps:wsp>
                            <wps:cNvCnPr/>
                            <wps:spPr>
                              <a:xfrm>
                                <a:off x="0" y="0"/>
                                <a:ext cx="822512" cy="8193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5E856B37" id="Straight Connector 4"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6.7pt,43.65pt" to="271.45pt,5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" strokecolor="black [3200]" strokeweight=".5pt">
                      <v:stroke joinstyle="miter"/>
                    </v:line>
                  </w:pict>
                </mc:Fallback>
              </mc:AlternateContent>
            </w:r>
            <w:r>
              <w:rPr>
                <w:rFonts w:eastAsiaTheme="minorHAnsi"/>
                <w:noProof/>
                <w:sz w:val="20"/>
                <w:lang w:bidi="ar-SA"/>
                <w14:ligatures w14:val="standardContextual"/>
              </w:rPr>
              <mc:AlternateContent>
                <mc:Choice Requires="wps">
                  <w:drawing>
                    <wp:anchor distT="0" distB="0" distL="114300" distR="114300" simplePos="0" relativeHeight="251702272" behindDoc="0" locked="0" layoutInCell="1" allowOverlap="1" wp14:anchorId="3766E125" wp14:editId="0E9FB26F">
                      <wp:simplePos x="0" y="0"/>
                      <wp:positionH relativeFrom="column">
                        <wp:posOffset>2716383</wp:posOffset>
                      </wp:positionH>
                      <wp:positionV relativeFrom="paragraph">
                        <wp:posOffset>427258</wp:posOffset>
                      </wp:positionV>
                      <wp:extent cx="696351" cy="211015"/>
                      <wp:effectExtent l="0" t="0" r="27940" b="17780"/>
                      <wp:wrapNone/>
                      <wp:docPr id="1890040295" name="Rectangle 3"/>
                      <wp:cNvGraphicFramePr/>
                      <a:graphic xmlns:a="http://schemas.openxmlformats.org/drawingml/2006/main">
                        <a:graphicData uri="http://schemas.microsoft.com/office/word/2010/wordprocessingShape">
                          <wps:wsp>
                            <wps:cNvSpPr/>
                            <wps:spPr>
                              <a:xfrm>
                                <a:off x="0" y="0"/>
                                <a:ext cx="696351" cy="21101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064CA5FB" id="Rectangle 3" o:spid="_x0000_s1026" style="position:absolute;margin-left:213.9pt;margin-top:33.65pt;width:54.85pt;height:16.6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" fillcolor="white [3212]" strokecolor="white [3212]" strokeweight="1pt"/>
                  </w:pict>
                </mc:Fallback>
              </mc:AlternateContent>
            </w:r>
            <w:r w:rsidRPr="005E4F2A">
              <w:rPr>
                <w:rFonts w:eastAsiaTheme="minorHAnsi"/>
                <w:noProof/>
                <w:sz w:val="20"/>
                <w:lang w:bidi="ar-SA"/>
                <w14:ligatures w14:val="standardContextual"/>
              </w:rPr>
              <w:drawing>
                <wp:anchor distT="0" distB="0" distL="114300" distR="114300" simplePos="0" relativeHeight="251674624" behindDoc="0" locked="0" layoutInCell="1" allowOverlap="1" wp14:anchorId="7587F5F2" wp14:editId="69B984C0">
                  <wp:simplePos x="0" y="0"/>
                  <wp:positionH relativeFrom="column">
                    <wp:posOffset>1947056</wp:posOffset>
                  </wp:positionH>
                  <wp:positionV relativeFrom="paragraph">
                    <wp:posOffset>195</wp:posOffset>
                  </wp:positionV>
                  <wp:extent cx="1495425" cy="2390442"/>
                  <wp:effectExtent l="0" t="0" r="0" b="0"/>
                  <wp:wrapSquare wrapText="bothSides"/>
                  <wp:docPr id="482197990" name="Picture 3" descr="A diagram of a water pum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274162" name="Picture 3" descr="A diagram of a water pump&#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95425" cy="2390442"/>
                          </a:xfrm>
                          <a:prstGeom prst="rect">
                            <a:avLst/>
                          </a:prstGeom>
                        </pic:spPr>
                      </pic:pic>
                    </a:graphicData>
                  </a:graphic>
                </wp:anchor>
              </w:drawing>
            </w:r>
          </w:p>
        </w:tc>
        <w:tc>
          <w:tcPr>
            <w:tcW w:w="3545" w:type="dxa"/>
          </w:tcPr>
          <w:p w14:paraId="049DA41D" w14:textId="3F03947A" w:rsidR="006B3A8B" w:rsidRPr="005E4F2A" w:rsidRDefault="006B3A8B" w:rsidP="007E30E2"/>
          <w:p w14:paraId="54F78F3C" w14:textId="77777777" w:rsidR="006B3A8B" w:rsidRPr="005E4F2A" w:rsidRDefault="006B3A8B" w:rsidP="007E30E2"/>
          <w:p w14:paraId="5FE7533C" w14:textId="77777777" w:rsidR="006B3A8B" w:rsidRPr="005E4F2A" w:rsidRDefault="006B3A8B" w:rsidP="007E30E2"/>
          <w:p w14:paraId="5F41CB15" w14:textId="28E0EF1C" w:rsidR="006B3A8B" w:rsidRPr="005E4F2A" w:rsidRDefault="00441FBA" w:rsidP="007E30E2">
            <w:pPr>
              <w:rPr>
                <w:b/>
                <w:bCs/>
                <w:sz w:val="36"/>
                <w:szCs w:val="36"/>
              </w:rPr>
            </w:pPr>
            <w:r>
              <w:rPr>
                <w:b/>
                <w:bCs/>
                <w:sz w:val="36"/>
                <w:szCs w:val="36"/>
              </w:rPr>
              <w:t>v</w:t>
            </w:r>
            <w:r w:rsidR="006B3A8B" w:rsidRPr="005E4F2A">
              <w:rPr>
                <w:b/>
                <w:bCs/>
                <w:sz w:val="36"/>
                <w:szCs w:val="36"/>
              </w:rPr>
              <w:t>íz</w:t>
            </w:r>
          </w:p>
        </w:tc>
      </w:tr>
    </w:tbl>
    <w:p w14:paraId="17C76E89" w14:textId="77777777" w:rsidR="007E30E2" w:rsidRPr="005E4F2A" w:rsidRDefault="007E30E2" w:rsidP="007E30E2"/>
    <w:p w14:paraId="62A1629A" w14:textId="1525AC4D" w:rsidR="007E30E2" w:rsidRPr="005E4F2A" w:rsidRDefault="00722C1B" w:rsidP="007E30E2">
      <w:r w:rsidRPr="005E4F2A">
        <w:t>c)</w:t>
      </w:r>
      <w:r w:rsidRPr="005E4F2A">
        <w:tab/>
      </w:r>
      <w:r w:rsidR="007E30E2" w:rsidRPr="005E4F2A">
        <w:t>Az oldószert lassan fecskendezze bele a port tartalmazó injekciós</w:t>
      </w:r>
      <w:r w:rsidR="007E30E2" w:rsidRPr="005E4F2A">
        <w:rPr>
          <w:spacing w:val="-10"/>
        </w:rPr>
        <w:t xml:space="preserve"> </w:t>
      </w:r>
      <w:r w:rsidR="007E30E2" w:rsidRPr="005E4F2A">
        <w:t>üvegbe.</w:t>
      </w:r>
    </w:p>
    <w:p w14:paraId="645087A2" w14:textId="77777777" w:rsidR="007E30E2" w:rsidRPr="005E4F2A" w:rsidRDefault="007E30E2" w:rsidP="007E30E2"/>
    <w:p w14:paraId="6CB8BAE8" w14:textId="47A0FD76" w:rsidR="007E30E2" w:rsidRPr="005E4F2A" w:rsidRDefault="00722C1B" w:rsidP="00FB5732">
      <w:pPr>
        <w:tabs>
          <w:tab w:val="left" w:pos="567"/>
        </w:tabs>
      </w:pPr>
      <w:r w:rsidRPr="005E4F2A">
        <w:t>d)</w:t>
      </w:r>
      <w:r w:rsidRPr="005E4F2A">
        <w:tab/>
      </w:r>
      <w:r w:rsidR="007E30E2" w:rsidRPr="005E4F2A">
        <w:t>A dugattyút kissé visszahúzva szívjon ki levegőt az injekciós üvegből a nyomás</w:t>
      </w:r>
      <w:r w:rsidR="007E30E2" w:rsidRPr="005E4F2A">
        <w:rPr>
          <w:spacing w:val="-8"/>
        </w:rPr>
        <w:t xml:space="preserve"> </w:t>
      </w:r>
      <w:r w:rsidR="007E30E2" w:rsidRPr="005E4F2A">
        <w:t>kiegyenlítése</w:t>
      </w:r>
      <w:r w:rsidRPr="005E4F2A">
        <w:t xml:space="preserve"> </w:t>
      </w:r>
      <w:r w:rsidR="007E30E2" w:rsidRPr="005E4F2A">
        <w:t>érdekében.</w:t>
      </w:r>
    </w:p>
    <w:p w14:paraId="05E74A20" w14:textId="72A2CFD5" w:rsidR="007E30E2" w:rsidRPr="005E4F2A" w:rsidRDefault="007E30E2" w:rsidP="007E30E2"/>
    <w:tbl>
      <w:tblPr>
        <w:tblStyle w:val="Rcsostblzat"/>
        <w:tblW w:w="0" w:type="auto"/>
        <w:tblInd w:w="24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36"/>
        <w:gridCol w:w="3218"/>
      </w:tblGrid>
      <w:tr w:rsidR="00FB5732" w:rsidRPr="005E4F2A" w14:paraId="1EF84D04" w14:textId="77777777" w:rsidTr="00FB5732">
        <w:tc>
          <w:tcPr>
            <w:tcW w:w="2736" w:type="dxa"/>
          </w:tcPr>
          <w:p w14:paraId="3A5ADD59" w14:textId="5E005343" w:rsidR="00FB5732" w:rsidRPr="005E4F2A" w:rsidRDefault="00CA3384" w:rsidP="007E30E2">
            <w:r>
              <w:rPr>
                <w:rFonts w:eastAsiaTheme="minorHAnsi"/>
                <w:noProof/>
                <w:sz w:val="20"/>
                <w:lang w:bidi="ar-SA"/>
                <w14:ligatures w14:val="standardContextual"/>
              </w:rPr>
              <mc:AlternateContent>
                <mc:Choice Requires="wps">
                  <w:drawing>
                    <wp:anchor distT="0" distB="0" distL="114300" distR="114300" simplePos="0" relativeHeight="251705344" behindDoc="0" locked="0" layoutInCell="1" allowOverlap="1" wp14:anchorId="4D870B54" wp14:editId="75E3FEB7">
                      <wp:simplePos x="0" y="0"/>
                      <wp:positionH relativeFrom="column">
                        <wp:posOffset>608965</wp:posOffset>
                      </wp:positionH>
                      <wp:positionV relativeFrom="paragraph">
                        <wp:posOffset>1708150</wp:posOffset>
                      </wp:positionV>
                      <wp:extent cx="1041400" cy="120650"/>
                      <wp:effectExtent l="0" t="0" r="25400" b="31750"/>
                      <wp:wrapNone/>
                      <wp:docPr id="222413449" name="Straight Connector 6"/>
                      <wp:cNvGraphicFramePr/>
                      <a:graphic xmlns:a="http://schemas.openxmlformats.org/drawingml/2006/main">
                        <a:graphicData uri="http://schemas.microsoft.com/office/word/2010/wordprocessingShape">
                          <wps:wsp>
                            <wps:cNvCnPr/>
                            <wps:spPr>
                              <a:xfrm flipV="1">
                                <a:off x="0" y="0"/>
                                <a:ext cx="1041400" cy="120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1594DD60" id="Straight Connector 6" o:spid="_x0000_s1026" style="position:absolute;flip:y;z-index:251705344;visibility:visible;mso-wrap-style:square;mso-wrap-distance-left:9pt;mso-wrap-distance-top:0;mso-wrap-distance-right:9pt;mso-wrap-distance-bottom:0;mso-position-horizontal:absolute;mso-position-horizontal-relative:text;mso-position-vertical:absolute;mso-position-vertical-relative:text" from="47.95pt,134.5pt" to="129.95pt,2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" strokecolor="black [3200]" strokeweight=".5pt">
                      <v:stroke joinstyle="miter"/>
                    </v:line>
                  </w:pict>
                </mc:Fallback>
              </mc:AlternateContent>
            </w:r>
            <w:r>
              <w:rPr>
                <w:rFonts w:eastAsiaTheme="minorHAnsi"/>
                <w:noProof/>
                <w:sz w:val="20"/>
                <w:lang w:bidi="ar-SA"/>
                <w14:ligatures w14:val="standardContextual"/>
              </w:rPr>
              <mc:AlternateContent>
                <mc:Choice Requires="wps">
                  <w:drawing>
                    <wp:anchor distT="0" distB="0" distL="114300" distR="114300" simplePos="0" relativeHeight="251704320" behindDoc="0" locked="0" layoutInCell="1" allowOverlap="1" wp14:anchorId="222DA7BE" wp14:editId="4FA77A58">
                      <wp:simplePos x="0" y="0"/>
                      <wp:positionH relativeFrom="column">
                        <wp:posOffset>647065</wp:posOffset>
                      </wp:positionH>
                      <wp:positionV relativeFrom="paragraph">
                        <wp:posOffset>1651000</wp:posOffset>
                      </wp:positionV>
                      <wp:extent cx="952500" cy="412115"/>
                      <wp:effectExtent l="0" t="0" r="19050" b="26035"/>
                      <wp:wrapNone/>
                      <wp:docPr id="589580218" name="Rectangle 5"/>
                      <wp:cNvGraphicFramePr/>
                      <a:graphic xmlns:a="http://schemas.openxmlformats.org/drawingml/2006/main">
                        <a:graphicData uri="http://schemas.microsoft.com/office/word/2010/wordprocessingShape">
                          <wps:wsp>
                            <wps:cNvSpPr/>
                            <wps:spPr>
                              <a:xfrm>
                                <a:off x="0" y="0"/>
                                <a:ext cx="952500" cy="41211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005896B8" id="Rectangle 5" o:spid="_x0000_s1026" style="position:absolute;margin-left:50.95pt;margin-top:130pt;width:75pt;height:32.4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" fillcolor="white [3212]" strokecolor="white [3212]" strokeweight="1pt"/>
                  </w:pict>
                </mc:Fallback>
              </mc:AlternateContent>
            </w:r>
            <w:r w:rsidR="00245CF8">
              <w:rPr>
                <w:rFonts w:eastAsiaTheme="minorHAnsi"/>
                <w:noProof/>
                <w:sz w:val="20"/>
                <w:lang w:bidi="ar-SA"/>
                <w14:ligatures w14:val="standardContextual"/>
              </w:rPr>
              <mc:AlternateContent>
                <mc:Choice Requires="wps">
                  <w:drawing>
                    <wp:anchor distT="0" distB="0" distL="114300" distR="114300" simplePos="0" relativeHeight="251699200" behindDoc="0" locked="0" layoutInCell="1" allowOverlap="1" wp14:anchorId="49C1B6C0" wp14:editId="388C5060">
                      <wp:simplePos x="0" y="0"/>
                      <wp:positionH relativeFrom="column">
                        <wp:posOffset>1529715</wp:posOffset>
                      </wp:positionH>
                      <wp:positionV relativeFrom="paragraph">
                        <wp:posOffset>1689100</wp:posOffset>
                      </wp:positionV>
                      <wp:extent cx="0" cy="44450"/>
                      <wp:effectExtent l="0" t="0" r="38100" b="12700"/>
                      <wp:wrapNone/>
                      <wp:docPr id="813349499" name="Egyenes összekötő 6"/>
                      <wp:cNvGraphicFramePr/>
                      <a:graphic xmlns:a="http://schemas.openxmlformats.org/drawingml/2006/main">
                        <a:graphicData uri="http://schemas.microsoft.com/office/word/2010/wordprocessingShape">
                          <wps:wsp>
                            <wps:cNvCnPr/>
                            <wps:spPr>
                              <a:xfrm flipH="1" flipV="1">
                                <a:off x="0" y="0"/>
                                <a:ext cx="0" cy="44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72B75B84" id="Egyenes összekötő 6" o:spid="_x0000_s1026" style="position:absolute;flip:x 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33pt" to="120.4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" strokecolor="black [3200]" strokeweight=".5pt">
                      <v:stroke joinstyle="miter"/>
                    </v:line>
                  </w:pict>
                </mc:Fallback>
              </mc:AlternateContent>
            </w:r>
            <w:r w:rsidR="00FB5732" w:rsidRPr="005E4F2A">
              <w:rPr>
                <w:rFonts w:eastAsiaTheme="minorHAnsi"/>
                <w:noProof/>
                <w:sz w:val="20"/>
                <w:lang w:bidi="ar-SA"/>
                <w14:ligatures w14:val="standardContextual"/>
              </w:rPr>
              <w:drawing>
                <wp:anchor distT="0" distB="0" distL="114300" distR="114300" simplePos="0" relativeHeight="251676672" behindDoc="0" locked="0" layoutInCell="1" allowOverlap="1" wp14:anchorId="64747E4B" wp14:editId="641DFE94">
                  <wp:simplePos x="0" y="0"/>
                  <wp:positionH relativeFrom="column">
                    <wp:posOffset>-6350</wp:posOffset>
                  </wp:positionH>
                  <wp:positionV relativeFrom="paragraph">
                    <wp:posOffset>167640</wp:posOffset>
                  </wp:positionV>
                  <wp:extent cx="1600200" cy="1898015"/>
                  <wp:effectExtent l="0" t="0" r="0" b="6985"/>
                  <wp:wrapSquare wrapText="bothSides"/>
                  <wp:docPr id="1436601590" name="Picture 4" descr="A close-up of a syri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601590" name="Picture 4" descr="A close-up of a syring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00200" cy="1898015"/>
                          </a:xfrm>
                          <a:prstGeom prst="rect">
                            <a:avLst/>
                          </a:prstGeom>
                        </pic:spPr>
                      </pic:pic>
                    </a:graphicData>
                  </a:graphic>
                  <wp14:sizeRelH relativeFrom="margin">
                    <wp14:pctWidth>0</wp14:pctWidth>
                  </wp14:sizeRelH>
                  <wp14:sizeRelV relativeFrom="margin">
                    <wp14:pctHeight>0</wp14:pctHeight>
                  </wp14:sizeRelV>
                </wp:anchor>
              </w:drawing>
            </w:r>
          </w:p>
        </w:tc>
        <w:tc>
          <w:tcPr>
            <w:tcW w:w="3218" w:type="dxa"/>
            <w:vAlign w:val="bottom"/>
          </w:tcPr>
          <w:p w14:paraId="6A548797" w14:textId="7260B8CE" w:rsidR="00FB5732" w:rsidRPr="005E4F2A" w:rsidRDefault="00441FBA" w:rsidP="00FB5732">
            <w:pPr>
              <w:rPr>
                <w:b/>
                <w:bCs/>
              </w:rPr>
            </w:pPr>
            <w:r>
              <w:rPr>
                <w:b/>
                <w:bCs/>
              </w:rPr>
              <w:t>a</w:t>
            </w:r>
            <w:r w:rsidR="00FB5732" w:rsidRPr="005E4F2A">
              <w:rPr>
                <w:b/>
                <w:bCs/>
              </w:rPr>
              <w:t>ripiprazol</w:t>
            </w:r>
            <w:r>
              <w:rPr>
                <w:b/>
                <w:bCs/>
              </w:rPr>
              <w:t>-tartalmú</w:t>
            </w:r>
            <w:r w:rsidR="00FB5732" w:rsidRPr="005E4F2A">
              <w:rPr>
                <w:b/>
                <w:bCs/>
              </w:rPr>
              <w:t xml:space="preserve"> por és oldószer retard szuszpenziós injekcióhoz </w:t>
            </w:r>
          </w:p>
          <w:p w14:paraId="4AEA70DB" w14:textId="77777777" w:rsidR="00FB5732" w:rsidRPr="005E4F2A" w:rsidRDefault="00FB5732" w:rsidP="00FB5732"/>
        </w:tc>
      </w:tr>
    </w:tbl>
    <w:p w14:paraId="7365E538" w14:textId="77777777" w:rsidR="00FB5732" w:rsidRPr="005E4F2A" w:rsidRDefault="00FB5732" w:rsidP="007E30E2"/>
    <w:p w14:paraId="15136599" w14:textId="6143C1CB" w:rsidR="007E30E2" w:rsidRPr="005E4F2A" w:rsidRDefault="00FB5732" w:rsidP="00FB5732">
      <w:pPr>
        <w:tabs>
          <w:tab w:val="left" w:pos="567"/>
        </w:tabs>
      </w:pPr>
      <w:r w:rsidRPr="005E4F2A">
        <w:t>e)</w:t>
      </w:r>
      <w:r w:rsidRPr="005E4F2A">
        <w:tab/>
      </w:r>
      <w:r w:rsidR="007E30E2" w:rsidRPr="005E4F2A">
        <w:t>Ezután húzza ki a tűt az injekciós</w:t>
      </w:r>
      <w:r w:rsidR="007E30E2" w:rsidRPr="005E4F2A">
        <w:rPr>
          <w:spacing w:val="-9"/>
        </w:rPr>
        <w:t xml:space="preserve"> </w:t>
      </w:r>
      <w:r w:rsidR="007E30E2" w:rsidRPr="005E4F2A">
        <w:t>üvegből.</w:t>
      </w:r>
    </w:p>
    <w:p w14:paraId="242D6C5C" w14:textId="74F4E48B" w:rsidR="007E30E2" w:rsidRPr="005E4F2A" w:rsidRDefault="007E30E2" w:rsidP="00FB5732">
      <w:pPr>
        <w:ind w:left="567"/>
      </w:pPr>
      <w:r w:rsidRPr="005E4F2A">
        <w:t xml:space="preserve">Egykezes módszerrel helyezze bele </w:t>
      </w:r>
      <w:r w:rsidRPr="00441FBA">
        <w:t>a tű</w:t>
      </w:r>
      <w:r w:rsidR="00245CF8" w:rsidRPr="00441FBA">
        <w:t>t a</w:t>
      </w:r>
      <w:r w:rsidRPr="00441FBA">
        <w:t xml:space="preserve"> biztonsági</w:t>
      </w:r>
      <w:r w:rsidRPr="005E4F2A">
        <w:t xml:space="preserve"> védőhüvelyébe.</w:t>
      </w:r>
    </w:p>
    <w:p w14:paraId="69BB3D46" w14:textId="21397D16" w:rsidR="007E30E2" w:rsidRPr="005E4F2A" w:rsidRDefault="007E30E2" w:rsidP="00FB5732">
      <w:pPr>
        <w:ind w:left="567"/>
      </w:pPr>
      <w:r w:rsidRPr="005E4F2A">
        <w:t>Óvatosan nyomja neki a hüvelyt egy sík felületnek, hogy a tű szilárdan rögzüljön a tűvédő</w:t>
      </w:r>
      <w:r w:rsidR="007C32CE" w:rsidRPr="005E4F2A">
        <w:t xml:space="preserve"> </w:t>
      </w:r>
      <w:r w:rsidRPr="005E4F2A">
        <w:t>hüvelyben.</w:t>
      </w:r>
    </w:p>
    <w:p w14:paraId="4F2A8510" w14:textId="77777777" w:rsidR="007E30E2" w:rsidRPr="005E4F2A" w:rsidRDefault="007E30E2" w:rsidP="00FB5732">
      <w:pPr>
        <w:ind w:left="567"/>
      </w:pPr>
      <w:r w:rsidRPr="005E4F2A">
        <w:t>Vizuálisan ellenőrizze, hogy a tű teljesen illeszkedik-e a tűvédő hüvelybe, majd dobja ki.</w:t>
      </w:r>
    </w:p>
    <w:p w14:paraId="1C39FDFD" w14:textId="77777777" w:rsidR="007C32CE" w:rsidRPr="005E4F2A" w:rsidRDefault="007C32CE" w:rsidP="007E30E2"/>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2"/>
        <w:gridCol w:w="4532"/>
      </w:tblGrid>
      <w:tr w:rsidR="007C32CE" w:rsidRPr="005E4F2A" w14:paraId="345A67F3" w14:textId="77777777" w:rsidTr="006C662D">
        <w:tc>
          <w:tcPr>
            <w:tcW w:w="4532" w:type="dxa"/>
          </w:tcPr>
          <w:p w14:paraId="6BB72BDD" w14:textId="3D673D45" w:rsidR="007C32CE" w:rsidRPr="005E4F2A" w:rsidRDefault="00CA3384" w:rsidP="007E30E2">
            <w:r>
              <w:rPr>
                <w:rFonts w:eastAsiaTheme="minorHAnsi"/>
                <w:noProof/>
                <w:lang w:bidi="ar-SA"/>
                <w14:ligatures w14:val="standardContextual"/>
              </w:rPr>
              <mc:AlternateContent>
                <mc:Choice Requires="wps">
                  <w:drawing>
                    <wp:anchor distT="0" distB="0" distL="114300" distR="114300" simplePos="0" relativeHeight="251707392" behindDoc="0" locked="0" layoutInCell="1" allowOverlap="1" wp14:anchorId="3CA65D94" wp14:editId="24C1EFD1">
                      <wp:simplePos x="0" y="0"/>
                      <wp:positionH relativeFrom="column">
                        <wp:posOffset>574040</wp:posOffset>
                      </wp:positionH>
                      <wp:positionV relativeFrom="paragraph">
                        <wp:posOffset>1635125</wp:posOffset>
                      </wp:positionV>
                      <wp:extent cx="603250" cy="234315"/>
                      <wp:effectExtent l="0" t="0" r="25400" b="13335"/>
                      <wp:wrapNone/>
                      <wp:docPr id="814419009" name="Rectangle 8"/>
                      <wp:cNvGraphicFramePr/>
                      <a:graphic xmlns:a="http://schemas.openxmlformats.org/drawingml/2006/main">
                        <a:graphicData uri="http://schemas.microsoft.com/office/word/2010/wordprocessingShape">
                          <wps:wsp>
                            <wps:cNvSpPr/>
                            <wps:spPr>
                              <a:xfrm>
                                <a:off x="0" y="0"/>
                                <a:ext cx="603250" cy="234315"/>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535FA6E0" id="Rectangle 8" o:spid="_x0000_s1026" style="position:absolute;margin-left:45.2pt;margin-top:128.75pt;width:47.5pt;height:18.4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" fillcolor="white [3212]" strokecolor="white [3212]" strokeweight="1pt"/>
                  </w:pict>
                </mc:Fallback>
              </mc:AlternateContent>
            </w:r>
            <w:r w:rsidR="007C32CE" w:rsidRPr="005E4F2A">
              <w:rPr>
                <w:rFonts w:eastAsiaTheme="minorHAnsi"/>
                <w:noProof/>
                <w:lang w:bidi="ar-SA"/>
                <w14:ligatures w14:val="standardContextual"/>
              </w:rPr>
              <w:drawing>
                <wp:anchor distT="0" distB="0" distL="114300" distR="114300" simplePos="0" relativeHeight="251678720" behindDoc="0" locked="0" layoutInCell="1" allowOverlap="1" wp14:anchorId="67B3BDC2" wp14:editId="7583A499">
                  <wp:simplePos x="0" y="0"/>
                  <wp:positionH relativeFrom="column">
                    <wp:posOffset>-6350</wp:posOffset>
                  </wp:positionH>
                  <wp:positionV relativeFrom="paragraph">
                    <wp:posOffset>167005</wp:posOffset>
                  </wp:positionV>
                  <wp:extent cx="1581150" cy="1701165"/>
                  <wp:effectExtent l="0" t="0" r="0" b="0"/>
                  <wp:wrapSquare wrapText="bothSides"/>
                  <wp:docPr id="639222332" name="Picture 5" descr="A hand holding a syri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222332" name="Picture 5" descr="A hand holding a syrin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81150" cy="1701165"/>
                          </a:xfrm>
                          <a:prstGeom prst="rect">
                            <a:avLst/>
                          </a:prstGeom>
                        </pic:spPr>
                      </pic:pic>
                    </a:graphicData>
                  </a:graphic>
                  <wp14:sizeRelH relativeFrom="margin">
                    <wp14:pctWidth>0</wp14:pctWidth>
                  </wp14:sizeRelH>
                  <wp14:sizeRelV relativeFrom="margin">
                    <wp14:pctHeight>0</wp14:pctHeight>
                  </wp14:sizeRelV>
                </wp:anchor>
              </w:drawing>
            </w:r>
          </w:p>
        </w:tc>
        <w:tc>
          <w:tcPr>
            <w:tcW w:w="4532" w:type="dxa"/>
          </w:tcPr>
          <w:p w14:paraId="6D1AB338" w14:textId="7FD00680" w:rsidR="007C32CE" w:rsidRPr="005E4F2A" w:rsidRDefault="00CA3384" w:rsidP="007E30E2">
            <w:r>
              <w:rPr>
                <w:rFonts w:eastAsiaTheme="minorHAnsi"/>
                <w:noProof/>
                <w:lang w:bidi="ar-SA"/>
                <w14:ligatures w14:val="standardContextual"/>
              </w:rPr>
              <mc:AlternateContent>
                <mc:Choice Requires="wps">
                  <w:drawing>
                    <wp:anchor distT="0" distB="0" distL="114300" distR="114300" simplePos="0" relativeHeight="251706368" behindDoc="0" locked="0" layoutInCell="1" allowOverlap="1" wp14:anchorId="6A9648FE" wp14:editId="09BBEE89">
                      <wp:simplePos x="0" y="0"/>
                      <wp:positionH relativeFrom="column">
                        <wp:posOffset>1214120</wp:posOffset>
                      </wp:positionH>
                      <wp:positionV relativeFrom="paragraph">
                        <wp:posOffset>1628775</wp:posOffset>
                      </wp:positionV>
                      <wp:extent cx="889000" cy="317500"/>
                      <wp:effectExtent l="0" t="0" r="25400" b="25400"/>
                      <wp:wrapNone/>
                      <wp:docPr id="1145194323" name="Rectangle 7"/>
                      <wp:cNvGraphicFramePr/>
                      <a:graphic xmlns:a="http://schemas.openxmlformats.org/drawingml/2006/main">
                        <a:graphicData uri="http://schemas.microsoft.com/office/word/2010/wordprocessingShape">
                          <wps:wsp>
                            <wps:cNvSpPr/>
                            <wps:spPr>
                              <a:xfrm>
                                <a:off x="0" y="0"/>
                                <a:ext cx="889000" cy="3175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0F4A82F7" id="Rectangle 7" o:spid="_x0000_s1026" style="position:absolute;margin-left:95.6pt;margin-top:128.25pt;width:70pt;height:2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" fillcolor="white [3212]" strokecolor="white [3212]" strokeweight="1pt"/>
                  </w:pict>
                </mc:Fallback>
              </mc:AlternateContent>
            </w:r>
            <w:r w:rsidR="007C32CE" w:rsidRPr="005E4F2A">
              <w:rPr>
                <w:rFonts w:eastAsiaTheme="minorHAnsi"/>
                <w:noProof/>
                <w:lang w:bidi="ar-SA"/>
                <w14:ligatures w14:val="standardContextual"/>
              </w:rPr>
              <w:drawing>
                <wp:anchor distT="0" distB="0" distL="114300" distR="114300" simplePos="0" relativeHeight="251680768" behindDoc="0" locked="0" layoutInCell="1" allowOverlap="1" wp14:anchorId="2451AC2F" wp14:editId="793B0EF3">
                  <wp:simplePos x="0" y="0"/>
                  <wp:positionH relativeFrom="column">
                    <wp:posOffset>-4445</wp:posOffset>
                  </wp:positionH>
                  <wp:positionV relativeFrom="paragraph">
                    <wp:posOffset>167005</wp:posOffset>
                  </wp:positionV>
                  <wp:extent cx="1980565" cy="1868170"/>
                  <wp:effectExtent l="0" t="0" r="635" b="0"/>
                  <wp:wrapSquare wrapText="bothSides"/>
                  <wp:docPr id="400946980" name="Picture 6" descr="A syringe and a contai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946980" name="Picture 6" descr="A syringe and a contain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80565" cy="1868170"/>
                          </a:xfrm>
                          <a:prstGeom prst="rect">
                            <a:avLst/>
                          </a:prstGeom>
                        </pic:spPr>
                      </pic:pic>
                    </a:graphicData>
                  </a:graphic>
                  <wp14:sizeRelH relativeFrom="margin">
                    <wp14:pctWidth>0</wp14:pctWidth>
                  </wp14:sizeRelH>
                  <wp14:sizeRelV relativeFrom="margin">
                    <wp14:pctHeight>0</wp14:pctHeight>
                  </wp14:sizeRelV>
                </wp:anchor>
              </w:drawing>
            </w:r>
          </w:p>
        </w:tc>
      </w:tr>
      <w:tr w:rsidR="007C32CE" w:rsidRPr="005E4F2A" w14:paraId="4BD72ED8" w14:textId="77777777" w:rsidTr="006C662D">
        <w:tblPrEx>
          <w:jc w:val="center"/>
        </w:tblPrEx>
        <w:trPr>
          <w:jc w:val="center"/>
        </w:trPr>
        <w:tc>
          <w:tcPr>
            <w:tcW w:w="4532" w:type="dxa"/>
          </w:tcPr>
          <w:p w14:paraId="5F3E8323" w14:textId="00B2D106" w:rsidR="007C32CE" w:rsidRPr="005E4F2A" w:rsidRDefault="00441FBA" w:rsidP="007C32CE">
            <w:pPr>
              <w:tabs>
                <w:tab w:val="left" w:pos="1150"/>
              </w:tabs>
              <w:jc w:val="center"/>
              <w:rPr>
                <w:b/>
                <w:bCs/>
                <w:sz w:val="28"/>
                <w:szCs w:val="28"/>
              </w:rPr>
            </w:pPr>
            <w:r>
              <w:rPr>
                <w:b/>
                <w:bCs/>
                <w:sz w:val="28"/>
                <w:szCs w:val="28"/>
              </w:rPr>
              <w:t>t</w:t>
            </w:r>
            <w:r w:rsidR="007C32CE" w:rsidRPr="005E4F2A">
              <w:rPr>
                <w:b/>
                <w:bCs/>
                <w:sz w:val="28"/>
                <w:szCs w:val="28"/>
              </w:rPr>
              <w:t>űvédő</w:t>
            </w:r>
          </w:p>
        </w:tc>
        <w:tc>
          <w:tcPr>
            <w:tcW w:w="4532" w:type="dxa"/>
          </w:tcPr>
          <w:p w14:paraId="7C39AE0D" w14:textId="670995F0" w:rsidR="007C32CE" w:rsidRPr="005E4F2A" w:rsidRDefault="00441FBA" w:rsidP="007C32CE">
            <w:pPr>
              <w:jc w:val="center"/>
              <w:rPr>
                <w:b/>
                <w:bCs/>
                <w:sz w:val="28"/>
                <w:szCs w:val="28"/>
              </w:rPr>
            </w:pPr>
            <w:r>
              <w:rPr>
                <w:b/>
                <w:bCs/>
                <w:sz w:val="28"/>
                <w:szCs w:val="28"/>
              </w:rPr>
              <w:t>m</w:t>
            </w:r>
            <w:r w:rsidR="007C32CE" w:rsidRPr="005E4F2A">
              <w:rPr>
                <w:b/>
                <w:bCs/>
                <w:sz w:val="28"/>
                <w:szCs w:val="28"/>
              </w:rPr>
              <w:t>egsemmisítés</w:t>
            </w:r>
          </w:p>
        </w:tc>
      </w:tr>
    </w:tbl>
    <w:p w14:paraId="456C2872" w14:textId="77777777" w:rsidR="007C32CE" w:rsidRPr="005E4F2A" w:rsidRDefault="007C32CE" w:rsidP="007E30E2"/>
    <w:p w14:paraId="2B5E1AE6" w14:textId="77777777" w:rsidR="007E30E2" w:rsidRPr="005E4F2A" w:rsidRDefault="007E30E2" w:rsidP="007E30E2"/>
    <w:p w14:paraId="696D3924" w14:textId="36CCE0A3" w:rsidR="007E30E2" w:rsidRPr="005E4F2A" w:rsidRDefault="006D2BC3" w:rsidP="006D2BC3">
      <w:pPr>
        <w:ind w:left="567" w:hanging="567"/>
      </w:pPr>
      <w:r w:rsidRPr="005E4F2A">
        <w:rPr>
          <w:u w:val="single"/>
        </w:rPr>
        <w:t>f)</w:t>
      </w:r>
      <w:r w:rsidRPr="005E4F2A">
        <w:rPr>
          <w:u w:val="single"/>
        </w:rPr>
        <w:tab/>
      </w:r>
      <w:r w:rsidR="007E30E2" w:rsidRPr="005E4F2A">
        <w:rPr>
          <w:u w:val="single"/>
        </w:rPr>
        <w:t>Az injekciós üveget rázza erősen legalább 30</w:t>
      </w:r>
      <w:r w:rsidR="00245CF8">
        <w:rPr>
          <w:u w:val="single"/>
        </w:rPr>
        <w:t> </w:t>
      </w:r>
      <w:r w:rsidR="007E30E2" w:rsidRPr="005E4F2A">
        <w:rPr>
          <w:u w:val="single"/>
        </w:rPr>
        <w:t>másodpercig, amíg a szuszpenzió homogén</w:t>
      </w:r>
      <w:r w:rsidR="007E30E2" w:rsidRPr="005E4F2A">
        <w:rPr>
          <w:spacing w:val="-15"/>
          <w:u w:val="single"/>
        </w:rPr>
        <w:t xml:space="preserve"> </w:t>
      </w:r>
      <w:r w:rsidR="007E30E2" w:rsidRPr="005E4F2A">
        <w:rPr>
          <w:u w:val="single"/>
        </w:rPr>
        <w:t>nem</w:t>
      </w:r>
      <w:r w:rsidRPr="005E4F2A">
        <w:rPr>
          <w:u w:val="single"/>
        </w:rPr>
        <w:t xml:space="preserve"> </w:t>
      </w:r>
      <w:r w:rsidR="007E30E2" w:rsidRPr="005E4F2A">
        <w:rPr>
          <w:u w:val="single"/>
        </w:rPr>
        <w:t>lesz</w:t>
      </w:r>
      <w:r w:rsidR="007E30E2" w:rsidRPr="005E4F2A">
        <w:t>.</w:t>
      </w:r>
    </w:p>
    <w:p w14:paraId="1E361AE2" w14:textId="75CA1252" w:rsidR="007E30E2" w:rsidRPr="005E4F2A" w:rsidRDefault="007E30E2" w:rsidP="007E30E2"/>
    <w:tbl>
      <w:tblPr>
        <w:tblStyle w:val="Rcsostblzat"/>
        <w:tblW w:w="0" w:type="auto"/>
        <w:tblInd w:w="2689" w:type="dxa"/>
        <w:tblLook w:val="04A0" w:firstRow="1" w:lastRow="0" w:firstColumn="1" w:lastColumn="0" w:noHBand="0" w:noVBand="1"/>
      </w:tblPr>
      <w:tblGrid>
        <w:gridCol w:w="3543"/>
      </w:tblGrid>
      <w:tr w:rsidR="006D2BC3" w:rsidRPr="005E4F2A" w14:paraId="060A2E1B" w14:textId="77777777" w:rsidTr="006C662D">
        <w:tc>
          <w:tcPr>
            <w:tcW w:w="3543" w:type="dxa"/>
            <w:tcBorders>
              <w:top w:val="nil"/>
              <w:left w:val="nil"/>
              <w:bottom w:val="nil"/>
              <w:right w:val="nil"/>
            </w:tcBorders>
          </w:tcPr>
          <w:p w14:paraId="0D34C2D5" w14:textId="5FB42605" w:rsidR="006D2BC3" w:rsidRPr="005E4F2A" w:rsidRDefault="00441FBA" w:rsidP="006D2BC3">
            <w:pPr>
              <w:jc w:val="center"/>
              <w:rPr>
                <w:b/>
                <w:bCs/>
              </w:rPr>
            </w:pPr>
            <w:r>
              <w:rPr>
                <w:b/>
                <w:bCs/>
              </w:rPr>
              <w:t>a</w:t>
            </w:r>
            <w:r w:rsidR="006D2BC3" w:rsidRPr="005E4F2A">
              <w:rPr>
                <w:b/>
                <w:bCs/>
              </w:rPr>
              <w:t>ripiprazol</w:t>
            </w:r>
            <w:r>
              <w:rPr>
                <w:b/>
                <w:bCs/>
              </w:rPr>
              <w:t>-tartalmú</w:t>
            </w:r>
            <w:r w:rsidR="006D2BC3" w:rsidRPr="005E4F2A">
              <w:rPr>
                <w:b/>
                <w:bCs/>
              </w:rPr>
              <w:t xml:space="preserve"> por és oldószer retard szuszpenziós injekcióhoz</w:t>
            </w:r>
          </w:p>
          <w:p w14:paraId="0C33AB12" w14:textId="5782E8FA" w:rsidR="006D2BC3" w:rsidRPr="005E4F2A" w:rsidRDefault="00CA3384" w:rsidP="007E30E2">
            <w:r>
              <w:rPr>
                <w:b/>
                <w:bCs/>
                <w:noProof/>
                <w:lang w:bidi="ar-SA"/>
                <w14:ligatures w14:val="standardContextual"/>
              </w:rPr>
              <mc:AlternateContent>
                <mc:Choice Requires="wps">
                  <w:drawing>
                    <wp:anchor distT="0" distB="0" distL="114300" distR="114300" simplePos="0" relativeHeight="251709440" behindDoc="0" locked="0" layoutInCell="1" allowOverlap="1" wp14:anchorId="12AF01C2" wp14:editId="1F891A2A">
                      <wp:simplePos x="0" y="0"/>
                      <wp:positionH relativeFrom="column">
                        <wp:posOffset>1292225</wp:posOffset>
                      </wp:positionH>
                      <wp:positionV relativeFrom="paragraph">
                        <wp:posOffset>66040</wp:posOffset>
                      </wp:positionV>
                      <wp:extent cx="0" cy="876300"/>
                      <wp:effectExtent l="0" t="0" r="38100" b="19050"/>
                      <wp:wrapNone/>
                      <wp:docPr id="207662364" name="Straight Connector 10"/>
                      <wp:cNvGraphicFramePr/>
                      <a:graphic xmlns:a="http://schemas.openxmlformats.org/drawingml/2006/main">
                        <a:graphicData uri="http://schemas.microsoft.com/office/word/2010/wordprocessingShape">
                          <wps:wsp>
                            <wps:cNvCnPr/>
                            <wps:spPr>
                              <a:xfrm flipH="1" flipV="1">
                                <a:off x="0" y="0"/>
                                <a:ext cx="0" cy="876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58811D5F" id="Straight Connector 10" o:spid="_x0000_s1026" style="position:absolute;flip:x 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75pt,5.2pt" to="101.75pt,7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" strokecolor="black [3200]" strokeweight=".5pt">
                      <v:stroke joinstyle="miter"/>
                    </v:line>
                  </w:pict>
                </mc:Fallback>
              </mc:AlternateContent>
            </w:r>
            <w:r>
              <w:rPr>
                <w:rFonts w:eastAsiaTheme="minorHAnsi"/>
                <w:b/>
                <w:bCs/>
                <w:noProof/>
                <w:spacing w:val="-2"/>
                <w:lang w:bidi="ar-SA"/>
                <w14:ligatures w14:val="standardContextual"/>
              </w:rPr>
              <mc:AlternateContent>
                <mc:Choice Requires="wps">
                  <w:drawing>
                    <wp:anchor distT="0" distB="0" distL="114300" distR="114300" simplePos="0" relativeHeight="251708416" behindDoc="0" locked="0" layoutInCell="1" allowOverlap="1" wp14:anchorId="6149BE9B" wp14:editId="44CE4E49">
                      <wp:simplePos x="0" y="0"/>
                      <wp:positionH relativeFrom="column">
                        <wp:posOffset>962025</wp:posOffset>
                      </wp:positionH>
                      <wp:positionV relativeFrom="paragraph">
                        <wp:posOffset>173990</wp:posOffset>
                      </wp:positionV>
                      <wp:extent cx="692150" cy="374650"/>
                      <wp:effectExtent l="0" t="0" r="12700" b="25400"/>
                      <wp:wrapNone/>
                      <wp:docPr id="450484429" name="Rectangle 9"/>
                      <wp:cNvGraphicFramePr/>
                      <a:graphic xmlns:a="http://schemas.openxmlformats.org/drawingml/2006/main">
                        <a:graphicData uri="http://schemas.microsoft.com/office/word/2010/wordprocessingShape">
                          <wps:wsp>
                            <wps:cNvSpPr/>
                            <wps:spPr>
                              <a:xfrm>
                                <a:off x="0" y="0"/>
                                <a:ext cx="692150" cy="37465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06516EB7" id="Rectangle 9" o:spid="_x0000_s1026" style="position:absolute;margin-left:75.75pt;margin-top:13.7pt;width:54.5pt;height:29.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" fillcolor="white [3212]" strokecolor="white [3212]" strokeweight="1pt"/>
                  </w:pict>
                </mc:Fallback>
              </mc:AlternateContent>
            </w:r>
            <w:r w:rsidR="006D2BC3" w:rsidRPr="005E4F2A">
              <w:rPr>
                <w:rFonts w:eastAsiaTheme="minorHAnsi"/>
                <w:b/>
                <w:bCs/>
                <w:noProof/>
                <w:spacing w:val="-2"/>
                <w:lang w:bidi="ar-SA"/>
                <w14:ligatures w14:val="standardContextual"/>
              </w:rPr>
              <w:drawing>
                <wp:anchor distT="0" distB="0" distL="114300" distR="114300" simplePos="0" relativeHeight="251684864" behindDoc="0" locked="0" layoutInCell="1" allowOverlap="1" wp14:anchorId="64C6D47C" wp14:editId="22F44098">
                  <wp:simplePos x="0" y="0"/>
                  <wp:positionH relativeFrom="column">
                    <wp:posOffset>-6350</wp:posOffset>
                  </wp:positionH>
                  <wp:positionV relativeFrom="paragraph">
                    <wp:posOffset>167005</wp:posOffset>
                  </wp:positionV>
                  <wp:extent cx="1771650" cy="1967230"/>
                  <wp:effectExtent l="0" t="0" r="0" b="0"/>
                  <wp:wrapSquare wrapText="bothSides"/>
                  <wp:docPr id="1193622868" name="Picture 8" descr="A hand holding a small glass contai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622868" name="Picture 8" descr="A hand holding a small glass contain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71650" cy="1967230"/>
                          </a:xfrm>
                          <a:prstGeom prst="rect">
                            <a:avLst/>
                          </a:prstGeom>
                        </pic:spPr>
                      </pic:pic>
                    </a:graphicData>
                  </a:graphic>
                  <wp14:sizeRelH relativeFrom="margin">
                    <wp14:pctWidth>0</wp14:pctWidth>
                  </wp14:sizeRelH>
                  <wp14:sizeRelV relativeFrom="margin">
                    <wp14:pctHeight>0</wp14:pctHeight>
                  </wp14:sizeRelV>
                </wp:anchor>
              </w:drawing>
            </w:r>
          </w:p>
        </w:tc>
      </w:tr>
    </w:tbl>
    <w:p w14:paraId="12EE2E2E" w14:textId="77777777" w:rsidR="006D2BC3" w:rsidRPr="005E4F2A" w:rsidRDefault="006D2BC3" w:rsidP="007E30E2"/>
    <w:p w14:paraId="1CB20CCC" w14:textId="77777777" w:rsidR="007E30E2" w:rsidRPr="005E4F2A" w:rsidRDefault="007E30E2" w:rsidP="007E30E2"/>
    <w:p w14:paraId="75A1A687" w14:textId="3D595C01" w:rsidR="007E30E2" w:rsidRPr="005E4F2A" w:rsidRDefault="009D1D70" w:rsidP="009D1D70">
      <w:pPr>
        <w:tabs>
          <w:tab w:val="left" w:pos="567"/>
        </w:tabs>
        <w:ind w:left="567" w:hanging="567"/>
      </w:pPr>
      <w:r w:rsidRPr="005E4F2A">
        <w:t>g)</w:t>
      </w:r>
      <w:r w:rsidRPr="005E4F2A">
        <w:tab/>
      </w:r>
      <w:r w:rsidR="007E30E2" w:rsidRPr="005E4F2A">
        <w:t>Az injekció beadása előtt vizuálisan ellenőrizze a</w:t>
      </w:r>
      <w:r w:rsidR="00366415">
        <w:t xml:space="preserve">z elkészített </w:t>
      </w:r>
      <w:r w:rsidR="007E30E2" w:rsidRPr="005E4F2A">
        <w:t>szuszpenzió</w:t>
      </w:r>
      <w:r w:rsidRPr="005E4F2A">
        <w:t>t, amely</w:t>
      </w:r>
      <w:r w:rsidR="007E30E2" w:rsidRPr="005E4F2A">
        <w:t xml:space="preserve"> nem tartalmaz</w:t>
      </w:r>
      <w:r w:rsidRPr="005E4F2A">
        <w:t>hat</w:t>
      </w:r>
      <w:r w:rsidR="007E30E2" w:rsidRPr="005E4F2A">
        <w:t xml:space="preserve"> szemcsés anyagot, </w:t>
      </w:r>
      <w:r w:rsidRPr="005E4F2A">
        <w:t>és nem lehet el</w:t>
      </w:r>
      <w:r w:rsidR="007E30E2" w:rsidRPr="005E4F2A">
        <w:t>színeződött. A</w:t>
      </w:r>
      <w:r w:rsidR="00366415">
        <w:t xml:space="preserve">z elkészített </w:t>
      </w:r>
      <w:r w:rsidR="007E30E2" w:rsidRPr="005E4F2A">
        <w:t>gyógyszer fehér vagy törtfehér, folyékony szuszpenzió. Ne használja fel, ha a</w:t>
      </w:r>
      <w:r w:rsidR="00366415">
        <w:t xml:space="preserve">z elkészített </w:t>
      </w:r>
      <w:r w:rsidR="007E30E2" w:rsidRPr="005E4F2A">
        <w:t>szuszpenzió szemcsés anyagot tartalmaz, vagy</w:t>
      </w:r>
      <w:r w:rsidR="007E30E2" w:rsidRPr="005E4F2A">
        <w:rPr>
          <w:spacing w:val="-1"/>
        </w:rPr>
        <w:t xml:space="preserve"> </w:t>
      </w:r>
      <w:r w:rsidR="007E30E2" w:rsidRPr="005E4F2A">
        <w:t>elszíneződött.</w:t>
      </w:r>
    </w:p>
    <w:p w14:paraId="557E80A1" w14:textId="282B7605" w:rsidR="007E30E2" w:rsidRPr="005E4F2A" w:rsidRDefault="009D1D70" w:rsidP="009D1D70">
      <w:pPr>
        <w:tabs>
          <w:tab w:val="left" w:pos="567"/>
        </w:tabs>
        <w:ind w:left="567" w:hanging="567"/>
      </w:pPr>
      <w:r w:rsidRPr="005E4F2A">
        <w:t>h)</w:t>
      </w:r>
      <w:r w:rsidRPr="005E4F2A">
        <w:tab/>
      </w:r>
      <w:r w:rsidR="007E30E2" w:rsidRPr="005E4F2A">
        <w:t>Ha a</w:t>
      </w:r>
      <w:r w:rsidR="00366415">
        <w:t xml:space="preserve">z elkészítés </w:t>
      </w:r>
      <w:r w:rsidR="007E30E2" w:rsidRPr="005E4F2A">
        <w:t>után az injekciót nem adja be azonnal, akkor az injekciós üveget 25</w:t>
      </w:r>
      <w:r w:rsidR="008D4C88">
        <w:t> </w:t>
      </w:r>
      <w:r w:rsidR="007E30E2" w:rsidRPr="005E4F2A">
        <w:t xml:space="preserve">°C alatti hőmérsékleten legfeljebb </w:t>
      </w:r>
      <w:r w:rsidR="004357FA" w:rsidRPr="00223A0B">
        <w:t>6</w:t>
      </w:r>
      <w:r w:rsidRPr="00223A0B">
        <w:t> </w:t>
      </w:r>
      <w:r w:rsidR="007E30E2" w:rsidRPr="00223A0B">
        <w:t>órán</w:t>
      </w:r>
      <w:r w:rsidR="007E30E2" w:rsidRPr="005E4F2A">
        <w:t xml:space="preserve"> keresztül tárolja, majd az injekció beadása előtt legalább 60</w:t>
      </w:r>
      <w:r w:rsidR="004357FA" w:rsidRPr="005E4F2A">
        <w:t> </w:t>
      </w:r>
      <w:r w:rsidR="007E30E2" w:rsidRPr="005E4F2A">
        <w:t>másodpercig erősen rázza fel az újraszuszpendálás</w:t>
      </w:r>
      <w:r w:rsidR="007E30E2" w:rsidRPr="005E4F2A">
        <w:rPr>
          <w:spacing w:val="-3"/>
        </w:rPr>
        <w:t xml:space="preserve"> </w:t>
      </w:r>
      <w:r w:rsidR="007E30E2" w:rsidRPr="005E4F2A">
        <w:t>érdekében.</w:t>
      </w:r>
    </w:p>
    <w:p w14:paraId="7119766E" w14:textId="265B679F" w:rsidR="007E30E2" w:rsidRPr="005E4F2A" w:rsidRDefault="004357FA" w:rsidP="004357FA">
      <w:pPr>
        <w:tabs>
          <w:tab w:val="left" w:pos="567"/>
        </w:tabs>
      </w:pPr>
      <w:r w:rsidRPr="005E4F2A">
        <w:t>i)</w:t>
      </w:r>
      <w:r w:rsidRPr="005E4F2A">
        <w:tab/>
      </w:r>
      <w:r w:rsidR="007E30E2" w:rsidRPr="005E4F2A">
        <w:t>A</w:t>
      </w:r>
      <w:r w:rsidR="00366415">
        <w:t xml:space="preserve">z elkészített </w:t>
      </w:r>
      <w:r w:rsidR="007E30E2" w:rsidRPr="005E4F2A">
        <w:t>szuszpenziót ne tárolja a</w:t>
      </w:r>
      <w:r w:rsidR="007E30E2" w:rsidRPr="005E4F2A">
        <w:rPr>
          <w:spacing w:val="-7"/>
        </w:rPr>
        <w:t xml:space="preserve"> </w:t>
      </w:r>
      <w:r w:rsidR="007E30E2" w:rsidRPr="005E4F2A">
        <w:t>fecskendőben!</w:t>
      </w:r>
    </w:p>
    <w:p w14:paraId="78E140E9" w14:textId="77777777" w:rsidR="007E30E2" w:rsidRPr="005E4F2A" w:rsidRDefault="007E30E2" w:rsidP="007E30E2"/>
    <w:p w14:paraId="74841AA9" w14:textId="714269DA" w:rsidR="007E30E2" w:rsidRPr="005E4F2A" w:rsidRDefault="004357FA" w:rsidP="007E30E2">
      <w:r w:rsidRPr="005E4F2A">
        <w:rPr>
          <w:u w:val="single"/>
        </w:rPr>
        <w:t>3. l</w:t>
      </w:r>
      <w:r w:rsidR="007E30E2" w:rsidRPr="005E4F2A">
        <w:rPr>
          <w:u w:val="single"/>
        </w:rPr>
        <w:t>épés: Előkészületek az injekció beadása</w:t>
      </w:r>
      <w:r w:rsidR="007E30E2" w:rsidRPr="005E4F2A">
        <w:rPr>
          <w:spacing w:val="-10"/>
          <w:u w:val="single"/>
        </w:rPr>
        <w:t xml:space="preserve"> </w:t>
      </w:r>
      <w:r w:rsidR="007E30E2" w:rsidRPr="005E4F2A">
        <w:rPr>
          <w:u w:val="single"/>
        </w:rPr>
        <w:t>előtt</w:t>
      </w:r>
    </w:p>
    <w:p w14:paraId="0AFFB484" w14:textId="7ACB294C" w:rsidR="007E30E2" w:rsidRPr="005E4F2A" w:rsidRDefault="004357FA" w:rsidP="004357FA">
      <w:pPr>
        <w:tabs>
          <w:tab w:val="left" w:pos="567"/>
        </w:tabs>
      </w:pPr>
      <w:r w:rsidRPr="005E4F2A">
        <w:t>a)</w:t>
      </w:r>
      <w:r w:rsidRPr="005E4F2A">
        <w:tab/>
      </w:r>
      <w:r w:rsidR="007E30E2" w:rsidRPr="005E4F2A">
        <w:t>Távolítsa el a védőborítást, de az adaptert hagyja a</w:t>
      </w:r>
      <w:r w:rsidR="007E30E2" w:rsidRPr="005E4F2A">
        <w:rPr>
          <w:spacing w:val="-7"/>
        </w:rPr>
        <w:t xml:space="preserve"> </w:t>
      </w:r>
      <w:r w:rsidR="007E30E2" w:rsidRPr="005E4F2A">
        <w:t>csomagolásában.</w:t>
      </w:r>
    </w:p>
    <w:p w14:paraId="0EBCEDD2" w14:textId="77777777" w:rsidR="007E30E2" w:rsidRPr="005E4F2A" w:rsidRDefault="007E30E2" w:rsidP="007E30E2"/>
    <w:p w14:paraId="00FC37CE" w14:textId="73068C17" w:rsidR="007E30E2" w:rsidRPr="005E4F2A" w:rsidRDefault="004357FA" w:rsidP="004357FA">
      <w:pPr>
        <w:tabs>
          <w:tab w:val="left" w:pos="567"/>
        </w:tabs>
        <w:ind w:left="567" w:hanging="567"/>
      </w:pPr>
      <w:r w:rsidRPr="005E4F2A">
        <w:t>b)</w:t>
      </w:r>
      <w:r w:rsidRPr="005E4F2A">
        <w:tab/>
      </w:r>
      <w:r w:rsidR="007E30E2" w:rsidRPr="005E4F2A">
        <w:t>Tartsa az injekciós tűhöz való adaptert a csomagolásában, és így csatlakoztassa hozzá az előre csomagolt, luer záras</w:t>
      </w:r>
      <w:r w:rsidR="007E30E2" w:rsidRPr="005E4F2A">
        <w:rPr>
          <w:spacing w:val="-3"/>
        </w:rPr>
        <w:t xml:space="preserve"> </w:t>
      </w:r>
      <w:r w:rsidR="007E30E2" w:rsidRPr="005E4F2A">
        <w:t>fecskendőt.</w:t>
      </w:r>
    </w:p>
    <w:p w14:paraId="66F59B3F" w14:textId="56E73305" w:rsidR="007E30E2" w:rsidRPr="005E4F2A" w:rsidRDefault="007E30E2" w:rsidP="007E30E2"/>
    <w:tbl>
      <w:tblPr>
        <w:tblStyle w:val="Rcsostblzat"/>
        <w:tblW w:w="0" w:type="auto"/>
        <w:tblInd w:w="2547" w:type="dxa"/>
        <w:tblLook w:val="04A0" w:firstRow="1" w:lastRow="0" w:firstColumn="1" w:lastColumn="0" w:noHBand="0" w:noVBand="1"/>
      </w:tblPr>
      <w:tblGrid>
        <w:gridCol w:w="3260"/>
      </w:tblGrid>
      <w:tr w:rsidR="002314E7" w:rsidRPr="005E4F2A" w14:paraId="66388E7D" w14:textId="77777777" w:rsidTr="002314E7">
        <w:tc>
          <w:tcPr>
            <w:tcW w:w="3260" w:type="dxa"/>
            <w:tcBorders>
              <w:top w:val="nil"/>
              <w:left w:val="nil"/>
              <w:bottom w:val="nil"/>
              <w:right w:val="nil"/>
            </w:tcBorders>
          </w:tcPr>
          <w:p w14:paraId="70541F10" w14:textId="7A229411" w:rsidR="002314E7" w:rsidRPr="005E4F2A" w:rsidRDefault="002314E7" w:rsidP="007E30E2">
            <w:r w:rsidRPr="005E4F2A">
              <w:rPr>
                <w:rFonts w:eastAsiaTheme="minorHAnsi"/>
                <w:b/>
                <w:bCs/>
                <w:noProof/>
                <w:spacing w:val="-2"/>
                <w:lang w:bidi="ar-SA"/>
                <w14:ligatures w14:val="standardContextual"/>
              </w:rPr>
              <w:drawing>
                <wp:anchor distT="0" distB="0" distL="114300" distR="114300" simplePos="0" relativeHeight="251687936" behindDoc="0" locked="0" layoutInCell="1" allowOverlap="1" wp14:anchorId="1B97521B" wp14:editId="17358817">
                  <wp:simplePos x="0" y="0"/>
                  <wp:positionH relativeFrom="column">
                    <wp:posOffset>-6350</wp:posOffset>
                  </wp:positionH>
                  <wp:positionV relativeFrom="paragraph">
                    <wp:posOffset>167005</wp:posOffset>
                  </wp:positionV>
                  <wp:extent cx="1533525" cy="2266950"/>
                  <wp:effectExtent l="0" t="0" r="9525" b="0"/>
                  <wp:wrapSquare wrapText="bothSides"/>
                  <wp:docPr id="458335648" name="Picture 9" descr="A hand holding a device with a thermome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335648" name="Picture 9" descr="A hand holding a device with a thermome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33525" cy="2266950"/>
                          </a:xfrm>
                          <a:prstGeom prst="rect">
                            <a:avLst/>
                          </a:prstGeom>
                        </pic:spPr>
                      </pic:pic>
                    </a:graphicData>
                  </a:graphic>
                  <wp14:sizeRelH relativeFrom="margin">
                    <wp14:pctWidth>0</wp14:pctWidth>
                  </wp14:sizeRelH>
                  <wp14:sizeRelV relativeFrom="margin">
                    <wp14:pctHeight>0</wp14:pctHeight>
                  </wp14:sizeRelV>
                </wp:anchor>
              </w:drawing>
            </w:r>
          </w:p>
        </w:tc>
      </w:tr>
    </w:tbl>
    <w:p w14:paraId="7141CD6D" w14:textId="77777777" w:rsidR="002314E7" w:rsidRPr="005E4F2A" w:rsidRDefault="002314E7" w:rsidP="007E30E2"/>
    <w:p w14:paraId="13CD8BD1" w14:textId="5C8E9FB7" w:rsidR="007E30E2" w:rsidRPr="005E4F2A" w:rsidRDefault="002314E7" w:rsidP="0056373A">
      <w:pPr>
        <w:tabs>
          <w:tab w:val="left" w:pos="567"/>
        </w:tabs>
        <w:ind w:left="567" w:hanging="567"/>
      </w:pPr>
      <w:r w:rsidRPr="005E4F2A">
        <w:t>c)</w:t>
      </w:r>
      <w:r w:rsidRPr="005E4F2A">
        <w:tab/>
      </w:r>
      <w:r w:rsidR="007E30E2" w:rsidRPr="005E4F2A">
        <w:t>A luer záras fecskendő segítségével vegye ki az injekciós tű adapterét a csomagolásából, majd</w:t>
      </w:r>
      <w:r w:rsidR="007E30E2" w:rsidRPr="005E4F2A">
        <w:rPr>
          <w:spacing w:val="-18"/>
        </w:rPr>
        <w:t xml:space="preserve"> </w:t>
      </w:r>
      <w:r w:rsidR="007E30E2" w:rsidRPr="005E4F2A">
        <w:t>a</w:t>
      </w:r>
      <w:r w:rsidR="0056373A">
        <w:t xml:space="preserve"> </w:t>
      </w:r>
      <w:r w:rsidR="007E30E2" w:rsidRPr="005E4F2A">
        <w:t xml:space="preserve">csomagolást dobja ki. </w:t>
      </w:r>
      <w:r w:rsidR="007E30E2" w:rsidRPr="005E4F2A">
        <w:rPr>
          <w:u w:val="single"/>
        </w:rPr>
        <w:t>Az adapter hegyes végéhez soha ne érjen hozzá.</w:t>
      </w:r>
    </w:p>
    <w:p w14:paraId="4F799017" w14:textId="77777777" w:rsidR="007E30E2" w:rsidRPr="005E4F2A" w:rsidRDefault="007E30E2" w:rsidP="007E30E2"/>
    <w:tbl>
      <w:tblPr>
        <w:tblStyle w:val="Rcsostblzat"/>
        <w:tblW w:w="0" w:type="auto"/>
        <w:tblInd w:w="18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126"/>
      </w:tblGrid>
      <w:tr w:rsidR="002314E7" w:rsidRPr="005E4F2A" w14:paraId="394E29A1" w14:textId="77777777" w:rsidTr="006C662D">
        <w:tc>
          <w:tcPr>
            <w:tcW w:w="2694" w:type="dxa"/>
          </w:tcPr>
          <w:p w14:paraId="71C1E7E1" w14:textId="77D8CC0A" w:rsidR="002314E7" w:rsidRPr="005E4F2A" w:rsidRDefault="00CA3384" w:rsidP="007E30E2">
            <w:r>
              <w:rPr>
                <w:rFonts w:eastAsiaTheme="minorHAnsi"/>
                <w:b/>
                <w:bCs/>
                <w:noProof/>
                <w:spacing w:val="-2"/>
                <w:lang w:bidi="ar-SA"/>
                <w14:ligatures w14:val="standardContextual"/>
              </w:rPr>
              <mc:AlternateContent>
                <mc:Choice Requires="wps">
                  <w:drawing>
                    <wp:anchor distT="0" distB="0" distL="114300" distR="114300" simplePos="0" relativeHeight="251711488" behindDoc="0" locked="0" layoutInCell="1" allowOverlap="1" wp14:anchorId="53188C8D" wp14:editId="62A281FE">
                      <wp:simplePos x="0" y="0"/>
                      <wp:positionH relativeFrom="column">
                        <wp:posOffset>505460</wp:posOffset>
                      </wp:positionH>
                      <wp:positionV relativeFrom="paragraph">
                        <wp:posOffset>2033905</wp:posOffset>
                      </wp:positionV>
                      <wp:extent cx="1066800" cy="17145"/>
                      <wp:effectExtent l="0" t="0" r="19050" b="20955"/>
                      <wp:wrapNone/>
                      <wp:docPr id="1982566244" name="Straight Connector 12"/>
                      <wp:cNvGraphicFramePr/>
                      <a:graphic xmlns:a="http://schemas.openxmlformats.org/drawingml/2006/main">
                        <a:graphicData uri="http://schemas.microsoft.com/office/word/2010/wordprocessingShape">
                          <wps:wsp>
                            <wps:cNvCnPr/>
                            <wps:spPr>
                              <a:xfrm flipV="1">
                                <a:off x="0" y="0"/>
                                <a:ext cx="1066800" cy="171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67CD0102" id="Straight Connector 12" o:spid="_x0000_s1026" style="position:absolute;flip:y;z-index:251711488;visibility:visible;mso-wrap-style:square;mso-wrap-distance-left:9pt;mso-wrap-distance-top:0;mso-wrap-distance-right:9pt;mso-wrap-distance-bottom:0;mso-position-horizontal:absolute;mso-position-horizontal-relative:text;mso-position-vertical:absolute;mso-position-vertical-relative:text" from="39.8pt,160.15pt" to="123.8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" strokecolor="black [3200]" strokeweight=".5pt">
                      <v:stroke joinstyle="miter"/>
                    </v:line>
                  </w:pict>
                </mc:Fallback>
              </mc:AlternateContent>
            </w:r>
            <w:r>
              <w:rPr>
                <w:rFonts w:eastAsiaTheme="minorHAnsi"/>
                <w:b/>
                <w:bCs/>
                <w:noProof/>
                <w:spacing w:val="-2"/>
                <w:lang w:bidi="ar-SA"/>
                <w14:ligatures w14:val="standardContextual"/>
              </w:rPr>
              <mc:AlternateContent>
                <mc:Choice Requires="wps">
                  <w:drawing>
                    <wp:anchor distT="0" distB="0" distL="114300" distR="114300" simplePos="0" relativeHeight="251710464" behindDoc="0" locked="0" layoutInCell="1" allowOverlap="1" wp14:anchorId="35921A67" wp14:editId="6EE3C070">
                      <wp:simplePos x="0" y="0"/>
                      <wp:positionH relativeFrom="column">
                        <wp:posOffset>619760</wp:posOffset>
                      </wp:positionH>
                      <wp:positionV relativeFrom="paragraph">
                        <wp:posOffset>1841500</wp:posOffset>
                      </wp:positionV>
                      <wp:extent cx="838200" cy="444500"/>
                      <wp:effectExtent l="0" t="0" r="19050" b="12700"/>
                      <wp:wrapNone/>
                      <wp:docPr id="643080442" name="Rectangle 11"/>
                      <wp:cNvGraphicFramePr/>
                      <a:graphic xmlns:a="http://schemas.openxmlformats.org/drawingml/2006/main">
                        <a:graphicData uri="http://schemas.microsoft.com/office/word/2010/wordprocessingShape">
                          <wps:wsp>
                            <wps:cNvSpPr/>
                            <wps:spPr>
                              <a:xfrm>
                                <a:off x="0" y="0"/>
                                <a:ext cx="838200" cy="4445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614753A9" id="Rectangle 11" o:spid="_x0000_s1026" style="position:absolute;margin-left:48.8pt;margin-top:145pt;width:66pt;height:3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" fillcolor="white [3212]" strokecolor="white [3212]" strokeweight="1pt"/>
                  </w:pict>
                </mc:Fallback>
              </mc:AlternateContent>
            </w:r>
            <w:r w:rsidR="006C662D" w:rsidRPr="005E4F2A">
              <w:rPr>
                <w:rFonts w:eastAsiaTheme="minorHAnsi"/>
                <w:b/>
                <w:bCs/>
                <w:noProof/>
                <w:spacing w:val="-2"/>
                <w:lang w:bidi="ar-SA"/>
                <w14:ligatures w14:val="standardContextual"/>
              </w:rPr>
              <mc:AlternateContent>
                <mc:Choice Requires="wps">
                  <w:drawing>
                    <wp:anchor distT="0" distB="0" distL="114300" distR="114300" simplePos="0" relativeHeight="251691008" behindDoc="0" locked="0" layoutInCell="1" allowOverlap="1" wp14:anchorId="03934E58" wp14:editId="15F0DC6F">
                      <wp:simplePos x="0" y="0"/>
                      <wp:positionH relativeFrom="column">
                        <wp:posOffset>1013460</wp:posOffset>
                      </wp:positionH>
                      <wp:positionV relativeFrom="paragraph">
                        <wp:posOffset>2011044</wp:posOffset>
                      </wp:positionV>
                      <wp:extent cx="6350" cy="20955"/>
                      <wp:effectExtent l="0" t="0" r="31750" b="36195"/>
                      <wp:wrapNone/>
                      <wp:docPr id="1668511180" name="Egyenes összekötő 5"/>
                      <wp:cNvGraphicFramePr/>
                      <a:graphic xmlns:a="http://schemas.openxmlformats.org/drawingml/2006/main">
                        <a:graphicData uri="http://schemas.microsoft.com/office/word/2010/wordprocessingShape">
                          <wps:wsp>
                            <wps:cNvCnPr/>
                            <wps:spPr>
                              <a:xfrm flipH="1">
                                <a:off x="0" y="0"/>
                                <a:ext cx="6350" cy="209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096706AE" id="Egyenes összekötő 5" o:spid="_x0000_s1026" style="position:absolute;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8pt,158.35pt" to="80.3pt,16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" strokecolor="black [3200]" strokeweight=".5pt">
                      <v:stroke joinstyle="miter"/>
                    </v:line>
                  </w:pict>
                </mc:Fallback>
              </mc:AlternateContent>
            </w:r>
            <w:r w:rsidR="006C662D" w:rsidRPr="005E4F2A">
              <w:rPr>
                <w:rFonts w:eastAsiaTheme="minorHAnsi"/>
                <w:b/>
                <w:bCs/>
                <w:noProof/>
                <w:spacing w:val="-2"/>
                <w:lang w:bidi="ar-SA"/>
                <w14:ligatures w14:val="standardContextual"/>
              </w:rPr>
              <w:drawing>
                <wp:anchor distT="0" distB="0" distL="114300" distR="114300" simplePos="0" relativeHeight="251689984" behindDoc="0" locked="0" layoutInCell="1" allowOverlap="1" wp14:anchorId="3BC5CD10" wp14:editId="2BCB3736">
                  <wp:simplePos x="0" y="0"/>
                  <wp:positionH relativeFrom="column">
                    <wp:posOffset>-6350</wp:posOffset>
                  </wp:positionH>
                  <wp:positionV relativeFrom="paragraph">
                    <wp:posOffset>167005</wp:posOffset>
                  </wp:positionV>
                  <wp:extent cx="1485900" cy="2147570"/>
                  <wp:effectExtent l="0" t="0" r="0" b="5080"/>
                  <wp:wrapSquare wrapText="bothSides"/>
                  <wp:docPr id="229449227" name="Picture 10" descr="A diagram of a liquid in a bo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449227" name="Picture 10" descr="A diagram of a liquid in a bottl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85900" cy="2147570"/>
                          </a:xfrm>
                          <a:prstGeom prst="rect">
                            <a:avLst/>
                          </a:prstGeom>
                        </pic:spPr>
                      </pic:pic>
                    </a:graphicData>
                  </a:graphic>
                  <wp14:sizeRelH relativeFrom="margin">
                    <wp14:pctWidth>0</wp14:pctWidth>
                  </wp14:sizeRelH>
                  <wp14:sizeRelV relativeFrom="margin">
                    <wp14:pctHeight>0</wp14:pctHeight>
                  </wp14:sizeRelV>
                </wp:anchor>
              </w:drawing>
            </w:r>
          </w:p>
        </w:tc>
        <w:tc>
          <w:tcPr>
            <w:tcW w:w="2126" w:type="dxa"/>
            <w:vAlign w:val="bottom"/>
          </w:tcPr>
          <w:p w14:paraId="78009949" w14:textId="1336CAFD" w:rsidR="006C662D" w:rsidRPr="005E4F2A" w:rsidRDefault="00223A0B" w:rsidP="006C662D">
            <w:pPr>
              <w:rPr>
                <w:b/>
                <w:bCs/>
              </w:rPr>
            </w:pPr>
            <w:r>
              <w:rPr>
                <w:b/>
                <w:bCs/>
              </w:rPr>
              <w:t>a</w:t>
            </w:r>
            <w:r w:rsidR="006C662D" w:rsidRPr="005E4F2A">
              <w:rPr>
                <w:b/>
                <w:bCs/>
              </w:rPr>
              <w:t>ripiprazol</w:t>
            </w:r>
            <w:r>
              <w:rPr>
                <w:b/>
                <w:bCs/>
              </w:rPr>
              <w:t>-tartalmú</w:t>
            </w:r>
            <w:r w:rsidR="006C662D" w:rsidRPr="005E4F2A">
              <w:rPr>
                <w:b/>
                <w:bCs/>
              </w:rPr>
              <w:t xml:space="preserve"> por és oldószer retard szuszpenziós injekcióhoz</w:t>
            </w:r>
          </w:p>
          <w:p w14:paraId="36E99036" w14:textId="77777777" w:rsidR="002314E7" w:rsidRPr="005E4F2A" w:rsidRDefault="002314E7" w:rsidP="006C662D"/>
        </w:tc>
      </w:tr>
    </w:tbl>
    <w:p w14:paraId="51D31321" w14:textId="77777777" w:rsidR="002314E7" w:rsidRPr="005E4F2A" w:rsidRDefault="002314E7" w:rsidP="007E30E2"/>
    <w:p w14:paraId="72E6EB3E" w14:textId="545F37A8" w:rsidR="007E30E2" w:rsidRPr="005E4F2A" w:rsidRDefault="006C662D" w:rsidP="006C662D">
      <w:pPr>
        <w:tabs>
          <w:tab w:val="left" w:pos="567"/>
        </w:tabs>
      </w:pPr>
      <w:r w:rsidRPr="005E4F2A">
        <w:t>d)</w:t>
      </w:r>
      <w:r w:rsidRPr="005E4F2A">
        <w:tab/>
      </w:r>
      <w:r w:rsidR="007E30E2" w:rsidRPr="005E4F2A">
        <w:t>Határozza meg a beadandó injekció</w:t>
      </w:r>
      <w:r w:rsidR="007E30E2" w:rsidRPr="005E4F2A">
        <w:rPr>
          <w:spacing w:val="-4"/>
        </w:rPr>
        <w:t xml:space="preserve"> </w:t>
      </w:r>
      <w:r w:rsidR="007E30E2" w:rsidRPr="005E4F2A">
        <w:t>mennyiséget.</w:t>
      </w:r>
    </w:p>
    <w:p w14:paraId="1FDB901A" w14:textId="77777777" w:rsidR="007E30E2" w:rsidRPr="005E4F2A" w:rsidRDefault="007E30E2" w:rsidP="007E30E2"/>
    <w:tbl>
      <w:tblPr>
        <w:tblStyle w:val="TableNormal1"/>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36"/>
        <w:gridCol w:w="3050"/>
      </w:tblGrid>
      <w:tr w:rsidR="007E30E2" w:rsidRPr="005E4F2A" w14:paraId="77528B2C" w14:textId="77777777" w:rsidTr="002B2C56">
        <w:trPr>
          <w:trHeight w:val="254"/>
        </w:trPr>
        <w:tc>
          <w:tcPr>
            <w:tcW w:w="5186" w:type="dxa"/>
            <w:gridSpan w:val="2"/>
          </w:tcPr>
          <w:p w14:paraId="4534028C" w14:textId="652C95AD" w:rsidR="007E30E2" w:rsidRPr="005E4F2A" w:rsidRDefault="007E30E2" w:rsidP="002B2C56">
            <w:pPr>
              <w:jc w:val="center"/>
              <w:rPr>
                <w:b/>
                <w:lang w:val="hu-HU"/>
              </w:rPr>
            </w:pPr>
            <w:r w:rsidRPr="005E4F2A">
              <w:rPr>
                <w:b/>
                <w:lang w:val="hu-HU"/>
              </w:rPr>
              <w:t>Aripiprazol Sandoz 300</w:t>
            </w:r>
            <w:r w:rsidR="0056373A">
              <w:rPr>
                <w:b/>
                <w:lang w:val="hu-HU"/>
              </w:rPr>
              <w:t> </w:t>
            </w:r>
            <w:r w:rsidRPr="005E4F2A">
              <w:rPr>
                <w:b/>
                <w:lang w:val="hu-HU"/>
              </w:rPr>
              <w:t>mg-os injekciós üveg</w:t>
            </w:r>
          </w:p>
        </w:tc>
      </w:tr>
      <w:tr w:rsidR="007E30E2" w:rsidRPr="005E4F2A" w14:paraId="10CF0371" w14:textId="77777777" w:rsidTr="002B2C56">
        <w:trPr>
          <w:trHeight w:val="251"/>
        </w:trPr>
        <w:tc>
          <w:tcPr>
            <w:tcW w:w="2136" w:type="dxa"/>
          </w:tcPr>
          <w:p w14:paraId="34B220C7" w14:textId="77777777" w:rsidR="007E30E2" w:rsidRPr="005E4F2A" w:rsidRDefault="007E30E2" w:rsidP="002B2C56">
            <w:pPr>
              <w:jc w:val="center"/>
              <w:rPr>
                <w:lang w:val="hu-HU"/>
              </w:rPr>
            </w:pPr>
            <w:r w:rsidRPr="005E4F2A">
              <w:rPr>
                <w:lang w:val="hu-HU"/>
              </w:rPr>
              <w:t>Dózis</w:t>
            </w:r>
          </w:p>
        </w:tc>
        <w:tc>
          <w:tcPr>
            <w:tcW w:w="3050" w:type="dxa"/>
          </w:tcPr>
          <w:p w14:paraId="30A04DA2" w14:textId="77777777" w:rsidR="007E30E2" w:rsidRPr="005E4F2A" w:rsidRDefault="007E30E2" w:rsidP="002B2C56">
            <w:pPr>
              <w:jc w:val="center"/>
              <w:rPr>
                <w:lang w:val="hu-HU"/>
              </w:rPr>
            </w:pPr>
            <w:r w:rsidRPr="005E4F2A">
              <w:rPr>
                <w:lang w:val="hu-HU"/>
              </w:rPr>
              <w:t>Injekcióban beadandó mennyiség</w:t>
            </w:r>
          </w:p>
        </w:tc>
      </w:tr>
      <w:tr w:rsidR="007E30E2" w:rsidRPr="005E4F2A" w14:paraId="1BA4F7D7" w14:textId="77777777" w:rsidTr="002B2C56">
        <w:trPr>
          <w:trHeight w:val="254"/>
        </w:trPr>
        <w:tc>
          <w:tcPr>
            <w:tcW w:w="2136" w:type="dxa"/>
          </w:tcPr>
          <w:p w14:paraId="70C3B361" w14:textId="77777777" w:rsidR="007E30E2" w:rsidRPr="005E4F2A" w:rsidRDefault="007E30E2" w:rsidP="002B2C56">
            <w:pPr>
              <w:jc w:val="center"/>
              <w:rPr>
                <w:lang w:val="hu-HU"/>
              </w:rPr>
            </w:pPr>
            <w:r w:rsidRPr="005E4F2A">
              <w:rPr>
                <w:lang w:val="hu-HU"/>
              </w:rPr>
              <w:t>-</w:t>
            </w:r>
          </w:p>
        </w:tc>
        <w:tc>
          <w:tcPr>
            <w:tcW w:w="3050" w:type="dxa"/>
          </w:tcPr>
          <w:p w14:paraId="1EC58C52" w14:textId="77777777" w:rsidR="007E30E2" w:rsidRPr="005E4F2A" w:rsidRDefault="007E30E2" w:rsidP="002B2C56">
            <w:pPr>
              <w:jc w:val="center"/>
              <w:rPr>
                <w:lang w:val="hu-HU"/>
              </w:rPr>
            </w:pPr>
            <w:r w:rsidRPr="005E4F2A">
              <w:rPr>
                <w:lang w:val="hu-HU"/>
              </w:rPr>
              <w:t>-</w:t>
            </w:r>
          </w:p>
        </w:tc>
      </w:tr>
      <w:tr w:rsidR="007E30E2" w:rsidRPr="005E4F2A" w14:paraId="2ECE6CA9" w14:textId="77777777" w:rsidTr="002B2C56">
        <w:trPr>
          <w:trHeight w:val="253"/>
        </w:trPr>
        <w:tc>
          <w:tcPr>
            <w:tcW w:w="2136" w:type="dxa"/>
          </w:tcPr>
          <w:p w14:paraId="22C4A29D" w14:textId="5C3D14B5" w:rsidR="007E30E2" w:rsidRPr="005E4F2A" w:rsidRDefault="007E30E2" w:rsidP="002B2C56">
            <w:pPr>
              <w:jc w:val="center"/>
              <w:rPr>
                <w:lang w:val="hu-HU"/>
              </w:rPr>
            </w:pPr>
            <w:r w:rsidRPr="005E4F2A">
              <w:rPr>
                <w:lang w:val="hu-HU"/>
              </w:rPr>
              <w:t>300</w:t>
            </w:r>
            <w:r w:rsidR="0056373A">
              <w:rPr>
                <w:lang w:val="hu-HU"/>
              </w:rPr>
              <w:t> mg</w:t>
            </w:r>
          </w:p>
        </w:tc>
        <w:tc>
          <w:tcPr>
            <w:tcW w:w="3050" w:type="dxa"/>
          </w:tcPr>
          <w:p w14:paraId="6C9F1AA7" w14:textId="0AB8E942" w:rsidR="007E30E2" w:rsidRPr="005E4F2A" w:rsidRDefault="007E30E2" w:rsidP="002B2C56">
            <w:pPr>
              <w:jc w:val="center"/>
              <w:rPr>
                <w:lang w:val="hu-HU"/>
              </w:rPr>
            </w:pPr>
            <w:r w:rsidRPr="005E4F2A">
              <w:rPr>
                <w:lang w:val="hu-HU"/>
              </w:rPr>
              <w:t>1,5</w:t>
            </w:r>
            <w:r w:rsidR="0056373A">
              <w:rPr>
                <w:lang w:val="hu-HU"/>
              </w:rPr>
              <w:t> ml</w:t>
            </w:r>
          </w:p>
        </w:tc>
      </w:tr>
      <w:tr w:rsidR="007E30E2" w:rsidRPr="005E4F2A" w14:paraId="08D9BEE9" w14:textId="77777777" w:rsidTr="002B2C56">
        <w:trPr>
          <w:trHeight w:val="251"/>
        </w:trPr>
        <w:tc>
          <w:tcPr>
            <w:tcW w:w="2136" w:type="dxa"/>
          </w:tcPr>
          <w:p w14:paraId="402B49C4" w14:textId="56B9A901" w:rsidR="007E30E2" w:rsidRPr="005E4F2A" w:rsidRDefault="007E30E2" w:rsidP="002B2C56">
            <w:pPr>
              <w:jc w:val="center"/>
              <w:rPr>
                <w:lang w:val="hu-HU"/>
              </w:rPr>
            </w:pPr>
            <w:r w:rsidRPr="005E4F2A">
              <w:rPr>
                <w:lang w:val="hu-HU"/>
              </w:rPr>
              <w:t>200</w:t>
            </w:r>
            <w:r w:rsidR="0056373A">
              <w:rPr>
                <w:lang w:val="hu-HU"/>
              </w:rPr>
              <w:t> mg</w:t>
            </w:r>
          </w:p>
        </w:tc>
        <w:tc>
          <w:tcPr>
            <w:tcW w:w="3050" w:type="dxa"/>
          </w:tcPr>
          <w:p w14:paraId="57B9AAC9" w14:textId="14A02C6B" w:rsidR="007E30E2" w:rsidRPr="005E4F2A" w:rsidRDefault="007E30E2" w:rsidP="002B2C56">
            <w:pPr>
              <w:jc w:val="center"/>
              <w:rPr>
                <w:lang w:val="hu-HU"/>
              </w:rPr>
            </w:pPr>
            <w:r w:rsidRPr="005E4F2A">
              <w:rPr>
                <w:lang w:val="hu-HU"/>
              </w:rPr>
              <w:t>1,0</w:t>
            </w:r>
            <w:r w:rsidR="0056373A">
              <w:rPr>
                <w:lang w:val="hu-HU"/>
              </w:rPr>
              <w:t> ml</w:t>
            </w:r>
          </w:p>
        </w:tc>
      </w:tr>
      <w:tr w:rsidR="007E30E2" w:rsidRPr="005E4F2A" w14:paraId="21D6ACD9" w14:textId="77777777" w:rsidTr="002B2C56">
        <w:trPr>
          <w:trHeight w:val="253"/>
        </w:trPr>
        <w:tc>
          <w:tcPr>
            <w:tcW w:w="2136" w:type="dxa"/>
          </w:tcPr>
          <w:p w14:paraId="247D949D" w14:textId="1CBFF46B" w:rsidR="007E30E2" w:rsidRPr="005E4F2A" w:rsidRDefault="007E30E2" w:rsidP="002B2C56">
            <w:pPr>
              <w:jc w:val="center"/>
              <w:rPr>
                <w:lang w:val="hu-HU"/>
              </w:rPr>
            </w:pPr>
            <w:r w:rsidRPr="005E4F2A">
              <w:rPr>
                <w:lang w:val="hu-HU"/>
              </w:rPr>
              <w:t>160</w:t>
            </w:r>
            <w:r w:rsidR="0056373A">
              <w:rPr>
                <w:lang w:val="hu-HU"/>
              </w:rPr>
              <w:t> mg</w:t>
            </w:r>
          </w:p>
        </w:tc>
        <w:tc>
          <w:tcPr>
            <w:tcW w:w="3050" w:type="dxa"/>
          </w:tcPr>
          <w:p w14:paraId="00BB05B5" w14:textId="7DF90847" w:rsidR="007E30E2" w:rsidRPr="005E4F2A" w:rsidRDefault="007E30E2" w:rsidP="002B2C56">
            <w:pPr>
              <w:jc w:val="center"/>
              <w:rPr>
                <w:lang w:val="hu-HU"/>
              </w:rPr>
            </w:pPr>
            <w:r w:rsidRPr="005E4F2A">
              <w:rPr>
                <w:lang w:val="hu-HU"/>
              </w:rPr>
              <w:t>0,8</w:t>
            </w:r>
            <w:r w:rsidR="0056373A">
              <w:rPr>
                <w:lang w:val="hu-HU"/>
              </w:rPr>
              <w:t> ml</w:t>
            </w:r>
          </w:p>
        </w:tc>
      </w:tr>
    </w:tbl>
    <w:p w14:paraId="43B1CE3C" w14:textId="77777777" w:rsidR="007E30E2" w:rsidRPr="005E4F2A" w:rsidRDefault="007E30E2" w:rsidP="007E30E2"/>
    <w:tbl>
      <w:tblPr>
        <w:tblStyle w:val="TableNormal1"/>
        <w:tblW w:w="0" w:type="auto"/>
        <w:tblInd w:w="1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36"/>
        <w:gridCol w:w="3050"/>
      </w:tblGrid>
      <w:tr w:rsidR="007E30E2" w:rsidRPr="005E4F2A" w14:paraId="4D4ECC2E" w14:textId="77777777" w:rsidTr="002B2C56">
        <w:trPr>
          <w:trHeight w:val="253"/>
        </w:trPr>
        <w:tc>
          <w:tcPr>
            <w:tcW w:w="5186" w:type="dxa"/>
            <w:gridSpan w:val="2"/>
          </w:tcPr>
          <w:p w14:paraId="1741AB21" w14:textId="12383ADF" w:rsidR="007E30E2" w:rsidRPr="005E4F2A" w:rsidRDefault="007E30E2" w:rsidP="002B2C56">
            <w:pPr>
              <w:jc w:val="center"/>
              <w:rPr>
                <w:b/>
                <w:lang w:val="hu-HU"/>
              </w:rPr>
            </w:pPr>
            <w:r w:rsidRPr="005E4F2A">
              <w:rPr>
                <w:b/>
                <w:lang w:val="hu-HU"/>
              </w:rPr>
              <w:t>Aripiprazol Sandoz 400</w:t>
            </w:r>
            <w:r w:rsidR="0056373A">
              <w:rPr>
                <w:b/>
                <w:lang w:val="hu-HU"/>
              </w:rPr>
              <w:t> mg</w:t>
            </w:r>
            <w:r w:rsidRPr="005E4F2A">
              <w:rPr>
                <w:b/>
                <w:lang w:val="hu-HU"/>
              </w:rPr>
              <w:t>-os injekciós üveg</w:t>
            </w:r>
          </w:p>
        </w:tc>
      </w:tr>
      <w:tr w:rsidR="007E30E2" w:rsidRPr="005E4F2A" w14:paraId="37FD4ECF" w14:textId="77777777" w:rsidTr="002B2C56">
        <w:trPr>
          <w:trHeight w:val="251"/>
        </w:trPr>
        <w:tc>
          <w:tcPr>
            <w:tcW w:w="2136" w:type="dxa"/>
          </w:tcPr>
          <w:p w14:paraId="62FBED94" w14:textId="77777777" w:rsidR="007E30E2" w:rsidRPr="005E4F2A" w:rsidRDefault="007E30E2" w:rsidP="002B2C56">
            <w:pPr>
              <w:jc w:val="center"/>
              <w:rPr>
                <w:lang w:val="hu-HU"/>
              </w:rPr>
            </w:pPr>
            <w:r w:rsidRPr="005E4F2A">
              <w:rPr>
                <w:lang w:val="hu-HU"/>
              </w:rPr>
              <w:t>Dózis</w:t>
            </w:r>
          </w:p>
        </w:tc>
        <w:tc>
          <w:tcPr>
            <w:tcW w:w="3050" w:type="dxa"/>
          </w:tcPr>
          <w:p w14:paraId="75D6440B" w14:textId="77777777" w:rsidR="007E30E2" w:rsidRPr="005E4F2A" w:rsidRDefault="007E30E2" w:rsidP="002B2C56">
            <w:pPr>
              <w:jc w:val="center"/>
              <w:rPr>
                <w:lang w:val="hu-HU"/>
              </w:rPr>
            </w:pPr>
            <w:r w:rsidRPr="005E4F2A">
              <w:rPr>
                <w:lang w:val="hu-HU"/>
              </w:rPr>
              <w:t>Injekcióban beadandó mennyiség</w:t>
            </w:r>
          </w:p>
        </w:tc>
      </w:tr>
      <w:tr w:rsidR="007E30E2" w:rsidRPr="005E4F2A" w14:paraId="1197A1AB" w14:textId="77777777" w:rsidTr="002B2C56">
        <w:trPr>
          <w:trHeight w:val="253"/>
        </w:trPr>
        <w:tc>
          <w:tcPr>
            <w:tcW w:w="2136" w:type="dxa"/>
          </w:tcPr>
          <w:p w14:paraId="0BC53BEF" w14:textId="6D28FC1A" w:rsidR="007E30E2" w:rsidRPr="005E4F2A" w:rsidRDefault="007E30E2" w:rsidP="002B2C56">
            <w:pPr>
              <w:jc w:val="center"/>
              <w:rPr>
                <w:lang w:val="hu-HU"/>
              </w:rPr>
            </w:pPr>
            <w:r w:rsidRPr="005E4F2A">
              <w:rPr>
                <w:lang w:val="hu-HU"/>
              </w:rPr>
              <w:t>400</w:t>
            </w:r>
            <w:r w:rsidR="0056373A">
              <w:rPr>
                <w:lang w:val="hu-HU"/>
              </w:rPr>
              <w:t> mg</w:t>
            </w:r>
          </w:p>
        </w:tc>
        <w:tc>
          <w:tcPr>
            <w:tcW w:w="3050" w:type="dxa"/>
          </w:tcPr>
          <w:p w14:paraId="28990669" w14:textId="2FA15070" w:rsidR="007E30E2" w:rsidRPr="005E4F2A" w:rsidRDefault="007E30E2" w:rsidP="002B2C56">
            <w:pPr>
              <w:jc w:val="center"/>
              <w:rPr>
                <w:lang w:val="hu-HU"/>
              </w:rPr>
            </w:pPr>
            <w:r w:rsidRPr="005E4F2A">
              <w:rPr>
                <w:lang w:val="hu-HU"/>
              </w:rPr>
              <w:t>2,0</w:t>
            </w:r>
            <w:r w:rsidR="0056373A">
              <w:rPr>
                <w:lang w:val="hu-HU"/>
              </w:rPr>
              <w:t> ml</w:t>
            </w:r>
          </w:p>
        </w:tc>
      </w:tr>
      <w:tr w:rsidR="007E30E2" w:rsidRPr="005E4F2A" w14:paraId="316D72A8" w14:textId="77777777" w:rsidTr="002B2C56">
        <w:trPr>
          <w:trHeight w:val="253"/>
        </w:trPr>
        <w:tc>
          <w:tcPr>
            <w:tcW w:w="2136" w:type="dxa"/>
          </w:tcPr>
          <w:p w14:paraId="0121E774" w14:textId="6B2DB9BF" w:rsidR="007E30E2" w:rsidRPr="005E4F2A" w:rsidRDefault="007E30E2" w:rsidP="002B2C56">
            <w:pPr>
              <w:jc w:val="center"/>
              <w:rPr>
                <w:lang w:val="hu-HU"/>
              </w:rPr>
            </w:pPr>
            <w:r w:rsidRPr="005E4F2A">
              <w:rPr>
                <w:lang w:val="hu-HU"/>
              </w:rPr>
              <w:t>300</w:t>
            </w:r>
            <w:r w:rsidR="0056373A">
              <w:rPr>
                <w:lang w:val="hu-HU"/>
              </w:rPr>
              <w:t> mg</w:t>
            </w:r>
          </w:p>
        </w:tc>
        <w:tc>
          <w:tcPr>
            <w:tcW w:w="3050" w:type="dxa"/>
          </w:tcPr>
          <w:p w14:paraId="0CB907D0" w14:textId="06DFAB48" w:rsidR="007E30E2" w:rsidRPr="005E4F2A" w:rsidRDefault="007E30E2" w:rsidP="002B2C56">
            <w:pPr>
              <w:jc w:val="center"/>
              <w:rPr>
                <w:lang w:val="hu-HU"/>
              </w:rPr>
            </w:pPr>
            <w:r w:rsidRPr="005E4F2A">
              <w:rPr>
                <w:lang w:val="hu-HU"/>
              </w:rPr>
              <w:t>1,5</w:t>
            </w:r>
            <w:r w:rsidR="0056373A">
              <w:rPr>
                <w:lang w:val="hu-HU"/>
              </w:rPr>
              <w:t> ml</w:t>
            </w:r>
          </w:p>
        </w:tc>
      </w:tr>
      <w:tr w:rsidR="007E30E2" w:rsidRPr="005E4F2A" w14:paraId="40E6A34B" w14:textId="77777777" w:rsidTr="002B2C56">
        <w:trPr>
          <w:trHeight w:val="251"/>
        </w:trPr>
        <w:tc>
          <w:tcPr>
            <w:tcW w:w="2136" w:type="dxa"/>
          </w:tcPr>
          <w:p w14:paraId="4ED46FEF" w14:textId="11E24A06" w:rsidR="007E30E2" w:rsidRPr="005E4F2A" w:rsidRDefault="007E30E2" w:rsidP="002B2C56">
            <w:pPr>
              <w:jc w:val="center"/>
              <w:rPr>
                <w:lang w:val="hu-HU"/>
              </w:rPr>
            </w:pPr>
            <w:r w:rsidRPr="005E4F2A">
              <w:rPr>
                <w:lang w:val="hu-HU"/>
              </w:rPr>
              <w:t>200</w:t>
            </w:r>
            <w:r w:rsidR="0056373A">
              <w:rPr>
                <w:lang w:val="hu-HU"/>
              </w:rPr>
              <w:t> mg</w:t>
            </w:r>
          </w:p>
        </w:tc>
        <w:tc>
          <w:tcPr>
            <w:tcW w:w="3050" w:type="dxa"/>
          </w:tcPr>
          <w:p w14:paraId="46D6FE4D" w14:textId="0B7C6000" w:rsidR="007E30E2" w:rsidRPr="005E4F2A" w:rsidRDefault="007E30E2" w:rsidP="002B2C56">
            <w:pPr>
              <w:jc w:val="center"/>
              <w:rPr>
                <w:lang w:val="hu-HU"/>
              </w:rPr>
            </w:pPr>
            <w:r w:rsidRPr="005E4F2A">
              <w:rPr>
                <w:lang w:val="hu-HU"/>
              </w:rPr>
              <w:t>1,0</w:t>
            </w:r>
            <w:r w:rsidR="0056373A">
              <w:rPr>
                <w:lang w:val="hu-HU"/>
              </w:rPr>
              <w:t> ml</w:t>
            </w:r>
          </w:p>
        </w:tc>
      </w:tr>
      <w:tr w:rsidR="007E30E2" w:rsidRPr="005E4F2A" w14:paraId="66D9CB2B" w14:textId="77777777" w:rsidTr="002B2C56">
        <w:trPr>
          <w:trHeight w:val="253"/>
        </w:trPr>
        <w:tc>
          <w:tcPr>
            <w:tcW w:w="2136" w:type="dxa"/>
          </w:tcPr>
          <w:p w14:paraId="6B134D7C" w14:textId="4517CDD5" w:rsidR="007E30E2" w:rsidRPr="005E4F2A" w:rsidRDefault="007E30E2" w:rsidP="002B2C56">
            <w:pPr>
              <w:jc w:val="center"/>
              <w:rPr>
                <w:lang w:val="hu-HU"/>
              </w:rPr>
            </w:pPr>
            <w:r w:rsidRPr="005E4F2A">
              <w:rPr>
                <w:lang w:val="hu-HU"/>
              </w:rPr>
              <w:t>160</w:t>
            </w:r>
            <w:r w:rsidR="0056373A">
              <w:rPr>
                <w:lang w:val="hu-HU"/>
              </w:rPr>
              <w:t> mg</w:t>
            </w:r>
          </w:p>
        </w:tc>
        <w:tc>
          <w:tcPr>
            <w:tcW w:w="3050" w:type="dxa"/>
          </w:tcPr>
          <w:p w14:paraId="5E9074B2" w14:textId="4A25D1DC" w:rsidR="007E30E2" w:rsidRPr="005E4F2A" w:rsidRDefault="007E30E2" w:rsidP="002B2C56">
            <w:pPr>
              <w:jc w:val="center"/>
              <w:rPr>
                <w:lang w:val="hu-HU"/>
              </w:rPr>
            </w:pPr>
            <w:r w:rsidRPr="005E4F2A">
              <w:rPr>
                <w:lang w:val="hu-HU"/>
              </w:rPr>
              <w:t>0,8</w:t>
            </w:r>
            <w:r w:rsidR="0056373A">
              <w:rPr>
                <w:lang w:val="hu-HU"/>
              </w:rPr>
              <w:t> ml</w:t>
            </w:r>
          </w:p>
        </w:tc>
      </w:tr>
    </w:tbl>
    <w:p w14:paraId="4C543026" w14:textId="77777777" w:rsidR="007E30E2" w:rsidRPr="005E4F2A" w:rsidRDefault="007E30E2" w:rsidP="007E30E2"/>
    <w:p w14:paraId="54C8017D" w14:textId="38160D40" w:rsidR="007E30E2" w:rsidRPr="005E4F2A" w:rsidRDefault="002B2C56" w:rsidP="002B2C56">
      <w:pPr>
        <w:tabs>
          <w:tab w:val="left" w:pos="567"/>
        </w:tabs>
      </w:pPr>
      <w:r w:rsidRPr="005E4F2A">
        <w:t>e)</w:t>
      </w:r>
      <w:r w:rsidRPr="005E4F2A">
        <w:tab/>
      </w:r>
      <w:r w:rsidR="007E30E2" w:rsidRPr="005E4F2A">
        <w:t>A</w:t>
      </w:r>
      <w:r w:rsidR="00366415">
        <w:t xml:space="preserve">z elkészített </w:t>
      </w:r>
      <w:r w:rsidR="007E30E2" w:rsidRPr="005E4F2A">
        <w:t>szuszpenziót tartalmazó injekciós üveg tetejét törölje le steril alkoholos</w:t>
      </w:r>
      <w:r w:rsidR="007E30E2" w:rsidRPr="005E4F2A">
        <w:rPr>
          <w:spacing w:val="-12"/>
        </w:rPr>
        <w:t xml:space="preserve"> </w:t>
      </w:r>
      <w:r w:rsidR="007E30E2" w:rsidRPr="005E4F2A">
        <w:t>vattával.</w:t>
      </w:r>
    </w:p>
    <w:p w14:paraId="17EDF087" w14:textId="4765AE60" w:rsidR="007E30E2" w:rsidRPr="005E4F2A" w:rsidRDefault="002B2C56" w:rsidP="002B2C56">
      <w:pPr>
        <w:tabs>
          <w:tab w:val="left" w:pos="567"/>
        </w:tabs>
        <w:ind w:left="567" w:hanging="567"/>
      </w:pPr>
      <w:r w:rsidRPr="005E4F2A">
        <w:t>f)</w:t>
      </w:r>
      <w:r w:rsidRPr="005E4F2A">
        <w:tab/>
      </w:r>
      <w:r w:rsidR="007E30E2" w:rsidRPr="005E4F2A">
        <w:t>A</w:t>
      </w:r>
      <w:r w:rsidR="00366415">
        <w:t xml:space="preserve">z elkészített </w:t>
      </w:r>
      <w:r w:rsidR="007E30E2" w:rsidRPr="005E4F2A">
        <w:t>szuszpenzió tartalmazó injekciós üveget helyezze kemény felületre, és tartsa ott. Csatlakoztassa az adapter-fecskendő szereléket az injekciós üveghez: fogja meg az adaptert kívülről, és a hegyes végét erősen nyomja át a gumidugón, amíg az adapter a helyére nem pattan.</w:t>
      </w:r>
    </w:p>
    <w:p w14:paraId="1E3135E6" w14:textId="77777777" w:rsidR="007E30E2" w:rsidRPr="005E4F2A" w:rsidRDefault="007E30E2" w:rsidP="007E30E2"/>
    <w:p w14:paraId="60ED7DA3" w14:textId="174B3F00" w:rsidR="007E30E2" w:rsidRPr="005E4F2A" w:rsidRDefault="002B2C56" w:rsidP="002B2C56">
      <w:pPr>
        <w:tabs>
          <w:tab w:val="left" w:pos="567"/>
        </w:tabs>
      </w:pPr>
      <w:r w:rsidRPr="005E4F2A">
        <w:t>g)</w:t>
      </w:r>
      <w:r w:rsidRPr="005E4F2A">
        <w:tab/>
      </w:r>
      <w:r w:rsidR="007E30E2" w:rsidRPr="005E4F2A">
        <w:t>Az injekcióhoz lassan szívja ki a javasolt mennyiséget az injekciós üvegből a luer</w:t>
      </w:r>
      <w:r w:rsidR="007E30E2" w:rsidRPr="005E4F2A">
        <w:rPr>
          <w:spacing w:val="-13"/>
        </w:rPr>
        <w:t xml:space="preserve"> </w:t>
      </w:r>
      <w:r w:rsidR="007E30E2" w:rsidRPr="005E4F2A">
        <w:t>záras</w:t>
      </w:r>
    </w:p>
    <w:p w14:paraId="11F9C231" w14:textId="77777777" w:rsidR="007E30E2" w:rsidRPr="005E4F2A" w:rsidRDefault="007E30E2" w:rsidP="002B2C56">
      <w:pPr>
        <w:ind w:firstLine="567"/>
      </w:pPr>
      <w:r w:rsidRPr="005E4F2A">
        <w:t>fecskendőbe.</w:t>
      </w:r>
    </w:p>
    <w:p w14:paraId="359B7B76" w14:textId="77777777" w:rsidR="007E30E2" w:rsidRPr="005E4F2A" w:rsidRDefault="007E30E2" w:rsidP="002B2C56">
      <w:pPr>
        <w:ind w:firstLine="567"/>
      </w:pPr>
      <w:r w:rsidRPr="005E4F2A">
        <w:rPr>
          <w:u w:val="single"/>
        </w:rPr>
        <w:t>A készítményből kevés felesleges mennyiség az injekciós üvegben marad.</w:t>
      </w:r>
    </w:p>
    <w:p w14:paraId="28DC3769" w14:textId="77777777" w:rsidR="007E30E2" w:rsidRPr="005E4F2A" w:rsidRDefault="007E30E2" w:rsidP="007E30E2"/>
    <w:p w14:paraId="23466CF2" w14:textId="77777777" w:rsidR="007E30E2" w:rsidRPr="005E4F2A" w:rsidRDefault="007E30E2" w:rsidP="007E30E2"/>
    <w:tbl>
      <w:tblPr>
        <w:tblStyle w:val="Rcsostblzat"/>
        <w:tblW w:w="0" w:type="auto"/>
        <w:tblInd w:w="22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30"/>
      </w:tblGrid>
      <w:tr w:rsidR="002B2C56" w:rsidRPr="005E4F2A" w14:paraId="1E04B177" w14:textId="77777777" w:rsidTr="005E4F2A">
        <w:tc>
          <w:tcPr>
            <w:tcW w:w="2694" w:type="dxa"/>
          </w:tcPr>
          <w:p w14:paraId="12EEDD62" w14:textId="23CA5296" w:rsidR="002B2C56" w:rsidRPr="005E4F2A" w:rsidRDefault="00CA3384" w:rsidP="007E30E2">
            <w:r>
              <w:rPr>
                <w:rFonts w:eastAsiaTheme="minorHAnsi"/>
                <w:b/>
                <w:bCs/>
                <w:noProof/>
                <w:spacing w:val="-2"/>
                <w:lang w:bidi="ar-SA"/>
                <w14:ligatures w14:val="standardContextual"/>
              </w:rPr>
              <mc:AlternateContent>
                <mc:Choice Requires="wps">
                  <w:drawing>
                    <wp:anchor distT="0" distB="0" distL="114300" distR="114300" simplePos="0" relativeHeight="251713536" behindDoc="0" locked="0" layoutInCell="1" allowOverlap="1" wp14:anchorId="23CF017C" wp14:editId="3188C86A">
                      <wp:simplePos x="0" y="0"/>
                      <wp:positionH relativeFrom="column">
                        <wp:posOffset>461010</wp:posOffset>
                      </wp:positionH>
                      <wp:positionV relativeFrom="paragraph">
                        <wp:posOffset>482600</wp:posOffset>
                      </wp:positionV>
                      <wp:extent cx="1181100" cy="6350"/>
                      <wp:effectExtent l="0" t="0" r="19050" b="31750"/>
                      <wp:wrapNone/>
                      <wp:docPr id="451938705" name="Straight Connector 14"/>
                      <wp:cNvGraphicFramePr/>
                      <a:graphic xmlns:a="http://schemas.openxmlformats.org/drawingml/2006/main">
                        <a:graphicData uri="http://schemas.microsoft.com/office/word/2010/wordprocessingShape">
                          <wps:wsp>
                            <wps:cNvCnPr/>
                            <wps:spPr>
                              <a:xfrm flipV="1">
                                <a:off x="0" y="0"/>
                                <a:ext cx="118110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50314631" id="Straight Connector 14" o:spid="_x0000_s1026" style="position:absolute;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3pt,38pt" to="129.3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" strokecolor="black [3200]" strokeweight=".5pt">
                      <v:stroke joinstyle="miter"/>
                    </v:line>
                  </w:pict>
                </mc:Fallback>
              </mc:AlternateContent>
            </w:r>
            <w:r>
              <w:rPr>
                <w:rFonts w:eastAsiaTheme="minorHAnsi"/>
                <w:b/>
                <w:bCs/>
                <w:noProof/>
                <w:spacing w:val="-2"/>
                <w:lang w:bidi="ar-SA"/>
                <w14:ligatures w14:val="standardContextual"/>
              </w:rPr>
              <mc:AlternateContent>
                <mc:Choice Requires="wps">
                  <w:drawing>
                    <wp:anchor distT="0" distB="0" distL="114300" distR="114300" simplePos="0" relativeHeight="251712512" behindDoc="0" locked="0" layoutInCell="1" allowOverlap="1" wp14:anchorId="7CED9D15" wp14:editId="73C95C43">
                      <wp:simplePos x="0" y="0"/>
                      <wp:positionH relativeFrom="column">
                        <wp:posOffset>626110</wp:posOffset>
                      </wp:positionH>
                      <wp:positionV relativeFrom="paragraph">
                        <wp:posOffset>234950</wp:posOffset>
                      </wp:positionV>
                      <wp:extent cx="933450" cy="501650"/>
                      <wp:effectExtent l="0" t="0" r="19050" b="12700"/>
                      <wp:wrapNone/>
                      <wp:docPr id="1765188605" name="Rectangle 13"/>
                      <wp:cNvGraphicFramePr/>
                      <a:graphic xmlns:a="http://schemas.openxmlformats.org/drawingml/2006/main">
                        <a:graphicData uri="http://schemas.microsoft.com/office/word/2010/wordprocessingShape">
                          <wps:wsp>
                            <wps:cNvSpPr/>
                            <wps:spPr>
                              <a:xfrm>
                                <a:off x="0" y="0"/>
                                <a:ext cx="933450" cy="50165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20CB5FFB" id="Rectangle 13" o:spid="_x0000_s1026" style="position:absolute;margin-left:49.3pt;margin-top:18.5pt;width:73.5pt;height:39.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" fillcolor="white [3212]" strokecolor="white [3212]" strokeweight="1pt"/>
                  </w:pict>
                </mc:Fallback>
              </mc:AlternateContent>
            </w:r>
            <w:r w:rsidR="002B2C56" w:rsidRPr="005E4F2A">
              <w:rPr>
                <w:rFonts w:eastAsiaTheme="minorHAnsi"/>
                <w:b/>
                <w:bCs/>
                <w:noProof/>
                <w:spacing w:val="-2"/>
                <w:lang w:bidi="ar-SA"/>
                <w14:ligatures w14:val="standardContextual"/>
              </w:rPr>
              <mc:AlternateContent>
                <mc:Choice Requires="wps">
                  <w:drawing>
                    <wp:anchor distT="0" distB="0" distL="114300" distR="114300" simplePos="0" relativeHeight="251694080" behindDoc="0" locked="0" layoutInCell="1" allowOverlap="1" wp14:anchorId="72A10205" wp14:editId="4BD2AA55">
                      <wp:simplePos x="0" y="0"/>
                      <wp:positionH relativeFrom="column">
                        <wp:posOffset>1223010</wp:posOffset>
                      </wp:positionH>
                      <wp:positionV relativeFrom="paragraph">
                        <wp:posOffset>544830</wp:posOffset>
                      </wp:positionV>
                      <wp:extent cx="25400" cy="0"/>
                      <wp:effectExtent l="0" t="0" r="0" b="0"/>
                      <wp:wrapNone/>
                      <wp:docPr id="1656042078" name="Egyenes összekötő 6"/>
                      <wp:cNvGraphicFramePr/>
                      <a:graphic xmlns:a="http://schemas.openxmlformats.org/drawingml/2006/main">
                        <a:graphicData uri="http://schemas.microsoft.com/office/word/2010/wordprocessingShape">
                          <wps:wsp>
                            <wps:cNvCnPr/>
                            <wps:spPr>
                              <a:xfrm flipV="1">
                                <a:off x="0" y="0"/>
                                <a:ext cx="25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154D21D0" id="Egyenes összekötő 6" o:spid="_x0000_s1026" style="position:absolute;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6.3pt,42.9pt" to="98.3pt,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" strokecolor="black [3200]" strokeweight=".5pt">
                      <v:stroke joinstyle="miter"/>
                    </v:line>
                  </w:pict>
                </mc:Fallback>
              </mc:AlternateContent>
            </w:r>
            <w:r w:rsidR="002B2C56" w:rsidRPr="005E4F2A">
              <w:rPr>
                <w:rFonts w:eastAsiaTheme="minorHAnsi"/>
                <w:b/>
                <w:bCs/>
                <w:noProof/>
                <w:spacing w:val="-2"/>
                <w:lang w:bidi="ar-SA"/>
                <w14:ligatures w14:val="standardContextual"/>
              </w:rPr>
              <w:drawing>
                <wp:anchor distT="0" distB="0" distL="114300" distR="114300" simplePos="0" relativeHeight="251693056" behindDoc="0" locked="0" layoutInCell="1" allowOverlap="1" wp14:anchorId="3187CD76" wp14:editId="68C218B7">
                  <wp:simplePos x="0" y="0"/>
                  <wp:positionH relativeFrom="column">
                    <wp:posOffset>-6350</wp:posOffset>
                  </wp:positionH>
                  <wp:positionV relativeFrom="paragraph">
                    <wp:posOffset>167005</wp:posOffset>
                  </wp:positionV>
                  <wp:extent cx="1666875" cy="2306955"/>
                  <wp:effectExtent l="0" t="0" r="9525" b="0"/>
                  <wp:wrapSquare wrapText="bothSides"/>
                  <wp:docPr id="255707253" name="Picture 11" descr="A close-up of a syri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707253" name="Picture 11" descr="A close-up of a syring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666875" cy="2306955"/>
                          </a:xfrm>
                          <a:prstGeom prst="rect">
                            <a:avLst/>
                          </a:prstGeom>
                        </pic:spPr>
                      </pic:pic>
                    </a:graphicData>
                  </a:graphic>
                  <wp14:sizeRelH relativeFrom="margin">
                    <wp14:pctWidth>0</wp14:pctWidth>
                  </wp14:sizeRelH>
                  <wp14:sizeRelV relativeFrom="margin">
                    <wp14:pctHeight>0</wp14:pctHeight>
                  </wp14:sizeRelV>
                </wp:anchor>
              </w:drawing>
            </w:r>
          </w:p>
        </w:tc>
        <w:tc>
          <w:tcPr>
            <w:tcW w:w="2430" w:type="dxa"/>
          </w:tcPr>
          <w:p w14:paraId="7EB79D08" w14:textId="79B92D8E" w:rsidR="002B2C56" w:rsidRPr="005E4F2A" w:rsidRDefault="00223A0B" w:rsidP="002B2C56">
            <w:pPr>
              <w:rPr>
                <w:b/>
                <w:bCs/>
              </w:rPr>
            </w:pPr>
            <w:r>
              <w:rPr>
                <w:b/>
                <w:bCs/>
              </w:rPr>
              <w:t>a</w:t>
            </w:r>
            <w:r w:rsidR="002B2C56" w:rsidRPr="005E4F2A">
              <w:rPr>
                <w:b/>
                <w:bCs/>
              </w:rPr>
              <w:t>ripiprazol</w:t>
            </w:r>
            <w:r>
              <w:rPr>
                <w:b/>
                <w:bCs/>
              </w:rPr>
              <w:t>-tartalmú</w:t>
            </w:r>
            <w:r w:rsidR="002B2C56" w:rsidRPr="005E4F2A">
              <w:rPr>
                <w:b/>
                <w:bCs/>
              </w:rPr>
              <w:t xml:space="preserve"> por és oldószer retard szuszpenziós injekcióhoz</w:t>
            </w:r>
          </w:p>
          <w:p w14:paraId="70AFA974" w14:textId="77777777" w:rsidR="002B2C56" w:rsidRPr="005E4F2A" w:rsidRDefault="002B2C56" w:rsidP="007E30E2"/>
        </w:tc>
      </w:tr>
    </w:tbl>
    <w:p w14:paraId="5FCE436C" w14:textId="352387B2" w:rsidR="007E30E2" w:rsidRPr="005E4F2A" w:rsidRDefault="007E30E2" w:rsidP="007E30E2"/>
    <w:p w14:paraId="6259BA3D" w14:textId="409AE28A" w:rsidR="007E30E2" w:rsidRPr="005E4F2A" w:rsidRDefault="005E4F2A" w:rsidP="007E30E2">
      <w:r w:rsidRPr="005E4F2A">
        <w:rPr>
          <w:u w:val="single"/>
        </w:rPr>
        <w:t>4. l</w:t>
      </w:r>
      <w:r w:rsidR="007E30E2" w:rsidRPr="005E4F2A">
        <w:rPr>
          <w:u w:val="single"/>
        </w:rPr>
        <w:t>épés: Az injekció</w:t>
      </w:r>
      <w:r w:rsidR="007E30E2" w:rsidRPr="005E4F2A">
        <w:rPr>
          <w:spacing w:val="-6"/>
          <w:u w:val="single"/>
        </w:rPr>
        <w:t xml:space="preserve"> </w:t>
      </w:r>
      <w:r w:rsidR="007E30E2" w:rsidRPr="005E4F2A">
        <w:rPr>
          <w:u w:val="single"/>
        </w:rPr>
        <w:t>beadása</w:t>
      </w:r>
    </w:p>
    <w:p w14:paraId="274AB22B" w14:textId="50159373" w:rsidR="007E30E2" w:rsidRPr="005E4F2A" w:rsidRDefault="005E4F2A" w:rsidP="005E4F2A">
      <w:pPr>
        <w:tabs>
          <w:tab w:val="left" w:pos="567"/>
        </w:tabs>
        <w:ind w:left="567" w:hanging="567"/>
      </w:pPr>
      <w:r w:rsidRPr="005E4F2A">
        <w:t>a)</w:t>
      </w:r>
      <w:r w:rsidRPr="005E4F2A">
        <w:tab/>
      </w:r>
      <w:r w:rsidR="007E30E2" w:rsidRPr="005E4F2A">
        <w:t>Válassza le a</w:t>
      </w:r>
      <w:r w:rsidR="00366415">
        <w:t xml:space="preserve">z elkészített </w:t>
      </w:r>
      <w:r w:rsidRPr="005E4F2A">
        <w:t>Aripiprazol Sandoz</w:t>
      </w:r>
      <w:r w:rsidR="007E30E2" w:rsidRPr="005E4F2A">
        <w:t>-szuszpenzió javasolt mennyiségét tartalmazó, luer záras fecskendőt az injekciós</w:t>
      </w:r>
      <w:r w:rsidR="007E30E2" w:rsidRPr="005E4F2A">
        <w:rPr>
          <w:spacing w:val="-2"/>
        </w:rPr>
        <w:t xml:space="preserve"> </w:t>
      </w:r>
      <w:r w:rsidR="007E30E2" w:rsidRPr="005E4F2A">
        <w:t>üvegről.</w:t>
      </w:r>
    </w:p>
    <w:p w14:paraId="77A1F229" w14:textId="30348545" w:rsidR="007E30E2" w:rsidRPr="005E4F2A" w:rsidRDefault="005E4F2A" w:rsidP="005E4F2A">
      <w:pPr>
        <w:tabs>
          <w:tab w:val="left" w:pos="567"/>
        </w:tabs>
        <w:ind w:left="567" w:hanging="567"/>
      </w:pPr>
      <w:r>
        <w:t>b)</w:t>
      </w:r>
      <w:r>
        <w:tab/>
      </w:r>
      <w:r w:rsidR="007E30E2" w:rsidRPr="005E4F2A">
        <w:t>Az injekció beadási helyétől és a beteg testsúlyától függően válasszon ki az alábbi hipodermiás biztonsági injekciós tűk közül egyet, és a tűt csatlakoztassa az injekcióban beadandó szuszpenziót tartalmazó, luer záras fecskendőhöz. A tűt megnyomva és az óramutató járásával megegyező irányban elfordítva győződjön meg arról, hogy a tű szilárdan fekszik a tűvédő eszközön, majd a kupakot egyenes mozdulattal húzza le a</w:t>
      </w:r>
      <w:r w:rsidR="007E30E2" w:rsidRPr="005E4F2A">
        <w:rPr>
          <w:spacing w:val="-7"/>
        </w:rPr>
        <w:t xml:space="preserve"> </w:t>
      </w:r>
      <w:r w:rsidR="007E30E2" w:rsidRPr="005E4F2A">
        <w:t>tűről.</w:t>
      </w:r>
    </w:p>
    <w:p w14:paraId="1AD4073B" w14:textId="77777777" w:rsidR="007E30E2" w:rsidRPr="005E4F2A" w:rsidRDefault="007E30E2" w:rsidP="007E30E2"/>
    <w:tbl>
      <w:tblPr>
        <w:tblStyle w:val="TableNormal1"/>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26"/>
        <w:gridCol w:w="2494"/>
        <w:gridCol w:w="3462"/>
      </w:tblGrid>
      <w:tr w:rsidR="007E30E2" w:rsidRPr="005E4F2A" w14:paraId="66156894" w14:textId="77777777" w:rsidTr="003911A6">
        <w:trPr>
          <w:trHeight w:val="505"/>
        </w:trPr>
        <w:tc>
          <w:tcPr>
            <w:tcW w:w="2326" w:type="dxa"/>
          </w:tcPr>
          <w:p w14:paraId="5326317B" w14:textId="77777777" w:rsidR="007E30E2" w:rsidRPr="005E4F2A" w:rsidRDefault="007E30E2" w:rsidP="005E4F2A">
            <w:pPr>
              <w:ind w:left="139"/>
              <w:rPr>
                <w:b/>
                <w:lang w:val="hu-HU"/>
              </w:rPr>
            </w:pPr>
            <w:r w:rsidRPr="005E4F2A">
              <w:rPr>
                <w:b/>
                <w:lang w:val="hu-HU"/>
              </w:rPr>
              <w:t>Testfelépítés</w:t>
            </w:r>
          </w:p>
        </w:tc>
        <w:tc>
          <w:tcPr>
            <w:tcW w:w="2494" w:type="dxa"/>
          </w:tcPr>
          <w:p w14:paraId="27F7FD95" w14:textId="4504DF62" w:rsidR="007E30E2" w:rsidRPr="005E4F2A" w:rsidRDefault="007E30E2" w:rsidP="005E4F2A">
            <w:pPr>
              <w:ind w:left="139"/>
              <w:rPr>
                <w:b/>
                <w:lang w:val="hu-HU"/>
              </w:rPr>
            </w:pPr>
            <w:r w:rsidRPr="005E4F2A">
              <w:rPr>
                <w:b/>
                <w:lang w:val="hu-HU"/>
              </w:rPr>
              <w:t>Injekció beadási</w:t>
            </w:r>
            <w:r w:rsidR="005E4F2A">
              <w:rPr>
                <w:b/>
                <w:lang w:val="hu-HU"/>
              </w:rPr>
              <w:t xml:space="preserve"> </w:t>
            </w:r>
            <w:r w:rsidRPr="005E4F2A">
              <w:rPr>
                <w:b/>
                <w:lang w:val="hu-HU"/>
              </w:rPr>
              <w:t>helye</w:t>
            </w:r>
          </w:p>
        </w:tc>
        <w:tc>
          <w:tcPr>
            <w:tcW w:w="3462" w:type="dxa"/>
          </w:tcPr>
          <w:p w14:paraId="6FC7FBD7" w14:textId="77777777" w:rsidR="007E30E2" w:rsidRPr="005E4F2A" w:rsidRDefault="007E30E2" w:rsidP="005E4F2A">
            <w:pPr>
              <w:ind w:left="139"/>
              <w:rPr>
                <w:b/>
                <w:lang w:val="hu-HU"/>
              </w:rPr>
            </w:pPr>
            <w:r w:rsidRPr="005E4F2A">
              <w:rPr>
                <w:b/>
                <w:lang w:val="hu-HU"/>
              </w:rPr>
              <w:t>Tűméret</w:t>
            </w:r>
          </w:p>
        </w:tc>
      </w:tr>
      <w:tr w:rsidR="0056373A" w:rsidRPr="005E4F2A" w14:paraId="1F206374" w14:textId="77777777" w:rsidTr="00441FBA">
        <w:trPr>
          <w:trHeight w:val="766"/>
        </w:trPr>
        <w:tc>
          <w:tcPr>
            <w:tcW w:w="2326" w:type="dxa"/>
            <w:vAlign w:val="center"/>
          </w:tcPr>
          <w:p w14:paraId="3B86050B" w14:textId="77777777" w:rsidR="0056373A" w:rsidRPr="005E4F2A" w:rsidRDefault="0056373A" w:rsidP="003911A6">
            <w:pPr>
              <w:ind w:left="139"/>
              <w:rPr>
                <w:b/>
                <w:lang w:val="hu-HU"/>
              </w:rPr>
            </w:pPr>
            <w:r w:rsidRPr="005E4F2A">
              <w:rPr>
                <w:b/>
                <w:lang w:val="hu-HU"/>
              </w:rPr>
              <w:t>Nem túlsúlyos</w:t>
            </w:r>
          </w:p>
        </w:tc>
        <w:tc>
          <w:tcPr>
            <w:tcW w:w="2494" w:type="dxa"/>
            <w:vAlign w:val="center"/>
          </w:tcPr>
          <w:p w14:paraId="07E1B526" w14:textId="77777777" w:rsidR="0056373A" w:rsidRPr="005E4F2A" w:rsidRDefault="0056373A" w:rsidP="003911A6">
            <w:pPr>
              <w:ind w:left="139"/>
              <w:rPr>
                <w:b/>
                <w:lang w:val="hu-HU"/>
              </w:rPr>
            </w:pPr>
            <w:r w:rsidRPr="005E4F2A">
              <w:rPr>
                <w:b/>
                <w:lang w:val="hu-HU"/>
              </w:rPr>
              <w:t>Deltaizom</w:t>
            </w:r>
          </w:p>
          <w:p w14:paraId="7E6CBC77" w14:textId="78EF3676" w:rsidR="0056373A" w:rsidRPr="005E4F2A" w:rsidRDefault="0056373A" w:rsidP="003911A6">
            <w:pPr>
              <w:ind w:left="139"/>
              <w:rPr>
                <w:b/>
                <w:lang w:val="hu-HU"/>
              </w:rPr>
            </w:pPr>
            <w:r w:rsidRPr="005E4F2A">
              <w:rPr>
                <w:b/>
                <w:lang w:val="hu-HU"/>
              </w:rPr>
              <w:t>Farizom</w:t>
            </w:r>
          </w:p>
        </w:tc>
        <w:tc>
          <w:tcPr>
            <w:tcW w:w="3462" w:type="dxa"/>
            <w:vAlign w:val="center"/>
          </w:tcPr>
          <w:p w14:paraId="746EAC0F" w14:textId="77777777" w:rsidR="0056373A" w:rsidRPr="005E4F2A" w:rsidRDefault="0056373A" w:rsidP="003911A6">
            <w:pPr>
              <w:ind w:left="139"/>
              <w:rPr>
                <w:b/>
                <w:lang w:val="hu-HU"/>
              </w:rPr>
            </w:pPr>
            <w:r w:rsidRPr="005E4F2A">
              <w:rPr>
                <w:b/>
                <w:lang w:val="hu-HU"/>
              </w:rPr>
              <w:t>25</w:t>
            </w:r>
            <w:r>
              <w:rPr>
                <w:b/>
                <w:lang w:val="hu-HU"/>
              </w:rPr>
              <w:t> </w:t>
            </w:r>
            <w:r w:rsidRPr="005E4F2A">
              <w:rPr>
                <w:b/>
                <w:lang w:val="hu-HU"/>
              </w:rPr>
              <w:t>mm-es, 23 G-s méretű</w:t>
            </w:r>
          </w:p>
          <w:p w14:paraId="544611A9" w14:textId="54CBC1F2" w:rsidR="0056373A" w:rsidRPr="005E4F2A" w:rsidRDefault="0056373A" w:rsidP="003911A6">
            <w:pPr>
              <w:ind w:left="139"/>
              <w:rPr>
                <w:b/>
                <w:lang w:val="hu-HU"/>
              </w:rPr>
            </w:pPr>
            <w:r w:rsidRPr="005E4F2A">
              <w:rPr>
                <w:b/>
                <w:lang w:val="hu-HU"/>
              </w:rPr>
              <w:t>38</w:t>
            </w:r>
            <w:r>
              <w:rPr>
                <w:b/>
                <w:lang w:val="hu-HU"/>
              </w:rPr>
              <w:t> </w:t>
            </w:r>
            <w:r w:rsidRPr="005E4F2A">
              <w:rPr>
                <w:b/>
                <w:lang w:val="hu-HU"/>
              </w:rPr>
              <w:t>mm-es, 22 G-s méretű</w:t>
            </w:r>
          </w:p>
        </w:tc>
      </w:tr>
      <w:tr w:rsidR="0056373A" w:rsidRPr="005E4F2A" w14:paraId="1A8CE45C" w14:textId="77777777" w:rsidTr="00441FBA">
        <w:trPr>
          <w:trHeight w:val="1011"/>
        </w:trPr>
        <w:tc>
          <w:tcPr>
            <w:tcW w:w="2326" w:type="dxa"/>
            <w:vAlign w:val="center"/>
          </w:tcPr>
          <w:p w14:paraId="5376AAD8" w14:textId="77777777" w:rsidR="0056373A" w:rsidRPr="005E4F2A" w:rsidRDefault="0056373A" w:rsidP="003911A6">
            <w:pPr>
              <w:ind w:left="139"/>
              <w:rPr>
                <w:b/>
                <w:lang w:val="hu-HU"/>
              </w:rPr>
            </w:pPr>
            <w:r w:rsidRPr="005E4F2A">
              <w:rPr>
                <w:b/>
                <w:lang w:val="hu-HU"/>
              </w:rPr>
              <w:t>Túlsúlyos</w:t>
            </w:r>
          </w:p>
        </w:tc>
        <w:tc>
          <w:tcPr>
            <w:tcW w:w="2494" w:type="dxa"/>
            <w:vAlign w:val="center"/>
          </w:tcPr>
          <w:p w14:paraId="470BF404" w14:textId="77777777" w:rsidR="0056373A" w:rsidRPr="005E4F2A" w:rsidRDefault="0056373A" w:rsidP="003911A6">
            <w:pPr>
              <w:ind w:left="139"/>
              <w:rPr>
                <w:b/>
                <w:lang w:val="hu-HU"/>
              </w:rPr>
            </w:pPr>
            <w:r w:rsidRPr="005E4F2A">
              <w:rPr>
                <w:b/>
                <w:lang w:val="hu-HU"/>
              </w:rPr>
              <w:t>Deltaizom</w:t>
            </w:r>
          </w:p>
          <w:p w14:paraId="2B9D2DB3" w14:textId="309D0862" w:rsidR="0056373A" w:rsidRPr="005E4F2A" w:rsidRDefault="0056373A" w:rsidP="003911A6">
            <w:pPr>
              <w:ind w:left="139"/>
              <w:rPr>
                <w:b/>
                <w:lang w:val="hu-HU"/>
              </w:rPr>
            </w:pPr>
            <w:r w:rsidRPr="005E4F2A">
              <w:rPr>
                <w:b/>
                <w:lang w:val="hu-HU"/>
              </w:rPr>
              <w:t>Farizom</w:t>
            </w:r>
          </w:p>
        </w:tc>
        <w:tc>
          <w:tcPr>
            <w:tcW w:w="3462" w:type="dxa"/>
            <w:vAlign w:val="center"/>
          </w:tcPr>
          <w:p w14:paraId="73DBB954" w14:textId="77777777" w:rsidR="0056373A" w:rsidRPr="005E4F2A" w:rsidRDefault="0056373A" w:rsidP="003911A6">
            <w:pPr>
              <w:ind w:left="139"/>
              <w:rPr>
                <w:b/>
                <w:lang w:val="hu-HU"/>
              </w:rPr>
            </w:pPr>
            <w:r w:rsidRPr="005E4F2A">
              <w:rPr>
                <w:b/>
                <w:lang w:val="hu-HU"/>
              </w:rPr>
              <w:t>38</w:t>
            </w:r>
            <w:r>
              <w:rPr>
                <w:b/>
                <w:lang w:val="hu-HU"/>
              </w:rPr>
              <w:t> </w:t>
            </w:r>
            <w:r w:rsidRPr="005E4F2A">
              <w:rPr>
                <w:b/>
                <w:lang w:val="hu-HU"/>
              </w:rPr>
              <w:t>mm-es, 22 G-s méretű</w:t>
            </w:r>
          </w:p>
          <w:p w14:paraId="34A78B04" w14:textId="4F61BC48" w:rsidR="0056373A" w:rsidRPr="005E4F2A" w:rsidRDefault="0056373A" w:rsidP="003911A6">
            <w:pPr>
              <w:ind w:left="139"/>
              <w:rPr>
                <w:b/>
                <w:lang w:val="hu-HU"/>
              </w:rPr>
            </w:pPr>
            <w:r w:rsidRPr="005E4F2A">
              <w:rPr>
                <w:b/>
                <w:lang w:val="hu-HU"/>
              </w:rPr>
              <w:t>51</w:t>
            </w:r>
            <w:r>
              <w:rPr>
                <w:b/>
                <w:lang w:val="hu-HU"/>
              </w:rPr>
              <w:t> </w:t>
            </w:r>
            <w:r w:rsidRPr="005E4F2A">
              <w:rPr>
                <w:b/>
                <w:lang w:val="hu-HU"/>
              </w:rPr>
              <w:t>mm-es, 21 G-s méretű</w:t>
            </w:r>
          </w:p>
        </w:tc>
      </w:tr>
    </w:tbl>
    <w:p w14:paraId="1374BBD8" w14:textId="77777777" w:rsidR="007E30E2" w:rsidRPr="005E4F2A" w:rsidRDefault="007E30E2" w:rsidP="007E30E2"/>
    <w:p w14:paraId="005704D8" w14:textId="65D42B81" w:rsidR="007E30E2" w:rsidRPr="005E4F2A" w:rsidRDefault="003911A6" w:rsidP="003911A6">
      <w:pPr>
        <w:tabs>
          <w:tab w:val="left" w:pos="567"/>
        </w:tabs>
        <w:ind w:left="567" w:hanging="567"/>
      </w:pPr>
      <w:r>
        <w:t>c)</w:t>
      </w:r>
      <w:r>
        <w:tab/>
      </w:r>
      <w:r w:rsidR="007E30E2" w:rsidRPr="005E4F2A">
        <w:t>Egyetlen intramuszkuláris injekcióban lassan fecskendezze be a javasolt mennyiséget a far- vagy deltaizomba. Ne masszírozza az injekció beadásának helyét. Körültekintően kell eljárni az injekció vérérbe való beadásának elkerülése érdekében. Az injekciót ne adja be olyan helyre, ahol gyulladás jelei, bőrsérülés, dudorok és/vagy véraláfutások</w:t>
      </w:r>
      <w:r w:rsidR="007E30E2" w:rsidRPr="005E4F2A">
        <w:rPr>
          <w:spacing w:val="-11"/>
        </w:rPr>
        <w:t xml:space="preserve"> </w:t>
      </w:r>
      <w:r w:rsidR="007E30E2" w:rsidRPr="005E4F2A">
        <w:t>láthatók.</w:t>
      </w:r>
    </w:p>
    <w:p w14:paraId="25618EDD" w14:textId="77777777" w:rsidR="007E30E2" w:rsidRPr="005E4F2A" w:rsidRDefault="007E30E2" w:rsidP="003911A6">
      <w:pPr>
        <w:ind w:firstLine="567"/>
      </w:pPr>
      <w:r w:rsidRPr="005E4F2A">
        <w:t>Az intramuszkuláris injekció kizárólag mélyen a far- vagy deltaizomba adható be.</w:t>
      </w:r>
    </w:p>
    <w:p w14:paraId="2AB27733" w14:textId="77777777" w:rsidR="007E30E2" w:rsidRPr="005E4F2A" w:rsidRDefault="007E30E2" w:rsidP="007E30E2">
      <w:r w:rsidRPr="005E4F2A">
        <w:rPr>
          <w:noProof/>
          <w:lang w:bidi="ar-SA"/>
        </w:rPr>
        <w:drawing>
          <wp:anchor distT="0" distB="0" distL="0" distR="0" simplePos="0" relativeHeight="251664384" behindDoc="0" locked="0" layoutInCell="1" allowOverlap="1" wp14:anchorId="2D2753B6" wp14:editId="58C3271C">
            <wp:simplePos x="0" y="0"/>
            <wp:positionH relativeFrom="page">
              <wp:posOffset>1731444</wp:posOffset>
            </wp:positionH>
            <wp:positionV relativeFrom="paragraph">
              <wp:posOffset>204495</wp:posOffset>
            </wp:positionV>
            <wp:extent cx="1893494" cy="1642300"/>
            <wp:effectExtent l="0" t="0" r="0" b="0"/>
            <wp:wrapTopAndBottom/>
            <wp:docPr id="5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4.png"/>
                    <pic:cNvPicPr/>
                  </pic:nvPicPr>
                  <pic:blipFill>
                    <a:blip r:embed="rId16" cstate="print"/>
                    <a:stretch>
                      <a:fillRect/>
                    </a:stretch>
                  </pic:blipFill>
                  <pic:spPr>
                    <a:xfrm>
                      <a:off x="0" y="0"/>
                      <a:ext cx="1893494" cy="1642300"/>
                    </a:xfrm>
                    <a:prstGeom prst="rect">
                      <a:avLst/>
                    </a:prstGeom>
                  </pic:spPr>
                </pic:pic>
              </a:graphicData>
            </a:graphic>
          </wp:anchor>
        </w:drawing>
      </w:r>
      <w:r w:rsidRPr="005E4F2A">
        <w:rPr>
          <w:noProof/>
          <w:lang w:bidi="ar-SA"/>
        </w:rPr>
        <w:drawing>
          <wp:anchor distT="0" distB="0" distL="0" distR="0" simplePos="0" relativeHeight="251665408" behindDoc="0" locked="0" layoutInCell="1" allowOverlap="1" wp14:anchorId="51C04DA3" wp14:editId="596F58B4">
            <wp:simplePos x="0" y="0"/>
            <wp:positionH relativeFrom="page">
              <wp:posOffset>4559934</wp:posOffset>
            </wp:positionH>
            <wp:positionV relativeFrom="paragraph">
              <wp:posOffset>394679</wp:posOffset>
            </wp:positionV>
            <wp:extent cx="1525810" cy="1498473"/>
            <wp:effectExtent l="0" t="0" r="0" b="0"/>
            <wp:wrapTopAndBottom/>
            <wp:docPr id="53"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5.png"/>
                    <pic:cNvPicPr/>
                  </pic:nvPicPr>
                  <pic:blipFill>
                    <a:blip r:embed="rId17" cstate="print"/>
                    <a:stretch>
                      <a:fillRect/>
                    </a:stretch>
                  </pic:blipFill>
                  <pic:spPr>
                    <a:xfrm>
                      <a:off x="0" y="0"/>
                      <a:ext cx="1525810" cy="1498473"/>
                    </a:xfrm>
                    <a:prstGeom prst="rect">
                      <a:avLst/>
                    </a:prstGeom>
                  </pic:spPr>
                </pic:pic>
              </a:graphicData>
            </a:graphic>
          </wp:anchor>
        </w:drawing>
      </w:r>
    </w:p>
    <w:tbl>
      <w:tblPr>
        <w:tblStyle w:val="TableNormal1"/>
        <w:tblW w:w="0" w:type="auto"/>
        <w:tblInd w:w="2277" w:type="dxa"/>
        <w:tblLayout w:type="fixed"/>
        <w:tblLook w:val="01E0" w:firstRow="1" w:lastRow="1" w:firstColumn="1" w:lastColumn="1" w:noHBand="0" w:noVBand="0"/>
      </w:tblPr>
      <w:tblGrid>
        <w:gridCol w:w="2831"/>
        <w:gridCol w:w="2649"/>
      </w:tblGrid>
      <w:tr w:rsidR="007E30E2" w:rsidRPr="005E4F2A" w14:paraId="12AA8F30" w14:textId="77777777" w:rsidTr="00441FBA">
        <w:trPr>
          <w:trHeight w:val="244"/>
        </w:trPr>
        <w:tc>
          <w:tcPr>
            <w:tcW w:w="2831" w:type="dxa"/>
          </w:tcPr>
          <w:p w14:paraId="1B93A942" w14:textId="66C68E26" w:rsidR="007E30E2" w:rsidRPr="005E4F2A" w:rsidRDefault="00223A0B" w:rsidP="006E462E">
            <w:pPr>
              <w:ind w:firstLine="841"/>
              <w:rPr>
                <w:lang w:val="hu-HU"/>
              </w:rPr>
            </w:pPr>
            <w:r>
              <w:rPr>
                <w:lang w:val="hu-HU"/>
              </w:rPr>
              <w:t>d</w:t>
            </w:r>
            <w:r w:rsidR="007E30E2" w:rsidRPr="005E4F2A">
              <w:rPr>
                <w:lang w:val="hu-HU"/>
              </w:rPr>
              <w:t>eltaizom</w:t>
            </w:r>
          </w:p>
        </w:tc>
        <w:tc>
          <w:tcPr>
            <w:tcW w:w="2649" w:type="dxa"/>
          </w:tcPr>
          <w:p w14:paraId="0AD118A1" w14:textId="6A482CCE" w:rsidR="007E30E2" w:rsidRPr="005E4F2A" w:rsidRDefault="00223A0B" w:rsidP="006E462E">
            <w:pPr>
              <w:ind w:firstLine="1835"/>
              <w:rPr>
                <w:lang w:val="hu-HU"/>
              </w:rPr>
            </w:pPr>
            <w:r>
              <w:rPr>
                <w:lang w:val="hu-HU"/>
              </w:rPr>
              <w:t>f</w:t>
            </w:r>
            <w:r w:rsidR="007E30E2" w:rsidRPr="005E4F2A">
              <w:rPr>
                <w:lang w:val="hu-HU"/>
              </w:rPr>
              <w:t>arizom</w:t>
            </w:r>
          </w:p>
        </w:tc>
      </w:tr>
    </w:tbl>
    <w:p w14:paraId="3443EED8" w14:textId="77777777" w:rsidR="007E30E2" w:rsidRPr="005E4F2A" w:rsidRDefault="007E30E2" w:rsidP="007E30E2"/>
    <w:p w14:paraId="2D2E961B" w14:textId="77777777" w:rsidR="007E30E2" w:rsidRPr="005E4F2A" w:rsidRDefault="007E30E2" w:rsidP="006E462E">
      <w:pPr>
        <w:ind w:left="567"/>
      </w:pPr>
      <w:r w:rsidRPr="005E4F2A">
        <w:t>Ne felejtse el váltogatni az injekció beadási helyét a két far- vagy deltaizom között.</w:t>
      </w:r>
    </w:p>
    <w:p w14:paraId="661829CC" w14:textId="77777777" w:rsidR="007E30E2" w:rsidRPr="005E4F2A" w:rsidRDefault="007E30E2" w:rsidP="006E462E">
      <w:pPr>
        <w:ind w:firstLine="567"/>
      </w:pPr>
      <w:r w:rsidRPr="004F5839">
        <w:t>Ellenőrizze az injekció véletlenszerű intravénás beadásának jeleit és tüneteit.</w:t>
      </w:r>
    </w:p>
    <w:p w14:paraId="480869C0" w14:textId="77777777" w:rsidR="007E30E2" w:rsidRPr="005E4F2A" w:rsidRDefault="007E30E2" w:rsidP="007E30E2"/>
    <w:p w14:paraId="05CDC125" w14:textId="0B8492B8" w:rsidR="007E30E2" w:rsidRPr="005E4F2A" w:rsidRDefault="003911A6" w:rsidP="007E30E2">
      <w:r>
        <w:rPr>
          <w:u w:val="single"/>
        </w:rPr>
        <w:t>5. l</w:t>
      </w:r>
      <w:r w:rsidR="007E30E2" w:rsidRPr="005E4F2A">
        <w:rPr>
          <w:u w:val="single"/>
        </w:rPr>
        <w:t>épés: Az injekció beadása</w:t>
      </w:r>
      <w:r w:rsidR="007E30E2" w:rsidRPr="005E4F2A">
        <w:rPr>
          <w:spacing w:val="-6"/>
          <w:u w:val="single"/>
        </w:rPr>
        <w:t xml:space="preserve"> </w:t>
      </w:r>
      <w:r w:rsidR="007E30E2" w:rsidRPr="005E4F2A">
        <w:rPr>
          <w:u w:val="single"/>
        </w:rPr>
        <w:t>után</w:t>
      </w:r>
    </w:p>
    <w:p w14:paraId="41776C7A" w14:textId="7DA64812" w:rsidR="007E30E2" w:rsidRPr="005E4F2A" w:rsidRDefault="007E30E2" w:rsidP="007E30E2">
      <w:r w:rsidRPr="005E4F2A">
        <w:rPr>
          <w:noProof/>
          <w:lang w:bidi="ar-SA"/>
        </w:rPr>
        <mc:AlternateContent>
          <mc:Choice Requires="wps">
            <w:drawing>
              <wp:anchor distT="0" distB="0" distL="114300" distR="114300" simplePos="0" relativeHeight="251658240" behindDoc="0" locked="0" layoutInCell="1" allowOverlap="1" wp14:anchorId="58B22B3A" wp14:editId="15912E34">
                <wp:simplePos x="0" y="0"/>
                <wp:positionH relativeFrom="page">
                  <wp:posOffset>2216785</wp:posOffset>
                </wp:positionH>
                <wp:positionV relativeFrom="paragraph">
                  <wp:posOffset>1609725</wp:posOffset>
                </wp:positionV>
                <wp:extent cx="3571875" cy="155575"/>
                <wp:effectExtent l="0" t="0" r="2540" b="0"/>
                <wp:wrapNone/>
                <wp:docPr id="49084047" name="Szövegdoboz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155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019260" w14:textId="77777777" w:rsidR="00441FBA" w:rsidRDefault="00441FBA" w:rsidP="007E30E2">
                            <w:pPr>
                              <w:pStyle w:val="Szvegtrzs"/>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B22B3A" id="_x0000_t202" coordsize="21600,21600" o:spt="202" path="m,l,21600r21600,l21600,xe">
                <v:stroke joinstyle="miter"/>
                <v:path gradientshapeok="t" o:connecttype="rect"/>
              </v:shapetype>
              <v:shape id="Szövegdoboz 1" o:spid="_x0000_s1026" type="#_x0000_t202" style="position:absolute;margin-left:174.55pt;margin-top:126.75pt;width:281.25pt;height:12.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" filled="f" stroked="f">
                <v:textbox inset="0,0,0,0">
                  <w:txbxContent>
                    <w:p w14:paraId="5C019260" w14:textId="77777777" w:rsidR="00441FBA" w:rsidRDefault="00441FBA" w:rsidP="007E30E2">
                      <w:pPr>
                        <w:pStyle w:val="Szvegtrzs"/>
                      </w:pPr>
                    </w:p>
                  </w:txbxContent>
                </v:textbox>
                <w10:wrap anchorx="page"/>
              </v:shape>
            </w:pict>
          </mc:Fallback>
        </mc:AlternateContent>
      </w:r>
      <w:r w:rsidRPr="005E4F2A">
        <w:t>Hozza működésbe a tűvédő eszközt a 2. e) lépésben leírtaknak megfelelően. Az injekció beadása után semmisítse meg az injekciós üvegeket, az adaptert, a tűket és a fecskendőt az előírásoknak megfelelően. A port és az oldószert tartalmazó injekciós üvegek kizárólag egyszer használatosak.</w:t>
      </w:r>
    </w:p>
    <w:p w14:paraId="47C2D169" w14:textId="77777777" w:rsidR="003911A6" w:rsidRDefault="003911A6" w:rsidP="007E30E2"/>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102"/>
      </w:tblGrid>
      <w:tr w:rsidR="003911A6" w:rsidRPr="005E4F2A" w14:paraId="7D35F24A" w14:textId="77777777" w:rsidTr="006E462E">
        <w:tc>
          <w:tcPr>
            <w:tcW w:w="4962" w:type="dxa"/>
          </w:tcPr>
          <w:p w14:paraId="5BAC2C79" w14:textId="5B56E11D" w:rsidR="003911A6" w:rsidRPr="005E4F2A" w:rsidRDefault="00511D05" w:rsidP="00441FBA">
            <w:r>
              <w:rPr>
                <w:rFonts w:eastAsiaTheme="minorHAnsi"/>
                <w:noProof/>
                <w:lang w:bidi="ar-SA"/>
                <w14:ligatures w14:val="standardContextual"/>
              </w:rPr>
              <mc:AlternateContent>
                <mc:Choice Requires="wps">
                  <w:drawing>
                    <wp:anchor distT="0" distB="0" distL="114300" distR="114300" simplePos="0" relativeHeight="251701248" behindDoc="0" locked="0" layoutInCell="1" allowOverlap="1" wp14:anchorId="2F070913" wp14:editId="4D88F26B">
                      <wp:simplePos x="0" y="0"/>
                      <wp:positionH relativeFrom="column">
                        <wp:posOffset>489400</wp:posOffset>
                      </wp:positionH>
                      <wp:positionV relativeFrom="paragraph">
                        <wp:posOffset>1651981</wp:posOffset>
                      </wp:positionV>
                      <wp:extent cx="630820" cy="202557"/>
                      <wp:effectExtent l="0" t="0" r="17145" b="26670"/>
                      <wp:wrapNone/>
                      <wp:docPr id="485150282" name="Rectangle 2"/>
                      <wp:cNvGraphicFramePr/>
                      <a:graphic xmlns:a="http://schemas.openxmlformats.org/drawingml/2006/main">
                        <a:graphicData uri="http://schemas.microsoft.com/office/word/2010/wordprocessingShape">
                          <wps:wsp>
                            <wps:cNvSpPr/>
                            <wps:spPr>
                              <a:xfrm>
                                <a:off x="0" y="0"/>
                                <a:ext cx="630820" cy="202557"/>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1F234051" id="Rectangle 2" o:spid="_x0000_s1026" style="position:absolute;margin-left:38.55pt;margin-top:130.1pt;width:49.65pt;height:15.9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" fillcolor="white [3212]" strokecolor="white [3212]" strokeweight="1pt"/>
                  </w:pict>
                </mc:Fallback>
              </mc:AlternateContent>
            </w:r>
            <w:r w:rsidR="003911A6" w:rsidRPr="005E4F2A">
              <w:rPr>
                <w:rFonts w:eastAsiaTheme="minorHAnsi"/>
                <w:noProof/>
                <w:lang w:bidi="ar-SA"/>
                <w14:ligatures w14:val="standardContextual"/>
              </w:rPr>
              <w:drawing>
                <wp:anchor distT="0" distB="0" distL="114300" distR="114300" simplePos="0" relativeHeight="251696128" behindDoc="0" locked="0" layoutInCell="1" allowOverlap="1" wp14:anchorId="1C761EFA" wp14:editId="7A8F2F3D">
                  <wp:simplePos x="0" y="0"/>
                  <wp:positionH relativeFrom="column">
                    <wp:posOffset>-6350</wp:posOffset>
                  </wp:positionH>
                  <wp:positionV relativeFrom="paragraph">
                    <wp:posOffset>167005</wp:posOffset>
                  </wp:positionV>
                  <wp:extent cx="1581150" cy="1701165"/>
                  <wp:effectExtent l="0" t="0" r="0" b="0"/>
                  <wp:wrapSquare wrapText="bothSides"/>
                  <wp:docPr id="733522720" name="Picture 5" descr="A hand holding a syri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222332" name="Picture 5" descr="A hand holding a syring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81150" cy="1701165"/>
                          </a:xfrm>
                          <a:prstGeom prst="rect">
                            <a:avLst/>
                          </a:prstGeom>
                        </pic:spPr>
                      </pic:pic>
                    </a:graphicData>
                  </a:graphic>
                  <wp14:sizeRelH relativeFrom="margin">
                    <wp14:pctWidth>0</wp14:pctWidth>
                  </wp14:sizeRelH>
                  <wp14:sizeRelV relativeFrom="margin">
                    <wp14:pctHeight>0</wp14:pctHeight>
                  </wp14:sizeRelV>
                </wp:anchor>
              </w:drawing>
            </w:r>
          </w:p>
        </w:tc>
        <w:tc>
          <w:tcPr>
            <w:tcW w:w="4102" w:type="dxa"/>
          </w:tcPr>
          <w:p w14:paraId="77331191" w14:textId="6F70089B" w:rsidR="003911A6" w:rsidRPr="005E4F2A" w:rsidRDefault="00511D05" w:rsidP="00441FBA">
            <w:r>
              <w:rPr>
                <w:rFonts w:eastAsiaTheme="minorHAnsi"/>
                <w:noProof/>
                <w:lang w:bidi="ar-SA"/>
                <w14:ligatures w14:val="standardContextual"/>
              </w:rPr>
              <mc:AlternateContent>
                <mc:Choice Requires="wps">
                  <w:drawing>
                    <wp:anchor distT="0" distB="0" distL="114300" distR="114300" simplePos="0" relativeHeight="251700224" behindDoc="0" locked="0" layoutInCell="1" allowOverlap="1" wp14:anchorId="2CE1922C" wp14:editId="189A5713">
                      <wp:simplePos x="0" y="0"/>
                      <wp:positionH relativeFrom="column">
                        <wp:posOffset>1135026</wp:posOffset>
                      </wp:positionH>
                      <wp:positionV relativeFrom="paragraph">
                        <wp:posOffset>1559383</wp:posOffset>
                      </wp:positionV>
                      <wp:extent cx="1035935" cy="428263"/>
                      <wp:effectExtent l="0" t="0" r="12065" b="10160"/>
                      <wp:wrapNone/>
                      <wp:docPr id="344329113" name="Rectangle 1"/>
                      <wp:cNvGraphicFramePr/>
                      <a:graphic xmlns:a="http://schemas.openxmlformats.org/drawingml/2006/main">
                        <a:graphicData uri="http://schemas.microsoft.com/office/word/2010/wordprocessingShape">
                          <wps:wsp>
                            <wps:cNvSpPr/>
                            <wps:spPr>
                              <a:xfrm>
                                <a:off x="0" y="0"/>
                                <a:ext cx="1035935" cy="428263"/>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6A191BB5" id="Rectangle 1" o:spid="_x0000_s1026" style="position:absolute;margin-left:89.35pt;margin-top:122.8pt;width:81.55pt;height:33.7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" fillcolor="white [3212]" strokecolor="white [3212]" strokeweight="1pt"/>
                  </w:pict>
                </mc:Fallback>
              </mc:AlternateContent>
            </w:r>
            <w:r w:rsidR="003911A6" w:rsidRPr="005E4F2A">
              <w:rPr>
                <w:rFonts w:eastAsiaTheme="minorHAnsi"/>
                <w:noProof/>
                <w:lang w:bidi="ar-SA"/>
                <w14:ligatures w14:val="standardContextual"/>
              </w:rPr>
              <w:drawing>
                <wp:anchor distT="0" distB="0" distL="114300" distR="114300" simplePos="0" relativeHeight="251697152" behindDoc="0" locked="0" layoutInCell="1" allowOverlap="1" wp14:anchorId="62142FDE" wp14:editId="2FD7115E">
                  <wp:simplePos x="0" y="0"/>
                  <wp:positionH relativeFrom="column">
                    <wp:posOffset>-4445</wp:posOffset>
                  </wp:positionH>
                  <wp:positionV relativeFrom="paragraph">
                    <wp:posOffset>167005</wp:posOffset>
                  </wp:positionV>
                  <wp:extent cx="1980565" cy="1868170"/>
                  <wp:effectExtent l="0" t="0" r="635" b="0"/>
                  <wp:wrapSquare wrapText="bothSides"/>
                  <wp:docPr id="1264896167" name="Picture 6" descr="A syringe and a contai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946980" name="Picture 6" descr="A syringe and a contain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80565" cy="1868170"/>
                          </a:xfrm>
                          <a:prstGeom prst="rect">
                            <a:avLst/>
                          </a:prstGeom>
                        </pic:spPr>
                      </pic:pic>
                    </a:graphicData>
                  </a:graphic>
                  <wp14:sizeRelH relativeFrom="margin">
                    <wp14:pctWidth>0</wp14:pctWidth>
                  </wp14:sizeRelH>
                  <wp14:sizeRelV relativeFrom="margin">
                    <wp14:pctHeight>0</wp14:pctHeight>
                  </wp14:sizeRelV>
                </wp:anchor>
              </w:drawing>
            </w:r>
          </w:p>
        </w:tc>
      </w:tr>
      <w:tr w:rsidR="003911A6" w:rsidRPr="005E4F2A" w14:paraId="36D4CAD5" w14:textId="77777777" w:rsidTr="006E462E">
        <w:tblPrEx>
          <w:jc w:val="center"/>
        </w:tblPrEx>
        <w:trPr>
          <w:jc w:val="center"/>
        </w:trPr>
        <w:tc>
          <w:tcPr>
            <w:tcW w:w="4962" w:type="dxa"/>
          </w:tcPr>
          <w:p w14:paraId="199D0296" w14:textId="369F9AD1" w:rsidR="003911A6" w:rsidRPr="005E4F2A" w:rsidRDefault="00223A0B" w:rsidP="00441FBA">
            <w:pPr>
              <w:tabs>
                <w:tab w:val="left" w:pos="1150"/>
              </w:tabs>
              <w:jc w:val="center"/>
              <w:rPr>
                <w:b/>
                <w:bCs/>
                <w:sz w:val="28"/>
                <w:szCs w:val="28"/>
              </w:rPr>
            </w:pPr>
            <w:r>
              <w:rPr>
                <w:b/>
                <w:bCs/>
                <w:sz w:val="28"/>
                <w:szCs w:val="28"/>
              </w:rPr>
              <w:t>t</w:t>
            </w:r>
            <w:r w:rsidR="003911A6" w:rsidRPr="005E4F2A">
              <w:rPr>
                <w:b/>
                <w:bCs/>
                <w:sz w:val="28"/>
                <w:szCs w:val="28"/>
              </w:rPr>
              <w:t>űvédő</w:t>
            </w:r>
          </w:p>
        </w:tc>
        <w:tc>
          <w:tcPr>
            <w:tcW w:w="4102" w:type="dxa"/>
          </w:tcPr>
          <w:p w14:paraId="3778F827" w14:textId="240307E3" w:rsidR="003911A6" w:rsidRPr="005E4F2A" w:rsidRDefault="00223A0B" w:rsidP="00441FBA">
            <w:pPr>
              <w:jc w:val="center"/>
              <w:rPr>
                <w:b/>
                <w:bCs/>
                <w:sz w:val="28"/>
                <w:szCs w:val="28"/>
              </w:rPr>
            </w:pPr>
            <w:r>
              <w:rPr>
                <w:b/>
                <w:bCs/>
                <w:sz w:val="28"/>
                <w:szCs w:val="28"/>
              </w:rPr>
              <w:t>m</w:t>
            </w:r>
            <w:r w:rsidR="003911A6" w:rsidRPr="005E4F2A">
              <w:rPr>
                <w:b/>
                <w:bCs/>
                <w:sz w:val="28"/>
                <w:szCs w:val="28"/>
              </w:rPr>
              <w:t>egsemmisítés</w:t>
            </w:r>
          </w:p>
        </w:tc>
      </w:tr>
    </w:tbl>
    <w:p w14:paraId="38A238C9" w14:textId="77777777" w:rsidR="003911A6" w:rsidRDefault="003911A6" w:rsidP="007E30E2"/>
    <w:p w14:paraId="1D895B77" w14:textId="13B41BEE" w:rsidR="007E30E2" w:rsidRPr="005E4F2A" w:rsidRDefault="007E30E2" w:rsidP="007E30E2"/>
    <w:sectPr w:rsidR="007E30E2" w:rsidRPr="005E4F2A" w:rsidSect="00381EA0">
      <w:headerReference w:type="default" r:id="rId18"/>
      <w:footerReference w:type="first" r:id="rId19"/>
      <w:pgSz w:w="11910" w:h="16840"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D21368" w14:textId="77777777" w:rsidR="00441FBA" w:rsidRDefault="00441FBA" w:rsidP="00381EA0">
      <w:r>
        <w:separator/>
      </w:r>
    </w:p>
  </w:endnote>
  <w:endnote w:type="continuationSeparator" w:id="0">
    <w:p w14:paraId="767A5B07" w14:textId="77777777" w:rsidR="00441FBA" w:rsidRDefault="00441FBA" w:rsidP="00381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8FD262" w14:textId="36515F51" w:rsidR="003A4B66" w:rsidRPr="00A51968" w:rsidRDefault="003A4B66" w:rsidP="003A4B66">
    <w:pPr>
      <w:pStyle w:val="llb"/>
      <w:rPr>
        <w:sz w:val="18"/>
        <w:szCs w:val="18"/>
      </w:rPr>
    </w:pPr>
    <w:r>
      <w:rPr>
        <w:sz w:val="18"/>
        <w:szCs w:val="18"/>
      </w:rPr>
      <w:t>N</w:t>
    </w:r>
    <w:r w:rsidRPr="003A4B66">
      <w:rPr>
        <w:sz w:val="18"/>
        <w:szCs w:val="18"/>
      </w:rPr>
      <w:t>NGYK/ETGY/10680/2026</w:t>
    </w:r>
  </w:p>
  <w:p w14:paraId="0F5B7FCB" w14:textId="53DB1AF3" w:rsidR="00441FBA" w:rsidRPr="00A51968" w:rsidRDefault="003A4B66" w:rsidP="003A4B66">
    <w:pPr>
      <w:pStyle w:val="llb"/>
      <w:rPr>
        <w:sz w:val="18"/>
        <w:szCs w:val="18"/>
      </w:rPr>
    </w:pPr>
    <w:r>
      <w:rPr>
        <w:sz w:val="18"/>
        <w:szCs w:val="18"/>
      </w:rPr>
      <w:t>NNGYK/ETGY/10681/2026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70FA2F" w14:textId="77777777" w:rsidR="00441FBA" w:rsidRDefault="00441FBA" w:rsidP="00381EA0">
      <w:r>
        <w:separator/>
      </w:r>
    </w:p>
  </w:footnote>
  <w:footnote w:type="continuationSeparator" w:id="0">
    <w:p w14:paraId="74026704" w14:textId="77777777" w:rsidR="00441FBA" w:rsidRDefault="00441FBA" w:rsidP="00381E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8898787"/>
      <w:docPartObj>
        <w:docPartGallery w:val="Page Numbers (Top of Page)"/>
        <w:docPartUnique/>
      </w:docPartObj>
    </w:sdtPr>
    <w:sdtEndPr>
      <w:rPr>
        <w:sz w:val="18"/>
        <w:szCs w:val="18"/>
      </w:rPr>
    </w:sdtEndPr>
    <w:sdtContent>
      <w:p w14:paraId="4428DD93" w14:textId="11CF9163" w:rsidR="00441FBA" w:rsidRPr="00A51968" w:rsidRDefault="00441FBA">
        <w:pPr>
          <w:pStyle w:val="lfej"/>
          <w:jc w:val="center"/>
          <w:rPr>
            <w:sz w:val="18"/>
            <w:szCs w:val="18"/>
          </w:rPr>
        </w:pPr>
        <w:r w:rsidRPr="00A51968">
          <w:rPr>
            <w:sz w:val="18"/>
            <w:szCs w:val="18"/>
          </w:rPr>
          <w:fldChar w:fldCharType="begin"/>
        </w:r>
        <w:r w:rsidRPr="00A51968">
          <w:rPr>
            <w:sz w:val="18"/>
            <w:szCs w:val="18"/>
          </w:rPr>
          <w:instrText>PAGE   \* MERGEFORMAT</w:instrText>
        </w:r>
        <w:r w:rsidRPr="00A51968">
          <w:rPr>
            <w:sz w:val="18"/>
            <w:szCs w:val="18"/>
          </w:rPr>
          <w:fldChar w:fldCharType="separate"/>
        </w:r>
        <w:r w:rsidR="00F57F3E">
          <w:rPr>
            <w:noProof/>
            <w:sz w:val="18"/>
            <w:szCs w:val="18"/>
          </w:rPr>
          <w:t>14</w:t>
        </w:r>
        <w:r w:rsidRPr="00A51968">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92AF9"/>
    <w:multiLevelType w:val="hybridMultilevel"/>
    <w:tmpl w:val="7906665C"/>
    <w:lvl w:ilvl="0" w:tplc="9F68C016">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5D02DAA"/>
    <w:multiLevelType w:val="hybridMultilevel"/>
    <w:tmpl w:val="FAC4FA7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9220524"/>
    <w:multiLevelType w:val="hybridMultilevel"/>
    <w:tmpl w:val="F0EACD3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A326171"/>
    <w:multiLevelType w:val="hybridMultilevel"/>
    <w:tmpl w:val="E5E668BC"/>
    <w:lvl w:ilvl="0" w:tplc="573877B2">
      <w:start w:val="1"/>
      <w:numFmt w:val="decimal"/>
      <w:lvlText w:val="%1."/>
      <w:lvlJc w:val="left"/>
      <w:pPr>
        <w:ind w:left="784" w:hanging="567"/>
      </w:pPr>
      <w:rPr>
        <w:rFonts w:ascii="Times New Roman" w:eastAsia="Times New Roman" w:hAnsi="Times New Roman" w:cs="Times New Roman" w:hint="default"/>
        <w:w w:val="100"/>
        <w:sz w:val="22"/>
        <w:szCs w:val="22"/>
        <w:lang w:val="hu-HU" w:eastAsia="hu-HU" w:bidi="hu-HU"/>
      </w:rPr>
    </w:lvl>
    <w:lvl w:ilvl="1" w:tplc="712E6E78">
      <w:numFmt w:val="bullet"/>
      <w:lvlText w:val="•"/>
      <w:lvlJc w:val="left"/>
      <w:pPr>
        <w:ind w:left="1772" w:hanging="567"/>
      </w:pPr>
      <w:rPr>
        <w:rFonts w:hint="default"/>
        <w:lang w:val="hu-HU" w:eastAsia="hu-HU" w:bidi="hu-HU"/>
      </w:rPr>
    </w:lvl>
    <w:lvl w:ilvl="2" w:tplc="8D1012BC">
      <w:numFmt w:val="bullet"/>
      <w:lvlText w:val="•"/>
      <w:lvlJc w:val="left"/>
      <w:pPr>
        <w:ind w:left="2765" w:hanging="567"/>
      </w:pPr>
      <w:rPr>
        <w:rFonts w:hint="default"/>
        <w:lang w:val="hu-HU" w:eastAsia="hu-HU" w:bidi="hu-HU"/>
      </w:rPr>
    </w:lvl>
    <w:lvl w:ilvl="3" w:tplc="33F80046">
      <w:numFmt w:val="bullet"/>
      <w:lvlText w:val="•"/>
      <w:lvlJc w:val="left"/>
      <w:pPr>
        <w:ind w:left="3757" w:hanging="567"/>
      </w:pPr>
      <w:rPr>
        <w:rFonts w:hint="default"/>
        <w:lang w:val="hu-HU" w:eastAsia="hu-HU" w:bidi="hu-HU"/>
      </w:rPr>
    </w:lvl>
    <w:lvl w:ilvl="4" w:tplc="D67A9CD4">
      <w:numFmt w:val="bullet"/>
      <w:lvlText w:val="•"/>
      <w:lvlJc w:val="left"/>
      <w:pPr>
        <w:ind w:left="4750" w:hanging="567"/>
      </w:pPr>
      <w:rPr>
        <w:rFonts w:hint="default"/>
        <w:lang w:val="hu-HU" w:eastAsia="hu-HU" w:bidi="hu-HU"/>
      </w:rPr>
    </w:lvl>
    <w:lvl w:ilvl="5" w:tplc="F8F8F858">
      <w:numFmt w:val="bullet"/>
      <w:lvlText w:val="•"/>
      <w:lvlJc w:val="left"/>
      <w:pPr>
        <w:ind w:left="5743" w:hanging="567"/>
      </w:pPr>
      <w:rPr>
        <w:rFonts w:hint="default"/>
        <w:lang w:val="hu-HU" w:eastAsia="hu-HU" w:bidi="hu-HU"/>
      </w:rPr>
    </w:lvl>
    <w:lvl w:ilvl="6" w:tplc="DC345604">
      <w:numFmt w:val="bullet"/>
      <w:lvlText w:val="•"/>
      <w:lvlJc w:val="left"/>
      <w:pPr>
        <w:ind w:left="6735" w:hanging="567"/>
      </w:pPr>
      <w:rPr>
        <w:rFonts w:hint="default"/>
        <w:lang w:val="hu-HU" w:eastAsia="hu-HU" w:bidi="hu-HU"/>
      </w:rPr>
    </w:lvl>
    <w:lvl w:ilvl="7" w:tplc="6C241E8C">
      <w:numFmt w:val="bullet"/>
      <w:lvlText w:val="•"/>
      <w:lvlJc w:val="left"/>
      <w:pPr>
        <w:ind w:left="7728" w:hanging="567"/>
      </w:pPr>
      <w:rPr>
        <w:rFonts w:hint="default"/>
        <w:lang w:val="hu-HU" w:eastAsia="hu-HU" w:bidi="hu-HU"/>
      </w:rPr>
    </w:lvl>
    <w:lvl w:ilvl="8" w:tplc="5AA04200">
      <w:numFmt w:val="bullet"/>
      <w:lvlText w:val="•"/>
      <w:lvlJc w:val="left"/>
      <w:pPr>
        <w:ind w:left="8721" w:hanging="567"/>
      </w:pPr>
      <w:rPr>
        <w:rFonts w:hint="default"/>
        <w:lang w:val="hu-HU" w:eastAsia="hu-HU" w:bidi="hu-HU"/>
      </w:rPr>
    </w:lvl>
  </w:abstractNum>
  <w:abstractNum w:abstractNumId="4" w15:restartNumberingAfterBreak="0">
    <w:nsid w:val="0A406D3C"/>
    <w:multiLevelType w:val="hybridMultilevel"/>
    <w:tmpl w:val="BFA47AA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4B17B50"/>
    <w:multiLevelType w:val="hybridMultilevel"/>
    <w:tmpl w:val="1B1C42A0"/>
    <w:lvl w:ilvl="0" w:tplc="9F68C016">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4D02315"/>
    <w:multiLevelType w:val="hybridMultilevel"/>
    <w:tmpl w:val="2CB0B65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1A0B5B3A"/>
    <w:multiLevelType w:val="hybridMultilevel"/>
    <w:tmpl w:val="3286B65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41B4CEC"/>
    <w:multiLevelType w:val="hybridMultilevel"/>
    <w:tmpl w:val="8D4AB55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E5001CB"/>
    <w:multiLevelType w:val="hybridMultilevel"/>
    <w:tmpl w:val="F54E6748"/>
    <w:lvl w:ilvl="0" w:tplc="9F68C016">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34A7233F"/>
    <w:multiLevelType w:val="hybridMultilevel"/>
    <w:tmpl w:val="225C74A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8DF7EE6"/>
    <w:multiLevelType w:val="hybridMultilevel"/>
    <w:tmpl w:val="2DEABB1A"/>
    <w:lvl w:ilvl="0" w:tplc="9F68C016">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3CF83A42"/>
    <w:multiLevelType w:val="hybridMultilevel"/>
    <w:tmpl w:val="86ECA13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415519B4"/>
    <w:multiLevelType w:val="hybridMultilevel"/>
    <w:tmpl w:val="774286E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41F353EE"/>
    <w:multiLevelType w:val="hybridMultilevel"/>
    <w:tmpl w:val="4A24D3D6"/>
    <w:lvl w:ilvl="0" w:tplc="9F68C016">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433B0114"/>
    <w:multiLevelType w:val="hybridMultilevel"/>
    <w:tmpl w:val="39A006A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444E2B65"/>
    <w:multiLevelType w:val="hybridMultilevel"/>
    <w:tmpl w:val="D4C4E11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46351DF1"/>
    <w:multiLevelType w:val="hybridMultilevel"/>
    <w:tmpl w:val="09C29DE6"/>
    <w:lvl w:ilvl="0" w:tplc="9F68C016">
      <w:numFmt w:val="bullet"/>
      <w:lvlText w:val="-"/>
      <w:lvlJc w:val="left"/>
      <w:pPr>
        <w:ind w:left="720" w:hanging="360"/>
      </w:pPr>
      <w:rPr>
        <w:rFonts w:ascii="Times New Roman" w:eastAsia="Times New Roman" w:hAnsi="Times New Roman" w:cs="Times New Roman" w:hint="default"/>
        <w:w w:val="100"/>
        <w:sz w:val="22"/>
        <w:szCs w:val="22"/>
        <w:lang w:val="hu-HU" w:eastAsia="hu-HU" w:bidi="hu-HU"/>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13409FE"/>
    <w:multiLevelType w:val="hybridMultilevel"/>
    <w:tmpl w:val="2432E648"/>
    <w:lvl w:ilvl="0" w:tplc="F65CD05C">
      <w:start w:val="1"/>
      <w:numFmt w:val="decimal"/>
      <w:lvlText w:val="%1."/>
      <w:lvlJc w:val="left"/>
      <w:pPr>
        <w:ind w:left="784" w:hanging="567"/>
      </w:pPr>
      <w:rPr>
        <w:rFonts w:ascii="Times New Roman" w:eastAsia="Times New Roman" w:hAnsi="Times New Roman" w:cs="Times New Roman" w:hint="default"/>
        <w:b/>
        <w:bCs/>
        <w:w w:val="100"/>
        <w:sz w:val="22"/>
        <w:szCs w:val="22"/>
        <w:lang w:val="hu-HU" w:eastAsia="hu-HU" w:bidi="hu-HU"/>
      </w:rPr>
    </w:lvl>
    <w:lvl w:ilvl="1" w:tplc="F0C2C6DE">
      <w:numFmt w:val="bullet"/>
      <w:lvlText w:val="•"/>
      <w:lvlJc w:val="left"/>
      <w:pPr>
        <w:ind w:left="1772" w:hanging="567"/>
      </w:pPr>
      <w:rPr>
        <w:rFonts w:hint="default"/>
        <w:lang w:val="hu-HU" w:eastAsia="hu-HU" w:bidi="hu-HU"/>
      </w:rPr>
    </w:lvl>
    <w:lvl w:ilvl="2" w:tplc="E48ED842">
      <w:numFmt w:val="bullet"/>
      <w:lvlText w:val="•"/>
      <w:lvlJc w:val="left"/>
      <w:pPr>
        <w:ind w:left="2765" w:hanging="567"/>
      </w:pPr>
      <w:rPr>
        <w:rFonts w:hint="default"/>
        <w:lang w:val="hu-HU" w:eastAsia="hu-HU" w:bidi="hu-HU"/>
      </w:rPr>
    </w:lvl>
    <w:lvl w:ilvl="3" w:tplc="1764D7DA">
      <w:numFmt w:val="bullet"/>
      <w:lvlText w:val="•"/>
      <w:lvlJc w:val="left"/>
      <w:pPr>
        <w:ind w:left="3757" w:hanging="567"/>
      </w:pPr>
      <w:rPr>
        <w:rFonts w:hint="default"/>
        <w:lang w:val="hu-HU" w:eastAsia="hu-HU" w:bidi="hu-HU"/>
      </w:rPr>
    </w:lvl>
    <w:lvl w:ilvl="4" w:tplc="4D38DD2A">
      <w:numFmt w:val="bullet"/>
      <w:lvlText w:val="•"/>
      <w:lvlJc w:val="left"/>
      <w:pPr>
        <w:ind w:left="4750" w:hanging="567"/>
      </w:pPr>
      <w:rPr>
        <w:rFonts w:hint="default"/>
        <w:lang w:val="hu-HU" w:eastAsia="hu-HU" w:bidi="hu-HU"/>
      </w:rPr>
    </w:lvl>
    <w:lvl w:ilvl="5" w:tplc="4E5A3ACC">
      <w:numFmt w:val="bullet"/>
      <w:lvlText w:val="•"/>
      <w:lvlJc w:val="left"/>
      <w:pPr>
        <w:ind w:left="5743" w:hanging="567"/>
      </w:pPr>
      <w:rPr>
        <w:rFonts w:hint="default"/>
        <w:lang w:val="hu-HU" w:eastAsia="hu-HU" w:bidi="hu-HU"/>
      </w:rPr>
    </w:lvl>
    <w:lvl w:ilvl="6" w:tplc="210064FE">
      <w:numFmt w:val="bullet"/>
      <w:lvlText w:val="•"/>
      <w:lvlJc w:val="left"/>
      <w:pPr>
        <w:ind w:left="6735" w:hanging="567"/>
      </w:pPr>
      <w:rPr>
        <w:rFonts w:hint="default"/>
        <w:lang w:val="hu-HU" w:eastAsia="hu-HU" w:bidi="hu-HU"/>
      </w:rPr>
    </w:lvl>
    <w:lvl w:ilvl="7" w:tplc="DD42E1D2">
      <w:numFmt w:val="bullet"/>
      <w:lvlText w:val="•"/>
      <w:lvlJc w:val="left"/>
      <w:pPr>
        <w:ind w:left="7728" w:hanging="567"/>
      </w:pPr>
      <w:rPr>
        <w:rFonts w:hint="default"/>
        <w:lang w:val="hu-HU" w:eastAsia="hu-HU" w:bidi="hu-HU"/>
      </w:rPr>
    </w:lvl>
    <w:lvl w:ilvl="8" w:tplc="AFBAE280">
      <w:numFmt w:val="bullet"/>
      <w:lvlText w:val="•"/>
      <w:lvlJc w:val="left"/>
      <w:pPr>
        <w:ind w:left="8721" w:hanging="567"/>
      </w:pPr>
      <w:rPr>
        <w:rFonts w:hint="default"/>
        <w:lang w:val="hu-HU" w:eastAsia="hu-HU" w:bidi="hu-HU"/>
      </w:rPr>
    </w:lvl>
  </w:abstractNum>
  <w:abstractNum w:abstractNumId="19" w15:restartNumberingAfterBreak="0">
    <w:nsid w:val="5297445E"/>
    <w:multiLevelType w:val="hybridMultilevel"/>
    <w:tmpl w:val="0F5CB74A"/>
    <w:lvl w:ilvl="0" w:tplc="07AEE520">
      <w:numFmt w:val="bullet"/>
      <w:lvlText w:val="•"/>
      <w:lvlJc w:val="left"/>
      <w:pPr>
        <w:ind w:left="784" w:hanging="567"/>
      </w:pPr>
      <w:rPr>
        <w:rFonts w:ascii="Times New Roman" w:eastAsia="Times New Roman" w:hAnsi="Times New Roman" w:cs="Times New Roman" w:hint="default"/>
        <w:w w:val="100"/>
        <w:sz w:val="22"/>
        <w:szCs w:val="22"/>
        <w:lang w:val="hu-HU" w:eastAsia="hu-HU" w:bidi="hu-HU"/>
      </w:rPr>
    </w:lvl>
    <w:lvl w:ilvl="1" w:tplc="84CADCCA">
      <w:numFmt w:val="bullet"/>
      <w:lvlText w:val="-"/>
      <w:lvlJc w:val="left"/>
      <w:pPr>
        <w:ind w:left="1350" w:hanging="567"/>
      </w:pPr>
      <w:rPr>
        <w:rFonts w:ascii="Times New Roman" w:eastAsia="Times New Roman" w:hAnsi="Times New Roman" w:cs="Times New Roman" w:hint="default"/>
        <w:w w:val="100"/>
        <w:sz w:val="22"/>
        <w:szCs w:val="22"/>
        <w:lang w:val="hu-HU" w:eastAsia="hu-HU" w:bidi="hu-HU"/>
      </w:rPr>
    </w:lvl>
    <w:lvl w:ilvl="2" w:tplc="AE6CF0FC">
      <w:numFmt w:val="bullet"/>
      <w:lvlText w:val="•"/>
      <w:lvlJc w:val="left"/>
      <w:pPr>
        <w:ind w:left="1360" w:hanging="567"/>
      </w:pPr>
      <w:rPr>
        <w:rFonts w:hint="default"/>
        <w:lang w:val="hu-HU" w:eastAsia="hu-HU" w:bidi="hu-HU"/>
      </w:rPr>
    </w:lvl>
    <w:lvl w:ilvl="3" w:tplc="B1C0B932">
      <w:numFmt w:val="bullet"/>
      <w:lvlText w:val="•"/>
      <w:lvlJc w:val="left"/>
      <w:pPr>
        <w:ind w:left="2528" w:hanging="567"/>
      </w:pPr>
      <w:rPr>
        <w:rFonts w:hint="default"/>
        <w:lang w:val="hu-HU" w:eastAsia="hu-HU" w:bidi="hu-HU"/>
      </w:rPr>
    </w:lvl>
    <w:lvl w:ilvl="4" w:tplc="413E3642">
      <w:numFmt w:val="bullet"/>
      <w:lvlText w:val="•"/>
      <w:lvlJc w:val="left"/>
      <w:pPr>
        <w:ind w:left="3696" w:hanging="567"/>
      </w:pPr>
      <w:rPr>
        <w:rFonts w:hint="default"/>
        <w:lang w:val="hu-HU" w:eastAsia="hu-HU" w:bidi="hu-HU"/>
      </w:rPr>
    </w:lvl>
    <w:lvl w:ilvl="5" w:tplc="F1A4CA1A">
      <w:numFmt w:val="bullet"/>
      <w:lvlText w:val="•"/>
      <w:lvlJc w:val="left"/>
      <w:pPr>
        <w:ind w:left="4864" w:hanging="567"/>
      </w:pPr>
      <w:rPr>
        <w:rFonts w:hint="default"/>
        <w:lang w:val="hu-HU" w:eastAsia="hu-HU" w:bidi="hu-HU"/>
      </w:rPr>
    </w:lvl>
    <w:lvl w:ilvl="6" w:tplc="04662AC2">
      <w:numFmt w:val="bullet"/>
      <w:lvlText w:val="•"/>
      <w:lvlJc w:val="left"/>
      <w:pPr>
        <w:ind w:left="6033" w:hanging="567"/>
      </w:pPr>
      <w:rPr>
        <w:rFonts w:hint="default"/>
        <w:lang w:val="hu-HU" w:eastAsia="hu-HU" w:bidi="hu-HU"/>
      </w:rPr>
    </w:lvl>
    <w:lvl w:ilvl="7" w:tplc="ADA05910">
      <w:numFmt w:val="bullet"/>
      <w:lvlText w:val="•"/>
      <w:lvlJc w:val="left"/>
      <w:pPr>
        <w:ind w:left="7201" w:hanging="567"/>
      </w:pPr>
      <w:rPr>
        <w:rFonts w:hint="default"/>
        <w:lang w:val="hu-HU" w:eastAsia="hu-HU" w:bidi="hu-HU"/>
      </w:rPr>
    </w:lvl>
    <w:lvl w:ilvl="8" w:tplc="57D870DE">
      <w:numFmt w:val="bullet"/>
      <w:lvlText w:val="•"/>
      <w:lvlJc w:val="left"/>
      <w:pPr>
        <w:ind w:left="8369" w:hanging="567"/>
      </w:pPr>
      <w:rPr>
        <w:rFonts w:hint="default"/>
        <w:lang w:val="hu-HU" w:eastAsia="hu-HU" w:bidi="hu-HU"/>
      </w:rPr>
    </w:lvl>
  </w:abstractNum>
  <w:abstractNum w:abstractNumId="20" w15:restartNumberingAfterBreak="0">
    <w:nsid w:val="75A047DD"/>
    <w:multiLevelType w:val="hybridMultilevel"/>
    <w:tmpl w:val="584AA2E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78AD5C5D"/>
    <w:multiLevelType w:val="hybridMultilevel"/>
    <w:tmpl w:val="4D7C1C72"/>
    <w:lvl w:ilvl="0" w:tplc="9F68C016">
      <w:numFmt w:val="bullet"/>
      <w:lvlText w:val="-"/>
      <w:lvlJc w:val="left"/>
      <w:pPr>
        <w:ind w:left="784" w:hanging="567"/>
      </w:pPr>
      <w:rPr>
        <w:rFonts w:ascii="Times New Roman" w:eastAsia="Times New Roman" w:hAnsi="Times New Roman" w:cs="Times New Roman" w:hint="default"/>
        <w:w w:val="100"/>
        <w:sz w:val="22"/>
        <w:szCs w:val="22"/>
        <w:lang w:val="hu-HU" w:eastAsia="hu-HU" w:bidi="hu-HU"/>
      </w:rPr>
    </w:lvl>
    <w:lvl w:ilvl="1" w:tplc="814CB00E">
      <w:numFmt w:val="bullet"/>
      <w:lvlText w:val="•"/>
      <w:lvlJc w:val="left"/>
      <w:pPr>
        <w:ind w:left="1772" w:hanging="567"/>
      </w:pPr>
      <w:rPr>
        <w:rFonts w:hint="default"/>
        <w:lang w:val="hu-HU" w:eastAsia="hu-HU" w:bidi="hu-HU"/>
      </w:rPr>
    </w:lvl>
    <w:lvl w:ilvl="2" w:tplc="8D7E8454">
      <w:numFmt w:val="bullet"/>
      <w:lvlText w:val="•"/>
      <w:lvlJc w:val="left"/>
      <w:pPr>
        <w:ind w:left="2765" w:hanging="567"/>
      </w:pPr>
      <w:rPr>
        <w:rFonts w:hint="default"/>
        <w:lang w:val="hu-HU" w:eastAsia="hu-HU" w:bidi="hu-HU"/>
      </w:rPr>
    </w:lvl>
    <w:lvl w:ilvl="3" w:tplc="EB222A36">
      <w:numFmt w:val="bullet"/>
      <w:lvlText w:val="•"/>
      <w:lvlJc w:val="left"/>
      <w:pPr>
        <w:ind w:left="3757" w:hanging="567"/>
      </w:pPr>
      <w:rPr>
        <w:rFonts w:hint="default"/>
        <w:lang w:val="hu-HU" w:eastAsia="hu-HU" w:bidi="hu-HU"/>
      </w:rPr>
    </w:lvl>
    <w:lvl w:ilvl="4" w:tplc="B1745CF0">
      <w:numFmt w:val="bullet"/>
      <w:lvlText w:val="•"/>
      <w:lvlJc w:val="left"/>
      <w:pPr>
        <w:ind w:left="4750" w:hanging="567"/>
      </w:pPr>
      <w:rPr>
        <w:rFonts w:hint="default"/>
        <w:lang w:val="hu-HU" w:eastAsia="hu-HU" w:bidi="hu-HU"/>
      </w:rPr>
    </w:lvl>
    <w:lvl w:ilvl="5" w:tplc="EB8E4914">
      <w:numFmt w:val="bullet"/>
      <w:lvlText w:val="•"/>
      <w:lvlJc w:val="left"/>
      <w:pPr>
        <w:ind w:left="5743" w:hanging="567"/>
      </w:pPr>
      <w:rPr>
        <w:rFonts w:hint="default"/>
        <w:lang w:val="hu-HU" w:eastAsia="hu-HU" w:bidi="hu-HU"/>
      </w:rPr>
    </w:lvl>
    <w:lvl w:ilvl="6" w:tplc="15F48BAE">
      <w:numFmt w:val="bullet"/>
      <w:lvlText w:val="•"/>
      <w:lvlJc w:val="left"/>
      <w:pPr>
        <w:ind w:left="6735" w:hanging="567"/>
      </w:pPr>
      <w:rPr>
        <w:rFonts w:hint="default"/>
        <w:lang w:val="hu-HU" w:eastAsia="hu-HU" w:bidi="hu-HU"/>
      </w:rPr>
    </w:lvl>
    <w:lvl w:ilvl="7" w:tplc="386AA184">
      <w:numFmt w:val="bullet"/>
      <w:lvlText w:val="•"/>
      <w:lvlJc w:val="left"/>
      <w:pPr>
        <w:ind w:left="7728" w:hanging="567"/>
      </w:pPr>
      <w:rPr>
        <w:rFonts w:hint="default"/>
        <w:lang w:val="hu-HU" w:eastAsia="hu-HU" w:bidi="hu-HU"/>
      </w:rPr>
    </w:lvl>
    <w:lvl w:ilvl="8" w:tplc="EABCC3E4">
      <w:numFmt w:val="bullet"/>
      <w:lvlText w:val="•"/>
      <w:lvlJc w:val="left"/>
      <w:pPr>
        <w:ind w:left="8721" w:hanging="567"/>
      </w:pPr>
      <w:rPr>
        <w:rFonts w:hint="default"/>
        <w:lang w:val="hu-HU" w:eastAsia="hu-HU" w:bidi="hu-HU"/>
      </w:rPr>
    </w:lvl>
  </w:abstractNum>
  <w:abstractNum w:abstractNumId="22" w15:restartNumberingAfterBreak="0">
    <w:nsid w:val="79120ABD"/>
    <w:multiLevelType w:val="hybridMultilevel"/>
    <w:tmpl w:val="3638842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7BB6377E"/>
    <w:multiLevelType w:val="hybridMultilevel"/>
    <w:tmpl w:val="5B86A3E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8"/>
  </w:num>
  <w:num w:numId="2">
    <w:abstractNumId w:val="3"/>
  </w:num>
  <w:num w:numId="3">
    <w:abstractNumId w:val="21"/>
  </w:num>
  <w:num w:numId="4">
    <w:abstractNumId w:val="19"/>
  </w:num>
  <w:num w:numId="5">
    <w:abstractNumId w:val="9"/>
  </w:num>
  <w:num w:numId="6">
    <w:abstractNumId w:val="7"/>
  </w:num>
  <w:num w:numId="7">
    <w:abstractNumId w:val="10"/>
  </w:num>
  <w:num w:numId="8">
    <w:abstractNumId w:val="1"/>
  </w:num>
  <w:num w:numId="9">
    <w:abstractNumId w:val="23"/>
  </w:num>
  <w:num w:numId="10">
    <w:abstractNumId w:val="2"/>
  </w:num>
  <w:num w:numId="11">
    <w:abstractNumId w:val="6"/>
  </w:num>
  <w:num w:numId="12">
    <w:abstractNumId w:val="16"/>
  </w:num>
  <w:num w:numId="13">
    <w:abstractNumId w:val="12"/>
  </w:num>
  <w:num w:numId="14">
    <w:abstractNumId w:val="8"/>
  </w:num>
  <w:num w:numId="15">
    <w:abstractNumId w:val="4"/>
  </w:num>
  <w:num w:numId="16">
    <w:abstractNumId w:val="13"/>
  </w:num>
  <w:num w:numId="17">
    <w:abstractNumId w:val="22"/>
  </w:num>
  <w:num w:numId="18">
    <w:abstractNumId w:val="5"/>
  </w:num>
  <w:num w:numId="19">
    <w:abstractNumId w:val="20"/>
  </w:num>
  <w:num w:numId="20">
    <w:abstractNumId w:val="14"/>
  </w:num>
  <w:num w:numId="21">
    <w:abstractNumId w:val="15"/>
  </w:num>
  <w:num w:numId="22">
    <w:abstractNumId w:val="11"/>
  </w:num>
  <w:num w:numId="23">
    <w:abstractNumId w:val="0"/>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rawingGridVerticalSpacing w:val="299"/>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0A8"/>
    <w:rsid w:val="00024E6B"/>
    <w:rsid w:val="00037A44"/>
    <w:rsid w:val="00043027"/>
    <w:rsid w:val="00053193"/>
    <w:rsid w:val="0007323B"/>
    <w:rsid w:val="000A2558"/>
    <w:rsid w:val="000C53DA"/>
    <w:rsid w:val="000F11A6"/>
    <w:rsid w:val="0010680E"/>
    <w:rsid w:val="001C3C56"/>
    <w:rsid w:val="001D0131"/>
    <w:rsid w:val="00223A0B"/>
    <w:rsid w:val="002314E7"/>
    <w:rsid w:val="002316B5"/>
    <w:rsid w:val="00245CF8"/>
    <w:rsid w:val="002509DC"/>
    <w:rsid w:val="00282615"/>
    <w:rsid w:val="002B2C56"/>
    <w:rsid w:val="002D64FD"/>
    <w:rsid w:val="00356B05"/>
    <w:rsid w:val="00366415"/>
    <w:rsid w:val="00373556"/>
    <w:rsid w:val="00381EA0"/>
    <w:rsid w:val="003911A6"/>
    <w:rsid w:val="003A4B66"/>
    <w:rsid w:val="003C0B24"/>
    <w:rsid w:val="003D6512"/>
    <w:rsid w:val="003E69EB"/>
    <w:rsid w:val="004357FA"/>
    <w:rsid w:val="00441FBA"/>
    <w:rsid w:val="00487656"/>
    <w:rsid w:val="004A28CD"/>
    <w:rsid w:val="004C7F05"/>
    <w:rsid w:val="004E1A89"/>
    <w:rsid w:val="004E4A04"/>
    <w:rsid w:val="004F5839"/>
    <w:rsid w:val="00511D05"/>
    <w:rsid w:val="0056373A"/>
    <w:rsid w:val="0057032B"/>
    <w:rsid w:val="005D7671"/>
    <w:rsid w:val="005E4F2A"/>
    <w:rsid w:val="005F061E"/>
    <w:rsid w:val="005F21E2"/>
    <w:rsid w:val="005F6FED"/>
    <w:rsid w:val="006201D2"/>
    <w:rsid w:val="00664169"/>
    <w:rsid w:val="006A5E9F"/>
    <w:rsid w:val="006B3A8B"/>
    <w:rsid w:val="006C662D"/>
    <w:rsid w:val="006D2BC3"/>
    <w:rsid w:val="006E462E"/>
    <w:rsid w:val="0071269F"/>
    <w:rsid w:val="00722C1B"/>
    <w:rsid w:val="0074131B"/>
    <w:rsid w:val="007B43D5"/>
    <w:rsid w:val="007C32CE"/>
    <w:rsid w:val="007E30E2"/>
    <w:rsid w:val="0087636D"/>
    <w:rsid w:val="008D4C88"/>
    <w:rsid w:val="00904753"/>
    <w:rsid w:val="00931A1B"/>
    <w:rsid w:val="009338B1"/>
    <w:rsid w:val="00957556"/>
    <w:rsid w:val="00963BED"/>
    <w:rsid w:val="00990778"/>
    <w:rsid w:val="009B0FB3"/>
    <w:rsid w:val="009C0066"/>
    <w:rsid w:val="009D1D70"/>
    <w:rsid w:val="009D2BC3"/>
    <w:rsid w:val="009D6559"/>
    <w:rsid w:val="009F7FBD"/>
    <w:rsid w:val="00A03DB8"/>
    <w:rsid w:val="00A42BF9"/>
    <w:rsid w:val="00A51968"/>
    <w:rsid w:val="00A74ADB"/>
    <w:rsid w:val="00A826FA"/>
    <w:rsid w:val="00A969F2"/>
    <w:rsid w:val="00AD7911"/>
    <w:rsid w:val="00B52F68"/>
    <w:rsid w:val="00B933E0"/>
    <w:rsid w:val="00BB51EB"/>
    <w:rsid w:val="00BD663E"/>
    <w:rsid w:val="00BF77DE"/>
    <w:rsid w:val="00C05670"/>
    <w:rsid w:val="00C07A3C"/>
    <w:rsid w:val="00C30C40"/>
    <w:rsid w:val="00C32441"/>
    <w:rsid w:val="00C81B30"/>
    <w:rsid w:val="00CA3384"/>
    <w:rsid w:val="00D35BE4"/>
    <w:rsid w:val="00D420A8"/>
    <w:rsid w:val="00D53BB5"/>
    <w:rsid w:val="00D646A8"/>
    <w:rsid w:val="00D72651"/>
    <w:rsid w:val="00D80B01"/>
    <w:rsid w:val="00D869BE"/>
    <w:rsid w:val="00DB0EF4"/>
    <w:rsid w:val="00DC1872"/>
    <w:rsid w:val="00DE5910"/>
    <w:rsid w:val="00DF54C4"/>
    <w:rsid w:val="00E038B8"/>
    <w:rsid w:val="00E51D47"/>
    <w:rsid w:val="00EC4D02"/>
    <w:rsid w:val="00EF4E10"/>
    <w:rsid w:val="00F067C9"/>
    <w:rsid w:val="00F13957"/>
    <w:rsid w:val="00F229A4"/>
    <w:rsid w:val="00F55F93"/>
    <w:rsid w:val="00F57F3E"/>
    <w:rsid w:val="00F95539"/>
    <w:rsid w:val="00FB5732"/>
    <w:rsid w:val="00FC518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E842757"/>
  <w15:chartTrackingRefBased/>
  <w15:docId w15:val="{02F2FB79-6BD0-4F38-BA79-B280B926E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D420A8"/>
    <w:pPr>
      <w:widowControl w:val="0"/>
      <w:autoSpaceDE w:val="0"/>
      <w:autoSpaceDN w:val="0"/>
      <w:spacing w:after="0" w:line="240" w:lineRule="auto"/>
    </w:pPr>
    <w:rPr>
      <w:rFonts w:ascii="Times New Roman" w:hAnsi="Times New Roman" w:cs="Times New Roman"/>
      <w:kern w:val="0"/>
      <w:lang w:eastAsia="hu-HU" w:bidi="hu-HU"/>
      <w14:ligatures w14:val="none"/>
    </w:rPr>
  </w:style>
  <w:style w:type="paragraph" w:styleId="Cmsor1">
    <w:name w:val="heading 1"/>
    <w:basedOn w:val="Norml"/>
    <w:next w:val="Norml"/>
    <w:link w:val="Cmsor1Char"/>
    <w:uiPriority w:val="9"/>
    <w:qFormat/>
    <w:rsid w:val="00D420A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semiHidden/>
    <w:unhideWhenUsed/>
    <w:qFormat/>
    <w:rsid w:val="00D420A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D420A8"/>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D420A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Cmsor5">
    <w:name w:val="heading 5"/>
    <w:basedOn w:val="Norml"/>
    <w:next w:val="Norml"/>
    <w:link w:val="Cmsor5Char"/>
    <w:uiPriority w:val="9"/>
    <w:semiHidden/>
    <w:unhideWhenUsed/>
    <w:qFormat/>
    <w:rsid w:val="00D420A8"/>
    <w:pPr>
      <w:keepNext/>
      <w:keepLines/>
      <w:spacing w:before="80" w:after="40"/>
      <w:outlineLvl w:val="4"/>
    </w:pPr>
    <w:rPr>
      <w:rFonts w:asciiTheme="minorHAnsi" w:eastAsiaTheme="majorEastAsia" w:hAnsiTheme="minorHAnsi" w:cstheme="majorBidi"/>
      <w:color w:val="2F5496" w:themeColor="accent1" w:themeShade="BF"/>
    </w:rPr>
  </w:style>
  <w:style w:type="paragraph" w:styleId="Cmsor6">
    <w:name w:val="heading 6"/>
    <w:basedOn w:val="Norml"/>
    <w:next w:val="Norml"/>
    <w:link w:val="Cmsor6Char"/>
    <w:uiPriority w:val="9"/>
    <w:semiHidden/>
    <w:unhideWhenUsed/>
    <w:qFormat/>
    <w:rsid w:val="00D420A8"/>
    <w:pPr>
      <w:keepNext/>
      <w:keepLines/>
      <w:spacing w:before="40"/>
      <w:outlineLvl w:val="5"/>
    </w:pPr>
    <w:rPr>
      <w:rFonts w:asciiTheme="minorHAnsi" w:eastAsiaTheme="majorEastAsia" w:hAnsiTheme="minorHAnsi" w:cstheme="majorBidi"/>
      <w:i/>
      <w:iCs/>
      <w:color w:val="595959" w:themeColor="text1" w:themeTint="A6"/>
    </w:rPr>
  </w:style>
  <w:style w:type="paragraph" w:styleId="Cmsor7">
    <w:name w:val="heading 7"/>
    <w:basedOn w:val="Norml"/>
    <w:next w:val="Norml"/>
    <w:link w:val="Cmsor7Char"/>
    <w:uiPriority w:val="9"/>
    <w:semiHidden/>
    <w:unhideWhenUsed/>
    <w:qFormat/>
    <w:rsid w:val="00D420A8"/>
    <w:pPr>
      <w:keepNext/>
      <w:keepLines/>
      <w:spacing w:before="40"/>
      <w:outlineLvl w:val="6"/>
    </w:pPr>
    <w:rPr>
      <w:rFonts w:asciiTheme="minorHAnsi" w:eastAsiaTheme="majorEastAsia" w:hAnsiTheme="minorHAnsi" w:cstheme="majorBidi"/>
      <w:color w:val="595959" w:themeColor="text1" w:themeTint="A6"/>
    </w:rPr>
  </w:style>
  <w:style w:type="paragraph" w:styleId="Cmsor8">
    <w:name w:val="heading 8"/>
    <w:basedOn w:val="Norml"/>
    <w:next w:val="Norml"/>
    <w:link w:val="Cmsor8Char"/>
    <w:uiPriority w:val="9"/>
    <w:semiHidden/>
    <w:unhideWhenUsed/>
    <w:qFormat/>
    <w:rsid w:val="00D420A8"/>
    <w:pPr>
      <w:keepNext/>
      <w:keepLines/>
      <w:outlineLvl w:val="7"/>
    </w:pPr>
    <w:rPr>
      <w:rFonts w:asciiTheme="minorHAnsi" w:eastAsiaTheme="majorEastAsia" w:hAnsiTheme="minorHAnsi" w:cstheme="majorBidi"/>
      <w:i/>
      <w:iCs/>
      <w:color w:val="272727" w:themeColor="text1" w:themeTint="D8"/>
    </w:rPr>
  </w:style>
  <w:style w:type="paragraph" w:styleId="Cmsor9">
    <w:name w:val="heading 9"/>
    <w:basedOn w:val="Norml"/>
    <w:next w:val="Norml"/>
    <w:link w:val="Cmsor9Char"/>
    <w:uiPriority w:val="9"/>
    <w:semiHidden/>
    <w:unhideWhenUsed/>
    <w:qFormat/>
    <w:rsid w:val="00D420A8"/>
    <w:pPr>
      <w:keepNext/>
      <w:keepLines/>
      <w:outlineLvl w:val="8"/>
    </w:pPr>
    <w:rPr>
      <w:rFonts w:asciiTheme="minorHAnsi" w:eastAsiaTheme="majorEastAsia" w:hAnsiTheme="minorHAnsi"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D420A8"/>
    <w:rPr>
      <w:rFonts w:asciiTheme="majorHAnsi" w:eastAsiaTheme="majorEastAsia" w:hAnsiTheme="majorHAnsi" w:cstheme="majorBidi"/>
      <w:color w:val="2F5496" w:themeColor="accent1" w:themeShade="BF"/>
      <w:sz w:val="40"/>
      <w:szCs w:val="40"/>
      <w:lang w:val="en-GB"/>
    </w:rPr>
  </w:style>
  <w:style w:type="character" w:customStyle="1" w:styleId="Cmsor2Char">
    <w:name w:val="Címsor 2 Char"/>
    <w:basedOn w:val="Bekezdsalapbettpusa"/>
    <w:link w:val="Cmsor2"/>
    <w:uiPriority w:val="9"/>
    <w:semiHidden/>
    <w:rsid w:val="00D420A8"/>
    <w:rPr>
      <w:rFonts w:asciiTheme="majorHAnsi" w:eastAsiaTheme="majorEastAsia" w:hAnsiTheme="majorHAnsi" w:cstheme="majorBidi"/>
      <w:color w:val="2F5496" w:themeColor="accent1" w:themeShade="BF"/>
      <w:sz w:val="32"/>
      <w:szCs w:val="32"/>
      <w:lang w:val="en-GB"/>
    </w:rPr>
  </w:style>
  <w:style w:type="character" w:customStyle="1" w:styleId="Cmsor3Char">
    <w:name w:val="Címsor 3 Char"/>
    <w:basedOn w:val="Bekezdsalapbettpusa"/>
    <w:link w:val="Cmsor3"/>
    <w:uiPriority w:val="9"/>
    <w:semiHidden/>
    <w:rsid w:val="00D420A8"/>
    <w:rPr>
      <w:rFonts w:eastAsiaTheme="majorEastAsia" w:cstheme="majorBidi"/>
      <w:color w:val="2F5496" w:themeColor="accent1" w:themeShade="BF"/>
      <w:sz w:val="28"/>
      <w:szCs w:val="28"/>
      <w:lang w:val="en-GB"/>
    </w:rPr>
  </w:style>
  <w:style w:type="character" w:customStyle="1" w:styleId="Cmsor4Char">
    <w:name w:val="Címsor 4 Char"/>
    <w:basedOn w:val="Bekezdsalapbettpusa"/>
    <w:link w:val="Cmsor4"/>
    <w:uiPriority w:val="9"/>
    <w:semiHidden/>
    <w:rsid w:val="00D420A8"/>
    <w:rPr>
      <w:rFonts w:eastAsiaTheme="majorEastAsia" w:cstheme="majorBidi"/>
      <w:i/>
      <w:iCs/>
      <w:color w:val="2F5496" w:themeColor="accent1" w:themeShade="BF"/>
      <w:lang w:val="en-GB"/>
    </w:rPr>
  </w:style>
  <w:style w:type="character" w:customStyle="1" w:styleId="Cmsor5Char">
    <w:name w:val="Címsor 5 Char"/>
    <w:basedOn w:val="Bekezdsalapbettpusa"/>
    <w:link w:val="Cmsor5"/>
    <w:uiPriority w:val="9"/>
    <w:semiHidden/>
    <w:rsid w:val="00D420A8"/>
    <w:rPr>
      <w:rFonts w:eastAsiaTheme="majorEastAsia" w:cstheme="majorBidi"/>
      <w:color w:val="2F5496" w:themeColor="accent1" w:themeShade="BF"/>
      <w:lang w:val="en-GB"/>
    </w:rPr>
  </w:style>
  <w:style w:type="character" w:customStyle="1" w:styleId="Cmsor6Char">
    <w:name w:val="Címsor 6 Char"/>
    <w:basedOn w:val="Bekezdsalapbettpusa"/>
    <w:link w:val="Cmsor6"/>
    <w:uiPriority w:val="9"/>
    <w:semiHidden/>
    <w:rsid w:val="00D420A8"/>
    <w:rPr>
      <w:rFonts w:eastAsiaTheme="majorEastAsia" w:cstheme="majorBidi"/>
      <w:i/>
      <w:iCs/>
      <w:color w:val="595959" w:themeColor="text1" w:themeTint="A6"/>
      <w:lang w:val="en-GB"/>
    </w:rPr>
  </w:style>
  <w:style w:type="character" w:customStyle="1" w:styleId="Cmsor7Char">
    <w:name w:val="Címsor 7 Char"/>
    <w:basedOn w:val="Bekezdsalapbettpusa"/>
    <w:link w:val="Cmsor7"/>
    <w:uiPriority w:val="9"/>
    <w:semiHidden/>
    <w:rsid w:val="00D420A8"/>
    <w:rPr>
      <w:rFonts w:eastAsiaTheme="majorEastAsia" w:cstheme="majorBidi"/>
      <w:color w:val="595959" w:themeColor="text1" w:themeTint="A6"/>
      <w:lang w:val="en-GB"/>
    </w:rPr>
  </w:style>
  <w:style w:type="character" w:customStyle="1" w:styleId="Cmsor8Char">
    <w:name w:val="Címsor 8 Char"/>
    <w:basedOn w:val="Bekezdsalapbettpusa"/>
    <w:link w:val="Cmsor8"/>
    <w:uiPriority w:val="9"/>
    <w:semiHidden/>
    <w:rsid w:val="00D420A8"/>
    <w:rPr>
      <w:rFonts w:eastAsiaTheme="majorEastAsia" w:cstheme="majorBidi"/>
      <w:i/>
      <w:iCs/>
      <w:color w:val="272727" w:themeColor="text1" w:themeTint="D8"/>
      <w:lang w:val="en-GB"/>
    </w:rPr>
  </w:style>
  <w:style w:type="character" w:customStyle="1" w:styleId="Cmsor9Char">
    <w:name w:val="Címsor 9 Char"/>
    <w:basedOn w:val="Bekezdsalapbettpusa"/>
    <w:link w:val="Cmsor9"/>
    <w:uiPriority w:val="9"/>
    <w:semiHidden/>
    <w:rsid w:val="00D420A8"/>
    <w:rPr>
      <w:rFonts w:eastAsiaTheme="majorEastAsia" w:cstheme="majorBidi"/>
      <w:color w:val="272727" w:themeColor="text1" w:themeTint="D8"/>
      <w:lang w:val="en-GB"/>
    </w:rPr>
  </w:style>
  <w:style w:type="paragraph" w:styleId="Cm">
    <w:name w:val="Title"/>
    <w:basedOn w:val="Norml"/>
    <w:next w:val="Norml"/>
    <w:link w:val="CmChar"/>
    <w:uiPriority w:val="10"/>
    <w:qFormat/>
    <w:rsid w:val="00D420A8"/>
    <w:pPr>
      <w:spacing w:after="80"/>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D420A8"/>
    <w:rPr>
      <w:rFonts w:asciiTheme="majorHAnsi" w:eastAsiaTheme="majorEastAsia" w:hAnsiTheme="majorHAnsi" w:cstheme="majorBidi"/>
      <w:spacing w:val="-10"/>
      <w:kern w:val="28"/>
      <w:sz w:val="56"/>
      <w:szCs w:val="56"/>
      <w:lang w:val="en-GB"/>
    </w:rPr>
  </w:style>
  <w:style w:type="paragraph" w:styleId="Alcm">
    <w:name w:val="Subtitle"/>
    <w:basedOn w:val="Norml"/>
    <w:next w:val="Norml"/>
    <w:link w:val="AlcmChar"/>
    <w:uiPriority w:val="11"/>
    <w:qFormat/>
    <w:rsid w:val="00D420A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lcmChar">
    <w:name w:val="Alcím Char"/>
    <w:basedOn w:val="Bekezdsalapbettpusa"/>
    <w:link w:val="Alcm"/>
    <w:uiPriority w:val="11"/>
    <w:rsid w:val="00D420A8"/>
    <w:rPr>
      <w:rFonts w:eastAsiaTheme="majorEastAsia" w:cstheme="majorBidi"/>
      <w:color w:val="595959" w:themeColor="text1" w:themeTint="A6"/>
      <w:spacing w:val="15"/>
      <w:sz w:val="28"/>
      <w:szCs w:val="28"/>
      <w:lang w:val="en-GB"/>
    </w:rPr>
  </w:style>
  <w:style w:type="paragraph" w:styleId="Idzet">
    <w:name w:val="Quote"/>
    <w:basedOn w:val="Norml"/>
    <w:next w:val="Norml"/>
    <w:link w:val="IdzetChar"/>
    <w:uiPriority w:val="29"/>
    <w:qFormat/>
    <w:rsid w:val="00D420A8"/>
    <w:pPr>
      <w:spacing w:before="160" w:after="160"/>
      <w:jc w:val="center"/>
    </w:pPr>
    <w:rPr>
      <w:i/>
      <w:iCs/>
      <w:color w:val="404040" w:themeColor="text1" w:themeTint="BF"/>
    </w:rPr>
  </w:style>
  <w:style w:type="character" w:customStyle="1" w:styleId="IdzetChar">
    <w:name w:val="Idézet Char"/>
    <w:basedOn w:val="Bekezdsalapbettpusa"/>
    <w:link w:val="Idzet"/>
    <w:uiPriority w:val="29"/>
    <w:rsid w:val="00D420A8"/>
    <w:rPr>
      <w:rFonts w:ascii="Times New Roman" w:hAnsi="Times New Roman" w:cs="Times New Roman"/>
      <w:i/>
      <w:iCs/>
      <w:color w:val="404040" w:themeColor="text1" w:themeTint="BF"/>
      <w:lang w:val="en-GB"/>
    </w:rPr>
  </w:style>
  <w:style w:type="paragraph" w:styleId="Listaszerbekezds">
    <w:name w:val="List Paragraph"/>
    <w:basedOn w:val="Norml"/>
    <w:uiPriority w:val="34"/>
    <w:qFormat/>
    <w:rsid w:val="00D420A8"/>
    <w:pPr>
      <w:ind w:left="720"/>
      <w:contextualSpacing/>
    </w:pPr>
  </w:style>
  <w:style w:type="character" w:styleId="Erskiemels">
    <w:name w:val="Intense Emphasis"/>
    <w:basedOn w:val="Bekezdsalapbettpusa"/>
    <w:uiPriority w:val="21"/>
    <w:qFormat/>
    <w:rsid w:val="00D420A8"/>
    <w:rPr>
      <w:i/>
      <w:iCs/>
      <w:color w:val="2F5496" w:themeColor="accent1" w:themeShade="BF"/>
    </w:rPr>
  </w:style>
  <w:style w:type="paragraph" w:styleId="Kiemeltidzet">
    <w:name w:val="Intense Quote"/>
    <w:basedOn w:val="Norml"/>
    <w:next w:val="Norml"/>
    <w:link w:val="KiemeltidzetChar"/>
    <w:uiPriority w:val="30"/>
    <w:qFormat/>
    <w:rsid w:val="00D420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D420A8"/>
    <w:rPr>
      <w:rFonts w:ascii="Times New Roman" w:hAnsi="Times New Roman" w:cs="Times New Roman"/>
      <w:i/>
      <w:iCs/>
      <w:color w:val="2F5496" w:themeColor="accent1" w:themeShade="BF"/>
      <w:lang w:val="en-GB"/>
    </w:rPr>
  </w:style>
  <w:style w:type="character" w:styleId="Ershivatkozs">
    <w:name w:val="Intense Reference"/>
    <w:basedOn w:val="Bekezdsalapbettpusa"/>
    <w:uiPriority w:val="32"/>
    <w:qFormat/>
    <w:rsid w:val="00D420A8"/>
    <w:rPr>
      <w:b/>
      <w:bCs/>
      <w:smallCaps/>
      <w:color w:val="2F5496" w:themeColor="accent1" w:themeShade="BF"/>
      <w:spacing w:val="5"/>
    </w:rPr>
  </w:style>
  <w:style w:type="table" w:customStyle="1" w:styleId="TableNormal1">
    <w:name w:val="Table Normal1"/>
    <w:uiPriority w:val="2"/>
    <w:semiHidden/>
    <w:unhideWhenUsed/>
    <w:qFormat/>
    <w:rsid w:val="00D420A8"/>
    <w:pPr>
      <w:widowControl w:val="0"/>
      <w:autoSpaceDE w:val="0"/>
      <w:autoSpaceDN w:val="0"/>
      <w:spacing w:after="0" w:line="240" w:lineRule="auto"/>
    </w:pPr>
    <w:rPr>
      <w:rFonts w:eastAsiaTheme="minorHAnsi"/>
      <w:kern w:val="0"/>
      <w:lang w:val="en-US"/>
      <w14:ligatures w14:val="none"/>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D420A8"/>
  </w:style>
  <w:style w:type="character" w:customStyle="1" w:styleId="SzvegtrzsChar">
    <w:name w:val="Szövegtörzs Char"/>
    <w:basedOn w:val="Bekezdsalapbettpusa"/>
    <w:link w:val="Szvegtrzs"/>
    <w:uiPriority w:val="1"/>
    <w:rsid w:val="00D420A8"/>
    <w:rPr>
      <w:rFonts w:ascii="Times New Roman" w:hAnsi="Times New Roman" w:cs="Times New Roman"/>
      <w:kern w:val="0"/>
      <w:lang w:eastAsia="hu-HU" w:bidi="hu-HU"/>
      <w14:ligatures w14:val="none"/>
    </w:rPr>
  </w:style>
  <w:style w:type="paragraph" w:customStyle="1" w:styleId="TableParagraph">
    <w:name w:val="Table Paragraph"/>
    <w:basedOn w:val="Norml"/>
    <w:uiPriority w:val="1"/>
    <w:qFormat/>
    <w:rsid w:val="00D420A8"/>
    <w:pPr>
      <w:ind w:left="107"/>
    </w:pPr>
  </w:style>
  <w:style w:type="paragraph" w:styleId="lfej">
    <w:name w:val="header"/>
    <w:basedOn w:val="Norml"/>
    <w:link w:val="lfejChar"/>
    <w:uiPriority w:val="99"/>
    <w:unhideWhenUsed/>
    <w:rsid w:val="00381EA0"/>
    <w:pPr>
      <w:tabs>
        <w:tab w:val="center" w:pos="4536"/>
        <w:tab w:val="right" w:pos="9072"/>
      </w:tabs>
    </w:pPr>
  </w:style>
  <w:style w:type="character" w:customStyle="1" w:styleId="lfejChar">
    <w:name w:val="Élőfej Char"/>
    <w:basedOn w:val="Bekezdsalapbettpusa"/>
    <w:link w:val="lfej"/>
    <w:uiPriority w:val="99"/>
    <w:rsid w:val="00381EA0"/>
    <w:rPr>
      <w:rFonts w:ascii="Times New Roman" w:hAnsi="Times New Roman" w:cs="Times New Roman"/>
      <w:kern w:val="0"/>
      <w:lang w:eastAsia="hu-HU" w:bidi="hu-HU"/>
      <w14:ligatures w14:val="none"/>
    </w:rPr>
  </w:style>
  <w:style w:type="paragraph" w:styleId="llb">
    <w:name w:val="footer"/>
    <w:basedOn w:val="Norml"/>
    <w:link w:val="llbChar"/>
    <w:uiPriority w:val="99"/>
    <w:unhideWhenUsed/>
    <w:rsid w:val="00381EA0"/>
    <w:pPr>
      <w:tabs>
        <w:tab w:val="center" w:pos="4536"/>
        <w:tab w:val="right" w:pos="9072"/>
      </w:tabs>
    </w:pPr>
  </w:style>
  <w:style w:type="character" w:customStyle="1" w:styleId="llbChar">
    <w:name w:val="Élőláb Char"/>
    <w:basedOn w:val="Bekezdsalapbettpusa"/>
    <w:link w:val="llb"/>
    <w:uiPriority w:val="99"/>
    <w:rsid w:val="00381EA0"/>
    <w:rPr>
      <w:rFonts w:ascii="Times New Roman" w:hAnsi="Times New Roman" w:cs="Times New Roman"/>
      <w:kern w:val="0"/>
      <w:lang w:eastAsia="hu-HU" w:bidi="hu-HU"/>
      <w14:ligatures w14:val="none"/>
    </w:rPr>
  </w:style>
  <w:style w:type="table" w:styleId="Rcsostblzat">
    <w:name w:val="Table Grid"/>
    <w:basedOn w:val="Normltblzat"/>
    <w:uiPriority w:val="39"/>
    <w:rsid w:val="006B3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TAB">
    <w:name w:val="Normal TAB"/>
    <w:basedOn w:val="Norml"/>
    <w:qFormat/>
    <w:rsid w:val="00DB0EF4"/>
    <w:pPr>
      <w:widowControl/>
      <w:tabs>
        <w:tab w:val="left" w:pos="2790"/>
      </w:tabs>
      <w:suppressAutoHyphens/>
      <w:autoSpaceDE/>
      <w:autoSpaceDN/>
    </w:pPr>
    <w:rPr>
      <w:rFonts w:eastAsia="SimSun"/>
      <w:lang w:eastAsia="zh-CN" w:bidi="ar-SA"/>
    </w:rPr>
  </w:style>
  <w:style w:type="paragraph" w:styleId="Buborkszveg">
    <w:name w:val="Balloon Text"/>
    <w:basedOn w:val="Norml"/>
    <w:link w:val="BuborkszvegChar"/>
    <w:uiPriority w:val="99"/>
    <w:semiHidden/>
    <w:unhideWhenUsed/>
    <w:rsid w:val="009F7FBD"/>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9F7FBD"/>
    <w:rPr>
      <w:rFonts w:ascii="Segoe UI" w:hAnsi="Segoe UI" w:cs="Segoe UI"/>
      <w:kern w:val="0"/>
      <w:sz w:val="18"/>
      <w:szCs w:val="18"/>
      <w:lang w:eastAsia="hu-HU" w:bidi="hu-HU"/>
      <w14:ligatures w14:val="none"/>
    </w:rPr>
  </w:style>
  <w:style w:type="character" w:styleId="Jegyzethivatkozs">
    <w:name w:val="annotation reference"/>
    <w:basedOn w:val="Bekezdsalapbettpusa"/>
    <w:uiPriority w:val="99"/>
    <w:semiHidden/>
    <w:unhideWhenUsed/>
    <w:rsid w:val="00441FBA"/>
    <w:rPr>
      <w:sz w:val="16"/>
      <w:szCs w:val="16"/>
    </w:rPr>
  </w:style>
  <w:style w:type="paragraph" w:styleId="Jegyzetszveg">
    <w:name w:val="annotation text"/>
    <w:basedOn w:val="Norml"/>
    <w:link w:val="JegyzetszvegChar"/>
    <w:uiPriority w:val="99"/>
    <w:unhideWhenUsed/>
    <w:rsid w:val="00441FBA"/>
    <w:rPr>
      <w:sz w:val="20"/>
      <w:szCs w:val="20"/>
    </w:rPr>
  </w:style>
  <w:style w:type="character" w:customStyle="1" w:styleId="JegyzetszvegChar">
    <w:name w:val="Jegyzetszöveg Char"/>
    <w:basedOn w:val="Bekezdsalapbettpusa"/>
    <w:link w:val="Jegyzetszveg"/>
    <w:uiPriority w:val="99"/>
    <w:rsid w:val="00441FBA"/>
    <w:rPr>
      <w:rFonts w:ascii="Times New Roman" w:hAnsi="Times New Roman" w:cs="Times New Roman"/>
      <w:kern w:val="0"/>
      <w:sz w:val="20"/>
      <w:szCs w:val="20"/>
      <w:lang w:eastAsia="hu-HU" w:bidi="hu-HU"/>
      <w14:ligatures w14:val="none"/>
    </w:rPr>
  </w:style>
  <w:style w:type="paragraph" w:styleId="Megjegyzstrgya">
    <w:name w:val="annotation subject"/>
    <w:basedOn w:val="Jegyzetszveg"/>
    <w:next w:val="Jegyzetszveg"/>
    <w:link w:val="MegjegyzstrgyaChar"/>
    <w:uiPriority w:val="99"/>
    <w:semiHidden/>
    <w:unhideWhenUsed/>
    <w:rsid w:val="00441FBA"/>
    <w:rPr>
      <w:b/>
      <w:bCs/>
    </w:rPr>
  </w:style>
  <w:style w:type="character" w:customStyle="1" w:styleId="MegjegyzstrgyaChar">
    <w:name w:val="Megjegyzés tárgya Char"/>
    <w:basedOn w:val="JegyzetszvegChar"/>
    <w:link w:val="Megjegyzstrgya"/>
    <w:uiPriority w:val="99"/>
    <w:semiHidden/>
    <w:rsid w:val="00441FBA"/>
    <w:rPr>
      <w:rFonts w:ascii="Times New Roman" w:hAnsi="Times New Roman" w:cs="Times New Roman"/>
      <w:b/>
      <w:bCs/>
      <w:kern w:val="0"/>
      <w:sz w:val="20"/>
      <w:szCs w:val="20"/>
      <w:lang w:eastAsia="hu-HU" w:bidi="hu-HU"/>
      <w14:ligatures w14:val="none"/>
    </w:rPr>
  </w:style>
  <w:style w:type="paragraph" w:styleId="Vltozat">
    <w:name w:val="Revision"/>
    <w:hidden/>
    <w:uiPriority w:val="99"/>
    <w:semiHidden/>
    <w:rsid w:val="00511D05"/>
    <w:pPr>
      <w:spacing w:after="0" w:line="240" w:lineRule="auto"/>
    </w:pPr>
    <w:rPr>
      <w:rFonts w:ascii="Times New Roman" w:hAnsi="Times New Roman" w:cs="Times New Roman"/>
      <w:kern w:val="0"/>
      <w:lang w:eastAsia="hu-HU" w:bidi="hu-H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410754">
      <w:bodyDiv w:val="1"/>
      <w:marLeft w:val="0"/>
      <w:marRight w:val="0"/>
      <w:marTop w:val="0"/>
      <w:marBottom w:val="0"/>
      <w:divBdr>
        <w:top w:val="none" w:sz="0" w:space="0" w:color="auto"/>
        <w:left w:val="none" w:sz="0" w:space="0" w:color="auto"/>
        <w:bottom w:val="none" w:sz="0" w:space="0" w:color="auto"/>
        <w:right w:val="none" w:sz="0" w:space="0" w:color="auto"/>
      </w:divBdr>
    </w:div>
    <w:div w:id="611088686">
      <w:bodyDiv w:val="1"/>
      <w:marLeft w:val="0"/>
      <w:marRight w:val="0"/>
      <w:marTop w:val="0"/>
      <w:marBottom w:val="0"/>
      <w:divBdr>
        <w:top w:val="none" w:sz="0" w:space="0" w:color="auto"/>
        <w:left w:val="none" w:sz="0" w:space="0" w:color="auto"/>
        <w:bottom w:val="none" w:sz="0" w:space="0" w:color="auto"/>
        <w:right w:val="none" w:sz="0" w:space="0" w:color="auto"/>
      </w:divBdr>
    </w:div>
    <w:div w:id="685787149">
      <w:bodyDiv w:val="1"/>
      <w:marLeft w:val="0"/>
      <w:marRight w:val="0"/>
      <w:marTop w:val="0"/>
      <w:marBottom w:val="0"/>
      <w:divBdr>
        <w:top w:val="none" w:sz="0" w:space="0" w:color="auto"/>
        <w:left w:val="none" w:sz="0" w:space="0" w:color="auto"/>
        <w:bottom w:val="none" w:sz="0" w:space="0" w:color="auto"/>
        <w:right w:val="none" w:sz="0" w:space="0" w:color="auto"/>
      </w:divBdr>
    </w:div>
    <w:div w:id="697662453">
      <w:bodyDiv w:val="1"/>
      <w:marLeft w:val="0"/>
      <w:marRight w:val="0"/>
      <w:marTop w:val="0"/>
      <w:marBottom w:val="0"/>
      <w:divBdr>
        <w:top w:val="none" w:sz="0" w:space="0" w:color="auto"/>
        <w:left w:val="none" w:sz="0" w:space="0" w:color="auto"/>
        <w:bottom w:val="none" w:sz="0" w:space="0" w:color="auto"/>
        <w:right w:val="none" w:sz="0" w:space="0" w:color="auto"/>
      </w:divBdr>
    </w:div>
    <w:div w:id="746807357">
      <w:bodyDiv w:val="1"/>
      <w:marLeft w:val="0"/>
      <w:marRight w:val="0"/>
      <w:marTop w:val="0"/>
      <w:marBottom w:val="0"/>
      <w:divBdr>
        <w:top w:val="none" w:sz="0" w:space="0" w:color="auto"/>
        <w:left w:val="none" w:sz="0" w:space="0" w:color="auto"/>
        <w:bottom w:val="none" w:sz="0" w:space="0" w:color="auto"/>
        <w:right w:val="none" w:sz="0" w:space="0" w:color="auto"/>
      </w:divBdr>
    </w:div>
    <w:div w:id="905534701">
      <w:bodyDiv w:val="1"/>
      <w:marLeft w:val="0"/>
      <w:marRight w:val="0"/>
      <w:marTop w:val="0"/>
      <w:marBottom w:val="0"/>
      <w:divBdr>
        <w:top w:val="none" w:sz="0" w:space="0" w:color="auto"/>
        <w:left w:val="none" w:sz="0" w:space="0" w:color="auto"/>
        <w:bottom w:val="none" w:sz="0" w:space="0" w:color="auto"/>
        <w:right w:val="none" w:sz="0" w:space="0" w:color="auto"/>
      </w:divBdr>
    </w:div>
    <w:div w:id="1387794767">
      <w:bodyDiv w:val="1"/>
      <w:marLeft w:val="0"/>
      <w:marRight w:val="0"/>
      <w:marTop w:val="0"/>
      <w:marBottom w:val="0"/>
      <w:divBdr>
        <w:top w:val="none" w:sz="0" w:space="0" w:color="auto"/>
        <w:left w:val="none" w:sz="0" w:space="0" w:color="auto"/>
        <w:bottom w:val="none" w:sz="0" w:space="0" w:color="auto"/>
        <w:right w:val="none" w:sz="0" w:space="0" w:color="auto"/>
      </w:divBdr>
    </w:div>
    <w:div w:id="144415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6dcd08ae-1359-412b-948b-ab375616dfe7}" enabled="1" method="Standard" siteId="{15eae2cb-1c94-4d1f-804f-cb0c347dbdad}"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16</Pages>
  <Words>4507</Words>
  <Characters>31101</Characters>
  <Application>Microsoft Office Word</Application>
  <DocSecurity>0</DocSecurity>
  <Lines>259</Lines>
  <Paragraphs>71</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HU_OGYI_50.1</cp:lastModifiedBy>
  <cp:revision>2</cp:revision>
  <dcterms:created xsi:type="dcterms:W3CDTF">2026-06-22T13:30:00Z</dcterms:created>
  <dcterms:modified xsi:type="dcterms:W3CDTF">2026-06-22T13:30:00Z</dcterms:modified>
</cp:coreProperties>
</file>