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873" w:rsidRDefault="00322873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bookmarkStart w:id="0" w:name="_GoBack"/>
      <w:bookmarkEnd w:id="0"/>
    </w:p>
    <w:p w:rsidR="00322873" w:rsidRDefault="00E919B3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Betegtájékoztató: Információk a beteg számára</w:t>
      </w:r>
    </w:p>
    <w:p w:rsidR="00322873" w:rsidRDefault="00322873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:rsidR="00322873" w:rsidRDefault="00E919B3">
      <w:pPr>
        <w:spacing w:line="240" w:lineRule="auto"/>
        <w:jc w:val="center"/>
        <w:rPr>
          <w:b/>
          <w:lang w:val="hu-HU"/>
        </w:rPr>
      </w:pPr>
      <w:bookmarkStart w:id="1" w:name="_Hlk173314684"/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 xml:space="preserve"> 40 mg/1,5 mg módosított hatóanyag-leadású tabletta</w:t>
      </w:r>
    </w:p>
    <w:p w:rsidR="00322873" w:rsidRDefault="00E919B3">
      <w:pPr>
        <w:spacing w:line="240" w:lineRule="auto"/>
        <w:jc w:val="center"/>
        <w:rPr>
          <w:lang w:val="hu-HU"/>
        </w:rPr>
      </w:pP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 xml:space="preserve"> 80 mg/1,5 mg módosított hatóanyag-leadású tabletta</w:t>
      </w:r>
      <w:bookmarkEnd w:id="1"/>
    </w:p>
    <w:p w:rsidR="00322873" w:rsidRDefault="00322873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:rsidR="00322873" w:rsidRDefault="00E919B3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</w:p>
    <w:p w:rsidR="00322873" w:rsidRDefault="00322873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:rsidR="00322873" w:rsidRDefault="00E919B3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:rsidR="00322873" w:rsidRDefault="00E919B3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információkra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:rsidR="00322873" w:rsidRDefault="00E919B3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</w:t>
      </w:r>
      <w:r>
        <w:rPr>
          <w:noProof/>
          <w:szCs w:val="24"/>
          <w:lang w:val="hu-HU"/>
        </w:rPr>
        <w:t>.</w:t>
      </w:r>
    </w:p>
    <w:p w:rsidR="00322873" w:rsidRDefault="00E919B3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:rsidR="00322873" w:rsidRDefault="00E919B3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:rsidR="00322873" w:rsidRDefault="00322873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:rsidR="00322873" w:rsidRDefault="00E919B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>
        <w:rPr>
          <w:rFonts w:eastAsia="Times New Roman"/>
          <w:b/>
          <w:snapToGrid/>
          <w:lang w:val="hu-HU" w:eastAsia="en-US"/>
        </w:rPr>
        <w:t>A betegtájékoztató tartalma:</w:t>
      </w:r>
    </w:p>
    <w:p w:rsidR="00322873" w:rsidRDefault="00E919B3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és milyen betegségek esetén alkalmazható?</w:t>
      </w:r>
    </w:p>
    <w:p w:rsidR="00322873" w:rsidRDefault="00E919B3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Tudnivalók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szedése előtt</w:t>
      </w:r>
    </w:p>
    <w:p w:rsidR="00322873" w:rsidRDefault="00E919B3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szedni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>-t?</w:t>
      </w:r>
    </w:p>
    <w:p w:rsidR="00322873" w:rsidRDefault="00E919B3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:rsidR="00322873" w:rsidRDefault="00E919B3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</w:t>
      </w:r>
      <w:r>
        <w:rPr>
          <w:noProof/>
          <w:szCs w:val="24"/>
          <w:lang w:val="hu-HU"/>
        </w:rPr>
        <w:t>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>-t tárolni?</w:t>
      </w:r>
    </w:p>
    <w:p w:rsidR="00322873" w:rsidRDefault="00E919B3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>
        <w:rPr>
          <w:noProof/>
          <w:szCs w:val="24"/>
          <w:lang w:val="hu-HU"/>
        </w:rPr>
        <w:t xml:space="preserve">A csomagolás tartalma és egyéb </w:t>
      </w:r>
      <w:r>
        <w:rPr>
          <w:lang w:val="hu-HU"/>
        </w:rPr>
        <w:t>információk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Milyen típusú</w:t>
      </w:r>
      <w:r>
        <w:rPr>
          <w:b/>
          <w:lang w:val="hu-HU"/>
        </w:rPr>
        <w:t xml:space="preserve"> gyógyszer </w:t>
      </w:r>
      <w:r>
        <w:rPr>
          <w:b/>
          <w:noProof/>
          <w:szCs w:val="24"/>
          <w:lang w:val="hu-HU"/>
        </w:rPr>
        <w:t>a Telmisartan/Indapamid Krka és milyen betegségek esetén</w:t>
      </w:r>
      <w:r>
        <w:rPr>
          <w:b/>
          <w:lang w:val="hu-HU"/>
        </w:rPr>
        <w:t xml:space="preserve"> alkalmazható</w:t>
      </w:r>
      <w:r>
        <w:rPr>
          <w:b/>
          <w:noProof/>
          <w:szCs w:val="24"/>
          <w:lang w:val="hu-HU"/>
        </w:rPr>
        <w:t>?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módosított hatóanyag-leadású tabletta két hatóanyagot tartalmaz: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>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II-receptor-gátlóknak nevezett gyógyszerek csoportjába tartozik.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a szervezetben termelődő anyag, érszűkítő hatása van, ezáltal emeli a vérnyomást.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hatását gátolja, ami által az erek elernyednek, és a vérnyomás csökken.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 vízhajtók közé tartozik. A vízhajtók segítségével a szervezetből víz távolítható el.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abban különbözik a többi vízhajtótól, hogy csak csekély mértékben fokozza a termelt vizelet mennyiségét. Ezenkívül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tágítja a </w:t>
      </w:r>
      <w:proofErr w:type="spellStart"/>
      <w:r>
        <w:rPr>
          <w:lang w:val="hu-HU"/>
        </w:rPr>
        <w:t>vérereket</w:t>
      </w:r>
      <w:proofErr w:type="spellEnd"/>
      <w:r>
        <w:rPr>
          <w:lang w:val="hu-HU"/>
        </w:rPr>
        <w:t>, így megkönnyíti a vér haladását. Ez elősegíti a vérnyomás csökkenését.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  <w:r>
        <w:rPr>
          <w:noProof/>
          <w:szCs w:val="22"/>
          <w:lang w:val="hu-HU" w:eastAsia="ar-SA"/>
        </w:rPr>
        <w:t>Ezt a gyógyszert a magasvérnyomás-betegség (hipertónia) kezelésére alkalmazzák felnőtteknél.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magasvérnyomás-betegség, ha nem kezelik, számos szervben károsíthatja az </w:t>
      </w:r>
      <w:proofErr w:type="spellStart"/>
      <w:r>
        <w:rPr>
          <w:lang w:val="hu-HU"/>
        </w:rPr>
        <w:t>ereket</w:t>
      </w:r>
      <w:proofErr w:type="spellEnd"/>
      <w:r>
        <w:rPr>
          <w:lang w:val="hu-HU"/>
        </w:rPr>
        <w:t>, ami némely esetben szívrohamhoz, szívelégtelenséghez vagy veseelégtelenséghez, agyi érkatasztrófához (</w:t>
      </w:r>
      <w:proofErr w:type="spellStart"/>
      <w:r>
        <w:rPr>
          <w:lang w:val="hu-HU"/>
        </w:rPr>
        <w:t>sztrók</w:t>
      </w:r>
      <w:proofErr w:type="spellEnd"/>
      <w:r>
        <w:rPr>
          <w:lang w:val="hu-HU"/>
        </w:rPr>
        <w:t>) vagy vaksághoz is vezethet. A magasvérnyomás-betegség a károsodások kialakulása előtt általában nem okoz panaszokat. Ezért fontos rendszeresen mérni a vérnyomást annak ellenőrzésére, hogy az a normális tartományon belül van-e.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322873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322873" w:rsidRDefault="00E919B3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Tudnivalók a Telmisartan/Indapamid Krka szedése előtt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:rsidR="00322873" w:rsidRDefault="00E919B3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Ne szedje a </w:t>
      </w:r>
      <w:r>
        <w:rPr>
          <w:b/>
          <w:noProof/>
          <w:szCs w:val="24"/>
          <w:lang w:val="hu-HU"/>
        </w:rPr>
        <w:t>Telmisartan/Indapamid Krka</w:t>
      </w:r>
      <w:r>
        <w:rPr>
          <w:b/>
          <w:lang w:val="hu-HU"/>
        </w:rPr>
        <w:t>-t</w:t>
      </w:r>
      <w:r>
        <w:rPr>
          <w:b/>
          <w:noProof/>
          <w:szCs w:val="24"/>
          <w:lang w:val="hu-HU"/>
        </w:rPr>
        <w:t>:</w:t>
      </w:r>
    </w:p>
    <w:p w:rsidR="00322873" w:rsidRPr="00DE7F0F" w:rsidRDefault="00322873" w:rsidP="00DE7F0F">
      <w:pPr>
        <w:rPr>
          <w:lang w:val="hu-HU"/>
        </w:rPr>
      </w:pP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lastRenderedPageBreak/>
        <w:t xml:space="preserve">ha Ön </w:t>
      </w:r>
      <w:r>
        <w:rPr>
          <w:bCs/>
          <w:noProof/>
          <w:szCs w:val="22"/>
          <w:lang w:val="hu-HU"/>
        </w:rPr>
        <w:t>allergiás</w:t>
      </w:r>
      <w:r>
        <w:rPr>
          <w:noProof/>
          <w:szCs w:val="22"/>
          <w:lang w:val="hu-HU"/>
        </w:rPr>
        <w:t xml:space="preserve"> a telmizartánra, az indapamidra vagy más szulfonamidra, vagy a gyógyszer (6. pontban felsorolt) egyéb összetevőjére;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</w:t>
      </w:r>
      <w:r>
        <w:rPr>
          <w:bCs/>
          <w:noProof/>
          <w:szCs w:val="22"/>
          <w:lang w:val="hu-HU"/>
        </w:rPr>
        <w:t>több mint 3 hónapos terhes</w:t>
      </w:r>
      <w:r>
        <w:rPr>
          <w:noProof/>
          <w:szCs w:val="22"/>
          <w:lang w:val="hu-HU"/>
        </w:rPr>
        <w:t xml:space="preserve"> (</w:t>
      </w:r>
      <w:r>
        <w:rPr>
          <w:szCs w:val="22"/>
          <w:lang w:val="hu-HU"/>
        </w:rPr>
        <w:t xml:space="preserve">a terhesség korai szakaszában is ajánlott elkerülni 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 szedését – lásd a terhességről szóló részt);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Önnek súlyos májbetegsége, például epepangása vagy epeúti elzáródása van (nehezített az epeelvezetés a májból és az epehólyagból), vagy egyéb súlyos májbetegsége van;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Ön </w:t>
      </w:r>
      <w:r>
        <w:rPr>
          <w:bCs/>
          <w:noProof/>
          <w:szCs w:val="22"/>
          <w:lang w:val="hu-HU"/>
        </w:rPr>
        <w:t>egy hepatikus enkefalopátiának nevezett betegségben szenved (az agy leépüléssel járó betegsége);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snapToGrid/>
          <w:szCs w:val="22"/>
          <w:lang w:val="hu-HU"/>
        </w:rPr>
        <w:t xml:space="preserve">ha cukorbetegségben szenved, vagy vesekárosodása van, és </w:t>
      </w:r>
      <w:proofErr w:type="spellStart"/>
      <w:r>
        <w:rPr>
          <w:rFonts w:eastAsia="Times New Roman"/>
          <w:snapToGrid/>
          <w:szCs w:val="22"/>
          <w:lang w:val="hu-HU"/>
        </w:rPr>
        <w:t>aliszkirén</w:t>
      </w:r>
      <w:proofErr w:type="spellEnd"/>
      <w:r>
        <w:rPr>
          <w:rFonts w:eastAsia="Times New Roman"/>
          <w:snapToGrid/>
          <w:szCs w:val="22"/>
          <w:lang w:val="hu-HU"/>
        </w:rPr>
        <w:t xml:space="preserve"> hatóanyag-tartalmú vérnyomáscsökkentő gyógyszert kap</w:t>
      </w:r>
      <w:r>
        <w:rPr>
          <w:rFonts w:eastAsia="Times New Roman"/>
          <w:bCs/>
          <w:snapToGrid/>
          <w:szCs w:val="22"/>
          <w:lang w:val="hu-HU"/>
        </w:rPr>
        <w:t>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súlyos vesebetegségben szenved;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Önnél alacsony a vér káliumszintje.</w:t>
      </w:r>
    </w:p>
    <w:p w:rsidR="00322873" w:rsidRDefault="00322873">
      <w:pPr>
        <w:suppressAutoHyphens/>
        <w:spacing w:line="240" w:lineRule="auto"/>
        <w:rPr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Figyelmeztetések és óvintézkedések</w:t>
      </w:r>
    </w:p>
    <w:p w:rsidR="00322873" w:rsidRDefault="00E919B3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Telmisartan/Indapamid Krka szedése előtt beszéljen kezelőorvosával, ha a következő betegségek bármelyikében szenved, vagy szenvedett korábban:</w:t>
      </w:r>
    </w:p>
    <w:p w:rsidR="00322873" w:rsidRDefault="00322873">
      <w:pPr>
        <w:spacing w:line="240" w:lineRule="auto"/>
        <w:ind w:right="-2"/>
        <w:rPr>
          <w:noProof/>
          <w:szCs w:val="24"/>
          <w:lang w:val="hu-HU"/>
        </w:rPr>
      </w:pP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vesebetegség, vagy ha Önnél veseátültetés történt;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veseverőér-szűkület (az egyik vagy mindkét vesében);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májbetegség;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szívbetegség;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aldoszteronszint</w:t>
      </w:r>
      <w:proofErr w:type="spellEnd"/>
      <w:r>
        <w:rPr>
          <w:lang w:val="hu-HU"/>
        </w:rPr>
        <w:t xml:space="preserve"> (vízvisszatartás és sóvisszatartás a szervezetben, ezzel együtt különböző ásványi anyagok egyensúlyzavara);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amely előfordulhat kiszáradás (a szervezet túlzott vízvesztése) esetén, továbbá vízhajtó kezelés következtében kialakult sóhiány, sószegény diéta, hasmenés vagy hányás esetén;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emelkedett káliumszintje;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cukorbetegség;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köszvény.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szedése előtt beszéljen kezelőorvosával vagy gyógyszerészével: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 a következő, magasvérnyomás-betegség kezelésére szolgáló gyógyszerek bármelyikét szedi: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r>
        <w:rPr>
          <w:lang w:val="hu-HU"/>
        </w:rPr>
        <w:t xml:space="preserve">ACE-gátlók (például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>), különösen akkor, ha cukorbetegséggel összefüggő vesebetegségben szenved;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.</w:t>
      </w:r>
    </w:p>
    <w:p w:rsidR="00322873" w:rsidRDefault="00E919B3">
      <w:pPr>
        <w:tabs>
          <w:tab w:val="clear" w:pos="567"/>
        </w:tabs>
        <w:suppressAutoHyphens/>
        <w:spacing w:line="240" w:lineRule="auto"/>
        <w:ind w:left="284"/>
        <w:rPr>
          <w:lang w:val="hu-HU"/>
        </w:rPr>
      </w:pPr>
      <w:r>
        <w:rPr>
          <w:lang w:val="hu-HU"/>
        </w:rPr>
        <w:t xml:space="preserve">Kezelőorvosa rendszeresen ellenőrizheti az Ön veseműködését, vérnyomását és az elektrolitszinteket (például kálium) a vérben. Lásd még a „Ne szedje a </w:t>
      </w:r>
      <w:r>
        <w:rPr>
          <w:noProof/>
          <w:szCs w:val="24"/>
          <w:lang w:val="hu-HU"/>
        </w:rPr>
        <w:t>Telmisartan/Indapamid Krka</w:t>
      </w:r>
      <w:r>
        <w:rPr>
          <w:lang w:val="hu-HU"/>
        </w:rPr>
        <w:t>-t” pontban szereplő információkat.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proofErr w:type="spellStart"/>
      <w:r>
        <w:rPr>
          <w:lang w:val="hu-HU"/>
        </w:rPr>
        <w:t>digoxint</w:t>
      </w:r>
      <w:proofErr w:type="spellEnd"/>
      <w:r>
        <w:rPr>
          <w:lang w:val="hu-HU"/>
        </w:rPr>
        <w:t xml:space="preserve"> szed;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zCs w:val="22"/>
          <w:lang w:val="hu-HU"/>
        </w:rPr>
        <w:t xml:space="preserve"> Ön látásromlást vagy szemfájdalmat tapasztal. Ezek a tünetek a szem érhártyáján belüli folyadékfelhalmozódásra (</w:t>
      </w:r>
      <w:proofErr w:type="spellStart"/>
      <w:r>
        <w:rPr>
          <w:szCs w:val="22"/>
          <w:lang w:val="hu-HU"/>
        </w:rPr>
        <w:t>korioideális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effúzió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folyadékgyülem</w:t>
      </w:r>
      <w:proofErr w:type="spellEnd"/>
      <w:r>
        <w:rPr>
          <w:szCs w:val="22"/>
          <w:lang w:val="hu-HU"/>
        </w:rPr>
        <w:t xml:space="preserve">) vagy a </w:t>
      </w:r>
      <w:proofErr w:type="spellStart"/>
      <w:r>
        <w:rPr>
          <w:szCs w:val="22"/>
          <w:lang w:val="hu-HU"/>
        </w:rPr>
        <w:t>szembelnyomás</w:t>
      </w:r>
      <w:proofErr w:type="spellEnd"/>
      <w:r>
        <w:rPr>
          <w:szCs w:val="22"/>
          <w:lang w:val="hu-HU"/>
        </w:rPr>
        <w:t xml:space="preserve"> emelkedésére utalhatnak, és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bevételét követően órákon–heteken belül jelentkezhetnek. Kezeletlen esetben ez végleges látásvesztéshez vezethet. Ha korábban volt már penicillin-allergiája vagy szulfonamid-allergiája, akkor Önnél nagyobb a kockázat ennek a kialakulására;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 izomproblémát tapasztal, beleértve az izomfájdalmat, izomérzékenységet, izomgyengeséget vagy izomgörcsöket;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Önnél a mellékpajzsmirigy működését ellenőrizni kell.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  <w:tab w:val="left" w:pos="708"/>
        </w:tabs>
        <w:suppressAutoHyphens/>
        <w:spacing w:line="240" w:lineRule="auto"/>
        <w:rPr>
          <w:snapToGrid/>
          <w:lang w:val="hu-HU"/>
        </w:rPr>
      </w:pPr>
      <w:r>
        <w:rPr>
          <w:lang w:val="hu-HU"/>
        </w:rPr>
        <w:t xml:space="preserve">Beszéljen kezelőorvosával, ha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alkalmazását követően hasi fájdalmat, hányingert, hányást vagy hasmenést tapasztal. A további kezelésről kezelőorvosa fog dönteni. Saját elgondolásból ne hagyja abba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alkalmazását.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szedése nem ajánlott a terhesség korai szakaszában, továbbá tilos </w:t>
      </w:r>
      <w:r>
        <w:rPr>
          <w:lang w:val="hu-HU"/>
        </w:rPr>
        <w:lastRenderedPageBreak/>
        <w:t>szednie, ha több mint 3 hónapos terhes, mert ebben az időszakban a gyógyszer súlyosan károsíthatja a magzatot (lásd a terhességről szóló részt).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Műtét vagy altatás esetén tájékoztassa az orvost, hogy Ön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>-t szed.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Tájékoztassa kezelőorvosát, ha korábban volt már fényérzékenységi reakciója.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Kezelőorvosa vérvizsgálattal rendszeresen ellenőrizheti Önnél az elektrolitok szintjét.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vérnyomáscsökkentő hatása fekete bőrű betegeknél gyengébb lehet.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Ha Ön a fentiek bármelyikében érintett, illetve további kérdései vagy kétségei vannak a gyógyszer szedésével kapcsolatban, keresse fel kezelőorvosát vagy gyógyszerészét.</w:t>
      </w:r>
    </w:p>
    <w:p w:rsidR="00322873" w:rsidRDefault="00322873">
      <w:pPr>
        <w:spacing w:line="240" w:lineRule="auto"/>
        <w:ind w:right="-2"/>
        <w:rPr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Gyermekek és serdülők</w:t>
      </w:r>
    </w:p>
    <w:p w:rsidR="00322873" w:rsidRDefault="00E919B3">
      <w:pPr>
        <w:spacing w:line="240" w:lineRule="auto"/>
        <w:ind w:right="-2"/>
        <w:rPr>
          <w:bCs/>
          <w:noProof/>
          <w:szCs w:val="24"/>
          <w:lang w:val="hu-HU"/>
        </w:rPr>
      </w:pPr>
      <w:r>
        <w:rPr>
          <w:bCs/>
          <w:noProof/>
          <w:szCs w:val="24"/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</w:t>
      </w:r>
      <w:r>
        <w:rPr>
          <w:bCs/>
          <w:noProof/>
          <w:szCs w:val="24"/>
          <w:lang w:val="hu-HU"/>
        </w:rPr>
        <w:t>alkalmazása 18 év alatti gyermekeknél és serdülőknél nem javasolt.</w:t>
      </w:r>
    </w:p>
    <w:p w:rsidR="00322873" w:rsidRDefault="00322873">
      <w:pPr>
        <w:spacing w:line="240" w:lineRule="auto"/>
        <w:ind w:right="-2"/>
        <w:rPr>
          <w:bCs/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Egyéb</w:t>
      </w:r>
      <w:r>
        <w:rPr>
          <w:b/>
          <w:lang w:val="hu-HU"/>
        </w:rPr>
        <w:t xml:space="preserve"> gyógyszerek</w:t>
      </w:r>
      <w:r>
        <w:rPr>
          <w:b/>
          <w:noProof/>
          <w:szCs w:val="24"/>
          <w:lang w:val="hu-HU"/>
        </w:rPr>
        <w:t xml:space="preserve"> és a Telmisartan/Indapamid Krka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Feltétlenül tájékoztassa kezelőorvosát vagy gyógyszerészét a jelenleg vagy nemrégiben szedett, valamint szedni tervezett egyéb gyógyszereiről. Lehet, hogy orvosának meg kell változtatnia a gyógyszerek adagját, és/vagy egyéb óvintézkedéseket tehet. Bizonyos esetekben előfordulhat, hogy valamelyik gyógyszer szedését abba kell hagynia. Ez különösen az alább felsorolt gyógyszerekre vonatkozik, ha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tablettával egyidejűleg szedik: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lítium-tartalmú gyógyszerek (amelyeket a depresszió bizonyos típusainak a kezelésére alkalmaznak), mert fennáll a kockázata, hogy a vérben magas lítium-szint alakul ki;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olyan gyógyszerek, amelyek emelhetik a vér káliumszintjét, mint például a káliumot tartalmazó sópótlók, káliummegtakarító vízhajtók (</w:t>
      </w:r>
      <w:proofErr w:type="spellStart"/>
      <w:r>
        <w:rPr>
          <w:lang w:val="hu-HU"/>
        </w:rPr>
        <w:t>példálul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amilorid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triamteren</w:t>
      </w:r>
      <w:proofErr w:type="spellEnd"/>
      <w:r>
        <w:rPr>
          <w:lang w:val="hu-HU"/>
        </w:rPr>
        <w:t xml:space="preserve">), ACE-gátlók (magasvérnyomás-betegség és szívelégtelenség kezelésére alkalmazzák),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II-receptor-gátlók, NSAID-ok (nem-szteroid gyulladáscsökkentő szerek, például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ibuprofén</w:t>
      </w:r>
      <w:proofErr w:type="spellEnd"/>
      <w:r>
        <w:rPr>
          <w:lang w:val="hu-HU"/>
        </w:rPr>
        <w:t xml:space="preserve">),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immunszuppresszív</w:t>
      </w:r>
      <w:proofErr w:type="spellEnd"/>
      <w:r>
        <w:rPr>
          <w:lang w:val="hu-HU"/>
        </w:rPr>
        <w:t xml:space="preserve"> szerek (például </w:t>
      </w: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), valamint a </w:t>
      </w:r>
      <w:proofErr w:type="spellStart"/>
      <w:r>
        <w:rPr>
          <w:lang w:val="hu-HU"/>
        </w:rPr>
        <w:t>trimetoprim</w:t>
      </w:r>
      <w:proofErr w:type="spellEnd"/>
      <w:r>
        <w:rPr>
          <w:lang w:val="hu-HU"/>
        </w:rPr>
        <w:t xml:space="preserve"> nevű antibiotikum;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vízhajtók, amelyek a szervezet túlzott vízvesztését okozhatják, és alacsony vérnyomást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 xml:space="preserve">) válthatnak ki – különösen, ha a vízhajtót nagy adagban és a </w:t>
      </w:r>
      <w:r>
        <w:rPr>
          <w:bCs/>
          <w:noProof/>
          <w:szCs w:val="24"/>
          <w:lang w:val="hu-HU"/>
        </w:rPr>
        <w:t xml:space="preserve">Telmisartan/Indapamid </w:t>
      </w:r>
      <w:proofErr w:type="spellStart"/>
      <w:r>
        <w:rPr>
          <w:bCs/>
          <w:noProof/>
          <w:szCs w:val="24"/>
          <w:lang w:val="hu-HU"/>
        </w:rPr>
        <w:t>Krka</w:t>
      </w:r>
      <w:r>
        <w:rPr>
          <w:lang w:val="hu-HU"/>
        </w:rPr>
        <w:t>-val</w:t>
      </w:r>
      <w:proofErr w:type="spellEnd"/>
      <w:r>
        <w:rPr>
          <w:lang w:val="hu-HU"/>
        </w:rPr>
        <w:t xml:space="preserve"> együtt alkalmazzák;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Ön ACE-gátlót vagy </w:t>
      </w:r>
      <w:proofErr w:type="spellStart"/>
      <w:r>
        <w:rPr>
          <w:lang w:val="hu-HU"/>
        </w:rPr>
        <w:t>aliszkirént</w:t>
      </w:r>
      <w:proofErr w:type="spellEnd"/>
      <w:r>
        <w:rPr>
          <w:lang w:val="hu-HU"/>
        </w:rPr>
        <w:t xml:space="preserve"> szed (Lásd még a „Ne szedje a </w:t>
      </w:r>
      <w:r>
        <w:rPr>
          <w:bCs/>
          <w:noProof/>
          <w:szCs w:val="24"/>
          <w:lang w:val="hu-HU"/>
        </w:rPr>
        <w:t>Telmisartan/Indapamid Krka</w:t>
      </w:r>
      <w:r>
        <w:rPr>
          <w:lang w:val="hu-HU"/>
        </w:rPr>
        <w:t>-t” és a „Figyelmeztetések és óvintézkedések” pont alatti információt);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egyéb vérnyomáscsökkentő gyógyszerek;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digoxin</w:t>
      </w:r>
      <w:proofErr w:type="spellEnd"/>
      <w:r>
        <w:rPr>
          <w:lang w:val="hu-HU"/>
        </w:rPr>
        <w:t>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szívritmuszavarok kezelésére szolgáló gyógyszerek (például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dizopiramid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szotalol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ibutilid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dofetilid</w:t>
      </w:r>
      <w:proofErr w:type="spellEnd"/>
      <w:r>
        <w:rPr>
          <w:lang w:val="hu-HU"/>
        </w:rPr>
        <w:t xml:space="preserve">, digitálisz, </w:t>
      </w:r>
      <w:proofErr w:type="spellStart"/>
      <w:r>
        <w:rPr>
          <w:lang w:val="hu-HU"/>
        </w:rPr>
        <w:t>bretilium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mentális betegségek, például depresszió, szorongás, skizofrénia kezelésére alkalmazott gyógyszerek, például triciklusos antidepresszánsok, pszichiátriai betegségek gyógyszerei (</w:t>
      </w:r>
      <w:proofErr w:type="spellStart"/>
      <w:r>
        <w:rPr>
          <w:lang w:val="hu-HU"/>
        </w:rPr>
        <w:t>antipszichotikumok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neuroleptikumok</w:t>
      </w:r>
      <w:proofErr w:type="spellEnd"/>
      <w:r>
        <w:rPr>
          <w:lang w:val="hu-HU"/>
        </w:rPr>
        <w:t xml:space="preserve">, például </w:t>
      </w:r>
      <w:proofErr w:type="spellStart"/>
      <w:r>
        <w:rPr>
          <w:lang w:val="hu-HU"/>
        </w:rPr>
        <w:t>amiszulprid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szultoprid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tiaprid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haloperidol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droperidol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bepridil</w:t>
      </w:r>
      <w:proofErr w:type="spellEnd"/>
      <w:r>
        <w:rPr>
          <w:lang w:val="hu-HU"/>
        </w:rPr>
        <w:t xml:space="preserve"> (a mellkasi fájdalmat okozó, angina </w:t>
      </w:r>
      <w:proofErr w:type="spellStart"/>
      <w:r>
        <w:rPr>
          <w:lang w:val="hu-HU"/>
        </w:rPr>
        <w:t>pektorisz</w:t>
      </w:r>
      <w:proofErr w:type="spellEnd"/>
      <w:r>
        <w:rPr>
          <w:lang w:val="hu-HU"/>
        </w:rPr>
        <w:t xml:space="preserve"> nevű betegség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ciszaprid</w:t>
      </w:r>
      <w:proofErr w:type="spellEnd"/>
      <w:r>
        <w:rPr>
          <w:lang w:val="hu-HU"/>
        </w:rPr>
        <w:t xml:space="preserve"> (</w:t>
      </w:r>
      <w:r>
        <w:rPr>
          <w:noProof/>
          <w:szCs w:val="22"/>
          <w:lang w:val="hu-HU"/>
        </w:rPr>
        <w:t>a nyelőcső és a gyomor csökkent mozgásának kezelésére alkalmazzák</w:t>
      </w:r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bCs/>
          <w:szCs w:val="22"/>
          <w:lang w:val="hu-HU"/>
        </w:rPr>
        <w:t>difemanil</w:t>
      </w:r>
      <w:proofErr w:type="spellEnd"/>
      <w:r>
        <w:rPr>
          <w:bCs/>
          <w:szCs w:val="22"/>
          <w:lang w:val="hu-HU"/>
        </w:rPr>
        <w:t xml:space="preserve"> (emésztőrendszeri panaszok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bakteriális fertőzések kezelésére alkalmazott antibiotikumok (például </w:t>
      </w:r>
      <w:proofErr w:type="spellStart"/>
      <w:r>
        <w:rPr>
          <w:lang w:val="hu-HU"/>
        </w:rPr>
        <w:t>sparfloxacin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, injekcióban adott </w:t>
      </w:r>
      <w:proofErr w:type="spellStart"/>
      <w:r>
        <w:rPr>
          <w:lang w:val="hu-HU"/>
        </w:rPr>
        <w:t>eritromicin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vinkamin</w:t>
      </w:r>
      <w:proofErr w:type="spellEnd"/>
      <w:r>
        <w:rPr>
          <w:lang w:val="hu-HU"/>
        </w:rPr>
        <w:t xml:space="preserve"> (időseknél a gondolkodást érintő tünetek, például memóriaromlás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halofantrin</w:t>
      </w:r>
      <w:proofErr w:type="spellEnd"/>
      <w:r>
        <w:rPr>
          <w:lang w:val="hu-HU"/>
        </w:rPr>
        <w:t xml:space="preserve"> (a malária bizonyos típusának kezelésére alkalmazott parazitaellenes gyógyszer);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pentamidin</w:t>
      </w:r>
      <w:proofErr w:type="spellEnd"/>
      <w:r>
        <w:rPr>
          <w:lang w:val="hu-HU"/>
        </w:rPr>
        <w:t xml:space="preserve"> (bizonyos típusú tüdőgyulladás kezelésére);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allergiás reakciók, például szénanátha kezelésére szolgáló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 xml:space="preserve"> (például </w:t>
      </w:r>
      <w:proofErr w:type="spellStart"/>
      <w:r>
        <w:rPr>
          <w:lang w:val="hu-HU"/>
        </w:rPr>
        <w:t>mizolasztin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asztemizol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terfenadin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amfotericin</w:t>
      </w:r>
      <w:proofErr w:type="spellEnd"/>
      <w:r>
        <w:rPr>
          <w:lang w:val="hu-HU"/>
        </w:rPr>
        <w:t> B (gombaellenes gyógyszer);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 xml:space="preserve">különféle betegségek, köztük a súlyos asztma és a 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ízületi gyulladás (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artritisz</w:t>
      </w:r>
      <w:proofErr w:type="spellEnd"/>
      <w:r>
        <w:rPr>
          <w:lang w:val="hu-HU"/>
        </w:rPr>
        <w:t xml:space="preserve">) kezelésére alkalmazott, a szervezetbe juttatott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>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bélfalizgató hatású hashajtók;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baklofén</w:t>
      </w:r>
      <w:proofErr w:type="spellEnd"/>
      <w:r>
        <w:rPr>
          <w:lang w:val="hu-HU"/>
        </w:rPr>
        <w:t xml:space="preserve"> (különböző betegségek, például szklerózis multiplex esetén előforduló izommerevség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allopurinol</w:t>
      </w:r>
      <w:proofErr w:type="spellEnd"/>
      <w:r>
        <w:rPr>
          <w:lang w:val="hu-HU"/>
        </w:rPr>
        <w:t xml:space="preserve"> (köszvény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(cukorbetegség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jódtartalmú</w:t>
      </w:r>
      <w:proofErr w:type="spellEnd"/>
      <w:r>
        <w:rPr>
          <w:lang w:val="hu-HU"/>
        </w:rPr>
        <w:t xml:space="preserve"> kontrasztanyagok (röntgensugarat alkalmazó vizsgálatok esetén adják);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kalciumtabletták vagy más kalciumpótló készítmények;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 és egyéb, az immunrendszer működését gátló gyógyszerek, melyeket szervátültetés után, autoimmun betegségek, illetve súlyos reumatológiai vagy bőrgyógyászati betegségek kezelésére alkalmaznak;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tetrakozaktid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Crohn</w:t>
      </w:r>
      <w:proofErr w:type="spellEnd"/>
      <w:r>
        <w:rPr>
          <w:lang w:val="hu-HU"/>
        </w:rPr>
        <w:t>-betegség kezelésére alkalmazzák);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metadon</w:t>
      </w:r>
      <w:proofErr w:type="spellEnd"/>
      <w:r>
        <w:rPr>
          <w:lang w:val="hu-HU"/>
        </w:rPr>
        <w:t xml:space="preserve"> (függőség kezelésére alkalmazzák).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Telmisartan/Indapamid Krka</w:t>
      </w:r>
      <w:r>
        <w:rPr>
          <w:lang w:val="hu-HU"/>
        </w:rPr>
        <w:t xml:space="preserve"> hatása csökkenhet, ha Ön NSAID-t (nem-szteroid gyulladáscsökkentő gyógyszert, például </w:t>
      </w:r>
      <w:proofErr w:type="spellStart"/>
      <w:r>
        <w:rPr>
          <w:lang w:val="hu-HU"/>
        </w:rPr>
        <w:t>acetilszalicilsavat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ibuprofént</w:t>
      </w:r>
      <w:proofErr w:type="spellEnd"/>
      <w:r>
        <w:rPr>
          <w:lang w:val="hu-HU"/>
        </w:rPr>
        <w:t xml:space="preserve">), illetve </w:t>
      </w:r>
      <w:proofErr w:type="spellStart"/>
      <w:r>
        <w:rPr>
          <w:lang w:val="hu-HU"/>
        </w:rPr>
        <w:t>kortikoszteroidot</w:t>
      </w:r>
      <w:proofErr w:type="spellEnd"/>
      <w:r>
        <w:rPr>
          <w:lang w:val="hu-HU"/>
        </w:rPr>
        <w:t xml:space="preserve"> is szed.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Telmisartan/Indapamid Krka</w:t>
      </w:r>
      <w:r>
        <w:rPr>
          <w:lang w:val="hu-HU"/>
        </w:rPr>
        <w:t xml:space="preserve"> fokozhatja az egyéb, magasvérnyomás-betegség kezelésére szolgáló gyógyszerek – vagy a vérnyomáscsökkentő hatású egyéb gyógyszerek (pl. </w:t>
      </w:r>
      <w:proofErr w:type="spellStart"/>
      <w:r>
        <w:rPr>
          <w:lang w:val="hu-HU"/>
        </w:rPr>
        <w:t>baklofén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amifosztin</w:t>
      </w:r>
      <w:proofErr w:type="spellEnd"/>
      <w:r>
        <w:rPr>
          <w:lang w:val="hu-HU"/>
        </w:rPr>
        <w:t xml:space="preserve">) – vérnyomáscsökkentő hatását. Továbbá az alacsony vérnyomás súlyosbodhat az alkohol, barbiturátok, narkotikumok vagy antidepresszánsok hatására. Az alacsony vérnyomást észlelheti is, ha felálláskor szédülni kezd. Meg kell beszélnie kezelőorvosával, hogy szükség van-e a többi gyógyszer adagjának módosítására a </w:t>
      </w:r>
      <w:r>
        <w:rPr>
          <w:bCs/>
          <w:noProof/>
          <w:szCs w:val="24"/>
          <w:lang w:val="hu-HU"/>
        </w:rPr>
        <w:t>Telmisartan/Indapamid Krka</w:t>
      </w:r>
      <w:r>
        <w:rPr>
          <w:lang w:val="hu-HU"/>
        </w:rPr>
        <w:t xml:space="preserve"> szedése alatt.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 xml:space="preserve"> egyidejű bevétele </w:t>
      </w:r>
      <w:r>
        <w:rPr>
          <w:b/>
          <w:noProof/>
          <w:szCs w:val="24"/>
          <w:lang w:val="hu-HU"/>
        </w:rPr>
        <w:t>étellel, itallal és alkohollal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Telmisartan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Krka</w:t>
      </w:r>
      <w:proofErr w:type="spellEnd"/>
      <w:r>
        <w:rPr>
          <w:szCs w:val="22"/>
          <w:lang w:val="hu-HU"/>
        </w:rPr>
        <w:t xml:space="preserve">-t </w:t>
      </w:r>
      <w:proofErr w:type="spellStart"/>
      <w:r>
        <w:rPr>
          <w:szCs w:val="22"/>
          <w:lang w:val="hu-HU"/>
        </w:rPr>
        <w:t>beveheti</w:t>
      </w:r>
      <w:proofErr w:type="spellEnd"/>
      <w:r>
        <w:rPr>
          <w:szCs w:val="22"/>
          <w:lang w:val="hu-HU"/>
        </w:rPr>
        <w:t xml:space="preserve"> étkezés közben vagy étkezéstől függetlenül is.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>Ha alkoholt fogyaszt, a kelleténél jobban lecsökkenhet a vérnyomása, és/vagy nagyobb kockázattal jelentkezhet szédülés és ájulásérzés.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Terhesség és</w:t>
      </w:r>
      <w:r>
        <w:rPr>
          <w:b/>
          <w:noProof/>
          <w:szCs w:val="24"/>
          <w:lang w:val="hu-HU"/>
        </w:rPr>
        <w:t xml:space="preserve"> </w:t>
      </w:r>
      <w:r>
        <w:rPr>
          <w:b/>
          <w:lang w:val="hu-HU"/>
        </w:rPr>
        <w:t>szoptatás</w:t>
      </w:r>
    </w:p>
    <w:p w:rsidR="00322873" w:rsidRDefault="00E919B3">
      <w:p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Ha Ön terhes vagy szoptat, illetve ha fennáll Önnél a terhesség lehetősége vagy gyermeket szeretne, a gyógyszer alkalmazása előtt beszéljen</w:t>
      </w:r>
      <w:r>
        <w:rPr>
          <w:lang w:val="hu-HU"/>
        </w:rPr>
        <w:t xml:space="preserve"> kezelőorvosával vagy gyógyszerészével</w:t>
      </w:r>
      <w:r>
        <w:rPr>
          <w:noProof/>
          <w:szCs w:val="24"/>
          <w:lang w:val="hu-HU"/>
        </w:rPr>
        <w:t>.</w:t>
      </w:r>
    </w:p>
    <w:p w:rsidR="00322873" w:rsidRDefault="00322873">
      <w:pPr>
        <w:spacing w:line="240" w:lineRule="auto"/>
        <w:rPr>
          <w:noProof/>
          <w:szCs w:val="24"/>
          <w:lang w:val="hu-HU"/>
        </w:rPr>
      </w:pPr>
    </w:p>
    <w:p w:rsidR="00322873" w:rsidRDefault="00E919B3">
      <w:pPr>
        <w:spacing w:line="240" w:lineRule="auto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Terhesség</w:t>
      </w: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Kezelőorvosa rendszerint azt tanácsolja majd, hogy hagyja abba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szedését mielőtt </w:t>
      </w:r>
      <w:proofErr w:type="spellStart"/>
      <w:r>
        <w:rPr>
          <w:lang w:val="hu-HU"/>
        </w:rPr>
        <w:t>terherbe</w:t>
      </w:r>
      <w:proofErr w:type="spellEnd"/>
      <w:r>
        <w:rPr>
          <w:lang w:val="hu-HU"/>
        </w:rPr>
        <w:t xml:space="preserve"> esik – vagy amint </w:t>
      </w:r>
      <w:proofErr w:type="gramStart"/>
      <w:r>
        <w:rPr>
          <w:lang w:val="hu-HU"/>
        </w:rPr>
        <w:t>megtudja</w:t>
      </w:r>
      <w:proofErr w:type="gramEnd"/>
      <w:r>
        <w:rPr>
          <w:lang w:val="hu-HU"/>
        </w:rPr>
        <w:t xml:space="preserve"> hogy terhes –, és másik gyógyszert fog javasolni Önnek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helyett. </w:t>
      </w:r>
      <w:r>
        <w:rPr>
          <w:rStyle w:val="ui-provider"/>
          <w:lang w:val="hu-HU"/>
        </w:rPr>
        <w:t>Ha Ön terhességet tervez, vagy terhességéről megbizonyosodott, a lehető leghamarabb váltania kell egy másik vérnyomáscsökkentő gyógyszerre.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nem ajánlott a terhesség korai szakaszában, továbbá tilos szednie, ha több mint 3 hónapos terhes, mert a gyógyszer ebben az időszakban súlyosan károsíthatja a magzatot.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 xml:space="preserve">Tájékoztassa kezelőorvosát, ha szoptat, vagy ha hamarosan szoptatni kezd. A hatóanyag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 az anyatejbe.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adása nem javasolt szoptató nőknek, és orvosa lehet, hogy másik gyógyszert választ, ha Ön szoptatni szeretne – különösen akkor, ha gyermeke újszülött vagy koraszülött.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A készítmény hatásai a gépjárművezetéshez és a gépek kezeléséhez szükséges képességekre</w:t>
      </w:r>
    </w:p>
    <w:p w:rsidR="00322873" w:rsidRDefault="00E919B3">
      <w:pPr>
        <w:spacing w:line="240" w:lineRule="auto"/>
        <w:ind w:right="-29"/>
        <w:rPr>
          <w:lang w:val="hu-HU"/>
        </w:rPr>
      </w:pPr>
      <w:r>
        <w:rPr>
          <w:lang w:val="hu-HU"/>
        </w:rPr>
        <w:t>A gyógyszer a vérnyomáscsökkenés miatt szédülést vagy fáradtságot is okozhat mellékhatásként (lásd 4. pont). Ha szédül, vagy fáradtnak érzi magát, ne vezessen, és ne kezeljen gépeket.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noProof/>
          <w:szCs w:val="24"/>
          <w:lang w:val="hu-HU"/>
        </w:rPr>
        <w:t xml:space="preserve"> laktózt és nátriumot tartalmaz</w:t>
      </w: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Amennyiben kezelőorvosa korábban már figyelmeztette Önt, hogy bizonyos cukrokra érzékeny, keresse fel orvosát, mielőtt elkezdi szedni ezt a gyógyszert.</w:t>
      </w:r>
    </w:p>
    <w:p w:rsidR="00322873" w:rsidRDefault="00E919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lastRenderedPageBreak/>
        <w:t>Ez a gyógyszer kevesebb mint 1 mmol (23 mg) nátriumot tartalmaz tablettánként, azaz gyakorlatilag „nátriummentes”.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322873" w:rsidRDefault="00E919B3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 xml:space="preserve">Hogyan kell szedni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noProof/>
          <w:szCs w:val="24"/>
          <w:lang w:val="hu-HU"/>
        </w:rPr>
        <w:t>-</w:t>
      </w:r>
      <w:r>
        <w:rPr>
          <w:b/>
          <w:lang w:val="hu-HU"/>
        </w:rPr>
        <w:t>t</w:t>
      </w:r>
      <w:r>
        <w:rPr>
          <w:b/>
          <w:noProof/>
          <w:szCs w:val="24"/>
          <w:lang w:val="hu-HU"/>
        </w:rPr>
        <w:t>?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ajánlott adagja naponta 1 tabletta, melyet lehetőleg reggel vegyen be.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>-t minden nap nagyjából azonos időpontban kell bevenni.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étkezéskor vagy étkezéstől függetlenül is bevehető. A tablettát egészben, egy kevés vízzel vagy alkoholmentes folyadékkal kell lenyelni. Ne törje össze és ne rágja szét a tablettát.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Fontos, hogy mindennap bevegye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-t, amíg kezelőorvosa nem ad más utasítást. Ha Ön úgy érzi, hogy 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hatása túlságosan erős vagy gyenge, forduljon kezelőorvosához vagy gyógyszerészéhez. A magasvérnyomás-betegség általában egész életen át tartó kezelést igényel.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Nem megfelelő májműködés esetén orvosának módosítania kell az adagolást.</w:t>
      </w:r>
    </w:p>
    <w:p w:rsidR="00322873" w:rsidRDefault="00322873">
      <w:pPr>
        <w:spacing w:line="240" w:lineRule="auto"/>
        <w:ind w:right="-2"/>
        <w:rPr>
          <w:bCs/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az előírtnál több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>-t vett be</w:t>
      </w:r>
    </w:p>
    <w:p w:rsidR="00322873" w:rsidRDefault="00E919B3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Ha véletlenül túl sok tablettát vett be, azonnal forduljon kezelőorvosához vagy gyógyszerészéhez, vagy keresse fel a legközelebbi kórház sürgősségi osztályát.</w:t>
      </w:r>
    </w:p>
    <w:p w:rsidR="00322873" w:rsidRDefault="00E919B3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túlságosan nagy adag </w:t>
      </w:r>
      <w:proofErr w:type="spellStart"/>
      <w:r>
        <w:rPr>
          <w:bCs/>
          <w:lang w:val="hu-HU"/>
        </w:rPr>
        <w:t>Telmisartan</w:t>
      </w:r>
      <w:proofErr w:type="spellEnd"/>
      <w:r>
        <w:rPr>
          <w:bCs/>
          <w:lang w:val="hu-HU"/>
        </w:rPr>
        <w:t>/</w:t>
      </w:r>
      <w:proofErr w:type="spellStart"/>
      <w:r>
        <w:rPr>
          <w:bCs/>
          <w:lang w:val="hu-HU"/>
        </w:rPr>
        <w:t>Indapamid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Krka</w:t>
      </w:r>
      <w:proofErr w:type="spellEnd"/>
      <w:r>
        <w:rPr>
          <w:bCs/>
          <w:lang w:val="hu-HU"/>
        </w:rPr>
        <w:t xml:space="preserve"> bevétele hányingert, hányást, alacsony vérnyomást, izomgörcsöt, szédülést, álmosságot, zavartságot és a vese által kiválasztott vizelet mennyiségének változását okozhatja.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>-t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Ha elfelejtett bevenni egy adagot, ne aggódjon. Vegye be, amint eszébe jut, és a továbbiakban szedje a gyógyszert a szokásos módon. Ha egy nap kimaradna, a következő napon a szokásos adagot kell bevennie.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Ne vegyen be kétszeres adagot a kihagyott tabletta pótlására.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idő előtt abbahagyja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 xml:space="preserve"> szedését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Mivel a magasvérnyomás-betegség kezelése rendszerint egész életen át tart, beszélnie kell kezelőorvosával, mielőtt a gyógyszer szedését abbahagyná.</w:t>
      </w: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322873" w:rsidRDefault="00E919B3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Lehetséges mellékhatások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Mint minden gyógyszer, így </w:t>
      </w:r>
      <w:r>
        <w:rPr>
          <w:noProof/>
          <w:szCs w:val="24"/>
          <w:lang w:val="hu-HU"/>
        </w:rPr>
        <w:t>ez a gyógyszer</w:t>
      </w:r>
      <w:r>
        <w:rPr>
          <w:lang w:val="hu-HU"/>
        </w:rPr>
        <w:t xml:space="preserve"> is okozhat mellékhatásokat, amelyek azonban nem mindenkinél jelentkeznek.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hu-HU"/>
        </w:rPr>
      </w:pPr>
      <w:r>
        <w:rPr>
          <w:b/>
          <w:bCs/>
          <w:szCs w:val="22"/>
          <w:lang w:val="hu-HU" w:eastAsia="hu-HU"/>
        </w:rPr>
        <w:t>Ha a következő mellékhatások bármelyikét tapasztalja, azonnal hagyja abba a gyógyszer szedését, és forduljon kezelőorvosához: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szepszis (a szervezet egészére kiterjedő gyulladásos válaszreakcióval járó, gyakran vérmérgezésnek nevezett súlyos fertőzés), amely lehetett véletlen vagy egy ez idáig ismeretlen mechanizmus következménye is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végtagok bőrének vagy az arcbőr hirtelen duzzanata, az ajkak vagy a nyelv duzzanata, a torok vagy a légutak nyálkahártyájának duzzanata, amely légszomjat vagy nyelési nehézséget okoz (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</w:t>
      </w:r>
      <w:r>
        <w:rPr>
          <w:i/>
          <w:iCs/>
          <w:lang w:val="hu-HU"/>
        </w:rPr>
        <w:t>.</w:t>
      </w:r>
    </w:p>
    <w:p w:rsidR="00322873" w:rsidRDefault="00E919B3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>
        <w:rPr>
          <w:lang w:val="hu-HU"/>
        </w:rPr>
        <w:t>Kezelés nélkül ezek a mellékhatások halálos kimenetelűek is lehetnek.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 xml:space="preserve">súlyos bőrreakciók, többek között heves bőrkiütés, </w:t>
      </w:r>
      <w:proofErr w:type="spellStart"/>
      <w:r>
        <w:rPr>
          <w:lang w:val="hu-HU"/>
        </w:rPr>
        <w:t>testszerte</w:t>
      </w:r>
      <w:proofErr w:type="spellEnd"/>
      <w:r>
        <w:rPr>
          <w:lang w:val="hu-HU"/>
        </w:rPr>
        <w:t xml:space="preserve"> jelentkező bőrvörösödés, súlyos viszketés, hólyagosodás, hámlás, bőrduzzanat, valamint a nyálkahártyák gyulladása (</w:t>
      </w:r>
      <w:proofErr w:type="spellStart"/>
      <w:r>
        <w:rPr>
          <w:lang w:val="hu-HU"/>
        </w:rPr>
        <w:t>Stevens</w:t>
      </w:r>
      <w:proofErr w:type="spellEnd"/>
      <w:r>
        <w:rPr>
          <w:lang w:val="hu-HU"/>
        </w:rPr>
        <w:t>–Johnson-szindróma) vagy más allergiás reakció (</w:t>
      </w:r>
      <w:r>
        <w:rPr>
          <w:i/>
          <w:iCs/>
          <w:lang w:val="hu-HU"/>
        </w:rPr>
        <w:t>nagyon ritka: 10 000-ből legfeljebb 1 beteget érinthet</w:t>
      </w:r>
      <w:r>
        <w:rPr>
          <w:lang w:val="hu-HU"/>
        </w:rPr>
        <w:t>).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életveszélyes szívritmuszavar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hasnyálmirigy-gyulladás, amely súlyos hasfájást és hátfájást, emellett nagyon rossz közérzetet okozhat (</w:t>
      </w:r>
      <w:r>
        <w:rPr>
          <w:i/>
          <w:szCs w:val="22"/>
          <w:lang w:val="hu-HU" w:eastAsia="fr-FR"/>
        </w:rPr>
        <w:t>nagyon ritka: 10 000-ből</w:t>
      </w:r>
      <w:r>
        <w:rPr>
          <w:szCs w:val="22"/>
          <w:lang w:val="hu-HU" w:eastAsia="fr-FR"/>
        </w:rPr>
        <w:t xml:space="preserve"> </w:t>
      </w:r>
      <w:r>
        <w:rPr>
          <w:i/>
          <w:szCs w:val="22"/>
          <w:lang w:val="hu-HU" w:eastAsia="fr-FR"/>
        </w:rPr>
        <w:t>legfeljebb 1 beteget érinthet</w:t>
      </w:r>
      <w:r>
        <w:rPr>
          <w:szCs w:val="22"/>
          <w:lang w:val="hu-HU" w:eastAsia="fr-FR"/>
        </w:rPr>
        <w:t>).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májbetegség okozta agyműködési zavar (</w:t>
      </w:r>
      <w:proofErr w:type="spellStart"/>
      <w:r>
        <w:rPr>
          <w:szCs w:val="22"/>
          <w:lang w:val="hu-HU" w:eastAsia="fr-FR"/>
        </w:rPr>
        <w:t>hepatikus</w:t>
      </w:r>
      <w:proofErr w:type="spellEnd"/>
      <w:r>
        <w:rPr>
          <w:szCs w:val="22"/>
          <w:lang w:val="hu-HU" w:eastAsia="fr-FR"/>
        </w:rPr>
        <w:t xml:space="preserve"> </w:t>
      </w:r>
      <w:proofErr w:type="spellStart"/>
      <w:r>
        <w:rPr>
          <w:szCs w:val="22"/>
          <w:lang w:val="hu-HU" w:eastAsia="fr-FR"/>
        </w:rPr>
        <w:t>enkefalopátia</w:t>
      </w:r>
      <w:proofErr w:type="spellEnd"/>
      <w:r>
        <w:rPr>
          <w:szCs w:val="22"/>
          <w:lang w:val="hu-HU" w:eastAsia="fr-FR"/>
        </w:rPr>
        <w:t>)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).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izomgyengeség, izomgörcs, izomérzékenység vagy izomfájdalom, különösen, ha ezekkel egyidőben rosszullétet vagy lázat tapasztal, mivel ezt kóros </w:t>
      </w:r>
      <w:proofErr w:type="spellStart"/>
      <w:r>
        <w:rPr>
          <w:lang w:val="hu-HU"/>
        </w:rPr>
        <w:t>izomlebomlás</w:t>
      </w:r>
      <w:proofErr w:type="spellEnd"/>
      <w:r>
        <w:rPr>
          <w:lang w:val="hu-HU"/>
        </w:rPr>
        <w:t xml:space="preserve"> okozhatja (</w:t>
      </w:r>
      <w:r>
        <w:rPr>
          <w:i/>
          <w:szCs w:val="22"/>
          <w:lang w:val="hu-HU" w:eastAsia="fr-FR"/>
        </w:rPr>
        <w:t>nem ismert gyakoriságú</w:t>
      </w:r>
      <w:r>
        <w:rPr>
          <w:iCs/>
          <w:szCs w:val="22"/>
          <w:lang w:val="hu-HU" w:eastAsia="fr-FR"/>
        </w:rPr>
        <w:t>).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Telmisartan</w:t>
      </w:r>
      <w:proofErr w:type="spellEnd"/>
      <w:r>
        <w:rPr>
          <w:b/>
          <w:bCs/>
          <w:lang w:val="hu-HU"/>
        </w:rPr>
        <w:t>/</w:t>
      </w:r>
      <w:proofErr w:type="spellStart"/>
      <w:r>
        <w:rPr>
          <w:b/>
          <w:bCs/>
          <w:lang w:val="hu-HU"/>
        </w:rPr>
        <w:t>Indapamid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Krka</w:t>
      </w:r>
      <w:proofErr w:type="spellEnd"/>
      <w:r>
        <w:rPr>
          <w:b/>
          <w:bCs/>
          <w:lang w:val="hu-HU"/>
        </w:rPr>
        <w:t xml:space="preserve"> lehetséges mellékhatásai:</w:t>
      </w:r>
    </w:p>
    <w:p w:rsidR="00322873" w:rsidRDefault="00322873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322873" w:rsidRDefault="00E919B3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b/>
          <w:bCs/>
          <w:szCs w:val="22"/>
          <w:lang w:val="hu-HU"/>
        </w:rPr>
        <w:t>Gyakori (10-ből legfeljebb 1 beteget érinthet):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allergiás és asztmás reakciókra hajlamos személyeknél bőrtünetekkel járó allergiás reakciók, például bőrkiütés;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kiemelkedő bőrkiütés;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káliumszintje.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pStyle w:val="Text"/>
        <w:tabs>
          <w:tab w:val="left" w:pos="567"/>
        </w:tabs>
        <w:spacing w:before="0"/>
        <w:jc w:val="lef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gyakori (100-ból legfeljebb 1 beteget érinthet):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húgyúti fertőzés, felső légúti fertőzés;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vörösvértestszám (vérszegénység, anémia);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elalvási nehézség;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lehangoltság (depresszió);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ájulás (</w:t>
      </w:r>
      <w:proofErr w:type="spellStart"/>
      <w:r>
        <w:rPr>
          <w:lang w:val="hu-HU"/>
        </w:rPr>
        <w:t>szinkópé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forgó jellegű szédülés (</w:t>
      </w:r>
      <w:proofErr w:type="spellStart"/>
      <w:r>
        <w:rPr>
          <w:lang w:val="hu-HU"/>
        </w:rPr>
        <w:t>vertigó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pulzusszám (</w:t>
      </w:r>
      <w:proofErr w:type="spellStart"/>
      <w:r>
        <w:rPr>
          <w:lang w:val="hu-HU"/>
        </w:rPr>
        <w:t>bradikardia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szédülés, felálláskor szédülés (</w:t>
      </w:r>
      <w:proofErr w:type="spellStart"/>
      <w:r>
        <w:rPr>
          <w:lang w:val="hu-HU"/>
        </w:rPr>
        <w:t>ortosztatikus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légszomj, köhögés;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hasi fájdalom, hasmenés, emésztési zavar, puffadás, hányás;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tűszúrásszerű elváltozások a bőrön (</w:t>
      </w:r>
      <w:proofErr w:type="spellStart"/>
      <w:r>
        <w:rPr>
          <w:lang w:val="hu-HU"/>
        </w:rPr>
        <w:t>purpura</w:t>
      </w:r>
      <w:proofErr w:type="spellEnd"/>
      <w:r>
        <w:rPr>
          <w:lang w:val="hu-HU"/>
        </w:rPr>
        <w:t>); viszketés, fokozott verejtékezés, gyógyszerkiütés;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hátfájás, izomgörcs, izomfájdalom (</w:t>
      </w:r>
      <w:proofErr w:type="spellStart"/>
      <w:r>
        <w:rPr>
          <w:lang w:val="hu-HU"/>
        </w:rPr>
        <w:t>mialgia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vesekárosodás, beleértve az akut veseelégtelenséget;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mellkasi fájdalom, gyengeségérzés;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 a vérben;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káliumszintje;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a vér alacsony nátriumszintje, ami kiszáradáshoz és alacsony vérnyomáshoz vezethet;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impotencia (a merevedés elérésének vagy fenntartásának képtelensége).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pStyle w:val="Normal1"/>
        <w:spacing w:line="200" w:lineRule="atLeast"/>
        <w:rPr>
          <w:b/>
          <w:i/>
          <w:sz w:val="22"/>
          <w:szCs w:val="22"/>
        </w:rPr>
      </w:pPr>
      <w:r>
        <w:rPr>
          <w:rFonts w:eastAsia="Lucida Sans Unicode"/>
          <w:b/>
          <w:bCs/>
          <w:sz w:val="22"/>
          <w:szCs w:val="22"/>
        </w:rPr>
        <w:t xml:space="preserve">Ritka </w:t>
      </w:r>
      <w:r>
        <w:rPr>
          <w:b/>
          <w:iCs/>
          <w:sz w:val="22"/>
          <w:szCs w:val="22"/>
        </w:rPr>
        <w:t>(1000-ből legfeljebb 1 beteget érinthet):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bizonyos fehérvérsejtek számának megemelkedése (</w:t>
      </w:r>
      <w:proofErr w:type="spellStart"/>
      <w:r>
        <w:rPr>
          <w:szCs w:val="22"/>
          <w:lang w:val="hu-HU"/>
        </w:rPr>
        <w:t>eozinofília</w:t>
      </w:r>
      <w:proofErr w:type="spellEnd"/>
      <w:r>
        <w:rPr>
          <w:szCs w:val="22"/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vérlemezkeszám (</w:t>
      </w:r>
      <w:proofErr w:type="spellStart"/>
      <w:r>
        <w:rPr>
          <w:lang w:val="hu-HU"/>
        </w:rPr>
        <w:t>trombocitopénia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 allergiás reakció (</w:t>
      </w:r>
      <w:proofErr w:type="spellStart"/>
      <w:r>
        <w:rPr>
          <w:lang w:val="hu-HU"/>
        </w:rPr>
        <w:t>anafilaxiás</w:t>
      </w:r>
      <w:proofErr w:type="spellEnd"/>
      <w:r>
        <w:rPr>
          <w:lang w:val="hu-HU"/>
        </w:rPr>
        <w:t xml:space="preserve"> reakció);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allergiás reakció (például bőrkiütés, viszketés, légzési nehézség, ziháló légzés, az arc duzzadása);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szorongás;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fáradtság, fejfájás, zsibbadás és bizsergés (</w:t>
      </w:r>
      <w:proofErr w:type="spellStart"/>
      <w:r>
        <w:rPr>
          <w:lang w:val="hu-HU"/>
        </w:rPr>
        <w:t>paraesztézia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aluszékonyság;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látásromlás;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szapora szívverés (tahikardia);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hányinger, székrekedés, szájszárazság, gyomorpanaszok, az ízérzés zavara (</w:t>
      </w:r>
      <w:proofErr w:type="spellStart"/>
      <w:r>
        <w:rPr>
          <w:lang w:val="hu-HU"/>
        </w:rPr>
        <w:t>diszgeúzia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kóros májműködés (japán betegeknél valószínűbb ez a mellékhatás);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ekcéma, a bőr kivörösödése, csalánkiütés (</w:t>
      </w:r>
      <w:proofErr w:type="spellStart"/>
      <w:r>
        <w:rPr>
          <w:lang w:val="hu-HU"/>
        </w:rPr>
        <w:t>urtikária</w:t>
      </w:r>
      <w:proofErr w:type="spellEnd"/>
      <w:r>
        <w:rPr>
          <w:lang w:val="hu-HU"/>
        </w:rPr>
        <w:t>), súlyos gyógyszerkiütés;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ízületi fájdalom (</w:t>
      </w:r>
      <w:proofErr w:type="spellStart"/>
      <w:r>
        <w:rPr>
          <w:lang w:val="hu-HU"/>
        </w:rPr>
        <w:t>artralgia</w:t>
      </w:r>
      <w:proofErr w:type="spellEnd"/>
      <w:r>
        <w:rPr>
          <w:lang w:val="hu-HU"/>
        </w:rPr>
        <w:t>), végtagfájdalom, ínfájdalom;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influenzaszerű betegség;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csökkent a hemoglobin (egy, a vérben lévő fehérje) szintje;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húgysavszint – ez az anyag kiválthatja vagy ronthatja a köszvényt (ízületi fájdalmak);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májenzimszint vagy kreatin-</w:t>
      </w:r>
      <w:proofErr w:type="spellStart"/>
      <w:r>
        <w:rPr>
          <w:lang w:val="hu-HU"/>
        </w:rPr>
        <w:t>foszfokináz</w:t>
      </w:r>
      <w:proofErr w:type="spellEnd"/>
      <w:r>
        <w:rPr>
          <w:lang w:val="hu-HU"/>
        </w:rPr>
        <w:t>- (CPK) szint a vérben;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vércukorszint (cukorbetegeknél);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kloridszintje;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magnéziumszintje.</w:t>
      </w:r>
    </w:p>
    <w:p w:rsidR="00322873" w:rsidRDefault="00322873">
      <w:pPr>
        <w:tabs>
          <w:tab w:val="clear" w:pos="567"/>
          <w:tab w:val="left" w:pos="1425"/>
        </w:tabs>
        <w:spacing w:line="240" w:lineRule="auto"/>
        <w:ind w:right="-29"/>
        <w:rPr>
          <w:lang w:val="hu-HU"/>
        </w:rPr>
      </w:pPr>
    </w:p>
    <w:p w:rsidR="00322873" w:rsidRDefault="00E919B3">
      <w:pPr>
        <w:pStyle w:val="Normal1"/>
        <w:spacing w:line="200" w:lineRule="atLeast"/>
        <w:rPr>
          <w:b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Nagyon ritka</w:t>
      </w:r>
      <w:r>
        <w:rPr>
          <w:b/>
          <w:iCs/>
          <w:sz w:val="22"/>
          <w:szCs w:val="22"/>
        </w:rPr>
        <w:t xml:space="preserve"> (10 000-ből legfeljebb 1 beteget érinthet):</w:t>
      </w:r>
    </w:p>
    <w:p w:rsidR="00322873" w:rsidRDefault="00E919B3">
      <w:pPr>
        <w:pStyle w:val="Listaszerbekezds"/>
        <w:widowControl w:val="0"/>
        <w:numPr>
          <w:ilvl w:val="1"/>
          <w:numId w:val="26"/>
        </w:numPr>
        <w:tabs>
          <w:tab w:val="clear" w:pos="567"/>
          <w:tab w:val="left" w:pos="1418"/>
        </w:tabs>
        <w:autoSpaceDE w:val="0"/>
        <w:autoSpaceDN w:val="0"/>
        <w:spacing w:line="240" w:lineRule="auto"/>
        <w:ind w:left="570" w:right="688" w:hanging="570"/>
        <w:contextualSpacing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agranulocitózis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aplasztikus</w:t>
      </w:r>
      <w:proofErr w:type="spellEnd"/>
      <w:r>
        <w:rPr>
          <w:szCs w:val="22"/>
          <w:lang w:val="hu-HU"/>
        </w:rPr>
        <w:t xml:space="preserve"> anémia, </w:t>
      </w:r>
      <w:proofErr w:type="spellStart"/>
      <w:r>
        <w:rPr>
          <w:szCs w:val="22"/>
          <w:lang w:val="hu-HU"/>
        </w:rPr>
        <w:t>hemolitikus</w:t>
      </w:r>
      <w:proofErr w:type="spellEnd"/>
      <w:r>
        <w:rPr>
          <w:szCs w:val="22"/>
          <w:lang w:val="hu-HU"/>
        </w:rPr>
        <w:t xml:space="preserve"> anémia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fehérvérsejtszám csökkenése, ami ismeretlen eredetű lázat, torokfájást vagy egyéb influenzaszerű tüneteket okozhat (</w:t>
      </w:r>
      <w:proofErr w:type="spellStart"/>
      <w:r>
        <w:rPr>
          <w:lang w:val="hu-HU"/>
        </w:rPr>
        <w:t>leukopénia</w:t>
      </w:r>
      <w:proofErr w:type="spellEnd"/>
      <w:r>
        <w:rPr>
          <w:lang w:val="hu-HU"/>
        </w:rPr>
        <w:t>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szívritmuszavarok (szívdobogásérzés jelentkezhet);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tüdőszövetek </w:t>
      </w:r>
      <w:proofErr w:type="spellStart"/>
      <w:r>
        <w:rPr>
          <w:lang w:val="hu-HU"/>
        </w:rPr>
        <w:t>előrehaladó</w:t>
      </w:r>
      <w:proofErr w:type="spellEnd"/>
      <w:r>
        <w:rPr>
          <w:lang w:val="hu-HU"/>
        </w:rPr>
        <w:t xml:space="preserve"> hegesedése (</w:t>
      </w:r>
      <w:proofErr w:type="spellStart"/>
      <w:r>
        <w:rPr>
          <w:lang w:val="hu-HU"/>
        </w:rPr>
        <w:t>intersticiális</w:t>
      </w:r>
      <w:proofErr w:type="spellEnd"/>
      <w:r>
        <w:rPr>
          <w:lang w:val="hu-HU"/>
        </w:rPr>
        <w:t xml:space="preserve"> tüdőbetegség), melyet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szedése alatt jelentettek, de nem ismert, hogy ezt a hatást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váltotta-e ki;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kalciumszintje.</w:t>
      </w:r>
    </w:p>
    <w:p w:rsidR="00322873" w:rsidRDefault="00322873">
      <w:pPr>
        <w:spacing w:line="240" w:lineRule="auto"/>
        <w:ind w:right="-29"/>
        <w:rPr>
          <w:lang w:val="hu-HU"/>
        </w:rPr>
      </w:pPr>
    </w:p>
    <w:p w:rsidR="00322873" w:rsidRDefault="00E919B3">
      <w:pPr>
        <w:spacing w:line="240" w:lineRule="auto"/>
        <w:ind w:right="-29"/>
        <w:rPr>
          <w:lang w:val="hu-HU"/>
        </w:rPr>
      </w:pPr>
      <w:r>
        <w:rPr>
          <w:b/>
          <w:bCs/>
          <w:szCs w:val="22"/>
          <w:lang w:val="hu-HU"/>
        </w:rPr>
        <w:t>Nem ismert</w:t>
      </w:r>
      <w:r>
        <w:rPr>
          <w:b/>
          <w:bCs/>
          <w:noProof/>
          <w:szCs w:val="22"/>
          <w:lang w:val="hu-HU"/>
        </w:rPr>
        <w:t xml:space="preserve"> (a gyakoriság a rendelkezésre álló adatokból nem állapítható meg)</w:t>
      </w:r>
      <w:r>
        <w:rPr>
          <w:b/>
          <w:bCs/>
          <w:szCs w:val="22"/>
          <w:lang w:val="hu-HU"/>
        </w:rPr>
        <w:t>: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rövidlátás (miópia);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homályos látás, látáskárosodás;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látásromlás vagy szemfájdalom a magas </w:t>
      </w:r>
      <w:proofErr w:type="spellStart"/>
      <w:r>
        <w:rPr>
          <w:lang w:val="hu-HU"/>
        </w:rPr>
        <w:t>szembelnyomás</w:t>
      </w:r>
      <w:proofErr w:type="spellEnd"/>
      <w:r>
        <w:rPr>
          <w:lang w:val="hu-HU"/>
        </w:rPr>
        <w:t xml:space="preserve"> miatt (a szem érhártyáján belüli folyadékfelhalmozódás [</w:t>
      </w:r>
      <w:proofErr w:type="spellStart"/>
      <w:r>
        <w:rPr>
          <w:lang w:val="hu-HU"/>
        </w:rPr>
        <w:t>korioideális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effúzió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folyadékgyülem</w:t>
      </w:r>
      <w:proofErr w:type="spellEnd"/>
      <w:r>
        <w:rPr>
          <w:lang w:val="hu-HU"/>
        </w:rPr>
        <w:t>] vagy akut zárt zugú zöldhályog lehetséges jelei);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rendellenes EKG-görbe;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szisztémás </w:t>
      </w:r>
      <w:proofErr w:type="spellStart"/>
      <w:r>
        <w:rPr>
          <w:lang w:val="hu-HU"/>
        </w:rPr>
        <w:t>lupusz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eritematózusz</w:t>
      </w:r>
      <w:proofErr w:type="spellEnd"/>
      <w:r>
        <w:rPr>
          <w:lang w:val="hu-HU"/>
        </w:rPr>
        <w:t xml:space="preserve"> (amely egy </w:t>
      </w:r>
      <w:r>
        <w:rPr>
          <w:szCs w:val="22"/>
          <w:lang w:val="hu-HU"/>
        </w:rPr>
        <w:t>kollagénnel kapcsolatos betegség) tünetei súlyosbodhatnak;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fényérzékenységi reakciók (bőrelváltozások) fellépése napfény vagy mesterséges UV-fény hatására;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vércukorszint megemelkedése cukorbetegeknél;</w:t>
      </w:r>
    </w:p>
    <w:p w:rsidR="00322873" w:rsidRDefault="00E919B3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bélfal megduzzadása (</w:t>
      </w:r>
      <w:proofErr w:type="spellStart"/>
      <w:r>
        <w:rPr>
          <w:lang w:val="hu-HU"/>
        </w:rPr>
        <w:t>intesztinális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): néhány hasonló gyógyszer alkalmazását követően jelentették. Ez olyan tünetekkel jár, mint a hasi fájdalom, a hányinger, a hányás és a hasmenés.</w:t>
      </w:r>
    </w:p>
    <w:p w:rsidR="00322873" w:rsidRDefault="00322873">
      <w:pPr>
        <w:spacing w:line="240" w:lineRule="auto"/>
        <w:ind w:right="-29"/>
        <w:rPr>
          <w:noProof/>
          <w:szCs w:val="24"/>
          <w:lang w:val="hu-HU"/>
        </w:rPr>
      </w:pPr>
    </w:p>
    <w:p w:rsidR="00322873" w:rsidRDefault="00E919B3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:rsidR="00322873" w:rsidRDefault="00E919B3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 xml:space="preserve">jelentkezik, tájékoztassa kezelőorvosát </w:t>
      </w:r>
      <w:r>
        <w:rPr>
          <w:szCs w:val="22"/>
          <w:lang w:val="hu-HU"/>
        </w:rPr>
        <w:t>vagy</w:t>
      </w:r>
      <w:r>
        <w:rPr>
          <w:noProof/>
          <w:szCs w:val="22"/>
          <w:lang w:val="hu-HU"/>
        </w:rPr>
        <w:t xml:space="preserve"> gyógyszerészét</w:t>
      </w:r>
      <w:r>
        <w:rPr>
          <w:szCs w:val="22"/>
          <w:lang w:val="hu-HU"/>
        </w:rPr>
        <w:t xml:space="preserve">. </w:t>
      </w:r>
      <w:r>
        <w:rPr>
          <w:noProof/>
          <w:szCs w:val="22"/>
          <w:lang w:val="hu-HU"/>
        </w:rPr>
        <w:t>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 xml:space="preserve">fel nem sorolt bármilyen lehetséges mellékhatásra is vonatkozik. </w:t>
      </w: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szCs w:val="22"/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5.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 xml:space="preserve">Hogyan kell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noProof/>
          <w:szCs w:val="24"/>
          <w:lang w:val="hu-HU"/>
        </w:rPr>
        <w:t>-t tárolni</w:t>
      </w:r>
      <w:r>
        <w:rPr>
          <w:b/>
          <w:lang w:val="hu-HU"/>
        </w:rPr>
        <w:t>?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A dobozon és a buborékcsomagoláson feltüntetett lejárati idő (EXP) után ne szedje ezt a gyógyszert. A lejárati idő az adott hónap utolsó napjára vonatkozik.</w:t>
      </w: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fénytől és a nedvességtől való védelem érdekében az eredeti csomagolásban tárolandó.</w:t>
      </w:r>
    </w:p>
    <w:p w:rsidR="00322873" w:rsidRDefault="00E919B3">
      <w:pPr>
        <w:spacing w:line="240" w:lineRule="auto"/>
        <w:rPr>
          <w:szCs w:val="22"/>
        </w:rPr>
      </w:pPr>
      <w:r>
        <w:rPr>
          <w:noProof/>
          <w:szCs w:val="22"/>
        </w:rPr>
        <w:t>Ez a gyógyszer különleges tárolási hőmérsékletet nem igényel.</w:t>
      </w:r>
    </w:p>
    <w:p w:rsidR="00322873" w:rsidRDefault="00322873">
      <w:pPr>
        <w:spacing w:line="240" w:lineRule="auto"/>
        <w:rPr>
          <w:noProof/>
          <w:szCs w:val="22"/>
        </w:rPr>
      </w:pPr>
    </w:p>
    <w:p w:rsidR="00322873" w:rsidRDefault="00E919B3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322873" w:rsidRDefault="00322873">
      <w:pPr>
        <w:spacing w:line="240" w:lineRule="auto"/>
        <w:ind w:right="-2"/>
        <w:rPr>
          <w:lang w:val="hu-HU"/>
        </w:rPr>
      </w:pPr>
    </w:p>
    <w:p w:rsidR="00322873" w:rsidRDefault="00322873">
      <w:pPr>
        <w:tabs>
          <w:tab w:val="clear" w:pos="567"/>
          <w:tab w:val="left" w:pos="3915"/>
        </w:tabs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6.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A csomagolás tartalma és egyéb információk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Mit tartalmaz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>?</w:t>
      </w:r>
    </w:p>
    <w:p w:rsidR="00322873" w:rsidRDefault="00E919B3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A készítmény hatóanyaga a telmizartán és az indapamid.</w:t>
      </w:r>
    </w:p>
    <w:p w:rsidR="00322873" w:rsidRDefault="00E919B3">
      <w:pPr>
        <w:widowControl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Telmisartan/Indapamid Krka 40 mg/1,5 mg módosított hatóanyag-leadású tabletta</w:t>
      </w:r>
    </w:p>
    <w:p w:rsidR="00322873" w:rsidRDefault="00E919B3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40 mg telmizartánt és 1,5 mg indapamidot tartalmaz tablettánként.</w:t>
      </w:r>
    </w:p>
    <w:p w:rsidR="00322873" w:rsidRDefault="00E919B3">
      <w:pPr>
        <w:widowControl w:val="0"/>
        <w:ind w:left="567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Telmisartan/Indapamid Krka 80 mg/1,5 mg módosított hatóanyag-leadású tabletta</w:t>
      </w:r>
    </w:p>
    <w:p w:rsidR="00322873" w:rsidRDefault="00E919B3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80 mg telmizartánt és 1,5 mg indapamidot tartalmaz tablettánként.</w:t>
      </w:r>
    </w:p>
    <w:p w:rsidR="00322873" w:rsidRDefault="00E919B3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Egyéb összetevők: </w:t>
      </w:r>
    </w:p>
    <w:p w:rsidR="00322873" w:rsidRDefault="00E919B3">
      <w:pPr>
        <w:pStyle w:val="Listaszerbekezds"/>
        <w:widowControl w:val="0"/>
        <w:numPr>
          <w:ilvl w:val="0"/>
          <w:numId w:val="46"/>
        </w:numPr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Telmisartan/Indapamid Krka 40 mg/1,5 mg módosított hatóanyag-leadású tabletta</w:t>
      </w:r>
    </w:p>
    <w:p w:rsidR="00322873" w:rsidRDefault="00E919B3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vörös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</w:t>
      </w:r>
    </w:p>
    <w:p w:rsidR="00322873" w:rsidRDefault="00E919B3">
      <w:pPr>
        <w:widowControl w:val="0"/>
        <w:tabs>
          <w:tab w:val="clear" w:pos="567"/>
        </w:tabs>
        <w:ind w:firstLine="567"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Telmisartan</w:t>
      </w:r>
      <w:proofErr w:type="spellEnd"/>
      <w:r>
        <w:rPr>
          <w:szCs w:val="22"/>
        </w:rPr>
        <w:t>/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 Krka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:rsidR="00322873" w:rsidRDefault="00E919B3">
      <w:pPr>
        <w:pStyle w:val="Listaszerbekezds"/>
        <w:widowControl w:val="0"/>
        <w:numPr>
          <w:ilvl w:val="0"/>
          <w:numId w:val="46"/>
        </w:numPr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Telmisartan/Indapamid Krka 80 mg/1,5 mg módosított hatóanyag-leadású tabletta</w:t>
      </w:r>
    </w:p>
    <w:p w:rsidR="00322873" w:rsidRDefault="00E919B3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 </w:t>
      </w:r>
    </w:p>
    <w:p w:rsidR="00322873" w:rsidRDefault="00E919B3">
      <w:pPr>
        <w:widowControl w:val="0"/>
        <w:tabs>
          <w:tab w:val="clear" w:pos="567"/>
        </w:tabs>
        <w:ind w:firstLine="567"/>
        <w:contextualSpacing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Telmisartan</w:t>
      </w:r>
      <w:proofErr w:type="spellEnd"/>
      <w:r>
        <w:rPr>
          <w:szCs w:val="22"/>
        </w:rPr>
        <w:t>/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 Krka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:rsidR="00322873" w:rsidRDefault="00322873">
      <w:pPr>
        <w:spacing w:line="240" w:lineRule="auto"/>
        <w:rPr>
          <w:bCs/>
          <w:lang w:val="hu-HU"/>
        </w:rPr>
      </w:pPr>
    </w:p>
    <w:p w:rsidR="00322873" w:rsidRDefault="00E919B3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Milyen a </w:t>
      </w:r>
      <w:proofErr w:type="spellStart"/>
      <w:r>
        <w:rPr>
          <w:b/>
          <w:lang w:val="hu-HU"/>
        </w:rPr>
        <w:t>Telmisartan</w:t>
      </w:r>
      <w:proofErr w:type="spellEnd"/>
      <w:r>
        <w:rPr>
          <w:b/>
          <w:lang w:val="hu-HU"/>
        </w:rPr>
        <w:t>/</w:t>
      </w:r>
      <w:proofErr w:type="spellStart"/>
      <w:r>
        <w:rPr>
          <w:b/>
          <w:lang w:val="hu-HU"/>
        </w:rPr>
        <w:t>Indapamid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lang w:val="hu-HU"/>
        </w:rPr>
        <w:t>Krka</w:t>
      </w:r>
      <w:proofErr w:type="spellEnd"/>
      <w:r>
        <w:rPr>
          <w:b/>
          <w:lang w:val="hu-HU"/>
        </w:rPr>
        <w:t xml:space="preserve"> külleme és mit tartalmaz a csomagolás?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322873" w:rsidRDefault="00E919B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:rsidR="00322873" w:rsidRDefault="00E919B3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:rsidR="00322873" w:rsidRDefault="00322873">
      <w:pPr>
        <w:spacing w:line="240" w:lineRule="auto"/>
        <w:rPr>
          <w:bCs/>
          <w:lang w:val="hu-HU"/>
        </w:rPr>
      </w:pPr>
    </w:p>
    <w:p w:rsidR="00322873" w:rsidRDefault="00E919B3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Telmisartan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Indapamid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Krka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322873" w:rsidRDefault="00E919B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:rsidR="00322873" w:rsidRDefault="00E919B3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Krka</w:t>
      </w:r>
      <w:proofErr w:type="spellEnd"/>
      <w:r>
        <w:rPr>
          <w:lang w:val="hu-HU"/>
        </w:rPr>
        <w:t xml:space="preserve"> kiszerelései:</w:t>
      </w:r>
    </w:p>
    <w:p w:rsidR="00322873" w:rsidRDefault="00E919B3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10, 30, 60, 90 és 100 darab módosított hatóanyag-leadású tabletta buborékcsomagolásban.</w:t>
      </w:r>
    </w:p>
    <w:p w:rsidR="00322873" w:rsidRDefault="00E919B3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14, 28, 56, 84 és 98 darab módosított hatóanyag-leadású tabletta naptárjelzéses buborékcsomagolásban.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>Nem feltétlenül mindegyik kiszerelés kerül kereskedelmi forgalomba.</w:t>
      </w:r>
    </w:p>
    <w:p w:rsidR="00322873" w:rsidRDefault="00322873">
      <w:pPr>
        <w:spacing w:line="240" w:lineRule="auto"/>
        <w:rPr>
          <w:lang w:val="hu-HU"/>
        </w:rPr>
      </w:pPr>
    </w:p>
    <w:p w:rsidR="00322873" w:rsidRDefault="00E919B3">
      <w:pPr>
        <w:spacing w:line="240" w:lineRule="auto"/>
        <w:rPr>
          <w:b/>
          <w:lang w:val="hu-HU"/>
        </w:rPr>
      </w:pPr>
      <w:r>
        <w:rPr>
          <w:b/>
          <w:lang w:val="hu-HU"/>
        </w:rPr>
        <w:t>A forgalomba hozatali engedély jogosultja és a gyártó</w:t>
      </w:r>
    </w:p>
    <w:p w:rsidR="00322873" w:rsidRDefault="00E919B3">
      <w:pPr>
        <w:spacing w:line="240" w:lineRule="auto"/>
        <w:rPr>
          <w:lang w:val="hu-HU"/>
        </w:rPr>
      </w:pPr>
      <w:bookmarkStart w:id="4" w:name="_Hlk161147495"/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proofErr w:type="gramStart"/>
      <w:r>
        <w:rPr>
          <w:lang w:val="hu-HU"/>
        </w:rPr>
        <w:t>.,</w:t>
      </w:r>
      <w:proofErr w:type="gramEnd"/>
      <w:r>
        <w:rPr>
          <w:lang w:val="hu-HU"/>
        </w:rPr>
        <w:t xml:space="preserve">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:rsidR="00322873" w:rsidRDefault="00E919B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:rsidR="00322873" w:rsidRDefault="00E919B3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bookmarkEnd w:id="4"/>
    <w:p w:rsidR="00322873" w:rsidRDefault="00322873">
      <w:pPr>
        <w:spacing w:line="240" w:lineRule="auto"/>
        <w:ind w:right="-2"/>
        <w:rPr>
          <w:bCs/>
          <w:lang w:val="hu-HU"/>
        </w:rPr>
      </w:pPr>
    </w:p>
    <w:p w:rsidR="00322873" w:rsidRDefault="00E919B3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Telmisartan/Indapamid Krka 40 mg/1,5 mg módosított hatóanyag-leadású tabletta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OGYI-T-24508/09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322873" w:rsidRDefault="00322873">
      <w:pPr>
        <w:rPr>
          <w:noProof/>
          <w:szCs w:val="22"/>
        </w:rPr>
      </w:pPr>
    </w:p>
    <w:p w:rsidR="00322873" w:rsidRDefault="00E919B3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lastRenderedPageBreak/>
        <w:t>Telmisartan/Indapamid Krka 80 mg/1,5 mg módosított hatóanyag-leadású tabletta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OGYI-T-24508/19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322873" w:rsidRDefault="00E919B3">
      <w:pPr>
        <w:rPr>
          <w:noProof/>
          <w:szCs w:val="22"/>
        </w:rPr>
      </w:pPr>
      <w:r>
        <w:rPr>
          <w:noProof/>
          <w:szCs w:val="22"/>
        </w:rPr>
        <w:t>OGYI-T-24508/20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322873" w:rsidRDefault="00322873">
      <w:pPr>
        <w:spacing w:line="240" w:lineRule="auto"/>
        <w:ind w:right="-2"/>
        <w:rPr>
          <w:bCs/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:rsidR="00322873" w:rsidRDefault="00322873">
      <w:pPr>
        <w:spacing w:line="240" w:lineRule="auto"/>
        <w:rPr>
          <w:noProof/>
          <w:lang w:val="hu-HU"/>
        </w:rPr>
      </w:pPr>
    </w:p>
    <w:tbl>
      <w:tblPr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40"/>
        <w:gridCol w:w="2643"/>
      </w:tblGrid>
      <w:tr w:rsidR="00322873"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873" w:rsidRDefault="00E919B3">
            <w:pPr>
              <w:tabs>
                <w:tab w:val="left" w:pos="2268"/>
                <w:tab w:val="left" w:pos="2790"/>
              </w:tabs>
              <w:spacing w:line="240" w:lineRule="auto"/>
              <w:rPr>
                <w:color w:val="000000"/>
                <w:szCs w:val="22"/>
              </w:rPr>
            </w:pPr>
            <w:proofErr w:type="spellStart"/>
            <w:r>
              <w:rPr>
                <w:rFonts w:eastAsia="Times New Roman"/>
                <w:snapToGrid/>
                <w:color w:val="000000"/>
                <w:szCs w:val="22"/>
                <w:lang w:eastAsia="hu-HU"/>
              </w:rPr>
              <w:t>Magyarország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873" w:rsidRDefault="00E919B3">
            <w:pPr>
              <w:tabs>
                <w:tab w:val="left" w:pos="2268"/>
                <w:tab w:val="left" w:pos="2790"/>
              </w:tabs>
              <w:spacing w:line="240" w:lineRule="auto"/>
              <w:rPr>
                <w:noProof/>
                <w:szCs w:val="22"/>
              </w:rPr>
            </w:pPr>
            <w:r>
              <w:rPr>
                <w:szCs w:val="22"/>
                <w:lang w:val="sl-SI"/>
              </w:rPr>
              <w:t xml:space="preserve">Telmisartan/Indapamid Krka </w:t>
            </w:r>
          </w:p>
        </w:tc>
      </w:tr>
      <w:tr w:rsidR="00322873"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873" w:rsidRDefault="00E919B3">
            <w:pPr>
              <w:tabs>
                <w:tab w:val="left" w:pos="2268"/>
                <w:tab w:val="left" w:pos="2790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eastAsia="hu-HU"/>
              </w:rPr>
            </w:pPr>
            <w:proofErr w:type="spellStart"/>
            <w:r>
              <w:rPr>
                <w:rFonts w:eastAsia="Times New Roman"/>
                <w:snapToGrid/>
                <w:color w:val="000000"/>
                <w:szCs w:val="22"/>
                <w:lang w:eastAsia="hu-HU"/>
              </w:rPr>
              <w:t>Németország</w:t>
            </w:r>
            <w:proofErr w:type="spellEnd"/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873" w:rsidRDefault="00E919B3">
            <w:pPr>
              <w:tabs>
                <w:tab w:val="clear" w:pos="567"/>
                <w:tab w:val="left" w:pos="0"/>
                <w:tab w:val="left" w:pos="2268"/>
                <w:tab w:val="left" w:pos="2790"/>
              </w:tabs>
              <w:spacing w:line="240" w:lineRule="auto"/>
              <w:rPr>
                <w:szCs w:val="22"/>
                <w:lang w:val="sl-SI"/>
              </w:rPr>
            </w:pPr>
            <w:r>
              <w:rPr>
                <w:bCs/>
                <w:lang w:val="fr-FR"/>
              </w:rPr>
              <w:t>TelmiInda APONTIS</w:t>
            </w:r>
          </w:p>
        </w:tc>
      </w:tr>
    </w:tbl>
    <w:p w:rsidR="00322873" w:rsidRDefault="00322873">
      <w:pPr>
        <w:spacing w:line="240" w:lineRule="auto"/>
        <w:rPr>
          <w:noProof/>
          <w:lang w:val="hu-HU"/>
        </w:rPr>
      </w:pPr>
    </w:p>
    <w:p w:rsidR="00322873" w:rsidRDefault="003228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322873" w:rsidRDefault="00E919B3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betegtájékoztató </w:t>
      </w:r>
      <w:r>
        <w:rPr>
          <w:b/>
          <w:noProof/>
          <w:szCs w:val="24"/>
          <w:lang w:val="hu-HU"/>
        </w:rPr>
        <w:t>legutóbbi felülvizsgálatának</w:t>
      </w:r>
      <w:r>
        <w:rPr>
          <w:b/>
          <w:lang w:val="hu-HU"/>
        </w:rPr>
        <w:t xml:space="preserve"> dátuma</w:t>
      </w:r>
      <w:r>
        <w:rPr>
          <w:b/>
          <w:noProof/>
          <w:szCs w:val="24"/>
          <w:lang w:val="hu-HU"/>
        </w:rPr>
        <w:t>: 2026. szeptember.</w:t>
      </w:r>
    </w:p>
    <w:sectPr w:rsidR="00322873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873" w:rsidRDefault="00E919B3">
      <w:pPr>
        <w:spacing w:line="240" w:lineRule="auto"/>
      </w:pPr>
      <w:r>
        <w:separator/>
      </w:r>
    </w:p>
  </w:endnote>
  <w:endnote w:type="continuationSeparator" w:id="0">
    <w:p w:rsidR="00322873" w:rsidRDefault="00E919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873" w:rsidRDefault="00E919B3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9B3" w:rsidRDefault="00E919B3" w:rsidP="00E919B3">
    <w:pPr>
      <w:pStyle w:val="llb"/>
      <w:tabs>
        <w:tab w:val="right" w:pos="8931"/>
      </w:tabs>
      <w:ind w:right="96"/>
      <w:rPr>
        <w:rFonts w:ascii="Times New Roman" w:hAnsi="Times New Roman"/>
        <w:snapToGrid/>
        <w:sz w:val="18"/>
        <w:szCs w:val="18"/>
      </w:rPr>
    </w:pPr>
    <w:r>
      <w:rPr>
        <w:rFonts w:ascii="Times New Roman" w:hAnsi="Times New Roman"/>
        <w:sz w:val="18"/>
        <w:szCs w:val="18"/>
      </w:rPr>
      <w:t>NNGYK/ETGY/18839/2026</w:t>
    </w:r>
  </w:p>
  <w:p w:rsidR="00322873" w:rsidRDefault="00E919B3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NNGYK/ETGY/18840/2026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873" w:rsidRDefault="00E919B3">
      <w:pPr>
        <w:spacing w:line="240" w:lineRule="auto"/>
      </w:pPr>
      <w:r>
        <w:separator/>
      </w:r>
    </w:p>
  </w:footnote>
  <w:footnote w:type="continuationSeparator" w:id="0">
    <w:p w:rsidR="00322873" w:rsidRDefault="00E919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0217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322873" w:rsidRDefault="00E919B3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DE7F0F" w:rsidRPr="00DE7F0F">
          <w:rPr>
            <w:noProof/>
            <w:sz w:val="18"/>
            <w:szCs w:val="18"/>
            <w:lang w:val="hu-HU"/>
          </w:rPr>
          <w:t>8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9816E8F"/>
    <w:multiLevelType w:val="hybridMultilevel"/>
    <w:tmpl w:val="642204B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B016B69C">
      <w:start w:val="1"/>
      <w:numFmt w:val="bullet"/>
      <w:lvlText w:val="‒"/>
      <w:lvlJc w:val="left"/>
      <w:pPr>
        <w:ind w:left="1800" w:hanging="360"/>
      </w:pPr>
      <w:rPr>
        <w:rFonts w:ascii="Calibri" w:hAnsi="Calibri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6E27E3"/>
    <w:multiLevelType w:val="hybridMultilevel"/>
    <w:tmpl w:val="C8F4B99A"/>
    <w:lvl w:ilvl="0" w:tplc="BF6662E2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2"/>
        <w:szCs w:val="22"/>
        <w:lang w:val="en-US" w:eastAsia="en-US" w:bidi="ar-SA"/>
      </w:rPr>
    </w:lvl>
    <w:lvl w:ilvl="1" w:tplc="135C28B0">
      <w:numFmt w:val="bullet"/>
      <w:lvlText w:val=""/>
      <w:lvlJc w:val="left"/>
      <w:pPr>
        <w:ind w:left="83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35FA43D8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3" w:tplc="06D462E4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4" w:tplc="56429736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5" w:tplc="703E7C3E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 w:tplc="C9F8A46C">
      <w:numFmt w:val="bullet"/>
      <w:lvlText w:val="•"/>
      <w:lvlJc w:val="left"/>
      <w:pPr>
        <w:ind w:left="5543" w:hanging="360"/>
      </w:pPr>
      <w:rPr>
        <w:rFonts w:hint="default"/>
        <w:lang w:val="en-US" w:eastAsia="en-US" w:bidi="ar-SA"/>
      </w:rPr>
    </w:lvl>
    <w:lvl w:ilvl="7" w:tplc="36BA0084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8" w:tplc="422C236C">
      <w:numFmt w:val="bullet"/>
      <w:lvlText w:val="•"/>
      <w:lvlJc w:val="left"/>
      <w:pPr>
        <w:ind w:left="7424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CA6B50"/>
    <w:multiLevelType w:val="hybridMultilevel"/>
    <w:tmpl w:val="379CD48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1"/>
  </w:num>
  <w:num w:numId="6">
    <w:abstractNumId w:val="28"/>
  </w:num>
  <w:num w:numId="7">
    <w:abstractNumId w:val="19"/>
  </w:num>
  <w:num w:numId="8">
    <w:abstractNumId w:val="22"/>
  </w:num>
  <w:num w:numId="9">
    <w:abstractNumId w:val="34"/>
  </w:num>
  <w:num w:numId="10">
    <w:abstractNumId w:val="11"/>
  </w:num>
  <w:num w:numId="11">
    <w:abstractNumId w:val="32"/>
  </w:num>
  <w:num w:numId="12">
    <w:abstractNumId w:val="21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3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9"/>
  </w:num>
  <w:num w:numId="43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7"/>
  </w:num>
  <w:num w:numId="46">
    <w:abstractNumId w:val="36"/>
  </w:num>
  <w:num w:numId="47">
    <w:abstractNumId w:val="24"/>
  </w:num>
  <w:num w:numId="48">
    <w:abstractNumId w:val="20"/>
  </w:num>
  <w:num w:numId="49">
    <w:abstractNumId w:val="17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322873"/>
    <w:rsid w:val="00322873"/>
    <w:rsid w:val="004A3D27"/>
    <w:rsid w:val="00DE7F0F"/>
    <w:rsid w:val="00E9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paragraph" w:customStyle="1" w:styleId="Text">
    <w:name w:val="Text"/>
    <w:basedOn w:val="Norml"/>
    <w:pPr>
      <w:widowControl w:val="0"/>
      <w:tabs>
        <w:tab w:val="clear" w:pos="567"/>
      </w:tabs>
      <w:spacing w:before="120" w:line="240" w:lineRule="auto"/>
      <w:jc w:val="both"/>
    </w:pPr>
    <w:rPr>
      <w:rFonts w:eastAsia="Lucida Sans Unicode"/>
      <w:snapToGrid/>
      <w:sz w:val="24"/>
      <w:szCs w:val="24"/>
      <w:lang w:val="en-US"/>
    </w:r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szCs w:val="24"/>
      <w:lang w:val="hu-HU" w:eastAsia="ar-SA"/>
    </w:r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hu-HU" w:eastAsia="hu-HU"/>
    </w:rPr>
  </w:style>
  <w:style w:type="character" w:customStyle="1" w:styleId="ui-provider">
    <w:name w:val="ui-provider"/>
    <w:basedOn w:val="Bekezdsalapbettpusa"/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1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3027</Words>
  <Characters>22771</Characters>
  <Application>Microsoft Office Word</Application>
  <DocSecurity>0</DocSecurity>
  <Lines>189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4</cp:revision>
  <dcterms:created xsi:type="dcterms:W3CDTF">2026-09-01T08:43:00Z</dcterms:created>
  <dcterms:modified xsi:type="dcterms:W3CDTF">2026-09-22T08:58:00Z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