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769E83" w14:textId="57CDCC39" w:rsidR="00EA1846" w:rsidRPr="00071EBC" w:rsidRDefault="009E4810" w:rsidP="00643ECE">
      <w:pPr>
        <w:tabs>
          <w:tab w:val="clear" w:pos="567"/>
          <w:tab w:val="left" w:pos="720"/>
        </w:tabs>
        <w:spacing w:line="240" w:lineRule="auto"/>
        <w:jc w:val="center"/>
        <w:outlineLvl w:val="0"/>
        <w:rPr>
          <w:lang w:val="hu-HU"/>
        </w:rPr>
      </w:pPr>
      <w:r w:rsidRPr="00071EBC">
        <w:rPr>
          <w:b/>
          <w:bCs/>
          <w:lang w:val="hu-HU"/>
        </w:rPr>
        <w:t>Betegtájékoztató: Információk a felhasználó számára</w:t>
      </w:r>
    </w:p>
    <w:p w14:paraId="59ABDDAE" w14:textId="77777777" w:rsidR="00EA1846" w:rsidRPr="00071EBC" w:rsidRDefault="00EA1846" w:rsidP="00C60EAF">
      <w:pPr>
        <w:numPr>
          <w:ilvl w:val="12"/>
          <w:numId w:val="0"/>
        </w:numPr>
        <w:shd w:val="clear" w:color="auto" w:fill="FFFFFF"/>
        <w:tabs>
          <w:tab w:val="clear" w:pos="567"/>
          <w:tab w:val="left" w:pos="720"/>
        </w:tabs>
        <w:spacing w:line="240" w:lineRule="auto"/>
        <w:jc w:val="center"/>
        <w:rPr>
          <w:lang w:val="hu-HU"/>
        </w:rPr>
      </w:pPr>
    </w:p>
    <w:p w14:paraId="3164511A" w14:textId="0D20906F" w:rsidR="00EA1846" w:rsidRPr="00071EBC" w:rsidRDefault="00265671" w:rsidP="00130037">
      <w:pPr>
        <w:numPr>
          <w:ilvl w:val="12"/>
          <w:numId w:val="0"/>
        </w:numPr>
        <w:spacing w:line="240" w:lineRule="auto"/>
        <w:jc w:val="center"/>
        <w:rPr>
          <w:b/>
          <w:bCs/>
          <w:lang w:val="hu-HU"/>
        </w:rPr>
      </w:pPr>
      <w:r w:rsidRPr="00265671">
        <w:rPr>
          <w:b/>
          <w:bCs/>
          <w:lang w:val="hu-HU"/>
        </w:rPr>
        <w:t>Tretax 10</w:t>
      </w:r>
      <w:r w:rsidR="00FC68DE">
        <w:rPr>
          <w:b/>
          <w:bCs/>
          <w:lang w:val="hu-HU"/>
        </w:rPr>
        <w:t> </w:t>
      </w:r>
      <w:r w:rsidRPr="00265671">
        <w:rPr>
          <w:b/>
          <w:bCs/>
          <w:lang w:val="hu-HU"/>
        </w:rPr>
        <w:t>mg tabletta</w:t>
      </w:r>
    </w:p>
    <w:p w14:paraId="708813B5" w14:textId="3551B11D" w:rsidR="00EA1846" w:rsidRPr="00071EBC" w:rsidRDefault="00265671" w:rsidP="00130037">
      <w:pPr>
        <w:numPr>
          <w:ilvl w:val="12"/>
          <w:numId w:val="0"/>
        </w:numPr>
        <w:spacing w:line="240" w:lineRule="auto"/>
        <w:jc w:val="center"/>
        <w:rPr>
          <w:lang w:val="hu-HU"/>
        </w:rPr>
      </w:pPr>
      <w:r w:rsidRPr="00265671">
        <w:rPr>
          <w:lang w:val="hu-HU"/>
        </w:rPr>
        <w:t>toraszemid</w:t>
      </w:r>
    </w:p>
    <w:p w14:paraId="2F68E89D" w14:textId="77777777" w:rsidR="00EA1846" w:rsidRPr="00071EBC" w:rsidRDefault="00EA1846" w:rsidP="00130037">
      <w:pPr>
        <w:tabs>
          <w:tab w:val="clear" w:pos="567"/>
          <w:tab w:val="left" w:pos="720"/>
        </w:tabs>
        <w:spacing w:line="240" w:lineRule="auto"/>
        <w:rPr>
          <w:lang w:val="hu-HU"/>
        </w:rPr>
      </w:pPr>
    </w:p>
    <w:p w14:paraId="722377AD" w14:textId="118331BF" w:rsidR="00EA1846" w:rsidRPr="00071EBC" w:rsidRDefault="009E4810" w:rsidP="00DD693A">
      <w:pPr>
        <w:spacing w:line="240" w:lineRule="auto"/>
        <w:rPr>
          <w:b/>
          <w:bCs/>
          <w:lang w:val="hu-HU"/>
        </w:rPr>
      </w:pPr>
      <w:r w:rsidRPr="00071EBC">
        <w:rPr>
          <w:b/>
          <w:bCs/>
          <w:lang w:val="hu-HU"/>
        </w:rPr>
        <w:t>Mielőtt elkezdi szedni ezt a gyógyszert, olvassa el figyelmesen az alábbi betegtájékoztatót, mert</w:t>
      </w:r>
      <w:r w:rsidR="007F235A" w:rsidRPr="00071EBC">
        <w:rPr>
          <w:b/>
          <w:bCs/>
          <w:lang w:val="hu-HU"/>
        </w:rPr>
        <w:t xml:space="preserve"> </w:t>
      </w:r>
      <w:r w:rsidRPr="00071EBC">
        <w:rPr>
          <w:b/>
          <w:bCs/>
          <w:lang w:val="hu-HU"/>
        </w:rPr>
        <w:t>az Ön számára fontos információkat tartalmaz.</w:t>
      </w:r>
    </w:p>
    <w:p w14:paraId="55B32773" w14:textId="77777777" w:rsidR="00EA1846" w:rsidRPr="00071EBC" w:rsidRDefault="009E4810" w:rsidP="00DD693A">
      <w:pPr>
        <w:numPr>
          <w:ilvl w:val="0"/>
          <w:numId w:val="5"/>
        </w:numPr>
        <w:tabs>
          <w:tab w:val="clear" w:pos="360"/>
          <w:tab w:val="num" w:pos="567"/>
        </w:tabs>
        <w:suppressAutoHyphens/>
        <w:snapToGrid w:val="0"/>
        <w:spacing w:line="240" w:lineRule="auto"/>
        <w:ind w:left="567" w:hanging="567"/>
        <w:rPr>
          <w:lang w:val="hu-HU"/>
        </w:rPr>
      </w:pPr>
      <w:r w:rsidRPr="00071EBC">
        <w:rPr>
          <w:lang w:val="hu-HU"/>
        </w:rPr>
        <w:t>Tartsa meg a betegtájékoztatót, mert a benne szereplő információkra a későbbiekben is szüksége lehet.</w:t>
      </w:r>
    </w:p>
    <w:p w14:paraId="54FD4D81" w14:textId="7A29490E" w:rsidR="00EA1846" w:rsidRPr="00071EBC" w:rsidRDefault="009E4810" w:rsidP="00DD693A">
      <w:pPr>
        <w:numPr>
          <w:ilvl w:val="0"/>
          <w:numId w:val="6"/>
        </w:numPr>
        <w:tabs>
          <w:tab w:val="clear" w:pos="360"/>
          <w:tab w:val="num" w:pos="567"/>
        </w:tabs>
        <w:suppressAutoHyphens/>
        <w:snapToGrid w:val="0"/>
        <w:spacing w:line="240" w:lineRule="auto"/>
        <w:ind w:left="567" w:hanging="567"/>
        <w:rPr>
          <w:lang w:val="hu-HU"/>
        </w:rPr>
      </w:pPr>
      <w:r w:rsidRPr="00071EBC">
        <w:rPr>
          <w:lang w:val="hu-HU"/>
        </w:rPr>
        <w:t>További kérdéseivel forduljon kezelőorvosához</w:t>
      </w:r>
      <w:r w:rsidR="00265671">
        <w:rPr>
          <w:lang w:val="hu-HU"/>
        </w:rPr>
        <w:t xml:space="preserve"> </w:t>
      </w:r>
      <w:r w:rsidRPr="00071EBC">
        <w:rPr>
          <w:lang w:val="hu-HU"/>
        </w:rPr>
        <w:t>vagy</w:t>
      </w:r>
      <w:r w:rsidR="00265671">
        <w:rPr>
          <w:lang w:val="hu-HU"/>
        </w:rPr>
        <w:t xml:space="preserve"> </w:t>
      </w:r>
      <w:r w:rsidRPr="00071EBC">
        <w:rPr>
          <w:lang w:val="hu-HU"/>
        </w:rPr>
        <w:t>gyógyszerészéhez.</w:t>
      </w:r>
    </w:p>
    <w:p w14:paraId="149328D4" w14:textId="06B96FBE" w:rsidR="00EA1846" w:rsidRPr="00071EBC" w:rsidRDefault="009E4810" w:rsidP="00DD693A">
      <w:pPr>
        <w:numPr>
          <w:ilvl w:val="0"/>
          <w:numId w:val="7"/>
        </w:numPr>
        <w:tabs>
          <w:tab w:val="clear" w:pos="360"/>
          <w:tab w:val="num" w:pos="567"/>
        </w:tabs>
        <w:suppressAutoHyphens/>
        <w:snapToGrid w:val="0"/>
        <w:spacing w:line="240" w:lineRule="auto"/>
        <w:ind w:left="567" w:hanging="567"/>
        <w:rPr>
          <w:lang w:val="hu-HU"/>
        </w:rPr>
      </w:pPr>
      <w:r w:rsidRPr="00071EBC">
        <w:rPr>
          <w:lang w:val="hu-HU"/>
        </w:rPr>
        <w:t>Ezt a gyógyszert az orvos kizárólag Önnek írta fel. Ne adja át a készítményt másnak, mert számára ártalmas lehet még abban az esetben is, ha a betegsége tünetei az Önéhez hasonlóak.</w:t>
      </w:r>
    </w:p>
    <w:p w14:paraId="6C92141F" w14:textId="598B2289" w:rsidR="00EA1846" w:rsidRPr="00071EBC" w:rsidRDefault="009E4810" w:rsidP="00DD693A">
      <w:pPr>
        <w:numPr>
          <w:ilvl w:val="0"/>
          <w:numId w:val="7"/>
        </w:numPr>
        <w:tabs>
          <w:tab w:val="clear" w:pos="360"/>
          <w:tab w:val="num" w:pos="567"/>
        </w:tabs>
        <w:suppressAutoHyphens/>
        <w:snapToGrid w:val="0"/>
        <w:spacing w:line="240" w:lineRule="auto"/>
        <w:ind w:left="567" w:hanging="567"/>
        <w:rPr>
          <w:lang w:val="hu-HU"/>
        </w:rPr>
      </w:pPr>
      <w:r w:rsidRPr="00071EBC">
        <w:rPr>
          <w:lang w:val="hu-HU"/>
        </w:rPr>
        <w:t>Ha Önnél bármilyen mellékhatás jelentkezik, tájékoztassa erről kezelőorvosát</w:t>
      </w:r>
      <w:r w:rsidR="005F0F0D">
        <w:rPr>
          <w:lang w:val="hu-HU"/>
        </w:rPr>
        <w:t xml:space="preserve"> </w:t>
      </w:r>
      <w:r w:rsidRPr="00071EBC">
        <w:rPr>
          <w:lang w:val="hu-HU"/>
        </w:rPr>
        <w:t>vagy</w:t>
      </w:r>
      <w:r w:rsidR="005F0F0D">
        <w:rPr>
          <w:lang w:val="hu-HU"/>
        </w:rPr>
        <w:t xml:space="preserve"> </w:t>
      </w:r>
      <w:r w:rsidRPr="00071EBC">
        <w:rPr>
          <w:lang w:val="hu-HU"/>
        </w:rPr>
        <w:t>gyógyszerészét. Ez a betegtájékoztatóban fel nem sorolt bármilyen lehetséges mellékhatásra is vonatkozik.</w:t>
      </w:r>
      <w:r w:rsidR="007F235A" w:rsidRPr="00071EBC">
        <w:rPr>
          <w:lang w:val="hu-HU"/>
        </w:rPr>
        <w:t xml:space="preserve"> </w:t>
      </w:r>
      <w:r w:rsidRPr="00071EBC">
        <w:rPr>
          <w:lang w:val="hu-HU"/>
        </w:rPr>
        <w:t>Lásd 4. pont</w:t>
      </w:r>
      <w:r w:rsidR="004F07BC" w:rsidRPr="00071EBC">
        <w:rPr>
          <w:lang w:val="hu-HU"/>
        </w:rPr>
        <w:t>.</w:t>
      </w:r>
    </w:p>
    <w:p w14:paraId="3B1AD190" w14:textId="77777777" w:rsidR="00EA1846" w:rsidRPr="00071EBC" w:rsidRDefault="00EA1846" w:rsidP="00DD693A">
      <w:pPr>
        <w:tabs>
          <w:tab w:val="clear" w:pos="567"/>
          <w:tab w:val="left" w:pos="720"/>
        </w:tabs>
        <w:spacing w:line="240" w:lineRule="auto"/>
        <w:ind w:right="-2"/>
        <w:rPr>
          <w:lang w:val="hu-HU"/>
        </w:rPr>
      </w:pPr>
    </w:p>
    <w:p w14:paraId="0690A6C3" w14:textId="77777777" w:rsidR="00EA1846" w:rsidRPr="00071EBC" w:rsidRDefault="009E4810" w:rsidP="00DD693A">
      <w:pPr>
        <w:keepNext/>
        <w:numPr>
          <w:ilvl w:val="12"/>
          <w:numId w:val="0"/>
        </w:numPr>
        <w:tabs>
          <w:tab w:val="clear" w:pos="567"/>
          <w:tab w:val="left" w:pos="720"/>
        </w:tabs>
        <w:spacing w:line="240" w:lineRule="auto"/>
        <w:ind w:right="-2"/>
        <w:outlineLvl w:val="0"/>
        <w:rPr>
          <w:b/>
          <w:bCs/>
          <w:lang w:val="hu-HU"/>
        </w:rPr>
      </w:pPr>
      <w:r w:rsidRPr="00071EBC">
        <w:rPr>
          <w:b/>
          <w:bCs/>
          <w:lang w:val="hu-HU"/>
        </w:rPr>
        <w:t>A betegtájékoztató tartalma:</w:t>
      </w:r>
    </w:p>
    <w:p w14:paraId="765A301F" w14:textId="77777777" w:rsidR="00EA1846" w:rsidRPr="00071EBC" w:rsidRDefault="00EA1846" w:rsidP="00DD693A">
      <w:pPr>
        <w:numPr>
          <w:ilvl w:val="12"/>
          <w:numId w:val="0"/>
        </w:numPr>
        <w:tabs>
          <w:tab w:val="clear" w:pos="567"/>
          <w:tab w:val="left" w:pos="720"/>
        </w:tabs>
        <w:spacing w:line="240" w:lineRule="auto"/>
        <w:ind w:right="-2"/>
        <w:outlineLvl w:val="0"/>
        <w:rPr>
          <w:lang w:val="hu-HU"/>
        </w:rPr>
      </w:pPr>
    </w:p>
    <w:p w14:paraId="7CF518AF" w14:textId="532EFBB2" w:rsidR="00EA1846" w:rsidRPr="00071EBC" w:rsidRDefault="009E4810" w:rsidP="00DD693A">
      <w:pPr>
        <w:numPr>
          <w:ilvl w:val="1"/>
          <w:numId w:val="10"/>
        </w:numPr>
        <w:suppressAutoHyphens/>
        <w:snapToGrid w:val="0"/>
        <w:spacing w:line="240" w:lineRule="auto"/>
        <w:ind w:left="567" w:right="-29" w:hanging="567"/>
        <w:rPr>
          <w:lang w:val="hu-HU"/>
        </w:rPr>
      </w:pPr>
      <w:r w:rsidRPr="00071EBC">
        <w:rPr>
          <w:lang w:val="hu-HU"/>
        </w:rPr>
        <w:t xml:space="preserve">Milyen típusú gyógyszer a </w:t>
      </w:r>
      <w:r w:rsidR="00FC68DE" w:rsidRPr="00FC68DE">
        <w:rPr>
          <w:lang w:val="hu-HU"/>
        </w:rPr>
        <w:t>Tretax</w:t>
      </w:r>
      <w:r w:rsidRPr="00071EBC">
        <w:rPr>
          <w:lang w:val="hu-HU"/>
        </w:rPr>
        <w:t xml:space="preserve"> és milyen betegségek esetén alkalmazható?</w:t>
      </w:r>
    </w:p>
    <w:p w14:paraId="61C0E27D" w14:textId="69C2DF63" w:rsidR="00EA1846" w:rsidRPr="00071EBC" w:rsidRDefault="009E4810" w:rsidP="00DD693A">
      <w:pPr>
        <w:numPr>
          <w:ilvl w:val="1"/>
          <w:numId w:val="10"/>
        </w:numPr>
        <w:suppressAutoHyphens/>
        <w:snapToGrid w:val="0"/>
        <w:spacing w:line="240" w:lineRule="auto"/>
        <w:ind w:left="567" w:right="-29" w:hanging="567"/>
        <w:rPr>
          <w:lang w:val="hu-HU"/>
        </w:rPr>
      </w:pPr>
      <w:r w:rsidRPr="00071EBC">
        <w:rPr>
          <w:lang w:val="hu-HU"/>
        </w:rPr>
        <w:t xml:space="preserve">Tudnivalók a </w:t>
      </w:r>
      <w:r w:rsidR="00FC68DE" w:rsidRPr="00FC68DE">
        <w:rPr>
          <w:lang w:val="hu-HU"/>
        </w:rPr>
        <w:t>Tretax</w:t>
      </w:r>
      <w:r w:rsidRPr="00071EBC">
        <w:rPr>
          <w:lang w:val="hu-HU"/>
        </w:rPr>
        <w:t xml:space="preserve"> szedése előtt</w:t>
      </w:r>
    </w:p>
    <w:p w14:paraId="3FBDCB6C" w14:textId="6076CC62" w:rsidR="00EA1846" w:rsidRPr="00071EBC" w:rsidRDefault="009E4810" w:rsidP="00DD693A">
      <w:pPr>
        <w:spacing w:line="240" w:lineRule="auto"/>
        <w:ind w:left="567" w:right="-29" w:hanging="567"/>
        <w:rPr>
          <w:lang w:val="hu-HU"/>
        </w:rPr>
      </w:pPr>
      <w:r w:rsidRPr="00071EBC">
        <w:rPr>
          <w:lang w:val="hu-HU"/>
        </w:rPr>
        <w:t>3.</w:t>
      </w:r>
      <w:r w:rsidRPr="00071EBC">
        <w:rPr>
          <w:lang w:val="hu-HU"/>
        </w:rPr>
        <w:tab/>
        <w:t xml:space="preserve">Hogyan kell szedni a </w:t>
      </w:r>
      <w:r w:rsidR="00964081" w:rsidRPr="00964081">
        <w:rPr>
          <w:lang w:val="hu-HU"/>
        </w:rPr>
        <w:t>Tretax</w:t>
      </w:r>
      <w:r w:rsidR="00964081">
        <w:rPr>
          <w:lang w:val="hu-HU"/>
        </w:rPr>
        <w:t>-ot</w:t>
      </w:r>
      <w:r w:rsidRPr="00071EBC">
        <w:rPr>
          <w:lang w:val="hu-HU"/>
        </w:rPr>
        <w:t>?</w:t>
      </w:r>
    </w:p>
    <w:p w14:paraId="6F31CB4B" w14:textId="77777777" w:rsidR="00EA1846" w:rsidRPr="00071EBC" w:rsidRDefault="009E4810" w:rsidP="00DD693A">
      <w:pPr>
        <w:spacing w:line="240" w:lineRule="auto"/>
        <w:ind w:left="567" w:right="-29" w:hanging="567"/>
        <w:rPr>
          <w:lang w:val="hu-HU"/>
        </w:rPr>
      </w:pPr>
      <w:r w:rsidRPr="00071EBC">
        <w:rPr>
          <w:lang w:val="hu-HU"/>
        </w:rPr>
        <w:t>4.</w:t>
      </w:r>
      <w:r w:rsidRPr="00071EBC">
        <w:rPr>
          <w:lang w:val="hu-HU"/>
        </w:rPr>
        <w:tab/>
        <w:t>Lehetséges mellékhatások</w:t>
      </w:r>
    </w:p>
    <w:p w14:paraId="6450ED03" w14:textId="4FFD8675" w:rsidR="00EA1846" w:rsidRPr="00071EBC" w:rsidRDefault="009E4810" w:rsidP="00DD693A">
      <w:pPr>
        <w:spacing w:line="240" w:lineRule="auto"/>
        <w:ind w:left="567" w:right="-29" w:hanging="567"/>
        <w:rPr>
          <w:lang w:val="hu-HU"/>
        </w:rPr>
      </w:pPr>
      <w:r w:rsidRPr="00071EBC">
        <w:rPr>
          <w:lang w:val="hu-HU"/>
        </w:rPr>
        <w:t>5.</w:t>
      </w:r>
      <w:r w:rsidRPr="00071EBC">
        <w:rPr>
          <w:lang w:val="hu-HU"/>
        </w:rPr>
        <w:tab/>
        <w:t xml:space="preserve">Hogyan kell a </w:t>
      </w:r>
      <w:r w:rsidR="00964081" w:rsidRPr="00964081">
        <w:rPr>
          <w:lang w:val="hu-HU"/>
        </w:rPr>
        <w:t>Tretax</w:t>
      </w:r>
      <w:r w:rsidR="00964081">
        <w:rPr>
          <w:lang w:val="hu-HU"/>
        </w:rPr>
        <w:t>-ot</w:t>
      </w:r>
      <w:r w:rsidRPr="00071EBC">
        <w:rPr>
          <w:lang w:val="hu-HU"/>
        </w:rPr>
        <w:t xml:space="preserve"> tárolni?</w:t>
      </w:r>
    </w:p>
    <w:p w14:paraId="0FA1742B" w14:textId="77777777" w:rsidR="00EA1846" w:rsidRPr="00071EBC" w:rsidRDefault="009E4810" w:rsidP="00DD693A">
      <w:pPr>
        <w:spacing w:line="240" w:lineRule="auto"/>
        <w:ind w:left="567" w:right="-29" w:hanging="567"/>
        <w:rPr>
          <w:lang w:val="hu-HU"/>
        </w:rPr>
      </w:pPr>
      <w:r w:rsidRPr="00071EBC">
        <w:rPr>
          <w:lang w:val="hu-HU"/>
        </w:rPr>
        <w:t>6.</w:t>
      </w:r>
      <w:r w:rsidRPr="00071EBC">
        <w:rPr>
          <w:lang w:val="hu-HU"/>
        </w:rPr>
        <w:tab/>
        <w:t>A csomagolás tartalma és egyéb információk</w:t>
      </w:r>
    </w:p>
    <w:p w14:paraId="3FF25490" w14:textId="77777777" w:rsidR="00EA1846" w:rsidRPr="00071EBC" w:rsidRDefault="00EA1846" w:rsidP="00DD693A">
      <w:pPr>
        <w:numPr>
          <w:ilvl w:val="12"/>
          <w:numId w:val="0"/>
        </w:numPr>
        <w:tabs>
          <w:tab w:val="clear" w:pos="567"/>
          <w:tab w:val="left" w:pos="720"/>
        </w:tabs>
        <w:spacing w:line="240" w:lineRule="auto"/>
        <w:ind w:right="-2"/>
        <w:rPr>
          <w:lang w:val="hu-HU"/>
        </w:rPr>
      </w:pPr>
    </w:p>
    <w:p w14:paraId="4EA2E1F7" w14:textId="77777777" w:rsidR="00EA1846" w:rsidRPr="00071EBC" w:rsidRDefault="00EA1846" w:rsidP="00DD693A">
      <w:pPr>
        <w:numPr>
          <w:ilvl w:val="12"/>
          <w:numId w:val="0"/>
        </w:numPr>
        <w:tabs>
          <w:tab w:val="clear" w:pos="567"/>
          <w:tab w:val="left" w:pos="720"/>
        </w:tabs>
        <w:spacing w:line="240" w:lineRule="auto"/>
        <w:rPr>
          <w:lang w:val="hu-HU"/>
        </w:rPr>
      </w:pPr>
    </w:p>
    <w:p w14:paraId="59C3AFC6" w14:textId="6DDC0F12" w:rsidR="00EA1846" w:rsidRPr="00221EBB" w:rsidRDefault="009E4810" w:rsidP="00DD693A">
      <w:pPr>
        <w:pStyle w:val="Listaszerbekezds"/>
        <w:numPr>
          <w:ilvl w:val="2"/>
          <w:numId w:val="10"/>
        </w:numPr>
        <w:snapToGrid w:val="0"/>
        <w:spacing w:line="240" w:lineRule="auto"/>
        <w:ind w:left="0" w:right="-2"/>
        <w:rPr>
          <w:b/>
          <w:bCs/>
          <w:lang w:val="hu-HU"/>
        </w:rPr>
      </w:pPr>
      <w:r w:rsidRPr="00221EBB">
        <w:rPr>
          <w:b/>
          <w:bCs/>
          <w:lang w:val="hu-HU"/>
        </w:rPr>
        <w:t xml:space="preserve">Milyen típusú gyógyszer a </w:t>
      </w:r>
      <w:r w:rsidR="00964081" w:rsidRPr="00964081">
        <w:rPr>
          <w:b/>
          <w:bCs/>
          <w:lang w:val="hu-HU"/>
        </w:rPr>
        <w:t>Tretax</w:t>
      </w:r>
      <w:r w:rsidRPr="00221EBB">
        <w:rPr>
          <w:b/>
          <w:bCs/>
          <w:lang w:val="hu-HU"/>
        </w:rPr>
        <w:t xml:space="preserve"> és milyen betegségek esetén alkalmazható?</w:t>
      </w:r>
    </w:p>
    <w:p w14:paraId="433B201D" w14:textId="77777777" w:rsidR="00EA1846" w:rsidRPr="00071EBC" w:rsidRDefault="00EA1846" w:rsidP="00DD693A">
      <w:pPr>
        <w:tabs>
          <w:tab w:val="clear" w:pos="567"/>
          <w:tab w:val="left" w:pos="720"/>
        </w:tabs>
        <w:spacing w:line="240" w:lineRule="auto"/>
        <w:rPr>
          <w:lang w:val="hu-HU"/>
        </w:rPr>
      </w:pPr>
    </w:p>
    <w:p w14:paraId="4B2F7D7A" w14:textId="77777777" w:rsidR="00964081" w:rsidRPr="00964081" w:rsidRDefault="00964081" w:rsidP="00DD693A">
      <w:pPr>
        <w:tabs>
          <w:tab w:val="clear" w:pos="567"/>
          <w:tab w:val="left" w:pos="720"/>
        </w:tabs>
        <w:spacing w:line="240" w:lineRule="auto"/>
        <w:ind w:right="-2"/>
        <w:rPr>
          <w:lang w:val="hu-HU"/>
        </w:rPr>
      </w:pPr>
      <w:r w:rsidRPr="00964081">
        <w:rPr>
          <w:lang w:val="hu-HU"/>
        </w:rPr>
        <w:t>A Tretax toraszemid hatóanyagot tartalmaz és az úgynevezett kacsdiuretikumok csoportjába tartozik.</w:t>
      </w:r>
    </w:p>
    <w:p w14:paraId="77ED9D24" w14:textId="484D3018" w:rsidR="00964081" w:rsidRPr="00964081" w:rsidRDefault="00964081" w:rsidP="00DD693A">
      <w:pPr>
        <w:tabs>
          <w:tab w:val="clear" w:pos="567"/>
          <w:tab w:val="left" w:pos="720"/>
        </w:tabs>
        <w:spacing w:line="240" w:lineRule="auto"/>
        <w:ind w:right="-2"/>
        <w:rPr>
          <w:lang w:val="hu-HU"/>
        </w:rPr>
      </w:pPr>
      <w:r w:rsidRPr="00964081">
        <w:rPr>
          <w:lang w:val="hu-HU"/>
        </w:rPr>
        <w:t>A toraszemid a vizeletkiválasztás elősegítésével fejti ki hatását, és csökkenti a vérnyomást is.</w:t>
      </w:r>
    </w:p>
    <w:p w14:paraId="71B25687" w14:textId="77777777" w:rsidR="00964081" w:rsidRPr="00964081" w:rsidRDefault="00964081" w:rsidP="00DD693A">
      <w:pPr>
        <w:tabs>
          <w:tab w:val="clear" w:pos="567"/>
          <w:tab w:val="left" w:pos="720"/>
        </w:tabs>
        <w:spacing w:line="240" w:lineRule="auto"/>
        <w:ind w:right="-2"/>
        <w:rPr>
          <w:lang w:val="hu-HU"/>
        </w:rPr>
      </w:pPr>
    </w:p>
    <w:p w14:paraId="11A27373" w14:textId="70B3433E" w:rsidR="0047475A" w:rsidRPr="00B93598" w:rsidRDefault="0047475A" w:rsidP="0047475A">
      <w:pPr>
        <w:tabs>
          <w:tab w:val="clear" w:pos="567"/>
          <w:tab w:val="left" w:pos="720"/>
        </w:tabs>
        <w:spacing w:line="240" w:lineRule="auto"/>
        <w:ind w:right="-2"/>
        <w:rPr>
          <w:lang w:val="hu-HU"/>
        </w:rPr>
      </w:pPr>
      <w:r w:rsidRPr="00B93598">
        <w:rPr>
          <w:lang w:val="hu-HU"/>
        </w:rPr>
        <w:t xml:space="preserve">A Tretax-ot az alábbi </w:t>
      </w:r>
      <w:r w:rsidR="00C12C53">
        <w:rPr>
          <w:lang w:val="hu-HU"/>
        </w:rPr>
        <w:t>betegségek</w:t>
      </w:r>
      <w:r w:rsidR="00C12C53" w:rsidRPr="00B93598">
        <w:rPr>
          <w:lang w:val="hu-HU"/>
        </w:rPr>
        <w:t xml:space="preserve"> </w:t>
      </w:r>
      <w:r w:rsidRPr="00B93598">
        <w:rPr>
          <w:lang w:val="hu-HU"/>
        </w:rPr>
        <w:t>kezelésére, illetve kiújulásuk megelőzésére alkalmazzák felnőtteknél</w:t>
      </w:r>
      <w:r>
        <w:rPr>
          <w:lang w:val="hu-HU"/>
        </w:rPr>
        <w:t>,</w:t>
      </w:r>
      <w:r w:rsidRPr="00716536">
        <w:rPr>
          <w:lang w:val="hu-HU"/>
        </w:rPr>
        <w:t xml:space="preserve"> </w:t>
      </w:r>
      <w:r w:rsidRPr="00B93598">
        <w:rPr>
          <w:lang w:val="hu-HU"/>
        </w:rPr>
        <w:t>amely</w:t>
      </w:r>
      <w:r>
        <w:rPr>
          <w:lang w:val="hu-HU"/>
        </w:rPr>
        <w:t>ek</w:t>
      </w:r>
      <w:r w:rsidRPr="00B93598">
        <w:rPr>
          <w:lang w:val="hu-HU"/>
        </w:rPr>
        <w:t xml:space="preserve"> </w:t>
      </w:r>
      <w:r>
        <w:rPr>
          <w:lang w:val="hu-HU"/>
        </w:rPr>
        <w:t xml:space="preserve">a </w:t>
      </w:r>
      <w:r w:rsidRPr="00B93598">
        <w:rPr>
          <w:lang w:val="hu-HU"/>
        </w:rPr>
        <w:t>szív</w:t>
      </w:r>
      <w:r>
        <w:rPr>
          <w:lang w:val="hu-HU"/>
        </w:rPr>
        <w:t xml:space="preserve"> </w:t>
      </w:r>
      <w:r w:rsidRPr="00B93598">
        <w:rPr>
          <w:lang w:val="hu-HU"/>
        </w:rPr>
        <w:t>működés</w:t>
      </w:r>
      <w:r>
        <w:rPr>
          <w:lang w:val="hu-HU"/>
        </w:rPr>
        <w:t xml:space="preserve">i </w:t>
      </w:r>
      <w:r w:rsidRPr="00B93598">
        <w:rPr>
          <w:lang w:val="hu-HU"/>
        </w:rPr>
        <w:t>zavar</w:t>
      </w:r>
      <w:r>
        <w:rPr>
          <w:lang w:val="hu-HU"/>
        </w:rPr>
        <w:t>ai</w:t>
      </w:r>
      <w:r w:rsidRPr="00B93598">
        <w:rPr>
          <w:lang w:val="hu-HU"/>
        </w:rPr>
        <w:t xml:space="preserve"> (szívizomgyengeség) miatt alakul</w:t>
      </w:r>
      <w:r>
        <w:rPr>
          <w:lang w:val="hu-HU"/>
        </w:rPr>
        <w:t>nak ki</w:t>
      </w:r>
      <w:r w:rsidRPr="00B93598">
        <w:rPr>
          <w:lang w:val="hu-HU"/>
        </w:rPr>
        <w:t>:</w:t>
      </w:r>
    </w:p>
    <w:p w14:paraId="2033B2BC" w14:textId="0A8F5D9D" w:rsidR="0047475A" w:rsidRPr="00B93598" w:rsidRDefault="0047475A" w:rsidP="0047475A">
      <w:pPr>
        <w:numPr>
          <w:ilvl w:val="0"/>
          <w:numId w:val="13"/>
        </w:numPr>
        <w:tabs>
          <w:tab w:val="clear" w:pos="360"/>
          <w:tab w:val="num" w:pos="567"/>
        </w:tabs>
        <w:suppressAutoHyphens/>
        <w:snapToGrid w:val="0"/>
        <w:spacing w:line="240" w:lineRule="auto"/>
        <w:ind w:left="567" w:hanging="567"/>
        <w:rPr>
          <w:lang w:val="hu-HU"/>
        </w:rPr>
      </w:pPr>
      <w:r w:rsidRPr="00B93598">
        <w:rPr>
          <w:lang w:val="hu-HU"/>
        </w:rPr>
        <w:t>folyadékfelhalmozódás a szövetekben (szív</w:t>
      </w:r>
      <w:r w:rsidR="00C12C53">
        <w:rPr>
          <w:lang w:val="hu-HU"/>
        </w:rPr>
        <w:t xml:space="preserve"> </w:t>
      </w:r>
      <w:r w:rsidRPr="00B93598">
        <w:rPr>
          <w:lang w:val="hu-HU"/>
        </w:rPr>
        <w:t>eredetű ödéma) és/vagy</w:t>
      </w:r>
    </w:p>
    <w:p w14:paraId="7A5C935C" w14:textId="2874E29B" w:rsidR="0047475A" w:rsidRPr="00B93598" w:rsidRDefault="0047475A" w:rsidP="0047475A">
      <w:pPr>
        <w:numPr>
          <w:ilvl w:val="0"/>
          <w:numId w:val="13"/>
        </w:numPr>
        <w:tabs>
          <w:tab w:val="clear" w:pos="360"/>
          <w:tab w:val="num" w:pos="567"/>
        </w:tabs>
        <w:suppressAutoHyphens/>
        <w:snapToGrid w:val="0"/>
        <w:spacing w:line="240" w:lineRule="auto"/>
        <w:ind w:left="567" w:hanging="567"/>
        <w:rPr>
          <w:lang w:val="hu-HU"/>
        </w:rPr>
      </w:pPr>
      <w:r w:rsidRPr="00B93598">
        <w:rPr>
          <w:lang w:val="hu-HU"/>
        </w:rPr>
        <w:t>folyadékfelhalmozódás a testüregekben (folyadékgyülem)</w:t>
      </w:r>
      <w:r>
        <w:rPr>
          <w:lang w:val="hu-HU"/>
        </w:rPr>
        <w:t>.</w:t>
      </w:r>
    </w:p>
    <w:p w14:paraId="4B73F9D6" w14:textId="258A8676" w:rsidR="00EA1846" w:rsidRPr="00071EBC" w:rsidRDefault="00EA1846" w:rsidP="00DD693A">
      <w:pPr>
        <w:tabs>
          <w:tab w:val="clear" w:pos="567"/>
          <w:tab w:val="left" w:pos="720"/>
        </w:tabs>
        <w:spacing w:line="240" w:lineRule="auto"/>
        <w:ind w:right="-2"/>
        <w:rPr>
          <w:lang w:val="hu-HU"/>
        </w:rPr>
      </w:pPr>
    </w:p>
    <w:p w14:paraId="3B445352" w14:textId="77777777" w:rsidR="0077147F" w:rsidRPr="00071EBC" w:rsidRDefault="0077147F" w:rsidP="00DD693A">
      <w:pPr>
        <w:tabs>
          <w:tab w:val="clear" w:pos="567"/>
          <w:tab w:val="left" w:pos="720"/>
        </w:tabs>
        <w:spacing w:line="240" w:lineRule="auto"/>
        <w:ind w:right="-2"/>
        <w:rPr>
          <w:lang w:val="hu-HU"/>
        </w:rPr>
      </w:pPr>
    </w:p>
    <w:p w14:paraId="473D3CB1" w14:textId="265A3673" w:rsidR="00EA1846" w:rsidRPr="00221EBB" w:rsidRDefault="009E4810" w:rsidP="00DD693A">
      <w:pPr>
        <w:pStyle w:val="Listaszerbekezds"/>
        <w:numPr>
          <w:ilvl w:val="2"/>
          <w:numId w:val="10"/>
        </w:numPr>
        <w:snapToGrid w:val="0"/>
        <w:spacing w:line="240" w:lineRule="auto"/>
        <w:ind w:left="0" w:right="-2"/>
        <w:rPr>
          <w:b/>
          <w:bCs/>
          <w:lang w:val="hu-HU"/>
        </w:rPr>
      </w:pPr>
      <w:r w:rsidRPr="00221EBB">
        <w:rPr>
          <w:b/>
          <w:bCs/>
          <w:lang w:val="hu-HU"/>
        </w:rPr>
        <w:t xml:space="preserve">Tudnivalók a </w:t>
      </w:r>
      <w:r w:rsidR="00E32540" w:rsidRPr="00E32540">
        <w:rPr>
          <w:b/>
          <w:bCs/>
          <w:lang w:val="hu-HU"/>
        </w:rPr>
        <w:t>Tretax</w:t>
      </w:r>
      <w:r w:rsidRPr="00221EBB">
        <w:rPr>
          <w:b/>
          <w:bCs/>
          <w:lang w:val="hu-HU"/>
        </w:rPr>
        <w:t xml:space="preserve"> szedése előtt</w:t>
      </w:r>
    </w:p>
    <w:p w14:paraId="134E2C38" w14:textId="77777777" w:rsidR="00EA1846" w:rsidRPr="00071EBC" w:rsidRDefault="00EA1846" w:rsidP="00DD693A">
      <w:pPr>
        <w:tabs>
          <w:tab w:val="clear" w:pos="567"/>
          <w:tab w:val="left" w:pos="720"/>
        </w:tabs>
        <w:spacing w:line="240" w:lineRule="auto"/>
        <w:outlineLvl w:val="0"/>
        <w:rPr>
          <w:i/>
          <w:iCs/>
          <w:lang w:val="hu-HU"/>
        </w:rPr>
      </w:pPr>
    </w:p>
    <w:p w14:paraId="3903129F" w14:textId="21DDC074" w:rsidR="00EA1846" w:rsidRPr="00071EBC" w:rsidRDefault="009E4810" w:rsidP="00DD693A">
      <w:pPr>
        <w:spacing w:line="240" w:lineRule="auto"/>
        <w:rPr>
          <w:b/>
          <w:bCs/>
          <w:lang w:val="hu-HU"/>
        </w:rPr>
      </w:pPr>
      <w:r w:rsidRPr="00964081">
        <w:rPr>
          <w:b/>
          <w:bCs/>
          <w:lang w:val="hu-HU"/>
        </w:rPr>
        <w:t>Ne</w:t>
      </w:r>
      <w:r w:rsidRPr="00071EBC">
        <w:rPr>
          <w:b/>
          <w:bCs/>
          <w:lang w:val="hu-HU"/>
        </w:rPr>
        <w:t xml:space="preserve"> szedje a </w:t>
      </w:r>
      <w:r w:rsidR="00E32540" w:rsidRPr="00E32540">
        <w:rPr>
          <w:b/>
          <w:bCs/>
          <w:lang w:val="hu-HU"/>
        </w:rPr>
        <w:t>Tretax</w:t>
      </w:r>
      <w:r w:rsidR="00E32540">
        <w:rPr>
          <w:b/>
          <w:bCs/>
          <w:lang w:val="hu-HU"/>
        </w:rPr>
        <w:t>-ot, ha</w:t>
      </w:r>
      <w:r w:rsidRPr="00071EBC">
        <w:rPr>
          <w:b/>
          <w:bCs/>
          <w:lang w:val="hu-HU"/>
        </w:rPr>
        <w:t>:</w:t>
      </w:r>
    </w:p>
    <w:p w14:paraId="45EE3308" w14:textId="2827A639" w:rsidR="00EA1846" w:rsidRDefault="009E4810" w:rsidP="00DD693A">
      <w:pPr>
        <w:numPr>
          <w:ilvl w:val="0"/>
          <w:numId w:val="13"/>
        </w:numPr>
        <w:tabs>
          <w:tab w:val="clear" w:pos="360"/>
          <w:tab w:val="num" w:pos="567"/>
        </w:tabs>
        <w:suppressAutoHyphens/>
        <w:snapToGrid w:val="0"/>
        <w:spacing w:line="240" w:lineRule="auto"/>
        <w:ind w:left="567" w:hanging="567"/>
        <w:rPr>
          <w:lang w:val="hu-HU"/>
        </w:rPr>
      </w:pPr>
      <w:r w:rsidRPr="00071EBC">
        <w:rPr>
          <w:lang w:val="hu-HU"/>
        </w:rPr>
        <w:t xml:space="preserve">allergiás a </w:t>
      </w:r>
      <w:r w:rsidR="00E32540" w:rsidRPr="00E32540">
        <w:rPr>
          <w:lang w:val="hu-HU"/>
        </w:rPr>
        <w:t>toraszemidre, a toraszemidhez hasonló kémiai szerkezetű hatóanyagokra (szulfonilureákra)</w:t>
      </w:r>
      <w:r w:rsidRPr="00071EBC">
        <w:rPr>
          <w:lang w:val="hu-HU"/>
        </w:rPr>
        <w:t xml:space="preserve"> vagy a gyógyszer (6.</w:t>
      </w:r>
      <w:r w:rsidR="00D07D0A">
        <w:rPr>
          <w:lang w:val="hu-HU"/>
        </w:rPr>
        <w:t> </w:t>
      </w:r>
      <w:r w:rsidRPr="00071EBC">
        <w:rPr>
          <w:lang w:val="hu-HU"/>
        </w:rPr>
        <w:t>pontban felsorolt) egyéb összetevőjére</w:t>
      </w:r>
      <w:r w:rsidR="00334C70">
        <w:rPr>
          <w:lang w:val="hu-HU"/>
        </w:rPr>
        <w:t>;</w:t>
      </w:r>
    </w:p>
    <w:p w14:paraId="6F7A9781" w14:textId="4EE024B7" w:rsidR="00E32540"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veseelégtelenségben szenved és Önnél nem termelődik vizelet (anúria);</w:t>
      </w:r>
    </w:p>
    <w:p w14:paraId="58447FE6" w14:textId="35D39639" w:rsidR="00E32540"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súlyos májműködési zavarai vannak, amelyek az érzékelés károsodásával járnak (májkóma vagy prekóma);</w:t>
      </w:r>
    </w:p>
    <w:p w14:paraId="25D963E3" w14:textId="43A28B39" w:rsidR="00E32540"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alacsony a vérnyomása (hipot</w:t>
      </w:r>
      <w:r w:rsidR="00380062">
        <w:rPr>
          <w:lang w:val="hu-HU"/>
        </w:rPr>
        <w:t>e</w:t>
      </w:r>
      <w:r w:rsidRPr="00E32540">
        <w:rPr>
          <w:lang w:val="hu-HU"/>
        </w:rPr>
        <w:t>n</w:t>
      </w:r>
      <w:r w:rsidR="00380062">
        <w:rPr>
          <w:lang w:val="hu-HU"/>
        </w:rPr>
        <w:t>z</w:t>
      </w:r>
      <w:r w:rsidRPr="00E32540">
        <w:rPr>
          <w:lang w:val="hu-HU"/>
        </w:rPr>
        <w:t>i</w:t>
      </w:r>
      <w:r w:rsidR="00380062">
        <w:rPr>
          <w:lang w:val="hu-HU"/>
        </w:rPr>
        <w:t>ó</w:t>
      </w:r>
      <w:r w:rsidRPr="00E32540">
        <w:rPr>
          <w:lang w:val="hu-HU"/>
        </w:rPr>
        <w:t>);</w:t>
      </w:r>
    </w:p>
    <w:p w14:paraId="6D586E40" w14:textId="4DC3EA4A" w:rsidR="00E32540"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csökkent a vér</w:t>
      </w:r>
      <w:r w:rsidR="00380062">
        <w:rPr>
          <w:lang w:val="hu-HU"/>
        </w:rPr>
        <w:t>térfogata</w:t>
      </w:r>
      <w:r w:rsidRPr="00E32540">
        <w:rPr>
          <w:lang w:val="hu-HU"/>
        </w:rPr>
        <w:t xml:space="preserve"> (hipovolémia);</w:t>
      </w:r>
    </w:p>
    <w:p w14:paraId="561EDA2B" w14:textId="5C3C925E" w:rsidR="00E32540"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nátriumhiánya vagy káliumhiánya van (hiponatrémia, hipokalémia);</w:t>
      </w:r>
    </w:p>
    <w:p w14:paraId="6E4BEC29" w14:textId="44B1B0D8" w:rsidR="00E32540"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jelentős vizeletürítési zavarai vannak (például a prosztata kóros megnagyobbodása miatt);</w:t>
      </w:r>
    </w:p>
    <w:p w14:paraId="53D7B90B" w14:textId="7DCA033C" w:rsidR="00E32540" w:rsidRPr="00071EBC" w:rsidRDefault="00E32540" w:rsidP="00DD693A">
      <w:pPr>
        <w:numPr>
          <w:ilvl w:val="0"/>
          <w:numId w:val="13"/>
        </w:numPr>
        <w:tabs>
          <w:tab w:val="clear" w:pos="360"/>
          <w:tab w:val="num" w:pos="567"/>
        </w:tabs>
        <w:suppressAutoHyphens/>
        <w:snapToGrid w:val="0"/>
        <w:spacing w:line="240" w:lineRule="auto"/>
        <w:ind w:left="567" w:hanging="567"/>
        <w:rPr>
          <w:lang w:val="hu-HU"/>
        </w:rPr>
      </w:pPr>
      <w:r w:rsidRPr="00E32540">
        <w:rPr>
          <w:lang w:val="hu-HU"/>
        </w:rPr>
        <w:t>szoptat.</w:t>
      </w:r>
    </w:p>
    <w:p w14:paraId="5E288881" w14:textId="77777777" w:rsidR="00EA1846" w:rsidRPr="00071EBC" w:rsidRDefault="00EA1846" w:rsidP="00DD693A">
      <w:pPr>
        <w:suppressAutoHyphens/>
        <w:spacing w:line="240" w:lineRule="auto"/>
        <w:rPr>
          <w:lang w:val="hu-HU"/>
        </w:rPr>
      </w:pPr>
    </w:p>
    <w:p w14:paraId="5409AB75" w14:textId="77777777" w:rsidR="00EA1846" w:rsidRPr="00071EBC" w:rsidRDefault="009E4810" w:rsidP="00DD693A">
      <w:pPr>
        <w:spacing w:line="240" w:lineRule="auto"/>
        <w:ind w:right="-2"/>
        <w:rPr>
          <w:b/>
          <w:bCs/>
          <w:lang w:val="hu-HU"/>
        </w:rPr>
      </w:pPr>
      <w:r w:rsidRPr="00071EBC">
        <w:rPr>
          <w:b/>
          <w:bCs/>
          <w:lang w:val="hu-HU"/>
        </w:rPr>
        <w:t>Figyelmeztetések és óvintézkedések</w:t>
      </w:r>
    </w:p>
    <w:p w14:paraId="1203853E" w14:textId="24D58E0C" w:rsidR="00EA1846" w:rsidRDefault="009E4810" w:rsidP="00DD693A">
      <w:pPr>
        <w:spacing w:line="240" w:lineRule="auto"/>
        <w:rPr>
          <w:lang w:val="hu-HU"/>
        </w:rPr>
      </w:pPr>
      <w:r w:rsidRPr="00071EBC">
        <w:rPr>
          <w:lang w:val="hu-HU"/>
        </w:rPr>
        <w:t xml:space="preserve">A </w:t>
      </w:r>
      <w:r w:rsidR="00E32540" w:rsidRPr="00E32540">
        <w:rPr>
          <w:lang w:val="hu-HU"/>
        </w:rPr>
        <w:t>Tretax</w:t>
      </w:r>
      <w:r w:rsidRPr="00071EBC">
        <w:rPr>
          <w:lang w:val="hu-HU"/>
        </w:rPr>
        <w:t xml:space="preserve"> szedése előtt beszéljen kezelőorvosával</w:t>
      </w:r>
      <w:r w:rsidR="00E32540">
        <w:rPr>
          <w:lang w:val="hu-HU"/>
        </w:rPr>
        <w:t xml:space="preserve"> </w:t>
      </w:r>
      <w:r w:rsidRPr="00071EBC">
        <w:rPr>
          <w:lang w:val="hu-HU"/>
        </w:rPr>
        <w:t>vagy</w:t>
      </w:r>
      <w:r w:rsidR="00E32540">
        <w:rPr>
          <w:lang w:val="hu-HU"/>
        </w:rPr>
        <w:t xml:space="preserve"> </w:t>
      </w:r>
      <w:r w:rsidRPr="00071EBC">
        <w:rPr>
          <w:lang w:val="hu-HU"/>
        </w:rPr>
        <w:t>gyógyszerészével.</w:t>
      </w:r>
    </w:p>
    <w:p w14:paraId="597CED85" w14:textId="77777777" w:rsidR="00964081" w:rsidRDefault="00964081" w:rsidP="00DD693A">
      <w:pPr>
        <w:spacing w:line="240" w:lineRule="auto"/>
        <w:rPr>
          <w:lang w:val="hu-HU"/>
        </w:rPr>
      </w:pPr>
    </w:p>
    <w:p w14:paraId="6DCE46EC" w14:textId="6FFFF7E4" w:rsidR="00964081" w:rsidRPr="00964081" w:rsidRDefault="00964081" w:rsidP="00DD693A">
      <w:pPr>
        <w:spacing w:line="240" w:lineRule="auto"/>
        <w:rPr>
          <w:lang w:val="hu-HU"/>
        </w:rPr>
      </w:pPr>
      <w:r w:rsidRPr="00964081">
        <w:rPr>
          <w:lang w:val="hu-HU"/>
        </w:rPr>
        <w:t>A Tretax nem szedhető a következők fennállása esetén:</w:t>
      </w:r>
    </w:p>
    <w:p w14:paraId="1D83BC34" w14:textId="3E211977"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t>köszvény;</w:t>
      </w:r>
    </w:p>
    <w:p w14:paraId="61D7E317" w14:textId="29FE3FA9"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lastRenderedPageBreak/>
        <w:t>súlyos szívritmuszavarok, különösen, ha a szívverés kórosan lelassult (a szív súlyos fokú ingerületgenerálási és ingerületvezetési zavarai, például szinuatriális</w:t>
      </w:r>
      <w:r w:rsidR="00380062">
        <w:rPr>
          <w:lang w:val="hu-HU"/>
        </w:rPr>
        <w:t xml:space="preserve"> </w:t>
      </w:r>
      <w:r w:rsidRPr="00964081">
        <w:rPr>
          <w:lang w:val="hu-HU"/>
        </w:rPr>
        <w:t>blokk, másodfokú vagy harmadfokú atrioventrikuláris</w:t>
      </w:r>
      <w:r w:rsidR="00380062">
        <w:rPr>
          <w:lang w:val="hu-HU"/>
        </w:rPr>
        <w:t xml:space="preserve"> </w:t>
      </w:r>
      <w:r w:rsidRPr="00964081">
        <w:rPr>
          <w:lang w:val="hu-HU"/>
        </w:rPr>
        <w:t>blokk);</w:t>
      </w:r>
    </w:p>
    <w:p w14:paraId="322FDF25" w14:textId="4473D4FF"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t>a szervezet sav-bázis egyensúlyának rendellenes változásai;</w:t>
      </w:r>
    </w:p>
    <w:p w14:paraId="71905698" w14:textId="6818C580"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t>egyidejűleg végzett lítiumkezelés (hangulatingadozások és a depresszió egyes típusai esetén alkalmazott gyógyszer);</w:t>
      </w:r>
    </w:p>
    <w:p w14:paraId="49570259" w14:textId="4132F632"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t>bizonyos antibiotikumokkal (aminoglikozidok</w:t>
      </w:r>
      <w:r w:rsidR="00D07D0A">
        <w:rPr>
          <w:lang w:val="hu-HU"/>
        </w:rPr>
        <w:t>kal</w:t>
      </w:r>
      <w:r w:rsidRPr="00964081">
        <w:rPr>
          <w:lang w:val="hu-HU"/>
        </w:rPr>
        <w:t>, cefalosporinok</w:t>
      </w:r>
      <w:r w:rsidR="00D07D0A">
        <w:rPr>
          <w:lang w:val="hu-HU"/>
        </w:rPr>
        <w:t>kal</w:t>
      </w:r>
      <w:r w:rsidRPr="00964081">
        <w:rPr>
          <w:lang w:val="hu-HU"/>
        </w:rPr>
        <w:t>) végzett egyidejű, fertőzés elleni kezelés;</w:t>
      </w:r>
    </w:p>
    <w:p w14:paraId="2A01F75C" w14:textId="7246B51B"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t>a vér összetételének rendellenes változásai (például a véralvadást elősegítő vérlemezkék vagy a vörösvértestek hiánya veseműködési zavarban nem szenvedő betegeknél);</w:t>
      </w:r>
    </w:p>
    <w:p w14:paraId="287B54E6" w14:textId="4A50D812" w:rsidR="00964081" w:rsidRPr="00964081" w:rsidRDefault="00964081" w:rsidP="00DD693A">
      <w:pPr>
        <w:numPr>
          <w:ilvl w:val="0"/>
          <w:numId w:val="13"/>
        </w:numPr>
        <w:tabs>
          <w:tab w:val="clear" w:pos="360"/>
          <w:tab w:val="num" w:pos="567"/>
        </w:tabs>
        <w:suppressAutoHyphens/>
        <w:snapToGrid w:val="0"/>
        <w:spacing w:line="240" w:lineRule="auto"/>
        <w:ind w:left="567" w:hanging="567"/>
        <w:rPr>
          <w:lang w:val="hu-HU"/>
        </w:rPr>
      </w:pPr>
      <w:r w:rsidRPr="00964081">
        <w:rPr>
          <w:lang w:val="hu-HU"/>
        </w:rPr>
        <w:t>veseműködési zavarok, amelyeket vesekárosító anyagokkal való érintkezés okoz.</w:t>
      </w:r>
    </w:p>
    <w:p w14:paraId="1E74B22E" w14:textId="77777777" w:rsidR="00964081" w:rsidRPr="00964081" w:rsidRDefault="00964081" w:rsidP="00DD693A">
      <w:pPr>
        <w:spacing w:line="240" w:lineRule="auto"/>
        <w:rPr>
          <w:lang w:val="hu-HU"/>
        </w:rPr>
      </w:pPr>
    </w:p>
    <w:p w14:paraId="5CA63C07" w14:textId="77777777" w:rsidR="0047475A" w:rsidRDefault="0047475A" w:rsidP="00DD693A">
      <w:pPr>
        <w:spacing w:line="240" w:lineRule="auto"/>
        <w:rPr>
          <w:lang w:val="hu-HU"/>
        </w:rPr>
      </w:pPr>
      <w:r w:rsidRPr="0047475A">
        <w:rPr>
          <w:lang w:val="hu-HU"/>
        </w:rPr>
        <w:t>Ha Önnél cukorbetegséget állapítottak meg, vagy ha cukorbetegség gyanúja áll fenn (manifeszt vagy látens cukorbetegség), beszéljen kezelőorvosával. A vércukorszint rendszeres ellenőrzése szükséges.</w:t>
      </w:r>
    </w:p>
    <w:p w14:paraId="3B304190" w14:textId="77777777" w:rsidR="00964081" w:rsidRPr="00964081" w:rsidRDefault="00964081" w:rsidP="00DD693A">
      <w:pPr>
        <w:spacing w:line="240" w:lineRule="auto"/>
        <w:rPr>
          <w:lang w:val="hu-HU"/>
        </w:rPr>
      </w:pPr>
    </w:p>
    <w:p w14:paraId="26477DAF" w14:textId="45500F59" w:rsidR="00964081" w:rsidRPr="00964081" w:rsidRDefault="00964081" w:rsidP="00DD693A">
      <w:pPr>
        <w:spacing w:line="240" w:lineRule="auto"/>
        <w:rPr>
          <w:lang w:val="hu-HU"/>
        </w:rPr>
      </w:pPr>
      <w:r w:rsidRPr="00964081">
        <w:rPr>
          <w:lang w:val="hu-HU"/>
        </w:rPr>
        <w:t>Ha tartósan szedi ezt a gyógyszert, akkor kezelőorvosa rendszeres vérképvizsgálatokat végeztet a vérsejtek és bizonyos anyagok szintjének ellenőrzése érdekében, különösen, ha Ön idős, vagy más gyógyszert is szed vagy alkalmaz.</w:t>
      </w:r>
    </w:p>
    <w:p w14:paraId="2C1B57EB" w14:textId="77777777" w:rsidR="00EA1846" w:rsidRPr="00071EBC" w:rsidRDefault="00EA1846" w:rsidP="00DD693A">
      <w:pPr>
        <w:spacing w:line="240" w:lineRule="auto"/>
        <w:rPr>
          <w:lang w:val="hu-HU"/>
        </w:rPr>
      </w:pPr>
    </w:p>
    <w:p w14:paraId="30089549" w14:textId="20B3230D" w:rsidR="00EA1846" w:rsidRPr="00071EBC" w:rsidRDefault="009E4810" w:rsidP="00DD693A">
      <w:pPr>
        <w:spacing w:line="240" w:lineRule="auto"/>
        <w:ind w:right="-2"/>
        <w:rPr>
          <w:b/>
          <w:bCs/>
          <w:lang w:val="hu-HU"/>
        </w:rPr>
      </w:pPr>
      <w:r w:rsidRPr="00071EBC">
        <w:rPr>
          <w:b/>
          <w:bCs/>
          <w:lang w:val="hu-HU"/>
        </w:rPr>
        <w:t>Gyermekek és serdülők</w:t>
      </w:r>
    </w:p>
    <w:p w14:paraId="09D95763" w14:textId="5038B6E9" w:rsidR="00964081" w:rsidRDefault="00964081" w:rsidP="00DD693A">
      <w:pPr>
        <w:spacing w:line="240" w:lineRule="auto"/>
        <w:rPr>
          <w:lang w:val="hu-HU"/>
        </w:rPr>
      </w:pPr>
      <w:r w:rsidRPr="00964081">
        <w:rPr>
          <w:lang w:val="hu-HU"/>
        </w:rPr>
        <w:t>A Tretax-ot nem szedhetik 18</w:t>
      </w:r>
      <w:r w:rsidR="00845A3C">
        <w:rPr>
          <w:lang w:val="hu-HU"/>
        </w:rPr>
        <w:t> </w:t>
      </w:r>
      <w:r w:rsidRPr="00964081">
        <w:rPr>
          <w:lang w:val="hu-HU"/>
        </w:rPr>
        <w:t>év alatti gyermekek és serdülők, mivel 18</w:t>
      </w:r>
      <w:r w:rsidR="00845A3C">
        <w:rPr>
          <w:lang w:val="hu-HU"/>
        </w:rPr>
        <w:t> </w:t>
      </w:r>
      <w:r w:rsidRPr="00964081">
        <w:rPr>
          <w:lang w:val="hu-HU"/>
        </w:rPr>
        <w:t>év alatti gyermekek és serdülők esetében még nincs tapasztalat a kezeléssel.</w:t>
      </w:r>
    </w:p>
    <w:p w14:paraId="6653D185" w14:textId="77777777" w:rsidR="00964081" w:rsidRDefault="00964081" w:rsidP="00DD693A">
      <w:pPr>
        <w:spacing w:line="240" w:lineRule="auto"/>
        <w:rPr>
          <w:lang w:val="hu-HU"/>
        </w:rPr>
      </w:pPr>
    </w:p>
    <w:p w14:paraId="2DE70EBB" w14:textId="281AAD18" w:rsidR="00EA1846" w:rsidRPr="00071EBC" w:rsidRDefault="009E4810" w:rsidP="00DD693A">
      <w:pPr>
        <w:spacing w:line="240" w:lineRule="auto"/>
        <w:ind w:right="-2"/>
        <w:rPr>
          <w:b/>
          <w:bCs/>
          <w:lang w:val="hu-HU"/>
        </w:rPr>
      </w:pPr>
      <w:r w:rsidRPr="00071EBC">
        <w:rPr>
          <w:b/>
          <w:bCs/>
          <w:lang w:val="hu-HU"/>
        </w:rPr>
        <w:t xml:space="preserve">Egyéb gyógyszerek és a </w:t>
      </w:r>
      <w:r w:rsidR="008636A0" w:rsidRPr="008636A0">
        <w:rPr>
          <w:b/>
          <w:bCs/>
          <w:lang w:val="hu-HU"/>
        </w:rPr>
        <w:t>Tretax</w:t>
      </w:r>
    </w:p>
    <w:p w14:paraId="142CEA9C" w14:textId="4D850302" w:rsidR="00EA1846" w:rsidRDefault="009E4810" w:rsidP="00DD693A">
      <w:pPr>
        <w:spacing w:line="240" w:lineRule="auto"/>
        <w:rPr>
          <w:lang w:val="hu-HU"/>
        </w:rPr>
      </w:pPr>
      <w:r w:rsidRPr="00071EBC">
        <w:rPr>
          <w:lang w:val="hu-HU"/>
        </w:rPr>
        <w:t>Feltétlenül tájékoztassa kezelőorvosát vagy gyógyszerészét a jelenleg vagy nemrégiben szedett</w:t>
      </w:r>
      <w:r w:rsidR="008636A0">
        <w:rPr>
          <w:lang w:val="hu-HU"/>
        </w:rPr>
        <w:t xml:space="preserve"> vagy </w:t>
      </w:r>
      <w:r w:rsidRPr="00071EBC">
        <w:rPr>
          <w:lang w:val="hu-HU"/>
        </w:rPr>
        <w:t>alkalmazott, valamint szedni</w:t>
      </w:r>
      <w:r w:rsidR="008636A0">
        <w:rPr>
          <w:lang w:val="hu-HU"/>
        </w:rPr>
        <w:t xml:space="preserve"> vagy </w:t>
      </w:r>
      <w:r w:rsidRPr="00071EBC">
        <w:rPr>
          <w:lang w:val="hu-HU"/>
        </w:rPr>
        <w:t>alkalmazni tervezett egyéb gyógyszereiről.</w:t>
      </w:r>
    </w:p>
    <w:p w14:paraId="1E01C25C" w14:textId="77777777" w:rsidR="00163176" w:rsidRDefault="00163176" w:rsidP="00DD693A">
      <w:pPr>
        <w:spacing w:line="240" w:lineRule="auto"/>
        <w:rPr>
          <w:lang w:val="hu-HU"/>
        </w:rPr>
      </w:pPr>
    </w:p>
    <w:p w14:paraId="4C071CBB" w14:textId="77777777" w:rsidR="00163176" w:rsidRPr="00334C70" w:rsidRDefault="00163176" w:rsidP="00DD693A">
      <w:pPr>
        <w:spacing w:line="240" w:lineRule="auto"/>
        <w:rPr>
          <w:i/>
          <w:iCs/>
          <w:lang w:val="hu-HU"/>
        </w:rPr>
      </w:pPr>
      <w:r w:rsidRPr="00334C70">
        <w:rPr>
          <w:i/>
          <w:iCs/>
          <w:lang w:val="hu-HU"/>
        </w:rPr>
        <w:t>A Tretax nem szedhető az alábbi gyógyszerekkel együtt (a lentebb felsorolt mellékhatások fokozódása, különösen nagy adagokkal végzett kezelés esetén)</w:t>
      </w:r>
    </w:p>
    <w:p w14:paraId="47E61E34" w14:textId="5DA556A9"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hallás és a vesék károsodása az úgynevezett aminoglikozid antibiotikumok (például kanamicin, gentamicin, tobramicin) fertőzések kezelésére történő alkalmazásakor.</w:t>
      </w:r>
    </w:p>
    <w:p w14:paraId="62219CC9" w14:textId="272B9D04"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hallás és a vesék károsodása ciszplatint (daganatos betegség kezelésére szolgáló hatóanyagot) tartalmazó gyógyszerek alkalmazása esetén.</w:t>
      </w:r>
    </w:p>
    <w:p w14:paraId="3E88BA70" w14:textId="7E817A82"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vesekárosodás az úgynevezett cefalosporinok (az antibiotikumok csoportjába tartozó hatóanyagok) fertőzések kezelésére történő alkalmazásakor.</w:t>
      </w:r>
    </w:p>
    <w:p w14:paraId="1E65385A" w14:textId="2D32D081"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lítium (hangulatingadozások és a depresszió egyes típusainak kezelésére alkalmazott gyógyszer) szívkárosító és vesekárosító hatásának súlyosbodása. A Tretax és a lítium egyidejű szedése növelheti a lítium</w:t>
      </w:r>
      <w:r w:rsidR="00380062">
        <w:rPr>
          <w:lang w:val="hu-HU"/>
        </w:rPr>
        <w:t xml:space="preserve"> </w:t>
      </w:r>
      <w:r w:rsidRPr="00163176">
        <w:rPr>
          <w:lang w:val="hu-HU"/>
        </w:rPr>
        <w:t>koncentráció</w:t>
      </w:r>
      <w:r w:rsidR="00380062">
        <w:rPr>
          <w:lang w:val="hu-HU"/>
        </w:rPr>
        <w:t>já</w:t>
      </w:r>
      <w:r w:rsidRPr="00163176">
        <w:rPr>
          <w:lang w:val="hu-HU"/>
        </w:rPr>
        <w:t>t a vérben.</w:t>
      </w:r>
    </w:p>
    <w:p w14:paraId="2C2F8A1F" w14:textId="77777777" w:rsidR="00163176" w:rsidRPr="00163176" w:rsidRDefault="00163176" w:rsidP="00DD693A">
      <w:pPr>
        <w:spacing w:line="240" w:lineRule="auto"/>
        <w:rPr>
          <w:lang w:val="hu-HU"/>
        </w:rPr>
      </w:pPr>
    </w:p>
    <w:p w14:paraId="36D28E4B" w14:textId="77777777" w:rsidR="00163176" w:rsidRPr="00334C70" w:rsidRDefault="00163176" w:rsidP="00DD693A">
      <w:pPr>
        <w:spacing w:line="240" w:lineRule="auto"/>
        <w:rPr>
          <w:i/>
          <w:iCs/>
          <w:lang w:val="hu-HU"/>
        </w:rPr>
      </w:pPr>
      <w:r w:rsidRPr="00334C70">
        <w:rPr>
          <w:i/>
          <w:iCs/>
          <w:lang w:val="hu-HU"/>
        </w:rPr>
        <w:t>A Tretax az alábbi gyógyszerek hatását befolyásolhatja</w:t>
      </w:r>
    </w:p>
    <w:p w14:paraId="46A9B494" w14:textId="06F60C43"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Vérnyomáscsökkentő gyógyszerek, különösen ACE-gátlók: ha Ön ACE-gátlót szed a Tretax-kezeléssel egyidejűleg vagy közvetlenül azt követően, túlságosan erős vérnyomáscsökkenés következhet be. Ha nem biztos abban, hogy szed-e vagy szedett-e ACE-gátlót, kérdezze meg kezelőorvosát vagy gyógyszerészét.</w:t>
      </w:r>
    </w:p>
    <w:p w14:paraId="778169BA" w14:textId="30821582"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Teofillin (asztma kezelésére szolgáló gyógyszer): a Tretax fokozhatja e</w:t>
      </w:r>
      <w:r w:rsidR="0047475A">
        <w:rPr>
          <w:lang w:val="hu-HU"/>
        </w:rPr>
        <w:t>zen</w:t>
      </w:r>
      <w:r w:rsidRPr="00163176">
        <w:rPr>
          <w:lang w:val="hu-HU"/>
        </w:rPr>
        <w:t xml:space="preserve"> gyógyszer hatását.</w:t>
      </w:r>
    </w:p>
    <w:p w14:paraId="3AC20E37" w14:textId="7D797302"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kur</w:t>
      </w:r>
      <w:r w:rsidR="002C632B">
        <w:rPr>
          <w:lang w:val="hu-HU"/>
        </w:rPr>
        <w:t>á</w:t>
      </w:r>
      <w:r w:rsidRPr="00163176">
        <w:rPr>
          <w:lang w:val="hu-HU"/>
        </w:rPr>
        <w:t>réval kémiailag rokon anyagok: az izomlazító hatás fokozódhat.</w:t>
      </w:r>
    </w:p>
    <w:p w14:paraId="41A82162" w14:textId="3E719DED"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Cukorbetegség kezelésére szolgáló gyógyszerek (antidiabetikumok): a Tretax csökkentheti e</w:t>
      </w:r>
      <w:r w:rsidR="0047475A">
        <w:rPr>
          <w:lang w:val="hu-HU"/>
        </w:rPr>
        <w:t>zen</w:t>
      </w:r>
      <w:r w:rsidRPr="00163176">
        <w:rPr>
          <w:lang w:val="hu-HU"/>
        </w:rPr>
        <w:t xml:space="preserve"> gyógyszerek hatását.</w:t>
      </w:r>
    </w:p>
    <w:p w14:paraId="6A15786D" w14:textId="4335F60A"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Fájdalomcsillapító és reumás betegségek kezelésére szolgáló gyógyszerek: a szalicilátok csoportjába tartozó fájdalomcsillapító és reuma kezelésére szolgáló gyógyszerek nagy adagjával végzett kezelés esetén fokozódhat a központi idegrendszerre gyakorolt hatásuk.</w:t>
      </w:r>
    </w:p>
    <w:p w14:paraId="54B9E6E8" w14:textId="1F7CAEE9"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különböző vérkeringési zavarok (beleértve a sokkot is) kezelésére szolgáló gyógyszerek (például adrenalin és noradrenalin): ezek hatását csökkentheti a Tretax.</w:t>
      </w:r>
    </w:p>
    <w:p w14:paraId="7ADC2F0A" w14:textId="77777777" w:rsidR="00163176" w:rsidRPr="00163176" w:rsidRDefault="00163176" w:rsidP="00DD693A">
      <w:pPr>
        <w:spacing w:line="240" w:lineRule="auto"/>
        <w:rPr>
          <w:lang w:val="hu-HU"/>
        </w:rPr>
      </w:pPr>
    </w:p>
    <w:p w14:paraId="6C058DE3" w14:textId="77777777" w:rsidR="00163176" w:rsidRPr="00334C70" w:rsidRDefault="00163176" w:rsidP="00DD693A">
      <w:pPr>
        <w:spacing w:line="240" w:lineRule="auto"/>
        <w:rPr>
          <w:i/>
          <w:iCs/>
          <w:lang w:val="hu-HU"/>
        </w:rPr>
      </w:pPr>
      <w:r w:rsidRPr="00334C70">
        <w:rPr>
          <w:i/>
          <w:iCs/>
          <w:lang w:val="hu-HU"/>
        </w:rPr>
        <w:t>A Tretax hatását az alábbi gyógyszerek befolyásolják</w:t>
      </w:r>
    </w:p>
    <w:p w14:paraId="2C213607" w14:textId="02CAB86C"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Probenecid (köszvény kezelésére szolgáló gyógyszer): a probenecid csökkentheti a Tretax vizeletürítést fokozó és vérnyomáscsökkentő hatását.</w:t>
      </w:r>
    </w:p>
    <w:p w14:paraId="11226810" w14:textId="5FBFC607"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lastRenderedPageBreak/>
        <w:t>Bizonyos gyulladáscsökkentő gyógyszerek (például indometacin, acetilszalicilsav): ezek a gyógyszerek csökkenthetik a Tretax vizeletürítést fokozó és vérnyomáscsökkentő hatását.</w:t>
      </w:r>
    </w:p>
    <w:p w14:paraId="6FFEE628" w14:textId="3639A7FF"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Kolesztiramin (magas vérzsírértékek csökkentésére szolgáló gyógyszer)</w:t>
      </w:r>
      <w:r w:rsidR="00380062">
        <w:rPr>
          <w:lang w:val="hu-HU"/>
        </w:rPr>
        <w:t>:</w:t>
      </w:r>
      <w:r w:rsidRPr="00163176">
        <w:rPr>
          <w:lang w:val="hu-HU"/>
        </w:rPr>
        <w:t xml:space="preserve"> e</w:t>
      </w:r>
      <w:r w:rsidR="0047475A">
        <w:rPr>
          <w:lang w:val="hu-HU"/>
        </w:rPr>
        <w:t>zen</w:t>
      </w:r>
      <w:r w:rsidRPr="00163176">
        <w:rPr>
          <w:lang w:val="hu-HU"/>
        </w:rPr>
        <w:t xml:space="preserve"> gyógyszer egyidejű szedése befolyásolhatja a Tretax gyomor-bél</w:t>
      </w:r>
      <w:r w:rsidR="0047475A">
        <w:rPr>
          <w:lang w:val="hu-HU"/>
        </w:rPr>
        <w:t>rendszerből</w:t>
      </w:r>
      <w:r w:rsidRPr="00163176">
        <w:rPr>
          <w:lang w:val="hu-HU"/>
        </w:rPr>
        <w:t xml:space="preserve"> történő felszívódását. Ezáltal csökkenhet a Tretax hatásossága.</w:t>
      </w:r>
    </w:p>
    <w:p w14:paraId="20D07D27" w14:textId="77777777" w:rsidR="00163176" w:rsidRPr="00163176" w:rsidRDefault="00163176" w:rsidP="00DD693A">
      <w:pPr>
        <w:spacing w:line="240" w:lineRule="auto"/>
        <w:rPr>
          <w:lang w:val="hu-HU"/>
        </w:rPr>
      </w:pPr>
    </w:p>
    <w:p w14:paraId="795DF4F1" w14:textId="77777777" w:rsidR="00163176" w:rsidRPr="00334C70" w:rsidRDefault="00163176" w:rsidP="00DD693A">
      <w:pPr>
        <w:spacing w:line="240" w:lineRule="auto"/>
        <w:rPr>
          <w:i/>
          <w:iCs/>
          <w:lang w:val="hu-HU"/>
        </w:rPr>
      </w:pPr>
      <w:r w:rsidRPr="00334C70">
        <w:rPr>
          <w:i/>
          <w:iCs/>
          <w:lang w:val="hu-HU"/>
        </w:rPr>
        <w:t>További kölcsönhatások a Tretax és egyéb gyógyszerek együttes alkalmazásakor</w:t>
      </w:r>
    </w:p>
    <w:p w14:paraId="248AAF19" w14:textId="284112D9"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Tretax által okozott káliumhiány az egyidejűleg szedett </w:t>
      </w:r>
      <w:r w:rsidR="00380062">
        <w:rPr>
          <w:lang w:val="hu-HU"/>
        </w:rPr>
        <w:t>digitálisz</w:t>
      </w:r>
      <w:r w:rsidRPr="00163176">
        <w:rPr>
          <w:lang w:val="hu-HU"/>
        </w:rPr>
        <w:t>-készítmények (gyenge szívműködés kezelésére szolgáló gyógyszerek) több és súlyosabb mellékhatásához vezethet.</w:t>
      </w:r>
    </w:p>
    <w:p w14:paraId="776C1B22" w14:textId="064F8083" w:rsidR="00163176" w:rsidRP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káliumhiány súlyosbodása, ha egyidejűleg hashajtókat alkalmaz.</w:t>
      </w:r>
    </w:p>
    <w:p w14:paraId="665F0764" w14:textId="40F78A86" w:rsidR="00163176" w:rsidRDefault="00163176" w:rsidP="00DD693A">
      <w:pPr>
        <w:numPr>
          <w:ilvl w:val="0"/>
          <w:numId w:val="13"/>
        </w:numPr>
        <w:tabs>
          <w:tab w:val="clear" w:pos="360"/>
          <w:tab w:val="num" w:pos="567"/>
        </w:tabs>
        <w:suppressAutoHyphens/>
        <w:snapToGrid w:val="0"/>
        <w:spacing w:line="240" w:lineRule="auto"/>
        <w:ind w:left="567" w:hanging="567"/>
        <w:rPr>
          <w:lang w:val="hu-HU"/>
        </w:rPr>
      </w:pPr>
      <w:r w:rsidRPr="00163176">
        <w:rPr>
          <w:lang w:val="hu-HU"/>
        </w:rPr>
        <w:t>A káliumhiány súlyosbodása, ha egyidejűleg mellékvesekéreg-hormonokat (úgynevezett mineralokortikoidokat és glükokortikoidokat, például kortizont) alkalmaz.</w:t>
      </w:r>
    </w:p>
    <w:p w14:paraId="01F623DD" w14:textId="77777777" w:rsidR="00941EFE" w:rsidRPr="00071EBC" w:rsidRDefault="00941EFE" w:rsidP="00DD693A">
      <w:pPr>
        <w:spacing w:line="240" w:lineRule="auto"/>
        <w:rPr>
          <w:lang w:val="hu-HU"/>
        </w:rPr>
      </w:pPr>
    </w:p>
    <w:p w14:paraId="000E4572" w14:textId="141608DC" w:rsidR="00EA1846" w:rsidRPr="00071EBC" w:rsidRDefault="009E4810" w:rsidP="00DD693A">
      <w:pPr>
        <w:spacing w:line="240" w:lineRule="auto"/>
        <w:ind w:right="-2"/>
        <w:rPr>
          <w:b/>
          <w:bCs/>
          <w:lang w:val="hu-HU"/>
        </w:rPr>
      </w:pPr>
      <w:r w:rsidRPr="00071EBC">
        <w:rPr>
          <w:b/>
          <w:bCs/>
          <w:lang w:val="hu-HU"/>
        </w:rPr>
        <w:t>Terhesség és szoptatás</w:t>
      </w:r>
    </w:p>
    <w:p w14:paraId="3E8AD41F" w14:textId="3BC66420" w:rsidR="00EA1846" w:rsidRDefault="009E4810" w:rsidP="00DD693A">
      <w:pPr>
        <w:spacing w:line="240" w:lineRule="auto"/>
        <w:rPr>
          <w:lang w:val="hu-HU"/>
        </w:rPr>
      </w:pPr>
      <w:r w:rsidRPr="00071EBC">
        <w:rPr>
          <w:lang w:val="hu-HU"/>
        </w:rPr>
        <w:t>Ha Ön terhes vagy szoptat, illetve ha fennáll Önnél a terhesség lehetősége vagy gyermeket szeretne, a gyógyszer alkalmazása előtt beszéljen kezelőorvosával</w:t>
      </w:r>
      <w:r w:rsidR="00795038">
        <w:rPr>
          <w:lang w:val="hu-HU"/>
        </w:rPr>
        <w:t xml:space="preserve"> </w:t>
      </w:r>
      <w:r w:rsidRPr="00071EBC">
        <w:rPr>
          <w:lang w:val="hu-HU"/>
        </w:rPr>
        <w:t>vagy</w:t>
      </w:r>
      <w:r w:rsidR="00795038">
        <w:rPr>
          <w:lang w:val="hu-HU"/>
        </w:rPr>
        <w:t xml:space="preserve"> </w:t>
      </w:r>
      <w:r w:rsidRPr="00071EBC">
        <w:rPr>
          <w:lang w:val="hu-HU"/>
        </w:rPr>
        <w:t>gyógyszerészével.</w:t>
      </w:r>
    </w:p>
    <w:p w14:paraId="54C6DE0C" w14:textId="77777777" w:rsidR="00B2466E" w:rsidRDefault="00B2466E" w:rsidP="00DD693A">
      <w:pPr>
        <w:spacing w:line="240" w:lineRule="auto"/>
        <w:rPr>
          <w:lang w:val="hu-HU"/>
        </w:rPr>
      </w:pPr>
    </w:p>
    <w:p w14:paraId="7405974E" w14:textId="77777777" w:rsidR="00B2466E" w:rsidRPr="00B2466E" w:rsidRDefault="00B2466E" w:rsidP="00DD693A">
      <w:pPr>
        <w:spacing w:line="240" w:lineRule="auto"/>
        <w:rPr>
          <w:i/>
          <w:iCs/>
          <w:lang w:val="hu-HU"/>
        </w:rPr>
      </w:pPr>
      <w:r w:rsidRPr="00B2466E">
        <w:rPr>
          <w:i/>
          <w:iCs/>
          <w:lang w:val="hu-HU"/>
        </w:rPr>
        <w:t>Terhesség</w:t>
      </w:r>
    </w:p>
    <w:p w14:paraId="158A701F" w14:textId="46EB84D0" w:rsidR="00B2466E" w:rsidRPr="00B2466E" w:rsidRDefault="00B2466E" w:rsidP="00DD693A">
      <w:pPr>
        <w:spacing w:line="240" w:lineRule="auto"/>
        <w:rPr>
          <w:lang w:val="hu-HU"/>
        </w:rPr>
      </w:pPr>
      <w:r w:rsidRPr="00B2466E">
        <w:rPr>
          <w:lang w:val="hu-HU"/>
        </w:rPr>
        <w:t>A Tretax nem ajánlott terhesség alatt és fogamzásgátlást nem alkalmazó, fogamzóképes nőknél. Ha Ön terhes</w:t>
      </w:r>
      <w:r w:rsidR="0047475A">
        <w:rPr>
          <w:lang w:val="hu-HU"/>
        </w:rPr>
        <w:t>,</w:t>
      </w:r>
      <w:r w:rsidR="0047475A" w:rsidRPr="0047475A">
        <w:t xml:space="preserve"> </w:t>
      </w:r>
      <w:r w:rsidR="0047475A" w:rsidRPr="0047475A">
        <w:rPr>
          <w:lang w:val="hu-HU"/>
        </w:rPr>
        <w:t>a Tretax csak akkor szedhető, ha kezelőorvosa feltétlenül szükségesnek tartja</w:t>
      </w:r>
      <w:r w:rsidRPr="00B2466E">
        <w:rPr>
          <w:lang w:val="hu-HU"/>
        </w:rPr>
        <w:t>. Csak a legkisebb adag alkalmazható. Nem ismert, hogy a Tretax milyen hatással van a magzatra.</w:t>
      </w:r>
    </w:p>
    <w:p w14:paraId="7AFC0523" w14:textId="77777777" w:rsidR="00B2466E" w:rsidRPr="00B2466E" w:rsidRDefault="00B2466E" w:rsidP="00DD693A">
      <w:pPr>
        <w:spacing w:line="240" w:lineRule="auto"/>
        <w:rPr>
          <w:lang w:val="hu-HU"/>
        </w:rPr>
      </w:pPr>
    </w:p>
    <w:p w14:paraId="315E128A" w14:textId="77777777" w:rsidR="00B2466E" w:rsidRPr="00B2466E" w:rsidRDefault="00B2466E" w:rsidP="00DD693A">
      <w:pPr>
        <w:spacing w:line="240" w:lineRule="auto"/>
        <w:rPr>
          <w:i/>
          <w:iCs/>
          <w:lang w:val="hu-HU"/>
        </w:rPr>
      </w:pPr>
      <w:r w:rsidRPr="00B2466E">
        <w:rPr>
          <w:i/>
          <w:iCs/>
          <w:lang w:val="hu-HU"/>
        </w:rPr>
        <w:t>Szoptatás</w:t>
      </w:r>
    </w:p>
    <w:p w14:paraId="73B78FA3" w14:textId="637CE4A0" w:rsidR="00B2466E" w:rsidRPr="00071EBC" w:rsidRDefault="00B2466E" w:rsidP="00DD693A">
      <w:pPr>
        <w:spacing w:line="240" w:lineRule="auto"/>
        <w:rPr>
          <w:lang w:val="hu-HU"/>
        </w:rPr>
      </w:pPr>
      <w:r w:rsidRPr="00B2466E">
        <w:rPr>
          <w:lang w:val="hu-HU"/>
        </w:rPr>
        <w:t xml:space="preserve">Nem ismert, hogy a Tretax hatóanyaga átjut-e az anyatejbe. </w:t>
      </w:r>
      <w:r w:rsidR="006005E5">
        <w:rPr>
          <w:rFonts w:eastAsia="SimSun"/>
          <w:color w:val="000000"/>
          <w:lang w:val="fi-FI" w:eastAsia="zh-CN"/>
        </w:rPr>
        <w:t>Az újszülött/csecsemő vonatkozásában a kockázatot nem lehet kizárni</w:t>
      </w:r>
      <w:r w:rsidR="00677BB4" w:rsidRPr="00677BB4">
        <w:rPr>
          <w:lang w:val="hu-HU"/>
        </w:rPr>
        <w:t>.</w:t>
      </w:r>
      <w:r w:rsidRPr="00B2466E">
        <w:rPr>
          <w:lang w:val="hu-HU"/>
        </w:rPr>
        <w:t xml:space="preserve"> Tretax-ot ezért </w:t>
      </w:r>
      <w:r w:rsidRPr="00D96266">
        <w:rPr>
          <w:b/>
          <w:lang w:val="hu-HU"/>
        </w:rPr>
        <w:t>tilos</w:t>
      </w:r>
      <w:r w:rsidRPr="00B2466E">
        <w:rPr>
          <w:lang w:val="hu-HU"/>
        </w:rPr>
        <w:t xml:space="preserve"> szedni a szoptatás alatt. A Tretax alkalmazása előtt el kell dönteni, hogy a szoptatást függesztik fel, vagy a kezelést szakítják meg/halasztják el – figyelembe véve a szoptatás előnyét a gyermek, illetve a kezelés előnyét az anya szempontjából.</w:t>
      </w:r>
    </w:p>
    <w:p w14:paraId="6EF87B75" w14:textId="77777777" w:rsidR="00EA1846" w:rsidRPr="00071EBC" w:rsidRDefault="00EA1846" w:rsidP="00DD693A">
      <w:pPr>
        <w:spacing w:line="240" w:lineRule="auto"/>
        <w:ind w:right="-2"/>
        <w:rPr>
          <w:lang w:val="hu-HU"/>
        </w:rPr>
      </w:pPr>
    </w:p>
    <w:p w14:paraId="4DA528F2" w14:textId="77777777" w:rsidR="00EA1846" w:rsidRPr="00071EBC" w:rsidRDefault="009E4810" w:rsidP="00DD693A">
      <w:pPr>
        <w:spacing w:line="240" w:lineRule="auto"/>
        <w:ind w:right="-29"/>
        <w:rPr>
          <w:b/>
          <w:bCs/>
          <w:lang w:val="hu-HU"/>
        </w:rPr>
      </w:pPr>
      <w:r w:rsidRPr="00071EBC">
        <w:rPr>
          <w:b/>
          <w:bCs/>
          <w:lang w:val="hu-HU"/>
        </w:rPr>
        <w:t>A készítmény hatásai a gépjárművezetéshez és a gépek kezeléséhez szükséges képességekre</w:t>
      </w:r>
    </w:p>
    <w:p w14:paraId="162ACBD4" w14:textId="04F37F57" w:rsidR="00B2466E" w:rsidRPr="00B2466E" w:rsidRDefault="00B2466E" w:rsidP="00DD693A">
      <w:pPr>
        <w:spacing w:line="240" w:lineRule="auto"/>
        <w:ind w:right="-2"/>
        <w:rPr>
          <w:lang w:val="hu-HU"/>
        </w:rPr>
      </w:pPr>
      <w:r w:rsidRPr="00B2466E">
        <w:rPr>
          <w:lang w:val="hu-HU"/>
        </w:rPr>
        <w:t xml:space="preserve">A Tretax megváltoztathatja az Ön reakcióit. A Tretax csökkentheti a közúti közlekedésben való aktív részvételhez, </w:t>
      </w:r>
      <w:r w:rsidR="00B15750">
        <w:rPr>
          <w:lang w:val="hu-HU"/>
        </w:rPr>
        <w:t xml:space="preserve">a </w:t>
      </w:r>
      <w:r w:rsidRPr="00B2466E">
        <w:rPr>
          <w:lang w:val="hu-HU"/>
        </w:rPr>
        <w:t xml:space="preserve">gépek kezeléséhez vagy </w:t>
      </w:r>
      <w:r w:rsidR="00B15750">
        <w:rPr>
          <w:lang w:val="hu-HU"/>
        </w:rPr>
        <w:t xml:space="preserve">a </w:t>
      </w:r>
      <w:r w:rsidRPr="00B2466E">
        <w:rPr>
          <w:lang w:val="hu-HU"/>
        </w:rPr>
        <w:t>biztos alátámasztás nélküli munkavégzéshez szükséges képességeket.</w:t>
      </w:r>
    </w:p>
    <w:p w14:paraId="02DA449C" w14:textId="77777777" w:rsidR="00B2466E" w:rsidRPr="00B2466E" w:rsidRDefault="00B2466E" w:rsidP="00DD693A">
      <w:pPr>
        <w:spacing w:line="240" w:lineRule="auto"/>
        <w:ind w:right="-2"/>
        <w:rPr>
          <w:lang w:val="hu-HU"/>
        </w:rPr>
      </w:pPr>
      <w:r w:rsidRPr="00B2466E">
        <w:rPr>
          <w:lang w:val="hu-HU"/>
        </w:rPr>
        <w:t>Ez főként a következő helyzetekre vonatkozik:</w:t>
      </w:r>
    </w:p>
    <w:p w14:paraId="0A86B7D1" w14:textId="61D5A7F9" w:rsidR="00B2466E" w:rsidRPr="00B2466E" w:rsidRDefault="00B2466E" w:rsidP="00DD693A">
      <w:pPr>
        <w:numPr>
          <w:ilvl w:val="0"/>
          <w:numId w:val="13"/>
        </w:numPr>
        <w:tabs>
          <w:tab w:val="clear" w:pos="360"/>
          <w:tab w:val="num" w:pos="567"/>
        </w:tabs>
        <w:suppressAutoHyphens/>
        <w:snapToGrid w:val="0"/>
        <w:spacing w:line="240" w:lineRule="auto"/>
        <w:ind w:left="567" w:hanging="567"/>
        <w:rPr>
          <w:lang w:val="hu-HU"/>
        </w:rPr>
      </w:pPr>
      <w:r w:rsidRPr="00B2466E">
        <w:rPr>
          <w:lang w:val="hu-HU"/>
        </w:rPr>
        <w:t>a kezelés kezdeti időszaka</w:t>
      </w:r>
      <w:r w:rsidR="00380062">
        <w:rPr>
          <w:lang w:val="hu-HU"/>
        </w:rPr>
        <w:t>;</w:t>
      </w:r>
    </w:p>
    <w:p w14:paraId="6D4687AB" w14:textId="7AE7B155" w:rsidR="00B2466E" w:rsidRPr="00B2466E" w:rsidRDefault="00B2466E" w:rsidP="00DD693A">
      <w:pPr>
        <w:numPr>
          <w:ilvl w:val="0"/>
          <w:numId w:val="13"/>
        </w:numPr>
        <w:tabs>
          <w:tab w:val="clear" w:pos="360"/>
          <w:tab w:val="num" w:pos="567"/>
        </w:tabs>
        <w:suppressAutoHyphens/>
        <w:snapToGrid w:val="0"/>
        <w:spacing w:line="240" w:lineRule="auto"/>
        <w:ind w:left="567" w:hanging="567"/>
        <w:rPr>
          <w:lang w:val="hu-HU"/>
        </w:rPr>
      </w:pPr>
      <w:r w:rsidRPr="00B2466E">
        <w:rPr>
          <w:lang w:val="hu-HU"/>
        </w:rPr>
        <w:t>ha emelik az adagot</w:t>
      </w:r>
      <w:r w:rsidR="00380062">
        <w:rPr>
          <w:lang w:val="hu-HU"/>
        </w:rPr>
        <w:t>;</w:t>
      </w:r>
    </w:p>
    <w:p w14:paraId="45CFAB8A" w14:textId="3BE30A76" w:rsidR="00B2466E" w:rsidRPr="00B2466E" w:rsidRDefault="00B2466E" w:rsidP="00DD693A">
      <w:pPr>
        <w:numPr>
          <w:ilvl w:val="0"/>
          <w:numId w:val="13"/>
        </w:numPr>
        <w:tabs>
          <w:tab w:val="clear" w:pos="360"/>
          <w:tab w:val="num" w:pos="567"/>
        </w:tabs>
        <w:suppressAutoHyphens/>
        <w:snapToGrid w:val="0"/>
        <w:spacing w:line="240" w:lineRule="auto"/>
        <w:ind w:left="567" w:hanging="567"/>
        <w:rPr>
          <w:lang w:val="hu-HU"/>
        </w:rPr>
      </w:pPr>
      <w:r w:rsidRPr="00B2466E">
        <w:rPr>
          <w:lang w:val="hu-HU"/>
        </w:rPr>
        <w:t>ha készítményt váltanak</w:t>
      </w:r>
      <w:r w:rsidR="00380062">
        <w:rPr>
          <w:lang w:val="hu-HU"/>
        </w:rPr>
        <w:t>;</w:t>
      </w:r>
    </w:p>
    <w:p w14:paraId="4AF4A493" w14:textId="48DE55D6" w:rsidR="00B2466E" w:rsidRPr="00B2466E" w:rsidRDefault="00B2466E" w:rsidP="00DD693A">
      <w:pPr>
        <w:numPr>
          <w:ilvl w:val="0"/>
          <w:numId w:val="13"/>
        </w:numPr>
        <w:tabs>
          <w:tab w:val="clear" w:pos="360"/>
          <w:tab w:val="num" w:pos="567"/>
        </w:tabs>
        <w:suppressAutoHyphens/>
        <w:snapToGrid w:val="0"/>
        <w:spacing w:line="240" w:lineRule="auto"/>
        <w:ind w:left="567" w:hanging="567"/>
        <w:rPr>
          <w:lang w:val="hu-HU"/>
        </w:rPr>
      </w:pPr>
      <w:r w:rsidRPr="00B2466E">
        <w:rPr>
          <w:lang w:val="hu-HU"/>
        </w:rPr>
        <w:t>más gyógyszerekkel történő kiegészítő kezelés kezdeti időszaka</w:t>
      </w:r>
      <w:r w:rsidR="00380062">
        <w:rPr>
          <w:lang w:val="hu-HU"/>
        </w:rPr>
        <w:t>.</w:t>
      </w:r>
    </w:p>
    <w:p w14:paraId="30AF1290" w14:textId="265A7445" w:rsidR="00B2466E" w:rsidRDefault="00B2466E" w:rsidP="00DD693A">
      <w:pPr>
        <w:spacing w:line="240" w:lineRule="auto"/>
        <w:ind w:right="-2"/>
        <w:rPr>
          <w:lang w:val="hu-HU"/>
        </w:rPr>
      </w:pPr>
      <w:r w:rsidRPr="00B2466E">
        <w:rPr>
          <w:lang w:val="hu-HU"/>
        </w:rPr>
        <w:t>Az alkohol fokozhatja ezt a hatást. Ezért a Tretax-szal történő kezelés alatt ne fogyasszon alkoholt.</w:t>
      </w:r>
    </w:p>
    <w:p w14:paraId="72587EEA" w14:textId="77777777" w:rsidR="00B2466E" w:rsidRPr="00071EBC" w:rsidRDefault="00B2466E" w:rsidP="00DD693A">
      <w:pPr>
        <w:spacing w:line="240" w:lineRule="auto"/>
        <w:ind w:right="-2"/>
        <w:rPr>
          <w:lang w:val="hu-HU"/>
        </w:rPr>
      </w:pPr>
    </w:p>
    <w:p w14:paraId="038F2E46" w14:textId="1A7E645F" w:rsidR="00EA1846" w:rsidRPr="00071EBC" w:rsidRDefault="009E4810" w:rsidP="00DD693A">
      <w:pPr>
        <w:numPr>
          <w:ilvl w:val="12"/>
          <w:numId w:val="0"/>
        </w:numPr>
        <w:tabs>
          <w:tab w:val="clear" w:pos="567"/>
          <w:tab w:val="left" w:pos="720"/>
        </w:tabs>
        <w:spacing w:line="240" w:lineRule="auto"/>
        <w:ind w:right="-2"/>
        <w:outlineLvl w:val="0"/>
        <w:rPr>
          <w:b/>
          <w:bCs/>
          <w:lang w:val="hu-HU"/>
        </w:rPr>
      </w:pPr>
      <w:r w:rsidRPr="00071EBC">
        <w:rPr>
          <w:b/>
          <w:bCs/>
          <w:lang w:val="hu-HU"/>
        </w:rPr>
        <w:t xml:space="preserve">A </w:t>
      </w:r>
      <w:r w:rsidR="00B2466E" w:rsidRPr="00B2466E">
        <w:rPr>
          <w:b/>
          <w:bCs/>
          <w:lang w:val="hu-HU"/>
        </w:rPr>
        <w:t>Tretax</w:t>
      </w:r>
      <w:r w:rsidRPr="00071EBC">
        <w:rPr>
          <w:b/>
          <w:bCs/>
          <w:lang w:val="hu-HU"/>
        </w:rPr>
        <w:t xml:space="preserve"> </w:t>
      </w:r>
      <w:r w:rsidR="00B2466E" w:rsidRPr="00B2466E">
        <w:rPr>
          <w:b/>
          <w:bCs/>
          <w:lang w:val="hu-HU"/>
        </w:rPr>
        <w:t>laktóz</w:t>
      </w:r>
      <w:r w:rsidRPr="00071EBC">
        <w:rPr>
          <w:b/>
          <w:bCs/>
          <w:lang w:val="hu-HU"/>
        </w:rPr>
        <w:t>t tartalmaz</w:t>
      </w:r>
    </w:p>
    <w:p w14:paraId="548102AE" w14:textId="65EDE05D" w:rsidR="00B2466E" w:rsidRPr="00071EBC" w:rsidRDefault="00B2466E" w:rsidP="00DD693A">
      <w:pPr>
        <w:numPr>
          <w:ilvl w:val="12"/>
          <w:numId w:val="0"/>
        </w:numPr>
        <w:tabs>
          <w:tab w:val="clear" w:pos="567"/>
          <w:tab w:val="left" w:pos="720"/>
        </w:tabs>
        <w:spacing w:line="240" w:lineRule="auto"/>
        <w:ind w:right="-2"/>
        <w:rPr>
          <w:lang w:val="hu-HU"/>
        </w:rPr>
      </w:pPr>
      <w:r w:rsidRPr="00B2466E">
        <w:rPr>
          <w:lang w:val="hu-HU"/>
        </w:rPr>
        <w:t>Amennyiben kezelőorvosa korábban már figyelmeztette Önt, hogy bizonyos cukrokra érzékeny, keresse fel kezelőorvosát, mielőtt elkezdi szedni ezt a gyógyszert.</w:t>
      </w:r>
    </w:p>
    <w:p w14:paraId="3393812F" w14:textId="71961D2E" w:rsidR="00EA1846" w:rsidRDefault="00EA1846" w:rsidP="00DD693A">
      <w:pPr>
        <w:numPr>
          <w:ilvl w:val="12"/>
          <w:numId w:val="0"/>
        </w:numPr>
        <w:tabs>
          <w:tab w:val="clear" w:pos="567"/>
          <w:tab w:val="left" w:pos="720"/>
        </w:tabs>
        <w:spacing w:line="240" w:lineRule="auto"/>
        <w:ind w:right="-2"/>
        <w:rPr>
          <w:lang w:val="hu-HU"/>
        </w:rPr>
      </w:pPr>
    </w:p>
    <w:p w14:paraId="26EA556A" w14:textId="77777777" w:rsidR="00347B29" w:rsidRPr="00071EBC" w:rsidRDefault="00347B29" w:rsidP="00DD693A">
      <w:pPr>
        <w:numPr>
          <w:ilvl w:val="12"/>
          <w:numId w:val="0"/>
        </w:numPr>
        <w:tabs>
          <w:tab w:val="clear" w:pos="567"/>
          <w:tab w:val="left" w:pos="720"/>
        </w:tabs>
        <w:spacing w:line="240" w:lineRule="auto"/>
        <w:ind w:right="-2"/>
        <w:rPr>
          <w:lang w:val="hu-HU"/>
        </w:rPr>
      </w:pPr>
    </w:p>
    <w:p w14:paraId="3CCFA5BE" w14:textId="4BCBA859" w:rsidR="00EA1846" w:rsidRPr="00221EBB" w:rsidRDefault="009E4810" w:rsidP="00DD693A">
      <w:pPr>
        <w:pStyle w:val="Listaszerbekezds"/>
        <w:numPr>
          <w:ilvl w:val="1"/>
          <w:numId w:val="10"/>
        </w:numPr>
        <w:snapToGrid w:val="0"/>
        <w:spacing w:line="240" w:lineRule="auto"/>
        <w:ind w:left="0" w:right="-2"/>
        <w:rPr>
          <w:b/>
          <w:bCs/>
          <w:lang w:val="hu-HU"/>
        </w:rPr>
      </w:pPr>
      <w:r w:rsidRPr="00221EBB">
        <w:rPr>
          <w:b/>
          <w:bCs/>
          <w:lang w:val="hu-HU"/>
        </w:rPr>
        <w:t xml:space="preserve">Hogyan kell szedni a </w:t>
      </w:r>
      <w:r w:rsidR="00325596" w:rsidRPr="00325596">
        <w:rPr>
          <w:b/>
          <w:bCs/>
          <w:lang w:val="hu-HU"/>
        </w:rPr>
        <w:t>Tretax</w:t>
      </w:r>
      <w:r w:rsidR="00325596">
        <w:rPr>
          <w:b/>
          <w:bCs/>
          <w:lang w:val="hu-HU"/>
        </w:rPr>
        <w:t>-ot</w:t>
      </w:r>
      <w:r w:rsidRPr="00221EBB">
        <w:rPr>
          <w:b/>
          <w:bCs/>
          <w:lang w:val="hu-HU"/>
        </w:rPr>
        <w:t>?</w:t>
      </w:r>
    </w:p>
    <w:p w14:paraId="0516304F" w14:textId="77777777" w:rsidR="00EA1846" w:rsidRPr="00071EBC" w:rsidRDefault="00EA1846" w:rsidP="00DD693A">
      <w:pPr>
        <w:tabs>
          <w:tab w:val="clear" w:pos="567"/>
          <w:tab w:val="left" w:pos="720"/>
        </w:tabs>
        <w:spacing w:line="240" w:lineRule="auto"/>
        <w:ind w:right="-2"/>
        <w:rPr>
          <w:i/>
          <w:iCs/>
          <w:lang w:val="hu-HU"/>
        </w:rPr>
      </w:pPr>
    </w:p>
    <w:p w14:paraId="3F4808B6" w14:textId="346AFDC0" w:rsidR="00EA1846" w:rsidRPr="00071EBC" w:rsidRDefault="009E4810" w:rsidP="00DD693A">
      <w:pPr>
        <w:spacing w:line="240" w:lineRule="auto"/>
        <w:ind w:right="-2"/>
        <w:rPr>
          <w:lang w:val="hu-HU"/>
        </w:rPr>
      </w:pPr>
      <w:r w:rsidRPr="00071EBC">
        <w:rPr>
          <w:lang w:val="hu-HU"/>
        </w:rPr>
        <w:t xml:space="preserve">A gyógyszert mindig a kezelőorvosa vagy gyógyszerésze által elmondottaknak megfelelően szedje. Amennyiben nem biztos </w:t>
      </w:r>
      <w:r w:rsidR="00102633" w:rsidRPr="00071EBC">
        <w:rPr>
          <w:lang w:val="hu-HU"/>
        </w:rPr>
        <w:t>abban, hogyan alkalmazza a gyógyszert</w:t>
      </w:r>
      <w:r w:rsidRPr="00071EBC">
        <w:rPr>
          <w:lang w:val="hu-HU"/>
        </w:rPr>
        <w:t>, kérdezze meg kezelőorvosát</w:t>
      </w:r>
      <w:r w:rsidR="00325596">
        <w:rPr>
          <w:lang w:val="hu-HU"/>
        </w:rPr>
        <w:t xml:space="preserve"> </w:t>
      </w:r>
      <w:r w:rsidRPr="00071EBC">
        <w:rPr>
          <w:lang w:val="hu-HU"/>
        </w:rPr>
        <w:t>vagy</w:t>
      </w:r>
      <w:r w:rsidR="00325596">
        <w:rPr>
          <w:lang w:val="hu-HU"/>
        </w:rPr>
        <w:t xml:space="preserve"> </w:t>
      </w:r>
      <w:r w:rsidRPr="00071EBC">
        <w:rPr>
          <w:lang w:val="hu-HU"/>
        </w:rPr>
        <w:t>gyógyszerészét.</w:t>
      </w:r>
    </w:p>
    <w:p w14:paraId="498308EE" w14:textId="77777777" w:rsidR="00EA1846" w:rsidRPr="00071EBC" w:rsidRDefault="00EA1846" w:rsidP="00DD693A">
      <w:pPr>
        <w:spacing w:line="240" w:lineRule="auto"/>
        <w:ind w:right="-2"/>
        <w:rPr>
          <w:lang w:val="hu-HU"/>
        </w:rPr>
      </w:pPr>
    </w:p>
    <w:p w14:paraId="2DEBD897" w14:textId="5C27E1D3" w:rsidR="00B23FBC" w:rsidRPr="00B23FBC" w:rsidRDefault="00B23FBC" w:rsidP="00DD693A">
      <w:pPr>
        <w:spacing w:line="240" w:lineRule="auto"/>
        <w:ind w:right="-2"/>
        <w:rPr>
          <w:lang w:val="hu-HU"/>
        </w:rPr>
      </w:pPr>
      <w:r w:rsidRPr="00B23FBC">
        <w:rPr>
          <w:lang w:val="hu-HU"/>
        </w:rPr>
        <w:t xml:space="preserve">Kérjük, tartsa </w:t>
      </w:r>
      <w:r w:rsidR="00380062">
        <w:rPr>
          <w:lang w:val="hu-HU"/>
        </w:rPr>
        <w:t>be</w:t>
      </w:r>
      <w:r w:rsidR="00380062" w:rsidRPr="00B23FBC">
        <w:rPr>
          <w:lang w:val="hu-HU"/>
        </w:rPr>
        <w:t xml:space="preserve"> </w:t>
      </w:r>
      <w:r w:rsidRPr="00B23FBC">
        <w:rPr>
          <w:lang w:val="hu-HU"/>
        </w:rPr>
        <w:t>a betegtájékoztatóban leírtak</w:t>
      </w:r>
      <w:r w:rsidR="00380062">
        <w:rPr>
          <w:lang w:val="hu-HU"/>
        </w:rPr>
        <w:t>at</w:t>
      </w:r>
      <w:r w:rsidRPr="00B23FBC">
        <w:rPr>
          <w:lang w:val="hu-HU"/>
        </w:rPr>
        <w:t xml:space="preserve">, különben a Tretax nem tudja </w:t>
      </w:r>
      <w:r w:rsidR="00B15750" w:rsidRPr="00B23FBC">
        <w:rPr>
          <w:lang w:val="hu-HU"/>
        </w:rPr>
        <w:t xml:space="preserve">megfelelően kifejteni </w:t>
      </w:r>
      <w:r w:rsidR="00B15750">
        <w:rPr>
          <w:lang w:val="hu-HU"/>
        </w:rPr>
        <w:t xml:space="preserve">a </w:t>
      </w:r>
      <w:r w:rsidRPr="00B23FBC">
        <w:rPr>
          <w:lang w:val="hu-HU"/>
        </w:rPr>
        <w:t>hatását.</w:t>
      </w:r>
    </w:p>
    <w:p w14:paraId="4BE0D65F" w14:textId="77777777" w:rsidR="00B23FBC" w:rsidRPr="00B23FBC" w:rsidRDefault="00B23FBC" w:rsidP="00DD693A">
      <w:pPr>
        <w:spacing w:line="240" w:lineRule="auto"/>
        <w:ind w:right="-2"/>
        <w:rPr>
          <w:lang w:val="hu-HU"/>
        </w:rPr>
      </w:pPr>
    </w:p>
    <w:p w14:paraId="0B8CD939" w14:textId="77777777" w:rsidR="00B23FBC" w:rsidRPr="00B23FBC" w:rsidRDefault="00B23FBC" w:rsidP="00DD693A">
      <w:pPr>
        <w:spacing w:line="240" w:lineRule="auto"/>
        <w:ind w:right="-2"/>
        <w:rPr>
          <w:b/>
          <w:bCs/>
          <w:lang w:val="hu-HU"/>
        </w:rPr>
      </w:pPr>
      <w:r w:rsidRPr="00B23FBC">
        <w:rPr>
          <w:b/>
          <w:bCs/>
          <w:lang w:val="hu-HU"/>
        </w:rPr>
        <w:t>Adagolás</w:t>
      </w:r>
    </w:p>
    <w:p w14:paraId="11349C6F" w14:textId="5725ACD3" w:rsidR="00B23FBC" w:rsidRPr="00B23FBC" w:rsidRDefault="00B23FBC" w:rsidP="00DD693A">
      <w:pPr>
        <w:spacing w:line="240" w:lineRule="auto"/>
        <w:ind w:right="-2"/>
        <w:rPr>
          <w:lang w:val="hu-HU"/>
        </w:rPr>
      </w:pPr>
      <w:r w:rsidRPr="00B23FBC">
        <w:rPr>
          <w:lang w:val="hu-HU"/>
        </w:rPr>
        <w:t>Az ajánlott kezdő adag naponta egyszer ½ tabletta Tretax (amely 5</w:t>
      </w:r>
      <w:r w:rsidR="00845A3C">
        <w:rPr>
          <w:lang w:val="hu-HU"/>
        </w:rPr>
        <w:t> </w:t>
      </w:r>
      <w:r w:rsidRPr="00B23FBC">
        <w:rPr>
          <w:lang w:val="hu-HU"/>
        </w:rPr>
        <w:t>mg toraszemidnek felel meg).</w:t>
      </w:r>
    </w:p>
    <w:p w14:paraId="2A620E8A" w14:textId="10A0BA4A" w:rsidR="00B23FBC" w:rsidRPr="00B23FBC" w:rsidRDefault="00B23FBC" w:rsidP="00DD693A">
      <w:pPr>
        <w:spacing w:line="240" w:lineRule="auto"/>
        <w:ind w:right="-2"/>
        <w:rPr>
          <w:lang w:val="hu-HU"/>
        </w:rPr>
      </w:pPr>
      <w:r w:rsidRPr="00B23FBC">
        <w:rPr>
          <w:lang w:val="hu-HU"/>
        </w:rPr>
        <w:t xml:space="preserve">Általában </w:t>
      </w:r>
      <w:r w:rsidR="00DD693A">
        <w:rPr>
          <w:lang w:val="hu-HU"/>
        </w:rPr>
        <w:t>ez a fenntartó adag</w:t>
      </w:r>
      <w:r w:rsidRPr="00B23FBC">
        <w:rPr>
          <w:lang w:val="hu-HU"/>
        </w:rPr>
        <w:t xml:space="preserve"> a kezelés teljes időszakában.</w:t>
      </w:r>
    </w:p>
    <w:p w14:paraId="0ED4912A" w14:textId="010F3C04" w:rsidR="00B23FBC" w:rsidRPr="00B23FBC" w:rsidRDefault="00267273" w:rsidP="00DD693A">
      <w:pPr>
        <w:spacing w:line="240" w:lineRule="auto"/>
        <w:ind w:right="-2"/>
        <w:rPr>
          <w:lang w:val="hu-HU"/>
        </w:rPr>
      </w:pPr>
      <w:r w:rsidRPr="00267273">
        <w:rPr>
          <w:lang w:val="hu-HU"/>
        </w:rPr>
        <w:lastRenderedPageBreak/>
        <w:t xml:space="preserve">Ha a Tretax hatása nem </w:t>
      </w:r>
      <w:r w:rsidR="00DD693A">
        <w:rPr>
          <w:lang w:val="hu-HU"/>
        </w:rPr>
        <w:t>kielégítő,</w:t>
      </w:r>
      <w:r w:rsidRPr="00267273">
        <w:rPr>
          <w:lang w:val="hu-HU"/>
        </w:rPr>
        <w:t xml:space="preserve"> akkor kezelőorvosa</w:t>
      </w:r>
      <w:r w:rsidR="00B23FBC" w:rsidRPr="00B23FBC">
        <w:rPr>
          <w:lang w:val="hu-HU"/>
        </w:rPr>
        <w:t xml:space="preserve"> naponta egyszer 1</w:t>
      </w:r>
      <w:r w:rsidR="00845A3C">
        <w:rPr>
          <w:lang w:val="hu-HU"/>
        </w:rPr>
        <w:t> </w:t>
      </w:r>
      <w:r w:rsidR="00B23FBC" w:rsidRPr="00B23FBC">
        <w:rPr>
          <w:lang w:val="hu-HU"/>
        </w:rPr>
        <w:t>tablettára emelheti az adagot (amely 10</w:t>
      </w:r>
      <w:r w:rsidR="00845A3C">
        <w:rPr>
          <w:lang w:val="hu-HU"/>
        </w:rPr>
        <w:t> </w:t>
      </w:r>
      <w:r w:rsidR="00B23FBC" w:rsidRPr="00B23FBC">
        <w:rPr>
          <w:lang w:val="hu-HU"/>
        </w:rPr>
        <w:t xml:space="preserve">mg toraszemidnek felel meg). Kezelőorvosa </w:t>
      </w:r>
      <w:r w:rsidR="00380062">
        <w:rPr>
          <w:lang w:val="hu-HU"/>
        </w:rPr>
        <w:t>ebben az esetben</w:t>
      </w:r>
      <w:r w:rsidR="00380062" w:rsidRPr="00B23FBC">
        <w:rPr>
          <w:lang w:val="hu-HU"/>
        </w:rPr>
        <w:t xml:space="preserve"> </w:t>
      </w:r>
      <w:r w:rsidR="00B23FBC" w:rsidRPr="00B23FBC">
        <w:rPr>
          <w:lang w:val="hu-HU"/>
        </w:rPr>
        <w:t xml:space="preserve">figyelembe veszi az Ön betegségének súlyosságát. Ha szükséges, </w:t>
      </w:r>
      <w:r w:rsidR="00DD693A">
        <w:rPr>
          <w:lang w:val="hu-HU"/>
        </w:rPr>
        <w:t>tovább emelhető</w:t>
      </w:r>
      <w:r w:rsidR="00B23FBC" w:rsidRPr="00B23FBC">
        <w:rPr>
          <w:lang w:val="hu-HU"/>
        </w:rPr>
        <w:t xml:space="preserve"> az adag naponta legfeljebb 2</w:t>
      </w:r>
      <w:r w:rsidR="00845A3C">
        <w:rPr>
          <w:lang w:val="hu-HU"/>
        </w:rPr>
        <w:t> </w:t>
      </w:r>
      <w:r w:rsidR="00B23FBC" w:rsidRPr="00B23FBC">
        <w:rPr>
          <w:lang w:val="hu-HU"/>
        </w:rPr>
        <w:t>tablettára (amely 20</w:t>
      </w:r>
      <w:r w:rsidR="00845A3C">
        <w:rPr>
          <w:lang w:val="hu-HU"/>
        </w:rPr>
        <w:t> </w:t>
      </w:r>
      <w:r w:rsidR="00B23FBC" w:rsidRPr="00B23FBC">
        <w:rPr>
          <w:lang w:val="hu-HU"/>
        </w:rPr>
        <w:t>mg toraszemidnek felel meg).</w:t>
      </w:r>
    </w:p>
    <w:p w14:paraId="0BD1A13F" w14:textId="5B0D042A" w:rsidR="00B23FBC" w:rsidRPr="00B23FBC" w:rsidRDefault="00B23FBC" w:rsidP="00DD693A">
      <w:pPr>
        <w:spacing w:line="240" w:lineRule="auto"/>
        <w:ind w:right="-2"/>
        <w:rPr>
          <w:lang w:val="hu-HU"/>
        </w:rPr>
      </w:pPr>
      <w:r w:rsidRPr="00B23FBC">
        <w:rPr>
          <w:lang w:val="hu-HU"/>
        </w:rPr>
        <w:t>5</w:t>
      </w:r>
      <w:r w:rsidR="00845A3C">
        <w:rPr>
          <w:lang w:val="hu-HU"/>
        </w:rPr>
        <w:t> </w:t>
      </w:r>
      <w:r w:rsidRPr="00B23FBC">
        <w:rPr>
          <w:lang w:val="hu-HU"/>
        </w:rPr>
        <w:t xml:space="preserve">mg toraszemidet tartalmazó (Tretax) </w:t>
      </w:r>
      <w:r w:rsidR="00380062">
        <w:rPr>
          <w:lang w:val="hu-HU"/>
        </w:rPr>
        <w:t>készítmény</w:t>
      </w:r>
      <w:r w:rsidR="00380062" w:rsidRPr="00B23FBC">
        <w:rPr>
          <w:lang w:val="hu-HU"/>
        </w:rPr>
        <w:t xml:space="preserve"> </w:t>
      </w:r>
      <w:r w:rsidRPr="00B23FBC">
        <w:rPr>
          <w:lang w:val="hu-HU"/>
        </w:rPr>
        <w:t>is</w:t>
      </w:r>
      <w:r w:rsidR="00380062" w:rsidRPr="00380062">
        <w:rPr>
          <w:lang w:val="hu-HU"/>
        </w:rPr>
        <w:t xml:space="preserve"> </w:t>
      </w:r>
      <w:r w:rsidR="00380062" w:rsidRPr="00B23FBC">
        <w:rPr>
          <w:lang w:val="hu-HU"/>
        </w:rPr>
        <w:t>rendelkezésre áll</w:t>
      </w:r>
      <w:r w:rsidRPr="00B23FBC">
        <w:rPr>
          <w:lang w:val="hu-HU"/>
        </w:rPr>
        <w:t>.</w:t>
      </w:r>
    </w:p>
    <w:p w14:paraId="0423AF14" w14:textId="77777777" w:rsidR="00B23FBC" w:rsidRPr="00B23FBC" w:rsidRDefault="00B23FBC" w:rsidP="00DD693A">
      <w:pPr>
        <w:spacing w:line="240" w:lineRule="auto"/>
        <w:ind w:right="-2"/>
        <w:rPr>
          <w:lang w:val="hu-HU"/>
        </w:rPr>
      </w:pPr>
    </w:p>
    <w:p w14:paraId="680046CA" w14:textId="77777777" w:rsidR="00B23FBC" w:rsidRPr="00B23FBC" w:rsidRDefault="00B23FBC" w:rsidP="00DD693A">
      <w:pPr>
        <w:spacing w:line="240" w:lineRule="auto"/>
        <w:ind w:right="-2"/>
        <w:rPr>
          <w:i/>
          <w:iCs/>
          <w:lang w:val="hu-HU"/>
        </w:rPr>
      </w:pPr>
      <w:r w:rsidRPr="00B23FBC">
        <w:rPr>
          <w:i/>
          <w:iCs/>
          <w:lang w:val="hu-HU"/>
        </w:rPr>
        <w:t>Megjegyzés a tabletták felezéséhez</w:t>
      </w:r>
    </w:p>
    <w:p w14:paraId="6DA899E2" w14:textId="1D65A9E2" w:rsidR="00B23FBC" w:rsidRPr="00B23FBC" w:rsidRDefault="00B23FBC" w:rsidP="00DD693A">
      <w:pPr>
        <w:spacing w:line="240" w:lineRule="auto"/>
        <w:ind w:right="-2"/>
        <w:rPr>
          <w:lang w:val="hu-HU"/>
        </w:rPr>
      </w:pPr>
      <w:r w:rsidRPr="00B23FBC">
        <w:rPr>
          <w:lang w:val="hu-HU"/>
        </w:rPr>
        <w:t xml:space="preserve">Az egyik oldalon </w:t>
      </w:r>
      <w:r w:rsidR="00380062">
        <w:rPr>
          <w:lang w:val="hu-HU"/>
        </w:rPr>
        <w:t>bemetszéssel</w:t>
      </w:r>
      <w:r w:rsidR="00380062" w:rsidRPr="00B93598">
        <w:rPr>
          <w:lang w:val="hu-HU"/>
        </w:rPr>
        <w:t xml:space="preserve"> </w:t>
      </w:r>
      <w:r w:rsidRPr="00B23FBC">
        <w:rPr>
          <w:lang w:val="hu-HU"/>
        </w:rPr>
        <w:t xml:space="preserve">ellátott tabletták könnyen </w:t>
      </w:r>
      <w:r w:rsidR="00DD693A">
        <w:rPr>
          <w:lang w:val="hu-HU"/>
        </w:rPr>
        <w:t>felezhetők</w:t>
      </w:r>
      <w:r w:rsidRPr="00B23FBC">
        <w:rPr>
          <w:lang w:val="hu-HU"/>
        </w:rPr>
        <w:t>. Ezáltal az Ön egyéni igényeihez igazítható az adagolás.</w:t>
      </w:r>
    </w:p>
    <w:p w14:paraId="0CD3D919" w14:textId="20E4DE03" w:rsidR="00B23FBC" w:rsidRDefault="00B23FBC" w:rsidP="00DD693A">
      <w:pPr>
        <w:spacing w:line="240" w:lineRule="auto"/>
        <w:ind w:right="-2"/>
        <w:rPr>
          <w:lang w:val="hu-HU"/>
        </w:rPr>
      </w:pPr>
      <w:r w:rsidRPr="00B23FBC">
        <w:rPr>
          <w:lang w:val="hu-HU"/>
        </w:rPr>
        <w:t xml:space="preserve">Tartsa </w:t>
      </w:r>
      <w:r w:rsidR="00380062">
        <w:rPr>
          <w:lang w:val="hu-HU"/>
        </w:rPr>
        <w:t>bemetszéssel</w:t>
      </w:r>
      <w:r w:rsidR="00380062" w:rsidRPr="00B23FBC">
        <w:rPr>
          <w:lang w:val="hu-HU"/>
        </w:rPr>
        <w:t xml:space="preserve"> </w:t>
      </w:r>
      <w:r w:rsidRPr="00B23FBC">
        <w:rPr>
          <w:lang w:val="hu-HU"/>
        </w:rPr>
        <w:t xml:space="preserve">felfelé a tablettát a mutatóujja és a hüvelykujja között mindkét kezével, majd törje félbe a tablettát a </w:t>
      </w:r>
      <w:r w:rsidR="009A7315">
        <w:rPr>
          <w:lang w:val="hu-HU"/>
        </w:rPr>
        <w:t>bemetszés</w:t>
      </w:r>
      <w:r w:rsidR="009A7315" w:rsidRPr="00B23FBC">
        <w:rPr>
          <w:lang w:val="hu-HU"/>
        </w:rPr>
        <w:t xml:space="preserve"> </w:t>
      </w:r>
      <w:r w:rsidRPr="00B23FBC">
        <w:rPr>
          <w:lang w:val="hu-HU"/>
        </w:rPr>
        <w:t>mentén a hüvelykujjaival kifejtett lefelé irányuló nyomással.</w:t>
      </w:r>
    </w:p>
    <w:p w14:paraId="0E531589" w14:textId="268DBB81" w:rsidR="00B23FBC" w:rsidRDefault="00B23FBC" w:rsidP="00DD693A">
      <w:pPr>
        <w:spacing w:line="240" w:lineRule="auto"/>
        <w:ind w:right="-2"/>
        <w:rPr>
          <w:lang w:val="hu-HU"/>
        </w:rPr>
      </w:pPr>
      <w:r>
        <w:rPr>
          <w:noProof/>
          <w:lang w:val="hu-HU" w:eastAsia="hu-HU"/>
        </w:rPr>
        <w:drawing>
          <wp:inline distT="0" distB="0" distL="0" distR="0" wp14:anchorId="265F1A1C" wp14:editId="51512BDB">
            <wp:extent cx="1900555" cy="1812925"/>
            <wp:effectExtent l="0" t="0" r="4445" b="0"/>
            <wp:docPr id="126156968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0555" cy="1812925"/>
                    </a:xfrm>
                    <a:prstGeom prst="rect">
                      <a:avLst/>
                    </a:prstGeom>
                    <a:noFill/>
                    <a:ln>
                      <a:noFill/>
                    </a:ln>
                  </pic:spPr>
                </pic:pic>
              </a:graphicData>
            </a:graphic>
          </wp:inline>
        </w:drawing>
      </w:r>
    </w:p>
    <w:p w14:paraId="2C31073A" w14:textId="77777777" w:rsidR="00B23FBC" w:rsidRDefault="00B23FBC" w:rsidP="00DD693A">
      <w:pPr>
        <w:spacing w:line="240" w:lineRule="auto"/>
        <w:ind w:right="-2"/>
        <w:rPr>
          <w:lang w:val="hu-HU"/>
        </w:rPr>
      </w:pPr>
    </w:p>
    <w:p w14:paraId="571AF34B" w14:textId="77777777" w:rsidR="00B23FBC" w:rsidRPr="00B23FBC" w:rsidRDefault="00B23FBC" w:rsidP="00DD693A">
      <w:pPr>
        <w:spacing w:line="240" w:lineRule="auto"/>
        <w:ind w:right="-2"/>
        <w:rPr>
          <w:b/>
          <w:bCs/>
          <w:lang w:val="hu-HU"/>
        </w:rPr>
      </w:pPr>
      <w:r w:rsidRPr="00B23FBC">
        <w:rPr>
          <w:b/>
          <w:bCs/>
          <w:lang w:val="hu-HU"/>
        </w:rPr>
        <w:t>Májkárosodásban szenvedő betegek</w:t>
      </w:r>
    </w:p>
    <w:p w14:paraId="3FF45D1D" w14:textId="4D9EB097" w:rsidR="00B23FBC" w:rsidRPr="00B23FBC" w:rsidRDefault="00B23FBC" w:rsidP="00DD693A">
      <w:pPr>
        <w:spacing w:line="240" w:lineRule="auto"/>
        <w:rPr>
          <w:lang w:val="hu-HU"/>
        </w:rPr>
      </w:pPr>
      <w:r w:rsidRPr="00B23FBC">
        <w:rPr>
          <w:lang w:val="hu-HU"/>
        </w:rPr>
        <w:t>Ha Ön májkárosodásban szenved, a kezelést óvatosan kell végezni. Megemelkedhet a toraszemid mennyisége a vérében. Súlyos, érzékeléskárosodással járó májműködési zavarok esetén tilos alkalmazni a Tretax-ot (lásd 2.</w:t>
      </w:r>
      <w:r w:rsidR="00786ACD">
        <w:rPr>
          <w:lang w:val="hu-HU"/>
        </w:rPr>
        <w:t> </w:t>
      </w:r>
      <w:r w:rsidRPr="00B23FBC">
        <w:rPr>
          <w:lang w:val="hu-HU"/>
        </w:rPr>
        <w:t>pont).</w:t>
      </w:r>
    </w:p>
    <w:p w14:paraId="1CA4E559" w14:textId="77777777" w:rsidR="00B23FBC" w:rsidRPr="00B23FBC" w:rsidRDefault="00B23FBC" w:rsidP="00DD693A">
      <w:pPr>
        <w:spacing w:line="240" w:lineRule="auto"/>
        <w:ind w:right="-2"/>
        <w:rPr>
          <w:lang w:val="hu-HU"/>
        </w:rPr>
      </w:pPr>
    </w:p>
    <w:p w14:paraId="7CFF4991" w14:textId="77777777" w:rsidR="00B23FBC" w:rsidRPr="00B23FBC" w:rsidRDefault="00B23FBC" w:rsidP="00DD693A">
      <w:pPr>
        <w:spacing w:line="240" w:lineRule="auto"/>
        <w:ind w:right="-2"/>
        <w:rPr>
          <w:b/>
          <w:bCs/>
          <w:lang w:val="hu-HU"/>
        </w:rPr>
      </w:pPr>
      <w:r w:rsidRPr="00B23FBC">
        <w:rPr>
          <w:b/>
          <w:bCs/>
          <w:lang w:val="hu-HU"/>
        </w:rPr>
        <w:t>Idős betegek</w:t>
      </w:r>
    </w:p>
    <w:p w14:paraId="1D505772" w14:textId="77777777" w:rsidR="009A7315" w:rsidRPr="00B93598" w:rsidRDefault="009A7315" w:rsidP="009A7315">
      <w:pPr>
        <w:spacing w:line="240" w:lineRule="auto"/>
        <w:ind w:right="-2"/>
        <w:rPr>
          <w:lang w:val="hu-HU"/>
        </w:rPr>
      </w:pPr>
      <w:r>
        <w:rPr>
          <w:lang w:val="hu-HU"/>
        </w:rPr>
        <w:t>A</w:t>
      </w:r>
      <w:r w:rsidRPr="00B93598">
        <w:rPr>
          <w:lang w:val="hu-HU"/>
        </w:rPr>
        <w:t>z idős betegekre eltérő adagolási ajánlások</w:t>
      </w:r>
      <w:r w:rsidRPr="00337FC8">
        <w:rPr>
          <w:lang w:val="hu-HU"/>
        </w:rPr>
        <w:t xml:space="preserve"> </w:t>
      </w:r>
      <w:r>
        <w:rPr>
          <w:lang w:val="hu-HU"/>
        </w:rPr>
        <w:t>n</w:t>
      </w:r>
      <w:r w:rsidRPr="00B93598">
        <w:rPr>
          <w:lang w:val="hu-HU"/>
        </w:rPr>
        <w:t>em vonatkoznak.</w:t>
      </w:r>
    </w:p>
    <w:p w14:paraId="304508F0" w14:textId="77777777" w:rsidR="00B23FBC" w:rsidRPr="00B23FBC" w:rsidRDefault="00B23FBC" w:rsidP="00DD693A">
      <w:pPr>
        <w:spacing w:line="240" w:lineRule="auto"/>
        <w:ind w:right="-2"/>
        <w:rPr>
          <w:lang w:val="hu-HU"/>
        </w:rPr>
      </w:pPr>
    </w:p>
    <w:p w14:paraId="6374B175" w14:textId="77777777" w:rsidR="00B23FBC" w:rsidRPr="00B23FBC" w:rsidRDefault="00B23FBC" w:rsidP="00DD693A">
      <w:pPr>
        <w:spacing w:line="240" w:lineRule="auto"/>
        <w:ind w:right="-2"/>
        <w:rPr>
          <w:b/>
          <w:bCs/>
          <w:lang w:val="hu-HU"/>
        </w:rPr>
      </w:pPr>
      <w:r w:rsidRPr="00B23FBC">
        <w:rPr>
          <w:b/>
          <w:bCs/>
          <w:lang w:val="hu-HU"/>
        </w:rPr>
        <w:t>Az alkalmazás módja</w:t>
      </w:r>
    </w:p>
    <w:p w14:paraId="0EC8C048" w14:textId="553BCDC3" w:rsidR="00B23FBC" w:rsidRPr="00B23FBC" w:rsidRDefault="00B23FBC" w:rsidP="00DD693A">
      <w:pPr>
        <w:spacing w:line="240" w:lineRule="auto"/>
        <w:ind w:right="-2"/>
        <w:rPr>
          <w:lang w:val="hu-HU"/>
        </w:rPr>
      </w:pPr>
      <w:r w:rsidRPr="00B23FBC">
        <w:rPr>
          <w:lang w:val="hu-HU"/>
        </w:rPr>
        <w:t xml:space="preserve">Reggel, kevés folyadékkal nyelje le a tablettát. </w:t>
      </w:r>
      <w:r w:rsidR="009A7315">
        <w:rPr>
          <w:lang w:val="hu-HU"/>
        </w:rPr>
        <w:t>A</w:t>
      </w:r>
      <w:r w:rsidR="009A7315" w:rsidRPr="00B93598">
        <w:rPr>
          <w:lang w:val="hu-HU"/>
        </w:rPr>
        <w:t xml:space="preserve">z adagot </w:t>
      </w:r>
      <w:r w:rsidR="006A7CA5">
        <w:rPr>
          <w:lang w:val="hu-HU"/>
        </w:rPr>
        <w:t xml:space="preserve">az </w:t>
      </w:r>
      <w:r w:rsidR="009A7315">
        <w:rPr>
          <w:lang w:val="hu-HU"/>
        </w:rPr>
        <w:t>é</w:t>
      </w:r>
      <w:r w:rsidR="009A7315" w:rsidRPr="00B93598">
        <w:rPr>
          <w:lang w:val="hu-HU"/>
        </w:rPr>
        <w:t>tkezés</w:t>
      </w:r>
      <w:r w:rsidR="006A7CA5">
        <w:rPr>
          <w:lang w:val="hu-HU"/>
        </w:rPr>
        <w:t xml:space="preserve"> időpontjá</w:t>
      </w:r>
      <w:r w:rsidR="009A7315" w:rsidRPr="00B93598">
        <w:rPr>
          <w:lang w:val="hu-HU"/>
        </w:rPr>
        <w:t>t</w:t>
      </w:r>
      <w:r w:rsidR="006A7CA5">
        <w:rPr>
          <w:lang w:val="hu-HU"/>
        </w:rPr>
        <w:t>ó</w:t>
      </w:r>
      <w:r w:rsidR="009A7315" w:rsidRPr="00B93598">
        <w:rPr>
          <w:lang w:val="hu-HU"/>
        </w:rPr>
        <w:t xml:space="preserve">l függetlenül </w:t>
      </w:r>
      <w:r w:rsidR="009A7315">
        <w:rPr>
          <w:lang w:val="hu-HU"/>
        </w:rPr>
        <w:t xml:space="preserve">be </w:t>
      </w:r>
      <w:r w:rsidR="009A7315" w:rsidRPr="00B93598">
        <w:rPr>
          <w:lang w:val="hu-HU"/>
        </w:rPr>
        <w:t>lehet venni.</w:t>
      </w:r>
    </w:p>
    <w:p w14:paraId="4685376A" w14:textId="77777777" w:rsidR="00B23FBC" w:rsidRPr="00B23FBC" w:rsidRDefault="00B23FBC" w:rsidP="00DD693A">
      <w:pPr>
        <w:spacing w:line="240" w:lineRule="auto"/>
        <w:ind w:right="-2"/>
        <w:rPr>
          <w:lang w:val="hu-HU"/>
        </w:rPr>
      </w:pPr>
    </w:p>
    <w:p w14:paraId="7FABAC41" w14:textId="77777777" w:rsidR="00B23FBC" w:rsidRPr="00B23FBC" w:rsidRDefault="00B23FBC" w:rsidP="00DD693A">
      <w:pPr>
        <w:spacing w:line="240" w:lineRule="auto"/>
        <w:ind w:right="-2"/>
        <w:rPr>
          <w:b/>
          <w:bCs/>
          <w:lang w:val="hu-HU"/>
        </w:rPr>
      </w:pPr>
      <w:r w:rsidRPr="00B23FBC">
        <w:rPr>
          <w:b/>
          <w:bCs/>
          <w:lang w:val="hu-HU"/>
        </w:rPr>
        <w:t>Az alkalmazás időtartama</w:t>
      </w:r>
    </w:p>
    <w:p w14:paraId="2C8D3B3F" w14:textId="77FC3624" w:rsidR="00B23FBC" w:rsidRDefault="00B23FBC" w:rsidP="00DD693A">
      <w:pPr>
        <w:spacing w:line="240" w:lineRule="auto"/>
        <w:ind w:right="-2"/>
        <w:rPr>
          <w:lang w:val="hu-HU"/>
        </w:rPr>
      </w:pPr>
      <w:r w:rsidRPr="00B23FBC">
        <w:rPr>
          <w:lang w:val="hu-HU"/>
        </w:rPr>
        <w:t>A Tretax alkalmazásának időtartamáról kezelőorvosa dönt.</w:t>
      </w:r>
    </w:p>
    <w:p w14:paraId="4FA9A905" w14:textId="77777777" w:rsidR="00B23FBC" w:rsidRPr="00071EBC" w:rsidRDefault="00B23FBC" w:rsidP="00DD693A">
      <w:pPr>
        <w:spacing w:line="240" w:lineRule="auto"/>
        <w:ind w:right="-2"/>
        <w:rPr>
          <w:lang w:val="hu-HU"/>
        </w:rPr>
      </w:pPr>
    </w:p>
    <w:p w14:paraId="41B2C2A5" w14:textId="5B69663F" w:rsidR="00EA1846" w:rsidRPr="00071EBC" w:rsidRDefault="009E4810" w:rsidP="00DD693A">
      <w:pPr>
        <w:spacing w:line="240" w:lineRule="auto"/>
        <w:ind w:right="-2"/>
        <w:rPr>
          <w:b/>
          <w:bCs/>
          <w:lang w:val="hu-HU"/>
        </w:rPr>
      </w:pPr>
      <w:r w:rsidRPr="00071EBC">
        <w:rPr>
          <w:b/>
          <w:bCs/>
          <w:lang w:val="hu-HU"/>
        </w:rPr>
        <w:t xml:space="preserve">Ha az előírtnál több </w:t>
      </w:r>
      <w:r w:rsidR="0082144B" w:rsidRPr="0082144B">
        <w:rPr>
          <w:b/>
          <w:bCs/>
          <w:lang w:val="hu-HU"/>
        </w:rPr>
        <w:t>Tretax</w:t>
      </w:r>
      <w:r w:rsidR="0082144B">
        <w:rPr>
          <w:b/>
          <w:bCs/>
          <w:lang w:val="hu-HU"/>
        </w:rPr>
        <w:t>-ot</w:t>
      </w:r>
      <w:r w:rsidRPr="00071EBC">
        <w:rPr>
          <w:b/>
          <w:bCs/>
          <w:lang w:val="hu-HU"/>
        </w:rPr>
        <w:t xml:space="preserve"> vett be</w:t>
      </w:r>
    </w:p>
    <w:p w14:paraId="5C469228" w14:textId="77777777" w:rsidR="00200CBB" w:rsidRPr="00200CBB" w:rsidRDefault="00200CBB" w:rsidP="00DD693A">
      <w:pPr>
        <w:tabs>
          <w:tab w:val="clear" w:pos="567"/>
        </w:tabs>
        <w:spacing w:line="240" w:lineRule="auto"/>
        <w:rPr>
          <w:lang w:val="hu-HU"/>
        </w:rPr>
      </w:pPr>
      <w:r w:rsidRPr="00200CBB">
        <w:rPr>
          <w:lang w:val="hu-HU"/>
        </w:rPr>
        <w:t>Ha túl nagy mennyiségű Tretax-ot vett be, az alábbi tünetek jelentkezhetnek:</w:t>
      </w:r>
    </w:p>
    <w:p w14:paraId="1A61FC99" w14:textId="58BBC24E" w:rsidR="00200CBB" w:rsidRPr="00200CBB" w:rsidRDefault="009A7315" w:rsidP="00DD693A">
      <w:pPr>
        <w:numPr>
          <w:ilvl w:val="0"/>
          <w:numId w:val="13"/>
        </w:numPr>
        <w:tabs>
          <w:tab w:val="clear" w:pos="360"/>
          <w:tab w:val="num" w:pos="567"/>
        </w:tabs>
        <w:suppressAutoHyphens/>
        <w:snapToGrid w:val="0"/>
        <w:spacing w:line="240" w:lineRule="auto"/>
        <w:ind w:left="567" w:hanging="567"/>
        <w:rPr>
          <w:lang w:val="hu-HU"/>
        </w:rPr>
      </w:pPr>
      <w:r>
        <w:rPr>
          <w:lang w:val="hu-HU"/>
        </w:rPr>
        <w:t>nagy</w:t>
      </w:r>
      <w:r w:rsidR="00200CBB" w:rsidRPr="00200CBB">
        <w:rPr>
          <w:lang w:val="hu-HU"/>
        </w:rPr>
        <w:t>mértékű, esetleg veszélyesen megnövekedett só</w:t>
      </w:r>
      <w:r>
        <w:rPr>
          <w:lang w:val="hu-HU"/>
        </w:rPr>
        <w:t>vesztés</w:t>
      </w:r>
      <w:r w:rsidR="00200CBB" w:rsidRPr="00200CBB">
        <w:rPr>
          <w:lang w:val="hu-HU"/>
        </w:rPr>
        <w:t xml:space="preserve"> és víz</w:t>
      </w:r>
      <w:r>
        <w:rPr>
          <w:lang w:val="hu-HU"/>
        </w:rPr>
        <w:t>vesztés</w:t>
      </w:r>
      <w:r w:rsidR="00200CBB" w:rsidRPr="00200CBB">
        <w:rPr>
          <w:lang w:val="hu-HU"/>
        </w:rPr>
        <w:t>;</w:t>
      </w:r>
    </w:p>
    <w:p w14:paraId="3C243AEC" w14:textId="69541B93" w:rsidR="00200CBB" w:rsidRPr="00200CBB" w:rsidRDefault="00200CBB" w:rsidP="00DD693A">
      <w:pPr>
        <w:numPr>
          <w:ilvl w:val="0"/>
          <w:numId w:val="13"/>
        </w:numPr>
        <w:tabs>
          <w:tab w:val="clear" w:pos="360"/>
          <w:tab w:val="num" w:pos="567"/>
        </w:tabs>
        <w:suppressAutoHyphens/>
        <w:snapToGrid w:val="0"/>
        <w:spacing w:line="240" w:lineRule="auto"/>
        <w:ind w:left="567" w:hanging="567"/>
        <w:rPr>
          <w:lang w:val="hu-HU"/>
        </w:rPr>
      </w:pPr>
      <w:r w:rsidRPr="00200CBB">
        <w:rPr>
          <w:lang w:val="hu-HU"/>
        </w:rPr>
        <w:t>zavart tudatállapot;</w:t>
      </w:r>
    </w:p>
    <w:p w14:paraId="54F53232" w14:textId="1B365663" w:rsidR="00200CBB" w:rsidRPr="00200CBB" w:rsidRDefault="00200CBB" w:rsidP="00DD693A">
      <w:pPr>
        <w:numPr>
          <w:ilvl w:val="0"/>
          <w:numId w:val="13"/>
        </w:numPr>
        <w:tabs>
          <w:tab w:val="clear" w:pos="360"/>
          <w:tab w:val="num" w:pos="567"/>
        </w:tabs>
        <w:suppressAutoHyphens/>
        <w:snapToGrid w:val="0"/>
        <w:spacing w:line="240" w:lineRule="auto"/>
        <w:ind w:left="567" w:hanging="567"/>
        <w:rPr>
          <w:lang w:val="hu-HU"/>
        </w:rPr>
      </w:pPr>
      <w:r w:rsidRPr="00200CBB">
        <w:rPr>
          <w:lang w:val="hu-HU"/>
        </w:rPr>
        <w:t>zavartság;</w:t>
      </w:r>
    </w:p>
    <w:p w14:paraId="5D93866C" w14:textId="4FFF8F85" w:rsidR="00200CBB" w:rsidRPr="00200CBB" w:rsidRDefault="00200CBB" w:rsidP="00DD693A">
      <w:pPr>
        <w:numPr>
          <w:ilvl w:val="0"/>
          <w:numId w:val="13"/>
        </w:numPr>
        <w:tabs>
          <w:tab w:val="clear" w:pos="360"/>
          <w:tab w:val="num" w:pos="567"/>
        </w:tabs>
        <w:suppressAutoHyphens/>
        <w:snapToGrid w:val="0"/>
        <w:spacing w:line="240" w:lineRule="auto"/>
        <w:ind w:left="567" w:hanging="567"/>
        <w:rPr>
          <w:lang w:val="hu-HU"/>
        </w:rPr>
      </w:pPr>
      <w:r w:rsidRPr="00200CBB">
        <w:rPr>
          <w:lang w:val="hu-HU"/>
        </w:rPr>
        <w:t>vérnyomásesés;</w:t>
      </w:r>
    </w:p>
    <w:p w14:paraId="7F98CA67" w14:textId="1B3F6E6D" w:rsidR="00200CBB" w:rsidRPr="00200CBB" w:rsidRDefault="00200CBB" w:rsidP="00DD693A">
      <w:pPr>
        <w:numPr>
          <w:ilvl w:val="0"/>
          <w:numId w:val="13"/>
        </w:numPr>
        <w:tabs>
          <w:tab w:val="clear" w:pos="360"/>
          <w:tab w:val="num" w:pos="567"/>
        </w:tabs>
        <w:suppressAutoHyphens/>
        <w:snapToGrid w:val="0"/>
        <w:spacing w:line="240" w:lineRule="auto"/>
        <w:ind w:left="567" w:hanging="567"/>
        <w:rPr>
          <w:lang w:val="hu-HU"/>
        </w:rPr>
      </w:pPr>
      <w:r w:rsidRPr="00200CBB">
        <w:rPr>
          <w:lang w:val="hu-HU"/>
        </w:rPr>
        <w:t>a vérkeringés összeomlása;</w:t>
      </w:r>
    </w:p>
    <w:p w14:paraId="2399C436" w14:textId="361A17BB" w:rsidR="00200CBB" w:rsidRPr="00200CBB" w:rsidRDefault="009A7315" w:rsidP="00DD693A">
      <w:pPr>
        <w:numPr>
          <w:ilvl w:val="0"/>
          <w:numId w:val="13"/>
        </w:numPr>
        <w:tabs>
          <w:tab w:val="clear" w:pos="360"/>
          <w:tab w:val="num" w:pos="567"/>
        </w:tabs>
        <w:suppressAutoHyphens/>
        <w:snapToGrid w:val="0"/>
        <w:spacing w:line="240" w:lineRule="auto"/>
        <w:ind w:left="567" w:hanging="567"/>
        <w:rPr>
          <w:lang w:val="hu-HU"/>
        </w:rPr>
      </w:pPr>
      <w:r w:rsidRPr="002240B1">
        <w:rPr>
          <w:lang w:val="hu-HU"/>
        </w:rPr>
        <w:t xml:space="preserve">emésztőrendszeri </w:t>
      </w:r>
      <w:r w:rsidR="00200CBB" w:rsidRPr="00200CBB">
        <w:rPr>
          <w:lang w:val="hu-HU"/>
        </w:rPr>
        <w:t>panaszok;</w:t>
      </w:r>
    </w:p>
    <w:p w14:paraId="28FF79CB" w14:textId="5D090995" w:rsidR="00200CBB" w:rsidRDefault="00200CBB" w:rsidP="00DD693A">
      <w:pPr>
        <w:tabs>
          <w:tab w:val="clear" w:pos="567"/>
        </w:tabs>
        <w:spacing w:line="240" w:lineRule="auto"/>
        <w:rPr>
          <w:lang w:val="hu-HU"/>
        </w:rPr>
      </w:pPr>
      <w:r w:rsidRPr="00200CBB">
        <w:rPr>
          <w:lang w:val="hu-HU"/>
        </w:rPr>
        <w:t xml:space="preserve">Ebben az esetben </w:t>
      </w:r>
      <w:r w:rsidRPr="00334C70">
        <w:rPr>
          <w:b/>
          <w:bCs/>
          <w:lang w:val="hu-HU"/>
        </w:rPr>
        <w:t>azonnal</w:t>
      </w:r>
      <w:r w:rsidRPr="00200CBB">
        <w:rPr>
          <w:lang w:val="hu-HU"/>
        </w:rPr>
        <w:t xml:space="preserve"> forduljon orvoshoz. Ő minden szükséges intézkedést megtesz.</w:t>
      </w:r>
    </w:p>
    <w:p w14:paraId="61F464AF" w14:textId="77777777" w:rsidR="00200CBB" w:rsidRPr="0082144B" w:rsidRDefault="00200CBB" w:rsidP="00DD693A">
      <w:pPr>
        <w:tabs>
          <w:tab w:val="clear" w:pos="567"/>
        </w:tabs>
        <w:spacing w:line="240" w:lineRule="auto"/>
        <w:rPr>
          <w:lang w:val="hu-HU"/>
        </w:rPr>
      </w:pPr>
    </w:p>
    <w:p w14:paraId="58378354" w14:textId="46D9A87B" w:rsidR="00EA1846" w:rsidRPr="00071EBC" w:rsidRDefault="009E4810" w:rsidP="00DD693A">
      <w:pPr>
        <w:spacing w:line="240" w:lineRule="auto"/>
        <w:ind w:right="-2"/>
        <w:rPr>
          <w:b/>
          <w:bCs/>
          <w:lang w:val="hu-HU"/>
        </w:rPr>
      </w:pPr>
      <w:r w:rsidRPr="00071EBC">
        <w:rPr>
          <w:b/>
          <w:bCs/>
          <w:lang w:val="hu-HU"/>
        </w:rPr>
        <w:t xml:space="preserve">Ha elfelejtette bevenni a </w:t>
      </w:r>
      <w:r w:rsidR="002E0BD3" w:rsidRPr="002E0BD3">
        <w:rPr>
          <w:b/>
          <w:bCs/>
          <w:lang w:val="hu-HU"/>
        </w:rPr>
        <w:t>Tretax</w:t>
      </w:r>
      <w:r w:rsidR="002E0BD3">
        <w:rPr>
          <w:b/>
          <w:bCs/>
          <w:lang w:val="hu-HU"/>
        </w:rPr>
        <w:t>-ot</w:t>
      </w:r>
    </w:p>
    <w:p w14:paraId="4BECA716" w14:textId="77777777" w:rsidR="00C445D1" w:rsidRPr="00C445D1" w:rsidRDefault="00C445D1" w:rsidP="00DD693A">
      <w:pPr>
        <w:tabs>
          <w:tab w:val="clear" w:pos="567"/>
        </w:tabs>
        <w:spacing w:line="240" w:lineRule="auto"/>
        <w:rPr>
          <w:lang w:val="hu-HU"/>
        </w:rPr>
      </w:pPr>
      <w:r w:rsidRPr="00C445D1">
        <w:rPr>
          <w:lang w:val="hu-HU"/>
        </w:rPr>
        <w:t>Ha túlságosan kicsi adagot vett be, ez a hatás csökkenéséhez vezet. Ha elfelejtette bevenni a Tretax-ot, az is a hatás csökkenéséhez vezet. Ez többek között az alábbi tünetekben nyilvánulhat meg:</w:t>
      </w:r>
    </w:p>
    <w:p w14:paraId="50D2C18C" w14:textId="220D4245" w:rsidR="00C445D1" w:rsidRPr="00C445D1" w:rsidRDefault="009A7315" w:rsidP="00DD693A">
      <w:pPr>
        <w:numPr>
          <w:ilvl w:val="0"/>
          <w:numId w:val="13"/>
        </w:numPr>
        <w:tabs>
          <w:tab w:val="clear" w:pos="360"/>
          <w:tab w:val="num" w:pos="567"/>
        </w:tabs>
        <w:suppressAutoHyphens/>
        <w:snapToGrid w:val="0"/>
        <w:spacing w:line="240" w:lineRule="auto"/>
        <w:ind w:left="567" w:hanging="567"/>
        <w:rPr>
          <w:lang w:val="hu-HU"/>
        </w:rPr>
      </w:pPr>
      <w:r>
        <w:rPr>
          <w:lang w:val="hu-HU"/>
        </w:rPr>
        <w:t>test</w:t>
      </w:r>
      <w:r w:rsidRPr="00B93598">
        <w:rPr>
          <w:lang w:val="hu-HU"/>
        </w:rPr>
        <w:t>súly</w:t>
      </w:r>
      <w:r>
        <w:rPr>
          <w:lang w:val="hu-HU"/>
        </w:rPr>
        <w:t xml:space="preserve"> növekedése</w:t>
      </w:r>
      <w:r w:rsidR="00C445D1" w:rsidRPr="00C445D1">
        <w:rPr>
          <w:lang w:val="hu-HU"/>
        </w:rPr>
        <w:t>;</w:t>
      </w:r>
    </w:p>
    <w:p w14:paraId="4057E76F" w14:textId="06F8FB8F"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fokozottabb folyadékfelhalmozódás a szövetekben (ödéma)</w:t>
      </w:r>
    </w:p>
    <w:p w14:paraId="64B606E8" w14:textId="21D73D67" w:rsidR="00EA1846" w:rsidRPr="00071EBC" w:rsidRDefault="00C445D1" w:rsidP="00DD693A">
      <w:pPr>
        <w:tabs>
          <w:tab w:val="clear" w:pos="567"/>
        </w:tabs>
        <w:spacing w:line="240" w:lineRule="auto"/>
        <w:rPr>
          <w:lang w:val="hu-HU"/>
        </w:rPr>
      </w:pPr>
      <w:r w:rsidRPr="00C445D1">
        <w:rPr>
          <w:lang w:val="hu-HU"/>
        </w:rPr>
        <w:t xml:space="preserve">A lehető leghamarabb </w:t>
      </w:r>
      <w:r w:rsidR="009A7315">
        <w:rPr>
          <w:lang w:val="hu-HU"/>
        </w:rPr>
        <w:t>vegye be az elfelejtett</w:t>
      </w:r>
      <w:r w:rsidR="009A7315" w:rsidRPr="00B93598">
        <w:rPr>
          <w:lang w:val="hu-HU"/>
        </w:rPr>
        <w:t xml:space="preserve"> adagot</w:t>
      </w:r>
      <w:r w:rsidRPr="00C445D1">
        <w:rPr>
          <w:lang w:val="hu-HU"/>
        </w:rPr>
        <w:t xml:space="preserve">. Azonban ha már közel van a következő adag bevételének ideje, akkor ne </w:t>
      </w:r>
      <w:r w:rsidR="009A7315">
        <w:rPr>
          <w:lang w:val="hu-HU"/>
        </w:rPr>
        <w:t>vegye be</w:t>
      </w:r>
      <w:r w:rsidR="009A7315" w:rsidRPr="00C445D1">
        <w:rPr>
          <w:lang w:val="hu-HU"/>
        </w:rPr>
        <w:t xml:space="preserve"> </w:t>
      </w:r>
      <w:r w:rsidRPr="00C445D1">
        <w:rPr>
          <w:lang w:val="hu-HU"/>
        </w:rPr>
        <w:t xml:space="preserve">az elfelejtett adagot. </w:t>
      </w:r>
      <w:r w:rsidR="009E4810" w:rsidRPr="00071EBC">
        <w:rPr>
          <w:lang w:val="hu-HU"/>
        </w:rPr>
        <w:t>Ne vegyen be kétszeres adagot a kihagyott adag pótlására.</w:t>
      </w:r>
    </w:p>
    <w:p w14:paraId="3633D783" w14:textId="77777777" w:rsidR="00EA1846" w:rsidRPr="00071EBC" w:rsidRDefault="00EA1846" w:rsidP="00DD693A">
      <w:pPr>
        <w:tabs>
          <w:tab w:val="clear" w:pos="567"/>
        </w:tabs>
        <w:spacing w:line="240" w:lineRule="auto"/>
        <w:rPr>
          <w:lang w:val="hu-HU"/>
        </w:rPr>
      </w:pPr>
    </w:p>
    <w:p w14:paraId="7DDF7F46" w14:textId="12AB99A1" w:rsidR="00EA1846" w:rsidRPr="00071EBC" w:rsidRDefault="009E4810" w:rsidP="00DD693A">
      <w:pPr>
        <w:spacing w:line="240" w:lineRule="auto"/>
        <w:ind w:right="-2"/>
        <w:rPr>
          <w:b/>
          <w:bCs/>
          <w:lang w:val="hu-HU"/>
        </w:rPr>
      </w:pPr>
      <w:r w:rsidRPr="00071EBC">
        <w:rPr>
          <w:b/>
          <w:bCs/>
          <w:lang w:val="hu-HU"/>
        </w:rPr>
        <w:lastRenderedPageBreak/>
        <w:t xml:space="preserve">Ha idő előtt abbahagyja a </w:t>
      </w:r>
      <w:r w:rsidR="002E0BD3" w:rsidRPr="002E0BD3">
        <w:rPr>
          <w:b/>
          <w:bCs/>
          <w:lang w:val="hu-HU"/>
        </w:rPr>
        <w:t>Tretax</w:t>
      </w:r>
      <w:r w:rsidRPr="00071EBC">
        <w:rPr>
          <w:b/>
          <w:bCs/>
          <w:lang w:val="hu-HU"/>
        </w:rPr>
        <w:t xml:space="preserve"> szedését</w:t>
      </w:r>
    </w:p>
    <w:p w14:paraId="14AC4F7B" w14:textId="5E5484F1" w:rsidR="00C445D1" w:rsidRPr="00C445D1" w:rsidRDefault="00C445D1" w:rsidP="00DD693A">
      <w:pPr>
        <w:rPr>
          <w:lang w:val="hu-HU"/>
        </w:rPr>
      </w:pPr>
      <w:r w:rsidRPr="00C445D1">
        <w:rPr>
          <w:lang w:val="hu-HU"/>
        </w:rPr>
        <w:t>A kezelés megszakítása vagy idő előtti befejezése is ronthatja a tüneteit. Ezért semmilyen körülmények között ne szakítsa meg és ne fejezze be idő előtt a Tretax szedését anélkül, hogy megbeszélné azt kezelőorvosával.</w:t>
      </w:r>
    </w:p>
    <w:p w14:paraId="331E92A9" w14:textId="77777777" w:rsidR="00C445D1" w:rsidRDefault="00C445D1" w:rsidP="00DD693A">
      <w:pPr>
        <w:tabs>
          <w:tab w:val="clear" w:pos="567"/>
        </w:tabs>
        <w:spacing w:line="240" w:lineRule="auto"/>
        <w:rPr>
          <w:lang w:val="hu-HU"/>
        </w:rPr>
      </w:pPr>
    </w:p>
    <w:p w14:paraId="03850F1B" w14:textId="33243C1B" w:rsidR="00EA1846" w:rsidRPr="00071EBC" w:rsidRDefault="009E4810" w:rsidP="00DD693A">
      <w:pPr>
        <w:tabs>
          <w:tab w:val="clear" w:pos="567"/>
        </w:tabs>
        <w:spacing w:line="240" w:lineRule="auto"/>
        <w:rPr>
          <w:lang w:val="hu-HU"/>
        </w:rPr>
      </w:pPr>
      <w:r w:rsidRPr="00071EBC">
        <w:rPr>
          <w:lang w:val="hu-HU"/>
        </w:rPr>
        <w:t>Ha bármilyen további kérdése van a gyógyszer alkalmazásával kapcsolatban, kérdezze meg kezelőorvosát</w:t>
      </w:r>
      <w:r w:rsidR="002E0BD3">
        <w:rPr>
          <w:lang w:val="hu-HU"/>
        </w:rPr>
        <w:t xml:space="preserve"> </w:t>
      </w:r>
      <w:r w:rsidRPr="00071EBC">
        <w:rPr>
          <w:lang w:val="hu-HU"/>
        </w:rPr>
        <w:t>vagy</w:t>
      </w:r>
      <w:r w:rsidR="002E0BD3">
        <w:rPr>
          <w:lang w:val="hu-HU"/>
        </w:rPr>
        <w:t xml:space="preserve"> </w:t>
      </w:r>
      <w:r w:rsidRPr="00071EBC">
        <w:rPr>
          <w:lang w:val="hu-HU"/>
        </w:rPr>
        <w:t>gyógyszerészét.</w:t>
      </w:r>
    </w:p>
    <w:p w14:paraId="22A12CF8" w14:textId="77777777" w:rsidR="00EA1846" w:rsidRPr="00071EBC" w:rsidRDefault="00EA1846" w:rsidP="00DD693A">
      <w:pPr>
        <w:tabs>
          <w:tab w:val="clear" w:pos="567"/>
        </w:tabs>
        <w:spacing w:line="240" w:lineRule="auto"/>
        <w:rPr>
          <w:lang w:val="hu-HU"/>
        </w:rPr>
      </w:pPr>
    </w:p>
    <w:p w14:paraId="1C46EC5F" w14:textId="77777777" w:rsidR="00EA1846" w:rsidRPr="00071EBC" w:rsidRDefault="00EA1846" w:rsidP="00DD693A">
      <w:pPr>
        <w:tabs>
          <w:tab w:val="clear" w:pos="567"/>
        </w:tabs>
        <w:spacing w:line="240" w:lineRule="auto"/>
        <w:rPr>
          <w:lang w:val="hu-HU"/>
        </w:rPr>
      </w:pPr>
    </w:p>
    <w:p w14:paraId="67E6AB46" w14:textId="77777777" w:rsidR="00EA1846" w:rsidRPr="00071EBC" w:rsidRDefault="009E4810" w:rsidP="00DD693A">
      <w:pPr>
        <w:spacing w:line="240" w:lineRule="auto"/>
        <w:ind w:left="567" w:right="-2" w:hanging="567"/>
        <w:rPr>
          <w:b/>
          <w:bCs/>
          <w:lang w:val="hu-HU"/>
        </w:rPr>
      </w:pPr>
      <w:r w:rsidRPr="00071EBC">
        <w:rPr>
          <w:b/>
          <w:bCs/>
          <w:lang w:val="hu-HU"/>
        </w:rPr>
        <w:t>4.</w:t>
      </w:r>
      <w:r w:rsidRPr="00071EBC">
        <w:rPr>
          <w:b/>
          <w:bCs/>
          <w:lang w:val="hu-HU"/>
        </w:rPr>
        <w:tab/>
        <w:t>Lehetséges mellékhatások</w:t>
      </w:r>
    </w:p>
    <w:p w14:paraId="17458BD0" w14:textId="77777777" w:rsidR="00EA1846" w:rsidRPr="00071EBC" w:rsidRDefault="00EA1846" w:rsidP="00DD693A">
      <w:pPr>
        <w:spacing w:line="240" w:lineRule="auto"/>
        <w:ind w:right="-29"/>
        <w:rPr>
          <w:lang w:val="hu-HU"/>
        </w:rPr>
      </w:pPr>
    </w:p>
    <w:p w14:paraId="62117198" w14:textId="77777777" w:rsidR="00EA1846" w:rsidRDefault="009E4810" w:rsidP="00DD693A">
      <w:pPr>
        <w:spacing w:line="240" w:lineRule="auto"/>
        <w:ind w:right="-29"/>
        <w:rPr>
          <w:lang w:val="hu-HU"/>
        </w:rPr>
      </w:pPr>
      <w:r w:rsidRPr="00071EBC">
        <w:rPr>
          <w:lang w:val="hu-HU"/>
        </w:rPr>
        <w:t>Mint minden gyógyszer, így ez a gyógyszer is okozhat mellékhatásokat, amelyek azonban nem mindenkinél jelentkeznek.</w:t>
      </w:r>
    </w:p>
    <w:p w14:paraId="520B3A8C" w14:textId="77777777" w:rsidR="00C445D1" w:rsidRDefault="00C445D1" w:rsidP="00DD693A">
      <w:pPr>
        <w:spacing w:line="240" w:lineRule="auto"/>
        <w:ind w:right="-29"/>
        <w:rPr>
          <w:lang w:val="hu-HU"/>
        </w:rPr>
      </w:pPr>
    </w:p>
    <w:p w14:paraId="0675DCEC" w14:textId="700ADD48" w:rsidR="00C445D1" w:rsidRPr="00C445D1" w:rsidRDefault="00C445D1" w:rsidP="00DD693A">
      <w:pPr>
        <w:spacing w:line="240" w:lineRule="auto"/>
        <w:ind w:right="-29"/>
        <w:rPr>
          <w:lang w:val="hu-HU"/>
        </w:rPr>
      </w:pPr>
      <w:r w:rsidRPr="00C445D1">
        <w:rPr>
          <w:lang w:val="hu-HU"/>
        </w:rPr>
        <w:t>Ha az alábbi mellékhatások valamelyikét észleli, a lehető leghamarabb tájékoztassa kezelőorvosát. Az orvos ítéli meg állapota súlyosságát, majd dönt az esetlegesen szükséges további intézkedésekről.</w:t>
      </w:r>
    </w:p>
    <w:p w14:paraId="72A9006E" w14:textId="5FAD7A40" w:rsidR="00C445D1" w:rsidRPr="00C445D1" w:rsidRDefault="00C445D1" w:rsidP="00DD693A">
      <w:pPr>
        <w:spacing w:line="240" w:lineRule="auto"/>
        <w:ind w:right="-29"/>
        <w:rPr>
          <w:lang w:val="hu-HU"/>
        </w:rPr>
      </w:pPr>
      <w:r w:rsidRPr="00C445D1">
        <w:rPr>
          <w:lang w:val="hu-HU"/>
        </w:rPr>
        <w:t xml:space="preserve">Ha egy mellékhatás hirtelen jelentkezik vagy nagyon kifejezett, </w:t>
      </w:r>
      <w:r w:rsidRPr="00334C70">
        <w:rPr>
          <w:b/>
          <w:bCs/>
          <w:lang w:val="hu-HU"/>
        </w:rPr>
        <w:t>azonnal</w:t>
      </w:r>
      <w:r w:rsidRPr="00C445D1">
        <w:rPr>
          <w:lang w:val="hu-HU"/>
        </w:rPr>
        <w:t xml:space="preserve"> tájékoztassa kezelőorvosát. Ez azért fontos, mert bizonyos mellékhatások esetlegesen életveszélyessé válhatnak. Az orvos fogja eldönteni, hogy milyen intézkedéseket kell tenni, és hogy folytatható-e a kezelés.</w:t>
      </w:r>
    </w:p>
    <w:p w14:paraId="58826CBA" w14:textId="225DF51E" w:rsidR="00C445D1" w:rsidRPr="00C445D1" w:rsidRDefault="00C445D1" w:rsidP="00DD693A">
      <w:pPr>
        <w:spacing w:line="240" w:lineRule="auto"/>
        <w:ind w:right="-29"/>
        <w:rPr>
          <w:lang w:val="hu-HU"/>
        </w:rPr>
      </w:pPr>
      <w:r w:rsidRPr="00C445D1">
        <w:rPr>
          <w:lang w:val="hu-HU"/>
        </w:rPr>
        <w:t>A túlérzékenységi reakció első jele (például súlyos bőrreakció) esetén a Tretax-ot nem szabad több</w:t>
      </w:r>
      <w:r w:rsidR="009A7315">
        <w:rPr>
          <w:lang w:val="hu-HU"/>
        </w:rPr>
        <w:t>ször</w:t>
      </w:r>
      <w:r w:rsidRPr="00C445D1">
        <w:rPr>
          <w:lang w:val="hu-HU"/>
        </w:rPr>
        <w:t xml:space="preserve"> bevenni. </w:t>
      </w:r>
      <w:r w:rsidRPr="001D0A24">
        <w:rPr>
          <w:b/>
          <w:bCs/>
          <w:lang w:val="hu-HU"/>
        </w:rPr>
        <w:t>Azonnal</w:t>
      </w:r>
      <w:r w:rsidRPr="00C445D1">
        <w:rPr>
          <w:lang w:val="hu-HU"/>
        </w:rPr>
        <w:t xml:space="preserve"> </w:t>
      </w:r>
      <w:r w:rsidR="009A7315">
        <w:rPr>
          <w:lang w:val="hu-HU"/>
        </w:rPr>
        <w:t>forduljon</w:t>
      </w:r>
      <w:r w:rsidR="009A7315" w:rsidRPr="00B93598">
        <w:rPr>
          <w:lang w:val="hu-HU"/>
        </w:rPr>
        <w:t xml:space="preserve"> orvos</w:t>
      </w:r>
      <w:r w:rsidR="009A7315">
        <w:rPr>
          <w:lang w:val="hu-HU"/>
        </w:rPr>
        <w:t>hoz</w:t>
      </w:r>
      <w:r w:rsidRPr="00C445D1">
        <w:rPr>
          <w:lang w:val="hu-HU"/>
        </w:rPr>
        <w:t>.</w:t>
      </w:r>
    </w:p>
    <w:p w14:paraId="1E9203A6" w14:textId="77777777" w:rsidR="00C445D1" w:rsidRPr="00C445D1" w:rsidRDefault="00C445D1" w:rsidP="00DD693A">
      <w:pPr>
        <w:spacing w:line="240" w:lineRule="auto"/>
        <w:ind w:right="-29"/>
        <w:rPr>
          <w:lang w:val="hu-HU"/>
        </w:rPr>
      </w:pPr>
    </w:p>
    <w:p w14:paraId="62A2B63E" w14:textId="77777777" w:rsidR="00C445D1" w:rsidRPr="00EB557B" w:rsidRDefault="00C445D1" w:rsidP="00DD693A">
      <w:pPr>
        <w:spacing w:line="240" w:lineRule="auto"/>
        <w:ind w:right="-29"/>
        <w:rPr>
          <w:b/>
          <w:bCs/>
          <w:lang w:val="hu-HU"/>
        </w:rPr>
      </w:pPr>
      <w:r w:rsidRPr="00EB557B">
        <w:rPr>
          <w:b/>
          <w:bCs/>
          <w:lang w:val="hu-HU"/>
        </w:rPr>
        <w:t>Lehetséges mellékhatások</w:t>
      </w:r>
    </w:p>
    <w:p w14:paraId="1736588B" w14:textId="77777777" w:rsidR="00C445D1" w:rsidRPr="00C445D1" w:rsidRDefault="00C445D1" w:rsidP="00DD693A">
      <w:pPr>
        <w:spacing w:line="240" w:lineRule="auto"/>
        <w:ind w:right="-29"/>
        <w:rPr>
          <w:lang w:val="hu-HU"/>
        </w:rPr>
      </w:pPr>
    </w:p>
    <w:p w14:paraId="1AEF952E" w14:textId="15E5E848" w:rsidR="00C445D1" w:rsidRPr="00EB557B" w:rsidRDefault="00C445D1" w:rsidP="00DD693A">
      <w:pPr>
        <w:spacing w:line="240" w:lineRule="auto"/>
        <w:ind w:right="-29"/>
        <w:rPr>
          <w:i/>
          <w:iCs/>
          <w:lang w:val="hu-HU"/>
        </w:rPr>
      </w:pPr>
      <w:r w:rsidRPr="00EB557B">
        <w:rPr>
          <w:i/>
          <w:iCs/>
          <w:lang w:val="hu-HU"/>
        </w:rPr>
        <w:t>Gyakori mellékhatások (10-ből legfeljebb 1</w:t>
      </w:r>
      <w:r w:rsidR="00845A3C">
        <w:rPr>
          <w:i/>
          <w:iCs/>
          <w:lang w:val="hu-HU"/>
        </w:rPr>
        <w:t> </w:t>
      </w:r>
      <w:r w:rsidRPr="00EB557B">
        <w:rPr>
          <w:i/>
          <w:iCs/>
          <w:lang w:val="hu-HU"/>
        </w:rPr>
        <w:t>beteget érinthet):</w:t>
      </w:r>
    </w:p>
    <w:p w14:paraId="743AC087" w14:textId="69748817" w:rsidR="00C445D1" w:rsidRPr="007B6632" w:rsidRDefault="00C445D1" w:rsidP="00DD693A">
      <w:pPr>
        <w:numPr>
          <w:ilvl w:val="0"/>
          <w:numId w:val="13"/>
        </w:numPr>
        <w:tabs>
          <w:tab w:val="clear" w:pos="360"/>
          <w:tab w:val="num" w:pos="567"/>
        </w:tabs>
        <w:suppressAutoHyphens/>
        <w:snapToGrid w:val="0"/>
        <w:spacing w:line="240" w:lineRule="auto"/>
        <w:ind w:left="567" w:hanging="567"/>
        <w:rPr>
          <w:lang w:val="hu-HU"/>
        </w:rPr>
      </w:pPr>
      <w:r w:rsidRPr="007B6632">
        <w:rPr>
          <w:lang w:val="hu-HU"/>
        </w:rPr>
        <w:t>a szervezet sav-bázis egyensúlyának szabályozási zavarai (úgynevezett metabolikus alkalózis);</w:t>
      </w:r>
    </w:p>
    <w:p w14:paraId="0CF8EB70" w14:textId="583B4AB7"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izomgörcsök (különösen a kezelés kezdetén);</w:t>
      </w:r>
    </w:p>
    <w:p w14:paraId="446CECD9" w14:textId="2724053B"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emelkedett húgysav-vérszint, glükózvérszint és lipid- (triglicerid, koleszterin) vérszint;</w:t>
      </w:r>
    </w:p>
    <w:p w14:paraId="21C70D69" w14:textId="0152FCEE"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káliumhiány (hipokalémia) egyidejű alacsony káliumtartalmú étrend esetén, hányás, hasmenés, hashajtók túl nagy mennyiségének alkalmazása, krónikus májműködési zavarok;</w:t>
      </w:r>
    </w:p>
    <w:p w14:paraId="6C5A410B" w14:textId="62E19204"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a gyógyszer adagjától és a kezelés időtartamától függően a só- és vízháztartás zavarai léphetnek fel, például folyadékvesztés (hipovolémia), káliumhiány és/vagy nátriumhiány (hipokalémia és/vagy hiponatraémia);</w:t>
      </w:r>
    </w:p>
    <w:p w14:paraId="5D7E4346" w14:textId="2BE97D54" w:rsidR="00C445D1" w:rsidRPr="00C445D1" w:rsidRDefault="007B6632" w:rsidP="00DD693A">
      <w:pPr>
        <w:numPr>
          <w:ilvl w:val="0"/>
          <w:numId w:val="13"/>
        </w:numPr>
        <w:tabs>
          <w:tab w:val="clear" w:pos="360"/>
          <w:tab w:val="num" w:pos="567"/>
        </w:tabs>
        <w:suppressAutoHyphens/>
        <w:snapToGrid w:val="0"/>
        <w:spacing w:line="240" w:lineRule="auto"/>
        <w:ind w:left="567" w:hanging="567"/>
        <w:rPr>
          <w:lang w:val="hu-HU"/>
        </w:rPr>
      </w:pPr>
      <w:r>
        <w:rPr>
          <w:lang w:val="hu-HU"/>
        </w:rPr>
        <w:t>e</w:t>
      </w:r>
      <w:r w:rsidRPr="002240B1">
        <w:rPr>
          <w:lang w:val="hu-HU"/>
        </w:rPr>
        <w:t xml:space="preserve">mésztőrendszeri </w:t>
      </w:r>
      <w:r w:rsidR="00C445D1" w:rsidRPr="00C445D1">
        <w:rPr>
          <w:lang w:val="hu-HU"/>
        </w:rPr>
        <w:t>panaszok, különösen a kezelés kezdetén, például étvágytalanság, gyomorfájdalom, hányinger és hányás, hasmenés, székrekedés;</w:t>
      </w:r>
    </w:p>
    <w:p w14:paraId="4FE7AD12" w14:textId="0298CF4C"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egy bizonyos májenzim (a gamma-GT) koncentrációjának emelkedése a vérben;</w:t>
      </w:r>
    </w:p>
    <w:p w14:paraId="05E760D0" w14:textId="51529755"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fejfájás, szédülés, fáradtság, gyengeség jelentkezhet, különösen a kezelés kezdetén.</w:t>
      </w:r>
    </w:p>
    <w:p w14:paraId="1879B3CD" w14:textId="77777777" w:rsidR="00C445D1" w:rsidRPr="00C445D1" w:rsidRDefault="00C445D1" w:rsidP="00DD693A">
      <w:pPr>
        <w:spacing w:line="240" w:lineRule="auto"/>
        <w:ind w:right="-29"/>
        <w:rPr>
          <w:lang w:val="hu-HU"/>
        </w:rPr>
      </w:pPr>
    </w:p>
    <w:p w14:paraId="0FF387B5" w14:textId="0E80E6CA" w:rsidR="00C445D1" w:rsidRPr="00EB557B" w:rsidRDefault="00C445D1" w:rsidP="00DD693A">
      <w:pPr>
        <w:spacing w:line="240" w:lineRule="auto"/>
        <w:ind w:right="-29"/>
        <w:rPr>
          <w:i/>
          <w:iCs/>
          <w:lang w:val="hu-HU"/>
        </w:rPr>
      </w:pPr>
      <w:r w:rsidRPr="00EB557B">
        <w:rPr>
          <w:i/>
          <w:iCs/>
          <w:lang w:val="hu-HU"/>
        </w:rPr>
        <w:t>Nem gyakori mellékhatások (100-ból legfeljebb 1</w:t>
      </w:r>
      <w:r w:rsidR="00845A3C">
        <w:rPr>
          <w:i/>
          <w:iCs/>
          <w:lang w:val="hu-HU"/>
        </w:rPr>
        <w:t> </w:t>
      </w:r>
      <w:r w:rsidRPr="00EB557B">
        <w:rPr>
          <w:i/>
          <w:iCs/>
          <w:lang w:val="hu-HU"/>
        </w:rPr>
        <w:t>beteget érinthet):</w:t>
      </w:r>
    </w:p>
    <w:p w14:paraId="0CA9E221" w14:textId="1360B964"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a karbamid és a kreatinin (egy izomfehérje) koncentrációjának emelkedése a vérben;</w:t>
      </w:r>
    </w:p>
    <w:p w14:paraId="6C54C861" w14:textId="70F6F8BA"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ha már fennállnak vizeletürítési nehézségek (például ha a prosztata megnagyobbodott), vizeletvisszatartás léphet fel. Ebben az esetben a vizeletürítés súlyosan akadályozott vagy már egyáltalán nem lehetséges.</w:t>
      </w:r>
    </w:p>
    <w:p w14:paraId="0B981A84" w14:textId="7A531CA9"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szájszárazság;</w:t>
      </w:r>
    </w:p>
    <w:p w14:paraId="653DF55F" w14:textId="214F41EC"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zsibbadás és hidegérzet a végtagokban (paresztézia).</w:t>
      </w:r>
    </w:p>
    <w:p w14:paraId="14FB18ED" w14:textId="77777777" w:rsidR="00C445D1" w:rsidRPr="00C445D1" w:rsidRDefault="00C445D1" w:rsidP="00DD693A">
      <w:pPr>
        <w:spacing w:line="240" w:lineRule="auto"/>
        <w:ind w:right="-29"/>
        <w:rPr>
          <w:lang w:val="hu-HU"/>
        </w:rPr>
      </w:pPr>
    </w:p>
    <w:p w14:paraId="7FF806A6" w14:textId="3779D1A3" w:rsidR="00C445D1" w:rsidRPr="00EB557B" w:rsidRDefault="00C445D1" w:rsidP="00DD693A">
      <w:pPr>
        <w:spacing w:line="240" w:lineRule="auto"/>
        <w:ind w:right="-29"/>
        <w:rPr>
          <w:i/>
          <w:iCs/>
          <w:lang w:val="hu-HU"/>
        </w:rPr>
      </w:pPr>
      <w:r w:rsidRPr="00EB557B">
        <w:rPr>
          <w:i/>
          <w:iCs/>
          <w:lang w:val="hu-HU"/>
        </w:rPr>
        <w:t>Nagyon ritka mellékhatások (10</w:t>
      </w:r>
      <w:r w:rsidR="007B6632">
        <w:rPr>
          <w:i/>
          <w:iCs/>
          <w:lang w:val="hu-HU"/>
        </w:rPr>
        <w:t> </w:t>
      </w:r>
      <w:r w:rsidRPr="00EB557B">
        <w:rPr>
          <w:i/>
          <w:iCs/>
          <w:lang w:val="hu-HU"/>
        </w:rPr>
        <w:t>000-ből legfeljebb 1</w:t>
      </w:r>
      <w:r w:rsidR="00845A3C">
        <w:rPr>
          <w:i/>
          <w:iCs/>
          <w:lang w:val="hu-HU"/>
        </w:rPr>
        <w:t> </w:t>
      </w:r>
      <w:r w:rsidRPr="00EB557B">
        <w:rPr>
          <w:i/>
          <w:iCs/>
          <w:lang w:val="hu-HU"/>
        </w:rPr>
        <w:t>beteget érinthet):</w:t>
      </w:r>
    </w:p>
    <w:p w14:paraId="6924043D" w14:textId="4C4B2608"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a vörösvértestek és fehérvérsejtek (az eritrociták és leukociták), valamint a véralvadást elősegítő vérlemezkék (a trombociták) számának csökkenése;</w:t>
      </w:r>
    </w:p>
    <w:p w14:paraId="25C394C5" w14:textId="28D2213C"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allergiás reakciók, például viszketés, bőrkiütés (exantéma), fényérzékenység (fotoszenzitivitás), súlyos bőrreakciók;</w:t>
      </w:r>
    </w:p>
    <w:p w14:paraId="5B2EFFAA" w14:textId="01C18965"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vérrögök képződése az erekben (tromboembóliás szövődmények);</w:t>
      </w:r>
    </w:p>
    <w:p w14:paraId="3512FC24" w14:textId="699EC070"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zavartság;</w:t>
      </w:r>
    </w:p>
    <w:p w14:paraId="345FD3AF" w14:textId="6D88C995"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alacsony vérnyomás (hipot</w:t>
      </w:r>
      <w:r w:rsidR="007B6632">
        <w:rPr>
          <w:lang w:val="hu-HU"/>
        </w:rPr>
        <w:t>e</w:t>
      </w:r>
      <w:r w:rsidRPr="00C445D1">
        <w:rPr>
          <w:lang w:val="hu-HU"/>
        </w:rPr>
        <w:t>n</w:t>
      </w:r>
      <w:r w:rsidR="007B6632">
        <w:rPr>
          <w:lang w:val="hu-HU"/>
        </w:rPr>
        <w:t>z</w:t>
      </w:r>
      <w:r w:rsidRPr="00C445D1">
        <w:rPr>
          <w:lang w:val="hu-HU"/>
        </w:rPr>
        <w:t>i</w:t>
      </w:r>
      <w:r w:rsidR="007B6632">
        <w:rPr>
          <w:lang w:val="hu-HU"/>
        </w:rPr>
        <w:t>ó</w:t>
      </w:r>
      <w:r w:rsidRPr="00C445D1">
        <w:rPr>
          <w:lang w:val="hu-HU"/>
        </w:rPr>
        <w:t>);</w:t>
      </w:r>
    </w:p>
    <w:p w14:paraId="5B48BBE9" w14:textId="33AA4D7E"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 xml:space="preserve">a szívizom és az agy véráramlási zavarai az alábbi következményekkel: szívritmuszavarok (aritmiák), </w:t>
      </w:r>
      <w:r w:rsidR="007B6632" w:rsidRPr="00C445D1">
        <w:rPr>
          <w:lang w:val="hu-HU"/>
        </w:rPr>
        <w:t>mellkas</w:t>
      </w:r>
      <w:r w:rsidR="007B6632">
        <w:rPr>
          <w:lang w:val="hu-HU"/>
        </w:rPr>
        <w:t>i</w:t>
      </w:r>
      <w:r w:rsidR="007B6632" w:rsidRPr="00C445D1">
        <w:rPr>
          <w:lang w:val="hu-HU"/>
        </w:rPr>
        <w:t xml:space="preserve"> </w:t>
      </w:r>
      <w:r w:rsidRPr="00C445D1">
        <w:rPr>
          <w:lang w:val="hu-HU"/>
        </w:rPr>
        <w:t>szorító érzés (angina pektorisz), akut szívroham, hirtelen eszméletvesztés (ájulás);</w:t>
      </w:r>
    </w:p>
    <w:p w14:paraId="105DC399" w14:textId="0D85B980"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lastRenderedPageBreak/>
        <w:t>hasnyálmirigy-gyulladás (pankreatitisz);</w:t>
      </w:r>
    </w:p>
    <w:p w14:paraId="782571E9" w14:textId="4259A41D"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látászavarok;</w:t>
      </w:r>
    </w:p>
    <w:p w14:paraId="4F8FF3BA" w14:textId="6751862C" w:rsidR="00C445D1" w:rsidRPr="00C445D1"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fülcsengés (tinnitusz);</w:t>
      </w:r>
    </w:p>
    <w:p w14:paraId="28BCC3E2" w14:textId="2DA78878" w:rsidR="00C445D1" w:rsidRPr="00071EBC" w:rsidRDefault="00C445D1" w:rsidP="00DD693A">
      <w:pPr>
        <w:numPr>
          <w:ilvl w:val="0"/>
          <w:numId w:val="13"/>
        </w:numPr>
        <w:tabs>
          <w:tab w:val="clear" w:pos="360"/>
          <w:tab w:val="num" w:pos="567"/>
        </w:tabs>
        <w:suppressAutoHyphens/>
        <w:snapToGrid w:val="0"/>
        <w:spacing w:line="240" w:lineRule="auto"/>
        <w:ind w:left="567" w:hanging="567"/>
        <w:rPr>
          <w:lang w:val="hu-HU"/>
        </w:rPr>
      </w:pPr>
      <w:r w:rsidRPr="00C445D1">
        <w:rPr>
          <w:lang w:val="hu-HU"/>
        </w:rPr>
        <w:t>halláskárosodás.</w:t>
      </w:r>
    </w:p>
    <w:p w14:paraId="523FB58D" w14:textId="77777777" w:rsidR="00EA1846" w:rsidRPr="00071EBC" w:rsidRDefault="00EA1846" w:rsidP="00DD693A">
      <w:pPr>
        <w:spacing w:line="240" w:lineRule="auto"/>
        <w:ind w:right="-29"/>
        <w:rPr>
          <w:lang w:val="hu-HU"/>
        </w:rPr>
      </w:pPr>
    </w:p>
    <w:p w14:paraId="2593AE3F" w14:textId="77777777" w:rsidR="00EA1846" w:rsidRPr="00071EBC" w:rsidRDefault="009E4810" w:rsidP="00DD693A">
      <w:pPr>
        <w:spacing w:line="240" w:lineRule="auto"/>
        <w:ind w:right="-29"/>
        <w:rPr>
          <w:b/>
          <w:bCs/>
          <w:lang w:val="hu-HU"/>
        </w:rPr>
      </w:pPr>
      <w:r w:rsidRPr="00071EBC">
        <w:rPr>
          <w:b/>
          <w:bCs/>
          <w:lang w:val="hu-HU"/>
        </w:rPr>
        <w:t>Mellékhatások bejelentése</w:t>
      </w:r>
    </w:p>
    <w:p w14:paraId="198DA96E" w14:textId="42FAE0B5" w:rsidR="00FF7E85" w:rsidRPr="00071EBC" w:rsidRDefault="009E4810" w:rsidP="00DD693A">
      <w:pPr>
        <w:spacing w:line="240" w:lineRule="auto"/>
        <w:rPr>
          <w:lang w:val="hu-HU"/>
        </w:rPr>
      </w:pPr>
      <w:r w:rsidRPr="00071EBC">
        <w:rPr>
          <w:lang w:val="hu-HU"/>
        </w:rPr>
        <w:t>Ha Önnél bármilyen mellékhatás jelentkezik, tájékoztassa kezelőorvosát</w:t>
      </w:r>
      <w:r w:rsidR="0011735C">
        <w:rPr>
          <w:lang w:val="hu-HU"/>
        </w:rPr>
        <w:t xml:space="preserve"> </w:t>
      </w:r>
      <w:r w:rsidRPr="00071EBC">
        <w:rPr>
          <w:lang w:val="hu-HU"/>
        </w:rPr>
        <w:t>vagy</w:t>
      </w:r>
      <w:r w:rsidR="0011735C">
        <w:rPr>
          <w:lang w:val="hu-HU"/>
        </w:rPr>
        <w:t xml:space="preserve"> </w:t>
      </w:r>
      <w:r w:rsidRPr="00071EBC">
        <w:rPr>
          <w:lang w:val="hu-HU"/>
        </w:rPr>
        <w:t xml:space="preserve">gyógyszerészét. Ez a betegtájékoztatóban fel nem sorolt bármilyen lehetséges mellékhatásra is vonatkozik. A mellékhatásokat közvetlenül a hatóság részére is bejelentheti az </w:t>
      </w:r>
      <w:hyperlink r:id="rId9" w:history="1">
        <w:r w:rsidR="00FF7E85" w:rsidRPr="00071EBC">
          <w:rPr>
            <w:rStyle w:val="Hiperhivatkozs1"/>
            <w:highlight w:val="lightGray"/>
            <w:lang w:val="hu-HU"/>
          </w:rPr>
          <w:t>V. függelékben</w:t>
        </w:r>
      </w:hyperlink>
      <w:r w:rsidRPr="00071EBC">
        <w:rPr>
          <w:highlight w:val="lightGray"/>
          <w:lang w:val="hu-HU"/>
        </w:rPr>
        <w:t xml:space="preserve"> található elérhetőségeken keresztül</w:t>
      </w:r>
      <w:r w:rsidR="004756F3">
        <w:rPr>
          <w:lang w:val="hu-HU"/>
        </w:rPr>
        <w:t>.</w:t>
      </w:r>
    </w:p>
    <w:p w14:paraId="6AA9975B" w14:textId="77777777" w:rsidR="00EA1846" w:rsidRPr="00071EBC" w:rsidRDefault="009E4810" w:rsidP="00DD693A">
      <w:pPr>
        <w:spacing w:line="240" w:lineRule="auto"/>
        <w:ind w:right="-2"/>
        <w:rPr>
          <w:lang w:val="hu-HU"/>
        </w:rPr>
      </w:pPr>
      <w:r w:rsidRPr="00071EBC">
        <w:rPr>
          <w:lang w:val="hu-HU"/>
        </w:rPr>
        <w:t>A mellékhatások bejelentésével Ön is hozzájárulhat ahhoz, hogy minél több információ álljon rendelkezésre a gyógyszer biztonságos alkalmazásával kapcsolatban.</w:t>
      </w:r>
    </w:p>
    <w:p w14:paraId="0064D9B3" w14:textId="04910AA1" w:rsidR="00EA1846" w:rsidRPr="00071EBC" w:rsidRDefault="00EA1846" w:rsidP="00DD693A">
      <w:pPr>
        <w:spacing w:line="240" w:lineRule="auto"/>
        <w:ind w:right="-2"/>
        <w:rPr>
          <w:lang w:val="hu-HU"/>
        </w:rPr>
      </w:pPr>
    </w:p>
    <w:p w14:paraId="38005D87" w14:textId="77777777" w:rsidR="0077147F" w:rsidRPr="00071EBC" w:rsidRDefault="0077147F" w:rsidP="00DD693A">
      <w:pPr>
        <w:spacing w:line="240" w:lineRule="auto"/>
        <w:ind w:right="-2"/>
        <w:rPr>
          <w:lang w:val="hu-HU"/>
        </w:rPr>
      </w:pPr>
    </w:p>
    <w:p w14:paraId="0110D20D" w14:textId="6F94D789" w:rsidR="00EA1846" w:rsidRPr="00071EBC" w:rsidRDefault="009E4810" w:rsidP="00DD693A">
      <w:pPr>
        <w:spacing w:line="240" w:lineRule="auto"/>
        <w:ind w:left="567" w:right="-2" w:hanging="567"/>
        <w:rPr>
          <w:b/>
          <w:bCs/>
          <w:lang w:val="hu-HU"/>
        </w:rPr>
      </w:pPr>
      <w:r w:rsidRPr="00071EBC">
        <w:rPr>
          <w:b/>
          <w:bCs/>
          <w:lang w:val="hu-HU"/>
        </w:rPr>
        <w:t>5.</w:t>
      </w:r>
      <w:r w:rsidRPr="00071EBC">
        <w:rPr>
          <w:b/>
          <w:bCs/>
          <w:lang w:val="hu-HU"/>
        </w:rPr>
        <w:tab/>
        <w:t xml:space="preserve">Hogyan kell a </w:t>
      </w:r>
      <w:r w:rsidR="0011735C" w:rsidRPr="0011735C">
        <w:rPr>
          <w:b/>
          <w:bCs/>
          <w:lang w:val="hu-HU"/>
        </w:rPr>
        <w:t>Tretax</w:t>
      </w:r>
      <w:r w:rsidR="0011735C">
        <w:rPr>
          <w:b/>
          <w:bCs/>
          <w:lang w:val="hu-HU"/>
        </w:rPr>
        <w:t>-ot</w:t>
      </w:r>
      <w:r w:rsidRPr="00071EBC">
        <w:rPr>
          <w:b/>
          <w:bCs/>
          <w:lang w:val="hu-HU"/>
        </w:rPr>
        <w:t xml:space="preserve"> tárolni?</w:t>
      </w:r>
    </w:p>
    <w:p w14:paraId="7D56DB97" w14:textId="77777777" w:rsidR="00EA1846" w:rsidRPr="00071EBC" w:rsidRDefault="00EA1846" w:rsidP="00DD693A">
      <w:pPr>
        <w:spacing w:line="240" w:lineRule="auto"/>
        <w:ind w:right="-2"/>
        <w:rPr>
          <w:lang w:val="hu-HU"/>
        </w:rPr>
      </w:pPr>
    </w:p>
    <w:p w14:paraId="083329C5" w14:textId="77777777" w:rsidR="00EA1846" w:rsidRDefault="009E4810" w:rsidP="00DD693A">
      <w:pPr>
        <w:spacing w:line="240" w:lineRule="auto"/>
        <w:ind w:right="-2"/>
        <w:rPr>
          <w:lang w:val="hu-HU"/>
        </w:rPr>
      </w:pPr>
      <w:r w:rsidRPr="00071EBC">
        <w:rPr>
          <w:lang w:val="hu-HU"/>
        </w:rPr>
        <w:t>A gyógyszer gyermekektől elzárva tartandó!</w:t>
      </w:r>
    </w:p>
    <w:p w14:paraId="25EBC158" w14:textId="2728E9BD" w:rsidR="009151B8" w:rsidRPr="00071EBC" w:rsidRDefault="009151B8" w:rsidP="00DD693A">
      <w:pPr>
        <w:spacing w:line="240" w:lineRule="auto"/>
        <w:ind w:right="-2"/>
        <w:rPr>
          <w:lang w:val="hu-HU"/>
        </w:rPr>
      </w:pPr>
      <w:r w:rsidRPr="009151B8">
        <w:rPr>
          <w:lang w:val="hu-HU"/>
        </w:rPr>
        <w:t>Ez a gyógyszer nem igényel különleges tárolást.</w:t>
      </w:r>
    </w:p>
    <w:p w14:paraId="095428CB" w14:textId="77613D69" w:rsidR="00EA1846" w:rsidRDefault="009E4810" w:rsidP="00DD693A">
      <w:pPr>
        <w:spacing w:line="240" w:lineRule="auto"/>
        <w:ind w:right="-2"/>
        <w:rPr>
          <w:lang w:val="hu-HU"/>
        </w:rPr>
      </w:pPr>
      <w:r w:rsidRPr="00071EBC">
        <w:rPr>
          <w:lang w:val="hu-HU"/>
        </w:rPr>
        <w:t>A</w:t>
      </w:r>
      <w:r w:rsidR="00DD693A">
        <w:rPr>
          <w:lang w:val="hu-HU"/>
        </w:rPr>
        <w:t xml:space="preserve"> </w:t>
      </w:r>
      <w:r w:rsidRPr="00071EBC">
        <w:rPr>
          <w:lang w:val="hu-HU"/>
        </w:rPr>
        <w:t>dobozon</w:t>
      </w:r>
      <w:r w:rsidR="00E918FC">
        <w:rPr>
          <w:lang w:val="hu-HU"/>
        </w:rPr>
        <w:t xml:space="preserve"> </w:t>
      </w:r>
      <w:r w:rsidR="00E918FC" w:rsidRPr="00E918FC">
        <w:rPr>
          <w:lang w:val="hu-HU"/>
        </w:rPr>
        <w:t>és a buborékcsomagoláson</w:t>
      </w:r>
      <w:r w:rsidRPr="00071EBC">
        <w:rPr>
          <w:lang w:val="hu-HU"/>
        </w:rPr>
        <w:t xml:space="preserve"> feltüntetett lejárati idő után ne szedje</w:t>
      </w:r>
      <w:r w:rsidR="00E918FC">
        <w:rPr>
          <w:lang w:val="hu-HU"/>
        </w:rPr>
        <w:t xml:space="preserve"> </w:t>
      </w:r>
      <w:r w:rsidRPr="00071EBC">
        <w:rPr>
          <w:lang w:val="hu-HU"/>
        </w:rPr>
        <w:t xml:space="preserve">ezt </w:t>
      </w:r>
      <w:r w:rsidRPr="0029671C">
        <w:rPr>
          <w:lang w:val="hu-HU"/>
        </w:rPr>
        <w:t>a gy</w:t>
      </w:r>
      <w:r w:rsidRPr="00071EBC">
        <w:rPr>
          <w:lang w:val="hu-HU"/>
        </w:rPr>
        <w:t>ógyszert.</w:t>
      </w:r>
      <w:r w:rsidR="00E918FC">
        <w:rPr>
          <w:lang w:val="hu-HU"/>
        </w:rPr>
        <w:t xml:space="preserve"> </w:t>
      </w:r>
      <w:r w:rsidRPr="00071EBC">
        <w:rPr>
          <w:lang w:val="hu-HU"/>
        </w:rPr>
        <w:t>A lejárati idő az adott hónap utolsó napjára vonatkozik</w:t>
      </w:r>
      <w:r w:rsidR="00093C25" w:rsidRPr="00071EBC">
        <w:rPr>
          <w:lang w:val="hu-HU"/>
        </w:rPr>
        <w:t>.</w:t>
      </w:r>
    </w:p>
    <w:p w14:paraId="687DE7BE" w14:textId="77777777" w:rsidR="007B6632" w:rsidRPr="00071EBC" w:rsidRDefault="007B6632" w:rsidP="00DD693A">
      <w:pPr>
        <w:spacing w:line="240" w:lineRule="auto"/>
        <w:ind w:right="-2"/>
        <w:rPr>
          <w:lang w:val="hu-HU"/>
        </w:rPr>
      </w:pPr>
    </w:p>
    <w:p w14:paraId="6ECB1EF9" w14:textId="3407A30E" w:rsidR="00EA1846" w:rsidRPr="00071EBC" w:rsidRDefault="009E4810" w:rsidP="00DD693A">
      <w:pPr>
        <w:spacing w:line="240" w:lineRule="auto"/>
        <w:ind w:right="-2"/>
        <w:rPr>
          <w:lang w:val="hu-HU"/>
        </w:rPr>
      </w:pPr>
      <w:r w:rsidRPr="00071EBC">
        <w:rPr>
          <w:lang w:val="hu-HU"/>
        </w:rPr>
        <w:t>Semmilyen gyógyszert ne dobjon a szennyvízbe vagy a háztartási hulladékba. Kérdezze meg gyógyszerészét, hogy mit tegyen a már nem használt gyógyszereivel. Ezek az intézkedések elősegítik a környezet védelmét.</w:t>
      </w:r>
    </w:p>
    <w:p w14:paraId="01702DD2" w14:textId="77777777" w:rsidR="00EA1846" w:rsidRPr="00071EBC" w:rsidRDefault="00EA1846" w:rsidP="00DD693A">
      <w:pPr>
        <w:spacing w:line="240" w:lineRule="auto"/>
        <w:ind w:right="-2"/>
        <w:rPr>
          <w:lang w:val="hu-HU"/>
        </w:rPr>
      </w:pPr>
    </w:p>
    <w:p w14:paraId="479A9267" w14:textId="77777777" w:rsidR="00EA1846" w:rsidRPr="00071EBC" w:rsidRDefault="00EA1846" w:rsidP="00DD693A">
      <w:pPr>
        <w:spacing w:line="240" w:lineRule="auto"/>
        <w:ind w:right="-2"/>
        <w:rPr>
          <w:lang w:val="hu-HU"/>
        </w:rPr>
      </w:pPr>
    </w:p>
    <w:p w14:paraId="0FEF4D58" w14:textId="77777777" w:rsidR="00EA1846" w:rsidRPr="00071EBC" w:rsidRDefault="009E4810" w:rsidP="00DD693A">
      <w:pPr>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6A76D254" w14:textId="77777777" w:rsidR="00EA1846" w:rsidRPr="00071EBC" w:rsidRDefault="00EA1846" w:rsidP="00DD693A">
      <w:pPr>
        <w:spacing w:line="240" w:lineRule="auto"/>
        <w:rPr>
          <w:lang w:val="hu-HU"/>
        </w:rPr>
      </w:pPr>
    </w:p>
    <w:p w14:paraId="6B6FC48B" w14:textId="4907ADE0" w:rsidR="00EA1846" w:rsidRPr="00071EBC" w:rsidRDefault="009E4810" w:rsidP="00DD693A">
      <w:pPr>
        <w:spacing w:line="240" w:lineRule="auto"/>
        <w:rPr>
          <w:lang w:val="hu-HU"/>
        </w:rPr>
      </w:pPr>
      <w:r w:rsidRPr="00071EBC">
        <w:rPr>
          <w:b/>
          <w:bCs/>
          <w:lang w:val="hu-HU"/>
        </w:rPr>
        <w:t xml:space="preserve">Mit tartalmaz a </w:t>
      </w:r>
      <w:r w:rsidR="008A6ED8" w:rsidRPr="008A6ED8">
        <w:rPr>
          <w:b/>
          <w:bCs/>
          <w:lang w:val="hu-HU"/>
        </w:rPr>
        <w:t>Tretax</w:t>
      </w:r>
      <w:r w:rsidR="002013A7" w:rsidRPr="00071EBC">
        <w:rPr>
          <w:b/>
          <w:bCs/>
          <w:lang w:val="hu-HU"/>
        </w:rPr>
        <w:t>?</w:t>
      </w:r>
    </w:p>
    <w:p w14:paraId="39D3F525" w14:textId="71D077F4" w:rsidR="00EA1846" w:rsidRPr="00071EBC" w:rsidRDefault="009E4810" w:rsidP="00DD693A">
      <w:pPr>
        <w:keepNext/>
        <w:numPr>
          <w:ilvl w:val="0"/>
          <w:numId w:val="14"/>
        </w:numPr>
        <w:tabs>
          <w:tab w:val="clear" w:pos="567"/>
        </w:tabs>
        <w:snapToGrid w:val="0"/>
        <w:spacing w:line="240" w:lineRule="auto"/>
        <w:ind w:left="567" w:right="-2" w:hanging="567"/>
        <w:rPr>
          <w:lang w:val="hu-HU"/>
        </w:rPr>
      </w:pPr>
      <w:r w:rsidRPr="00071EBC">
        <w:rPr>
          <w:lang w:val="hu-HU"/>
        </w:rPr>
        <w:t xml:space="preserve">A készítmény hatóanyaga </w:t>
      </w:r>
      <w:r w:rsidR="008A6ED8">
        <w:rPr>
          <w:lang w:val="hu-HU"/>
        </w:rPr>
        <w:t xml:space="preserve">a </w:t>
      </w:r>
      <w:r w:rsidR="008A6ED8" w:rsidRPr="008A6ED8">
        <w:rPr>
          <w:lang w:val="hu-HU"/>
        </w:rPr>
        <w:t>toraszemid</w:t>
      </w:r>
      <w:r w:rsidR="008A6ED8">
        <w:rPr>
          <w:lang w:val="hu-HU"/>
        </w:rPr>
        <w:t>.</w:t>
      </w:r>
      <w:r w:rsidR="009151B8">
        <w:rPr>
          <w:lang w:val="hu-HU"/>
        </w:rPr>
        <w:t xml:space="preserve"> </w:t>
      </w:r>
      <w:r w:rsidR="009151B8" w:rsidRPr="009151B8">
        <w:rPr>
          <w:lang w:val="hu-HU"/>
        </w:rPr>
        <w:t>10</w:t>
      </w:r>
      <w:r w:rsidR="00845A3C">
        <w:rPr>
          <w:lang w:val="hu-HU"/>
        </w:rPr>
        <w:t> </w:t>
      </w:r>
      <w:r w:rsidR="009151B8" w:rsidRPr="009151B8">
        <w:rPr>
          <w:lang w:val="hu-HU"/>
        </w:rPr>
        <w:t>mg toraszemidet tartalmaz tablettánként.</w:t>
      </w:r>
    </w:p>
    <w:p w14:paraId="13704E9B" w14:textId="276BB810" w:rsidR="00EA1846" w:rsidRPr="00071EBC" w:rsidRDefault="009E4810" w:rsidP="00DD693A">
      <w:pPr>
        <w:keepNext/>
        <w:numPr>
          <w:ilvl w:val="0"/>
          <w:numId w:val="14"/>
        </w:numPr>
        <w:tabs>
          <w:tab w:val="clear" w:pos="567"/>
        </w:tabs>
        <w:snapToGrid w:val="0"/>
        <w:spacing w:line="240" w:lineRule="auto"/>
        <w:ind w:left="567" w:right="-2" w:hanging="567"/>
        <w:rPr>
          <w:lang w:val="hu-HU"/>
        </w:rPr>
      </w:pPr>
      <w:r w:rsidRPr="00071EBC">
        <w:rPr>
          <w:lang w:val="hu-HU"/>
        </w:rPr>
        <w:t>Egyéb összetevők</w:t>
      </w:r>
      <w:r w:rsidR="009D46E8">
        <w:rPr>
          <w:lang w:val="hu-HU"/>
        </w:rPr>
        <w:t xml:space="preserve">: </w:t>
      </w:r>
      <w:r w:rsidR="00416D11" w:rsidRPr="00416D11">
        <w:rPr>
          <w:lang w:val="hu-HU"/>
        </w:rPr>
        <w:t>laktóz-monohidrát, kukoricakeményítő, vízmentes kolloid szilícium-dioxid, magnézium-sztearát.</w:t>
      </w:r>
    </w:p>
    <w:p w14:paraId="568452B2" w14:textId="77777777" w:rsidR="00EA1846" w:rsidRPr="00071EBC" w:rsidRDefault="00EA1846" w:rsidP="00DD693A">
      <w:pPr>
        <w:keepNext/>
        <w:tabs>
          <w:tab w:val="clear" w:pos="567"/>
          <w:tab w:val="left" w:pos="720"/>
        </w:tabs>
        <w:spacing w:line="240" w:lineRule="auto"/>
        <w:ind w:right="-2"/>
        <w:rPr>
          <w:lang w:val="hu-HU"/>
        </w:rPr>
      </w:pPr>
    </w:p>
    <w:p w14:paraId="2D654DF5" w14:textId="55117865" w:rsidR="00EA1846" w:rsidRPr="00071EBC" w:rsidRDefault="009E4810" w:rsidP="00DD693A">
      <w:pPr>
        <w:spacing w:line="240" w:lineRule="auto"/>
        <w:rPr>
          <w:lang w:val="hu-HU"/>
        </w:rPr>
      </w:pPr>
      <w:r w:rsidRPr="00071EBC">
        <w:rPr>
          <w:b/>
          <w:bCs/>
          <w:lang w:val="hu-HU"/>
        </w:rPr>
        <w:t xml:space="preserve">Milyen a </w:t>
      </w:r>
      <w:r w:rsidR="00DC4624" w:rsidRPr="00DC4624">
        <w:rPr>
          <w:b/>
          <w:bCs/>
          <w:lang w:val="hu-HU"/>
        </w:rPr>
        <w:t>Tretax</w:t>
      </w:r>
      <w:r w:rsidRPr="00071EBC">
        <w:rPr>
          <w:b/>
          <w:bCs/>
          <w:lang w:val="hu-HU"/>
        </w:rPr>
        <w:t xml:space="preserve"> külleme és mit tartalmaz a csomagolás</w:t>
      </w:r>
      <w:r w:rsidR="002013A7" w:rsidRPr="00071EBC">
        <w:rPr>
          <w:b/>
          <w:bCs/>
          <w:lang w:val="hu-HU"/>
        </w:rPr>
        <w:t>?</w:t>
      </w:r>
    </w:p>
    <w:p w14:paraId="45FC2220" w14:textId="6A80F6C1" w:rsidR="009151B8" w:rsidRPr="009151B8" w:rsidRDefault="009151B8" w:rsidP="00DD693A">
      <w:pPr>
        <w:spacing w:line="240" w:lineRule="auto"/>
        <w:rPr>
          <w:lang w:val="hu-HU"/>
        </w:rPr>
      </w:pPr>
      <w:r w:rsidRPr="009151B8">
        <w:rPr>
          <w:lang w:val="hu-HU"/>
        </w:rPr>
        <w:t>Fehér, kerek, lapos, 8</w:t>
      </w:r>
      <w:r w:rsidR="00845A3C">
        <w:rPr>
          <w:lang w:val="hu-HU"/>
        </w:rPr>
        <w:t> </w:t>
      </w:r>
      <w:r w:rsidRPr="009151B8">
        <w:rPr>
          <w:lang w:val="hu-HU"/>
        </w:rPr>
        <w:t xml:space="preserve">mm átmérőjű, metszett élű tabletta az egyik oldalán </w:t>
      </w:r>
      <w:r w:rsidR="007B6632">
        <w:rPr>
          <w:lang w:val="hu-HU"/>
        </w:rPr>
        <w:t>bemetszéssel</w:t>
      </w:r>
      <w:r w:rsidR="007B6632" w:rsidRPr="009151B8">
        <w:rPr>
          <w:lang w:val="hu-HU"/>
        </w:rPr>
        <w:t xml:space="preserve"> </w:t>
      </w:r>
      <w:r w:rsidRPr="009151B8">
        <w:rPr>
          <w:lang w:val="hu-HU"/>
        </w:rPr>
        <w:t>ellátva.</w:t>
      </w:r>
    </w:p>
    <w:p w14:paraId="74B5F858" w14:textId="77777777" w:rsidR="009151B8" w:rsidRPr="009151B8" w:rsidRDefault="009151B8" w:rsidP="00DD693A">
      <w:pPr>
        <w:spacing w:line="240" w:lineRule="auto"/>
        <w:rPr>
          <w:lang w:val="hu-HU"/>
        </w:rPr>
      </w:pPr>
      <w:r w:rsidRPr="009151B8">
        <w:rPr>
          <w:lang w:val="hu-HU"/>
        </w:rPr>
        <w:t>A tabletta egyenlő adagokra osztható.</w:t>
      </w:r>
    </w:p>
    <w:p w14:paraId="521B2570" w14:textId="504A77D3" w:rsidR="009151B8" w:rsidRDefault="009151B8" w:rsidP="00DD693A">
      <w:pPr>
        <w:spacing w:line="240" w:lineRule="auto"/>
        <w:rPr>
          <w:lang w:val="hu-HU"/>
        </w:rPr>
      </w:pPr>
      <w:r w:rsidRPr="009151B8">
        <w:rPr>
          <w:lang w:val="hu-HU"/>
        </w:rPr>
        <w:t>A Tretax 30</w:t>
      </w:r>
      <w:r w:rsidR="00845A3C">
        <w:rPr>
          <w:lang w:val="hu-HU"/>
        </w:rPr>
        <w:t> </w:t>
      </w:r>
      <w:r w:rsidRPr="009151B8">
        <w:rPr>
          <w:lang w:val="hu-HU"/>
        </w:rPr>
        <w:t xml:space="preserve">tablettát tartalmazó csomagolásban </w:t>
      </w:r>
      <w:r w:rsidR="00DD693A">
        <w:rPr>
          <w:lang w:val="hu-HU"/>
        </w:rPr>
        <w:t>kapható</w:t>
      </w:r>
      <w:r w:rsidRPr="009151B8">
        <w:rPr>
          <w:lang w:val="hu-HU"/>
        </w:rPr>
        <w:t>.</w:t>
      </w:r>
    </w:p>
    <w:p w14:paraId="4642A10A" w14:textId="77777777" w:rsidR="009151B8" w:rsidRPr="00071EBC" w:rsidRDefault="009151B8" w:rsidP="00DD693A">
      <w:pPr>
        <w:spacing w:line="240" w:lineRule="auto"/>
        <w:rPr>
          <w:lang w:val="hu-HU"/>
        </w:rPr>
      </w:pPr>
    </w:p>
    <w:p w14:paraId="36B4EEE1" w14:textId="1A449B20" w:rsidR="00EA1846" w:rsidRPr="00071EBC" w:rsidRDefault="009E4810" w:rsidP="00DD693A">
      <w:pPr>
        <w:spacing w:line="240" w:lineRule="auto"/>
        <w:rPr>
          <w:b/>
          <w:bCs/>
          <w:lang w:val="hu-HU"/>
        </w:rPr>
      </w:pPr>
      <w:r w:rsidRPr="00071EBC">
        <w:rPr>
          <w:b/>
          <w:bCs/>
          <w:lang w:val="hu-HU"/>
        </w:rPr>
        <w:t>A forgalomba hozatali engedély jogosultja</w:t>
      </w:r>
    </w:p>
    <w:p w14:paraId="67363055" w14:textId="77777777" w:rsidR="008636A0" w:rsidRPr="008636A0" w:rsidRDefault="008636A0" w:rsidP="00DD693A">
      <w:pPr>
        <w:spacing w:line="240" w:lineRule="auto"/>
        <w:rPr>
          <w:lang w:val="hu-HU"/>
        </w:rPr>
      </w:pPr>
      <w:r w:rsidRPr="008636A0">
        <w:rPr>
          <w:lang w:val="hu-HU"/>
        </w:rPr>
        <w:t>Menarini International Operations Luxembourg S.A.</w:t>
      </w:r>
    </w:p>
    <w:p w14:paraId="24E909A4" w14:textId="77777777" w:rsidR="008636A0" w:rsidRPr="008636A0" w:rsidRDefault="008636A0" w:rsidP="00DD693A">
      <w:pPr>
        <w:spacing w:line="240" w:lineRule="auto"/>
        <w:rPr>
          <w:lang w:val="hu-HU"/>
        </w:rPr>
      </w:pPr>
      <w:r w:rsidRPr="008636A0">
        <w:rPr>
          <w:lang w:val="hu-HU"/>
        </w:rPr>
        <w:t>1, Avenue de la Gare</w:t>
      </w:r>
    </w:p>
    <w:p w14:paraId="1B23AD79" w14:textId="77777777" w:rsidR="008636A0" w:rsidRPr="008636A0" w:rsidRDefault="008636A0" w:rsidP="00DD693A">
      <w:pPr>
        <w:spacing w:line="240" w:lineRule="auto"/>
        <w:rPr>
          <w:lang w:val="hu-HU"/>
        </w:rPr>
      </w:pPr>
      <w:r w:rsidRPr="008636A0">
        <w:rPr>
          <w:lang w:val="hu-HU"/>
        </w:rPr>
        <w:t>L-1611 Luxembourg</w:t>
      </w:r>
    </w:p>
    <w:p w14:paraId="32642F98" w14:textId="04C9C5E0" w:rsidR="00EA1846" w:rsidRDefault="008636A0" w:rsidP="00DD693A">
      <w:pPr>
        <w:spacing w:line="240" w:lineRule="auto"/>
        <w:rPr>
          <w:lang w:val="hu-HU"/>
        </w:rPr>
      </w:pPr>
      <w:r w:rsidRPr="008636A0">
        <w:rPr>
          <w:lang w:val="hu-HU"/>
        </w:rPr>
        <w:t>Luxemburg</w:t>
      </w:r>
    </w:p>
    <w:p w14:paraId="382803E3" w14:textId="77777777" w:rsidR="009151B8" w:rsidRPr="00071EBC" w:rsidRDefault="009151B8" w:rsidP="00DD693A">
      <w:pPr>
        <w:spacing w:line="240" w:lineRule="auto"/>
        <w:rPr>
          <w:lang w:val="hu-HU"/>
        </w:rPr>
      </w:pPr>
    </w:p>
    <w:p w14:paraId="48829F9A" w14:textId="53E3A93A" w:rsidR="00EA1846" w:rsidRPr="008636A0" w:rsidRDefault="00DD693A" w:rsidP="00DD693A">
      <w:pPr>
        <w:spacing w:line="240" w:lineRule="auto"/>
        <w:rPr>
          <w:b/>
          <w:bCs/>
          <w:lang w:val="hu-HU"/>
        </w:rPr>
      </w:pPr>
      <w:r>
        <w:rPr>
          <w:b/>
          <w:bCs/>
          <w:lang w:val="hu-HU"/>
        </w:rPr>
        <w:t>G</w:t>
      </w:r>
      <w:r w:rsidR="008636A0" w:rsidRPr="008636A0">
        <w:rPr>
          <w:b/>
          <w:bCs/>
          <w:lang w:val="hu-HU"/>
        </w:rPr>
        <w:t>yártó</w:t>
      </w:r>
    </w:p>
    <w:p w14:paraId="0447ECBE" w14:textId="77777777" w:rsidR="008636A0" w:rsidRPr="008636A0" w:rsidRDefault="008636A0" w:rsidP="00DD693A">
      <w:pPr>
        <w:spacing w:line="240" w:lineRule="auto"/>
        <w:rPr>
          <w:lang w:val="hu-HU"/>
        </w:rPr>
      </w:pPr>
      <w:r w:rsidRPr="008636A0">
        <w:rPr>
          <w:lang w:val="hu-HU"/>
        </w:rPr>
        <w:t>Berlin-Chemie AG,</w:t>
      </w:r>
    </w:p>
    <w:p w14:paraId="5651E101" w14:textId="77777777" w:rsidR="008636A0" w:rsidRPr="008636A0" w:rsidRDefault="008636A0" w:rsidP="00DD693A">
      <w:pPr>
        <w:spacing w:line="240" w:lineRule="auto"/>
        <w:rPr>
          <w:lang w:val="hu-HU"/>
        </w:rPr>
      </w:pPr>
      <w:r w:rsidRPr="008636A0">
        <w:rPr>
          <w:lang w:val="hu-HU"/>
        </w:rPr>
        <w:t>Glienicker Weg 125,</w:t>
      </w:r>
    </w:p>
    <w:p w14:paraId="1E31D51B" w14:textId="77777777" w:rsidR="008636A0" w:rsidRPr="008636A0" w:rsidRDefault="008636A0" w:rsidP="00DD693A">
      <w:pPr>
        <w:spacing w:line="240" w:lineRule="auto"/>
        <w:rPr>
          <w:lang w:val="hu-HU"/>
        </w:rPr>
      </w:pPr>
      <w:r w:rsidRPr="008636A0">
        <w:rPr>
          <w:lang w:val="hu-HU"/>
        </w:rPr>
        <w:t>12489 Berlin,</w:t>
      </w:r>
    </w:p>
    <w:p w14:paraId="7BB768E0" w14:textId="78C93C4E" w:rsidR="008636A0" w:rsidRDefault="008636A0" w:rsidP="00DD693A">
      <w:pPr>
        <w:spacing w:line="240" w:lineRule="auto"/>
        <w:rPr>
          <w:lang w:val="hu-HU"/>
        </w:rPr>
      </w:pPr>
      <w:r w:rsidRPr="008636A0">
        <w:rPr>
          <w:lang w:val="hu-HU"/>
        </w:rPr>
        <w:t>Németország</w:t>
      </w:r>
    </w:p>
    <w:p w14:paraId="050C2D07" w14:textId="77777777" w:rsidR="00DD693A" w:rsidRDefault="00DD693A" w:rsidP="00DD693A">
      <w:pPr>
        <w:spacing w:line="240" w:lineRule="auto"/>
        <w:rPr>
          <w:b/>
          <w:bCs/>
          <w:lang w:val="hu-HU"/>
        </w:rPr>
      </w:pPr>
    </w:p>
    <w:p w14:paraId="06D3BF6C" w14:textId="3AE52D6B" w:rsidR="00DD693A" w:rsidRPr="007155F8" w:rsidRDefault="00DD693A" w:rsidP="00DD693A">
      <w:pPr>
        <w:spacing w:line="240" w:lineRule="auto"/>
        <w:rPr>
          <w:b/>
          <w:bCs/>
          <w:lang w:val="hu-HU"/>
        </w:rPr>
      </w:pPr>
      <w:r w:rsidRPr="007155F8">
        <w:rPr>
          <w:b/>
          <w:bCs/>
          <w:lang w:val="hu-HU"/>
        </w:rPr>
        <w:t>Ez</w:t>
      </w:r>
      <w:r>
        <w:rPr>
          <w:b/>
          <w:bCs/>
          <w:lang w:val="hu-HU"/>
        </w:rPr>
        <w:t>t</w:t>
      </w:r>
      <w:r w:rsidRPr="007155F8">
        <w:rPr>
          <w:b/>
          <w:bCs/>
          <w:lang w:val="hu-HU"/>
        </w:rPr>
        <w:t xml:space="preserve"> a gyógyszert az Európai Gazdasági Térség tagállamaiban az alábbi neveken engedélyezték:</w:t>
      </w:r>
    </w:p>
    <w:p w14:paraId="04635825" w14:textId="77777777" w:rsidR="00DD693A" w:rsidRPr="007155F8" w:rsidRDefault="00DD693A" w:rsidP="00DD693A">
      <w:pPr>
        <w:spacing w:line="240" w:lineRule="auto"/>
        <w:rPr>
          <w:lang w:val="hu-HU"/>
        </w:rPr>
      </w:pPr>
    </w:p>
    <w:tbl>
      <w:tblPr>
        <w:tblStyle w:val="Rcsostblzat"/>
        <w:tblW w:w="0" w:type="auto"/>
        <w:tblInd w:w="108" w:type="dxa"/>
        <w:tblLook w:val="04A0" w:firstRow="1" w:lastRow="0" w:firstColumn="1" w:lastColumn="0" w:noHBand="0" w:noVBand="1"/>
      </w:tblPr>
      <w:tblGrid>
        <w:gridCol w:w="4429"/>
        <w:gridCol w:w="4524"/>
      </w:tblGrid>
      <w:tr w:rsidR="00DD693A" w:rsidRPr="007155F8" w14:paraId="22EADA1D" w14:textId="77777777" w:rsidTr="00D47F48">
        <w:tc>
          <w:tcPr>
            <w:tcW w:w="4497" w:type="dxa"/>
          </w:tcPr>
          <w:p w14:paraId="723948F9" w14:textId="77777777" w:rsidR="00DD693A" w:rsidRPr="007155F8" w:rsidRDefault="00DD693A" w:rsidP="00D47F48">
            <w:pPr>
              <w:spacing w:line="240" w:lineRule="auto"/>
              <w:rPr>
                <w:noProof/>
                <w:lang w:val="hu-HU" w:eastAsia="en-GB"/>
              </w:rPr>
            </w:pPr>
            <w:r w:rsidRPr="007155F8">
              <w:rPr>
                <w:noProof/>
                <w:lang w:val="hu-HU" w:eastAsia="en-GB"/>
              </w:rPr>
              <w:t>Németország</w:t>
            </w:r>
          </w:p>
        </w:tc>
        <w:tc>
          <w:tcPr>
            <w:tcW w:w="4605" w:type="dxa"/>
          </w:tcPr>
          <w:p w14:paraId="1AB167E1" w14:textId="77777777" w:rsidR="00DD693A" w:rsidRPr="007155F8" w:rsidRDefault="00DD693A" w:rsidP="00D47F48">
            <w:pPr>
              <w:spacing w:line="240" w:lineRule="auto"/>
              <w:rPr>
                <w:noProof/>
                <w:lang w:val="hu-HU" w:eastAsia="en-GB"/>
              </w:rPr>
            </w:pPr>
            <w:r>
              <w:rPr>
                <w:noProof/>
                <w:lang w:val="hu-HU" w:eastAsia="en-GB"/>
              </w:rPr>
              <w:t>Torem</w:t>
            </w:r>
          </w:p>
        </w:tc>
      </w:tr>
      <w:tr w:rsidR="00DD693A" w:rsidRPr="007155F8" w14:paraId="4AF3AD38" w14:textId="77777777" w:rsidTr="00D47F48">
        <w:tc>
          <w:tcPr>
            <w:tcW w:w="4497" w:type="dxa"/>
          </w:tcPr>
          <w:p w14:paraId="26BE46EE" w14:textId="77777777" w:rsidR="00DD693A" w:rsidRPr="007155F8" w:rsidRDefault="00DD693A" w:rsidP="00D47F48">
            <w:pPr>
              <w:spacing w:line="240" w:lineRule="auto"/>
              <w:rPr>
                <w:noProof/>
                <w:lang w:val="hu-HU" w:eastAsia="en-GB"/>
              </w:rPr>
            </w:pPr>
            <w:r w:rsidRPr="007155F8">
              <w:rPr>
                <w:noProof/>
                <w:lang w:val="hu-HU" w:eastAsia="en-GB"/>
              </w:rPr>
              <w:t>Magyarország</w:t>
            </w:r>
          </w:p>
        </w:tc>
        <w:tc>
          <w:tcPr>
            <w:tcW w:w="4605" w:type="dxa"/>
          </w:tcPr>
          <w:p w14:paraId="6CB3DB5F" w14:textId="77777777" w:rsidR="00DD693A" w:rsidRPr="007155F8" w:rsidRDefault="00DD693A" w:rsidP="00D47F48">
            <w:pPr>
              <w:spacing w:line="240" w:lineRule="auto"/>
              <w:rPr>
                <w:noProof/>
                <w:lang w:val="hu-HU" w:eastAsia="en-GB"/>
              </w:rPr>
            </w:pPr>
            <w:r>
              <w:rPr>
                <w:noProof/>
                <w:lang w:val="hu-HU" w:eastAsia="en-GB"/>
              </w:rPr>
              <w:t>Tretax</w:t>
            </w:r>
          </w:p>
        </w:tc>
      </w:tr>
      <w:tr w:rsidR="00DD693A" w:rsidRPr="007155F8" w14:paraId="0198ABA7" w14:textId="77777777" w:rsidTr="00D47F48">
        <w:tc>
          <w:tcPr>
            <w:tcW w:w="4497" w:type="dxa"/>
          </w:tcPr>
          <w:p w14:paraId="014911CB" w14:textId="77777777" w:rsidR="00DD693A" w:rsidRPr="007155F8" w:rsidRDefault="00DD693A" w:rsidP="00D47F48">
            <w:pPr>
              <w:spacing w:line="240" w:lineRule="auto"/>
              <w:rPr>
                <w:noProof/>
                <w:lang w:val="hu-HU" w:eastAsia="en-GB"/>
              </w:rPr>
            </w:pPr>
            <w:r w:rsidRPr="007155F8">
              <w:rPr>
                <w:noProof/>
                <w:lang w:val="hu-HU" w:eastAsia="en-GB"/>
              </w:rPr>
              <w:t>Csehország</w:t>
            </w:r>
          </w:p>
        </w:tc>
        <w:tc>
          <w:tcPr>
            <w:tcW w:w="4605" w:type="dxa"/>
          </w:tcPr>
          <w:p w14:paraId="6B3C410E" w14:textId="77777777" w:rsidR="00DD693A" w:rsidRPr="007155F8" w:rsidRDefault="00DD693A" w:rsidP="00D47F48">
            <w:pPr>
              <w:spacing w:line="240" w:lineRule="auto"/>
              <w:rPr>
                <w:noProof/>
                <w:lang w:val="hu-HU" w:eastAsia="en-GB"/>
              </w:rPr>
            </w:pPr>
            <w:r>
              <w:rPr>
                <w:noProof/>
                <w:lang w:val="hu-HU" w:eastAsia="en-GB"/>
              </w:rPr>
              <w:t>Grolan</w:t>
            </w:r>
          </w:p>
        </w:tc>
      </w:tr>
      <w:tr w:rsidR="00DD693A" w:rsidRPr="007155F8" w14:paraId="53DE46C5" w14:textId="77777777" w:rsidTr="00D47F48">
        <w:tc>
          <w:tcPr>
            <w:tcW w:w="4497" w:type="dxa"/>
          </w:tcPr>
          <w:p w14:paraId="58FDE488" w14:textId="77777777" w:rsidR="00DD693A" w:rsidRPr="007155F8" w:rsidRDefault="00DD693A" w:rsidP="00D47F48">
            <w:pPr>
              <w:spacing w:line="240" w:lineRule="auto"/>
              <w:rPr>
                <w:noProof/>
                <w:lang w:val="hu-HU" w:eastAsia="en-GB"/>
              </w:rPr>
            </w:pPr>
            <w:r>
              <w:rPr>
                <w:noProof/>
                <w:lang w:val="hu-HU" w:eastAsia="en-GB"/>
              </w:rPr>
              <w:t>Szlovákia</w:t>
            </w:r>
          </w:p>
        </w:tc>
        <w:tc>
          <w:tcPr>
            <w:tcW w:w="4605" w:type="dxa"/>
          </w:tcPr>
          <w:p w14:paraId="1F351E76" w14:textId="77777777" w:rsidR="00DD693A" w:rsidRPr="007155F8" w:rsidRDefault="00DD693A" w:rsidP="00D47F48">
            <w:pPr>
              <w:spacing w:line="240" w:lineRule="auto"/>
              <w:rPr>
                <w:noProof/>
                <w:lang w:val="hu-HU" w:eastAsia="en-GB"/>
              </w:rPr>
            </w:pPr>
            <w:r>
              <w:rPr>
                <w:noProof/>
                <w:lang w:val="hu-HU" w:eastAsia="en-GB"/>
              </w:rPr>
              <w:t>Oltensio</w:t>
            </w:r>
          </w:p>
        </w:tc>
      </w:tr>
    </w:tbl>
    <w:p w14:paraId="114DCC5C" w14:textId="77777777" w:rsidR="00DD693A" w:rsidRPr="007155F8" w:rsidRDefault="00DD693A" w:rsidP="00DD693A">
      <w:pPr>
        <w:spacing w:line="240" w:lineRule="auto"/>
        <w:rPr>
          <w:lang w:val="hu-HU"/>
        </w:rPr>
      </w:pPr>
    </w:p>
    <w:p w14:paraId="6723251B" w14:textId="77777777" w:rsidR="00596323" w:rsidRDefault="00596323" w:rsidP="00596323">
      <w:pPr>
        <w:spacing w:line="240" w:lineRule="auto"/>
        <w:jc w:val="both"/>
        <w:rPr>
          <w:bCs/>
          <w:lang w:eastAsia="hu-HU"/>
        </w:rPr>
      </w:pPr>
      <w:r>
        <w:rPr>
          <w:bCs/>
          <w:lang w:eastAsia="hu-HU"/>
        </w:rPr>
        <w:lastRenderedPageBreak/>
        <w:t>OGYI-T-24616/03</w:t>
      </w:r>
      <w:r>
        <w:rPr>
          <w:bCs/>
          <w:lang w:eastAsia="hu-HU"/>
        </w:rPr>
        <w:tab/>
        <w:t>30×</w:t>
      </w:r>
      <w:r>
        <w:rPr>
          <w:bCs/>
          <w:lang w:eastAsia="hu-HU"/>
        </w:rPr>
        <w:tab/>
        <w:t>PVC//Al buborékcsomagolásban</w:t>
      </w:r>
    </w:p>
    <w:p w14:paraId="40B5B07B" w14:textId="77777777" w:rsidR="00EA1846" w:rsidRPr="00071EBC" w:rsidRDefault="00EA1846" w:rsidP="00DD693A">
      <w:pPr>
        <w:numPr>
          <w:ilvl w:val="12"/>
          <w:numId w:val="0"/>
        </w:numPr>
        <w:tabs>
          <w:tab w:val="clear" w:pos="567"/>
          <w:tab w:val="left" w:pos="720"/>
        </w:tabs>
        <w:spacing w:line="240" w:lineRule="auto"/>
        <w:ind w:right="-2"/>
        <w:rPr>
          <w:lang w:val="hu-HU"/>
        </w:rPr>
      </w:pPr>
    </w:p>
    <w:p w14:paraId="59529A8B" w14:textId="7A373BDB" w:rsidR="00EA1846" w:rsidRPr="00071EBC" w:rsidRDefault="009E4810" w:rsidP="00596323">
      <w:pPr>
        <w:spacing w:line="240" w:lineRule="auto"/>
        <w:ind w:right="-2"/>
        <w:rPr>
          <w:i/>
          <w:iCs/>
          <w:lang w:val="hu-HU"/>
        </w:rPr>
      </w:pPr>
      <w:r w:rsidRPr="0029671C">
        <w:rPr>
          <w:b/>
          <w:bCs/>
          <w:lang w:val="hu-HU"/>
        </w:rPr>
        <w:t>A betegtájékoztató legutóbbi felülvizsgálatának dátuma:</w:t>
      </w:r>
      <w:r w:rsidR="00596323">
        <w:rPr>
          <w:b/>
          <w:bCs/>
          <w:lang w:val="hu-HU"/>
        </w:rPr>
        <w:t xml:space="preserve"> 2026. június.</w:t>
      </w:r>
      <w:bookmarkStart w:id="0" w:name="_GoBack"/>
      <w:bookmarkEnd w:id="0"/>
    </w:p>
    <w:p w14:paraId="0FE69AF6" w14:textId="22900395" w:rsidR="00EA1846" w:rsidRPr="00071EBC" w:rsidRDefault="00EA1846" w:rsidP="00DD693A">
      <w:pPr>
        <w:spacing w:line="240" w:lineRule="auto"/>
        <w:rPr>
          <w:lang w:val="hu-HU"/>
        </w:rPr>
      </w:pPr>
    </w:p>
    <w:sectPr w:rsidR="00EA1846" w:rsidRPr="00071EBC" w:rsidSect="00587609">
      <w:headerReference w:type="default" r:id="rId10"/>
      <w:footerReference w:type="default" r:id="rId11"/>
      <w:footerReference w:type="first" r:id="rId12"/>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EF674" w14:textId="77777777" w:rsidR="00273118" w:rsidRDefault="00273118">
      <w:pPr>
        <w:spacing w:line="240" w:lineRule="auto"/>
      </w:pPr>
      <w:r>
        <w:separator/>
      </w:r>
    </w:p>
  </w:endnote>
  <w:endnote w:type="continuationSeparator" w:id="0">
    <w:p w14:paraId="0A2025F2" w14:textId="77777777" w:rsidR="00273118" w:rsidRDefault="00273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7DC15" w14:textId="6EA29C5B"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F9274" w14:textId="6F5537CE" w:rsidR="00071EBC" w:rsidRPr="007E592E" w:rsidRDefault="00880306" w:rsidP="007E592E">
    <w:pPr>
      <w:pStyle w:val="llb1"/>
      <w:rPr>
        <w:sz w:val="18"/>
        <w:szCs w:val="18"/>
      </w:rPr>
    </w:pPr>
    <w:r w:rsidRPr="00880306">
      <w:rPr>
        <w:sz w:val="18"/>
        <w:szCs w:val="18"/>
      </w:rPr>
      <w:t>OGYÉI/77502/2022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C103F" w14:textId="77777777" w:rsidR="00273118" w:rsidRDefault="00273118">
      <w:pPr>
        <w:spacing w:line="240" w:lineRule="auto"/>
      </w:pPr>
      <w:r>
        <w:separator/>
      </w:r>
    </w:p>
  </w:footnote>
  <w:footnote w:type="continuationSeparator" w:id="0">
    <w:p w14:paraId="11179E88" w14:textId="77777777" w:rsidR="00273118" w:rsidRDefault="002731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2437464"/>
      <w:docPartObj>
        <w:docPartGallery w:val="Page Numbers (Top of Page)"/>
        <w:docPartUnique/>
      </w:docPartObj>
    </w:sdtPr>
    <w:sdtEndPr>
      <w:rPr>
        <w:sz w:val="18"/>
        <w:szCs w:val="18"/>
      </w:rPr>
    </w:sdtEndPr>
    <w:sdtContent>
      <w:p w14:paraId="542FA79B" w14:textId="4674288B" w:rsidR="00071EBC" w:rsidRPr="007E592E" w:rsidRDefault="00880306" w:rsidP="007E592E">
        <w:pPr>
          <w:pStyle w:val="lfej"/>
          <w:jc w:val="center"/>
          <w:rPr>
            <w:sz w:val="18"/>
            <w:szCs w:val="18"/>
          </w:rPr>
        </w:pPr>
        <w:r w:rsidRPr="007E592E">
          <w:rPr>
            <w:sz w:val="18"/>
            <w:szCs w:val="18"/>
          </w:rPr>
          <w:fldChar w:fldCharType="begin"/>
        </w:r>
        <w:r w:rsidRPr="007E592E">
          <w:rPr>
            <w:sz w:val="18"/>
            <w:szCs w:val="18"/>
          </w:rPr>
          <w:instrText>PAGE   \* MERGEFORMAT</w:instrText>
        </w:r>
        <w:r w:rsidRPr="007E592E">
          <w:rPr>
            <w:sz w:val="18"/>
            <w:szCs w:val="18"/>
          </w:rPr>
          <w:fldChar w:fldCharType="separate"/>
        </w:r>
        <w:r w:rsidR="00596323" w:rsidRPr="00596323">
          <w:rPr>
            <w:noProof/>
            <w:sz w:val="18"/>
            <w:szCs w:val="18"/>
            <w:lang w:val="hu-HU"/>
          </w:rPr>
          <w:t>5</w:t>
        </w:r>
        <w:r w:rsidRPr="007E592E">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D5164D00">
      <w:start w:val="1"/>
      <w:numFmt w:val="bullet"/>
      <w:lvlText w:val=""/>
      <w:lvlJc w:val="left"/>
      <w:pPr>
        <w:tabs>
          <w:tab w:val="num" w:pos="720"/>
        </w:tabs>
        <w:ind w:left="720" w:hanging="360"/>
      </w:pPr>
      <w:rPr>
        <w:rFonts w:ascii="Symbol" w:hAnsi="Symbol" w:cs="Symbol" w:hint="default"/>
      </w:rPr>
    </w:lvl>
    <w:lvl w:ilvl="1" w:tplc="5F8ACB64">
      <w:start w:val="1"/>
      <w:numFmt w:val="bullet"/>
      <w:lvlText w:val="o"/>
      <w:lvlJc w:val="left"/>
      <w:pPr>
        <w:tabs>
          <w:tab w:val="num" w:pos="1440"/>
        </w:tabs>
        <w:ind w:left="1440" w:hanging="360"/>
      </w:pPr>
      <w:rPr>
        <w:rFonts w:ascii="Courier New" w:hAnsi="Courier New" w:cs="Courier New" w:hint="default"/>
      </w:rPr>
    </w:lvl>
    <w:lvl w:ilvl="2" w:tplc="72FC8EE0">
      <w:start w:val="1"/>
      <w:numFmt w:val="bullet"/>
      <w:lvlText w:val=""/>
      <w:lvlJc w:val="left"/>
      <w:pPr>
        <w:tabs>
          <w:tab w:val="num" w:pos="2160"/>
        </w:tabs>
        <w:ind w:left="2160" w:hanging="360"/>
      </w:pPr>
      <w:rPr>
        <w:rFonts w:ascii="Wingdings" w:hAnsi="Wingdings" w:cs="Wingdings" w:hint="default"/>
      </w:rPr>
    </w:lvl>
    <w:lvl w:ilvl="3" w:tplc="93F24714">
      <w:start w:val="1"/>
      <w:numFmt w:val="bullet"/>
      <w:lvlText w:val=""/>
      <w:lvlJc w:val="left"/>
      <w:pPr>
        <w:tabs>
          <w:tab w:val="num" w:pos="2880"/>
        </w:tabs>
        <w:ind w:left="2880" w:hanging="360"/>
      </w:pPr>
      <w:rPr>
        <w:rFonts w:ascii="Symbol" w:hAnsi="Symbol" w:cs="Symbol" w:hint="default"/>
      </w:rPr>
    </w:lvl>
    <w:lvl w:ilvl="4" w:tplc="34587D24">
      <w:start w:val="1"/>
      <w:numFmt w:val="bullet"/>
      <w:lvlText w:val="o"/>
      <w:lvlJc w:val="left"/>
      <w:pPr>
        <w:tabs>
          <w:tab w:val="num" w:pos="3600"/>
        </w:tabs>
        <w:ind w:left="3600" w:hanging="360"/>
      </w:pPr>
      <w:rPr>
        <w:rFonts w:ascii="Courier New" w:hAnsi="Courier New" w:cs="Courier New" w:hint="default"/>
      </w:rPr>
    </w:lvl>
    <w:lvl w:ilvl="5" w:tplc="5DB69CDA">
      <w:start w:val="1"/>
      <w:numFmt w:val="bullet"/>
      <w:lvlText w:val=""/>
      <w:lvlJc w:val="left"/>
      <w:pPr>
        <w:tabs>
          <w:tab w:val="num" w:pos="4320"/>
        </w:tabs>
        <w:ind w:left="4320" w:hanging="360"/>
      </w:pPr>
      <w:rPr>
        <w:rFonts w:ascii="Wingdings" w:hAnsi="Wingdings" w:cs="Wingdings" w:hint="default"/>
      </w:rPr>
    </w:lvl>
    <w:lvl w:ilvl="6" w:tplc="EC0C1424">
      <w:start w:val="1"/>
      <w:numFmt w:val="bullet"/>
      <w:lvlText w:val=""/>
      <w:lvlJc w:val="left"/>
      <w:pPr>
        <w:tabs>
          <w:tab w:val="num" w:pos="5040"/>
        </w:tabs>
        <w:ind w:left="5040" w:hanging="360"/>
      </w:pPr>
      <w:rPr>
        <w:rFonts w:ascii="Symbol" w:hAnsi="Symbol" w:cs="Symbol" w:hint="default"/>
      </w:rPr>
    </w:lvl>
    <w:lvl w:ilvl="7" w:tplc="30D25112">
      <w:start w:val="1"/>
      <w:numFmt w:val="bullet"/>
      <w:lvlText w:val="o"/>
      <w:lvlJc w:val="left"/>
      <w:pPr>
        <w:tabs>
          <w:tab w:val="num" w:pos="5760"/>
        </w:tabs>
        <w:ind w:left="5760" w:hanging="360"/>
      </w:pPr>
      <w:rPr>
        <w:rFonts w:ascii="Courier New" w:hAnsi="Courier New" w:cs="Courier New" w:hint="default"/>
      </w:rPr>
    </w:lvl>
    <w:lvl w:ilvl="8" w:tplc="94AC236A">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83E5484">
      <w:start w:val="3"/>
      <w:numFmt w:val="upperLetter"/>
      <w:lvlText w:val="%1."/>
      <w:lvlJc w:val="left"/>
      <w:pPr>
        <w:tabs>
          <w:tab w:val="num" w:pos="720"/>
        </w:tabs>
        <w:ind w:left="720" w:hanging="360"/>
      </w:pPr>
    </w:lvl>
    <w:lvl w:ilvl="1" w:tplc="A20C13CC">
      <w:start w:val="1"/>
      <w:numFmt w:val="decimal"/>
      <w:lvlText w:val="%2."/>
      <w:lvlJc w:val="left"/>
      <w:pPr>
        <w:tabs>
          <w:tab w:val="num" w:pos="1440"/>
        </w:tabs>
        <w:ind w:left="1440" w:hanging="360"/>
      </w:pPr>
    </w:lvl>
    <w:lvl w:ilvl="2" w:tplc="CF36E3EA">
      <w:start w:val="1"/>
      <w:numFmt w:val="decimal"/>
      <w:lvlText w:val="%3."/>
      <w:lvlJc w:val="left"/>
      <w:pPr>
        <w:tabs>
          <w:tab w:val="num" w:pos="2160"/>
        </w:tabs>
        <w:ind w:left="2160" w:hanging="360"/>
      </w:pPr>
    </w:lvl>
    <w:lvl w:ilvl="3" w:tplc="2DB26348">
      <w:start w:val="1"/>
      <w:numFmt w:val="decimal"/>
      <w:lvlText w:val="%4."/>
      <w:lvlJc w:val="left"/>
      <w:pPr>
        <w:tabs>
          <w:tab w:val="num" w:pos="2880"/>
        </w:tabs>
        <w:ind w:left="2880" w:hanging="360"/>
      </w:pPr>
    </w:lvl>
    <w:lvl w:ilvl="4" w:tplc="372AD00A">
      <w:start w:val="1"/>
      <w:numFmt w:val="decimal"/>
      <w:lvlText w:val="%5."/>
      <w:lvlJc w:val="left"/>
      <w:pPr>
        <w:tabs>
          <w:tab w:val="num" w:pos="3600"/>
        </w:tabs>
        <w:ind w:left="3600" w:hanging="360"/>
      </w:pPr>
    </w:lvl>
    <w:lvl w:ilvl="5" w:tplc="C9321AAC">
      <w:start w:val="1"/>
      <w:numFmt w:val="decimal"/>
      <w:lvlText w:val="%6."/>
      <w:lvlJc w:val="left"/>
      <w:pPr>
        <w:tabs>
          <w:tab w:val="num" w:pos="4320"/>
        </w:tabs>
        <w:ind w:left="4320" w:hanging="360"/>
      </w:pPr>
    </w:lvl>
    <w:lvl w:ilvl="6" w:tplc="92E8315A">
      <w:start w:val="1"/>
      <w:numFmt w:val="decimal"/>
      <w:lvlText w:val="%7."/>
      <w:lvlJc w:val="left"/>
      <w:pPr>
        <w:tabs>
          <w:tab w:val="num" w:pos="5040"/>
        </w:tabs>
        <w:ind w:left="5040" w:hanging="360"/>
      </w:pPr>
    </w:lvl>
    <w:lvl w:ilvl="7" w:tplc="ABD46A26">
      <w:start w:val="1"/>
      <w:numFmt w:val="decimal"/>
      <w:lvlText w:val="%8."/>
      <w:lvlJc w:val="left"/>
      <w:pPr>
        <w:tabs>
          <w:tab w:val="num" w:pos="5760"/>
        </w:tabs>
        <w:ind w:left="5760" w:hanging="360"/>
      </w:pPr>
    </w:lvl>
    <w:lvl w:ilvl="8" w:tplc="B4EC3774">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3D2C3584">
      <w:start w:val="1"/>
      <w:numFmt w:val="bullet"/>
      <w:lvlText w:val=""/>
      <w:lvlJc w:val="left"/>
      <w:pPr>
        <w:ind w:left="720" w:hanging="360"/>
      </w:pPr>
      <w:rPr>
        <w:rFonts w:ascii="Symbol" w:hAnsi="Symbol" w:cs="Symbol" w:hint="default"/>
      </w:rPr>
    </w:lvl>
    <w:lvl w:ilvl="1" w:tplc="55C2706C">
      <w:start w:val="1"/>
      <w:numFmt w:val="bullet"/>
      <w:lvlText w:val="o"/>
      <w:lvlJc w:val="left"/>
      <w:pPr>
        <w:ind w:left="1440" w:hanging="360"/>
      </w:pPr>
      <w:rPr>
        <w:rFonts w:ascii="Courier New" w:hAnsi="Courier New" w:cs="Courier New" w:hint="default"/>
      </w:rPr>
    </w:lvl>
    <w:lvl w:ilvl="2" w:tplc="6DB092C0">
      <w:start w:val="1"/>
      <w:numFmt w:val="bullet"/>
      <w:lvlText w:val=""/>
      <w:lvlJc w:val="left"/>
      <w:pPr>
        <w:ind w:left="2160" w:hanging="360"/>
      </w:pPr>
      <w:rPr>
        <w:rFonts w:ascii="Wingdings" w:hAnsi="Wingdings" w:cs="Wingdings" w:hint="default"/>
      </w:rPr>
    </w:lvl>
    <w:lvl w:ilvl="3" w:tplc="3C9C762A">
      <w:start w:val="1"/>
      <w:numFmt w:val="bullet"/>
      <w:lvlText w:val=""/>
      <w:lvlJc w:val="left"/>
      <w:pPr>
        <w:ind w:left="2880" w:hanging="360"/>
      </w:pPr>
      <w:rPr>
        <w:rFonts w:ascii="Symbol" w:hAnsi="Symbol" w:cs="Symbol" w:hint="default"/>
      </w:rPr>
    </w:lvl>
    <w:lvl w:ilvl="4" w:tplc="AFF02A24">
      <w:start w:val="1"/>
      <w:numFmt w:val="bullet"/>
      <w:lvlText w:val="o"/>
      <w:lvlJc w:val="left"/>
      <w:pPr>
        <w:ind w:left="3600" w:hanging="360"/>
      </w:pPr>
      <w:rPr>
        <w:rFonts w:ascii="Courier New" w:hAnsi="Courier New" w:cs="Courier New" w:hint="default"/>
      </w:rPr>
    </w:lvl>
    <w:lvl w:ilvl="5" w:tplc="FF005330">
      <w:start w:val="1"/>
      <w:numFmt w:val="bullet"/>
      <w:lvlText w:val=""/>
      <w:lvlJc w:val="left"/>
      <w:pPr>
        <w:ind w:left="4320" w:hanging="360"/>
      </w:pPr>
      <w:rPr>
        <w:rFonts w:ascii="Wingdings" w:hAnsi="Wingdings" w:cs="Wingdings" w:hint="default"/>
      </w:rPr>
    </w:lvl>
    <w:lvl w:ilvl="6" w:tplc="D42C1880">
      <w:start w:val="1"/>
      <w:numFmt w:val="bullet"/>
      <w:lvlText w:val=""/>
      <w:lvlJc w:val="left"/>
      <w:pPr>
        <w:ind w:left="5040" w:hanging="360"/>
      </w:pPr>
      <w:rPr>
        <w:rFonts w:ascii="Symbol" w:hAnsi="Symbol" w:cs="Symbol" w:hint="default"/>
      </w:rPr>
    </w:lvl>
    <w:lvl w:ilvl="7" w:tplc="54CC9EE6">
      <w:start w:val="1"/>
      <w:numFmt w:val="bullet"/>
      <w:lvlText w:val="o"/>
      <w:lvlJc w:val="left"/>
      <w:pPr>
        <w:ind w:left="5760" w:hanging="360"/>
      </w:pPr>
      <w:rPr>
        <w:rFonts w:ascii="Courier New" w:hAnsi="Courier New" w:cs="Courier New" w:hint="default"/>
      </w:rPr>
    </w:lvl>
    <w:lvl w:ilvl="8" w:tplc="5A1C6492">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32A8D956">
      <w:start w:val="1"/>
      <w:numFmt w:val="decimal"/>
      <w:lvlText w:val="%1."/>
      <w:lvlJc w:val="left"/>
      <w:pPr>
        <w:tabs>
          <w:tab w:val="num" w:pos="570"/>
        </w:tabs>
        <w:ind w:left="570" w:hanging="570"/>
      </w:pPr>
      <w:rPr>
        <w:rFonts w:hint="default"/>
      </w:rPr>
    </w:lvl>
    <w:lvl w:ilvl="1" w:tplc="5C42D730">
      <w:start w:val="1"/>
      <w:numFmt w:val="lowerLetter"/>
      <w:lvlText w:val="%2."/>
      <w:lvlJc w:val="left"/>
      <w:pPr>
        <w:tabs>
          <w:tab w:val="num" w:pos="1080"/>
        </w:tabs>
        <w:ind w:left="1080" w:hanging="360"/>
      </w:pPr>
    </w:lvl>
    <w:lvl w:ilvl="2" w:tplc="D26E4B40">
      <w:start w:val="1"/>
      <w:numFmt w:val="lowerRoman"/>
      <w:lvlText w:val="%3."/>
      <w:lvlJc w:val="right"/>
      <w:pPr>
        <w:tabs>
          <w:tab w:val="num" w:pos="1800"/>
        </w:tabs>
        <w:ind w:left="1800" w:hanging="180"/>
      </w:pPr>
    </w:lvl>
    <w:lvl w:ilvl="3" w:tplc="539C2324">
      <w:start w:val="1"/>
      <w:numFmt w:val="decimal"/>
      <w:lvlText w:val="%4."/>
      <w:lvlJc w:val="left"/>
      <w:pPr>
        <w:tabs>
          <w:tab w:val="num" w:pos="2520"/>
        </w:tabs>
        <w:ind w:left="2520" w:hanging="360"/>
      </w:pPr>
    </w:lvl>
    <w:lvl w:ilvl="4" w:tplc="5E020D22">
      <w:start w:val="1"/>
      <w:numFmt w:val="lowerLetter"/>
      <w:lvlText w:val="%5."/>
      <w:lvlJc w:val="left"/>
      <w:pPr>
        <w:tabs>
          <w:tab w:val="num" w:pos="3240"/>
        </w:tabs>
        <w:ind w:left="3240" w:hanging="360"/>
      </w:pPr>
    </w:lvl>
    <w:lvl w:ilvl="5" w:tplc="338623AE">
      <w:start w:val="1"/>
      <w:numFmt w:val="lowerRoman"/>
      <w:lvlText w:val="%6."/>
      <w:lvlJc w:val="right"/>
      <w:pPr>
        <w:tabs>
          <w:tab w:val="num" w:pos="3960"/>
        </w:tabs>
        <w:ind w:left="3960" w:hanging="180"/>
      </w:pPr>
    </w:lvl>
    <w:lvl w:ilvl="6" w:tplc="2AF66C10">
      <w:start w:val="1"/>
      <w:numFmt w:val="decimal"/>
      <w:lvlText w:val="%7."/>
      <w:lvlJc w:val="left"/>
      <w:pPr>
        <w:tabs>
          <w:tab w:val="num" w:pos="4680"/>
        </w:tabs>
        <w:ind w:left="4680" w:hanging="360"/>
      </w:pPr>
    </w:lvl>
    <w:lvl w:ilvl="7" w:tplc="1312059E">
      <w:start w:val="1"/>
      <w:numFmt w:val="lowerLetter"/>
      <w:lvlText w:val="%8."/>
      <w:lvlJc w:val="left"/>
      <w:pPr>
        <w:tabs>
          <w:tab w:val="num" w:pos="5400"/>
        </w:tabs>
        <w:ind w:left="5400" w:hanging="360"/>
      </w:pPr>
    </w:lvl>
    <w:lvl w:ilvl="8" w:tplc="F0E04C18">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E06F5EC">
      <w:start w:val="1"/>
      <w:numFmt w:val="bullet"/>
      <w:lvlText w:val=""/>
      <w:lvlJc w:val="left"/>
      <w:pPr>
        <w:tabs>
          <w:tab w:val="num" w:pos="720"/>
        </w:tabs>
        <w:ind w:left="720" w:hanging="360"/>
      </w:pPr>
      <w:rPr>
        <w:rFonts w:ascii="Symbol" w:hAnsi="Symbol" w:cs="Symbol" w:hint="default"/>
      </w:rPr>
    </w:lvl>
    <w:lvl w:ilvl="1" w:tplc="1CA8D636">
      <w:start w:val="1"/>
      <w:numFmt w:val="decimal"/>
      <w:lvlText w:val="%2."/>
      <w:lvlJc w:val="left"/>
      <w:pPr>
        <w:tabs>
          <w:tab w:val="num" w:pos="1440"/>
        </w:tabs>
        <w:ind w:left="1440" w:hanging="360"/>
      </w:pPr>
    </w:lvl>
    <w:lvl w:ilvl="2" w:tplc="855A6552">
      <w:start w:val="1"/>
      <w:numFmt w:val="decimal"/>
      <w:lvlText w:val="%3."/>
      <w:lvlJc w:val="left"/>
      <w:pPr>
        <w:tabs>
          <w:tab w:val="num" w:pos="2160"/>
        </w:tabs>
        <w:ind w:left="2160" w:hanging="360"/>
      </w:pPr>
    </w:lvl>
    <w:lvl w:ilvl="3" w:tplc="590CAC9C">
      <w:start w:val="1"/>
      <w:numFmt w:val="decimal"/>
      <w:lvlText w:val="%4."/>
      <w:lvlJc w:val="left"/>
      <w:pPr>
        <w:tabs>
          <w:tab w:val="num" w:pos="2880"/>
        </w:tabs>
        <w:ind w:left="2880" w:hanging="360"/>
      </w:pPr>
    </w:lvl>
    <w:lvl w:ilvl="4" w:tplc="48F8B024">
      <w:start w:val="1"/>
      <w:numFmt w:val="decimal"/>
      <w:lvlText w:val="%5."/>
      <w:lvlJc w:val="left"/>
      <w:pPr>
        <w:tabs>
          <w:tab w:val="num" w:pos="3600"/>
        </w:tabs>
        <w:ind w:left="3600" w:hanging="360"/>
      </w:pPr>
    </w:lvl>
    <w:lvl w:ilvl="5" w:tplc="CD20F6A2">
      <w:start w:val="1"/>
      <w:numFmt w:val="decimal"/>
      <w:lvlText w:val="%6."/>
      <w:lvlJc w:val="left"/>
      <w:pPr>
        <w:tabs>
          <w:tab w:val="num" w:pos="4320"/>
        </w:tabs>
        <w:ind w:left="4320" w:hanging="360"/>
      </w:pPr>
    </w:lvl>
    <w:lvl w:ilvl="6" w:tplc="66E24324">
      <w:start w:val="1"/>
      <w:numFmt w:val="decimal"/>
      <w:lvlText w:val="%7."/>
      <w:lvlJc w:val="left"/>
      <w:pPr>
        <w:tabs>
          <w:tab w:val="num" w:pos="5040"/>
        </w:tabs>
        <w:ind w:left="5040" w:hanging="360"/>
      </w:pPr>
    </w:lvl>
    <w:lvl w:ilvl="7" w:tplc="144C2E30">
      <w:start w:val="1"/>
      <w:numFmt w:val="decimal"/>
      <w:lvlText w:val="%8."/>
      <w:lvlJc w:val="left"/>
      <w:pPr>
        <w:tabs>
          <w:tab w:val="num" w:pos="5760"/>
        </w:tabs>
        <w:ind w:left="5760" w:hanging="360"/>
      </w:pPr>
    </w:lvl>
    <w:lvl w:ilvl="8" w:tplc="6AB409A8">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A1E8B92C">
      <w:start w:val="2"/>
      <w:numFmt w:val="decimal"/>
      <w:lvlText w:val="%1."/>
      <w:lvlJc w:val="left"/>
      <w:pPr>
        <w:tabs>
          <w:tab w:val="num" w:pos="570"/>
        </w:tabs>
        <w:ind w:left="570" w:hanging="570"/>
      </w:pPr>
      <w:rPr>
        <w:rFonts w:hint="default"/>
      </w:rPr>
    </w:lvl>
    <w:lvl w:ilvl="1" w:tplc="48C40552">
      <w:start w:val="1"/>
      <w:numFmt w:val="lowerLetter"/>
      <w:lvlText w:val="%2."/>
      <w:lvlJc w:val="left"/>
      <w:pPr>
        <w:tabs>
          <w:tab w:val="num" w:pos="1080"/>
        </w:tabs>
        <w:ind w:left="1080" w:hanging="360"/>
      </w:pPr>
    </w:lvl>
    <w:lvl w:ilvl="2" w:tplc="9AF65004">
      <w:start w:val="1"/>
      <w:numFmt w:val="lowerRoman"/>
      <w:lvlText w:val="%3."/>
      <w:lvlJc w:val="right"/>
      <w:pPr>
        <w:tabs>
          <w:tab w:val="num" w:pos="1800"/>
        </w:tabs>
        <w:ind w:left="1800" w:hanging="180"/>
      </w:pPr>
    </w:lvl>
    <w:lvl w:ilvl="3" w:tplc="115E8398">
      <w:start w:val="1"/>
      <w:numFmt w:val="decimal"/>
      <w:lvlText w:val="%4."/>
      <w:lvlJc w:val="left"/>
      <w:pPr>
        <w:tabs>
          <w:tab w:val="num" w:pos="2520"/>
        </w:tabs>
        <w:ind w:left="2520" w:hanging="360"/>
      </w:pPr>
    </w:lvl>
    <w:lvl w:ilvl="4" w:tplc="C8CA7714">
      <w:start w:val="1"/>
      <w:numFmt w:val="lowerLetter"/>
      <w:lvlText w:val="%5."/>
      <w:lvlJc w:val="left"/>
      <w:pPr>
        <w:tabs>
          <w:tab w:val="num" w:pos="3240"/>
        </w:tabs>
        <w:ind w:left="3240" w:hanging="360"/>
      </w:pPr>
    </w:lvl>
    <w:lvl w:ilvl="5" w:tplc="B9128D10">
      <w:start w:val="1"/>
      <w:numFmt w:val="lowerRoman"/>
      <w:lvlText w:val="%6."/>
      <w:lvlJc w:val="right"/>
      <w:pPr>
        <w:tabs>
          <w:tab w:val="num" w:pos="3960"/>
        </w:tabs>
        <w:ind w:left="3960" w:hanging="180"/>
      </w:pPr>
    </w:lvl>
    <w:lvl w:ilvl="6" w:tplc="0DFCDD82">
      <w:start w:val="1"/>
      <w:numFmt w:val="decimal"/>
      <w:lvlText w:val="%7."/>
      <w:lvlJc w:val="left"/>
      <w:pPr>
        <w:tabs>
          <w:tab w:val="num" w:pos="4680"/>
        </w:tabs>
        <w:ind w:left="4680" w:hanging="360"/>
      </w:pPr>
    </w:lvl>
    <w:lvl w:ilvl="7" w:tplc="80CC8D72">
      <w:start w:val="1"/>
      <w:numFmt w:val="lowerLetter"/>
      <w:lvlText w:val="%8."/>
      <w:lvlJc w:val="left"/>
      <w:pPr>
        <w:tabs>
          <w:tab w:val="num" w:pos="5400"/>
        </w:tabs>
        <w:ind w:left="5400" w:hanging="360"/>
      </w:pPr>
    </w:lvl>
    <w:lvl w:ilvl="8" w:tplc="F59CE82E">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804678E4">
      <w:start w:val="1"/>
      <w:numFmt w:val="upperLetter"/>
      <w:lvlText w:val="%1."/>
      <w:lvlJc w:val="left"/>
      <w:pPr>
        <w:ind w:left="5670" w:hanging="5670"/>
      </w:pPr>
      <w:rPr>
        <w:rFonts w:hint="default"/>
        <w:b/>
      </w:rPr>
    </w:lvl>
    <w:lvl w:ilvl="1" w:tplc="35EAACE4">
      <w:start w:val="17"/>
      <w:numFmt w:val="decimal"/>
      <w:lvlText w:val="%2."/>
      <w:lvlJc w:val="left"/>
      <w:pPr>
        <w:ind w:left="1650" w:hanging="570"/>
      </w:pPr>
      <w:rPr>
        <w:rFonts w:hint="default"/>
        <w:b/>
        <w:i w:val="0"/>
      </w:rPr>
    </w:lvl>
    <w:lvl w:ilvl="2" w:tplc="498E2D84" w:tentative="1">
      <w:start w:val="1"/>
      <w:numFmt w:val="lowerRoman"/>
      <w:lvlText w:val="%3."/>
      <w:lvlJc w:val="right"/>
      <w:pPr>
        <w:ind w:left="2160" w:hanging="180"/>
      </w:pPr>
    </w:lvl>
    <w:lvl w:ilvl="3" w:tplc="9CE6BA56" w:tentative="1">
      <w:start w:val="1"/>
      <w:numFmt w:val="decimal"/>
      <w:lvlText w:val="%4."/>
      <w:lvlJc w:val="left"/>
      <w:pPr>
        <w:ind w:left="2880" w:hanging="360"/>
      </w:pPr>
    </w:lvl>
    <w:lvl w:ilvl="4" w:tplc="0E4CB510" w:tentative="1">
      <w:start w:val="1"/>
      <w:numFmt w:val="lowerLetter"/>
      <w:lvlText w:val="%5."/>
      <w:lvlJc w:val="left"/>
      <w:pPr>
        <w:ind w:left="3600" w:hanging="360"/>
      </w:pPr>
    </w:lvl>
    <w:lvl w:ilvl="5" w:tplc="AC5E1FFC" w:tentative="1">
      <w:start w:val="1"/>
      <w:numFmt w:val="lowerRoman"/>
      <w:lvlText w:val="%6."/>
      <w:lvlJc w:val="right"/>
      <w:pPr>
        <w:ind w:left="4320" w:hanging="180"/>
      </w:pPr>
    </w:lvl>
    <w:lvl w:ilvl="6" w:tplc="8AA69C92" w:tentative="1">
      <w:start w:val="1"/>
      <w:numFmt w:val="decimal"/>
      <w:lvlText w:val="%7."/>
      <w:lvlJc w:val="left"/>
      <w:pPr>
        <w:ind w:left="5040" w:hanging="360"/>
      </w:pPr>
    </w:lvl>
    <w:lvl w:ilvl="7" w:tplc="37ECE51E" w:tentative="1">
      <w:start w:val="1"/>
      <w:numFmt w:val="lowerLetter"/>
      <w:lvlText w:val="%8."/>
      <w:lvlJc w:val="left"/>
      <w:pPr>
        <w:ind w:left="5760" w:hanging="360"/>
      </w:pPr>
    </w:lvl>
    <w:lvl w:ilvl="8" w:tplc="6BC83AB8"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34E4F"/>
    <w:rsid w:val="00042263"/>
    <w:rsid w:val="00043505"/>
    <w:rsid w:val="00044042"/>
    <w:rsid w:val="00046420"/>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35C"/>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3176"/>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2E16"/>
    <w:rsid w:val="001B4D0B"/>
    <w:rsid w:val="001B752A"/>
    <w:rsid w:val="001C0723"/>
    <w:rsid w:val="001C12FB"/>
    <w:rsid w:val="001C2CEF"/>
    <w:rsid w:val="001C2DB4"/>
    <w:rsid w:val="001C3228"/>
    <w:rsid w:val="001C35E9"/>
    <w:rsid w:val="001C36BD"/>
    <w:rsid w:val="001C3733"/>
    <w:rsid w:val="001C49B3"/>
    <w:rsid w:val="001C5B30"/>
    <w:rsid w:val="001D0A24"/>
    <w:rsid w:val="001D18C9"/>
    <w:rsid w:val="001D3C05"/>
    <w:rsid w:val="001D46BC"/>
    <w:rsid w:val="001D57B1"/>
    <w:rsid w:val="001D6AF4"/>
    <w:rsid w:val="001E0CC1"/>
    <w:rsid w:val="001E1C10"/>
    <w:rsid w:val="001E3CC0"/>
    <w:rsid w:val="001E77C3"/>
    <w:rsid w:val="001F090B"/>
    <w:rsid w:val="001F180A"/>
    <w:rsid w:val="001F1A28"/>
    <w:rsid w:val="001F1AD0"/>
    <w:rsid w:val="001F35E8"/>
    <w:rsid w:val="001F4014"/>
    <w:rsid w:val="001F445E"/>
    <w:rsid w:val="00200CBB"/>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5671"/>
    <w:rsid w:val="00267273"/>
    <w:rsid w:val="00267850"/>
    <w:rsid w:val="00271032"/>
    <w:rsid w:val="00273118"/>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C632B"/>
    <w:rsid w:val="002D0586"/>
    <w:rsid w:val="002D1023"/>
    <w:rsid w:val="002D1459"/>
    <w:rsid w:val="002D1470"/>
    <w:rsid w:val="002D21CF"/>
    <w:rsid w:val="002D4705"/>
    <w:rsid w:val="002D5B65"/>
    <w:rsid w:val="002D5F33"/>
    <w:rsid w:val="002D6396"/>
    <w:rsid w:val="002D7E5E"/>
    <w:rsid w:val="002E07EF"/>
    <w:rsid w:val="002E0BD3"/>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596"/>
    <w:rsid w:val="00325E81"/>
    <w:rsid w:val="00326948"/>
    <w:rsid w:val="00327052"/>
    <w:rsid w:val="00327D7C"/>
    <w:rsid w:val="0033486D"/>
    <w:rsid w:val="00334C70"/>
    <w:rsid w:val="003367C4"/>
    <w:rsid w:val="00336D8E"/>
    <w:rsid w:val="003376B3"/>
    <w:rsid w:val="003402F5"/>
    <w:rsid w:val="00341F90"/>
    <w:rsid w:val="00345F79"/>
    <w:rsid w:val="00345F9C"/>
    <w:rsid w:val="00347776"/>
    <w:rsid w:val="00347B29"/>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062"/>
    <w:rsid w:val="00380A1A"/>
    <w:rsid w:val="00380D80"/>
    <w:rsid w:val="0038500E"/>
    <w:rsid w:val="0038761D"/>
    <w:rsid w:val="00390456"/>
    <w:rsid w:val="003906F8"/>
    <w:rsid w:val="003935EE"/>
    <w:rsid w:val="0039408A"/>
    <w:rsid w:val="003945F5"/>
    <w:rsid w:val="00395BDA"/>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16D1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475A"/>
    <w:rsid w:val="004756F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3C6C"/>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57B2"/>
    <w:rsid w:val="00567346"/>
    <w:rsid w:val="005717CB"/>
    <w:rsid w:val="0057371B"/>
    <w:rsid w:val="00575EB8"/>
    <w:rsid w:val="0058175B"/>
    <w:rsid w:val="00582A9B"/>
    <w:rsid w:val="005832AB"/>
    <w:rsid w:val="0058437C"/>
    <w:rsid w:val="00587609"/>
    <w:rsid w:val="005935F4"/>
    <w:rsid w:val="00593AB1"/>
    <w:rsid w:val="00593E0A"/>
    <w:rsid w:val="00596323"/>
    <w:rsid w:val="00596598"/>
    <w:rsid w:val="005A0DCD"/>
    <w:rsid w:val="005A167F"/>
    <w:rsid w:val="005A2D37"/>
    <w:rsid w:val="005A346E"/>
    <w:rsid w:val="005A73CF"/>
    <w:rsid w:val="005B3F6F"/>
    <w:rsid w:val="005B407E"/>
    <w:rsid w:val="005B798B"/>
    <w:rsid w:val="005C18A2"/>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0F0D"/>
    <w:rsid w:val="005F3634"/>
    <w:rsid w:val="005F4914"/>
    <w:rsid w:val="005F62B7"/>
    <w:rsid w:val="005F6869"/>
    <w:rsid w:val="005F6BB9"/>
    <w:rsid w:val="006005E5"/>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77BB4"/>
    <w:rsid w:val="00680581"/>
    <w:rsid w:val="00681A41"/>
    <w:rsid w:val="006821B2"/>
    <w:rsid w:val="006838C0"/>
    <w:rsid w:val="00685901"/>
    <w:rsid w:val="00685BB9"/>
    <w:rsid w:val="00690127"/>
    <w:rsid w:val="00691BFF"/>
    <w:rsid w:val="006953C1"/>
    <w:rsid w:val="00696EB2"/>
    <w:rsid w:val="006A16E9"/>
    <w:rsid w:val="006A3A62"/>
    <w:rsid w:val="006A5450"/>
    <w:rsid w:val="006A7CA5"/>
    <w:rsid w:val="006B0199"/>
    <w:rsid w:val="006B0A32"/>
    <w:rsid w:val="006B0B50"/>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3B4E"/>
    <w:rsid w:val="007546F8"/>
    <w:rsid w:val="00754710"/>
    <w:rsid w:val="00755BAB"/>
    <w:rsid w:val="0076080E"/>
    <w:rsid w:val="0076411D"/>
    <w:rsid w:val="007670F8"/>
    <w:rsid w:val="007671D4"/>
    <w:rsid w:val="0076799B"/>
    <w:rsid w:val="00770A85"/>
    <w:rsid w:val="0077147F"/>
    <w:rsid w:val="00771E1B"/>
    <w:rsid w:val="00773DC9"/>
    <w:rsid w:val="0077572E"/>
    <w:rsid w:val="00776D8D"/>
    <w:rsid w:val="0078031B"/>
    <w:rsid w:val="00782841"/>
    <w:rsid w:val="00784F44"/>
    <w:rsid w:val="00786672"/>
    <w:rsid w:val="00786ACD"/>
    <w:rsid w:val="007872CF"/>
    <w:rsid w:val="007918C2"/>
    <w:rsid w:val="0079201C"/>
    <w:rsid w:val="0079307F"/>
    <w:rsid w:val="007940C5"/>
    <w:rsid w:val="00794692"/>
    <w:rsid w:val="007947C4"/>
    <w:rsid w:val="00795038"/>
    <w:rsid w:val="00795CA9"/>
    <w:rsid w:val="00795CE1"/>
    <w:rsid w:val="007A06AC"/>
    <w:rsid w:val="007A1CC0"/>
    <w:rsid w:val="007A22E9"/>
    <w:rsid w:val="007B1014"/>
    <w:rsid w:val="007B103F"/>
    <w:rsid w:val="007B1484"/>
    <w:rsid w:val="007B1A10"/>
    <w:rsid w:val="007B42D3"/>
    <w:rsid w:val="007B6632"/>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2E"/>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44B"/>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A3C"/>
    <w:rsid w:val="00845DAD"/>
    <w:rsid w:val="00851377"/>
    <w:rsid w:val="00854B2F"/>
    <w:rsid w:val="00855481"/>
    <w:rsid w:val="00856354"/>
    <w:rsid w:val="008568E1"/>
    <w:rsid w:val="00856BE9"/>
    <w:rsid w:val="008578F8"/>
    <w:rsid w:val="00860566"/>
    <w:rsid w:val="0086165C"/>
    <w:rsid w:val="00861B26"/>
    <w:rsid w:val="00862EED"/>
    <w:rsid w:val="008636A0"/>
    <w:rsid w:val="008643FC"/>
    <w:rsid w:val="008649B9"/>
    <w:rsid w:val="0086784F"/>
    <w:rsid w:val="00870394"/>
    <w:rsid w:val="0087073B"/>
    <w:rsid w:val="00870F05"/>
    <w:rsid w:val="00873967"/>
    <w:rsid w:val="008770D4"/>
    <w:rsid w:val="008770F3"/>
    <w:rsid w:val="00880306"/>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6ED8"/>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51B8"/>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1EFE"/>
    <w:rsid w:val="00942040"/>
    <w:rsid w:val="00942C9F"/>
    <w:rsid w:val="00945631"/>
    <w:rsid w:val="00945E57"/>
    <w:rsid w:val="00946CE1"/>
    <w:rsid w:val="00947549"/>
    <w:rsid w:val="0095793C"/>
    <w:rsid w:val="009602CC"/>
    <w:rsid w:val="0096045D"/>
    <w:rsid w:val="0096111E"/>
    <w:rsid w:val="00961125"/>
    <w:rsid w:val="00963362"/>
    <w:rsid w:val="00963BD1"/>
    <w:rsid w:val="0096408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A7315"/>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46E8"/>
    <w:rsid w:val="009D5234"/>
    <w:rsid w:val="009E09F0"/>
    <w:rsid w:val="009E19E8"/>
    <w:rsid w:val="009E2F69"/>
    <w:rsid w:val="009E377C"/>
    <w:rsid w:val="009E411C"/>
    <w:rsid w:val="009E458A"/>
    <w:rsid w:val="009E4810"/>
    <w:rsid w:val="009E5316"/>
    <w:rsid w:val="009E5A1B"/>
    <w:rsid w:val="009E5D7C"/>
    <w:rsid w:val="009E5DFC"/>
    <w:rsid w:val="009F1011"/>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1D6"/>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111B"/>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5750"/>
    <w:rsid w:val="00B17FAB"/>
    <w:rsid w:val="00B20A89"/>
    <w:rsid w:val="00B22C5F"/>
    <w:rsid w:val="00B23687"/>
    <w:rsid w:val="00B23FBC"/>
    <w:rsid w:val="00B2466E"/>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25"/>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2C53"/>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45D1"/>
    <w:rsid w:val="00C44E5A"/>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07D0A"/>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5EB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6266"/>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4624"/>
    <w:rsid w:val="00DC53F2"/>
    <w:rsid w:val="00DC6B01"/>
    <w:rsid w:val="00DC7797"/>
    <w:rsid w:val="00DD078A"/>
    <w:rsid w:val="00DD1737"/>
    <w:rsid w:val="00DD34E1"/>
    <w:rsid w:val="00DD693A"/>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3F7"/>
    <w:rsid w:val="00E1787C"/>
    <w:rsid w:val="00E2249E"/>
    <w:rsid w:val="00E22B76"/>
    <w:rsid w:val="00E234F1"/>
    <w:rsid w:val="00E24E3A"/>
    <w:rsid w:val="00E25AF8"/>
    <w:rsid w:val="00E26C55"/>
    <w:rsid w:val="00E26F6C"/>
    <w:rsid w:val="00E31BD0"/>
    <w:rsid w:val="00E3254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18FC"/>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57B"/>
    <w:rsid w:val="00EB595B"/>
    <w:rsid w:val="00EC057A"/>
    <w:rsid w:val="00EC098E"/>
    <w:rsid w:val="00EC0BCB"/>
    <w:rsid w:val="00EC0E71"/>
    <w:rsid w:val="00EC799E"/>
    <w:rsid w:val="00ED0C31"/>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8DE"/>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B0E7D"/>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customStyle="1" w:styleId="Aufzhlung1">
    <w:name w:val="Aufzählung 1"/>
    <w:basedOn w:val="Norml"/>
    <w:rsid w:val="00964081"/>
    <w:pPr>
      <w:tabs>
        <w:tab w:val="clear" w:pos="567"/>
      </w:tabs>
      <w:autoSpaceDE w:val="0"/>
      <w:autoSpaceDN w:val="0"/>
      <w:spacing w:line="240" w:lineRule="auto"/>
      <w:ind w:left="851" w:hanging="142"/>
    </w:pPr>
    <w:rPr>
      <w:rFonts w:ascii="Arial" w:hAnsi="Arial" w:cs="Arial"/>
      <w:sz w:val="24"/>
      <w:szCs w:val="24"/>
      <w:lang w:val="de-DE" w:eastAsia="de-DE"/>
    </w:rPr>
  </w:style>
  <w:style w:type="table" w:styleId="Rcsostblzat">
    <w:name w:val="Table Grid"/>
    <w:basedOn w:val="Normltblzat"/>
    <w:uiPriority w:val="59"/>
    <w:rsid w:val="00DD69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1"/>
    <w:uiPriority w:val="99"/>
    <w:semiHidden/>
    <w:unhideWhenUsed/>
    <w:rsid w:val="009A7315"/>
    <w:rPr>
      <w:b/>
      <w:bCs/>
    </w:rPr>
  </w:style>
  <w:style w:type="character" w:customStyle="1" w:styleId="MegjegyzstrgyaChar1">
    <w:name w:val="Megjegyzés tárgya Char1"/>
    <w:basedOn w:val="JegyzetszvegChar1"/>
    <w:link w:val="Megjegyzstrgya"/>
    <w:uiPriority w:val="99"/>
    <w:semiHidden/>
    <w:rsid w:val="009A731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66795">
      <w:bodyDiv w:val="1"/>
      <w:marLeft w:val="0"/>
      <w:marRight w:val="0"/>
      <w:marTop w:val="0"/>
      <w:marBottom w:val="0"/>
      <w:divBdr>
        <w:top w:val="none" w:sz="0" w:space="0" w:color="auto"/>
        <w:left w:val="none" w:sz="0" w:space="0" w:color="auto"/>
        <w:bottom w:val="none" w:sz="0" w:space="0" w:color="auto"/>
        <w:right w:val="none" w:sz="0" w:space="0" w:color="auto"/>
      </w:divBdr>
    </w:div>
    <w:div w:id="852650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ma.europa.eu/en/documents/template-form/qrd-appendix-v-adverse-drug-reaction-reporting-details_en.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BB9BB-057E-4AB8-846A-ECF48737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7</Pages>
  <Words>2125</Words>
  <Characters>14670</Characters>
  <Application>Microsoft Office Word</Application>
  <DocSecurity>0</DocSecurity>
  <Lines>122</Lines>
  <Paragraphs>33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26</cp:revision>
  <cp:lastPrinted>2022-09-05T13:00:00Z</cp:lastPrinted>
  <dcterms:created xsi:type="dcterms:W3CDTF">2026-04-09T09:30:00Z</dcterms:created>
  <dcterms:modified xsi:type="dcterms:W3CDTF">2026-06-23T07:46:00Z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