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C0D842" w14:textId="77777777" w:rsidR="00F45C51" w:rsidRPr="00F06234" w:rsidRDefault="00F45C51" w:rsidP="00082A8E">
      <w:pPr>
        <w:tabs>
          <w:tab w:val="clear" w:pos="567"/>
        </w:tabs>
        <w:spacing w:line="240" w:lineRule="auto"/>
        <w:outlineLvl w:val="0"/>
        <w:rPr>
          <w:noProof/>
          <w:szCs w:val="24"/>
          <w:lang w:val="en-US"/>
        </w:rPr>
      </w:pPr>
    </w:p>
    <w:p w14:paraId="70353849" w14:textId="35A8625C" w:rsidR="00F45C51" w:rsidRDefault="00D05999" w:rsidP="00082A8E">
      <w:pPr>
        <w:tabs>
          <w:tab w:val="clear" w:pos="567"/>
        </w:tabs>
        <w:spacing w:line="240" w:lineRule="auto"/>
        <w:jc w:val="center"/>
        <w:outlineLvl w:val="0"/>
        <w:rPr>
          <w:b/>
          <w:noProof/>
          <w:szCs w:val="24"/>
          <w:lang w:val="en-US"/>
        </w:rPr>
      </w:pPr>
      <w:r w:rsidRPr="00F06234">
        <w:rPr>
          <w:b/>
          <w:noProof/>
          <w:szCs w:val="24"/>
          <w:lang w:val="en-US"/>
        </w:rPr>
        <w:t>Betegtájékoztató: Információk a beteg</w:t>
      </w:r>
      <w:r w:rsidR="000F31E9">
        <w:rPr>
          <w:b/>
          <w:noProof/>
          <w:szCs w:val="24"/>
          <w:lang w:val="en-US"/>
        </w:rPr>
        <w:t xml:space="preserve"> </w:t>
      </w:r>
      <w:r w:rsidRPr="00F06234">
        <w:rPr>
          <w:b/>
          <w:noProof/>
          <w:szCs w:val="24"/>
          <w:lang w:val="en-US"/>
        </w:rPr>
        <w:t>számára</w:t>
      </w:r>
    </w:p>
    <w:p w14:paraId="17DF1B1C" w14:textId="77777777" w:rsidR="000F31E9" w:rsidRPr="00F06234" w:rsidRDefault="000F31E9" w:rsidP="00082A8E">
      <w:pPr>
        <w:tabs>
          <w:tab w:val="clear" w:pos="567"/>
        </w:tabs>
        <w:spacing w:line="240" w:lineRule="auto"/>
        <w:jc w:val="center"/>
        <w:outlineLvl w:val="0"/>
        <w:rPr>
          <w:noProof/>
          <w:szCs w:val="24"/>
          <w:lang w:val="en-US"/>
        </w:rPr>
      </w:pPr>
    </w:p>
    <w:p w14:paraId="38DF5A6B" w14:textId="46FEDEA3" w:rsidR="000F31E9" w:rsidRPr="000F31E9" w:rsidRDefault="00A370C7" w:rsidP="000F31E9">
      <w:pPr>
        <w:tabs>
          <w:tab w:val="clear" w:pos="567"/>
        </w:tabs>
        <w:autoSpaceDE w:val="0"/>
        <w:autoSpaceDN w:val="0"/>
        <w:adjustRightInd w:val="0"/>
        <w:spacing w:line="240" w:lineRule="auto"/>
        <w:jc w:val="center"/>
        <w:rPr>
          <w:rFonts w:eastAsia="TimesNewRoman,Bold"/>
          <w:b/>
          <w:bCs/>
          <w:snapToGrid/>
          <w:szCs w:val="22"/>
          <w:lang w:val="en-US" w:eastAsia="en-GB"/>
        </w:rPr>
      </w:pPr>
      <w:r>
        <w:rPr>
          <w:rFonts w:eastAsia="TimesNewRoman,Bold"/>
          <w:b/>
          <w:bCs/>
          <w:snapToGrid/>
          <w:szCs w:val="22"/>
          <w:lang w:val="en-US" w:eastAsia="en-GB"/>
        </w:rPr>
        <w:t>Dapagliflozin/Metformin Polpharma</w:t>
      </w:r>
      <w:r w:rsidRPr="000F31E9">
        <w:rPr>
          <w:rFonts w:eastAsia="TimesNewRoman,Bold"/>
          <w:b/>
          <w:bCs/>
          <w:snapToGrid/>
          <w:szCs w:val="22"/>
          <w:lang w:val="en-US" w:eastAsia="en-GB"/>
        </w:rPr>
        <w:t xml:space="preserve"> </w:t>
      </w:r>
      <w:r w:rsidR="000F31E9" w:rsidRPr="000F31E9">
        <w:rPr>
          <w:rFonts w:eastAsia="TimesNewRoman,Bold"/>
          <w:b/>
          <w:bCs/>
          <w:snapToGrid/>
          <w:szCs w:val="22"/>
          <w:lang w:val="en-US" w:eastAsia="en-GB"/>
        </w:rPr>
        <w:t>5</w:t>
      </w:r>
      <w:r w:rsidR="00777B82">
        <w:rPr>
          <w:rFonts w:eastAsia="TimesNewRoman,Bold"/>
          <w:b/>
          <w:bCs/>
          <w:snapToGrid/>
          <w:szCs w:val="22"/>
          <w:lang w:val="en-US" w:eastAsia="en-GB"/>
        </w:rPr>
        <w:t> mg</w:t>
      </w:r>
      <w:r w:rsidR="000F31E9" w:rsidRPr="000F31E9">
        <w:rPr>
          <w:rFonts w:eastAsia="TimesNewRoman,Bold"/>
          <w:b/>
          <w:bCs/>
          <w:snapToGrid/>
          <w:szCs w:val="22"/>
          <w:lang w:val="en-US" w:eastAsia="en-GB"/>
        </w:rPr>
        <w:t>/850</w:t>
      </w:r>
      <w:r w:rsidR="00777B82">
        <w:rPr>
          <w:rFonts w:eastAsia="TimesNewRoman,Bold"/>
          <w:b/>
          <w:bCs/>
          <w:snapToGrid/>
          <w:szCs w:val="22"/>
          <w:lang w:val="en-US" w:eastAsia="en-GB"/>
        </w:rPr>
        <w:t> mg</w:t>
      </w:r>
      <w:r w:rsidR="000F31E9" w:rsidRPr="000F31E9">
        <w:rPr>
          <w:rFonts w:eastAsia="TimesNewRoman,Bold"/>
          <w:b/>
          <w:bCs/>
          <w:snapToGrid/>
          <w:szCs w:val="22"/>
          <w:lang w:val="en-US" w:eastAsia="en-GB"/>
        </w:rPr>
        <w:t xml:space="preserve"> </w:t>
      </w:r>
      <w:proofErr w:type="spellStart"/>
      <w:r w:rsidR="000F31E9" w:rsidRPr="000F31E9">
        <w:rPr>
          <w:rFonts w:eastAsia="TimesNewRoman,Bold"/>
          <w:b/>
          <w:bCs/>
          <w:snapToGrid/>
          <w:szCs w:val="22"/>
          <w:lang w:val="en-US" w:eastAsia="en-GB"/>
        </w:rPr>
        <w:t>filmtabletta</w:t>
      </w:r>
      <w:proofErr w:type="spellEnd"/>
    </w:p>
    <w:p w14:paraId="6B9C8BB7" w14:textId="0CA876E5" w:rsidR="000F31E9" w:rsidRDefault="00A370C7" w:rsidP="000F31E9">
      <w:pPr>
        <w:tabs>
          <w:tab w:val="clear" w:pos="567"/>
        </w:tabs>
        <w:autoSpaceDE w:val="0"/>
        <w:autoSpaceDN w:val="0"/>
        <w:adjustRightInd w:val="0"/>
        <w:spacing w:line="240" w:lineRule="auto"/>
        <w:jc w:val="center"/>
        <w:rPr>
          <w:rFonts w:eastAsia="TimesNewRoman,Bold"/>
          <w:b/>
          <w:bCs/>
          <w:snapToGrid/>
          <w:szCs w:val="22"/>
          <w:lang w:val="en-US" w:eastAsia="en-GB"/>
        </w:rPr>
      </w:pPr>
      <w:r>
        <w:rPr>
          <w:rFonts w:eastAsia="TimesNewRoman,Bold"/>
          <w:b/>
          <w:bCs/>
          <w:snapToGrid/>
          <w:szCs w:val="22"/>
          <w:lang w:val="en-US" w:eastAsia="en-GB"/>
        </w:rPr>
        <w:t>Dapagliflozin/Metformin Polpharma</w:t>
      </w:r>
      <w:r w:rsidRPr="000F31E9">
        <w:rPr>
          <w:rFonts w:eastAsia="TimesNewRoman,Bold"/>
          <w:b/>
          <w:bCs/>
          <w:snapToGrid/>
          <w:szCs w:val="22"/>
          <w:lang w:val="en-US" w:eastAsia="en-GB"/>
        </w:rPr>
        <w:t xml:space="preserve"> </w:t>
      </w:r>
      <w:r w:rsidR="000F31E9" w:rsidRPr="000F31E9">
        <w:rPr>
          <w:rFonts w:eastAsia="TimesNewRoman,Bold"/>
          <w:b/>
          <w:bCs/>
          <w:snapToGrid/>
          <w:szCs w:val="22"/>
          <w:lang w:val="en-US" w:eastAsia="en-GB"/>
        </w:rPr>
        <w:t>5</w:t>
      </w:r>
      <w:r w:rsidR="00777B82">
        <w:rPr>
          <w:rFonts w:eastAsia="TimesNewRoman,Bold"/>
          <w:b/>
          <w:bCs/>
          <w:snapToGrid/>
          <w:szCs w:val="22"/>
          <w:lang w:val="en-US" w:eastAsia="en-GB"/>
        </w:rPr>
        <w:t> mg</w:t>
      </w:r>
      <w:r w:rsidR="000F31E9" w:rsidRPr="000F31E9">
        <w:rPr>
          <w:rFonts w:eastAsia="TimesNewRoman,Bold"/>
          <w:b/>
          <w:bCs/>
          <w:snapToGrid/>
          <w:szCs w:val="22"/>
          <w:lang w:val="en-US" w:eastAsia="en-GB"/>
        </w:rPr>
        <w:t>/1000</w:t>
      </w:r>
      <w:r w:rsidR="00777B82">
        <w:rPr>
          <w:rFonts w:eastAsia="TimesNewRoman,Bold"/>
          <w:b/>
          <w:bCs/>
          <w:snapToGrid/>
          <w:szCs w:val="22"/>
          <w:lang w:val="en-US" w:eastAsia="en-GB"/>
        </w:rPr>
        <w:t> mg</w:t>
      </w:r>
      <w:r w:rsidR="000F31E9" w:rsidRPr="000F31E9">
        <w:rPr>
          <w:rFonts w:eastAsia="TimesNewRoman,Bold"/>
          <w:b/>
          <w:bCs/>
          <w:snapToGrid/>
          <w:szCs w:val="22"/>
          <w:lang w:val="en-US" w:eastAsia="en-GB"/>
        </w:rPr>
        <w:t xml:space="preserve"> </w:t>
      </w:r>
      <w:proofErr w:type="spellStart"/>
      <w:r w:rsidR="000F31E9" w:rsidRPr="000F31E9">
        <w:rPr>
          <w:rFonts w:eastAsia="TimesNewRoman,Bold"/>
          <w:b/>
          <w:bCs/>
          <w:snapToGrid/>
          <w:szCs w:val="22"/>
          <w:lang w:val="en-US" w:eastAsia="en-GB"/>
        </w:rPr>
        <w:t>filmtabletta</w:t>
      </w:r>
      <w:proofErr w:type="spellEnd"/>
    </w:p>
    <w:p w14:paraId="6D85BCBB" w14:textId="77777777" w:rsidR="00564572" w:rsidRPr="00564572" w:rsidRDefault="00564572" w:rsidP="000F31E9">
      <w:pPr>
        <w:tabs>
          <w:tab w:val="clear" w:pos="567"/>
        </w:tabs>
        <w:autoSpaceDE w:val="0"/>
        <w:autoSpaceDN w:val="0"/>
        <w:adjustRightInd w:val="0"/>
        <w:spacing w:line="240" w:lineRule="auto"/>
        <w:jc w:val="center"/>
        <w:rPr>
          <w:rFonts w:eastAsia="TimesNewRoman,Bold"/>
          <w:snapToGrid/>
          <w:szCs w:val="22"/>
          <w:lang w:val="en-US" w:eastAsia="en-GB"/>
        </w:rPr>
      </w:pPr>
    </w:p>
    <w:p w14:paraId="44BD4054" w14:textId="6FA8EB4E" w:rsidR="00F45C51" w:rsidRPr="000F31E9" w:rsidRDefault="000F31E9" w:rsidP="000F31E9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en-US"/>
        </w:rPr>
      </w:pPr>
      <w:r w:rsidRPr="000F31E9">
        <w:rPr>
          <w:rFonts w:eastAsia="TimesNewRoman,Bold"/>
          <w:snapToGrid/>
          <w:szCs w:val="22"/>
          <w:lang w:val="en-US" w:eastAsia="en-GB"/>
        </w:rPr>
        <w:t>dapagliflozin/metformin-</w:t>
      </w:r>
      <w:proofErr w:type="spellStart"/>
      <w:r w:rsidRPr="000F31E9">
        <w:rPr>
          <w:rFonts w:eastAsia="TimesNewRoman,Bold"/>
          <w:snapToGrid/>
          <w:szCs w:val="22"/>
          <w:lang w:val="en-US" w:eastAsia="en-GB"/>
        </w:rPr>
        <w:t>hidroklorid</w:t>
      </w:r>
      <w:proofErr w:type="spellEnd"/>
    </w:p>
    <w:p w14:paraId="50D4A3EB" w14:textId="77777777" w:rsidR="00F45C51" w:rsidRPr="00F06234" w:rsidRDefault="00F45C51" w:rsidP="00B311B8">
      <w:pPr>
        <w:tabs>
          <w:tab w:val="clear" w:pos="567"/>
        </w:tabs>
        <w:spacing w:line="240" w:lineRule="auto"/>
        <w:rPr>
          <w:lang w:val="en-US"/>
        </w:rPr>
      </w:pPr>
    </w:p>
    <w:p w14:paraId="248A9581" w14:textId="770B2017" w:rsidR="00F45C51" w:rsidRPr="00F06234" w:rsidRDefault="00111AC4" w:rsidP="00082A8E">
      <w:pPr>
        <w:spacing w:line="240" w:lineRule="auto"/>
        <w:rPr>
          <w:b/>
          <w:lang w:val="hu-HU"/>
        </w:rPr>
      </w:pPr>
      <w:r w:rsidRPr="00F06234">
        <w:rPr>
          <w:b/>
          <w:lang w:val="hu-HU"/>
        </w:rPr>
        <w:t>Mielőtt elkezd</w:t>
      </w:r>
      <w:r w:rsidR="00127C1D" w:rsidRPr="00F06234">
        <w:rPr>
          <w:b/>
          <w:lang w:val="hu-HU"/>
        </w:rPr>
        <w:t>i</w:t>
      </w:r>
      <w:r w:rsidRPr="00F06234">
        <w:rPr>
          <w:b/>
          <w:lang w:val="hu-HU"/>
        </w:rPr>
        <w:t xml:space="preserve"> szedni ezt a gyógyszert, olvassa el figyelmesen az alábbi </w:t>
      </w:r>
      <w:r w:rsidRPr="00F06234">
        <w:rPr>
          <w:b/>
          <w:noProof/>
          <w:szCs w:val="24"/>
          <w:lang w:val="hu-HU"/>
        </w:rPr>
        <w:t xml:space="preserve">betegtájékoztatót, </w:t>
      </w:r>
      <w:r w:rsidR="00F172C9" w:rsidRPr="00F06234">
        <w:rPr>
          <w:b/>
          <w:noProof/>
          <w:szCs w:val="24"/>
          <w:lang w:val="hu-HU"/>
        </w:rPr>
        <w:t>me</w:t>
      </w:r>
      <w:r w:rsidR="000C1738" w:rsidRPr="00F06234">
        <w:rPr>
          <w:b/>
          <w:noProof/>
          <w:szCs w:val="24"/>
          <w:lang w:val="hu-HU"/>
        </w:rPr>
        <w:t>rt</w:t>
      </w:r>
      <w:r w:rsidR="00C66261" w:rsidRPr="00F06234">
        <w:rPr>
          <w:b/>
          <w:noProof/>
          <w:szCs w:val="24"/>
          <w:lang w:val="hu-HU"/>
        </w:rPr>
        <w:t xml:space="preserve"> </w:t>
      </w:r>
      <w:r w:rsidRPr="00F06234">
        <w:rPr>
          <w:b/>
          <w:noProof/>
          <w:szCs w:val="24"/>
          <w:lang w:val="hu-HU"/>
        </w:rPr>
        <w:t>az Ön számára</w:t>
      </w:r>
      <w:r w:rsidR="00F172C9" w:rsidRPr="00F06234">
        <w:rPr>
          <w:b/>
          <w:noProof/>
          <w:szCs w:val="24"/>
          <w:lang w:val="hu-HU"/>
        </w:rPr>
        <w:t xml:space="preserve"> fontos információkat tartalmaz</w:t>
      </w:r>
      <w:r w:rsidRPr="00F06234">
        <w:rPr>
          <w:b/>
          <w:lang w:val="hu-HU"/>
        </w:rPr>
        <w:t>.</w:t>
      </w:r>
    </w:p>
    <w:p w14:paraId="7396468F" w14:textId="77777777" w:rsidR="00F45C51" w:rsidRPr="00F06234" w:rsidRDefault="00D05999" w:rsidP="00082A8E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F06234">
        <w:rPr>
          <w:lang w:val="hu-HU"/>
        </w:rPr>
        <w:t xml:space="preserve">Tartsa meg a betegtájékoztatót, mert a benne szereplő információkra a </w:t>
      </w:r>
      <w:r w:rsidRPr="00F06234">
        <w:rPr>
          <w:noProof/>
          <w:szCs w:val="24"/>
          <w:lang w:val="hu-HU"/>
        </w:rPr>
        <w:t>későbbiekben</w:t>
      </w:r>
      <w:r w:rsidRPr="00F06234">
        <w:rPr>
          <w:lang w:val="hu-HU"/>
        </w:rPr>
        <w:t xml:space="preserve"> is szüksége lehet.</w:t>
      </w:r>
    </w:p>
    <w:p w14:paraId="671DCDD7" w14:textId="44746C75" w:rsidR="00F45C51" w:rsidRPr="00F06234" w:rsidRDefault="00D05999" w:rsidP="00082A8E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F06234">
        <w:rPr>
          <w:lang w:val="hu-HU"/>
        </w:rPr>
        <w:t xml:space="preserve">További kérdéseivel forduljon </w:t>
      </w:r>
      <w:r w:rsidRPr="00F06234">
        <w:rPr>
          <w:noProof/>
          <w:szCs w:val="24"/>
          <w:lang w:val="hu-HU"/>
        </w:rPr>
        <w:t>kezelőorvosához</w:t>
      </w:r>
      <w:r w:rsidR="000F31E9">
        <w:rPr>
          <w:noProof/>
          <w:szCs w:val="24"/>
          <w:lang w:val="hu-HU"/>
        </w:rPr>
        <w:t xml:space="preserve">, </w:t>
      </w:r>
      <w:r w:rsidRPr="00F06234">
        <w:rPr>
          <w:lang w:val="hu-HU"/>
        </w:rPr>
        <w:t>gyógyszerészéhez</w:t>
      </w:r>
      <w:r w:rsidR="000F31E9">
        <w:rPr>
          <w:noProof/>
          <w:szCs w:val="24"/>
          <w:lang w:val="hu-HU"/>
        </w:rPr>
        <w:t xml:space="preserve"> </w:t>
      </w:r>
      <w:r w:rsidR="000C1738" w:rsidRPr="00F06234">
        <w:rPr>
          <w:lang w:val="hu-HU"/>
        </w:rPr>
        <w:t>vagy a gondozását végző egészségügyi szakemberhez</w:t>
      </w:r>
      <w:r w:rsidR="000F31E9">
        <w:rPr>
          <w:lang w:val="hu-HU"/>
        </w:rPr>
        <w:t>.</w:t>
      </w:r>
    </w:p>
    <w:p w14:paraId="7D6E8E8A" w14:textId="3E13D04E" w:rsidR="00F45C51" w:rsidRPr="00F06234" w:rsidRDefault="00D05999" w:rsidP="00082A8E">
      <w:pPr>
        <w:suppressAutoHyphens/>
        <w:spacing w:line="240" w:lineRule="auto"/>
        <w:ind w:left="567" w:hanging="567"/>
        <w:rPr>
          <w:lang w:val="hu-HU"/>
        </w:rPr>
      </w:pPr>
      <w:r w:rsidRPr="00F06234">
        <w:rPr>
          <w:lang w:val="hu-HU"/>
        </w:rPr>
        <w:t>-</w:t>
      </w:r>
      <w:r w:rsidRPr="00F06234">
        <w:rPr>
          <w:lang w:val="hu-HU"/>
        </w:rPr>
        <w:tab/>
      </w:r>
      <w:r w:rsidR="00111AC4" w:rsidRPr="00F06234">
        <w:rPr>
          <w:lang w:val="hu-HU"/>
        </w:rPr>
        <w:t>Ezt a gyógyszert az orvos</w:t>
      </w:r>
      <w:r w:rsidR="00111AC4" w:rsidRPr="00F06234">
        <w:rPr>
          <w:noProof/>
          <w:szCs w:val="24"/>
          <w:lang w:val="hu-HU"/>
        </w:rPr>
        <w:t xml:space="preserve"> kizárólag</w:t>
      </w:r>
      <w:r w:rsidR="00111AC4" w:rsidRPr="00F06234">
        <w:rPr>
          <w:lang w:val="hu-HU"/>
        </w:rPr>
        <w:t xml:space="preserve"> Önnek írta fel. Ne adja át a készítményt másnak, mert számára ártalmas lehet még abban az esetben is, ha </w:t>
      </w:r>
      <w:r w:rsidR="00111AC4" w:rsidRPr="00F06234">
        <w:rPr>
          <w:noProof/>
          <w:szCs w:val="24"/>
          <w:lang w:val="hu-HU"/>
        </w:rPr>
        <w:t>a betegség</w:t>
      </w:r>
      <w:r w:rsidR="00C66261" w:rsidRPr="00F06234">
        <w:rPr>
          <w:noProof/>
          <w:szCs w:val="24"/>
          <w:lang w:val="hu-HU"/>
        </w:rPr>
        <w:t>e</w:t>
      </w:r>
      <w:r w:rsidR="00111AC4" w:rsidRPr="00F06234">
        <w:rPr>
          <w:noProof/>
          <w:szCs w:val="24"/>
          <w:lang w:val="hu-HU"/>
        </w:rPr>
        <w:t xml:space="preserve"> </w:t>
      </w:r>
      <w:r w:rsidR="00C66261" w:rsidRPr="00F06234">
        <w:rPr>
          <w:lang w:val="hu-HU"/>
        </w:rPr>
        <w:t xml:space="preserve">tünetei </w:t>
      </w:r>
      <w:r w:rsidR="00111AC4" w:rsidRPr="00F06234">
        <w:rPr>
          <w:lang w:val="hu-HU"/>
        </w:rPr>
        <w:t>az Önéhez hasonlóak.</w:t>
      </w:r>
    </w:p>
    <w:p w14:paraId="155F3162" w14:textId="35E5E55E" w:rsidR="000C1738" w:rsidRPr="00F06234" w:rsidRDefault="00D05999" w:rsidP="00B311B8">
      <w:pPr>
        <w:numPr>
          <w:ilvl w:val="0"/>
          <w:numId w:val="22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F06234">
        <w:rPr>
          <w:lang w:val="hu-HU"/>
        </w:rPr>
        <w:t xml:space="preserve">Ha </w:t>
      </w:r>
      <w:r w:rsidRPr="00F06234">
        <w:rPr>
          <w:noProof/>
          <w:szCs w:val="24"/>
          <w:lang w:val="hu-HU"/>
        </w:rPr>
        <w:t>Önnél bármilyen</w:t>
      </w:r>
      <w:r w:rsidRPr="00F06234">
        <w:rPr>
          <w:lang w:val="hu-HU"/>
        </w:rPr>
        <w:t xml:space="preserve"> mellékhatás </w:t>
      </w:r>
      <w:r w:rsidRPr="00F06234">
        <w:rPr>
          <w:noProof/>
          <w:szCs w:val="24"/>
          <w:lang w:val="hu-HU"/>
        </w:rPr>
        <w:t xml:space="preserve">jelentkezik, tájékoztassa erről </w:t>
      </w:r>
      <w:r w:rsidR="006E375F">
        <w:rPr>
          <w:noProof/>
          <w:szCs w:val="24"/>
          <w:lang w:val="hu-HU"/>
        </w:rPr>
        <w:t xml:space="preserve">kezelőorvosát, </w:t>
      </w:r>
      <w:r w:rsidRPr="00F06234">
        <w:rPr>
          <w:noProof/>
          <w:szCs w:val="24"/>
          <w:lang w:val="hu-HU"/>
        </w:rPr>
        <w:t>gyógyszerészét</w:t>
      </w:r>
      <w:r w:rsidR="006E375F">
        <w:rPr>
          <w:lang w:val="hu-HU"/>
        </w:rPr>
        <w:t>, vagy a gondozását végző szakembert.</w:t>
      </w:r>
    </w:p>
    <w:p w14:paraId="7FF629C8" w14:textId="169604F2" w:rsidR="00F45C51" w:rsidRPr="00F06234" w:rsidRDefault="00D05999" w:rsidP="00082A8E">
      <w:pPr>
        <w:tabs>
          <w:tab w:val="clear" w:pos="567"/>
        </w:tabs>
        <w:suppressAutoHyphens/>
        <w:spacing w:line="240" w:lineRule="auto"/>
        <w:ind w:left="567"/>
        <w:rPr>
          <w:lang w:val="hu-HU"/>
        </w:rPr>
      </w:pPr>
      <w:r w:rsidRPr="00F06234">
        <w:rPr>
          <w:noProof/>
          <w:szCs w:val="24"/>
          <w:lang w:val="hu-HU"/>
        </w:rPr>
        <w:t>Ez</w:t>
      </w:r>
      <w:r w:rsidRPr="00F06234">
        <w:rPr>
          <w:lang w:val="hu-HU"/>
        </w:rPr>
        <w:t xml:space="preserve"> a betegtájékoztatóban </w:t>
      </w:r>
      <w:r w:rsidRPr="00F06234">
        <w:rPr>
          <w:noProof/>
          <w:szCs w:val="24"/>
          <w:lang w:val="hu-HU"/>
        </w:rPr>
        <w:t>fel nem sorolt bármilyen lehetséges mellékhatásra is vonatkozik.</w:t>
      </w:r>
      <w:r w:rsidR="000C1738" w:rsidRPr="00F06234">
        <w:rPr>
          <w:lang w:val="hu-HU"/>
        </w:rPr>
        <w:t xml:space="preserve"> Lásd 4. pont</w:t>
      </w:r>
      <w:r w:rsidR="00905D16" w:rsidRPr="00F06234">
        <w:rPr>
          <w:lang w:val="hu-HU"/>
        </w:rPr>
        <w:t>.</w:t>
      </w:r>
    </w:p>
    <w:p w14:paraId="3BBBF06E" w14:textId="77777777" w:rsidR="00F45C51" w:rsidRPr="00F06234" w:rsidRDefault="00F45C51" w:rsidP="00082A8E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340375FE" w14:textId="77777777" w:rsidR="00F45C51" w:rsidRPr="00564572" w:rsidRDefault="00D05999" w:rsidP="00082A8E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val="hu-HU" w:eastAsia="en-US"/>
        </w:rPr>
      </w:pPr>
      <w:r w:rsidRPr="00564572">
        <w:rPr>
          <w:rFonts w:eastAsia="Times New Roman"/>
          <w:b/>
          <w:snapToGrid/>
          <w:lang w:val="hu-HU" w:eastAsia="en-US"/>
        </w:rPr>
        <w:t>A betegtájékoztató tartalma:</w:t>
      </w:r>
    </w:p>
    <w:p w14:paraId="03D25670" w14:textId="77777777" w:rsidR="00FD7383" w:rsidRPr="00564572" w:rsidRDefault="00FD7383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noProof/>
          <w:snapToGrid/>
          <w:lang w:val="hu-HU" w:eastAsia="en-US"/>
        </w:rPr>
      </w:pPr>
    </w:p>
    <w:p w14:paraId="374AACE7" w14:textId="006F6F2F" w:rsidR="00F45C51" w:rsidRPr="00564572" w:rsidRDefault="00D05999" w:rsidP="00082A8E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564572">
        <w:rPr>
          <w:lang w:val="hu-HU"/>
        </w:rPr>
        <w:t xml:space="preserve">Milyen típusú gyógyszer az </w:t>
      </w:r>
      <w:r w:rsidR="00A370C7">
        <w:rPr>
          <w:lang w:val="hu-HU"/>
        </w:rPr>
        <w:t>Dapagliflozin/Metformin Polpharma</w:t>
      </w:r>
      <w:r w:rsidRPr="00564572">
        <w:rPr>
          <w:lang w:val="hu-HU"/>
        </w:rPr>
        <w:t xml:space="preserve"> és milyen betegségek esetén alkalmazható?</w:t>
      </w:r>
    </w:p>
    <w:p w14:paraId="46D7E5D2" w14:textId="28167675" w:rsidR="00F45C51" w:rsidRPr="00564572" w:rsidRDefault="00D05999" w:rsidP="00082A8E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564572">
        <w:rPr>
          <w:lang w:val="hu-HU"/>
        </w:rPr>
        <w:t xml:space="preserve">Tudnivalók az </w:t>
      </w:r>
      <w:r w:rsidR="00A370C7">
        <w:rPr>
          <w:lang w:val="hu-HU"/>
        </w:rPr>
        <w:t>Dapagliflozin/Metformin Polpharma</w:t>
      </w:r>
      <w:r w:rsidRPr="00564572">
        <w:rPr>
          <w:lang w:val="hu-HU"/>
        </w:rPr>
        <w:t xml:space="preserve"> szedése előtt</w:t>
      </w:r>
    </w:p>
    <w:p w14:paraId="63988333" w14:textId="4B23AA38" w:rsidR="00F45C51" w:rsidRPr="00564572" w:rsidRDefault="00D05999" w:rsidP="00082A8E">
      <w:pPr>
        <w:spacing w:line="240" w:lineRule="auto"/>
        <w:ind w:left="567" w:right="-29" w:hanging="567"/>
        <w:rPr>
          <w:lang w:val="hu-HU"/>
        </w:rPr>
      </w:pPr>
      <w:r w:rsidRPr="00564572">
        <w:rPr>
          <w:lang w:val="hu-HU"/>
        </w:rPr>
        <w:t>3.</w:t>
      </w:r>
      <w:r w:rsidRPr="00564572">
        <w:rPr>
          <w:lang w:val="hu-HU"/>
        </w:rPr>
        <w:tab/>
        <w:t>Hogyan kell szedni</w:t>
      </w:r>
      <w:r w:rsidR="006F6DDD" w:rsidRPr="00564572">
        <w:rPr>
          <w:lang w:val="hu-HU"/>
        </w:rPr>
        <w:t xml:space="preserve"> a</w:t>
      </w:r>
      <w:r w:rsidRPr="00564572">
        <w:rPr>
          <w:lang w:val="hu-HU"/>
        </w:rPr>
        <w:t xml:space="preserve"> </w:t>
      </w:r>
      <w:r w:rsidR="00A370C7">
        <w:rPr>
          <w:lang w:val="hu-HU"/>
        </w:rPr>
        <w:t>Dapagliflozin/Metformin Polpharma</w:t>
      </w:r>
      <w:r w:rsidRPr="00564572">
        <w:rPr>
          <w:lang w:val="hu-HU"/>
        </w:rPr>
        <w:t>-t?</w:t>
      </w:r>
    </w:p>
    <w:p w14:paraId="6CEE3A87" w14:textId="77777777" w:rsidR="00F45C51" w:rsidRPr="00564572" w:rsidRDefault="00D05999" w:rsidP="00082A8E">
      <w:pPr>
        <w:spacing w:line="240" w:lineRule="auto"/>
        <w:ind w:left="567" w:right="-29" w:hanging="567"/>
        <w:rPr>
          <w:lang w:val="hu-HU"/>
        </w:rPr>
      </w:pPr>
      <w:r w:rsidRPr="00564572">
        <w:rPr>
          <w:lang w:val="hu-HU"/>
        </w:rPr>
        <w:t>4.</w:t>
      </w:r>
      <w:r w:rsidRPr="00564572">
        <w:rPr>
          <w:lang w:val="hu-HU"/>
        </w:rPr>
        <w:tab/>
        <w:t>Lehetséges mellékhatások</w:t>
      </w:r>
    </w:p>
    <w:p w14:paraId="0A4848AE" w14:textId="18BDF9C5" w:rsidR="00F45C51" w:rsidRPr="00564572" w:rsidRDefault="00D05999" w:rsidP="00082A8E">
      <w:pPr>
        <w:spacing w:line="240" w:lineRule="auto"/>
        <w:ind w:left="567" w:right="-29" w:hanging="567"/>
        <w:rPr>
          <w:lang w:val="hu-HU"/>
        </w:rPr>
      </w:pPr>
      <w:r w:rsidRPr="00564572">
        <w:rPr>
          <w:lang w:val="hu-HU"/>
        </w:rPr>
        <w:t>5</w:t>
      </w:r>
      <w:r w:rsidR="008957AC" w:rsidRPr="00564572">
        <w:rPr>
          <w:noProof/>
          <w:szCs w:val="24"/>
          <w:lang w:val="hu-HU"/>
        </w:rPr>
        <w:t>.</w:t>
      </w:r>
      <w:r w:rsidRPr="00564572">
        <w:rPr>
          <w:lang w:val="hu-HU"/>
        </w:rPr>
        <w:tab/>
        <w:t xml:space="preserve">Hogyan kell az </w:t>
      </w:r>
      <w:r w:rsidR="00A370C7">
        <w:rPr>
          <w:lang w:val="hu-HU"/>
        </w:rPr>
        <w:t>Dapagliflozin/Metformin Polpharma</w:t>
      </w:r>
      <w:r w:rsidRPr="00564572">
        <w:rPr>
          <w:lang w:val="hu-HU"/>
        </w:rPr>
        <w:t>-et tárolni?</w:t>
      </w:r>
    </w:p>
    <w:p w14:paraId="1218E39A" w14:textId="77777777" w:rsidR="00F45C51" w:rsidRPr="00564572" w:rsidRDefault="00D05999" w:rsidP="00082A8E">
      <w:pPr>
        <w:spacing w:line="240" w:lineRule="auto"/>
        <w:ind w:left="567" w:right="-29" w:hanging="567"/>
        <w:rPr>
          <w:lang w:val="hu-HU"/>
        </w:rPr>
      </w:pPr>
      <w:r w:rsidRPr="00564572">
        <w:rPr>
          <w:lang w:val="hu-HU"/>
        </w:rPr>
        <w:t>6.</w:t>
      </w:r>
      <w:r w:rsidRPr="00564572">
        <w:rPr>
          <w:lang w:val="hu-HU"/>
        </w:rPr>
        <w:tab/>
      </w:r>
      <w:r w:rsidRPr="00564572">
        <w:rPr>
          <w:noProof/>
          <w:szCs w:val="24"/>
          <w:lang w:val="hu-HU"/>
        </w:rPr>
        <w:t xml:space="preserve">A csomagolás tartalma és egyéb </w:t>
      </w:r>
      <w:r w:rsidRPr="00564572">
        <w:rPr>
          <w:lang w:val="hu-HU"/>
        </w:rPr>
        <w:t>információk</w:t>
      </w:r>
    </w:p>
    <w:p w14:paraId="5FE03ABF" w14:textId="77777777" w:rsidR="00F45C51" w:rsidRPr="00F06234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es-ES_tradnl"/>
        </w:rPr>
      </w:pPr>
    </w:p>
    <w:p w14:paraId="383AAD3E" w14:textId="77777777" w:rsidR="00F45C51" w:rsidRPr="00F06234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es-ES_tradnl"/>
        </w:rPr>
      </w:pPr>
    </w:p>
    <w:p w14:paraId="3E150707" w14:textId="45843A16" w:rsidR="00F45C51" w:rsidRPr="00F06234" w:rsidRDefault="00D05999" w:rsidP="00082A8E">
      <w:pPr>
        <w:numPr>
          <w:ilvl w:val="0"/>
          <w:numId w:val="7"/>
        </w:numPr>
        <w:tabs>
          <w:tab w:val="clear" w:pos="570"/>
        </w:tabs>
        <w:spacing w:line="240" w:lineRule="auto"/>
        <w:ind w:right="-2"/>
        <w:rPr>
          <w:b/>
          <w:lang w:val="es-ES_tradnl"/>
        </w:rPr>
      </w:pPr>
      <w:r w:rsidRPr="00A370C7">
        <w:rPr>
          <w:b/>
          <w:noProof/>
          <w:szCs w:val="24"/>
          <w:lang w:val="es-ES_tradnl"/>
        </w:rPr>
        <w:t xml:space="preserve">Milyen </w:t>
      </w:r>
      <w:r w:rsidRPr="008B1118">
        <w:rPr>
          <w:b/>
          <w:noProof/>
          <w:szCs w:val="24"/>
          <w:lang w:val="hu-HU"/>
        </w:rPr>
        <w:t>típusú</w:t>
      </w:r>
      <w:r w:rsidRPr="008B1118">
        <w:rPr>
          <w:b/>
          <w:lang w:val="hu-HU"/>
        </w:rPr>
        <w:t xml:space="preserve"> gyógyszer </w:t>
      </w:r>
      <w:r w:rsidRPr="008B1118">
        <w:rPr>
          <w:b/>
          <w:noProof/>
          <w:szCs w:val="24"/>
          <w:lang w:val="hu-HU"/>
        </w:rPr>
        <w:t xml:space="preserve">az </w:t>
      </w:r>
      <w:r w:rsidR="00A370C7" w:rsidRPr="008B1118">
        <w:rPr>
          <w:b/>
          <w:lang w:val="hu-HU"/>
        </w:rPr>
        <w:t xml:space="preserve">Dapagliflozin/Metformin Polpharma </w:t>
      </w:r>
      <w:r w:rsidRPr="008B1118">
        <w:rPr>
          <w:b/>
          <w:noProof/>
          <w:szCs w:val="24"/>
          <w:lang w:val="hu-HU"/>
        </w:rPr>
        <w:t>és milyen betegségek esetén</w:t>
      </w:r>
      <w:r w:rsidRPr="008B1118">
        <w:rPr>
          <w:b/>
          <w:lang w:val="hu-HU"/>
        </w:rPr>
        <w:t xml:space="preserve"> alkalmazható</w:t>
      </w:r>
      <w:r w:rsidRPr="008B1118">
        <w:rPr>
          <w:b/>
          <w:noProof/>
          <w:szCs w:val="24"/>
          <w:lang w:val="hu-HU"/>
        </w:rPr>
        <w:t>?</w:t>
      </w:r>
    </w:p>
    <w:p w14:paraId="47BB79C6" w14:textId="77777777" w:rsidR="00F45C51" w:rsidRPr="00F06234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es-ES_tradnl"/>
        </w:rPr>
      </w:pPr>
    </w:p>
    <w:p w14:paraId="30F8D12E" w14:textId="176E8541" w:rsidR="00AC46B7" w:rsidRPr="00AC46B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C46B7">
        <w:rPr>
          <w:snapToGrid/>
          <w:szCs w:val="22"/>
          <w:lang w:val="hu-HU" w:eastAsia="en-GB"/>
        </w:rPr>
        <w:t>Ez a gyógyszer két különböző hatóanyagot tartalmaz, ezeket dapagliflozinnak és metforminnak hívják. Mindkettő az úgynevezett orális antidiabetikumok, azaz a szájon át szedhető vércukorszint-csökkentő gyógyszerek csoportjába tartozik. Ezek a cukorbetegségre szájon át szedett gyógyszerek.</w:t>
      </w:r>
    </w:p>
    <w:p w14:paraId="03EB8762" w14:textId="77777777" w:rsidR="00AC46B7" w:rsidRPr="00AC46B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6E2877CB" w14:textId="4B4ED4F6" w:rsidR="00AC46B7" w:rsidRPr="00AC46B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C46B7">
        <w:rPr>
          <w:snapToGrid/>
          <w:szCs w:val="22"/>
          <w:lang w:val="hu-HU" w:eastAsia="en-GB"/>
        </w:rPr>
        <w:t xml:space="preserve">A </w:t>
      </w:r>
      <w:r w:rsidR="00A370C7">
        <w:rPr>
          <w:lang w:val="hu-HU"/>
        </w:rPr>
        <w:t>Dapagliflozin/Metformin Polpharma</w:t>
      </w:r>
      <w:r w:rsidRPr="00AC46B7">
        <w:rPr>
          <w:snapToGrid/>
          <w:szCs w:val="22"/>
          <w:lang w:val="hu-HU" w:eastAsia="en-GB"/>
        </w:rPr>
        <w:t xml:space="preserve">-t felnőtt betegeknél (18 éveseknél és idősebbeknél) a cukorbetegség egy olyan típusában alkalmazzák, amit „2-es típusú </w:t>
      </w:r>
      <w:proofErr w:type="gramStart"/>
      <w:r w:rsidRPr="00AC46B7">
        <w:rPr>
          <w:snapToGrid/>
          <w:szCs w:val="22"/>
          <w:lang w:val="hu-HU" w:eastAsia="en-GB"/>
        </w:rPr>
        <w:t>diabétesz”-</w:t>
      </w:r>
      <w:proofErr w:type="gramEnd"/>
      <w:r w:rsidRPr="00AC46B7">
        <w:rPr>
          <w:snapToGrid/>
          <w:szCs w:val="22"/>
          <w:lang w:val="hu-HU" w:eastAsia="en-GB"/>
        </w:rPr>
        <w:t>nek neveznek, és ami rendszerint idősebb korban alakul ki. Ha Önnek 2-es típusú diabétesze van, akkor a hasnyálmirigye nem termel elegendő inzulint, vagy a szervezete nem képes az általa megfelelő mennyiségben termelt inzulint felhasználni. Ez magas vércukorszinthez (glükózszint) vezet.</w:t>
      </w:r>
    </w:p>
    <w:p w14:paraId="30A22C11" w14:textId="36B03CCD" w:rsidR="00AC46B7" w:rsidRPr="00AC46B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C46B7">
        <w:rPr>
          <w:snapToGrid/>
          <w:szCs w:val="22"/>
          <w:lang w:val="hu-HU" w:eastAsia="en-GB"/>
        </w:rPr>
        <w:t>A dapagliflozin úgy hat, hogy a vizeletén keresztül távolítja el a szervezetében lévő, felesleges mennyiségű cukrot, és csökkenti a vérében lévő cukor mennyiségét. Ez a gyógyszer segíthet megelőzni a szívbetegséget is.</w:t>
      </w:r>
    </w:p>
    <w:p w14:paraId="4BA24093" w14:textId="4107C2F6" w:rsidR="00F45C51" w:rsidRPr="00AC46B7" w:rsidRDefault="00AC46B7" w:rsidP="00AC46B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 w:rsidRPr="00AC46B7">
        <w:rPr>
          <w:snapToGrid/>
          <w:szCs w:val="22"/>
          <w:lang w:val="hu-HU" w:eastAsia="en-GB"/>
        </w:rPr>
        <w:t>A metformin főként úgy hat, hogy gátolja a májban a cukortermelést.</w:t>
      </w:r>
    </w:p>
    <w:p w14:paraId="2A94194D" w14:textId="77777777" w:rsidR="00C9380B" w:rsidRPr="00FE53B7" w:rsidRDefault="00C9380B" w:rsidP="00082A8E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65C3DBF4" w14:textId="77777777" w:rsidR="00AC46B7" w:rsidRPr="00AC46B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C46B7">
        <w:rPr>
          <w:snapToGrid/>
          <w:szCs w:val="22"/>
          <w:lang w:val="hu-HU" w:eastAsia="en-GB"/>
        </w:rPr>
        <w:t>A cukorbetegség kezelése:</w:t>
      </w:r>
    </w:p>
    <w:p w14:paraId="25DA19DA" w14:textId="0B497FDC" w:rsidR="00AC46B7" w:rsidRPr="00AC46B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C46B7">
        <w:rPr>
          <w:snapToGrid/>
          <w:szCs w:val="22"/>
          <w:lang w:val="hu-HU" w:eastAsia="en-GB"/>
        </w:rPr>
        <w:t>Ezt a gyógyszert a diéta és a testmozgás mellett szedik.</w:t>
      </w:r>
    </w:p>
    <w:p w14:paraId="1BC0EE38" w14:textId="5627A833" w:rsidR="00AC46B7" w:rsidRPr="00AC46B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C46B7">
        <w:rPr>
          <w:snapToGrid/>
          <w:szCs w:val="22"/>
          <w:lang w:val="hu-HU" w:eastAsia="en-GB"/>
        </w:rPr>
        <w:t xml:space="preserve">Ezt a gyógyszert akkor alkalmazzák, ha a cukorbetegség nem </w:t>
      </w:r>
      <w:r w:rsidR="006E375F">
        <w:rPr>
          <w:snapToGrid/>
          <w:szCs w:val="22"/>
          <w:lang w:val="hu-HU" w:eastAsia="en-GB"/>
        </w:rPr>
        <w:t>megfelelően kontrollálható</w:t>
      </w:r>
      <w:r w:rsidRPr="00AC46B7">
        <w:rPr>
          <w:snapToGrid/>
          <w:szCs w:val="22"/>
          <w:lang w:val="hu-HU" w:eastAsia="en-GB"/>
        </w:rPr>
        <w:t xml:space="preserve"> az egyéb,</w:t>
      </w:r>
      <w:r w:rsidR="00634311">
        <w:rPr>
          <w:snapToGrid/>
          <w:szCs w:val="22"/>
          <w:lang w:val="hu-HU" w:eastAsia="en-GB"/>
        </w:rPr>
        <w:t xml:space="preserve"> </w:t>
      </w:r>
      <w:r w:rsidRPr="00AC46B7">
        <w:rPr>
          <w:snapToGrid/>
          <w:szCs w:val="22"/>
          <w:lang w:val="hu-HU" w:eastAsia="en-GB"/>
        </w:rPr>
        <w:t>diabéteszben alkalmazott gyógyszerekkel.</w:t>
      </w:r>
    </w:p>
    <w:p w14:paraId="4CBB97FB" w14:textId="7F0C7B62" w:rsidR="00AC46B7" w:rsidRPr="00AC46B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C46B7">
        <w:rPr>
          <w:snapToGrid/>
          <w:szCs w:val="22"/>
          <w:lang w:val="hu-HU" w:eastAsia="en-GB"/>
        </w:rPr>
        <w:t>Kezelőorvosa kérheti Önt, hogy a gyógyszert önmagában vagy más, a cukorbetegség kezelésére</w:t>
      </w:r>
      <w:r>
        <w:rPr>
          <w:snapToGrid/>
          <w:szCs w:val="22"/>
          <w:lang w:val="hu-HU" w:eastAsia="en-GB"/>
        </w:rPr>
        <w:t xml:space="preserve"> </w:t>
      </w:r>
      <w:r w:rsidRPr="00AC46B7">
        <w:rPr>
          <w:snapToGrid/>
          <w:szCs w:val="22"/>
          <w:lang w:val="hu-HU" w:eastAsia="en-GB"/>
        </w:rPr>
        <w:t>alkalmazott gyógyszerrel együtt szedje. Ez lehet egy másik, szájon át szedett gyógyszer és/vagy</w:t>
      </w:r>
      <w:r>
        <w:rPr>
          <w:snapToGrid/>
          <w:szCs w:val="22"/>
          <w:lang w:val="hu-HU" w:eastAsia="en-GB"/>
        </w:rPr>
        <w:t xml:space="preserve"> </w:t>
      </w:r>
      <w:r w:rsidRPr="00AC46B7">
        <w:rPr>
          <w:snapToGrid/>
          <w:szCs w:val="22"/>
          <w:lang w:val="hu-HU" w:eastAsia="en-GB"/>
        </w:rPr>
        <w:t>injekcióban adott gyógyszer, mint például az inzulin vagy egy GLP-1-receptor agonista (segítik</w:t>
      </w:r>
      <w:r>
        <w:rPr>
          <w:snapToGrid/>
          <w:szCs w:val="22"/>
          <w:lang w:val="hu-HU" w:eastAsia="en-GB"/>
        </w:rPr>
        <w:t xml:space="preserve"> </w:t>
      </w:r>
      <w:r w:rsidRPr="00AC46B7">
        <w:rPr>
          <w:snapToGrid/>
          <w:szCs w:val="22"/>
          <w:lang w:val="hu-HU" w:eastAsia="en-GB"/>
        </w:rPr>
        <w:t>növelni az inzulintermelést szervezetében, amikor magas a vércukorszintje).</w:t>
      </w:r>
    </w:p>
    <w:p w14:paraId="0D733CD9" w14:textId="77777777" w:rsidR="00564572" w:rsidRDefault="00564572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6BE9A332" w14:textId="46A5B9A7" w:rsidR="00AC46B7" w:rsidRPr="00AC46B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C46B7">
        <w:rPr>
          <w:snapToGrid/>
          <w:szCs w:val="22"/>
          <w:lang w:val="hu-HU" w:eastAsia="en-GB"/>
        </w:rPr>
        <w:t>Ha Ön már dapagliflozint és metformint is szed különálló tabletták formájában, kezelőorvosa</w:t>
      </w:r>
      <w:r>
        <w:rPr>
          <w:snapToGrid/>
          <w:szCs w:val="22"/>
          <w:lang w:val="hu-HU" w:eastAsia="en-GB"/>
        </w:rPr>
        <w:t xml:space="preserve"> </w:t>
      </w:r>
      <w:r w:rsidRPr="00AC46B7">
        <w:rPr>
          <w:snapToGrid/>
          <w:szCs w:val="22"/>
          <w:lang w:val="hu-HU" w:eastAsia="en-GB"/>
        </w:rPr>
        <w:t xml:space="preserve">kérheti Önt, hogy váltson át erre a gyógyszerre. A túladagolás elkerülése érdekében ne folytassa a dapagliflozin és a metformin tabletták szedését, ha a </w:t>
      </w:r>
      <w:r w:rsidR="00A370C7">
        <w:rPr>
          <w:lang w:val="hu-HU"/>
        </w:rPr>
        <w:t>Dapagliflozin/Metformin Polpharma</w:t>
      </w:r>
      <w:r w:rsidRPr="00AC46B7">
        <w:rPr>
          <w:snapToGrid/>
          <w:szCs w:val="22"/>
          <w:lang w:val="hu-HU" w:eastAsia="en-GB"/>
        </w:rPr>
        <w:t>-t szedi.</w:t>
      </w:r>
    </w:p>
    <w:p w14:paraId="17C73A6F" w14:textId="77777777" w:rsidR="00564572" w:rsidRDefault="00564572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63801CDB" w14:textId="18F2056F" w:rsidR="00AC46B7" w:rsidRPr="00AC46B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C46B7">
        <w:rPr>
          <w:snapToGrid/>
          <w:szCs w:val="22"/>
          <w:lang w:val="hu-HU" w:eastAsia="en-GB"/>
        </w:rPr>
        <w:t>Fontos, hogy továbbra is betartsa a kezelőorvosa, a gyógyszerésze vagy a gondozását végző egészségügyi</w:t>
      </w:r>
      <w:r>
        <w:rPr>
          <w:snapToGrid/>
          <w:szCs w:val="22"/>
          <w:lang w:val="hu-HU" w:eastAsia="en-GB"/>
        </w:rPr>
        <w:t xml:space="preserve"> </w:t>
      </w:r>
      <w:r w:rsidRPr="00AC46B7">
        <w:rPr>
          <w:snapToGrid/>
          <w:szCs w:val="22"/>
          <w:lang w:val="hu-HU" w:eastAsia="en-GB"/>
        </w:rPr>
        <w:t>szakember által adott, a diétára és a testmozgásra vonatkozó tanácsokat.</w:t>
      </w:r>
    </w:p>
    <w:p w14:paraId="68C8246F" w14:textId="77777777" w:rsidR="00AC46B7" w:rsidRDefault="00AC46B7" w:rsidP="00082A8E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3D4D5A5D" w14:textId="77777777" w:rsidR="00AC46B7" w:rsidRPr="00AC46B7" w:rsidRDefault="00AC46B7" w:rsidP="00082A8E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0E9B66E8" w14:textId="70C76308" w:rsidR="00F45C51" w:rsidRPr="00A370C7" w:rsidRDefault="00D05999" w:rsidP="00082A8E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 w:rsidRPr="00A370C7">
        <w:rPr>
          <w:b/>
          <w:noProof/>
          <w:szCs w:val="24"/>
          <w:lang w:val="hu-HU"/>
        </w:rPr>
        <w:t xml:space="preserve">Tudnivalók az </w:t>
      </w:r>
      <w:r w:rsidR="00A370C7" w:rsidRPr="00A370C7">
        <w:rPr>
          <w:b/>
          <w:lang w:val="hu-HU"/>
        </w:rPr>
        <w:t xml:space="preserve">Dapagliflozin/Metformin Polpharma </w:t>
      </w:r>
      <w:r w:rsidRPr="00A370C7">
        <w:rPr>
          <w:b/>
          <w:noProof/>
          <w:szCs w:val="24"/>
          <w:lang w:val="hu-HU"/>
        </w:rPr>
        <w:t>szedése előtt</w:t>
      </w:r>
    </w:p>
    <w:p w14:paraId="7AC79424" w14:textId="77777777" w:rsidR="00F45C51" w:rsidRPr="00FE53B7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14:paraId="0829A88A" w14:textId="025197F5" w:rsidR="00AC46B7" w:rsidRPr="00A370C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b/>
          <w:bCs/>
          <w:snapToGrid/>
          <w:szCs w:val="22"/>
          <w:lang w:val="hu-HU" w:eastAsia="en-GB"/>
        </w:rPr>
      </w:pPr>
      <w:r w:rsidRPr="00A370C7">
        <w:rPr>
          <w:rFonts w:eastAsia="TimesNewRoman,Bold"/>
          <w:b/>
          <w:bCs/>
          <w:snapToGrid/>
          <w:szCs w:val="22"/>
          <w:lang w:val="hu-HU" w:eastAsia="en-GB"/>
        </w:rPr>
        <w:t xml:space="preserve">Ne szedje a </w:t>
      </w:r>
      <w:r w:rsidR="00A370C7" w:rsidRPr="00A370C7">
        <w:rPr>
          <w:b/>
          <w:bCs/>
          <w:lang w:val="hu-HU"/>
        </w:rPr>
        <w:t>Dapagliflozin/Metformin Polpharma</w:t>
      </w:r>
      <w:r w:rsidRPr="00A370C7">
        <w:rPr>
          <w:rFonts w:eastAsia="TimesNewRoman,Bold"/>
          <w:b/>
          <w:bCs/>
          <w:snapToGrid/>
          <w:szCs w:val="22"/>
          <w:lang w:val="hu-HU" w:eastAsia="en-GB"/>
        </w:rPr>
        <w:t>-t</w:t>
      </w:r>
    </w:p>
    <w:p w14:paraId="6DFF84FA" w14:textId="3A27BF36" w:rsidR="00AC46B7" w:rsidRPr="00AC46B7" w:rsidRDefault="00AC46B7" w:rsidP="00AC46B7">
      <w:pPr>
        <w:pStyle w:val="Listaszerbekezds"/>
        <w:numPr>
          <w:ilvl w:val="0"/>
          <w:numId w:val="25"/>
        </w:numPr>
        <w:tabs>
          <w:tab w:val="clear" w:pos="360"/>
          <w:tab w:val="num" w:pos="567"/>
        </w:tabs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 w:rsidRPr="00AC46B7">
        <w:rPr>
          <w:rFonts w:eastAsia="TimesNewRoman,Bold"/>
          <w:snapToGrid/>
          <w:szCs w:val="22"/>
          <w:lang w:val="hu-HU" w:eastAsia="en-GB"/>
        </w:rPr>
        <w:t>ha allergiás a dapagliflozinra, a metforminra vagy a gyógyszer (6. pontban felsorolt) egyéb összetevőjére.</w:t>
      </w:r>
    </w:p>
    <w:p w14:paraId="7E9D60D4" w14:textId="1A6948C2" w:rsidR="00AC46B7" w:rsidRPr="00AC46B7" w:rsidRDefault="00AC46B7" w:rsidP="00AC46B7">
      <w:pPr>
        <w:pStyle w:val="Listaszerbekezds"/>
        <w:numPr>
          <w:ilvl w:val="0"/>
          <w:numId w:val="25"/>
        </w:numPr>
        <w:tabs>
          <w:tab w:val="clear" w:pos="360"/>
          <w:tab w:val="num" w:pos="567"/>
        </w:tabs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 w:rsidRPr="00AC46B7">
        <w:rPr>
          <w:rFonts w:eastAsia="TimesNewRoman,Bold"/>
          <w:snapToGrid/>
          <w:szCs w:val="22"/>
          <w:lang w:val="hu-HU" w:eastAsia="en-GB"/>
        </w:rPr>
        <w:t>ha valaha diabéteszes kómája volt.</w:t>
      </w:r>
    </w:p>
    <w:p w14:paraId="75A477E5" w14:textId="0D332082" w:rsidR="00AC46B7" w:rsidRPr="00AC46B7" w:rsidRDefault="00AC46B7" w:rsidP="00AC46B7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>
        <w:rPr>
          <w:rFonts w:eastAsia="TimesNewRoman,Bold"/>
          <w:snapToGrid/>
          <w:szCs w:val="22"/>
          <w:lang w:val="hu-HU" w:eastAsia="en-GB"/>
        </w:rPr>
        <w:tab/>
      </w:r>
      <w:r w:rsidRPr="00AC46B7">
        <w:rPr>
          <w:rFonts w:eastAsia="TimesNewRoman,Bold"/>
          <w:snapToGrid/>
          <w:szCs w:val="22"/>
          <w:lang w:val="hu-HU" w:eastAsia="en-GB"/>
        </w:rPr>
        <w:t xml:space="preserve">ha nem </w:t>
      </w:r>
      <w:r w:rsidR="00DC5D25">
        <w:rPr>
          <w:rFonts w:eastAsia="TimesNewRoman,Bold"/>
          <w:snapToGrid/>
          <w:szCs w:val="22"/>
          <w:lang w:val="hu-HU" w:eastAsia="en-GB"/>
        </w:rPr>
        <w:t xml:space="preserve">megfelelően </w:t>
      </w:r>
      <w:r w:rsidRPr="00AC46B7">
        <w:rPr>
          <w:rFonts w:eastAsia="TimesNewRoman,Bold"/>
          <w:snapToGrid/>
          <w:szCs w:val="22"/>
          <w:lang w:val="hu-HU" w:eastAsia="en-GB"/>
        </w:rPr>
        <w:t>beállított diabétesze (cukorbetegsége) van, amely például súlyos hiperglikémiával (magas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>vércukorszinttel), hányingerrel, hányással, hasmenéssel, gyors súlyvesztéssel, laktátacidózissal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 xml:space="preserve">(tejsavas acidózissal) </w:t>
      </w:r>
      <w:r w:rsidR="00DC5D25">
        <w:rPr>
          <w:rFonts w:eastAsia="TimesNewRoman,Bold"/>
          <w:snapToGrid/>
          <w:szCs w:val="22"/>
          <w:lang w:val="hu-HU" w:eastAsia="en-GB"/>
        </w:rPr>
        <w:t>(</w:t>
      </w:r>
      <w:r w:rsidRPr="00AC46B7">
        <w:rPr>
          <w:rFonts w:eastAsia="TimesNewRoman,Bold"/>
          <w:snapToGrid/>
          <w:szCs w:val="22"/>
          <w:lang w:val="hu-HU" w:eastAsia="en-GB"/>
        </w:rPr>
        <w:t xml:space="preserve">lásd „A laktátacidózis </w:t>
      </w:r>
      <w:r w:rsidR="00DC5D25">
        <w:rPr>
          <w:rFonts w:eastAsia="TimesNewRoman,Bold"/>
          <w:snapToGrid/>
          <w:szCs w:val="22"/>
          <w:lang w:val="hu-HU" w:eastAsia="en-GB"/>
        </w:rPr>
        <w:t>[</w:t>
      </w:r>
      <w:r w:rsidRPr="00AC46B7">
        <w:rPr>
          <w:rFonts w:eastAsia="TimesNewRoman,Bold"/>
          <w:snapToGrid/>
          <w:szCs w:val="22"/>
          <w:lang w:val="hu-HU" w:eastAsia="en-GB"/>
        </w:rPr>
        <w:t>tejsavas acidózis</w:t>
      </w:r>
      <w:r w:rsidR="00DC5D25">
        <w:rPr>
          <w:rFonts w:eastAsia="TimesNewRoman,Bold"/>
          <w:snapToGrid/>
          <w:szCs w:val="22"/>
          <w:lang w:val="hu-HU" w:eastAsia="en-GB"/>
        </w:rPr>
        <w:t>]</w:t>
      </w:r>
      <w:r w:rsidRPr="00AC46B7">
        <w:rPr>
          <w:rFonts w:eastAsia="TimesNewRoman,Bold"/>
          <w:snapToGrid/>
          <w:szCs w:val="22"/>
          <w:lang w:val="hu-HU" w:eastAsia="en-GB"/>
        </w:rPr>
        <w:t xml:space="preserve"> kockázata” című részt</w:t>
      </w:r>
      <w:r w:rsidR="00DC5D25">
        <w:rPr>
          <w:rFonts w:eastAsia="TimesNewRoman,Bold"/>
          <w:snapToGrid/>
          <w:szCs w:val="22"/>
          <w:lang w:val="hu-HU" w:eastAsia="en-GB"/>
        </w:rPr>
        <w:t>)</w:t>
      </w:r>
      <w:r w:rsidRPr="00AC46B7">
        <w:rPr>
          <w:rFonts w:eastAsia="TimesNewRoman,Bold"/>
          <w:snapToGrid/>
          <w:szCs w:val="22"/>
          <w:lang w:val="hu-HU" w:eastAsia="en-GB"/>
        </w:rPr>
        <w:t xml:space="preserve"> vagy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>ketoacidózissal jár. A ketoacidózis lényege, hogy a ketontesteknek nevezett anyagok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>felszaporodnak a vérben, ami diabéteszes prekómához (a kómát megelőző állapothoz) vezethet.</w:t>
      </w:r>
    </w:p>
    <w:p w14:paraId="10359FB8" w14:textId="580AE020" w:rsidR="00AC46B7" w:rsidRPr="00AC46B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/>
        <w:rPr>
          <w:rFonts w:eastAsia="TimesNewRoman,Bold"/>
          <w:snapToGrid/>
          <w:szCs w:val="22"/>
          <w:lang w:val="hu-HU" w:eastAsia="en-GB"/>
        </w:rPr>
      </w:pPr>
      <w:r w:rsidRPr="00AC46B7">
        <w:rPr>
          <w:rFonts w:eastAsia="TimesNewRoman,Bold"/>
          <w:snapToGrid/>
          <w:szCs w:val="22"/>
          <w:lang w:val="hu-HU" w:eastAsia="en-GB"/>
        </w:rPr>
        <w:t>Ennek tünetei közé tartozik a hasi fájdalom, a gyors és mély légzés, az aluszékonyság, vagy a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>szokatlan, gyümölcsös szagú lehelet.</w:t>
      </w:r>
    </w:p>
    <w:p w14:paraId="743D1ED2" w14:textId="6A32A0BF" w:rsidR="00AC46B7" w:rsidRPr="00AC46B7" w:rsidRDefault="00AC46B7" w:rsidP="00AC46B7">
      <w:pPr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>
        <w:rPr>
          <w:rFonts w:eastAsia="TimesNewRoman,Bold"/>
          <w:snapToGrid/>
          <w:szCs w:val="22"/>
          <w:lang w:val="hu-HU" w:eastAsia="en-GB"/>
        </w:rPr>
        <w:tab/>
      </w:r>
      <w:r w:rsidRPr="00AC46B7">
        <w:rPr>
          <w:rFonts w:eastAsia="TimesNewRoman,Bold"/>
          <w:snapToGrid/>
          <w:szCs w:val="22"/>
          <w:lang w:val="hu-HU" w:eastAsia="en-GB"/>
        </w:rPr>
        <w:t>ha veseműködése súlyosan csökkent.</w:t>
      </w:r>
    </w:p>
    <w:p w14:paraId="67D45B58" w14:textId="0F7EF9CB" w:rsidR="00AC46B7" w:rsidRPr="00AC46B7" w:rsidRDefault="00AC46B7" w:rsidP="00AC46B7">
      <w:pPr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>
        <w:rPr>
          <w:rFonts w:eastAsia="TimesNewRoman,Bold"/>
          <w:snapToGrid/>
          <w:szCs w:val="22"/>
          <w:lang w:val="hu-HU" w:eastAsia="en-GB"/>
        </w:rPr>
        <w:tab/>
      </w:r>
      <w:r w:rsidRPr="00AC46B7">
        <w:rPr>
          <w:rFonts w:eastAsia="TimesNewRoman,Bold"/>
          <w:snapToGrid/>
          <w:szCs w:val="22"/>
          <w:lang w:val="hu-HU" w:eastAsia="en-GB"/>
        </w:rPr>
        <w:t>ha súlyos fertőzése van.</w:t>
      </w:r>
    </w:p>
    <w:p w14:paraId="03CD4445" w14:textId="3E865638" w:rsidR="00AC46B7" w:rsidRPr="00AC46B7" w:rsidRDefault="00AC46B7" w:rsidP="00AC46B7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>
        <w:rPr>
          <w:rFonts w:eastAsia="TimesNewRoman,Bold"/>
          <w:snapToGrid/>
          <w:szCs w:val="22"/>
          <w:lang w:val="hu-HU" w:eastAsia="en-GB"/>
        </w:rPr>
        <w:tab/>
      </w:r>
      <w:r w:rsidRPr="00AC46B7">
        <w:rPr>
          <w:rFonts w:eastAsia="TimesNewRoman,Bold"/>
          <w:snapToGrid/>
          <w:szCs w:val="22"/>
          <w:lang w:val="hu-HU" w:eastAsia="en-GB"/>
        </w:rPr>
        <w:t>ha szervezete sok vizet veszített (kiszáradás), például hosszan tartó vagy súlyos hasmenés miatt,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>vagy ha egymás után többször hányt.</w:t>
      </w:r>
    </w:p>
    <w:p w14:paraId="22632046" w14:textId="75FE8F5E" w:rsidR="00AC46B7" w:rsidRPr="00AC46B7" w:rsidRDefault="00AC46B7" w:rsidP="00AC46B7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>
        <w:rPr>
          <w:rFonts w:eastAsia="TimesNewRoman,Bold"/>
          <w:snapToGrid/>
          <w:szCs w:val="22"/>
          <w:lang w:val="hu-HU" w:eastAsia="en-GB"/>
        </w:rPr>
        <w:tab/>
      </w:r>
      <w:r w:rsidRPr="00AC46B7">
        <w:rPr>
          <w:rFonts w:eastAsia="TimesNewRoman,Bold"/>
          <w:snapToGrid/>
          <w:szCs w:val="22"/>
          <w:lang w:val="hu-HU" w:eastAsia="en-GB"/>
        </w:rPr>
        <w:t>ha nemrégiben szívrohama volt, vagy ha szívelégtelensége vagy súlyos vérkeringési zavara vagy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>nehézlégzése van.</w:t>
      </w:r>
    </w:p>
    <w:p w14:paraId="4FD9D51A" w14:textId="06A1C97D" w:rsidR="00AC46B7" w:rsidRPr="00AC46B7" w:rsidRDefault="00AC46B7" w:rsidP="00AC46B7">
      <w:pPr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>
        <w:rPr>
          <w:rFonts w:eastAsia="TimesNewRoman,Bold"/>
          <w:snapToGrid/>
          <w:szCs w:val="22"/>
          <w:lang w:val="hu-HU" w:eastAsia="en-GB"/>
        </w:rPr>
        <w:tab/>
      </w:r>
      <w:r w:rsidRPr="00AC46B7">
        <w:rPr>
          <w:rFonts w:eastAsia="TimesNewRoman,Bold"/>
          <w:snapToGrid/>
          <w:szCs w:val="22"/>
          <w:lang w:val="hu-HU" w:eastAsia="en-GB"/>
        </w:rPr>
        <w:t>ha májbetegségben szenved.</w:t>
      </w:r>
    </w:p>
    <w:p w14:paraId="6CBA4F0F" w14:textId="0668333F" w:rsidR="00F45C51" w:rsidRPr="00AC46B7" w:rsidRDefault="00AC46B7" w:rsidP="00AC46B7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>
        <w:rPr>
          <w:rFonts w:eastAsia="TimesNewRoman,Bold"/>
          <w:snapToGrid/>
          <w:szCs w:val="22"/>
          <w:lang w:val="hu-HU" w:eastAsia="en-GB"/>
        </w:rPr>
        <w:tab/>
      </w:r>
      <w:r w:rsidRPr="00AC46B7">
        <w:rPr>
          <w:rFonts w:eastAsia="TimesNewRoman,Bold"/>
          <w:snapToGrid/>
          <w:szCs w:val="22"/>
          <w:lang w:val="hu-HU" w:eastAsia="en-GB"/>
        </w:rPr>
        <w:t xml:space="preserve">ha nagy mennyiségű alkoholt iszik (akár minden nap, akár csak alkalmanként) (kérjük, nézze meg a „A </w:t>
      </w:r>
      <w:r w:rsidR="00A370C7">
        <w:rPr>
          <w:lang w:val="hu-HU"/>
        </w:rPr>
        <w:t>Dapagliflozin/Metformin Polpharma</w:t>
      </w:r>
      <w:r w:rsidR="00A370C7" w:rsidRPr="00564572">
        <w:rPr>
          <w:lang w:val="hu-HU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>és az alkohol” részt).</w:t>
      </w:r>
    </w:p>
    <w:p w14:paraId="7CA49F62" w14:textId="5166537A" w:rsidR="00AC46B7" w:rsidRPr="00AC46B7" w:rsidRDefault="00AC46B7" w:rsidP="00AC46B7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 w:rsidRPr="00AC46B7">
        <w:rPr>
          <w:snapToGrid/>
          <w:szCs w:val="22"/>
          <w:lang w:val="hu-HU" w:eastAsia="en-GB"/>
        </w:rPr>
        <w:t>Ne szedje ezt a gyógyszert, ha a fentiek bármelyike vonatkozik Önre.</w:t>
      </w:r>
    </w:p>
    <w:p w14:paraId="1611EF05" w14:textId="77777777" w:rsidR="00AC46B7" w:rsidRDefault="00AC46B7" w:rsidP="00AC46B7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</w:p>
    <w:p w14:paraId="6029D8A8" w14:textId="77777777" w:rsidR="00AC46B7" w:rsidRPr="00AC46B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b/>
          <w:bCs/>
          <w:snapToGrid/>
          <w:szCs w:val="22"/>
          <w:lang w:val="hu-HU" w:eastAsia="en-GB"/>
        </w:rPr>
      </w:pPr>
      <w:r w:rsidRPr="00AC46B7">
        <w:rPr>
          <w:rFonts w:eastAsia="TimesNewRoman,Bold"/>
          <w:b/>
          <w:bCs/>
          <w:snapToGrid/>
          <w:szCs w:val="22"/>
          <w:lang w:val="hu-HU" w:eastAsia="en-GB"/>
        </w:rPr>
        <w:t>Figyelmeztetések és óvintézkedések</w:t>
      </w:r>
    </w:p>
    <w:p w14:paraId="40699580" w14:textId="77777777" w:rsidR="00AC46B7" w:rsidRPr="00564572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u w:val="single"/>
          <w:lang w:val="hu-HU" w:eastAsia="en-GB"/>
        </w:rPr>
      </w:pPr>
      <w:r w:rsidRPr="00564572">
        <w:rPr>
          <w:rFonts w:eastAsia="TimesNewRoman,Bold"/>
          <w:snapToGrid/>
          <w:szCs w:val="22"/>
          <w:u w:val="single"/>
          <w:lang w:val="hu-HU" w:eastAsia="en-GB"/>
        </w:rPr>
        <w:t>A laktátacidózis (tejsavas acidózis) kockázata</w:t>
      </w:r>
    </w:p>
    <w:p w14:paraId="7D8E2A89" w14:textId="59754B5C" w:rsidR="00AC46B7" w:rsidRPr="00AC46B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AC46B7">
        <w:rPr>
          <w:rFonts w:eastAsia="TimesNewRoman,Bold"/>
          <w:snapToGrid/>
          <w:szCs w:val="22"/>
          <w:lang w:val="hu-HU" w:eastAsia="en-GB"/>
        </w:rPr>
        <w:t xml:space="preserve">A </w:t>
      </w:r>
      <w:r w:rsidR="00A370C7">
        <w:rPr>
          <w:lang w:val="hu-HU"/>
        </w:rPr>
        <w:t>Dapagliflozin/Metformin Polpharma</w:t>
      </w:r>
      <w:r w:rsidR="00A370C7" w:rsidRPr="00564572">
        <w:rPr>
          <w:lang w:val="hu-HU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>egy nagyon ritka, de nagyon súlyos mellékhatást, az úgynevezett laktátacidózist (tejsavas</w:t>
      </w:r>
      <w:r w:rsidR="009F02A4">
        <w:rPr>
          <w:rFonts w:eastAsia="TimesNewRoman,Bold"/>
          <w:snapToGrid/>
          <w:szCs w:val="22"/>
          <w:lang w:val="hu-HU" w:eastAsia="en-GB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>acidózist) okozhat, különösen, ha az Ön veséi nem működnek megfelelően. A laktátacidózis (tejsavas</w:t>
      </w:r>
      <w:r w:rsidR="009F02A4">
        <w:rPr>
          <w:rFonts w:eastAsia="TimesNewRoman,Bold"/>
          <w:snapToGrid/>
          <w:szCs w:val="22"/>
          <w:lang w:val="hu-HU" w:eastAsia="en-GB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 xml:space="preserve">acidózis) kialakulásának esélye szintén fokozódik nem </w:t>
      </w:r>
      <w:r w:rsidR="00DC5D25">
        <w:rPr>
          <w:rFonts w:eastAsia="TimesNewRoman,Bold"/>
          <w:snapToGrid/>
          <w:szCs w:val="22"/>
          <w:lang w:val="hu-HU" w:eastAsia="en-GB"/>
        </w:rPr>
        <w:t xml:space="preserve">megfelelően </w:t>
      </w:r>
      <w:r w:rsidRPr="00AC46B7">
        <w:rPr>
          <w:rFonts w:eastAsia="TimesNewRoman,Bold"/>
          <w:snapToGrid/>
          <w:szCs w:val="22"/>
          <w:lang w:val="hu-HU" w:eastAsia="en-GB"/>
        </w:rPr>
        <w:t>beállított diabétesz (cukorbetegség), súlyos</w:t>
      </w:r>
      <w:r w:rsidR="009F02A4">
        <w:rPr>
          <w:rFonts w:eastAsia="TimesNewRoman,Bold"/>
          <w:snapToGrid/>
          <w:szCs w:val="22"/>
          <w:lang w:val="hu-HU" w:eastAsia="en-GB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>fertőzés, tartós éhezés vagy alkoholfogyasztás, dehidratáció (testfolyadékhiány; további tájékoztatást lásd</w:t>
      </w:r>
      <w:r w:rsidR="009F02A4">
        <w:rPr>
          <w:rFonts w:eastAsia="TimesNewRoman,Bold"/>
          <w:snapToGrid/>
          <w:szCs w:val="22"/>
          <w:lang w:val="hu-HU" w:eastAsia="en-GB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 xml:space="preserve">alább), májproblémák és minden olyan betegség esetén, amelyben a test egy részének </w:t>
      </w:r>
      <w:r w:rsidR="00DC5D25">
        <w:rPr>
          <w:rFonts w:eastAsia="TimesNewRoman,Bold"/>
          <w:snapToGrid/>
          <w:szCs w:val="22"/>
          <w:lang w:val="hu-HU" w:eastAsia="en-GB"/>
        </w:rPr>
        <w:t>az ox</w:t>
      </w:r>
      <w:r w:rsidRPr="00AC46B7">
        <w:rPr>
          <w:rFonts w:eastAsia="TimesNewRoman,Bold"/>
          <w:snapToGrid/>
          <w:szCs w:val="22"/>
          <w:lang w:val="hu-HU" w:eastAsia="en-GB"/>
        </w:rPr>
        <w:t>igénellátása</w:t>
      </w:r>
      <w:r w:rsidR="009F02A4">
        <w:rPr>
          <w:rFonts w:eastAsia="TimesNewRoman,Bold"/>
          <w:snapToGrid/>
          <w:szCs w:val="22"/>
          <w:lang w:val="hu-HU" w:eastAsia="en-GB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>csökken (mint például súlyos akut szívbetegségben).</w:t>
      </w:r>
    </w:p>
    <w:p w14:paraId="2C8DD208" w14:textId="5202CF5E" w:rsidR="00AC46B7" w:rsidRPr="00AC46B7" w:rsidRDefault="00AC46B7" w:rsidP="00AC46B7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 w:rsidRPr="00AC46B7">
        <w:rPr>
          <w:rFonts w:eastAsia="TimesNewRoman,Bold"/>
          <w:snapToGrid/>
          <w:szCs w:val="22"/>
          <w:lang w:val="hu-HU" w:eastAsia="en-GB"/>
        </w:rPr>
        <w:t>Ha a fentiek közül bármelyik Önre vonatkozik, további utasításért forduljon kezelőorvosához.</w:t>
      </w:r>
    </w:p>
    <w:p w14:paraId="0A1675F2" w14:textId="77777777" w:rsidR="00AC46B7" w:rsidRPr="009F02A4" w:rsidRDefault="00AC46B7" w:rsidP="00B311B8">
      <w:pPr>
        <w:spacing w:line="240" w:lineRule="auto"/>
        <w:ind w:right="-2"/>
        <w:rPr>
          <w:bCs/>
          <w:noProof/>
          <w:szCs w:val="24"/>
          <w:lang w:val="hu-HU"/>
        </w:rPr>
      </w:pPr>
    </w:p>
    <w:p w14:paraId="09987CC4" w14:textId="426B50A3" w:rsidR="00AC46B7" w:rsidRPr="00564572" w:rsidRDefault="00AC46B7" w:rsidP="009F02A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 xml:space="preserve">Rövid ideig hagyja abba a </w:t>
      </w:r>
      <w:r w:rsidR="00A370C7">
        <w:rPr>
          <w:lang w:val="hu-HU"/>
        </w:rPr>
        <w:t>Dapagliflozin/Metformin Polpharma</w:t>
      </w:r>
      <w:r w:rsidR="00A370C7" w:rsidRPr="00564572">
        <w:rPr>
          <w:lang w:val="hu-HU"/>
        </w:rPr>
        <w:t xml:space="preserve"> </w:t>
      </w:r>
      <w:r w:rsidRPr="00564572">
        <w:rPr>
          <w:rFonts w:eastAsia="TimesNewRoman,Bold"/>
          <w:snapToGrid/>
          <w:szCs w:val="22"/>
          <w:lang w:val="hu-HU" w:eastAsia="en-GB"/>
        </w:rPr>
        <w:t>szedését, ha olyan betegsége van, amely dehidratációval (jelentős</w:t>
      </w:r>
      <w:r w:rsidR="009F02A4">
        <w:rPr>
          <w:rFonts w:eastAsia="TimesNewRoman,Bold"/>
          <w:snapToGrid/>
          <w:szCs w:val="22"/>
          <w:lang w:val="hu-HU" w:eastAsia="en-GB"/>
        </w:rPr>
        <w:t xml:space="preserve"> </w:t>
      </w:r>
      <w:r w:rsidRPr="00564572">
        <w:rPr>
          <w:rFonts w:eastAsia="TimesNewRoman,Bold"/>
          <w:snapToGrid/>
          <w:szCs w:val="22"/>
          <w:lang w:val="hu-HU" w:eastAsia="en-GB"/>
        </w:rPr>
        <w:t>testfolyadékhiánnyal) járhat, például súlyos hányás, hasmenés, láz vagy hőhatás, vagy ha a szokásosnál</w:t>
      </w:r>
      <w:r w:rsidR="009F02A4" w:rsidRPr="00564572">
        <w:rPr>
          <w:rFonts w:eastAsia="TimesNewRoman,Bold"/>
          <w:snapToGrid/>
          <w:szCs w:val="22"/>
          <w:lang w:val="hu-HU" w:eastAsia="en-GB"/>
        </w:rPr>
        <w:t xml:space="preserve"> </w:t>
      </w:r>
      <w:r w:rsidRPr="00564572">
        <w:rPr>
          <w:rFonts w:eastAsia="TimesNewRoman,Bold"/>
          <w:snapToGrid/>
          <w:szCs w:val="22"/>
          <w:lang w:val="hu-HU" w:eastAsia="en-GB"/>
        </w:rPr>
        <w:t>kevesebb folyadékot fogyaszt. További utasításért forduljon kezelőorvosához.</w:t>
      </w:r>
    </w:p>
    <w:p w14:paraId="29C6B940" w14:textId="77777777" w:rsidR="009F02A4" w:rsidRPr="00564572" w:rsidRDefault="009F02A4" w:rsidP="00B311B8">
      <w:pPr>
        <w:spacing w:line="240" w:lineRule="auto"/>
        <w:ind w:right="-2"/>
        <w:rPr>
          <w:noProof/>
          <w:szCs w:val="24"/>
          <w:lang w:val="hu-HU"/>
        </w:rPr>
      </w:pPr>
    </w:p>
    <w:p w14:paraId="3F116C8C" w14:textId="11ABF7CB" w:rsidR="009F02A4" w:rsidRPr="007F1CA2" w:rsidRDefault="009F02A4" w:rsidP="009F02A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 xml:space="preserve">Hagyja abba a </w:t>
      </w:r>
      <w:r w:rsidR="00A370C7">
        <w:rPr>
          <w:lang w:val="hu-HU"/>
        </w:rPr>
        <w:t>Dapagliflozin/Metformin Polpharma</w:t>
      </w:r>
      <w:r w:rsidR="00A370C7" w:rsidRPr="00564572">
        <w:rPr>
          <w:lang w:val="hu-HU"/>
        </w:rPr>
        <w:t xml:space="preserve"> </w:t>
      </w:r>
      <w:r w:rsidRPr="00564572">
        <w:rPr>
          <w:rFonts w:eastAsia="TimesNewRoman,Bold"/>
          <w:snapToGrid/>
          <w:szCs w:val="22"/>
          <w:lang w:val="hu-HU" w:eastAsia="en-GB"/>
        </w:rPr>
        <w:t>szedését, és haladéktalanul forduljon orvoshoz vagy keresse fel a</w:t>
      </w:r>
      <w:r w:rsidR="007F1CA2" w:rsidRPr="00564572">
        <w:rPr>
          <w:rFonts w:eastAsia="TimesNewRoman,Bold"/>
          <w:snapToGrid/>
          <w:szCs w:val="22"/>
          <w:lang w:val="hu-HU" w:eastAsia="en-GB"/>
        </w:rPr>
        <w:t xml:space="preserve"> </w:t>
      </w:r>
      <w:r w:rsidRPr="00564572">
        <w:rPr>
          <w:rFonts w:eastAsia="TimesNewRoman,Bold"/>
          <w:snapToGrid/>
          <w:szCs w:val="22"/>
          <w:lang w:val="hu-HU" w:eastAsia="en-GB"/>
        </w:rPr>
        <w:t>legközelebbi kórházat, ha a laktátacidózis (tejsavas acidózis) tünetei közül néhányat tapasztal, mivel</w:t>
      </w:r>
      <w:r w:rsidR="007F1CA2" w:rsidRPr="00564572">
        <w:rPr>
          <w:rFonts w:eastAsia="TimesNewRoman,Bold"/>
          <w:snapToGrid/>
          <w:szCs w:val="22"/>
          <w:lang w:val="hu-HU" w:eastAsia="en-GB"/>
        </w:rPr>
        <w:t xml:space="preserve"> </w:t>
      </w:r>
      <w:r w:rsidRPr="00564572">
        <w:rPr>
          <w:rFonts w:eastAsia="TimesNewRoman,Bold"/>
          <w:snapToGrid/>
          <w:szCs w:val="22"/>
          <w:lang w:val="hu-HU" w:eastAsia="en-GB"/>
        </w:rPr>
        <w:t>az állapot</w:t>
      </w:r>
      <w:r w:rsidRPr="009F02A4">
        <w:rPr>
          <w:rFonts w:eastAsia="TimesNewRoman,Bold"/>
          <w:snapToGrid/>
          <w:szCs w:val="22"/>
          <w:lang w:val="hu-HU" w:eastAsia="en-GB"/>
        </w:rPr>
        <w:t xml:space="preserve"> kómához vezethet.</w:t>
      </w:r>
    </w:p>
    <w:p w14:paraId="10DCD0BB" w14:textId="58423315" w:rsidR="009F02A4" w:rsidRPr="006F6DDD" w:rsidRDefault="009F02A4" w:rsidP="006F6DD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9F02A4">
        <w:rPr>
          <w:rFonts w:eastAsia="TimesNewRoman,Bold"/>
          <w:snapToGrid/>
          <w:szCs w:val="22"/>
          <w:lang w:val="hu-HU" w:eastAsia="en-GB"/>
        </w:rPr>
        <w:t>A laktátacidózis (tejsavas acidózis) tünetei:</w:t>
      </w:r>
      <w:r w:rsidR="006F6DDD">
        <w:rPr>
          <w:rFonts w:eastAsia="TimesNewRoman,Bold"/>
          <w:snapToGrid/>
          <w:szCs w:val="22"/>
          <w:lang w:val="hu-HU" w:eastAsia="en-GB"/>
        </w:rPr>
        <w:t xml:space="preserve"> </w:t>
      </w:r>
      <w:r w:rsidRPr="00FE53B7">
        <w:rPr>
          <w:rFonts w:eastAsia="TimesNewRoman,Bold"/>
          <w:snapToGrid/>
          <w:szCs w:val="22"/>
          <w:lang w:val="hu-HU" w:eastAsia="en-GB"/>
        </w:rPr>
        <w:t>hányás</w:t>
      </w:r>
      <w:r w:rsidR="006F6DDD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FE53B7">
        <w:rPr>
          <w:rFonts w:eastAsia="TimesNewRoman,Bold"/>
          <w:snapToGrid/>
          <w:szCs w:val="22"/>
          <w:lang w:val="hu-HU" w:eastAsia="en-GB"/>
        </w:rPr>
        <w:t>hasi fájdalom</w:t>
      </w:r>
      <w:r w:rsidR="006F6DDD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FE53B7">
        <w:rPr>
          <w:rFonts w:eastAsia="TimesNewRoman,Bold"/>
          <w:snapToGrid/>
          <w:szCs w:val="22"/>
          <w:lang w:val="hu-HU" w:eastAsia="en-GB"/>
        </w:rPr>
        <w:t>izomgörcsök</w:t>
      </w:r>
      <w:r w:rsidR="006F6DDD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FE53B7">
        <w:rPr>
          <w:snapToGrid/>
          <w:szCs w:val="22"/>
          <w:lang w:val="hu-HU" w:eastAsia="en-GB"/>
        </w:rPr>
        <w:t>súlyos fáradtságérzéssel járó általános rosszullét</w:t>
      </w:r>
      <w:r w:rsidR="006F6DDD">
        <w:rPr>
          <w:snapToGrid/>
          <w:szCs w:val="22"/>
          <w:lang w:val="hu-HU" w:eastAsia="en-GB"/>
        </w:rPr>
        <w:t xml:space="preserve">; </w:t>
      </w:r>
      <w:r w:rsidRPr="00FE53B7">
        <w:rPr>
          <w:snapToGrid/>
          <w:szCs w:val="22"/>
          <w:lang w:val="hu-HU" w:eastAsia="en-GB"/>
        </w:rPr>
        <w:t>légzési nehézség</w:t>
      </w:r>
      <w:r w:rsidR="006F6DDD">
        <w:rPr>
          <w:snapToGrid/>
          <w:szCs w:val="22"/>
          <w:lang w:val="hu-HU" w:eastAsia="en-GB"/>
        </w:rPr>
        <w:t xml:space="preserve">; </w:t>
      </w:r>
      <w:r w:rsidRPr="00FE53B7">
        <w:rPr>
          <w:snapToGrid/>
          <w:szCs w:val="22"/>
          <w:lang w:val="hu-HU" w:eastAsia="en-GB"/>
        </w:rPr>
        <w:t>csökkent testhőmérséklet és lassú szívverés.</w:t>
      </w:r>
      <w:r w:rsidR="006F6DDD">
        <w:rPr>
          <w:rFonts w:eastAsia="TimesNewRoman,Bold"/>
          <w:snapToGrid/>
          <w:szCs w:val="22"/>
          <w:lang w:val="hu-HU" w:eastAsia="en-GB"/>
        </w:rPr>
        <w:t xml:space="preserve"> </w:t>
      </w:r>
      <w:r w:rsidRPr="00FE53B7">
        <w:rPr>
          <w:snapToGrid/>
          <w:szCs w:val="22"/>
          <w:lang w:val="hu-HU" w:eastAsia="en-GB"/>
        </w:rPr>
        <w:t>A laktátacidózis (tejsavas acidózis) sürgősségi állapot, amely kórházi kezelést igényel.</w:t>
      </w:r>
    </w:p>
    <w:p w14:paraId="61FCE809" w14:textId="77777777" w:rsidR="009F02A4" w:rsidRDefault="009F02A4" w:rsidP="00B311B8">
      <w:pPr>
        <w:spacing w:line="240" w:lineRule="auto"/>
        <w:ind w:right="-2"/>
        <w:rPr>
          <w:bCs/>
          <w:noProof/>
          <w:szCs w:val="24"/>
          <w:lang w:val="hu-HU"/>
        </w:rPr>
      </w:pPr>
    </w:p>
    <w:p w14:paraId="4A21B50A" w14:textId="77777777" w:rsidR="004D3C18" w:rsidRDefault="004D3C18" w:rsidP="00B311B8">
      <w:pPr>
        <w:spacing w:line="240" w:lineRule="auto"/>
        <w:ind w:right="-2"/>
        <w:rPr>
          <w:bCs/>
          <w:noProof/>
          <w:szCs w:val="24"/>
          <w:lang w:val="hu-HU"/>
        </w:rPr>
      </w:pPr>
      <w:r w:rsidRPr="004D3C18">
        <w:rPr>
          <w:bCs/>
          <w:i/>
          <w:iCs/>
          <w:noProof/>
          <w:szCs w:val="24"/>
          <w:lang w:val="hu-HU"/>
        </w:rPr>
        <w:lastRenderedPageBreak/>
        <w:t>További tennivalókért azonnal forduljon kezelőorvosához, ha</w:t>
      </w:r>
      <w:r w:rsidRPr="004D3C18">
        <w:rPr>
          <w:bCs/>
          <w:noProof/>
          <w:szCs w:val="24"/>
          <w:lang w:val="hu-HU"/>
        </w:rPr>
        <w:t>:</w:t>
      </w:r>
    </w:p>
    <w:p w14:paraId="286B0648" w14:textId="354AB8A0" w:rsidR="004D3C18" w:rsidRPr="004D3C18" w:rsidRDefault="004D3C18" w:rsidP="004D3C18">
      <w:pPr>
        <w:pStyle w:val="Listaszerbekezds"/>
        <w:numPr>
          <w:ilvl w:val="0"/>
          <w:numId w:val="47"/>
        </w:numPr>
        <w:spacing w:line="240" w:lineRule="auto"/>
        <w:ind w:left="426" w:right="-2" w:hanging="426"/>
        <w:rPr>
          <w:bCs/>
          <w:noProof/>
          <w:szCs w:val="24"/>
          <w:lang w:val="hu-HU"/>
        </w:rPr>
      </w:pPr>
      <w:r w:rsidRPr="004D3C18">
        <w:rPr>
          <w:bCs/>
          <w:noProof/>
          <w:szCs w:val="24"/>
          <w:lang w:val="hu-HU"/>
        </w:rPr>
        <w:t>ismert, hogy Ön egy genetikailag öröklődő, mitokondriumokat (a sejtekben lévő energiatermelő alkotóelemek) érintő betegségben szenved, ilyen például a MELAS szindróma (mitokondriális agyvelőbántalom [mitokondriális enkefalopátia], izomkárosodás [miopátia], tejsavas acidózis és sztrókszerű események) vagy az anyai ágon öröklődő cukorbetegség és süketség (angol rövidítése: MIDD).</w:t>
      </w:r>
    </w:p>
    <w:p w14:paraId="13787431" w14:textId="552F1426" w:rsidR="004D3C18" w:rsidRPr="004D3C18" w:rsidRDefault="004D3C18" w:rsidP="004D3C18">
      <w:pPr>
        <w:pStyle w:val="Listaszerbekezds"/>
        <w:numPr>
          <w:ilvl w:val="0"/>
          <w:numId w:val="47"/>
        </w:numPr>
        <w:spacing w:line="240" w:lineRule="auto"/>
        <w:ind w:left="426" w:right="-2" w:hanging="426"/>
        <w:rPr>
          <w:bCs/>
          <w:noProof/>
          <w:szCs w:val="24"/>
          <w:lang w:val="hu-HU"/>
        </w:rPr>
      </w:pPr>
      <w:r w:rsidRPr="004D3C18">
        <w:rPr>
          <w:bCs/>
          <w:noProof/>
          <w:szCs w:val="24"/>
          <w:lang w:val="hu-HU"/>
        </w:rPr>
        <w:t>a metformin-kezelés megkezdése után az alábbi tünetek bármelyikét tapasztalja: görcsroham, gondolkodást igénylő (kognitív) képességek romlása, mozgások vagy mozdulatok kivitelezésével kapcsolatos nehézségek, idegkárosodást jelző tünetek (például fájdalom vagy zsibbadás), migrén, süketség.</w:t>
      </w:r>
    </w:p>
    <w:p w14:paraId="18353003" w14:textId="77777777" w:rsidR="004D3C18" w:rsidRPr="004D3C18" w:rsidRDefault="004D3C18" w:rsidP="00B311B8">
      <w:pPr>
        <w:spacing w:line="240" w:lineRule="auto"/>
        <w:ind w:right="-2"/>
        <w:rPr>
          <w:bCs/>
          <w:noProof/>
          <w:szCs w:val="24"/>
          <w:lang w:val="hu-HU"/>
        </w:rPr>
      </w:pPr>
    </w:p>
    <w:p w14:paraId="745B6AB3" w14:textId="00F2B4C7" w:rsidR="007F1CA2" w:rsidRPr="00564572" w:rsidRDefault="007F1CA2" w:rsidP="007F1CA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 xml:space="preserve">A </w:t>
      </w:r>
      <w:r w:rsidR="00A370C7">
        <w:rPr>
          <w:lang w:val="hu-HU"/>
        </w:rPr>
        <w:t>Dapagliflozin/Metformin Polpharma</w:t>
      </w:r>
      <w:r w:rsidR="00A370C7" w:rsidRPr="00564572">
        <w:rPr>
          <w:lang w:val="hu-HU"/>
        </w:rPr>
        <w:t xml:space="preserve"> </w:t>
      </w:r>
      <w:r w:rsidRPr="00564572">
        <w:rPr>
          <w:rFonts w:eastAsia="TimesNewRoman,Bold"/>
          <w:snapToGrid/>
          <w:szCs w:val="22"/>
          <w:lang w:val="hu-HU" w:eastAsia="en-GB"/>
        </w:rPr>
        <w:t>szedése előtt és alkalmazása során beszéljen kezelőorvosával, gyógyszerészével vagy a gondozását végző egészségügyi szakemberrel:</w:t>
      </w:r>
    </w:p>
    <w:p w14:paraId="071053F9" w14:textId="01300EDE" w:rsidR="00564572" w:rsidRDefault="007F1CA2" w:rsidP="00564572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 w:rsidR="00564572">
        <w:rPr>
          <w:rFonts w:eastAsia="TimesNewRoman,Bold"/>
          <w:snapToGrid/>
          <w:szCs w:val="22"/>
          <w:lang w:val="hu-HU" w:eastAsia="en-GB"/>
        </w:rPr>
        <w:tab/>
      </w:r>
      <w:r w:rsidRPr="007F1CA2">
        <w:rPr>
          <w:rFonts w:eastAsia="TimesNewRoman,Bold"/>
          <w:snapToGrid/>
          <w:szCs w:val="22"/>
          <w:lang w:val="hu-HU" w:eastAsia="en-GB"/>
        </w:rPr>
        <w:t>ha „1-es típusú cukorbetegsége” van, ez a típus rendszerint fiatal korban kezdődik, és a szervezete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7F1CA2">
        <w:rPr>
          <w:rFonts w:eastAsia="TimesNewRoman,Bold"/>
          <w:snapToGrid/>
          <w:szCs w:val="22"/>
          <w:lang w:val="hu-HU" w:eastAsia="en-GB"/>
        </w:rPr>
        <w:t xml:space="preserve">egyáltalán nem termel inzulint. A </w:t>
      </w:r>
      <w:r w:rsidR="00A370C7">
        <w:rPr>
          <w:lang w:val="hu-HU"/>
        </w:rPr>
        <w:t>Dapagliflozin/Metformin Polpharma</w:t>
      </w:r>
      <w:r w:rsidR="00A370C7" w:rsidRPr="00564572">
        <w:rPr>
          <w:lang w:val="hu-HU"/>
        </w:rPr>
        <w:t xml:space="preserve"> </w:t>
      </w:r>
      <w:r w:rsidRPr="007F1CA2">
        <w:rPr>
          <w:rFonts w:eastAsia="TimesNewRoman,Bold"/>
          <w:snapToGrid/>
          <w:szCs w:val="22"/>
          <w:lang w:val="hu-HU" w:eastAsia="en-GB"/>
        </w:rPr>
        <w:t>nem alkalmazható ennek a betegségnek a kezelésére.</w:t>
      </w:r>
    </w:p>
    <w:p w14:paraId="3FED56ED" w14:textId="4017A81E" w:rsidR="00564572" w:rsidRDefault="00564572" w:rsidP="00564572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>
        <w:rPr>
          <w:rFonts w:eastAsia="TimesNewRoman,Bold"/>
          <w:snapToGrid/>
          <w:szCs w:val="22"/>
          <w:lang w:val="hu-HU" w:eastAsia="en-GB"/>
        </w:rPr>
        <w:tab/>
      </w:r>
      <w:r w:rsidR="007F1CA2" w:rsidRPr="007F1CA2">
        <w:rPr>
          <w:rFonts w:eastAsia="TimesNewRoman,Bold"/>
          <w:snapToGrid/>
          <w:szCs w:val="22"/>
          <w:lang w:val="hu-HU" w:eastAsia="en-GB"/>
        </w:rPr>
        <w:t>ha Ön gyors fogyást, hányingert vagy hányást, hasi fájdalmat, túlzott szomjúságot, gyors és mély</w:t>
      </w:r>
      <w:r w:rsidR="007F1CA2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légzést, zavartságot, szokatlan álmosságot vagy fáradtságot észlel, édeskés szagúvá vált a lehelete,</w:t>
      </w:r>
      <w:r w:rsidR="007F1CA2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 xml:space="preserve">édes vagy fémes szájízt érez a szájában, vagy a vizeletének vagy a verejtékének </w:t>
      </w:r>
      <w:r w:rsidR="00883A58">
        <w:rPr>
          <w:rFonts w:eastAsia="TimesNewRoman,Bold"/>
          <w:snapToGrid/>
          <w:szCs w:val="22"/>
          <w:lang w:val="hu-HU" w:eastAsia="en-GB"/>
        </w:rPr>
        <w:t xml:space="preserve">a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szokásostól eltérő</w:t>
      </w:r>
      <w:r w:rsidR="007F1CA2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szaga van, azonnal forduljon orvoshoz vagy keresse fel a legközelebbi kórházat. Ezek a</w:t>
      </w:r>
      <w:r w:rsidR="007F1CA2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„diabéteszes ketoacidózis” tünetei lehetnek, egy olyan ritka, de súlyos, néha életet veszélyeztető</w:t>
      </w:r>
      <w:r w:rsidR="007F1CA2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problémáé, ami a cukorbetegségben, a vizeletében vagy a vérében található „ketontestek”</w:t>
      </w:r>
      <w:r w:rsidR="007F1CA2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emelkedett szintje következtében alakulhat ki, amit vizsgálatokkal lehet kimutatni. A diabéteszes</w:t>
      </w:r>
      <w:r w:rsidR="007F1CA2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ketoacidózis kialakulásának kockázata megnövekedhet a tartós koplalás, a túlzott</w:t>
      </w:r>
      <w:r w:rsidR="007F1CA2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alkoholfogyasztás, a kiszáradás, az inzulinadag hirtelen csökkentése, illetve nagyobb műtéti</w:t>
      </w:r>
      <w:r w:rsidR="007F1CA2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beavatkozás vagy súlyos betegség miatti magasabb inzulinszükséglet következtében.</w:t>
      </w:r>
    </w:p>
    <w:p w14:paraId="2D4DD66E" w14:textId="77777777" w:rsidR="00564572" w:rsidRDefault="00564572" w:rsidP="00564572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>
        <w:rPr>
          <w:rFonts w:eastAsia="TimesNewRoman,Bold"/>
          <w:snapToGrid/>
          <w:szCs w:val="22"/>
          <w:lang w:val="hu-HU" w:eastAsia="en-GB"/>
        </w:rPr>
        <w:tab/>
      </w:r>
      <w:r w:rsidR="007F1CA2" w:rsidRPr="007F1CA2">
        <w:rPr>
          <w:rFonts w:eastAsia="TimesNewRoman,Bold"/>
          <w:snapToGrid/>
          <w:szCs w:val="22"/>
          <w:lang w:val="hu-HU" w:eastAsia="en-GB"/>
        </w:rPr>
        <w:t>ha vesebetegségben szenved. Kezelőorvosa ellenőrizni fogja a veseműködését.</w:t>
      </w:r>
    </w:p>
    <w:p w14:paraId="482054D5" w14:textId="013F0027" w:rsidR="007F1CA2" w:rsidRPr="007F1CA2" w:rsidRDefault="00564572" w:rsidP="00564572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>
        <w:rPr>
          <w:rFonts w:eastAsia="TimesNewRoman,Bold"/>
          <w:snapToGrid/>
          <w:szCs w:val="22"/>
          <w:lang w:val="hu-HU" w:eastAsia="en-GB"/>
        </w:rPr>
        <w:tab/>
      </w:r>
      <w:r w:rsidR="007F1CA2" w:rsidRPr="007F1CA2">
        <w:rPr>
          <w:rFonts w:eastAsia="TimesNewRoman,Bold"/>
          <w:snapToGrid/>
          <w:szCs w:val="22"/>
          <w:lang w:val="hu-HU" w:eastAsia="en-GB"/>
        </w:rPr>
        <w:t>ha nagyon magas a vércukorszintje, ami kiszáradáshoz vezethet (szervezete túl sok testnedvet</w:t>
      </w:r>
      <w:r w:rsidR="007F1CA2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veszít). A szervezetből történő folyadékvesztés (dehidráció) lehetséges jelei a 4. pontban vannak</w:t>
      </w:r>
      <w:r w:rsidR="007F1CA2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felsorolva. A gyógyszer szedésének elkezdése előtt mondja el kezelőorvosának, ha ezeknek a</w:t>
      </w:r>
      <w:r w:rsidR="007F1CA2">
        <w:rPr>
          <w:rFonts w:eastAsia="TimesNewRoman,Bold"/>
          <w:snapToGrid/>
          <w:szCs w:val="22"/>
          <w:lang w:val="hu-HU" w:eastAsia="en-GB"/>
        </w:rPr>
        <w:t> 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tüneteknek bármelyike fennáll Önnél.</w:t>
      </w:r>
    </w:p>
    <w:p w14:paraId="568D5E54" w14:textId="3B2629EA" w:rsidR="007F1CA2" w:rsidRPr="007F1CA2" w:rsidRDefault="001337D2" w:rsidP="00564572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>
        <w:rPr>
          <w:rFonts w:eastAsia="TimesNewRoman,Bold"/>
          <w:snapToGrid/>
          <w:szCs w:val="22"/>
          <w:lang w:val="hu-HU" w:eastAsia="en-GB"/>
        </w:rPr>
        <w:tab/>
      </w:r>
      <w:r w:rsidR="007F1CA2" w:rsidRPr="007F1CA2">
        <w:rPr>
          <w:rFonts w:eastAsia="TimesNewRoman,Bold"/>
          <w:snapToGrid/>
          <w:szCs w:val="22"/>
          <w:lang w:val="hu-HU" w:eastAsia="en-GB"/>
        </w:rPr>
        <w:t>ha olyan gyógyszereket szed, amelyek csökkentik a vérnyomását (vérnyomáscsökkentők,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antihipertenzív gyógyszerek), és a kórtörténetében alacsonyvérnyomás</w:t>
      </w:r>
      <w:r w:rsidR="00883A58">
        <w:rPr>
          <w:rFonts w:eastAsia="TimesNewRoman,Bold"/>
          <w:snapToGrid/>
          <w:szCs w:val="22"/>
          <w:lang w:val="hu-HU" w:eastAsia="en-GB"/>
        </w:rPr>
        <w:t>-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betegség szerepel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 xml:space="preserve">(hipotenzió). További információkat alább, az „Egyéb gyógyszerek és a </w:t>
      </w:r>
      <w:r w:rsidR="00A370C7">
        <w:rPr>
          <w:lang w:val="hu-HU"/>
        </w:rPr>
        <w:t>Dapagliflozin/Metformin Polpharma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” részben talál.</w:t>
      </w:r>
    </w:p>
    <w:p w14:paraId="754439F5" w14:textId="77777777" w:rsidR="00564572" w:rsidRDefault="001337D2" w:rsidP="00564572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>
        <w:rPr>
          <w:rFonts w:eastAsia="TimesNewRoman,Bold"/>
          <w:snapToGrid/>
          <w:szCs w:val="22"/>
          <w:lang w:val="hu-HU" w:eastAsia="en-GB"/>
        </w:rPr>
        <w:tab/>
      </w:r>
      <w:r w:rsidR="007F1CA2" w:rsidRPr="007F1CA2">
        <w:rPr>
          <w:rFonts w:eastAsia="TimesNewRoman,Bold"/>
          <w:snapToGrid/>
          <w:szCs w:val="22"/>
          <w:lang w:val="hu-HU" w:eastAsia="en-GB"/>
        </w:rPr>
        <w:t>ha gyakran van húgyúti fertőzése. Ez a gyógyszer húgyúti fertőzést okozhat, és lehet, hogy</w:t>
      </w:r>
      <w:r w:rsidR="006F6DDD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kezelőorvosa szorosabban akarja ellenőrizni Önt. Lehet, hogy kezelőorvosa mérlegeli a kezelése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átmeneti módosítását, ha súlyos fertőzés alakul ki Önnél.</w:t>
      </w:r>
    </w:p>
    <w:p w14:paraId="27C01597" w14:textId="77777777" w:rsidR="00883A58" w:rsidRDefault="00883A58" w:rsidP="00564572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</w:p>
    <w:p w14:paraId="714D290E" w14:textId="4C198EAD" w:rsidR="007F1CA2" w:rsidRPr="007F1CA2" w:rsidRDefault="00883A58" w:rsidP="00491A3E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H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a Önnek nagyobb műtétre van szüksége, a beavatkozás idejére és azt követően egy bizonyos időre fel</w:t>
      </w:r>
      <w:r w:rsidR="001337D2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 xml:space="preserve">kell függesztenie a </w:t>
      </w:r>
      <w:r w:rsidR="00A370C7">
        <w:rPr>
          <w:lang w:val="hu-HU"/>
        </w:rPr>
        <w:t>Dapagliflozin/Metformin Polpharma</w:t>
      </w:r>
      <w:r w:rsidR="00A370C7" w:rsidRPr="00564572">
        <w:rPr>
          <w:lang w:val="hu-HU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szedését. Kezelőorvosa dönt arról, hogy mikor kell abbahagynia, és mikor kell</w:t>
      </w:r>
      <w:r w:rsidR="001337D2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 xml:space="preserve">újra elkezdenie a </w:t>
      </w:r>
      <w:r w:rsidR="00A370C7">
        <w:rPr>
          <w:lang w:val="hu-HU"/>
        </w:rPr>
        <w:t>Dapagliflozin/Metformin Polpharma</w:t>
      </w:r>
      <w:r w:rsidR="00A370C7" w:rsidRPr="00564572">
        <w:rPr>
          <w:lang w:val="hu-HU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szedését.</w:t>
      </w:r>
    </w:p>
    <w:p w14:paraId="695FEF0B" w14:textId="77777777" w:rsidR="00564572" w:rsidRDefault="00564572" w:rsidP="007F1CA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2E0232A3" w14:textId="7D2757CB" w:rsidR="007F1CA2" w:rsidRPr="001337D2" w:rsidRDefault="007F1CA2" w:rsidP="007F1CA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7F1CA2">
        <w:rPr>
          <w:rFonts w:eastAsia="TimesNewRoman,Bold"/>
          <w:snapToGrid/>
          <w:szCs w:val="22"/>
          <w:lang w:val="hu-HU" w:eastAsia="en-GB"/>
        </w:rPr>
        <w:t>Fontos, hogy rendszeresen ellenőrizze lábait, és kövesse a gondozását végző egészségügyi szakember</w:t>
      </w:r>
      <w:r w:rsidR="001337D2">
        <w:rPr>
          <w:rFonts w:eastAsia="TimesNewRoman,Bold"/>
          <w:snapToGrid/>
          <w:szCs w:val="22"/>
          <w:lang w:val="hu-HU" w:eastAsia="en-GB"/>
        </w:rPr>
        <w:t xml:space="preserve"> </w:t>
      </w:r>
      <w:r w:rsidRPr="001337D2">
        <w:rPr>
          <w:rFonts w:eastAsia="TimesNewRoman,Bold"/>
          <w:snapToGrid/>
          <w:szCs w:val="22"/>
          <w:lang w:val="hu-HU" w:eastAsia="en-GB"/>
        </w:rPr>
        <w:t>lábápolásra vonatkozó tanácsait.</w:t>
      </w:r>
    </w:p>
    <w:p w14:paraId="12995564" w14:textId="03027AFC" w:rsidR="007F1CA2" w:rsidRDefault="007F1CA2" w:rsidP="001337D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1337D2">
        <w:rPr>
          <w:rFonts w:eastAsia="TimesNewRoman,Bold"/>
          <w:snapToGrid/>
          <w:szCs w:val="22"/>
          <w:lang w:val="hu-HU" w:eastAsia="en-GB"/>
        </w:rPr>
        <w:t>Ha a fentiek bármelyike igaz Önre, (vagy</w:t>
      </w:r>
      <w:r w:rsidR="001337D2" w:rsidRPr="001337D2">
        <w:rPr>
          <w:rFonts w:eastAsia="TimesNewRoman,Bold"/>
          <w:snapToGrid/>
          <w:szCs w:val="22"/>
          <w:lang w:val="hu-HU" w:eastAsia="en-GB"/>
        </w:rPr>
        <w:t xml:space="preserve"> </w:t>
      </w:r>
      <w:r w:rsidR="001337D2" w:rsidRPr="001337D2">
        <w:rPr>
          <w:snapToGrid/>
          <w:szCs w:val="22"/>
          <w:lang w:val="hu-HU" w:eastAsia="en-GB"/>
        </w:rPr>
        <w:t>nem biztos benne), akkor a gyógyszer alkalmazása előtt</w:t>
      </w:r>
      <w:r w:rsidR="001337D2">
        <w:rPr>
          <w:snapToGrid/>
          <w:szCs w:val="22"/>
          <w:lang w:val="hu-HU" w:eastAsia="en-GB"/>
        </w:rPr>
        <w:t xml:space="preserve"> </w:t>
      </w:r>
      <w:r w:rsidR="001337D2" w:rsidRPr="001337D2">
        <w:rPr>
          <w:snapToGrid/>
          <w:szCs w:val="22"/>
          <w:lang w:val="hu-HU" w:eastAsia="en-GB"/>
        </w:rPr>
        <w:t>beszéljen kezelőorvosával, gyógyszerészével vagy a gondozását végző egészségügyi szakemberrel.</w:t>
      </w:r>
    </w:p>
    <w:p w14:paraId="301F47B8" w14:textId="77777777" w:rsidR="001337D2" w:rsidRPr="005769AE" w:rsidRDefault="001337D2" w:rsidP="001337D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4F9BFFFB" w14:textId="44E2EAE0" w:rsidR="001337D2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5769AE">
        <w:rPr>
          <w:snapToGrid/>
          <w:szCs w:val="22"/>
          <w:lang w:val="hu-HU" w:eastAsia="en-GB"/>
        </w:rPr>
        <w:t>Azonnal forduljon kezelőorvosához, ha a nemi szervein vagy a nemi szervek és a végbélnyílás közötti</w:t>
      </w:r>
      <w:r>
        <w:rPr>
          <w:snapToGrid/>
          <w:szCs w:val="22"/>
          <w:lang w:val="hu-HU" w:eastAsia="en-GB"/>
        </w:rPr>
        <w:t xml:space="preserve"> </w:t>
      </w:r>
      <w:r w:rsidRPr="005769AE">
        <w:rPr>
          <w:snapToGrid/>
          <w:szCs w:val="22"/>
          <w:lang w:val="hu-HU" w:eastAsia="en-GB"/>
        </w:rPr>
        <w:t>területen fájdalmat, érzékenységet, bőrpírt vagy duzzanatot tapasztal, láz vagy rossz általános közérzet</w:t>
      </w:r>
      <w:r>
        <w:rPr>
          <w:snapToGrid/>
          <w:szCs w:val="22"/>
          <w:lang w:val="hu-HU" w:eastAsia="en-GB"/>
        </w:rPr>
        <w:t xml:space="preserve"> </w:t>
      </w:r>
      <w:r w:rsidRPr="005769AE">
        <w:rPr>
          <w:snapToGrid/>
          <w:szCs w:val="22"/>
          <w:lang w:val="hu-HU" w:eastAsia="en-GB"/>
        </w:rPr>
        <w:t>mellett. Ezek a tünetek egy ritka, de súlyos vagy akár életveszélyes fertőzés jelei is lehetnek, amelynek a</w:t>
      </w:r>
      <w:r>
        <w:rPr>
          <w:snapToGrid/>
          <w:szCs w:val="22"/>
          <w:lang w:val="hu-HU" w:eastAsia="en-GB"/>
        </w:rPr>
        <w:t xml:space="preserve"> </w:t>
      </w:r>
      <w:r w:rsidRPr="005769AE">
        <w:rPr>
          <w:snapToGrid/>
          <w:szCs w:val="22"/>
          <w:lang w:val="hu-HU" w:eastAsia="en-GB"/>
        </w:rPr>
        <w:t>gát nektrotizáló faszciitisze vagy Fournier-gangréna a neve, és amely elpusztítja a bőr alatti szöveteket. A</w:t>
      </w:r>
      <w:r>
        <w:rPr>
          <w:snapToGrid/>
          <w:szCs w:val="22"/>
          <w:lang w:val="hu-HU" w:eastAsia="en-GB"/>
        </w:rPr>
        <w:t xml:space="preserve"> </w:t>
      </w:r>
      <w:r w:rsidRPr="005769AE">
        <w:rPr>
          <w:snapToGrid/>
          <w:szCs w:val="22"/>
          <w:lang w:val="hu-HU" w:eastAsia="en-GB"/>
        </w:rPr>
        <w:t>Fournier-gangréna azonnali kezelést igényel.</w:t>
      </w:r>
    </w:p>
    <w:p w14:paraId="1380147B" w14:textId="77777777" w:rsidR="005769AE" w:rsidRPr="00564572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32077BEC" w14:textId="77777777" w:rsidR="005769AE" w:rsidRPr="00564572" w:rsidRDefault="005769AE" w:rsidP="005E4EDA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lastRenderedPageBreak/>
        <w:t>Veseműködés</w:t>
      </w:r>
    </w:p>
    <w:p w14:paraId="6015354E" w14:textId="131D695A" w:rsidR="005769AE" w:rsidRDefault="005769AE" w:rsidP="005E4EDA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769AE">
        <w:rPr>
          <w:rFonts w:eastAsia="TimesNewRoman,Bold"/>
          <w:snapToGrid/>
          <w:szCs w:val="22"/>
          <w:lang w:val="hu-HU" w:eastAsia="en-GB"/>
        </w:rPr>
        <w:t xml:space="preserve">A </w:t>
      </w:r>
      <w:r w:rsidR="00A370C7">
        <w:rPr>
          <w:lang w:val="hu-HU"/>
        </w:rPr>
        <w:t>Dapagliflozin/Metformin Polpharma</w:t>
      </w:r>
      <w:r w:rsidRPr="005769AE">
        <w:rPr>
          <w:rFonts w:eastAsia="TimesNewRoman,Bold"/>
          <w:snapToGrid/>
          <w:szCs w:val="22"/>
          <w:lang w:val="hu-HU" w:eastAsia="en-GB"/>
        </w:rPr>
        <w:t>-kezelés során kezelőorvosa legalább évente egyszer ellenőrzi az Ön veseműködését. Gyakoribb ellenőrzésekre lehet szükség idős vagy romló veseműködésű betegeknél.</w:t>
      </w:r>
    </w:p>
    <w:p w14:paraId="552A9E2D" w14:textId="77777777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4F779FE1" w14:textId="0B8367A1" w:rsidR="005769AE" w:rsidRPr="00564572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>Vizeletglükóz</w:t>
      </w:r>
    </w:p>
    <w:p w14:paraId="3958B528" w14:textId="70DCCEE7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769AE">
        <w:rPr>
          <w:rFonts w:eastAsia="TimesNewRoman,Bold"/>
          <w:snapToGrid/>
          <w:szCs w:val="22"/>
          <w:lang w:val="hu-HU" w:eastAsia="en-GB"/>
        </w:rPr>
        <w:t>A gyógyszer hatása miatt a gyógyszer szedésének ideje alatt a vizelet cukorvizsgálatának eredménye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pozitív lesz.</w:t>
      </w:r>
    </w:p>
    <w:p w14:paraId="6128B0DD" w14:textId="77777777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1B2A8E0F" w14:textId="61FA7A0A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b/>
          <w:bCs/>
          <w:snapToGrid/>
          <w:szCs w:val="22"/>
          <w:lang w:val="hu-HU" w:eastAsia="en-GB"/>
        </w:rPr>
      </w:pPr>
      <w:r w:rsidRPr="005769AE">
        <w:rPr>
          <w:rFonts w:eastAsia="TimesNewRoman,Bold"/>
          <w:b/>
          <w:bCs/>
          <w:snapToGrid/>
          <w:szCs w:val="22"/>
          <w:lang w:val="hu-HU" w:eastAsia="en-GB"/>
        </w:rPr>
        <w:t>Gyermekek és serdülők</w:t>
      </w:r>
    </w:p>
    <w:p w14:paraId="5ADAA5F9" w14:textId="75704C01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769AE">
        <w:rPr>
          <w:rFonts w:eastAsia="TimesNewRoman,Bold"/>
          <w:snapToGrid/>
          <w:szCs w:val="22"/>
          <w:lang w:val="hu-HU" w:eastAsia="en-GB"/>
        </w:rPr>
        <w:t>A gyógyszer nem javasolt 18 éves kor alatti gyermekek és serdülők számára, mert ilyen betegek esetén azt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nem vizsgálták.</w:t>
      </w:r>
    </w:p>
    <w:p w14:paraId="30656DFF" w14:textId="77777777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111E23D7" w14:textId="69E56187" w:rsidR="005769AE" w:rsidRPr="00A370C7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b/>
          <w:bCs/>
          <w:snapToGrid/>
          <w:szCs w:val="22"/>
          <w:lang w:val="hu-HU" w:eastAsia="en-GB"/>
        </w:rPr>
      </w:pPr>
      <w:r w:rsidRPr="00A370C7">
        <w:rPr>
          <w:rFonts w:eastAsia="TimesNewRoman,Bold"/>
          <w:b/>
          <w:bCs/>
          <w:snapToGrid/>
          <w:szCs w:val="22"/>
          <w:lang w:val="hu-HU" w:eastAsia="en-GB"/>
        </w:rPr>
        <w:t xml:space="preserve">Egyéb gyógyszerek és a </w:t>
      </w:r>
      <w:r w:rsidR="00A370C7" w:rsidRPr="00A370C7">
        <w:rPr>
          <w:b/>
          <w:bCs/>
          <w:lang w:val="hu-HU"/>
        </w:rPr>
        <w:t>Dapagliflozin/Metformin Polpharma</w:t>
      </w:r>
    </w:p>
    <w:p w14:paraId="14A9DD66" w14:textId="59193AFC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769AE">
        <w:rPr>
          <w:rFonts w:eastAsia="TimesNewRoman,Bold"/>
          <w:snapToGrid/>
          <w:szCs w:val="22"/>
          <w:lang w:val="hu-HU" w:eastAsia="en-GB"/>
        </w:rPr>
        <w:t>Ha Önnél kontrasztanyagos röntgenvizsgálatra vagy más képalkotó vizsgálatra van szükség, amelynek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során vérkeringésébe jódtartalmú kontrasztanyagot juttatnak, a vizsgálatot megelőzően vagy a vizsgálat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 xml:space="preserve">idejére fel kell függesztenie a </w:t>
      </w:r>
      <w:r w:rsidR="00A370C7">
        <w:rPr>
          <w:lang w:val="hu-HU"/>
        </w:rPr>
        <w:t>Dapagliflozin/Metformin Polpharma</w:t>
      </w:r>
      <w:r w:rsidR="00A370C7" w:rsidRPr="00564572">
        <w:rPr>
          <w:lang w:val="hu-HU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szedését. Kezelőorvosa dönt arról, hogy mikor kell abbahagynia, és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 xml:space="preserve">mikor kell újra elkezdenie a </w:t>
      </w:r>
      <w:r w:rsidR="00A370C7">
        <w:rPr>
          <w:lang w:val="hu-HU"/>
        </w:rPr>
        <w:t>Dapagliflozin/Metformin Polpharma</w:t>
      </w:r>
      <w:r w:rsidR="00A370C7" w:rsidRPr="00564572">
        <w:rPr>
          <w:lang w:val="hu-HU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szedését.</w:t>
      </w:r>
    </w:p>
    <w:p w14:paraId="24239713" w14:textId="77777777" w:rsid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290792BB" w14:textId="5E838B8F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5769AE">
        <w:rPr>
          <w:snapToGrid/>
          <w:szCs w:val="22"/>
          <w:lang w:val="hu-HU" w:eastAsia="en-GB"/>
        </w:rPr>
        <w:t>Feltétlenül tájékoztassa kezelőorvosát a jelenleg vagy nemrégiben szedett, valamint szedni tervezett egyéb</w:t>
      </w:r>
      <w:r>
        <w:rPr>
          <w:snapToGrid/>
          <w:szCs w:val="22"/>
          <w:lang w:val="hu-HU" w:eastAsia="en-GB"/>
        </w:rPr>
        <w:t xml:space="preserve"> </w:t>
      </w:r>
      <w:r w:rsidRPr="005769AE">
        <w:rPr>
          <w:snapToGrid/>
          <w:szCs w:val="22"/>
          <w:lang w:val="hu-HU" w:eastAsia="en-GB"/>
        </w:rPr>
        <w:t>gyógyszereiről. Gyakoribb vércukorszint- és veseműködés-ellenőrzésekre lehet szüksége, illetve lehet,</w:t>
      </w:r>
      <w:r>
        <w:rPr>
          <w:snapToGrid/>
          <w:szCs w:val="22"/>
          <w:lang w:val="hu-HU" w:eastAsia="en-GB"/>
        </w:rPr>
        <w:t xml:space="preserve"> </w:t>
      </w:r>
      <w:r w:rsidRPr="005769AE">
        <w:rPr>
          <w:snapToGrid/>
          <w:szCs w:val="22"/>
          <w:lang w:val="hu-HU" w:eastAsia="en-GB"/>
        </w:rPr>
        <w:t xml:space="preserve">hogy kezelőorvosa módosítja a </w:t>
      </w:r>
      <w:r w:rsidR="00A370C7">
        <w:rPr>
          <w:lang w:val="hu-HU"/>
        </w:rPr>
        <w:t>Dapagliflozin/Metformin Polpharma</w:t>
      </w:r>
      <w:r w:rsidR="00A370C7" w:rsidRPr="00564572">
        <w:rPr>
          <w:lang w:val="hu-HU"/>
        </w:rPr>
        <w:t xml:space="preserve"> </w:t>
      </w:r>
      <w:r w:rsidRPr="005769AE">
        <w:rPr>
          <w:snapToGrid/>
          <w:szCs w:val="22"/>
          <w:lang w:val="hu-HU" w:eastAsia="en-GB"/>
        </w:rPr>
        <w:t>dózisát. Különösen fontos, hogy megemlítse az alábbiakat:</w:t>
      </w:r>
    </w:p>
    <w:p w14:paraId="4E58E7AC" w14:textId="77777777" w:rsidR="00564572" w:rsidRDefault="005769AE" w:rsidP="00564572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-</w:t>
      </w:r>
      <w:r>
        <w:rPr>
          <w:snapToGrid/>
          <w:szCs w:val="22"/>
          <w:lang w:val="hu-HU" w:eastAsia="en-GB"/>
        </w:rPr>
        <w:tab/>
      </w:r>
      <w:r w:rsidRPr="005769AE">
        <w:rPr>
          <w:snapToGrid/>
          <w:szCs w:val="22"/>
          <w:lang w:val="hu-HU" w:eastAsia="en-GB"/>
        </w:rPr>
        <w:t>ha vizeletürítést fokozó gyógyszereket (vízhajtó) szed.</w:t>
      </w:r>
    </w:p>
    <w:p w14:paraId="2F7044E1" w14:textId="77777777" w:rsidR="00564572" w:rsidRDefault="00564572" w:rsidP="00564572">
      <w:pPr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-</w:t>
      </w:r>
      <w:r>
        <w:rPr>
          <w:snapToGrid/>
          <w:szCs w:val="22"/>
          <w:lang w:val="hu-HU" w:eastAsia="en-GB"/>
        </w:rPr>
        <w:tab/>
      </w:r>
      <w:r w:rsidR="005769AE" w:rsidRPr="005769AE">
        <w:rPr>
          <w:snapToGrid/>
          <w:szCs w:val="22"/>
          <w:lang w:val="hu-HU" w:eastAsia="en-GB"/>
        </w:rPr>
        <w:t>ha olyan más gyógyszerekkel is kezelik, amelyek csökkentik a vérében lévő cukor mennyiségét,</w:t>
      </w:r>
      <w:r w:rsidR="005769AE">
        <w:rPr>
          <w:snapToGrid/>
          <w:szCs w:val="22"/>
          <w:lang w:val="hu-HU" w:eastAsia="en-GB"/>
        </w:rPr>
        <w:t xml:space="preserve"> </w:t>
      </w:r>
      <w:r w:rsidR="005769AE" w:rsidRPr="005769AE">
        <w:rPr>
          <w:snapToGrid/>
          <w:szCs w:val="22"/>
          <w:lang w:val="hu-HU" w:eastAsia="en-GB"/>
        </w:rPr>
        <w:t>mint például az inzulin vagy egy „szulfonilurea” típusú gyógyszer. Lehet, hogy kezelőorvosa</w:t>
      </w:r>
      <w:r w:rsidR="005769AE">
        <w:rPr>
          <w:snapToGrid/>
          <w:szCs w:val="22"/>
          <w:lang w:val="hu-HU" w:eastAsia="en-GB"/>
        </w:rPr>
        <w:t xml:space="preserve"> </w:t>
      </w:r>
      <w:r w:rsidR="005769AE" w:rsidRPr="005769AE">
        <w:rPr>
          <w:snapToGrid/>
          <w:szCs w:val="22"/>
          <w:lang w:val="hu-HU" w:eastAsia="en-GB"/>
        </w:rPr>
        <w:t>csökkenteni akarja ezeknek az egyéb gyógyszereknek az adagját, hogy megelőzze a túl alacsony</w:t>
      </w:r>
      <w:r w:rsidR="005769AE">
        <w:rPr>
          <w:snapToGrid/>
          <w:szCs w:val="22"/>
          <w:lang w:val="hu-HU" w:eastAsia="en-GB"/>
        </w:rPr>
        <w:t xml:space="preserve"> </w:t>
      </w:r>
      <w:r w:rsidR="005769AE" w:rsidRPr="005769AE">
        <w:rPr>
          <w:snapToGrid/>
          <w:szCs w:val="22"/>
          <w:lang w:val="hu-HU" w:eastAsia="en-GB"/>
        </w:rPr>
        <w:t>vércukorszint kialakulását (hipoglikémia).</w:t>
      </w:r>
    </w:p>
    <w:p w14:paraId="53822E04" w14:textId="3F972B56" w:rsidR="005769AE" w:rsidRDefault="00564572" w:rsidP="00564572">
      <w:pPr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-</w:t>
      </w:r>
      <w:r>
        <w:rPr>
          <w:snapToGrid/>
          <w:szCs w:val="22"/>
          <w:lang w:val="hu-HU" w:eastAsia="en-GB"/>
        </w:rPr>
        <w:tab/>
      </w:r>
      <w:r w:rsidR="005769AE" w:rsidRPr="005769AE">
        <w:rPr>
          <w:snapToGrid/>
          <w:szCs w:val="22"/>
          <w:lang w:val="hu-HU" w:eastAsia="en-GB"/>
        </w:rPr>
        <w:t>ha cimetidint szed, ami egy, a gyomorpanaszok kezelésére alkalmazott gyógyszer.</w:t>
      </w:r>
    </w:p>
    <w:p w14:paraId="71BE0762" w14:textId="701BB2AE" w:rsidR="005769AE" w:rsidRPr="005769AE" w:rsidRDefault="005769AE" w:rsidP="00564572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-</w:t>
      </w:r>
      <w:r>
        <w:rPr>
          <w:snapToGrid/>
          <w:szCs w:val="22"/>
          <w:lang w:val="hu-HU" w:eastAsia="en-GB"/>
        </w:rPr>
        <w:tab/>
      </w:r>
      <w:r w:rsidRPr="005769AE">
        <w:rPr>
          <w:snapToGrid/>
          <w:szCs w:val="22"/>
          <w:lang w:val="hu-HU" w:eastAsia="en-GB"/>
        </w:rPr>
        <w:t>ha hörgőtágítókat (béta-2 agonistákat) alkalmaz, amelyekkel az asztmát kezelik.</w:t>
      </w:r>
    </w:p>
    <w:p w14:paraId="6153B0DC" w14:textId="26184DBD" w:rsidR="005769AE" w:rsidRPr="005769AE" w:rsidRDefault="005769AE" w:rsidP="00564572">
      <w:pPr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-</w:t>
      </w:r>
      <w:r>
        <w:rPr>
          <w:snapToGrid/>
          <w:szCs w:val="22"/>
          <w:lang w:val="hu-HU" w:eastAsia="en-GB"/>
        </w:rPr>
        <w:tab/>
      </w:r>
      <w:r w:rsidRPr="005769AE">
        <w:rPr>
          <w:snapToGrid/>
          <w:szCs w:val="22"/>
          <w:lang w:val="hu-HU" w:eastAsia="en-GB"/>
        </w:rPr>
        <w:t>ha kortikoszteroidokat alkalmaz (gyulladás kezelésére használják olyan betegségekben, mint az</w:t>
      </w:r>
      <w:r>
        <w:rPr>
          <w:snapToGrid/>
          <w:szCs w:val="22"/>
          <w:lang w:val="hu-HU" w:eastAsia="en-GB"/>
        </w:rPr>
        <w:t xml:space="preserve"> </w:t>
      </w:r>
      <w:r w:rsidRPr="005769AE">
        <w:rPr>
          <w:snapToGrid/>
          <w:szCs w:val="22"/>
          <w:lang w:val="hu-HU" w:eastAsia="en-GB"/>
        </w:rPr>
        <w:t>asztma és az ízületi gyulladás), amelyeket szájon át vagy injekcióban adnak vagy belélegeznek.</w:t>
      </w:r>
    </w:p>
    <w:p w14:paraId="32D81EE3" w14:textId="56DEA719" w:rsidR="005769AE" w:rsidRDefault="005769AE" w:rsidP="00564572">
      <w:pPr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-</w:t>
      </w:r>
      <w:r>
        <w:rPr>
          <w:snapToGrid/>
          <w:szCs w:val="22"/>
          <w:lang w:val="hu-HU" w:eastAsia="en-GB"/>
        </w:rPr>
        <w:tab/>
      </w:r>
      <w:r w:rsidRPr="005769AE">
        <w:rPr>
          <w:snapToGrid/>
          <w:szCs w:val="22"/>
          <w:lang w:val="hu-HU" w:eastAsia="en-GB"/>
        </w:rPr>
        <w:t xml:space="preserve">fájdalom- és gyulladáscsökkentő gyógyszerek (nem-szteroid gyulladáscsökkentők és </w:t>
      </w:r>
      <w:r w:rsidR="00A56050">
        <w:rPr>
          <w:lang w:val="hu-HU"/>
        </w:rPr>
        <w:t>COX</w:t>
      </w:r>
      <w:r w:rsidRPr="005769AE">
        <w:rPr>
          <w:snapToGrid/>
          <w:szCs w:val="22"/>
          <w:lang w:val="hu-HU" w:eastAsia="en-GB"/>
        </w:rPr>
        <w:t>-2-gátlók,</w:t>
      </w:r>
      <w:r>
        <w:rPr>
          <w:snapToGrid/>
          <w:szCs w:val="22"/>
          <w:lang w:val="hu-HU" w:eastAsia="en-GB"/>
        </w:rPr>
        <w:t xml:space="preserve"> </w:t>
      </w:r>
      <w:r w:rsidRPr="005769AE">
        <w:rPr>
          <w:snapToGrid/>
          <w:szCs w:val="22"/>
          <w:lang w:val="hu-HU" w:eastAsia="en-GB"/>
        </w:rPr>
        <w:t>például ibuprofén és celeko</w:t>
      </w:r>
      <w:r w:rsidR="005B1E2E">
        <w:rPr>
          <w:snapToGrid/>
          <w:szCs w:val="22"/>
          <w:lang w:val="hu-HU" w:eastAsia="en-GB"/>
        </w:rPr>
        <w:t>x</w:t>
      </w:r>
      <w:r w:rsidRPr="005769AE">
        <w:rPr>
          <w:snapToGrid/>
          <w:szCs w:val="22"/>
          <w:lang w:val="hu-HU" w:eastAsia="en-GB"/>
        </w:rPr>
        <w:t>ib),</w:t>
      </w:r>
    </w:p>
    <w:p w14:paraId="37DFBEAA" w14:textId="4C758FAC" w:rsidR="005769AE" w:rsidRDefault="005769AE" w:rsidP="00564572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-</w:t>
      </w:r>
      <w:r>
        <w:rPr>
          <w:snapToGrid/>
          <w:szCs w:val="22"/>
          <w:lang w:val="hu-HU" w:eastAsia="en-GB"/>
        </w:rPr>
        <w:tab/>
      </w:r>
      <w:r w:rsidRPr="005769AE">
        <w:rPr>
          <w:snapToGrid/>
          <w:szCs w:val="22"/>
          <w:lang w:val="hu-HU" w:eastAsia="en-GB"/>
        </w:rPr>
        <w:t>egyes vérnyomáscsökkentő gyógyszerek (ACE-gátlók és angiotenzin-II-receptor-blokkolók).</w:t>
      </w:r>
    </w:p>
    <w:p w14:paraId="362C5B0F" w14:textId="77777777" w:rsidR="005769AE" w:rsidRPr="005769AE" w:rsidRDefault="005769AE" w:rsidP="005769AE">
      <w:pPr>
        <w:tabs>
          <w:tab w:val="clear" w:pos="567"/>
          <w:tab w:val="left" w:pos="284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0DC5872D" w14:textId="16989E43" w:rsidR="005769AE" w:rsidRPr="00A370C7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b/>
          <w:bCs/>
          <w:snapToGrid/>
          <w:szCs w:val="22"/>
          <w:lang w:val="hu-HU" w:eastAsia="en-GB"/>
        </w:rPr>
      </w:pPr>
      <w:r w:rsidRPr="00A370C7">
        <w:rPr>
          <w:rFonts w:eastAsia="TimesNewRoman,Bold"/>
          <w:b/>
          <w:bCs/>
          <w:snapToGrid/>
          <w:szCs w:val="22"/>
          <w:lang w:val="hu-HU" w:eastAsia="en-GB"/>
        </w:rPr>
        <w:t>A</w:t>
      </w:r>
      <w:r w:rsidR="00A56050">
        <w:rPr>
          <w:rFonts w:eastAsia="TimesNewRoman,Bold"/>
          <w:b/>
          <w:bCs/>
          <w:snapToGrid/>
          <w:szCs w:val="22"/>
          <w:lang w:val="hu-HU" w:eastAsia="en-GB"/>
        </w:rPr>
        <w:t>z alkohol hatása a</w:t>
      </w:r>
      <w:r w:rsidRPr="00A370C7">
        <w:rPr>
          <w:rFonts w:eastAsia="TimesNewRoman,Bold"/>
          <w:b/>
          <w:bCs/>
          <w:snapToGrid/>
          <w:szCs w:val="22"/>
          <w:lang w:val="hu-HU" w:eastAsia="en-GB"/>
        </w:rPr>
        <w:t xml:space="preserve"> </w:t>
      </w:r>
      <w:r w:rsidR="00A370C7" w:rsidRPr="00A370C7">
        <w:rPr>
          <w:b/>
          <w:bCs/>
          <w:lang w:val="hu-HU"/>
        </w:rPr>
        <w:t>Dapagliflozin/Metformin Polpharma</w:t>
      </w:r>
      <w:r w:rsidR="00A56050">
        <w:rPr>
          <w:b/>
          <w:bCs/>
          <w:lang w:val="hu-HU"/>
        </w:rPr>
        <w:t>-ra</w:t>
      </w:r>
    </w:p>
    <w:p w14:paraId="24967642" w14:textId="203BABFC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769AE">
        <w:rPr>
          <w:rFonts w:eastAsia="TimesNewRoman,Bold"/>
          <w:snapToGrid/>
          <w:szCs w:val="22"/>
          <w:lang w:val="hu-HU" w:eastAsia="en-GB"/>
        </w:rPr>
        <w:t xml:space="preserve">Kerülje a túlzott alkoholfogyasztást a </w:t>
      </w:r>
      <w:r w:rsidR="00A370C7">
        <w:rPr>
          <w:lang w:val="hu-HU"/>
        </w:rPr>
        <w:t>Dapagliflozin/Metformin Polpharma</w:t>
      </w:r>
      <w:r w:rsidRPr="005769AE">
        <w:rPr>
          <w:rFonts w:eastAsia="TimesNewRoman,Bold"/>
          <w:snapToGrid/>
          <w:szCs w:val="22"/>
          <w:lang w:val="hu-HU" w:eastAsia="en-GB"/>
        </w:rPr>
        <w:t xml:space="preserve"> szedése idején, mivel az alkohol megnövelheti a</w:t>
      </w:r>
      <w:r>
        <w:rPr>
          <w:rFonts w:eastAsia="TimesNewRoman,Bold"/>
          <w:snapToGrid/>
          <w:szCs w:val="22"/>
          <w:lang w:val="hu-HU" w:eastAsia="en-GB"/>
        </w:rPr>
        <w:t> </w:t>
      </w:r>
      <w:r w:rsidRPr="005769AE">
        <w:rPr>
          <w:rFonts w:eastAsia="TimesNewRoman,Bold"/>
          <w:snapToGrid/>
          <w:szCs w:val="22"/>
          <w:lang w:val="hu-HU" w:eastAsia="en-GB"/>
        </w:rPr>
        <w:t>laktátacidózis (tejsavas acidózis) előfordulásának kockázatát (lásd a "Figyelmeztetések és óvintézkedések"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című részt).</w:t>
      </w:r>
    </w:p>
    <w:p w14:paraId="47E846AE" w14:textId="77777777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3B439140" w14:textId="264BE04A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b/>
          <w:bCs/>
          <w:snapToGrid/>
          <w:szCs w:val="22"/>
          <w:lang w:val="hu-HU" w:eastAsia="en-GB"/>
        </w:rPr>
      </w:pPr>
      <w:r w:rsidRPr="005769AE">
        <w:rPr>
          <w:rFonts w:eastAsia="TimesNewRoman,Bold"/>
          <w:b/>
          <w:bCs/>
          <w:snapToGrid/>
          <w:szCs w:val="22"/>
          <w:lang w:val="hu-HU" w:eastAsia="en-GB"/>
        </w:rPr>
        <w:t>Terhesség és szoptatás</w:t>
      </w:r>
    </w:p>
    <w:p w14:paraId="3671DC01" w14:textId="77777777" w:rsidR="00564572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769AE">
        <w:rPr>
          <w:rFonts w:eastAsia="TimesNewRoman,Bold"/>
          <w:snapToGrid/>
          <w:szCs w:val="22"/>
          <w:lang w:val="hu-HU" w:eastAsia="en-GB"/>
        </w:rPr>
        <w:t xml:space="preserve">Ha Ön terhes vagy szoptat, </w:t>
      </w:r>
      <w:proofErr w:type="gramStart"/>
      <w:r w:rsidRPr="005769AE">
        <w:rPr>
          <w:rFonts w:eastAsia="TimesNewRoman,Bold"/>
          <w:snapToGrid/>
          <w:szCs w:val="22"/>
          <w:lang w:val="hu-HU" w:eastAsia="en-GB"/>
        </w:rPr>
        <w:t>illetve</w:t>
      </w:r>
      <w:proofErr w:type="gramEnd"/>
      <w:r w:rsidRPr="005769AE">
        <w:rPr>
          <w:rFonts w:eastAsia="TimesNewRoman,Bold"/>
          <w:snapToGrid/>
          <w:szCs w:val="22"/>
          <w:lang w:val="hu-HU" w:eastAsia="en-GB"/>
        </w:rPr>
        <w:t xml:space="preserve"> ha fennáll Önnél a terhesség lehetősége vagy gyermeket szeretne, a</w:t>
      </w:r>
      <w:r>
        <w:rPr>
          <w:rFonts w:eastAsia="TimesNewRoman,Bold"/>
          <w:snapToGrid/>
          <w:szCs w:val="22"/>
          <w:lang w:val="hu-HU" w:eastAsia="en-GB"/>
        </w:rPr>
        <w:t> </w:t>
      </w:r>
      <w:r w:rsidRPr="005769AE">
        <w:rPr>
          <w:rFonts w:eastAsia="TimesNewRoman,Bold"/>
          <w:snapToGrid/>
          <w:szCs w:val="22"/>
          <w:lang w:val="hu-HU" w:eastAsia="en-GB"/>
        </w:rPr>
        <w:t>gyógyszer alkalmazása előtt beszéljen kezelőorvosával vagy gyógyszerészével.</w:t>
      </w:r>
    </w:p>
    <w:p w14:paraId="7A1BD7AE" w14:textId="5FFE3631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769AE">
        <w:rPr>
          <w:rFonts w:eastAsia="TimesNewRoman,Bold"/>
          <w:snapToGrid/>
          <w:szCs w:val="22"/>
          <w:lang w:val="hu-HU" w:eastAsia="en-GB"/>
        </w:rPr>
        <w:t>Ha teherbe esik, abba kell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hagynia a gyógyszer szedését, mivel az a terhesség második és harmadik harmada alatt (az utolsó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6 hónapban) nem javasolt. Beszéljen kezelőorvosával arról, hogy mi a terhessége alatti vércukorszintbeállítás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legjobb módja.</w:t>
      </w:r>
    </w:p>
    <w:p w14:paraId="5B12C7A1" w14:textId="61589947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769AE">
        <w:rPr>
          <w:rFonts w:eastAsia="TimesNewRoman,Bold"/>
          <w:snapToGrid/>
          <w:szCs w:val="22"/>
          <w:lang w:val="hu-HU" w:eastAsia="en-GB"/>
        </w:rPr>
        <w:t>A gyógyszer szedése előtt beszéljen kezelőorvosával, ha szoptatni szeretne vagy ha szoptat. Ha szoptat,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 xml:space="preserve">nem alkalmazhatja ezt a gyógyszert. A metformin kis mennyiségben bejut az anyatejbe. </w:t>
      </w:r>
      <w:r w:rsidRPr="00FE53B7">
        <w:rPr>
          <w:rFonts w:eastAsia="TimesNewRoman,Bold"/>
          <w:snapToGrid/>
          <w:szCs w:val="22"/>
          <w:lang w:val="hu-HU" w:eastAsia="en-GB"/>
        </w:rPr>
        <w:t xml:space="preserve">Nem </w:t>
      </w:r>
      <w:r w:rsidRPr="005769AE">
        <w:rPr>
          <w:rFonts w:eastAsia="TimesNewRoman,Bold"/>
          <w:snapToGrid/>
          <w:szCs w:val="22"/>
          <w:lang w:val="hu-HU" w:eastAsia="en-GB"/>
        </w:rPr>
        <w:t>ismeretes, hogy a dapagliflozin bejut-e az anyatejbe.</w:t>
      </w:r>
    </w:p>
    <w:p w14:paraId="4F9D7309" w14:textId="77777777" w:rsidR="005769AE" w:rsidRDefault="005769AE" w:rsidP="005769AE">
      <w:pPr>
        <w:tabs>
          <w:tab w:val="clear" w:pos="567"/>
          <w:tab w:val="left" w:pos="284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116C20BC" w14:textId="77777777" w:rsidR="005769AE" w:rsidRPr="005769AE" w:rsidRDefault="005769AE" w:rsidP="005E4EDA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b/>
          <w:bCs/>
          <w:snapToGrid/>
          <w:szCs w:val="22"/>
          <w:lang w:val="hu-HU" w:eastAsia="en-GB"/>
        </w:rPr>
      </w:pPr>
      <w:r w:rsidRPr="005769AE">
        <w:rPr>
          <w:rFonts w:eastAsia="TimesNewRoman,Bold"/>
          <w:b/>
          <w:bCs/>
          <w:snapToGrid/>
          <w:szCs w:val="22"/>
          <w:lang w:val="hu-HU" w:eastAsia="en-GB"/>
        </w:rPr>
        <w:t>A készítmény hatásai a gépjárművezetéshez és a gépek kezeléséhez szükséges képességekre</w:t>
      </w:r>
    </w:p>
    <w:p w14:paraId="230C4B14" w14:textId="4C375056" w:rsidR="005769AE" w:rsidRDefault="005769AE" w:rsidP="005E4EDA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769AE">
        <w:rPr>
          <w:rFonts w:eastAsia="TimesNewRoman,Bold"/>
          <w:snapToGrid/>
          <w:szCs w:val="22"/>
          <w:lang w:val="hu-HU" w:eastAsia="en-GB"/>
        </w:rPr>
        <w:t xml:space="preserve">Ez a gyógyszer </w:t>
      </w:r>
      <w:proofErr w:type="gramStart"/>
      <w:r w:rsidRPr="005769AE">
        <w:rPr>
          <w:rFonts w:eastAsia="TimesNewRoman,Bold"/>
          <w:snapToGrid/>
          <w:szCs w:val="22"/>
          <w:lang w:val="hu-HU" w:eastAsia="en-GB"/>
        </w:rPr>
        <w:t>nem</w:t>
      </w:r>
      <w:proofErr w:type="gramEnd"/>
      <w:r w:rsidRPr="005769AE">
        <w:rPr>
          <w:rFonts w:eastAsia="TimesNewRoman,Bold"/>
          <w:snapToGrid/>
          <w:szCs w:val="22"/>
          <w:lang w:val="hu-HU" w:eastAsia="en-GB"/>
        </w:rPr>
        <w:t xml:space="preserve"> vagy csak elhanyagolható mértékben befolyásolja a gépjárművezetéshez és a gépek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kezeléséhez szükséges képességeket. Más gyógyszerekkel, amelyek csökkentik a vérében lévő cukor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mennyiségét, mint például az inzulinnal vagy egy „szulfonilurea” gyógyszerrel történő együttes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 xml:space="preserve">alkalmazása túl alacsony vércukorszintet (hipoglikémia) okozhat, ami olyan tüneteket idézhet elő, </w:t>
      </w:r>
      <w:r w:rsidRPr="005769AE">
        <w:rPr>
          <w:rFonts w:eastAsia="TimesNewRoman,Bold"/>
          <w:snapToGrid/>
          <w:szCs w:val="22"/>
          <w:lang w:val="hu-HU" w:eastAsia="en-GB"/>
        </w:rPr>
        <w:lastRenderedPageBreak/>
        <w:t>mint a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gyengeség, a szédülés, a fokozott verejtékezés, a gyors szívverés, a látásában bekövetkező változás vagy a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koncentrálási nehézségek, és befolyásolhatja az Ön gépjárművezetéshez vagy a gépek kezeléséhez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szükséges képességeit. Ha ezeket a tüneteket kezdi érezni, ne vezessen gépjárművet, vagy ne kezeljen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semmilyen szerszámot vagy gépet.</w:t>
      </w:r>
    </w:p>
    <w:p w14:paraId="04659867" w14:textId="77777777" w:rsidR="00F45C51" w:rsidRPr="00FE53B7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429A170D" w14:textId="77777777" w:rsidR="005769AE" w:rsidRPr="00FE53B7" w:rsidRDefault="005769AE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48944C22" w14:textId="2C41B6B1" w:rsidR="00F45C51" w:rsidRPr="00A370C7" w:rsidRDefault="00D05999" w:rsidP="00082A8E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 w:rsidRPr="00A370C7">
        <w:rPr>
          <w:b/>
          <w:noProof/>
          <w:szCs w:val="24"/>
          <w:lang w:val="hu-HU"/>
        </w:rPr>
        <w:t xml:space="preserve">Hogyan kell szedni az </w:t>
      </w:r>
      <w:r w:rsidR="00A370C7" w:rsidRPr="00A370C7">
        <w:rPr>
          <w:b/>
          <w:lang w:val="hu-HU"/>
        </w:rPr>
        <w:t>Dapagliflozin/Metformin Polpharma</w:t>
      </w:r>
      <w:r w:rsidRPr="00A370C7">
        <w:rPr>
          <w:b/>
          <w:lang w:val="hu-HU"/>
        </w:rPr>
        <w:t>-t</w:t>
      </w:r>
      <w:r w:rsidRPr="00A370C7">
        <w:rPr>
          <w:b/>
          <w:noProof/>
          <w:szCs w:val="24"/>
          <w:lang w:val="hu-HU"/>
        </w:rPr>
        <w:t>?</w:t>
      </w:r>
    </w:p>
    <w:p w14:paraId="2CF954FD" w14:textId="77777777" w:rsidR="00F45C51" w:rsidRPr="00FE53B7" w:rsidRDefault="00F45C51" w:rsidP="00082A8E">
      <w:pPr>
        <w:spacing w:line="240" w:lineRule="auto"/>
        <w:ind w:right="-2"/>
        <w:rPr>
          <w:lang w:val="hu-HU"/>
        </w:rPr>
      </w:pPr>
    </w:p>
    <w:p w14:paraId="76D74B26" w14:textId="04D7F26E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5769AE">
        <w:rPr>
          <w:snapToGrid/>
          <w:szCs w:val="22"/>
          <w:lang w:val="hu-HU" w:eastAsia="en-GB"/>
        </w:rPr>
        <w:t>A gyógyszert mindig a kezelőorvosa által elmondottaknak megfelelően szedje. Amennyiben nem biztos az adagolást illetően, kérdezze meg kezelőorvosát vagy gyógyszerészét.</w:t>
      </w:r>
    </w:p>
    <w:p w14:paraId="1275B489" w14:textId="77777777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3C6AE4B8" w14:textId="77777777" w:rsidR="005769AE" w:rsidRPr="00564572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>Mennyit kell szednie?</w:t>
      </w:r>
    </w:p>
    <w:p w14:paraId="1E96896E" w14:textId="1C8C0C50" w:rsidR="005769AE" w:rsidRPr="005769AE" w:rsidRDefault="005769AE" w:rsidP="00564572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5769AE">
        <w:rPr>
          <w:snapToGrid/>
          <w:szCs w:val="22"/>
          <w:lang w:val="hu-HU" w:eastAsia="en-GB"/>
        </w:rPr>
        <w:t>Az Ön által szedett gyógyszer mennyisége a betegségétől és attól függően változik, hogy jelenleg</w:t>
      </w:r>
      <w:r w:rsidR="00564572">
        <w:rPr>
          <w:snapToGrid/>
          <w:szCs w:val="22"/>
          <w:lang w:val="hu-HU" w:eastAsia="en-GB"/>
        </w:rPr>
        <w:t xml:space="preserve"> </w:t>
      </w:r>
      <w:r w:rsidRPr="005769AE">
        <w:rPr>
          <w:snapToGrid/>
          <w:szCs w:val="22"/>
          <w:lang w:val="hu-HU" w:eastAsia="en-GB"/>
        </w:rPr>
        <w:t>mennyi metformint és/vagy különálló dapagliflozin és metformin tablettát szed. Kezelőorvosa</w:t>
      </w:r>
      <w:r>
        <w:rPr>
          <w:snapToGrid/>
          <w:szCs w:val="22"/>
          <w:lang w:val="hu-HU" w:eastAsia="en-GB"/>
        </w:rPr>
        <w:t xml:space="preserve"> </w:t>
      </w:r>
      <w:r w:rsidRPr="005769AE">
        <w:rPr>
          <w:snapToGrid/>
          <w:szCs w:val="22"/>
          <w:lang w:val="hu-HU" w:eastAsia="en-GB"/>
        </w:rPr>
        <w:t>pontosan meg fogja mondani Önnek, hogy melyik hatáserősségű gyógyszert szedje.</w:t>
      </w:r>
    </w:p>
    <w:p w14:paraId="64D89A85" w14:textId="77777777" w:rsidR="00564572" w:rsidRDefault="00564572" w:rsidP="00564572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1022F6D6" w14:textId="6290B765" w:rsidR="005769AE" w:rsidRPr="005769AE" w:rsidRDefault="005769AE" w:rsidP="00564572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5769AE">
        <w:rPr>
          <w:snapToGrid/>
          <w:szCs w:val="22"/>
          <w:lang w:val="hu-HU" w:eastAsia="en-GB"/>
        </w:rPr>
        <w:t>Az ajánlott adag naponta kétszer egy tabletta.</w:t>
      </w:r>
    </w:p>
    <w:p w14:paraId="54F4F998" w14:textId="77777777" w:rsidR="00564572" w:rsidRPr="00564572" w:rsidRDefault="00564572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28643A39" w14:textId="64ACD1AE" w:rsidR="005769AE" w:rsidRPr="00564572" w:rsidRDefault="005769AE" w:rsidP="00A370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>A gyógyszer szedése</w:t>
      </w:r>
    </w:p>
    <w:p w14:paraId="281A6550" w14:textId="282D8E27" w:rsidR="005769AE" w:rsidRPr="005769AE" w:rsidRDefault="005769AE" w:rsidP="00A370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5769AE">
        <w:rPr>
          <w:snapToGrid/>
          <w:szCs w:val="22"/>
          <w:lang w:val="hu-HU" w:eastAsia="en-GB"/>
        </w:rPr>
        <w:t>A tablettát egészben, fél pohár vízzel kell lenyelni.</w:t>
      </w:r>
    </w:p>
    <w:p w14:paraId="17AD8847" w14:textId="56994980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5769AE">
        <w:rPr>
          <w:snapToGrid/>
          <w:szCs w:val="22"/>
          <w:lang w:val="hu-HU" w:eastAsia="en-GB"/>
        </w:rPr>
        <w:t>A tablettát étkezés közben vegye be. Ez csökkenti a gyomorra gyakorolt mellékhatások kockázatát.</w:t>
      </w:r>
    </w:p>
    <w:p w14:paraId="5A027E6A" w14:textId="1A957182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5769AE">
        <w:rPr>
          <w:snapToGrid/>
          <w:szCs w:val="22"/>
          <w:lang w:val="hu-HU" w:eastAsia="en-GB"/>
        </w:rPr>
        <w:t>A tablettákat naponta kétszer vegye be, egyet reggel (reggeli közben), egyet pedig este (vacsora</w:t>
      </w:r>
      <w:r>
        <w:rPr>
          <w:snapToGrid/>
          <w:szCs w:val="22"/>
          <w:lang w:val="hu-HU" w:eastAsia="en-GB"/>
        </w:rPr>
        <w:t xml:space="preserve"> </w:t>
      </w:r>
      <w:r w:rsidRPr="005769AE">
        <w:rPr>
          <w:snapToGrid/>
          <w:szCs w:val="22"/>
          <w:lang w:val="hu-HU" w:eastAsia="en-GB"/>
        </w:rPr>
        <w:t>közben).</w:t>
      </w:r>
    </w:p>
    <w:p w14:paraId="414A3584" w14:textId="77777777" w:rsidR="005769AE" w:rsidRPr="002B382A" w:rsidRDefault="005769AE" w:rsidP="00082A8E">
      <w:pPr>
        <w:spacing w:line="240" w:lineRule="auto"/>
        <w:ind w:right="-2"/>
        <w:rPr>
          <w:lang w:val="hu-HU"/>
        </w:rPr>
      </w:pPr>
    </w:p>
    <w:p w14:paraId="2B148C62" w14:textId="20888531" w:rsidR="002B382A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2B382A">
        <w:rPr>
          <w:snapToGrid/>
          <w:szCs w:val="22"/>
          <w:lang w:val="hu-HU" w:eastAsia="en-GB"/>
        </w:rPr>
        <w:t>Lehet, hogy kezelőorvosa más gyógyszerekkel együtt írja fel ezt a gyógyszert, a vérében lévő cukor</w:t>
      </w:r>
      <w:r>
        <w:rPr>
          <w:snapToGrid/>
          <w:szCs w:val="22"/>
          <w:lang w:val="hu-HU" w:eastAsia="en-GB"/>
        </w:rPr>
        <w:t xml:space="preserve"> </w:t>
      </w:r>
      <w:r w:rsidRPr="002B382A">
        <w:rPr>
          <w:snapToGrid/>
          <w:szCs w:val="22"/>
          <w:lang w:val="hu-HU" w:eastAsia="en-GB"/>
        </w:rPr>
        <w:t>mennyiségének csökkentésére. Ezek lehetnek szájon át szedett vagy injekcióban adott gyógyszerek, mint</w:t>
      </w:r>
      <w:r>
        <w:rPr>
          <w:snapToGrid/>
          <w:szCs w:val="22"/>
          <w:lang w:val="hu-HU" w:eastAsia="en-GB"/>
        </w:rPr>
        <w:t xml:space="preserve"> </w:t>
      </w:r>
      <w:r w:rsidRPr="002B382A">
        <w:rPr>
          <w:snapToGrid/>
          <w:szCs w:val="22"/>
          <w:lang w:val="hu-HU" w:eastAsia="en-GB"/>
        </w:rPr>
        <w:t>például az inzulin vagy egy GLP-1-receptor agonista. Ne felejtse, hogy ezeket az egyéb gyógyszereket a</w:t>
      </w:r>
      <w:r>
        <w:rPr>
          <w:snapToGrid/>
          <w:szCs w:val="22"/>
          <w:lang w:val="hu-HU" w:eastAsia="en-GB"/>
        </w:rPr>
        <w:t xml:space="preserve"> </w:t>
      </w:r>
      <w:r w:rsidRPr="002B382A">
        <w:rPr>
          <w:snapToGrid/>
          <w:szCs w:val="22"/>
          <w:lang w:val="hu-HU" w:eastAsia="en-GB"/>
        </w:rPr>
        <w:t>kezelőorvosa által elmondottaknak megfelelően alkalmazza. Ez segít az egészsége szempontjából a</w:t>
      </w:r>
      <w:r>
        <w:rPr>
          <w:snapToGrid/>
          <w:szCs w:val="22"/>
          <w:lang w:val="hu-HU" w:eastAsia="en-GB"/>
        </w:rPr>
        <w:t xml:space="preserve"> </w:t>
      </w:r>
      <w:r w:rsidRPr="002B382A">
        <w:rPr>
          <w:snapToGrid/>
          <w:szCs w:val="22"/>
          <w:lang w:val="hu-HU" w:eastAsia="en-GB"/>
        </w:rPr>
        <w:t>legjobb eredményt elérni.</w:t>
      </w:r>
    </w:p>
    <w:p w14:paraId="7F7372A5" w14:textId="77777777" w:rsidR="002B382A" w:rsidRPr="002B382A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2F698164" w14:textId="77777777" w:rsidR="002B382A" w:rsidRPr="00564572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>Diéta és testmozgás</w:t>
      </w:r>
    </w:p>
    <w:p w14:paraId="44757131" w14:textId="2FA42972" w:rsidR="002B382A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2B382A">
        <w:rPr>
          <w:rFonts w:eastAsia="TimesNewRoman,Bold"/>
          <w:snapToGrid/>
          <w:szCs w:val="22"/>
          <w:lang w:val="hu-HU" w:eastAsia="en-GB"/>
        </w:rPr>
        <w:t>A cukorbetegség kézbentartása érdekében továbbra is diétáznia és mozognia kell, még akkor is, ha ezt a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2B382A">
        <w:rPr>
          <w:rFonts w:eastAsia="TimesNewRoman,Bold"/>
          <w:snapToGrid/>
          <w:szCs w:val="22"/>
          <w:lang w:val="hu-HU" w:eastAsia="en-GB"/>
        </w:rPr>
        <w:t>gyógyszert szedi. Ezért fontos, hogy betartsa kezelőorvosa, a gyógyszerésze vagy a gondozását végző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2B382A">
        <w:rPr>
          <w:rFonts w:eastAsia="TimesNewRoman,Bold"/>
          <w:snapToGrid/>
          <w:szCs w:val="22"/>
          <w:lang w:val="hu-HU" w:eastAsia="en-GB"/>
        </w:rPr>
        <w:t>egészségügyi szakember által adott, a diétára és testmozgásra vonatkozó tanácsokat. Különösen fontos,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2B382A">
        <w:rPr>
          <w:rFonts w:eastAsia="TimesNewRoman,Bold"/>
          <w:snapToGrid/>
          <w:szCs w:val="22"/>
          <w:lang w:val="hu-HU" w:eastAsia="en-GB"/>
        </w:rPr>
        <w:t>hogy ha diabéteszes súlycsökkentő étrendet tart, azt továbbra is tartsa be, amíg ezt a gyógyszert szedi.</w:t>
      </w:r>
    </w:p>
    <w:p w14:paraId="1793D38C" w14:textId="77777777" w:rsidR="002B382A" w:rsidRPr="002B382A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68843F76" w14:textId="2740BE85" w:rsidR="002B382A" w:rsidRPr="00A370C7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b/>
          <w:bCs/>
          <w:snapToGrid/>
          <w:szCs w:val="22"/>
          <w:lang w:val="hu-HU" w:eastAsia="en-GB"/>
        </w:rPr>
      </w:pPr>
      <w:r w:rsidRPr="00A370C7">
        <w:rPr>
          <w:rFonts w:eastAsia="TimesNewRoman,Bold"/>
          <w:b/>
          <w:bCs/>
          <w:snapToGrid/>
          <w:szCs w:val="22"/>
          <w:lang w:val="hu-HU" w:eastAsia="en-GB"/>
        </w:rPr>
        <w:t xml:space="preserve">Ha az előírtnál több </w:t>
      </w:r>
      <w:r w:rsidR="00A370C7" w:rsidRPr="00A370C7">
        <w:rPr>
          <w:b/>
          <w:bCs/>
          <w:lang w:val="hu-HU"/>
        </w:rPr>
        <w:t>Dapagliflozin/Metformin Polpharma</w:t>
      </w:r>
      <w:r w:rsidRPr="00A370C7">
        <w:rPr>
          <w:rFonts w:eastAsia="TimesNewRoman,Bold"/>
          <w:b/>
          <w:bCs/>
          <w:snapToGrid/>
          <w:szCs w:val="22"/>
          <w:lang w:val="hu-HU" w:eastAsia="en-GB"/>
        </w:rPr>
        <w:t>-t vett be</w:t>
      </w:r>
    </w:p>
    <w:p w14:paraId="6CC6EA76" w14:textId="3392E888" w:rsidR="002B382A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2B382A">
        <w:rPr>
          <w:rFonts w:eastAsia="TimesNewRoman,Bold"/>
          <w:snapToGrid/>
          <w:szCs w:val="22"/>
          <w:lang w:val="hu-HU" w:eastAsia="en-GB"/>
        </w:rPr>
        <w:t xml:space="preserve">Ha az előírtnál több </w:t>
      </w:r>
      <w:r w:rsidR="00A370C7">
        <w:rPr>
          <w:lang w:val="hu-HU"/>
        </w:rPr>
        <w:t>Dapagliflozin/Metformin Polpharma</w:t>
      </w:r>
      <w:r w:rsidR="00A370C7" w:rsidRPr="00564572">
        <w:rPr>
          <w:lang w:val="hu-HU"/>
        </w:rPr>
        <w:t xml:space="preserve"> </w:t>
      </w:r>
      <w:r w:rsidRPr="002B382A">
        <w:rPr>
          <w:rFonts w:eastAsia="TimesNewRoman,Bold"/>
          <w:snapToGrid/>
          <w:szCs w:val="22"/>
          <w:lang w:val="hu-HU" w:eastAsia="en-GB"/>
        </w:rPr>
        <w:t>tablettát vett be, laktátacidózist tapasztalhat. A tejsavas acidózis tünetei közé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2B382A">
        <w:rPr>
          <w:rFonts w:eastAsia="TimesNewRoman,Bold"/>
          <w:snapToGrid/>
          <w:szCs w:val="22"/>
          <w:lang w:val="hu-HU" w:eastAsia="en-GB"/>
        </w:rPr>
        <w:t>tartoznak az émelygés vagy az erős hányinger, a hányás, a hasi fájdalom, az izomgörcsök, a nagyfokú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2B382A">
        <w:rPr>
          <w:rFonts w:eastAsia="TimesNewRoman,Bold"/>
          <w:snapToGrid/>
          <w:szCs w:val="22"/>
          <w:lang w:val="hu-HU" w:eastAsia="en-GB"/>
        </w:rPr>
        <w:t>fáradtság vagy a nehézlégzés. Ha ez történik Önnel, sürgősen kórházi kezelésre lehet szüksége, mivel a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2B382A">
        <w:rPr>
          <w:rFonts w:eastAsia="TimesNewRoman,Bold"/>
          <w:snapToGrid/>
          <w:szCs w:val="22"/>
          <w:lang w:val="hu-HU" w:eastAsia="en-GB"/>
        </w:rPr>
        <w:t>laktátacidózis kómához vezethet. Azonnal hagyja abba a gyógyszer szedését, és rögtön forduljon orvoshoz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2B382A">
        <w:rPr>
          <w:rFonts w:eastAsia="TimesNewRoman,Bold"/>
          <w:snapToGrid/>
          <w:szCs w:val="22"/>
          <w:lang w:val="hu-HU" w:eastAsia="en-GB"/>
        </w:rPr>
        <w:t>vagy keresse fel a legközelebbi kórházat (lásd 2. pont). Vigye magával a gyógyszere csomagolását.</w:t>
      </w:r>
    </w:p>
    <w:p w14:paraId="4E311944" w14:textId="77777777" w:rsidR="002B382A" w:rsidRPr="002B382A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04EFA68E" w14:textId="5EC890B6" w:rsidR="002B382A" w:rsidRPr="00A370C7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b/>
          <w:bCs/>
          <w:snapToGrid/>
          <w:szCs w:val="22"/>
          <w:lang w:val="hu-HU" w:eastAsia="en-GB"/>
        </w:rPr>
      </w:pPr>
      <w:r w:rsidRPr="00A370C7">
        <w:rPr>
          <w:rFonts w:eastAsia="TimesNewRoman,Bold"/>
          <w:b/>
          <w:bCs/>
          <w:snapToGrid/>
          <w:szCs w:val="22"/>
          <w:lang w:val="hu-HU" w:eastAsia="en-GB"/>
        </w:rPr>
        <w:t xml:space="preserve">Ha elfelejtette bevenni a </w:t>
      </w:r>
      <w:r w:rsidR="00A370C7" w:rsidRPr="00A370C7">
        <w:rPr>
          <w:b/>
          <w:bCs/>
          <w:lang w:val="hu-HU"/>
        </w:rPr>
        <w:t>Dapagliflozin/Metformin Polpharma</w:t>
      </w:r>
      <w:r w:rsidRPr="00A370C7">
        <w:rPr>
          <w:rFonts w:eastAsia="TimesNewRoman,Bold"/>
          <w:b/>
          <w:bCs/>
          <w:snapToGrid/>
          <w:szCs w:val="22"/>
          <w:lang w:val="hu-HU" w:eastAsia="en-GB"/>
        </w:rPr>
        <w:t>-t</w:t>
      </w:r>
    </w:p>
    <w:p w14:paraId="229EE6A8" w14:textId="5FB4A8D4" w:rsidR="002B382A" w:rsidRPr="002B382A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2B382A">
        <w:rPr>
          <w:rFonts w:eastAsia="TimesNewRoman,Bold"/>
          <w:snapToGrid/>
          <w:szCs w:val="22"/>
          <w:lang w:val="hu-HU" w:eastAsia="en-GB"/>
        </w:rPr>
        <w:t>Ha kihagy egy adagot, vegye be, amint eszébe jut. Ha a következő adag bevételéig nem jut eszébe, hagyja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2B382A">
        <w:rPr>
          <w:rFonts w:eastAsia="TimesNewRoman,Bold"/>
          <w:snapToGrid/>
          <w:szCs w:val="22"/>
          <w:lang w:val="hu-HU" w:eastAsia="en-GB"/>
        </w:rPr>
        <w:t>ki az elfelejtett adagot, és térjen vissza a szokásos bevételi rendjéhez. Ne vegyen be kétszeres adag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2B382A">
        <w:rPr>
          <w:rFonts w:eastAsia="TimesNewRoman,Bold"/>
          <w:snapToGrid/>
          <w:szCs w:val="22"/>
          <w:lang w:val="hu-HU" w:eastAsia="en-GB"/>
        </w:rPr>
        <w:t>gyógyszert a kihagyott adag pótlására.</w:t>
      </w:r>
    </w:p>
    <w:p w14:paraId="100D76F0" w14:textId="77777777" w:rsidR="002B382A" w:rsidRPr="002B382A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45038882" w14:textId="5CEE073E" w:rsidR="002B382A" w:rsidRPr="00A370C7" w:rsidRDefault="002B382A" w:rsidP="005E4EDA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b/>
          <w:bCs/>
          <w:snapToGrid/>
          <w:szCs w:val="22"/>
          <w:lang w:val="hu-HU" w:eastAsia="en-GB"/>
        </w:rPr>
      </w:pPr>
      <w:r w:rsidRPr="00A370C7">
        <w:rPr>
          <w:rFonts w:eastAsia="TimesNewRoman,Bold"/>
          <w:b/>
          <w:bCs/>
          <w:snapToGrid/>
          <w:szCs w:val="22"/>
          <w:lang w:val="hu-HU" w:eastAsia="en-GB"/>
        </w:rPr>
        <w:t xml:space="preserve">Ha idő előtt abbahagyja a </w:t>
      </w:r>
      <w:r w:rsidR="00A370C7" w:rsidRPr="00A370C7">
        <w:rPr>
          <w:b/>
          <w:bCs/>
          <w:lang w:val="hu-HU"/>
        </w:rPr>
        <w:t xml:space="preserve">Dapagliflozin/Metformin Polpharma </w:t>
      </w:r>
      <w:r w:rsidRPr="00A370C7">
        <w:rPr>
          <w:rFonts w:eastAsia="TimesNewRoman,Bold"/>
          <w:b/>
          <w:bCs/>
          <w:snapToGrid/>
          <w:szCs w:val="22"/>
          <w:lang w:val="hu-HU" w:eastAsia="en-GB"/>
        </w:rPr>
        <w:t>szedését</w:t>
      </w:r>
    </w:p>
    <w:p w14:paraId="048BD302" w14:textId="32177866" w:rsidR="002B382A" w:rsidRPr="002B382A" w:rsidRDefault="002B382A" w:rsidP="005E4EDA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2B382A">
        <w:rPr>
          <w:rFonts w:eastAsia="TimesNewRoman,Bold"/>
          <w:snapToGrid/>
          <w:szCs w:val="22"/>
          <w:lang w:val="hu-HU" w:eastAsia="en-GB"/>
        </w:rPr>
        <w:t>Ne hagyja abba úgy a gyógyszer szedését, hogy nem beszélt előbb kezelőorvosával. Vércukorszintje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2B382A">
        <w:rPr>
          <w:rFonts w:eastAsia="TimesNewRoman,Bold"/>
          <w:snapToGrid/>
          <w:szCs w:val="22"/>
          <w:lang w:val="hu-HU" w:eastAsia="en-GB"/>
        </w:rPr>
        <w:t>megemelkedhet a gyógyszer nélkül.</w:t>
      </w:r>
    </w:p>
    <w:p w14:paraId="23AFD109" w14:textId="77777777" w:rsidR="002B382A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0454B76E" w14:textId="1F1C81E4" w:rsidR="002B382A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2B382A">
        <w:rPr>
          <w:rFonts w:eastAsia="TimesNewRoman,Bold"/>
          <w:snapToGrid/>
          <w:szCs w:val="22"/>
          <w:lang w:val="hu-HU" w:eastAsia="en-GB"/>
        </w:rPr>
        <w:t>Ha bármilyen további kérdése van a gyógyszer alkalmazásával kapcsolatban, kérdezze meg kezelőorvosát,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2B382A">
        <w:rPr>
          <w:rFonts w:eastAsia="TimesNewRoman,Bold"/>
          <w:snapToGrid/>
          <w:szCs w:val="22"/>
          <w:lang w:val="hu-HU" w:eastAsia="en-GB"/>
        </w:rPr>
        <w:t>gyógyszerészét vagy a gondozását végző egészségügyi szakembert.</w:t>
      </w:r>
    </w:p>
    <w:p w14:paraId="16A822B7" w14:textId="77777777" w:rsidR="00F45C51" w:rsidRPr="002B382A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4B48754F" w14:textId="77777777" w:rsidR="00F45C51" w:rsidRPr="002B382A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35C945B2" w14:textId="77777777" w:rsidR="00F45C51" w:rsidRPr="00FE53B7" w:rsidRDefault="00D05999" w:rsidP="00082A8E">
      <w:pPr>
        <w:spacing w:line="240" w:lineRule="auto"/>
        <w:ind w:left="567" w:right="-2" w:hanging="567"/>
        <w:rPr>
          <w:b/>
          <w:lang w:val="hu-HU"/>
        </w:rPr>
      </w:pPr>
      <w:r w:rsidRPr="00FE53B7">
        <w:rPr>
          <w:b/>
          <w:lang w:val="hu-HU"/>
        </w:rPr>
        <w:t>4.</w:t>
      </w:r>
      <w:r w:rsidRPr="00FE53B7">
        <w:rPr>
          <w:b/>
          <w:lang w:val="hu-HU"/>
        </w:rPr>
        <w:tab/>
      </w:r>
      <w:r w:rsidRPr="00FE53B7">
        <w:rPr>
          <w:b/>
          <w:noProof/>
          <w:szCs w:val="24"/>
          <w:lang w:val="hu-HU"/>
        </w:rPr>
        <w:t>Lehetséges mellékhatások</w:t>
      </w:r>
    </w:p>
    <w:p w14:paraId="05838A05" w14:textId="77777777" w:rsidR="00F45C51" w:rsidRPr="00FE53B7" w:rsidRDefault="00F45C51" w:rsidP="00082A8E">
      <w:pPr>
        <w:spacing w:line="240" w:lineRule="auto"/>
        <w:ind w:right="-29"/>
        <w:rPr>
          <w:lang w:val="hu-HU"/>
        </w:rPr>
      </w:pPr>
    </w:p>
    <w:p w14:paraId="47296C71" w14:textId="5E7FDB0A" w:rsidR="002B382A" w:rsidRPr="002B382A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2B382A">
        <w:rPr>
          <w:snapToGrid/>
          <w:szCs w:val="22"/>
          <w:lang w:val="hu-HU" w:eastAsia="en-GB"/>
        </w:rPr>
        <w:t>Mint minden gyógyszer, így ez a gyógyszer is okozhat mellékhatásokat, amelyek azonban nem</w:t>
      </w:r>
      <w:r>
        <w:rPr>
          <w:snapToGrid/>
          <w:szCs w:val="22"/>
          <w:lang w:val="hu-HU" w:eastAsia="en-GB"/>
        </w:rPr>
        <w:t xml:space="preserve"> </w:t>
      </w:r>
      <w:r w:rsidRPr="002B382A">
        <w:rPr>
          <w:snapToGrid/>
          <w:szCs w:val="22"/>
          <w:lang w:val="hu-HU" w:eastAsia="en-GB"/>
        </w:rPr>
        <w:t>mindenkinél jelentkeznek.</w:t>
      </w:r>
    </w:p>
    <w:p w14:paraId="18E5B88B" w14:textId="77777777" w:rsidR="002B382A" w:rsidRPr="002B382A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669C8B66" w14:textId="26A3536D" w:rsidR="002B382A" w:rsidRPr="00564572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 xml:space="preserve">Hagyja abba a </w:t>
      </w:r>
      <w:r w:rsidR="00A370C7">
        <w:rPr>
          <w:lang w:val="hu-HU"/>
        </w:rPr>
        <w:t>Dapagliflozin/Metformin Polpharma</w:t>
      </w:r>
      <w:r w:rsidR="00A370C7" w:rsidRPr="00564572">
        <w:rPr>
          <w:lang w:val="hu-HU"/>
        </w:rPr>
        <w:t xml:space="preserve"> </w:t>
      </w:r>
      <w:r w:rsidRPr="00564572">
        <w:rPr>
          <w:rFonts w:eastAsia="TimesNewRoman,Bold"/>
          <w:snapToGrid/>
          <w:szCs w:val="22"/>
          <w:lang w:val="hu-HU" w:eastAsia="en-GB"/>
        </w:rPr>
        <w:t>szedését, és azonnal forduljon orvoshoz, ha az alábbi súlyos vagy lehetségesen súlyos mellékhatások bármelyikét észleli:</w:t>
      </w:r>
    </w:p>
    <w:p w14:paraId="1E9CAEA2" w14:textId="3B9A71A6" w:rsidR="002B382A" w:rsidRPr="00564572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>Laktátacidózis</w:t>
      </w:r>
      <w:r w:rsidRPr="00564572">
        <w:rPr>
          <w:snapToGrid/>
          <w:szCs w:val="22"/>
          <w:lang w:val="hu-HU" w:eastAsia="en-GB"/>
        </w:rPr>
        <w:t>, ami nagyon ritkán észlelhető (10 000 -ből legfeljebb 1 beteget érinthet).</w:t>
      </w:r>
    </w:p>
    <w:p w14:paraId="32407799" w14:textId="66E6B15A" w:rsidR="00F45C51" w:rsidRPr="00564572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564572">
        <w:rPr>
          <w:snapToGrid/>
          <w:szCs w:val="22"/>
          <w:lang w:val="hu-HU" w:eastAsia="en-GB"/>
        </w:rPr>
        <w:t xml:space="preserve">A </w:t>
      </w:r>
      <w:r w:rsidR="00A370C7">
        <w:rPr>
          <w:lang w:val="hu-HU"/>
        </w:rPr>
        <w:t>Dapagliflozin/Metformin Polpharma</w:t>
      </w:r>
      <w:r w:rsidR="00A370C7" w:rsidRPr="00564572">
        <w:rPr>
          <w:lang w:val="hu-HU"/>
        </w:rPr>
        <w:t xml:space="preserve"> </w:t>
      </w:r>
      <w:r w:rsidRPr="00564572">
        <w:rPr>
          <w:snapToGrid/>
          <w:szCs w:val="22"/>
          <w:lang w:val="hu-HU" w:eastAsia="en-GB"/>
        </w:rPr>
        <w:t xml:space="preserve">egy nagyon ritka, de nagyon súlyos mellékhatást, az úgynevezett laktátacidózist (tejsavas acidózist) okozhat (lásd a "Figyelmeztetések és óvintézkedések" című részt). Ha ez bekövetkezik, </w:t>
      </w:r>
      <w:r w:rsidRPr="00564572">
        <w:rPr>
          <w:rFonts w:eastAsia="TimesNewRoman,Bold"/>
          <w:snapToGrid/>
          <w:szCs w:val="22"/>
          <w:lang w:val="hu-HU" w:eastAsia="en-GB"/>
        </w:rPr>
        <w:t xml:space="preserve">hagyja abba a </w:t>
      </w:r>
      <w:r w:rsidR="00A370C7">
        <w:rPr>
          <w:lang w:val="hu-HU"/>
        </w:rPr>
        <w:t>Dapagliflozin/Metformin Polpharma</w:t>
      </w:r>
      <w:r w:rsidR="00A370C7" w:rsidRPr="00564572">
        <w:rPr>
          <w:lang w:val="hu-HU"/>
        </w:rPr>
        <w:t xml:space="preserve"> </w:t>
      </w:r>
      <w:r w:rsidRPr="00564572">
        <w:rPr>
          <w:rFonts w:eastAsia="TimesNewRoman,Bold"/>
          <w:snapToGrid/>
          <w:szCs w:val="22"/>
          <w:lang w:val="hu-HU" w:eastAsia="en-GB"/>
        </w:rPr>
        <w:t>szedését, és haladéktalanul forduljon orvoshoz vagy keresse fel a</w:t>
      </w:r>
      <w:r w:rsidRPr="00564572">
        <w:rPr>
          <w:snapToGrid/>
          <w:szCs w:val="22"/>
          <w:lang w:val="hu-HU" w:eastAsia="en-GB"/>
        </w:rPr>
        <w:t xml:space="preserve"> </w:t>
      </w:r>
      <w:r w:rsidRPr="00564572">
        <w:rPr>
          <w:rFonts w:eastAsia="TimesNewRoman,Bold"/>
          <w:snapToGrid/>
          <w:szCs w:val="22"/>
          <w:lang w:val="hu-HU" w:eastAsia="en-GB"/>
        </w:rPr>
        <w:t>legközelebbi kórházat</w:t>
      </w:r>
      <w:r w:rsidRPr="00564572">
        <w:rPr>
          <w:snapToGrid/>
          <w:szCs w:val="22"/>
          <w:lang w:val="hu-HU" w:eastAsia="en-GB"/>
        </w:rPr>
        <w:t>, mivel a laktátacidózis kómához vezethet.</w:t>
      </w:r>
    </w:p>
    <w:p w14:paraId="0FCDE35A" w14:textId="77777777" w:rsidR="002B382A" w:rsidRPr="00564572" w:rsidRDefault="002B382A" w:rsidP="00082A8E">
      <w:pPr>
        <w:spacing w:line="240" w:lineRule="auto"/>
        <w:ind w:right="-29"/>
        <w:rPr>
          <w:lang w:val="hu-HU"/>
        </w:rPr>
      </w:pPr>
    </w:p>
    <w:p w14:paraId="4797407D" w14:textId="322A2C37" w:rsidR="002B382A" w:rsidRPr="00564572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>Azonnal forduljon orvoshoz vagy keresse fel a legközelebbi kórházat, ha az alábbi mellékhatások bármelyikét észleli:</w:t>
      </w:r>
    </w:p>
    <w:p w14:paraId="1091E54A" w14:textId="599718F3" w:rsidR="002B382A" w:rsidRPr="00564572" w:rsidRDefault="002B382A" w:rsidP="00564572">
      <w:pPr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>Diabéteszes ketoacidózis ritkán fordul elő (1000 -ből legfeljebb 1 beteget érinthet).</w:t>
      </w:r>
    </w:p>
    <w:p w14:paraId="0FD58CD6" w14:textId="77777777" w:rsidR="00564572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2B382A">
        <w:rPr>
          <w:rFonts w:eastAsia="TimesNewRoman,Bold"/>
          <w:snapToGrid/>
          <w:szCs w:val="22"/>
          <w:lang w:val="hu-HU" w:eastAsia="en-GB"/>
        </w:rPr>
        <w:t>A diabéteszes ketoacidózis tünetei a következők (szintén lásd 2 pont „Figyelmeztetések és óvintézkedések”):</w:t>
      </w:r>
    </w:p>
    <w:p w14:paraId="1DE3A9ED" w14:textId="2D63B313" w:rsidR="002B382A" w:rsidRPr="00E84B7C" w:rsidRDefault="00564572" w:rsidP="00564572">
      <w:pPr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>
        <w:rPr>
          <w:rFonts w:eastAsia="TimesNewRoman,Bold"/>
          <w:snapToGrid/>
          <w:szCs w:val="22"/>
          <w:lang w:val="hu-HU" w:eastAsia="en-GB"/>
        </w:rPr>
        <w:tab/>
      </w:r>
      <w:r w:rsidR="002B382A" w:rsidRPr="002B382A">
        <w:rPr>
          <w:rFonts w:eastAsia="TimesNewRoman,Bold"/>
          <w:snapToGrid/>
          <w:szCs w:val="22"/>
          <w:lang w:val="hu-HU" w:eastAsia="en-GB"/>
        </w:rPr>
        <w:t xml:space="preserve">vizeletében </w:t>
      </w:r>
      <w:r w:rsidR="002B382A" w:rsidRPr="002B382A">
        <w:rPr>
          <w:snapToGrid/>
          <w:szCs w:val="22"/>
          <w:lang w:val="hu-HU" w:eastAsia="en-GB"/>
        </w:rPr>
        <w:t>vagy vérében magasabb a „ketontestek” szintje</w:t>
      </w:r>
      <w:r w:rsidR="002B382A" w:rsidRPr="002B382A">
        <w:rPr>
          <w:rFonts w:eastAsia="TimesNewRoman,Bold"/>
          <w:snapToGrid/>
          <w:szCs w:val="22"/>
          <w:lang w:val="hu-HU" w:eastAsia="en-GB"/>
        </w:rPr>
        <w:t xml:space="preserve">, </w:t>
      </w:r>
      <w:r w:rsidR="002B382A" w:rsidRPr="002B382A">
        <w:rPr>
          <w:snapToGrid/>
          <w:szCs w:val="22"/>
          <w:lang w:val="hu-HU" w:eastAsia="en-GB"/>
        </w:rPr>
        <w:t>- gyors fogyás</w:t>
      </w:r>
      <w:r w:rsidR="00EF7FA8">
        <w:rPr>
          <w:snapToGrid/>
          <w:szCs w:val="22"/>
          <w:lang w:val="hu-HU" w:eastAsia="en-GB"/>
        </w:rPr>
        <w:t xml:space="preserve">; </w:t>
      </w:r>
      <w:r w:rsidR="002B382A" w:rsidRPr="002B382A">
        <w:rPr>
          <w:snapToGrid/>
          <w:szCs w:val="22"/>
          <w:lang w:val="hu-HU" w:eastAsia="en-GB"/>
        </w:rPr>
        <w:t>hányinger, hányás</w:t>
      </w:r>
      <w:r w:rsidR="00EF7FA8">
        <w:rPr>
          <w:snapToGrid/>
          <w:szCs w:val="22"/>
          <w:lang w:val="hu-HU" w:eastAsia="en-GB"/>
        </w:rPr>
        <w:t xml:space="preserve">; </w:t>
      </w:r>
      <w:r w:rsidR="002B382A" w:rsidRPr="002B382A">
        <w:rPr>
          <w:snapToGrid/>
          <w:szCs w:val="22"/>
          <w:lang w:val="hu-HU" w:eastAsia="en-GB"/>
        </w:rPr>
        <w:t>hasi fájdalom</w:t>
      </w:r>
      <w:r w:rsidR="00EF7FA8">
        <w:rPr>
          <w:snapToGrid/>
          <w:szCs w:val="22"/>
          <w:lang w:val="hu-HU" w:eastAsia="en-GB"/>
        </w:rPr>
        <w:t xml:space="preserve">; </w:t>
      </w:r>
      <w:r w:rsidR="002B382A" w:rsidRPr="002B382A">
        <w:rPr>
          <w:snapToGrid/>
          <w:szCs w:val="22"/>
          <w:lang w:val="hu-HU" w:eastAsia="en-GB"/>
        </w:rPr>
        <w:t>túlzott szomjúság</w:t>
      </w:r>
      <w:r w:rsidR="00EF7FA8">
        <w:rPr>
          <w:snapToGrid/>
          <w:szCs w:val="22"/>
          <w:lang w:val="hu-HU" w:eastAsia="en-GB"/>
        </w:rPr>
        <w:t xml:space="preserve">; </w:t>
      </w:r>
      <w:r w:rsidR="002B382A" w:rsidRPr="002B382A">
        <w:rPr>
          <w:snapToGrid/>
          <w:szCs w:val="22"/>
          <w:lang w:val="hu-HU" w:eastAsia="en-GB"/>
        </w:rPr>
        <w:t>gyors és mély légzés</w:t>
      </w:r>
      <w:r w:rsidR="00EF7FA8">
        <w:rPr>
          <w:snapToGrid/>
          <w:szCs w:val="22"/>
          <w:lang w:val="hu-HU" w:eastAsia="en-GB"/>
        </w:rPr>
        <w:t xml:space="preserve">; </w:t>
      </w:r>
      <w:r w:rsidR="002B382A" w:rsidRPr="002B382A">
        <w:rPr>
          <w:snapToGrid/>
          <w:szCs w:val="22"/>
          <w:lang w:val="hu-HU" w:eastAsia="en-GB"/>
        </w:rPr>
        <w:t>zavartság</w:t>
      </w:r>
      <w:r w:rsidR="00EF7FA8">
        <w:rPr>
          <w:snapToGrid/>
          <w:szCs w:val="22"/>
          <w:lang w:val="hu-HU" w:eastAsia="en-GB"/>
        </w:rPr>
        <w:t xml:space="preserve">; </w:t>
      </w:r>
      <w:r w:rsidR="002B382A" w:rsidRPr="002B382A">
        <w:rPr>
          <w:snapToGrid/>
          <w:szCs w:val="22"/>
          <w:lang w:val="hu-HU" w:eastAsia="en-GB"/>
        </w:rPr>
        <w:t>szokatlan álmosság vagy fáradtság</w:t>
      </w:r>
      <w:r w:rsidR="00EF7FA8">
        <w:rPr>
          <w:snapToGrid/>
          <w:szCs w:val="22"/>
          <w:lang w:val="hu-HU" w:eastAsia="en-GB"/>
        </w:rPr>
        <w:t xml:space="preserve">; </w:t>
      </w:r>
      <w:r w:rsidR="002B382A" w:rsidRPr="002B382A">
        <w:rPr>
          <w:snapToGrid/>
          <w:szCs w:val="22"/>
          <w:lang w:val="hu-HU" w:eastAsia="en-GB"/>
        </w:rPr>
        <w:t xml:space="preserve">édeskés szagú lehelet, édes vagy fémes szájíz, vagy a vizelet vagy a verejték </w:t>
      </w:r>
      <w:r w:rsidR="002B382A" w:rsidRPr="00E84B7C">
        <w:rPr>
          <w:snapToGrid/>
          <w:szCs w:val="22"/>
          <w:lang w:val="hu-HU" w:eastAsia="en-GB"/>
        </w:rPr>
        <w:t>szokásostól eltérő</w:t>
      </w:r>
      <w:r w:rsidR="00EF7FA8" w:rsidRPr="00E84B7C">
        <w:rPr>
          <w:snapToGrid/>
          <w:szCs w:val="22"/>
          <w:lang w:val="hu-HU" w:eastAsia="en-GB"/>
        </w:rPr>
        <w:t xml:space="preserve">; </w:t>
      </w:r>
      <w:r w:rsidR="002B382A" w:rsidRPr="00E84B7C">
        <w:rPr>
          <w:snapToGrid/>
          <w:szCs w:val="22"/>
          <w:lang w:val="hu-HU" w:eastAsia="en-GB"/>
        </w:rPr>
        <w:t>szaga.</w:t>
      </w:r>
    </w:p>
    <w:p w14:paraId="4329CDFC" w14:textId="1143B44C" w:rsidR="002B382A" w:rsidRPr="00E84B7C" w:rsidRDefault="00E84B7C" w:rsidP="0056457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E84B7C">
        <w:rPr>
          <w:snapToGrid/>
          <w:szCs w:val="22"/>
          <w:lang w:val="hu-HU" w:eastAsia="en-GB"/>
        </w:rPr>
        <w:t>A tünetek a vércukorszinttől függetlenül alakulnak ki. Kezelőorvosa úgy határozhat, hogy átmenetileg</w:t>
      </w:r>
      <w:r>
        <w:rPr>
          <w:snapToGrid/>
          <w:szCs w:val="22"/>
          <w:lang w:val="hu-HU" w:eastAsia="en-GB"/>
        </w:rPr>
        <w:t xml:space="preserve"> </w:t>
      </w:r>
      <w:r w:rsidRPr="00E84B7C">
        <w:rPr>
          <w:snapToGrid/>
          <w:szCs w:val="22"/>
          <w:lang w:val="hu-HU" w:eastAsia="en-GB"/>
        </w:rPr>
        <w:t xml:space="preserve">vagy tartósan leállítja a </w:t>
      </w:r>
      <w:r w:rsidR="00A370C7">
        <w:rPr>
          <w:lang w:val="hu-HU"/>
        </w:rPr>
        <w:t>Dapagliflozin/Metformin Polpharma</w:t>
      </w:r>
      <w:r w:rsidRPr="00E84B7C">
        <w:rPr>
          <w:snapToGrid/>
          <w:szCs w:val="22"/>
          <w:lang w:val="hu-HU" w:eastAsia="en-GB"/>
        </w:rPr>
        <w:t>-kezelést.</w:t>
      </w:r>
    </w:p>
    <w:p w14:paraId="07ECA8B0" w14:textId="77777777" w:rsidR="002B382A" w:rsidRPr="00E84B7C" w:rsidRDefault="002B382A" w:rsidP="00082A8E">
      <w:pPr>
        <w:spacing w:line="240" w:lineRule="auto"/>
        <w:ind w:right="-29"/>
        <w:rPr>
          <w:lang w:val="hu-HU"/>
        </w:rPr>
      </w:pPr>
    </w:p>
    <w:p w14:paraId="0E8B1C96" w14:textId="3FA3832C" w:rsidR="002B382A" w:rsidRPr="00564572" w:rsidRDefault="00E84B7C" w:rsidP="00E84B7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>A gát nekrotizáló faszciitisze vagy Fournier-gangréna, amely a nemi szervek vagy a nemi szervek és a végbélnyílás közötti terület súlyos lágyrészfertőzése, nagyon ritkán fordul elő.</w:t>
      </w:r>
    </w:p>
    <w:p w14:paraId="357A8F03" w14:textId="77777777" w:rsidR="002B382A" w:rsidRPr="00E84B7C" w:rsidRDefault="002B382A" w:rsidP="00082A8E">
      <w:pPr>
        <w:spacing w:line="240" w:lineRule="auto"/>
        <w:ind w:right="-29"/>
        <w:rPr>
          <w:lang w:val="hu-HU"/>
        </w:rPr>
      </w:pPr>
    </w:p>
    <w:p w14:paraId="14CE87B5" w14:textId="5F8B4707" w:rsidR="00E84B7C" w:rsidRPr="00564572" w:rsidRDefault="00E84B7C" w:rsidP="00E84B7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 xml:space="preserve">Hagyja abba a </w:t>
      </w:r>
      <w:r w:rsidR="00A370C7">
        <w:rPr>
          <w:lang w:val="hu-HU"/>
        </w:rPr>
        <w:t>Dapagliflozin/Metformin Polpharma</w:t>
      </w:r>
      <w:r w:rsidR="00A370C7" w:rsidRPr="00564572">
        <w:rPr>
          <w:lang w:val="hu-HU"/>
        </w:rPr>
        <w:t xml:space="preserve"> </w:t>
      </w:r>
      <w:r w:rsidRPr="00564572">
        <w:rPr>
          <w:rFonts w:eastAsia="TimesNewRoman,Bold"/>
          <w:snapToGrid/>
          <w:szCs w:val="22"/>
          <w:lang w:val="hu-HU" w:eastAsia="en-GB"/>
        </w:rPr>
        <w:t>szedését, és azonnal forduljon orvoshoz, ha az alábbi súlyos vagy lehetségesen súlyos mellékhatások bármelyikét észleli:</w:t>
      </w:r>
    </w:p>
    <w:p w14:paraId="33BFDD34" w14:textId="700A7D76" w:rsidR="00E84B7C" w:rsidRPr="00564572" w:rsidRDefault="00E84B7C" w:rsidP="00E84B7C">
      <w:pPr>
        <w:spacing w:line="240" w:lineRule="auto"/>
        <w:ind w:right="-29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>Húgyúti fertőzés, ami gyakran észlelhető (10-ből legfeljebb 1 beteget érinthet).</w:t>
      </w:r>
    </w:p>
    <w:p w14:paraId="62FC9ED8" w14:textId="38E7A5AA" w:rsidR="00E84B7C" w:rsidRPr="00B55AFA" w:rsidRDefault="00E84B7C" w:rsidP="00B55AFA">
      <w:pPr>
        <w:pStyle w:val="Listaszerbekezds"/>
        <w:numPr>
          <w:ilvl w:val="0"/>
          <w:numId w:val="25"/>
        </w:numPr>
        <w:tabs>
          <w:tab w:val="clear" w:pos="360"/>
          <w:tab w:val="num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B55AFA">
        <w:rPr>
          <w:snapToGrid/>
          <w:szCs w:val="22"/>
          <w:lang w:val="hu-HU" w:eastAsia="en-GB"/>
        </w:rPr>
        <w:t>A súlyos húgyúti fertőzés jelei a következők: láz és/vagy hidegrázás; vizeletürítés közben jelentkező égő érzés; hát- vagy derékfájás.</w:t>
      </w:r>
    </w:p>
    <w:p w14:paraId="2C9EEDCA" w14:textId="1066A85A" w:rsidR="00E84B7C" w:rsidRPr="00E84B7C" w:rsidRDefault="00E84B7C" w:rsidP="00E84B7C">
      <w:pPr>
        <w:spacing w:line="240" w:lineRule="auto"/>
        <w:ind w:right="-29"/>
        <w:rPr>
          <w:rFonts w:eastAsia="TimesNewRoman,Bold"/>
          <w:snapToGrid/>
          <w:szCs w:val="22"/>
          <w:lang w:val="hu-HU" w:eastAsia="en-GB"/>
        </w:rPr>
      </w:pPr>
      <w:r w:rsidRPr="00E84B7C">
        <w:rPr>
          <w:snapToGrid/>
          <w:szCs w:val="22"/>
          <w:lang w:val="hu-HU" w:eastAsia="en-GB"/>
        </w:rPr>
        <w:t>Bár nem gyakori, ha vért lát a vizeletében, azonnal szóljon kezelőorvosának.</w:t>
      </w:r>
    </w:p>
    <w:p w14:paraId="0C100E73" w14:textId="77777777" w:rsidR="00E84B7C" w:rsidRPr="00E84B7C" w:rsidRDefault="00E84B7C" w:rsidP="00E84B7C">
      <w:pPr>
        <w:spacing w:line="240" w:lineRule="auto"/>
        <w:ind w:right="-29"/>
        <w:rPr>
          <w:rFonts w:eastAsia="TimesNewRoman,Bold"/>
          <w:snapToGrid/>
          <w:szCs w:val="22"/>
          <w:lang w:val="hu-HU" w:eastAsia="en-GB"/>
        </w:rPr>
      </w:pPr>
    </w:p>
    <w:p w14:paraId="62530969" w14:textId="77777777" w:rsidR="00E84B7C" w:rsidRPr="00B55AFA" w:rsidRDefault="00E84B7C" w:rsidP="00E84B7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B55AFA">
        <w:rPr>
          <w:rFonts w:eastAsia="TimesNewRoman,Bold"/>
          <w:snapToGrid/>
          <w:szCs w:val="22"/>
          <w:lang w:val="hu-HU" w:eastAsia="en-GB"/>
        </w:rPr>
        <w:t>Mielőbb forduljon kezelőorvosához, ha az alábbi mellékhatások bármelyikét észleli:</w:t>
      </w:r>
    </w:p>
    <w:p w14:paraId="5BE291FD" w14:textId="5D7C1DEA" w:rsidR="00E84B7C" w:rsidRPr="00E84B7C" w:rsidRDefault="00E84B7C" w:rsidP="00E84B7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B55AFA">
        <w:rPr>
          <w:rFonts w:eastAsia="TimesNewRoman,Bold"/>
          <w:snapToGrid/>
          <w:szCs w:val="22"/>
          <w:lang w:val="hu-HU" w:eastAsia="en-GB"/>
        </w:rPr>
        <w:t>Alacsony vércukorszint (hipoglikémia), ami nagyon gyakran észlelhető (10-ből több mint 1 beteget</w:t>
      </w:r>
      <w:r w:rsidRPr="00E84B7C">
        <w:rPr>
          <w:rFonts w:eastAsia="TimesNewRoman,Bold"/>
          <w:snapToGrid/>
          <w:szCs w:val="22"/>
          <w:lang w:val="hu-HU" w:eastAsia="en-GB"/>
        </w:rPr>
        <w:t xml:space="preserve"> érinthet) - amikor olyan más gyógyszerekkel is kezelik, amelyek csökkentik a vérében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E84B7C">
        <w:rPr>
          <w:rFonts w:eastAsia="TimesNewRoman,Bold"/>
          <w:snapToGrid/>
          <w:szCs w:val="22"/>
          <w:lang w:val="hu-HU" w:eastAsia="en-GB"/>
        </w:rPr>
        <w:t>lévő cukor mennyiségét, mint például a szulfonilurea vagy az inzulin.</w:t>
      </w:r>
    </w:p>
    <w:p w14:paraId="3CB0B3D3" w14:textId="77777777" w:rsidR="00B55AFA" w:rsidRDefault="00E84B7C" w:rsidP="00E84B7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E84B7C">
        <w:rPr>
          <w:rFonts w:eastAsia="TimesNewRoman,Bold"/>
          <w:snapToGrid/>
          <w:szCs w:val="22"/>
          <w:lang w:val="hu-HU" w:eastAsia="en-GB"/>
        </w:rPr>
        <w:t>Az alacsony vércukorszint jelei a következők:</w:t>
      </w:r>
    </w:p>
    <w:p w14:paraId="7C259B2E" w14:textId="2AE17872" w:rsidR="00E84B7C" w:rsidRPr="00B55AFA" w:rsidRDefault="00E84B7C" w:rsidP="00B55AFA">
      <w:pPr>
        <w:pStyle w:val="Listaszerbekezds"/>
        <w:numPr>
          <w:ilvl w:val="0"/>
          <w:numId w:val="25"/>
        </w:numPr>
        <w:tabs>
          <w:tab w:val="clear" w:pos="360"/>
          <w:tab w:val="num" w:pos="567"/>
        </w:tabs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 w:rsidRPr="00B55AFA">
        <w:rPr>
          <w:rFonts w:eastAsia="TimesNewRoman,Bold"/>
          <w:snapToGrid/>
          <w:szCs w:val="22"/>
          <w:lang w:val="hu-HU" w:eastAsia="en-GB"/>
        </w:rPr>
        <w:t>remegés, verejtékezés, kifejezett nyugtalanságérzés, gyors szívverés; éhségérzet, fejfájás, a látásban bekövetkező változás; a hangulat megváltozása vagy zavartság.</w:t>
      </w:r>
    </w:p>
    <w:p w14:paraId="07A698CA" w14:textId="61CF69B3" w:rsidR="00E84B7C" w:rsidRPr="00E84B7C" w:rsidRDefault="00E84B7C" w:rsidP="00E84B7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E84B7C">
        <w:rPr>
          <w:rFonts w:eastAsia="TimesNewRoman,Bold"/>
          <w:snapToGrid/>
          <w:szCs w:val="22"/>
          <w:lang w:val="hu-HU" w:eastAsia="en-GB"/>
        </w:rPr>
        <w:t>Kezelőorvosa elmondja Önnek, miként kezelje az alacsony vércukorszintet, és mit tegyen, ha a fenti jelek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E84B7C">
        <w:rPr>
          <w:rFonts w:eastAsia="TimesNewRoman,Bold"/>
          <w:snapToGrid/>
          <w:szCs w:val="22"/>
          <w:lang w:val="hu-HU" w:eastAsia="en-GB"/>
        </w:rPr>
        <w:t>bármelyikét észleli. Ha Önnél az alacsony vércukorszint tünetei jelentkeznek, egyen glükóz tablettát,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E84B7C">
        <w:rPr>
          <w:rFonts w:eastAsia="TimesNewRoman,Bold"/>
          <w:snapToGrid/>
          <w:szCs w:val="22"/>
          <w:lang w:val="hu-HU" w:eastAsia="en-GB"/>
        </w:rPr>
        <w:t>magas cukortartalmú ételt vagy igyon gyümölcslevet. Ha lehetséges, mérje meg vércukorszintjét és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FE53B7">
        <w:rPr>
          <w:rFonts w:eastAsia="TimesNewRoman,Bold"/>
          <w:snapToGrid/>
          <w:szCs w:val="22"/>
          <w:lang w:val="hu-HU" w:eastAsia="en-GB"/>
        </w:rPr>
        <w:t>pihenjen.</w:t>
      </w:r>
    </w:p>
    <w:p w14:paraId="2CA631AC" w14:textId="77777777" w:rsidR="00E84B7C" w:rsidRPr="00E84B7C" w:rsidRDefault="00E84B7C" w:rsidP="00E84B7C">
      <w:pPr>
        <w:spacing w:line="240" w:lineRule="auto"/>
        <w:ind w:right="-29"/>
        <w:rPr>
          <w:szCs w:val="22"/>
          <w:lang w:val="hu-HU"/>
        </w:rPr>
      </w:pPr>
    </w:p>
    <w:p w14:paraId="527573A4" w14:textId="77777777" w:rsidR="00E84B7C" w:rsidRPr="00B55AFA" w:rsidRDefault="00E84B7C" w:rsidP="00E84B7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B55AFA">
        <w:rPr>
          <w:rFonts w:eastAsia="TimesNewRoman,Bold"/>
          <w:snapToGrid/>
          <w:szCs w:val="22"/>
          <w:lang w:val="hu-HU" w:eastAsia="en-GB"/>
        </w:rPr>
        <w:t>Egyéb mellékhatások közé tartoznak:</w:t>
      </w:r>
    </w:p>
    <w:p w14:paraId="20DF936A" w14:textId="431AD701" w:rsidR="00E84B7C" w:rsidRPr="00054858" w:rsidRDefault="00E84B7C" w:rsidP="00E84B7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054858">
        <w:rPr>
          <w:rFonts w:eastAsia="TimesNewRoman,Bold"/>
          <w:snapToGrid/>
          <w:szCs w:val="22"/>
          <w:lang w:val="hu-HU" w:eastAsia="en-GB"/>
        </w:rPr>
        <w:t>Nagyon gyakori: hányinger, hányás; hasmenés vagy hasi fájdalom; étvágytalanság.</w:t>
      </w:r>
    </w:p>
    <w:p w14:paraId="433C2DBF" w14:textId="77777777" w:rsidR="00E84B7C" w:rsidRPr="00E84B7C" w:rsidRDefault="00E84B7C" w:rsidP="00E84B7C">
      <w:pPr>
        <w:spacing w:line="240" w:lineRule="auto"/>
        <w:ind w:right="-29"/>
        <w:rPr>
          <w:szCs w:val="22"/>
          <w:lang w:val="hu-HU"/>
        </w:rPr>
      </w:pPr>
    </w:p>
    <w:p w14:paraId="0A11DBCD" w14:textId="0DB72BB9" w:rsidR="00E84B7C" w:rsidRPr="00E84B7C" w:rsidRDefault="00E84B7C" w:rsidP="0005485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054858">
        <w:rPr>
          <w:rFonts w:eastAsia="TimesNewRoman,Bold"/>
          <w:snapToGrid/>
          <w:szCs w:val="22"/>
          <w:lang w:val="hu-HU" w:eastAsia="en-GB"/>
        </w:rPr>
        <w:t>Gyakori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: </w:t>
      </w:r>
      <w:r w:rsidRPr="00E84B7C">
        <w:rPr>
          <w:rFonts w:eastAsia="TimesNewRoman,Bold"/>
          <w:snapToGrid/>
          <w:szCs w:val="22"/>
          <w:lang w:val="hu-HU" w:eastAsia="en-GB"/>
        </w:rPr>
        <w:t>a hímvessző vagy a hüvely fertőzése (hüvelygomba) (a tünetek között irritáció, viszketés, illetve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 </w:t>
      </w:r>
      <w:r w:rsidRPr="00E84B7C">
        <w:rPr>
          <w:rFonts w:eastAsia="TimesNewRoman,Bold"/>
          <w:snapToGrid/>
          <w:szCs w:val="22"/>
          <w:lang w:val="hu-HU" w:eastAsia="en-GB"/>
        </w:rPr>
        <w:t>szokatlan váladékozás vagy szag szerepelhet)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hátfájás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vizeletürítés közben kellemetlen érzés, a szokásosnál nagyobb mennyiségű vizelet ürítése vagy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 </w:t>
      </w:r>
      <w:r w:rsidRPr="00E84B7C">
        <w:rPr>
          <w:rFonts w:eastAsia="TimesNewRoman,Bold"/>
          <w:snapToGrid/>
          <w:szCs w:val="22"/>
          <w:lang w:val="hu-HU" w:eastAsia="en-GB"/>
        </w:rPr>
        <w:t>gyakoribb vizeletürítés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a vér koleszterin- vagy zsírszintjének a megváltozása (vérvizsgálatok jelzik)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 xml:space="preserve">a vörösvértestek számának növekedése a </w:t>
      </w:r>
      <w:r w:rsidRPr="00E84B7C">
        <w:rPr>
          <w:rFonts w:eastAsia="TimesNewRoman,Bold"/>
          <w:snapToGrid/>
          <w:szCs w:val="22"/>
          <w:lang w:val="hu-HU" w:eastAsia="en-GB"/>
        </w:rPr>
        <w:lastRenderedPageBreak/>
        <w:t>vérében (vérvizsgálatok jelzik)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a veseműködést jelző kreatinin-klírensz csökkenése (vérvizsgálatok jelzik) a kezelés elkezdésekor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ízérzés-változások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szédülés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bőrkiütés.</w:t>
      </w:r>
    </w:p>
    <w:p w14:paraId="35F1E477" w14:textId="77777777" w:rsidR="00E84B7C" w:rsidRPr="00E84B7C" w:rsidRDefault="00E84B7C" w:rsidP="00E84B7C">
      <w:pPr>
        <w:spacing w:line="240" w:lineRule="auto"/>
        <w:ind w:right="-29"/>
        <w:rPr>
          <w:rFonts w:eastAsia="TimesNewRoman,Bold"/>
          <w:snapToGrid/>
          <w:szCs w:val="22"/>
          <w:lang w:val="hu-HU" w:eastAsia="en-GB"/>
        </w:rPr>
      </w:pPr>
    </w:p>
    <w:p w14:paraId="0E0AAB40" w14:textId="416751F5" w:rsidR="00E84B7C" w:rsidRPr="00E84B7C" w:rsidRDefault="00E84B7C" w:rsidP="0005485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054858">
        <w:rPr>
          <w:rFonts w:eastAsia="TimesNewRoman,Bold"/>
          <w:snapToGrid/>
          <w:szCs w:val="22"/>
          <w:lang w:val="hu-HU" w:eastAsia="en-GB"/>
        </w:rPr>
        <w:t>Nem gyakori (100 -ból legfeljebb 1 beteget érinthet)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: </w:t>
      </w:r>
      <w:r w:rsidRPr="00E84B7C">
        <w:rPr>
          <w:rFonts w:eastAsia="TimesNewRoman,Bold"/>
          <w:snapToGrid/>
          <w:szCs w:val="22"/>
          <w:lang w:val="hu-HU" w:eastAsia="en-GB"/>
        </w:rPr>
        <w:t>túl sok folyadék elvesztése a szervezetből (kiszáradás, a tünetei közé tartozhat a nagyon száraz vagy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 </w:t>
      </w:r>
      <w:r w:rsidRPr="00E84B7C">
        <w:rPr>
          <w:rFonts w:eastAsia="TimesNewRoman,Bold"/>
          <w:snapToGrid/>
          <w:szCs w:val="22"/>
          <w:lang w:val="hu-HU" w:eastAsia="en-GB"/>
        </w:rPr>
        <w:t>összeragadó száj, a kevés vagy teljesen elmaradó vizelet, gyors szívverés)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szomjúság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székrekedés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éjszakai felébredés, mert vizelnie kell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szájszárazság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nem szándékos testtömegcsökkenés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a kreatininszint növekedése (laboratóriumi vértesztben) a kezelés elkezdésekor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a karbamidszint emelkedése (laboratóriumi vérvizsgálatok jelzik).</w:t>
      </w:r>
    </w:p>
    <w:p w14:paraId="6685C422" w14:textId="77777777" w:rsidR="00054858" w:rsidRPr="00054858" w:rsidRDefault="00054858" w:rsidP="00E84B7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3EA301CF" w14:textId="7D947232" w:rsidR="00E84B7C" w:rsidRPr="00054858" w:rsidRDefault="00E84B7C" w:rsidP="0005485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054858">
        <w:rPr>
          <w:rFonts w:eastAsia="TimesNewRoman,Bold"/>
          <w:snapToGrid/>
          <w:szCs w:val="22"/>
          <w:lang w:val="hu-HU" w:eastAsia="en-GB"/>
        </w:rPr>
        <w:t>Nagyon ritka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: </w:t>
      </w:r>
      <w:r w:rsidRPr="00E84B7C">
        <w:rPr>
          <w:rFonts w:eastAsia="TimesNewRoman,Bold"/>
          <w:snapToGrid/>
          <w:szCs w:val="22"/>
          <w:lang w:val="hu-HU" w:eastAsia="en-GB"/>
        </w:rPr>
        <w:t>csökkent B</w:t>
      </w:r>
      <w:r w:rsidRPr="00491A3E">
        <w:rPr>
          <w:rFonts w:eastAsia="TimesNewRoman,Bold"/>
          <w:snapToGrid/>
          <w:szCs w:val="22"/>
          <w:vertAlign w:val="subscript"/>
          <w:lang w:val="hu-HU" w:eastAsia="en-GB"/>
        </w:rPr>
        <w:t>12</w:t>
      </w:r>
      <w:r w:rsidRPr="00E84B7C">
        <w:rPr>
          <w:rFonts w:eastAsia="TimesNewRoman,Bold"/>
          <w:snapToGrid/>
          <w:szCs w:val="22"/>
          <w:lang w:val="hu-HU" w:eastAsia="en-GB"/>
        </w:rPr>
        <w:t>-vitaminszint a vérben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 xml:space="preserve">kóros eltérések a májfunkciós </w:t>
      </w:r>
      <w:r w:rsidR="00944F27">
        <w:rPr>
          <w:rFonts w:eastAsia="TimesNewRoman,Bold"/>
          <w:snapToGrid/>
          <w:szCs w:val="22"/>
          <w:lang w:val="hu-HU" w:eastAsia="en-GB"/>
        </w:rPr>
        <w:t>vizsgálatokban</w:t>
      </w:r>
      <w:r w:rsidRPr="00E84B7C">
        <w:rPr>
          <w:rFonts w:eastAsia="TimesNewRoman,Bold"/>
          <w:snapToGrid/>
          <w:szCs w:val="22"/>
          <w:lang w:val="hu-HU" w:eastAsia="en-GB"/>
        </w:rPr>
        <w:t>, májgyulladás (hepatitisz)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a bőr kivörösödése (eritéma), viszketése vagy viszkető bőrkiütések (csalánkiütés).</w:t>
      </w:r>
    </w:p>
    <w:p w14:paraId="1F81C496" w14:textId="77777777" w:rsidR="00054858" w:rsidRPr="00054858" w:rsidRDefault="00054858" w:rsidP="00082A8E">
      <w:pPr>
        <w:spacing w:line="240" w:lineRule="auto"/>
        <w:ind w:right="-29"/>
        <w:rPr>
          <w:szCs w:val="22"/>
          <w:lang w:val="hu-HU"/>
        </w:rPr>
      </w:pPr>
    </w:p>
    <w:p w14:paraId="6E38E845" w14:textId="189F9F47" w:rsidR="001E64D1" w:rsidRPr="00E84B7C" w:rsidRDefault="00D05999" w:rsidP="00082A8E">
      <w:pPr>
        <w:spacing w:line="240" w:lineRule="auto"/>
        <w:ind w:right="-29"/>
        <w:rPr>
          <w:b/>
          <w:bCs/>
          <w:szCs w:val="22"/>
          <w:lang w:val="hu-HU"/>
        </w:rPr>
      </w:pPr>
      <w:r w:rsidRPr="00E84B7C">
        <w:rPr>
          <w:b/>
          <w:bCs/>
          <w:szCs w:val="22"/>
          <w:lang w:val="hu-HU"/>
        </w:rPr>
        <w:t>Mellékhatások bejelentése</w:t>
      </w:r>
    </w:p>
    <w:p w14:paraId="172C30D1" w14:textId="7183195F" w:rsidR="001E64D1" w:rsidRPr="00054858" w:rsidRDefault="00D05999" w:rsidP="00E320A0">
      <w:pPr>
        <w:spacing w:line="240" w:lineRule="auto"/>
        <w:ind w:right="-2"/>
        <w:rPr>
          <w:noProof/>
          <w:szCs w:val="22"/>
          <w:lang w:val="hu-HU"/>
        </w:rPr>
      </w:pPr>
      <w:r w:rsidRPr="00E84B7C">
        <w:rPr>
          <w:szCs w:val="22"/>
          <w:lang w:val="hu-HU"/>
        </w:rPr>
        <w:t xml:space="preserve">Ha </w:t>
      </w:r>
      <w:r w:rsidRPr="00E84B7C">
        <w:rPr>
          <w:noProof/>
          <w:szCs w:val="22"/>
          <w:lang w:val="hu-HU"/>
        </w:rPr>
        <w:t>Önnél bármilyen</w:t>
      </w:r>
      <w:r w:rsidRPr="00E84B7C">
        <w:rPr>
          <w:szCs w:val="22"/>
          <w:lang w:val="hu-HU"/>
        </w:rPr>
        <w:t xml:space="preserve"> mellékhatás </w:t>
      </w:r>
      <w:r w:rsidRPr="00E84B7C">
        <w:rPr>
          <w:noProof/>
          <w:szCs w:val="22"/>
          <w:lang w:val="hu-HU"/>
        </w:rPr>
        <w:t>jelentkezik, tájékoztassa</w:t>
      </w:r>
      <w:r w:rsidR="00054858">
        <w:rPr>
          <w:noProof/>
          <w:szCs w:val="22"/>
          <w:lang w:val="hu-HU"/>
        </w:rPr>
        <w:t xml:space="preserve"> </w:t>
      </w:r>
      <w:r w:rsidRPr="00E84B7C">
        <w:rPr>
          <w:noProof/>
          <w:szCs w:val="22"/>
          <w:lang w:val="hu-HU"/>
        </w:rPr>
        <w:t>kezelőorvosát</w:t>
      </w:r>
      <w:r w:rsidR="00054858">
        <w:rPr>
          <w:noProof/>
          <w:szCs w:val="22"/>
          <w:lang w:val="hu-HU"/>
        </w:rPr>
        <w:t xml:space="preserve">, </w:t>
      </w:r>
      <w:r w:rsidRPr="00E84B7C">
        <w:rPr>
          <w:noProof/>
          <w:szCs w:val="22"/>
          <w:lang w:val="hu-HU"/>
        </w:rPr>
        <w:t>gyógyszerészét</w:t>
      </w:r>
      <w:r w:rsidR="00054858">
        <w:rPr>
          <w:noProof/>
          <w:szCs w:val="22"/>
          <w:lang w:val="hu-HU"/>
        </w:rPr>
        <w:t xml:space="preserve"> </w:t>
      </w:r>
      <w:r w:rsidR="00111AC4" w:rsidRPr="00E84B7C">
        <w:rPr>
          <w:szCs w:val="22"/>
          <w:lang w:val="hu-HU"/>
        </w:rPr>
        <w:t>vagy gondozását végző egészségügyi szakembert.</w:t>
      </w:r>
      <w:r w:rsidR="00111AC4" w:rsidRPr="002B382A">
        <w:rPr>
          <w:lang w:val="hu-HU"/>
        </w:rPr>
        <w:t xml:space="preserve"> </w:t>
      </w:r>
      <w:r w:rsidRPr="002B382A">
        <w:rPr>
          <w:noProof/>
          <w:szCs w:val="24"/>
          <w:lang w:val="hu-HU"/>
        </w:rPr>
        <w:t>Ez</w:t>
      </w:r>
      <w:r w:rsidRPr="002B382A">
        <w:rPr>
          <w:lang w:val="hu-HU"/>
        </w:rPr>
        <w:t xml:space="preserve"> a betegtájékoztatóban </w:t>
      </w:r>
      <w:r w:rsidRPr="002B382A">
        <w:rPr>
          <w:noProof/>
          <w:szCs w:val="24"/>
          <w:lang w:val="hu-HU"/>
        </w:rPr>
        <w:t>fel nem sorolt bármilyen lehetséges mellékhatásra is vonatkozik.</w:t>
      </w:r>
      <w:r w:rsidR="00111AC4" w:rsidRPr="002B382A">
        <w:rPr>
          <w:noProof/>
          <w:szCs w:val="24"/>
          <w:lang w:val="hu-HU"/>
        </w:rPr>
        <w:t xml:space="preserve"> </w:t>
      </w:r>
      <w:r w:rsidR="00111AC4" w:rsidRPr="002B382A">
        <w:rPr>
          <w:lang w:val="hu-HU"/>
        </w:rPr>
        <w:t xml:space="preserve">A mellékhatásokat közvetlenül a hatóság részére is bejelentheti az </w:t>
      </w:r>
      <w:hyperlink r:id="rId11" w:history="1">
        <w:r w:rsidR="00111AC4" w:rsidRPr="002B382A">
          <w:rPr>
            <w:rStyle w:val="Hiperhivatkozs"/>
            <w:highlight w:val="lightGray"/>
            <w:lang w:val="hu-HU"/>
          </w:rPr>
          <w:t>V. függelékben</w:t>
        </w:r>
      </w:hyperlink>
      <w:r w:rsidR="00111AC4" w:rsidRPr="002B382A">
        <w:rPr>
          <w:highlight w:val="lightGray"/>
          <w:lang w:val="hu-HU"/>
        </w:rPr>
        <w:t xml:space="preserve"> található elérhetőségeken keresztül</w:t>
      </w:r>
      <w:r w:rsidR="002D1F2D" w:rsidRPr="002B382A">
        <w:rPr>
          <w:color w:val="008000"/>
          <w:lang w:val="hu-HU"/>
        </w:rPr>
        <w:t>.</w:t>
      </w:r>
    </w:p>
    <w:p w14:paraId="47D6E2C2" w14:textId="77777777" w:rsidR="005B1E2E" w:rsidRDefault="005B1E2E" w:rsidP="00B311B8">
      <w:pPr>
        <w:spacing w:line="240" w:lineRule="auto"/>
        <w:ind w:right="-2"/>
        <w:rPr>
          <w:lang w:val="hu-HU"/>
        </w:rPr>
      </w:pPr>
    </w:p>
    <w:p w14:paraId="15598AFC" w14:textId="14D4EEB9" w:rsidR="001E64D1" w:rsidRPr="002B382A" w:rsidRDefault="00D05999" w:rsidP="00B311B8">
      <w:pPr>
        <w:spacing w:line="240" w:lineRule="auto"/>
        <w:ind w:right="-2"/>
        <w:rPr>
          <w:lang w:val="hu-HU"/>
        </w:rPr>
      </w:pPr>
      <w:r w:rsidRPr="002B382A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39728E7E" w14:textId="77777777" w:rsidR="00F45C51" w:rsidRPr="00F06234" w:rsidRDefault="00F45C51" w:rsidP="00E320A0">
      <w:pPr>
        <w:spacing w:line="240" w:lineRule="auto"/>
        <w:ind w:right="-2"/>
        <w:rPr>
          <w:lang w:val="hu-HU"/>
        </w:rPr>
      </w:pPr>
    </w:p>
    <w:p w14:paraId="7AD13BA8" w14:textId="77777777" w:rsidR="00C9380B" w:rsidRPr="00F06234" w:rsidRDefault="00C9380B" w:rsidP="00E320A0">
      <w:pPr>
        <w:spacing w:line="240" w:lineRule="auto"/>
        <w:ind w:right="-2"/>
        <w:rPr>
          <w:lang w:val="hu-HU"/>
        </w:rPr>
      </w:pPr>
    </w:p>
    <w:p w14:paraId="47EA8B99" w14:textId="08AA9760" w:rsidR="00F45C51" w:rsidRPr="005B1E2E" w:rsidRDefault="00D05999" w:rsidP="00B311B8">
      <w:pPr>
        <w:spacing w:line="240" w:lineRule="auto"/>
        <w:ind w:left="567" w:right="-2" w:hanging="567"/>
        <w:rPr>
          <w:b/>
          <w:lang w:val="nb-NO"/>
        </w:rPr>
      </w:pPr>
      <w:r w:rsidRPr="005B1E2E">
        <w:rPr>
          <w:b/>
          <w:lang w:val="nb-NO"/>
        </w:rPr>
        <w:t>5.</w:t>
      </w:r>
      <w:r w:rsidRPr="005B1E2E">
        <w:rPr>
          <w:b/>
          <w:lang w:val="nb-NO"/>
        </w:rPr>
        <w:tab/>
      </w:r>
      <w:r w:rsidRPr="005B1E2E">
        <w:rPr>
          <w:b/>
          <w:noProof/>
          <w:szCs w:val="24"/>
          <w:lang w:val="nb-NO"/>
        </w:rPr>
        <w:t xml:space="preserve">Hogyan kell az </w:t>
      </w:r>
      <w:r w:rsidR="00A370C7" w:rsidRPr="005B1E2E">
        <w:rPr>
          <w:b/>
          <w:lang w:val="hu-HU"/>
        </w:rPr>
        <w:t>Dapagliflozin/Metformin Polpharma</w:t>
      </w:r>
      <w:r w:rsidRPr="005B1E2E">
        <w:rPr>
          <w:b/>
          <w:noProof/>
          <w:szCs w:val="24"/>
          <w:lang w:val="nb-NO"/>
        </w:rPr>
        <w:t>-et tárolni</w:t>
      </w:r>
      <w:r w:rsidRPr="005B1E2E">
        <w:rPr>
          <w:b/>
          <w:lang w:val="nb-NO"/>
        </w:rPr>
        <w:t>?</w:t>
      </w:r>
    </w:p>
    <w:p w14:paraId="7C9EFF62" w14:textId="77777777" w:rsidR="00054858" w:rsidRPr="00BA38B2" w:rsidRDefault="00054858" w:rsidP="00B311B8">
      <w:pPr>
        <w:spacing w:line="240" w:lineRule="auto"/>
        <w:ind w:right="-2"/>
        <w:rPr>
          <w:lang w:val="hu-HU"/>
        </w:rPr>
      </w:pPr>
    </w:p>
    <w:p w14:paraId="450B8BF8" w14:textId="16EC26F3" w:rsidR="00F45C51" w:rsidRPr="00BA38B2" w:rsidRDefault="00D05999" w:rsidP="00B311B8">
      <w:pPr>
        <w:spacing w:line="240" w:lineRule="auto"/>
        <w:ind w:right="-2"/>
        <w:rPr>
          <w:lang w:val="hu-HU"/>
        </w:rPr>
      </w:pPr>
      <w:r w:rsidRPr="00BA38B2">
        <w:rPr>
          <w:lang w:val="hu-HU"/>
        </w:rPr>
        <w:t>A gyógyszer gyermekektől elzárva tartandó!</w:t>
      </w:r>
    </w:p>
    <w:p w14:paraId="67057AB0" w14:textId="77777777" w:rsidR="00F45C51" w:rsidRDefault="00F45C51" w:rsidP="00082A8E">
      <w:pPr>
        <w:spacing w:line="240" w:lineRule="auto"/>
        <w:ind w:right="-2"/>
        <w:rPr>
          <w:lang w:val="hu-HU"/>
        </w:rPr>
      </w:pPr>
    </w:p>
    <w:p w14:paraId="361FC676" w14:textId="64926B16" w:rsidR="002C6C0B" w:rsidRDefault="002C6C0B" w:rsidP="00082A8E">
      <w:pPr>
        <w:spacing w:line="240" w:lineRule="auto"/>
        <w:ind w:right="-2"/>
        <w:rPr>
          <w:lang w:val="hu-HU"/>
        </w:rPr>
      </w:pPr>
      <w:r w:rsidRPr="002C6C0B">
        <w:rPr>
          <w:lang w:val="hu-HU"/>
        </w:rPr>
        <w:t>Ez a gyógyszer nem igényel különleges tárolást.</w:t>
      </w:r>
    </w:p>
    <w:p w14:paraId="5891E9BE" w14:textId="77777777" w:rsidR="002C6C0B" w:rsidRPr="00BA38B2" w:rsidRDefault="002C6C0B" w:rsidP="00082A8E">
      <w:pPr>
        <w:spacing w:line="240" w:lineRule="auto"/>
        <w:ind w:right="-2"/>
        <w:rPr>
          <w:lang w:val="hu-HU"/>
        </w:rPr>
      </w:pPr>
    </w:p>
    <w:p w14:paraId="4B5C6A35" w14:textId="38149227" w:rsidR="00BA38B2" w:rsidRPr="00BA38B2" w:rsidRDefault="00BA38B2" w:rsidP="00BA38B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38B2">
        <w:rPr>
          <w:snapToGrid/>
          <w:szCs w:val="22"/>
          <w:lang w:val="hu-HU" w:eastAsia="en-GB"/>
        </w:rPr>
        <w:t>A buborékcsomagoláson vagy a dobozon feltüntetett lejárati idő (</w:t>
      </w:r>
      <w:r w:rsidR="00AF543B">
        <w:rPr>
          <w:snapToGrid/>
          <w:szCs w:val="22"/>
          <w:lang w:val="hu-HU" w:eastAsia="en-GB"/>
        </w:rPr>
        <w:t>EXP</w:t>
      </w:r>
      <w:r w:rsidR="005B1E2E">
        <w:rPr>
          <w:snapToGrid/>
          <w:szCs w:val="22"/>
          <w:lang w:val="hu-HU" w:eastAsia="en-GB"/>
        </w:rPr>
        <w:t xml:space="preserve">) </w:t>
      </w:r>
      <w:r w:rsidRPr="00BA38B2">
        <w:rPr>
          <w:snapToGrid/>
          <w:szCs w:val="22"/>
          <w:lang w:val="hu-HU" w:eastAsia="en-GB"/>
        </w:rPr>
        <w:t>után ne</w:t>
      </w:r>
      <w:r>
        <w:rPr>
          <w:snapToGrid/>
          <w:szCs w:val="22"/>
          <w:lang w:val="hu-HU" w:eastAsia="en-GB"/>
        </w:rPr>
        <w:t xml:space="preserve"> </w:t>
      </w:r>
      <w:r w:rsidRPr="00BA38B2">
        <w:rPr>
          <w:snapToGrid/>
          <w:szCs w:val="22"/>
          <w:lang w:val="hu-HU" w:eastAsia="en-GB"/>
        </w:rPr>
        <w:t>alkalmazza ezt a gyógyszert. A lejárati idő az adott hónap utolsó napjára vonatkozik.</w:t>
      </w:r>
    </w:p>
    <w:p w14:paraId="0135DCA0" w14:textId="77777777" w:rsidR="00AF543B" w:rsidRDefault="00AF543B" w:rsidP="00BA38B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336342E7" w14:textId="5611BABE" w:rsidR="00BA38B2" w:rsidRPr="00BA38B2" w:rsidRDefault="00BA38B2" w:rsidP="00BA38B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38B2">
        <w:rPr>
          <w:snapToGrid/>
          <w:szCs w:val="22"/>
          <w:lang w:val="hu-HU" w:eastAsia="en-GB"/>
        </w:rPr>
        <w:t>Ez a gyógyszer nem igényel különleges tárolást.</w:t>
      </w:r>
    </w:p>
    <w:p w14:paraId="1E0D73A3" w14:textId="77777777" w:rsidR="00BA38B2" w:rsidRDefault="00BA38B2" w:rsidP="00BA38B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4CFF7098" w14:textId="7C680D7C" w:rsidR="00F45C51" w:rsidRPr="00BA38B2" w:rsidRDefault="00BA38B2" w:rsidP="00BA38B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38B2">
        <w:rPr>
          <w:snapToGrid/>
          <w:szCs w:val="22"/>
          <w:lang w:val="hu-HU" w:eastAsia="en-GB"/>
        </w:rPr>
        <w:t>Semmilyen gyógyszert ne dobjon a szennyvízbe vagy a háztartási hulladékba. Kérdezze meg</w:t>
      </w:r>
      <w:r>
        <w:rPr>
          <w:snapToGrid/>
          <w:szCs w:val="22"/>
          <w:lang w:val="hu-HU" w:eastAsia="en-GB"/>
        </w:rPr>
        <w:t xml:space="preserve"> </w:t>
      </w:r>
      <w:r w:rsidRPr="00BA38B2">
        <w:rPr>
          <w:snapToGrid/>
          <w:szCs w:val="22"/>
          <w:lang w:val="hu-HU" w:eastAsia="en-GB"/>
        </w:rPr>
        <w:t>gyógyszerészét, hogy mit tegyen a már nem használt gyógyszereivel. Ezek az intézkedések elősegítik a környezet védelmét.</w:t>
      </w:r>
    </w:p>
    <w:p w14:paraId="7E8F5E77" w14:textId="77777777" w:rsidR="00F45C51" w:rsidRPr="00FE53B7" w:rsidRDefault="00F45C51" w:rsidP="00082A8E">
      <w:pPr>
        <w:spacing w:line="240" w:lineRule="auto"/>
        <w:ind w:right="-2"/>
        <w:rPr>
          <w:lang w:val="hu-HU"/>
        </w:rPr>
      </w:pPr>
    </w:p>
    <w:p w14:paraId="58D8F4E8" w14:textId="77777777" w:rsidR="00BA38B2" w:rsidRPr="00FE53B7" w:rsidRDefault="00BA38B2" w:rsidP="00082A8E">
      <w:pPr>
        <w:spacing w:line="240" w:lineRule="auto"/>
        <w:ind w:right="-2"/>
        <w:rPr>
          <w:lang w:val="hu-HU"/>
        </w:rPr>
      </w:pPr>
    </w:p>
    <w:p w14:paraId="5D2806F8" w14:textId="77777777" w:rsidR="00F45C51" w:rsidRPr="00FE53B7" w:rsidRDefault="00D05999" w:rsidP="00082A8E">
      <w:pPr>
        <w:spacing w:line="240" w:lineRule="auto"/>
        <w:ind w:left="567" w:right="-2" w:hanging="567"/>
        <w:rPr>
          <w:b/>
          <w:lang w:val="hu-HU"/>
        </w:rPr>
      </w:pPr>
      <w:r w:rsidRPr="00FE53B7">
        <w:rPr>
          <w:b/>
          <w:lang w:val="hu-HU"/>
        </w:rPr>
        <w:t>6.</w:t>
      </w:r>
      <w:r w:rsidRPr="00FE53B7">
        <w:rPr>
          <w:b/>
          <w:lang w:val="hu-HU"/>
        </w:rPr>
        <w:tab/>
      </w:r>
      <w:r w:rsidRPr="00FE53B7">
        <w:rPr>
          <w:b/>
          <w:noProof/>
          <w:szCs w:val="24"/>
          <w:lang w:val="hu-HU"/>
        </w:rPr>
        <w:t>A csomagolás tartalma és egyéb információk</w:t>
      </w:r>
    </w:p>
    <w:p w14:paraId="63A04F27" w14:textId="77777777" w:rsidR="00F45C51" w:rsidRPr="00FE53B7" w:rsidRDefault="00F45C51" w:rsidP="00082A8E">
      <w:pPr>
        <w:spacing w:line="240" w:lineRule="auto"/>
        <w:rPr>
          <w:lang w:val="hu-HU"/>
        </w:rPr>
      </w:pPr>
    </w:p>
    <w:p w14:paraId="18097D10" w14:textId="07BBA8D0" w:rsidR="00F45C51" w:rsidRPr="005B1E2E" w:rsidRDefault="00D05999" w:rsidP="00082A8E">
      <w:pPr>
        <w:spacing w:line="240" w:lineRule="auto"/>
        <w:rPr>
          <w:b/>
          <w:lang w:val="hu-HU"/>
        </w:rPr>
      </w:pPr>
      <w:r w:rsidRPr="005B1E2E">
        <w:rPr>
          <w:b/>
          <w:lang w:val="hu-HU"/>
        </w:rPr>
        <w:t>Mit tartalmaz az</w:t>
      </w:r>
      <w:r w:rsidR="00A370C7" w:rsidRPr="005B1E2E">
        <w:rPr>
          <w:b/>
          <w:lang w:val="hu-HU"/>
        </w:rPr>
        <w:t xml:space="preserve"> Dapagliflozin/Metformin Polpharma</w:t>
      </w:r>
      <w:r w:rsidR="00905D16" w:rsidRPr="005B1E2E">
        <w:rPr>
          <w:b/>
          <w:lang w:val="hu-HU"/>
        </w:rPr>
        <w:t>?</w:t>
      </w:r>
    </w:p>
    <w:p w14:paraId="788C6D7E" w14:textId="23E12261" w:rsidR="00741C3B" w:rsidRPr="005B1E2E" w:rsidRDefault="005B1E2E" w:rsidP="00082A8E">
      <w:pPr>
        <w:spacing w:line="240" w:lineRule="auto"/>
        <w:rPr>
          <w:bCs/>
          <w:u w:val="single"/>
          <w:lang w:val="hu-HU"/>
        </w:rPr>
      </w:pPr>
      <w:r w:rsidRPr="005B1E2E">
        <w:rPr>
          <w:u w:val="single"/>
          <w:lang w:val="hu-HU"/>
        </w:rPr>
        <w:t>Dapagliflozin/Metformin Polpharma</w:t>
      </w:r>
      <w:r w:rsidR="00741C3B" w:rsidRPr="005B1E2E">
        <w:rPr>
          <w:bCs/>
          <w:u w:val="single"/>
          <w:lang w:val="hu-HU"/>
        </w:rPr>
        <w:t xml:space="preserve"> 5</w:t>
      </w:r>
      <w:r w:rsidR="00777B82">
        <w:rPr>
          <w:bCs/>
          <w:u w:val="single"/>
          <w:lang w:val="hu-HU"/>
        </w:rPr>
        <w:t> mg</w:t>
      </w:r>
      <w:r w:rsidR="00741C3B" w:rsidRPr="005B1E2E">
        <w:rPr>
          <w:bCs/>
          <w:u w:val="single"/>
          <w:lang w:val="hu-HU"/>
        </w:rPr>
        <w:t>/850</w:t>
      </w:r>
      <w:r w:rsidR="00777B82">
        <w:rPr>
          <w:bCs/>
          <w:u w:val="single"/>
          <w:lang w:val="hu-HU"/>
        </w:rPr>
        <w:t> mg</w:t>
      </w:r>
      <w:r w:rsidR="00741C3B" w:rsidRPr="005B1E2E">
        <w:rPr>
          <w:bCs/>
          <w:snapToGrid/>
          <w:szCs w:val="22"/>
          <w:u w:val="single"/>
          <w:lang w:val="hu-HU" w:eastAsia="en-GB"/>
        </w:rPr>
        <w:t xml:space="preserve"> filmtabletta</w:t>
      </w:r>
    </w:p>
    <w:p w14:paraId="19D9C8D1" w14:textId="4292D0F5" w:rsidR="00BA38B2" w:rsidRPr="007477A9" w:rsidRDefault="00BA38B2" w:rsidP="00BA38B2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7477A9">
        <w:rPr>
          <w:snapToGrid/>
          <w:szCs w:val="22"/>
          <w:lang w:val="hu-HU" w:eastAsia="en-GB"/>
        </w:rPr>
        <w:t>-</w:t>
      </w:r>
      <w:r w:rsidRPr="007477A9">
        <w:rPr>
          <w:snapToGrid/>
          <w:szCs w:val="22"/>
          <w:lang w:val="hu-HU" w:eastAsia="en-GB"/>
        </w:rPr>
        <w:tab/>
      </w:r>
      <w:r w:rsidRPr="00491A3E">
        <w:rPr>
          <w:snapToGrid/>
          <w:szCs w:val="22"/>
          <w:lang w:val="hu-HU" w:eastAsia="en-GB"/>
        </w:rPr>
        <w:t>A hatóanyagok</w:t>
      </w:r>
      <w:r w:rsidRPr="007477A9">
        <w:rPr>
          <w:snapToGrid/>
          <w:szCs w:val="22"/>
          <w:lang w:val="hu-HU" w:eastAsia="en-GB"/>
        </w:rPr>
        <w:t xml:space="preserve"> a dapagliflozin és a metformin-hidroklorid.</w:t>
      </w:r>
    </w:p>
    <w:p w14:paraId="59FDAA6E" w14:textId="1F9BF859" w:rsidR="00BA38B2" w:rsidRDefault="00BA38B2" w:rsidP="005B1E2E">
      <w:pPr>
        <w:autoSpaceDE w:val="0"/>
        <w:autoSpaceDN w:val="0"/>
        <w:adjustRightInd w:val="0"/>
        <w:spacing w:line="240" w:lineRule="auto"/>
        <w:ind w:left="567"/>
        <w:rPr>
          <w:snapToGrid/>
          <w:szCs w:val="22"/>
          <w:lang w:val="hu-HU" w:eastAsia="en-GB"/>
        </w:rPr>
      </w:pPr>
      <w:r w:rsidRPr="007477A9">
        <w:rPr>
          <w:snapToGrid/>
          <w:szCs w:val="22"/>
          <w:lang w:val="hu-HU" w:eastAsia="en-GB"/>
        </w:rPr>
        <w:t xml:space="preserve">Minden </w:t>
      </w:r>
      <w:r w:rsidR="005B1E2E">
        <w:rPr>
          <w:lang w:val="hu-HU"/>
        </w:rPr>
        <w:t>Dapagliflozin/Metformin Polpharma</w:t>
      </w:r>
      <w:r w:rsidRPr="007477A9">
        <w:rPr>
          <w:snapToGrid/>
          <w:szCs w:val="22"/>
          <w:lang w:val="hu-HU" w:eastAsia="en-GB"/>
        </w:rPr>
        <w:t xml:space="preserve"> filmtabletta 5</w:t>
      </w:r>
      <w:r w:rsidR="00777B82">
        <w:rPr>
          <w:snapToGrid/>
          <w:szCs w:val="22"/>
          <w:lang w:val="hu-HU" w:eastAsia="en-GB"/>
        </w:rPr>
        <w:t> mg</w:t>
      </w:r>
      <w:r w:rsidRPr="007477A9">
        <w:rPr>
          <w:snapToGrid/>
          <w:szCs w:val="22"/>
          <w:lang w:val="hu-HU" w:eastAsia="en-GB"/>
        </w:rPr>
        <w:t xml:space="preserve"> dapagliflozin</w:t>
      </w:r>
      <w:r w:rsidR="00634311">
        <w:rPr>
          <w:snapToGrid/>
          <w:szCs w:val="22"/>
          <w:lang w:val="hu-HU" w:eastAsia="en-GB"/>
        </w:rPr>
        <w:t>t</w:t>
      </w:r>
      <w:r w:rsidRPr="007477A9">
        <w:rPr>
          <w:snapToGrid/>
          <w:szCs w:val="22"/>
          <w:lang w:val="hu-HU" w:eastAsia="en-GB"/>
        </w:rPr>
        <w:t xml:space="preserve"> és 850</w:t>
      </w:r>
      <w:r w:rsidR="00777B82">
        <w:rPr>
          <w:snapToGrid/>
          <w:szCs w:val="22"/>
          <w:lang w:val="hu-HU" w:eastAsia="en-GB"/>
        </w:rPr>
        <w:t> mg</w:t>
      </w:r>
      <w:r w:rsidRPr="007477A9">
        <w:rPr>
          <w:snapToGrid/>
          <w:szCs w:val="22"/>
          <w:lang w:val="hu-HU" w:eastAsia="en-GB"/>
        </w:rPr>
        <w:t xml:space="preserve"> metformin-hidrokloridot tartalmaz.</w:t>
      </w:r>
    </w:p>
    <w:p w14:paraId="157A0BA5" w14:textId="77777777" w:rsidR="00012311" w:rsidRDefault="00012311" w:rsidP="00012311">
      <w:pPr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-</w:t>
      </w:r>
      <w:r>
        <w:rPr>
          <w:snapToGrid/>
          <w:szCs w:val="22"/>
          <w:lang w:val="hu-HU" w:eastAsia="en-GB"/>
        </w:rPr>
        <w:tab/>
      </w:r>
      <w:r w:rsidRPr="007477A9">
        <w:rPr>
          <w:snapToGrid/>
          <w:szCs w:val="22"/>
          <w:lang w:val="hu-HU" w:eastAsia="en-GB"/>
        </w:rPr>
        <w:t>Egyéb összetevők:</w:t>
      </w:r>
    </w:p>
    <w:p w14:paraId="22459BB7" w14:textId="4264F527" w:rsidR="00012311" w:rsidRPr="00FE53B7" w:rsidRDefault="00012311" w:rsidP="00012311">
      <w:pPr>
        <w:autoSpaceDE w:val="0"/>
        <w:autoSpaceDN w:val="0"/>
        <w:adjustRightInd w:val="0"/>
        <w:spacing w:line="240" w:lineRule="auto"/>
        <w:ind w:left="1440" w:hanging="306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-</w:t>
      </w:r>
      <w:r>
        <w:rPr>
          <w:snapToGrid/>
          <w:szCs w:val="22"/>
          <w:lang w:val="hu-HU" w:eastAsia="en-GB"/>
        </w:rPr>
        <w:tab/>
      </w:r>
      <w:r w:rsidRPr="00FE53B7">
        <w:rPr>
          <w:snapToGrid/>
          <w:szCs w:val="22"/>
          <w:lang w:val="hu-HU" w:eastAsia="en-GB"/>
        </w:rPr>
        <w:t>Tabletta mag</w:t>
      </w:r>
      <w:r>
        <w:rPr>
          <w:snapToGrid/>
          <w:szCs w:val="22"/>
          <w:lang w:val="hu-HU" w:eastAsia="en-GB"/>
        </w:rPr>
        <w:t xml:space="preserve">: </w:t>
      </w:r>
      <w:r w:rsidR="00301BBD">
        <w:rPr>
          <w:snapToGrid/>
          <w:szCs w:val="22"/>
          <w:lang w:val="hu-HU" w:eastAsia="en-GB"/>
        </w:rPr>
        <w:t>m</w:t>
      </w:r>
      <w:r w:rsidRPr="00FE53B7">
        <w:rPr>
          <w:snapToGrid/>
          <w:szCs w:val="22"/>
          <w:lang w:val="hu-HU" w:eastAsia="en-GB"/>
        </w:rPr>
        <w:t>ikrokristályos cellulóz (PH10</w:t>
      </w:r>
      <w:r w:rsidR="00634311">
        <w:rPr>
          <w:snapToGrid/>
          <w:szCs w:val="22"/>
          <w:lang w:val="hu-HU" w:eastAsia="en-GB"/>
        </w:rPr>
        <w:t>2</w:t>
      </w:r>
      <w:r w:rsidRPr="00FE53B7">
        <w:rPr>
          <w:snapToGrid/>
          <w:szCs w:val="22"/>
          <w:lang w:val="hu-HU" w:eastAsia="en-GB"/>
        </w:rPr>
        <w:t>)</w:t>
      </w:r>
      <w:r>
        <w:rPr>
          <w:snapToGrid/>
          <w:szCs w:val="22"/>
          <w:lang w:val="hu-HU" w:eastAsia="en-GB"/>
        </w:rPr>
        <w:t xml:space="preserve">, </w:t>
      </w:r>
      <w:r w:rsidR="00301BBD">
        <w:rPr>
          <w:snapToGrid/>
          <w:szCs w:val="22"/>
          <w:lang w:val="hu-HU" w:eastAsia="en-GB"/>
        </w:rPr>
        <w:t>m</w:t>
      </w:r>
      <w:r w:rsidRPr="00FE53B7">
        <w:rPr>
          <w:snapToGrid/>
          <w:szCs w:val="22"/>
          <w:lang w:val="hu-HU" w:eastAsia="en-GB"/>
        </w:rPr>
        <w:t>ikrokristályos cellulóz (PH10</w:t>
      </w:r>
      <w:r w:rsidR="00634311">
        <w:rPr>
          <w:snapToGrid/>
          <w:szCs w:val="22"/>
          <w:lang w:val="hu-HU" w:eastAsia="en-GB"/>
        </w:rPr>
        <w:t>1</w:t>
      </w:r>
      <w:r w:rsidRPr="00FE53B7">
        <w:rPr>
          <w:snapToGrid/>
          <w:szCs w:val="22"/>
          <w:lang w:val="hu-HU" w:eastAsia="en-GB"/>
        </w:rPr>
        <w:t>)</w:t>
      </w:r>
      <w:r>
        <w:rPr>
          <w:snapToGrid/>
          <w:szCs w:val="22"/>
          <w:lang w:val="hu-HU" w:eastAsia="en-GB"/>
        </w:rPr>
        <w:t xml:space="preserve">, </w:t>
      </w:r>
      <w:r w:rsidR="00301BBD">
        <w:rPr>
          <w:snapToGrid/>
          <w:szCs w:val="22"/>
          <w:lang w:val="hu-HU" w:eastAsia="en-GB"/>
        </w:rPr>
        <w:t>m</w:t>
      </w:r>
      <w:r w:rsidRPr="00FE53B7">
        <w:rPr>
          <w:snapToGrid/>
          <w:szCs w:val="22"/>
          <w:lang w:val="hu-HU" w:eastAsia="en-GB"/>
        </w:rPr>
        <w:t>annit</w:t>
      </w:r>
      <w:r>
        <w:rPr>
          <w:snapToGrid/>
          <w:szCs w:val="22"/>
          <w:lang w:val="hu-HU" w:eastAsia="en-GB"/>
        </w:rPr>
        <w:t xml:space="preserve">, </w:t>
      </w:r>
      <w:r w:rsidR="00301BBD">
        <w:rPr>
          <w:snapToGrid/>
          <w:szCs w:val="22"/>
          <w:lang w:val="hu-HU" w:eastAsia="en-GB"/>
        </w:rPr>
        <w:t>k</w:t>
      </w:r>
      <w:r w:rsidRPr="00FE53B7">
        <w:rPr>
          <w:snapToGrid/>
          <w:szCs w:val="22"/>
          <w:lang w:val="hu-HU" w:eastAsia="en-GB"/>
        </w:rPr>
        <w:t>opovidon K</w:t>
      </w:r>
      <w:r w:rsidR="00301BBD">
        <w:rPr>
          <w:snapToGrid/>
          <w:szCs w:val="22"/>
          <w:lang w:val="hu-HU" w:eastAsia="en-GB"/>
        </w:rPr>
        <w:t>-</w:t>
      </w:r>
      <w:r w:rsidRPr="00FE53B7">
        <w:rPr>
          <w:snapToGrid/>
          <w:szCs w:val="22"/>
          <w:lang w:val="hu-HU" w:eastAsia="en-GB"/>
        </w:rPr>
        <w:t>28</w:t>
      </w:r>
      <w:r>
        <w:rPr>
          <w:snapToGrid/>
          <w:szCs w:val="22"/>
          <w:lang w:val="hu-HU" w:eastAsia="en-GB"/>
        </w:rPr>
        <w:t>,</w:t>
      </w:r>
      <w:r w:rsidR="00777B82" w:rsidRPr="00491A3E">
        <w:rPr>
          <w:lang w:val="hu-HU"/>
        </w:rPr>
        <w:t xml:space="preserve"> </w:t>
      </w:r>
      <w:bookmarkStart w:id="0" w:name="_Hlk178023995"/>
      <w:r w:rsidR="00777B82" w:rsidRPr="00777B82">
        <w:rPr>
          <w:snapToGrid/>
          <w:szCs w:val="22"/>
          <w:lang w:val="hu-HU" w:eastAsia="en-GB"/>
        </w:rPr>
        <w:t>vízmentes kolloid szilícium-dioxid</w:t>
      </w:r>
      <w:bookmarkEnd w:id="0"/>
      <w:r w:rsidR="00301BBD">
        <w:rPr>
          <w:snapToGrid/>
          <w:szCs w:val="22"/>
          <w:lang w:val="hu-HU" w:eastAsia="en-GB"/>
        </w:rPr>
        <w:t>,</w:t>
      </w:r>
      <w:r>
        <w:rPr>
          <w:snapToGrid/>
          <w:szCs w:val="22"/>
          <w:lang w:val="hu-HU" w:eastAsia="en-GB"/>
        </w:rPr>
        <w:t xml:space="preserve"> </w:t>
      </w:r>
      <w:r w:rsidR="00301BBD">
        <w:rPr>
          <w:snapToGrid/>
          <w:szCs w:val="22"/>
          <w:lang w:val="hu-HU" w:eastAsia="en-GB"/>
        </w:rPr>
        <w:t>m</w:t>
      </w:r>
      <w:r w:rsidRPr="00FE53B7">
        <w:rPr>
          <w:snapToGrid/>
          <w:szCs w:val="22"/>
          <w:lang w:val="hu-HU" w:eastAsia="en-GB"/>
        </w:rPr>
        <w:t>agnézium-sztearát</w:t>
      </w:r>
      <w:r w:rsidR="00301BBD">
        <w:rPr>
          <w:snapToGrid/>
          <w:szCs w:val="22"/>
          <w:lang w:val="hu-HU" w:eastAsia="en-GB"/>
        </w:rPr>
        <w:t>.</w:t>
      </w:r>
    </w:p>
    <w:p w14:paraId="59EC7946" w14:textId="52FB5AC1" w:rsidR="00012311" w:rsidRPr="00012311" w:rsidRDefault="00012311" w:rsidP="00012311">
      <w:p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440" w:hanging="306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-</w:t>
      </w:r>
      <w:r>
        <w:rPr>
          <w:snapToGrid/>
          <w:szCs w:val="22"/>
          <w:lang w:val="hu-HU" w:eastAsia="en-GB"/>
        </w:rPr>
        <w:tab/>
      </w:r>
      <w:r w:rsidRPr="00FE53B7">
        <w:rPr>
          <w:snapToGrid/>
          <w:szCs w:val="22"/>
          <w:lang w:val="hu-HU" w:eastAsia="en-GB"/>
        </w:rPr>
        <w:t>Filmbevonat</w:t>
      </w:r>
      <w:r>
        <w:rPr>
          <w:lang w:val="hu-HU"/>
        </w:rPr>
        <w:t xml:space="preserve">: </w:t>
      </w:r>
      <w:r w:rsidR="00301BBD">
        <w:rPr>
          <w:snapToGrid/>
          <w:szCs w:val="22"/>
          <w:lang w:val="hu-HU" w:eastAsia="en-GB"/>
        </w:rPr>
        <w:t>p</w:t>
      </w:r>
      <w:r w:rsidRPr="00012311">
        <w:rPr>
          <w:snapToGrid/>
          <w:szCs w:val="22"/>
          <w:lang w:val="hu-HU" w:eastAsia="en-GB"/>
        </w:rPr>
        <w:t>oli</w:t>
      </w:r>
      <w:r w:rsidR="00F44E47">
        <w:rPr>
          <w:snapToGrid/>
          <w:szCs w:val="22"/>
          <w:lang w:val="hu-HU" w:eastAsia="en-GB"/>
        </w:rPr>
        <w:t>(</w:t>
      </w:r>
      <w:r w:rsidRPr="00012311">
        <w:rPr>
          <w:snapToGrid/>
          <w:szCs w:val="22"/>
          <w:lang w:val="hu-HU" w:eastAsia="en-GB"/>
        </w:rPr>
        <w:t>vinil-alkohol</w:t>
      </w:r>
      <w:r w:rsidR="00F44E47">
        <w:rPr>
          <w:snapToGrid/>
          <w:szCs w:val="22"/>
          <w:lang w:val="hu-HU" w:eastAsia="en-GB"/>
        </w:rPr>
        <w:t>)</w:t>
      </w:r>
      <w:r>
        <w:rPr>
          <w:snapToGrid/>
          <w:szCs w:val="22"/>
          <w:lang w:val="hu-HU" w:eastAsia="en-GB"/>
        </w:rPr>
        <w:t xml:space="preserve">, </w:t>
      </w:r>
      <w:r w:rsidR="00301BBD">
        <w:rPr>
          <w:snapToGrid/>
          <w:szCs w:val="22"/>
          <w:lang w:val="hu-HU" w:eastAsia="en-GB"/>
        </w:rPr>
        <w:t>t</w:t>
      </w:r>
      <w:r w:rsidRPr="00012311">
        <w:rPr>
          <w:snapToGrid/>
          <w:szCs w:val="22"/>
          <w:lang w:val="hu-HU" w:eastAsia="en-GB"/>
        </w:rPr>
        <w:t>itán-dio</w:t>
      </w:r>
      <w:r w:rsidR="005B1E2E">
        <w:rPr>
          <w:snapToGrid/>
          <w:szCs w:val="22"/>
          <w:lang w:val="hu-HU" w:eastAsia="en-GB"/>
        </w:rPr>
        <w:t>x</w:t>
      </w:r>
      <w:r w:rsidRPr="00012311">
        <w:rPr>
          <w:snapToGrid/>
          <w:szCs w:val="22"/>
          <w:lang w:val="hu-HU" w:eastAsia="en-GB"/>
        </w:rPr>
        <w:t>id (E171)</w:t>
      </w:r>
      <w:r>
        <w:rPr>
          <w:snapToGrid/>
          <w:szCs w:val="22"/>
          <w:lang w:val="hu-HU" w:eastAsia="en-GB"/>
        </w:rPr>
        <w:t xml:space="preserve">, </w:t>
      </w:r>
      <w:r w:rsidR="00301BBD">
        <w:rPr>
          <w:snapToGrid/>
          <w:szCs w:val="22"/>
          <w:lang w:val="hu-HU" w:eastAsia="en-GB"/>
        </w:rPr>
        <w:t>m</w:t>
      </w:r>
      <w:r w:rsidRPr="00012311">
        <w:rPr>
          <w:snapToGrid/>
          <w:szCs w:val="22"/>
          <w:lang w:val="hu-HU" w:eastAsia="en-GB"/>
        </w:rPr>
        <w:t>akrogol 3350</w:t>
      </w:r>
      <w:r>
        <w:rPr>
          <w:snapToGrid/>
          <w:szCs w:val="22"/>
          <w:lang w:val="hu-HU" w:eastAsia="en-GB"/>
        </w:rPr>
        <w:t xml:space="preserve">, </w:t>
      </w:r>
      <w:r w:rsidR="00301BBD">
        <w:rPr>
          <w:snapToGrid/>
          <w:szCs w:val="22"/>
          <w:lang w:val="hu-HU" w:eastAsia="en-GB"/>
        </w:rPr>
        <w:t>t</w:t>
      </w:r>
      <w:r w:rsidRPr="00012311">
        <w:rPr>
          <w:snapToGrid/>
          <w:szCs w:val="22"/>
          <w:lang w:val="hu-HU" w:eastAsia="en-GB"/>
        </w:rPr>
        <w:t>alkum</w:t>
      </w:r>
      <w:r>
        <w:rPr>
          <w:snapToGrid/>
          <w:szCs w:val="22"/>
          <w:lang w:val="hu-HU" w:eastAsia="en-GB"/>
        </w:rPr>
        <w:t xml:space="preserve">, </w:t>
      </w:r>
      <w:r w:rsidR="00301BBD">
        <w:rPr>
          <w:snapToGrid/>
          <w:szCs w:val="22"/>
          <w:lang w:val="hu-HU" w:eastAsia="en-GB"/>
        </w:rPr>
        <w:t>s</w:t>
      </w:r>
      <w:r w:rsidRPr="00012311">
        <w:rPr>
          <w:snapToGrid/>
          <w:szCs w:val="22"/>
          <w:lang w:val="hu-HU" w:eastAsia="en-GB"/>
        </w:rPr>
        <w:t>árga vas-</w:t>
      </w:r>
      <w:r w:rsidR="005B1E2E">
        <w:rPr>
          <w:snapToGrid/>
          <w:szCs w:val="22"/>
          <w:lang w:val="hu-HU" w:eastAsia="en-GB"/>
        </w:rPr>
        <w:t>ox</w:t>
      </w:r>
      <w:r w:rsidRPr="00012311">
        <w:rPr>
          <w:snapToGrid/>
          <w:szCs w:val="22"/>
          <w:lang w:val="hu-HU" w:eastAsia="en-GB"/>
        </w:rPr>
        <w:t>id (E172)</w:t>
      </w:r>
      <w:r>
        <w:rPr>
          <w:snapToGrid/>
          <w:szCs w:val="22"/>
          <w:lang w:val="hu-HU" w:eastAsia="en-GB"/>
        </w:rPr>
        <w:t xml:space="preserve">, </w:t>
      </w:r>
      <w:r w:rsidR="00301BBD">
        <w:rPr>
          <w:snapToGrid/>
          <w:szCs w:val="22"/>
          <w:lang w:val="hu-HU" w:eastAsia="en-GB"/>
        </w:rPr>
        <w:t>v</w:t>
      </w:r>
      <w:r w:rsidRPr="00012311">
        <w:rPr>
          <w:snapToGrid/>
          <w:szCs w:val="22"/>
          <w:lang w:val="hu-HU" w:eastAsia="en-GB"/>
        </w:rPr>
        <w:t>örös vas-o</w:t>
      </w:r>
      <w:r w:rsidR="00B93ADD">
        <w:rPr>
          <w:snapToGrid/>
          <w:szCs w:val="22"/>
          <w:lang w:val="hu-HU" w:eastAsia="en-GB"/>
        </w:rPr>
        <w:t>x</w:t>
      </w:r>
      <w:r w:rsidRPr="00012311">
        <w:rPr>
          <w:snapToGrid/>
          <w:szCs w:val="22"/>
          <w:lang w:val="hu-HU" w:eastAsia="en-GB"/>
        </w:rPr>
        <w:t>id (E172)</w:t>
      </w:r>
      <w:r>
        <w:rPr>
          <w:snapToGrid/>
          <w:szCs w:val="22"/>
          <w:lang w:val="hu-HU" w:eastAsia="en-GB"/>
        </w:rPr>
        <w:t>.</w:t>
      </w:r>
    </w:p>
    <w:p w14:paraId="09ACF27D" w14:textId="77777777" w:rsidR="00012311" w:rsidRPr="007477A9" w:rsidRDefault="00012311" w:rsidP="00BA38B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64C5941D" w14:textId="0D3F081B" w:rsidR="00012311" w:rsidRPr="005B1E2E" w:rsidRDefault="005B1E2E" w:rsidP="00012311">
      <w:pPr>
        <w:spacing w:line="240" w:lineRule="auto"/>
        <w:rPr>
          <w:bCs/>
          <w:u w:val="single"/>
          <w:lang w:val="hu-HU"/>
        </w:rPr>
      </w:pPr>
      <w:r w:rsidRPr="005B1E2E">
        <w:rPr>
          <w:u w:val="single"/>
          <w:lang w:val="hu-HU"/>
        </w:rPr>
        <w:t xml:space="preserve">Dapagliflozin/Metformin Polpharma </w:t>
      </w:r>
      <w:r w:rsidR="00012311" w:rsidRPr="005B1E2E">
        <w:rPr>
          <w:bCs/>
          <w:u w:val="single"/>
          <w:lang w:val="hu-HU"/>
        </w:rPr>
        <w:t>5</w:t>
      </w:r>
      <w:r w:rsidR="00777B82">
        <w:rPr>
          <w:bCs/>
          <w:u w:val="single"/>
          <w:lang w:val="hu-HU"/>
        </w:rPr>
        <w:t> mg</w:t>
      </w:r>
      <w:r w:rsidR="00012311" w:rsidRPr="005B1E2E">
        <w:rPr>
          <w:bCs/>
          <w:u w:val="single"/>
          <w:lang w:val="hu-HU"/>
        </w:rPr>
        <w:t>/1000</w:t>
      </w:r>
      <w:r w:rsidR="00777B82">
        <w:rPr>
          <w:bCs/>
          <w:u w:val="single"/>
          <w:lang w:val="hu-HU"/>
        </w:rPr>
        <w:t> mg</w:t>
      </w:r>
      <w:r w:rsidR="00012311" w:rsidRPr="005B1E2E">
        <w:rPr>
          <w:bCs/>
          <w:snapToGrid/>
          <w:szCs w:val="22"/>
          <w:u w:val="single"/>
          <w:lang w:val="hu-HU" w:eastAsia="en-GB"/>
        </w:rPr>
        <w:t xml:space="preserve"> filmtabletta</w:t>
      </w:r>
    </w:p>
    <w:p w14:paraId="2244706C" w14:textId="560E949E" w:rsidR="00012311" w:rsidRPr="007477A9" w:rsidRDefault="00012311" w:rsidP="00012311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7477A9">
        <w:rPr>
          <w:snapToGrid/>
          <w:szCs w:val="22"/>
          <w:lang w:val="hu-HU" w:eastAsia="en-GB"/>
        </w:rPr>
        <w:t>-</w:t>
      </w:r>
      <w:r w:rsidRPr="007477A9">
        <w:rPr>
          <w:snapToGrid/>
          <w:szCs w:val="22"/>
          <w:lang w:val="hu-HU" w:eastAsia="en-GB"/>
        </w:rPr>
        <w:tab/>
      </w:r>
      <w:r w:rsidRPr="00491A3E">
        <w:rPr>
          <w:snapToGrid/>
          <w:szCs w:val="22"/>
          <w:lang w:val="hu-HU" w:eastAsia="en-GB"/>
        </w:rPr>
        <w:t>A hatóanyagok</w:t>
      </w:r>
      <w:r w:rsidRPr="007477A9">
        <w:rPr>
          <w:snapToGrid/>
          <w:szCs w:val="22"/>
          <w:lang w:val="hu-HU" w:eastAsia="en-GB"/>
        </w:rPr>
        <w:t xml:space="preserve"> a dapagliflozin és a metformin-hidroklorid.</w:t>
      </w:r>
    </w:p>
    <w:p w14:paraId="3699A020" w14:textId="44311868" w:rsidR="00012311" w:rsidRDefault="00012311" w:rsidP="00B93ADD">
      <w:pPr>
        <w:autoSpaceDE w:val="0"/>
        <w:autoSpaceDN w:val="0"/>
        <w:adjustRightInd w:val="0"/>
        <w:spacing w:line="240" w:lineRule="auto"/>
        <w:ind w:left="567"/>
        <w:rPr>
          <w:snapToGrid/>
          <w:szCs w:val="22"/>
          <w:lang w:val="hu-HU" w:eastAsia="en-GB"/>
        </w:rPr>
      </w:pPr>
      <w:r w:rsidRPr="007477A9">
        <w:rPr>
          <w:snapToGrid/>
          <w:szCs w:val="22"/>
          <w:lang w:val="hu-HU" w:eastAsia="en-GB"/>
        </w:rPr>
        <w:t xml:space="preserve">Minden </w:t>
      </w:r>
      <w:r w:rsidR="005B1E2E">
        <w:rPr>
          <w:lang w:val="hu-HU"/>
        </w:rPr>
        <w:t>Dapagliflozin/Metformin Polpharma</w:t>
      </w:r>
      <w:r w:rsidR="005B1E2E" w:rsidRPr="00564572">
        <w:rPr>
          <w:lang w:val="hu-HU"/>
        </w:rPr>
        <w:t xml:space="preserve"> </w:t>
      </w:r>
      <w:r w:rsidRPr="007477A9">
        <w:rPr>
          <w:snapToGrid/>
          <w:szCs w:val="22"/>
          <w:lang w:val="hu-HU" w:eastAsia="en-GB"/>
        </w:rPr>
        <w:t>filmtabletta 5</w:t>
      </w:r>
      <w:r w:rsidR="00777B82">
        <w:rPr>
          <w:snapToGrid/>
          <w:szCs w:val="22"/>
          <w:lang w:val="hu-HU" w:eastAsia="en-GB"/>
        </w:rPr>
        <w:t> mg</w:t>
      </w:r>
      <w:r w:rsidRPr="007477A9">
        <w:rPr>
          <w:snapToGrid/>
          <w:szCs w:val="22"/>
          <w:lang w:val="hu-HU" w:eastAsia="en-GB"/>
        </w:rPr>
        <w:t xml:space="preserve"> dapagliflozin</w:t>
      </w:r>
      <w:r w:rsidR="00D507C6">
        <w:rPr>
          <w:snapToGrid/>
          <w:szCs w:val="22"/>
          <w:lang w:val="hu-HU" w:eastAsia="en-GB"/>
        </w:rPr>
        <w:t>t</w:t>
      </w:r>
      <w:r w:rsidRPr="007477A9">
        <w:rPr>
          <w:snapToGrid/>
          <w:szCs w:val="22"/>
          <w:lang w:val="hu-HU" w:eastAsia="en-GB"/>
        </w:rPr>
        <w:t xml:space="preserve"> és </w:t>
      </w:r>
      <w:r>
        <w:rPr>
          <w:snapToGrid/>
          <w:szCs w:val="22"/>
          <w:lang w:val="hu-HU" w:eastAsia="en-GB"/>
        </w:rPr>
        <w:t>100</w:t>
      </w:r>
      <w:r w:rsidRPr="007477A9">
        <w:rPr>
          <w:snapToGrid/>
          <w:szCs w:val="22"/>
          <w:lang w:val="hu-HU" w:eastAsia="en-GB"/>
        </w:rPr>
        <w:t>0</w:t>
      </w:r>
      <w:r w:rsidR="00777B82">
        <w:rPr>
          <w:snapToGrid/>
          <w:szCs w:val="22"/>
          <w:lang w:val="hu-HU" w:eastAsia="en-GB"/>
        </w:rPr>
        <w:t> mg</w:t>
      </w:r>
      <w:r w:rsidRPr="007477A9">
        <w:rPr>
          <w:snapToGrid/>
          <w:szCs w:val="22"/>
          <w:lang w:val="hu-HU" w:eastAsia="en-GB"/>
        </w:rPr>
        <w:t xml:space="preserve"> metformin-hidrokloridot tartalmaz.</w:t>
      </w:r>
    </w:p>
    <w:p w14:paraId="693C2B64" w14:textId="77777777" w:rsidR="005B1E2E" w:rsidRDefault="005B1E2E" w:rsidP="005B1E2E">
      <w:pPr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-</w:t>
      </w:r>
      <w:r>
        <w:rPr>
          <w:snapToGrid/>
          <w:szCs w:val="22"/>
          <w:lang w:val="hu-HU" w:eastAsia="en-GB"/>
        </w:rPr>
        <w:tab/>
      </w:r>
      <w:r w:rsidRPr="007477A9">
        <w:rPr>
          <w:snapToGrid/>
          <w:szCs w:val="22"/>
          <w:lang w:val="hu-HU" w:eastAsia="en-GB"/>
        </w:rPr>
        <w:t>Egyéb összetevők:</w:t>
      </w:r>
    </w:p>
    <w:p w14:paraId="35C54992" w14:textId="6A3AB62E" w:rsidR="00012311" w:rsidRDefault="00012311" w:rsidP="00012311">
      <w:pPr>
        <w:pStyle w:val="Listaszerbekezds"/>
        <w:numPr>
          <w:ilvl w:val="0"/>
          <w:numId w:val="25"/>
        </w:numPr>
        <w:autoSpaceDE w:val="0"/>
        <w:autoSpaceDN w:val="0"/>
        <w:adjustRightInd w:val="0"/>
        <w:spacing w:line="240" w:lineRule="auto"/>
        <w:ind w:left="1418" w:hanging="284"/>
        <w:rPr>
          <w:snapToGrid/>
          <w:szCs w:val="22"/>
          <w:lang w:val="hu-HU" w:eastAsia="en-GB"/>
        </w:rPr>
      </w:pPr>
      <w:r w:rsidRPr="00012311">
        <w:rPr>
          <w:snapToGrid/>
          <w:szCs w:val="22"/>
          <w:lang w:val="hu-HU" w:eastAsia="en-GB"/>
        </w:rPr>
        <w:lastRenderedPageBreak/>
        <w:t xml:space="preserve">Tabletta mag: </w:t>
      </w:r>
      <w:r w:rsidR="00301BBD">
        <w:rPr>
          <w:snapToGrid/>
          <w:szCs w:val="22"/>
          <w:lang w:val="hu-HU" w:eastAsia="en-GB"/>
        </w:rPr>
        <w:t>m</w:t>
      </w:r>
      <w:r w:rsidRPr="00012311">
        <w:rPr>
          <w:snapToGrid/>
          <w:szCs w:val="22"/>
          <w:lang w:val="hu-HU" w:eastAsia="en-GB"/>
        </w:rPr>
        <w:t>ikrokristályos cellulóz (PH10</w:t>
      </w:r>
      <w:r w:rsidR="00634311">
        <w:rPr>
          <w:snapToGrid/>
          <w:szCs w:val="22"/>
          <w:lang w:val="hu-HU" w:eastAsia="en-GB"/>
        </w:rPr>
        <w:t>2</w:t>
      </w:r>
      <w:r w:rsidRPr="00012311">
        <w:rPr>
          <w:snapToGrid/>
          <w:szCs w:val="22"/>
          <w:lang w:val="hu-HU" w:eastAsia="en-GB"/>
        </w:rPr>
        <w:t xml:space="preserve">), </w:t>
      </w:r>
      <w:r w:rsidR="00301BBD">
        <w:rPr>
          <w:snapToGrid/>
          <w:szCs w:val="22"/>
          <w:lang w:val="hu-HU" w:eastAsia="en-GB"/>
        </w:rPr>
        <w:t>m</w:t>
      </w:r>
      <w:r w:rsidRPr="00012311">
        <w:rPr>
          <w:snapToGrid/>
          <w:szCs w:val="22"/>
          <w:lang w:val="hu-HU" w:eastAsia="en-GB"/>
        </w:rPr>
        <w:t>ikrokristályos cellulóz (PH10</w:t>
      </w:r>
      <w:r w:rsidR="00634311">
        <w:rPr>
          <w:snapToGrid/>
          <w:szCs w:val="22"/>
          <w:lang w:val="hu-HU" w:eastAsia="en-GB"/>
        </w:rPr>
        <w:t>1</w:t>
      </w:r>
      <w:r w:rsidRPr="00012311">
        <w:rPr>
          <w:snapToGrid/>
          <w:szCs w:val="22"/>
          <w:lang w:val="hu-HU" w:eastAsia="en-GB"/>
        </w:rPr>
        <w:t xml:space="preserve">), </w:t>
      </w:r>
      <w:r w:rsidR="00301BBD">
        <w:rPr>
          <w:snapToGrid/>
          <w:szCs w:val="22"/>
          <w:lang w:val="hu-HU" w:eastAsia="en-GB"/>
        </w:rPr>
        <w:t>m</w:t>
      </w:r>
      <w:r w:rsidRPr="00012311">
        <w:rPr>
          <w:snapToGrid/>
          <w:szCs w:val="22"/>
          <w:lang w:val="hu-HU" w:eastAsia="en-GB"/>
        </w:rPr>
        <w:t xml:space="preserve">annit, </w:t>
      </w:r>
      <w:r w:rsidR="00301BBD">
        <w:rPr>
          <w:snapToGrid/>
          <w:szCs w:val="22"/>
          <w:lang w:val="hu-HU" w:eastAsia="en-GB"/>
        </w:rPr>
        <w:t>k</w:t>
      </w:r>
      <w:r w:rsidRPr="00012311">
        <w:rPr>
          <w:snapToGrid/>
          <w:szCs w:val="22"/>
          <w:lang w:val="hu-HU" w:eastAsia="en-GB"/>
        </w:rPr>
        <w:t>opovidon K</w:t>
      </w:r>
      <w:r w:rsidR="00301BBD">
        <w:rPr>
          <w:snapToGrid/>
          <w:szCs w:val="22"/>
          <w:lang w:val="hu-HU" w:eastAsia="en-GB"/>
        </w:rPr>
        <w:t>-</w:t>
      </w:r>
      <w:r w:rsidRPr="00012311">
        <w:rPr>
          <w:snapToGrid/>
          <w:szCs w:val="22"/>
          <w:lang w:val="hu-HU" w:eastAsia="en-GB"/>
        </w:rPr>
        <w:t xml:space="preserve">28, </w:t>
      </w:r>
      <w:r w:rsidR="00D507C6" w:rsidRPr="00D507C6">
        <w:rPr>
          <w:snapToGrid/>
          <w:szCs w:val="22"/>
          <w:lang w:val="hu-HU" w:eastAsia="en-GB"/>
        </w:rPr>
        <w:t>vízmentes kolloid szilícium-dioxid</w:t>
      </w:r>
      <w:r w:rsidR="00301BBD">
        <w:rPr>
          <w:snapToGrid/>
          <w:szCs w:val="22"/>
          <w:lang w:val="hu-HU" w:eastAsia="en-GB"/>
        </w:rPr>
        <w:t>,</w:t>
      </w:r>
      <w:r w:rsidRPr="00012311">
        <w:rPr>
          <w:snapToGrid/>
          <w:szCs w:val="22"/>
          <w:lang w:val="hu-HU" w:eastAsia="en-GB"/>
        </w:rPr>
        <w:t xml:space="preserve"> </w:t>
      </w:r>
      <w:r w:rsidR="00301BBD">
        <w:rPr>
          <w:snapToGrid/>
          <w:szCs w:val="22"/>
          <w:lang w:val="hu-HU" w:eastAsia="en-GB"/>
        </w:rPr>
        <w:t>m</w:t>
      </w:r>
      <w:r w:rsidRPr="00012311">
        <w:rPr>
          <w:snapToGrid/>
          <w:szCs w:val="22"/>
          <w:lang w:val="hu-HU" w:eastAsia="en-GB"/>
        </w:rPr>
        <w:t>agnézium-sztearát</w:t>
      </w:r>
      <w:r w:rsidR="00301BBD">
        <w:rPr>
          <w:snapToGrid/>
          <w:szCs w:val="22"/>
          <w:lang w:val="hu-HU" w:eastAsia="en-GB"/>
        </w:rPr>
        <w:t>.</w:t>
      </w:r>
    </w:p>
    <w:p w14:paraId="0C9DB661" w14:textId="65437F59" w:rsidR="00012311" w:rsidRPr="00012311" w:rsidRDefault="00012311" w:rsidP="00012311">
      <w:p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ind w:left="1418" w:hanging="284"/>
        <w:rPr>
          <w:snapToGrid/>
          <w:szCs w:val="22"/>
          <w:lang w:val="hu-HU" w:eastAsia="en-GB"/>
        </w:rPr>
      </w:pPr>
      <w:r w:rsidRPr="00012311">
        <w:rPr>
          <w:snapToGrid/>
          <w:szCs w:val="22"/>
          <w:lang w:val="hu-HU" w:eastAsia="en-GB"/>
        </w:rPr>
        <w:t>-</w:t>
      </w:r>
      <w:r w:rsidRPr="00012311">
        <w:rPr>
          <w:snapToGrid/>
          <w:szCs w:val="22"/>
          <w:lang w:val="hu-HU" w:eastAsia="en-GB"/>
        </w:rPr>
        <w:tab/>
        <w:t>Filmbevonat</w:t>
      </w:r>
      <w:r w:rsidRPr="00012311">
        <w:rPr>
          <w:lang w:val="hu-HU"/>
        </w:rPr>
        <w:t xml:space="preserve">: </w:t>
      </w:r>
      <w:r w:rsidR="00301BBD">
        <w:rPr>
          <w:snapToGrid/>
          <w:szCs w:val="22"/>
          <w:lang w:val="hu-HU" w:eastAsia="en-GB"/>
        </w:rPr>
        <w:t>p</w:t>
      </w:r>
      <w:r w:rsidRPr="00012311">
        <w:rPr>
          <w:snapToGrid/>
          <w:szCs w:val="22"/>
          <w:lang w:val="hu-HU" w:eastAsia="en-GB"/>
        </w:rPr>
        <w:t>oli</w:t>
      </w:r>
      <w:r w:rsidR="00D86C3F">
        <w:rPr>
          <w:snapToGrid/>
          <w:szCs w:val="22"/>
          <w:lang w:val="hu-HU" w:eastAsia="en-GB"/>
        </w:rPr>
        <w:t>(</w:t>
      </w:r>
      <w:r w:rsidRPr="00012311">
        <w:rPr>
          <w:snapToGrid/>
          <w:szCs w:val="22"/>
          <w:lang w:val="hu-HU" w:eastAsia="en-GB"/>
        </w:rPr>
        <w:t>vinil-alkohol</w:t>
      </w:r>
      <w:r w:rsidR="00D86C3F">
        <w:rPr>
          <w:snapToGrid/>
          <w:szCs w:val="22"/>
          <w:lang w:val="hu-HU" w:eastAsia="en-GB"/>
        </w:rPr>
        <w:t>)</w:t>
      </w:r>
      <w:r w:rsidRPr="00012311">
        <w:rPr>
          <w:snapToGrid/>
          <w:szCs w:val="22"/>
          <w:lang w:val="hu-HU" w:eastAsia="en-GB"/>
        </w:rPr>
        <w:t xml:space="preserve">, </w:t>
      </w:r>
      <w:r w:rsidR="00301BBD">
        <w:rPr>
          <w:snapToGrid/>
          <w:szCs w:val="22"/>
          <w:lang w:val="hu-HU" w:eastAsia="en-GB"/>
        </w:rPr>
        <w:t>t</w:t>
      </w:r>
      <w:r w:rsidRPr="00012311">
        <w:rPr>
          <w:snapToGrid/>
          <w:szCs w:val="22"/>
          <w:lang w:val="hu-HU" w:eastAsia="en-GB"/>
        </w:rPr>
        <w:t>itán-di</w:t>
      </w:r>
      <w:r w:rsidR="00B93ADD">
        <w:rPr>
          <w:snapToGrid/>
          <w:szCs w:val="22"/>
          <w:lang w:val="hu-HU" w:eastAsia="en-GB"/>
        </w:rPr>
        <w:t>oxi</w:t>
      </w:r>
      <w:r w:rsidRPr="00012311">
        <w:rPr>
          <w:snapToGrid/>
          <w:szCs w:val="22"/>
          <w:lang w:val="hu-HU" w:eastAsia="en-GB"/>
        </w:rPr>
        <w:t xml:space="preserve">d (E171), </w:t>
      </w:r>
      <w:r w:rsidR="00301BBD">
        <w:rPr>
          <w:snapToGrid/>
          <w:szCs w:val="22"/>
          <w:lang w:val="hu-HU" w:eastAsia="en-GB"/>
        </w:rPr>
        <w:t>m</w:t>
      </w:r>
      <w:r w:rsidRPr="00012311">
        <w:rPr>
          <w:snapToGrid/>
          <w:szCs w:val="22"/>
          <w:lang w:val="hu-HU" w:eastAsia="en-GB"/>
        </w:rPr>
        <w:t xml:space="preserve">akrogol 3350, </w:t>
      </w:r>
      <w:r w:rsidR="00301BBD">
        <w:rPr>
          <w:snapToGrid/>
          <w:szCs w:val="22"/>
          <w:lang w:val="hu-HU" w:eastAsia="en-GB"/>
        </w:rPr>
        <w:t>t</w:t>
      </w:r>
      <w:r w:rsidRPr="00012311">
        <w:rPr>
          <w:snapToGrid/>
          <w:szCs w:val="22"/>
          <w:lang w:val="hu-HU" w:eastAsia="en-GB"/>
        </w:rPr>
        <w:t xml:space="preserve">alkum, </w:t>
      </w:r>
      <w:r w:rsidR="00301BBD">
        <w:rPr>
          <w:snapToGrid/>
          <w:szCs w:val="22"/>
          <w:lang w:val="hu-HU" w:eastAsia="en-GB"/>
        </w:rPr>
        <w:t>s</w:t>
      </w:r>
      <w:r w:rsidRPr="00012311">
        <w:rPr>
          <w:snapToGrid/>
          <w:szCs w:val="22"/>
          <w:lang w:val="hu-HU" w:eastAsia="en-GB"/>
        </w:rPr>
        <w:t>árga vas-o</w:t>
      </w:r>
      <w:r w:rsidR="00B93ADD">
        <w:rPr>
          <w:snapToGrid/>
          <w:szCs w:val="22"/>
          <w:lang w:val="hu-HU" w:eastAsia="en-GB"/>
        </w:rPr>
        <w:t>x</w:t>
      </w:r>
      <w:r w:rsidRPr="00012311">
        <w:rPr>
          <w:snapToGrid/>
          <w:szCs w:val="22"/>
          <w:lang w:val="hu-HU" w:eastAsia="en-GB"/>
        </w:rPr>
        <w:t>id (E172).</w:t>
      </w:r>
    </w:p>
    <w:p w14:paraId="08BF0BD0" w14:textId="77777777" w:rsidR="00BA38B2" w:rsidRPr="007477A9" w:rsidRDefault="00BA38B2" w:rsidP="005E4EDA">
      <w:pPr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val="hu-HU" w:eastAsia="en-US"/>
        </w:rPr>
      </w:pPr>
    </w:p>
    <w:p w14:paraId="75D1D4D2" w14:textId="2EE7E13B" w:rsidR="00F45C51" w:rsidRPr="005B1E2E" w:rsidRDefault="00D05999" w:rsidP="004D3C18">
      <w:pPr>
        <w:spacing w:line="240" w:lineRule="auto"/>
        <w:rPr>
          <w:b/>
          <w:lang w:val="hu-HU"/>
        </w:rPr>
      </w:pPr>
      <w:r w:rsidRPr="005B1E2E">
        <w:rPr>
          <w:b/>
          <w:lang w:val="hu-HU"/>
        </w:rPr>
        <w:t xml:space="preserve">Milyen az </w:t>
      </w:r>
      <w:r w:rsidR="005B1E2E" w:rsidRPr="005B1E2E">
        <w:rPr>
          <w:b/>
          <w:lang w:val="hu-HU"/>
        </w:rPr>
        <w:t>Dapagliflozin/Metformin Polpharma</w:t>
      </w:r>
      <w:r w:rsidRPr="005B1E2E">
        <w:rPr>
          <w:b/>
          <w:lang w:val="hu-HU"/>
        </w:rPr>
        <w:t xml:space="preserve"> külleme és mit tartalmaz a csomagolás</w:t>
      </w:r>
      <w:r w:rsidR="00905D16" w:rsidRPr="005B1E2E">
        <w:rPr>
          <w:b/>
          <w:lang w:val="hu-HU"/>
        </w:rPr>
        <w:t>?</w:t>
      </w:r>
    </w:p>
    <w:p w14:paraId="2750F29A" w14:textId="73273AB9" w:rsidR="00012311" w:rsidRPr="005B1E2E" w:rsidRDefault="005B1E2E" w:rsidP="004D3C18">
      <w:pPr>
        <w:spacing w:line="240" w:lineRule="auto"/>
        <w:rPr>
          <w:u w:val="single"/>
          <w:lang w:val="hu-HU"/>
        </w:rPr>
      </w:pPr>
      <w:r w:rsidRPr="005B1E2E">
        <w:rPr>
          <w:u w:val="single"/>
          <w:lang w:val="hu-HU"/>
        </w:rPr>
        <w:t>Dapagliflozin/Metformin Polpharma</w:t>
      </w:r>
      <w:r w:rsidRPr="005B1E2E">
        <w:rPr>
          <w:snapToGrid/>
          <w:szCs w:val="22"/>
          <w:u w:val="single"/>
          <w:lang w:val="hu-HU" w:eastAsia="en-GB"/>
        </w:rPr>
        <w:t xml:space="preserve"> </w:t>
      </w:r>
      <w:r w:rsidR="00012311" w:rsidRPr="005B1E2E">
        <w:rPr>
          <w:u w:val="single"/>
          <w:lang w:val="hu-HU"/>
        </w:rPr>
        <w:t>5</w:t>
      </w:r>
      <w:r w:rsidR="00777B82">
        <w:rPr>
          <w:u w:val="single"/>
          <w:lang w:val="hu-HU"/>
        </w:rPr>
        <w:t> mg</w:t>
      </w:r>
      <w:r w:rsidR="00012311" w:rsidRPr="005B1E2E">
        <w:rPr>
          <w:u w:val="single"/>
          <w:lang w:val="hu-HU"/>
        </w:rPr>
        <w:t>/850</w:t>
      </w:r>
      <w:r w:rsidR="00777B82">
        <w:rPr>
          <w:u w:val="single"/>
          <w:lang w:val="hu-HU"/>
        </w:rPr>
        <w:t> mg</w:t>
      </w:r>
      <w:r w:rsidR="00012311" w:rsidRPr="005B1E2E">
        <w:rPr>
          <w:u w:val="single"/>
          <w:lang w:val="hu-HU"/>
        </w:rPr>
        <w:t xml:space="preserve"> filmtabletta</w:t>
      </w:r>
    </w:p>
    <w:p w14:paraId="7C55B890" w14:textId="77777777" w:rsidR="00D86C3F" w:rsidRPr="00D86C3F" w:rsidRDefault="00D86C3F" w:rsidP="004D3C18">
      <w:pPr>
        <w:spacing w:line="240" w:lineRule="auto"/>
        <w:rPr>
          <w:lang w:val="hu-HU"/>
        </w:rPr>
      </w:pPr>
      <w:r w:rsidRPr="00D86C3F">
        <w:rPr>
          <w:lang w:val="hu-HU"/>
        </w:rPr>
        <w:t>Világos narancssárga, ovális, mindkét oldalán domború filmtabletta, egyik oldalán „850” mélynyomású jelöléssel.</w:t>
      </w:r>
    </w:p>
    <w:p w14:paraId="50D7F3E5" w14:textId="5A1FF3EB" w:rsidR="00D86C3F" w:rsidRPr="00012311" w:rsidRDefault="00D86C3F" w:rsidP="004D3C18">
      <w:pPr>
        <w:spacing w:line="240" w:lineRule="auto"/>
        <w:rPr>
          <w:lang w:val="hu-HU"/>
        </w:rPr>
      </w:pPr>
      <w:r w:rsidRPr="00D86C3F">
        <w:rPr>
          <w:lang w:val="hu-HU"/>
        </w:rPr>
        <w:t>Méretek: hossz 20,2 mm ± 0,2 mm; szélesség 10,0 mm ± 0,2 mm.</w:t>
      </w:r>
    </w:p>
    <w:p w14:paraId="6FEF2495" w14:textId="77777777" w:rsidR="00012311" w:rsidRPr="00012311" w:rsidRDefault="00012311" w:rsidP="004D3C18">
      <w:pPr>
        <w:spacing w:line="240" w:lineRule="auto"/>
        <w:rPr>
          <w:lang w:val="hu-HU"/>
        </w:rPr>
      </w:pPr>
    </w:p>
    <w:p w14:paraId="445B5BBE" w14:textId="449F2083" w:rsidR="00012311" w:rsidRPr="005B1E2E" w:rsidRDefault="005B1E2E" w:rsidP="005E4EDA">
      <w:pPr>
        <w:spacing w:line="240" w:lineRule="auto"/>
        <w:rPr>
          <w:u w:val="single"/>
          <w:lang w:val="hu-HU"/>
        </w:rPr>
      </w:pPr>
      <w:r w:rsidRPr="005B1E2E">
        <w:rPr>
          <w:u w:val="single"/>
          <w:lang w:val="hu-HU"/>
        </w:rPr>
        <w:t>Dapagliflozin/Metformin Polpharma</w:t>
      </w:r>
      <w:r w:rsidRPr="005B1E2E">
        <w:rPr>
          <w:snapToGrid/>
          <w:szCs w:val="22"/>
          <w:u w:val="single"/>
          <w:lang w:val="hu-HU" w:eastAsia="en-GB"/>
        </w:rPr>
        <w:t xml:space="preserve"> </w:t>
      </w:r>
      <w:r w:rsidR="00012311" w:rsidRPr="005B1E2E">
        <w:rPr>
          <w:u w:val="single"/>
          <w:lang w:val="hu-HU"/>
        </w:rPr>
        <w:t>5</w:t>
      </w:r>
      <w:r w:rsidR="00777B82">
        <w:rPr>
          <w:u w:val="single"/>
          <w:lang w:val="hu-HU"/>
        </w:rPr>
        <w:t> mg</w:t>
      </w:r>
      <w:r w:rsidR="00012311" w:rsidRPr="005B1E2E">
        <w:rPr>
          <w:u w:val="single"/>
          <w:lang w:val="hu-HU"/>
        </w:rPr>
        <w:t>/1000</w:t>
      </w:r>
      <w:r w:rsidR="00777B82">
        <w:rPr>
          <w:u w:val="single"/>
          <w:lang w:val="hu-HU"/>
        </w:rPr>
        <w:t> mg</w:t>
      </w:r>
      <w:r w:rsidR="00012311" w:rsidRPr="005B1E2E">
        <w:rPr>
          <w:u w:val="single"/>
          <w:lang w:val="hu-HU"/>
        </w:rPr>
        <w:t xml:space="preserve"> filmtabletta</w:t>
      </w:r>
    </w:p>
    <w:p w14:paraId="5BD4DCDB" w14:textId="77777777" w:rsidR="00D86C3F" w:rsidRPr="00D86C3F" w:rsidRDefault="00D86C3F" w:rsidP="005E4EDA">
      <w:pPr>
        <w:spacing w:line="240" w:lineRule="auto"/>
        <w:rPr>
          <w:lang w:val="hu-HU"/>
        </w:rPr>
      </w:pPr>
      <w:r w:rsidRPr="00D86C3F">
        <w:rPr>
          <w:lang w:val="hu-HU"/>
        </w:rPr>
        <w:t>Sárga, ovális, mindkét oldalán domború filmtabletta, egyik oldalán „1000” mélynyomású jelöléssel.</w:t>
      </w:r>
    </w:p>
    <w:p w14:paraId="6CECD37F" w14:textId="05B605E0" w:rsidR="00D86C3F" w:rsidRPr="00012311" w:rsidRDefault="00D86C3F" w:rsidP="005E4EDA">
      <w:pPr>
        <w:spacing w:line="240" w:lineRule="auto"/>
        <w:rPr>
          <w:lang w:val="hu-HU"/>
        </w:rPr>
      </w:pPr>
      <w:r w:rsidRPr="00D86C3F">
        <w:rPr>
          <w:lang w:val="hu-HU"/>
        </w:rPr>
        <w:t>Méretek: hossz 21,5 mm ± 0,2 mm; szélesség 10,6 mm ± 0,2 mm.</w:t>
      </w:r>
    </w:p>
    <w:p w14:paraId="53B9753C" w14:textId="77777777" w:rsidR="00012311" w:rsidRPr="00012311" w:rsidRDefault="00012311" w:rsidP="00012311">
      <w:pPr>
        <w:spacing w:line="240" w:lineRule="auto"/>
        <w:rPr>
          <w:lang w:val="hu-HU"/>
        </w:rPr>
      </w:pPr>
    </w:p>
    <w:p w14:paraId="0CD3690C" w14:textId="762BC4A1" w:rsidR="00012311" w:rsidRPr="00012311" w:rsidRDefault="00012311" w:rsidP="00012311">
      <w:pPr>
        <w:spacing w:line="240" w:lineRule="auto"/>
        <w:rPr>
          <w:lang w:val="hu-HU"/>
        </w:rPr>
      </w:pPr>
      <w:r w:rsidRPr="00012311">
        <w:rPr>
          <w:lang w:val="hu-HU"/>
        </w:rPr>
        <w:t xml:space="preserve">A </w:t>
      </w:r>
      <w:r w:rsidR="005B1E2E">
        <w:rPr>
          <w:lang w:val="hu-HU"/>
        </w:rPr>
        <w:t>Dapagliflozin/Metformin Polpharma</w:t>
      </w:r>
      <w:r w:rsidR="005B1E2E" w:rsidRPr="00BA38B2">
        <w:rPr>
          <w:snapToGrid/>
          <w:szCs w:val="22"/>
          <w:lang w:val="hu-HU" w:eastAsia="en-GB"/>
        </w:rPr>
        <w:t xml:space="preserve"> </w:t>
      </w:r>
      <w:r w:rsidRPr="00012311">
        <w:rPr>
          <w:lang w:val="hu-HU"/>
        </w:rPr>
        <w:t>5</w:t>
      </w:r>
      <w:r w:rsidR="00777B82">
        <w:rPr>
          <w:lang w:val="hu-HU"/>
        </w:rPr>
        <w:t> mg</w:t>
      </w:r>
      <w:r w:rsidRPr="00012311">
        <w:rPr>
          <w:lang w:val="hu-HU"/>
        </w:rPr>
        <w:t>/850</w:t>
      </w:r>
      <w:r w:rsidR="00777B82">
        <w:rPr>
          <w:lang w:val="hu-HU"/>
        </w:rPr>
        <w:t> mg</w:t>
      </w:r>
      <w:r w:rsidRPr="00012311">
        <w:rPr>
          <w:lang w:val="hu-HU"/>
        </w:rPr>
        <w:t xml:space="preserve"> filmtabletta és a </w:t>
      </w:r>
      <w:r w:rsidR="005B1E2E">
        <w:rPr>
          <w:lang w:val="hu-HU"/>
        </w:rPr>
        <w:t>Dapagliflozin/Metformin Polpharma</w:t>
      </w:r>
      <w:r w:rsidR="005B1E2E" w:rsidRPr="00BA38B2">
        <w:rPr>
          <w:snapToGrid/>
          <w:szCs w:val="22"/>
          <w:lang w:val="hu-HU" w:eastAsia="en-GB"/>
        </w:rPr>
        <w:t xml:space="preserve"> </w:t>
      </w:r>
      <w:r w:rsidRPr="00012311">
        <w:rPr>
          <w:lang w:val="hu-HU"/>
        </w:rPr>
        <w:t>5</w:t>
      </w:r>
      <w:r w:rsidR="00777B82">
        <w:rPr>
          <w:lang w:val="hu-HU"/>
        </w:rPr>
        <w:t> mg</w:t>
      </w:r>
      <w:r w:rsidRPr="00012311">
        <w:rPr>
          <w:lang w:val="hu-HU"/>
        </w:rPr>
        <w:t>/1000</w:t>
      </w:r>
      <w:r w:rsidR="00777B82">
        <w:rPr>
          <w:lang w:val="hu-HU"/>
        </w:rPr>
        <w:t> mg</w:t>
      </w:r>
      <w:r w:rsidRPr="00012311">
        <w:rPr>
          <w:lang w:val="hu-HU"/>
        </w:rPr>
        <w:t xml:space="preserve"> filmtabletta</w:t>
      </w:r>
      <w:r w:rsidR="0092524F">
        <w:rPr>
          <w:lang w:val="hu-HU"/>
        </w:rPr>
        <w:t xml:space="preserve"> az alábbi kiszerelésekben érhető el:</w:t>
      </w:r>
    </w:p>
    <w:p w14:paraId="2571BA91" w14:textId="4ED97798" w:rsidR="00012311" w:rsidRDefault="00012311" w:rsidP="00012311">
      <w:pPr>
        <w:spacing w:line="240" w:lineRule="auto"/>
        <w:rPr>
          <w:lang w:val="hu-HU"/>
        </w:rPr>
      </w:pPr>
      <w:r w:rsidRPr="00012311">
        <w:rPr>
          <w:lang w:val="hu-HU"/>
        </w:rPr>
        <w:t>10, 14, 28, 30, 56, 60, 90, 120, 180, 196 filmtabletta</w:t>
      </w:r>
      <w:r w:rsidR="0092524F" w:rsidRPr="0092524F">
        <w:rPr>
          <w:lang w:val="hu-HU"/>
        </w:rPr>
        <w:t xml:space="preserve"> </w:t>
      </w:r>
      <w:r w:rsidR="0092524F" w:rsidRPr="00012311">
        <w:rPr>
          <w:lang w:val="hu-HU"/>
        </w:rPr>
        <w:t>Al/</w:t>
      </w:r>
      <w:r w:rsidR="003B239B">
        <w:rPr>
          <w:lang w:val="hu-HU"/>
        </w:rPr>
        <w:t>/</w:t>
      </w:r>
      <w:r w:rsidR="0092524F" w:rsidRPr="00012311">
        <w:rPr>
          <w:lang w:val="hu-HU"/>
        </w:rPr>
        <w:t>PVC/PCTFE buborékcsomagolásban</w:t>
      </w:r>
      <w:r w:rsidR="00AB60C9">
        <w:rPr>
          <w:lang w:val="hu-HU"/>
        </w:rPr>
        <w:t>.</w:t>
      </w:r>
    </w:p>
    <w:p w14:paraId="5EC10E37" w14:textId="77777777" w:rsidR="0092524F" w:rsidRPr="00012311" w:rsidRDefault="0092524F" w:rsidP="00012311">
      <w:pPr>
        <w:spacing w:line="240" w:lineRule="auto"/>
        <w:rPr>
          <w:lang w:val="hu-HU"/>
        </w:rPr>
      </w:pPr>
    </w:p>
    <w:p w14:paraId="3ED72B26" w14:textId="07CDF2C4" w:rsidR="007477A9" w:rsidRPr="007477A9" w:rsidRDefault="0092524F" w:rsidP="007477A9">
      <w:pPr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Nem </w:t>
      </w:r>
      <w:r w:rsidR="007477A9" w:rsidRPr="007477A9">
        <w:rPr>
          <w:snapToGrid/>
          <w:szCs w:val="22"/>
          <w:lang w:val="hu-HU" w:eastAsia="en-GB"/>
        </w:rPr>
        <w:t>feltétlenül mindegyik kiszerelés kerül kereskedelmi forgalomba.</w:t>
      </w:r>
    </w:p>
    <w:p w14:paraId="357CA37B" w14:textId="77777777" w:rsidR="007477A9" w:rsidRPr="00301BBD" w:rsidRDefault="007477A9" w:rsidP="007477A9">
      <w:pPr>
        <w:spacing w:line="240" w:lineRule="auto"/>
        <w:rPr>
          <w:bCs/>
          <w:lang w:val="hu-HU"/>
        </w:rPr>
      </w:pPr>
    </w:p>
    <w:p w14:paraId="5C6C0F0A" w14:textId="36094CBB" w:rsidR="00F45C51" w:rsidRPr="007477A9" w:rsidRDefault="00D05999" w:rsidP="00B311B8">
      <w:pPr>
        <w:spacing w:line="240" w:lineRule="auto"/>
        <w:rPr>
          <w:b/>
          <w:lang w:val="hu-HU"/>
        </w:rPr>
      </w:pPr>
      <w:r w:rsidRPr="007477A9">
        <w:rPr>
          <w:b/>
          <w:lang w:val="hu-HU"/>
        </w:rPr>
        <w:t>A forgalomba hozatali engedély jogosultja és a gyártó</w:t>
      </w:r>
    </w:p>
    <w:p w14:paraId="2DDAC4FE" w14:textId="77777777" w:rsidR="001A076A" w:rsidRPr="00FE53B7" w:rsidRDefault="001A076A" w:rsidP="001A076A">
      <w:pPr>
        <w:spacing w:line="240" w:lineRule="auto"/>
        <w:rPr>
          <w:rFonts w:eastAsia="Calibri"/>
          <w:lang w:val="hu-HU" w:eastAsia="pl-PL"/>
        </w:rPr>
      </w:pPr>
      <w:r w:rsidRPr="00FE53B7">
        <w:rPr>
          <w:rFonts w:eastAsia="Calibri"/>
          <w:lang w:val="hu-HU" w:eastAsia="pl-PL"/>
        </w:rPr>
        <w:t>Zakłady Farmaceutyczne POLPHARMA S.A.</w:t>
      </w:r>
    </w:p>
    <w:p w14:paraId="2D27F287" w14:textId="02E6F5F0" w:rsidR="0092524F" w:rsidRDefault="001A076A" w:rsidP="001A076A">
      <w:pPr>
        <w:spacing w:line="240" w:lineRule="auto"/>
        <w:ind w:left="567" w:hanging="567"/>
        <w:outlineLvl w:val="0"/>
        <w:rPr>
          <w:rFonts w:eastAsia="Calibri"/>
          <w:lang w:val="hu-HU" w:eastAsia="pl-PL"/>
        </w:rPr>
      </w:pPr>
      <w:r w:rsidRPr="00FE53B7">
        <w:rPr>
          <w:rFonts w:eastAsia="Calibri"/>
          <w:lang w:val="hu-HU" w:eastAsia="pl-PL"/>
        </w:rPr>
        <w:t>ul. Pelplińska 19, 83-200 Starogard Gdański,</w:t>
      </w:r>
    </w:p>
    <w:p w14:paraId="3CC40490" w14:textId="5C04546E" w:rsidR="001A076A" w:rsidRPr="00FE53B7" w:rsidRDefault="001A076A" w:rsidP="001A076A">
      <w:pPr>
        <w:spacing w:line="240" w:lineRule="auto"/>
        <w:ind w:left="567" w:hanging="567"/>
        <w:outlineLvl w:val="0"/>
        <w:rPr>
          <w:rFonts w:eastAsia="Calibri"/>
          <w:lang w:val="hu-HU" w:eastAsia="pl-PL"/>
        </w:rPr>
      </w:pPr>
      <w:r w:rsidRPr="00FE53B7">
        <w:rPr>
          <w:rFonts w:eastAsia="Calibri"/>
          <w:lang w:val="hu-HU" w:eastAsia="pl-PL"/>
        </w:rPr>
        <w:t>Lengyelország</w:t>
      </w:r>
    </w:p>
    <w:p w14:paraId="7864F193" w14:textId="77777777" w:rsidR="00B311B8" w:rsidRPr="001A076A" w:rsidRDefault="00B311B8" w:rsidP="00082A8E">
      <w:pPr>
        <w:spacing w:line="240" w:lineRule="auto"/>
        <w:ind w:right="-2"/>
        <w:rPr>
          <w:lang w:val="hu-HU"/>
        </w:rPr>
      </w:pPr>
    </w:p>
    <w:p w14:paraId="53948A44" w14:textId="21C58FD1" w:rsidR="00F3760A" w:rsidRDefault="00D05999" w:rsidP="008F0EF9">
      <w:pPr>
        <w:spacing w:line="240" w:lineRule="auto"/>
        <w:ind w:right="-2"/>
        <w:rPr>
          <w:b/>
          <w:lang w:val="hu-HU"/>
        </w:rPr>
      </w:pPr>
      <w:r w:rsidRPr="00F06234">
        <w:rPr>
          <w:b/>
          <w:lang w:val="hu-HU"/>
        </w:rPr>
        <w:t>Ezt a gyógyszert az Európai Gazdasági Térség tagállamaiban</w:t>
      </w:r>
      <w:r w:rsidR="0069715A" w:rsidRPr="00F06234">
        <w:rPr>
          <w:b/>
          <w:lang w:val="hu-HU"/>
        </w:rPr>
        <w:t xml:space="preserve"> </w:t>
      </w:r>
      <w:r w:rsidRPr="00F06234">
        <w:rPr>
          <w:b/>
          <w:lang w:val="hu-HU"/>
        </w:rPr>
        <w:t>az alábbi neveken engedélyezték:</w:t>
      </w:r>
    </w:p>
    <w:p w14:paraId="2DE3619C" w14:textId="1CADFFC1" w:rsidR="008F0EF9" w:rsidRPr="00AC7B60" w:rsidRDefault="008F0EF9" w:rsidP="008F0EF9">
      <w:pPr>
        <w:tabs>
          <w:tab w:val="clear" w:pos="567"/>
          <w:tab w:val="left" w:pos="1701"/>
        </w:tabs>
        <w:spacing w:line="240" w:lineRule="auto"/>
        <w:rPr>
          <w:bCs/>
          <w:noProof/>
          <w:lang w:val="bg-BG"/>
        </w:rPr>
      </w:pPr>
      <w:bookmarkStart w:id="1" w:name="_Hlk173140514"/>
      <w:r w:rsidRPr="00301BBD">
        <w:rPr>
          <w:lang w:val="hu-HU"/>
        </w:rPr>
        <w:t>Bulgária</w:t>
      </w:r>
      <w:r>
        <w:rPr>
          <w:lang w:val="hu-HU"/>
        </w:rPr>
        <w:t>:</w:t>
      </w:r>
      <w:r>
        <w:rPr>
          <w:lang w:val="hu-HU"/>
        </w:rPr>
        <w:tab/>
      </w:r>
      <w:r w:rsidRPr="008F0EF9">
        <w:rPr>
          <w:bCs/>
          <w:noProof/>
          <w:lang w:val="hu-HU"/>
        </w:rPr>
        <w:t>Дапаглифлозин/Метформин Полфарма 5</w:t>
      </w:r>
      <w:r w:rsidR="00777B82">
        <w:rPr>
          <w:bCs/>
          <w:noProof/>
          <w:lang w:val="hu-HU"/>
        </w:rPr>
        <w:t> mg</w:t>
      </w:r>
      <w:r w:rsidRPr="008F0EF9">
        <w:rPr>
          <w:bCs/>
          <w:noProof/>
          <w:lang w:val="hu-HU"/>
        </w:rPr>
        <w:t>/850</w:t>
      </w:r>
      <w:r w:rsidR="00777B82">
        <w:rPr>
          <w:bCs/>
          <w:noProof/>
          <w:lang w:val="hu-HU"/>
        </w:rPr>
        <w:t> mg</w:t>
      </w:r>
      <w:r w:rsidRPr="008F0EF9">
        <w:rPr>
          <w:bCs/>
          <w:noProof/>
          <w:lang w:val="hu-HU"/>
        </w:rPr>
        <w:t xml:space="preserve"> </w:t>
      </w:r>
      <w:r w:rsidRPr="00AC7B60">
        <w:rPr>
          <w:bCs/>
          <w:noProof/>
          <w:lang w:val="bg-BG"/>
        </w:rPr>
        <w:t>филмирани таблетки</w:t>
      </w:r>
    </w:p>
    <w:p w14:paraId="717CDCA8" w14:textId="233C14E2" w:rsidR="008F0EF9" w:rsidRPr="008F0EF9" w:rsidRDefault="008F0EF9" w:rsidP="008F0EF9">
      <w:pPr>
        <w:tabs>
          <w:tab w:val="left" w:pos="1701"/>
        </w:tabs>
        <w:spacing w:line="240" w:lineRule="auto"/>
        <w:ind w:right="-2" w:firstLine="1701"/>
        <w:rPr>
          <w:bCs/>
          <w:noProof/>
          <w:lang w:val="ru-RU"/>
        </w:rPr>
      </w:pPr>
      <w:r w:rsidRPr="00AC7B60">
        <w:rPr>
          <w:bCs/>
          <w:noProof/>
          <w:lang w:val="ru-RU"/>
        </w:rPr>
        <w:t>Дапаглифлозин/Метформин</w:t>
      </w:r>
      <w:r w:rsidRPr="00AC7B60">
        <w:rPr>
          <w:bCs/>
          <w:noProof/>
          <w:lang w:val="en-US"/>
        </w:rPr>
        <w:t> </w:t>
      </w:r>
      <w:r w:rsidRPr="00AC7B60">
        <w:rPr>
          <w:bCs/>
          <w:noProof/>
          <w:lang w:val="ru-RU"/>
        </w:rPr>
        <w:t>Полфарма 5</w:t>
      </w:r>
      <w:r w:rsidR="00777B82">
        <w:rPr>
          <w:bCs/>
          <w:noProof/>
          <w:lang w:val="pl-PL"/>
        </w:rPr>
        <w:t> mg</w:t>
      </w:r>
      <w:r w:rsidRPr="00AC7B60">
        <w:rPr>
          <w:bCs/>
          <w:noProof/>
          <w:lang w:val="ru-RU"/>
        </w:rPr>
        <w:t>/</w:t>
      </w:r>
      <w:r w:rsidRPr="00382B52">
        <w:rPr>
          <w:bCs/>
          <w:noProof/>
          <w:lang w:val="ru-RU"/>
        </w:rPr>
        <w:t>100</w:t>
      </w:r>
      <w:r w:rsidRPr="00AC7B60">
        <w:rPr>
          <w:bCs/>
          <w:noProof/>
          <w:lang w:val="ru-RU"/>
        </w:rPr>
        <w:t>0</w:t>
      </w:r>
      <w:r w:rsidR="00777B82">
        <w:rPr>
          <w:bCs/>
          <w:noProof/>
          <w:lang w:val="pl-PL"/>
        </w:rPr>
        <w:t> mg</w:t>
      </w:r>
      <w:r w:rsidRPr="00AC7B60">
        <w:rPr>
          <w:bCs/>
          <w:noProof/>
          <w:lang w:val="ru-RU"/>
        </w:rPr>
        <w:t xml:space="preserve"> </w:t>
      </w:r>
      <w:r w:rsidRPr="00AC7B60">
        <w:rPr>
          <w:bCs/>
          <w:noProof/>
          <w:lang w:val="bg-BG"/>
        </w:rPr>
        <w:t>филмирани таблетки</w:t>
      </w:r>
    </w:p>
    <w:p w14:paraId="009C68F8" w14:textId="0AE71E4F" w:rsidR="008F0EF9" w:rsidRPr="008F0EF9" w:rsidRDefault="008F0EF9" w:rsidP="008F0EF9">
      <w:pPr>
        <w:tabs>
          <w:tab w:val="left" w:pos="1701"/>
        </w:tabs>
        <w:spacing w:line="240" w:lineRule="auto"/>
        <w:ind w:right="-2"/>
        <w:rPr>
          <w:noProof/>
          <w:lang w:val="ru-RU"/>
        </w:rPr>
      </w:pPr>
      <w:r w:rsidRPr="00301BBD">
        <w:rPr>
          <w:lang w:val="hu-HU"/>
        </w:rPr>
        <w:t>Cseh Köztársaság</w:t>
      </w:r>
      <w:r>
        <w:rPr>
          <w:lang w:val="hu-HU"/>
        </w:rPr>
        <w:t>:</w:t>
      </w:r>
      <w:r>
        <w:rPr>
          <w:lang w:val="hu-HU"/>
        </w:rPr>
        <w:tab/>
      </w:r>
      <w:r w:rsidRPr="008F0EF9">
        <w:rPr>
          <w:noProof/>
          <w:lang w:val="pl-PL"/>
        </w:rPr>
        <w:t>Dapagliflozin</w:t>
      </w:r>
      <w:r w:rsidRPr="008F0EF9">
        <w:rPr>
          <w:noProof/>
          <w:lang w:val="ru-RU"/>
        </w:rPr>
        <w:t>/</w:t>
      </w:r>
      <w:r w:rsidRPr="008F0EF9">
        <w:rPr>
          <w:noProof/>
          <w:lang w:val="pl-PL"/>
        </w:rPr>
        <w:t>Metformin</w:t>
      </w:r>
      <w:r w:rsidRPr="008F0EF9">
        <w:rPr>
          <w:noProof/>
          <w:lang w:val="ru-RU"/>
        </w:rPr>
        <w:t xml:space="preserve"> </w:t>
      </w:r>
      <w:r w:rsidRPr="008F0EF9">
        <w:rPr>
          <w:noProof/>
          <w:lang w:val="pl-PL"/>
        </w:rPr>
        <w:t>Polpharma</w:t>
      </w:r>
    </w:p>
    <w:p w14:paraId="603C0C3B" w14:textId="3651DFE1" w:rsidR="008F0EF9" w:rsidRPr="000C501E" w:rsidRDefault="008F0EF9" w:rsidP="008F0EF9">
      <w:pPr>
        <w:tabs>
          <w:tab w:val="clear" w:pos="567"/>
          <w:tab w:val="left" w:pos="1701"/>
        </w:tabs>
        <w:spacing w:line="240" w:lineRule="auto"/>
        <w:rPr>
          <w:noProof/>
          <w:lang w:val="bg-BG"/>
        </w:rPr>
      </w:pPr>
      <w:r w:rsidRPr="00301BBD">
        <w:rPr>
          <w:lang w:val="hu-HU"/>
        </w:rPr>
        <w:t>Magyarország</w:t>
      </w:r>
      <w:r>
        <w:rPr>
          <w:lang w:val="hu-HU"/>
        </w:rPr>
        <w:t>:</w:t>
      </w:r>
      <w:r w:rsidRPr="003B6FF3">
        <w:rPr>
          <w:noProof/>
          <w:lang w:val="ru-RU"/>
        </w:rPr>
        <w:tab/>
      </w:r>
      <w:r w:rsidRPr="000C501E">
        <w:rPr>
          <w:noProof/>
          <w:lang w:val="bg-BG"/>
        </w:rPr>
        <w:t>Dapagliflozin/Metformin Polpharma 5</w:t>
      </w:r>
      <w:r w:rsidR="00777B82">
        <w:rPr>
          <w:noProof/>
          <w:lang w:val="bg-BG"/>
        </w:rPr>
        <w:t> mg</w:t>
      </w:r>
      <w:r w:rsidRPr="000C501E">
        <w:rPr>
          <w:noProof/>
          <w:lang w:val="bg-BG"/>
        </w:rPr>
        <w:t>/850</w:t>
      </w:r>
      <w:r w:rsidR="00777B82">
        <w:rPr>
          <w:noProof/>
          <w:lang w:val="pl-PL"/>
        </w:rPr>
        <w:t> mg</w:t>
      </w:r>
      <w:r w:rsidRPr="000C501E">
        <w:rPr>
          <w:noProof/>
          <w:lang w:val="bg-BG"/>
        </w:rPr>
        <w:t xml:space="preserve"> filmtabletta</w:t>
      </w:r>
    </w:p>
    <w:p w14:paraId="5CEC2D96" w14:textId="6F7FD44B" w:rsidR="008F0EF9" w:rsidRPr="008F0EF9" w:rsidRDefault="008F0EF9" w:rsidP="008F0EF9">
      <w:pPr>
        <w:spacing w:line="240" w:lineRule="auto"/>
        <w:ind w:firstLine="1701"/>
        <w:rPr>
          <w:lang w:val="bg-BG"/>
        </w:rPr>
      </w:pPr>
      <w:r w:rsidRPr="000C501E">
        <w:rPr>
          <w:noProof/>
          <w:lang w:val="bg-BG"/>
        </w:rPr>
        <w:t>Dapagliflozin/Metformin Polpharma 5</w:t>
      </w:r>
      <w:r w:rsidR="00777B82">
        <w:rPr>
          <w:noProof/>
          <w:lang w:val="bg-BG"/>
        </w:rPr>
        <w:t> mg</w:t>
      </w:r>
      <w:r w:rsidRPr="000C501E">
        <w:rPr>
          <w:noProof/>
          <w:lang w:val="bg-BG"/>
        </w:rPr>
        <w:t>/1000</w:t>
      </w:r>
      <w:r w:rsidR="00777B82">
        <w:rPr>
          <w:noProof/>
          <w:lang w:val="pl-PL"/>
        </w:rPr>
        <w:t> mg</w:t>
      </w:r>
      <w:r w:rsidRPr="000C501E">
        <w:rPr>
          <w:noProof/>
          <w:lang w:val="bg-BG"/>
        </w:rPr>
        <w:t xml:space="preserve"> filmtabletta</w:t>
      </w:r>
    </w:p>
    <w:p w14:paraId="2AD4D996" w14:textId="4C6A1FC2" w:rsidR="008F0EF9" w:rsidRPr="000C501E" w:rsidRDefault="008F0EF9" w:rsidP="008F0EF9">
      <w:pPr>
        <w:tabs>
          <w:tab w:val="clear" w:pos="567"/>
          <w:tab w:val="left" w:pos="1701"/>
        </w:tabs>
        <w:spacing w:line="240" w:lineRule="auto"/>
        <w:rPr>
          <w:noProof/>
          <w:lang w:val="bg-BG"/>
        </w:rPr>
      </w:pPr>
      <w:r w:rsidRPr="00301BBD">
        <w:rPr>
          <w:lang w:val="hu-HU"/>
        </w:rPr>
        <w:t>Lettország</w:t>
      </w:r>
      <w:r>
        <w:rPr>
          <w:lang w:val="hu-HU"/>
        </w:rPr>
        <w:t>:</w:t>
      </w:r>
      <w:r>
        <w:rPr>
          <w:lang w:val="hu-HU"/>
        </w:rPr>
        <w:tab/>
      </w:r>
      <w:r w:rsidRPr="000C501E">
        <w:rPr>
          <w:noProof/>
          <w:lang w:val="bg-BG"/>
        </w:rPr>
        <w:t>Dapagliflozin/Metformin Polpharma 5</w:t>
      </w:r>
      <w:r w:rsidR="00777B82">
        <w:rPr>
          <w:noProof/>
          <w:lang w:val="pl-PL"/>
        </w:rPr>
        <w:t> mg</w:t>
      </w:r>
      <w:r w:rsidRPr="000C501E">
        <w:rPr>
          <w:noProof/>
          <w:lang w:val="bg-BG"/>
        </w:rPr>
        <w:t>/850</w:t>
      </w:r>
      <w:r w:rsidR="00777B82">
        <w:rPr>
          <w:noProof/>
          <w:lang w:val="pl-PL"/>
        </w:rPr>
        <w:t> mg</w:t>
      </w:r>
      <w:r w:rsidRPr="000C501E">
        <w:rPr>
          <w:noProof/>
          <w:lang w:val="bg-BG"/>
        </w:rPr>
        <w:t xml:space="preserve"> apvalkotās tabletes</w:t>
      </w:r>
    </w:p>
    <w:p w14:paraId="326CDD75" w14:textId="1D6FAF09" w:rsidR="008F0EF9" w:rsidRPr="003B6FF3" w:rsidRDefault="008F0EF9" w:rsidP="008F0EF9">
      <w:pPr>
        <w:spacing w:line="240" w:lineRule="auto"/>
        <w:ind w:right="-2" w:firstLine="1701"/>
        <w:rPr>
          <w:noProof/>
          <w:lang w:val="bg-BG"/>
        </w:rPr>
      </w:pPr>
      <w:r w:rsidRPr="000C501E">
        <w:rPr>
          <w:noProof/>
          <w:lang w:val="bg-BG"/>
        </w:rPr>
        <w:t>Dapagliflozin/Metformin Polpharma 5</w:t>
      </w:r>
      <w:r w:rsidR="00777B82">
        <w:rPr>
          <w:noProof/>
          <w:lang w:val="pl-PL"/>
        </w:rPr>
        <w:t> mg</w:t>
      </w:r>
      <w:r w:rsidRPr="000C501E">
        <w:rPr>
          <w:noProof/>
          <w:lang w:val="bg-BG"/>
        </w:rPr>
        <w:t>/1000</w:t>
      </w:r>
      <w:r w:rsidR="00777B82">
        <w:rPr>
          <w:noProof/>
          <w:lang w:val="pl-PL"/>
        </w:rPr>
        <w:t> mg</w:t>
      </w:r>
      <w:r w:rsidRPr="000C501E">
        <w:rPr>
          <w:noProof/>
          <w:lang w:val="bg-BG"/>
        </w:rPr>
        <w:t xml:space="preserve"> apvalkotās tabletes</w:t>
      </w:r>
    </w:p>
    <w:p w14:paraId="4F4B8053" w14:textId="606A6DE3" w:rsidR="008F0EF9" w:rsidRPr="000C501E" w:rsidRDefault="008F0EF9" w:rsidP="008F0EF9">
      <w:pPr>
        <w:tabs>
          <w:tab w:val="clear" w:pos="567"/>
          <w:tab w:val="left" w:pos="1701"/>
        </w:tabs>
        <w:spacing w:line="240" w:lineRule="auto"/>
        <w:ind w:right="-143"/>
        <w:rPr>
          <w:noProof/>
          <w:lang w:val="bg-BG"/>
        </w:rPr>
      </w:pPr>
      <w:r w:rsidRPr="00301BBD">
        <w:rPr>
          <w:lang w:val="hu-HU"/>
        </w:rPr>
        <w:t>Litvánia</w:t>
      </w:r>
      <w:r>
        <w:rPr>
          <w:lang w:val="hu-HU"/>
        </w:rPr>
        <w:t>:</w:t>
      </w:r>
      <w:r>
        <w:rPr>
          <w:lang w:val="hu-HU"/>
        </w:rPr>
        <w:tab/>
      </w:r>
      <w:r w:rsidRPr="000C501E">
        <w:rPr>
          <w:noProof/>
          <w:lang w:val="bg-BG"/>
        </w:rPr>
        <w:t>Dapagliflozin/Metformin Polpharma 5</w:t>
      </w:r>
      <w:r w:rsidR="00777B82">
        <w:rPr>
          <w:noProof/>
          <w:lang w:val="bg-BG"/>
        </w:rPr>
        <w:t> mg</w:t>
      </w:r>
      <w:r w:rsidRPr="000C501E">
        <w:rPr>
          <w:noProof/>
          <w:lang w:val="bg-BG"/>
        </w:rPr>
        <w:t>/850</w:t>
      </w:r>
      <w:r w:rsidR="00777B82">
        <w:rPr>
          <w:noProof/>
          <w:lang w:val="pl-PL"/>
        </w:rPr>
        <w:t> mg</w:t>
      </w:r>
      <w:r w:rsidRPr="000C501E">
        <w:rPr>
          <w:noProof/>
          <w:lang w:val="bg-BG"/>
        </w:rPr>
        <w:t xml:space="preserve"> plėvele dengtos tabletės</w:t>
      </w:r>
    </w:p>
    <w:p w14:paraId="0209692E" w14:textId="56919AC7" w:rsidR="008F0EF9" w:rsidRPr="003B6FF3" w:rsidRDefault="008F0EF9" w:rsidP="008F0EF9">
      <w:pPr>
        <w:spacing w:line="240" w:lineRule="auto"/>
        <w:ind w:right="-2" w:firstLine="1701"/>
        <w:rPr>
          <w:noProof/>
          <w:lang w:val="bg-BG"/>
        </w:rPr>
      </w:pPr>
      <w:r w:rsidRPr="000C501E">
        <w:rPr>
          <w:noProof/>
          <w:lang w:val="bg-BG"/>
        </w:rPr>
        <w:t>Dapagliflozin/Metformin Polpharma 5</w:t>
      </w:r>
      <w:r w:rsidR="00777B82">
        <w:rPr>
          <w:noProof/>
          <w:lang w:val="pl-PL"/>
        </w:rPr>
        <w:t> mg</w:t>
      </w:r>
      <w:r w:rsidRPr="000C501E">
        <w:rPr>
          <w:noProof/>
          <w:lang w:val="bg-BG"/>
        </w:rPr>
        <w:t>/1000</w:t>
      </w:r>
      <w:r w:rsidR="00777B82">
        <w:rPr>
          <w:noProof/>
          <w:lang w:val="pl-PL"/>
        </w:rPr>
        <w:t> mg</w:t>
      </w:r>
      <w:r w:rsidRPr="000C501E">
        <w:rPr>
          <w:noProof/>
          <w:lang w:val="bg-BG"/>
        </w:rPr>
        <w:t xml:space="preserve"> plėvele dengtos tabletės</w:t>
      </w:r>
    </w:p>
    <w:bookmarkEnd w:id="1"/>
    <w:p w14:paraId="689CD906" w14:textId="077C4194" w:rsidR="00F45C51" w:rsidRDefault="00F45C51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0998223B" w14:textId="77777777" w:rsidR="00972911" w:rsidRPr="007D71B6" w:rsidRDefault="00972911" w:rsidP="00972911">
      <w:pPr>
        <w:spacing w:line="240" w:lineRule="auto"/>
        <w:ind w:left="567" w:hanging="567"/>
        <w:outlineLvl w:val="0"/>
        <w:rPr>
          <w:b/>
          <w:bCs/>
          <w:szCs w:val="23"/>
          <w:u w:val="single"/>
          <w:lang w:val="hu-HU"/>
        </w:rPr>
      </w:pPr>
      <w:r w:rsidRPr="007D71B6">
        <w:rPr>
          <w:b/>
          <w:bCs/>
          <w:szCs w:val="23"/>
          <w:u w:val="single"/>
          <w:lang w:val="hu-HU"/>
        </w:rPr>
        <w:t>Dapagliflozin/Metformin Polpharma 5 mg/850 mg filmtabletta</w:t>
      </w:r>
    </w:p>
    <w:p w14:paraId="2C65E7AF" w14:textId="77777777" w:rsidR="00972911" w:rsidRPr="007D71B6" w:rsidRDefault="00972911" w:rsidP="00972911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7D71B6">
        <w:rPr>
          <w:szCs w:val="23"/>
          <w:lang w:val="hu-HU"/>
        </w:rPr>
        <w:t>OGYI-T-24469/01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10x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Al//PVC/PCTFE buborékcsomagolásban</w:t>
      </w:r>
    </w:p>
    <w:p w14:paraId="5C75EB88" w14:textId="77777777" w:rsidR="00972911" w:rsidRPr="007D71B6" w:rsidRDefault="00972911" w:rsidP="00972911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7D71B6">
        <w:rPr>
          <w:szCs w:val="23"/>
          <w:lang w:val="hu-HU"/>
        </w:rPr>
        <w:t>OGYI-T-24469/02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14x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AL//PVC/PCTFE buborékcsomagolásban</w:t>
      </w:r>
    </w:p>
    <w:p w14:paraId="32D99AC5" w14:textId="77777777" w:rsidR="00972911" w:rsidRPr="007D71B6" w:rsidRDefault="00972911" w:rsidP="00972911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7D71B6">
        <w:rPr>
          <w:szCs w:val="23"/>
          <w:lang w:val="hu-HU"/>
        </w:rPr>
        <w:t>OGYI-T-24469/03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28x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AL//PVC/PCTFE buborékcsomagolásban</w:t>
      </w:r>
    </w:p>
    <w:p w14:paraId="611353A7" w14:textId="77777777" w:rsidR="00972911" w:rsidRPr="007D71B6" w:rsidRDefault="00972911" w:rsidP="00972911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7D71B6">
        <w:rPr>
          <w:szCs w:val="23"/>
          <w:lang w:val="hu-HU"/>
        </w:rPr>
        <w:t>OGYI-T-24469/04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30x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AL//PVC/PCTFE buborékcsomagolásban</w:t>
      </w:r>
    </w:p>
    <w:p w14:paraId="3D7D1093" w14:textId="77777777" w:rsidR="00972911" w:rsidRPr="007D71B6" w:rsidRDefault="00972911" w:rsidP="00972911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7D71B6">
        <w:rPr>
          <w:szCs w:val="23"/>
          <w:lang w:val="hu-HU"/>
        </w:rPr>
        <w:t>OGYI-T-24469/05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56x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AL//PVC/PCTFE buborékcsomagolásban</w:t>
      </w:r>
    </w:p>
    <w:p w14:paraId="01F1A841" w14:textId="77777777" w:rsidR="00972911" w:rsidRPr="007D71B6" w:rsidRDefault="00972911" w:rsidP="00972911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7D71B6">
        <w:rPr>
          <w:szCs w:val="23"/>
          <w:lang w:val="hu-HU"/>
        </w:rPr>
        <w:t>OGYI-T-24469/06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60x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AL//PVC/PCTFE buborékcsomagolásban</w:t>
      </w:r>
    </w:p>
    <w:p w14:paraId="2ED078B7" w14:textId="77777777" w:rsidR="00972911" w:rsidRPr="007D71B6" w:rsidRDefault="00972911" w:rsidP="00972911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7D71B6">
        <w:rPr>
          <w:szCs w:val="23"/>
          <w:lang w:val="hu-HU"/>
        </w:rPr>
        <w:t>OGYI-T-24469/07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90x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AL//PVC/PCTFE buborékcsomagolásban</w:t>
      </w:r>
    </w:p>
    <w:p w14:paraId="0EB3D9AE" w14:textId="77777777" w:rsidR="00972911" w:rsidRPr="007D71B6" w:rsidRDefault="00972911" w:rsidP="00972911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7D71B6">
        <w:rPr>
          <w:szCs w:val="23"/>
          <w:lang w:val="hu-HU"/>
        </w:rPr>
        <w:t>OGYI-T-24469/08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120x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AL//PVC/PCTFE buborékcsomagolásban</w:t>
      </w:r>
    </w:p>
    <w:p w14:paraId="24B2A07C" w14:textId="77777777" w:rsidR="00972911" w:rsidRPr="007D71B6" w:rsidRDefault="00972911" w:rsidP="00972911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7D71B6">
        <w:rPr>
          <w:szCs w:val="23"/>
          <w:lang w:val="hu-HU"/>
        </w:rPr>
        <w:t>OGYI-T-24469/09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180x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AL//PVC/PCTFE buborékcsomagolásban</w:t>
      </w:r>
    </w:p>
    <w:p w14:paraId="73C37854" w14:textId="77777777" w:rsidR="00972911" w:rsidRPr="007D71B6" w:rsidRDefault="00972911" w:rsidP="00972911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7D71B6">
        <w:rPr>
          <w:szCs w:val="23"/>
          <w:lang w:val="hu-HU"/>
        </w:rPr>
        <w:t>OGYI-T-24469/10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196x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AL//PVC/PCTFE buborékcsomagolásban</w:t>
      </w:r>
    </w:p>
    <w:p w14:paraId="2CEC3311" w14:textId="77777777" w:rsidR="00972911" w:rsidRPr="007D71B6" w:rsidRDefault="00972911" w:rsidP="00972911">
      <w:pPr>
        <w:spacing w:line="240" w:lineRule="auto"/>
        <w:ind w:left="567" w:hanging="567"/>
        <w:outlineLvl w:val="0"/>
        <w:rPr>
          <w:szCs w:val="23"/>
          <w:lang w:val="hu-HU"/>
        </w:rPr>
      </w:pPr>
    </w:p>
    <w:p w14:paraId="7C6FD316" w14:textId="77777777" w:rsidR="00972911" w:rsidRPr="007D71B6" w:rsidRDefault="00972911" w:rsidP="00972911">
      <w:pPr>
        <w:spacing w:line="240" w:lineRule="auto"/>
        <w:ind w:left="567" w:hanging="567"/>
        <w:outlineLvl w:val="0"/>
        <w:rPr>
          <w:b/>
          <w:bCs/>
          <w:szCs w:val="23"/>
          <w:u w:val="single"/>
          <w:lang w:val="hu-HU"/>
        </w:rPr>
      </w:pPr>
      <w:r w:rsidRPr="007D71B6">
        <w:rPr>
          <w:b/>
          <w:bCs/>
          <w:szCs w:val="23"/>
          <w:u w:val="single"/>
          <w:lang w:val="hu-HU"/>
        </w:rPr>
        <w:t>Dapagliflozin/Metformin Polpharma 5 mg/1000 mg filmtabletta</w:t>
      </w:r>
    </w:p>
    <w:p w14:paraId="6901F0DF" w14:textId="77777777" w:rsidR="00972911" w:rsidRPr="007D71B6" w:rsidRDefault="00972911" w:rsidP="00972911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7D71B6">
        <w:rPr>
          <w:szCs w:val="23"/>
          <w:lang w:val="hu-HU"/>
        </w:rPr>
        <w:t>OGYI-T-24469/11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10x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AL//PVC/PCTFE buborékcsomagolásban</w:t>
      </w:r>
    </w:p>
    <w:p w14:paraId="0A827AD9" w14:textId="77777777" w:rsidR="00972911" w:rsidRPr="007D71B6" w:rsidRDefault="00972911" w:rsidP="00972911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7D71B6">
        <w:rPr>
          <w:szCs w:val="23"/>
          <w:lang w:val="hu-HU"/>
        </w:rPr>
        <w:t>OGYI-T-24469/12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14x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AL//PVC/PCTFE buborékcsomagolásban</w:t>
      </w:r>
    </w:p>
    <w:p w14:paraId="4AAF9685" w14:textId="77777777" w:rsidR="00972911" w:rsidRPr="007D71B6" w:rsidRDefault="00972911" w:rsidP="00972911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7D71B6">
        <w:rPr>
          <w:szCs w:val="23"/>
          <w:lang w:val="hu-HU"/>
        </w:rPr>
        <w:t>OGYI-T-24469/13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28x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AL//PVC/PCTFE buborékcsomagolásban</w:t>
      </w:r>
    </w:p>
    <w:p w14:paraId="4D2E554A" w14:textId="77777777" w:rsidR="00972911" w:rsidRPr="007D71B6" w:rsidRDefault="00972911" w:rsidP="00972911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7D71B6">
        <w:rPr>
          <w:szCs w:val="23"/>
          <w:lang w:val="hu-HU"/>
        </w:rPr>
        <w:t>OGYI-T-24469/14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30x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AL//PVC/PCTFE buborékcsomagolásban</w:t>
      </w:r>
    </w:p>
    <w:p w14:paraId="058AE415" w14:textId="77777777" w:rsidR="00972911" w:rsidRPr="007D71B6" w:rsidRDefault="00972911" w:rsidP="00972911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7D71B6">
        <w:rPr>
          <w:szCs w:val="23"/>
          <w:lang w:val="hu-HU"/>
        </w:rPr>
        <w:t>OGYI-T-24469/15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56x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AL//PVC/PCTFE buborékcsomagolásban</w:t>
      </w:r>
    </w:p>
    <w:p w14:paraId="3C5CB832" w14:textId="77777777" w:rsidR="00972911" w:rsidRPr="007D71B6" w:rsidRDefault="00972911" w:rsidP="00972911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7D71B6">
        <w:rPr>
          <w:szCs w:val="23"/>
          <w:lang w:val="hu-HU"/>
        </w:rPr>
        <w:t>OGYI-T-24469/16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60x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AL//PVC/PCTFE buborékcsomagolásban</w:t>
      </w:r>
    </w:p>
    <w:p w14:paraId="4C132357" w14:textId="77777777" w:rsidR="00972911" w:rsidRPr="007D71B6" w:rsidRDefault="00972911" w:rsidP="00972911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7D71B6">
        <w:rPr>
          <w:szCs w:val="23"/>
          <w:lang w:val="hu-HU"/>
        </w:rPr>
        <w:t>OGYI-T-24469/17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90x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AL//PVC/PCTFE buborékcsomagolásban</w:t>
      </w:r>
    </w:p>
    <w:p w14:paraId="153F9DE5" w14:textId="77777777" w:rsidR="00972911" w:rsidRPr="007D71B6" w:rsidRDefault="00972911" w:rsidP="00972911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7D71B6">
        <w:rPr>
          <w:szCs w:val="23"/>
          <w:lang w:val="hu-HU"/>
        </w:rPr>
        <w:lastRenderedPageBreak/>
        <w:t>OGYI-T-24469/18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120x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AL//PVC/PCTFE buborékcsomagolásban</w:t>
      </w:r>
    </w:p>
    <w:p w14:paraId="44991323" w14:textId="77777777" w:rsidR="00972911" w:rsidRPr="007D71B6" w:rsidRDefault="00972911" w:rsidP="00972911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7D71B6">
        <w:rPr>
          <w:szCs w:val="23"/>
          <w:lang w:val="hu-HU"/>
        </w:rPr>
        <w:t>OGYI-T-24469/19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180x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AL//PVC/PCTFE buborékcsomagolásban</w:t>
      </w:r>
    </w:p>
    <w:p w14:paraId="3F80015A" w14:textId="77777777" w:rsidR="00972911" w:rsidRPr="00E076F1" w:rsidRDefault="00972911" w:rsidP="00972911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7D71B6">
        <w:rPr>
          <w:szCs w:val="23"/>
          <w:lang w:val="hu-HU"/>
        </w:rPr>
        <w:t>OGYI-T-24469/20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196x</w:t>
      </w:r>
      <w:r>
        <w:rPr>
          <w:szCs w:val="23"/>
          <w:lang w:val="hu-HU"/>
        </w:rPr>
        <w:tab/>
      </w:r>
      <w:r w:rsidRPr="007D71B6">
        <w:rPr>
          <w:szCs w:val="23"/>
          <w:lang w:val="hu-HU"/>
        </w:rPr>
        <w:t>AL//PVC/PCTFE buborékcsomagolásban</w:t>
      </w:r>
    </w:p>
    <w:p w14:paraId="0AF95933" w14:textId="1ADFACEE" w:rsidR="0010310D" w:rsidRDefault="0010310D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11F9F12B" w14:textId="77777777" w:rsidR="0010310D" w:rsidRPr="004A66F2" w:rsidRDefault="0010310D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643E977D" w14:textId="0B67B88D" w:rsidR="00F45C51" w:rsidRPr="001A076A" w:rsidRDefault="00D05999" w:rsidP="00082A8E">
      <w:pPr>
        <w:spacing w:line="240" w:lineRule="auto"/>
        <w:ind w:right="-2"/>
        <w:rPr>
          <w:bCs/>
          <w:lang w:val="hu-HU"/>
        </w:rPr>
      </w:pPr>
      <w:r w:rsidRPr="001A076A">
        <w:rPr>
          <w:b/>
          <w:lang w:val="hu-HU"/>
        </w:rPr>
        <w:t xml:space="preserve">A betegtájékoztató </w:t>
      </w:r>
      <w:r w:rsidRPr="001A076A">
        <w:rPr>
          <w:b/>
          <w:noProof/>
          <w:szCs w:val="24"/>
          <w:lang w:val="hu-HU"/>
        </w:rPr>
        <w:t>legutóbbi felülvizsgálatának</w:t>
      </w:r>
      <w:r w:rsidRPr="001A076A">
        <w:rPr>
          <w:b/>
          <w:lang w:val="hu-HU"/>
        </w:rPr>
        <w:t xml:space="preserve"> dátuma</w:t>
      </w:r>
      <w:r w:rsidRPr="001A076A">
        <w:rPr>
          <w:b/>
          <w:noProof/>
          <w:szCs w:val="24"/>
          <w:lang w:val="hu-HU"/>
        </w:rPr>
        <w:t>:</w:t>
      </w:r>
      <w:r w:rsidR="0010310D">
        <w:rPr>
          <w:b/>
          <w:noProof/>
          <w:szCs w:val="24"/>
          <w:lang w:val="hu-HU"/>
        </w:rPr>
        <w:t xml:space="preserve"> </w:t>
      </w:r>
      <w:r w:rsidR="00E12CFB" w:rsidRPr="00E12CFB">
        <w:rPr>
          <w:b/>
          <w:noProof/>
          <w:szCs w:val="24"/>
          <w:lang w:val="hu-HU"/>
        </w:rPr>
        <w:t>2025. március</w:t>
      </w:r>
      <w:r w:rsidR="00972911">
        <w:rPr>
          <w:b/>
          <w:noProof/>
          <w:szCs w:val="24"/>
          <w:lang w:val="hu-HU"/>
        </w:rPr>
        <w:t>.</w:t>
      </w:r>
    </w:p>
    <w:sectPr w:rsidR="00F45C51" w:rsidRPr="001A076A" w:rsidSect="002D1F2D">
      <w:headerReference w:type="default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D0D253" w14:textId="77777777" w:rsidR="006836F9" w:rsidRDefault="00D05999">
      <w:pPr>
        <w:spacing w:line="240" w:lineRule="auto"/>
      </w:pPr>
      <w:r>
        <w:separator/>
      </w:r>
    </w:p>
  </w:endnote>
  <w:endnote w:type="continuationSeparator" w:id="0">
    <w:p w14:paraId="22E0B5E2" w14:textId="77777777" w:rsidR="006836F9" w:rsidRDefault="00D059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">
    <w:altName w:val="Yu Gothic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TimesNewRoman,Bold">
    <w:altName w:val="Yu Gothic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C857A5" w14:textId="28DC4E58" w:rsidR="00E320A0" w:rsidRPr="006A2191" w:rsidRDefault="00E320A0" w:rsidP="006A2191">
    <w:pPr>
      <w:pStyle w:val="llb"/>
      <w:jc w:val="right"/>
      <w:rPr>
        <w:rFonts w:ascii="Times New Roman" w:hAnsi="Times New Roman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23DEFB" w14:textId="496DD501" w:rsidR="00BB09B6" w:rsidRPr="00491A3E" w:rsidRDefault="00BB09B6" w:rsidP="00491A3E">
    <w:pPr>
      <w:pStyle w:val="Nincstrkz"/>
      <w:rPr>
        <w:sz w:val="18"/>
        <w:szCs w:val="18"/>
      </w:rPr>
    </w:pPr>
    <w:r w:rsidRPr="00BB09B6">
      <w:rPr>
        <w:sz w:val="18"/>
        <w:szCs w:val="18"/>
      </w:rPr>
      <w:t>NNGYK/ETGY/11290/2025</w:t>
    </w:r>
  </w:p>
  <w:p w14:paraId="0B03E9E9" w14:textId="15915B96" w:rsidR="00230C1A" w:rsidRPr="00491A3E" w:rsidRDefault="00BB09B6" w:rsidP="00BB09B6">
    <w:pPr>
      <w:pStyle w:val="Nincstrkz"/>
      <w:rPr>
        <w:sz w:val="18"/>
        <w:szCs w:val="18"/>
      </w:rPr>
    </w:pPr>
    <w:r w:rsidRPr="00BB09B6">
      <w:rPr>
        <w:sz w:val="18"/>
        <w:szCs w:val="18"/>
      </w:rPr>
      <w:t>NNGYK/ETGY/11292/2025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8379EF" w14:textId="77777777" w:rsidR="006836F9" w:rsidRDefault="00D05999">
      <w:pPr>
        <w:spacing w:line="240" w:lineRule="auto"/>
      </w:pPr>
      <w:r>
        <w:separator/>
      </w:r>
    </w:p>
  </w:footnote>
  <w:footnote w:type="continuationSeparator" w:id="0">
    <w:p w14:paraId="21C5464D" w14:textId="77777777" w:rsidR="006836F9" w:rsidRDefault="00D0599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4844791"/>
      <w:docPartObj>
        <w:docPartGallery w:val="Page Numbers (Top of Page)"/>
        <w:docPartUnique/>
      </w:docPartObj>
    </w:sdtPr>
    <w:sdtEndPr/>
    <w:sdtContent>
      <w:p w14:paraId="7DD4A745" w14:textId="4EC3771E" w:rsidR="008424E5" w:rsidRDefault="008424E5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u-HU"/>
          </w:rPr>
          <w:t>2</w:t>
        </w:r>
        <w:r>
          <w:fldChar w:fldCharType="end"/>
        </w:r>
      </w:p>
    </w:sdtContent>
  </w:sdt>
  <w:p w14:paraId="44AC4986" w14:textId="77777777" w:rsidR="00920BB1" w:rsidRDefault="00920BB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F886C568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9F22530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0D0F586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14A7968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934F87A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E1643A78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F125F72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164CFFC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B14A1516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F774D12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CF8600E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3C4B8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5EE4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A6ABC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E6ADA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AA5E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8C65A0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CD8D0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52A84F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340A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7347B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5CF0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68ECB8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4A43F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4213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D58240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A7073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3240477"/>
    <w:multiLevelType w:val="hybridMultilevel"/>
    <w:tmpl w:val="1E52A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1040CBD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A69C25B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A42E7B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85D8511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823EECE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57081F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93C67AA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703C1E9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D7808C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2" w15:restartNumberingAfterBreak="0">
    <w:nsid w:val="500F0A91"/>
    <w:multiLevelType w:val="hybridMultilevel"/>
    <w:tmpl w:val="2B94116C"/>
    <w:lvl w:ilvl="0" w:tplc="A58C83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08E7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DC62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50DD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222C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1428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4C9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B65A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6646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83072C4"/>
    <w:multiLevelType w:val="hybridMultilevel"/>
    <w:tmpl w:val="A30ED216"/>
    <w:lvl w:ilvl="0" w:tplc="E7A68E18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B56C73"/>
    <w:multiLevelType w:val="hybridMultilevel"/>
    <w:tmpl w:val="5BA42128"/>
    <w:lvl w:ilvl="0" w:tplc="DB780D9E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CB3695D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E69A5C4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250336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46A824A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4724B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928819E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7AAC75B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AA0678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CB13BD7"/>
    <w:multiLevelType w:val="hybridMultilevel"/>
    <w:tmpl w:val="E8CED8CC"/>
    <w:lvl w:ilvl="0" w:tplc="F9E672E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54B1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8A1A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CE27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7A0A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AC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3C65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BA54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1423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E4A793F"/>
    <w:multiLevelType w:val="multilevel"/>
    <w:tmpl w:val="78E421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64380B46"/>
    <w:multiLevelType w:val="hybridMultilevel"/>
    <w:tmpl w:val="BE58B898"/>
    <w:lvl w:ilvl="0" w:tplc="E1DC3DAE">
      <w:start w:val="4"/>
      <w:numFmt w:val="bullet"/>
      <w:lvlText w:val="-"/>
      <w:lvlJc w:val="left"/>
      <w:pPr>
        <w:ind w:left="720" w:hanging="360"/>
      </w:pPr>
      <w:rPr>
        <w:rFonts w:ascii="Times New Roman" w:eastAsia="TimesNew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3" w15:restartNumberingAfterBreak="0">
    <w:nsid w:val="72AB50F1"/>
    <w:multiLevelType w:val="hybridMultilevel"/>
    <w:tmpl w:val="64CEA6CC"/>
    <w:lvl w:ilvl="0" w:tplc="BD52A5E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F217C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A10600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ED61C4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376A0D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26E4A2A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4BADCF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02CA71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8A889E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A100D28"/>
    <w:multiLevelType w:val="hybridMultilevel"/>
    <w:tmpl w:val="979479BE"/>
    <w:lvl w:ilvl="0" w:tplc="B90C9D7E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560C9A0C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5BE62034">
      <w:start w:val="1"/>
      <w:numFmt w:val="lowerRoman"/>
      <w:lvlText w:val="%3."/>
      <w:lvlJc w:val="right"/>
      <w:pPr>
        <w:ind w:left="2160" w:hanging="180"/>
      </w:pPr>
    </w:lvl>
    <w:lvl w:ilvl="3" w:tplc="DFEE486A">
      <w:start w:val="1"/>
      <w:numFmt w:val="decimal"/>
      <w:lvlText w:val="%4."/>
      <w:lvlJc w:val="left"/>
      <w:pPr>
        <w:ind w:left="2880" w:hanging="360"/>
      </w:pPr>
    </w:lvl>
    <w:lvl w:ilvl="4" w:tplc="950ED6FA">
      <w:start w:val="1"/>
      <w:numFmt w:val="lowerLetter"/>
      <w:lvlText w:val="%5."/>
      <w:lvlJc w:val="left"/>
      <w:pPr>
        <w:ind w:left="3600" w:hanging="360"/>
      </w:pPr>
    </w:lvl>
    <w:lvl w:ilvl="5" w:tplc="B8F2C9DC">
      <w:start w:val="1"/>
      <w:numFmt w:val="lowerRoman"/>
      <w:lvlText w:val="%6."/>
      <w:lvlJc w:val="right"/>
      <w:pPr>
        <w:ind w:left="4320" w:hanging="180"/>
      </w:pPr>
    </w:lvl>
    <w:lvl w:ilvl="6" w:tplc="8B640656">
      <w:start w:val="1"/>
      <w:numFmt w:val="decimal"/>
      <w:lvlText w:val="%7."/>
      <w:lvlJc w:val="left"/>
      <w:pPr>
        <w:ind w:left="5040" w:hanging="360"/>
      </w:pPr>
    </w:lvl>
    <w:lvl w:ilvl="7" w:tplc="88269F86">
      <w:start w:val="1"/>
      <w:numFmt w:val="lowerLetter"/>
      <w:lvlText w:val="%8."/>
      <w:lvlJc w:val="left"/>
      <w:pPr>
        <w:ind w:left="5760" w:hanging="360"/>
      </w:pPr>
    </w:lvl>
    <w:lvl w:ilvl="8" w:tplc="72B6117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9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0"/>
  </w:num>
  <w:num w:numId="6">
    <w:abstractNumId w:val="25"/>
  </w:num>
  <w:num w:numId="7">
    <w:abstractNumId w:val="18"/>
  </w:num>
  <w:num w:numId="8">
    <w:abstractNumId w:val="20"/>
  </w:num>
  <w:num w:numId="9">
    <w:abstractNumId w:val="33"/>
  </w:num>
  <w:num w:numId="10">
    <w:abstractNumId w:val="11"/>
  </w:num>
  <w:num w:numId="11">
    <w:abstractNumId w:val="31"/>
  </w:num>
  <w:num w:numId="12">
    <w:abstractNumId w:val="19"/>
  </w:num>
  <w:num w:numId="13">
    <w:abstractNumId w:val="17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2"/>
  </w:num>
  <w:num w:numId="17">
    <w:abstractNumId w:val="21"/>
  </w:num>
  <w:num w:numId="18">
    <w:abstractNumId w:val="23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2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6"/>
  </w:num>
  <w:num w:numId="43">
    <w:abstractNumId w:val="3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</w:num>
  <w:num w:numId="45">
    <w:abstractNumId w:val="16"/>
  </w:num>
  <w:num w:numId="46">
    <w:abstractNumId w:val="27"/>
  </w:num>
  <w:num w:numId="4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2311"/>
    <w:rsid w:val="00014C02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4858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6459"/>
    <w:rsid w:val="00077267"/>
    <w:rsid w:val="0007752B"/>
    <w:rsid w:val="00080AB8"/>
    <w:rsid w:val="00081DAB"/>
    <w:rsid w:val="0008235E"/>
    <w:rsid w:val="00082A8E"/>
    <w:rsid w:val="000855CA"/>
    <w:rsid w:val="00090DD6"/>
    <w:rsid w:val="0009351E"/>
    <w:rsid w:val="0009479A"/>
    <w:rsid w:val="00095E44"/>
    <w:rsid w:val="0009755A"/>
    <w:rsid w:val="000A1232"/>
    <w:rsid w:val="000A134D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6B0F"/>
    <w:rsid w:val="000C700C"/>
    <w:rsid w:val="000C7F49"/>
    <w:rsid w:val="000D1AEE"/>
    <w:rsid w:val="000D1F4F"/>
    <w:rsid w:val="000D3856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1E9"/>
    <w:rsid w:val="000F3F94"/>
    <w:rsid w:val="00100B54"/>
    <w:rsid w:val="00101CAD"/>
    <w:rsid w:val="0010310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37D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45B48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6A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D6FB8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0453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A59"/>
    <w:rsid w:val="00222BB9"/>
    <w:rsid w:val="002258D6"/>
    <w:rsid w:val="00226DFC"/>
    <w:rsid w:val="002274FB"/>
    <w:rsid w:val="002309D2"/>
    <w:rsid w:val="00230C1A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49E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82A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6C0B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1BBD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22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0E9F"/>
    <w:rsid w:val="00341F90"/>
    <w:rsid w:val="00342AD6"/>
    <w:rsid w:val="00345EDE"/>
    <w:rsid w:val="003471F9"/>
    <w:rsid w:val="00347776"/>
    <w:rsid w:val="00351453"/>
    <w:rsid w:val="00351A91"/>
    <w:rsid w:val="003520C4"/>
    <w:rsid w:val="003520E6"/>
    <w:rsid w:val="003533AE"/>
    <w:rsid w:val="00355E14"/>
    <w:rsid w:val="003563B1"/>
    <w:rsid w:val="003571CF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997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39B"/>
    <w:rsid w:val="003B255B"/>
    <w:rsid w:val="003B3317"/>
    <w:rsid w:val="003B52D4"/>
    <w:rsid w:val="003B5947"/>
    <w:rsid w:val="003B5AD5"/>
    <w:rsid w:val="003B6FF3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4471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72E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6A0C"/>
    <w:rsid w:val="00457946"/>
    <w:rsid w:val="00457BB9"/>
    <w:rsid w:val="00457D8B"/>
    <w:rsid w:val="00460A17"/>
    <w:rsid w:val="00464B3D"/>
    <w:rsid w:val="00470CB5"/>
    <w:rsid w:val="00471AEB"/>
    <w:rsid w:val="00471EAB"/>
    <w:rsid w:val="004723EE"/>
    <w:rsid w:val="0047320A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3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66F2"/>
    <w:rsid w:val="004A77B0"/>
    <w:rsid w:val="004B1CED"/>
    <w:rsid w:val="004B34A7"/>
    <w:rsid w:val="004B35FC"/>
    <w:rsid w:val="004B3B06"/>
    <w:rsid w:val="004B4643"/>
    <w:rsid w:val="004B4AD0"/>
    <w:rsid w:val="004B7F67"/>
    <w:rsid w:val="004C1994"/>
    <w:rsid w:val="004D3C18"/>
    <w:rsid w:val="004D4080"/>
    <w:rsid w:val="004E05FD"/>
    <w:rsid w:val="004E1A0D"/>
    <w:rsid w:val="004E23F5"/>
    <w:rsid w:val="004E63E5"/>
    <w:rsid w:val="004E6B76"/>
    <w:rsid w:val="004E7BF4"/>
    <w:rsid w:val="004F0419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069E"/>
    <w:rsid w:val="00531D11"/>
    <w:rsid w:val="00532D3F"/>
    <w:rsid w:val="0053383B"/>
    <w:rsid w:val="0053386D"/>
    <w:rsid w:val="00535A7C"/>
    <w:rsid w:val="0053791F"/>
    <w:rsid w:val="00547538"/>
    <w:rsid w:val="005514C5"/>
    <w:rsid w:val="00553BFA"/>
    <w:rsid w:val="00553D8D"/>
    <w:rsid w:val="0055608E"/>
    <w:rsid w:val="00557755"/>
    <w:rsid w:val="0056077E"/>
    <w:rsid w:val="00561B0E"/>
    <w:rsid w:val="00561E41"/>
    <w:rsid w:val="005629EE"/>
    <w:rsid w:val="00564572"/>
    <w:rsid w:val="005648FA"/>
    <w:rsid w:val="00564D50"/>
    <w:rsid w:val="005655B6"/>
    <w:rsid w:val="00567346"/>
    <w:rsid w:val="0057371B"/>
    <w:rsid w:val="005737B4"/>
    <w:rsid w:val="00574616"/>
    <w:rsid w:val="005748C1"/>
    <w:rsid w:val="00575EB8"/>
    <w:rsid w:val="005769AE"/>
    <w:rsid w:val="00582A9B"/>
    <w:rsid w:val="005832AB"/>
    <w:rsid w:val="0058437C"/>
    <w:rsid w:val="0058606E"/>
    <w:rsid w:val="005861BE"/>
    <w:rsid w:val="00587706"/>
    <w:rsid w:val="005935F4"/>
    <w:rsid w:val="005A058D"/>
    <w:rsid w:val="005A346E"/>
    <w:rsid w:val="005A73CF"/>
    <w:rsid w:val="005B14D5"/>
    <w:rsid w:val="005B1E2E"/>
    <w:rsid w:val="005B310C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4EDA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0432"/>
    <w:rsid w:val="006221CD"/>
    <w:rsid w:val="006237D8"/>
    <w:rsid w:val="006266A9"/>
    <w:rsid w:val="00630426"/>
    <w:rsid w:val="006316C1"/>
    <w:rsid w:val="00631ED4"/>
    <w:rsid w:val="00633BC7"/>
    <w:rsid w:val="00634000"/>
    <w:rsid w:val="00634311"/>
    <w:rsid w:val="00635E9C"/>
    <w:rsid w:val="00637163"/>
    <w:rsid w:val="00637B41"/>
    <w:rsid w:val="006414EE"/>
    <w:rsid w:val="00641AE3"/>
    <w:rsid w:val="00642D0A"/>
    <w:rsid w:val="00645BC8"/>
    <w:rsid w:val="00646130"/>
    <w:rsid w:val="00646FE1"/>
    <w:rsid w:val="006470ED"/>
    <w:rsid w:val="00647E20"/>
    <w:rsid w:val="00660727"/>
    <w:rsid w:val="00661140"/>
    <w:rsid w:val="00665502"/>
    <w:rsid w:val="00667893"/>
    <w:rsid w:val="006710DD"/>
    <w:rsid w:val="006714D3"/>
    <w:rsid w:val="00672D61"/>
    <w:rsid w:val="00673200"/>
    <w:rsid w:val="0067501E"/>
    <w:rsid w:val="006773D2"/>
    <w:rsid w:val="00681A41"/>
    <w:rsid w:val="006821B2"/>
    <w:rsid w:val="00682EC4"/>
    <w:rsid w:val="006836F9"/>
    <w:rsid w:val="006838C0"/>
    <w:rsid w:val="0068465D"/>
    <w:rsid w:val="00685901"/>
    <w:rsid w:val="00685BB9"/>
    <w:rsid w:val="00685D08"/>
    <w:rsid w:val="00690127"/>
    <w:rsid w:val="00691BFF"/>
    <w:rsid w:val="00692915"/>
    <w:rsid w:val="00695227"/>
    <w:rsid w:val="006953C1"/>
    <w:rsid w:val="00695916"/>
    <w:rsid w:val="00696175"/>
    <w:rsid w:val="00696EB2"/>
    <w:rsid w:val="0069715A"/>
    <w:rsid w:val="006A16E9"/>
    <w:rsid w:val="006A18FE"/>
    <w:rsid w:val="006A2191"/>
    <w:rsid w:val="006A5450"/>
    <w:rsid w:val="006A61BF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C6C63"/>
    <w:rsid w:val="006D159F"/>
    <w:rsid w:val="006D2F02"/>
    <w:rsid w:val="006D5E91"/>
    <w:rsid w:val="006D75DA"/>
    <w:rsid w:val="006E0A30"/>
    <w:rsid w:val="006E14E6"/>
    <w:rsid w:val="006E1AEE"/>
    <w:rsid w:val="006E1F6F"/>
    <w:rsid w:val="006E23AC"/>
    <w:rsid w:val="006E375F"/>
    <w:rsid w:val="006E3B9C"/>
    <w:rsid w:val="006E51A2"/>
    <w:rsid w:val="006F0DE2"/>
    <w:rsid w:val="006F3495"/>
    <w:rsid w:val="006F417D"/>
    <w:rsid w:val="006F5C83"/>
    <w:rsid w:val="006F67CC"/>
    <w:rsid w:val="006F6DDD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0DD7"/>
    <w:rsid w:val="007139E1"/>
    <w:rsid w:val="00713CB5"/>
    <w:rsid w:val="007153E5"/>
    <w:rsid w:val="0071558B"/>
    <w:rsid w:val="00721189"/>
    <w:rsid w:val="007221C3"/>
    <w:rsid w:val="00722F2C"/>
    <w:rsid w:val="00722F99"/>
    <w:rsid w:val="007253A4"/>
    <w:rsid w:val="007254D1"/>
    <w:rsid w:val="00725B32"/>
    <w:rsid w:val="00725B3C"/>
    <w:rsid w:val="007264B0"/>
    <w:rsid w:val="00727C8B"/>
    <w:rsid w:val="00733D54"/>
    <w:rsid w:val="00736A4F"/>
    <w:rsid w:val="00736E76"/>
    <w:rsid w:val="00737753"/>
    <w:rsid w:val="00740CE9"/>
    <w:rsid w:val="00741C3B"/>
    <w:rsid w:val="007428E3"/>
    <w:rsid w:val="00743511"/>
    <w:rsid w:val="0074394E"/>
    <w:rsid w:val="00745159"/>
    <w:rsid w:val="007471D2"/>
    <w:rsid w:val="007477A9"/>
    <w:rsid w:val="00750ABC"/>
    <w:rsid w:val="00750D0A"/>
    <w:rsid w:val="00751863"/>
    <w:rsid w:val="00751D93"/>
    <w:rsid w:val="00752300"/>
    <w:rsid w:val="007546E6"/>
    <w:rsid w:val="007546F8"/>
    <w:rsid w:val="00755BAB"/>
    <w:rsid w:val="00757BA2"/>
    <w:rsid w:val="0076080E"/>
    <w:rsid w:val="00761450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77B82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A1D"/>
    <w:rsid w:val="007E5BD8"/>
    <w:rsid w:val="007E6601"/>
    <w:rsid w:val="007E697B"/>
    <w:rsid w:val="007E7BF9"/>
    <w:rsid w:val="007F0212"/>
    <w:rsid w:val="007F02BC"/>
    <w:rsid w:val="007F1A40"/>
    <w:rsid w:val="007F1CA2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2CB0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4E5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3A58"/>
    <w:rsid w:val="00885273"/>
    <w:rsid w:val="00885F2C"/>
    <w:rsid w:val="00886386"/>
    <w:rsid w:val="0088701C"/>
    <w:rsid w:val="00887BA4"/>
    <w:rsid w:val="00890810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3F70"/>
    <w:rsid w:val="008A53A7"/>
    <w:rsid w:val="008A6A5C"/>
    <w:rsid w:val="008A7316"/>
    <w:rsid w:val="008B1118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0EF9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20B"/>
    <w:rsid w:val="00911D39"/>
    <w:rsid w:val="00912B9F"/>
    <w:rsid w:val="00917C0F"/>
    <w:rsid w:val="00917D2A"/>
    <w:rsid w:val="0092040E"/>
    <w:rsid w:val="00920BB1"/>
    <w:rsid w:val="00920C6C"/>
    <w:rsid w:val="00921986"/>
    <w:rsid w:val="009227D9"/>
    <w:rsid w:val="0092524F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4F27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2911"/>
    <w:rsid w:val="00974518"/>
    <w:rsid w:val="00975B88"/>
    <w:rsid w:val="0098079F"/>
    <w:rsid w:val="00980FE0"/>
    <w:rsid w:val="00983A15"/>
    <w:rsid w:val="00983D7E"/>
    <w:rsid w:val="0098741F"/>
    <w:rsid w:val="009927BB"/>
    <w:rsid w:val="009928B7"/>
    <w:rsid w:val="0099321A"/>
    <w:rsid w:val="009960B7"/>
    <w:rsid w:val="00996898"/>
    <w:rsid w:val="00997986"/>
    <w:rsid w:val="009A09F6"/>
    <w:rsid w:val="009A1B3A"/>
    <w:rsid w:val="009A324E"/>
    <w:rsid w:val="009A3D53"/>
    <w:rsid w:val="009B39D3"/>
    <w:rsid w:val="009B4F11"/>
    <w:rsid w:val="009B536C"/>
    <w:rsid w:val="009B6496"/>
    <w:rsid w:val="009B6837"/>
    <w:rsid w:val="009B69D5"/>
    <w:rsid w:val="009C01DA"/>
    <w:rsid w:val="009C070E"/>
    <w:rsid w:val="009C20CC"/>
    <w:rsid w:val="009C3558"/>
    <w:rsid w:val="009C562E"/>
    <w:rsid w:val="009C61FF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02A4"/>
    <w:rsid w:val="009F1789"/>
    <w:rsid w:val="009F36D2"/>
    <w:rsid w:val="009F4504"/>
    <w:rsid w:val="009F502C"/>
    <w:rsid w:val="009F603B"/>
    <w:rsid w:val="009F6910"/>
    <w:rsid w:val="009F6987"/>
    <w:rsid w:val="009F720F"/>
    <w:rsid w:val="00A00CFB"/>
    <w:rsid w:val="00A010E7"/>
    <w:rsid w:val="00A01A17"/>
    <w:rsid w:val="00A01A60"/>
    <w:rsid w:val="00A02C07"/>
    <w:rsid w:val="00A0391D"/>
    <w:rsid w:val="00A04E05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0C7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050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299"/>
    <w:rsid w:val="00AA3688"/>
    <w:rsid w:val="00AA5887"/>
    <w:rsid w:val="00AA7213"/>
    <w:rsid w:val="00AB19F8"/>
    <w:rsid w:val="00AB2A61"/>
    <w:rsid w:val="00AB3A12"/>
    <w:rsid w:val="00AB4B65"/>
    <w:rsid w:val="00AB5A8D"/>
    <w:rsid w:val="00AB5C95"/>
    <w:rsid w:val="00AB5FA4"/>
    <w:rsid w:val="00AB60C9"/>
    <w:rsid w:val="00AB6642"/>
    <w:rsid w:val="00AC2EFE"/>
    <w:rsid w:val="00AC3930"/>
    <w:rsid w:val="00AC3AB1"/>
    <w:rsid w:val="00AC46B7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3E10"/>
    <w:rsid w:val="00AF438E"/>
    <w:rsid w:val="00AF45CA"/>
    <w:rsid w:val="00AF543B"/>
    <w:rsid w:val="00AF5856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2980"/>
    <w:rsid w:val="00B13489"/>
    <w:rsid w:val="00B145CD"/>
    <w:rsid w:val="00B17691"/>
    <w:rsid w:val="00B17FAB"/>
    <w:rsid w:val="00B2099F"/>
    <w:rsid w:val="00B22C5F"/>
    <w:rsid w:val="00B23687"/>
    <w:rsid w:val="00B25710"/>
    <w:rsid w:val="00B25F44"/>
    <w:rsid w:val="00B2724E"/>
    <w:rsid w:val="00B277D7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5AFA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215C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87F4C"/>
    <w:rsid w:val="00B90477"/>
    <w:rsid w:val="00B92AA5"/>
    <w:rsid w:val="00B93ADD"/>
    <w:rsid w:val="00B96744"/>
    <w:rsid w:val="00BA38B2"/>
    <w:rsid w:val="00BA3A41"/>
    <w:rsid w:val="00BA6419"/>
    <w:rsid w:val="00BA6550"/>
    <w:rsid w:val="00BB09B6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672C"/>
    <w:rsid w:val="00BE7768"/>
    <w:rsid w:val="00BE7920"/>
    <w:rsid w:val="00BE793B"/>
    <w:rsid w:val="00BF2A8A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2085"/>
    <w:rsid w:val="00C7356B"/>
    <w:rsid w:val="00C73DD7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9BE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5999"/>
    <w:rsid w:val="00D06E88"/>
    <w:rsid w:val="00D0750E"/>
    <w:rsid w:val="00D11F90"/>
    <w:rsid w:val="00D13527"/>
    <w:rsid w:val="00D15E4E"/>
    <w:rsid w:val="00D161AC"/>
    <w:rsid w:val="00D16528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07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C3F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5D25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2CFB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5FF4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4B7C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B4A4B"/>
    <w:rsid w:val="00EC098E"/>
    <w:rsid w:val="00EC0BCB"/>
    <w:rsid w:val="00EC0E71"/>
    <w:rsid w:val="00EC221F"/>
    <w:rsid w:val="00EC5257"/>
    <w:rsid w:val="00EC68FC"/>
    <w:rsid w:val="00EC799E"/>
    <w:rsid w:val="00ED1DDB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EF7FA8"/>
    <w:rsid w:val="00F00F58"/>
    <w:rsid w:val="00F06234"/>
    <w:rsid w:val="00F1030E"/>
    <w:rsid w:val="00F10925"/>
    <w:rsid w:val="00F1132B"/>
    <w:rsid w:val="00F12F6C"/>
    <w:rsid w:val="00F12F7D"/>
    <w:rsid w:val="00F13DAE"/>
    <w:rsid w:val="00F155BC"/>
    <w:rsid w:val="00F157D8"/>
    <w:rsid w:val="00F172C9"/>
    <w:rsid w:val="00F201AD"/>
    <w:rsid w:val="00F20A62"/>
    <w:rsid w:val="00F21481"/>
    <w:rsid w:val="00F222BB"/>
    <w:rsid w:val="00F2491A"/>
    <w:rsid w:val="00F24C6C"/>
    <w:rsid w:val="00F24EF6"/>
    <w:rsid w:val="00F254E4"/>
    <w:rsid w:val="00F27AE8"/>
    <w:rsid w:val="00F34424"/>
    <w:rsid w:val="00F35D19"/>
    <w:rsid w:val="00F37007"/>
    <w:rsid w:val="00F3760A"/>
    <w:rsid w:val="00F41269"/>
    <w:rsid w:val="00F41319"/>
    <w:rsid w:val="00F44B13"/>
    <w:rsid w:val="00F44E47"/>
    <w:rsid w:val="00F44FAB"/>
    <w:rsid w:val="00F45BE7"/>
    <w:rsid w:val="00F45C51"/>
    <w:rsid w:val="00F463D7"/>
    <w:rsid w:val="00F47D2F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3C5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597"/>
    <w:rsid w:val="00FD7BF5"/>
    <w:rsid w:val="00FE0DC0"/>
    <w:rsid w:val="00FE185C"/>
    <w:rsid w:val="00FE3C5F"/>
    <w:rsid w:val="00FE4705"/>
    <w:rsid w:val="00FE53B7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BC2B2E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uiPriority w:val="99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34"/>
    <w:qFormat/>
    <w:rsid w:val="00200453"/>
    <w:pPr>
      <w:ind w:left="720"/>
      <w:contextualSpacing/>
    </w:pPr>
  </w:style>
  <w:style w:type="character" w:customStyle="1" w:styleId="Bodytext">
    <w:name w:val="Body text_"/>
    <w:basedOn w:val="Bekezdsalapbettpusa"/>
    <w:link w:val="Tekstpodstawowy6"/>
    <w:rsid w:val="00996898"/>
    <w:rPr>
      <w:sz w:val="21"/>
      <w:szCs w:val="21"/>
      <w:shd w:val="clear" w:color="auto" w:fill="FFFFFF"/>
    </w:rPr>
  </w:style>
  <w:style w:type="paragraph" w:customStyle="1" w:styleId="Tekstpodstawowy6">
    <w:name w:val="Tekst podstawowy6"/>
    <w:basedOn w:val="Norml"/>
    <w:link w:val="Bodytext"/>
    <w:rsid w:val="00996898"/>
    <w:pPr>
      <w:widowControl w:val="0"/>
      <w:shd w:val="clear" w:color="auto" w:fill="FFFFFF"/>
      <w:tabs>
        <w:tab w:val="clear" w:pos="567"/>
      </w:tabs>
      <w:spacing w:after="300" w:line="0" w:lineRule="atLeast"/>
      <w:ind w:hanging="580"/>
      <w:jc w:val="center"/>
    </w:pPr>
    <w:rPr>
      <w:snapToGrid/>
      <w:sz w:val="21"/>
      <w:szCs w:val="21"/>
      <w:lang w:eastAsia="en-GB"/>
    </w:rPr>
  </w:style>
  <w:style w:type="character" w:customStyle="1" w:styleId="Tekstpodstawowy2">
    <w:name w:val="Tekst podstawowy2"/>
    <w:basedOn w:val="Bodytext"/>
    <w:rsid w:val="009968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/>
    </w:rPr>
  </w:style>
  <w:style w:type="character" w:customStyle="1" w:styleId="Tekstpodstawowy3">
    <w:name w:val="Tekst podstawowy3"/>
    <w:basedOn w:val="Bodytext"/>
    <w:rsid w:val="009968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/>
    </w:rPr>
  </w:style>
  <w:style w:type="character" w:customStyle="1" w:styleId="Bodytext95ptBold">
    <w:name w:val="Body text + 9;5 pt;Bold"/>
    <w:basedOn w:val="Bodytext"/>
    <w:rsid w:val="006C6C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en-US"/>
    </w:rPr>
  </w:style>
  <w:style w:type="character" w:customStyle="1" w:styleId="Bodytext95ptItalic">
    <w:name w:val="Body text + 9;5 pt;Italic"/>
    <w:basedOn w:val="Bodytext"/>
    <w:rsid w:val="006C6C6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en-US"/>
    </w:rPr>
  </w:style>
  <w:style w:type="character" w:customStyle="1" w:styleId="Bodytext95pt">
    <w:name w:val="Body text + 9;5 pt"/>
    <w:basedOn w:val="Bodytext"/>
    <w:rsid w:val="006C6C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en-US"/>
    </w:rPr>
  </w:style>
  <w:style w:type="table" w:styleId="Rcsostblzat">
    <w:name w:val="Table Grid"/>
    <w:basedOn w:val="Normltblzat"/>
    <w:rsid w:val="00980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7546E6"/>
    <w:rPr>
      <w:snapToGrid w:val="0"/>
      <w:sz w:val="22"/>
      <w:lang w:eastAsia="zh-CN"/>
    </w:rPr>
  </w:style>
  <w:style w:type="paragraph" w:styleId="Nincstrkz">
    <w:name w:val="No Spacing"/>
    <w:uiPriority w:val="1"/>
    <w:qFormat/>
    <w:rsid w:val="00920BB1"/>
    <w:pPr>
      <w:tabs>
        <w:tab w:val="left" w:pos="567"/>
      </w:tabs>
    </w:pPr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8424E5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rade_x0020_name xmlns="ab4c40fc-b9da-498a-a643-ed8060d12465" xsi:nil="true"/>
    <TaxCatchAll xmlns="ab4c40fc-b9da-498a-a643-ed8060d12465"/>
    <_Flow_SignoffStatus xmlns="5a086511-33fc-4d32-b298-ffdb5eac5094" xsi:nil="true"/>
    <lcf76f155ced4ddcb4097134ff3c332f xmlns="5a086511-33fc-4d32-b298-ffdb5eac5094">
      <Terms xmlns="http://schemas.microsoft.com/office/infopath/2007/PartnerControls"/>
    </lcf76f155ced4ddcb4097134ff3c332f>
    <Old_ID xmlns="5a086511-33fc-4d32-b298-ffdb5eac5094" xsi:nil="true"/>
    <Procedure_number xmlns="ab4c40fc-b9da-498a-a643-ed8060d12465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3577D309241A44B691DF85F8A56B6E" ma:contentTypeVersion="48" ma:contentTypeDescription="Create a new document." ma:contentTypeScope="" ma:versionID="daaa7b3bc74975fd9145ec1d19fca791">
  <xsd:schema xmlns:xsd="http://www.w3.org/2001/XMLSchema" xmlns:xs="http://www.w3.org/2001/XMLSchema" xmlns:p="http://schemas.microsoft.com/office/2006/metadata/properties" xmlns:ns2="ab4c40fc-b9da-498a-a643-ed8060d12465" xmlns:ns3="5a086511-33fc-4d32-b298-ffdb5eac5094" targetNamespace="http://schemas.microsoft.com/office/2006/metadata/properties" ma:root="true" ma:fieldsID="4b4443d65c1c955a554921c2c2f8eb5e" ns2:_="" ns3:_="">
    <xsd:import namespace="ab4c40fc-b9da-498a-a643-ed8060d12465"/>
    <xsd:import namespace="5a086511-33fc-4d32-b298-ffdb5eac5094"/>
    <xsd:element name="properties">
      <xsd:complexType>
        <xsd:sequence>
          <xsd:element name="documentManagement">
            <xsd:complexType>
              <xsd:all>
                <xsd:element ref="ns2:Procedure_number" minOccurs="0"/>
                <xsd:element ref="ns2:Trade_x0020_name" minOccurs="0"/>
                <xsd:element ref="ns3:Old_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_Flow_SignoffStatu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c40fc-b9da-498a-a643-ed8060d12465" elementFormDefault="qualified">
    <xsd:import namespace="http://schemas.microsoft.com/office/2006/documentManagement/types"/>
    <xsd:import namespace="http://schemas.microsoft.com/office/infopath/2007/PartnerControls"/>
    <xsd:element name="Procedure_number" ma:index="8" nillable="true" ma:displayName="Procedure number" ma:internalName="Procedure_number" ma:readOnly="false">
      <xsd:simpleType>
        <xsd:restriction base="dms:Text">
          <xsd:maxLength value="255"/>
        </xsd:restriction>
      </xsd:simpleType>
    </xsd:element>
    <xsd:element name="Trade_x0020_name" ma:index="9" nillable="true" ma:displayName="Trade name" ma:internalName="Trade_x0020_name" ma:readOnly="false">
      <xsd:simpleType>
        <xsd:restriction base="dms:Text">
          <xsd:maxLength value="255"/>
        </xsd:restriction>
      </xsd:simpleType>
    </xsd:element>
    <xsd:element name="SharedWithUsers" ma:index="11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55e15eef-bed3-4811-9ae3-46a183e5a408}" ma:internalName="TaxCatchAll" ma:showField="CatchAllData" ma:web="ab4c40fc-b9da-498a-a643-ed8060d124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086511-33fc-4d32-b298-ffdb5eac5094" elementFormDefault="qualified">
    <xsd:import namespace="http://schemas.microsoft.com/office/2006/documentManagement/types"/>
    <xsd:import namespace="http://schemas.microsoft.com/office/infopath/2007/PartnerControls"/>
    <xsd:element name="Old_ID" ma:index="10" nillable="true" ma:displayName="Old_ID" ma:decimals="0" ma:internalName="Old_ID" ma:percentage="FALSE">
      <xsd:simpleType>
        <xsd:restriction base="dms:Number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Tagi obrazów" ma:readOnly="false" ma:fieldId="{5cf76f15-5ced-4ddc-b409-7134ff3c332f}" ma:taxonomyMulti="true" ma:sspId="828fc68d-9c09-46fb-a745-e1d53b1c73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7" nillable="true" ma:displayName="Sign-off status" ma:internalName="Sign_x002d_off_x0020_status">
      <xsd:simpleType>
        <xsd:restriction base="dms:Text"/>
      </xsd:simple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DFD13D-59A4-4242-B1AF-F57E47B65C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37E7A6-308C-4B95-8C9D-261D1138154E}">
  <ds:schemaRefs>
    <ds:schemaRef ds:uri="http://schemas.microsoft.com/office/2006/metadata/properties"/>
    <ds:schemaRef ds:uri="http://schemas.microsoft.com/office/infopath/2007/PartnerControls"/>
    <ds:schemaRef ds:uri="ab4c40fc-b9da-498a-a643-ed8060d12465"/>
    <ds:schemaRef ds:uri="5a086511-33fc-4d32-b298-ffdb5eac5094"/>
  </ds:schemaRefs>
</ds:datastoreItem>
</file>

<file path=customXml/itemProps3.xml><?xml version="1.0" encoding="utf-8"?>
<ds:datastoreItem xmlns:ds="http://schemas.openxmlformats.org/officeDocument/2006/customXml" ds:itemID="{E9436B16-9F68-403C-9174-638EFBC0581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5CB344E-BB96-40E7-9809-0B27649A7D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4c40fc-b9da-498a-a643-ed8060d12465"/>
    <ds:schemaRef ds:uri="5a086511-33fc-4d32-b298-ffdb5eac50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3318</Words>
  <Characters>24344</Characters>
  <Application>Microsoft Office Word</Application>
  <DocSecurity>0</DocSecurity>
  <Lines>202</Lines>
  <Paragraphs>55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mutual-recognition-decentralised-referral-pi-template-version-42_en_CLEAN_HU</vt:lpstr>
      <vt:lpstr>mutual-recognition-decentralised-referral-pi-template-version-42_en_CLEAN_HU</vt:lpstr>
      <vt:lpstr>Hreferralspcclean_hu</vt:lpstr>
    </vt:vector>
  </TitlesOfParts>
  <Company>CDT</Company>
  <LinksUpToDate>false</LinksUpToDate>
  <CharactersWithSpaces>27607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PIL_Dapagliflozin_Metformin_Polpharma_tabl</dc:title>
  <dc:creator>CDT</dc:creator>
  <cp:lastModifiedBy>HU_OGYI_63.1</cp:lastModifiedBy>
  <cp:revision>9</cp:revision>
  <dcterms:created xsi:type="dcterms:W3CDTF">2024-10-16T10:18:00Z</dcterms:created>
  <dcterms:modified xsi:type="dcterms:W3CDTF">2025-06-10T15:14:00Z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  <property fmtid="{D5CDD505-2E9C-101B-9397-08002B2CF9AE}" pid="63" name="MSIP_Label_52c6716a-2832-4ee8-8ee5-b4471006f0c1_Enabled">
    <vt:lpwstr>true</vt:lpwstr>
  </property>
  <property fmtid="{D5CDD505-2E9C-101B-9397-08002B2CF9AE}" pid="64" name="MSIP_Label_52c6716a-2832-4ee8-8ee5-b4471006f0c1_SetDate">
    <vt:lpwstr>2025-02-14T13:02:16Z</vt:lpwstr>
  </property>
  <property fmtid="{D5CDD505-2E9C-101B-9397-08002B2CF9AE}" pid="65" name="MSIP_Label_52c6716a-2832-4ee8-8ee5-b4471006f0c1_Method">
    <vt:lpwstr>Privileged</vt:lpwstr>
  </property>
  <property fmtid="{D5CDD505-2E9C-101B-9397-08002B2CF9AE}" pid="66" name="MSIP_Label_52c6716a-2832-4ee8-8ee5-b4471006f0c1_Name">
    <vt:lpwstr>Poufne – Bez Oznaczeń</vt:lpwstr>
  </property>
  <property fmtid="{D5CDD505-2E9C-101B-9397-08002B2CF9AE}" pid="67" name="MSIP_Label_52c6716a-2832-4ee8-8ee5-b4471006f0c1_SiteId">
    <vt:lpwstr>edf3cfc4-ee60-4b92-a2cb-da2c123fc895</vt:lpwstr>
  </property>
  <property fmtid="{D5CDD505-2E9C-101B-9397-08002B2CF9AE}" pid="68" name="MSIP_Label_52c6716a-2832-4ee8-8ee5-b4471006f0c1_ActionId">
    <vt:lpwstr>04c4dc0c-8142-445c-aa23-42ec0c11dc3d</vt:lpwstr>
  </property>
  <property fmtid="{D5CDD505-2E9C-101B-9397-08002B2CF9AE}" pid="69" name="MSIP_Label_52c6716a-2832-4ee8-8ee5-b4471006f0c1_ContentBits">
    <vt:lpwstr>0</vt:lpwstr>
  </property>
</Properties>
</file>