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54E76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jc w:val="center"/>
        <w:outlineLvl w:val="0"/>
        <w:rPr>
          <w:noProof/>
          <w:szCs w:val="24"/>
          <w:lang w:val="en-US" w:eastAsia="zh-CN"/>
        </w:rPr>
      </w:pPr>
      <w:bookmarkStart w:id="0" w:name="_GoBack"/>
      <w:bookmarkEnd w:id="0"/>
      <w:r>
        <w:rPr>
          <w:b/>
          <w:noProof/>
          <w:szCs w:val="24"/>
          <w:lang w:val="en-US"/>
        </w:rPr>
        <w:t>Betegtájékoztató: Információk a felhasználó számára</w:t>
      </w:r>
    </w:p>
    <w:p w14:paraId="24EFDBB6" w14:textId="77777777" w:rsidR="00612E7C" w:rsidRDefault="00612E7C" w:rsidP="00612E7C">
      <w:pPr>
        <w:numPr>
          <w:ilvl w:val="12"/>
          <w:numId w:val="0"/>
        </w:numPr>
        <w:shd w:val="clear" w:color="auto" w:fill="FFFFFF"/>
        <w:tabs>
          <w:tab w:val="clear" w:pos="567"/>
          <w:tab w:val="left" w:pos="708"/>
        </w:tabs>
        <w:spacing w:line="240" w:lineRule="auto"/>
        <w:jc w:val="center"/>
        <w:rPr>
          <w:szCs w:val="20"/>
          <w:lang w:val="en-US"/>
        </w:rPr>
      </w:pPr>
    </w:p>
    <w:p w14:paraId="20CC9C9A" w14:textId="3D8AF8AB" w:rsidR="00612E7C" w:rsidRDefault="00272296" w:rsidP="00612E7C">
      <w:pPr>
        <w:spacing w:line="240" w:lineRule="auto"/>
        <w:jc w:val="center"/>
      </w:pPr>
      <w:proofErr w:type="spellStart"/>
      <w:r>
        <w:rPr>
          <w:b/>
          <w:lang w:val="en-US"/>
        </w:rPr>
        <w:t>Razarxo</w:t>
      </w:r>
      <w:proofErr w:type="spellEnd"/>
      <w:r w:rsidR="00612E7C">
        <w:rPr>
          <w:b/>
          <w:lang w:val="en-US"/>
        </w:rPr>
        <w:t xml:space="preserve"> 10 mg </w:t>
      </w:r>
      <w:proofErr w:type="spellStart"/>
      <w:r w:rsidR="00612E7C">
        <w:rPr>
          <w:b/>
          <w:lang w:val="en-US"/>
        </w:rPr>
        <w:t>filmtabletta</w:t>
      </w:r>
      <w:proofErr w:type="spellEnd"/>
    </w:p>
    <w:p w14:paraId="64A07E5C" w14:textId="77777777" w:rsidR="00612E7C" w:rsidRDefault="00612E7C" w:rsidP="00612E7C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</w:p>
    <w:p w14:paraId="7C1C7505" w14:textId="17728467" w:rsidR="00612E7C" w:rsidRDefault="000A65EB" w:rsidP="00612E7C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  <w:proofErr w:type="spellStart"/>
      <w:r>
        <w:rPr>
          <w:lang w:val="en-US"/>
        </w:rPr>
        <w:t>rivaroxabán</w:t>
      </w:r>
      <w:proofErr w:type="spellEnd"/>
    </w:p>
    <w:p w14:paraId="6AC24CB5" w14:textId="77777777" w:rsidR="00612E7C" w:rsidRDefault="00612E7C" w:rsidP="00612E7C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</w:p>
    <w:p w14:paraId="3B059A64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rPr>
          <w:noProof/>
          <w:szCs w:val="24"/>
          <w:lang w:val="hu-HU"/>
        </w:rPr>
      </w:pPr>
    </w:p>
    <w:p w14:paraId="6100B19D" w14:textId="77777777" w:rsidR="00612E7C" w:rsidRDefault="00612E7C" w:rsidP="00612E7C">
      <w:pPr>
        <w:spacing w:line="240" w:lineRule="auto"/>
        <w:rPr>
          <w:b/>
          <w:szCs w:val="20"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14:paraId="72AAB238" w14:textId="77777777" w:rsidR="00612E7C" w:rsidRDefault="00612E7C" w:rsidP="00612E7C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információkra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14:paraId="1983F48C" w14:textId="77777777" w:rsidR="00612E7C" w:rsidRDefault="00612E7C" w:rsidP="00612E7C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napToGrid w:val="0"/>
        <w:spacing w:line="240" w:lineRule="auto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</w:t>
      </w:r>
      <w:r>
        <w:rPr>
          <w:noProof/>
          <w:szCs w:val="24"/>
          <w:lang w:val="hu-HU"/>
        </w:rPr>
        <w:t>.</w:t>
      </w:r>
    </w:p>
    <w:p w14:paraId="76496F68" w14:textId="77777777" w:rsidR="00612E7C" w:rsidRDefault="00612E7C" w:rsidP="00612E7C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14:paraId="7A43CCBB" w14:textId="4CF2B4F3" w:rsidR="00612E7C" w:rsidRDefault="00612E7C" w:rsidP="00612E7C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gyógyszerészét. 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14:paraId="16122E21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lang w:val="hu-HU"/>
        </w:rPr>
      </w:pPr>
    </w:p>
    <w:p w14:paraId="528055C5" w14:textId="77777777" w:rsidR="00612E7C" w:rsidRDefault="00612E7C" w:rsidP="00612E7C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0673FBC" w14:textId="77777777" w:rsidR="00612E7C" w:rsidRDefault="00612E7C" w:rsidP="00612E7C">
      <w:pPr>
        <w:keepNext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outlineLvl w:val="0"/>
        <w:rPr>
          <w:b/>
        </w:rPr>
      </w:pPr>
      <w:r>
        <w:rPr>
          <w:b/>
        </w:rPr>
        <w:t xml:space="preserve">A </w:t>
      </w:r>
      <w:proofErr w:type="spellStart"/>
      <w:r>
        <w:rPr>
          <w:b/>
        </w:rPr>
        <w:t>betegtájékoztató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tartalma</w:t>
      </w:r>
      <w:proofErr w:type="spellEnd"/>
      <w:r>
        <w:rPr>
          <w:b/>
        </w:rPr>
        <w:t>:</w:t>
      </w:r>
    </w:p>
    <w:p w14:paraId="3404C89E" w14:textId="779F2CBE" w:rsidR="00612E7C" w:rsidRDefault="00612E7C" w:rsidP="003F780E">
      <w:pPr>
        <w:numPr>
          <w:ilvl w:val="1"/>
          <w:numId w:val="4"/>
        </w:numPr>
        <w:tabs>
          <w:tab w:val="clear" w:pos="0"/>
          <w:tab w:val="num" w:pos="567"/>
        </w:tabs>
        <w:suppressAutoHyphens/>
        <w:snapToGrid w:val="0"/>
        <w:spacing w:line="240" w:lineRule="auto"/>
        <w:ind w:left="567" w:right="-29" w:hanging="567"/>
        <w:rPr>
          <w:lang w:val="en-US" w:eastAsia="zh-CN"/>
        </w:rPr>
      </w:pPr>
      <w:proofErr w:type="spellStart"/>
      <w:r>
        <w:rPr>
          <w:lang w:val="en-US"/>
        </w:rPr>
        <w:t>Milyen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típusú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a </w:t>
      </w:r>
      <w:proofErr w:type="spellStart"/>
      <w:r w:rsidR="00272296">
        <w:rPr>
          <w:lang w:val="en-US"/>
        </w:rPr>
        <w:t>Razarxo</w:t>
      </w:r>
      <w:proofErr w:type="spellEnd"/>
      <w:r>
        <w:rPr>
          <w:lang w:val="en-US"/>
        </w:rPr>
        <w:t xml:space="preserve"> 10 mg </w:t>
      </w:r>
      <w:proofErr w:type="spellStart"/>
      <w:r>
        <w:rPr>
          <w:lang w:val="en-US"/>
        </w:rPr>
        <w:t>filmtabletta</w:t>
      </w:r>
      <w:proofErr w:type="spellEnd"/>
      <w:r>
        <w:rPr>
          <w:lang w:val="en-US"/>
        </w:rPr>
        <w:t xml:space="preserve"> (a </w:t>
      </w:r>
      <w:proofErr w:type="spellStart"/>
      <w:r>
        <w:rPr>
          <w:lang w:val="en-US"/>
        </w:rPr>
        <w:t>továbbiakban</w:t>
      </w:r>
      <w:proofErr w:type="spellEnd"/>
      <w:r>
        <w:rPr>
          <w:lang w:val="en-US"/>
        </w:rPr>
        <w:t xml:space="preserve"> </w:t>
      </w:r>
      <w:proofErr w:type="spellStart"/>
      <w:r w:rsidR="00272296">
        <w:rPr>
          <w:lang w:val="en-US"/>
        </w:rPr>
        <w:t>Razarxo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és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milyen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betegségek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esetén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alkalmazható</w:t>
      </w:r>
      <w:proofErr w:type="spellEnd"/>
      <w:r>
        <w:rPr>
          <w:lang w:val="en-US"/>
        </w:rPr>
        <w:t>?</w:t>
      </w:r>
    </w:p>
    <w:p w14:paraId="36912D84" w14:textId="63BD4D63" w:rsidR="00612E7C" w:rsidRDefault="00612E7C" w:rsidP="00612E7C">
      <w:pPr>
        <w:numPr>
          <w:ilvl w:val="1"/>
          <w:numId w:val="4"/>
        </w:numPr>
        <w:suppressAutoHyphens/>
        <w:snapToGrid w:val="0"/>
        <w:spacing w:line="240" w:lineRule="auto"/>
        <w:ind w:right="-29"/>
        <w:rPr>
          <w:lang w:val="es-ES"/>
        </w:rPr>
      </w:pPr>
      <w:r>
        <w:rPr>
          <w:lang w:val="es-ES"/>
        </w:rPr>
        <w:t xml:space="preserve">Tudnivalók a </w:t>
      </w:r>
      <w:r w:rsidR="00272296">
        <w:rPr>
          <w:lang w:val="es-ES"/>
        </w:rPr>
        <w:t>Razarxo</w:t>
      </w:r>
      <w:r>
        <w:rPr>
          <w:lang w:val="es-ES"/>
        </w:rPr>
        <w:t xml:space="preserve"> szedése előtt</w:t>
      </w:r>
    </w:p>
    <w:p w14:paraId="7A8BEBCE" w14:textId="155E109F" w:rsidR="00612E7C" w:rsidRDefault="00612E7C" w:rsidP="00612E7C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</w:r>
      <w:proofErr w:type="spellStart"/>
      <w:r>
        <w:rPr>
          <w:lang w:val="en-US"/>
        </w:rPr>
        <w:t>Hogyan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szedni</w:t>
      </w:r>
      <w:proofErr w:type="spellEnd"/>
      <w:r>
        <w:rPr>
          <w:lang w:val="en-US"/>
        </w:rPr>
        <w:t xml:space="preserve"> a </w:t>
      </w:r>
      <w:proofErr w:type="spellStart"/>
      <w:r w:rsidR="00272296">
        <w:rPr>
          <w:lang w:val="en-US"/>
        </w:rPr>
        <w:t>Razarxo</w:t>
      </w:r>
      <w:proofErr w:type="spellEnd"/>
      <w:r>
        <w:rPr>
          <w:lang w:val="en-US"/>
        </w:rPr>
        <w:t>-t?</w:t>
      </w:r>
    </w:p>
    <w:p w14:paraId="64E22948" w14:textId="77777777" w:rsidR="00612E7C" w:rsidRDefault="00612E7C" w:rsidP="00612E7C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4.</w:t>
      </w:r>
      <w:r>
        <w:rPr>
          <w:lang w:val="en-US"/>
        </w:rPr>
        <w:tab/>
      </w:r>
      <w:proofErr w:type="spellStart"/>
      <w:r>
        <w:rPr>
          <w:lang w:val="en-US"/>
        </w:rPr>
        <w:t>Lehetséges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mellékhatások</w:t>
      </w:r>
      <w:proofErr w:type="spellEnd"/>
    </w:p>
    <w:p w14:paraId="53569B47" w14:textId="0E9373DE" w:rsidR="00612E7C" w:rsidRDefault="00612E7C" w:rsidP="00612E7C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5</w:t>
      </w:r>
      <w:r>
        <w:rPr>
          <w:noProof/>
          <w:szCs w:val="24"/>
          <w:lang w:val="en-US"/>
        </w:rPr>
        <w:t>.</w:t>
      </w:r>
      <w:r>
        <w:rPr>
          <w:lang w:val="en-US"/>
        </w:rPr>
        <w:tab/>
      </w:r>
      <w:proofErr w:type="spellStart"/>
      <w:r>
        <w:rPr>
          <w:lang w:val="en-US"/>
        </w:rPr>
        <w:t>Hogyan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kell</w:t>
      </w:r>
      <w:proofErr w:type="spellEnd"/>
      <w:r>
        <w:rPr>
          <w:lang w:val="en-US"/>
        </w:rPr>
        <w:t xml:space="preserve"> a </w:t>
      </w:r>
      <w:proofErr w:type="spellStart"/>
      <w:r w:rsidR="00272296">
        <w:rPr>
          <w:lang w:val="en-US"/>
        </w:rPr>
        <w:t>Razarxo</w:t>
      </w:r>
      <w:proofErr w:type="spellEnd"/>
      <w:r>
        <w:rPr>
          <w:lang w:val="en-US"/>
        </w:rPr>
        <w:t xml:space="preserve">-t </w:t>
      </w:r>
      <w:proofErr w:type="spellStart"/>
      <w:r>
        <w:rPr>
          <w:lang w:val="en-US"/>
        </w:rPr>
        <w:t>tárolni</w:t>
      </w:r>
      <w:proofErr w:type="spellEnd"/>
      <w:r>
        <w:rPr>
          <w:lang w:val="en-US"/>
        </w:rPr>
        <w:t>?</w:t>
      </w:r>
    </w:p>
    <w:p w14:paraId="3C8FD0C1" w14:textId="77777777" w:rsidR="00612E7C" w:rsidRDefault="00612E7C" w:rsidP="00612E7C">
      <w:pPr>
        <w:spacing w:line="240" w:lineRule="auto"/>
        <w:ind w:left="567" w:right="-29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</w:r>
      <w:r>
        <w:rPr>
          <w:noProof/>
          <w:szCs w:val="24"/>
          <w:lang w:val="es-ES_tradnl"/>
        </w:rPr>
        <w:t xml:space="preserve">A csomagolás tartalma és egyéb </w:t>
      </w:r>
      <w:r>
        <w:rPr>
          <w:lang w:val="es-ES_tradnl"/>
        </w:rPr>
        <w:t>információk</w:t>
      </w:r>
    </w:p>
    <w:p w14:paraId="74484D68" w14:textId="77777777" w:rsidR="00612E7C" w:rsidRDefault="00612E7C" w:rsidP="00612E7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lang w:val="es-ES_tradnl"/>
        </w:rPr>
      </w:pPr>
    </w:p>
    <w:p w14:paraId="14CE920F" w14:textId="77777777" w:rsidR="00612E7C" w:rsidRDefault="00612E7C" w:rsidP="00612E7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es-ES_tradnl"/>
        </w:rPr>
      </w:pPr>
    </w:p>
    <w:p w14:paraId="53C605EA" w14:textId="67D3C536" w:rsidR="00612E7C" w:rsidRDefault="00612E7C" w:rsidP="00612E7C">
      <w:pPr>
        <w:numPr>
          <w:ilvl w:val="0"/>
          <w:numId w:val="5"/>
        </w:numPr>
        <w:tabs>
          <w:tab w:val="clear" w:pos="570"/>
          <w:tab w:val="left" w:pos="708"/>
        </w:tabs>
        <w:snapToGrid w:val="0"/>
        <w:spacing w:line="240" w:lineRule="auto"/>
        <w:ind w:right="-2"/>
        <w:rPr>
          <w:b/>
          <w:lang w:val="es-ES_tradnl"/>
        </w:rPr>
      </w:pPr>
      <w:r>
        <w:rPr>
          <w:b/>
          <w:noProof/>
          <w:szCs w:val="24"/>
          <w:lang w:val="es-ES_tradnl"/>
        </w:rPr>
        <w:t>Milyen típusú</w:t>
      </w:r>
      <w:r>
        <w:rPr>
          <w:b/>
          <w:lang w:val="es-ES_tradnl"/>
        </w:rPr>
        <w:t xml:space="preserve"> gyógyszer </w:t>
      </w:r>
      <w:r>
        <w:rPr>
          <w:b/>
          <w:noProof/>
          <w:szCs w:val="24"/>
          <w:lang w:val="es-ES_tradnl"/>
        </w:rPr>
        <w:t xml:space="preserve">a </w:t>
      </w:r>
      <w:r w:rsidR="00272296">
        <w:rPr>
          <w:b/>
          <w:noProof/>
          <w:szCs w:val="24"/>
          <w:lang w:val="es-ES_tradnl"/>
        </w:rPr>
        <w:t>Razarxo</w:t>
      </w:r>
      <w:r>
        <w:rPr>
          <w:b/>
          <w:noProof/>
          <w:szCs w:val="24"/>
          <w:lang w:val="es-ES_tradnl"/>
        </w:rPr>
        <w:t xml:space="preserve"> és milyen betegségek esetén</w:t>
      </w:r>
      <w:r>
        <w:rPr>
          <w:b/>
          <w:lang w:val="es-ES_tradnl"/>
        </w:rPr>
        <w:t xml:space="preserve"> alkalmazható</w:t>
      </w:r>
      <w:r>
        <w:rPr>
          <w:b/>
          <w:noProof/>
          <w:szCs w:val="24"/>
          <w:lang w:val="es-ES_tradnl"/>
        </w:rPr>
        <w:t>?</w:t>
      </w:r>
    </w:p>
    <w:p w14:paraId="6EDDD23F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b/>
          <w:noProof/>
          <w:szCs w:val="24"/>
          <w:lang w:val="es-ES_tradnl"/>
        </w:rPr>
      </w:pPr>
    </w:p>
    <w:p w14:paraId="4ED7BED6" w14:textId="58C63FCD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hatóanyaga a </w:t>
      </w:r>
      <w:proofErr w:type="spellStart"/>
      <w:r w:rsidR="000A65EB">
        <w:rPr>
          <w:sz w:val="22"/>
          <w:szCs w:val="22"/>
        </w:rPr>
        <w:t>rivaroxabán</w:t>
      </w:r>
      <w:proofErr w:type="spellEnd"/>
      <w:r>
        <w:rPr>
          <w:sz w:val="22"/>
          <w:szCs w:val="22"/>
        </w:rPr>
        <w:t xml:space="preserve"> és felnőtteknél alkalmazzák:</w:t>
      </w:r>
    </w:p>
    <w:p w14:paraId="45C0ECA3" w14:textId="23C162A9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 vénákban történő vérrögképződés megelőzésére csípő- vagy térdprotézisműtétet követően. Kezelőorvosa azért írta fel Önnek ezt a gyógyszert, mert a műtét után Ön a vérrögképződés szempontjából fokozott kockázatnak van kitéve.</w:t>
      </w:r>
    </w:p>
    <w:p w14:paraId="1542FB57" w14:textId="7A582CF3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lábszár </w:t>
      </w:r>
      <w:proofErr w:type="spellStart"/>
      <w:r>
        <w:rPr>
          <w:sz w:val="22"/>
          <w:szCs w:val="22"/>
        </w:rPr>
        <w:t>vérereiben</w:t>
      </w:r>
      <w:proofErr w:type="spellEnd"/>
      <w:r>
        <w:rPr>
          <w:sz w:val="22"/>
          <w:szCs w:val="22"/>
        </w:rPr>
        <w:t xml:space="preserve"> kialakuló vérrögök (mélyvénás trombózis) és a tüdő </w:t>
      </w:r>
      <w:proofErr w:type="spellStart"/>
      <w:r>
        <w:rPr>
          <w:sz w:val="22"/>
          <w:szCs w:val="22"/>
        </w:rPr>
        <w:t>vérereiben</w:t>
      </w:r>
      <w:proofErr w:type="spellEnd"/>
      <w:r>
        <w:rPr>
          <w:sz w:val="22"/>
          <w:szCs w:val="22"/>
        </w:rPr>
        <w:t xml:space="preserve"> kialakuló vérrögök (tüdőembólia) kezelésére, és a lábszárban és/vagy a tüdőben a vérrögök újbóli kialakulásának megelőzésére.</w:t>
      </w:r>
    </w:p>
    <w:p w14:paraId="45B0EF14" w14:textId="77777777" w:rsidR="00612E7C" w:rsidRDefault="00612E7C" w:rsidP="00612E7C">
      <w:pPr>
        <w:pStyle w:val="Default"/>
        <w:rPr>
          <w:sz w:val="22"/>
          <w:szCs w:val="22"/>
        </w:rPr>
      </w:pPr>
    </w:p>
    <w:p w14:paraId="2FD0AE21" w14:textId="030B2C81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lang w:val="hu-HU"/>
        </w:rPr>
        <w:t xml:space="preserve">A </w:t>
      </w:r>
      <w:proofErr w:type="spellStart"/>
      <w:r w:rsidR="00272296">
        <w:rPr>
          <w:lang w:val="hu-HU"/>
        </w:rPr>
        <w:t>Razarxo</w:t>
      </w:r>
      <w:proofErr w:type="spellEnd"/>
      <w:r>
        <w:rPr>
          <w:lang w:val="hu-HU"/>
        </w:rPr>
        <w:t xml:space="preserve"> a véralvadásgátló </w:t>
      </w:r>
      <w:r w:rsidR="00B35757">
        <w:rPr>
          <w:lang w:val="hu-HU"/>
        </w:rPr>
        <w:t>gyógy</w:t>
      </w:r>
      <w:r>
        <w:rPr>
          <w:lang w:val="hu-HU"/>
        </w:rPr>
        <w:t>szerek csoportjába tartozik. Egy véralvadási faktor (</w:t>
      </w:r>
      <w:proofErr w:type="spellStart"/>
      <w:r>
        <w:rPr>
          <w:lang w:val="hu-HU"/>
        </w:rPr>
        <w:t>Xa</w:t>
      </w:r>
      <w:proofErr w:type="spellEnd"/>
      <w:r>
        <w:rPr>
          <w:lang w:val="hu-HU"/>
        </w:rPr>
        <w:t xml:space="preserve"> faktor) gátlásán keresztül fejti ki hatását, csökkentve ezáltal a vérrögök kialakulását.</w:t>
      </w:r>
    </w:p>
    <w:p w14:paraId="73B4F5FC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b/>
          <w:szCs w:val="20"/>
          <w:lang w:val="hu-HU"/>
        </w:rPr>
      </w:pPr>
    </w:p>
    <w:p w14:paraId="004DC820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noProof/>
          <w:szCs w:val="24"/>
          <w:lang w:val="hu-HU"/>
        </w:rPr>
      </w:pPr>
    </w:p>
    <w:p w14:paraId="4303259A" w14:textId="2FEBDB3C" w:rsidR="00612E7C" w:rsidRDefault="00612E7C" w:rsidP="00612E7C">
      <w:pPr>
        <w:numPr>
          <w:ilvl w:val="0"/>
          <w:numId w:val="6"/>
        </w:numPr>
        <w:tabs>
          <w:tab w:val="clear" w:pos="570"/>
          <w:tab w:val="left" w:pos="708"/>
        </w:tabs>
        <w:snapToGrid w:val="0"/>
        <w:spacing w:line="240" w:lineRule="auto"/>
        <w:ind w:right="-2"/>
        <w:rPr>
          <w:b/>
          <w:noProof/>
          <w:szCs w:val="24"/>
          <w:lang w:val="es-ES_tradnl"/>
        </w:rPr>
      </w:pPr>
      <w:r>
        <w:rPr>
          <w:b/>
          <w:noProof/>
          <w:szCs w:val="24"/>
          <w:lang w:val="es-ES_tradnl"/>
        </w:rPr>
        <w:t xml:space="preserve">Tudnivalók a </w:t>
      </w:r>
      <w:r w:rsidR="00272296">
        <w:rPr>
          <w:b/>
          <w:noProof/>
          <w:szCs w:val="24"/>
          <w:lang w:val="es-ES_tradnl"/>
        </w:rPr>
        <w:t>Razarxo</w:t>
      </w:r>
      <w:r>
        <w:rPr>
          <w:b/>
          <w:noProof/>
          <w:szCs w:val="24"/>
          <w:lang w:val="es-ES_tradnl"/>
        </w:rPr>
        <w:t xml:space="preserve"> szedése előtt</w:t>
      </w:r>
    </w:p>
    <w:p w14:paraId="6AC664B4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outlineLvl w:val="0"/>
        <w:rPr>
          <w:i/>
          <w:szCs w:val="20"/>
          <w:lang w:val="es-ES_tradnl"/>
        </w:rPr>
      </w:pPr>
    </w:p>
    <w:p w14:paraId="58123ADC" w14:textId="55805106" w:rsidR="00612E7C" w:rsidRDefault="00612E7C" w:rsidP="00612E7C">
      <w:pPr>
        <w:spacing w:line="240" w:lineRule="auto"/>
        <w:rPr>
          <w:b/>
          <w:lang w:val="da-DK"/>
        </w:rPr>
      </w:pPr>
      <w:r>
        <w:rPr>
          <w:b/>
          <w:lang w:val="da-DK"/>
        </w:rPr>
        <w:t xml:space="preserve">Ne szedje a </w:t>
      </w:r>
      <w:r w:rsidR="00272296">
        <w:rPr>
          <w:b/>
          <w:lang w:val="da-DK"/>
        </w:rPr>
        <w:t>Razarxo</w:t>
      </w:r>
      <w:r>
        <w:rPr>
          <w:b/>
          <w:lang w:val="da-DK"/>
        </w:rPr>
        <w:t>-t:</w:t>
      </w:r>
    </w:p>
    <w:p w14:paraId="4E68F24C" w14:textId="36B13D5B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allergiás a </w:t>
      </w:r>
      <w:proofErr w:type="spellStart"/>
      <w:r w:rsidR="000A65EB">
        <w:rPr>
          <w:sz w:val="22"/>
          <w:szCs w:val="22"/>
        </w:rPr>
        <w:t>rivaroxabán</w:t>
      </w:r>
      <w:r>
        <w:rPr>
          <w:sz w:val="22"/>
          <w:szCs w:val="22"/>
        </w:rPr>
        <w:t>ra</w:t>
      </w:r>
      <w:proofErr w:type="spellEnd"/>
      <w:r>
        <w:rPr>
          <w:sz w:val="22"/>
          <w:szCs w:val="22"/>
        </w:rPr>
        <w:t>, vagy a gyógyszer (6. pontban felsorolt) egyéb összetevőjére,</w:t>
      </w:r>
    </w:p>
    <w:p w14:paraId="2B24286D" w14:textId="5042917C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ha Önnél jelentős vérzés áll fenn,</w:t>
      </w:r>
    </w:p>
    <w:p w14:paraId="252F96C5" w14:textId="5B75C63A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ha Önnek olyan, szervet érintő betegsége vagy állapota van, amely megemeli a súlyos vérzés kockázatát (például gyomorfekély, agysérülés vagy vérzés, a közelmúltban lezajlott agy- vagy szemműtét),</w:t>
      </w:r>
    </w:p>
    <w:p w14:paraId="2DB7CDBF" w14:textId="77ED08C1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Ön véralvadásgátló gyógyszereket szed (például </w:t>
      </w:r>
      <w:proofErr w:type="spellStart"/>
      <w:r>
        <w:rPr>
          <w:sz w:val="22"/>
          <w:szCs w:val="22"/>
        </w:rPr>
        <w:t>warfarin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dabigatran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apixaban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heparin</w:t>
      </w:r>
      <w:proofErr w:type="spellEnd"/>
      <w:r>
        <w:rPr>
          <w:sz w:val="22"/>
          <w:szCs w:val="22"/>
        </w:rPr>
        <w:t xml:space="preserve">), kivéve, amikor véralvadásgátló kezelést vált, vagy amikor vénás vagy artériás </w:t>
      </w:r>
      <w:proofErr w:type="spellStart"/>
      <w:r>
        <w:rPr>
          <w:sz w:val="22"/>
          <w:szCs w:val="22"/>
        </w:rPr>
        <w:t>kanülön</w:t>
      </w:r>
      <w:proofErr w:type="spellEnd"/>
      <w:r>
        <w:rPr>
          <w:sz w:val="22"/>
          <w:szCs w:val="22"/>
        </w:rPr>
        <w:t xml:space="preserve"> keresztül kap </w:t>
      </w:r>
      <w:proofErr w:type="spellStart"/>
      <w:r>
        <w:rPr>
          <w:sz w:val="22"/>
          <w:szCs w:val="22"/>
        </w:rPr>
        <w:t>heparint</w:t>
      </w:r>
      <w:proofErr w:type="spellEnd"/>
      <w:r>
        <w:rPr>
          <w:sz w:val="22"/>
          <w:szCs w:val="22"/>
        </w:rPr>
        <w:t>, hogy az átjárható maradjon,</w:t>
      </w:r>
    </w:p>
    <w:p w14:paraId="7F5CEB7B" w14:textId="7EA76C27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ha Ön májbetegségben szenved, ami fokozott vérzési kockázathoz vezet,</w:t>
      </w:r>
    </w:p>
    <w:p w14:paraId="2AC2B862" w14:textId="4DE5A994" w:rsidR="00612E7C" w:rsidRDefault="00612E7C" w:rsidP="00612E7C">
      <w:pPr>
        <w:pStyle w:val="Default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lastRenderedPageBreak/>
        <w:t>ha Ön terhes vagy szoptat.</w:t>
      </w:r>
    </w:p>
    <w:p w14:paraId="0B285442" w14:textId="2CDEC2F7" w:rsidR="00612E7C" w:rsidRDefault="00612E7C" w:rsidP="00612E7C">
      <w:pPr>
        <w:suppressAutoHyphens/>
        <w:spacing w:line="240" w:lineRule="auto"/>
        <w:rPr>
          <w:noProof/>
          <w:szCs w:val="24"/>
          <w:lang w:val="hu-HU"/>
        </w:rPr>
      </w:pPr>
      <w:r>
        <w:rPr>
          <w:b/>
          <w:bCs/>
          <w:lang w:val="hu-HU"/>
        </w:rPr>
        <w:t xml:space="preserve">Ne szedje a </w:t>
      </w:r>
      <w:proofErr w:type="spellStart"/>
      <w:r w:rsidR="00272296">
        <w:rPr>
          <w:b/>
          <w:bCs/>
          <w:lang w:val="hu-HU"/>
        </w:rPr>
        <w:t>Razarxo</w:t>
      </w:r>
      <w:proofErr w:type="spellEnd"/>
      <w:r>
        <w:rPr>
          <w:b/>
          <w:bCs/>
          <w:lang w:val="hu-HU"/>
        </w:rPr>
        <w:t>-t és jelezze kezelőorvosának</w:t>
      </w:r>
      <w:r>
        <w:rPr>
          <w:lang w:val="hu-HU"/>
        </w:rPr>
        <w:t>, ha a fentiek közül bármelyik érvényes Önre!</w:t>
      </w:r>
    </w:p>
    <w:p w14:paraId="2535147C" w14:textId="77777777" w:rsidR="00612E7C" w:rsidRDefault="00612E7C" w:rsidP="00612E7C">
      <w:pPr>
        <w:suppressAutoHyphens/>
        <w:spacing w:line="240" w:lineRule="auto"/>
        <w:rPr>
          <w:noProof/>
          <w:szCs w:val="24"/>
          <w:lang w:val="da-DK"/>
        </w:rPr>
      </w:pPr>
    </w:p>
    <w:p w14:paraId="005FAED8" w14:textId="77777777" w:rsidR="00612E7C" w:rsidRDefault="00612E7C" w:rsidP="00612E7C">
      <w:pPr>
        <w:spacing w:line="240" w:lineRule="auto"/>
        <w:ind w:right="-2"/>
        <w:rPr>
          <w:b/>
          <w:noProof/>
          <w:szCs w:val="24"/>
          <w:lang w:val="da-DK"/>
        </w:rPr>
      </w:pPr>
      <w:r>
        <w:rPr>
          <w:b/>
          <w:noProof/>
          <w:szCs w:val="24"/>
          <w:lang w:val="da-DK"/>
        </w:rPr>
        <w:t>Figyelmeztetések és óvintézkedések</w:t>
      </w:r>
    </w:p>
    <w:p w14:paraId="71C3471E" w14:textId="502E7938" w:rsidR="00612E7C" w:rsidRDefault="00612E7C" w:rsidP="00612E7C">
      <w:pPr>
        <w:spacing w:line="240" w:lineRule="auto"/>
        <w:ind w:right="-2"/>
        <w:rPr>
          <w:lang w:val="da-DK"/>
        </w:rPr>
      </w:pPr>
      <w:r>
        <w:rPr>
          <w:lang w:val="da-DK"/>
        </w:rPr>
        <w:t xml:space="preserve">A </w:t>
      </w:r>
      <w:r w:rsidR="00272296">
        <w:rPr>
          <w:lang w:val="da-DK"/>
        </w:rPr>
        <w:t>Razarxo</w:t>
      </w:r>
      <w:r>
        <w:rPr>
          <w:lang w:val="da-DK"/>
        </w:rPr>
        <w:t xml:space="preserve"> szedése előtt beszéljen kezelőorvosával vagy gyógyszerészével.</w:t>
      </w:r>
    </w:p>
    <w:p w14:paraId="6B8C4202" w14:textId="77777777" w:rsidR="00612E7C" w:rsidRDefault="00612E7C" w:rsidP="00612E7C">
      <w:pPr>
        <w:spacing w:line="240" w:lineRule="auto"/>
        <w:ind w:right="-2"/>
        <w:rPr>
          <w:lang w:val="da-DK"/>
        </w:rPr>
      </w:pPr>
    </w:p>
    <w:p w14:paraId="7ECD358B" w14:textId="26FBFF47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 </w:t>
      </w:r>
      <w:proofErr w:type="spellStart"/>
      <w:r w:rsidR="00272296">
        <w:rPr>
          <w:b/>
          <w:bCs/>
          <w:sz w:val="22"/>
          <w:szCs w:val="22"/>
        </w:rPr>
        <w:t>Razarxo</w:t>
      </w:r>
      <w:proofErr w:type="spellEnd"/>
      <w:r>
        <w:rPr>
          <w:b/>
          <w:bCs/>
          <w:sz w:val="22"/>
          <w:szCs w:val="22"/>
        </w:rPr>
        <w:t xml:space="preserve"> fokozott elővigyázatossággal alkalmazható</w:t>
      </w:r>
    </w:p>
    <w:p w14:paraId="218C0837" w14:textId="0EC5D6E6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rPr>
          <w:sz w:val="22"/>
          <w:szCs w:val="22"/>
        </w:rPr>
      </w:pPr>
      <w:r>
        <w:rPr>
          <w:sz w:val="22"/>
          <w:szCs w:val="22"/>
        </w:rPr>
        <w:t>ha Önnél fokozott a vérzés kockázata, amely fennállhat a következő helyzetekben:</w:t>
      </w:r>
    </w:p>
    <w:p w14:paraId="1423DD0E" w14:textId="5EA8DA26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>mérsékelt fokú vagy súlyos vesebetegség, mivel a vesefunkció befolyásolhatja a szervezetében hatást kifejtő gyógyszer mennyiségét,</w:t>
      </w:r>
    </w:p>
    <w:p w14:paraId="3EE428F8" w14:textId="55994CB2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 xml:space="preserve">ha Ön más gyógyszereket használ a véralvadás gátlására (például </w:t>
      </w:r>
      <w:proofErr w:type="spellStart"/>
      <w:r>
        <w:rPr>
          <w:sz w:val="22"/>
          <w:szCs w:val="22"/>
        </w:rPr>
        <w:t>warfarint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dabigatrant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apixabant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heparint</w:t>
      </w:r>
      <w:proofErr w:type="spellEnd"/>
      <w:r>
        <w:rPr>
          <w:sz w:val="22"/>
          <w:szCs w:val="22"/>
        </w:rPr>
        <w:t xml:space="preserve">), amikor véralvadásgátló kezelést vált, vagy mialatt vénás vagy artériás </w:t>
      </w:r>
      <w:proofErr w:type="spellStart"/>
      <w:r>
        <w:rPr>
          <w:sz w:val="22"/>
          <w:szCs w:val="22"/>
        </w:rPr>
        <w:t>kanülön</w:t>
      </w:r>
      <w:proofErr w:type="spellEnd"/>
      <w:r>
        <w:rPr>
          <w:sz w:val="22"/>
          <w:szCs w:val="22"/>
        </w:rPr>
        <w:t xml:space="preserve"> keresztül kap </w:t>
      </w:r>
      <w:proofErr w:type="spellStart"/>
      <w:r>
        <w:rPr>
          <w:sz w:val="22"/>
          <w:szCs w:val="22"/>
        </w:rPr>
        <w:t>heparint</w:t>
      </w:r>
      <w:proofErr w:type="spellEnd"/>
      <w:r>
        <w:rPr>
          <w:sz w:val="22"/>
          <w:szCs w:val="22"/>
        </w:rPr>
        <w:t xml:space="preserve">, hogy az átjárható maradjon (lásd még „Egyéb gyógyszerek és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>” c. részt),</w:t>
      </w:r>
    </w:p>
    <w:p w14:paraId="5204857D" w14:textId="0604ED53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>véralvadási zavarok,</w:t>
      </w:r>
    </w:p>
    <w:p w14:paraId="1281EC9F" w14:textId="43469668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>nagyon magas vérnyomás, amely nincs gyógyszeres terápiával beállítva,</w:t>
      </w:r>
    </w:p>
    <w:p w14:paraId="1D5F4BEE" w14:textId="77777777" w:rsidR="00612E7C" w:rsidRDefault="00612E7C" w:rsidP="00612E7C">
      <w:pPr>
        <w:pStyle w:val="Default"/>
        <w:numPr>
          <w:ilvl w:val="1"/>
          <w:numId w:val="8"/>
        </w:numPr>
        <w:ind w:left="1003" w:hanging="357"/>
        <w:rPr>
          <w:sz w:val="22"/>
          <w:szCs w:val="22"/>
        </w:rPr>
      </w:pPr>
      <w:r>
        <w:rPr>
          <w:sz w:val="22"/>
          <w:szCs w:val="22"/>
        </w:rPr>
        <w:t>olyan gyomor- vagy bélbetegségek, amelyek vérzést okozhatnak, például gyomor- vagy bélgyulladás, vagy nyelőcsőgyulladás, például reflux (a gyomorsav nyelőcsőbe történő visszafolyása) miatt, vagy olyan daganatok, amelyek a gyomorban vagy a bélben vagy a nemiszervekben vagy a húgyutakban helyezkednek el,</w:t>
      </w:r>
    </w:p>
    <w:p w14:paraId="6BF0BDD4" w14:textId="701A7D52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 xml:space="preserve">a szemfenéki </w:t>
      </w:r>
      <w:proofErr w:type="spellStart"/>
      <w:r>
        <w:rPr>
          <w:sz w:val="22"/>
          <w:szCs w:val="22"/>
        </w:rPr>
        <w:t>erekkel</w:t>
      </w:r>
      <w:proofErr w:type="spellEnd"/>
      <w:r>
        <w:rPr>
          <w:sz w:val="22"/>
          <w:szCs w:val="22"/>
        </w:rPr>
        <w:t xml:space="preserve"> kapcsolatos probléma (</w:t>
      </w:r>
      <w:proofErr w:type="spellStart"/>
      <w:r>
        <w:rPr>
          <w:sz w:val="22"/>
          <w:szCs w:val="22"/>
        </w:rPr>
        <w:t>retinopátia</w:t>
      </w:r>
      <w:proofErr w:type="spellEnd"/>
      <w:r>
        <w:rPr>
          <w:sz w:val="22"/>
          <w:szCs w:val="22"/>
        </w:rPr>
        <w:t>),</w:t>
      </w:r>
    </w:p>
    <w:p w14:paraId="0DAF5C17" w14:textId="257D26CB" w:rsidR="00612E7C" w:rsidRDefault="00612E7C" w:rsidP="00612E7C">
      <w:pPr>
        <w:pStyle w:val="Default"/>
        <w:numPr>
          <w:ilvl w:val="1"/>
          <w:numId w:val="8"/>
        </w:numPr>
        <w:tabs>
          <w:tab w:val="clear" w:pos="0"/>
          <w:tab w:val="num" w:pos="567"/>
        </w:tabs>
        <w:ind w:left="1003" w:hanging="357"/>
        <w:rPr>
          <w:sz w:val="22"/>
          <w:szCs w:val="22"/>
        </w:rPr>
      </w:pPr>
      <w:r>
        <w:rPr>
          <w:sz w:val="22"/>
          <w:szCs w:val="22"/>
        </w:rPr>
        <w:t xml:space="preserve">olyan tüdőbetegség, amelyben a hörgők kitágulnak és megtelnek </w:t>
      </w:r>
      <w:proofErr w:type="spellStart"/>
      <w:r>
        <w:rPr>
          <w:sz w:val="22"/>
          <w:szCs w:val="22"/>
        </w:rPr>
        <w:t>gennyel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bronhiektázia</w:t>
      </w:r>
      <w:proofErr w:type="spellEnd"/>
      <w:r w:rsidR="0018194C">
        <w:rPr>
          <w:sz w:val="22"/>
          <w:szCs w:val="22"/>
        </w:rPr>
        <w:t xml:space="preserve"> azaz hörgőtágulat</w:t>
      </w:r>
      <w:r>
        <w:rPr>
          <w:sz w:val="22"/>
          <w:szCs w:val="22"/>
        </w:rPr>
        <w:t>) vagy korábbi tüdővérzés.</w:t>
      </w:r>
    </w:p>
    <w:p w14:paraId="1B6C8B64" w14:textId="77777777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ha Önnek a szívében műbillentyű van</w:t>
      </w:r>
    </w:p>
    <w:p w14:paraId="2E2C352D" w14:textId="77777777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ha Önnek tudomása van arról, hogy az </w:t>
      </w:r>
      <w:proofErr w:type="spellStart"/>
      <w:r>
        <w:rPr>
          <w:sz w:val="22"/>
          <w:szCs w:val="22"/>
        </w:rPr>
        <w:t>antifoszfolipid</w:t>
      </w:r>
      <w:proofErr w:type="spellEnd"/>
      <w:r>
        <w:rPr>
          <w:sz w:val="22"/>
          <w:szCs w:val="22"/>
        </w:rPr>
        <w:t xml:space="preserve"> szindróma elnevezésű betegségben szenved (az immunrendszer rendellenessége, amely a vérrögök kialakulásának nagyobb kockázatával jár), tájékoztassa kezelőorvosát, aki eldönti, hogy szükség van-e a kezelés módosítására.</w:t>
      </w:r>
    </w:p>
    <w:p w14:paraId="7100BB83" w14:textId="0C609400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ha kezelőorvosa megállapítja, hogy az Ön vérnyomása nem stabil, vagy más kezelést vagy műtéti beavatkozást terveznek, hogy eltávolítsanak egy vérrögöt a </w:t>
      </w:r>
      <w:proofErr w:type="spellStart"/>
      <w:r>
        <w:rPr>
          <w:sz w:val="22"/>
          <w:szCs w:val="22"/>
        </w:rPr>
        <w:t>tüdejéből</w:t>
      </w:r>
      <w:proofErr w:type="spellEnd"/>
      <w:r>
        <w:rPr>
          <w:sz w:val="22"/>
          <w:szCs w:val="22"/>
        </w:rPr>
        <w:t>.</w:t>
      </w:r>
    </w:p>
    <w:p w14:paraId="44268B53" w14:textId="77777777" w:rsidR="00612E7C" w:rsidRDefault="00612E7C" w:rsidP="00612E7C">
      <w:pPr>
        <w:pStyle w:val="Default"/>
        <w:rPr>
          <w:sz w:val="22"/>
          <w:szCs w:val="22"/>
        </w:rPr>
      </w:pPr>
    </w:p>
    <w:p w14:paraId="15BBB703" w14:textId="71228F21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Amennyiben a fentiek közül bármelyik érvényes Önre, jelezze kezelőorvosának </w:t>
      </w: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szedésének megkezdése előtt. Kezelőorvosa dönti el, hogy kezeli-e Önt ezzel a gyógyszerrel, és hogy szorosabb megfigyelés alá helyezi-e Önt.</w:t>
      </w:r>
    </w:p>
    <w:p w14:paraId="5D68A8FB" w14:textId="77777777" w:rsidR="00612E7C" w:rsidRDefault="00612E7C" w:rsidP="00612E7C">
      <w:pPr>
        <w:pStyle w:val="Default"/>
        <w:rPr>
          <w:sz w:val="22"/>
          <w:szCs w:val="22"/>
        </w:rPr>
      </w:pPr>
    </w:p>
    <w:p w14:paraId="13279C8C" w14:textId="6381B243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Ha Önnek műtéten kell átesnie:</w:t>
      </w:r>
    </w:p>
    <w:p w14:paraId="71AD67E5" w14:textId="22F55DA7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Nagyon fontos, hogy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-t a műtét előtt és után pontosan azokban az időpontokban vegye be, amikor azt a kezelőorvos Önnek előírta. </w:t>
      </w:r>
    </w:p>
    <w:p w14:paraId="2477AF82" w14:textId="1D47420D" w:rsidR="00612E7C" w:rsidRDefault="00555E67" w:rsidP="00612E7C">
      <w:pPr>
        <w:pStyle w:val="Default"/>
        <w:numPr>
          <w:ilvl w:val="0"/>
          <w:numId w:val="4"/>
        </w:numPr>
        <w:tabs>
          <w:tab w:val="num" w:pos="284"/>
        </w:tabs>
        <w:ind w:left="284" w:hanging="284"/>
        <w:rPr>
          <w:sz w:val="22"/>
          <w:szCs w:val="22"/>
        </w:rPr>
      </w:pPr>
      <w:r w:rsidRPr="00555E67">
        <w:rPr>
          <w:sz w:val="22"/>
          <w:szCs w:val="22"/>
        </w:rPr>
        <w:t>-</w:t>
      </w:r>
      <w:r w:rsidRPr="00555E67">
        <w:rPr>
          <w:sz w:val="22"/>
          <w:szCs w:val="22"/>
        </w:rPr>
        <w:tab/>
        <w:t xml:space="preserve">Ha a műtét során katétert vezetnek be, vagy injekciót adnak a gerincoszlopába </w:t>
      </w:r>
      <w:r w:rsidR="00612E7C">
        <w:rPr>
          <w:sz w:val="22"/>
          <w:szCs w:val="22"/>
        </w:rPr>
        <w:t xml:space="preserve">(például </w:t>
      </w:r>
      <w:proofErr w:type="spellStart"/>
      <w:r w:rsidR="00612E7C">
        <w:rPr>
          <w:sz w:val="22"/>
          <w:szCs w:val="22"/>
        </w:rPr>
        <w:t>epidurális</w:t>
      </w:r>
      <w:proofErr w:type="spellEnd"/>
      <w:r w:rsidR="00612E7C">
        <w:rPr>
          <w:sz w:val="22"/>
          <w:szCs w:val="22"/>
        </w:rPr>
        <w:t xml:space="preserve"> vagy </w:t>
      </w:r>
      <w:proofErr w:type="spellStart"/>
      <w:r w:rsidR="00612E7C">
        <w:rPr>
          <w:sz w:val="22"/>
          <w:szCs w:val="22"/>
        </w:rPr>
        <w:t>spinális</w:t>
      </w:r>
      <w:proofErr w:type="spellEnd"/>
      <w:r w:rsidR="00612E7C">
        <w:rPr>
          <w:sz w:val="22"/>
          <w:szCs w:val="22"/>
        </w:rPr>
        <w:t xml:space="preserve"> érzéstelenítés vagy fájdalomcsillapítás):</w:t>
      </w:r>
    </w:p>
    <w:p w14:paraId="1E94D6AF" w14:textId="753B793A" w:rsidR="00612E7C" w:rsidRDefault="00612E7C" w:rsidP="00612E7C">
      <w:pPr>
        <w:pStyle w:val="Default"/>
        <w:numPr>
          <w:ilvl w:val="1"/>
          <w:numId w:val="8"/>
        </w:numPr>
        <w:ind w:left="1366" w:hanging="720"/>
        <w:rPr>
          <w:sz w:val="22"/>
          <w:szCs w:val="22"/>
        </w:rPr>
      </w:pPr>
      <w:r>
        <w:rPr>
          <w:sz w:val="22"/>
          <w:szCs w:val="22"/>
        </w:rPr>
        <w:t xml:space="preserve">nagyon fontos, hogy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>-t pontosan azokban az időpontokban vegye be, amikor azt a kezelőorvos Önnek előírta.</w:t>
      </w:r>
    </w:p>
    <w:p w14:paraId="0F3CC3C7" w14:textId="77777777" w:rsidR="004C0698" w:rsidRPr="004C0698" w:rsidRDefault="004C0698" w:rsidP="004C0698">
      <w:pPr>
        <w:pStyle w:val="Listaszerbekezds"/>
        <w:numPr>
          <w:ilvl w:val="1"/>
          <w:numId w:val="8"/>
        </w:numPr>
        <w:ind w:left="1418" w:hanging="720"/>
        <w:rPr>
          <w:color w:val="000000"/>
          <w:lang w:val="hu-HU" w:eastAsia="hu-HU"/>
        </w:rPr>
      </w:pPr>
      <w:r w:rsidRPr="004C0698">
        <w:rPr>
          <w:color w:val="000000"/>
          <w:lang w:val="hu-HU" w:eastAsia="hu-HU"/>
        </w:rPr>
        <w:t>azonnal közölje kezelőorvosával, ha az érzéstelenítés elmúltával zsibbadást vagy gyengeséget érez a lábában vagy problémát a beleiben vagy húgyhólyagjában, mivel ebben az esetben sürgősségi beavatkozás szükséges.</w:t>
      </w:r>
    </w:p>
    <w:p w14:paraId="51F25896" w14:textId="77777777" w:rsidR="00612E7C" w:rsidRDefault="00612E7C" w:rsidP="00612E7C">
      <w:pPr>
        <w:pStyle w:val="Default"/>
        <w:rPr>
          <w:sz w:val="22"/>
          <w:szCs w:val="22"/>
        </w:rPr>
      </w:pPr>
    </w:p>
    <w:p w14:paraId="593D5CE4" w14:textId="28D5912F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Gyermekek és serdülők</w:t>
      </w:r>
    </w:p>
    <w:p w14:paraId="22216DF9" w14:textId="68F9AD27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10 mg tabletta </w:t>
      </w:r>
      <w:r>
        <w:rPr>
          <w:b/>
          <w:bCs/>
          <w:sz w:val="22"/>
          <w:szCs w:val="22"/>
        </w:rPr>
        <w:t xml:space="preserve">nem javasolt 18 év alatti személyek esetében. </w:t>
      </w:r>
      <w:r>
        <w:rPr>
          <w:sz w:val="22"/>
          <w:szCs w:val="22"/>
        </w:rPr>
        <w:t>A gyógyszer gyermekeknél és serdülőknél történő alkalmazásával kapcsolatban nincs elegendő információ.</w:t>
      </w:r>
    </w:p>
    <w:p w14:paraId="7784A672" w14:textId="77777777" w:rsidR="00612E7C" w:rsidRDefault="00612E7C" w:rsidP="00612E7C">
      <w:pPr>
        <w:pStyle w:val="Default"/>
        <w:ind w:left="1133" w:hanging="283"/>
        <w:rPr>
          <w:sz w:val="22"/>
          <w:szCs w:val="22"/>
        </w:rPr>
      </w:pPr>
    </w:p>
    <w:p w14:paraId="36F25E13" w14:textId="0BC634BD" w:rsidR="00612E7C" w:rsidRDefault="00612E7C" w:rsidP="00612E7C">
      <w:pPr>
        <w:spacing w:line="240" w:lineRule="auto"/>
        <w:ind w:right="-2"/>
        <w:rPr>
          <w:b/>
          <w:szCs w:val="20"/>
          <w:lang w:val="da-DK"/>
        </w:rPr>
      </w:pPr>
      <w:r>
        <w:rPr>
          <w:b/>
          <w:noProof/>
          <w:szCs w:val="24"/>
          <w:lang w:val="da-DK"/>
        </w:rPr>
        <w:t>Egyéb</w:t>
      </w:r>
      <w:r>
        <w:rPr>
          <w:b/>
          <w:lang w:val="da-DK"/>
        </w:rPr>
        <w:t xml:space="preserve"> gyógyszerek</w:t>
      </w:r>
      <w:r>
        <w:rPr>
          <w:b/>
          <w:noProof/>
          <w:szCs w:val="24"/>
          <w:lang w:val="da-DK"/>
        </w:rPr>
        <w:t xml:space="preserve"> és a </w:t>
      </w:r>
      <w:r w:rsidR="00272296">
        <w:rPr>
          <w:b/>
          <w:noProof/>
          <w:szCs w:val="24"/>
          <w:lang w:val="da-DK"/>
        </w:rPr>
        <w:t>Razarxo</w:t>
      </w:r>
    </w:p>
    <w:p w14:paraId="763AADE3" w14:textId="7EE60DB0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442DD892" w14:textId="269B248A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Ha az alábbi gyógyszerek valamelyikét szedi:</w:t>
      </w:r>
    </w:p>
    <w:p w14:paraId="2DDA43AA" w14:textId="77777777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néhány gombás fertőzés kezelésére szolgáló készítmény (például </w:t>
      </w:r>
      <w:proofErr w:type="spellStart"/>
      <w:r>
        <w:rPr>
          <w:sz w:val="22"/>
          <w:szCs w:val="22"/>
        </w:rPr>
        <w:t>flukonazol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itrakonazol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vorikonazol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pozakonazol</w:t>
      </w:r>
      <w:proofErr w:type="spellEnd"/>
      <w:r>
        <w:rPr>
          <w:sz w:val="22"/>
          <w:szCs w:val="22"/>
        </w:rPr>
        <w:t>), kivéve, ha csak a bőrön kerül alkalmazásra</w:t>
      </w:r>
    </w:p>
    <w:p w14:paraId="29629671" w14:textId="474113A3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proofErr w:type="spellStart"/>
      <w:r>
        <w:rPr>
          <w:sz w:val="22"/>
          <w:szCs w:val="22"/>
        </w:rPr>
        <w:t>ketokonazol</w:t>
      </w:r>
      <w:proofErr w:type="spellEnd"/>
      <w:r>
        <w:rPr>
          <w:sz w:val="22"/>
          <w:szCs w:val="22"/>
        </w:rPr>
        <w:t xml:space="preserve"> tabletta (</w:t>
      </w:r>
      <w:proofErr w:type="spellStart"/>
      <w:r>
        <w:rPr>
          <w:sz w:val="22"/>
          <w:szCs w:val="22"/>
        </w:rPr>
        <w:t>Cushing</w:t>
      </w:r>
      <w:proofErr w:type="spellEnd"/>
      <w:r>
        <w:rPr>
          <w:sz w:val="22"/>
          <w:szCs w:val="22"/>
        </w:rPr>
        <w:t xml:space="preserve">–szindróma kezelésére alkalmazzák, amikor a szervezet túl nagy mennyiségű </w:t>
      </w:r>
      <w:proofErr w:type="spellStart"/>
      <w:r>
        <w:rPr>
          <w:sz w:val="22"/>
          <w:szCs w:val="22"/>
        </w:rPr>
        <w:t>kortizolt</w:t>
      </w:r>
      <w:proofErr w:type="spellEnd"/>
      <w:r>
        <w:rPr>
          <w:sz w:val="22"/>
          <w:szCs w:val="22"/>
        </w:rPr>
        <w:t xml:space="preserve"> termel)</w:t>
      </w:r>
    </w:p>
    <w:p w14:paraId="4632440B" w14:textId="5B397B6E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 xml:space="preserve">néhány baktérium okozta fertőzés kezelésére szolgáló készítmény (például </w:t>
      </w:r>
      <w:proofErr w:type="spellStart"/>
      <w:r>
        <w:rPr>
          <w:sz w:val="22"/>
          <w:szCs w:val="22"/>
        </w:rPr>
        <w:t>klaritromicin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eritromicin</w:t>
      </w:r>
      <w:proofErr w:type="spellEnd"/>
      <w:r>
        <w:rPr>
          <w:sz w:val="22"/>
          <w:szCs w:val="22"/>
        </w:rPr>
        <w:t>)</w:t>
      </w:r>
    </w:p>
    <w:p w14:paraId="11692F6B" w14:textId="750EFE2A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>néhány HIV / AIDS kezelésére szolgáló vírusellenes készítmény (például ritonavir)</w:t>
      </w:r>
    </w:p>
    <w:p w14:paraId="0B4CD20C" w14:textId="4DE1E21E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 xml:space="preserve">egyéb véralvadásgátló szerek (például </w:t>
      </w:r>
      <w:proofErr w:type="spellStart"/>
      <w:r>
        <w:rPr>
          <w:sz w:val="22"/>
          <w:szCs w:val="22"/>
        </w:rPr>
        <w:t>enoxaparin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klopidogr</w:t>
      </w:r>
      <w:r w:rsidR="00E77B85">
        <w:rPr>
          <w:sz w:val="22"/>
          <w:szCs w:val="22"/>
        </w:rPr>
        <w:t>e</w:t>
      </w:r>
      <w:r>
        <w:rPr>
          <w:sz w:val="22"/>
          <w:szCs w:val="22"/>
        </w:rPr>
        <w:t>l</w:t>
      </w:r>
      <w:proofErr w:type="spellEnd"/>
      <w:r>
        <w:rPr>
          <w:sz w:val="22"/>
          <w:szCs w:val="22"/>
        </w:rPr>
        <w:t xml:space="preserve"> vagy K-vitamin </w:t>
      </w:r>
      <w:proofErr w:type="spellStart"/>
      <w:r>
        <w:rPr>
          <w:sz w:val="22"/>
          <w:szCs w:val="22"/>
        </w:rPr>
        <w:t>antagonisták</w:t>
      </w:r>
      <w:proofErr w:type="spellEnd"/>
      <w:r>
        <w:rPr>
          <w:sz w:val="22"/>
          <w:szCs w:val="22"/>
        </w:rPr>
        <w:t xml:space="preserve">, úgymint a </w:t>
      </w:r>
      <w:proofErr w:type="spellStart"/>
      <w:r>
        <w:rPr>
          <w:sz w:val="22"/>
          <w:szCs w:val="22"/>
        </w:rPr>
        <w:t>warfarin</w:t>
      </w:r>
      <w:proofErr w:type="spellEnd"/>
      <w:r>
        <w:rPr>
          <w:sz w:val="22"/>
          <w:szCs w:val="22"/>
        </w:rPr>
        <w:t xml:space="preserve"> és az </w:t>
      </w:r>
      <w:proofErr w:type="spellStart"/>
      <w:r>
        <w:rPr>
          <w:sz w:val="22"/>
          <w:szCs w:val="22"/>
        </w:rPr>
        <w:t>acenokumarol</w:t>
      </w:r>
      <w:proofErr w:type="spellEnd"/>
      <w:r>
        <w:rPr>
          <w:sz w:val="22"/>
          <w:szCs w:val="22"/>
        </w:rPr>
        <w:t>)</w:t>
      </w:r>
    </w:p>
    <w:p w14:paraId="1D22D65A" w14:textId="6DAC8039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 xml:space="preserve">gyulladáscsökkentő vagy fájdalomcsillapító gyógyszerek (például </w:t>
      </w:r>
      <w:proofErr w:type="spellStart"/>
      <w:r>
        <w:rPr>
          <w:sz w:val="22"/>
          <w:szCs w:val="22"/>
        </w:rPr>
        <w:t>naprox</w:t>
      </w:r>
      <w:r w:rsidR="00E77B85">
        <w:rPr>
          <w:sz w:val="22"/>
          <w:szCs w:val="22"/>
        </w:rPr>
        <w:t>é</w:t>
      </w:r>
      <w:r>
        <w:rPr>
          <w:sz w:val="22"/>
          <w:szCs w:val="22"/>
        </w:rPr>
        <w:t>n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acetilszalicilsav</w:t>
      </w:r>
      <w:proofErr w:type="spellEnd"/>
      <w:r>
        <w:rPr>
          <w:sz w:val="22"/>
          <w:szCs w:val="22"/>
        </w:rPr>
        <w:t>)</w:t>
      </w:r>
    </w:p>
    <w:p w14:paraId="5C85F2D1" w14:textId="71F7345E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proofErr w:type="spellStart"/>
      <w:r>
        <w:rPr>
          <w:sz w:val="22"/>
          <w:szCs w:val="22"/>
        </w:rPr>
        <w:t>dronedaron</w:t>
      </w:r>
      <w:proofErr w:type="spellEnd"/>
      <w:r>
        <w:rPr>
          <w:sz w:val="22"/>
          <w:szCs w:val="22"/>
        </w:rPr>
        <w:t>, a szívritmuszavar kezelésére alkalmazott gyógyszer</w:t>
      </w:r>
    </w:p>
    <w:p w14:paraId="19C117A4" w14:textId="1875A0BE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>depresszió kezelésére szolgáló bizonyos gyógyszerek (szelektív szerotoninvisszavétel-gátlók [SSRI] vagy szerotonin-</w:t>
      </w:r>
      <w:proofErr w:type="spellStart"/>
      <w:r>
        <w:rPr>
          <w:sz w:val="22"/>
          <w:szCs w:val="22"/>
        </w:rPr>
        <w:t>noradrenalinvisszavétel</w:t>
      </w:r>
      <w:proofErr w:type="spellEnd"/>
      <w:r>
        <w:rPr>
          <w:sz w:val="22"/>
          <w:szCs w:val="22"/>
        </w:rPr>
        <w:t>-gátlók [SNRI]).</w:t>
      </w:r>
    </w:p>
    <w:p w14:paraId="1FB4AEA5" w14:textId="77777777" w:rsidR="00612E7C" w:rsidRDefault="00612E7C" w:rsidP="00612E7C">
      <w:pPr>
        <w:pStyle w:val="Default"/>
        <w:ind w:left="1151" w:hanging="505"/>
        <w:rPr>
          <w:sz w:val="22"/>
          <w:szCs w:val="22"/>
        </w:rPr>
      </w:pPr>
    </w:p>
    <w:p w14:paraId="719CAF07" w14:textId="4EF0771D" w:rsidR="00612E7C" w:rsidRDefault="00612E7C" w:rsidP="00720383">
      <w:pPr>
        <w:pStyle w:val="Default"/>
        <w:ind w:left="56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Amennyiben a fentiek közül bármelyik érvényes Önre, jelezze ezt kezelőorvosának </w:t>
      </w: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szedésének megkezdése előtt, mert fokozhatja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hatását. Kezelőorvosa dönti el, hogy kezeli-e Önt ezzel a gyógyszerrel, és hogy szorosabb megfigyelés alá helyezi-e Önt. </w:t>
      </w:r>
    </w:p>
    <w:p w14:paraId="22F39D80" w14:textId="77777777" w:rsidR="00612E7C" w:rsidRDefault="00612E7C" w:rsidP="00720383">
      <w:pPr>
        <w:spacing w:line="240" w:lineRule="auto"/>
        <w:ind w:left="567" w:right="-2"/>
        <w:rPr>
          <w:szCs w:val="20"/>
          <w:lang w:val="hu-HU"/>
        </w:rPr>
      </w:pPr>
      <w:r>
        <w:rPr>
          <w:lang w:val="hu-HU"/>
        </w:rPr>
        <w:t>Ha a kezelőorvos úgy gondolja, hogy Önnél fokozott a gyomor- vagy bélfekély kialakulásának kockázata, akkor fekélymegelőző kezelést is alkalmazhat.</w:t>
      </w:r>
    </w:p>
    <w:p w14:paraId="76EDF803" w14:textId="77777777" w:rsidR="00612E7C" w:rsidRDefault="00612E7C" w:rsidP="00612E7C">
      <w:pPr>
        <w:spacing w:line="240" w:lineRule="auto"/>
        <w:ind w:right="-2"/>
        <w:rPr>
          <w:lang w:val="da-DK"/>
        </w:rPr>
      </w:pPr>
    </w:p>
    <w:p w14:paraId="225073FE" w14:textId="77777777" w:rsidR="00612E7C" w:rsidRDefault="00612E7C" w:rsidP="00612E7C">
      <w:pPr>
        <w:pStyle w:val="Default"/>
        <w:numPr>
          <w:ilvl w:val="0"/>
          <w:numId w:val="4"/>
        </w:numPr>
        <w:tabs>
          <w:tab w:val="num" w:pos="2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Ha az alábbi gyógyszerek valamelyikét szedi:</w:t>
      </w:r>
    </w:p>
    <w:p w14:paraId="037E9624" w14:textId="097B27C1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>néhány, az epilepszia kezelésére szolgáló gyógyszer (</w:t>
      </w:r>
      <w:proofErr w:type="spellStart"/>
      <w:r>
        <w:rPr>
          <w:sz w:val="22"/>
          <w:szCs w:val="22"/>
        </w:rPr>
        <w:t>fenitoin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karbamazepin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fenobarbitál</w:t>
      </w:r>
      <w:proofErr w:type="spellEnd"/>
      <w:r>
        <w:rPr>
          <w:sz w:val="22"/>
          <w:szCs w:val="22"/>
        </w:rPr>
        <w:t>)</w:t>
      </w:r>
    </w:p>
    <w:p w14:paraId="2A52A5C4" w14:textId="74916922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r>
        <w:rPr>
          <w:sz w:val="22"/>
          <w:szCs w:val="22"/>
        </w:rPr>
        <w:t>közönséges orbáncfű (</w:t>
      </w:r>
      <w:proofErr w:type="spellStart"/>
      <w:r>
        <w:rPr>
          <w:i/>
          <w:sz w:val="22"/>
          <w:szCs w:val="22"/>
        </w:rPr>
        <w:t>Hypericum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perforatum</w:t>
      </w:r>
      <w:proofErr w:type="spellEnd"/>
      <w:r>
        <w:rPr>
          <w:sz w:val="22"/>
          <w:szCs w:val="22"/>
        </w:rPr>
        <w:t>), amely a depresszió kezelésére alkalmas gyógynövény</w:t>
      </w:r>
    </w:p>
    <w:p w14:paraId="3FAE1D01" w14:textId="54B0C7E4" w:rsidR="00612E7C" w:rsidRDefault="00612E7C" w:rsidP="00612E7C">
      <w:pPr>
        <w:pStyle w:val="Default"/>
        <w:numPr>
          <w:ilvl w:val="0"/>
          <w:numId w:val="9"/>
        </w:numPr>
        <w:ind w:left="1151" w:hanging="505"/>
        <w:rPr>
          <w:sz w:val="22"/>
          <w:szCs w:val="22"/>
        </w:rPr>
      </w:pPr>
      <w:proofErr w:type="spellStart"/>
      <w:r>
        <w:rPr>
          <w:sz w:val="22"/>
          <w:szCs w:val="22"/>
        </w:rPr>
        <w:t>rifampicin</w:t>
      </w:r>
      <w:proofErr w:type="spellEnd"/>
      <w:r>
        <w:rPr>
          <w:sz w:val="22"/>
          <w:szCs w:val="22"/>
        </w:rPr>
        <w:t>, ami egy antibiotikum</w:t>
      </w:r>
    </w:p>
    <w:p w14:paraId="159B902C" w14:textId="77777777" w:rsidR="00612E7C" w:rsidRDefault="00612E7C" w:rsidP="00612E7C">
      <w:pPr>
        <w:pStyle w:val="Default"/>
        <w:ind w:left="1133" w:hanging="283"/>
        <w:rPr>
          <w:rFonts w:eastAsia="MS Mincho"/>
          <w:sz w:val="22"/>
          <w:szCs w:val="22"/>
        </w:rPr>
      </w:pPr>
    </w:p>
    <w:p w14:paraId="0BF6B58A" w14:textId="3092CB14" w:rsidR="00612E7C" w:rsidRDefault="00612E7C" w:rsidP="00720383">
      <w:pPr>
        <w:spacing w:line="240" w:lineRule="auto"/>
        <w:ind w:left="567" w:right="-2"/>
        <w:rPr>
          <w:szCs w:val="20"/>
          <w:lang w:val="hu-HU"/>
        </w:rPr>
      </w:pPr>
      <w:r>
        <w:rPr>
          <w:rFonts w:eastAsia="MS Mincho"/>
          <w:b/>
          <w:bCs/>
          <w:lang w:val="hu-HU"/>
        </w:rPr>
        <w:t xml:space="preserve">Amennyiben a fentiek közül bármelyik érvényes Önre, jelezze ezt kezelőorvosának </w:t>
      </w:r>
      <w:r>
        <w:rPr>
          <w:rFonts w:eastAsia="MS Mincho"/>
          <w:lang w:val="hu-HU"/>
        </w:rPr>
        <w:t xml:space="preserve">a </w:t>
      </w:r>
      <w:proofErr w:type="spellStart"/>
      <w:r w:rsidR="00272296">
        <w:rPr>
          <w:rFonts w:eastAsia="MS Mincho"/>
          <w:lang w:val="hu-HU"/>
        </w:rPr>
        <w:t>Razarxo</w:t>
      </w:r>
      <w:proofErr w:type="spellEnd"/>
      <w:r>
        <w:rPr>
          <w:rFonts w:eastAsia="MS Mincho"/>
          <w:lang w:val="hu-HU"/>
        </w:rPr>
        <w:t xml:space="preserve"> szedésének megkezdése előtt, mert csökkentheti a </w:t>
      </w:r>
      <w:proofErr w:type="spellStart"/>
      <w:r w:rsidR="00272296">
        <w:rPr>
          <w:rFonts w:eastAsia="MS Mincho"/>
          <w:lang w:val="hu-HU"/>
        </w:rPr>
        <w:t>Razarxo</w:t>
      </w:r>
      <w:proofErr w:type="spellEnd"/>
      <w:r>
        <w:rPr>
          <w:rFonts w:eastAsia="MS Mincho"/>
          <w:lang w:val="hu-HU"/>
        </w:rPr>
        <w:t xml:space="preserve"> hatását. Kezelőorvosa dönti el, hogy kezeli-e Önt </w:t>
      </w:r>
      <w:proofErr w:type="spellStart"/>
      <w:r w:rsidR="00272296">
        <w:rPr>
          <w:rFonts w:eastAsia="MS Mincho"/>
          <w:lang w:val="hu-HU"/>
        </w:rPr>
        <w:t>Razarxo</w:t>
      </w:r>
      <w:r>
        <w:rPr>
          <w:rFonts w:eastAsia="MS Mincho"/>
          <w:lang w:val="hu-HU"/>
        </w:rPr>
        <w:t>-val</w:t>
      </w:r>
      <w:proofErr w:type="spellEnd"/>
      <w:r>
        <w:rPr>
          <w:rFonts w:eastAsia="MS Mincho"/>
          <w:lang w:val="hu-HU"/>
        </w:rPr>
        <w:t>, és hogy szorosabb megfigyelés alá helyezi-e Önt.</w:t>
      </w:r>
    </w:p>
    <w:p w14:paraId="129F2289" w14:textId="77777777" w:rsidR="00612E7C" w:rsidRDefault="00612E7C" w:rsidP="00612E7C">
      <w:pPr>
        <w:spacing w:line="240" w:lineRule="auto"/>
        <w:ind w:right="-2"/>
        <w:rPr>
          <w:lang w:val="da-DK"/>
        </w:rPr>
      </w:pPr>
    </w:p>
    <w:p w14:paraId="7DFCAC78" w14:textId="5AA82594" w:rsidR="00612E7C" w:rsidRDefault="00612E7C" w:rsidP="00612E7C">
      <w:pPr>
        <w:spacing w:line="240" w:lineRule="auto"/>
        <w:ind w:right="-2"/>
        <w:rPr>
          <w:b/>
          <w:lang w:val="da-DK"/>
        </w:rPr>
      </w:pPr>
      <w:r>
        <w:rPr>
          <w:b/>
          <w:lang w:val="da-DK"/>
        </w:rPr>
        <w:t>Terhesség</w:t>
      </w:r>
      <w:r w:rsidR="00F31558">
        <w:rPr>
          <w:b/>
          <w:lang w:val="da-DK"/>
        </w:rPr>
        <w:t xml:space="preserve">, </w:t>
      </w:r>
      <w:r>
        <w:rPr>
          <w:b/>
          <w:lang w:val="da-DK"/>
        </w:rPr>
        <w:t>szoptatás</w:t>
      </w:r>
      <w:r w:rsidR="00F31558">
        <w:rPr>
          <w:b/>
          <w:lang w:val="da-DK"/>
        </w:rPr>
        <w:t xml:space="preserve"> és termékenység</w:t>
      </w:r>
    </w:p>
    <w:p w14:paraId="160B7CB1" w14:textId="0EB69D17" w:rsidR="00612E7C" w:rsidRDefault="00612E7C" w:rsidP="00612E7C">
      <w:pPr>
        <w:spacing w:line="240" w:lineRule="auto"/>
        <w:ind w:right="-2"/>
        <w:rPr>
          <w:szCs w:val="20"/>
          <w:lang w:val="fr-FR"/>
        </w:rPr>
      </w:pPr>
      <w:r>
        <w:rPr>
          <w:lang w:val="da-DK"/>
        </w:rPr>
        <w:t xml:space="preserve">Ne szedje a </w:t>
      </w:r>
      <w:r w:rsidR="00272296">
        <w:rPr>
          <w:lang w:val="da-DK"/>
        </w:rPr>
        <w:t>Razarxo</w:t>
      </w:r>
      <w:r>
        <w:rPr>
          <w:lang w:val="da-DK"/>
        </w:rPr>
        <w:t xml:space="preserve">-t, ha Ön terhes vagy szoptat. Ha fennáll a teherbeesés lehetősége, használjon megbízható fogamzásgátló módszert a </w:t>
      </w:r>
      <w:r w:rsidR="00272296">
        <w:rPr>
          <w:lang w:val="da-DK"/>
        </w:rPr>
        <w:t>Razarxo</w:t>
      </w:r>
      <w:r>
        <w:rPr>
          <w:lang w:val="da-DK"/>
        </w:rPr>
        <w:t xml:space="preserve"> szedése alatt. </w:t>
      </w:r>
      <w:r>
        <w:rPr>
          <w:lang w:val="fr-FR"/>
        </w:rPr>
        <w:t>Ha Ön teherbe esik, miközben ezt a gyógyszert szedi, azonnal tájékoztassa erről kezelőorvosát, aki dönteni fog a kezelés további menetéről.</w:t>
      </w:r>
    </w:p>
    <w:p w14:paraId="51BB4C85" w14:textId="77777777" w:rsidR="00612E7C" w:rsidRDefault="00612E7C" w:rsidP="00612E7C">
      <w:pPr>
        <w:spacing w:line="240" w:lineRule="auto"/>
        <w:ind w:right="-2"/>
        <w:rPr>
          <w:lang w:val="da-DK"/>
        </w:rPr>
      </w:pPr>
    </w:p>
    <w:p w14:paraId="19736954" w14:textId="77777777" w:rsidR="00612E7C" w:rsidRDefault="00612E7C" w:rsidP="00612E7C">
      <w:pPr>
        <w:spacing w:line="240" w:lineRule="auto"/>
        <w:ind w:right="-29"/>
        <w:rPr>
          <w:b/>
          <w:lang w:val="da-DK"/>
        </w:rPr>
      </w:pPr>
      <w:r>
        <w:rPr>
          <w:b/>
          <w:lang w:val="da-DK"/>
        </w:rPr>
        <w:t>A készítmény hatásai a gépjárművezetéshez és a gépek kezeléséhez szükséges képességekre</w:t>
      </w:r>
    </w:p>
    <w:p w14:paraId="7B9C7B47" w14:textId="576AF7B5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szédülést (gyakori mellékhatás) vagy ájulást (nem gyakori mellékhatás) okozhat (lásd 4. pont „Lehetséges mellékhatások”). Nem szabad gépjárművet vezetnie, kerékpároznia, szerszámokat vagy gépeket kezelnie, amennyiben ezek a tünetek jelentkeznek Önnél.</w:t>
      </w:r>
    </w:p>
    <w:p w14:paraId="3D3242BD" w14:textId="77777777" w:rsidR="00612E7C" w:rsidRDefault="00612E7C" w:rsidP="00612E7C">
      <w:pPr>
        <w:pStyle w:val="Default"/>
        <w:rPr>
          <w:sz w:val="22"/>
          <w:szCs w:val="22"/>
        </w:rPr>
      </w:pPr>
    </w:p>
    <w:p w14:paraId="4C370E86" w14:textId="4B214676" w:rsidR="00612E7C" w:rsidRDefault="00612E7C" w:rsidP="00612E7C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 w:rsidR="00272296">
        <w:rPr>
          <w:b/>
          <w:lang w:val="hu-HU"/>
        </w:rPr>
        <w:t>Razarxo</w:t>
      </w:r>
      <w:proofErr w:type="spellEnd"/>
      <w:r>
        <w:rPr>
          <w:b/>
          <w:lang w:val="hu-HU"/>
        </w:rPr>
        <w:t xml:space="preserve"> nátriumot tartalmaz</w:t>
      </w:r>
    </w:p>
    <w:p w14:paraId="7734F78E" w14:textId="77777777" w:rsidR="00612E7C" w:rsidRDefault="00612E7C" w:rsidP="00612E7C">
      <w:pPr>
        <w:spacing w:line="240" w:lineRule="auto"/>
        <w:ind w:right="-29"/>
        <w:rPr>
          <w:lang w:val="hu-HU"/>
        </w:rPr>
      </w:pPr>
      <w:r>
        <w:rPr>
          <w:lang w:val="hu-HU"/>
        </w:rPr>
        <w:t>A készítmény kevesebb,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filmtablettánként, azaz gyakorlatilag „nátriummentes”.</w:t>
      </w:r>
    </w:p>
    <w:p w14:paraId="4609EA5D" w14:textId="77777777" w:rsidR="00612E7C" w:rsidRDefault="00612E7C" w:rsidP="00612E7C">
      <w:pPr>
        <w:spacing w:line="240" w:lineRule="auto"/>
        <w:ind w:right="-29"/>
        <w:rPr>
          <w:lang w:val="hu-HU"/>
        </w:rPr>
      </w:pPr>
    </w:p>
    <w:p w14:paraId="0570BB4B" w14:textId="77777777" w:rsidR="00612E7C" w:rsidRDefault="00612E7C" w:rsidP="00612E7C">
      <w:pPr>
        <w:spacing w:line="240" w:lineRule="auto"/>
        <w:ind w:right="-29"/>
        <w:rPr>
          <w:szCs w:val="20"/>
          <w:lang w:val="da-DK"/>
        </w:rPr>
      </w:pPr>
    </w:p>
    <w:p w14:paraId="50CDE6FD" w14:textId="44E15390" w:rsidR="00612E7C" w:rsidRDefault="00612E7C" w:rsidP="00612E7C">
      <w:pPr>
        <w:numPr>
          <w:ilvl w:val="0"/>
          <w:numId w:val="6"/>
        </w:numPr>
        <w:tabs>
          <w:tab w:val="clear" w:pos="570"/>
          <w:tab w:val="left" w:pos="708"/>
        </w:tabs>
        <w:snapToGrid w:val="0"/>
        <w:spacing w:line="240" w:lineRule="auto"/>
        <w:ind w:right="-2"/>
        <w:rPr>
          <w:b/>
          <w:noProof/>
          <w:szCs w:val="24"/>
          <w:lang w:val="da-DK"/>
        </w:rPr>
      </w:pPr>
      <w:r>
        <w:rPr>
          <w:b/>
          <w:noProof/>
          <w:szCs w:val="24"/>
          <w:lang w:val="da-DK"/>
        </w:rPr>
        <w:t xml:space="preserve">Hogyan kell szedni a </w:t>
      </w:r>
      <w:r w:rsidR="00272296">
        <w:rPr>
          <w:b/>
          <w:noProof/>
          <w:szCs w:val="24"/>
          <w:lang w:val="da-DK"/>
        </w:rPr>
        <w:t>Razarxo</w:t>
      </w:r>
      <w:r>
        <w:rPr>
          <w:b/>
          <w:noProof/>
          <w:szCs w:val="24"/>
          <w:lang w:val="da-DK"/>
        </w:rPr>
        <w:t>-t?</w:t>
      </w:r>
    </w:p>
    <w:p w14:paraId="06236157" w14:textId="77777777" w:rsidR="00612E7C" w:rsidRDefault="00612E7C" w:rsidP="00612E7C">
      <w:pPr>
        <w:tabs>
          <w:tab w:val="clear" w:pos="567"/>
          <w:tab w:val="left" w:pos="708"/>
        </w:tabs>
        <w:spacing w:line="240" w:lineRule="auto"/>
        <w:ind w:right="-2"/>
        <w:rPr>
          <w:i/>
          <w:noProof/>
          <w:szCs w:val="24"/>
          <w:lang w:val="da-DK"/>
        </w:rPr>
      </w:pPr>
    </w:p>
    <w:p w14:paraId="1659E986" w14:textId="134FA57D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gyógyszert mindig a kezelőorvosa által elmondottaknak megfelelően szedje. Amennyiben nem biztos </w:t>
      </w:r>
      <w:r w:rsidR="00D2285F" w:rsidRPr="00D2285F">
        <w:rPr>
          <w:sz w:val="22"/>
          <w:szCs w:val="22"/>
        </w:rPr>
        <w:t>abban, hogyan alkalmazza a gyógyszert</w:t>
      </w:r>
      <w:r>
        <w:rPr>
          <w:sz w:val="22"/>
          <w:szCs w:val="22"/>
        </w:rPr>
        <w:t>, kérdezze meg kezelőorvosát vagy gyógyszerészét.</w:t>
      </w:r>
    </w:p>
    <w:p w14:paraId="126085E3" w14:textId="77777777" w:rsidR="00612E7C" w:rsidRDefault="00612E7C" w:rsidP="00612E7C">
      <w:pPr>
        <w:pStyle w:val="Default"/>
        <w:rPr>
          <w:sz w:val="22"/>
          <w:szCs w:val="22"/>
        </w:rPr>
      </w:pPr>
    </w:p>
    <w:p w14:paraId="1BFCFE87" w14:textId="6E81A138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Mennyit kell szedni a gyógyszerből?</w:t>
      </w:r>
    </w:p>
    <w:p w14:paraId="53BD4933" w14:textId="30D8214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A vénákban történő vérrögképződés megelőzésére csípő- vagy térdprotézis-műtétet követően.</w:t>
      </w:r>
    </w:p>
    <w:p w14:paraId="1FAE004C" w14:textId="337D9FA9" w:rsidR="00612E7C" w:rsidRDefault="00612E7C" w:rsidP="00612E7C">
      <w:pPr>
        <w:pStyle w:val="Default"/>
        <w:tabs>
          <w:tab w:val="num" w:pos="567"/>
        </w:tabs>
        <w:ind w:left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 w:rsidR="00664D48" w:rsidDel="00664D48">
        <w:rPr>
          <w:sz w:val="22"/>
          <w:szCs w:val="22"/>
        </w:rPr>
        <w:t xml:space="preserve"> </w:t>
      </w:r>
      <w:r>
        <w:rPr>
          <w:sz w:val="22"/>
          <w:szCs w:val="22"/>
        </w:rPr>
        <w:t>ajánlott adagja naponta egyszer egy tabletta (10 mg).</w:t>
      </w:r>
    </w:p>
    <w:p w14:paraId="6CA2DF1E" w14:textId="77777777" w:rsidR="00664D48" w:rsidRDefault="00664D48" w:rsidP="00612E7C">
      <w:pPr>
        <w:pStyle w:val="Default"/>
        <w:tabs>
          <w:tab w:val="num" w:pos="567"/>
        </w:tabs>
        <w:ind w:left="567"/>
        <w:rPr>
          <w:sz w:val="22"/>
          <w:szCs w:val="22"/>
        </w:rPr>
      </w:pPr>
    </w:p>
    <w:p w14:paraId="714E241F" w14:textId="49825421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 lábszár vénáiban kialakult vérrögök kezelésére és a tüdő ereiben kialakult vérrögök kezelésére, és a vérrögök újbóli kialakulásának megelőzésére.</w:t>
      </w:r>
    </w:p>
    <w:p w14:paraId="5DCCA229" w14:textId="6EAA0AD9" w:rsidR="00612E7C" w:rsidRDefault="00612E7C" w:rsidP="00612E7C">
      <w:pPr>
        <w:pStyle w:val="Default"/>
        <w:tabs>
          <w:tab w:val="num" w:pos="567"/>
        </w:tabs>
        <w:ind w:left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vérrögösödés</w:t>
      </w:r>
      <w:proofErr w:type="spellEnd"/>
      <w:r>
        <w:rPr>
          <w:sz w:val="22"/>
          <w:szCs w:val="22"/>
        </w:rPr>
        <w:t xml:space="preserve"> legalább 6 hónapos kezelése után a készítmény ajánlott adagja vagy naponta egyszer egy 10 mg-os tabletta vagy naponta egyszer egy 20 mg-os tabletta. Kezelőorvosa naponta egyszer 10 mg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>-t rendelt Önnek.</w:t>
      </w:r>
    </w:p>
    <w:p w14:paraId="0E75E420" w14:textId="77777777" w:rsidR="00612E7C" w:rsidRDefault="00612E7C" w:rsidP="00612E7C">
      <w:pPr>
        <w:pStyle w:val="Default"/>
        <w:tabs>
          <w:tab w:val="num" w:pos="567"/>
        </w:tabs>
        <w:ind w:left="567"/>
        <w:rPr>
          <w:sz w:val="22"/>
          <w:szCs w:val="22"/>
        </w:rPr>
      </w:pPr>
    </w:p>
    <w:p w14:paraId="5BBD624F" w14:textId="408BAD40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tablettát lehetőleg vízzel kell lenyelni.</w:t>
      </w:r>
    </w:p>
    <w:p w14:paraId="0B7163DE" w14:textId="1C08FABF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>-t étkezéstől függetlenül lehet bevenni.</w:t>
      </w:r>
    </w:p>
    <w:p w14:paraId="1810F618" w14:textId="77777777" w:rsidR="00612E7C" w:rsidRDefault="00612E7C" w:rsidP="00612E7C">
      <w:pPr>
        <w:pStyle w:val="Default"/>
        <w:rPr>
          <w:sz w:val="22"/>
          <w:szCs w:val="22"/>
        </w:rPr>
      </w:pPr>
    </w:p>
    <w:p w14:paraId="5DBDC445" w14:textId="48E07715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Ha egészben nehezen tudja lenyelni a tablettát, beszéljen kezelőorvosával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bevételének egyéb lehetőségeiről. A tabletta porrá törhető, és közvetlenül a bevétel előtt vízzel vagy almapürével elkeverve is bevehető.</w:t>
      </w:r>
    </w:p>
    <w:p w14:paraId="707FE298" w14:textId="77777777" w:rsidR="00664D48" w:rsidRDefault="00664D48" w:rsidP="00612E7C">
      <w:pPr>
        <w:pStyle w:val="Default"/>
        <w:rPr>
          <w:sz w:val="22"/>
          <w:szCs w:val="22"/>
        </w:rPr>
      </w:pPr>
    </w:p>
    <w:p w14:paraId="541F64D4" w14:textId="073A5248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Ha szükséges, kezelőorvosa a porrá tört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>-t gyomorszondán keresztül is beadhatja Önnek.</w:t>
      </w:r>
    </w:p>
    <w:p w14:paraId="536C0A15" w14:textId="77777777" w:rsidR="00612E7C" w:rsidRDefault="00612E7C" w:rsidP="00612E7C">
      <w:pPr>
        <w:pStyle w:val="Default"/>
        <w:rPr>
          <w:sz w:val="22"/>
          <w:szCs w:val="22"/>
        </w:rPr>
      </w:pPr>
    </w:p>
    <w:p w14:paraId="72CBA523" w14:textId="574B1223" w:rsidR="00612E7C" w:rsidRDefault="00612E7C" w:rsidP="00612E7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Mikor kell bevenni a </w:t>
      </w:r>
      <w:proofErr w:type="spellStart"/>
      <w:r w:rsidR="00272296">
        <w:rPr>
          <w:b/>
          <w:bCs/>
          <w:sz w:val="22"/>
          <w:szCs w:val="22"/>
        </w:rPr>
        <w:t>Razarxo</w:t>
      </w:r>
      <w:proofErr w:type="spellEnd"/>
      <w:r>
        <w:rPr>
          <w:b/>
          <w:bCs/>
          <w:sz w:val="22"/>
          <w:szCs w:val="22"/>
        </w:rPr>
        <w:t>-t?</w:t>
      </w:r>
    </w:p>
    <w:p w14:paraId="1E56D28B" w14:textId="77777777" w:rsidR="00664D48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Naponta egy tablettát kell bevenni, amíg a kezelőorvosa a tabletta szedésének abbahagyására nem utasítja.</w:t>
      </w:r>
    </w:p>
    <w:p w14:paraId="098B23EF" w14:textId="70D9E52B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tablettát lehetőleg minden nap azonos időpontban vegye be, hogy könnyebben eszébe jusson. Kezelőorvosa fogja eldönteni, hogy a kezelést meddig kell folytatni.</w:t>
      </w:r>
    </w:p>
    <w:p w14:paraId="39EE30D0" w14:textId="77777777" w:rsidR="00612E7C" w:rsidRDefault="00612E7C" w:rsidP="00612E7C">
      <w:pPr>
        <w:pStyle w:val="Default"/>
        <w:rPr>
          <w:sz w:val="22"/>
          <w:szCs w:val="22"/>
        </w:rPr>
      </w:pPr>
    </w:p>
    <w:p w14:paraId="01D35CC1" w14:textId="77777777" w:rsidR="00612E7C" w:rsidRDefault="00612E7C" w:rsidP="00612E7C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>A vénákban történő vérrögképződés megelőzésére csípő- vagy térdprotézis-műtétet követően:</w:t>
      </w:r>
    </w:p>
    <w:p w14:paraId="249A0CA4" w14:textId="3947510B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első tablettát a műtétet követő 6 – 10 óra múlva vegye be.</w:t>
      </w:r>
    </w:p>
    <w:p w14:paraId="44E3AFB8" w14:textId="1466729B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Nagy csípőízületi műtét esetén a tablettát általában 5 hétig kell szedni.</w:t>
      </w:r>
    </w:p>
    <w:p w14:paraId="6DD902E7" w14:textId="70F57A6C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Nagy térdízületi műtét esetén a tablettát általában 2 hétig kell szedni.</w:t>
      </w:r>
    </w:p>
    <w:p w14:paraId="395148B0" w14:textId="77777777" w:rsidR="00612E7C" w:rsidRDefault="00612E7C" w:rsidP="00612E7C">
      <w:pPr>
        <w:pStyle w:val="Default"/>
        <w:rPr>
          <w:sz w:val="22"/>
          <w:szCs w:val="22"/>
        </w:rPr>
      </w:pPr>
    </w:p>
    <w:p w14:paraId="7E5E49A5" w14:textId="053ACADB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Ha az előírtnál több </w:t>
      </w:r>
      <w:proofErr w:type="spellStart"/>
      <w:r w:rsidR="00272296">
        <w:rPr>
          <w:b/>
          <w:bCs/>
          <w:sz w:val="22"/>
          <w:szCs w:val="22"/>
        </w:rPr>
        <w:t>Razarxo</w:t>
      </w:r>
      <w:proofErr w:type="spellEnd"/>
      <w:r>
        <w:rPr>
          <w:b/>
          <w:bCs/>
          <w:sz w:val="22"/>
          <w:szCs w:val="22"/>
        </w:rPr>
        <w:t xml:space="preserve">-t vett be </w:t>
      </w:r>
    </w:p>
    <w:p w14:paraId="023C4A9D" w14:textId="7210C9B9" w:rsidR="00612E7C" w:rsidRDefault="00612E7C" w:rsidP="00612E7C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lang w:val="hu-HU"/>
        </w:rPr>
        <w:t xml:space="preserve">Azonnal </w:t>
      </w:r>
      <w:r w:rsidR="00A0179F">
        <w:rPr>
          <w:lang w:val="hu-HU"/>
        </w:rPr>
        <w:t>értesítse</w:t>
      </w:r>
      <w:r>
        <w:rPr>
          <w:lang w:val="hu-HU"/>
        </w:rPr>
        <w:t xml:space="preserve"> kezelőorvosát, ha a szükségesnél több </w:t>
      </w:r>
      <w:proofErr w:type="spellStart"/>
      <w:r w:rsidR="00272296">
        <w:rPr>
          <w:lang w:val="hu-HU"/>
        </w:rPr>
        <w:t>Razarxo</w:t>
      </w:r>
      <w:proofErr w:type="spellEnd"/>
      <w:r>
        <w:rPr>
          <w:lang w:val="hu-HU"/>
        </w:rPr>
        <w:t xml:space="preserve">-t vett be! A szükségesnél több </w:t>
      </w:r>
      <w:proofErr w:type="spellStart"/>
      <w:r w:rsidR="00272296">
        <w:rPr>
          <w:lang w:val="hu-HU"/>
        </w:rPr>
        <w:t>Razarxo</w:t>
      </w:r>
      <w:proofErr w:type="spellEnd"/>
      <w:r>
        <w:rPr>
          <w:lang w:val="hu-HU"/>
        </w:rPr>
        <w:t xml:space="preserve"> alkalmazása </w:t>
      </w:r>
      <w:r w:rsidR="00A0179F">
        <w:rPr>
          <w:lang w:val="hu-HU"/>
        </w:rPr>
        <w:t>növeli a vérzés kockázatát.</w:t>
      </w:r>
    </w:p>
    <w:p w14:paraId="5E070C53" w14:textId="77777777" w:rsidR="00612E7C" w:rsidRDefault="00612E7C" w:rsidP="00612E7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outlineLvl w:val="0"/>
        <w:rPr>
          <w:i/>
          <w:szCs w:val="20"/>
          <w:lang w:val="hu-HU"/>
        </w:rPr>
      </w:pPr>
    </w:p>
    <w:p w14:paraId="4F70BB33" w14:textId="6ACEC37B" w:rsidR="00612E7C" w:rsidRDefault="00612E7C" w:rsidP="00612E7C">
      <w:pPr>
        <w:spacing w:line="240" w:lineRule="auto"/>
        <w:ind w:right="-2"/>
        <w:rPr>
          <w:b/>
          <w:lang w:val="da-DK"/>
        </w:rPr>
      </w:pPr>
      <w:r>
        <w:rPr>
          <w:b/>
          <w:lang w:val="da-DK"/>
        </w:rPr>
        <w:t xml:space="preserve">Ha elfelejtette bevenni a </w:t>
      </w:r>
      <w:r w:rsidR="00272296">
        <w:rPr>
          <w:b/>
          <w:lang w:val="da-DK"/>
        </w:rPr>
        <w:t>Razarxo</w:t>
      </w:r>
      <w:r>
        <w:rPr>
          <w:b/>
          <w:lang w:val="da-DK"/>
        </w:rPr>
        <w:t>-t</w:t>
      </w:r>
    </w:p>
    <w:p w14:paraId="32CA655A" w14:textId="16846A7A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Ha kimaradt egy adag, vegye be, amint eszébe jut. A következő tablettát vegye be a következő napon, majd folytassa a napi egy tabletta szedését a korábbiak szerint.</w:t>
      </w:r>
    </w:p>
    <w:p w14:paraId="199EEEA9" w14:textId="77777777" w:rsidR="00612E7C" w:rsidRDefault="00612E7C" w:rsidP="00612E7C">
      <w:pPr>
        <w:spacing w:line="240" w:lineRule="auto"/>
        <w:ind w:right="-2"/>
      </w:pPr>
      <w:r>
        <w:t xml:space="preserve">Ne </w:t>
      </w:r>
      <w:proofErr w:type="spellStart"/>
      <w:r>
        <w:t>vegyen</w:t>
      </w:r>
      <w:proofErr w:type="spellEnd"/>
      <w:r>
        <w:t xml:space="preserve"> be </w:t>
      </w:r>
      <w:proofErr w:type="spellStart"/>
      <w:r>
        <w:t>kétszeres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a </w:t>
      </w:r>
      <w:proofErr w:type="spellStart"/>
      <w:r>
        <w:t>kihagyott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pótlására</w:t>
      </w:r>
      <w:proofErr w:type="spellEnd"/>
      <w:r>
        <w:t>.</w:t>
      </w:r>
    </w:p>
    <w:p w14:paraId="01368F62" w14:textId="77777777" w:rsidR="00612E7C" w:rsidRDefault="00612E7C" w:rsidP="00612E7C">
      <w:pPr>
        <w:spacing w:line="240" w:lineRule="auto"/>
        <w:ind w:right="-2"/>
        <w:rPr>
          <w:szCs w:val="20"/>
          <w:lang w:val="da-DK"/>
        </w:rPr>
      </w:pPr>
    </w:p>
    <w:p w14:paraId="252748BE" w14:textId="1D841B13" w:rsidR="00612E7C" w:rsidRDefault="00612E7C" w:rsidP="00612E7C">
      <w:pPr>
        <w:spacing w:line="240" w:lineRule="auto"/>
        <w:ind w:right="-2"/>
        <w:rPr>
          <w:b/>
          <w:lang w:val="da-DK"/>
        </w:rPr>
      </w:pPr>
      <w:r>
        <w:rPr>
          <w:b/>
          <w:lang w:val="da-DK"/>
        </w:rPr>
        <w:t xml:space="preserve">Ha idő előtt abbahagyja a </w:t>
      </w:r>
      <w:r w:rsidR="00272296">
        <w:rPr>
          <w:b/>
          <w:lang w:val="da-DK"/>
        </w:rPr>
        <w:t>Razarxo</w:t>
      </w:r>
      <w:r>
        <w:rPr>
          <w:b/>
          <w:lang w:val="da-DK"/>
        </w:rPr>
        <w:t xml:space="preserve"> szedését</w:t>
      </w:r>
    </w:p>
    <w:p w14:paraId="6F1E65F5" w14:textId="13F5EE15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Ne hagyja abba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szedését anélkül, hogy ezt kezelőorvosával megbeszélné, mert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súlyos állapot kialakulásának a megelőzésére szolgál.</w:t>
      </w:r>
    </w:p>
    <w:p w14:paraId="7C3A5189" w14:textId="77777777" w:rsidR="00612E7C" w:rsidRDefault="00612E7C" w:rsidP="00612E7C">
      <w:pPr>
        <w:pStyle w:val="Default"/>
        <w:rPr>
          <w:sz w:val="22"/>
          <w:szCs w:val="22"/>
        </w:rPr>
      </w:pPr>
    </w:p>
    <w:p w14:paraId="64570228" w14:textId="77777777" w:rsidR="00612E7C" w:rsidRDefault="00612E7C" w:rsidP="00612E7C">
      <w:pPr>
        <w:spacing w:line="240" w:lineRule="auto"/>
        <w:ind w:right="-2"/>
        <w:rPr>
          <w:b/>
          <w:szCs w:val="20"/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14:paraId="78FAAF70" w14:textId="77777777" w:rsidR="00612E7C" w:rsidRDefault="00612E7C" w:rsidP="00612E7C">
      <w:pPr>
        <w:spacing w:line="240" w:lineRule="auto"/>
        <w:ind w:right="-2"/>
        <w:rPr>
          <w:b/>
          <w:lang w:val="da-DK"/>
        </w:rPr>
      </w:pPr>
    </w:p>
    <w:p w14:paraId="44296601" w14:textId="77777777" w:rsidR="00612E7C" w:rsidRDefault="00612E7C" w:rsidP="00612E7C">
      <w:pPr>
        <w:spacing w:line="240" w:lineRule="auto"/>
        <w:ind w:right="-2"/>
        <w:rPr>
          <w:lang w:val="da-DK"/>
        </w:rPr>
      </w:pPr>
    </w:p>
    <w:p w14:paraId="033B1A32" w14:textId="77777777" w:rsidR="00612E7C" w:rsidRDefault="00612E7C" w:rsidP="00612E7C">
      <w:pPr>
        <w:spacing w:line="240" w:lineRule="auto"/>
        <w:ind w:left="567" w:right="-2" w:hanging="567"/>
        <w:rPr>
          <w:b/>
          <w:lang w:val="da-DK"/>
        </w:rPr>
      </w:pPr>
      <w:r>
        <w:rPr>
          <w:b/>
          <w:lang w:val="da-DK"/>
        </w:rPr>
        <w:t>4.</w:t>
      </w:r>
      <w:r>
        <w:rPr>
          <w:b/>
          <w:lang w:val="da-DK"/>
        </w:rPr>
        <w:tab/>
      </w:r>
      <w:r>
        <w:rPr>
          <w:b/>
          <w:noProof/>
          <w:szCs w:val="24"/>
          <w:lang w:val="da-DK"/>
        </w:rPr>
        <w:t>Lehetséges mellékhatások</w:t>
      </w:r>
    </w:p>
    <w:p w14:paraId="0D689DE0" w14:textId="77777777" w:rsidR="00612E7C" w:rsidRDefault="00612E7C" w:rsidP="00612E7C">
      <w:pPr>
        <w:spacing w:line="240" w:lineRule="auto"/>
        <w:ind w:right="-29"/>
        <w:rPr>
          <w:lang w:val="da-DK"/>
        </w:rPr>
      </w:pPr>
    </w:p>
    <w:p w14:paraId="017D4637" w14:textId="7B8FA12F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3DFB5A10" w14:textId="77777777" w:rsidR="00612E7C" w:rsidRDefault="00612E7C" w:rsidP="00612E7C">
      <w:pPr>
        <w:pStyle w:val="Default"/>
        <w:rPr>
          <w:sz w:val="22"/>
          <w:szCs w:val="22"/>
        </w:rPr>
      </w:pPr>
    </w:p>
    <w:p w14:paraId="6EBAE67C" w14:textId="1BE46D4E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Mint a többi hozzá hasonló, vérrög kialakulását csökkentő gyógyszer, 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is okozhat vérzést, mely akár életveszélyes is lehet. A jelentős vérzés hirtelen bekövetkező vérnyomáseséshez vezethet (sokk). Bizonyos esetekben a vérzés fennállása esetleg nem nyilvánvaló.</w:t>
      </w:r>
    </w:p>
    <w:p w14:paraId="13292414" w14:textId="77777777" w:rsidR="00612E7C" w:rsidRDefault="00612E7C" w:rsidP="00612E7C">
      <w:pPr>
        <w:pStyle w:val="Default"/>
        <w:rPr>
          <w:sz w:val="22"/>
          <w:szCs w:val="22"/>
        </w:rPr>
      </w:pPr>
    </w:p>
    <w:p w14:paraId="09F3C6AB" w14:textId="7239994E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Azonnal tájékoztassa kezelőorvosát, ha az alábbi mellékhatások valamelyike jelentkezik Önnél:</w:t>
      </w:r>
    </w:p>
    <w:p w14:paraId="681931DC" w14:textId="77777777" w:rsidR="00612E7C" w:rsidRDefault="00612E7C" w:rsidP="00612E7C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Vérzésre utaló jelek</w:t>
      </w:r>
    </w:p>
    <w:p w14:paraId="299AB76A" w14:textId="73F9164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agyvérzés vagy koponyaűri vérzés (tünetek lehetnek: fejfájás, egy oldali gyengeség, hányás, görcsök, </w:t>
      </w:r>
      <w:r w:rsidR="00102385" w:rsidRPr="00102385">
        <w:rPr>
          <w:sz w:val="22"/>
          <w:szCs w:val="22"/>
        </w:rPr>
        <w:t>csökkent tudatállapot</w:t>
      </w:r>
      <w:r>
        <w:rPr>
          <w:sz w:val="22"/>
          <w:szCs w:val="22"/>
        </w:rPr>
        <w:t xml:space="preserve"> és nyakmerevség. </w:t>
      </w:r>
      <w:r w:rsidR="00102385" w:rsidRPr="00102385">
        <w:rPr>
          <w:sz w:val="22"/>
          <w:szCs w:val="22"/>
        </w:rPr>
        <w:t xml:space="preserve">Ez egy súlyos </w:t>
      </w:r>
      <w:r>
        <w:rPr>
          <w:sz w:val="22"/>
          <w:szCs w:val="22"/>
        </w:rPr>
        <w:t>orvosi vészhelyzet, azonnal forduljon orvoshoz!).</w:t>
      </w:r>
    </w:p>
    <w:p w14:paraId="2F7B25F7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elhúzódó vagy jelentős vérzés</w:t>
      </w:r>
    </w:p>
    <w:p w14:paraId="226C4102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túlzott gyengeség, fáradtság, sápadtság, szédülés, fejfájás, ismeretlen eredetű duzzanat, légszomj, mellkasi fájdalom vagy angina </w:t>
      </w:r>
      <w:proofErr w:type="spellStart"/>
      <w:r>
        <w:rPr>
          <w:sz w:val="22"/>
          <w:szCs w:val="22"/>
        </w:rPr>
        <w:t>pektorisz</w:t>
      </w:r>
      <w:proofErr w:type="spellEnd"/>
      <w:r>
        <w:rPr>
          <w:sz w:val="22"/>
          <w:szCs w:val="22"/>
        </w:rPr>
        <w:t>.</w:t>
      </w:r>
    </w:p>
    <w:p w14:paraId="2E06C01F" w14:textId="77777777" w:rsidR="00612E7C" w:rsidRDefault="00612E7C" w:rsidP="00612E7C">
      <w:pPr>
        <w:pStyle w:val="Default"/>
        <w:ind w:left="567" w:hanging="567"/>
        <w:rPr>
          <w:sz w:val="22"/>
          <w:szCs w:val="22"/>
        </w:rPr>
      </w:pPr>
      <w:r>
        <w:rPr>
          <w:sz w:val="22"/>
          <w:szCs w:val="22"/>
        </w:rPr>
        <w:t>Kezelőorvosa dönthet úgy, hogy szorosabb megfigyelés alá helyezi Önt vagy változtat a kezelésen.</w:t>
      </w:r>
    </w:p>
    <w:p w14:paraId="5405294C" w14:textId="77777777" w:rsidR="00612E7C" w:rsidRDefault="00612E7C" w:rsidP="00612E7C">
      <w:pPr>
        <w:pStyle w:val="Default"/>
        <w:rPr>
          <w:sz w:val="22"/>
          <w:szCs w:val="22"/>
        </w:rPr>
      </w:pPr>
    </w:p>
    <w:p w14:paraId="650E1FC0" w14:textId="77777777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Súlyos bőrreakciókra utaló jelek</w:t>
      </w:r>
    </w:p>
    <w:p w14:paraId="69E4EC1A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terjedő, súlyos bőrkiütést, hólyagokat vagy a nyálkahártyák elváltozásait, például a szájban vagy a szemekben (</w:t>
      </w:r>
      <w:proofErr w:type="spellStart"/>
      <w:r>
        <w:rPr>
          <w:sz w:val="22"/>
          <w:szCs w:val="22"/>
        </w:rPr>
        <w:t>Stevens</w:t>
      </w:r>
      <w:proofErr w:type="spellEnd"/>
      <w:r>
        <w:rPr>
          <w:sz w:val="22"/>
          <w:szCs w:val="22"/>
        </w:rPr>
        <w:t xml:space="preserve">–Johnson-szindróma/toxikus </w:t>
      </w:r>
      <w:proofErr w:type="spellStart"/>
      <w:r>
        <w:rPr>
          <w:sz w:val="22"/>
          <w:szCs w:val="22"/>
        </w:rPr>
        <w:t>epidermális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nekrolízis</w:t>
      </w:r>
      <w:proofErr w:type="spellEnd"/>
      <w:r>
        <w:rPr>
          <w:sz w:val="22"/>
          <w:szCs w:val="22"/>
        </w:rPr>
        <w:t>)!</w:t>
      </w:r>
    </w:p>
    <w:p w14:paraId="0E429C1B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gyógyszermellékhatást, amely bőrkiütést, lázat, a belső szervek gyulladásait, hematológiai rendellenességeket, és szisztémás megbetegedést okozhat (DRESS tünetegyüttes).</w:t>
      </w:r>
    </w:p>
    <w:p w14:paraId="2C6B788C" w14:textId="77777777" w:rsidR="00612E7C" w:rsidRDefault="00612E7C" w:rsidP="00612E7C">
      <w:pPr>
        <w:pStyle w:val="Default"/>
        <w:ind w:left="567"/>
        <w:rPr>
          <w:sz w:val="22"/>
          <w:szCs w:val="22"/>
        </w:rPr>
      </w:pPr>
      <w:r>
        <w:rPr>
          <w:sz w:val="22"/>
          <w:szCs w:val="22"/>
        </w:rPr>
        <w:t>Ezeknek a mellékhatásoknak a gyakorisága nagyon ritka (10 000 beteg közül legfeljebb 1 beteget érinthet).</w:t>
      </w:r>
    </w:p>
    <w:p w14:paraId="31FC6A4D" w14:textId="77777777" w:rsidR="00612E7C" w:rsidRDefault="00612E7C" w:rsidP="00612E7C">
      <w:pPr>
        <w:spacing w:line="240" w:lineRule="auto"/>
        <w:ind w:right="-29"/>
      </w:pPr>
    </w:p>
    <w:p w14:paraId="3B86E4D7" w14:textId="77777777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Súlyos allergiás reakcióra utaló jelek</w:t>
      </w:r>
    </w:p>
    <w:p w14:paraId="4105CFEA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az arc, az ajkak, a száj, a nyelv, illetve a garat duzzanata; nyelési nehézség; csalánkiütés és légzési nehézség; hirtelen vérnyomásesés. A súlyos allergiás reakciók gyakorisága nagyon ritka (az </w:t>
      </w:r>
      <w:proofErr w:type="spellStart"/>
      <w:r>
        <w:rPr>
          <w:sz w:val="22"/>
          <w:szCs w:val="22"/>
        </w:rPr>
        <w:t>anafilaxiás</w:t>
      </w:r>
      <w:proofErr w:type="spellEnd"/>
      <w:r>
        <w:rPr>
          <w:sz w:val="22"/>
          <w:szCs w:val="22"/>
        </w:rPr>
        <w:t xml:space="preserve"> reakciók beleértve az </w:t>
      </w:r>
      <w:proofErr w:type="spellStart"/>
      <w:r>
        <w:rPr>
          <w:sz w:val="22"/>
          <w:szCs w:val="22"/>
        </w:rPr>
        <w:t>anfilaxiás</w:t>
      </w:r>
      <w:proofErr w:type="spellEnd"/>
      <w:r>
        <w:rPr>
          <w:sz w:val="22"/>
          <w:szCs w:val="22"/>
        </w:rPr>
        <w:t xml:space="preserve"> sokkot is – 10 000 beteg közül legfeljebb 1 beteget érinthetnek) és nem gyakori (</w:t>
      </w:r>
      <w:proofErr w:type="spellStart"/>
      <w:r>
        <w:rPr>
          <w:sz w:val="22"/>
          <w:szCs w:val="22"/>
        </w:rPr>
        <w:t>angioödema</w:t>
      </w:r>
      <w:proofErr w:type="spellEnd"/>
      <w:r>
        <w:rPr>
          <w:sz w:val="22"/>
          <w:szCs w:val="22"/>
        </w:rPr>
        <w:t xml:space="preserve"> és allergiás-ödéma (100 betegből legfeljebb 1 beteget érinthetnek).</w:t>
      </w:r>
    </w:p>
    <w:p w14:paraId="17062C9C" w14:textId="77777777" w:rsidR="00612E7C" w:rsidRDefault="00612E7C" w:rsidP="00612E7C">
      <w:pPr>
        <w:spacing w:line="240" w:lineRule="auto"/>
        <w:ind w:right="-29"/>
      </w:pPr>
    </w:p>
    <w:p w14:paraId="62EA2606" w14:textId="5E8CDD2D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lehetséges mellékhatások teljes felsorolása</w:t>
      </w:r>
    </w:p>
    <w:p w14:paraId="4BC1ADB7" w14:textId="5D0DFDBC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Gyakori </w:t>
      </w:r>
      <w:r>
        <w:rPr>
          <w:sz w:val="22"/>
          <w:szCs w:val="22"/>
        </w:rPr>
        <w:t>(10 betegből legfeljebb 1 beteget érinthetnek):</w:t>
      </w:r>
    </w:p>
    <w:p w14:paraId="603210C8" w14:textId="7CCBEED5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 vörösvértestek számának csökkenése, melynek következtében bőre sápadt lehet, gyengeség és légszomj léphet fel</w:t>
      </w:r>
    </w:p>
    <w:p w14:paraId="7BBAB78C" w14:textId="369663E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gyomor- vagy bélvérzés, vérzés a húgy- vagy ivarszervekből (vér a vizeletben és erős menstruációs vérzés), orrvérzés, fogínyvérzés</w:t>
      </w:r>
    </w:p>
    <w:p w14:paraId="45206F78" w14:textId="42837EF1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bevérzés a szemben (beleértve a szemfehérjékből történő vérzést is)</w:t>
      </w:r>
    </w:p>
    <w:p w14:paraId="086120F2" w14:textId="49A9BE3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vérzés a szövetek közé vagy valamelyik testüregbe (vérömleny, véraláfutás)</w:t>
      </w:r>
    </w:p>
    <w:p w14:paraId="113988EF" w14:textId="3B4198BA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vér felköhögése</w:t>
      </w:r>
    </w:p>
    <w:p w14:paraId="6746E1F5" w14:textId="793D2F04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bőrbevérzés vagy bőr alatti vérzés</w:t>
      </w:r>
    </w:p>
    <w:p w14:paraId="2557697E" w14:textId="7155878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műtét utáni vérzés</w:t>
      </w:r>
    </w:p>
    <w:p w14:paraId="2FD2B2D1" w14:textId="4122DBC2" w:rsidR="00B11EFF" w:rsidRDefault="00612E7C" w:rsidP="00D91709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 w:rsidRPr="00B11EFF">
        <w:rPr>
          <w:sz w:val="22"/>
          <w:szCs w:val="22"/>
        </w:rPr>
        <w:t>vér vagy folyadék szivárgása a műtéti sebből</w:t>
      </w:r>
    </w:p>
    <w:p w14:paraId="5B7FC51F" w14:textId="655959B0" w:rsidR="00612E7C" w:rsidRPr="00B11EFF" w:rsidRDefault="00612E7C" w:rsidP="00D91709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 w:rsidRPr="00B11EFF">
        <w:rPr>
          <w:sz w:val="22"/>
          <w:szCs w:val="22"/>
        </w:rPr>
        <w:t>végtagduzzanat</w:t>
      </w:r>
    </w:p>
    <w:p w14:paraId="4FBA1BA4" w14:textId="07737B11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végtagfájdalom</w:t>
      </w:r>
    </w:p>
    <w:p w14:paraId="31C33334" w14:textId="35D8951C" w:rsidR="00612E7C" w:rsidRDefault="00A41EF1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károsodott </w:t>
      </w:r>
      <w:r w:rsidR="00612E7C">
        <w:rPr>
          <w:sz w:val="22"/>
          <w:szCs w:val="22"/>
        </w:rPr>
        <w:t>veseműködés (amelyet a kezelőorvosa által végzett vizsgálatok mutathatnak ki)</w:t>
      </w:r>
    </w:p>
    <w:p w14:paraId="28901674" w14:textId="2012AC94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láz</w:t>
      </w:r>
    </w:p>
    <w:p w14:paraId="3ABA1B56" w14:textId="24CB233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gyomorfájdalom, emésztési zavarok, hányinger vagy hányás, székrekedés, hasmenés</w:t>
      </w:r>
    </w:p>
    <w:p w14:paraId="10B778C1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alacsony vérnyomás (</w:t>
      </w:r>
      <w:proofErr w:type="spellStart"/>
      <w:r>
        <w:rPr>
          <w:sz w:val="22"/>
          <w:szCs w:val="22"/>
        </w:rPr>
        <w:t>tünei</w:t>
      </w:r>
      <w:proofErr w:type="spellEnd"/>
      <w:r>
        <w:rPr>
          <w:sz w:val="22"/>
          <w:szCs w:val="22"/>
        </w:rPr>
        <w:t xml:space="preserve"> lehetnek a szédülés vagy ájulás felálláskor) </w:t>
      </w:r>
    </w:p>
    <w:p w14:paraId="69A034AA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csökkent általános erőnlét és energia (gyengeség, fáradtság), fejfájás, szédülés</w:t>
      </w:r>
    </w:p>
    <w:p w14:paraId="42115292" w14:textId="68D09403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kiütés, bőrviszketés</w:t>
      </w:r>
    </w:p>
    <w:p w14:paraId="2D998BB3" w14:textId="458A61A3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vérvizsgálatok bizonyos májenzimek értékének megemelkedését mutathatják ki</w:t>
      </w:r>
    </w:p>
    <w:p w14:paraId="769111A3" w14:textId="77777777" w:rsidR="00612E7C" w:rsidRDefault="00612E7C" w:rsidP="00612E7C">
      <w:pPr>
        <w:pStyle w:val="Default"/>
        <w:rPr>
          <w:sz w:val="22"/>
          <w:szCs w:val="22"/>
        </w:rPr>
      </w:pPr>
    </w:p>
    <w:p w14:paraId="365EA296" w14:textId="70C7331D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Nem gyakori </w:t>
      </w:r>
      <w:r>
        <w:rPr>
          <w:sz w:val="22"/>
          <w:szCs w:val="22"/>
        </w:rPr>
        <w:t>(100 betegből legfeljebb 1 beteget érinthetnek):</w:t>
      </w:r>
    </w:p>
    <w:p w14:paraId="67901E72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agyvérzés vagy koponyaűri vérzés (lásd fent a vérzésre utaló jeleket)</w:t>
      </w:r>
    </w:p>
    <w:p w14:paraId="1EECDFF8" w14:textId="2500DBD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ízületi vérzés, amely fájdalmat és duzzanatot okoz</w:t>
      </w:r>
    </w:p>
    <w:p w14:paraId="0058FDCC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trombocitopénia</w:t>
      </w:r>
      <w:proofErr w:type="spellEnd"/>
      <w:r>
        <w:rPr>
          <w:sz w:val="22"/>
          <w:szCs w:val="22"/>
        </w:rPr>
        <w:t xml:space="preserve"> (a véralvadásban szerepet játszó sejtes elemek, a vérlemezkék alacsony száma)</w:t>
      </w:r>
    </w:p>
    <w:p w14:paraId="710D2045" w14:textId="2CFEAE22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allergiás reakciók, ideértve az allergiás bőrreakciókat is</w:t>
      </w:r>
    </w:p>
    <w:p w14:paraId="1F9BFADE" w14:textId="416B1ED3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károsodott májműködés (amelyet a kezelőorvos által elvégzett vizsgálatok mutathatnak ki)</w:t>
      </w:r>
    </w:p>
    <w:p w14:paraId="3DF3EBFE" w14:textId="4753D87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laborvizsgálat során emelkedett lehet a bilirubinszint, néhány hasnyálmirigy- vagy májenzim szintje vagy a vérlemezkék száma</w:t>
      </w:r>
    </w:p>
    <w:p w14:paraId="51B144D7" w14:textId="76A45872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ájulás</w:t>
      </w:r>
    </w:p>
    <w:p w14:paraId="18AAD695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rossz közérzet</w:t>
      </w:r>
    </w:p>
    <w:p w14:paraId="6CF6C9E0" w14:textId="19E1F9FD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gyorsabb szívverés</w:t>
      </w:r>
    </w:p>
    <w:p w14:paraId="52AB759C" w14:textId="0D401A0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szájszárazság</w:t>
      </w:r>
    </w:p>
    <w:p w14:paraId="16CBB66B" w14:textId="6F336471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csalánkiütés</w:t>
      </w:r>
    </w:p>
    <w:p w14:paraId="2021EB0F" w14:textId="77777777" w:rsidR="00612E7C" w:rsidRDefault="00612E7C" w:rsidP="00612E7C">
      <w:pPr>
        <w:pStyle w:val="Default"/>
        <w:ind w:left="142" w:hanging="142"/>
        <w:rPr>
          <w:sz w:val="22"/>
          <w:szCs w:val="22"/>
        </w:rPr>
      </w:pPr>
    </w:p>
    <w:p w14:paraId="50435D2A" w14:textId="21A14474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Ritka </w:t>
      </w:r>
      <w:r>
        <w:rPr>
          <w:sz w:val="22"/>
          <w:szCs w:val="22"/>
        </w:rPr>
        <w:t>(1000 betegből legfeljebb 1 beteget érinthetnek):</w:t>
      </w:r>
    </w:p>
    <w:p w14:paraId="4359EF5F" w14:textId="42CBE44A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izomvérzés</w:t>
      </w:r>
    </w:p>
    <w:p w14:paraId="6C40E48E" w14:textId="77777777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epepangás (csökkent epeáramlás), hepatitisz (májgyulladás), beleértve a májsejtek károsodását is</w:t>
      </w:r>
    </w:p>
    <w:p w14:paraId="108CFBA6" w14:textId="2301D608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a bőr és a szem besárgulása (sárgaság)</w:t>
      </w:r>
    </w:p>
    <w:p w14:paraId="0B9EBDB0" w14:textId="187CC102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helyi duzzanat</w:t>
      </w:r>
    </w:p>
    <w:p w14:paraId="63DFCD1F" w14:textId="4D79BBC4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vérgyülem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hematóma</w:t>
      </w:r>
      <w:proofErr w:type="spellEnd"/>
      <w:r>
        <w:rPr>
          <w:sz w:val="22"/>
          <w:szCs w:val="22"/>
        </w:rPr>
        <w:t>) a lágyékban, amely a szív katéteres vizsgálatának szövődményeként alakul ki, amikor egy katétert vezetnek fel a láb artéri</w:t>
      </w:r>
      <w:r w:rsidR="0098493D">
        <w:rPr>
          <w:sz w:val="22"/>
          <w:szCs w:val="22"/>
        </w:rPr>
        <w:t>áján keresztül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álaneurizma</w:t>
      </w:r>
      <w:proofErr w:type="spellEnd"/>
      <w:r>
        <w:rPr>
          <w:sz w:val="22"/>
          <w:szCs w:val="22"/>
        </w:rPr>
        <w:t>)</w:t>
      </w:r>
    </w:p>
    <w:p w14:paraId="1BCD0358" w14:textId="77777777" w:rsidR="00612E7C" w:rsidRDefault="00612E7C" w:rsidP="00612E7C">
      <w:pPr>
        <w:pStyle w:val="Default"/>
        <w:rPr>
          <w:sz w:val="22"/>
          <w:szCs w:val="22"/>
        </w:rPr>
      </w:pPr>
    </w:p>
    <w:p w14:paraId="686A67BD" w14:textId="75F9C59D" w:rsidR="005216CB" w:rsidRPr="005216CB" w:rsidRDefault="00612E7C" w:rsidP="003F780E">
      <w:pPr>
        <w:pStyle w:val="Default"/>
        <w:rPr>
          <w:sz w:val="22"/>
          <w:szCs w:val="22"/>
        </w:rPr>
      </w:pPr>
      <w:r w:rsidRPr="00BB2F9C">
        <w:rPr>
          <w:b/>
          <w:bCs/>
          <w:sz w:val="22"/>
          <w:szCs w:val="22"/>
        </w:rPr>
        <w:t>Nagyon ritka</w:t>
      </w:r>
      <w:r w:rsidRPr="00804ACE">
        <w:rPr>
          <w:sz w:val="22"/>
          <w:szCs w:val="22"/>
        </w:rPr>
        <w:t xml:space="preserve"> (1</w:t>
      </w:r>
      <w:r>
        <w:rPr>
          <w:sz w:val="22"/>
          <w:szCs w:val="22"/>
        </w:rPr>
        <w:t>0</w:t>
      </w:r>
      <w:r w:rsidR="00B11EFF">
        <w:rPr>
          <w:sz w:val="22"/>
          <w:szCs w:val="22"/>
        </w:rPr>
        <w:t> </w:t>
      </w:r>
      <w:r w:rsidRPr="00804ACE">
        <w:rPr>
          <w:sz w:val="22"/>
          <w:szCs w:val="22"/>
        </w:rPr>
        <w:t>000</w:t>
      </w:r>
      <w:r w:rsidR="00B11EFF">
        <w:rPr>
          <w:sz w:val="22"/>
          <w:szCs w:val="22"/>
        </w:rPr>
        <w:t> beteg</w:t>
      </w:r>
      <w:r w:rsidRPr="00804ACE">
        <w:rPr>
          <w:sz w:val="22"/>
          <w:szCs w:val="22"/>
        </w:rPr>
        <w:t>ből legfeljebb 1</w:t>
      </w:r>
      <w:r>
        <w:rPr>
          <w:sz w:val="22"/>
          <w:szCs w:val="22"/>
        </w:rPr>
        <w:t> </w:t>
      </w:r>
      <w:r w:rsidRPr="00804ACE">
        <w:rPr>
          <w:sz w:val="22"/>
          <w:szCs w:val="22"/>
        </w:rPr>
        <w:t>beteget érinthet):</w:t>
      </w:r>
    </w:p>
    <w:p w14:paraId="054F6383" w14:textId="77777777" w:rsidR="005216CB" w:rsidRPr="005216CB" w:rsidRDefault="005216CB" w:rsidP="005216CB">
      <w:pPr>
        <w:pStyle w:val="Default"/>
        <w:ind w:left="567" w:hanging="567"/>
        <w:rPr>
          <w:sz w:val="22"/>
          <w:szCs w:val="22"/>
        </w:rPr>
      </w:pPr>
      <w:r w:rsidRPr="005216CB">
        <w:rPr>
          <w:sz w:val="22"/>
          <w:szCs w:val="22"/>
        </w:rPr>
        <w:t>-</w:t>
      </w:r>
      <w:r w:rsidRPr="005216CB">
        <w:rPr>
          <w:sz w:val="22"/>
          <w:szCs w:val="22"/>
        </w:rPr>
        <w:tab/>
      </w:r>
      <w:proofErr w:type="spellStart"/>
      <w:r w:rsidRPr="005216CB">
        <w:rPr>
          <w:sz w:val="22"/>
          <w:szCs w:val="22"/>
        </w:rPr>
        <w:t>eozinofil</w:t>
      </w:r>
      <w:proofErr w:type="spellEnd"/>
      <w:r w:rsidRPr="005216CB">
        <w:rPr>
          <w:sz w:val="22"/>
          <w:szCs w:val="22"/>
        </w:rPr>
        <w:t xml:space="preserve"> vérsejtek (a fehérvérsejtek egyik típusa) felhalmozódása, ami gyulladást okoz a tüdőben (</w:t>
      </w:r>
      <w:proofErr w:type="spellStart"/>
      <w:r w:rsidRPr="005216CB">
        <w:rPr>
          <w:sz w:val="22"/>
          <w:szCs w:val="22"/>
        </w:rPr>
        <w:t>eozinofil</w:t>
      </w:r>
      <w:proofErr w:type="spellEnd"/>
      <w:r w:rsidRPr="005216CB">
        <w:rPr>
          <w:sz w:val="22"/>
          <w:szCs w:val="22"/>
        </w:rPr>
        <w:t xml:space="preserve"> tüdőgyulladás)</w:t>
      </w:r>
    </w:p>
    <w:p w14:paraId="27276286" w14:textId="77777777" w:rsidR="00612E7C" w:rsidRDefault="00612E7C" w:rsidP="005216CB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</w:p>
    <w:p w14:paraId="2CFB8346" w14:textId="157B4FAA" w:rsidR="00612E7C" w:rsidRDefault="00612E7C" w:rsidP="00612E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Nem ismert </w:t>
      </w:r>
      <w:r>
        <w:rPr>
          <w:sz w:val="22"/>
          <w:szCs w:val="22"/>
        </w:rPr>
        <w:t>(a gyakoriság a rendelkezésre álló adatokból nem állapítható meg):</w:t>
      </w:r>
    </w:p>
    <w:p w14:paraId="47E7F10A" w14:textId="4AF367E1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>súlyos vérzés után kialakuló veseelégtelenség</w:t>
      </w:r>
    </w:p>
    <w:p w14:paraId="76E50B8F" w14:textId="3B86DB5C" w:rsidR="00F31558" w:rsidRDefault="00F31558" w:rsidP="00720383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4C2375">
        <w:rPr>
          <w:sz w:val="22"/>
          <w:szCs w:val="22"/>
        </w:rPr>
        <w:t>vérzés a vesében, néha vér jelenlétével a vizeletben, ami a vese nem megfelelő működéséhez vezet (</w:t>
      </w:r>
      <w:proofErr w:type="spellStart"/>
      <w:r w:rsidRPr="004C2375">
        <w:rPr>
          <w:sz w:val="22"/>
          <w:szCs w:val="22"/>
        </w:rPr>
        <w:t>antikoagulánsokkal</w:t>
      </w:r>
      <w:proofErr w:type="spellEnd"/>
      <w:r w:rsidRPr="004C2375">
        <w:rPr>
          <w:sz w:val="22"/>
          <w:szCs w:val="22"/>
        </w:rPr>
        <w:t xml:space="preserve"> összefüggő </w:t>
      </w:r>
      <w:proofErr w:type="spellStart"/>
      <w:r w:rsidRPr="004C2375">
        <w:rPr>
          <w:sz w:val="22"/>
          <w:szCs w:val="22"/>
        </w:rPr>
        <w:t>nefropátia</w:t>
      </w:r>
      <w:proofErr w:type="spellEnd"/>
      <w:r w:rsidRPr="004C2375">
        <w:rPr>
          <w:sz w:val="22"/>
          <w:szCs w:val="22"/>
        </w:rPr>
        <w:t>)</w:t>
      </w:r>
    </w:p>
    <w:p w14:paraId="2816F9F4" w14:textId="36ABF1FE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vérzést követően a kar vagy láb izomzatán belül kialakuló fokozott nyomás, amely fájdalomhoz, duzzanathoz, az érzékelés megváltozásához, zsibbadáshoz vagy bénuláshoz vezet (vérzés utáni kompartment szindróma)</w:t>
      </w:r>
    </w:p>
    <w:p w14:paraId="147FE002" w14:textId="77777777" w:rsidR="00612E7C" w:rsidRDefault="00612E7C" w:rsidP="00612E7C">
      <w:pPr>
        <w:pStyle w:val="Default"/>
        <w:rPr>
          <w:sz w:val="22"/>
          <w:szCs w:val="22"/>
        </w:rPr>
      </w:pPr>
    </w:p>
    <w:p w14:paraId="08C16274" w14:textId="77777777" w:rsidR="00612E7C" w:rsidRDefault="00612E7C" w:rsidP="00612E7C">
      <w:pPr>
        <w:spacing w:line="240" w:lineRule="auto"/>
        <w:ind w:right="-29"/>
        <w:rPr>
          <w:b/>
          <w:bCs/>
          <w:szCs w:val="20"/>
          <w:lang w:val="hu-HU"/>
        </w:rPr>
      </w:pPr>
      <w:r>
        <w:rPr>
          <w:b/>
          <w:bCs/>
          <w:lang w:val="hu-HU"/>
        </w:rPr>
        <w:t>Mellékhatások bejelentése</w:t>
      </w:r>
    </w:p>
    <w:p w14:paraId="7DEAB8AE" w14:textId="580BB853" w:rsidR="00612E7C" w:rsidRDefault="00612E7C" w:rsidP="00612E7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kezelőorvosát,</w:t>
      </w:r>
      <w:r>
        <w:rPr>
          <w:noProof/>
          <w:lang w:val="hu-HU"/>
        </w:rPr>
        <w:t xml:space="preserve"> </w:t>
      </w:r>
      <w:r>
        <w:rPr>
          <w:noProof/>
          <w:szCs w:val="24"/>
          <w:lang w:val="hu-HU"/>
        </w:rPr>
        <w:t>gyógyszerészét vagy</w:t>
      </w:r>
      <w:r>
        <w:rPr>
          <w:lang w:val="hu-HU"/>
        </w:rPr>
        <w:t xml:space="preserve"> a gondozását végző egészségügyi szakembert.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 xml:space="preserve">fel nem sorolt bármilyen lehetséges mellékhatásra is vonatkozik. </w:t>
      </w:r>
      <w:r>
        <w:rPr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14:paraId="30BBE26C" w14:textId="77777777" w:rsidR="00612E7C" w:rsidRDefault="00612E7C" w:rsidP="00612E7C">
      <w:pPr>
        <w:spacing w:line="240" w:lineRule="auto"/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2EA22C6" w14:textId="77777777" w:rsidR="00612E7C" w:rsidRDefault="00612E7C" w:rsidP="00612E7C">
      <w:pPr>
        <w:spacing w:line="240" w:lineRule="auto"/>
        <w:ind w:right="-2"/>
        <w:rPr>
          <w:lang w:val="hu-HU"/>
        </w:rPr>
      </w:pPr>
    </w:p>
    <w:p w14:paraId="5B44E217" w14:textId="77777777" w:rsidR="00612E7C" w:rsidRDefault="00612E7C" w:rsidP="00612E7C">
      <w:pPr>
        <w:spacing w:line="240" w:lineRule="auto"/>
        <w:ind w:right="-2"/>
      </w:pPr>
    </w:p>
    <w:p w14:paraId="7CA2763A" w14:textId="218A7F63" w:rsidR="00612E7C" w:rsidRDefault="00612E7C" w:rsidP="00612E7C">
      <w:pPr>
        <w:spacing w:line="240" w:lineRule="auto"/>
        <w:ind w:left="567" w:right="-2" w:hanging="567"/>
        <w:rPr>
          <w:b/>
        </w:rPr>
      </w:pPr>
      <w:r>
        <w:rPr>
          <w:b/>
        </w:rPr>
        <w:t>5.</w:t>
      </w:r>
      <w:r>
        <w:rPr>
          <w:b/>
        </w:rPr>
        <w:tab/>
      </w:r>
      <w:r>
        <w:rPr>
          <w:b/>
          <w:noProof/>
          <w:szCs w:val="24"/>
        </w:rPr>
        <w:t xml:space="preserve">Hogyan kell </w:t>
      </w:r>
      <w:r w:rsidR="00272296">
        <w:rPr>
          <w:b/>
          <w:noProof/>
          <w:szCs w:val="24"/>
        </w:rPr>
        <w:t>Razarxo</w:t>
      </w:r>
      <w:r>
        <w:rPr>
          <w:b/>
          <w:noProof/>
          <w:szCs w:val="24"/>
        </w:rPr>
        <w:t>-t tárolni</w:t>
      </w:r>
      <w:r>
        <w:rPr>
          <w:b/>
        </w:rPr>
        <w:t>?</w:t>
      </w:r>
    </w:p>
    <w:p w14:paraId="7F9E8228" w14:textId="77777777" w:rsidR="00612E7C" w:rsidRDefault="00612E7C" w:rsidP="00612E7C">
      <w:pPr>
        <w:spacing w:line="240" w:lineRule="auto"/>
        <w:ind w:left="567" w:right="-2" w:hanging="567"/>
        <w:rPr>
          <w:b/>
        </w:rPr>
      </w:pPr>
    </w:p>
    <w:p w14:paraId="7EF438BB" w14:textId="5DD1BCFA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gyógyszer gyermekektől elzárva tartandó!</w:t>
      </w:r>
    </w:p>
    <w:p w14:paraId="7A31560A" w14:textId="3747F012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dobozon, a buborékcsomagoláson és a tartályon feltüntetett lejárati idő (EXP) után ne alkalmazza a gyógyszert. A lejárati idő az adott hónap utolsó napjára vonatkozik.</w:t>
      </w:r>
    </w:p>
    <w:p w14:paraId="51BEC46E" w14:textId="77777777" w:rsidR="00612E7C" w:rsidRDefault="00612E7C" w:rsidP="00612E7C">
      <w:pPr>
        <w:pStyle w:val="Default"/>
        <w:rPr>
          <w:sz w:val="22"/>
          <w:szCs w:val="22"/>
        </w:rPr>
      </w:pPr>
    </w:p>
    <w:p w14:paraId="1E82811C" w14:textId="7D6F70D1" w:rsidR="00612E7C" w:rsidRDefault="00612E7C" w:rsidP="00612E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Ez a gyógyszer nem igényel különleges tárolást.</w:t>
      </w:r>
    </w:p>
    <w:p w14:paraId="0F9FDE26" w14:textId="77777777" w:rsidR="00612E7C" w:rsidRDefault="00612E7C" w:rsidP="00612E7C">
      <w:pPr>
        <w:pStyle w:val="Default"/>
        <w:rPr>
          <w:sz w:val="22"/>
          <w:szCs w:val="22"/>
        </w:rPr>
      </w:pPr>
    </w:p>
    <w:p w14:paraId="031A1C85" w14:textId="77777777" w:rsidR="00612E7C" w:rsidRDefault="00612E7C" w:rsidP="00612E7C">
      <w:pPr>
        <w:spacing w:line="240" w:lineRule="auto"/>
        <w:ind w:right="-2"/>
        <w:rPr>
          <w:lang w:val="hu-HU"/>
        </w:rPr>
      </w:pPr>
      <w:r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BC4BD16" w14:textId="77777777" w:rsidR="00612E7C" w:rsidRDefault="00612E7C" w:rsidP="00612E7C">
      <w:pPr>
        <w:spacing w:line="240" w:lineRule="auto"/>
        <w:ind w:right="-2"/>
        <w:rPr>
          <w:lang w:val="hu-HU"/>
        </w:rPr>
      </w:pPr>
    </w:p>
    <w:p w14:paraId="6596B342" w14:textId="77777777" w:rsidR="00612E7C" w:rsidRDefault="00612E7C" w:rsidP="00612E7C">
      <w:pPr>
        <w:spacing w:line="240" w:lineRule="auto"/>
        <w:ind w:right="-2"/>
        <w:rPr>
          <w:noProof/>
          <w:szCs w:val="20"/>
          <w:lang w:val="hu-HU"/>
        </w:rPr>
      </w:pPr>
    </w:p>
    <w:p w14:paraId="6167D9A5" w14:textId="77777777" w:rsidR="00612E7C" w:rsidRDefault="00612E7C" w:rsidP="00612E7C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6.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A csomagolás tartalma és egyéb információk</w:t>
      </w:r>
    </w:p>
    <w:p w14:paraId="681573A5" w14:textId="77777777" w:rsidR="00612E7C" w:rsidRDefault="00612E7C" w:rsidP="00612E7C">
      <w:pPr>
        <w:spacing w:line="240" w:lineRule="auto"/>
        <w:rPr>
          <w:lang w:val="hu-HU"/>
        </w:rPr>
      </w:pPr>
    </w:p>
    <w:p w14:paraId="1A025F94" w14:textId="60A7B737" w:rsidR="00612E7C" w:rsidRDefault="00612E7C" w:rsidP="00612E7C">
      <w:pPr>
        <w:spacing w:line="240" w:lineRule="auto"/>
        <w:rPr>
          <w:b/>
          <w:lang w:val="es-ES"/>
        </w:rPr>
      </w:pPr>
      <w:r>
        <w:rPr>
          <w:b/>
          <w:lang w:val="es-ES"/>
        </w:rPr>
        <w:t xml:space="preserve">Mit tartalmaz a </w:t>
      </w:r>
      <w:r w:rsidR="00272296">
        <w:rPr>
          <w:b/>
          <w:lang w:val="es-ES"/>
        </w:rPr>
        <w:t>Razarxo</w:t>
      </w:r>
      <w:r>
        <w:rPr>
          <w:b/>
          <w:lang w:val="es-ES"/>
        </w:rPr>
        <w:t>?</w:t>
      </w:r>
    </w:p>
    <w:p w14:paraId="6819740D" w14:textId="55C968C4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készítmény hatóanyaga a </w:t>
      </w:r>
      <w:proofErr w:type="spellStart"/>
      <w:r w:rsidR="000A65EB">
        <w:rPr>
          <w:sz w:val="22"/>
          <w:szCs w:val="22"/>
        </w:rPr>
        <w:t>rivaroxabán</w:t>
      </w:r>
      <w:proofErr w:type="spellEnd"/>
      <w:r>
        <w:rPr>
          <w:sz w:val="22"/>
          <w:szCs w:val="22"/>
        </w:rPr>
        <w:t xml:space="preserve">. 10 mg </w:t>
      </w:r>
      <w:proofErr w:type="spellStart"/>
      <w:r w:rsidR="000A65EB">
        <w:rPr>
          <w:sz w:val="22"/>
          <w:szCs w:val="22"/>
        </w:rPr>
        <w:t>rivaroxabán</w:t>
      </w:r>
      <w:r w:rsidR="004874E3">
        <w:rPr>
          <w:sz w:val="22"/>
          <w:szCs w:val="22"/>
        </w:rPr>
        <w:t>t</w:t>
      </w:r>
      <w:proofErr w:type="spellEnd"/>
      <w:r w:rsidR="004874E3">
        <w:rPr>
          <w:sz w:val="22"/>
          <w:szCs w:val="22"/>
        </w:rPr>
        <w:t xml:space="preserve"> tartalmaz</w:t>
      </w:r>
      <w:r>
        <w:rPr>
          <w:sz w:val="22"/>
          <w:szCs w:val="22"/>
        </w:rPr>
        <w:t xml:space="preserve"> filmtablettánként.</w:t>
      </w:r>
    </w:p>
    <w:p w14:paraId="3385F4E9" w14:textId="6366CD6D" w:rsidR="00612E7C" w:rsidRDefault="00612E7C" w:rsidP="00612E7C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Egyéb összetevők: mannit, mikrokristályos cellulóz, </w:t>
      </w:r>
      <w:proofErr w:type="spellStart"/>
      <w:r>
        <w:rPr>
          <w:sz w:val="22"/>
          <w:szCs w:val="22"/>
        </w:rPr>
        <w:t>makrogol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poloxamer</w:t>
      </w:r>
      <w:proofErr w:type="spellEnd"/>
      <w:r>
        <w:rPr>
          <w:sz w:val="22"/>
          <w:szCs w:val="22"/>
        </w:rPr>
        <w:t>, nátrium-</w:t>
      </w:r>
      <w:proofErr w:type="spellStart"/>
      <w:r>
        <w:rPr>
          <w:sz w:val="22"/>
          <w:szCs w:val="22"/>
        </w:rPr>
        <w:t>laurilszulfát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kroszkarmellóz</w:t>
      </w:r>
      <w:proofErr w:type="spellEnd"/>
      <w:r>
        <w:rPr>
          <w:sz w:val="22"/>
          <w:szCs w:val="22"/>
        </w:rPr>
        <w:t>-nátrium, vízmentes kolloid szilícium-dioxid és nátrium-</w:t>
      </w:r>
      <w:proofErr w:type="spellStart"/>
      <w:r>
        <w:rPr>
          <w:sz w:val="22"/>
          <w:szCs w:val="22"/>
        </w:rPr>
        <w:t>sztearil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lastRenderedPageBreak/>
        <w:t>fumarát</w:t>
      </w:r>
      <w:proofErr w:type="spellEnd"/>
      <w:r>
        <w:rPr>
          <w:sz w:val="22"/>
          <w:szCs w:val="22"/>
        </w:rPr>
        <w:t xml:space="preserve"> a tablettamagban és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makrogol</w:t>
      </w:r>
      <w:proofErr w:type="spellEnd"/>
      <w:r>
        <w:rPr>
          <w:sz w:val="22"/>
          <w:szCs w:val="22"/>
        </w:rPr>
        <w:t xml:space="preserve">, titán-dioxid (E171) és vörös vas-oxid (E172) a filmbevonatban. Lásd 2. pont, „A </w:t>
      </w:r>
      <w:proofErr w:type="spellStart"/>
      <w:r w:rsidR="00272296">
        <w:rPr>
          <w:sz w:val="22"/>
          <w:szCs w:val="22"/>
        </w:rPr>
        <w:t>Razarxo</w:t>
      </w:r>
      <w:proofErr w:type="spellEnd"/>
      <w:r>
        <w:rPr>
          <w:sz w:val="22"/>
          <w:szCs w:val="22"/>
        </w:rPr>
        <w:t xml:space="preserve"> nátriumot tartalmaz”.</w:t>
      </w:r>
    </w:p>
    <w:p w14:paraId="35114E7C" w14:textId="77777777" w:rsidR="00612E7C" w:rsidRDefault="00612E7C" w:rsidP="00612E7C">
      <w:pPr>
        <w:keepNext/>
        <w:tabs>
          <w:tab w:val="clear" w:pos="567"/>
          <w:tab w:val="left" w:pos="708"/>
        </w:tabs>
        <w:spacing w:line="240" w:lineRule="auto"/>
        <w:ind w:right="-2"/>
        <w:rPr>
          <w:noProof/>
          <w:lang w:val="hu-HU"/>
        </w:rPr>
      </w:pPr>
    </w:p>
    <w:p w14:paraId="73FCBB98" w14:textId="2D99642C" w:rsidR="00612E7C" w:rsidRDefault="00612E7C" w:rsidP="00612E7C">
      <w:pPr>
        <w:spacing w:line="240" w:lineRule="auto"/>
        <w:rPr>
          <w:b/>
          <w:szCs w:val="20"/>
          <w:lang w:val="hu-HU" w:eastAsia="zh-CN"/>
        </w:rPr>
      </w:pPr>
      <w:r>
        <w:rPr>
          <w:b/>
          <w:lang w:val="hu-HU"/>
        </w:rPr>
        <w:t xml:space="preserve">Milyen a </w:t>
      </w:r>
      <w:proofErr w:type="spellStart"/>
      <w:r w:rsidR="00272296">
        <w:rPr>
          <w:b/>
          <w:lang w:val="hu-HU"/>
        </w:rPr>
        <w:t>Razarxo</w:t>
      </w:r>
      <w:proofErr w:type="spellEnd"/>
      <w:r>
        <w:rPr>
          <w:b/>
          <w:lang w:val="hu-HU"/>
        </w:rPr>
        <w:t xml:space="preserve"> külleme és mit tartalmaz a csomagolás?</w:t>
      </w:r>
    </w:p>
    <w:p w14:paraId="41B59A2C" w14:textId="77777777" w:rsidR="00612E7C" w:rsidRDefault="00612E7C" w:rsidP="00612E7C">
      <w:pPr>
        <w:spacing w:line="240" w:lineRule="auto"/>
        <w:rPr>
          <w:lang w:val="hu-HU"/>
        </w:rPr>
      </w:pPr>
      <w:r>
        <w:rPr>
          <w:lang w:val="hu-HU"/>
        </w:rPr>
        <w:t>Barnáspiros, kerek, mindkét oldalán enyhén domború, egyik oldalán ’10’ jelöléssel ellátott filmtabletta.</w:t>
      </w:r>
    </w:p>
    <w:p w14:paraId="6EE86FCF" w14:textId="77777777" w:rsidR="00612E7C" w:rsidRDefault="00612E7C" w:rsidP="00612E7C">
      <w:pPr>
        <w:spacing w:line="240" w:lineRule="auto"/>
        <w:rPr>
          <w:lang w:val="hu-HU"/>
        </w:rPr>
      </w:pPr>
      <w:r>
        <w:rPr>
          <w:lang w:val="hu-HU"/>
        </w:rPr>
        <w:t>Mérete: az átmérő kb. 6,5 mm.</w:t>
      </w:r>
    </w:p>
    <w:p w14:paraId="661652A1" w14:textId="77777777" w:rsidR="00612E7C" w:rsidRDefault="00612E7C" w:rsidP="00612E7C">
      <w:pPr>
        <w:spacing w:line="240" w:lineRule="auto"/>
        <w:rPr>
          <w:szCs w:val="20"/>
          <w:lang w:val="hu-HU"/>
        </w:rPr>
      </w:pPr>
    </w:p>
    <w:p w14:paraId="016CE334" w14:textId="795AA2F2" w:rsidR="00612E7C" w:rsidRDefault="00612E7C" w:rsidP="00612E7C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 w:rsidR="00272296">
        <w:rPr>
          <w:lang w:val="hu-HU"/>
        </w:rPr>
        <w:t>Razarxo</w:t>
      </w:r>
      <w:proofErr w:type="spellEnd"/>
      <w:r w:rsidR="000D1217">
        <w:rPr>
          <w:lang w:val="hu-HU"/>
        </w:rPr>
        <w:t xml:space="preserve"> </w:t>
      </w:r>
      <w:r>
        <w:rPr>
          <w:lang w:val="hu-HU"/>
        </w:rPr>
        <w:t>dobozban, az alábbi kiszerelésekben kerül forgalomba:</w:t>
      </w:r>
    </w:p>
    <w:p w14:paraId="4954E6E8" w14:textId="65A8B746" w:rsidR="00612E7C" w:rsidRPr="00576C24" w:rsidRDefault="00612E7C" w:rsidP="00CE2E93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76C24">
        <w:rPr>
          <w:sz w:val="22"/>
          <w:szCs w:val="22"/>
        </w:rPr>
        <w:t>10, 15, 30, 60, 90 és 100</w:t>
      </w:r>
      <w:r w:rsidR="00E56146">
        <w:rPr>
          <w:sz w:val="22"/>
          <w:szCs w:val="22"/>
        </w:rPr>
        <w:t> </w:t>
      </w:r>
      <w:r w:rsidRPr="00576C24">
        <w:rPr>
          <w:sz w:val="22"/>
          <w:szCs w:val="22"/>
        </w:rPr>
        <w:t>db filmtabletta</w:t>
      </w:r>
      <w:r w:rsidR="00E74BC8">
        <w:rPr>
          <w:sz w:val="22"/>
          <w:szCs w:val="22"/>
        </w:rPr>
        <w:t xml:space="preserve"> </w:t>
      </w:r>
      <w:r w:rsidR="00E74BC8" w:rsidRPr="003253B2">
        <w:rPr>
          <w:sz w:val="22"/>
          <w:szCs w:val="22"/>
        </w:rPr>
        <w:t xml:space="preserve">átlátszó </w:t>
      </w:r>
      <w:r w:rsidR="00BF1A93">
        <w:rPr>
          <w:sz w:val="22"/>
          <w:szCs w:val="22"/>
        </w:rPr>
        <w:t>PVC/PVDC/PVC fólia//</w:t>
      </w:r>
      <w:proofErr w:type="spellStart"/>
      <w:r w:rsidR="00BF1A93">
        <w:rPr>
          <w:sz w:val="22"/>
          <w:szCs w:val="22"/>
        </w:rPr>
        <w:t>Al</w:t>
      </w:r>
      <w:proofErr w:type="spellEnd"/>
      <w:r w:rsidR="00BF1A93">
        <w:rPr>
          <w:sz w:val="22"/>
          <w:szCs w:val="22"/>
        </w:rPr>
        <w:t xml:space="preserve"> fólia </w:t>
      </w:r>
      <w:r w:rsidRPr="00576C24">
        <w:rPr>
          <w:sz w:val="22"/>
          <w:szCs w:val="22"/>
        </w:rPr>
        <w:t xml:space="preserve">nem </w:t>
      </w:r>
      <w:proofErr w:type="gramStart"/>
      <w:r w:rsidRPr="00576C24">
        <w:rPr>
          <w:sz w:val="22"/>
          <w:szCs w:val="22"/>
        </w:rPr>
        <w:t>perforált</w:t>
      </w:r>
      <w:proofErr w:type="gramEnd"/>
      <w:r w:rsidRPr="00576C24">
        <w:rPr>
          <w:sz w:val="22"/>
          <w:szCs w:val="22"/>
        </w:rPr>
        <w:t xml:space="preserve"> buborékcsomagolásban</w:t>
      </w:r>
      <w:r w:rsidR="00807A59">
        <w:rPr>
          <w:sz w:val="22"/>
          <w:szCs w:val="22"/>
        </w:rPr>
        <w:t xml:space="preserve"> és dobozban.</w:t>
      </w:r>
    </w:p>
    <w:p w14:paraId="592B21C8" w14:textId="53CC2A34" w:rsidR="00612E7C" w:rsidRPr="00576C24" w:rsidRDefault="00612E7C" w:rsidP="00E74BC8">
      <w:pPr>
        <w:pStyle w:val="Default"/>
        <w:numPr>
          <w:ilvl w:val="0"/>
          <w:numId w:val="4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76C24">
        <w:rPr>
          <w:sz w:val="22"/>
          <w:szCs w:val="22"/>
        </w:rPr>
        <w:t>10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x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1, 30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x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1, 60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x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1, 90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x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1 és 100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x</w:t>
      </w:r>
      <w:r>
        <w:rPr>
          <w:sz w:val="22"/>
          <w:szCs w:val="22"/>
        </w:rPr>
        <w:t> </w:t>
      </w:r>
      <w:r w:rsidRPr="00576C24">
        <w:rPr>
          <w:sz w:val="22"/>
          <w:szCs w:val="22"/>
        </w:rPr>
        <w:t>1</w:t>
      </w:r>
      <w:r w:rsidR="007C0B5F">
        <w:rPr>
          <w:sz w:val="22"/>
          <w:szCs w:val="22"/>
        </w:rPr>
        <w:t> </w:t>
      </w:r>
      <w:r w:rsidRPr="00576C24">
        <w:rPr>
          <w:sz w:val="22"/>
          <w:szCs w:val="22"/>
        </w:rPr>
        <w:t xml:space="preserve">db filmtabletta adagonként </w:t>
      </w:r>
      <w:proofErr w:type="gramStart"/>
      <w:r w:rsidRPr="00576C24">
        <w:rPr>
          <w:sz w:val="22"/>
          <w:szCs w:val="22"/>
        </w:rPr>
        <w:t>perforált</w:t>
      </w:r>
      <w:proofErr w:type="gramEnd"/>
      <w:r w:rsidRPr="00576C24">
        <w:rPr>
          <w:sz w:val="22"/>
          <w:szCs w:val="22"/>
        </w:rPr>
        <w:t xml:space="preserve"> </w:t>
      </w:r>
      <w:r w:rsidR="00807A59" w:rsidRPr="00807A59">
        <w:rPr>
          <w:sz w:val="22"/>
          <w:szCs w:val="22"/>
        </w:rPr>
        <w:t xml:space="preserve">átlátszó </w:t>
      </w:r>
      <w:r w:rsidR="00BF1A93">
        <w:rPr>
          <w:sz w:val="22"/>
          <w:szCs w:val="22"/>
        </w:rPr>
        <w:t>PVC/PVDC/PVC fólia//</w:t>
      </w:r>
      <w:proofErr w:type="spellStart"/>
      <w:r w:rsidR="00BF1A93">
        <w:rPr>
          <w:sz w:val="22"/>
          <w:szCs w:val="22"/>
        </w:rPr>
        <w:t>Al</w:t>
      </w:r>
      <w:proofErr w:type="spellEnd"/>
      <w:r w:rsidR="00BF1A93">
        <w:rPr>
          <w:sz w:val="22"/>
          <w:szCs w:val="22"/>
        </w:rPr>
        <w:t xml:space="preserve"> fólia </w:t>
      </w:r>
      <w:r w:rsidR="00807A59" w:rsidRPr="00807A59">
        <w:rPr>
          <w:sz w:val="22"/>
          <w:szCs w:val="22"/>
        </w:rPr>
        <w:t>buborékcsomagolásban és dobozban</w:t>
      </w:r>
      <w:r w:rsidR="00807A59">
        <w:rPr>
          <w:sz w:val="22"/>
          <w:szCs w:val="22"/>
        </w:rPr>
        <w:t>.</w:t>
      </w:r>
    </w:p>
    <w:p w14:paraId="301E40EF" w14:textId="5DB9EC54" w:rsidR="00431B2F" w:rsidRPr="00431B2F" w:rsidRDefault="00612E7C" w:rsidP="003F780E">
      <w:pPr>
        <w:pStyle w:val="Default"/>
        <w:numPr>
          <w:ilvl w:val="0"/>
          <w:numId w:val="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31B2F">
        <w:rPr>
          <w:sz w:val="22"/>
          <w:szCs w:val="22"/>
        </w:rPr>
        <w:t>14, 28, 42, 56, 98</w:t>
      </w:r>
      <w:r w:rsidR="00E56146" w:rsidRPr="00431B2F">
        <w:rPr>
          <w:sz w:val="22"/>
          <w:szCs w:val="22"/>
        </w:rPr>
        <w:t> </w:t>
      </w:r>
      <w:r w:rsidRPr="00431B2F">
        <w:rPr>
          <w:sz w:val="22"/>
          <w:szCs w:val="22"/>
        </w:rPr>
        <w:t xml:space="preserve">db filmtabletta naptári napokkal jelölt </w:t>
      </w:r>
      <w:r w:rsidR="00431B2F" w:rsidRPr="00431B2F">
        <w:rPr>
          <w:sz w:val="22"/>
          <w:szCs w:val="22"/>
        </w:rPr>
        <w:t xml:space="preserve">átlátszó </w:t>
      </w:r>
      <w:r w:rsidR="00BF1A93">
        <w:rPr>
          <w:sz w:val="22"/>
          <w:szCs w:val="22"/>
        </w:rPr>
        <w:t>PVC/PVDC/PVC fólia//</w:t>
      </w:r>
      <w:proofErr w:type="spellStart"/>
      <w:r w:rsidR="00BF1A93">
        <w:rPr>
          <w:sz w:val="22"/>
          <w:szCs w:val="22"/>
        </w:rPr>
        <w:t>Al</w:t>
      </w:r>
      <w:proofErr w:type="spellEnd"/>
      <w:r w:rsidR="00BF1A93">
        <w:rPr>
          <w:sz w:val="22"/>
          <w:szCs w:val="22"/>
        </w:rPr>
        <w:t xml:space="preserve"> fólia </w:t>
      </w:r>
      <w:r w:rsidR="00431B2F" w:rsidRPr="00431B2F">
        <w:rPr>
          <w:sz w:val="22"/>
          <w:szCs w:val="22"/>
        </w:rPr>
        <w:t>buborékcsomagolásban és dobozban.</w:t>
      </w:r>
    </w:p>
    <w:p w14:paraId="726CBE41" w14:textId="1C9B23F8" w:rsidR="00431B2F" w:rsidRPr="00431B2F" w:rsidRDefault="00431B2F" w:rsidP="003F780E">
      <w:pPr>
        <w:pStyle w:val="Default"/>
        <w:tabs>
          <w:tab w:val="num" w:pos="567"/>
        </w:tabs>
        <w:rPr>
          <w:sz w:val="22"/>
          <w:szCs w:val="22"/>
        </w:rPr>
      </w:pPr>
    </w:p>
    <w:p w14:paraId="4E30CB84" w14:textId="06BFA0B6" w:rsidR="00612E7C" w:rsidRDefault="00612E7C" w:rsidP="00612E7C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Minden doboz beteg</w:t>
      </w:r>
      <w:r w:rsidR="009262E6">
        <w:rPr>
          <w:noProof/>
          <w:lang w:val="hu-HU"/>
        </w:rPr>
        <w:t xml:space="preserve">emlékeztető </w:t>
      </w:r>
      <w:r>
        <w:rPr>
          <w:noProof/>
          <w:lang w:val="hu-HU"/>
        </w:rPr>
        <w:t>kártyát is tartalmaz.</w:t>
      </w:r>
    </w:p>
    <w:p w14:paraId="40FC5D7F" w14:textId="77777777" w:rsidR="00612E7C" w:rsidRDefault="00612E7C" w:rsidP="00612E7C">
      <w:pPr>
        <w:spacing w:line="240" w:lineRule="auto"/>
        <w:rPr>
          <w:color w:val="231F20"/>
          <w:spacing w:val="-1"/>
          <w:lang w:eastAsia="zh-CN"/>
        </w:rPr>
      </w:pPr>
    </w:p>
    <w:p w14:paraId="2C9BA31C" w14:textId="77777777" w:rsidR="00612E7C" w:rsidRDefault="00612E7C" w:rsidP="00612E7C">
      <w:pPr>
        <w:spacing w:line="240" w:lineRule="auto"/>
        <w:rPr>
          <w:szCs w:val="20"/>
          <w:lang w:val="hu-HU"/>
        </w:rPr>
      </w:pPr>
      <w:r>
        <w:rPr>
          <w:lang w:val="hu-HU"/>
        </w:rPr>
        <w:t>Nem feltétlenül mindegyik kiszerelés kerül kereskedelmi forgalomba.</w:t>
      </w:r>
    </w:p>
    <w:p w14:paraId="69CD3812" w14:textId="77777777" w:rsidR="00612E7C" w:rsidRDefault="00612E7C" w:rsidP="00612E7C">
      <w:pPr>
        <w:spacing w:line="240" w:lineRule="auto"/>
        <w:rPr>
          <w:lang w:val="hu-HU"/>
        </w:rPr>
      </w:pPr>
    </w:p>
    <w:p w14:paraId="00ECEEA6" w14:textId="2EAFDCA5" w:rsidR="00612E7C" w:rsidRDefault="00612E7C" w:rsidP="00612E7C">
      <w:pPr>
        <w:spacing w:line="240" w:lineRule="auto"/>
        <w:rPr>
          <w:b/>
          <w:lang w:val="it-IT"/>
        </w:rPr>
      </w:pPr>
      <w:r>
        <w:rPr>
          <w:b/>
          <w:lang w:val="it-IT"/>
        </w:rPr>
        <w:t>A forgalomba hozatali engedély jogosultja</w:t>
      </w:r>
      <w:r w:rsidR="005A33F3">
        <w:rPr>
          <w:b/>
          <w:lang w:val="it-IT"/>
        </w:rPr>
        <w:t xml:space="preserve"> és a gyártó</w:t>
      </w:r>
    </w:p>
    <w:p w14:paraId="2BB07AE9" w14:textId="6FEB9D53" w:rsidR="005A33F3" w:rsidRDefault="005A33F3" w:rsidP="00612E7C">
      <w:pPr>
        <w:spacing w:line="240" w:lineRule="auto"/>
        <w:rPr>
          <w:b/>
          <w:lang w:val="it-IT"/>
        </w:rPr>
      </w:pPr>
      <w:r>
        <w:rPr>
          <w:b/>
          <w:lang w:val="it-IT"/>
        </w:rPr>
        <w:t>A forgalomba hozatali engedély jogosultja:</w:t>
      </w:r>
    </w:p>
    <w:p w14:paraId="0C900CB6" w14:textId="77777777" w:rsidR="00417484" w:rsidRPr="00417484" w:rsidRDefault="00417484" w:rsidP="00417484">
      <w:pPr>
        <w:spacing w:line="240" w:lineRule="auto"/>
        <w:rPr>
          <w:lang w:val="hu-HU"/>
        </w:rPr>
      </w:pPr>
      <w:r w:rsidRPr="00417484">
        <w:rPr>
          <w:lang w:val="hu-HU"/>
        </w:rPr>
        <w:t>TAD Pharma GmbH</w:t>
      </w:r>
    </w:p>
    <w:p w14:paraId="0D446302" w14:textId="77777777" w:rsidR="00417484" w:rsidRPr="00417484" w:rsidRDefault="00417484" w:rsidP="00417484">
      <w:pPr>
        <w:spacing w:line="240" w:lineRule="auto"/>
        <w:rPr>
          <w:lang w:val="hu-HU"/>
        </w:rPr>
      </w:pPr>
      <w:r w:rsidRPr="00417484">
        <w:rPr>
          <w:lang w:val="hu-HU"/>
        </w:rPr>
        <w:t>Heinz-</w:t>
      </w:r>
      <w:proofErr w:type="spellStart"/>
      <w:r w:rsidRPr="00417484">
        <w:rPr>
          <w:lang w:val="hu-HU"/>
        </w:rPr>
        <w:t>Lohmann</w:t>
      </w:r>
      <w:proofErr w:type="spellEnd"/>
      <w:r w:rsidRPr="00417484">
        <w:rPr>
          <w:lang w:val="hu-HU"/>
        </w:rPr>
        <w:t>-</w:t>
      </w:r>
      <w:proofErr w:type="spellStart"/>
      <w:r w:rsidRPr="00417484">
        <w:rPr>
          <w:lang w:val="hu-HU"/>
        </w:rPr>
        <w:t>Straße</w:t>
      </w:r>
      <w:proofErr w:type="spellEnd"/>
      <w:r w:rsidRPr="00417484">
        <w:rPr>
          <w:lang w:val="hu-HU"/>
        </w:rPr>
        <w:t xml:space="preserve"> 5</w:t>
      </w:r>
    </w:p>
    <w:p w14:paraId="139702BF" w14:textId="77777777" w:rsidR="00417484" w:rsidRPr="00417484" w:rsidRDefault="00417484" w:rsidP="00417484">
      <w:pPr>
        <w:spacing w:line="240" w:lineRule="auto"/>
        <w:rPr>
          <w:lang w:val="hu-HU"/>
        </w:rPr>
      </w:pPr>
      <w:r w:rsidRPr="00417484">
        <w:rPr>
          <w:lang w:val="hu-HU"/>
        </w:rPr>
        <w:t xml:space="preserve">27472 </w:t>
      </w:r>
      <w:proofErr w:type="spellStart"/>
      <w:r w:rsidRPr="00417484">
        <w:rPr>
          <w:lang w:val="hu-HU"/>
        </w:rPr>
        <w:t>Cuxhaven</w:t>
      </w:r>
      <w:proofErr w:type="spellEnd"/>
    </w:p>
    <w:p w14:paraId="235103A6" w14:textId="0D9257D8" w:rsidR="00417484" w:rsidRPr="00417484" w:rsidRDefault="00720383" w:rsidP="00417484">
      <w:pPr>
        <w:spacing w:line="240" w:lineRule="auto"/>
        <w:rPr>
          <w:lang w:val="hu-HU"/>
        </w:rPr>
      </w:pPr>
      <w:r>
        <w:rPr>
          <w:lang w:val="hu-HU"/>
        </w:rPr>
        <w:t>Németország</w:t>
      </w:r>
    </w:p>
    <w:p w14:paraId="69445B23" w14:textId="77777777" w:rsidR="00612E7C" w:rsidRDefault="00612E7C" w:rsidP="00612E7C">
      <w:pPr>
        <w:spacing w:line="240" w:lineRule="auto"/>
        <w:rPr>
          <w:b/>
          <w:szCs w:val="20"/>
          <w:lang w:val="es-ES_tradnl" w:eastAsia="zh-CN"/>
        </w:rPr>
      </w:pPr>
    </w:p>
    <w:p w14:paraId="7E6946F2" w14:textId="008521C4" w:rsidR="00612E7C" w:rsidRDefault="00612E7C" w:rsidP="00612E7C">
      <w:pPr>
        <w:spacing w:line="240" w:lineRule="auto"/>
        <w:rPr>
          <w:b/>
          <w:lang w:val="es-ES_tradnl"/>
        </w:rPr>
      </w:pPr>
      <w:r>
        <w:rPr>
          <w:b/>
          <w:lang w:val="es-ES_tradnl"/>
        </w:rPr>
        <w:t>Gyártó:</w:t>
      </w:r>
    </w:p>
    <w:p w14:paraId="4828C047" w14:textId="1BF3846C" w:rsidR="00417484" w:rsidRDefault="00417484" w:rsidP="00417484">
      <w:pPr>
        <w:pStyle w:val="NormlWeb"/>
        <w:spacing w:before="0" w:beforeAutospacing="0" w:after="0" w:afterAutospacing="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Krka, </w:t>
      </w:r>
      <w:proofErr w:type="spellStart"/>
      <w:r>
        <w:rPr>
          <w:sz w:val="22"/>
          <w:szCs w:val="22"/>
          <w:lang w:val="en-US"/>
        </w:rPr>
        <w:t>d.d</w:t>
      </w:r>
      <w:proofErr w:type="spellEnd"/>
      <w:r>
        <w:rPr>
          <w:sz w:val="22"/>
          <w:szCs w:val="22"/>
          <w:lang w:val="en-US"/>
        </w:rPr>
        <w:t xml:space="preserve">., Novo </w:t>
      </w:r>
      <w:proofErr w:type="spellStart"/>
      <w:r>
        <w:rPr>
          <w:sz w:val="22"/>
          <w:szCs w:val="22"/>
          <w:lang w:val="en-US"/>
        </w:rPr>
        <w:t>mesto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Šmarješka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cesta</w:t>
      </w:r>
      <w:proofErr w:type="spellEnd"/>
      <w:r>
        <w:rPr>
          <w:sz w:val="22"/>
          <w:szCs w:val="22"/>
          <w:lang w:val="en-US"/>
        </w:rPr>
        <w:t xml:space="preserve"> 6, 8501 Novo </w:t>
      </w:r>
      <w:proofErr w:type="spellStart"/>
      <w:r>
        <w:rPr>
          <w:sz w:val="22"/>
          <w:szCs w:val="22"/>
          <w:lang w:val="en-US"/>
        </w:rPr>
        <w:t>mesto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S</w:t>
      </w:r>
      <w:r w:rsidR="0005246D">
        <w:rPr>
          <w:sz w:val="22"/>
          <w:szCs w:val="22"/>
          <w:lang w:val="en-US"/>
        </w:rPr>
        <w:t>z</w:t>
      </w:r>
      <w:r>
        <w:rPr>
          <w:sz w:val="22"/>
          <w:szCs w:val="22"/>
          <w:lang w:val="en-US"/>
        </w:rPr>
        <w:t>lov</w:t>
      </w:r>
      <w:r w:rsidR="0005246D">
        <w:rPr>
          <w:sz w:val="22"/>
          <w:szCs w:val="22"/>
          <w:lang w:val="en-US"/>
        </w:rPr>
        <w:t>é</w:t>
      </w:r>
      <w:r>
        <w:rPr>
          <w:sz w:val="22"/>
          <w:szCs w:val="22"/>
          <w:lang w:val="en-US"/>
        </w:rPr>
        <w:t>nia</w:t>
      </w:r>
      <w:proofErr w:type="spellEnd"/>
    </w:p>
    <w:p w14:paraId="5E653743" w14:textId="474B852C" w:rsidR="00417484" w:rsidRDefault="00F31558" w:rsidP="00417484">
      <w:pPr>
        <w:pStyle w:val="NormlWeb"/>
        <w:spacing w:before="0" w:beforeAutospacing="0" w:after="0" w:afterAutospacing="0"/>
        <w:rPr>
          <w:sz w:val="22"/>
          <w:szCs w:val="22"/>
          <w:lang w:val="en-GB"/>
        </w:rPr>
      </w:pPr>
      <w:r w:rsidRPr="00F31558">
        <w:rPr>
          <w:sz w:val="22"/>
          <w:szCs w:val="22"/>
          <w:lang w:val="en-GB"/>
        </w:rPr>
        <w:t>TAD Pharma GmbH, Heinz-</w:t>
      </w:r>
      <w:proofErr w:type="spellStart"/>
      <w:r w:rsidRPr="00F31558">
        <w:rPr>
          <w:sz w:val="22"/>
          <w:szCs w:val="22"/>
          <w:lang w:val="en-GB"/>
        </w:rPr>
        <w:t>Lohmann</w:t>
      </w:r>
      <w:proofErr w:type="spellEnd"/>
      <w:r w:rsidRPr="00F31558">
        <w:rPr>
          <w:sz w:val="22"/>
          <w:szCs w:val="22"/>
          <w:lang w:val="en-GB"/>
        </w:rPr>
        <w:t xml:space="preserve"> - </w:t>
      </w:r>
      <w:proofErr w:type="spellStart"/>
      <w:r w:rsidRPr="00F31558">
        <w:rPr>
          <w:sz w:val="22"/>
          <w:szCs w:val="22"/>
          <w:lang w:val="en-GB"/>
        </w:rPr>
        <w:t>Stra</w:t>
      </w:r>
      <w:proofErr w:type="spellEnd"/>
      <w:r w:rsidRPr="00F31558">
        <w:rPr>
          <w:sz w:val="22"/>
          <w:szCs w:val="22"/>
          <w:lang w:val="en-GB"/>
        </w:rPr>
        <w:t xml:space="preserve">βe 5, 27472 Cuxhaven, </w:t>
      </w:r>
      <w:proofErr w:type="spellStart"/>
      <w:r w:rsidRPr="00F31558">
        <w:rPr>
          <w:sz w:val="22"/>
          <w:szCs w:val="22"/>
          <w:lang w:val="en-GB"/>
        </w:rPr>
        <w:t>Németország</w:t>
      </w:r>
      <w:proofErr w:type="spellEnd"/>
      <w:r w:rsidRPr="00F31558" w:rsidDel="00F31558">
        <w:rPr>
          <w:sz w:val="22"/>
          <w:szCs w:val="22"/>
          <w:lang w:val="en-GB"/>
        </w:rPr>
        <w:t xml:space="preserve"> </w:t>
      </w:r>
    </w:p>
    <w:p w14:paraId="27D3AE12" w14:textId="4F6628C0" w:rsidR="00612E7C" w:rsidRDefault="00612E7C" w:rsidP="00612E7C">
      <w:pPr>
        <w:spacing w:line="240" w:lineRule="auto"/>
        <w:rPr>
          <w:lang w:val="hu-HU"/>
        </w:rPr>
      </w:pPr>
    </w:p>
    <w:p w14:paraId="0E5ED76D" w14:textId="2B7B8AB6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OGYI-T-24371/17</w:t>
      </w:r>
      <w:r>
        <w:rPr>
          <w:color w:val="000000"/>
          <w:sz w:val="22"/>
          <w:szCs w:val="22"/>
        </w:rPr>
        <w:tab/>
        <w:t>10×</w:t>
      </w:r>
      <w:r>
        <w:rPr>
          <w:color w:val="000000"/>
          <w:sz w:val="22"/>
          <w:szCs w:val="22"/>
        </w:rPr>
        <w:tab/>
        <w:t xml:space="preserve">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77B31DC" w14:textId="38D64CFE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OGYI-T-24371/18</w:t>
      </w:r>
      <w:r>
        <w:rPr>
          <w:color w:val="000000"/>
          <w:sz w:val="22"/>
          <w:szCs w:val="22"/>
        </w:rPr>
        <w:tab/>
        <w:t>10×1</w:t>
      </w:r>
      <w:r>
        <w:rPr>
          <w:color w:val="000000"/>
          <w:sz w:val="22"/>
          <w:szCs w:val="22"/>
        </w:rPr>
        <w:tab/>
        <w:t xml:space="preserve">adagonként </w:t>
      </w:r>
      <w:proofErr w:type="gramStart"/>
      <w:r>
        <w:rPr>
          <w:color w:val="000000"/>
          <w:sz w:val="22"/>
          <w:szCs w:val="22"/>
        </w:rPr>
        <w:t>perforált</w:t>
      </w:r>
      <w:proofErr w:type="gramEnd"/>
      <w:r>
        <w:rPr>
          <w:color w:val="000000"/>
          <w:sz w:val="22"/>
          <w:szCs w:val="22"/>
        </w:rPr>
        <w:t xml:space="preserve">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7C34A6C6" w14:textId="139EAFBF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OGYI-T-24371/19</w:t>
      </w:r>
      <w:r>
        <w:rPr>
          <w:color w:val="000000"/>
          <w:sz w:val="22"/>
          <w:szCs w:val="22"/>
        </w:rPr>
        <w:tab/>
        <w:t>14×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naptár jelzéses</w:t>
      </w:r>
      <w:proofErr w:type="gramEnd"/>
      <w:r>
        <w:rPr>
          <w:color w:val="000000"/>
          <w:sz w:val="22"/>
          <w:szCs w:val="22"/>
        </w:rPr>
        <w:t xml:space="preserve">,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0AEF02AD" w14:textId="3E407D43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OGYI-T-24371/20</w:t>
      </w:r>
      <w:r>
        <w:rPr>
          <w:color w:val="000000"/>
          <w:sz w:val="22"/>
          <w:szCs w:val="22"/>
        </w:rPr>
        <w:tab/>
        <w:t>15×</w:t>
      </w:r>
      <w:r>
        <w:rPr>
          <w:color w:val="000000"/>
          <w:sz w:val="22"/>
          <w:szCs w:val="22"/>
        </w:rPr>
        <w:tab/>
        <w:t xml:space="preserve">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0E466D5C" w14:textId="1A1BD8E2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OGYI-T-24371/21</w:t>
      </w:r>
      <w:r>
        <w:rPr>
          <w:color w:val="000000"/>
          <w:sz w:val="22"/>
          <w:szCs w:val="22"/>
        </w:rPr>
        <w:tab/>
        <w:t>28×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naptár jelzéses</w:t>
      </w:r>
      <w:proofErr w:type="gramEnd"/>
      <w:r>
        <w:rPr>
          <w:color w:val="000000"/>
          <w:sz w:val="22"/>
          <w:szCs w:val="22"/>
        </w:rPr>
        <w:t xml:space="preserve">,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3EDE12FA" w14:textId="1C9D30C8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OGYI-T-24371/22</w:t>
      </w:r>
      <w:r>
        <w:rPr>
          <w:color w:val="000000"/>
          <w:sz w:val="22"/>
          <w:szCs w:val="22"/>
        </w:rPr>
        <w:tab/>
        <w:t>30×</w:t>
      </w:r>
      <w:r>
        <w:rPr>
          <w:color w:val="000000"/>
          <w:sz w:val="22"/>
          <w:szCs w:val="22"/>
        </w:rPr>
        <w:tab/>
        <w:t xml:space="preserve">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88ACF45" w14:textId="26C0AA50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OGYI-T-24371/23</w:t>
      </w:r>
      <w:r>
        <w:rPr>
          <w:color w:val="000000"/>
          <w:sz w:val="22"/>
          <w:szCs w:val="22"/>
        </w:rPr>
        <w:tab/>
        <w:t>30×1</w:t>
      </w:r>
      <w:r>
        <w:rPr>
          <w:color w:val="000000"/>
          <w:sz w:val="22"/>
          <w:szCs w:val="22"/>
        </w:rPr>
        <w:tab/>
        <w:t xml:space="preserve">adagonként </w:t>
      </w:r>
      <w:proofErr w:type="gramStart"/>
      <w:r>
        <w:rPr>
          <w:color w:val="000000"/>
          <w:sz w:val="22"/>
          <w:szCs w:val="22"/>
        </w:rPr>
        <w:t>perforált</w:t>
      </w:r>
      <w:proofErr w:type="gramEnd"/>
      <w:r>
        <w:rPr>
          <w:color w:val="000000"/>
          <w:sz w:val="22"/>
          <w:szCs w:val="22"/>
        </w:rPr>
        <w:t xml:space="preserve">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303E6ABA" w14:textId="21E93CCD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OGYI-T-24371/24</w:t>
      </w:r>
      <w:r>
        <w:rPr>
          <w:color w:val="000000"/>
          <w:sz w:val="22"/>
          <w:szCs w:val="22"/>
        </w:rPr>
        <w:tab/>
        <w:t>42×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naptár jelzéses</w:t>
      </w:r>
      <w:proofErr w:type="gramEnd"/>
      <w:r>
        <w:rPr>
          <w:color w:val="000000"/>
          <w:sz w:val="22"/>
          <w:szCs w:val="22"/>
        </w:rPr>
        <w:t xml:space="preserve">,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591212F" w14:textId="04C04EDD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OGYI-T-24371/25</w:t>
      </w:r>
      <w:r>
        <w:rPr>
          <w:color w:val="000000"/>
          <w:sz w:val="22"/>
          <w:szCs w:val="22"/>
        </w:rPr>
        <w:tab/>
        <w:t>56×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naptár jelzéses</w:t>
      </w:r>
      <w:proofErr w:type="gramEnd"/>
      <w:r>
        <w:rPr>
          <w:color w:val="000000"/>
          <w:sz w:val="22"/>
          <w:szCs w:val="22"/>
        </w:rPr>
        <w:t xml:space="preserve">,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0BB2EA15" w14:textId="2C9C4A35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OGYI-T-24371/26</w:t>
      </w:r>
      <w:r>
        <w:rPr>
          <w:color w:val="000000"/>
          <w:sz w:val="22"/>
          <w:szCs w:val="22"/>
        </w:rPr>
        <w:tab/>
        <w:t>60×</w:t>
      </w:r>
      <w:r>
        <w:rPr>
          <w:color w:val="000000"/>
          <w:sz w:val="22"/>
          <w:szCs w:val="22"/>
        </w:rPr>
        <w:tab/>
        <w:t xml:space="preserve">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9CAF195" w14:textId="225B39F8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OGYI-T-24371/27</w:t>
      </w:r>
      <w:r>
        <w:rPr>
          <w:color w:val="000000"/>
          <w:sz w:val="22"/>
          <w:szCs w:val="22"/>
        </w:rPr>
        <w:tab/>
        <w:t>60×1</w:t>
      </w:r>
      <w:r>
        <w:rPr>
          <w:color w:val="000000"/>
          <w:sz w:val="22"/>
          <w:szCs w:val="22"/>
        </w:rPr>
        <w:tab/>
        <w:t xml:space="preserve">adagonként </w:t>
      </w:r>
      <w:proofErr w:type="gramStart"/>
      <w:r>
        <w:rPr>
          <w:color w:val="000000"/>
          <w:sz w:val="22"/>
          <w:szCs w:val="22"/>
        </w:rPr>
        <w:t>perforált</w:t>
      </w:r>
      <w:proofErr w:type="gramEnd"/>
      <w:r>
        <w:rPr>
          <w:color w:val="000000"/>
          <w:sz w:val="22"/>
          <w:szCs w:val="22"/>
        </w:rPr>
        <w:t xml:space="preserve">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29A2C5AF" w14:textId="3E9A3E81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OGYI-T-24371/28</w:t>
      </w:r>
      <w:r>
        <w:rPr>
          <w:color w:val="000000"/>
          <w:sz w:val="22"/>
          <w:szCs w:val="22"/>
        </w:rPr>
        <w:tab/>
        <w:t>90×</w:t>
      </w:r>
      <w:r>
        <w:rPr>
          <w:color w:val="000000"/>
          <w:sz w:val="22"/>
          <w:szCs w:val="22"/>
        </w:rPr>
        <w:tab/>
        <w:t xml:space="preserve">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4869B45" w14:textId="06538625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OGYI-T-24371/29</w:t>
      </w:r>
      <w:r>
        <w:rPr>
          <w:color w:val="000000"/>
          <w:sz w:val="22"/>
          <w:szCs w:val="22"/>
        </w:rPr>
        <w:tab/>
        <w:t>90×1</w:t>
      </w:r>
      <w:r>
        <w:rPr>
          <w:color w:val="000000"/>
          <w:sz w:val="22"/>
          <w:szCs w:val="22"/>
        </w:rPr>
        <w:tab/>
        <w:t xml:space="preserve">adagonként </w:t>
      </w:r>
      <w:proofErr w:type="gramStart"/>
      <w:r>
        <w:rPr>
          <w:color w:val="000000"/>
          <w:sz w:val="22"/>
          <w:szCs w:val="22"/>
        </w:rPr>
        <w:t>perforált</w:t>
      </w:r>
      <w:proofErr w:type="gramEnd"/>
      <w:r>
        <w:rPr>
          <w:color w:val="000000"/>
          <w:sz w:val="22"/>
          <w:szCs w:val="22"/>
        </w:rPr>
        <w:t xml:space="preserve">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1AFF97F6" w14:textId="3F17011B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OGYI-T-24371/30</w:t>
      </w:r>
      <w:r>
        <w:rPr>
          <w:color w:val="000000"/>
          <w:sz w:val="22"/>
          <w:szCs w:val="22"/>
        </w:rPr>
        <w:tab/>
        <w:t>98×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naptár jelzéses</w:t>
      </w:r>
      <w:proofErr w:type="gramEnd"/>
      <w:r>
        <w:rPr>
          <w:color w:val="000000"/>
          <w:sz w:val="22"/>
          <w:szCs w:val="22"/>
        </w:rPr>
        <w:t xml:space="preserve">, 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5A756F70" w14:textId="37CB7831" w:rsidR="00510939" w:rsidRDefault="00510939" w:rsidP="00510939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OGYI-T-24371/31</w:t>
      </w:r>
      <w:r>
        <w:rPr>
          <w:color w:val="000000"/>
          <w:sz w:val="22"/>
          <w:szCs w:val="22"/>
        </w:rPr>
        <w:tab/>
        <w:t xml:space="preserve">100×átlátszó </w:t>
      </w:r>
      <w:r w:rsidR="00BF1A93">
        <w:rPr>
          <w:color w:val="000000"/>
          <w:sz w:val="22"/>
          <w:szCs w:val="22"/>
        </w:rPr>
        <w:t>PVC/PVDC/PVC fólia//</w:t>
      </w:r>
      <w:proofErr w:type="spellStart"/>
      <w:r w:rsidR="00BF1A93">
        <w:rPr>
          <w:color w:val="000000"/>
          <w:sz w:val="22"/>
          <w:szCs w:val="22"/>
        </w:rPr>
        <w:t>Al</w:t>
      </w:r>
      <w:proofErr w:type="spellEnd"/>
      <w:r w:rsidR="00BF1A93">
        <w:rPr>
          <w:color w:val="000000"/>
          <w:sz w:val="22"/>
          <w:szCs w:val="22"/>
        </w:rPr>
        <w:t xml:space="preserve"> fólia </w:t>
      </w:r>
      <w:r>
        <w:rPr>
          <w:color w:val="000000"/>
          <w:sz w:val="22"/>
          <w:szCs w:val="22"/>
        </w:rPr>
        <w:t>buborékcsomagolásban</w:t>
      </w:r>
    </w:p>
    <w:p w14:paraId="664108EE" w14:textId="7C8B07BC" w:rsidR="00510939" w:rsidRDefault="00510939" w:rsidP="00510939">
      <w:pPr>
        <w:spacing w:line="240" w:lineRule="auto"/>
        <w:rPr>
          <w:color w:val="000000"/>
        </w:rPr>
      </w:pPr>
      <w:r>
        <w:rPr>
          <w:color w:val="000000"/>
        </w:rPr>
        <w:lastRenderedPageBreak/>
        <w:t>OGYI-T-24371/32</w:t>
      </w:r>
      <w:r>
        <w:rPr>
          <w:color w:val="000000"/>
        </w:rPr>
        <w:tab/>
        <w:t>100×1</w:t>
      </w:r>
      <w:r>
        <w:rPr>
          <w:color w:val="000000"/>
        </w:rPr>
        <w:tab/>
      </w:r>
      <w:proofErr w:type="spellStart"/>
      <w:r>
        <w:rPr>
          <w:color w:val="000000"/>
        </w:rPr>
        <w:t>adagonként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perforált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átlátszó</w:t>
      </w:r>
      <w:proofErr w:type="spellEnd"/>
      <w:r>
        <w:rPr>
          <w:color w:val="000000"/>
        </w:rPr>
        <w:t xml:space="preserve"> </w:t>
      </w:r>
      <w:r w:rsidR="00BF1A93">
        <w:rPr>
          <w:color w:val="000000"/>
        </w:rPr>
        <w:t xml:space="preserve">PVC/PVDC/PVC </w:t>
      </w:r>
      <w:proofErr w:type="spellStart"/>
      <w:r w:rsidR="00BF1A93">
        <w:rPr>
          <w:color w:val="000000"/>
        </w:rPr>
        <w:t>fólia</w:t>
      </w:r>
      <w:proofErr w:type="spellEnd"/>
      <w:r w:rsidR="00BF1A93">
        <w:rPr>
          <w:color w:val="000000"/>
        </w:rPr>
        <w:t xml:space="preserve">//Al </w:t>
      </w:r>
      <w:proofErr w:type="spellStart"/>
      <w:r w:rsidR="00BF1A93">
        <w:rPr>
          <w:color w:val="000000"/>
        </w:rPr>
        <w:t>fólia</w:t>
      </w:r>
      <w:proofErr w:type="spellEnd"/>
      <w:r w:rsidR="00BF1A93">
        <w:rPr>
          <w:color w:val="000000"/>
        </w:rPr>
        <w:t xml:space="preserve"> </w:t>
      </w:r>
      <w:proofErr w:type="spellStart"/>
      <w:r>
        <w:rPr>
          <w:color w:val="000000"/>
        </w:rPr>
        <w:t>buborékcsomagolásban</w:t>
      </w:r>
      <w:proofErr w:type="spellEnd"/>
    </w:p>
    <w:p w14:paraId="050C8C5E" w14:textId="77777777" w:rsidR="008A206B" w:rsidRDefault="008A206B" w:rsidP="00510939">
      <w:pPr>
        <w:spacing w:line="240" w:lineRule="auto"/>
        <w:rPr>
          <w:lang w:val="hu-HU"/>
        </w:rPr>
      </w:pPr>
    </w:p>
    <w:p w14:paraId="7EC9C1A0" w14:textId="77777777" w:rsidR="00612E7C" w:rsidRDefault="00612E7C" w:rsidP="00510939">
      <w:pPr>
        <w:spacing w:line="240" w:lineRule="auto"/>
        <w:ind w:right="-2"/>
        <w:rPr>
          <w:b/>
          <w:szCs w:val="20"/>
          <w:lang w:val="es-ES_tradnl"/>
        </w:rPr>
      </w:pPr>
      <w:r>
        <w:rPr>
          <w:b/>
          <w:lang w:val="es-ES_tradnl"/>
        </w:rPr>
        <w:t>Ezt a gyógyszert az Európai Gazdasági Térség tagállamaiban az alábbi neveken engedélyezték:</w:t>
      </w:r>
    </w:p>
    <w:p w14:paraId="1D161635" w14:textId="77777777" w:rsidR="00612E7C" w:rsidRDefault="00612E7C" w:rsidP="00612E7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1"/>
        <w:gridCol w:w="1991"/>
      </w:tblGrid>
      <w:tr w:rsidR="00612E7C" w14:paraId="22989D5A" w14:textId="77777777" w:rsidTr="00D44AF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A520" w14:textId="22CCE409" w:rsidR="00612E7C" w:rsidRDefault="00612E7C" w:rsidP="00510939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lang w:val="es-ES_tradnl"/>
              </w:rPr>
            </w:pPr>
            <w:r>
              <w:rPr>
                <w:lang w:val="es-ES_tradnl"/>
              </w:rPr>
              <w:t>Dánia, Szlovákia, Cseh</w:t>
            </w:r>
            <w:r w:rsidR="00510939">
              <w:rPr>
                <w:lang w:val="es-ES_tradnl"/>
              </w:rPr>
              <w:t>ország</w:t>
            </w:r>
            <w:r>
              <w:rPr>
                <w:lang w:val="es-ES_tradnl"/>
              </w:rPr>
              <w:t>, Észtország, Lettország, Litvánia, Lengyelország, Magyarország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AD78" w14:textId="069DF34E" w:rsidR="00612E7C" w:rsidRDefault="00272296" w:rsidP="00D44AFB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lang w:val="es-ES_tradnl"/>
              </w:rPr>
            </w:pPr>
            <w:r>
              <w:rPr>
                <w:lang w:val="es-ES_tradnl"/>
              </w:rPr>
              <w:t>Razarxo</w:t>
            </w:r>
          </w:p>
        </w:tc>
      </w:tr>
    </w:tbl>
    <w:p w14:paraId="53D9477B" w14:textId="77777777" w:rsidR="00612E7C" w:rsidRDefault="00612E7C" w:rsidP="00612E7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szCs w:val="20"/>
          <w:lang w:val="es-ES_tradnl" w:eastAsia="zh-CN"/>
        </w:rPr>
      </w:pPr>
    </w:p>
    <w:p w14:paraId="519825F4" w14:textId="03568DBA" w:rsidR="00612E7C" w:rsidRDefault="00612E7C" w:rsidP="00612E7C">
      <w:pPr>
        <w:spacing w:line="240" w:lineRule="auto"/>
        <w:ind w:right="-2"/>
        <w:rPr>
          <w:b/>
          <w:bCs/>
        </w:rPr>
      </w:pPr>
      <w:r>
        <w:rPr>
          <w:b/>
          <w:lang w:val="es-ES_tradnl"/>
        </w:rPr>
        <w:t xml:space="preserve">A betegtájékoztató </w:t>
      </w:r>
      <w:r>
        <w:rPr>
          <w:b/>
          <w:noProof/>
          <w:szCs w:val="24"/>
          <w:lang w:val="es-ES_tradnl"/>
        </w:rPr>
        <w:t>legutóbbi felülvizsgálatának</w:t>
      </w:r>
      <w:r>
        <w:rPr>
          <w:b/>
          <w:lang w:val="es-ES_tradnl"/>
        </w:rPr>
        <w:t xml:space="preserve"> dátuma</w:t>
      </w:r>
      <w:r>
        <w:rPr>
          <w:b/>
          <w:noProof/>
          <w:szCs w:val="24"/>
          <w:lang w:val="es-ES_tradnl"/>
        </w:rPr>
        <w:t>:</w:t>
      </w:r>
      <w:r>
        <w:rPr>
          <w:lang w:val="es-ES_tradnl"/>
        </w:rPr>
        <w:t xml:space="preserve"> </w:t>
      </w:r>
      <w:r w:rsidR="00510939">
        <w:rPr>
          <w:lang w:val="es-ES_tradnl"/>
        </w:rPr>
        <w:t>2024. április.</w:t>
      </w:r>
    </w:p>
    <w:p w14:paraId="4E22CE63" w14:textId="77777777" w:rsidR="007A5811" w:rsidRDefault="007A5811"/>
    <w:sectPr w:rsidR="007A5811" w:rsidSect="003F780E">
      <w:head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0EF9F" w14:textId="77777777" w:rsidR="00612E7C" w:rsidRDefault="00612E7C" w:rsidP="00612E7C">
      <w:pPr>
        <w:spacing w:line="240" w:lineRule="auto"/>
      </w:pPr>
      <w:r>
        <w:separator/>
      </w:r>
    </w:p>
  </w:endnote>
  <w:endnote w:type="continuationSeparator" w:id="0">
    <w:p w14:paraId="03E98797" w14:textId="77777777" w:rsidR="00612E7C" w:rsidRDefault="00612E7C" w:rsidP="00612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7E6CC" w14:textId="587C5AEB" w:rsidR="006E0846" w:rsidRPr="003F780E" w:rsidRDefault="006E0846">
    <w:pPr>
      <w:pStyle w:val="llb"/>
      <w:rPr>
        <w:sz w:val="18"/>
        <w:szCs w:val="18"/>
      </w:rPr>
    </w:pPr>
    <w:r w:rsidRPr="003253B2">
      <w:rPr>
        <w:sz w:val="18"/>
        <w:szCs w:val="18"/>
      </w:rPr>
      <w:t>OGYÉI/70831/2022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F5C20" w14:textId="77777777" w:rsidR="00612E7C" w:rsidRDefault="00612E7C" w:rsidP="00612E7C">
      <w:pPr>
        <w:spacing w:line="240" w:lineRule="auto"/>
      </w:pPr>
      <w:r>
        <w:separator/>
      </w:r>
    </w:p>
  </w:footnote>
  <w:footnote w:type="continuationSeparator" w:id="0">
    <w:p w14:paraId="3DC11D73" w14:textId="77777777" w:rsidR="00612E7C" w:rsidRDefault="00612E7C" w:rsidP="00612E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3953376"/>
      <w:docPartObj>
        <w:docPartGallery w:val="Page Numbers (Top of Page)"/>
        <w:docPartUnique/>
      </w:docPartObj>
    </w:sdtPr>
    <w:sdtEndPr/>
    <w:sdtContent>
      <w:p w14:paraId="0537C50F" w14:textId="3F79E758" w:rsidR="006E0846" w:rsidRDefault="006E084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A93" w:rsidRPr="00BF1A93">
          <w:rPr>
            <w:noProof/>
            <w:lang w:val="hu-HU"/>
          </w:rPr>
          <w:t>8</w:t>
        </w:r>
        <w:r>
          <w:fldChar w:fldCharType="end"/>
        </w:r>
      </w:p>
    </w:sdtContent>
  </w:sdt>
  <w:p w14:paraId="3DD25C51" w14:textId="77777777" w:rsidR="006E0846" w:rsidRDefault="006E084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16CD61D8"/>
    <w:multiLevelType w:val="multilevel"/>
    <w:tmpl w:val="CC08E63C"/>
    <w:lvl w:ilvl="0">
      <w:start w:val="1"/>
      <w:numFmt w:val="bullet"/>
      <w:lvlText w:val=""/>
      <w:lvlJc w:val="left"/>
      <w:pPr>
        <w:tabs>
          <w:tab w:val="num" w:pos="502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66C02362"/>
    <w:multiLevelType w:val="multilevel"/>
    <w:tmpl w:val="25160E5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7030258C"/>
    <w:multiLevelType w:val="hybridMultilevel"/>
    <w:tmpl w:val="54407EC4"/>
    <w:lvl w:ilvl="0" w:tplc="FFFFFFFF">
      <w:start w:val="1"/>
      <w:numFmt w:val="bullet"/>
      <w:lvlText w:val="-"/>
      <w:lvlJc w:val="left"/>
      <w:pPr>
        <w:ind w:left="719" w:hanging="360"/>
      </w:pPr>
    </w:lvl>
    <w:lvl w:ilvl="1" w:tplc="040E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E7C"/>
    <w:rsid w:val="00002DE3"/>
    <w:rsid w:val="0005246D"/>
    <w:rsid w:val="000A3D11"/>
    <w:rsid w:val="000A65EB"/>
    <w:rsid w:val="000C52CA"/>
    <w:rsid w:val="000D1217"/>
    <w:rsid w:val="00102385"/>
    <w:rsid w:val="001228B2"/>
    <w:rsid w:val="0018194C"/>
    <w:rsid w:val="00272296"/>
    <w:rsid w:val="00324DC3"/>
    <w:rsid w:val="003F780E"/>
    <w:rsid w:val="00417484"/>
    <w:rsid w:val="00431B2F"/>
    <w:rsid w:val="00471220"/>
    <w:rsid w:val="004874E3"/>
    <w:rsid w:val="004C0698"/>
    <w:rsid w:val="00510939"/>
    <w:rsid w:val="005216CB"/>
    <w:rsid w:val="00555E67"/>
    <w:rsid w:val="005A33F3"/>
    <w:rsid w:val="00612E7C"/>
    <w:rsid w:val="0063768B"/>
    <w:rsid w:val="00664D48"/>
    <w:rsid w:val="0067737B"/>
    <w:rsid w:val="006E0846"/>
    <w:rsid w:val="00720383"/>
    <w:rsid w:val="007A5811"/>
    <w:rsid w:val="007C0B5F"/>
    <w:rsid w:val="00807A59"/>
    <w:rsid w:val="0082149E"/>
    <w:rsid w:val="008975BB"/>
    <w:rsid w:val="008A206B"/>
    <w:rsid w:val="009262E6"/>
    <w:rsid w:val="0098493D"/>
    <w:rsid w:val="00A0179F"/>
    <w:rsid w:val="00A200F8"/>
    <w:rsid w:val="00A41EF1"/>
    <w:rsid w:val="00B02284"/>
    <w:rsid w:val="00B11EFF"/>
    <w:rsid w:val="00B35757"/>
    <w:rsid w:val="00BC485B"/>
    <w:rsid w:val="00BF1A93"/>
    <w:rsid w:val="00CE2E93"/>
    <w:rsid w:val="00D2285F"/>
    <w:rsid w:val="00DE2BE0"/>
    <w:rsid w:val="00E5177F"/>
    <w:rsid w:val="00E56146"/>
    <w:rsid w:val="00E74BC8"/>
    <w:rsid w:val="00E77B85"/>
    <w:rsid w:val="00EE13ED"/>
    <w:rsid w:val="00F31558"/>
    <w:rsid w:val="00F4116D"/>
    <w:rsid w:val="00F4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D1D8E"/>
  <w15:chartTrackingRefBased/>
  <w15:docId w15:val="{54FD5EC4-FEA7-4005-9F8E-656E69EA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12E7C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612E7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hu-HU"/>
    </w:rPr>
  </w:style>
  <w:style w:type="character" w:styleId="Hiperhivatkozs">
    <w:name w:val="Hyperlink"/>
    <w:rsid w:val="00612E7C"/>
    <w:rPr>
      <w:rFonts w:cs="Times New Roman"/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417484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z w:val="24"/>
      <w:szCs w:val="24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471D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471D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471D6"/>
    <w:rPr>
      <w:rFonts w:ascii="Times New Roman" w:eastAsia="SimSu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471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471D6"/>
    <w:rPr>
      <w:rFonts w:ascii="Times New Roman" w:eastAsia="SimSun" w:hAnsi="Times New Roman" w:cs="Times New Roman"/>
      <w:b/>
      <w:bCs/>
      <w:sz w:val="20"/>
      <w:szCs w:val="20"/>
      <w:lang w:val="en-GB"/>
    </w:rPr>
  </w:style>
  <w:style w:type="paragraph" w:styleId="lfej">
    <w:name w:val="header"/>
    <w:basedOn w:val="Norml"/>
    <w:link w:val="lfejChar"/>
    <w:uiPriority w:val="99"/>
    <w:unhideWhenUsed/>
    <w:rsid w:val="006E084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0846"/>
    <w:rPr>
      <w:rFonts w:ascii="Times New Roman" w:eastAsia="SimSun" w:hAnsi="Times New Roman" w:cs="Times New Roman"/>
      <w:lang w:val="en-GB"/>
    </w:rPr>
  </w:style>
  <w:style w:type="paragraph" w:styleId="llb">
    <w:name w:val="footer"/>
    <w:basedOn w:val="Norml"/>
    <w:link w:val="llbChar"/>
    <w:unhideWhenUsed/>
    <w:rsid w:val="006E084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0846"/>
    <w:rPr>
      <w:rFonts w:ascii="Times New Roman" w:eastAsia="SimSu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E084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E0846"/>
    <w:rPr>
      <w:rFonts w:ascii="Segoe UI" w:eastAsia="SimSun" w:hAnsi="Segoe UI" w:cs="Segoe UI"/>
      <w:sz w:val="18"/>
      <w:szCs w:val="18"/>
      <w:lang w:val="en-GB"/>
    </w:rPr>
  </w:style>
  <w:style w:type="character" w:customStyle="1" w:styleId="llbChar1">
    <w:name w:val="Élőláb Char1"/>
    <w:basedOn w:val="Bekezdsalapbettpusa"/>
    <w:rsid w:val="006E0846"/>
    <w:rPr>
      <w:rFonts w:ascii="Times New Roman" w:eastAsia="SimSu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4C0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2550</Words>
  <Characters>17596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 C.I.2.a</dc:creator>
  <cp:keywords/>
  <dc:description/>
  <cp:lastModifiedBy>HU OGYI 49.1</cp:lastModifiedBy>
  <cp:revision>10</cp:revision>
  <dcterms:created xsi:type="dcterms:W3CDTF">2024-03-20T09:58:00Z</dcterms:created>
  <dcterms:modified xsi:type="dcterms:W3CDTF">2024-04-23T11:48:00Z</dcterms:modified>
</cp:coreProperties>
</file>