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55DEA" w14:textId="77777777" w:rsidR="00CB69D2" w:rsidRPr="00347CB5" w:rsidRDefault="00CB69D2" w:rsidP="00C63D12">
      <w:pPr>
        <w:spacing w:line="240" w:lineRule="auto"/>
        <w:jc w:val="center"/>
        <w:rPr>
          <w:b/>
          <w:noProof/>
          <w:szCs w:val="22"/>
        </w:rPr>
      </w:pPr>
      <w:r w:rsidRPr="00347CB5">
        <w:rPr>
          <w:b/>
          <w:noProof/>
          <w:szCs w:val="22"/>
        </w:rPr>
        <w:t>B</w:t>
      </w:r>
      <w:r w:rsidR="003E50A8" w:rsidRPr="00347CB5">
        <w:rPr>
          <w:b/>
          <w:noProof/>
          <w:szCs w:val="22"/>
        </w:rPr>
        <w:t>etegtájékoztató: Információk a felhasználó számára</w:t>
      </w:r>
    </w:p>
    <w:p w14:paraId="1AE0DAE3" w14:textId="77777777" w:rsidR="00CB69D2" w:rsidRPr="00347CB5" w:rsidRDefault="00CB69D2" w:rsidP="00C63D12">
      <w:pPr>
        <w:spacing w:line="240" w:lineRule="auto"/>
        <w:jc w:val="center"/>
        <w:rPr>
          <w:b/>
          <w:noProof/>
          <w:szCs w:val="22"/>
        </w:rPr>
      </w:pPr>
    </w:p>
    <w:p w14:paraId="3F39FA20" w14:textId="77777777" w:rsidR="00CB69D2" w:rsidRPr="00347CB5" w:rsidRDefault="003C35A5" w:rsidP="00C63D12">
      <w:pPr>
        <w:spacing w:line="240" w:lineRule="auto"/>
        <w:jc w:val="center"/>
        <w:rPr>
          <w:b/>
          <w:szCs w:val="22"/>
        </w:rPr>
      </w:pPr>
      <w:r w:rsidRPr="00347CB5">
        <w:rPr>
          <w:b/>
          <w:szCs w:val="22"/>
        </w:rPr>
        <w:t>Azibactim</w:t>
      </w:r>
      <w:r w:rsidR="00CB69D2" w:rsidRPr="00347CB5">
        <w:rPr>
          <w:b/>
          <w:szCs w:val="22"/>
        </w:rPr>
        <w:t xml:space="preserve"> </w:t>
      </w:r>
      <w:r w:rsidR="007A3435" w:rsidRPr="00347CB5">
        <w:rPr>
          <w:b/>
          <w:szCs w:val="22"/>
        </w:rPr>
        <w:t>500 mg filmtabletta</w:t>
      </w:r>
    </w:p>
    <w:p w14:paraId="2E3D784A" w14:textId="77777777" w:rsidR="004C02D7" w:rsidRPr="00347CB5" w:rsidRDefault="004C02D7" w:rsidP="00C63D12">
      <w:pPr>
        <w:spacing w:line="240" w:lineRule="auto"/>
        <w:jc w:val="center"/>
        <w:rPr>
          <w:b/>
          <w:szCs w:val="22"/>
        </w:rPr>
      </w:pPr>
    </w:p>
    <w:p w14:paraId="073C807C" w14:textId="77777777" w:rsidR="00CB69D2" w:rsidRPr="00347CB5" w:rsidRDefault="00836D67" w:rsidP="00C63D12">
      <w:pPr>
        <w:numPr>
          <w:ilvl w:val="12"/>
          <w:numId w:val="0"/>
        </w:numPr>
        <w:spacing w:line="240" w:lineRule="auto"/>
        <w:jc w:val="center"/>
        <w:rPr>
          <w:szCs w:val="22"/>
        </w:rPr>
      </w:pPr>
      <w:r w:rsidRPr="00347CB5">
        <w:rPr>
          <w:szCs w:val="22"/>
        </w:rPr>
        <w:t>a</w:t>
      </w:r>
      <w:r w:rsidR="00CB69D2" w:rsidRPr="00347CB5">
        <w:rPr>
          <w:szCs w:val="22"/>
        </w:rPr>
        <w:t>zitromicin</w:t>
      </w:r>
    </w:p>
    <w:p w14:paraId="3719C11B" w14:textId="77777777" w:rsidR="00CB69D2" w:rsidRPr="00347CB5" w:rsidRDefault="00CB69D2" w:rsidP="00C63D12">
      <w:pPr>
        <w:numPr>
          <w:ilvl w:val="12"/>
          <w:numId w:val="0"/>
        </w:numPr>
        <w:spacing w:line="240" w:lineRule="auto"/>
        <w:jc w:val="center"/>
        <w:rPr>
          <w:noProof/>
          <w:szCs w:val="22"/>
        </w:rPr>
      </w:pPr>
    </w:p>
    <w:p w14:paraId="7211FB27" w14:textId="77777777" w:rsidR="00CB69D2" w:rsidRPr="000B6691" w:rsidRDefault="00CB69D2" w:rsidP="000B6691">
      <w:pPr>
        <w:tabs>
          <w:tab w:val="left" w:pos="567"/>
        </w:tabs>
        <w:spacing w:line="240" w:lineRule="auto"/>
        <w:rPr>
          <w:b/>
          <w:szCs w:val="22"/>
        </w:rPr>
      </w:pPr>
      <w:r w:rsidRPr="000B6691">
        <w:rPr>
          <w:b/>
          <w:szCs w:val="22"/>
        </w:rPr>
        <w:t>Mielőtt elkezd</w:t>
      </w:r>
      <w:r w:rsidR="00CA387D" w:rsidRPr="000B6691">
        <w:rPr>
          <w:b/>
          <w:szCs w:val="22"/>
        </w:rPr>
        <w:t>i</w:t>
      </w:r>
      <w:r w:rsidRPr="000B6691">
        <w:rPr>
          <w:b/>
          <w:szCs w:val="22"/>
        </w:rPr>
        <w:t xml:space="preserve"> </w:t>
      </w:r>
      <w:r w:rsidR="00836D67" w:rsidRPr="000B6691">
        <w:rPr>
          <w:b/>
          <w:szCs w:val="22"/>
        </w:rPr>
        <w:t>szedni ezt a gyógyszert</w:t>
      </w:r>
      <w:r w:rsidRPr="000B6691">
        <w:rPr>
          <w:b/>
          <w:szCs w:val="22"/>
        </w:rPr>
        <w:t>, olvassa el figyelmesen az alábbi betegtájékoztatót</w:t>
      </w:r>
      <w:r w:rsidR="00F30BC5" w:rsidRPr="000B6691">
        <w:rPr>
          <w:b/>
          <w:szCs w:val="22"/>
        </w:rPr>
        <w:t>, mert az Ön számára fontos információkat tartalmaz</w:t>
      </w:r>
      <w:r w:rsidRPr="000B6691">
        <w:rPr>
          <w:b/>
          <w:szCs w:val="22"/>
        </w:rPr>
        <w:t>.</w:t>
      </w:r>
    </w:p>
    <w:p w14:paraId="36DCF8E9" w14:textId="77777777" w:rsidR="00CB69D2" w:rsidRPr="000B6691" w:rsidRDefault="00CB69D2" w:rsidP="000B6691">
      <w:pPr>
        <w:numPr>
          <w:ilvl w:val="0"/>
          <w:numId w:val="4"/>
        </w:numPr>
        <w:tabs>
          <w:tab w:val="clear" w:pos="360"/>
          <w:tab w:val="num" w:pos="284"/>
        </w:tabs>
        <w:suppressAutoHyphens w:val="0"/>
        <w:spacing w:line="240" w:lineRule="auto"/>
        <w:ind w:left="284" w:hanging="284"/>
        <w:rPr>
          <w:szCs w:val="22"/>
        </w:rPr>
      </w:pPr>
      <w:r w:rsidRPr="000B6691">
        <w:rPr>
          <w:szCs w:val="22"/>
        </w:rPr>
        <w:t>Tartsa meg a betegtájékoztatót, mert a benne szereplő információkra a későbbiekben is szüksége lehet.</w:t>
      </w:r>
    </w:p>
    <w:p w14:paraId="5645D24B" w14:textId="77777777" w:rsidR="00CB69D2" w:rsidRPr="000B6691" w:rsidRDefault="00CB69D2" w:rsidP="000B6691">
      <w:pPr>
        <w:numPr>
          <w:ilvl w:val="0"/>
          <w:numId w:val="4"/>
        </w:numPr>
        <w:tabs>
          <w:tab w:val="clear" w:pos="360"/>
          <w:tab w:val="num" w:pos="284"/>
        </w:tabs>
        <w:suppressAutoHyphens w:val="0"/>
        <w:spacing w:line="240" w:lineRule="auto"/>
        <w:ind w:left="284" w:hanging="284"/>
        <w:rPr>
          <w:szCs w:val="22"/>
        </w:rPr>
      </w:pPr>
      <w:r w:rsidRPr="000B6691">
        <w:rPr>
          <w:szCs w:val="22"/>
        </w:rPr>
        <w:t xml:space="preserve">További kérdéseivel forduljon </w:t>
      </w:r>
      <w:r w:rsidR="00BF4B42" w:rsidRPr="000B6691">
        <w:rPr>
          <w:szCs w:val="22"/>
        </w:rPr>
        <w:t>kezelő</w:t>
      </w:r>
      <w:r w:rsidRPr="000B6691">
        <w:rPr>
          <w:szCs w:val="22"/>
        </w:rPr>
        <w:t>orvosához vagy gyógyszerészéhez.</w:t>
      </w:r>
    </w:p>
    <w:p w14:paraId="4FA1644E" w14:textId="77777777" w:rsidR="00CB69D2" w:rsidRPr="000B6691" w:rsidRDefault="00836D67" w:rsidP="000B6691">
      <w:pPr>
        <w:numPr>
          <w:ilvl w:val="0"/>
          <w:numId w:val="4"/>
        </w:numPr>
        <w:tabs>
          <w:tab w:val="clear" w:pos="360"/>
          <w:tab w:val="num" w:pos="284"/>
        </w:tabs>
        <w:suppressAutoHyphens w:val="0"/>
        <w:spacing w:line="240" w:lineRule="auto"/>
        <w:ind w:left="284" w:hanging="284"/>
        <w:rPr>
          <w:szCs w:val="22"/>
        </w:rPr>
      </w:pPr>
      <w:r w:rsidRPr="000B6691">
        <w:rPr>
          <w:szCs w:val="22"/>
        </w:rPr>
        <w:t xml:space="preserve">Ezt a </w:t>
      </w:r>
      <w:r w:rsidR="00CB69D2" w:rsidRPr="000B6691">
        <w:rPr>
          <w:szCs w:val="22"/>
        </w:rPr>
        <w:t xml:space="preserve">gyógyszert az orvos </w:t>
      </w:r>
      <w:r w:rsidR="00BF4B42" w:rsidRPr="000B6691">
        <w:rPr>
          <w:szCs w:val="22"/>
        </w:rPr>
        <w:t xml:space="preserve">kizárólag </w:t>
      </w:r>
      <w:r w:rsidRPr="000B6691">
        <w:rPr>
          <w:szCs w:val="22"/>
        </w:rPr>
        <w:t>Önnek írta fel. Ne adja át a készítményt másnak</w:t>
      </w:r>
      <w:r w:rsidR="00E02CE0" w:rsidRPr="000B6691">
        <w:rPr>
          <w:szCs w:val="22"/>
        </w:rPr>
        <w:t>,</w:t>
      </w:r>
      <w:r w:rsidR="00CB69D2" w:rsidRPr="000B6691">
        <w:rPr>
          <w:szCs w:val="22"/>
        </w:rPr>
        <w:t xml:space="preserve"> mert szám</w:t>
      </w:r>
      <w:r w:rsidR="00E02CE0" w:rsidRPr="000B6691">
        <w:rPr>
          <w:szCs w:val="22"/>
        </w:rPr>
        <w:t>á</w:t>
      </w:r>
      <w:r w:rsidR="00CB69D2" w:rsidRPr="000B6691">
        <w:rPr>
          <w:szCs w:val="22"/>
        </w:rPr>
        <w:t xml:space="preserve">ra ártalmas lehet még abban az esetben is, ha </w:t>
      </w:r>
      <w:r w:rsidR="000D06E8" w:rsidRPr="000B6691">
        <w:rPr>
          <w:szCs w:val="22"/>
        </w:rPr>
        <w:t xml:space="preserve">a </w:t>
      </w:r>
      <w:r w:rsidR="00BF4B42" w:rsidRPr="000B6691">
        <w:rPr>
          <w:szCs w:val="22"/>
        </w:rPr>
        <w:t xml:space="preserve">betegsége </w:t>
      </w:r>
      <w:r w:rsidR="00CB69D2" w:rsidRPr="000B6691">
        <w:rPr>
          <w:szCs w:val="22"/>
        </w:rPr>
        <w:t>tünetei az Önéhez hasonlóak.</w:t>
      </w:r>
    </w:p>
    <w:p w14:paraId="7D91F519" w14:textId="77777777" w:rsidR="00836D67" w:rsidRPr="000B6691" w:rsidRDefault="00836D67" w:rsidP="000B6691">
      <w:pPr>
        <w:numPr>
          <w:ilvl w:val="0"/>
          <w:numId w:val="4"/>
        </w:numPr>
        <w:tabs>
          <w:tab w:val="clear" w:pos="360"/>
          <w:tab w:val="num" w:pos="284"/>
        </w:tabs>
        <w:suppressAutoHyphens w:val="0"/>
        <w:spacing w:line="240" w:lineRule="auto"/>
        <w:ind w:left="284" w:hanging="284"/>
        <w:rPr>
          <w:noProof/>
          <w:szCs w:val="22"/>
        </w:rPr>
      </w:pPr>
      <w:r w:rsidRPr="000B6691">
        <w:rPr>
          <w:noProof/>
          <w:szCs w:val="22"/>
        </w:rPr>
        <w:t xml:space="preserve">Ha </w:t>
      </w:r>
      <w:r w:rsidR="00122BC9" w:rsidRPr="000B6691">
        <w:rPr>
          <w:noProof/>
          <w:szCs w:val="22"/>
        </w:rPr>
        <w:t xml:space="preserve">Önnél </w:t>
      </w:r>
      <w:r w:rsidR="006301BF" w:rsidRPr="000B6691">
        <w:rPr>
          <w:noProof/>
          <w:szCs w:val="22"/>
        </w:rPr>
        <w:t xml:space="preserve">bármilyen </w:t>
      </w:r>
      <w:r w:rsidRPr="000B6691">
        <w:rPr>
          <w:noProof/>
          <w:szCs w:val="22"/>
        </w:rPr>
        <w:t xml:space="preserve">mellékhatás </w:t>
      </w:r>
      <w:r w:rsidR="00BF4B42" w:rsidRPr="000B6691">
        <w:rPr>
          <w:noProof/>
          <w:szCs w:val="22"/>
        </w:rPr>
        <w:t>jelentkezik, tájékoztassa erről kezelő</w:t>
      </w:r>
      <w:r w:rsidRPr="000B6691">
        <w:rPr>
          <w:noProof/>
          <w:szCs w:val="22"/>
        </w:rPr>
        <w:t>orvosát vagy gyógyszerészét.</w:t>
      </w:r>
    </w:p>
    <w:p w14:paraId="6374CE72" w14:textId="77777777" w:rsidR="00A23CB0" w:rsidRPr="000B6691" w:rsidRDefault="00F8055D" w:rsidP="000B6691">
      <w:pPr>
        <w:spacing w:line="240" w:lineRule="auto"/>
        <w:ind w:left="284" w:right="-2"/>
        <w:rPr>
          <w:noProof/>
          <w:szCs w:val="22"/>
        </w:rPr>
      </w:pPr>
      <w:r w:rsidRPr="000B6691">
        <w:rPr>
          <w:noProof/>
          <w:szCs w:val="22"/>
        </w:rPr>
        <w:t>Ez a betegtájékoztatóban fel nem sorolt bármilyen lehetséges mellékhatásra is vonatkozik. Lásd 4.</w:t>
      </w:r>
      <w:r w:rsidR="00303C38" w:rsidRPr="000B6691">
        <w:rPr>
          <w:noProof/>
          <w:szCs w:val="22"/>
        </w:rPr>
        <w:t> </w:t>
      </w:r>
      <w:r w:rsidRPr="000B6691">
        <w:rPr>
          <w:noProof/>
          <w:szCs w:val="22"/>
        </w:rPr>
        <w:t>pont</w:t>
      </w:r>
      <w:r w:rsidR="00303C38" w:rsidRPr="000B6691">
        <w:rPr>
          <w:noProof/>
          <w:szCs w:val="22"/>
        </w:rPr>
        <w:t>.</w:t>
      </w:r>
    </w:p>
    <w:p w14:paraId="1320C9C0" w14:textId="77777777" w:rsidR="00A23CB0" w:rsidRPr="000B6691" w:rsidRDefault="00A23CB0" w:rsidP="000B6691">
      <w:pPr>
        <w:spacing w:line="240" w:lineRule="auto"/>
        <w:ind w:left="284" w:right="-2"/>
        <w:rPr>
          <w:noProof/>
          <w:szCs w:val="22"/>
        </w:rPr>
      </w:pPr>
    </w:p>
    <w:p w14:paraId="6BE89886" w14:textId="77777777" w:rsidR="000C099E" w:rsidRPr="000B6691" w:rsidRDefault="000C099E" w:rsidP="000B6691">
      <w:pPr>
        <w:spacing w:line="240" w:lineRule="auto"/>
        <w:ind w:right="-2"/>
        <w:rPr>
          <w:noProof/>
          <w:szCs w:val="22"/>
        </w:rPr>
      </w:pPr>
    </w:p>
    <w:p w14:paraId="55303B59" w14:textId="77777777" w:rsidR="00CB69D2" w:rsidRPr="000B6691" w:rsidRDefault="00CB69D2" w:rsidP="000B6691">
      <w:pPr>
        <w:spacing w:line="240" w:lineRule="auto"/>
        <w:ind w:right="-2"/>
        <w:rPr>
          <w:b/>
          <w:noProof/>
          <w:szCs w:val="22"/>
        </w:rPr>
      </w:pPr>
      <w:r w:rsidRPr="000B6691">
        <w:rPr>
          <w:b/>
          <w:noProof/>
          <w:szCs w:val="22"/>
        </w:rPr>
        <w:t>A betegtájékoztató tartalma:</w:t>
      </w:r>
    </w:p>
    <w:p w14:paraId="3661AA1D" w14:textId="77777777" w:rsidR="00CB69D2" w:rsidRPr="000B6691" w:rsidRDefault="00CB69D2" w:rsidP="000B6691">
      <w:pPr>
        <w:pStyle w:val="WW-NormlWeb"/>
        <w:spacing w:before="0" w:after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0B6691">
        <w:rPr>
          <w:rFonts w:ascii="Times New Roman" w:hAnsi="Times New Roman"/>
          <w:sz w:val="22"/>
          <w:szCs w:val="22"/>
          <w:lang w:val="hu-HU"/>
        </w:rPr>
        <w:t>1.</w:t>
      </w:r>
      <w:r w:rsidR="00590C5E" w:rsidRPr="000B6691">
        <w:rPr>
          <w:rFonts w:ascii="Times New Roman" w:hAnsi="Times New Roman"/>
          <w:sz w:val="22"/>
          <w:szCs w:val="22"/>
          <w:lang w:val="hu-HU"/>
        </w:rPr>
        <w:tab/>
      </w:r>
      <w:r w:rsidRPr="000B6691">
        <w:rPr>
          <w:rFonts w:ascii="Times New Roman" w:hAnsi="Times New Roman"/>
          <w:sz w:val="22"/>
          <w:szCs w:val="22"/>
          <w:lang w:val="hu-HU"/>
        </w:rPr>
        <w:t xml:space="preserve">Milyen típusú gyógyszer </w:t>
      </w:r>
      <w:r w:rsidR="003C35A5" w:rsidRPr="000B6691">
        <w:rPr>
          <w:rFonts w:ascii="Times New Roman" w:hAnsi="Times New Roman"/>
          <w:sz w:val="22"/>
          <w:szCs w:val="22"/>
          <w:lang w:val="hu-HU"/>
        </w:rPr>
        <w:t>az Azibactim</w:t>
      </w:r>
      <w:r w:rsidRPr="000B6691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7A3435" w:rsidRPr="000B6691">
        <w:rPr>
          <w:rFonts w:ascii="Times New Roman" w:hAnsi="Times New Roman"/>
          <w:sz w:val="22"/>
          <w:szCs w:val="22"/>
          <w:lang w:val="hu-HU"/>
        </w:rPr>
        <w:t>500 mg filmtabletta</w:t>
      </w:r>
      <w:r w:rsidR="00836D67" w:rsidRPr="000B6691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0B6691">
        <w:rPr>
          <w:rFonts w:ascii="Times New Roman" w:hAnsi="Times New Roman"/>
          <w:sz w:val="22"/>
          <w:szCs w:val="22"/>
          <w:lang w:val="hu-HU"/>
        </w:rPr>
        <w:t>és milyen betegségek esetén alkalmazható?</w:t>
      </w:r>
    </w:p>
    <w:p w14:paraId="5BC7D9C6" w14:textId="77777777" w:rsidR="00CB69D2" w:rsidRPr="000B6691" w:rsidRDefault="00CB69D2" w:rsidP="000B6691">
      <w:pPr>
        <w:pStyle w:val="WW-NormlWeb"/>
        <w:spacing w:before="0" w:after="0"/>
        <w:rPr>
          <w:rFonts w:ascii="Times New Roman" w:hAnsi="Times New Roman"/>
          <w:sz w:val="22"/>
          <w:szCs w:val="22"/>
          <w:lang w:val="hu-HU"/>
        </w:rPr>
      </w:pPr>
      <w:r w:rsidRPr="000B6691">
        <w:rPr>
          <w:rFonts w:ascii="Times New Roman" w:hAnsi="Times New Roman"/>
          <w:sz w:val="22"/>
          <w:szCs w:val="22"/>
          <w:lang w:val="hu-HU"/>
        </w:rPr>
        <w:t>2.</w:t>
      </w:r>
      <w:r w:rsidR="00590C5E" w:rsidRPr="000B6691">
        <w:rPr>
          <w:rFonts w:ascii="Times New Roman" w:hAnsi="Times New Roman"/>
          <w:sz w:val="22"/>
          <w:szCs w:val="22"/>
          <w:lang w:val="hu-HU"/>
        </w:rPr>
        <w:tab/>
      </w:r>
      <w:r w:rsidRPr="000B6691">
        <w:rPr>
          <w:rFonts w:ascii="Times New Roman" w:hAnsi="Times New Roman"/>
          <w:sz w:val="22"/>
          <w:szCs w:val="22"/>
          <w:lang w:val="hu-HU"/>
        </w:rPr>
        <w:t xml:space="preserve">Tudnivalók </w:t>
      </w:r>
      <w:r w:rsidR="003C35A5" w:rsidRPr="000B6691">
        <w:rPr>
          <w:rFonts w:ascii="Times New Roman" w:hAnsi="Times New Roman"/>
          <w:sz w:val="22"/>
          <w:szCs w:val="22"/>
          <w:lang w:val="hu-HU"/>
        </w:rPr>
        <w:t>az Azibactim</w:t>
      </w:r>
      <w:r w:rsidR="00836D67" w:rsidRPr="000B6691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7A3435" w:rsidRPr="000B6691">
        <w:rPr>
          <w:rFonts w:ascii="Times New Roman" w:hAnsi="Times New Roman"/>
          <w:sz w:val="22"/>
          <w:szCs w:val="22"/>
          <w:lang w:val="hu-HU"/>
        </w:rPr>
        <w:t>500 mg filmtabletta</w:t>
      </w:r>
      <w:r w:rsidRPr="000B6691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836D67" w:rsidRPr="000B6691">
        <w:rPr>
          <w:rFonts w:ascii="Times New Roman" w:hAnsi="Times New Roman"/>
          <w:sz w:val="22"/>
          <w:szCs w:val="22"/>
          <w:lang w:val="hu-HU"/>
        </w:rPr>
        <w:t>szedése</w:t>
      </w:r>
      <w:r w:rsidRPr="000B6691">
        <w:rPr>
          <w:rFonts w:ascii="Times New Roman" w:hAnsi="Times New Roman"/>
          <w:sz w:val="22"/>
          <w:szCs w:val="22"/>
          <w:lang w:val="hu-HU"/>
        </w:rPr>
        <w:t xml:space="preserve"> előtt</w:t>
      </w:r>
    </w:p>
    <w:p w14:paraId="1CFA6676" w14:textId="77777777" w:rsidR="00CB69D2" w:rsidRPr="000B6691" w:rsidRDefault="00CB69D2" w:rsidP="000B6691">
      <w:pPr>
        <w:pStyle w:val="WW-NormlWeb"/>
        <w:spacing w:before="0" w:after="0"/>
        <w:rPr>
          <w:rFonts w:ascii="Times New Roman" w:hAnsi="Times New Roman"/>
          <w:sz w:val="22"/>
          <w:szCs w:val="22"/>
          <w:lang w:val="hu-HU"/>
        </w:rPr>
      </w:pPr>
      <w:r w:rsidRPr="000B6691">
        <w:rPr>
          <w:rFonts w:ascii="Times New Roman" w:hAnsi="Times New Roman"/>
          <w:sz w:val="22"/>
          <w:szCs w:val="22"/>
          <w:lang w:val="hu-HU"/>
        </w:rPr>
        <w:t>3.</w:t>
      </w:r>
      <w:r w:rsidR="00590C5E" w:rsidRPr="000B6691">
        <w:rPr>
          <w:rFonts w:ascii="Times New Roman" w:hAnsi="Times New Roman"/>
          <w:sz w:val="22"/>
          <w:szCs w:val="22"/>
          <w:lang w:val="hu-HU"/>
        </w:rPr>
        <w:tab/>
      </w:r>
      <w:r w:rsidRPr="000B6691">
        <w:rPr>
          <w:rFonts w:ascii="Times New Roman" w:hAnsi="Times New Roman"/>
          <w:sz w:val="22"/>
          <w:szCs w:val="22"/>
          <w:lang w:val="hu-HU"/>
        </w:rPr>
        <w:t xml:space="preserve">Hogyan kell szedni </w:t>
      </w:r>
      <w:r w:rsidR="003C35A5" w:rsidRPr="000B6691">
        <w:rPr>
          <w:rFonts w:ascii="Times New Roman" w:hAnsi="Times New Roman"/>
          <w:sz w:val="22"/>
          <w:szCs w:val="22"/>
          <w:lang w:val="hu-HU"/>
        </w:rPr>
        <w:t>az Azibactim</w:t>
      </w:r>
      <w:r w:rsidR="00836D67" w:rsidRPr="000B6691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7A3435" w:rsidRPr="000B6691">
        <w:rPr>
          <w:rFonts w:ascii="Times New Roman" w:hAnsi="Times New Roman"/>
          <w:sz w:val="22"/>
          <w:szCs w:val="22"/>
          <w:lang w:val="hu-HU"/>
        </w:rPr>
        <w:t>500 mg filmtablett</w:t>
      </w:r>
      <w:r w:rsidR="007936F9" w:rsidRPr="000B6691">
        <w:rPr>
          <w:rFonts w:ascii="Times New Roman" w:hAnsi="Times New Roman"/>
          <w:sz w:val="22"/>
          <w:szCs w:val="22"/>
          <w:lang w:val="hu-HU"/>
        </w:rPr>
        <w:t>át</w:t>
      </w:r>
      <w:r w:rsidRPr="000B6691">
        <w:rPr>
          <w:rFonts w:ascii="Times New Roman" w:hAnsi="Times New Roman"/>
          <w:sz w:val="22"/>
          <w:szCs w:val="22"/>
          <w:lang w:val="hu-HU"/>
        </w:rPr>
        <w:t>?</w:t>
      </w:r>
    </w:p>
    <w:p w14:paraId="4D397510" w14:textId="77777777" w:rsidR="00CB69D2" w:rsidRPr="000B6691" w:rsidRDefault="00CB69D2" w:rsidP="000B6691">
      <w:pPr>
        <w:pStyle w:val="WW-NormlWeb"/>
        <w:spacing w:before="0" w:after="0"/>
        <w:rPr>
          <w:rFonts w:ascii="Times New Roman" w:hAnsi="Times New Roman"/>
          <w:sz w:val="22"/>
          <w:szCs w:val="22"/>
          <w:lang w:val="hu-HU"/>
        </w:rPr>
      </w:pPr>
      <w:r w:rsidRPr="000B6691">
        <w:rPr>
          <w:rFonts w:ascii="Times New Roman" w:hAnsi="Times New Roman"/>
          <w:sz w:val="22"/>
          <w:szCs w:val="22"/>
          <w:lang w:val="hu-HU"/>
        </w:rPr>
        <w:t>4.</w:t>
      </w:r>
      <w:r w:rsidR="00590C5E" w:rsidRPr="000B6691">
        <w:rPr>
          <w:rFonts w:ascii="Times New Roman" w:hAnsi="Times New Roman"/>
          <w:sz w:val="22"/>
          <w:szCs w:val="22"/>
          <w:lang w:val="hu-HU"/>
        </w:rPr>
        <w:tab/>
      </w:r>
      <w:r w:rsidRPr="000B6691">
        <w:rPr>
          <w:rFonts w:ascii="Times New Roman" w:hAnsi="Times New Roman"/>
          <w:sz w:val="22"/>
          <w:szCs w:val="22"/>
          <w:lang w:val="hu-HU"/>
        </w:rPr>
        <w:t>Lehetséges mellékhatások</w:t>
      </w:r>
    </w:p>
    <w:p w14:paraId="304CC97F" w14:textId="77777777" w:rsidR="00CB69D2" w:rsidRPr="000B6691" w:rsidRDefault="00CB69D2" w:rsidP="000B6691">
      <w:pPr>
        <w:spacing w:line="240" w:lineRule="auto"/>
        <w:rPr>
          <w:szCs w:val="22"/>
        </w:rPr>
      </w:pPr>
      <w:r w:rsidRPr="000B6691">
        <w:rPr>
          <w:szCs w:val="22"/>
        </w:rPr>
        <w:t>5</w:t>
      </w:r>
      <w:r w:rsidR="00590C5E" w:rsidRPr="000B6691">
        <w:rPr>
          <w:szCs w:val="22"/>
        </w:rPr>
        <w:t>.</w:t>
      </w:r>
      <w:r w:rsidR="00590C5E" w:rsidRPr="000B6691">
        <w:rPr>
          <w:szCs w:val="22"/>
        </w:rPr>
        <w:tab/>
      </w:r>
      <w:r w:rsidRPr="000B6691">
        <w:rPr>
          <w:szCs w:val="22"/>
        </w:rPr>
        <w:t xml:space="preserve">Hogyan kell </w:t>
      </w:r>
      <w:r w:rsidR="003C35A5" w:rsidRPr="000B6691">
        <w:rPr>
          <w:szCs w:val="22"/>
        </w:rPr>
        <w:t>az Azibactim</w:t>
      </w:r>
      <w:r w:rsidR="00836D67" w:rsidRPr="000B6691">
        <w:rPr>
          <w:szCs w:val="22"/>
        </w:rPr>
        <w:t xml:space="preserve"> </w:t>
      </w:r>
      <w:r w:rsidR="007A3435" w:rsidRPr="000B6691">
        <w:rPr>
          <w:szCs w:val="22"/>
        </w:rPr>
        <w:t>500 mg filmtablettát</w:t>
      </w:r>
      <w:r w:rsidRPr="000B6691">
        <w:rPr>
          <w:szCs w:val="22"/>
        </w:rPr>
        <w:t xml:space="preserve"> tárolni?</w:t>
      </w:r>
    </w:p>
    <w:p w14:paraId="0CDAC915" w14:textId="77777777" w:rsidR="00CB69D2" w:rsidRPr="000B6691" w:rsidRDefault="00CB69D2" w:rsidP="000B6691">
      <w:pPr>
        <w:spacing w:line="240" w:lineRule="auto"/>
        <w:rPr>
          <w:szCs w:val="22"/>
        </w:rPr>
      </w:pPr>
      <w:r w:rsidRPr="000B6691">
        <w:rPr>
          <w:szCs w:val="22"/>
        </w:rPr>
        <w:t>6.</w:t>
      </w:r>
      <w:r w:rsidR="00590C5E" w:rsidRPr="000B6691">
        <w:rPr>
          <w:szCs w:val="22"/>
        </w:rPr>
        <w:tab/>
      </w:r>
      <w:r w:rsidR="00F8055D" w:rsidRPr="000B6691">
        <w:rPr>
          <w:szCs w:val="22"/>
        </w:rPr>
        <w:t>A csomagolás tartalma és egyéb</w:t>
      </w:r>
      <w:r w:rsidRPr="000B6691">
        <w:rPr>
          <w:szCs w:val="22"/>
        </w:rPr>
        <w:t xml:space="preserve"> információk</w:t>
      </w:r>
    </w:p>
    <w:p w14:paraId="4060EA18" w14:textId="77777777" w:rsidR="00CB69D2" w:rsidRPr="000B6691" w:rsidRDefault="00CB69D2" w:rsidP="000B6691">
      <w:pPr>
        <w:spacing w:line="240" w:lineRule="auto"/>
        <w:rPr>
          <w:noProof/>
          <w:szCs w:val="22"/>
        </w:rPr>
      </w:pPr>
    </w:p>
    <w:p w14:paraId="61016EC9" w14:textId="77777777" w:rsidR="00590C5E" w:rsidRPr="000B6691" w:rsidRDefault="00590C5E" w:rsidP="000B6691">
      <w:pPr>
        <w:spacing w:line="240" w:lineRule="auto"/>
        <w:rPr>
          <w:noProof/>
          <w:szCs w:val="22"/>
        </w:rPr>
      </w:pPr>
    </w:p>
    <w:p w14:paraId="0F040D95" w14:textId="77777777" w:rsidR="00CB69D2" w:rsidRPr="000B6691" w:rsidRDefault="00CB69D2" w:rsidP="000B6691">
      <w:pPr>
        <w:spacing w:line="240" w:lineRule="auto"/>
        <w:ind w:left="567" w:right="-2" w:hanging="567"/>
        <w:rPr>
          <w:noProof/>
          <w:szCs w:val="22"/>
        </w:rPr>
      </w:pPr>
      <w:r w:rsidRPr="000B6691">
        <w:rPr>
          <w:b/>
          <w:noProof/>
          <w:szCs w:val="22"/>
        </w:rPr>
        <w:t>1.</w:t>
      </w:r>
      <w:r w:rsidRPr="000B6691">
        <w:rPr>
          <w:b/>
          <w:noProof/>
          <w:szCs w:val="22"/>
        </w:rPr>
        <w:tab/>
        <w:t>M</w:t>
      </w:r>
      <w:r w:rsidR="00F8055D" w:rsidRPr="000B6691">
        <w:rPr>
          <w:b/>
          <w:noProof/>
          <w:szCs w:val="22"/>
        </w:rPr>
        <w:t xml:space="preserve">ilyen típusú gyógyszer </w:t>
      </w:r>
      <w:r w:rsidR="003C35A5" w:rsidRPr="000B6691">
        <w:rPr>
          <w:b/>
          <w:noProof/>
          <w:szCs w:val="22"/>
        </w:rPr>
        <w:t>az Azibactim</w:t>
      </w:r>
      <w:r w:rsidR="00F8055D" w:rsidRPr="000B6691">
        <w:rPr>
          <w:b/>
          <w:noProof/>
          <w:szCs w:val="22"/>
        </w:rPr>
        <w:t xml:space="preserve"> </w:t>
      </w:r>
      <w:r w:rsidR="007A3435" w:rsidRPr="000B6691">
        <w:rPr>
          <w:b/>
          <w:noProof/>
          <w:szCs w:val="22"/>
        </w:rPr>
        <w:t>500 mg filmtabletta</w:t>
      </w:r>
      <w:r w:rsidR="00F8055D" w:rsidRPr="000B6691">
        <w:rPr>
          <w:b/>
          <w:noProof/>
          <w:szCs w:val="22"/>
        </w:rPr>
        <w:t xml:space="preserve"> és milyen betegségek esetén alkalmazható</w:t>
      </w:r>
      <w:r w:rsidRPr="000B6691">
        <w:rPr>
          <w:b/>
          <w:noProof/>
          <w:szCs w:val="22"/>
        </w:rPr>
        <w:t>?</w:t>
      </w:r>
    </w:p>
    <w:p w14:paraId="2989CA92" w14:textId="77777777" w:rsidR="00CB69D2" w:rsidRPr="000B6691" w:rsidRDefault="00CB69D2" w:rsidP="000B6691">
      <w:pPr>
        <w:spacing w:line="240" w:lineRule="auto"/>
        <w:ind w:right="-2"/>
        <w:rPr>
          <w:noProof/>
          <w:szCs w:val="22"/>
        </w:rPr>
      </w:pPr>
    </w:p>
    <w:p w14:paraId="70B2DCB3" w14:textId="5D8C651D" w:rsidR="000B6691" w:rsidRPr="000B6691" w:rsidRDefault="000B6691" w:rsidP="000B6691">
      <w:pPr>
        <w:spacing w:line="240" w:lineRule="auto"/>
        <w:rPr>
          <w:szCs w:val="22"/>
        </w:rPr>
      </w:pPr>
      <w:r w:rsidRPr="000B6691">
        <w:rPr>
          <w:szCs w:val="22"/>
        </w:rPr>
        <w:t xml:space="preserve">Az </w:t>
      </w:r>
      <w:r w:rsidR="00361CEC">
        <w:rPr>
          <w:szCs w:val="22"/>
        </w:rPr>
        <w:t>Azibactim 500 mg</w:t>
      </w:r>
      <w:r w:rsidRPr="000B6691">
        <w:rPr>
          <w:szCs w:val="22"/>
        </w:rPr>
        <w:t xml:space="preserve"> filmtabletta hatóanyaga az azitromicin. Az azitromicin egy antibiotikum, amely a makrolidoknak nevezett, az érzékeny baktériumok növekedését gátló antibiotikumok csoportjába tartozik.</w:t>
      </w:r>
    </w:p>
    <w:p w14:paraId="18C9A9A7" w14:textId="77777777" w:rsidR="000B6691" w:rsidRPr="000B6691" w:rsidRDefault="000B6691" w:rsidP="000B6691">
      <w:pPr>
        <w:spacing w:line="240" w:lineRule="auto"/>
        <w:rPr>
          <w:szCs w:val="22"/>
        </w:rPr>
      </w:pPr>
    </w:p>
    <w:p w14:paraId="0B7E316E" w14:textId="12BF240B" w:rsidR="000B6691" w:rsidRPr="000B6691" w:rsidRDefault="000B6691" w:rsidP="000B6691">
      <w:pPr>
        <w:spacing w:line="240" w:lineRule="auto"/>
        <w:rPr>
          <w:szCs w:val="22"/>
        </w:rPr>
      </w:pPr>
      <w:r w:rsidRPr="000B6691">
        <w:rPr>
          <w:szCs w:val="22"/>
        </w:rPr>
        <w:t xml:space="preserve">Az </w:t>
      </w:r>
      <w:r w:rsidR="00361CEC">
        <w:rPr>
          <w:szCs w:val="22"/>
        </w:rPr>
        <w:t>Azibactim 500 mg</w:t>
      </w:r>
      <w:r w:rsidRPr="000B6691">
        <w:rPr>
          <w:szCs w:val="22"/>
        </w:rPr>
        <w:t xml:space="preserve"> filmtablettát a következő fertőzések kezelésére alkalmazzák:</w:t>
      </w:r>
    </w:p>
    <w:p w14:paraId="033B0090" w14:textId="77777777" w:rsidR="000B6691" w:rsidRPr="000B6691" w:rsidRDefault="000B6691" w:rsidP="000B6691">
      <w:pPr>
        <w:spacing w:line="240" w:lineRule="auto"/>
        <w:rPr>
          <w:szCs w:val="22"/>
          <w:u w:val="single"/>
        </w:rPr>
      </w:pPr>
    </w:p>
    <w:p w14:paraId="09913F40" w14:textId="77777777" w:rsidR="000B6691" w:rsidRPr="000B6691" w:rsidRDefault="000B6691" w:rsidP="000B6691">
      <w:pPr>
        <w:spacing w:line="240" w:lineRule="auto"/>
        <w:rPr>
          <w:szCs w:val="22"/>
          <w:u w:val="single"/>
        </w:rPr>
      </w:pPr>
      <w:r w:rsidRPr="000B6691">
        <w:rPr>
          <w:szCs w:val="22"/>
          <w:u w:val="single"/>
        </w:rPr>
        <w:t>Legalább 45 kg-os testtömegű felnőttek, serdülők és 12 éves és idősebb gyermekek</w:t>
      </w:r>
    </w:p>
    <w:p w14:paraId="243430CD" w14:textId="77777777" w:rsidR="000B6691" w:rsidRPr="000B6691" w:rsidRDefault="000B6691" w:rsidP="000B6691">
      <w:pPr>
        <w:numPr>
          <w:ilvl w:val="0"/>
          <w:numId w:val="52"/>
        </w:numPr>
        <w:suppressAutoHyphens w:val="0"/>
        <w:spacing w:line="240" w:lineRule="auto"/>
        <w:rPr>
          <w:szCs w:val="22"/>
        </w:rPr>
      </w:pPr>
      <w:r w:rsidRPr="000035EE">
        <w:rPr>
          <w:i/>
          <w:iCs/>
          <w:szCs w:val="22"/>
        </w:rPr>
        <w:t>Streptococcus</w:t>
      </w:r>
      <w:r w:rsidRPr="000B6691">
        <w:rPr>
          <w:szCs w:val="22"/>
        </w:rPr>
        <w:t xml:space="preserve"> baktérium okozta mandulagyulladás (tonzillitisz) vagy torokgyulladás (faringitisz)</w:t>
      </w:r>
    </w:p>
    <w:p w14:paraId="0140FBF0" w14:textId="77777777" w:rsidR="000B6691" w:rsidRPr="000B6691" w:rsidRDefault="000B6691" w:rsidP="000B6691">
      <w:pPr>
        <w:pStyle w:val="Default"/>
        <w:numPr>
          <w:ilvl w:val="0"/>
          <w:numId w:val="52"/>
        </w:numPr>
        <w:rPr>
          <w:sz w:val="22"/>
          <w:szCs w:val="22"/>
          <w:lang w:val="hu-HU"/>
        </w:rPr>
      </w:pPr>
      <w:r w:rsidRPr="000B6691">
        <w:rPr>
          <w:sz w:val="22"/>
          <w:szCs w:val="22"/>
          <w:lang w:val="hu-HU"/>
        </w:rPr>
        <w:t xml:space="preserve">Bakteriális melléküreg-gyulladás (szinuszitisz) </w:t>
      </w:r>
    </w:p>
    <w:p w14:paraId="350DD7C1" w14:textId="77777777" w:rsidR="000B6691" w:rsidRPr="000B6691" w:rsidRDefault="000B6691" w:rsidP="000B6691">
      <w:pPr>
        <w:numPr>
          <w:ilvl w:val="0"/>
          <w:numId w:val="52"/>
        </w:num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>Bakteriális középfülgyulladás (otitisz média)</w:t>
      </w:r>
    </w:p>
    <w:p w14:paraId="5D198ABF" w14:textId="77777777" w:rsidR="009A4409" w:rsidRPr="000B6691" w:rsidRDefault="009A4409" w:rsidP="009A4409">
      <w:pPr>
        <w:pStyle w:val="Default"/>
        <w:numPr>
          <w:ilvl w:val="0"/>
          <w:numId w:val="52"/>
        </w:numPr>
        <w:rPr>
          <w:sz w:val="22"/>
          <w:szCs w:val="22"/>
          <w:lang w:val="hu-HU"/>
        </w:rPr>
      </w:pPr>
      <w:r w:rsidRPr="000B6691">
        <w:rPr>
          <w:sz w:val="22"/>
          <w:szCs w:val="22"/>
          <w:lang w:val="hu-HU"/>
        </w:rPr>
        <w:t xml:space="preserve">Tüdőgyulladás (területen szerzett tüdőgyulladás, nem kórházban szerzett fertőzés) </w:t>
      </w:r>
    </w:p>
    <w:p w14:paraId="37EC989B" w14:textId="77777777" w:rsidR="009A4409" w:rsidRPr="000B6691" w:rsidRDefault="009A4409" w:rsidP="009A4409">
      <w:pPr>
        <w:numPr>
          <w:ilvl w:val="0"/>
          <w:numId w:val="52"/>
        </w:num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>A bőr és a bőr alatti szövetek bakteriális fertőzései</w:t>
      </w:r>
    </w:p>
    <w:p w14:paraId="25FB972C" w14:textId="77777777" w:rsidR="00B33C56" w:rsidRPr="00C76715" w:rsidRDefault="00B33C56" w:rsidP="00B33C56">
      <w:pPr>
        <w:numPr>
          <w:ilvl w:val="0"/>
          <w:numId w:val="52"/>
        </w:numPr>
        <w:suppressAutoHyphens w:val="0"/>
        <w:spacing w:line="240" w:lineRule="auto"/>
        <w:rPr>
          <w:bCs/>
        </w:rPr>
      </w:pPr>
      <w:r w:rsidRPr="00C76715">
        <w:t>Korai lokalizált Lyme-kór (vándorló bőrpír, úgynevezett eritéma migránsz, főként kullancscsípés okozza)</w:t>
      </w:r>
    </w:p>
    <w:p w14:paraId="3FE33359" w14:textId="77777777" w:rsidR="00B33C56" w:rsidRPr="00C76715" w:rsidRDefault="00B33C56" w:rsidP="00B33C56">
      <w:pPr>
        <w:numPr>
          <w:ilvl w:val="0"/>
          <w:numId w:val="52"/>
        </w:numPr>
        <w:suppressAutoHyphens w:val="0"/>
        <w:spacing w:line="240" w:lineRule="auto"/>
        <w:rPr>
          <w:bCs/>
        </w:rPr>
      </w:pPr>
      <w:r w:rsidRPr="00C76715">
        <w:t>Bakteriális fogínygyulladás (periodontitisz) vagy fogínytályog (periodontális tályog)</w:t>
      </w:r>
    </w:p>
    <w:p w14:paraId="7E3C8AF8" w14:textId="77777777" w:rsidR="000B6691" w:rsidRPr="000B6691" w:rsidRDefault="000B6691" w:rsidP="000B6691">
      <w:pPr>
        <w:numPr>
          <w:ilvl w:val="0"/>
          <w:numId w:val="52"/>
        </w:numPr>
        <w:suppressAutoHyphens w:val="0"/>
        <w:spacing w:line="240" w:lineRule="auto"/>
        <w:rPr>
          <w:szCs w:val="22"/>
        </w:rPr>
      </w:pPr>
      <w:bookmarkStart w:id="0" w:name="_Hlk208833445"/>
      <w:r w:rsidRPr="000B6691">
        <w:rPr>
          <w:i/>
          <w:szCs w:val="22"/>
        </w:rPr>
        <w:t>Chlamydia</w:t>
      </w:r>
      <w:r w:rsidRPr="000B6691">
        <w:rPr>
          <w:szCs w:val="22"/>
        </w:rPr>
        <w:t xml:space="preserve"> </w:t>
      </w:r>
      <w:r w:rsidRPr="000B6691">
        <w:rPr>
          <w:i/>
          <w:szCs w:val="22"/>
        </w:rPr>
        <w:t>trachomatis ba</w:t>
      </w:r>
      <w:r w:rsidRPr="000B6691">
        <w:rPr>
          <w:szCs w:val="22"/>
        </w:rPr>
        <w:t>ktérium okozta húgycső- és méhnyakfertőzés.</w:t>
      </w:r>
    </w:p>
    <w:bookmarkEnd w:id="0"/>
    <w:p w14:paraId="73AC52BD" w14:textId="77777777" w:rsidR="000B6691" w:rsidRPr="000B6691" w:rsidRDefault="000B6691" w:rsidP="000B6691">
      <w:pPr>
        <w:spacing w:line="240" w:lineRule="auto"/>
        <w:rPr>
          <w:szCs w:val="22"/>
        </w:rPr>
      </w:pPr>
    </w:p>
    <w:p w14:paraId="34EF063C" w14:textId="77777777" w:rsidR="000B6691" w:rsidRPr="000B6691" w:rsidRDefault="000B6691" w:rsidP="000B6691">
      <w:pPr>
        <w:spacing w:line="240" w:lineRule="auto"/>
        <w:rPr>
          <w:szCs w:val="22"/>
          <w:u w:val="single"/>
        </w:rPr>
      </w:pPr>
      <w:r w:rsidRPr="000B6691">
        <w:rPr>
          <w:szCs w:val="22"/>
          <w:u w:val="single"/>
        </w:rPr>
        <w:t>Felnőttek:</w:t>
      </w:r>
    </w:p>
    <w:p w14:paraId="50CF0316" w14:textId="77777777" w:rsidR="000B6691" w:rsidRPr="000B6691" w:rsidRDefault="000B6691" w:rsidP="000B6691">
      <w:pPr>
        <w:numPr>
          <w:ilvl w:val="0"/>
          <w:numId w:val="52"/>
        </w:num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 xml:space="preserve">A tüdő idült gyulladásában (krónikus bronchitisz) szenvedő betegek bakteriális fertőzései. </w:t>
      </w:r>
    </w:p>
    <w:p w14:paraId="2A1DB42E" w14:textId="77777777" w:rsidR="0084153E" w:rsidRPr="000B6691" w:rsidRDefault="0084153E" w:rsidP="000B6691">
      <w:pPr>
        <w:spacing w:line="240" w:lineRule="auto"/>
        <w:ind w:right="-2"/>
        <w:rPr>
          <w:noProof/>
          <w:szCs w:val="22"/>
        </w:rPr>
      </w:pPr>
    </w:p>
    <w:p w14:paraId="50962300" w14:textId="77777777" w:rsidR="006A5F45" w:rsidRPr="000B6691" w:rsidRDefault="006A5F45" w:rsidP="000B6691">
      <w:pPr>
        <w:spacing w:line="240" w:lineRule="auto"/>
        <w:ind w:right="-2"/>
        <w:rPr>
          <w:noProof/>
          <w:szCs w:val="22"/>
        </w:rPr>
      </w:pPr>
    </w:p>
    <w:p w14:paraId="2AC98C1F" w14:textId="77777777" w:rsidR="00CB69D2" w:rsidRPr="000B6691" w:rsidRDefault="00CB69D2" w:rsidP="000B6691">
      <w:pPr>
        <w:spacing w:line="240" w:lineRule="auto"/>
        <w:ind w:left="567" w:right="-2" w:hanging="567"/>
        <w:rPr>
          <w:b/>
          <w:noProof/>
          <w:szCs w:val="22"/>
        </w:rPr>
      </w:pPr>
      <w:r w:rsidRPr="000B6691">
        <w:rPr>
          <w:b/>
          <w:noProof/>
          <w:szCs w:val="22"/>
        </w:rPr>
        <w:t>2.</w:t>
      </w:r>
      <w:r w:rsidRPr="000B6691">
        <w:rPr>
          <w:b/>
          <w:noProof/>
          <w:szCs w:val="22"/>
        </w:rPr>
        <w:tab/>
        <w:t>T</w:t>
      </w:r>
      <w:r w:rsidR="00F8055D" w:rsidRPr="000B6691">
        <w:rPr>
          <w:b/>
          <w:noProof/>
          <w:szCs w:val="22"/>
        </w:rPr>
        <w:t xml:space="preserve">udnivalók </w:t>
      </w:r>
      <w:r w:rsidR="003C35A5" w:rsidRPr="000B6691">
        <w:rPr>
          <w:b/>
          <w:noProof/>
          <w:szCs w:val="22"/>
        </w:rPr>
        <w:t>az Azibactim</w:t>
      </w:r>
      <w:r w:rsidR="00F8055D" w:rsidRPr="000B6691">
        <w:rPr>
          <w:b/>
          <w:noProof/>
          <w:szCs w:val="22"/>
        </w:rPr>
        <w:t xml:space="preserve"> </w:t>
      </w:r>
      <w:r w:rsidR="007A3435" w:rsidRPr="000B6691">
        <w:rPr>
          <w:b/>
          <w:noProof/>
          <w:szCs w:val="22"/>
        </w:rPr>
        <w:t>500 mg filmtabletta</w:t>
      </w:r>
      <w:r w:rsidR="00F8055D" w:rsidRPr="000B6691">
        <w:rPr>
          <w:b/>
          <w:noProof/>
          <w:szCs w:val="22"/>
        </w:rPr>
        <w:t xml:space="preserve"> szedése előtt</w:t>
      </w:r>
    </w:p>
    <w:p w14:paraId="111141EE" w14:textId="77777777" w:rsidR="00CB69D2" w:rsidRPr="000B6691" w:rsidRDefault="00CB69D2" w:rsidP="000B6691">
      <w:pPr>
        <w:spacing w:line="240" w:lineRule="auto"/>
        <w:rPr>
          <w:noProof/>
          <w:szCs w:val="22"/>
        </w:rPr>
      </w:pPr>
    </w:p>
    <w:p w14:paraId="5E1AF192" w14:textId="77777777" w:rsidR="00CB69D2" w:rsidRPr="000B6691" w:rsidRDefault="00CB69D2" w:rsidP="000B6691">
      <w:pPr>
        <w:spacing w:line="240" w:lineRule="auto"/>
        <w:rPr>
          <w:b/>
          <w:noProof/>
          <w:szCs w:val="22"/>
        </w:rPr>
      </w:pPr>
      <w:r w:rsidRPr="000B6691">
        <w:rPr>
          <w:b/>
          <w:noProof/>
          <w:szCs w:val="22"/>
        </w:rPr>
        <w:t xml:space="preserve">Ne </w:t>
      </w:r>
      <w:r w:rsidR="00836D67" w:rsidRPr="000B6691">
        <w:rPr>
          <w:b/>
          <w:noProof/>
          <w:szCs w:val="22"/>
        </w:rPr>
        <w:t>szedje</w:t>
      </w:r>
      <w:r w:rsidRPr="000B6691">
        <w:rPr>
          <w:b/>
          <w:noProof/>
          <w:szCs w:val="22"/>
        </w:rPr>
        <w:t xml:space="preserve"> </w:t>
      </w:r>
      <w:r w:rsidR="003C35A5" w:rsidRPr="000B6691">
        <w:rPr>
          <w:b/>
          <w:noProof/>
          <w:szCs w:val="22"/>
        </w:rPr>
        <w:t>az Azibactim</w:t>
      </w:r>
      <w:r w:rsidR="00836D67" w:rsidRPr="000B6691">
        <w:rPr>
          <w:b/>
          <w:szCs w:val="22"/>
        </w:rPr>
        <w:t xml:space="preserve"> </w:t>
      </w:r>
      <w:r w:rsidR="007A3435" w:rsidRPr="000B6691">
        <w:rPr>
          <w:b/>
          <w:szCs w:val="22"/>
        </w:rPr>
        <w:t>500 mg filmtablettát</w:t>
      </w:r>
    </w:p>
    <w:p w14:paraId="4AB24B06" w14:textId="7FFBD768" w:rsidR="0074323C" w:rsidRPr="000B6691" w:rsidRDefault="0074323C" w:rsidP="000B6691">
      <w:pPr>
        <w:numPr>
          <w:ilvl w:val="0"/>
          <w:numId w:val="28"/>
        </w:numPr>
        <w:suppressAutoHyphens w:val="0"/>
        <w:spacing w:line="240" w:lineRule="auto"/>
        <w:ind w:left="284" w:hanging="284"/>
        <w:rPr>
          <w:szCs w:val="22"/>
        </w:rPr>
      </w:pPr>
      <w:r w:rsidRPr="000B6691">
        <w:rPr>
          <w:szCs w:val="22"/>
        </w:rPr>
        <w:lastRenderedPageBreak/>
        <w:t>ha allergiás az azitromicinre</w:t>
      </w:r>
      <w:r w:rsidR="006A5F45" w:rsidRPr="000B6691">
        <w:rPr>
          <w:szCs w:val="22"/>
        </w:rPr>
        <w:t>, az eritromicinre, bármely</w:t>
      </w:r>
      <w:r w:rsidR="000B6691" w:rsidRPr="000B6691">
        <w:rPr>
          <w:szCs w:val="22"/>
        </w:rPr>
        <w:t>ik</w:t>
      </w:r>
      <w:r w:rsidR="006A5F45" w:rsidRPr="000B6691">
        <w:rPr>
          <w:szCs w:val="22"/>
        </w:rPr>
        <w:t xml:space="preserve"> makrolid </w:t>
      </w:r>
      <w:r w:rsidR="000B6691" w:rsidRPr="000B6691">
        <w:rPr>
          <w:szCs w:val="22"/>
        </w:rPr>
        <w:t xml:space="preserve">vagy ketolid </w:t>
      </w:r>
      <w:r w:rsidR="006A5F45" w:rsidRPr="000B6691">
        <w:rPr>
          <w:szCs w:val="22"/>
        </w:rPr>
        <w:t>antibiotikumra</w:t>
      </w:r>
      <w:r w:rsidRPr="000B6691">
        <w:rPr>
          <w:szCs w:val="22"/>
        </w:rPr>
        <w:t xml:space="preserve"> vagy a </w:t>
      </w:r>
      <w:r w:rsidR="00A23CB0" w:rsidRPr="000B6691">
        <w:rPr>
          <w:szCs w:val="22"/>
        </w:rPr>
        <w:t xml:space="preserve">gyógyszer </w:t>
      </w:r>
      <w:r w:rsidR="00A23CB0" w:rsidRPr="000B6691">
        <w:rPr>
          <w:snapToGrid w:val="0"/>
          <w:szCs w:val="22"/>
        </w:rPr>
        <w:t>(6. pontban felsorolt)</w:t>
      </w:r>
      <w:r w:rsidRPr="000B6691">
        <w:rPr>
          <w:szCs w:val="22"/>
        </w:rPr>
        <w:t xml:space="preserve"> egyéb összetevőjére</w:t>
      </w:r>
      <w:r w:rsidR="002C3E7D" w:rsidRPr="000B6691">
        <w:rPr>
          <w:szCs w:val="22"/>
        </w:rPr>
        <w:t>.</w:t>
      </w:r>
    </w:p>
    <w:p w14:paraId="34F50EFB" w14:textId="77777777" w:rsidR="0074323C" w:rsidRPr="000B6691" w:rsidRDefault="0074323C" w:rsidP="000B6691">
      <w:pPr>
        <w:spacing w:line="240" w:lineRule="auto"/>
        <w:ind w:left="284" w:right="-2" w:hanging="284"/>
        <w:rPr>
          <w:szCs w:val="22"/>
        </w:rPr>
      </w:pPr>
    </w:p>
    <w:p w14:paraId="2EA764BC" w14:textId="77777777" w:rsidR="000B6691" w:rsidRPr="000B6691" w:rsidRDefault="000B6691" w:rsidP="000B6691">
      <w:pPr>
        <w:tabs>
          <w:tab w:val="left" w:pos="360"/>
        </w:tabs>
        <w:suppressAutoHyphens w:val="0"/>
        <w:spacing w:line="240" w:lineRule="auto"/>
        <w:rPr>
          <w:b/>
          <w:szCs w:val="22"/>
        </w:rPr>
      </w:pPr>
      <w:r w:rsidRPr="000B6691">
        <w:rPr>
          <w:b/>
          <w:szCs w:val="22"/>
        </w:rPr>
        <w:t>Figyelmeztetések és óvintézkedések</w:t>
      </w:r>
    </w:p>
    <w:p w14:paraId="66D051E4" w14:textId="430D02CD" w:rsidR="000B6691" w:rsidRPr="000B6691" w:rsidRDefault="000B6691" w:rsidP="000B6691">
      <w:pPr>
        <w:tabs>
          <w:tab w:val="left" w:pos="360"/>
        </w:tabs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 xml:space="preserve">Az </w:t>
      </w:r>
      <w:r w:rsidR="00361CEC">
        <w:rPr>
          <w:szCs w:val="22"/>
        </w:rPr>
        <w:t>Azibactim 500 mg</w:t>
      </w:r>
      <w:r w:rsidRPr="000B6691">
        <w:rPr>
          <w:szCs w:val="22"/>
        </w:rPr>
        <w:t xml:space="preserve"> filmtabletta szedése előtt beszéljen kezelőorvosával vagy gyógyszerészével, ha a következő betegségek bármelyike jelenleg fennáll vagy korábban fennállt Önnél:</w:t>
      </w:r>
    </w:p>
    <w:p w14:paraId="60E2909C" w14:textId="77777777" w:rsidR="000B6691" w:rsidRPr="000B6691" w:rsidRDefault="000B6691" w:rsidP="000B6691">
      <w:pPr>
        <w:numPr>
          <w:ilvl w:val="0"/>
          <w:numId w:val="53"/>
        </w:num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>szívproblémák (pl. problémák a szívritmusával vagy szívelégtelenség) vagy alacsony káliumszint vagy magnéziumszint a vérében: ezek az állapotok hozzájárulhatnak az azitromicin súlyos, szívet érintő mellékhatásaihoz.</w:t>
      </w:r>
    </w:p>
    <w:p w14:paraId="6ED2A961" w14:textId="77777777" w:rsidR="000B6691" w:rsidRPr="000B6691" w:rsidRDefault="000B6691" w:rsidP="000B6691">
      <w:pPr>
        <w:numPr>
          <w:ilvl w:val="0"/>
          <w:numId w:val="53"/>
        </w:num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>májproblémák: előfordulhat, hogy kezelőorvosa ellenőrzi a májfunkcióját vagy leállítja a kezelést.</w:t>
      </w:r>
    </w:p>
    <w:p w14:paraId="22B8DFFB" w14:textId="77777777" w:rsidR="000B6691" w:rsidRPr="000B6691" w:rsidRDefault="000B6691" w:rsidP="000B6691">
      <w:pPr>
        <w:numPr>
          <w:ilvl w:val="0"/>
          <w:numId w:val="53"/>
        </w:num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>súlyos hasmenés bármely más antibiotikum adagolása után.</w:t>
      </w:r>
    </w:p>
    <w:p w14:paraId="29756FD6" w14:textId="77777777" w:rsidR="000B6691" w:rsidRPr="000B6691" w:rsidRDefault="000B6691" w:rsidP="000B6691">
      <w:pPr>
        <w:numPr>
          <w:ilvl w:val="0"/>
          <w:numId w:val="53"/>
        </w:num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>helyi izomgyengeség (miaszténia grávisz), mivel ennek a betegségnek a tünetei rosszabbodhatnak a kezelés során.</w:t>
      </w:r>
    </w:p>
    <w:p w14:paraId="19501B71" w14:textId="2E46B660" w:rsidR="000B6691" w:rsidRPr="000B6691" w:rsidRDefault="000B6691" w:rsidP="000B6691">
      <w:pPr>
        <w:numPr>
          <w:ilvl w:val="0"/>
          <w:numId w:val="53"/>
        </w:num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 xml:space="preserve">vagy ha bármilyen ergotszármazékot szed, például ergotamint (migrén kezelésére alkalmazzák), mivel ezek a gyógyszerek nem szedhetők együtt az </w:t>
      </w:r>
      <w:r w:rsidR="00361CEC">
        <w:rPr>
          <w:szCs w:val="22"/>
        </w:rPr>
        <w:t>Azibactim 500 mg</w:t>
      </w:r>
      <w:r w:rsidRPr="000B6691">
        <w:rPr>
          <w:szCs w:val="22"/>
        </w:rPr>
        <w:t xml:space="preserve"> filmtablettával.</w:t>
      </w:r>
    </w:p>
    <w:p w14:paraId="0734B225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</w:p>
    <w:p w14:paraId="0BA2ED6B" w14:textId="77777777" w:rsidR="000B6691" w:rsidRPr="000B6691" w:rsidRDefault="000B6691" w:rsidP="000B6691">
      <w:pPr>
        <w:suppressAutoHyphens w:val="0"/>
        <w:spacing w:line="240" w:lineRule="auto"/>
        <w:rPr>
          <w:b/>
          <w:bCs/>
          <w:szCs w:val="22"/>
        </w:rPr>
      </w:pPr>
      <w:r w:rsidRPr="000B6691">
        <w:rPr>
          <w:b/>
          <w:bCs/>
          <w:szCs w:val="22"/>
        </w:rPr>
        <w:t>Hagyja abba ennek a gyógyszernek a szedését és azonnal keresse fel kezelőorvosát (lásd még 4. pont „Súlyos mellékhatások”):</w:t>
      </w:r>
    </w:p>
    <w:p w14:paraId="047AC94A" w14:textId="77777777" w:rsidR="000B6691" w:rsidRPr="000B6691" w:rsidRDefault="000B6691" w:rsidP="000B6691">
      <w:pPr>
        <w:numPr>
          <w:ilvl w:val="0"/>
          <w:numId w:val="53"/>
        </w:num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 xml:space="preserve"> ha úgy érzi, hogy allergiás reakciója van (pl. légszomj, az arc vagy a torok duzzanata, kiütés, hólyagosodás).</w:t>
      </w:r>
    </w:p>
    <w:p w14:paraId="7588BDD3" w14:textId="77777777" w:rsidR="000B6691" w:rsidRPr="000B6691" w:rsidRDefault="000B6691" w:rsidP="000B6691">
      <w:pPr>
        <w:numPr>
          <w:ilvl w:val="0"/>
          <w:numId w:val="53"/>
        </w:num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>ha a 4. pontban leírt, súlyos bőrreakciókhoz kapcsolódó bármilyen tünetet tapasztal, beleértve a Stevens–Johnson-szindrómát, a toxikus epidermális nekrolízist, az eozinofíliával és szisztémás tünetekkel járó gyógyszerreakciót (DRESS) és az akut generalizált exantémás pusztulózist (AGEP), amelyeket az azitromicin-kezeléssel kapcsolatban jelentettek.</w:t>
      </w:r>
    </w:p>
    <w:p w14:paraId="19E72C5C" w14:textId="50DE06EA" w:rsidR="000B6691" w:rsidRPr="000B6691" w:rsidRDefault="000B6691" w:rsidP="000B6691">
      <w:pPr>
        <w:numPr>
          <w:ilvl w:val="0"/>
          <w:numId w:val="53"/>
        </w:num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 xml:space="preserve">ha úgy érzi, hogy szabálytalan a szívverése vagy szívdobogásérzése (palpitáció) van, szédül vagy elájul, amikor az </w:t>
      </w:r>
      <w:r w:rsidR="00361CEC">
        <w:rPr>
          <w:szCs w:val="22"/>
        </w:rPr>
        <w:t>Azibactim 500 mg</w:t>
      </w:r>
      <w:r w:rsidRPr="000B6691">
        <w:rPr>
          <w:szCs w:val="22"/>
        </w:rPr>
        <w:t xml:space="preserve"> filmtablettát szedi.</w:t>
      </w:r>
    </w:p>
    <w:p w14:paraId="549D7DB1" w14:textId="77777777" w:rsidR="000B6691" w:rsidRPr="000B6691" w:rsidRDefault="000B6691" w:rsidP="000B6691">
      <w:pPr>
        <w:numPr>
          <w:ilvl w:val="0"/>
          <w:numId w:val="53"/>
        </w:num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>ha májproblémák jelei alakulnak ki Önnél (pl. sötét színű vizelet, étvágytalanság vagy a bőr, illetve a szemfehérje sárgasága).</w:t>
      </w:r>
    </w:p>
    <w:p w14:paraId="38EBD8F3" w14:textId="77777777" w:rsidR="000B6691" w:rsidRPr="000B6691" w:rsidRDefault="000B6691" w:rsidP="000B6691">
      <w:pPr>
        <w:numPr>
          <w:ilvl w:val="0"/>
          <w:numId w:val="53"/>
        </w:num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>ha súlyos hasmenés alakul ki Önnél a kezelés alatt vagy azt követően. Ne vegyen be semmilyen gyógyszert a hasmenése kezelésére anélkül, hogy ezt először megbeszélné a kezelőorvosával. Ha a hasmenése továbbra is fennáll vagy visszatér a kezelést követő első hetekben, kérjük, tájékoztassa erről is kezelőorvosát.</w:t>
      </w:r>
    </w:p>
    <w:p w14:paraId="4AEEC076" w14:textId="77777777" w:rsidR="000B6691" w:rsidRPr="000B6691" w:rsidRDefault="000B6691" w:rsidP="000B6691">
      <w:pPr>
        <w:suppressAutoHyphens w:val="0"/>
        <w:spacing w:line="240" w:lineRule="auto"/>
        <w:rPr>
          <w:szCs w:val="22"/>
          <w:u w:val="single"/>
        </w:rPr>
      </w:pPr>
    </w:p>
    <w:p w14:paraId="445A5512" w14:textId="77777777" w:rsidR="000B6691" w:rsidRPr="000B6691" w:rsidRDefault="000B6691" w:rsidP="000B6691">
      <w:pPr>
        <w:suppressAutoHyphens w:val="0"/>
        <w:spacing w:line="240" w:lineRule="auto"/>
        <w:rPr>
          <w:szCs w:val="22"/>
          <w:u w:val="single"/>
        </w:rPr>
      </w:pPr>
      <w:r w:rsidRPr="000B6691">
        <w:rPr>
          <w:szCs w:val="22"/>
          <w:u w:val="single"/>
        </w:rPr>
        <w:t>Felülfertőződés</w:t>
      </w:r>
    </w:p>
    <w:p w14:paraId="587E6416" w14:textId="7A76D57C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 xml:space="preserve">A kezelőorvosa megfigyelheti Önt további bakteriális vagy gombás fertőzések – amelyek nem kezelhetők az </w:t>
      </w:r>
      <w:r w:rsidR="00361CEC">
        <w:rPr>
          <w:szCs w:val="22"/>
        </w:rPr>
        <w:t>Azibactim 500 mg</w:t>
      </w:r>
      <w:r w:rsidRPr="000B6691">
        <w:rPr>
          <w:szCs w:val="22"/>
        </w:rPr>
        <w:t xml:space="preserve"> filmtablettával (felülfertőződés) – jelei tekintetében.</w:t>
      </w:r>
    </w:p>
    <w:p w14:paraId="03D283F3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</w:p>
    <w:p w14:paraId="3E1CC098" w14:textId="77777777" w:rsidR="000B6691" w:rsidRPr="000B6691" w:rsidRDefault="000B6691" w:rsidP="000B6691">
      <w:pPr>
        <w:suppressAutoHyphens w:val="0"/>
        <w:spacing w:line="240" w:lineRule="auto"/>
        <w:rPr>
          <w:szCs w:val="22"/>
          <w:u w:val="single"/>
        </w:rPr>
      </w:pPr>
      <w:r w:rsidRPr="000B6691">
        <w:rPr>
          <w:szCs w:val="22"/>
          <w:u w:val="single"/>
        </w:rPr>
        <w:t>Nemi úton terjedő betegségek</w:t>
      </w:r>
    </w:p>
    <w:p w14:paraId="70154D59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>A kezelőorvosa megvizsgálhatja szifilisszel történő lehetséges fertőzés igazolására és kizárására, amely egy nemi úton terjedő betegség és máskülönben észrevétlenül terjedhet, valamint késhet a diagnózis felállítása. Továbbá bármilyen nemi úton terjedő bakteriális fertőzés esetében a kezelőorvosa laboratóriumi utánkövetési vizsgálatokat fog elindítani a terápia sikerességének nyomon követésére.</w:t>
      </w:r>
    </w:p>
    <w:p w14:paraId="7C455021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</w:p>
    <w:p w14:paraId="0A200B7C" w14:textId="77777777" w:rsidR="000B6691" w:rsidRPr="000B6691" w:rsidRDefault="000B6691" w:rsidP="000B6691">
      <w:pPr>
        <w:suppressAutoHyphens w:val="0"/>
        <w:spacing w:line="240" w:lineRule="auto"/>
        <w:rPr>
          <w:b/>
          <w:bCs/>
          <w:szCs w:val="22"/>
        </w:rPr>
      </w:pPr>
      <w:r w:rsidRPr="000B6691">
        <w:rPr>
          <w:b/>
          <w:bCs/>
          <w:szCs w:val="22"/>
        </w:rPr>
        <w:t xml:space="preserve">Gyermekek és serdülők </w:t>
      </w:r>
    </w:p>
    <w:p w14:paraId="0A655384" w14:textId="6E243AE3" w:rsidR="000B6691" w:rsidRPr="000B6691" w:rsidRDefault="00FB7F94" w:rsidP="000B6691">
      <w:pPr>
        <w:suppressAutoHyphens w:val="0"/>
        <w:spacing w:line="240" w:lineRule="auto"/>
        <w:rPr>
          <w:szCs w:val="22"/>
        </w:rPr>
      </w:pPr>
      <w:r>
        <w:rPr>
          <w:szCs w:val="22"/>
        </w:rPr>
        <w:t>H</w:t>
      </w:r>
      <w:r w:rsidR="000B6691" w:rsidRPr="000B6691">
        <w:rPr>
          <w:szCs w:val="22"/>
        </w:rPr>
        <w:t>a Ön 45 kg-nál kisebb testtömegű</w:t>
      </w:r>
      <w:r>
        <w:rPr>
          <w:szCs w:val="22"/>
        </w:rPr>
        <w:t>,</w:t>
      </w:r>
      <w:r w:rsidR="000B6691" w:rsidRPr="000B6691">
        <w:rPr>
          <w:szCs w:val="22"/>
        </w:rPr>
        <w:t xml:space="preserve"> léteznek más, azitromicint tartalmazó gyógyszerkészítmények, amelyeket könnyebben bevehet.</w:t>
      </w:r>
    </w:p>
    <w:p w14:paraId="6C419CA8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</w:p>
    <w:p w14:paraId="2C23D198" w14:textId="720554F6" w:rsidR="000B6691" w:rsidRPr="000B6691" w:rsidRDefault="000B6691" w:rsidP="000B6691">
      <w:pPr>
        <w:suppressAutoHyphens w:val="0"/>
        <w:spacing w:line="240" w:lineRule="auto"/>
        <w:rPr>
          <w:b/>
          <w:szCs w:val="22"/>
        </w:rPr>
      </w:pPr>
      <w:r w:rsidRPr="000B6691">
        <w:rPr>
          <w:b/>
          <w:szCs w:val="22"/>
        </w:rPr>
        <w:t xml:space="preserve">Egyéb gyógyszerek és az </w:t>
      </w:r>
      <w:r w:rsidR="00361CEC">
        <w:rPr>
          <w:b/>
          <w:bCs/>
          <w:szCs w:val="22"/>
        </w:rPr>
        <w:t>Azibactim 500 mg</w:t>
      </w:r>
      <w:r w:rsidRPr="000B6691">
        <w:rPr>
          <w:b/>
          <w:szCs w:val="22"/>
        </w:rPr>
        <w:t xml:space="preserve"> filmtabletta</w:t>
      </w:r>
    </w:p>
    <w:p w14:paraId="752C71BB" w14:textId="77777777" w:rsidR="000B6691" w:rsidRPr="000B6691" w:rsidRDefault="000B6691" w:rsidP="000B6691">
      <w:pPr>
        <w:suppressAutoHyphens w:val="0"/>
        <w:spacing w:line="240" w:lineRule="auto"/>
        <w:rPr>
          <w:b/>
          <w:szCs w:val="22"/>
        </w:rPr>
      </w:pPr>
      <w:r w:rsidRPr="000B6691">
        <w:rPr>
          <w:szCs w:val="22"/>
        </w:rPr>
        <w:t>Feltétlenül tájékoztassa kezelőorvosát vagy gyógyszerészét a jelenleg vagy nemrégiben szedett, valamint szedni tervezett egyéb gyógyszereiről</w:t>
      </w:r>
      <w:r w:rsidRPr="000B6691">
        <w:rPr>
          <w:b/>
          <w:szCs w:val="22"/>
        </w:rPr>
        <w:t>.</w:t>
      </w:r>
    </w:p>
    <w:p w14:paraId="45141802" w14:textId="77777777" w:rsidR="000B6691" w:rsidRPr="000B6691" w:rsidRDefault="000B6691" w:rsidP="000B6691">
      <w:pPr>
        <w:suppressAutoHyphens w:val="0"/>
        <w:spacing w:line="240" w:lineRule="auto"/>
        <w:rPr>
          <w:b/>
          <w:szCs w:val="22"/>
        </w:rPr>
      </w:pPr>
    </w:p>
    <w:p w14:paraId="2EE9CEFB" w14:textId="02F09EFF" w:rsidR="000B6691" w:rsidRPr="000B6691" w:rsidRDefault="000B6691" w:rsidP="000B6691">
      <w:pPr>
        <w:suppressAutoHyphens w:val="0"/>
        <w:autoSpaceDE w:val="0"/>
        <w:autoSpaceDN w:val="0"/>
        <w:adjustRightInd w:val="0"/>
        <w:spacing w:line="240" w:lineRule="auto"/>
        <w:rPr>
          <w:color w:val="000000"/>
          <w:szCs w:val="22"/>
        </w:rPr>
      </w:pPr>
      <w:bookmarkStart w:id="1" w:name="_Hlk208927820"/>
      <w:r w:rsidRPr="000B6691">
        <w:rPr>
          <w:color w:val="000000"/>
          <w:szCs w:val="22"/>
        </w:rPr>
        <w:t xml:space="preserve">Az </w:t>
      </w:r>
      <w:r w:rsidR="00361CEC">
        <w:rPr>
          <w:color w:val="000000"/>
          <w:szCs w:val="22"/>
        </w:rPr>
        <w:t>Azibactim 500 mg</w:t>
      </w:r>
      <w:r w:rsidRPr="000B6691">
        <w:rPr>
          <w:color w:val="000000"/>
          <w:szCs w:val="22"/>
        </w:rPr>
        <w:t xml:space="preserve"> filmtabletta néhány más gyógyszerrel egy időben történő bevétele mellékhatásokat okozhat. Különösen fontos, hogy elmondja kezelőorvosának, ha a következő gyógyszerek bármelyikét alkalmazza: </w:t>
      </w:r>
    </w:p>
    <w:p w14:paraId="5AB64D3F" w14:textId="77777777" w:rsidR="000B6691" w:rsidRPr="000B6691" w:rsidRDefault="000B6691" w:rsidP="000B6691">
      <w:pPr>
        <w:numPr>
          <w:ilvl w:val="0"/>
          <w:numId w:val="53"/>
        </w:numPr>
        <w:suppressAutoHyphens w:val="0"/>
        <w:spacing w:line="240" w:lineRule="auto"/>
        <w:rPr>
          <w:color w:val="000000"/>
          <w:szCs w:val="22"/>
        </w:rPr>
      </w:pPr>
      <w:r w:rsidRPr="000B6691">
        <w:rPr>
          <w:color w:val="000000"/>
          <w:szCs w:val="22"/>
        </w:rPr>
        <w:lastRenderedPageBreak/>
        <w:t>Atorvasztatin és más gyógyszerek a sztatinok csoportjából (a vér koleszterinszintjének csökkentésére és a szívbetegségek, többek között a szívroham és a sztrók megelőzésére alkalmazzák)</w:t>
      </w:r>
    </w:p>
    <w:p w14:paraId="1EBE5077" w14:textId="77777777" w:rsidR="000B6691" w:rsidRPr="000B6691" w:rsidRDefault="000B6691" w:rsidP="000B6691">
      <w:pPr>
        <w:numPr>
          <w:ilvl w:val="0"/>
          <w:numId w:val="53"/>
        </w:numPr>
        <w:suppressAutoHyphens w:val="0"/>
        <w:spacing w:line="240" w:lineRule="auto"/>
        <w:rPr>
          <w:color w:val="000000"/>
          <w:szCs w:val="22"/>
        </w:rPr>
      </w:pPr>
      <w:r w:rsidRPr="000B6691">
        <w:rPr>
          <w:color w:val="000000"/>
          <w:szCs w:val="22"/>
        </w:rPr>
        <w:t xml:space="preserve">Ciklosporin (az átültetett szerv kilökődésének megakadályozására alkalmazzák) </w:t>
      </w:r>
    </w:p>
    <w:p w14:paraId="0621B243" w14:textId="77777777" w:rsidR="000B6691" w:rsidRPr="000B6691" w:rsidRDefault="000B6691" w:rsidP="000B6691">
      <w:pPr>
        <w:numPr>
          <w:ilvl w:val="0"/>
          <w:numId w:val="53"/>
        </w:numPr>
        <w:suppressAutoHyphens w:val="0"/>
        <w:spacing w:line="240" w:lineRule="auto"/>
        <w:rPr>
          <w:color w:val="000000"/>
          <w:szCs w:val="22"/>
        </w:rPr>
      </w:pPr>
      <w:r w:rsidRPr="000B6691">
        <w:rPr>
          <w:color w:val="000000"/>
          <w:szCs w:val="22"/>
        </w:rPr>
        <w:t xml:space="preserve">Kolchicin (köszvény és familiáris mediterrán láz kezelésére alkalmazzák) </w:t>
      </w:r>
    </w:p>
    <w:p w14:paraId="55C05D53" w14:textId="77777777" w:rsidR="000B6691" w:rsidRPr="000B6691" w:rsidRDefault="000B6691" w:rsidP="000B6691">
      <w:pPr>
        <w:numPr>
          <w:ilvl w:val="0"/>
          <w:numId w:val="53"/>
        </w:numPr>
        <w:suppressAutoHyphens w:val="0"/>
        <w:spacing w:line="240" w:lineRule="auto"/>
        <w:rPr>
          <w:color w:val="000000"/>
          <w:szCs w:val="22"/>
        </w:rPr>
      </w:pPr>
      <w:r w:rsidRPr="000B6691">
        <w:rPr>
          <w:color w:val="000000"/>
          <w:szCs w:val="22"/>
        </w:rPr>
        <w:t xml:space="preserve">Dabigatrán (vérrögképződés megelőzésére és kezelésére alkalmazzák; véralvadásgátló) </w:t>
      </w:r>
    </w:p>
    <w:p w14:paraId="4FC920B4" w14:textId="77777777" w:rsidR="000B6691" w:rsidRPr="000B6691" w:rsidRDefault="000B6691" w:rsidP="000B6691">
      <w:pPr>
        <w:numPr>
          <w:ilvl w:val="0"/>
          <w:numId w:val="53"/>
        </w:numPr>
        <w:suppressAutoHyphens w:val="0"/>
        <w:spacing w:line="240" w:lineRule="auto"/>
        <w:rPr>
          <w:color w:val="000000"/>
          <w:szCs w:val="22"/>
        </w:rPr>
      </w:pPr>
      <w:r w:rsidRPr="000B6691">
        <w:rPr>
          <w:color w:val="000000"/>
          <w:szCs w:val="22"/>
        </w:rPr>
        <w:t xml:space="preserve">Digoxin (szívbetegségek kezelésére alkalmazzák) </w:t>
      </w:r>
    </w:p>
    <w:p w14:paraId="71F87447" w14:textId="77777777" w:rsidR="000B6691" w:rsidRPr="000B6691" w:rsidRDefault="000B6691" w:rsidP="000B6691">
      <w:pPr>
        <w:numPr>
          <w:ilvl w:val="0"/>
          <w:numId w:val="53"/>
        </w:numPr>
        <w:suppressAutoHyphens w:val="0"/>
        <w:spacing w:line="240" w:lineRule="auto"/>
        <w:rPr>
          <w:color w:val="000000"/>
          <w:szCs w:val="22"/>
        </w:rPr>
      </w:pPr>
      <w:r w:rsidRPr="000B6691">
        <w:rPr>
          <w:color w:val="000000"/>
          <w:szCs w:val="22"/>
        </w:rPr>
        <w:t xml:space="preserve">Warfarin vagy hasonló vérhígító gyógyszerek (véralvadásgátlók) </w:t>
      </w:r>
    </w:p>
    <w:p w14:paraId="6391AE4B" w14:textId="77777777" w:rsidR="000B6691" w:rsidRPr="000B6691" w:rsidRDefault="000B6691" w:rsidP="000B6691">
      <w:pPr>
        <w:numPr>
          <w:ilvl w:val="0"/>
          <w:numId w:val="53"/>
        </w:numPr>
        <w:suppressAutoHyphens w:val="0"/>
        <w:spacing w:line="240" w:lineRule="auto"/>
        <w:rPr>
          <w:color w:val="000000"/>
          <w:szCs w:val="22"/>
        </w:rPr>
      </w:pPr>
      <w:r w:rsidRPr="000B6691">
        <w:rPr>
          <w:color w:val="000000"/>
          <w:szCs w:val="22"/>
        </w:rPr>
        <w:t xml:space="preserve">Olyan gyógyszerek, amelyek a szokásoshoz képest meghosszabbíthatják a szívizom összehúzódásának és elernyedésének idejét (QT-megnyúlás), például a következők: </w:t>
      </w:r>
    </w:p>
    <w:p w14:paraId="66D85FAA" w14:textId="2C40F7E0" w:rsidR="000B6691" w:rsidRPr="000B6691" w:rsidRDefault="000B6691" w:rsidP="000B6691">
      <w:pPr>
        <w:numPr>
          <w:ilvl w:val="0"/>
          <w:numId w:val="53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283"/>
        <w:rPr>
          <w:color w:val="000000"/>
          <w:szCs w:val="22"/>
        </w:rPr>
      </w:pPr>
      <w:r w:rsidRPr="000B6691">
        <w:rPr>
          <w:color w:val="000000"/>
          <w:szCs w:val="22"/>
        </w:rPr>
        <w:t xml:space="preserve">Kinidin, prokainamid, dofetilid, amiodaron és szotalol (szabálytalan szívverés [kardiális aritmia] kezelésére alkalmazzák, beleértve a túl gyors és a túl lassú szívverést is) </w:t>
      </w:r>
    </w:p>
    <w:p w14:paraId="15DAF698" w14:textId="77777777" w:rsidR="000B6691" w:rsidRPr="000B6691" w:rsidRDefault="000B6691" w:rsidP="000035EE">
      <w:pPr>
        <w:numPr>
          <w:ilvl w:val="0"/>
          <w:numId w:val="53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283"/>
        <w:rPr>
          <w:color w:val="000000"/>
          <w:szCs w:val="22"/>
        </w:rPr>
      </w:pPr>
      <w:r w:rsidRPr="000B6691">
        <w:rPr>
          <w:color w:val="000000"/>
          <w:szCs w:val="22"/>
        </w:rPr>
        <w:t xml:space="preserve">Pimozid (mentális betegségek kezelésére alkalmazzák) </w:t>
      </w:r>
    </w:p>
    <w:p w14:paraId="0C32E609" w14:textId="77777777" w:rsidR="000B6691" w:rsidRPr="000B6691" w:rsidRDefault="000B6691" w:rsidP="000035EE">
      <w:pPr>
        <w:numPr>
          <w:ilvl w:val="0"/>
          <w:numId w:val="53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283"/>
        <w:rPr>
          <w:color w:val="000000"/>
          <w:szCs w:val="22"/>
        </w:rPr>
      </w:pPr>
      <w:r w:rsidRPr="000B6691">
        <w:rPr>
          <w:color w:val="000000"/>
          <w:szCs w:val="22"/>
        </w:rPr>
        <w:t xml:space="preserve">Citaloprám (depresszió kezelésére alkalmazzák) </w:t>
      </w:r>
    </w:p>
    <w:p w14:paraId="17AF9F52" w14:textId="762245F4" w:rsidR="000B6691" w:rsidRPr="000B6691" w:rsidRDefault="000B6691" w:rsidP="000035EE">
      <w:pPr>
        <w:numPr>
          <w:ilvl w:val="0"/>
          <w:numId w:val="53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283"/>
        <w:rPr>
          <w:color w:val="000000"/>
          <w:szCs w:val="22"/>
        </w:rPr>
      </w:pPr>
      <w:r w:rsidRPr="000B6691">
        <w:rPr>
          <w:color w:val="000000"/>
          <w:szCs w:val="22"/>
        </w:rPr>
        <w:t xml:space="preserve">Moxifloxacin és levofloxacin (antibiotikumok) </w:t>
      </w:r>
    </w:p>
    <w:p w14:paraId="477FBB2B" w14:textId="547D84CE" w:rsidR="000B6691" w:rsidRPr="000B6691" w:rsidRDefault="000B6691" w:rsidP="000035EE">
      <w:pPr>
        <w:numPr>
          <w:ilvl w:val="0"/>
          <w:numId w:val="53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283"/>
        <w:rPr>
          <w:color w:val="000000"/>
          <w:szCs w:val="22"/>
        </w:rPr>
      </w:pPr>
      <w:r w:rsidRPr="000B6691">
        <w:rPr>
          <w:color w:val="000000"/>
          <w:szCs w:val="22"/>
        </w:rPr>
        <w:t xml:space="preserve">Ciszaprid (az emésztőrendszer betegségeinek kezelésére alkalmazzák) </w:t>
      </w:r>
    </w:p>
    <w:p w14:paraId="0A3C4B2C" w14:textId="6E5CB896" w:rsidR="000B6691" w:rsidRPr="000B6691" w:rsidRDefault="000B6691" w:rsidP="000035EE">
      <w:pPr>
        <w:numPr>
          <w:ilvl w:val="0"/>
          <w:numId w:val="53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283"/>
        <w:rPr>
          <w:color w:val="000000"/>
          <w:szCs w:val="22"/>
        </w:rPr>
      </w:pPr>
      <w:r w:rsidRPr="000B6691">
        <w:rPr>
          <w:color w:val="000000"/>
          <w:szCs w:val="22"/>
        </w:rPr>
        <w:t xml:space="preserve">Hidroxiklorokin vagy klorokin (autoimmun betegségek, többek között reumás ízületi gyulladás [reumatoid artritisz] kezelésére, illetve malária kezelésére vagy megelőzésére alkalmazzák). </w:t>
      </w:r>
    </w:p>
    <w:bookmarkEnd w:id="1"/>
    <w:p w14:paraId="461C95B3" w14:textId="77777777" w:rsidR="000B6691" w:rsidRPr="000B6691" w:rsidRDefault="000B6691" w:rsidP="000B6691">
      <w:pPr>
        <w:suppressAutoHyphens w:val="0"/>
        <w:autoSpaceDE w:val="0"/>
        <w:autoSpaceDN w:val="0"/>
        <w:adjustRightInd w:val="0"/>
        <w:spacing w:line="240" w:lineRule="auto"/>
        <w:rPr>
          <w:color w:val="000000"/>
          <w:szCs w:val="22"/>
          <w:lang w:val="en-US"/>
        </w:rPr>
      </w:pPr>
    </w:p>
    <w:p w14:paraId="51A7CF24" w14:textId="77777777" w:rsidR="000B6691" w:rsidRPr="000B6691" w:rsidRDefault="000B6691" w:rsidP="000B6691">
      <w:pPr>
        <w:suppressAutoHyphens w:val="0"/>
        <w:spacing w:line="240" w:lineRule="auto"/>
        <w:rPr>
          <w:b/>
          <w:szCs w:val="22"/>
        </w:rPr>
      </w:pPr>
      <w:r w:rsidRPr="000B6691">
        <w:rPr>
          <w:b/>
          <w:szCs w:val="22"/>
        </w:rPr>
        <w:t>Terhesség és szoptatás</w:t>
      </w:r>
    </w:p>
    <w:p w14:paraId="2DC26D20" w14:textId="4940DC7D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>Ha Ön terhes vagy szoptat, illetve</w:t>
      </w:r>
      <w:r w:rsidR="007533A8">
        <w:rPr>
          <w:szCs w:val="22"/>
        </w:rPr>
        <w:t xml:space="preserve"> ha</w:t>
      </w:r>
      <w:r w:rsidRPr="000B6691">
        <w:rPr>
          <w:szCs w:val="22"/>
        </w:rPr>
        <w:t xml:space="preserve"> fennáll Önnél a terhesség lehetősége vagy gyermeket szeretne, a gyógyszer alkalmazása előtt beszéljen kezelőorvosával vagy gyógyszerészével.</w:t>
      </w:r>
    </w:p>
    <w:p w14:paraId="16E11E53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</w:p>
    <w:p w14:paraId="55550462" w14:textId="77777777" w:rsidR="000B6691" w:rsidRPr="000B6691" w:rsidRDefault="000B6691" w:rsidP="000B6691">
      <w:pPr>
        <w:suppressAutoHyphens w:val="0"/>
        <w:spacing w:line="240" w:lineRule="auto"/>
        <w:rPr>
          <w:szCs w:val="22"/>
          <w:u w:val="single"/>
        </w:rPr>
      </w:pPr>
      <w:r w:rsidRPr="000B6691">
        <w:rPr>
          <w:szCs w:val="22"/>
          <w:u w:val="single"/>
        </w:rPr>
        <w:t>Terhesség</w:t>
      </w:r>
    </w:p>
    <w:p w14:paraId="39960037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>A kezelőorvosa dönt arról, hogy szedheti-e ezt a gyógyszert terhesség alatt, kizárólag azután, hogy meggyőződtek arról, hogy az előnyök meghaladják a lehetséges kockázatokat.</w:t>
      </w:r>
    </w:p>
    <w:p w14:paraId="4A9304F0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</w:p>
    <w:p w14:paraId="0531458E" w14:textId="77777777" w:rsidR="000B6691" w:rsidRPr="000B6691" w:rsidRDefault="000B6691" w:rsidP="000B6691">
      <w:pPr>
        <w:suppressAutoHyphens w:val="0"/>
        <w:spacing w:line="240" w:lineRule="auto"/>
        <w:rPr>
          <w:szCs w:val="22"/>
          <w:u w:val="single"/>
        </w:rPr>
      </w:pPr>
      <w:r w:rsidRPr="000B6691">
        <w:rPr>
          <w:szCs w:val="22"/>
          <w:u w:val="single"/>
        </w:rPr>
        <w:t>Szoptatás</w:t>
      </w:r>
    </w:p>
    <w:p w14:paraId="4E460E4F" w14:textId="2FFC405F" w:rsidR="000B6691" w:rsidRPr="000B6691" w:rsidRDefault="000B6691" w:rsidP="000B6691">
      <w:pPr>
        <w:suppressAutoHyphens w:val="0"/>
        <w:spacing w:line="240" w:lineRule="auto"/>
        <w:rPr>
          <w:b/>
          <w:szCs w:val="22"/>
        </w:rPr>
      </w:pPr>
      <w:bookmarkStart w:id="2" w:name="_Hlk208928009"/>
      <w:r w:rsidRPr="000B6691">
        <w:rPr>
          <w:szCs w:val="22"/>
        </w:rPr>
        <w:t xml:space="preserve">Az </w:t>
      </w:r>
      <w:r w:rsidR="00361CEC">
        <w:rPr>
          <w:szCs w:val="22"/>
        </w:rPr>
        <w:t>a</w:t>
      </w:r>
      <w:r w:rsidRPr="000B6691">
        <w:rPr>
          <w:szCs w:val="22"/>
        </w:rPr>
        <w:t>zi</w:t>
      </w:r>
      <w:r w:rsidR="00361CEC">
        <w:rPr>
          <w:szCs w:val="22"/>
        </w:rPr>
        <w:t xml:space="preserve">tromicin </w:t>
      </w:r>
      <w:r w:rsidRPr="000B6691">
        <w:rPr>
          <w:szCs w:val="22"/>
        </w:rPr>
        <w:t xml:space="preserve">kiválasztódik az anyatejbe. A kezelőorvosa dönt arról, hogy a szoptatást kell felfüggeszteni, vagy az </w:t>
      </w:r>
      <w:r w:rsidR="00361CEC">
        <w:rPr>
          <w:szCs w:val="22"/>
        </w:rPr>
        <w:t>Azibactim 500 mg</w:t>
      </w:r>
      <w:r w:rsidRPr="000B6691">
        <w:rPr>
          <w:szCs w:val="22"/>
        </w:rPr>
        <w:t xml:space="preserve"> filmtablettával végzett kezelést kell elkerülni, figyelembe véve a szoptatás előnyét a gyermek, illetve a kezelés előnyét az anya szempontjából.</w:t>
      </w:r>
      <w:bookmarkEnd w:id="2"/>
    </w:p>
    <w:p w14:paraId="709FCF9A" w14:textId="77777777" w:rsidR="000B6691" w:rsidRPr="000B6691" w:rsidRDefault="000B6691" w:rsidP="000B6691">
      <w:pPr>
        <w:suppressAutoHyphens w:val="0"/>
        <w:spacing w:line="240" w:lineRule="auto"/>
        <w:rPr>
          <w:b/>
          <w:szCs w:val="22"/>
        </w:rPr>
      </w:pPr>
    </w:p>
    <w:p w14:paraId="3DEC3E28" w14:textId="77777777" w:rsidR="000B6691" w:rsidRPr="000B6691" w:rsidRDefault="000B6691" w:rsidP="000B6691">
      <w:pPr>
        <w:suppressAutoHyphens w:val="0"/>
        <w:spacing w:line="240" w:lineRule="auto"/>
        <w:rPr>
          <w:b/>
          <w:szCs w:val="22"/>
        </w:rPr>
      </w:pPr>
      <w:r w:rsidRPr="000B6691">
        <w:rPr>
          <w:b/>
          <w:szCs w:val="22"/>
        </w:rPr>
        <w:t>A készítmény hatásai a gépjárművezetéshez és a gépek kezeléséhez szükséges képességekre</w:t>
      </w:r>
    </w:p>
    <w:p w14:paraId="2B195E12" w14:textId="6576179D" w:rsidR="000B6691" w:rsidRPr="000B6691" w:rsidRDefault="000B6691" w:rsidP="000B6691">
      <w:pPr>
        <w:suppressAutoHyphens w:val="0"/>
        <w:spacing w:line="240" w:lineRule="auto"/>
        <w:rPr>
          <w:b/>
          <w:szCs w:val="22"/>
        </w:rPr>
      </w:pPr>
      <w:bookmarkStart w:id="3" w:name="_Hlk208928062"/>
      <w:r w:rsidRPr="000B6691">
        <w:rPr>
          <w:szCs w:val="22"/>
        </w:rPr>
        <w:t xml:space="preserve">Az </w:t>
      </w:r>
      <w:r w:rsidR="00361CEC">
        <w:rPr>
          <w:szCs w:val="22"/>
        </w:rPr>
        <w:t>Azibactim 500 mg</w:t>
      </w:r>
      <w:r w:rsidRPr="000B6691">
        <w:rPr>
          <w:szCs w:val="22"/>
        </w:rPr>
        <w:t xml:space="preserve"> filmtabletta közepes mértékben befolyásolja a gépjárművezetéshez és a gépek kezeléséhez szükséges képességeket. Az </w:t>
      </w:r>
      <w:r w:rsidR="00361CEC">
        <w:rPr>
          <w:szCs w:val="22"/>
        </w:rPr>
        <w:t>Azibactim 500 mg</w:t>
      </w:r>
      <w:r w:rsidRPr="000B6691">
        <w:rPr>
          <w:szCs w:val="22"/>
        </w:rPr>
        <w:t xml:space="preserve"> filmtabletta alkalmazásával kapcsolatban szédülést, álmosságot és görcsrohamokat jelentettek, valamint néhány embernél látás- és hallásproblémát. Ezek a lehetséges mellékhatások befolyásolhatják a gépjárművezetéshez és a gépek kezeléséhez szükséges képességeket.</w:t>
      </w:r>
      <w:bookmarkEnd w:id="3"/>
    </w:p>
    <w:p w14:paraId="70283C49" w14:textId="77777777" w:rsidR="00CB69D2" w:rsidRPr="000B6691" w:rsidRDefault="00CB69D2" w:rsidP="000B6691">
      <w:pPr>
        <w:spacing w:line="240" w:lineRule="auto"/>
        <w:rPr>
          <w:szCs w:val="22"/>
        </w:rPr>
      </w:pPr>
    </w:p>
    <w:p w14:paraId="529DBE4B" w14:textId="37850336" w:rsidR="00073ABD" w:rsidRPr="000B6691" w:rsidRDefault="006D26C9" w:rsidP="000B6691">
      <w:pPr>
        <w:spacing w:line="240" w:lineRule="auto"/>
        <w:rPr>
          <w:b/>
          <w:bCs/>
          <w:szCs w:val="22"/>
        </w:rPr>
      </w:pPr>
      <w:r>
        <w:rPr>
          <w:b/>
          <w:bCs/>
          <w:szCs w:val="22"/>
        </w:rPr>
        <w:t>A</w:t>
      </w:r>
      <w:r w:rsidR="003C35A5" w:rsidRPr="000B6691">
        <w:rPr>
          <w:b/>
          <w:bCs/>
          <w:szCs w:val="22"/>
        </w:rPr>
        <w:t>z Azibactim</w:t>
      </w:r>
      <w:r w:rsidR="00073ABD" w:rsidRPr="000B6691">
        <w:rPr>
          <w:b/>
          <w:bCs/>
          <w:szCs w:val="22"/>
        </w:rPr>
        <w:t xml:space="preserve"> 500 mg filmtabletta </w:t>
      </w:r>
      <w:r>
        <w:rPr>
          <w:b/>
          <w:bCs/>
          <w:szCs w:val="22"/>
        </w:rPr>
        <w:t>nátriumot tartalmaz</w:t>
      </w:r>
    </w:p>
    <w:p w14:paraId="089A342B" w14:textId="77777777" w:rsidR="00073ABD" w:rsidRPr="000B6691" w:rsidRDefault="00073ABD" w:rsidP="000B6691">
      <w:pPr>
        <w:spacing w:line="240" w:lineRule="auto"/>
        <w:rPr>
          <w:szCs w:val="22"/>
        </w:rPr>
      </w:pPr>
      <w:r w:rsidRPr="000B6691">
        <w:rPr>
          <w:szCs w:val="22"/>
        </w:rPr>
        <w:t xml:space="preserve">A készítmény kevesebb mint 1 mmol (23 mg) nátriumot tartalmaz </w:t>
      </w:r>
      <w:r w:rsidR="00D8697E" w:rsidRPr="000B6691">
        <w:rPr>
          <w:szCs w:val="22"/>
        </w:rPr>
        <w:t>filmtablettánként</w:t>
      </w:r>
      <w:r w:rsidRPr="000B6691">
        <w:rPr>
          <w:szCs w:val="22"/>
        </w:rPr>
        <w:t>, azaz gyakorlatilag „nátriummentes”.</w:t>
      </w:r>
    </w:p>
    <w:p w14:paraId="1ECFFED6" w14:textId="77777777" w:rsidR="00073ABD" w:rsidRPr="000B6691" w:rsidRDefault="00073ABD" w:rsidP="000B6691">
      <w:pPr>
        <w:spacing w:line="240" w:lineRule="auto"/>
        <w:rPr>
          <w:szCs w:val="22"/>
        </w:rPr>
      </w:pPr>
    </w:p>
    <w:p w14:paraId="2C700779" w14:textId="77777777" w:rsidR="00CB69D2" w:rsidRPr="000B6691" w:rsidRDefault="00CB69D2" w:rsidP="000B6691">
      <w:pPr>
        <w:spacing w:line="240" w:lineRule="auto"/>
        <w:ind w:right="-2"/>
        <w:rPr>
          <w:noProof/>
          <w:szCs w:val="22"/>
        </w:rPr>
      </w:pPr>
    </w:p>
    <w:p w14:paraId="34991B74" w14:textId="36C29806" w:rsidR="000B6691" w:rsidRPr="000B6691" w:rsidRDefault="000B6691" w:rsidP="000B6691">
      <w:pPr>
        <w:suppressAutoHyphens w:val="0"/>
        <w:spacing w:line="240" w:lineRule="auto"/>
        <w:rPr>
          <w:b/>
          <w:szCs w:val="22"/>
        </w:rPr>
      </w:pPr>
      <w:r w:rsidRPr="000B6691">
        <w:rPr>
          <w:b/>
          <w:szCs w:val="22"/>
        </w:rPr>
        <w:t>3.</w:t>
      </w:r>
      <w:r w:rsidRPr="000B6691">
        <w:rPr>
          <w:b/>
          <w:szCs w:val="22"/>
        </w:rPr>
        <w:tab/>
        <w:t xml:space="preserve">Hogyan kell szedni az </w:t>
      </w:r>
      <w:r w:rsidR="00361CEC">
        <w:rPr>
          <w:b/>
          <w:bCs/>
          <w:szCs w:val="22"/>
        </w:rPr>
        <w:t>Azibactim 500 mg</w:t>
      </w:r>
      <w:r w:rsidRPr="000B6691">
        <w:rPr>
          <w:b/>
          <w:szCs w:val="22"/>
        </w:rPr>
        <w:t xml:space="preserve"> filmtablettát?</w:t>
      </w:r>
    </w:p>
    <w:p w14:paraId="70BEFCF7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</w:p>
    <w:p w14:paraId="69FB890A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 xml:space="preserve">A gyógyszert mindig a kezelőorvosa vagy gyógyszerésze által elmondottaknak megfelelően szedje. Amennyiben nem biztos abban, hogyan alkalmazza a gyógyszert, kérdezze meg kezelőorvosát vagy gyógyszerészét. </w:t>
      </w:r>
    </w:p>
    <w:p w14:paraId="71C52177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</w:p>
    <w:p w14:paraId="32A1D475" w14:textId="0BB2DC4D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  <w:bookmarkStart w:id="4" w:name="_Hlk208932107"/>
      <w:r w:rsidRPr="000B6691">
        <w:rPr>
          <w:szCs w:val="22"/>
        </w:rPr>
        <w:t xml:space="preserve">Az </w:t>
      </w:r>
      <w:r w:rsidR="00361CEC">
        <w:rPr>
          <w:szCs w:val="22"/>
        </w:rPr>
        <w:t>Azibactim 500 mg</w:t>
      </w:r>
      <w:r w:rsidRPr="000B6691">
        <w:rPr>
          <w:szCs w:val="22"/>
        </w:rPr>
        <w:t xml:space="preserve"> filmtabletta naponta alkalmazandó mennyisége attól a bakteriális fertőzéstől függ, ami miatt Önt kezelik, valamint attól a konkrét terápiás kúrától, amelyet a kezelőorvosa vagy gyógyszerésze utasításai szerint Önnek követnie kell.</w:t>
      </w:r>
    </w:p>
    <w:p w14:paraId="05605AA8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</w:p>
    <w:p w14:paraId="5C82A3D0" w14:textId="77777777" w:rsidR="000B6691" w:rsidRPr="000B6691" w:rsidRDefault="000B6691" w:rsidP="000B6691">
      <w:pPr>
        <w:tabs>
          <w:tab w:val="left" w:pos="975"/>
        </w:tabs>
        <w:suppressAutoHyphens w:val="0"/>
        <w:spacing w:line="240" w:lineRule="auto"/>
        <w:rPr>
          <w:szCs w:val="22"/>
        </w:rPr>
      </w:pPr>
      <w:r w:rsidRPr="000B6691">
        <w:rPr>
          <w:szCs w:val="22"/>
          <w:u w:val="single"/>
        </w:rPr>
        <w:t xml:space="preserve">Legalább 45 kg-os testtömegű felnőttek, serdülők </w:t>
      </w:r>
      <w:r w:rsidRPr="000B6691">
        <w:rPr>
          <w:color w:val="000000"/>
          <w:szCs w:val="22"/>
          <w:u w:val="single"/>
          <w:lang w:val="de-DE"/>
        </w:rPr>
        <w:t>és 12 éves és idősebb gyermekek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3"/>
      </w:tblGrid>
      <w:tr w:rsidR="000B6691" w:rsidRPr="000B6691" w14:paraId="7A3206FA" w14:textId="77777777" w:rsidTr="00F80076">
        <w:tc>
          <w:tcPr>
            <w:tcW w:w="4643" w:type="dxa"/>
          </w:tcPr>
          <w:p w14:paraId="1AD35907" w14:textId="77777777" w:rsidR="000B6691" w:rsidRPr="000B6691" w:rsidRDefault="000B6691" w:rsidP="000B6691">
            <w:pPr>
              <w:suppressAutoHyphens w:val="0"/>
              <w:spacing w:line="240" w:lineRule="auto"/>
              <w:rPr>
                <w:szCs w:val="22"/>
              </w:rPr>
            </w:pPr>
            <w:r w:rsidRPr="000B6691">
              <w:rPr>
                <w:szCs w:val="22"/>
              </w:rPr>
              <w:t>Fertőzés</w:t>
            </w:r>
          </w:p>
        </w:tc>
        <w:tc>
          <w:tcPr>
            <w:tcW w:w="4643" w:type="dxa"/>
          </w:tcPr>
          <w:p w14:paraId="390B1BB0" w14:textId="77777777" w:rsidR="000B6691" w:rsidRPr="000B6691" w:rsidRDefault="000B6691" w:rsidP="000B6691">
            <w:pPr>
              <w:suppressAutoHyphens w:val="0"/>
              <w:spacing w:line="240" w:lineRule="auto"/>
              <w:rPr>
                <w:szCs w:val="22"/>
              </w:rPr>
            </w:pPr>
            <w:r w:rsidRPr="000B6691">
              <w:rPr>
                <w:szCs w:val="22"/>
              </w:rPr>
              <w:t>Terápiás kúra azitromicinnel</w:t>
            </w:r>
          </w:p>
        </w:tc>
      </w:tr>
      <w:tr w:rsidR="000B6691" w:rsidRPr="000B6691" w14:paraId="1DB853D5" w14:textId="77777777" w:rsidTr="00F80076">
        <w:tc>
          <w:tcPr>
            <w:tcW w:w="4643" w:type="dxa"/>
          </w:tcPr>
          <w:p w14:paraId="6C428F11" w14:textId="77777777" w:rsidR="000B6691" w:rsidRPr="000B6691" w:rsidRDefault="000B6691" w:rsidP="000B6691">
            <w:pPr>
              <w:suppressAutoHyphens w:val="0"/>
              <w:spacing w:line="240" w:lineRule="auto"/>
              <w:rPr>
                <w:szCs w:val="22"/>
              </w:rPr>
            </w:pPr>
            <w:r w:rsidRPr="000035EE">
              <w:rPr>
                <w:i/>
                <w:iCs/>
                <w:szCs w:val="22"/>
              </w:rPr>
              <w:lastRenderedPageBreak/>
              <w:t>Streptococcus</w:t>
            </w:r>
            <w:r w:rsidRPr="000B6691">
              <w:rPr>
                <w:szCs w:val="22"/>
              </w:rPr>
              <w:t xml:space="preserve"> baktérium okozta mandulagyulladás (tonzillitisz) vagy torokgyulladás (faringitisz)</w:t>
            </w:r>
          </w:p>
          <w:p w14:paraId="50776EE5" w14:textId="77777777" w:rsidR="000B6691" w:rsidRPr="000B6691" w:rsidRDefault="000B6691" w:rsidP="000B6691">
            <w:pPr>
              <w:suppressAutoHyphens w:val="0"/>
              <w:spacing w:line="240" w:lineRule="auto"/>
              <w:rPr>
                <w:szCs w:val="22"/>
              </w:rPr>
            </w:pPr>
          </w:p>
          <w:p w14:paraId="10E61A71" w14:textId="77777777" w:rsidR="000B6691" w:rsidRPr="000B6691" w:rsidRDefault="000B6691" w:rsidP="000B6691">
            <w:pPr>
              <w:suppressAutoHyphens w:val="0"/>
              <w:spacing w:line="240" w:lineRule="auto"/>
              <w:rPr>
                <w:szCs w:val="22"/>
              </w:rPr>
            </w:pPr>
            <w:r w:rsidRPr="000B6691">
              <w:rPr>
                <w:szCs w:val="22"/>
              </w:rPr>
              <w:t>Bakteriális melléküreg-gyulladás (szinuszitisz)</w:t>
            </w:r>
          </w:p>
          <w:p w14:paraId="66910CF5" w14:textId="77777777" w:rsidR="000B6691" w:rsidRPr="000B6691" w:rsidRDefault="000B6691" w:rsidP="000B6691">
            <w:pPr>
              <w:suppressAutoHyphens w:val="0"/>
              <w:spacing w:line="240" w:lineRule="auto"/>
              <w:rPr>
                <w:szCs w:val="22"/>
              </w:rPr>
            </w:pPr>
          </w:p>
          <w:p w14:paraId="65AAFDC6" w14:textId="77777777" w:rsidR="000B6691" w:rsidRPr="000B6691" w:rsidRDefault="000B6691" w:rsidP="000B6691">
            <w:pPr>
              <w:suppressAutoHyphens w:val="0"/>
              <w:spacing w:line="240" w:lineRule="auto"/>
              <w:rPr>
                <w:szCs w:val="22"/>
              </w:rPr>
            </w:pPr>
            <w:r w:rsidRPr="000B6691">
              <w:rPr>
                <w:szCs w:val="22"/>
              </w:rPr>
              <w:t>Bakteriális középfülgyulladás (otitisz média)</w:t>
            </w:r>
          </w:p>
          <w:p w14:paraId="6BD68EE9" w14:textId="77777777" w:rsidR="000B6691" w:rsidRPr="000B6691" w:rsidRDefault="000B6691" w:rsidP="000B6691">
            <w:pPr>
              <w:suppressAutoHyphens w:val="0"/>
              <w:spacing w:line="240" w:lineRule="auto"/>
              <w:rPr>
                <w:szCs w:val="22"/>
              </w:rPr>
            </w:pPr>
          </w:p>
          <w:p w14:paraId="213575C2" w14:textId="77777777" w:rsidR="000B6691" w:rsidRPr="000B6691" w:rsidRDefault="000B6691" w:rsidP="000B6691">
            <w:pPr>
              <w:suppressAutoHyphens w:val="0"/>
              <w:spacing w:line="240" w:lineRule="auto"/>
              <w:rPr>
                <w:szCs w:val="22"/>
              </w:rPr>
            </w:pPr>
            <w:r w:rsidRPr="000B6691">
              <w:rPr>
                <w:szCs w:val="22"/>
              </w:rPr>
              <w:t>A tüdő idült gyulladásában (krónikus bronchitisz) szenvedő betegek bakteriális fertőzései</w:t>
            </w:r>
            <w:r w:rsidRPr="000035EE">
              <w:rPr>
                <w:szCs w:val="22"/>
              </w:rPr>
              <w:t>*</w:t>
            </w:r>
          </w:p>
          <w:p w14:paraId="1AF369B9" w14:textId="77777777" w:rsidR="000B6691" w:rsidRPr="000B6691" w:rsidRDefault="000B6691" w:rsidP="000B6691">
            <w:pPr>
              <w:suppressAutoHyphens w:val="0"/>
              <w:spacing w:line="240" w:lineRule="auto"/>
              <w:rPr>
                <w:szCs w:val="22"/>
              </w:rPr>
            </w:pPr>
          </w:p>
          <w:p w14:paraId="072B944F" w14:textId="77777777" w:rsidR="000B6691" w:rsidRPr="000B6691" w:rsidRDefault="000B6691" w:rsidP="000B6691">
            <w:pPr>
              <w:suppressAutoHyphens w:val="0"/>
              <w:spacing w:line="240" w:lineRule="auto"/>
              <w:rPr>
                <w:szCs w:val="22"/>
              </w:rPr>
            </w:pPr>
            <w:r w:rsidRPr="000B6691">
              <w:rPr>
                <w:szCs w:val="22"/>
              </w:rPr>
              <w:t>Tüdőgyulladás (területen szerzett tüdőgyulladás, nem kórházban szerzett fertőzés)</w:t>
            </w:r>
            <w:r w:rsidRPr="000B6691">
              <w:rPr>
                <w:szCs w:val="22"/>
                <w:vertAlign w:val="superscript"/>
              </w:rPr>
              <w:t>#</w:t>
            </w:r>
          </w:p>
          <w:p w14:paraId="2DE553B9" w14:textId="77777777" w:rsidR="000B6691" w:rsidRPr="000B6691" w:rsidRDefault="000B6691" w:rsidP="000B6691">
            <w:pPr>
              <w:suppressAutoHyphens w:val="0"/>
              <w:spacing w:line="240" w:lineRule="auto"/>
              <w:rPr>
                <w:szCs w:val="22"/>
              </w:rPr>
            </w:pPr>
          </w:p>
          <w:p w14:paraId="72766CD2" w14:textId="77777777" w:rsidR="000B6691" w:rsidRDefault="000B6691" w:rsidP="000B6691">
            <w:pPr>
              <w:suppressAutoHyphens w:val="0"/>
              <w:spacing w:line="240" w:lineRule="auto"/>
              <w:rPr>
                <w:szCs w:val="22"/>
              </w:rPr>
            </w:pPr>
            <w:r w:rsidRPr="000B6691">
              <w:rPr>
                <w:szCs w:val="22"/>
              </w:rPr>
              <w:t>A bőr és a bőr alatti szövetek bakteriális fertőzései</w:t>
            </w:r>
          </w:p>
          <w:p w14:paraId="2B08E651" w14:textId="77777777" w:rsidR="00B33C56" w:rsidRDefault="00B33C56" w:rsidP="000B6691">
            <w:pPr>
              <w:suppressAutoHyphens w:val="0"/>
              <w:spacing w:line="240" w:lineRule="auto"/>
              <w:rPr>
                <w:szCs w:val="22"/>
              </w:rPr>
            </w:pPr>
          </w:p>
          <w:p w14:paraId="51C99C73" w14:textId="5BF6BBE1" w:rsidR="00B33C56" w:rsidRPr="000B6691" w:rsidRDefault="00B33C56" w:rsidP="000B6691">
            <w:pPr>
              <w:suppressAutoHyphens w:val="0"/>
              <w:spacing w:line="240" w:lineRule="auto"/>
              <w:rPr>
                <w:szCs w:val="22"/>
              </w:rPr>
            </w:pPr>
            <w:r w:rsidRPr="00C76715">
              <w:t>Bakteriális fogínygyulladás (periodontitisz) vagy fogínytályog (periodontális tályog)</w:t>
            </w:r>
          </w:p>
        </w:tc>
        <w:tc>
          <w:tcPr>
            <w:tcW w:w="4643" w:type="dxa"/>
          </w:tcPr>
          <w:p w14:paraId="70B653C3" w14:textId="30AF79EB" w:rsidR="000B6691" w:rsidRPr="000035EE" w:rsidRDefault="000B6691" w:rsidP="000035EE">
            <w:pPr>
              <w:suppressAutoHyphens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0B6691">
              <w:rPr>
                <w:color w:val="000000"/>
                <w:szCs w:val="22"/>
              </w:rPr>
              <w:t>500 mg naponta egyszer szedve 3 napig.</w:t>
            </w:r>
          </w:p>
        </w:tc>
      </w:tr>
      <w:tr w:rsidR="00B33C56" w:rsidRPr="000B6691" w14:paraId="2AB65639" w14:textId="77777777" w:rsidTr="00F80076">
        <w:tc>
          <w:tcPr>
            <w:tcW w:w="4643" w:type="dxa"/>
          </w:tcPr>
          <w:p w14:paraId="2A7C42F5" w14:textId="7500DEB2" w:rsidR="00B33C56" w:rsidRPr="000B6691" w:rsidRDefault="00B33C56" w:rsidP="00B33C56">
            <w:pPr>
              <w:suppressAutoHyphens w:val="0"/>
              <w:spacing w:line="240" w:lineRule="auto"/>
              <w:rPr>
                <w:szCs w:val="22"/>
              </w:rPr>
            </w:pPr>
            <w:r w:rsidRPr="00977592">
              <w:t>Korai lokalizált Lyme-kór (vándorló bőrpír, úgynevezett eritéma migránsz, főként kullancscsípés okozza)</w:t>
            </w:r>
          </w:p>
        </w:tc>
        <w:tc>
          <w:tcPr>
            <w:tcW w:w="4643" w:type="dxa"/>
          </w:tcPr>
          <w:p w14:paraId="7C2175EF" w14:textId="3D6C49CD" w:rsidR="00B33C56" w:rsidRPr="000B6691" w:rsidRDefault="00B33C56" w:rsidP="00B33C56">
            <w:pPr>
              <w:suppressAutoHyphens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977592">
              <w:t>1000 mg a kezelés első napján és 500 mg naponta egyszer szedve a következő 9 napig.</w:t>
            </w:r>
          </w:p>
        </w:tc>
      </w:tr>
      <w:tr w:rsidR="000B6691" w:rsidRPr="000B6691" w14:paraId="40F5394F" w14:textId="77777777" w:rsidTr="00F80076">
        <w:tc>
          <w:tcPr>
            <w:tcW w:w="4643" w:type="dxa"/>
          </w:tcPr>
          <w:p w14:paraId="72DFA854" w14:textId="0F77577F" w:rsidR="000B6691" w:rsidRPr="000035EE" w:rsidRDefault="000B6691" w:rsidP="000035EE">
            <w:pPr>
              <w:suppressAutoHyphens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0B6691">
              <w:rPr>
                <w:i/>
                <w:iCs/>
                <w:color w:val="000000"/>
                <w:szCs w:val="22"/>
              </w:rPr>
              <w:t xml:space="preserve">Chlamydia trachomatis </w:t>
            </w:r>
            <w:r w:rsidRPr="000B6691">
              <w:rPr>
                <w:color w:val="000000"/>
                <w:szCs w:val="22"/>
              </w:rPr>
              <w:t xml:space="preserve">baktérium okozta húgycső- és méhnyakfertőzés </w:t>
            </w:r>
          </w:p>
        </w:tc>
        <w:tc>
          <w:tcPr>
            <w:tcW w:w="4643" w:type="dxa"/>
          </w:tcPr>
          <w:p w14:paraId="0949A2C5" w14:textId="77777777" w:rsidR="000B6691" w:rsidRPr="000B6691" w:rsidRDefault="000B6691" w:rsidP="000B6691">
            <w:pPr>
              <w:suppressAutoHyphens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0B6691">
              <w:rPr>
                <w:color w:val="000000"/>
                <w:szCs w:val="22"/>
              </w:rPr>
              <w:t xml:space="preserve">1000 mg egyszeri adagban szedve </w:t>
            </w:r>
          </w:p>
          <w:p w14:paraId="68F6039B" w14:textId="77777777" w:rsidR="000B6691" w:rsidRPr="000B6691" w:rsidRDefault="000B6691" w:rsidP="000B6691">
            <w:pPr>
              <w:suppressAutoHyphens w:val="0"/>
              <w:spacing w:line="240" w:lineRule="auto"/>
              <w:rPr>
                <w:szCs w:val="22"/>
              </w:rPr>
            </w:pPr>
          </w:p>
        </w:tc>
      </w:tr>
      <w:tr w:rsidR="000B6691" w:rsidRPr="000B6691" w14:paraId="6C55F9AA" w14:textId="77777777" w:rsidTr="00F80076">
        <w:tc>
          <w:tcPr>
            <w:tcW w:w="9286" w:type="dxa"/>
            <w:gridSpan w:val="2"/>
          </w:tcPr>
          <w:p w14:paraId="1AA46A09" w14:textId="77777777" w:rsidR="000B6691" w:rsidRPr="000B6691" w:rsidRDefault="000B6691" w:rsidP="000B6691">
            <w:pPr>
              <w:suppressAutoHyphens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0035EE">
              <w:rPr>
                <w:color w:val="000000"/>
                <w:szCs w:val="22"/>
              </w:rPr>
              <w:t>*</w:t>
            </w:r>
            <w:r w:rsidRPr="000B6691">
              <w:rPr>
                <w:color w:val="000000"/>
                <w:szCs w:val="22"/>
              </w:rPr>
              <w:t xml:space="preserve">kizárólag felnőtt betegek részére </w:t>
            </w:r>
          </w:p>
          <w:p w14:paraId="3084A90C" w14:textId="77777777" w:rsidR="000B6691" w:rsidRPr="000B6691" w:rsidRDefault="000B6691" w:rsidP="000B6691">
            <w:pPr>
              <w:suppressAutoHyphens w:val="0"/>
              <w:spacing w:line="240" w:lineRule="auto"/>
              <w:rPr>
                <w:szCs w:val="22"/>
              </w:rPr>
            </w:pPr>
            <w:r w:rsidRPr="000B6691">
              <w:rPr>
                <w:color w:val="000000"/>
                <w:szCs w:val="22"/>
                <w:vertAlign w:val="superscript"/>
              </w:rPr>
              <w:t>#</w:t>
            </w:r>
            <w:r w:rsidRPr="000B6691">
              <w:rPr>
                <w:color w:val="000000"/>
                <w:szCs w:val="22"/>
              </w:rPr>
              <w:t xml:space="preserve"> felnőtt betegeknél szájon át történő kezelés követheti a kezdeti intravénás kezelést</w:t>
            </w:r>
            <w:r w:rsidRPr="000B6691">
              <w:rPr>
                <w:szCs w:val="22"/>
              </w:rPr>
              <w:t xml:space="preserve"> </w:t>
            </w:r>
          </w:p>
        </w:tc>
      </w:tr>
    </w:tbl>
    <w:p w14:paraId="3957D376" w14:textId="77777777" w:rsidR="000B6691" w:rsidRPr="000B6691" w:rsidRDefault="000B6691" w:rsidP="000B6691">
      <w:pPr>
        <w:suppressAutoHyphens w:val="0"/>
        <w:spacing w:line="240" w:lineRule="auto"/>
        <w:rPr>
          <w:szCs w:val="22"/>
          <w:u w:val="single"/>
        </w:rPr>
      </w:pPr>
    </w:p>
    <w:p w14:paraId="79583480" w14:textId="77777777" w:rsidR="000B6691" w:rsidRPr="000B6691" w:rsidRDefault="000B6691" w:rsidP="000B6691">
      <w:pPr>
        <w:suppressAutoHyphens w:val="0"/>
        <w:spacing w:line="240" w:lineRule="auto"/>
        <w:rPr>
          <w:b/>
          <w:bCs/>
          <w:szCs w:val="22"/>
        </w:rPr>
      </w:pPr>
      <w:r w:rsidRPr="000B6691">
        <w:rPr>
          <w:b/>
          <w:bCs/>
          <w:szCs w:val="22"/>
        </w:rPr>
        <w:t>Alkalmazása gyermekeknél és serdülőknél</w:t>
      </w:r>
    </w:p>
    <w:p w14:paraId="47E2FC26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>Ha a testtömege 45 kg-nál kisebb vagy Ön nem képes lenyelni ezt a gyógyszerkészítményt, kérdezze kezelőorvosát vagy gyógyszerészét, mivel más, azitromicint tartalmazó gyógyszerkészítmény is rendelkezésre áll, amely alkalmasabb lehet Önnek</w:t>
      </w:r>
      <w:bookmarkEnd w:id="4"/>
      <w:r w:rsidRPr="000B6691">
        <w:rPr>
          <w:szCs w:val="22"/>
        </w:rPr>
        <w:t>.</w:t>
      </w:r>
    </w:p>
    <w:p w14:paraId="69F01C23" w14:textId="77777777" w:rsidR="000B6691" w:rsidRPr="000B6691" w:rsidRDefault="000B6691" w:rsidP="000B6691">
      <w:pPr>
        <w:suppressAutoHyphens w:val="0"/>
        <w:spacing w:line="240" w:lineRule="auto"/>
        <w:rPr>
          <w:b/>
          <w:szCs w:val="22"/>
        </w:rPr>
      </w:pPr>
    </w:p>
    <w:p w14:paraId="3B745EDB" w14:textId="77777777" w:rsidR="000B6691" w:rsidRPr="000B6691" w:rsidRDefault="000B6691" w:rsidP="000B6691">
      <w:pPr>
        <w:suppressAutoHyphens w:val="0"/>
        <w:spacing w:line="240" w:lineRule="auto"/>
        <w:rPr>
          <w:b/>
          <w:szCs w:val="22"/>
        </w:rPr>
      </w:pPr>
      <w:bookmarkStart w:id="5" w:name="_Hlk208932405"/>
      <w:r w:rsidRPr="000B6691">
        <w:rPr>
          <w:b/>
          <w:szCs w:val="22"/>
        </w:rPr>
        <w:t>Az alkalmazás módja</w:t>
      </w:r>
    </w:p>
    <w:p w14:paraId="5C334A37" w14:textId="77777777" w:rsidR="00C10C19" w:rsidRDefault="00C10C19" w:rsidP="000B6691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03AD798C" w14:textId="38BD9614" w:rsidR="000B6691" w:rsidRPr="000B6691" w:rsidRDefault="000B6691" w:rsidP="000B6691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0B6691">
        <w:rPr>
          <w:szCs w:val="22"/>
        </w:rPr>
        <w:t xml:space="preserve">Szájon át történő alkalmazásra. </w:t>
      </w:r>
    </w:p>
    <w:p w14:paraId="311CB339" w14:textId="49D2C9A5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>Az Azi</w:t>
      </w:r>
      <w:r w:rsidR="00C10C19">
        <w:rPr>
          <w:szCs w:val="22"/>
        </w:rPr>
        <w:t>bactim</w:t>
      </w:r>
      <w:r w:rsidRPr="000B6691">
        <w:rPr>
          <w:szCs w:val="22"/>
        </w:rPr>
        <w:t xml:space="preserve"> 5</w:t>
      </w:r>
      <w:r w:rsidR="00C10C19">
        <w:rPr>
          <w:szCs w:val="22"/>
        </w:rPr>
        <w:t>0</w:t>
      </w:r>
      <w:r w:rsidRPr="000B6691">
        <w:rPr>
          <w:szCs w:val="22"/>
        </w:rPr>
        <w:t>0 mg filmtablettát szájon át, napi egyszeri adagban kell szedni. A tablettát kevés vízzel, egészben lenyelve, étkezés közben vagy attól függetlenül kell bevenni. A gyógyszer közvetlen étkezés előtti bevétele segíthet az emésztőrendszeri panaszok csökkentésében.</w:t>
      </w:r>
    </w:p>
    <w:bookmarkEnd w:id="5"/>
    <w:p w14:paraId="0D31FC64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</w:p>
    <w:p w14:paraId="51AC5128" w14:textId="2B1BB721" w:rsidR="000B6691" w:rsidRPr="000B6691" w:rsidRDefault="000B6691" w:rsidP="000B6691">
      <w:pPr>
        <w:suppressAutoHyphens w:val="0"/>
        <w:spacing w:line="240" w:lineRule="auto"/>
        <w:rPr>
          <w:b/>
          <w:szCs w:val="22"/>
        </w:rPr>
      </w:pPr>
      <w:r w:rsidRPr="000B6691">
        <w:rPr>
          <w:b/>
          <w:szCs w:val="22"/>
        </w:rPr>
        <w:t xml:space="preserve">Ha az előírtnál több </w:t>
      </w:r>
      <w:r w:rsidR="00361CEC">
        <w:rPr>
          <w:b/>
          <w:szCs w:val="22"/>
        </w:rPr>
        <w:t>Azibactim 500 mg</w:t>
      </w:r>
      <w:r w:rsidRPr="000B6691">
        <w:rPr>
          <w:b/>
          <w:szCs w:val="22"/>
        </w:rPr>
        <w:t xml:space="preserve"> filmtablettát vett be</w:t>
      </w:r>
    </w:p>
    <w:p w14:paraId="5AB25AA6" w14:textId="6B33153D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  <w:bookmarkStart w:id="6" w:name="_Hlk208932555"/>
      <w:r w:rsidRPr="000B6691">
        <w:rPr>
          <w:szCs w:val="22"/>
        </w:rPr>
        <w:t xml:space="preserve">Ha az előírtnál több </w:t>
      </w:r>
      <w:r w:rsidR="00361CEC">
        <w:rPr>
          <w:szCs w:val="22"/>
        </w:rPr>
        <w:t>Azibactim 500 mg</w:t>
      </w:r>
      <w:r w:rsidRPr="000B6691">
        <w:rPr>
          <w:szCs w:val="22"/>
        </w:rPr>
        <w:t xml:space="preserve"> filmtablettát vett be, akkor rosszul érezheti magát. A túladagolás tipikus jelei lehetnek a hányás, a hasmenés, a hasi fájdalom és a hányinger. Azonnal forduljon kezelőorvosához vagy jelentkezzen a legközelebbi kórház sürgősségi ügyeletén.</w:t>
      </w:r>
    </w:p>
    <w:p w14:paraId="074C7A75" w14:textId="77777777" w:rsidR="000B6691" w:rsidRPr="000B6691" w:rsidRDefault="000B6691" w:rsidP="000B6691">
      <w:pPr>
        <w:suppressAutoHyphens w:val="0"/>
        <w:spacing w:line="240" w:lineRule="auto"/>
        <w:rPr>
          <w:b/>
          <w:szCs w:val="22"/>
        </w:rPr>
      </w:pPr>
    </w:p>
    <w:bookmarkEnd w:id="6"/>
    <w:p w14:paraId="1C02A06A" w14:textId="017E9DB3" w:rsidR="000B6691" w:rsidRPr="000B6691" w:rsidRDefault="000B6691" w:rsidP="000B6691">
      <w:pPr>
        <w:suppressAutoHyphens w:val="0"/>
        <w:spacing w:line="240" w:lineRule="auto"/>
        <w:rPr>
          <w:b/>
          <w:szCs w:val="22"/>
        </w:rPr>
      </w:pPr>
      <w:r w:rsidRPr="000B6691">
        <w:rPr>
          <w:b/>
          <w:szCs w:val="22"/>
        </w:rPr>
        <w:t xml:space="preserve">Ha elfelejtette bevenni az </w:t>
      </w:r>
      <w:r w:rsidR="00361CEC">
        <w:rPr>
          <w:b/>
          <w:szCs w:val="22"/>
        </w:rPr>
        <w:t>Azibactim 500 mg</w:t>
      </w:r>
      <w:r w:rsidRPr="000B6691">
        <w:rPr>
          <w:b/>
          <w:szCs w:val="22"/>
        </w:rPr>
        <w:t xml:space="preserve"> filmtablettát</w:t>
      </w:r>
    </w:p>
    <w:p w14:paraId="2BD0C80B" w14:textId="20DD0C1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  <w:bookmarkStart w:id="7" w:name="_Hlk208932593"/>
      <w:r w:rsidRPr="000B6691">
        <w:rPr>
          <w:szCs w:val="22"/>
        </w:rPr>
        <w:t xml:space="preserve">Ha elfelejti bevenni az </w:t>
      </w:r>
      <w:r w:rsidR="00361CEC">
        <w:rPr>
          <w:szCs w:val="22"/>
        </w:rPr>
        <w:t>Azibactim 500 mg</w:t>
      </w:r>
      <w:r w:rsidRPr="000B6691">
        <w:rPr>
          <w:szCs w:val="22"/>
        </w:rPr>
        <w:t xml:space="preserve"> filmtablettát a lehető leghamarabb pótolja, ha ez legalább 12 órával az esedékes következő adag elött történik. Ha 12 óránál kevesebb idő van a következő adagjáig, akkor hagyja ki az elfelejtett adagot és vegye be a következő adagot a szokásos időben. Ne vegyen be kétszeres adagot a kihagyott adag pótlására.</w:t>
      </w:r>
      <w:bookmarkEnd w:id="7"/>
    </w:p>
    <w:p w14:paraId="0397170E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</w:p>
    <w:p w14:paraId="565C2B62" w14:textId="06411645" w:rsidR="000B6691" w:rsidRPr="000B6691" w:rsidRDefault="000B6691" w:rsidP="000B6691">
      <w:pPr>
        <w:suppressAutoHyphens w:val="0"/>
        <w:spacing w:line="240" w:lineRule="auto"/>
        <w:rPr>
          <w:b/>
          <w:szCs w:val="22"/>
        </w:rPr>
      </w:pPr>
      <w:r w:rsidRPr="000B6691">
        <w:rPr>
          <w:b/>
          <w:szCs w:val="22"/>
        </w:rPr>
        <w:t xml:space="preserve">Ha idő előtt abbahagyja az </w:t>
      </w:r>
      <w:r w:rsidR="00361CEC">
        <w:rPr>
          <w:b/>
          <w:szCs w:val="22"/>
        </w:rPr>
        <w:t>Azibactim 500 mg</w:t>
      </w:r>
      <w:r w:rsidRPr="000B6691">
        <w:rPr>
          <w:b/>
          <w:szCs w:val="22"/>
        </w:rPr>
        <w:t xml:space="preserve"> filmtabletta szedését</w:t>
      </w:r>
    </w:p>
    <w:p w14:paraId="28F92A64" w14:textId="0474252D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  <w:bookmarkStart w:id="8" w:name="_Hlk208932707"/>
      <w:r w:rsidRPr="000B6691">
        <w:rPr>
          <w:szCs w:val="22"/>
        </w:rPr>
        <w:t xml:space="preserve">Ha idő előtt abbahagyja az </w:t>
      </w:r>
      <w:r w:rsidR="00361CEC">
        <w:rPr>
          <w:szCs w:val="22"/>
        </w:rPr>
        <w:t>Azibactim 500 mg</w:t>
      </w:r>
      <w:r w:rsidRPr="000B6691">
        <w:rPr>
          <w:szCs w:val="22"/>
        </w:rPr>
        <w:t xml:space="preserve"> filmtabletta szedését, akkor a fertőzés visszatérhet. Szedje az </w:t>
      </w:r>
      <w:r w:rsidR="00361CEC">
        <w:rPr>
          <w:szCs w:val="22"/>
        </w:rPr>
        <w:t>Azibactim 500 mg</w:t>
      </w:r>
      <w:r w:rsidRPr="000B6691">
        <w:rPr>
          <w:szCs w:val="22"/>
        </w:rPr>
        <w:t xml:space="preserve"> filmtablettát egészen a kezelés végéig, még akkor is, ha kezdi jobban érezni magát.</w:t>
      </w:r>
    </w:p>
    <w:bookmarkEnd w:id="8"/>
    <w:p w14:paraId="79DC055B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</w:p>
    <w:p w14:paraId="08C67BC2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>Ha bármilyen további kérdése van a gyógyszer alkalmazásával kapcsolatban, kérdezze meg kezelőorvosát, gyógyszerészét vagy a gondozását végző egészségügyi szakembert.</w:t>
      </w:r>
    </w:p>
    <w:p w14:paraId="41867327" w14:textId="77777777" w:rsidR="000B6691" w:rsidRDefault="000B6691" w:rsidP="000B6691">
      <w:pPr>
        <w:suppressAutoHyphens w:val="0"/>
        <w:spacing w:line="240" w:lineRule="auto"/>
        <w:rPr>
          <w:szCs w:val="22"/>
        </w:rPr>
      </w:pPr>
    </w:p>
    <w:p w14:paraId="432D01B3" w14:textId="77777777" w:rsidR="00C10C19" w:rsidRPr="000B6691" w:rsidRDefault="00C10C19" w:rsidP="000B6691">
      <w:pPr>
        <w:suppressAutoHyphens w:val="0"/>
        <w:spacing w:line="240" w:lineRule="auto"/>
        <w:rPr>
          <w:szCs w:val="22"/>
        </w:rPr>
      </w:pPr>
    </w:p>
    <w:p w14:paraId="5DFC896A" w14:textId="77777777" w:rsidR="000B6691" w:rsidRPr="000B6691" w:rsidRDefault="000B6691" w:rsidP="000B6691">
      <w:pPr>
        <w:suppressAutoHyphens w:val="0"/>
        <w:spacing w:line="240" w:lineRule="auto"/>
        <w:rPr>
          <w:b/>
          <w:bCs/>
          <w:szCs w:val="22"/>
        </w:rPr>
      </w:pPr>
      <w:r w:rsidRPr="000B6691">
        <w:rPr>
          <w:b/>
          <w:bCs/>
          <w:szCs w:val="22"/>
        </w:rPr>
        <w:t>4.</w:t>
      </w:r>
      <w:r w:rsidRPr="000B6691">
        <w:rPr>
          <w:b/>
          <w:bCs/>
          <w:szCs w:val="22"/>
        </w:rPr>
        <w:tab/>
        <w:t>Lehetséges mellékhatások</w:t>
      </w:r>
    </w:p>
    <w:p w14:paraId="3C309714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</w:p>
    <w:p w14:paraId="2F209F80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 xml:space="preserve">Mint minden gyógyszer, így ez a gyógyszer is okozhat mellékhatásokat, amelyek azonban nem </w:t>
      </w:r>
    </w:p>
    <w:p w14:paraId="1193C50C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  <w:r w:rsidRPr="000B6691">
        <w:rPr>
          <w:szCs w:val="22"/>
        </w:rPr>
        <w:t>mindenkinél jelentkeznek.</w:t>
      </w:r>
    </w:p>
    <w:p w14:paraId="6CFB2523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</w:p>
    <w:p w14:paraId="79CCB05D" w14:textId="77777777" w:rsidR="000B6691" w:rsidRPr="000B6691" w:rsidRDefault="000B6691" w:rsidP="000B6691">
      <w:pPr>
        <w:suppressAutoHyphens w:val="0"/>
        <w:spacing w:line="240" w:lineRule="auto"/>
        <w:rPr>
          <w:b/>
          <w:szCs w:val="22"/>
        </w:rPr>
      </w:pPr>
      <w:r w:rsidRPr="000B6691">
        <w:rPr>
          <w:b/>
          <w:szCs w:val="22"/>
        </w:rPr>
        <w:t>Súlyos mellékhatások</w:t>
      </w:r>
    </w:p>
    <w:p w14:paraId="3C96DB58" w14:textId="59B5D2FC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  <w:bookmarkStart w:id="9" w:name="_Hlk208932865"/>
      <w:r w:rsidRPr="000B6691">
        <w:rPr>
          <w:szCs w:val="22"/>
        </w:rPr>
        <w:t xml:space="preserve">Ha a következő tünetek bármelyikét észleli, hagyja abba az </w:t>
      </w:r>
      <w:r w:rsidR="00361CEC">
        <w:rPr>
          <w:szCs w:val="22"/>
        </w:rPr>
        <w:t>Azibactim 500 mg</w:t>
      </w:r>
      <w:r w:rsidRPr="000B6691">
        <w:rPr>
          <w:szCs w:val="22"/>
        </w:rPr>
        <w:t xml:space="preserve"> filmtabletta szedését és azonnal forduljon orvoshoz:</w:t>
      </w:r>
    </w:p>
    <w:p w14:paraId="026986AE" w14:textId="77777777" w:rsidR="000B6691" w:rsidRPr="000B6691" w:rsidRDefault="000B6691" w:rsidP="000B6691">
      <w:pPr>
        <w:suppressAutoHyphens w:val="0"/>
        <w:spacing w:line="240" w:lineRule="auto"/>
        <w:ind w:left="426" w:hanging="426"/>
        <w:rPr>
          <w:szCs w:val="22"/>
        </w:rPr>
      </w:pPr>
      <w:r w:rsidRPr="000B6691">
        <w:rPr>
          <w:szCs w:val="22"/>
        </w:rPr>
        <w:t xml:space="preserve">• </w:t>
      </w:r>
      <w:r w:rsidRPr="000B6691">
        <w:rPr>
          <w:szCs w:val="22"/>
        </w:rPr>
        <w:tab/>
        <w:t>hirtelen fellépő zihálás, légzési nehézség, szemhéj-, arc- vagy ajakduzzanat, kiütés vagy viszketés, különösen, ha az egész testet érinti (</w:t>
      </w:r>
      <w:r w:rsidRPr="000B6691">
        <w:rPr>
          <w:i/>
          <w:iCs/>
          <w:szCs w:val="22"/>
        </w:rPr>
        <w:t>túlérzékenységi reakció</w:t>
      </w:r>
      <w:r w:rsidRPr="000B6691">
        <w:rPr>
          <w:szCs w:val="22"/>
        </w:rPr>
        <w:t>, gyakoriság nem ismert)</w:t>
      </w:r>
    </w:p>
    <w:p w14:paraId="25606E2B" w14:textId="77777777" w:rsidR="000B6691" w:rsidRPr="000B6691" w:rsidRDefault="000B6691" w:rsidP="000B6691">
      <w:pPr>
        <w:suppressAutoHyphens w:val="0"/>
        <w:spacing w:line="240" w:lineRule="auto"/>
        <w:ind w:left="426" w:hanging="426"/>
        <w:rPr>
          <w:szCs w:val="22"/>
        </w:rPr>
      </w:pPr>
      <w:r w:rsidRPr="000B6691">
        <w:rPr>
          <w:szCs w:val="22"/>
        </w:rPr>
        <w:t>•</w:t>
      </w:r>
      <w:r w:rsidRPr="000B6691">
        <w:rPr>
          <w:szCs w:val="22"/>
        </w:rPr>
        <w:tab/>
        <w:t xml:space="preserve"> gyors vagy szabálytalan szívverés (</w:t>
      </w:r>
      <w:r w:rsidRPr="000B6691">
        <w:rPr>
          <w:i/>
          <w:iCs/>
          <w:szCs w:val="22"/>
        </w:rPr>
        <w:t>kardiális aritmia vagy torsades de pointes típusú gyors szívverés, úgynevezett tahikardia</w:t>
      </w:r>
      <w:r w:rsidRPr="000B6691">
        <w:rPr>
          <w:szCs w:val="22"/>
        </w:rPr>
        <w:t>, gyakoriság nem ismert)</w:t>
      </w:r>
    </w:p>
    <w:p w14:paraId="7F6F40DC" w14:textId="77777777" w:rsidR="000B6691" w:rsidRPr="000B6691" w:rsidRDefault="000B6691" w:rsidP="000B6691">
      <w:pPr>
        <w:suppressAutoHyphens w:val="0"/>
        <w:spacing w:line="240" w:lineRule="auto"/>
        <w:ind w:left="426" w:hanging="426"/>
        <w:rPr>
          <w:szCs w:val="22"/>
        </w:rPr>
      </w:pPr>
      <w:r w:rsidRPr="000B6691">
        <w:rPr>
          <w:szCs w:val="22"/>
        </w:rPr>
        <w:t xml:space="preserve">• </w:t>
      </w:r>
      <w:r w:rsidRPr="000B6691">
        <w:rPr>
          <w:szCs w:val="22"/>
        </w:rPr>
        <w:tab/>
        <w:t>sötét színű vizelet, étvágytalanság vagy a bőr, illetve a szemfehérje sárgasága, amelyek a májbetegség jelei (</w:t>
      </w:r>
      <w:r w:rsidRPr="000B6691">
        <w:rPr>
          <w:i/>
          <w:iCs/>
          <w:szCs w:val="22"/>
        </w:rPr>
        <w:t>májelégtelenség vagy májnekrózis</w:t>
      </w:r>
      <w:r w:rsidRPr="000B6691">
        <w:rPr>
          <w:szCs w:val="22"/>
        </w:rPr>
        <w:t xml:space="preserve"> [gyakoriság nem ismert].</w:t>
      </w:r>
    </w:p>
    <w:p w14:paraId="6A183593" w14:textId="77777777" w:rsidR="000B6691" w:rsidRPr="000B6691" w:rsidRDefault="000B6691" w:rsidP="000B6691">
      <w:pPr>
        <w:suppressAutoHyphens w:val="0"/>
        <w:spacing w:line="240" w:lineRule="auto"/>
        <w:ind w:left="426" w:hanging="426"/>
        <w:rPr>
          <w:szCs w:val="22"/>
        </w:rPr>
      </w:pPr>
      <w:r w:rsidRPr="000B6691">
        <w:rPr>
          <w:szCs w:val="22"/>
        </w:rPr>
        <w:t xml:space="preserve">• </w:t>
      </w:r>
      <w:r w:rsidRPr="000B6691">
        <w:rPr>
          <w:szCs w:val="22"/>
        </w:rPr>
        <w:tab/>
        <w:t>súlyos hasmenés hasi görcsökkel, véres széklet és/vagy láz vastagbélfertőzést jelenthet (</w:t>
      </w:r>
      <w:r w:rsidRPr="000B6691">
        <w:rPr>
          <w:i/>
          <w:iCs/>
          <w:szCs w:val="22"/>
        </w:rPr>
        <w:t>antibiotikum-kezeléssel összefüggő vastagbélgyulladás</w:t>
      </w:r>
      <w:r w:rsidRPr="000B6691">
        <w:rPr>
          <w:szCs w:val="22"/>
        </w:rPr>
        <w:t>, gyakoriság nem ismert). Ne vegyen be hasmenés elleni gyógyszereket, amelyek a bélmozgást gátolják (</w:t>
      </w:r>
      <w:r w:rsidRPr="000B6691">
        <w:rPr>
          <w:i/>
          <w:iCs/>
          <w:szCs w:val="22"/>
        </w:rPr>
        <w:t>perisztaltikát csökkentő szereket</w:t>
      </w:r>
      <w:r w:rsidRPr="000B6691">
        <w:rPr>
          <w:szCs w:val="22"/>
        </w:rPr>
        <w:t>).</w:t>
      </w:r>
    </w:p>
    <w:p w14:paraId="3DCC39C5" w14:textId="77777777" w:rsidR="000B6691" w:rsidRPr="000B6691" w:rsidRDefault="000B6691" w:rsidP="000B6691">
      <w:pPr>
        <w:suppressAutoHyphens w:val="0"/>
        <w:spacing w:line="240" w:lineRule="auto"/>
        <w:ind w:left="426" w:hanging="426"/>
        <w:rPr>
          <w:szCs w:val="22"/>
        </w:rPr>
      </w:pPr>
      <w:r w:rsidRPr="000B6691">
        <w:rPr>
          <w:szCs w:val="22"/>
        </w:rPr>
        <w:t>•</w:t>
      </w:r>
      <w:r w:rsidRPr="000B6691">
        <w:rPr>
          <w:szCs w:val="22"/>
        </w:rPr>
        <w:tab/>
        <w:t>a törzsön megjelenő vöröses, nem kiemelkedő, céltáblaszerű vagy körkörös, középen gyakran hólyagos foltok; bőrhámlás; fekélyképződés a szájban, a torokban, az orrban, a nemi szerveken és a szemeken. Ezeknek a súlyos bőrkiütéseknek a megjelenését megelőzheti láz vagy influenzaszerű tünetek fellépése (</w:t>
      </w:r>
      <w:r w:rsidRPr="000B6691">
        <w:rPr>
          <w:i/>
          <w:iCs/>
          <w:szCs w:val="22"/>
        </w:rPr>
        <w:t>Stevens–Johnson-szindróma</w:t>
      </w:r>
      <w:r w:rsidRPr="000B6691">
        <w:rPr>
          <w:szCs w:val="22"/>
        </w:rPr>
        <w:t xml:space="preserve"> vagy </w:t>
      </w:r>
      <w:r w:rsidRPr="000B6691">
        <w:rPr>
          <w:i/>
          <w:iCs/>
          <w:szCs w:val="22"/>
        </w:rPr>
        <w:t>toxikus epidermális nekrolízis</w:t>
      </w:r>
      <w:r w:rsidRPr="000B6691">
        <w:rPr>
          <w:szCs w:val="22"/>
        </w:rPr>
        <w:t>, gyakoriság nem ismert).</w:t>
      </w:r>
    </w:p>
    <w:p w14:paraId="5ED10D96" w14:textId="77777777" w:rsidR="000B6691" w:rsidRPr="000B6691" w:rsidRDefault="000B6691" w:rsidP="000B6691">
      <w:pPr>
        <w:suppressAutoHyphens w:val="0"/>
        <w:spacing w:line="240" w:lineRule="auto"/>
        <w:ind w:left="426" w:hanging="426"/>
        <w:rPr>
          <w:szCs w:val="22"/>
        </w:rPr>
      </w:pPr>
      <w:r w:rsidRPr="000B6691">
        <w:rPr>
          <w:szCs w:val="22"/>
        </w:rPr>
        <w:t xml:space="preserve">• </w:t>
      </w:r>
      <w:r w:rsidRPr="000B6691">
        <w:rPr>
          <w:szCs w:val="22"/>
        </w:rPr>
        <w:tab/>
        <w:t>kiterjedt bőrkiütések, magas testhőmérséklet és megnagyobbodott nyirokcsomók (</w:t>
      </w:r>
      <w:r w:rsidRPr="000B6691">
        <w:rPr>
          <w:i/>
          <w:iCs/>
          <w:szCs w:val="22"/>
        </w:rPr>
        <w:t>DRESS-szindróma</w:t>
      </w:r>
      <w:r w:rsidRPr="000B6691">
        <w:rPr>
          <w:szCs w:val="22"/>
        </w:rPr>
        <w:t xml:space="preserve"> vagy </w:t>
      </w:r>
      <w:r w:rsidRPr="000B6691">
        <w:rPr>
          <w:i/>
          <w:iCs/>
          <w:szCs w:val="22"/>
        </w:rPr>
        <w:t>gyógyszer-túlérzékenységi szindróma</w:t>
      </w:r>
      <w:r w:rsidRPr="000B6691">
        <w:rPr>
          <w:szCs w:val="22"/>
        </w:rPr>
        <w:t>, ritka [1000 betegből legfeljebb 1-et érinthet]).</w:t>
      </w:r>
    </w:p>
    <w:p w14:paraId="1503173A" w14:textId="77777777" w:rsidR="000B6691" w:rsidRPr="000B6691" w:rsidRDefault="000B6691" w:rsidP="000B6691">
      <w:pPr>
        <w:suppressAutoHyphens w:val="0"/>
        <w:spacing w:line="240" w:lineRule="auto"/>
        <w:ind w:left="426" w:hanging="426"/>
        <w:rPr>
          <w:szCs w:val="22"/>
        </w:rPr>
      </w:pPr>
      <w:r w:rsidRPr="000B6691">
        <w:rPr>
          <w:szCs w:val="22"/>
        </w:rPr>
        <w:t xml:space="preserve">• </w:t>
      </w:r>
      <w:r w:rsidRPr="000B6691">
        <w:rPr>
          <w:szCs w:val="22"/>
        </w:rPr>
        <w:tab/>
        <w:t>bőr alatti dudorokkal és hólyagokkal járó vörös, pikkelyes, kiterjedt kiütések, amelyeket láz kísér. A tünetek rendszerint a kezelés megkezdésekor jelentkeznek (</w:t>
      </w:r>
      <w:r w:rsidRPr="000B6691">
        <w:rPr>
          <w:i/>
          <w:iCs/>
          <w:szCs w:val="22"/>
        </w:rPr>
        <w:t>akut generalizált exantémás pusztulózis</w:t>
      </w:r>
      <w:r w:rsidRPr="000B6691">
        <w:rPr>
          <w:szCs w:val="22"/>
        </w:rPr>
        <w:t>, ritka [1000 betegből legfeljebb 1-et érinthet]).</w:t>
      </w:r>
      <w:bookmarkEnd w:id="9"/>
    </w:p>
    <w:p w14:paraId="0DCB5F2F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</w:p>
    <w:p w14:paraId="4E0F4106" w14:textId="77777777" w:rsidR="000B6691" w:rsidRPr="000B6691" w:rsidRDefault="000B6691" w:rsidP="000B6691">
      <w:pPr>
        <w:suppressAutoHyphens w:val="0"/>
        <w:spacing w:line="240" w:lineRule="auto"/>
        <w:rPr>
          <w:b/>
          <w:szCs w:val="22"/>
        </w:rPr>
      </w:pPr>
      <w:r w:rsidRPr="000B6691">
        <w:rPr>
          <w:b/>
          <w:szCs w:val="22"/>
        </w:rPr>
        <w:t>Egyéb mellékhatások</w:t>
      </w:r>
    </w:p>
    <w:p w14:paraId="3A3E70CD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  <w:r w:rsidRPr="000B6691">
        <w:rPr>
          <w:bCs/>
          <w:szCs w:val="22"/>
          <w:u w:val="single"/>
        </w:rPr>
        <w:t>Nagyon gyakori</w:t>
      </w:r>
      <w:r w:rsidRPr="000B6691">
        <w:rPr>
          <w:szCs w:val="22"/>
          <w:u w:val="single"/>
        </w:rPr>
        <w:t xml:space="preserve"> (10 betegből több mint </w:t>
      </w:r>
      <w:r w:rsidRPr="000B6691">
        <w:rPr>
          <w:noProof/>
          <w:szCs w:val="22"/>
          <w:u w:val="single"/>
        </w:rPr>
        <w:t>1-et érinthet</w:t>
      </w:r>
      <w:r w:rsidRPr="000B6691">
        <w:rPr>
          <w:szCs w:val="22"/>
          <w:u w:val="single"/>
        </w:rPr>
        <w:t>)</w:t>
      </w:r>
    </w:p>
    <w:p w14:paraId="087A385A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hasmenés</w:t>
      </w:r>
    </w:p>
    <w:p w14:paraId="53D079EF" w14:textId="77777777" w:rsidR="000B6691" w:rsidRPr="000B6691" w:rsidRDefault="000B6691" w:rsidP="000B6691">
      <w:pPr>
        <w:suppressAutoHyphens w:val="0"/>
        <w:spacing w:line="240" w:lineRule="auto"/>
        <w:ind w:left="360"/>
        <w:rPr>
          <w:szCs w:val="22"/>
        </w:rPr>
      </w:pPr>
    </w:p>
    <w:p w14:paraId="7FE2AA39" w14:textId="77777777" w:rsidR="000B6691" w:rsidRPr="000B6691" w:rsidRDefault="000B6691" w:rsidP="000B6691">
      <w:pPr>
        <w:suppressAutoHyphens w:val="0"/>
        <w:spacing w:line="240" w:lineRule="auto"/>
        <w:rPr>
          <w:szCs w:val="22"/>
          <w:u w:val="single"/>
        </w:rPr>
      </w:pPr>
      <w:r w:rsidRPr="000B6691">
        <w:rPr>
          <w:szCs w:val="22"/>
          <w:u w:val="single"/>
        </w:rPr>
        <w:t xml:space="preserve">Gyakori (10 betegből legfeljebb </w:t>
      </w:r>
      <w:r w:rsidRPr="000B6691">
        <w:rPr>
          <w:noProof/>
          <w:szCs w:val="22"/>
          <w:u w:val="single"/>
        </w:rPr>
        <w:t>1-et érinthet</w:t>
      </w:r>
      <w:r w:rsidRPr="000B6691">
        <w:rPr>
          <w:szCs w:val="22"/>
          <w:u w:val="single"/>
        </w:rPr>
        <w:t xml:space="preserve">) </w:t>
      </w:r>
    </w:p>
    <w:p w14:paraId="35A95C32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fejfájás</w:t>
      </w:r>
    </w:p>
    <w:p w14:paraId="3D42BE02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hányás, hasfájás, hányinger</w:t>
      </w:r>
    </w:p>
    <w:p w14:paraId="44803662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vérvizsgálati eredmények megváltozása (</w:t>
      </w:r>
      <w:r w:rsidRPr="000B6691">
        <w:rPr>
          <w:i/>
          <w:iCs/>
          <w:szCs w:val="22"/>
        </w:rPr>
        <w:t>csökkent limfocitaszám, emelkedett eozinofilszám, emelkedett bazofilszám, emelkedett monocitaszám, emelkedett neutrofilszám, csökkent hidrogén-karbonát-szint a vérben</w:t>
      </w:r>
      <w:r w:rsidRPr="000B6691">
        <w:rPr>
          <w:szCs w:val="22"/>
        </w:rPr>
        <w:t>)</w:t>
      </w:r>
    </w:p>
    <w:p w14:paraId="05B31769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</w:p>
    <w:p w14:paraId="4295C766" w14:textId="77777777" w:rsidR="000B6691" w:rsidRPr="000B6691" w:rsidRDefault="000B6691" w:rsidP="000B6691">
      <w:pPr>
        <w:suppressAutoHyphens w:val="0"/>
        <w:spacing w:line="240" w:lineRule="auto"/>
        <w:rPr>
          <w:szCs w:val="22"/>
          <w:u w:val="single"/>
        </w:rPr>
      </w:pPr>
      <w:r w:rsidRPr="000B6691">
        <w:rPr>
          <w:szCs w:val="22"/>
          <w:u w:val="single"/>
        </w:rPr>
        <w:t xml:space="preserve">Nem gyakori (100 betegből legfeljebb 1-et érinthet) </w:t>
      </w:r>
    </w:p>
    <w:p w14:paraId="070F6D00" w14:textId="77777777" w:rsidR="000B6691" w:rsidRPr="000B6691" w:rsidRDefault="000B6691" w:rsidP="000B6691">
      <w:pPr>
        <w:numPr>
          <w:ilvl w:val="0"/>
          <w:numId w:val="55"/>
        </w:numPr>
        <w:suppressAutoHyphens w:val="0"/>
        <w:autoSpaceDE w:val="0"/>
        <w:autoSpaceDN w:val="0"/>
        <w:adjustRightInd w:val="0"/>
        <w:spacing w:line="240" w:lineRule="auto"/>
        <w:ind w:left="426" w:hanging="437"/>
        <w:rPr>
          <w:color w:val="000000"/>
          <w:szCs w:val="22"/>
          <w:lang w:val="en-US"/>
        </w:rPr>
      </w:pPr>
      <w:r w:rsidRPr="000B6691">
        <w:rPr>
          <w:color w:val="000000"/>
          <w:szCs w:val="22"/>
          <w:lang w:val="en-US"/>
        </w:rPr>
        <w:t>szájpenész (</w:t>
      </w:r>
      <w:r w:rsidRPr="000B6691">
        <w:rPr>
          <w:i/>
          <w:iCs/>
          <w:color w:val="000000"/>
          <w:szCs w:val="22"/>
          <w:lang w:val="en-US"/>
        </w:rPr>
        <w:t>kandidiázis</w:t>
      </w:r>
      <w:r w:rsidRPr="000B6691">
        <w:rPr>
          <w:color w:val="000000"/>
          <w:szCs w:val="22"/>
          <w:lang w:val="en-US"/>
        </w:rPr>
        <w:t xml:space="preserve">) – a száj és a hüvely gombafertőzése, egyéb gombafertőzések </w:t>
      </w:r>
    </w:p>
    <w:p w14:paraId="75D53D6A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tüdőgyulladás, bakteriális torokgyulladás, gyomorbélrendszeri gyulladás, légzési rendellenesség, orrnyálkahártya-gyulladás, hüvelyfertőzés</w:t>
      </w:r>
    </w:p>
    <w:p w14:paraId="10A1EFFD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fehérvérsejtek számában bekövetkező változások (</w:t>
      </w:r>
      <w:r w:rsidRPr="000B6691">
        <w:rPr>
          <w:i/>
          <w:iCs/>
          <w:szCs w:val="22"/>
        </w:rPr>
        <w:t>leukopénia, neutropénia, eozinofília</w:t>
      </w:r>
      <w:r w:rsidRPr="000B6691">
        <w:rPr>
          <w:szCs w:val="22"/>
        </w:rPr>
        <w:t>)</w:t>
      </w:r>
    </w:p>
    <w:p w14:paraId="2F8086B7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emelkedett trombocitaszám</w:t>
      </w:r>
    </w:p>
    <w:p w14:paraId="70BCF118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az összes vérsejt arányának csökkenése a teljes vértérfogatban (</w:t>
      </w:r>
      <w:r w:rsidRPr="000B6691">
        <w:rPr>
          <w:i/>
          <w:iCs/>
          <w:szCs w:val="22"/>
        </w:rPr>
        <w:t>csökkent hematokrit</w:t>
      </w:r>
      <w:r w:rsidRPr="000B6691">
        <w:rPr>
          <w:szCs w:val="22"/>
        </w:rPr>
        <w:t>)</w:t>
      </w:r>
    </w:p>
    <w:p w14:paraId="1B7A2506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allergiás reakciók, kéz-, láb- és arcduzzanat (</w:t>
      </w:r>
      <w:r w:rsidRPr="000B6691">
        <w:rPr>
          <w:i/>
          <w:iCs/>
          <w:szCs w:val="22"/>
        </w:rPr>
        <w:t>angioödéma</w:t>
      </w:r>
      <w:r w:rsidRPr="000B6691">
        <w:rPr>
          <w:szCs w:val="22"/>
        </w:rPr>
        <w:t>)</w:t>
      </w:r>
    </w:p>
    <w:p w14:paraId="37EB2209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étvágytalanság</w:t>
      </w:r>
    </w:p>
    <w:p w14:paraId="5285785A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idegesség, alvászavar (</w:t>
      </w:r>
      <w:r w:rsidRPr="000B6691">
        <w:rPr>
          <w:i/>
          <w:iCs/>
          <w:szCs w:val="22"/>
        </w:rPr>
        <w:t>álmatlanság</w:t>
      </w:r>
      <w:r w:rsidRPr="000B6691">
        <w:rPr>
          <w:szCs w:val="22"/>
        </w:rPr>
        <w:t>)</w:t>
      </w:r>
    </w:p>
    <w:p w14:paraId="656700AA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szédülésérzés, álmosságérzés (</w:t>
      </w:r>
      <w:r w:rsidRPr="000B6691">
        <w:rPr>
          <w:i/>
          <w:iCs/>
          <w:szCs w:val="22"/>
        </w:rPr>
        <w:t>aluszékonyság</w:t>
      </w:r>
      <w:r w:rsidRPr="000B6691">
        <w:rPr>
          <w:szCs w:val="22"/>
        </w:rPr>
        <w:t>), ízérzésváltozás (</w:t>
      </w:r>
      <w:r w:rsidRPr="000B6691">
        <w:rPr>
          <w:i/>
          <w:iCs/>
          <w:szCs w:val="22"/>
        </w:rPr>
        <w:t>diszgeúzia</w:t>
      </w:r>
      <w:r w:rsidRPr="000B6691">
        <w:rPr>
          <w:szCs w:val="22"/>
        </w:rPr>
        <w:t>), tűszúrásérzés vagy zsibbadás (</w:t>
      </w:r>
      <w:r w:rsidRPr="000B6691">
        <w:rPr>
          <w:i/>
          <w:iCs/>
          <w:szCs w:val="22"/>
        </w:rPr>
        <w:t>paresztézia</w:t>
      </w:r>
      <w:r w:rsidRPr="000B6691">
        <w:rPr>
          <w:szCs w:val="22"/>
        </w:rPr>
        <w:t>)</w:t>
      </w:r>
    </w:p>
    <w:p w14:paraId="3B917025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látászavar</w:t>
      </w:r>
    </w:p>
    <w:p w14:paraId="558814FB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fülbetegség</w:t>
      </w:r>
    </w:p>
    <w:p w14:paraId="6099BD58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lastRenderedPageBreak/>
        <w:t>forgó jellegű szédülés (</w:t>
      </w:r>
      <w:r w:rsidRPr="000B6691">
        <w:rPr>
          <w:i/>
          <w:iCs/>
          <w:szCs w:val="22"/>
        </w:rPr>
        <w:t>vertigó</w:t>
      </w:r>
      <w:r w:rsidRPr="000B6691">
        <w:rPr>
          <w:szCs w:val="22"/>
        </w:rPr>
        <w:t>)</w:t>
      </w:r>
    </w:p>
    <w:p w14:paraId="0501C2D9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szívdobogásérzés (</w:t>
      </w:r>
      <w:r w:rsidRPr="000B6691">
        <w:rPr>
          <w:i/>
          <w:iCs/>
          <w:szCs w:val="22"/>
        </w:rPr>
        <w:t>palpitáció</w:t>
      </w:r>
      <w:r w:rsidRPr="000B6691">
        <w:rPr>
          <w:szCs w:val="22"/>
        </w:rPr>
        <w:t>)</w:t>
      </w:r>
    </w:p>
    <w:p w14:paraId="2F9CA532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hőhullám</w:t>
      </w:r>
    </w:p>
    <w:p w14:paraId="277A4901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hirtelen kialakuló zihálás, orrvérzés</w:t>
      </w:r>
    </w:p>
    <w:p w14:paraId="194F7D0A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  <w:tab w:val="num" w:pos="284"/>
        </w:tabs>
        <w:suppressAutoHyphens w:val="0"/>
        <w:spacing w:line="240" w:lineRule="auto"/>
        <w:ind w:left="284" w:hanging="284"/>
        <w:rPr>
          <w:szCs w:val="22"/>
        </w:rPr>
      </w:pPr>
      <w:r w:rsidRPr="000B6691">
        <w:rPr>
          <w:szCs w:val="22"/>
        </w:rPr>
        <w:t xml:space="preserve"> székrekedés, gázképződés, emésztési zavarok (</w:t>
      </w:r>
      <w:r w:rsidRPr="000B6691">
        <w:rPr>
          <w:i/>
          <w:iCs/>
          <w:szCs w:val="22"/>
        </w:rPr>
        <w:t>diszpepszia</w:t>
      </w:r>
      <w:r w:rsidRPr="000B6691">
        <w:rPr>
          <w:szCs w:val="22"/>
        </w:rPr>
        <w:t>), gyomornyálkahártya-gyulladás (</w:t>
      </w:r>
      <w:r w:rsidRPr="000B6691">
        <w:rPr>
          <w:i/>
          <w:iCs/>
          <w:szCs w:val="22"/>
        </w:rPr>
        <w:t>gasztritisz</w:t>
      </w:r>
      <w:r w:rsidRPr="000B6691">
        <w:rPr>
          <w:szCs w:val="22"/>
        </w:rPr>
        <w:t>), nyelési nehézség (</w:t>
      </w:r>
      <w:r w:rsidRPr="000B6691">
        <w:rPr>
          <w:i/>
          <w:iCs/>
          <w:szCs w:val="22"/>
        </w:rPr>
        <w:t>diszfágia)</w:t>
      </w:r>
      <w:r w:rsidRPr="000B6691">
        <w:rPr>
          <w:szCs w:val="22"/>
        </w:rPr>
        <w:t>, haspuffadás, szájszárazság, böfögés (</w:t>
      </w:r>
      <w:r w:rsidRPr="000B6691">
        <w:rPr>
          <w:i/>
          <w:iCs/>
          <w:szCs w:val="22"/>
        </w:rPr>
        <w:t>eruktáció</w:t>
      </w:r>
      <w:r w:rsidRPr="000B6691">
        <w:rPr>
          <w:szCs w:val="22"/>
        </w:rPr>
        <w:t>), szájfekély, fokozott nyálképződés</w:t>
      </w:r>
    </w:p>
    <w:p w14:paraId="197C9BA9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  <w:tab w:val="num" w:pos="284"/>
        </w:tabs>
        <w:suppressAutoHyphens w:val="0"/>
        <w:spacing w:line="240" w:lineRule="auto"/>
        <w:ind w:left="284" w:hanging="284"/>
        <w:rPr>
          <w:szCs w:val="22"/>
        </w:rPr>
      </w:pPr>
      <w:r w:rsidRPr="000B6691">
        <w:rPr>
          <w:szCs w:val="22"/>
        </w:rPr>
        <w:t>bőrkiütés, viszketés, csalánkiütés (</w:t>
      </w:r>
      <w:r w:rsidRPr="000B6691">
        <w:rPr>
          <w:i/>
          <w:iCs/>
          <w:szCs w:val="22"/>
        </w:rPr>
        <w:t>urtikária</w:t>
      </w:r>
      <w:r w:rsidRPr="000B6691">
        <w:rPr>
          <w:szCs w:val="22"/>
        </w:rPr>
        <w:t>), bőrgyulladás, bőrszárazság, kórosan megnövekedett verejtékezés (</w:t>
      </w:r>
      <w:r w:rsidRPr="000B6691">
        <w:rPr>
          <w:i/>
          <w:iCs/>
          <w:szCs w:val="22"/>
        </w:rPr>
        <w:t>hiperhidrózis</w:t>
      </w:r>
      <w:r w:rsidRPr="000B6691">
        <w:rPr>
          <w:szCs w:val="22"/>
        </w:rPr>
        <w:t>)</w:t>
      </w:r>
    </w:p>
    <w:p w14:paraId="5C6C709E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  <w:tab w:val="num" w:pos="284"/>
        </w:tabs>
        <w:suppressAutoHyphens w:val="0"/>
        <w:spacing w:line="240" w:lineRule="auto"/>
        <w:ind w:left="284" w:hanging="284"/>
        <w:rPr>
          <w:szCs w:val="22"/>
        </w:rPr>
      </w:pPr>
      <w:r w:rsidRPr="000B6691">
        <w:rPr>
          <w:szCs w:val="22"/>
        </w:rPr>
        <w:t>ízületi duzzanat és fájdalom (</w:t>
      </w:r>
      <w:r w:rsidRPr="000B6691">
        <w:rPr>
          <w:i/>
          <w:iCs/>
          <w:szCs w:val="22"/>
        </w:rPr>
        <w:t>oszteoartritisz</w:t>
      </w:r>
      <w:r w:rsidRPr="000B6691">
        <w:rPr>
          <w:szCs w:val="22"/>
        </w:rPr>
        <w:t>), izomfájdalom, hátfájdalom, nyakfájdalom</w:t>
      </w:r>
    </w:p>
    <w:p w14:paraId="47294F84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  <w:tab w:val="num" w:pos="284"/>
        </w:tabs>
        <w:suppressAutoHyphens w:val="0"/>
        <w:spacing w:line="240" w:lineRule="auto"/>
        <w:ind w:left="284" w:hanging="284"/>
        <w:rPr>
          <w:szCs w:val="22"/>
        </w:rPr>
      </w:pPr>
      <w:r w:rsidRPr="000B6691">
        <w:rPr>
          <w:szCs w:val="22"/>
        </w:rPr>
        <w:t>fájdalmas vizeletürítés (</w:t>
      </w:r>
      <w:r w:rsidRPr="000B6691">
        <w:rPr>
          <w:i/>
          <w:iCs/>
          <w:szCs w:val="22"/>
        </w:rPr>
        <w:t>diszuria</w:t>
      </w:r>
      <w:r w:rsidRPr="000B6691">
        <w:rPr>
          <w:szCs w:val="22"/>
        </w:rPr>
        <w:t>), vesetáji fájdalom</w:t>
      </w:r>
    </w:p>
    <w:p w14:paraId="16DC46EF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  <w:tab w:val="num" w:pos="284"/>
        </w:tabs>
        <w:suppressAutoHyphens w:val="0"/>
        <w:spacing w:line="240" w:lineRule="auto"/>
        <w:ind w:left="284" w:hanging="284"/>
        <w:rPr>
          <w:szCs w:val="22"/>
        </w:rPr>
      </w:pPr>
      <w:r w:rsidRPr="000B6691">
        <w:rPr>
          <w:szCs w:val="22"/>
        </w:rPr>
        <w:t>rendszertelen időközönként jelentkező menstruációs vérzés (</w:t>
      </w:r>
      <w:r w:rsidRPr="000B6691">
        <w:rPr>
          <w:i/>
          <w:iCs/>
          <w:szCs w:val="22"/>
        </w:rPr>
        <w:t>metrorágia</w:t>
      </w:r>
      <w:r w:rsidRPr="000B6691">
        <w:rPr>
          <w:szCs w:val="22"/>
        </w:rPr>
        <w:t>), herék rendellenessége</w:t>
      </w:r>
    </w:p>
    <w:p w14:paraId="1B99F959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  <w:tab w:val="num" w:pos="284"/>
        </w:tabs>
        <w:suppressAutoHyphens w:val="0"/>
        <w:spacing w:line="240" w:lineRule="auto"/>
        <w:ind w:left="284" w:hanging="284"/>
        <w:rPr>
          <w:szCs w:val="22"/>
        </w:rPr>
      </w:pPr>
      <w:r w:rsidRPr="000B6691">
        <w:rPr>
          <w:szCs w:val="22"/>
        </w:rPr>
        <w:t>folyadékvisszatartás miatti duzzanat, különösen az arcon, a bokán és a lábon (</w:t>
      </w:r>
      <w:r w:rsidRPr="000B6691">
        <w:rPr>
          <w:i/>
          <w:iCs/>
          <w:szCs w:val="22"/>
        </w:rPr>
        <w:t>ödéma, arcödéma, perifériás ödéma</w:t>
      </w:r>
      <w:r w:rsidRPr="000B6691">
        <w:rPr>
          <w:szCs w:val="22"/>
        </w:rPr>
        <w:t>)</w:t>
      </w:r>
    </w:p>
    <w:p w14:paraId="7CFF797C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  <w:tab w:val="num" w:pos="284"/>
        </w:tabs>
        <w:suppressAutoHyphens w:val="0"/>
        <w:spacing w:line="240" w:lineRule="auto"/>
        <w:ind w:left="284" w:hanging="284"/>
        <w:rPr>
          <w:szCs w:val="22"/>
        </w:rPr>
      </w:pPr>
      <w:r w:rsidRPr="000B6691">
        <w:rPr>
          <w:szCs w:val="22"/>
        </w:rPr>
        <w:t>gyengeség, fáradtság, általánosan rossz közérzet, láz</w:t>
      </w:r>
    </w:p>
    <w:p w14:paraId="6FE4860D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  <w:tab w:val="num" w:pos="284"/>
        </w:tabs>
        <w:suppressAutoHyphens w:val="0"/>
        <w:spacing w:line="240" w:lineRule="auto"/>
        <w:ind w:left="284" w:hanging="284"/>
        <w:rPr>
          <w:szCs w:val="22"/>
        </w:rPr>
      </w:pPr>
      <w:r w:rsidRPr="000B6691">
        <w:rPr>
          <w:szCs w:val="22"/>
        </w:rPr>
        <w:t>mellkasi fájdalom, fájdalom</w:t>
      </w:r>
    </w:p>
    <w:p w14:paraId="2CF7923E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  <w:tab w:val="num" w:pos="284"/>
        </w:tabs>
        <w:suppressAutoHyphens w:val="0"/>
        <w:spacing w:line="240" w:lineRule="auto"/>
        <w:ind w:left="284" w:hanging="284"/>
        <w:rPr>
          <w:szCs w:val="22"/>
        </w:rPr>
      </w:pPr>
      <w:r w:rsidRPr="000B6691">
        <w:rPr>
          <w:szCs w:val="22"/>
        </w:rPr>
        <w:t>kóros laboratóriumi vizsgálati eredmények (pl. vér- vagy májvizsgálatok)</w:t>
      </w:r>
    </w:p>
    <w:p w14:paraId="30B20F32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  <w:tab w:val="num" w:pos="284"/>
        </w:tabs>
        <w:suppressAutoHyphens w:val="0"/>
        <w:spacing w:line="240" w:lineRule="auto"/>
        <w:ind w:left="284" w:hanging="284"/>
        <w:rPr>
          <w:szCs w:val="22"/>
        </w:rPr>
      </w:pPr>
      <w:r w:rsidRPr="000B6691">
        <w:rPr>
          <w:szCs w:val="22"/>
        </w:rPr>
        <w:t>kezelés után kialakuló szövődmények</w:t>
      </w:r>
    </w:p>
    <w:p w14:paraId="39FDAD42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</w:p>
    <w:p w14:paraId="53EC8A60" w14:textId="77777777" w:rsidR="000B6691" w:rsidRPr="000B6691" w:rsidRDefault="000B6691" w:rsidP="000B6691">
      <w:pPr>
        <w:suppressAutoHyphens w:val="0"/>
        <w:spacing w:line="240" w:lineRule="auto"/>
        <w:rPr>
          <w:szCs w:val="22"/>
        </w:rPr>
      </w:pPr>
      <w:r w:rsidRPr="000B6691">
        <w:rPr>
          <w:bCs/>
          <w:szCs w:val="22"/>
          <w:u w:val="single"/>
        </w:rPr>
        <w:t>Ritka</w:t>
      </w:r>
      <w:r w:rsidRPr="000B6691">
        <w:rPr>
          <w:szCs w:val="22"/>
          <w:u w:val="single"/>
        </w:rPr>
        <w:t xml:space="preserve"> (1000 betegből legfeljebb 1-et érinthet)</w:t>
      </w:r>
    </w:p>
    <w:p w14:paraId="34857711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ingerlékenység</w:t>
      </w:r>
    </w:p>
    <w:p w14:paraId="7F359A1E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májproblémák, a bőr és a szem sárgasága</w:t>
      </w:r>
    </w:p>
    <w:p w14:paraId="46667406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fokozott érzékenység a napfényre</w:t>
      </w:r>
    </w:p>
    <w:p w14:paraId="637DDF39" w14:textId="77777777" w:rsidR="000B6691" w:rsidRPr="000B6691" w:rsidRDefault="000B6691" w:rsidP="000B6691">
      <w:pPr>
        <w:suppressAutoHyphens w:val="0"/>
        <w:spacing w:line="240" w:lineRule="auto"/>
        <w:rPr>
          <w:b/>
          <w:szCs w:val="22"/>
        </w:rPr>
      </w:pPr>
    </w:p>
    <w:p w14:paraId="6EE96DC3" w14:textId="77777777" w:rsidR="000B6691" w:rsidRPr="000B6691" w:rsidRDefault="000B6691" w:rsidP="000B6691">
      <w:pPr>
        <w:suppressAutoHyphens w:val="0"/>
        <w:spacing w:line="240" w:lineRule="auto"/>
        <w:rPr>
          <w:b/>
          <w:szCs w:val="22"/>
          <w:u w:val="single"/>
        </w:rPr>
      </w:pPr>
      <w:r w:rsidRPr="000B6691">
        <w:rPr>
          <w:bCs/>
          <w:szCs w:val="22"/>
          <w:u w:val="single"/>
        </w:rPr>
        <w:t>Nem ismert</w:t>
      </w:r>
      <w:r w:rsidRPr="000B6691">
        <w:rPr>
          <w:b/>
          <w:szCs w:val="22"/>
          <w:u w:val="single"/>
        </w:rPr>
        <w:t xml:space="preserve"> </w:t>
      </w:r>
      <w:r w:rsidRPr="000B6691">
        <w:rPr>
          <w:szCs w:val="22"/>
          <w:u w:val="single"/>
        </w:rPr>
        <w:t>(a gyakoriság a rendelkezésre álló adatokból nem állapítható meg)</w:t>
      </w:r>
    </w:p>
    <w:p w14:paraId="0C24CCCD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a fokozott</w:t>
      </w:r>
      <w:r w:rsidRPr="000B6691">
        <w:rPr>
          <w:szCs w:val="22"/>
          <w:lang w:val="de-DE"/>
        </w:rPr>
        <w:t xml:space="preserve"> </w:t>
      </w:r>
      <w:r w:rsidRPr="000B6691">
        <w:rPr>
          <w:szCs w:val="22"/>
        </w:rPr>
        <w:t>sejtpusztulás miatti csökkent vörösvérsejtszám, amely fáradtságot és sápadt bőrt okozhat (</w:t>
      </w:r>
      <w:r w:rsidRPr="000B6691">
        <w:rPr>
          <w:i/>
          <w:iCs/>
          <w:szCs w:val="22"/>
        </w:rPr>
        <w:t>hemolitikus anémia</w:t>
      </w:r>
      <w:r w:rsidRPr="000B6691">
        <w:rPr>
          <w:szCs w:val="22"/>
        </w:rPr>
        <w:t>)</w:t>
      </w:r>
    </w:p>
    <w:p w14:paraId="7AD18ACB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csökkent vérlemezkeszám, amely vérzéshez és véraláfutáshoz vezethet (</w:t>
      </w:r>
      <w:r w:rsidRPr="000B6691">
        <w:rPr>
          <w:i/>
          <w:iCs/>
          <w:szCs w:val="22"/>
        </w:rPr>
        <w:t>trombocitopénia</w:t>
      </w:r>
      <w:r w:rsidRPr="000B6691">
        <w:rPr>
          <w:szCs w:val="22"/>
        </w:rPr>
        <w:t>)</w:t>
      </w:r>
    </w:p>
    <w:p w14:paraId="53C68209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idegesség, agresszió, félelem és aggódás érzése (szorongás), akut tudatzavar (</w:t>
      </w:r>
      <w:r w:rsidRPr="000B6691">
        <w:rPr>
          <w:i/>
          <w:iCs/>
          <w:szCs w:val="22"/>
        </w:rPr>
        <w:t>delírium</w:t>
      </w:r>
      <w:r w:rsidRPr="000B6691">
        <w:rPr>
          <w:szCs w:val="22"/>
        </w:rPr>
        <w:t>)</w:t>
      </w:r>
    </w:p>
    <w:p w14:paraId="01776984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hallucináció</w:t>
      </w:r>
    </w:p>
    <w:p w14:paraId="5D17A30D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ájulás</w:t>
      </w:r>
    </w:p>
    <w:p w14:paraId="6ED7091B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görcsrohamok</w:t>
      </w:r>
    </w:p>
    <w:p w14:paraId="4A853EE1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csökkent tapintási, fájdalom- és hőmérsékletérzékelés (</w:t>
      </w:r>
      <w:r w:rsidRPr="000B6691">
        <w:rPr>
          <w:i/>
          <w:iCs/>
          <w:szCs w:val="22"/>
        </w:rPr>
        <w:t>hipesztézia</w:t>
      </w:r>
      <w:r w:rsidRPr="000B6691">
        <w:rPr>
          <w:szCs w:val="22"/>
        </w:rPr>
        <w:t>)</w:t>
      </w:r>
    </w:p>
    <w:p w14:paraId="74CA1121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hiperaktivitás</w:t>
      </w:r>
    </w:p>
    <w:p w14:paraId="07002590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szaglás megváltozása (</w:t>
      </w:r>
      <w:r w:rsidRPr="000B6691">
        <w:rPr>
          <w:i/>
          <w:iCs/>
          <w:szCs w:val="22"/>
        </w:rPr>
        <w:t>anozmia, parozmia</w:t>
      </w:r>
      <w:r w:rsidRPr="000B6691">
        <w:rPr>
          <w:szCs w:val="22"/>
        </w:rPr>
        <w:t>)</w:t>
      </w:r>
    </w:p>
    <w:p w14:paraId="2BADC17B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teljes ízérzésvesztés (</w:t>
      </w:r>
      <w:r w:rsidRPr="000B6691">
        <w:rPr>
          <w:i/>
          <w:iCs/>
          <w:szCs w:val="22"/>
        </w:rPr>
        <w:t>ageúzia</w:t>
      </w:r>
      <w:r w:rsidRPr="000B6691">
        <w:rPr>
          <w:szCs w:val="22"/>
        </w:rPr>
        <w:t>)</w:t>
      </w:r>
    </w:p>
    <w:p w14:paraId="43E4600E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izomgyengeség (</w:t>
      </w:r>
      <w:r w:rsidRPr="000B6691">
        <w:rPr>
          <w:i/>
          <w:iCs/>
          <w:szCs w:val="22"/>
        </w:rPr>
        <w:t>miaszténia grávisz</w:t>
      </w:r>
      <w:r w:rsidRPr="000B6691">
        <w:rPr>
          <w:szCs w:val="22"/>
        </w:rPr>
        <w:t>)</w:t>
      </w:r>
    </w:p>
    <w:p w14:paraId="2B45C0CB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kóros szív-ingerületvezetés az elektrokardiogrammon (EKG) (</w:t>
      </w:r>
      <w:r w:rsidRPr="000B6691">
        <w:rPr>
          <w:i/>
          <w:iCs/>
          <w:szCs w:val="22"/>
        </w:rPr>
        <w:t>QT-megnyúlás</w:t>
      </w:r>
      <w:r w:rsidRPr="000B6691">
        <w:rPr>
          <w:szCs w:val="22"/>
        </w:rPr>
        <w:t>)</w:t>
      </w:r>
    </w:p>
    <w:p w14:paraId="2E01FF11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süketség, halláscsökkenés vagy fülcsengés (</w:t>
      </w:r>
      <w:r w:rsidRPr="000B6691">
        <w:rPr>
          <w:i/>
          <w:iCs/>
          <w:szCs w:val="22"/>
        </w:rPr>
        <w:t>tinnitusz</w:t>
      </w:r>
      <w:r w:rsidRPr="000B6691">
        <w:rPr>
          <w:szCs w:val="22"/>
        </w:rPr>
        <w:t>)</w:t>
      </w:r>
    </w:p>
    <w:p w14:paraId="1DA3086B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alacsony vérnyomás</w:t>
      </w:r>
    </w:p>
    <w:p w14:paraId="1286B12A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hasnyálmirigy-gyulladás, amely súlyos hasfájással és hátfájással jár (</w:t>
      </w:r>
      <w:r w:rsidRPr="000B6691">
        <w:rPr>
          <w:i/>
          <w:iCs/>
          <w:szCs w:val="22"/>
        </w:rPr>
        <w:t>pankreatitisz</w:t>
      </w:r>
      <w:r w:rsidRPr="000B6691">
        <w:rPr>
          <w:szCs w:val="22"/>
        </w:rPr>
        <w:t>)</w:t>
      </w:r>
    </w:p>
    <w:p w14:paraId="544745E3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a nyelv színének megváltozása</w:t>
      </w:r>
    </w:p>
    <w:p w14:paraId="3531DC9F" w14:textId="77777777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ízületi fájdalom (</w:t>
      </w:r>
      <w:r w:rsidRPr="000B6691">
        <w:rPr>
          <w:i/>
          <w:iCs/>
          <w:szCs w:val="22"/>
        </w:rPr>
        <w:t>artralgia</w:t>
      </w:r>
      <w:r w:rsidRPr="000B6691">
        <w:rPr>
          <w:szCs w:val="22"/>
        </w:rPr>
        <w:t>)</w:t>
      </w:r>
    </w:p>
    <w:p w14:paraId="4D51070E" w14:textId="66F08BD8" w:rsidR="000B6691" w:rsidRPr="000B6691" w:rsidRDefault="000B6691" w:rsidP="000B6691">
      <w:pPr>
        <w:numPr>
          <w:ilvl w:val="1"/>
          <w:numId w:val="54"/>
        </w:numPr>
        <w:tabs>
          <w:tab w:val="clear" w:pos="1440"/>
        </w:tabs>
        <w:suppressAutoHyphens w:val="0"/>
        <w:spacing w:line="240" w:lineRule="auto"/>
        <w:ind w:left="360"/>
        <w:rPr>
          <w:szCs w:val="22"/>
        </w:rPr>
      </w:pPr>
      <w:r w:rsidRPr="000B6691">
        <w:rPr>
          <w:szCs w:val="22"/>
        </w:rPr>
        <w:t>vesegyulladás (</w:t>
      </w:r>
      <w:r w:rsidRPr="000035EE">
        <w:rPr>
          <w:i/>
          <w:iCs/>
          <w:szCs w:val="22"/>
        </w:rPr>
        <w:t>intersticiális nefritisz</w:t>
      </w:r>
      <w:r w:rsidRPr="000B6691">
        <w:rPr>
          <w:szCs w:val="22"/>
        </w:rPr>
        <w:t>) és veseelégtelenség</w:t>
      </w:r>
    </w:p>
    <w:p w14:paraId="7A81ACDB" w14:textId="77777777" w:rsidR="00700CB2" w:rsidRPr="000B6691" w:rsidRDefault="00700CB2" w:rsidP="000B6691">
      <w:pPr>
        <w:spacing w:line="240" w:lineRule="auto"/>
        <w:ind w:right="-29"/>
        <w:rPr>
          <w:noProof/>
          <w:szCs w:val="22"/>
        </w:rPr>
      </w:pPr>
    </w:p>
    <w:p w14:paraId="5BD14238" w14:textId="77777777" w:rsidR="00373C69" w:rsidRPr="000B6691" w:rsidRDefault="00373C69" w:rsidP="000B6691">
      <w:pPr>
        <w:spacing w:line="240" w:lineRule="auto"/>
        <w:ind w:right="-29"/>
        <w:rPr>
          <w:b/>
          <w:bCs/>
          <w:szCs w:val="22"/>
        </w:rPr>
      </w:pPr>
      <w:r w:rsidRPr="000B6691">
        <w:rPr>
          <w:b/>
          <w:bCs/>
          <w:szCs w:val="22"/>
        </w:rPr>
        <w:t>Mellékhatások bejelentése</w:t>
      </w:r>
    </w:p>
    <w:p w14:paraId="05E65782" w14:textId="77777777" w:rsidR="00373C69" w:rsidRPr="000B6691" w:rsidRDefault="00373C69" w:rsidP="000B6691">
      <w:pPr>
        <w:spacing w:line="240" w:lineRule="auto"/>
        <w:ind w:right="-29"/>
        <w:rPr>
          <w:noProof/>
          <w:szCs w:val="22"/>
        </w:rPr>
      </w:pPr>
    </w:p>
    <w:p w14:paraId="70B7BEAF" w14:textId="77777777" w:rsidR="00373C69" w:rsidRPr="000B6691" w:rsidRDefault="00373C69" w:rsidP="000B6691">
      <w:pPr>
        <w:spacing w:line="240" w:lineRule="auto"/>
        <w:ind w:right="-2"/>
        <w:rPr>
          <w:szCs w:val="22"/>
        </w:rPr>
      </w:pPr>
      <w:r w:rsidRPr="000B6691">
        <w:rPr>
          <w:szCs w:val="22"/>
        </w:rPr>
        <w:t xml:space="preserve">Ha </w:t>
      </w:r>
      <w:r w:rsidRPr="000B6691">
        <w:rPr>
          <w:noProof/>
          <w:szCs w:val="22"/>
        </w:rPr>
        <w:t>Önnél bármilyen</w:t>
      </w:r>
      <w:r w:rsidRPr="000B6691">
        <w:rPr>
          <w:szCs w:val="22"/>
        </w:rPr>
        <w:t xml:space="preserve"> mellékhatás </w:t>
      </w:r>
      <w:r w:rsidRPr="000B6691">
        <w:rPr>
          <w:noProof/>
          <w:szCs w:val="22"/>
        </w:rPr>
        <w:t xml:space="preserve">jelentkezik, tájékoztassa kezelőorvosát </w:t>
      </w:r>
      <w:r w:rsidRPr="000B6691">
        <w:rPr>
          <w:szCs w:val="22"/>
        </w:rPr>
        <w:t xml:space="preserve">vagy </w:t>
      </w:r>
      <w:r w:rsidRPr="000B6691">
        <w:rPr>
          <w:noProof/>
          <w:szCs w:val="22"/>
        </w:rPr>
        <w:t>gyógyszerészét</w:t>
      </w:r>
      <w:r w:rsidRPr="000B6691">
        <w:rPr>
          <w:szCs w:val="22"/>
        </w:rPr>
        <w:t xml:space="preserve">. </w:t>
      </w:r>
      <w:r w:rsidRPr="000B6691">
        <w:rPr>
          <w:noProof/>
          <w:szCs w:val="22"/>
        </w:rPr>
        <w:t>Ez</w:t>
      </w:r>
      <w:r w:rsidRPr="000B6691">
        <w:rPr>
          <w:szCs w:val="22"/>
        </w:rPr>
        <w:t xml:space="preserve"> a betegtájékoztatóban </w:t>
      </w:r>
      <w:r w:rsidRPr="000B6691">
        <w:rPr>
          <w:noProof/>
          <w:szCs w:val="22"/>
        </w:rPr>
        <w:t xml:space="preserve">fel nem sorolt bármilyen lehetséges mellékhatásra is vonatkozik. </w:t>
      </w:r>
      <w:r w:rsidRPr="000B6691">
        <w:rPr>
          <w:szCs w:val="22"/>
        </w:rPr>
        <w:t xml:space="preserve">A mellékhatásokat közvetlenül a hatóság részére is bejelentheti az </w:t>
      </w:r>
      <w:hyperlink r:id="rId11" w:history="1">
        <w:r w:rsidRPr="000B6691">
          <w:rPr>
            <w:rStyle w:val="Hiperhivatkozs"/>
            <w:color w:val="auto"/>
            <w:szCs w:val="22"/>
          </w:rPr>
          <w:t>V. függelékben</w:t>
        </w:r>
      </w:hyperlink>
      <w:r w:rsidRPr="000B6691">
        <w:rPr>
          <w:szCs w:val="22"/>
        </w:rPr>
        <w:t xml:space="preserve"> található elérhetőségeken keresztül. </w:t>
      </w:r>
    </w:p>
    <w:p w14:paraId="541B4313" w14:textId="77777777" w:rsidR="00373C69" w:rsidRPr="000B6691" w:rsidRDefault="00373C69" w:rsidP="000B6691">
      <w:pPr>
        <w:spacing w:line="240" w:lineRule="auto"/>
        <w:ind w:right="-2"/>
        <w:rPr>
          <w:szCs w:val="22"/>
        </w:rPr>
      </w:pPr>
      <w:r w:rsidRPr="000B6691">
        <w:rPr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34E9015A" w14:textId="77777777" w:rsidR="00CB69D2" w:rsidRPr="000B6691" w:rsidRDefault="00CB69D2" w:rsidP="000B6691">
      <w:pPr>
        <w:spacing w:line="240" w:lineRule="auto"/>
        <w:ind w:right="-2"/>
        <w:rPr>
          <w:noProof/>
          <w:szCs w:val="22"/>
        </w:rPr>
      </w:pPr>
    </w:p>
    <w:p w14:paraId="69E59E2D" w14:textId="77777777" w:rsidR="00373C69" w:rsidRPr="000B6691" w:rsidRDefault="00373C69" w:rsidP="000B6691">
      <w:pPr>
        <w:spacing w:line="240" w:lineRule="auto"/>
        <w:ind w:right="-2"/>
        <w:rPr>
          <w:noProof/>
          <w:szCs w:val="22"/>
        </w:rPr>
      </w:pPr>
    </w:p>
    <w:p w14:paraId="28F2254D" w14:textId="77777777" w:rsidR="00CB69D2" w:rsidRPr="000B6691" w:rsidRDefault="00CB69D2" w:rsidP="000B6691">
      <w:pPr>
        <w:spacing w:line="240" w:lineRule="auto"/>
        <w:ind w:left="567" w:right="-2" w:hanging="567"/>
        <w:rPr>
          <w:b/>
          <w:noProof/>
          <w:szCs w:val="22"/>
        </w:rPr>
      </w:pPr>
      <w:r w:rsidRPr="000B6691">
        <w:rPr>
          <w:b/>
          <w:noProof/>
          <w:szCs w:val="22"/>
        </w:rPr>
        <w:lastRenderedPageBreak/>
        <w:t>5.</w:t>
      </w:r>
      <w:r w:rsidRPr="000B6691">
        <w:rPr>
          <w:b/>
          <w:noProof/>
          <w:szCs w:val="22"/>
        </w:rPr>
        <w:tab/>
        <w:t>H</w:t>
      </w:r>
      <w:r w:rsidR="003E50A8" w:rsidRPr="000B6691">
        <w:rPr>
          <w:b/>
          <w:noProof/>
          <w:szCs w:val="22"/>
        </w:rPr>
        <w:t xml:space="preserve">ogyan kell </w:t>
      </w:r>
      <w:r w:rsidR="003C35A5" w:rsidRPr="000B6691">
        <w:rPr>
          <w:b/>
          <w:noProof/>
          <w:szCs w:val="22"/>
        </w:rPr>
        <w:t>az Azibactim</w:t>
      </w:r>
      <w:r w:rsidR="003E50A8" w:rsidRPr="000B6691">
        <w:rPr>
          <w:b/>
          <w:noProof/>
          <w:szCs w:val="22"/>
        </w:rPr>
        <w:t xml:space="preserve"> </w:t>
      </w:r>
      <w:r w:rsidR="007A3435" w:rsidRPr="000B6691">
        <w:rPr>
          <w:b/>
          <w:noProof/>
          <w:szCs w:val="22"/>
        </w:rPr>
        <w:t>500 mg filmtablettát</w:t>
      </w:r>
      <w:r w:rsidR="003E50A8" w:rsidRPr="000B6691">
        <w:rPr>
          <w:b/>
          <w:noProof/>
          <w:szCs w:val="22"/>
        </w:rPr>
        <w:t xml:space="preserve"> tárolni</w:t>
      </w:r>
      <w:r w:rsidRPr="000B6691">
        <w:rPr>
          <w:b/>
          <w:noProof/>
          <w:szCs w:val="22"/>
        </w:rPr>
        <w:t>?</w:t>
      </w:r>
    </w:p>
    <w:p w14:paraId="6C8DC599" w14:textId="77777777" w:rsidR="00CB69D2" w:rsidRPr="000B6691" w:rsidRDefault="00CB69D2" w:rsidP="000B6691">
      <w:pPr>
        <w:spacing w:line="240" w:lineRule="auto"/>
        <w:ind w:right="-2"/>
        <w:rPr>
          <w:noProof/>
          <w:szCs w:val="22"/>
        </w:rPr>
      </w:pPr>
    </w:p>
    <w:p w14:paraId="15E27B7E" w14:textId="77777777" w:rsidR="00D85F40" w:rsidRPr="000B6691" w:rsidRDefault="00D85F40" w:rsidP="000B6691">
      <w:pPr>
        <w:widowControl w:val="0"/>
        <w:spacing w:line="240" w:lineRule="auto"/>
        <w:rPr>
          <w:szCs w:val="22"/>
        </w:rPr>
      </w:pPr>
      <w:r w:rsidRPr="000B6691">
        <w:rPr>
          <w:szCs w:val="22"/>
        </w:rPr>
        <w:t>Legfeljebb</w:t>
      </w:r>
      <w:r w:rsidRPr="000B6691">
        <w:rPr>
          <w:b/>
          <w:szCs w:val="22"/>
        </w:rPr>
        <w:t xml:space="preserve"> </w:t>
      </w:r>
      <w:r w:rsidRPr="000B6691">
        <w:rPr>
          <w:szCs w:val="22"/>
        </w:rPr>
        <w:t>30 °C</w:t>
      </w:r>
      <w:r w:rsidRPr="000B6691">
        <w:rPr>
          <w:szCs w:val="22"/>
        </w:rPr>
        <w:noBreakHyphen/>
        <w:t>on tárolandó.</w:t>
      </w:r>
    </w:p>
    <w:p w14:paraId="2CA83C75" w14:textId="77777777" w:rsidR="00D85F40" w:rsidRPr="000B6691" w:rsidRDefault="00D85F40" w:rsidP="000B6691">
      <w:pPr>
        <w:spacing w:line="240" w:lineRule="auto"/>
        <w:ind w:right="-2"/>
        <w:rPr>
          <w:noProof/>
          <w:szCs w:val="22"/>
        </w:rPr>
      </w:pPr>
    </w:p>
    <w:p w14:paraId="4D242A5F" w14:textId="77777777" w:rsidR="00CB69D2" w:rsidRPr="000B6691" w:rsidRDefault="00CB69D2" w:rsidP="000B6691">
      <w:pPr>
        <w:spacing w:line="240" w:lineRule="auto"/>
        <w:ind w:right="-2"/>
        <w:rPr>
          <w:noProof/>
          <w:szCs w:val="22"/>
        </w:rPr>
      </w:pPr>
      <w:r w:rsidRPr="000B6691">
        <w:rPr>
          <w:noProof/>
          <w:szCs w:val="22"/>
        </w:rPr>
        <w:t>A gyógyszer gyermekektől elzárva tartandó!</w:t>
      </w:r>
    </w:p>
    <w:p w14:paraId="7F7A5E7E" w14:textId="77777777" w:rsidR="00CB69D2" w:rsidRPr="000B6691" w:rsidRDefault="00CB69D2" w:rsidP="000B6691">
      <w:pPr>
        <w:spacing w:line="240" w:lineRule="auto"/>
        <w:ind w:right="-2"/>
        <w:rPr>
          <w:noProof/>
          <w:szCs w:val="22"/>
        </w:rPr>
      </w:pPr>
    </w:p>
    <w:p w14:paraId="1487FBC4" w14:textId="77777777" w:rsidR="00CB69D2" w:rsidRPr="000B6691" w:rsidRDefault="00CB69D2" w:rsidP="000B6691">
      <w:pPr>
        <w:spacing w:line="240" w:lineRule="auto"/>
        <w:ind w:right="-2"/>
        <w:rPr>
          <w:noProof/>
          <w:szCs w:val="22"/>
        </w:rPr>
      </w:pPr>
      <w:r w:rsidRPr="000B6691">
        <w:rPr>
          <w:noProof/>
          <w:szCs w:val="22"/>
        </w:rPr>
        <w:t xml:space="preserve">A </w:t>
      </w:r>
      <w:r w:rsidR="00636EC8" w:rsidRPr="000B6691">
        <w:rPr>
          <w:noProof/>
          <w:szCs w:val="22"/>
        </w:rPr>
        <w:t>dobozon és a buborék</w:t>
      </w:r>
      <w:r w:rsidR="0067346E" w:rsidRPr="000B6691">
        <w:rPr>
          <w:noProof/>
          <w:szCs w:val="22"/>
        </w:rPr>
        <w:t xml:space="preserve">csomagoláson </w:t>
      </w:r>
      <w:r w:rsidRPr="000B6691">
        <w:rPr>
          <w:noProof/>
          <w:szCs w:val="22"/>
        </w:rPr>
        <w:t xml:space="preserve">feltüntetett lejárati idő </w:t>
      </w:r>
      <w:r w:rsidR="0067346E" w:rsidRPr="000B6691">
        <w:rPr>
          <w:noProof/>
          <w:szCs w:val="22"/>
        </w:rPr>
        <w:t>(</w:t>
      </w:r>
      <w:r w:rsidR="00EE50C7" w:rsidRPr="000B6691">
        <w:rPr>
          <w:noProof/>
          <w:szCs w:val="22"/>
        </w:rPr>
        <w:t>EXP</w:t>
      </w:r>
      <w:r w:rsidR="0067346E" w:rsidRPr="000B6691">
        <w:rPr>
          <w:noProof/>
          <w:szCs w:val="22"/>
        </w:rPr>
        <w:t xml:space="preserve">) után ne </w:t>
      </w:r>
      <w:r w:rsidRPr="000B6691">
        <w:rPr>
          <w:noProof/>
          <w:szCs w:val="22"/>
        </w:rPr>
        <w:t>szedje</w:t>
      </w:r>
      <w:r w:rsidR="0067346E" w:rsidRPr="000B6691">
        <w:rPr>
          <w:noProof/>
          <w:szCs w:val="22"/>
        </w:rPr>
        <w:t xml:space="preserve"> </w:t>
      </w:r>
      <w:r w:rsidR="001324B1" w:rsidRPr="000B6691">
        <w:rPr>
          <w:noProof/>
          <w:szCs w:val="22"/>
        </w:rPr>
        <w:t xml:space="preserve">ezt a gyógyszert. </w:t>
      </w:r>
      <w:r w:rsidRPr="000B6691">
        <w:rPr>
          <w:noProof/>
          <w:szCs w:val="22"/>
        </w:rPr>
        <w:t>A lejárati idő a</w:t>
      </w:r>
      <w:r w:rsidR="00223A98" w:rsidRPr="000B6691">
        <w:rPr>
          <w:noProof/>
          <w:szCs w:val="22"/>
        </w:rPr>
        <w:t xml:space="preserve">z </w:t>
      </w:r>
      <w:r w:rsidRPr="000B6691">
        <w:rPr>
          <w:noProof/>
          <w:szCs w:val="22"/>
        </w:rPr>
        <w:t xml:space="preserve">adott </w:t>
      </w:r>
      <w:r w:rsidR="0067346E" w:rsidRPr="000B6691">
        <w:rPr>
          <w:noProof/>
          <w:szCs w:val="22"/>
        </w:rPr>
        <w:t>hónap utolsó napjára vonatkozik.</w:t>
      </w:r>
    </w:p>
    <w:p w14:paraId="3FD24893" w14:textId="77777777" w:rsidR="00CB69D2" w:rsidRPr="000B6691" w:rsidRDefault="00CB69D2" w:rsidP="000B6691">
      <w:pPr>
        <w:spacing w:line="240" w:lineRule="auto"/>
        <w:ind w:right="-2"/>
        <w:rPr>
          <w:noProof/>
          <w:szCs w:val="22"/>
        </w:rPr>
      </w:pPr>
    </w:p>
    <w:p w14:paraId="0136F5FD" w14:textId="77777777" w:rsidR="00E23EF5" w:rsidRPr="000B6691" w:rsidRDefault="00E23EF5" w:rsidP="000B6691">
      <w:pPr>
        <w:widowControl w:val="0"/>
        <w:spacing w:line="240" w:lineRule="auto"/>
        <w:rPr>
          <w:szCs w:val="22"/>
        </w:rPr>
      </w:pPr>
      <w:r w:rsidRPr="000B6691">
        <w:rPr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487A26F" w14:textId="77777777" w:rsidR="00CB69D2" w:rsidRPr="000B6691" w:rsidRDefault="00CB69D2" w:rsidP="000B6691">
      <w:pPr>
        <w:spacing w:line="240" w:lineRule="auto"/>
        <w:ind w:right="-2"/>
        <w:rPr>
          <w:noProof/>
          <w:szCs w:val="22"/>
        </w:rPr>
      </w:pPr>
    </w:p>
    <w:p w14:paraId="526F46A7" w14:textId="77777777" w:rsidR="00CB69D2" w:rsidRPr="000B6691" w:rsidRDefault="00CB69D2" w:rsidP="000B6691">
      <w:pPr>
        <w:spacing w:line="240" w:lineRule="auto"/>
        <w:ind w:right="-2"/>
        <w:rPr>
          <w:noProof/>
          <w:szCs w:val="22"/>
        </w:rPr>
      </w:pPr>
    </w:p>
    <w:p w14:paraId="11F66134" w14:textId="77777777" w:rsidR="00CB69D2" w:rsidRPr="000B6691" w:rsidRDefault="00CB69D2" w:rsidP="000B6691">
      <w:pPr>
        <w:spacing w:line="240" w:lineRule="auto"/>
        <w:ind w:left="567" w:right="-2" w:hanging="567"/>
        <w:rPr>
          <w:b/>
          <w:noProof/>
          <w:szCs w:val="22"/>
        </w:rPr>
      </w:pPr>
      <w:r w:rsidRPr="000B6691">
        <w:rPr>
          <w:b/>
          <w:noProof/>
          <w:szCs w:val="22"/>
        </w:rPr>
        <w:t>6.</w:t>
      </w:r>
      <w:r w:rsidRPr="000B6691">
        <w:rPr>
          <w:b/>
          <w:noProof/>
          <w:szCs w:val="22"/>
        </w:rPr>
        <w:tab/>
      </w:r>
      <w:r w:rsidR="00223A98" w:rsidRPr="000B6691">
        <w:rPr>
          <w:b/>
          <w:noProof/>
          <w:szCs w:val="22"/>
        </w:rPr>
        <w:t>A csomagolás tartalma és egyéb információk</w:t>
      </w:r>
    </w:p>
    <w:p w14:paraId="33FBD2AC" w14:textId="77777777" w:rsidR="00CB69D2" w:rsidRPr="000B6691" w:rsidRDefault="00CB69D2" w:rsidP="000B6691">
      <w:pPr>
        <w:spacing w:line="240" w:lineRule="auto"/>
        <w:rPr>
          <w:noProof/>
          <w:szCs w:val="22"/>
        </w:rPr>
      </w:pPr>
    </w:p>
    <w:p w14:paraId="5ECDCE99" w14:textId="77777777" w:rsidR="00597D81" w:rsidRPr="000B6691" w:rsidRDefault="00CB69D2" w:rsidP="000B6691">
      <w:pPr>
        <w:spacing w:line="240" w:lineRule="auto"/>
        <w:rPr>
          <w:b/>
          <w:bCs/>
          <w:noProof/>
          <w:szCs w:val="22"/>
        </w:rPr>
      </w:pPr>
      <w:r w:rsidRPr="000B6691">
        <w:rPr>
          <w:b/>
          <w:bCs/>
          <w:noProof/>
          <w:szCs w:val="22"/>
        </w:rPr>
        <w:t xml:space="preserve">Mit tartalmaz </w:t>
      </w:r>
      <w:r w:rsidR="003C35A5" w:rsidRPr="000B6691">
        <w:rPr>
          <w:b/>
          <w:bCs/>
          <w:noProof/>
          <w:szCs w:val="22"/>
        </w:rPr>
        <w:t>az Azibactim</w:t>
      </w:r>
      <w:r w:rsidR="001C7120" w:rsidRPr="000B6691">
        <w:rPr>
          <w:b/>
          <w:bCs/>
          <w:noProof/>
          <w:szCs w:val="22"/>
        </w:rPr>
        <w:t xml:space="preserve"> </w:t>
      </w:r>
      <w:r w:rsidR="007A3435" w:rsidRPr="000B6691">
        <w:rPr>
          <w:b/>
          <w:bCs/>
          <w:noProof/>
          <w:szCs w:val="22"/>
        </w:rPr>
        <w:t>500 mg filmtabletta</w:t>
      </w:r>
      <w:r w:rsidR="00D85F40" w:rsidRPr="000B6691">
        <w:rPr>
          <w:b/>
          <w:bCs/>
          <w:noProof/>
          <w:szCs w:val="22"/>
        </w:rPr>
        <w:t>?</w:t>
      </w:r>
    </w:p>
    <w:p w14:paraId="187BB3AD" w14:textId="77777777" w:rsidR="00E23EF5" w:rsidRPr="000B6691" w:rsidRDefault="00E23EF5" w:rsidP="000B6691">
      <w:pPr>
        <w:widowControl w:val="0"/>
        <w:tabs>
          <w:tab w:val="left" w:pos="-1440"/>
          <w:tab w:val="left" w:pos="-720"/>
          <w:tab w:val="left" w:pos="0"/>
        </w:tabs>
        <w:spacing w:line="240" w:lineRule="auto"/>
        <w:rPr>
          <w:szCs w:val="22"/>
        </w:rPr>
      </w:pPr>
      <w:r w:rsidRPr="000B6691">
        <w:rPr>
          <w:szCs w:val="22"/>
        </w:rPr>
        <w:t>A készítmény hatóanyaga</w:t>
      </w:r>
      <w:r w:rsidR="00D85F40" w:rsidRPr="000B6691">
        <w:rPr>
          <w:szCs w:val="22"/>
        </w:rPr>
        <w:t xml:space="preserve"> az </w:t>
      </w:r>
      <w:r w:rsidRPr="000B6691">
        <w:rPr>
          <w:szCs w:val="22"/>
        </w:rPr>
        <w:t>azitromicin.</w:t>
      </w:r>
      <w:r w:rsidR="00D85F40" w:rsidRPr="000B6691">
        <w:rPr>
          <w:szCs w:val="22"/>
        </w:rPr>
        <w:t xml:space="preserve"> </w:t>
      </w:r>
      <w:r w:rsidRPr="000B6691">
        <w:rPr>
          <w:szCs w:val="22"/>
        </w:rPr>
        <w:t xml:space="preserve">500 mg azitromicint tartalmaz </w:t>
      </w:r>
      <w:r w:rsidR="00D85F40" w:rsidRPr="000B6691">
        <w:rPr>
          <w:szCs w:val="22"/>
        </w:rPr>
        <w:t>(azitromicin</w:t>
      </w:r>
      <w:r w:rsidR="00D85F40" w:rsidRPr="000B6691">
        <w:rPr>
          <w:szCs w:val="22"/>
        </w:rPr>
        <w:noBreakHyphen/>
        <w:t xml:space="preserve">dihidrát formájában) </w:t>
      </w:r>
      <w:r w:rsidRPr="000B6691">
        <w:rPr>
          <w:szCs w:val="22"/>
        </w:rPr>
        <w:t>filmtablettánként.</w:t>
      </w:r>
    </w:p>
    <w:p w14:paraId="5CA8C37F" w14:textId="77777777" w:rsidR="00E23EF5" w:rsidRPr="000B6691" w:rsidRDefault="00E23EF5" w:rsidP="000B6691">
      <w:pPr>
        <w:widowControl w:val="0"/>
        <w:tabs>
          <w:tab w:val="left" w:pos="-1440"/>
          <w:tab w:val="left" w:pos="-720"/>
          <w:tab w:val="left" w:pos="0"/>
        </w:tabs>
        <w:spacing w:line="240" w:lineRule="auto"/>
        <w:rPr>
          <w:szCs w:val="22"/>
        </w:rPr>
      </w:pPr>
    </w:p>
    <w:p w14:paraId="5160BC32" w14:textId="77777777" w:rsidR="00E23EF5" w:rsidRPr="000B6691" w:rsidRDefault="00E23EF5" w:rsidP="000B6691">
      <w:pPr>
        <w:widowControl w:val="0"/>
        <w:spacing w:line="240" w:lineRule="auto"/>
        <w:rPr>
          <w:iCs/>
          <w:szCs w:val="22"/>
        </w:rPr>
      </w:pPr>
      <w:r w:rsidRPr="000B6691">
        <w:rPr>
          <w:iCs/>
          <w:szCs w:val="22"/>
        </w:rPr>
        <w:t>Egyéb összetevők:</w:t>
      </w:r>
    </w:p>
    <w:p w14:paraId="0720BAEF" w14:textId="77777777" w:rsidR="00E23EF5" w:rsidRPr="000B6691" w:rsidRDefault="00E23EF5" w:rsidP="000B6691">
      <w:pPr>
        <w:widowControl w:val="0"/>
        <w:spacing w:line="240" w:lineRule="auto"/>
        <w:rPr>
          <w:szCs w:val="22"/>
        </w:rPr>
      </w:pPr>
      <w:r w:rsidRPr="000B6691">
        <w:rPr>
          <w:szCs w:val="22"/>
          <w:u w:val="single"/>
        </w:rPr>
        <w:t>Tablettamag:</w:t>
      </w:r>
      <w:r w:rsidRPr="000B6691">
        <w:rPr>
          <w:szCs w:val="22"/>
        </w:rPr>
        <w:t xml:space="preserve"> kalcium-hidrogén-foszfát</w:t>
      </w:r>
      <w:r w:rsidRPr="000B6691">
        <w:rPr>
          <w:szCs w:val="22"/>
        </w:rPr>
        <w:noBreakHyphen/>
        <w:t>dihidrát, hidegen duzzadó keményítő, povidon, kroszkarm</w:t>
      </w:r>
      <w:r w:rsidR="00EE0F15" w:rsidRPr="000B6691">
        <w:rPr>
          <w:szCs w:val="22"/>
        </w:rPr>
        <w:t>e</w:t>
      </w:r>
      <w:r w:rsidRPr="000B6691">
        <w:rPr>
          <w:szCs w:val="22"/>
        </w:rPr>
        <w:t>llóz</w:t>
      </w:r>
      <w:r w:rsidRPr="000B6691">
        <w:rPr>
          <w:szCs w:val="22"/>
        </w:rPr>
        <w:noBreakHyphen/>
        <w:t>nátrium, nátrium-lauril-szulfát, magnézium-sztearát</w:t>
      </w:r>
    </w:p>
    <w:p w14:paraId="0DB02477" w14:textId="77777777" w:rsidR="00E23EF5" w:rsidRPr="000B6691" w:rsidRDefault="00E23EF5" w:rsidP="000B6691">
      <w:pPr>
        <w:widowControl w:val="0"/>
        <w:spacing w:line="240" w:lineRule="auto"/>
        <w:rPr>
          <w:szCs w:val="22"/>
        </w:rPr>
      </w:pPr>
    </w:p>
    <w:p w14:paraId="3973A134" w14:textId="77777777" w:rsidR="00E23EF5" w:rsidRPr="000B6691" w:rsidRDefault="00E23EF5" w:rsidP="000B6691">
      <w:pPr>
        <w:widowControl w:val="0"/>
        <w:spacing w:line="240" w:lineRule="auto"/>
        <w:rPr>
          <w:szCs w:val="22"/>
        </w:rPr>
      </w:pPr>
      <w:r w:rsidRPr="000B6691">
        <w:rPr>
          <w:szCs w:val="22"/>
          <w:u w:val="single"/>
        </w:rPr>
        <w:t xml:space="preserve">Tablettabevonat: </w:t>
      </w:r>
      <w:r w:rsidRPr="000B6691">
        <w:rPr>
          <w:szCs w:val="22"/>
        </w:rPr>
        <w:t>hipromellóz, makrogol, titán-dioxid (E171).</w:t>
      </w:r>
    </w:p>
    <w:p w14:paraId="23FC15AB" w14:textId="77777777" w:rsidR="00E23EF5" w:rsidRPr="000B6691" w:rsidRDefault="00E23EF5" w:rsidP="000B6691">
      <w:pPr>
        <w:spacing w:line="240" w:lineRule="auto"/>
        <w:rPr>
          <w:noProof/>
          <w:szCs w:val="22"/>
        </w:rPr>
      </w:pPr>
    </w:p>
    <w:p w14:paraId="18D8096E" w14:textId="77777777" w:rsidR="00CB69D2" w:rsidRPr="000B6691" w:rsidRDefault="00CB69D2" w:rsidP="000B6691">
      <w:pPr>
        <w:spacing w:line="240" w:lineRule="auto"/>
        <w:rPr>
          <w:noProof/>
          <w:szCs w:val="22"/>
        </w:rPr>
      </w:pPr>
      <w:r w:rsidRPr="000B6691">
        <w:rPr>
          <w:b/>
          <w:bCs/>
          <w:noProof/>
          <w:szCs w:val="22"/>
        </w:rPr>
        <w:t xml:space="preserve">Milyen </w:t>
      </w:r>
      <w:r w:rsidR="00D85F40" w:rsidRPr="000B6691">
        <w:rPr>
          <w:b/>
          <w:bCs/>
          <w:noProof/>
          <w:szCs w:val="22"/>
        </w:rPr>
        <w:t>az Azibactim</w:t>
      </w:r>
      <w:r w:rsidR="007D6F35" w:rsidRPr="000B6691">
        <w:rPr>
          <w:b/>
          <w:bCs/>
          <w:noProof/>
          <w:szCs w:val="22"/>
        </w:rPr>
        <w:t xml:space="preserve"> 500 mg filmtabletta</w:t>
      </w:r>
      <w:r w:rsidRPr="000B6691">
        <w:rPr>
          <w:b/>
          <w:bCs/>
          <w:noProof/>
          <w:szCs w:val="22"/>
        </w:rPr>
        <w:t xml:space="preserve"> külleme és mit tartalmaz a csomagolás</w:t>
      </w:r>
      <w:r w:rsidR="00D85F40" w:rsidRPr="000B6691">
        <w:rPr>
          <w:b/>
          <w:bCs/>
          <w:noProof/>
          <w:szCs w:val="22"/>
        </w:rPr>
        <w:t>?</w:t>
      </w:r>
    </w:p>
    <w:p w14:paraId="32EE7F4D" w14:textId="77777777" w:rsidR="00E23EF5" w:rsidRPr="000B6691" w:rsidRDefault="00E23EF5" w:rsidP="000B6691">
      <w:pPr>
        <w:widowControl w:val="0"/>
        <w:spacing w:line="240" w:lineRule="auto"/>
        <w:rPr>
          <w:szCs w:val="22"/>
        </w:rPr>
      </w:pPr>
      <w:r w:rsidRPr="000B6691">
        <w:rPr>
          <w:szCs w:val="22"/>
        </w:rPr>
        <w:t xml:space="preserve">Fehér, </w:t>
      </w:r>
      <w:r w:rsidR="00EE0F15" w:rsidRPr="000B6691">
        <w:rPr>
          <w:szCs w:val="22"/>
        </w:rPr>
        <w:t>hosszúkás</w:t>
      </w:r>
      <w:r w:rsidRPr="000B6691">
        <w:rPr>
          <w:szCs w:val="22"/>
        </w:rPr>
        <w:t xml:space="preserve">, mindkét oldalán domború filmtabletta. </w:t>
      </w:r>
    </w:p>
    <w:p w14:paraId="02968B9C" w14:textId="77777777" w:rsidR="00E23EF5" w:rsidRPr="000B6691" w:rsidRDefault="00E23EF5" w:rsidP="000B6691">
      <w:pPr>
        <w:spacing w:line="240" w:lineRule="auto"/>
        <w:rPr>
          <w:rFonts w:eastAsia="Tahoma"/>
          <w:szCs w:val="22"/>
        </w:rPr>
      </w:pPr>
    </w:p>
    <w:p w14:paraId="6476A2F5" w14:textId="195FEF3C" w:rsidR="00EE0F15" w:rsidRPr="000B6691" w:rsidRDefault="00EE0F15" w:rsidP="000B6691">
      <w:pPr>
        <w:spacing w:line="240" w:lineRule="auto"/>
        <w:rPr>
          <w:szCs w:val="22"/>
        </w:rPr>
      </w:pPr>
      <w:r w:rsidRPr="000B6691">
        <w:rPr>
          <w:szCs w:val="22"/>
        </w:rPr>
        <w:t>3 db filmtabletta</w:t>
      </w:r>
      <w:r w:rsidRPr="000B6691" w:rsidDel="00950B10">
        <w:rPr>
          <w:szCs w:val="22"/>
        </w:rPr>
        <w:t xml:space="preserve"> </w:t>
      </w:r>
      <w:r w:rsidRPr="000B6691">
        <w:rPr>
          <w:szCs w:val="22"/>
        </w:rPr>
        <w:t>PVC/</w:t>
      </w:r>
      <w:r w:rsidR="004C3B24">
        <w:rPr>
          <w:szCs w:val="22"/>
        </w:rPr>
        <w:t>/</w:t>
      </w:r>
      <w:r w:rsidRPr="000B6691">
        <w:rPr>
          <w:szCs w:val="22"/>
        </w:rPr>
        <w:t>Al buborékcsomagolásban és dobozban.</w:t>
      </w:r>
    </w:p>
    <w:p w14:paraId="36566F31" w14:textId="77777777" w:rsidR="00CB69D2" w:rsidRPr="000B6691" w:rsidRDefault="00CB69D2" w:rsidP="000B6691">
      <w:pPr>
        <w:spacing w:line="240" w:lineRule="auto"/>
        <w:rPr>
          <w:noProof/>
          <w:szCs w:val="22"/>
        </w:rPr>
      </w:pPr>
    </w:p>
    <w:p w14:paraId="2CF481A5" w14:textId="77777777" w:rsidR="00CB69D2" w:rsidRPr="000B6691" w:rsidRDefault="00CB69D2" w:rsidP="000B6691">
      <w:pPr>
        <w:spacing w:line="240" w:lineRule="auto"/>
        <w:rPr>
          <w:b/>
          <w:bCs/>
          <w:noProof/>
          <w:szCs w:val="22"/>
        </w:rPr>
      </w:pPr>
      <w:r w:rsidRPr="000B6691">
        <w:rPr>
          <w:b/>
          <w:bCs/>
          <w:noProof/>
          <w:szCs w:val="22"/>
        </w:rPr>
        <w:t xml:space="preserve">A forgalomba hozatali engedély jogosultja </w:t>
      </w:r>
    </w:p>
    <w:p w14:paraId="3B1E5E6C" w14:textId="77777777" w:rsidR="00E23EF5" w:rsidRPr="000B6691" w:rsidRDefault="00E23EF5" w:rsidP="000B6691">
      <w:pPr>
        <w:widowControl w:val="0"/>
        <w:spacing w:line="240" w:lineRule="auto"/>
        <w:rPr>
          <w:bCs/>
          <w:szCs w:val="22"/>
        </w:rPr>
      </w:pPr>
      <w:r w:rsidRPr="000B6691">
        <w:rPr>
          <w:bCs/>
          <w:szCs w:val="22"/>
        </w:rPr>
        <w:t>Galenika International Kft.</w:t>
      </w:r>
    </w:p>
    <w:p w14:paraId="17193A04" w14:textId="77777777" w:rsidR="00E23EF5" w:rsidRPr="000B6691" w:rsidRDefault="00E23EF5" w:rsidP="000B6691">
      <w:pPr>
        <w:widowControl w:val="0"/>
        <w:spacing w:line="240" w:lineRule="auto"/>
        <w:rPr>
          <w:bCs/>
          <w:szCs w:val="22"/>
        </w:rPr>
      </w:pPr>
      <w:r w:rsidRPr="000B6691">
        <w:rPr>
          <w:bCs/>
          <w:szCs w:val="22"/>
        </w:rPr>
        <w:t>2040 Budaörs, Baross utca 165/3.</w:t>
      </w:r>
    </w:p>
    <w:p w14:paraId="3DD36AB1" w14:textId="77777777" w:rsidR="00E23EF5" w:rsidRPr="000B6691" w:rsidRDefault="00E23EF5" w:rsidP="000B6691">
      <w:pPr>
        <w:widowControl w:val="0"/>
        <w:spacing w:line="240" w:lineRule="auto"/>
        <w:rPr>
          <w:bCs/>
          <w:szCs w:val="22"/>
        </w:rPr>
      </w:pPr>
      <w:r w:rsidRPr="000B6691">
        <w:rPr>
          <w:bCs/>
          <w:szCs w:val="22"/>
        </w:rPr>
        <w:t>Magyarország</w:t>
      </w:r>
    </w:p>
    <w:p w14:paraId="72B0EDD3" w14:textId="77777777" w:rsidR="00E02964" w:rsidRPr="000B6691" w:rsidRDefault="00E02964" w:rsidP="000B6691">
      <w:pPr>
        <w:widowControl w:val="0"/>
        <w:spacing w:line="240" w:lineRule="auto"/>
        <w:rPr>
          <w:b/>
          <w:bCs/>
          <w:szCs w:val="22"/>
        </w:rPr>
      </w:pPr>
    </w:p>
    <w:p w14:paraId="08A0BC94" w14:textId="77777777" w:rsidR="00D26A0B" w:rsidRPr="000B6691" w:rsidRDefault="001E7334" w:rsidP="000B6691">
      <w:pPr>
        <w:spacing w:line="240" w:lineRule="auto"/>
        <w:rPr>
          <w:b/>
          <w:noProof/>
          <w:szCs w:val="22"/>
        </w:rPr>
      </w:pPr>
      <w:r w:rsidRPr="000B6691">
        <w:rPr>
          <w:b/>
          <w:noProof/>
          <w:szCs w:val="22"/>
        </w:rPr>
        <w:t>Gyártó</w:t>
      </w:r>
    </w:p>
    <w:p w14:paraId="196F363C" w14:textId="77777777" w:rsidR="001E7334" w:rsidRPr="000B6691" w:rsidRDefault="001E7334" w:rsidP="000B6691">
      <w:pPr>
        <w:spacing w:line="240" w:lineRule="auto"/>
        <w:rPr>
          <w:noProof/>
          <w:szCs w:val="22"/>
        </w:rPr>
      </w:pPr>
      <w:r w:rsidRPr="000B6691">
        <w:rPr>
          <w:noProof/>
          <w:szCs w:val="22"/>
        </w:rPr>
        <w:t>Monteresearch S.</w:t>
      </w:r>
      <w:r w:rsidR="00D44B7F" w:rsidRPr="000B6691">
        <w:rPr>
          <w:noProof/>
          <w:szCs w:val="22"/>
        </w:rPr>
        <w:t>r.l</w:t>
      </w:r>
      <w:r w:rsidRPr="000B6691">
        <w:rPr>
          <w:noProof/>
          <w:szCs w:val="22"/>
        </w:rPr>
        <w:t>.</w:t>
      </w:r>
    </w:p>
    <w:p w14:paraId="5A8065AD" w14:textId="77777777" w:rsidR="001E7334" w:rsidRPr="000B6691" w:rsidRDefault="001E7334" w:rsidP="000B6691">
      <w:pPr>
        <w:spacing w:line="240" w:lineRule="auto"/>
        <w:rPr>
          <w:noProof/>
          <w:szCs w:val="22"/>
        </w:rPr>
      </w:pPr>
      <w:r w:rsidRPr="000B6691">
        <w:rPr>
          <w:noProof/>
          <w:szCs w:val="22"/>
        </w:rPr>
        <w:t>Via Quattro Novembre N 92</w:t>
      </w:r>
    </w:p>
    <w:p w14:paraId="0AC97B70" w14:textId="77777777" w:rsidR="001E7334" w:rsidRPr="000B6691" w:rsidRDefault="001E7334" w:rsidP="000B6691">
      <w:pPr>
        <w:spacing w:line="240" w:lineRule="auto"/>
        <w:rPr>
          <w:noProof/>
          <w:szCs w:val="22"/>
        </w:rPr>
      </w:pPr>
      <w:r w:rsidRPr="000B6691">
        <w:rPr>
          <w:noProof/>
          <w:szCs w:val="22"/>
        </w:rPr>
        <w:t>Bollate</w:t>
      </w:r>
    </w:p>
    <w:p w14:paraId="6E912624" w14:textId="77777777" w:rsidR="001E7334" w:rsidRPr="000B6691" w:rsidRDefault="001E7334" w:rsidP="000B6691">
      <w:pPr>
        <w:spacing w:line="240" w:lineRule="auto"/>
        <w:rPr>
          <w:noProof/>
          <w:szCs w:val="22"/>
        </w:rPr>
      </w:pPr>
      <w:r w:rsidRPr="000B6691">
        <w:rPr>
          <w:noProof/>
          <w:szCs w:val="22"/>
        </w:rPr>
        <w:t>20021</w:t>
      </w:r>
    </w:p>
    <w:p w14:paraId="51712498" w14:textId="77777777" w:rsidR="001E7334" w:rsidRPr="000B6691" w:rsidRDefault="001E7334" w:rsidP="000B6691">
      <w:pPr>
        <w:spacing w:line="240" w:lineRule="auto"/>
        <w:rPr>
          <w:noProof/>
          <w:szCs w:val="22"/>
        </w:rPr>
      </w:pPr>
      <w:r w:rsidRPr="000B6691">
        <w:rPr>
          <w:noProof/>
          <w:szCs w:val="22"/>
        </w:rPr>
        <w:t>Olaszország</w:t>
      </w:r>
    </w:p>
    <w:p w14:paraId="7C95BC3F" w14:textId="77777777" w:rsidR="001E7334" w:rsidRPr="000B6691" w:rsidRDefault="001E7334" w:rsidP="000B6691">
      <w:pPr>
        <w:spacing w:line="240" w:lineRule="auto"/>
        <w:rPr>
          <w:noProof/>
          <w:szCs w:val="22"/>
        </w:rPr>
      </w:pPr>
    </w:p>
    <w:p w14:paraId="1763C5B5" w14:textId="10698699" w:rsidR="00F924A4" w:rsidRPr="000B6691" w:rsidRDefault="00F924A4" w:rsidP="000B6691">
      <w:pPr>
        <w:tabs>
          <w:tab w:val="left" w:pos="2268"/>
          <w:tab w:val="left" w:pos="3119"/>
        </w:tabs>
        <w:spacing w:line="240" w:lineRule="auto"/>
        <w:rPr>
          <w:noProof/>
          <w:szCs w:val="22"/>
        </w:rPr>
      </w:pPr>
      <w:r w:rsidRPr="000B6691">
        <w:rPr>
          <w:noProof/>
          <w:szCs w:val="22"/>
        </w:rPr>
        <w:t>OGYI-T-24601/01</w:t>
      </w:r>
      <w:r w:rsidRPr="000B6691">
        <w:rPr>
          <w:noProof/>
          <w:szCs w:val="22"/>
        </w:rPr>
        <w:tab/>
        <w:t>3×</w:t>
      </w:r>
      <w:r w:rsidRPr="000B6691">
        <w:rPr>
          <w:noProof/>
          <w:szCs w:val="22"/>
        </w:rPr>
        <w:tab/>
        <w:t>PVC</w:t>
      </w:r>
      <w:r w:rsidR="004C3B24">
        <w:rPr>
          <w:noProof/>
          <w:szCs w:val="22"/>
        </w:rPr>
        <w:t>/</w:t>
      </w:r>
      <w:r w:rsidRPr="000B6691">
        <w:rPr>
          <w:noProof/>
          <w:szCs w:val="22"/>
        </w:rPr>
        <w:t xml:space="preserve">/Al buborékcsomagolásban </w:t>
      </w:r>
    </w:p>
    <w:p w14:paraId="69A47E4D" w14:textId="77777777" w:rsidR="00F924A4" w:rsidRPr="000B6691" w:rsidRDefault="00F924A4" w:rsidP="000B6691">
      <w:pPr>
        <w:spacing w:line="240" w:lineRule="auto"/>
        <w:rPr>
          <w:noProof/>
          <w:szCs w:val="22"/>
        </w:rPr>
      </w:pPr>
    </w:p>
    <w:p w14:paraId="668E5019" w14:textId="0D5A7EFA" w:rsidR="00CF4833" w:rsidRPr="000B6691" w:rsidRDefault="00CB69D2" w:rsidP="000B6691">
      <w:pPr>
        <w:spacing w:line="240" w:lineRule="auto"/>
        <w:ind w:right="-449"/>
        <w:rPr>
          <w:szCs w:val="22"/>
        </w:rPr>
      </w:pPr>
      <w:r w:rsidRPr="000B6691">
        <w:rPr>
          <w:b/>
          <w:noProof/>
          <w:szCs w:val="22"/>
        </w:rPr>
        <w:t xml:space="preserve">A betegtájékoztató </w:t>
      </w:r>
      <w:r w:rsidR="00460133" w:rsidRPr="000B6691">
        <w:rPr>
          <w:b/>
          <w:noProof/>
          <w:szCs w:val="22"/>
        </w:rPr>
        <w:t xml:space="preserve">legutóbbi felülvizsgálatának </w:t>
      </w:r>
      <w:r w:rsidRPr="000B6691">
        <w:rPr>
          <w:b/>
          <w:noProof/>
          <w:szCs w:val="22"/>
        </w:rPr>
        <w:t>dátuma</w:t>
      </w:r>
      <w:r w:rsidR="00DC4546" w:rsidRPr="000B6691">
        <w:rPr>
          <w:b/>
          <w:noProof/>
          <w:szCs w:val="22"/>
        </w:rPr>
        <w:t>:</w:t>
      </w:r>
      <w:r w:rsidRPr="000B6691">
        <w:rPr>
          <w:noProof/>
          <w:szCs w:val="22"/>
        </w:rPr>
        <w:t xml:space="preserve"> </w:t>
      </w:r>
      <w:r w:rsidR="000B6691" w:rsidRPr="000B6691">
        <w:rPr>
          <w:noProof/>
          <w:szCs w:val="22"/>
        </w:rPr>
        <w:t>2025. december.</w:t>
      </w:r>
    </w:p>
    <w:sectPr w:rsidR="00CF4833" w:rsidRPr="000B6691" w:rsidSect="00C63D12">
      <w:headerReference w:type="even" r:id="rId12"/>
      <w:headerReference w:type="default" r:id="rId13"/>
      <w:footerReference w:type="first" r:id="rId14"/>
      <w:pgSz w:w="11906" w:h="16838" w:code="9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21838" w14:textId="77777777" w:rsidR="00D23354" w:rsidRDefault="00D23354">
      <w:r>
        <w:separator/>
      </w:r>
    </w:p>
  </w:endnote>
  <w:endnote w:type="continuationSeparator" w:id="0">
    <w:p w14:paraId="5D391ECF" w14:textId="77777777" w:rsidR="00D23354" w:rsidRDefault="00D23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BE903" w14:textId="12BBCE64" w:rsidR="00472D02" w:rsidRPr="00FF71DC" w:rsidRDefault="000B6691" w:rsidP="002B3EA3">
    <w:pPr>
      <w:tabs>
        <w:tab w:val="center" w:pos="4536"/>
        <w:tab w:val="right" w:pos="9072"/>
      </w:tabs>
      <w:spacing w:line="240" w:lineRule="auto"/>
      <w:rPr>
        <w:sz w:val="18"/>
        <w:szCs w:val="18"/>
      </w:rPr>
    </w:pPr>
    <w:r w:rsidRPr="000B6691">
      <w:rPr>
        <w:sz w:val="18"/>
        <w:szCs w:val="18"/>
      </w:rPr>
      <w:t>NNGYK/ETGY/29551/2025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FBD3A" w14:textId="77777777" w:rsidR="00D23354" w:rsidRDefault="00D23354">
      <w:r>
        <w:separator/>
      </w:r>
    </w:p>
  </w:footnote>
  <w:footnote w:type="continuationSeparator" w:id="0">
    <w:p w14:paraId="33DAE405" w14:textId="77777777" w:rsidR="00D23354" w:rsidRDefault="00D23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DD693" w14:textId="77777777" w:rsidR="00472D02" w:rsidRDefault="00472D02" w:rsidP="005424F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E1DAC6E" w14:textId="77777777" w:rsidR="00472D02" w:rsidRDefault="00472D0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2274F" w14:textId="77777777" w:rsidR="00472D02" w:rsidRDefault="00472D02" w:rsidP="005424F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F924A4">
      <w:rPr>
        <w:rStyle w:val="Oldalszm"/>
        <w:noProof/>
      </w:rPr>
      <w:t>7</w:t>
    </w:r>
    <w:r>
      <w:rPr>
        <w:rStyle w:val="Oldalszm"/>
      </w:rPr>
      <w:fldChar w:fldCharType="end"/>
    </w:r>
  </w:p>
  <w:p w14:paraId="6DBAEB7F" w14:textId="77777777" w:rsidR="00472D02" w:rsidRDefault="00472D0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144400D"/>
    <w:multiLevelType w:val="hybridMultilevel"/>
    <w:tmpl w:val="13E47A2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4C104BD"/>
    <w:multiLevelType w:val="multilevel"/>
    <w:tmpl w:val="5ED20ECE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>
      <w:numFmt w:val="bullet"/>
      <w:lvlText w:val="-"/>
      <w:lvlJc w:val="left"/>
      <w:pPr>
        <w:tabs>
          <w:tab w:val="num" w:pos="1437"/>
        </w:tabs>
        <w:ind w:left="1437" w:hanging="357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8130CD"/>
    <w:multiLevelType w:val="hybridMultilevel"/>
    <w:tmpl w:val="ADAAD9EC"/>
    <w:lvl w:ilvl="0" w:tplc="644AD81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444C2A"/>
    <w:multiLevelType w:val="hybridMultilevel"/>
    <w:tmpl w:val="71AE9BE4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105CE9"/>
    <w:multiLevelType w:val="hybridMultilevel"/>
    <w:tmpl w:val="5A3868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205B5B"/>
    <w:multiLevelType w:val="hybridMultilevel"/>
    <w:tmpl w:val="E74033E4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20772B"/>
    <w:multiLevelType w:val="hybridMultilevel"/>
    <w:tmpl w:val="E140E42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065188"/>
    <w:multiLevelType w:val="hybridMultilevel"/>
    <w:tmpl w:val="37BA31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374C06"/>
    <w:multiLevelType w:val="hybridMultilevel"/>
    <w:tmpl w:val="B90A5490"/>
    <w:lvl w:ilvl="0" w:tplc="095EBA5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8B108FF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8" w15:restartNumberingAfterBreak="0">
    <w:nsid w:val="29C241CC"/>
    <w:multiLevelType w:val="hybridMultilevel"/>
    <w:tmpl w:val="E3D4CC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652ED2"/>
    <w:multiLevelType w:val="multilevel"/>
    <w:tmpl w:val="5F9420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3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756433"/>
    <w:multiLevelType w:val="hybridMultilevel"/>
    <w:tmpl w:val="82C6468C"/>
    <w:lvl w:ilvl="0" w:tplc="C41E37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5C0B57"/>
    <w:multiLevelType w:val="hybridMultilevel"/>
    <w:tmpl w:val="863E5E8A"/>
    <w:lvl w:ilvl="0" w:tplc="095EBA5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A964126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2F2D0223"/>
    <w:multiLevelType w:val="hybridMultilevel"/>
    <w:tmpl w:val="2E20CEC8"/>
    <w:lvl w:ilvl="0" w:tplc="8FDE9A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E00AC7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0"/>
        </w:tabs>
        <w:ind w:left="283" w:hanging="283"/>
      </w:pPr>
      <w:rPr>
        <w:rFonts w:ascii="Symbol" w:hAnsi="Symbol" w:hint="default"/>
      </w:rPr>
    </w:lvl>
    <w:lvl w:ilvl="1">
      <w:start w:val="1"/>
      <w:numFmt w:val="bullet"/>
      <w:suff w:val="nothing"/>
      <w:lvlText w:val="•"/>
      <w:lvlJc w:val="left"/>
      <w:rPr>
        <w:rFonts w:ascii="StarSymbol" w:eastAsia="StarSymbol" w:hAnsi="StarSymbol"/>
        <w:sz w:val="18"/>
      </w:rPr>
    </w:lvl>
    <w:lvl w:ilvl="2">
      <w:start w:val="1"/>
      <w:numFmt w:val="bullet"/>
      <w:suff w:val="nothing"/>
      <w:lvlText w:val="•"/>
      <w:lvlJc w:val="left"/>
      <w:rPr>
        <w:rFonts w:ascii="StarSymbol" w:eastAsia="StarSymbol" w:hAnsi="StarSymbol"/>
        <w:sz w:val="18"/>
      </w:rPr>
    </w:lvl>
    <w:lvl w:ilvl="3">
      <w:start w:val="1"/>
      <w:numFmt w:val="bullet"/>
      <w:suff w:val="nothing"/>
      <w:lvlText w:val="•"/>
      <w:lvlJc w:val="left"/>
      <w:rPr>
        <w:rFonts w:ascii="StarSymbol" w:eastAsia="StarSymbol" w:hAnsi="StarSymbol"/>
        <w:sz w:val="18"/>
      </w:rPr>
    </w:lvl>
    <w:lvl w:ilvl="4">
      <w:start w:val="1"/>
      <w:numFmt w:val="bullet"/>
      <w:suff w:val="nothing"/>
      <w:lvlText w:val="•"/>
      <w:lvlJc w:val="left"/>
      <w:rPr>
        <w:rFonts w:ascii="StarSymbol" w:eastAsia="StarSymbol" w:hAnsi="StarSymbol"/>
        <w:sz w:val="18"/>
      </w:rPr>
    </w:lvl>
    <w:lvl w:ilvl="5">
      <w:start w:val="1"/>
      <w:numFmt w:val="bullet"/>
      <w:suff w:val="nothing"/>
      <w:lvlText w:val="•"/>
      <w:lvlJc w:val="left"/>
      <w:rPr>
        <w:rFonts w:ascii="StarSymbol" w:eastAsia="StarSymbol" w:hAnsi="StarSymbol"/>
        <w:sz w:val="18"/>
      </w:rPr>
    </w:lvl>
    <w:lvl w:ilvl="6">
      <w:start w:val="1"/>
      <w:numFmt w:val="bullet"/>
      <w:suff w:val="nothing"/>
      <w:lvlText w:val="•"/>
      <w:lvlJc w:val="left"/>
      <w:rPr>
        <w:rFonts w:ascii="StarSymbol" w:eastAsia="StarSymbol" w:hAnsi="StarSymbol"/>
        <w:sz w:val="18"/>
      </w:rPr>
    </w:lvl>
    <w:lvl w:ilvl="7">
      <w:start w:val="1"/>
      <w:numFmt w:val="bullet"/>
      <w:suff w:val="nothing"/>
      <w:lvlText w:val="•"/>
      <w:lvlJc w:val="left"/>
      <w:rPr>
        <w:rFonts w:ascii="StarSymbol" w:eastAsia="StarSymbol" w:hAnsi="StarSymbol"/>
        <w:sz w:val="18"/>
      </w:rPr>
    </w:lvl>
    <w:lvl w:ilvl="8">
      <w:start w:val="1"/>
      <w:numFmt w:val="bullet"/>
      <w:suff w:val="nothing"/>
      <w:lvlText w:val="•"/>
      <w:lvlJc w:val="left"/>
      <w:rPr>
        <w:rFonts w:ascii="StarSymbol" w:eastAsia="StarSymbol" w:hAnsi="StarSymbol"/>
        <w:sz w:val="18"/>
      </w:rPr>
    </w:lvl>
  </w:abstractNum>
  <w:abstractNum w:abstractNumId="24" w15:restartNumberingAfterBreak="0">
    <w:nsid w:val="37B1461B"/>
    <w:multiLevelType w:val="hybridMultilevel"/>
    <w:tmpl w:val="54BAF82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EA5972"/>
    <w:multiLevelType w:val="hybridMultilevel"/>
    <w:tmpl w:val="5F9420D2"/>
    <w:lvl w:ilvl="0" w:tplc="2EE8FC42">
      <w:start w:val="1"/>
      <w:numFmt w:val="bullet"/>
      <w:lvlText w:val=""/>
      <w:lvlJc w:val="left"/>
      <w:pPr>
        <w:tabs>
          <w:tab w:val="num" w:pos="720"/>
        </w:tabs>
        <w:ind w:left="720" w:hanging="363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CC51F8"/>
    <w:multiLevelType w:val="hybridMultilevel"/>
    <w:tmpl w:val="D0168FB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F515078"/>
    <w:multiLevelType w:val="multilevel"/>
    <w:tmpl w:val="3394139A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>
      <w:numFmt w:val="bullet"/>
      <w:lvlText w:val="-"/>
      <w:lvlJc w:val="left"/>
      <w:pPr>
        <w:tabs>
          <w:tab w:val="num" w:pos="1437"/>
        </w:tabs>
        <w:ind w:left="1437" w:hanging="357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542D70"/>
    <w:multiLevelType w:val="hybridMultilevel"/>
    <w:tmpl w:val="C6D0BF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8C40A9"/>
    <w:multiLevelType w:val="hybridMultilevel"/>
    <w:tmpl w:val="4F0AA63C"/>
    <w:lvl w:ilvl="0" w:tplc="DDD6D7E8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543062"/>
    <w:multiLevelType w:val="hybridMultilevel"/>
    <w:tmpl w:val="BC0EE5F4"/>
    <w:lvl w:ilvl="0" w:tplc="DDD6D7E8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3C8292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FA01CB"/>
    <w:multiLevelType w:val="hybridMultilevel"/>
    <w:tmpl w:val="3C60C13E"/>
    <w:lvl w:ilvl="0" w:tplc="A96412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77441A"/>
    <w:multiLevelType w:val="hybridMultilevel"/>
    <w:tmpl w:val="D82A6E14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E37FDB"/>
    <w:multiLevelType w:val="hybridMultilevel"/>
    <w:tmpl w:val="74647FF6"/>
    <w:lvl w:ilvl="0" w:tplc="527A69C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4" w15:restartNumberingAfterBreak="0">
    <w:nsid w:val="4D8B069E"/>
    <w:multiLevelType w:val="hybridMultilevel"/>
    <w:tmpl w:val="1B284F38"/>
    <w:lvl w:ilvl="0" w:tplc="459867E4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2E5E0A"/>
    <w:multiLevelType w:val="multilevel"/>
    <w:tmpl w:val="0D1AF79A"/>
    <w:lvl w:ilvl="0">
      <w:numFmt w:val="bullet"/>
      <w:lvlText w:val="-"/>
      <w:lvlJc w:val="left"/>
      <w:pPr>
        <w:tabs>
          <w:tab w:val="num" w:pos="924"/>
        </w:tabs>
        <w:ind w:left="924" w:hanging="567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B83F61"/>
    <w:multiLevelType w:val="hybridMultilevel"/>
    <w:tmpl w:val="5ED20ECE"/>
    <w:lvl w:ilvl="0" w:tplc="DDD6D7E8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CFE892B2">
      <w:numFmt w:val="bullet"/>
      <w:lvlText w:val="-"/>
      <w:lvlJc w:val="left"/>
      <w:pPr>
        <w:tabs>
          <w:tab w:val="num" w:pos="1437"/>
        </w:tabs>
        <w:ind w:left="1437" w:hanging="357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3EE2425"/>
    <w:multiLevelType w:val="hybridMultilevel"/>
    <w:tmpl w:val="BE66E20E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C05D63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0"/>
        </w:tabs>
        <w:ind w:left="283" w:hanging="283"/>
      </w:pPr>
      <w:rPr>
        <w:rFonts w:ascii="Symbol" w:hAnsi="Symbol" w:hint="default"/>
      </w:rPr>
    </w:lvl>
    <w:lvl w:ilvl="1">
      <w:start w:val="1"/>
      <w:numFmt w:val="bullet"/>
      <w:suff w:val="nothing"/>
      <w:lvlText w:val="•"/>
      <w:lvlJc w:val="left"/>
      <w:rPr>
        <w:rFonts w:ascii="StarSymbol" w:eastAsia="StarSymbol" w:hAnsi="StarSymbol"/>
        <w:sz w:val="18"/>
      </w:rPr>
    </w:lvl>
    <w:lvl w:ilvl="2">
      <w:start w:val="1"/>
      <w:numFmt w:val="bullet"/>
      <w:suff w:val="nothing"/>
      <w:lvlText w:val="•"/>
      <w:lvlJc w:val="left"/>
      <w:rPr>
        <w:rFonts w:ascii="StarSymbol" w:eastAsia="StarSymbol" w:hAnsi="StarSymbol"/>
        <w:sz w:val="18"/>
      </w:rPr>
    </w:lvl>
    <w:lvl w:ilvl="3">
      <w:start w:val="1"/>
      <w:numFmt w:val="bullet"/>
      <w:suff w:val="nothing"/>
      <w:lvlText w:val="•"/>
      <w:lvlJc w:val="left"/>
      <w:rPr>
        <w:rFonts w:ascii="StarSymbol" w:eastAsia="StarSymbol" w:hAnsi="StarSymbol"/>
        <w:sz w:val="18"/>
      </w:rPr>
    </w:lvl>
    <w:lvl w:ilvl="4">
      <w:start w:val="1"/>
      <w:numFmt w:val="bullet"/>
      <w:suff w:val="nothing"/>
      <w:lvlText w:val="•"/>
      <w:lvlJc w:val="left"/>
      <w:rPr>
        <w:rFonts w:ascii="StarSymbol" w:eastAsia="StarSymbol" w:hAnsi="StarSymbol"/>
        <w:sz w:val="18"/>
      </w:rPr>
    </w:lvl>
    <w:lvl w:ilvl="5">
      <w:start w:val="1"/>
      <w:numFmt w:val="bullet"/>
      <w:suff w:val="nothing"/>
      <w:lvlText w:val="•"/>
      <w:lvlJc w:val="left"/>
      <w:rPr>
        <w:rFonts w:ascii="StarSymbol" w:eastAsia="StarSymbol" w:hAnsi="StarSymbol"/>
        <w:sz w:val="18"/>
      </w:rPr>
    </w:lvl>
    <w:lvl w:ilvl="6">
      <w:start w:val="1"/>
      <w:numFmt w:val="bullet"/>
      <w:suff w:val="nothing"/>
      <w:lvlText w:val="•"/>
      <w:lvlJc w:val="left"/>
      <w:rPr>
        <w:rFonts w:ascii="StarSymbol" w:eastAsia="StarSymbol" w:hAnsi="StarSymbol"/>
        <w:sz w:val="18"/>
      </w:rPr>
    </w:lvl>
    <w:lvl w:ilvl="7">
      <w:start w:val="1"/>
      <w:numFmt w:val="bullet"/>
      <w:suff w:val="nothing"/>
      <w:lvlText w:val="•"/>
      <w:lvlJc w:val="left"/>
      <w:rPr>
        <w:rFonts w:ascii="StarSymbol" w:eastAsia="StarSymbol" w:hAnsi="StarSymbol"/>
        <w:sz w:val="18"/>
      </w:rPr>
    </w:lvl>
    <w:lvl w:ilvl="8">
      <w:start w:val="1"/>
      <w:numFmt w:val="bullet"/>
      <w:suff w:val="nothing"/>
      <w:lvlText w:val="•"/>
      <w:lvlJc w:val="left"/>
      <w:rPr>
        <w:rFonts w:ascii="StarSymbol" w:eastAsia="StarSymbol" w:hAnsi="StarSymbol"/>
        <w:sz w:val="18"/>
      </w:rPr>
    </w:lvl>
  </w:abstractNum>
  <w:abstractNum w:abstractNumId="39" w15:restartNumberingAfterBreak="0">
    <w:nsid w:val="561A5BF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 w15:restartNumberingAfterBreak="0">
    <w:nsid w:val="583A6903"/>
    <w:multiLevelType w:val="hybridMultilevel"/>
    <w:tmpl w:val="BB9CD3E8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A3F6C75"/>
    <w:multiLevelType w:val="hybridMultilevel"/>
    <w:tmpl w:val="5D0646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BDE0E74"/>
    <w:multiLevelType w:val="hybridMultilevel"/>
    <w:tmpl w:val="051C8666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719E5D96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DA36FC4"/>
    <w:multiLevelType w:val="hybridMultilevel"/>
    <w:tmpl w:val="FB00BB14"/>
    <w:lvl w:ilvl="0" w:tplc="527A69C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4" w15:restartNumberingAfterBreak="0">
    <w:nsid w:val="602F3067"/>
    <w:multiLevelType w:val="hybridMultilevel"/>
    <w:tmpl w:val="1A64ED2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3C82921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0741638"/>
    <w:multiLevelType w:val="hybridMultilevel"/>
    <w:tmpl w:val="3394139A"/>
    <w:lvl w:ilvl="0" w:tplc="DDD6D7E8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CFE892B2">
      <w:numFmt w:val="bullet"/>
      <w:lvlText w:val="-"/>
      <w:lvlJc w:val="left"/>
      <w:pPr>
        <w:tabs>
          <w:tab w:val="num" w:pos="1437"/>
        </w:tabs>
        <w:ind w:left="1437" w:hanging="357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24C58E7"/>
    <w:multiLevelType w:val="hybridMultilevel"/>
    <w:tmpl w:val="7D72EAA6"/>
    <w:lvl w:ilvl="0" w:tplc="DDD6D7E8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97463DC"/>
    <w:multiLevelType w:val="hybridMultilevel"/>
    <w:tmpl w:val="9B2EAC0C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B7A7890"/>
    <w:multiLevelType w:val="multilevel"/>
    <w:tmpl w:val="EECA5268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9" w15:restartNumberingAfterBreak="0">
    <w:nsid w:val="6FDF189B"/>
    <w:multiLevelType w:val="hybridMultilevel"/>
    <w:tmpl w:val="4A18E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0C45B01"/>
    <w:multiLevelType w:val="hybridMultilevel"/>
    <w:tmpl w:val="DEDAEABC"/>
    <w:lvl w:ilvl="0" w:tplc="DDD6D7E8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52EA3BF2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11C1370"/>
    <w:multiLevelType w:val="hybridMultilevel"/>
    <w:tmpl w:val="E85A560C"/>
    <w:lvl w:ilvl="0" w:tplc="F2F099F8">
      <w:numFmt w:val="bullet"/>
      <w:lvlText w:val="-"/>
      <w:lvlJc w:val="left"/>
      <w:pPr>
        <w:ind w:left="360" w:hanging="360"/>
      </w:pPr>
      <w:rPr>
        <w:rFonts w:ascii="Verdana" w:eastAsia="Verdana" w:hAnsi="Verdana" w:cs="Verdana" w:hint="default"/>
        <w:spacing w:val="0"/>
        <w:w w:val="100"/>
        <w:lang w:val="en-US" w:eastAsia="en-US" w:bidi="ar-SA"/>
      </w:rPr>
    </w:lvl>
    <w:lvl w:ilvl="1" w:tplc="4A4C96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188299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EE2570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5B4410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F4EDD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A64962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D44E9A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AE813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715E729B"/>
    <w:multiLevelType w:val="hybridMultilevel"/>
    <w:tmpl w:val="0D1AF79A"/>
    <w:lvl w:ilvl="0" w:tplc="F57E76F6">
      <w:numFmt w:val="bullet"/>
      <w:lvlText w:val="-"/>
      <w:lvlJc w:val="left"/>
      <w:pPr>
        <w:tabs>
          <w:tab w:val="num" w:pos="924"/>
        </w:tabs>
        <w:ind w:left="924" w:hanging="567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5922874"/>
    <w:multiLevelType w:val="hybridMultilevel"/>
    <w:tmpl w:val="2510326C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BC17F28"/>
    <w:multiLevelType w:val="hybridMultilevel"/>
    <w:tmpl w:val="31F04812"/>
    <w:lvl w:ilvl="0" w:tplc="DDD6D7E8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00363878">
    <w:abstractNumId w:val="0"/>
  </w:num>
  <w:num w:numId="2" w16cid:durableId="34744674">
    <w:abstractNumId w:val="1"/>
  </w:num>
  <w:num w:numId="3" w16cid:durableId="1552031590">
    <w:abstractNumId w:val="2"/>
  </w:num>
  <w:num w:numId="4" w16cid:durableId="1404645968">
    <w:abstractNumId w:val="3"/>
  </w:num>
  <w:num w:numId="5" w16cid:durableId="1796023573">
    <w:abstractNumId w:val="4"/>
  </w:num>
  <w:num w:numId="6" w16cid:durableId="1250846472">
    <w:abstractNumId w:val="5"/>
  </w:num>
  <w:num w:numId="7" w16cid:durableId="1874027281">
    <w:abstractNumId w:val="6"/>
  </w:num>
  <w:num w:numId="8" w16cid:durableId="1302005448">
    <w:abstractNumId w:val="7"/>
  </w:num>
  <w:num w:numId="9" w16cid:durableId="1409423214">
    <w:abstractNumId w:val="8"/>
  </w:num>
  <w:num w:numId="10" w16cid:durableId="480124318">
    <w:abstractNumId w:val="38"/>
  </w:num>
  <w:num w:numId="11" w16cid:durableId="1900432748">
    <w:abstractNumId w:val="23"/>
  </w:num>
  <w:num w:numId="12" w16cid:durableId="2018119428">
    <w:abstractNumId w:val="20"/>
  </w:num>
  <w:num w:numId="13" w16cid:durableId="967977591">
    <w:abstractNumId w:val="25"/>
  </w:num>
  <w:num w:numId="14" w16cid:durableId="1547791033">
    <w:abstractNumId w:val="19"/>
  </w:num>
  <w:num w:numId="15" w16cid:durableId="156118987">
    <w:abstractNumId w:val="52"/>
  </w:num>
  <w:num w:numId="16" w16cid:durableId="1007514728">
    <w:abstractNumId w:val="35"/>
  </w:num>
  <w:num w:numId="17" w16cid:durableId="2009867446">
    <w:abstractNumId w:val="54"/>
  </w:num>
  <w:num w:numId="18" w16cid:durableId="464926930">
    <w:abstractNumId w:val="39"/>
  </w:num>
  <w:num w:numId="19" w16cid:durableId="507864623">
    <w:abstractNumId w:val="11"/>
  </w:num>
  <w:num w:numId="20" w16cid:durableId="1970430213">
    <w:abstractNumId w:val="45"/>
  </w:num>
  <w:num w:numId="21" w16cid:durableId="1288203449">
    <w:abstractNumId w:val="46"/>
  </w:num>
  <w:num w:numId="22" w16cid:durableId="938874399">
    <w:abstractNumId w:val="34"/>
  </w:num>
  <w:num w:numId="23" w16cid:durableId="1229074251">
    <w:abstractNumId w:val="48"/>
  </w:num>
  <w:num w:numId="24" w16cid:durableId="169028895">
    <w:abstractNumId w:val="27"/>
  </w:num>
  <w:num w:numId="25" w16cid:durableId="796875783">
    <w:abstractNumId w:val="36"/>
  </w:num>
  <w:num w:numId="26" w16cid:durableId="880894938">
    <w:abstractNumId w:val="10"/>
  </w:num>
  <w:num w:numId="27" w16cid:durableId="1677614620">
    <w:abstractNumId w:val="50"/>
  </w:num>
  <w:num w:numId="28" w16cid:durableId="526022718">
    <w:abstractNumId w:val="16"/>
  </w:num>
  <w:num w:numId="29" w16cid:durableId="1144465319">
    <w:abstractNumId w:val="22"/>
  </w:num>
  <w:num w:numId="30" w16cid:durableId="1538620138">
    <w:abstractNumId w:val="32"/>
  </w:num>
  <w:num w:numId="31" w16cid:durableId="858275267">
    <w:abstractNumId w:val="15"/>
  </w:num>
  <w:num w:numId="32" w16cid:durableId="733355948">
    <w:abstractNumId w:val="44"/>
  </w:num>
  <w:num w:numId="33" w16cid:durableId="960840947">
    <w:abstractNumId w:val="30"/>
  </w:num>
  <w:num w:numId="34" w16cid:durableId="1323777435">
    <w:abstractNumId w:val="21"/>
  </w:num>
  <w:num w:numId="35" w16cid:durableId="916791286">
    <w:abstractNumId w:val="26"/>
  </w:num>
  <w:num w:numId="36" w16cid:durableId="1703481255">
    <w:abstractNumId w:val="31"/>
  </w:num>
  <w:num w:numId="37" w16cid:durableId="582110810">
    <w:abstractNumId w:val="29"/>
  </w:num>
  <w:num w:numId="38" w16cid:durableId="252587391">
    <w:abstractNumId w:val="54"/>
  </w:num>
  <w:num w:numId="39" w16cid:durableId="186798064">
    <w:abstractNumId w:val="42"/>
  </w:num>
  <w:num w:numId="40" w16cid:durableId="1805731347">
    <w:abstractNumId w:val="37"/>
  </w:num>
  <w:num w:numId="41" w16cid:durableId="2092000428">
    <w:abstractNumId w:val="13"/>
  </w:num>
  <w:num w:numId="42" w16cid:durableId="1822229265">
    <w:abstractNumId w:val="24"/>
  </w:num>
  <w:num w:numId="43" w16cid:durableId="1632859330">
    <w:abstractNumId w:val="28"/>
  </w:num>
  <w:num w:numId="44" w16cid:durableId="211582159">
    <w:abstractNumId w:val="9"/>
  </w:num>
  <w:num w:numId="45" w16cid:durableId="1797798179">
    <w:abstractNumId w:val="18"/>
  </w:num>
  <w:num w:numId="46" w16cid:durableId="1152142034">
    <w:abstractNumId w:val="41"/>
  </w:num>
  <w:num w:numId="47" w16cid:durableId="451902060">
    <w:abstractNumId w:val="12"/>
  </w:num>
  <w:num w:numId="48" w16cid:durableId="1503857030">
    <w:abstractNumId w:val="40"/>
  </w:num>
  <w:num w:numId="49" w16cid:durableId="2048139243">
    <w:abstractNumId w:val="53"/>
  </w:num>
  <w:num w:numId="50" w16cid:durableId="699623494">
    <w:abstractNumId w:val="14"/>
  </w:num>
  <w:num w:numId="51" w16cid:durableId="608660785">
    <w:abstractNumId w:val="47"/>
  </w:num>
  <w:num w:numId="52" w16cid:durableId="344551098">
    <w:abstractNumId w:val="43"/>
  </w:num>
  <w:num w:numId="53" w16cid:durableId="823741059">
    <w:abstractNumId w:val="33"/>
  </w:num>
  <w:num w:numId="54" w16cid:durableId="1705591901">
    <w:abstractNumId w:val="17"/>
  </w:num>
  <w:num w:numId="55" w16cid:durableId="114837983">
    <w:abstractNumId w:val="49"/>
  </w:num>
  <w:num w:numId="56" w16cid:durableId="918559074">
    <w:abstractNumId w:val="51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9D2"/>
    <w:rsid w:val="000035EE"/>
    <w:rsid w:val="00015939"/>
    <w:rsid w:val="00016C2E"/>
    <w:rsid w:val="00022E22"/>
    <w:rsid w:val="000245C8"/>
    <w:rsid w:val="00034867"/>
    <w:rsid w:val="00055736"/>
    <w:rsid w:val="00062FBA"/>
    <w:rsid w:val="00073ABD"/>
    <w:rsid w:val="000864AB"/>
    <w:rsid w:val="00094FA5"/>
    <w:rsid w:val="00095D06"/>
    <w:rsid w:val="000A0508"/>
    <w:rsid w:val="000A519C"/>
    <w:rsid w:val="000B1833"/>
    <w:rsid w:val="000B6691"/>
    <w:rsid w:val="000B6FE3"/>
    <w:rsid w:val="000C099E"/>
    <w:rsid w:val="000D06E8"/>
    <w:rsid w:val="000D2BF9"/>
    <w:rsid w:val="000E065A"/>
    <w:rsid w:val="000E2F41"/>
    <w:rsid w:val="000E702F"/>
    <w:rsid w:val="000F15D8"/>
    <w:rsid w:val="000F15F8"/>
    <w:rsid w:val="000F3841"/>
    <w:rsid w:val="001014E5"/>
    <w:rsid w:val="00101DC7"/>
    <w:rsid w:val="0011047B"/>
    <w:rsid w:val="0012029D"/>
    <w:rsid w:val="00122BC9"/>
    <w:rsid w:val="00124AB2"/>
    <w:rsid w:val="00125A08"/>
    <w:rsid w:val="001324B1"/>
    <w:rsid w:val="0013468A"/>
    <w:rsid w:val="0013547A"/>
    <w:rsid w:val="00147283"/>
    <w:rsid w:val="00161760"/>
    <w:rsid w:val="00167D94"/>
    <w:rsid w:val="00171E0E"/>
    <w:rsid w:val="00186FE5"/>
    <w:rsid w:val="00192DA8"/>
    <w:rsid w:val="001950D6"/>
    <w:rsid w:val="00195823"/>
    <w:rsid w:val="00196824"/>
    <w:rsid w:val="001B2F90"/>
    <w:rsid w:val="001B3792"/>
    <w:rsid w:val="001C3AA9"/>
    <w:rsid w:val="001C7120"/>
    <w:rsid w:val="001D1AD3"/>
    <w:rsid w:val="001D7E30"/>
    <w:rsid w:val="001E48B7"/>
    <w:rsid w:val="001E7334"/>
    <w:rsid w:val="001E7D19"/>
    <w:rsid w:val="001F4A70"/>
    <w:rsid w:val="0021120B"/>
    <w:rsid w:val="0021199A"/>
    <w:rsid w:val="00222724"/>
    <w:rsid w:val="00222833"/>
    <w:rsid w:val="00223A98"/>
    <w:rsid w:val="00227E58"/>
    <w:rsid w:val="002355C0"/>
    <w:rsid w:val="00236145"/>
    <w:rsid w:val="0024048E"/>
    <w:rsid w:val="002504FD"/>
    <w:rsid w:val="002578AB"/>
    <w:rsid w:val="00257B32"/>
    <w:rsid w:val="00260F06"/>
    <w:rsid w:val="00267DA0"/>
    <w:rsid w:val="00273FBA"/>
    <w:rsid w:val="00276BB4"/>
    <w:rsid w:val="00280138"/>
    <w:rsid w:val="0028604D"/>
    <w:rsid w:val="00287ADB"/>
    <w:rsid w:val="00295A53"/>
    <w:rsid w:val="002A0097"/>
    <w:rsid w:val="002A7B00"/>
    <w:rsid w:val="002B3D74"/>
    <w:rsid w:val="002B3EA3"/>
    <w:rsid w:val="002C3E7D"/>
    <w:rsid w:val="002D34BD"/>
    <w:rsid w:val="002E6AF3"/>
    <w:rsid w:val="003028D2"/>
    <w:rsid w:val="00303C38"/>
    <w:rsid w:val="0030739B"/>
    <w:rsid w:val="00315C17"/>
    <w:rsid w:val="0031727E"/>
    <w:rsid w:val="003233F6"/>
    <w:rsid w:val="003422FC"/>
    <w:rsid w:val="00342E1F"/>
    <w:rsid w:val="0034452B"/>
    <w:rsid w:val="00344A1F"/>
    <w:rsid w:val="00347369"/>
    <w:rsid w:val="00347CB5"/>
    <w:rsid w:val="00350953"/>
    <w:rsid w:val="00361C58"/>
    <w:rsid w:val="00361CEC"/>
    <w:rsid w:val="00362357"/>
    <w:rsid w:val="0036733E"/>
    <w:rsid w:val="00372796"/>
    <w:rsid w:val="00373C69"/>
    <w:rsid w:val="0038342B"/>
    <w:rsid w:val="003A4409"/>
    <w:rsid w:val="003A67D5"/>
    <w:rsid w:val="003B6F7E"/>
    <w:rsid w:val="003B77BD"/>
    <w:rsid w:val="003C35A5"/>
    <w:rsid w:val="003C4DC6"/>
    <w:rsid w:val="003C6BCF"/>
    <w:rsid w:val="003D092A"/>
    <w:rsid w:val="003D0B36"/>
    <w:rsid w:val="003D1C8E"/>
    <w:rsid w:val="003E0D15"/>
    <w:rsid w:val="003E50A8"/>
    <w:rsid w:val="003E6848"/>
    <w:rsid w:val="003F4607"/>
    <w:rsid w:val="003F70F8"/>
    <w:rsid w:val="00401D0D"/>
    <w:rsid w:val="00404C7D"/>
    <w:rsid w:val="00406F24"/>
    <w:rsid w:val="004129A9"/>
    <w:rsid w:val="00413459"/>
    <w:rsid w:val="00416E13"/>
    <w:rsid w:val="004435C0"/>
    <w:rsid w:val="00444F75"/>
    <w:rsid w:val="004520AC"/>
    <w:rsid w:val="004536BD"/>
    <w:rsid w:val="00460133"/>
    <w:rsid w:val="00464539"/>
    <w:rsid w:val="00466B82"/>
    <w:rsid w:val="00472D02"/>
    <w:rsid w:val="00473546"/>
    <w:rsid w:val="00474A75"/>
    <w:rsid w:val="004753D7"/>
    <w:rsid w:val="004761C3"/>
    <w:rsid w:val="00476AF5"/>
    <w:rsid w:val="004834F6"/>
    <w:rsid w:val="004912B3"/>
    <w:rsid w:val="00491E01"/>
    <w:rsid w:val="0049323D"/>
    <w:rsid w:val="004A6AE1"/>
    <w:rsid w:val="004A6C27"/>
    <w:rsid w:val="004A78A4"/>
    <w:rsid w:val="004C02D7"/>
    <w:rsid w:val="004C094C"/>
    <w:rsid w:val="004C1EDB"/>
    <w:rsid w:val="004C3B24"/>
    <w:rsid w:val="004F26E6"/>
    <w:rsid w:val="005019F3"/>
    <w:rsid w:val="00506944"/>
    <w:rsid w:val="00514E2B"/>
    <w:rsid w:val="0051647D"/>
    <w:rsid w:val="00521AD1"/>
    <w:rsid w:val="00522EB8"/>
    <w:rsid w:val="0053421E"/>
    <w:rsid w:val="005371A0"/>
    <w:rsid w:val="005424F3"/>
    <w:rsid w:val="00553988"/>
    <w:rsid w:val="005542E8"/>
    <w:rsid w:val="00560D73"/>
    <w:rsid w:val="005632F7"/>
    <w:rsid w:val="0056373E"/>
    <w:rsid w:val="00565C80"/>
    <w:rsid w:val="00571CD1"/>
    <w:rsid w:val="00590C5E"/>
    <w:rsid w:val="00596B44"/>
    <w:rsid w:val="00597D81"/>
    <w:rsid w:val="005A6265"/>
    <w:rsid w:val="005A6AD3"/>
    <w:rsid w:val="005C1B4E"/>
    <w:rsid w:val="005C737C"/>
    <w:rsid w:val="005D03ED"/>
    <w:rsid w:val="005D5013"/>
    <w:rsid w:val="005D69C8"/>
    <w:rsid w:val="005D6E5B"/>
    <w:rsid w:val="005E06AA"/>
    <w:rsid w:val="005E3EB3"/>
    <w:rsid w:val="005E795C"/>
    <w:rsid w:val="005F0F56"/>
    <w:rsid w:val="005F7F4C"/>
    <w:rsid w:val="00605124"/>
    <w:rsid w:val="006116A2"/>
    <w:rsid w:val="00611C65"/>
    <w:rsid w:val="0061423D"/>
    <w:rsid w:val="0061457E"/>
    <w:rsid w:val="006260CC"/>
    <w:rsid w:val="006301BF"/>
    <w:rsid w:val="00634209"/>
    <w:rsid w:val="00636EC8"/>
    <w:rsid w:val="006415DD"/>
    <w:rsid w:val="00643695"/>
    <w:rsid w:val="00645C92"/>
    <w:rsid w:val="006557BF"/>
    <w:rsid w:val="00662A57"/>
    <w:rsid w:val="0067346E"/>
    <w:rsid w:val="006915DA"/>
    <w:rsid w:val="00692A60"/>
    <w:rsid w:val="00695B70"/>
    <w:rsid w:val="00695DD2"/>
    <w:rsid w:val="006A5F45"/>
    <w:rsid w:val="006B2DBE"/>
    <w:rsid w:val="006B6CF8"/>
    <w:rsid w:val="006C6546"/>
    <w:rsid w:val="006D0CCE"/>
    <w:rsid w:val="006D26C9"/>
    <w:rsid w:val="006D5FE2"/>
    <w:rsid w:val="006E4FA6"/>
    <w:rsid w:val="006F4B86"/>
    <w:rsid w:val="006F5F8C"/>
    <w:rsid w:val="00700CB2"/>
    <w:rsid w:val="00706D6F"/>
    <w:rsid w:val="00713B75"/>
    <w:rsid w:val="00715EFE"/>
    <w:rsid w:val="0072372D"/>
    <w:rsid w:val="007355DC"/>
    <w:rsid w:val="0074323C"/>
    <w:rsid w:val="0074456F"/>
    <w:rsid w:val="007452A6"/>
    <w:rsid w:val="00747BFB"/>
    <w:rsid w:val="007533A8"/>
    <w:rsid w:val="00754A60"/>
    <w:rsid w:val="0075605E"/>
    <w:rsid w:val="00761327"/>
    <w:rsid w:val="00770315"/>
    <w:rsid w:val="00770A44"/>
    <w:rsid w:val="007746A9"/>
    <w:rsid w:val="007811F8"/>
    <w:rsid w:val="007828D2"/>
    <w:rsid w:val="007834D6"/>
    <w:rsid w:val="00783A3E"/>
    <w:rsid w:val="00791E93"/>
    <w:rsid w:val="007936F9"/>
    <w:rsid w:val="007938CA"/>
    <w:rsid w:val="007A0AFF"/>
    <w:rsid w:val="007A3435"/>
    <w:rsid w:val="007A57C2"/>
    <w:rsid w:val="007A7E30"/>
    <w:rsid w:val="007B0E0E"/>
    <w:rsid w:val="007B430E"/>
    <w:rsid w:val="007C1532"/>
    <w:rsid w:val="007C17A1"/>
    <w:rsid w:val="007D17AF"/>
    <w:rsid w:val="007D1FE5"/>
    <w:rsid w:val="007D2BA5"/>
    <w:rsid w:val="007D6F35"/>
    <w:rsid w:val="007F0435"/>
    <w:rsid w:val="007F6774"/>
    <w:rsid w:val="007F7FA5"/>
    <w:rsid w:val="008048AB"/>
    <w:rsid w:val="00805E26"/>
    <w:rsid w:val="0080758A"/>
    <w:rsid w:val="00830815"/>
    <w:rsid w:val="00831092"/>
    <w:rsid w:val="00836D67"/>
    <w:rsid w:val="0084153E"/>
    <w:rsid w:val="0084172B"/>
    <w:rsid w:val="0084199D"/>
    <w:rsid w:val="00847C30"/>
    <w:rsid w:val="00850EA6"/>
    <w:rsid w:val="00852123"/>
    <w:rsid w:val="00855D98"/>
    <w:rsid w:val="00856431"/>
    <w:rsid w:val="00861E3D"/>
    <w:rsid w:val="00872F48"/>
    <w:rsid w:val="00876026"/>
    <w:rsid w:val="008766FD"/>
    <w:rsid w:val="008775A3"/>
    <w:rsid w:val="00886C4A"/>
    <w:rsid w:val="008A658D"/>
    <w:rsid w:val="008C5963"/>
    <w:rsid w:val="008D3471"/>
    <w:rsid w:val="008D41E2"/>
    <w:rsid w:val="008E3DFD"/>
    <w:rsid w:val="008E5B5D"/>
    <w:rsid w:val="008F4938"/>
    <w:rsid w:val="0090635D"/>
    <w:rsid w:val="00915D3E"/>
    <w:rsid w:val="00926C53"/>
    <w:rsid w:val="00936C0E"/>
    <w:rsid w:val="0094281A"/>
    <w:rsid w:val="009449CA"/>
    <w:rsid w:val="009471A6"/>
    <w:rsid w:val="0096032A"/>
    <w:rsid w:val="0096073B"/>
    <w:rsid w:val="00966F35"/>
    <w:rsid w:val="00976FC1"/>
    <w:rsid w:val="009813EA"/>
    <w:rsid w:val="00986FFF"/>
    <w:rsid w:val="009916E4"/>
    <w:rsid w:val="009920A8"/>
    <w:rsid w:val="009977BD"/>
    <w:rsid w:val="009A354E"/>
    <w:rsid w:val="009A4099"/>
    <w:rsid w:val="009A4409"/>
    <w:rsid w:val="009A58F5"/>
    <w:rsid w:val="009B716C"/>
    <w:rsid w:val="009B7E1E"/>
    <w:rsid w:val="009E6C2F"/>
    <w:rsid w:val="009F1C0D"/>
    <w:rsid w:val="009F60CC"/>
    <w:rsid w:val="009F6308"/>
    <w:rsid w:val="009F719E"/>
    <w:rsid w:val="00A043B5"/>
    <w:rsid w:val="00A10552"/>
    <w:rsid w:val="00A1400E"/>
    <w:rsid w:val="00A1577B"/>
    <w:rsid w:val="00A17DA8"/>
    <w:rsid w:val="00A225EA"/>
    <w:rsid w:val="00A23CB0"/>
    <w:rsid w:val="00A2679F"/>
    <w:rsid w:val="00A40B6F"/>
    <w:rsid w:val="00A46CD2"/>
    <w:rsid w:val="00A52202"/>
    <w:rsid w:val="00A53D2B"/>
    <w:rsid w:val="00A604AE"/>
    <w:rsid w:val="00A60817"/>
    <w:rsid w:val="00A7267D"/>
    <w:rsid w:val="00A7333B"/>
    <w:rsid w:val="00A75C7F"/>
    <w:rsid w:val="00A776C7"/>
    <w:rsid w:val="00A9055A"/>
    <w:rsid w:val="00A962BA"/>
    <w:rsid w:val="00A96E5C"/>
    <w:rsid w:val="00A978AA"/>
    <w:rsid w:val="00AA49F5"/>
    <w:rsid w:val="00AA4B5B"/>
    <w:rsid w:val="00AA4E97"/>
    <w:rsid w:val="00AA60A0"/>
    <w:rsid w:val="00AC01D4"/>
    <w:rsid w:val="00AC323F"/>
    <w:rsid w:val="00AD11BA"/>
    <w:rsid w:val="00AE5CE7"/>
    <w:rsid w:val="00AF4A0D"/>
    <w:rsid w:val="00AF5B9A"/>
    <w:rsid w:val="00B0164F"/>
    <w:rsid w:val="00B034B7"/>
    <w:rsid w:val="00B11225"/>
    <w:rsid w:val="00B1273E"/>
    <w:rsid w:val="00B14BEC"/>
    <w:rsid w:val="00B16797"/>
    <w:rsid w:val="00B16C0D"/>
    <w:rsid w:val="00B22F1A"/>
    <w:rsid w:val="00B33C56"/>
    <w:rsid w:val="00B419E9"/>
    <w:rsid w:val="00B43987"/>
    <w:rsid w:val="00B55ACE"/>
    <w:rsid w:val="00B56E9C"/>
    <w:rsid w:val="00B86D7B"/>
    <w:rsid w:val="00B8727A"/>
    <w:rsid w:val="00B95260"/>
    <w:rsid w:val="00BA0AEF"/>
    <w:rsid w:val="00BB28C7"/>
    <w:rsid w:val="00BB4580"/>
    <w:rsid w:val="00BC0990"/>
    <w:rsid w:val="00BC32A4"/>
    <w:rsid w:val="00BC51BA"/>
    <w:rsid w:val="00BC6544"/>
    <w:rsid w:val="00BD0F7B"/>
    <w:rsid w:val="00BD4CFB"/>
    <w:rsid w:val="00BD6B9C"/>
    <w:rsid w:val="00BD79A4"/>
    <w:rsid w:val="00BE0627"/>
    <w:rsid w:val="00BF33F3"/>
    <w:rsid w:val="00BF4B42"/>
    <w:rsid w:val="00C00554"/>
    <w:rsid w:val="00C05BA4"/>
    <w:rsid w:val="00C10C19"/>
    <w:rsid w:val="00C14603"/>
    <w:rsid w:val="00C160CF"/>
    <w:rsid w:val="00C21B1C"/>
    <w:rsid w:val="00C22996"/>
    <w:rsid w:val="00C2388F"/>
    <w:rsid w:val="00C27357"/>
    <w:rsid w:val="00C32590"/>
    <w:rsid w:val="00C34178"/>
    <w:rsid w:val="00C3532B"/>
    <w:rsid w:val="00C4322C"/>
    <w:rsid w:val="00C45057"/>
    <w:rsid w:val="00C526A0"/>
    <w:rsid w:val="00C55E91"/>
    <w:rsid w:val="00C56CF5"/>
    <w:rsid w:val="00C62769"/>
    <w:rsid w:val="00C63D12"/>
    <w:rsid w:val="00C6608F"/>
    <w:rsid w:val="00C66A58"/>
    <w:rsid w:val="00C67815"/>
    <w:rsid w:val="00C6781D"/>
    <w:rsid w:val="00C71FD1"/>
    <w:rsid w:val="00C75BF1"/>
    <w:rsid w:val="00C7673F"/>
    <w:rsid w:val="00C81AE9"/>
    <w:rsid w:val="00C821A9"/>
    <w:rsid w:val="00C8228A"/>
    <w:rsid w:val="00C86A8B"/>
    <w:rsid w:val="00C86BDF"/>
    <w:rsid w:val="00C870C0"/>
    <w:rsid w:val="00CA093C"/>
    <w:rsid w:val="00CA387D"/>
    <w:rsid w:val="00CA572E"/>
    <w:rsid w:val="00CB69D2"/>
    <w:rsid w:val="00CC6A99"/>
    <w:rsid w:val="00CD22B3"/>
    <w:rsid w:val="00CF1BEF"/>
    <w:rsid w:val="00CF2848"/>
    <w:rsid w:val="00CF4833"/>
    <w:rsid w:val="00CF499A"/>
    <w:rsid w:val="00CF4F0B"/>
    <w:rsid w:val="00CF69E9"/>
    <w:rsid w:val="00D0325B"/>
    <w:rsid w:val="00D10085"/>
    <w:rsid w:val="00D1022F"/>
    <w:rsid w:val="00D1287D"/>
    <w:rsid w:val="00D17963"/>
    <w:rsid w:val="00D17980"/>
    <w:rsid w:val="00D23354"/>
    <w:rsid w:val="00D25E57"/>
    <w:rsid w:val="00D25ECD"/>
    <w:rsid w:val="00D26A0B"/>
    <w:rsid w:val="00D27A26"/>
    <w:rsid w:val="00D3442A"/>
    <w:rsid w:val="00D43632"/>
    <w:rsid w:val="00D43677"/>
    <w:rsid w:val="00D43D5F"/>
    <w:rsid w:val="00D44B7F"/>
    <w:rsid w:val="00D46456"/>
    <w:rsid w:val="00D47A1D"/>
    <w:rsid w:val="00D506D9"/>
    <w:rsid w:val="00D51A1B"/>
    <w:rsid w:val="00D52326"/>
    <w:rsid w:val="00D613C1"/>
    <w:rsid w:val="00D67AAC"/>
    <w:rsid w:val="00D75730"/>
    <w:rsid w:val="00D80C22"/>
    <w:rsid w:val="00D85F40"/>
    <w:rsid w:val="00D8674B"/>
    <w:rsid w:val="00D8697E"/>
    <w:rsid w:val="00D901E3"/>
    <w:rsid w:val="00D96681"/>
    <w:rsid w:val="00D96E3C"/>
    <w:rsid w:val="00DA415F"/>
    <w:rsid w:val="00DC3E7C"/>
    <w:rsid w:val="00DC4546"/>
    <w:rsid w:val="00DC4E5A"/>
    <w:rsid w:val="00DD4328"/>
    <w:rsid w:val="00DD5E7F"/>
    <w:rsid w:val="00DE4A94"/>
    <w:rsid w:val="00DE7CF4"/>
    <w:rsid w:val="00DF3053"/>
    <w:rsid w:val="00DF7D1E"/>
    <w:rsid w:val="00E0279E"/>
    <w:rsid w:val="00E02964"/>
    <w:rsid w:val="00E02CE0"/>
    <w:rsid w:val="00E04566"/>
    <w:rsid w:val="00E06184"/>
    <w:rsid w:val="00E16FD1"/>
    <w:rsid w:val="00E23678"/>
    <w:rsid w:val="00E23EF5"/>
    <w:rsid w:val="00E26338"/>
    <w:rsid w:val="00E33175"/>
    <w:rsid w:val="00E33B82"/>
    <w:rsid w:val="00E344B4"/>
    <w:rsid w:val="00E356A6"/>
    <w:rsid w:val="00E453DC"/>
    <w:rsid w:val="00E52B47"/>
    <w:rsid w:val="00E57DAA"/>
    <w:rsid w:val="00E60109"/>
    <w:rsid w:val="00E60DBD"/>
    <w:rsid w:val="00E62F48"/>
    <w:rsid w:val="00E7440D"/>
    <w:rsid w:val="00E74CEA"/>
    <w:rsid w:val="00E803BF"/>
    <w:rsid w:val="00E85BCA"/>
    <w:rsid w:val="00E956F3"/>
    <w:rsid w:val="00EA241B"/>
    <w:rsid w:val="00EA63E2"/>
    <w:rsid w:val="00EB0359"/>
    <w:rsid w:val="00EB0741"/>
    <w:rsid w:val="00EB276A"/>
    <w:rsid w:val="00EC04DA"/>
    <w:rsid w:val="00EC52F3"/>
    <w:rsid w:val="00ED2A32"/>
    <w:rsid w:val="00EE0F15"/>
    <w:rsid w:val="00EE50C7"/>
    <w:rsid w:val="00EE51E1"/>
    <w:rsid w:val="00EF15C2"/>
    <w:rsid w:val="00F015BB"/>
    <w:rsid w:val="00F01D53"/>
    <w:rsid w:val="00F14BFA"/>
    <w:rsid w:val="00F1540A"/>
    <w:rsid w:val="00F15B9B"/>
    <w:rsid w:val="00F17419"/>
    <w:rsid w:val="00F178C2"/>
    <w:rsid w:val="00F23088"/>
    <w:rsid w:val="00F27857"/>
    <w:rsid w:val="00F30BC5"/>
    <w:rsid w:val="00F33F64"/>
    <w:rsid w:val="00F350F7"/>
    <w:rsid w:val="00F363D4"/>
    <w:rsid w:val="00F36BE3"/>
    <w:rsid w:val="00F43AB2"/>
    <w:rsid w:val="00F52DBD"/>
    <w:rsid w:val="00F5649B"/>
    <w:rsid w:val="00F60B3C"/>
    <w:rsid w:val="00F637E5"/>
    <w:rsid w:val="00F66929"/>
    <w:rsid w:val="00F744D9"/>
    <w:rsid w:val="00F77133"/>
    <w:rsid w:val="00F771A7"/>
    <w:rsid w:val="00F8055D"/>
    <w:rsid w:val="00F924A4"/>
    <w:rsid w:val="00FA6CA8"/>
    <w:rsid w:val="00FB2D19"/>
    <w:rsid w:val="00FB781F"/>
    <w:rsid w:val="00FB7F94"/>
    <w:rsid w:val="00FC267A"/>
    <w:rsid w:val="00FC5F99"/>
    <w:rsid w:val="00FC717D"/>
    <w:rsid w:val="00FE6011"/>
    <w:rsid w:val="00FF0BF5"/>
    <w:rsid w:val="00FF7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25394E"/>
  <w15:chartTrackingRefBased/>
  <w15:docId w15:val="{899C6E35-D242-40D9-A203-255085D08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B69D2"/>
    <w:pPr>
      <w:suppressAutoHyphens/>
      <w:spacing w:line="260" w:lineRule="exact"/>
    </w:pPr>
    <w:rPr>
      <w:sz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next w:val="Norml"/>
    <w:semiHidden/>
    <w:rsid w:val="00CB69D2"/>
    <w:pPr>
      <w:spacing w:line="260" w:lineRule="atLeast"/>
    </w:pPr>
  </w:style>
  <w:style w:type="paragraph" w:customStyle="1" w:styleId="WW-NormlWeb">
    <w:name w:val="WW-Normál (Web)"/>
    <w:basedOn w:val="Norml"/>
    <w:rsid w:val="00CB69D2"/>
    <w:pPr>
      <w:spacing w:before="100" w:after="119" w:line="240" w:lineRule="auto"/>
    </w:pPr>
    <w:rPr>
      <w:rFonts w:ascii="Arial Unicode MS" w:eastAsia="Arial Unicode MS" w:hAnsi="Arial Unicode MS"/>
      <w:sz w:val="24"/>
      <w:lang w:val="en-GB"/>
    </w:rPr>
  </w:style>
  <w:style w:type="character" w:styleId="Jegyzethivatkozs">
    <w:name w:val="annotation reference"/>
    <w:rsid w:val="00D26A0B"/>
    <w:rPr>
      <w:sz w:val="16"/>
      <w:szCs w:val="16"/>
    </w:rPr>
  </w:style>
  <w:style w:type="paragraph" w:styleId="Jegyzetszveg">
    <w:name w:val="annotation text"/>
    <w:basedOn w:val="Norml"/>
    <w:link w:val="JegyzetszvegChar"/>
    <w:rsid w:val="00D26A0B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D26A0B"/>
    <w:rPr>
      <w:b/>
      <w:bCs/>
    </w:rPr>
  </w:style>
  <w:style w:type="paragraph" w:styleId="Buborkszveg">
    <w:name w:val="Balloon Text"/>
    <w:basedOn w:val="Norml"/>
    <w:semiHidden/>
    <w:rsid w:val="00D26A0B"/>
    <w:rPr>
      <w:rFonts w:ascii="Tahoma" w:hAnsi="Tahoma" w:cs="Tahoma"/>
      <w:sz w:val="16"/>
      <w:szCs w:val="16"/>
    </w:rPr>
  </w:style>
  <w:style w:type="paragraph" w:styleId="lfej">
    <w:name w:val="header"/>
    <w:basedOn w:val="Norml"/>
    <w:rsid w:val="000B1833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rsid w:val="000B1833"/>
    <w:pPr>
      <w:tabs>
        <w:tab w:val="center" w:pos="4536"/>
        <w:tab w:val="right" w:pos="9072"/>
      </w:tabs>
    </w:pPr>
    <w:rPr>
      <w:lang w:val="x-none"/>
    </w:rPr>
  </w:style>
  <w:style w:type="character" w:styleId="Oldalszm">
    <w:name w:val="page number"/>
    <w:basedOn w:val="Bekezdsalapbettpusa"/>
    <w:rsid w:val="008775A3"/>
  </w:style>
  <w:style w:type="character" w:customStyle="1" w:styleId="WW8NumSt1z0">
    <w:name w:val="WW8NumSt1z0"/>
    <w:rsid w:val="00ED2A32"/>
    <w:rPr>
      <w:rFonts w:ascii="Symbol" w:hAnsi="Symbol"/>
    </w:rPr>
  </w:style>
  <w:style w:type="paragraph" w:styleId="Szvegtrzs2">
    <w:name w:val="Body Text 2"/>
    <w:basedOn w:val="Norml"/>
    <w:rsid w:val="00B16797"/>
    <w:pPr>
      <w:spacing w:after="120" w:line="480" w:lineRule="auto"/>
    </w:pPr>
    <w:rPr>
      <w:sz w:val="20"/>
    </w:rPr>
  </w:style>
  <w:style w:type="paragraph" w:customStyle="1" w:styleId="OmniPage1542">
    <w:name w:val="OmniPage #1542"/>
    <w:basedOn w:val="Norml"/>
    <w:rsid w:val="00E60109"/>
    <w:pPr>
      <w:tabs>
        <w:tab w:val="right" w:pos="8960"/>
      </w:tabs>
      <w:spacing w:line="240" w:lineRule="auto"/>
      <w:ind w:left="1722" w:right="142"/>
    </w:pPr>
    <w:rPr>
      <w:rFonts w:ascii="Arial" w:hAnsi="Arial"/>
      <w:sz w:val="20"/>
      <w:lang w:val="en-US" w:eastAsia="ar-SA"/>
    </w:rPr>
  </w:style>
  <w:style w:type="paragraph" w:customStyle="1" w:styleId="1">
    <w:name w:val="1"/>
    <w:basedOn w:val="Norml"/>
    <w:rsid w:val="00861E3D"/>
    <w:pPr>
      <w:suppressAutoHyphens w:val="0"/>
      <w:spacing w:after="100" w:afterAutospacing="1" w:line="240" w:lineRule="auto"/>
    </w:pPr>
    <w:rPr>
      <w:rFonts w:cs="Verdana"/>
      <w:lang w:val="en-AU" w:bidi="gu-IN"/>
    </w:rPr>
  </w:style>
  <w:style w:type="character" w:customStyle="1" w:styleId="JegyzetszvegChar">
    <w:name w:val="Jegyzetszöveg Char"/>
    <w:link w:val="Jegyzetszveg"/>
    <w:rsid w:val="0074323C"/>
    <w:rPr>
      <w:lang w:val="hu-HU" w:bidi="ar-SA"/>
    </w:rPr>
  </w:style>
  <w:style w:type="character" w:customStyle="1" w:styleId="llbChar">
    <w:name w:val="Élőláb Char"/>
    <w:link w:val="llb"/>
    <w:rsid w:val="00F14BFA"/>
    <w:rPr>
      <w:sz w:val="22"/>
    </w:rPr>
  </w:style>
  <w:style w:type="character" w:styleId="Hiperhivatkozs">
    <w:name w:val="Hyperlink"/>
    <w:unhideWhenUsed/>
    <w:rsid w:val="00373C69"/>
    <w:rPr>
      <w:rFonts w:ascii="Times New Roman" w:hAnsi="Times New Roman" w:cs="Times New Roman" w:hint="default"/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9A354E"/>
    <w:pPr>
      <w:ind w:left="708"/>
    </w:pPr>
  </w:style>
  <w:style w:type="character" w:customStyle="1" w:styleId="st1">
    <w:name w:val="st1"/>
    <w:basedOn w:val="Bekezdsalapbettpusa"/>
    <w:rsid w:val="006260CC"/>
  </w:style>
  <w:style w:type="character" w:customStyle="1" w:styleId="CharChar3">
    <w:name w:val="Char Char3"/>
    <w:rsid w:val="004536BD"/>
    <w:rPr>
      <w:lang w:val="hu-HU" w:bidi="ar-SA"/>
    </w:rPr>
  </w:style>
  <w:style w:type="character" w:styleId="Mrltotthiperhivatkozs">
    <w:name w:val="FollowedHyperlink"/>
    <w:rsid w:val="00EE51E1"/>
    <w:rPr>
      <w:color w:val="800080"/>
      <w:u w:val="single"/>
    </w:rPr>
  </w:style>
  <w:style w:type="paragraph" w:styleId="Vltozat">
    <w:name w:val="Revision"/>
    <w:hidden/>
    <w:uiPriority w:val="99"/>
    <w:semiHidden/>
    <w:rsid w:val="00D8697E"/>
    <w:rPr>
      <w:sz w:val="22"/>
      <w:lang w:val="hu-HU"/>
    </w:rPr>
  </w:style>
  <w:style w:type="table" w:styleId="Rcsostblzat">
    <w:name w:val="Table Grid"/>
    <w:basedOn w:val="Normltblzat"/>
    <w:uiPriority w:val="59"/>
    <w:rsid w:val="00A043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B669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ze xmlns="16b5af92-3337-4aab-aaa2-18764cb258e9" xsi:nil="true"/>
    <_Flow_SignoffStatus xmlns="16b5af92-3337-4aab-aaa2-18764cb258e9" xsi:nil="true"/>
    <lcf76f155ced4ddcb4097134ff3c332f xmlns="16b5af92-3337-4aab-aaa2-18764cb258e9">
      <Terms xmlns="http://schemas.microsoft.com/office/infopath/2007/PartnerControls"/>
    </lcf76f155ced4ddcb4097134ff3c332f>
    <TaxCatchAll xmlns="12a5d3b2-884a-452c-a3ce-6c7caf240f5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BE9FD1C53E35438C7A9669A8044429" ma:contentTypeVersion="18" ma:contentTypeDescription="Create a new document." ma:contentTypeScope="" ma:versionID="f05016d6420ebb071a2b454f6b332c67">
  <xsd:schema xmlns:xsd="http://www.w3.org/2001/XMLSchema" xmlns:xs="http://www.w3.org/2001/XMLSchema" xmlns:p="http://schemas.microsoft.com/office/2006/metadata/properties" xmlns:ns2="12a5d3b2-884a-452c-a3ce-6c7caf240f58" xmlns:ns3="16b5af92-3337-4aab-aaa2-18764cb258e9" targetNamespace="http://schemas.microsoft.com/office/2006/metadata/properties" ma:root="true" ma:fieldsID="7ef2aecf663c5764ab684c0d0dcd0e2d" ns2:_="" ns3:_="">
    <xsd:import namespace="12a5d3b2-884a-452c-a3ce-6c7caf240f58"/>
    <xsd:import namespace="16b5af92-3337-4aab-aaa2-18764cb258e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earchProperties" minOccurs="0"/>
                <xsd:element ref="ns3:MediaLengthInSeconds" minOccurs="0"/>
                <xsd:element ref="ns3:Size" minOccurs="0"/>
                <xsd:element ref="ns3:MediaServiceLocation" minOccurs="0"/>
                <xsd:element ref="ns3:_Flow_SignoffStatu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5d3b2-884a-452c-a3ce-6c7caf240f5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974f49e-171d-441d-a206-0b7511a91abb}" ma:internalName="TaxCatchAll" ma:showField="CatchAllData" ma:web="12a5d3b2-884a-452c-a3ce-6c7caf240f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b5af92-3337-4aab-aaa2-18764cb25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02a2283-e719-49bb-86f7-d9f5b7e31b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Size" ma:index="25" nillable="true" ma:displayName="Size" ma:format="Dropdown" ma:internalName="Size" ma:percentage="FALSE">
      <xsd:simpleType>
        <xsd:restriction base="dms:Number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949CB4-AD86-4BE1-A131-B0CE21868FD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74F1A7A-73F1-4F77-86C3-6C33E7621488}">
  <ds:schemaRefs>
    <ds:schemaRef ds:uri="http://schemas.microsoft.com/office/2006/metadata/properties"/>
    <ds:schemaRef ds:uri="http://schemas.microsoft.com/office/infopath/2007/PartnerControls"/>
    <ds:schemaRef ds:uri="16b5af92-3337-4aab-aaa2-18764cb258e9"/>
    <ds:schemaRef ds:uri="12a5d3b2-884a-452c-a3ce-6c7caf240f58"/>
  </ds:schemaRefs>
</ds:datastoreItem>
</file>

<file path=customXml/itemProps3.xml><?xml version="1.0" encoding="utf-8"?>
<ds:datastoreItem xmlns:ds="http://schemas.openxmlformats.org/officeDocument/2006/customXml" ds:itemID="{373C1019-28E0-4171-B413-453690BCB3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a5d3b2-884a-452c-a3ce-6c7caf240f58"/>
    <ds:schemaRef ds:uri="16b5af92-3337-4aab-aaa2-18764cb258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45613E-9746-48FA-83FB-2C1D23D9E3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2413</Words>
  <Characters>16657</Characters>
  <Application>Microsoft Office Word</Application>
  <DocSecurity>0</DocSecurity>
  <Lines>138</Lines>
  <Paragraphs>38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Teva Magyarország Zrt.</Company>
  <LinksUpToDate>false</LinksUpToDate>
  <CharactersWithSpaces>19032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Teva</dc:creator>
  <cp:keywords/>
  <dc:description>V002/G</dc:description>
  <cp:lastModifiedBy>HU_NNGYK_56.1</cp:lastModifiedBy>
  <cp:revision>14</cp:revision>
  <cp:lastPrinted>2010-08-25T10:56:00Z</cp:lastPrinted>
  <dcterms:created xsi:type="dcterms:W3CDTF">2025-11-07T12:45:00Z</dcterms:created>
  <dcterms:modified xsi:type="dcterms:W3CDTF">2026-06-15T11:11:00Z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0x010100CCBE9FD1C53E35438C7A9669A8044429</vt:lpwstr>
  </property>
</Properties>
</file>