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85154" w14:textId="77777777" w:rsidR="001C23F9" w:rsidRPr="005961AD" w:rsidRDefault="001C23F9" w:rsidP="001C23F9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bookmarkStart w:id="0" w:name="_GoBack"/>
      <w:bookmarkEnd w:id="0"/>
      <w:r w:rsidRPr="005961AD">
        <w:rPr>
          <w:b/>
          <w:szCs w:val="24"/>
          <w:lang w:val="hu-HU"/>
        </w:rPr>
        <w:t>Betegtájékoztató: Információk a felhasználó számára</w:t>
      </w:r>
    </w:p>
    <w:p w14:paraId="6BF4CC6B" w14:textId="77777777" w:rsidR="001C23F9" w:rsidRPr="005961AD" w:rsidRDefault="001C23F9" w:rsidP="001C23F9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29531AF6" w14:textId="63D62102" w:rsidR="001C23F9" w:rsidRPr="000E1B41" w:rsidRDefault="001C23F9" w:rsidP="001C23F9">
      <w:pPr>
        <w:pStyle w:val="Default"/>
        <w:jc w:val="center"/>
        <w:rPr>
          <w:b/>
          <w:bCs/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Zoledronsav </w:t>
      </w:r>
      <w:r w:rsidR="00702D07" w:rsidRPr="000E1B41">
        <w:rPr>
          <w:b/>
          <w:bCs/>
          <w:sz w:val="22"/>
          <w:szCs w:val="22"/>
        </w:rPr>
        <w:t>Onkogen</w:t>
      </w:r>
      <w:r w:rsidRPr="000E1B41">
        <w:rPr>
          <w:b/>
          <w:bCs/>
          <w:sz w:val="22"/>
          <w:szCs w:val="22"/>
        </w:rPr>
        <w:t xml:space="preserve"> 4 mg/5 ml koncentrátum oldatos infúzióhoz</w:t>
      </w:r>
    </w:p>
    <w:p w14:paraId="743E0D08" w14:textId="77777777" w:rsidR="001C23F9" w:rsidRPr="000E1B41" w:rsidRDefault="001C23F9" w:rsidP="001C23F9">
      <w:pPr>
        <w:pStyle w:val="Default"/>
        <w:jc w:val="center"/>
        <w:rPr>
          <w:sz w:val="22"/>
          <w:szCs w:val="22"/>
        </w:rPr>
      </w:pPr>
    </w:p>
    <w:p w14:paraId="0B86D88E" w14:textId="77777777" w:rsidR="001C23F9" w:rsidRPr="000E1B41" w:rsidRDefault="00101B08" w:rsidP="001C23F9">
      <w:pPr>
        <w:pStyle w:val="Default"/>
        <w:jc w:val="center"/>
        <w:rPr>
          <w:sz w:val="22"/>
          <w:szCs w:val="22"/>
        </w:rPr>
      </w:pPr>
      <w:r w:rsidRPr="000E1B41">
        <w:rPr>
          <w:sz w:val="22"/>
          <w:szCs w:val="22"/>
        </w:rPr>
        <w:t>zoledronsav</w:t>
      </w:r>
    </w:p>
    <w:p w14:paraId="4F2E81BF" w14:textId="77777777" w:rsidR="001C23F9" w:rsidRPr="000E1B41" w:rsidRDefault="001C23F9" w:rsidP="001C23F9">
      <w:pPr>
        <w:pStyle w:val="Default"/>
        <w:jc w:val="center"/>
        <w:rPr>
          <w:sz w:val="22"/>
          <w:szCs w:val="22"/>
        </w:rPr>
      </w:pPr>
    </w:p>
    <w:p w14:paraId="46346523" w14:textId="28BD2EF5" w:rsidR="00032C43" w:rsidRPr="000E1B41" w:rsidRDefault="001C23F9" w:rsidP="00032C43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Mielőtt beadják Önnek a Zoledronsav </w:t>
      </w:r>
      <w:r w:rsidR="00702D07" w:rsidRPr="000E1B41">
        <w:rPr>
          <w:b/>
          <w:bCs/>
          <w:sz w:val="22"/>
          <w:szCs w:val="22"/>
        </w:rPr>
        <w:t>Onkogen</w:t>
      </w:r>
      <w:r w:rsidRPr="000E1B41">
        <w:rPr>
          <w:b/>
          <w:bCs/>
          <w:sz w:val="22"/>
          <w:szCs w:val="22"/>
        </w:rPr>
        <w:t>-t, olvassa el figyelmesen az alábbi betegtájékoztatót, mert</w:t>
      </w:r>
      <w:r w:rsidR="00032C43" w:rsidRPr="000E1B41">
        <w:rPr>
          <w:b/>
          <w:bCs/>
          <w:sz w:val="22"/>
          <w:szCs w:val="22"/>
        </w:rPr>
        <w:t xml:space="preserve"> az Ön számára</w:t>
      </w:r>
      <w:r w:rsidRPr="000E1B41">
        <w:rPr>
          <w:b/>
          <w:bCs/>
          <w:sz w:val="22"/>
          <w:szCs w:val="22"/>
        </w:rPr>
        <w:t xml:space="preserve"> fontos információkat </w:t>
      </w:r>
      <w:r w:rsidR="00032C43" w:rsidRPr="000E1B41">
        <w:rPr>
          <w:b/>
          <w:bCs/>
          <w:color w:val="auto"/>
          <w:sz w:val="22"/>
          <w:szCs w:val="22"/>
        </w:rPr>
        <w:t>tartalmaz</w:t>
      </w:r>
      <w:r w:rsidR="00032C43" w:rsidRPr="000E1B41">
        <w:rPr>
          <w:b/>
          <w:bCs/>
          <w:color w:val="auto"/>
        </w:rPr>
        <w:t>.</w:t>
      </w:r>
    </w:p>
    <w:p w14:paraId="6318C701" w14:textId="77777777" w:rsidR="00032C43" w:rsidRPr="000E1B41" w:rsidRDefault="00032C43" w:rsidP="00032C43">
      <w:pPr>
        <w:spacing w:line="240" w:lineRule="auto"/>
        <w:rPr>
          <w:b/>
          <w:bCs/>
          <w:lang w:val="hu-HU"/>
        </w:rPr>
      </w:pPr>
    </w:p>
    <w:p w14:paraId="489762A8" w14:textId="77777777" w:rsidR="00032C43" w:rsidRPr="000E1B41" w:rsidRDefault="00032C43" w:rsidP="00032C43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0E1B41">
        <w:rPr>
          <w:lang w:val="hu-HU"/>
        </w:rPr>
        <w:t xml:space="preserve">Tartsa meg a betegtájékoztatót, </w:t>
      </w:r>
      <w:bookmarkStart w:id="1" w:name="_Hlk119917060"/>
      <w:r w:rsidRPr="000E1B41">
        <w:rPr>
          <w:lang w:val="hu-HU"/>
        </w:rPr>
        <w:t>mert a benne szereplő információkra a későbbiekben is szüksége lehet.</w:t>
      </w:r>
    </w:p>
    <w:bookmarkEnd w:id="1"/>
    <w:p w14:paraId="72B09315" w14:textId="77777777" w:rsidR="00032C43" w:rsidRPr="000E1B41" w:rsidRDefault="00032C43" w:rsidP="00032C43">
      <w:pPr>
        <w:numPr>
          <w:ilvl w:val="0"/>
          <w:numId w:val="10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0E1B41">
        <w:rPr>
          <w:lang w:val="hu-HU"/>
        </w:rPr>
        <w:t>További kérdéseivel forduljon kezelőorvosához</w:t>
      </w:r>
      <w:r w:rsidR="00300C42" w:rsidRPr="000E1B41">
        <w:rPr>
          <w:lang w:val="hu-HU"/>
        </w:rPr>
        <w:t>,</w:t>
      </w:r>
      <w:r w:rsidRPr="000E1B41">
        <w:rPr>
          <w:lang w:val="hu-HU"/>
        </w:rPr>
        <w:t xml:space="preserve"> gyógyszerészéhez vagy a gondozását végző egészségügyi szakemberhez.</w:t>
      </w:r>
    </w:p>
    <w:p w14:paraId="7B07747A" w14:textId="77777777" w:rsidR="00032C43" w:rsidRPr="000E1B41" w:rsidRDefault="00032C43" w:rsidP="00032C43">
      <w:pPr>
        <w:numPr>
          <w:ilvl w:val="0"/>
          <w:numId w:val="12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0E1B41">
        <w:rPr>
          <w:lang w:val="hu-HU"/>
        </w:rPr>
        <w:t>Ha Önnél bármilyen mellékhatás jelentkezik, tájékoztassa erről kezelőorvosát</w:t>
      </w:r>
      <w:r w:rsidR="00300C42" w:rsidRPr="000E1B41">
        <w:rPr>
          <w:lang w:val="hu-HU"/>
        </w:rPr>
        <w:t>,</w:t>
      </w:r>
      <w:r w:rsidRPr="000E1B41">
        <w:rPr>
          <w:lang w:val="hu-HU"/>
        </w:rPr>
        <w:t xml:space="preserve"> gyógyszerészét vagy a gondozását végző egészségügyi szakembert. Ez a betegtájékoztatóban fel nem sorolt bármilyen lehetséges mellékhatásra is vonatkozik. Lásd 4. pont.</w:t>
      </w:r>
    </w:p>
    <w:p w14:paraId="680C633B" w14:textId="77777777" w:rsidR="001C23F9" w:rsidRPr="005961AD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E47B277" w14:textId="77777777" w:rsidR="00E40A48" w:rsidRPr="005961AD" w:rsidRDefault="00E40A48" w:rsidP="00E40A48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5961AD">
        <w:rPr>
          <w:rFonts w:eastAsia="Times New Roman"/>
          <w:b/>
          <w:snapToGrid/>
          <w:lang w:val="hu-HU" w:eastAsia="en-US"/>
        </w:rPr>
        <w:t>A betegtájékoztató tartalma:</w:t>
      </w:r>
    </w:p>
    <w:p w14:paraId="5F964583" w14:textId="77777777" w:rsidR="00E40A48" w:rsidRPr="005961AD" w:rsidRDefault="00E40A48" w:rsidP="00E40A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snapToGrid/>
          <w:lang w:val="hu-HU" w:eastAsia="en-US"/>
        </w:rPr>
      </w:pPr>
    </w:p>
    <w:p w14:paraId="22F59AF8" w14:textId="7CBF2FB0" w:rsidR="00E40A48" w:rsidRPr="005961AD" w:rsidRDefault="00E40A48" w:rsidP="00E40A48">
      <w:pPr>
        <w:numPr>
          <w:ilvl w:val="1"/>
          <w:numId w:val="13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961AD">
        <w:rPr>
          <w:lang w:val="hu-HU"/>
        </w:rPr>
        <w:t xml:space="preserve">Milyen típusú gyógyszer a Zoledronsav </w:t>
      </w:r>
      <w:r w:rsidR="00702D07" w:rsidRPr="005961AD">
        <w:rPr>
          <w:lang w:val="hu-HU"/>
        </w:rPr>
        <w:t>Onkogen</w:t>
      </w:r>
      <w:r w:rsidRPr="005961AD">
        <w:rPr>
          <w:lang w:val="hu-HU"/>
        </w:rPr>
        <w:t xml:space="preserve"> és milyen betegségek esetén alkalmazható?</w:t>
      </w:r>
    </w:p>
    <w:p w14:paraId="4346D08B" w14:textId="6AA8BE53" w:rsidR="00E40A48" w:rsidRPr="005961AD" w:rsidRDefault="00E40A48" w:rsidP="00E40A48">
      <w:pPr>
        <w:numPr>
          <w:ilvl w:val="1"/>
          <w:numId w:val="13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5961AD">
        <w:rPr>
          <w:lang w:val="hu-HU"/>
        </w:rPr>
        <w:t xml:space="preserve">Tudnivalók a Zoledronav </w:t>
      </w:r>
      <w:r w:rsidR="00456CC7" w:rsidRPr="006B7A03">
        <w:rPr>
          <w:lang w:val="hu-HU"/>
        </w:rPr>
        <w:t xml:space="preserve">Onkogen </w:t>
      </w:r>
      <w:r w:rsidRPr="005961AD">
        <w:rPr>
          <w:lang w:val="hu-HU"/>
        </w:rPr>
        <w:t>beadása előtt</w:t>
      </w:r>
    </w:p>
    <w:p w14:paraId="0EBB4408" w14:textId="4D95661A" w:rsidR="00E40A48" w:rsidRPr="005961AD" w:rsidRDefault="00E40A48" w:rsidP="00E40A48">
      <w:pPr>
        <w:spacing w:line="240" w:lineRule="auto"/>
        <w:ind w:left="567" w:right="-29" w:hanging="567"/>
        <w:rPr>
          <w:lang w:val="hu-HU"/>
        </w:rPr>
      </w:pPr>
      <w:r w:rsidRPr="005961AD">
        <w:rPr>
          <w:lang w:val="hu-HU"/>
        </w:rPr>
        <w:t>3.</w:t>
      </w:r>
      <w:r w:rsidRPr="005961AD">
        <w:rPr>
          <w:lang w:val="hu-HU"/>
        </w:rPr>
        <w:tab/>
        <w:t xml:space="preserve">Hogyan kell alkalmazni a Zoledronsav </w:t>
      </w:r>
      <w:r w:rsidR="00702D07" w:rsidRPr="005961AD">
        <w:rPr>
          <w:lang w:val="hu-HU"/>
        </w:rPr>
        <w:t>Onkogen</w:t>
      </w:r>
      <w:r w:rsidRPr="005961AD">
        <w:rPr>
          <w:lang w:val="hu-HU"/>
        </w:rPr>
        <w:t>-</w:t>
      </w:r>
      <w:r w:rsidR="00E86936" w:rsidRPr="005961AD">
        <w:rPr>
          <w:lang w:val="hu-HU"/>
        </w:rPr>
        <w:t>t</w:t>
      </w:r>
      <w:r w:rsidRPr="005961AD">
        <w:rPr>
          <w:lang w:val="hu-HU"/>
        </w:rPr>
        <w:t>?</w:t>
      </w:r>
    </w:p>
    <w:p w14:paraId="412DB116" w14:textId="77777777" w:rsidR="00E40A48" w:rsidRPr="005961AD" w:rsidRDefault="00E40A48" w:rsidP="00E40A48">
      <w:pPr>
        <w:spacing w:line="240" w:lineRule="auto"/>
        <w:ind w:left="567" w:right="-29" w:hanging="567"/>
        <w:rPr>
          <w:lang w:val="hu-HU"/>
        </w:rPr>
      </w:pPr>
      <w:r w:rsidRPr="005961AD">
        <w:rPr>
          <w:lang w:val="hu-HU"/>
        </w:rPr>
        <w:t>4.</w:t>
      </w:r>
      <w:r w:rsidRPr="005961AD">
        <w:rPr>
          <w:lang w:val="hu-HU"/>
        </w:rPr>
        <w:tab/>
        <w:t>Lehetséges mellékhatások</w:t>
      </w:r>
    </w:p>
    <w:p w14:paraId="10EF6C17" w14:textId="777AD453" w:rsidR="00E40A48" w:rsidRPr="005961AD" w:rsidRDefault="00E40A48" w:rsidP="00E40A48">
      <w:pPr>
        <w:spacing w:line="240" w:lineRule="auto"/>
        <w:ind w:left="567" w:right="-29" w:hanging="567"/>
        <w:rPr>
          <w:lang w:val="hu-HU"/>
        </w:rPr>
      </w:pPr>
      <w:r w:rsidRPr="005961AD">
        <w:rPr>
          <w:lang w:val="hu-HU"/>
        </w:rPr>
        <w:t>5</w:t>
      </w:r>
      <w:r w:rsidRPr="005961AD">
        <w:rPr>
          <w:szCs w:val="24"/>
          <w:lang w:val="hu-HU"/>
        </w:rPr>
        <w:t>.</w:t>
      </w:r>
      <w:r w:rsidRPr="005961AD">
        <w:rPr>
          <w:lang w:val="hu-HU"/>
        </w:rPr>
        <w:tab/>
        <w:t xml:space="preserve">Hogyan kell a Zoledronsav </w:t>
      </w:r>
      <w:r w:rsidR="00702D07" w:rsidRPr="005961AD">
        <w:rPr>
          <w:lang w:val="hu-HU"/>
        </w:rPr>
        <w:t>Onkogen</w:t>
      </w:r>
      <w:r w:rsidRPr="005961AD">
        <w:rPr>
          <w:lang w:val="hu-HU"/>
        </w:rPr>
        <w:t>-t tárolni?</w:t>
      </w:r>
    </w:p>
    <w:p w14:paraId="4C1272B1" w14:textId="77777777" w:rsidR="00E40A48" w:rsidRPr="005961AD" w:rsidRDefault="00E40A48" w:rsidP="00E40A48">
      <w:pPr>
        <w:spacing w:line="240" w:lineRule="auto"/>
        <w:ind w:left="567" w:right="-29" w:hanging="567"/>
        <w:rPr>
          <w:lang w:val="hu-HU"/>
        </w:rPr>
      </w:pPr>
      <w:r w:rsidRPr="005961AD">
        <w:rPr>
          <w:lang w:val="hu-HU"/>
        </w:rPr>
        <w:t>6.</w:t>
      </w:r>
      <w:r w:rsidRPr="005961AD">
        <w:rPr>
          <w:lang w:val="hu-HU"/>
        </w:rPr>
        <w:tab/>
      </w:r>
      <w:r w:rsidRPr="005961AD">
        <w:rPr>
          <w:szCs w:val="24"/>
          <w:lang w:val="hu-HU"/>
        </w:rPr>
        <w:t xml:space="preserve">A csomagolás tartalma és egyéb </w:t>
      </w:r>
      <w:r w:rsidRPr="005961AD">
        <w:rPr>
          <w:lang w:val="hu-HU"/>
        </w:rPr>
        <w:t>információk</w:t>
      </w:r>
    </w:p>
    <w:p w14:paraId="7AC6BCF3" w14:textId="77777777" w:rsidR="00E40A48" w:rsidRPr="005961AD" w:rsidRDefault="00E40A48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54BAF83" w14:textId="77777777" w:rsidR="00032C43" w:rsidRPr="005961AD" w:rsidRDefault="00032C43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3990A89" w14:textId="3E306F09" w:rsidR="001C23F9" w:rsidRPr="005961AD" w:rsidRDefault="001C23F9" w:rsidP="001C23F9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5961AD">
        <w:rPr>
          <w:b/>
          <w:szCs w:val="24"/>
          <w:lang w:val="hu-HU"/>
        </w:rPr>
        <w:t>Milyen típusú</w:t>
      </w:r>
      <w:r w:rsidRPr="005961AD">
        <w:rPr>
          <w:b/>
          <w:lang w:val="hu-HU"/>
        </w:rPr>
        <w:t xml:space="preserve"> gyógyszer </w:t>
      </w:r>
      <w:r w:rsidRPr="005961AD">
        <w:rPr>
          <w:b/>
          <w:szCs w:val="24"/>
          <w:lang w:val="hu-HU"/>
        </w:rPr>
        <w:t xml:space="preserve">a Zoledronsav </w:t>
      </w:r>
      <w:r w:rsidR="00702D07" w:rsidRPr="005961AD">
        <w:rPr>
          <w:b/>
          <w:szCs w:val="24"/>
          <w:lang w:val="hu-HU"/>
        </w:rPr>
        <w:t>Onkogen</w:t>
      </w:r>
      <w:r w:rsidRPr="005961AD">
        <w:rPr>
          <w:b/>
          <w:szCs w:val="24"/>
          <w:lang w:val="hu-HU"/>
        </w:rPr>
        <w:t xml:space="preserve"> és milyen betegségek esetén</w:t>
      </w:r>
      <w:r w:rsidRPr="005961AD">
        <w:rPr>
          <w:b/>
          <w:lang w:val="hu-HU"/>
        </w:rPr>
        <w:t xml:space="preserve"> alkalmazható</w:t>
      </w:r>
      <w:r w:rsidRPr="005961AD">
        <w:rPr>
          <w:b/>
          <w:szCs w:val="24"/>
          <w:lang w:val="hu-HU"/>
        </w:rPr>
        <w:t>?</w:t>
      </w:r>
    </w:p>
    <w:p w14:paraId="1135EA5C" w14:textId="77777777" w:rsidR="001C23F9" w:rsidRPr="005961AD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C6C94ED" w14:textId="73AE1462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 xml:space="preserve"> hatóanyag</w:t>
      </w:r>
      <w:r w:rsidR="00967039">
        <w:rPr>
          <w:sz w:val="22"/>
          <w:szCs w:val="22"/>
        </w:rPr>
        <w:t>a</w:t>
      </w:r>
      <w:r w:rsidRPr="000E1B41">
        <w:rPr>
          <w:sz w:val="22"/>
          <w:szCs w:val="22"/>
        </w:rPr>
        <w:t xml:space="preserve"> a zoledronsav, ami a biszfoszfonátoknak nevezett hatóanyagok csoportjába tartozik. A zoledronsav úgy hat, hogy a csonthoz kötődik, és lassítja a csontban bekövetkező változás sebességét. Az alábbi esetekben alkalmazzák:</w:t>
      </w:r>
    </w:p>
    <w:p w14:paraId="4C9A2934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b/>
          <w:lang w:val="hu-HU"/>
        </w:rPr>
        <w:t>a csontszövődmények</w:t>
      </w:r>
      <w:r w:rsidRPr="000E1B41">
        <w:rPr>
          <w:lang w:val="hu-HU"/>
        </w:rPr>
        <w:t xml:space="preserve">, például a törések </w:t>
      </w:r>
      <w:r w:rsidRPr="000E1B41">
        <w:rPr>
          <w:b/>
          <w:lang w:val="hu-HU"/>
        </w:rPr>
        <w:t>megelőzésére</w:t>
      </w:r>
      <w:r w:rsidRPr="000E1B41">
        <w:rPr>
          <w:lang w:val="hu-HU"/>
        </w:rPr>
        <w:t xml:space="preserve"> csontáttétes (a rákos daganat átterjedése a kiindulási helyről a csontra) felnőtteknél,</w:t>
      </w:r>
    </w:p>
    <w:p w14:paraId="512B9950" w14:textId="77777777" w:rsidR="001C23F9" w:rsidRPr="005961AD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 xml:space="preserve">a vér </w:t>
      </w:r>
      <w:r w:rsidRPr="000E1B41">
        <w:rPr>
          <w:b/>
          <w:lang w:val="hu-HU"/>
        </w:rPr>
        <w:t>kalciumszintjének csökkentésére</w:t>
      </w:r>
      <w:r w:rsidRPr="000E1B41">
        <w:rPr>
          <w:lang w:val="hu-HU"/>
        </w:rPr>
        <w:t xml:space="preserve"> olyan felnőtt betegeknél, akiknek ez a daganat jelenléte miatt túlzottan magas. A daganatok oly módon tudják felgyorsítani a csontokban bekövetkező normális változásokat, hogy a kalcium csontokból történő felszabadulása növekszik. </w:t>
      </w:r>
      <w:r w:rsidRPr="005961AD">
        <w:rPr>
          <w:lang w:val="hu-HU"/>
        </w:rPr>
        <w:t>Ez az állapot daganat kiváltotta hiperkalcémia (TIH) néven ismert.</w:t>
      </w:r>
    </w:p>
    <w:p w14:paraId="10A581B5" w14:textId="77777777" w:rsidR="001C23F9" w:rsidRPr="005961AD" w:rsidRDefault="001C23F9" w:rsidP="001C23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386DC8F5" w14:textId="77777777" w:rsidR="00032C43" w:rsidRPr="005961AD" w:rsidRDefault="00032C43" w:rsidP="001C23F9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66C32E6D" w14:textId="7124B915" w:rsidR="001C23F9" w:rsidRPr="005961AD" w:rsidRDefault="001C23F9" w:rsidP="001C23F9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5961AD">
        <w:rPr>
          <w:b/>
          <w:szCs w:val="24"/>
          <w:lang w:val="hu-HU"/>
        </w:rPr>
        <w:t xml:space="preserve">Tudnivalók a Zoledronsav </w:t>
      </w:r>
      <w:r w:rsidR="00702D07" w:rsidRPr="005961AD">
        <w:rPr>
          <w:b/>
          <w:szCs w:val="24"/>
          <w:lang w:val="hu-HU"/>
        </w:rPr>
        <w:t>Onkogen</w:t>
      </w:r>
      <w:r w:rsidRPr="005961AD">
        <w:rPr>
          <w:b/>
          <w:szCs w:val="24"/>
          <w:lang w:val="hu-HU"/>
        </w:rPr>
        <w:t xml:space="preserve"> beadása előtt</w:t>
      </w:r>
    </w:p>
    <w:p w14:paraId="68D8FA1D" w14:textId="77777777" w:rsidR="001C23F9" w:rsidRPr="005961AD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70027AA" w14:textId="7850DDB2" w:rsidR="001C23F9" w:rsidRPr="000E1B41" w:rsidRDefault="006C198A" w:rsidP="001C23F9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Pont</w:t>
      </w:r>
      <w:r w:rsidR="001C23F9" w:rsidRPr="000E1B41">
        <w:rPr>
          <w:sz w:val="22"/>
          <w:szCs w:val="22"/>
        </w:rPr>
        <w:t>osan kövesse az orvosától kapott valamennyi utasítást.</w:t>
      </w:r>
      <w:r w:rsidR="005A5E7B" w:rsidRPr="002A21EA">
        <w:rPr>
          <w:sz w:val="22"/>
          <w:szCs w:val="22"/>
        </w:rPr>
        <w:t xml:space="preserve"> A gyógyszer dobozában található </w:t>
      </w:r>
      <w:r w:rsidR="005A5E7B" w:rsidRPr="000E1B41">
        <w:rPr>
          <w:sz w:val="22"/>
          <w:szCs w:val="22"/>
        </w:rPr>
        <w:t xml:space="preserve">Betegkártyát </w:t>
      </w:r>
      <w:r w:rsidR="00055F90" w:rsidRPr="000E1B41">
        <w:rPr>
          <w:sz w:val="22"/>
          <w:szCs w:val="22"/>
        </w:rPr>
        <w:t>gondosan olvassa el és őrizze meg</w:t>
      </w:r>
      <w:r w:rsidR="00C74431" w:rsidRPr="000E1B41">
        <w:rPr>
          <w:sz w:val="22"/>
          <w:szCs w:val="22"/>
        </w:rPr>
        <w:t xml:space="preserve">, mert a benne szereplő információkra a későbbiekben is szüksége lehet. </w:t>
      </w:r>
      <w:r w:rsidR="00914700" w:rsidRPr="000E1B41">
        <w:rPr>
          <w:sz w:val="22"/>
          <w:szCs w:val="22"/>
        </w:rPr>
        <w:t>Kövesse a benne foglalt utasításokat</w:t>
      </w:r>
      <w:r w:rsidR="004A45AC">
        <w:rPr>
          <w:sz w:val="22"/>
          <w:szCs w:val="22"/>
        </w:rPr>
        <w:t>!</w:t>
      </w:r>
      <w:r w:rsidR="00914700" w:rsidRPr="000E1B41">
        <w:rPr>
          <w:sz w:val="22"/>
          <w:szCs w:val="22"/>
        </w:rPr>
        <w:t xml:space="preserve"> </w:t>
      </w:r>
    </w:p>
    <w:p w14:paraId="0BFE8BA3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3F3FAEC0" w14:textId="28DD5AFC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Kezelőorvosa, mielőtt elkezdené 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 xml:space="preserve">-kezelést, vérvizsgálatokat fog végezni, és rendszeres időközönként ellenőrizni fogja, hogy </w:t>
      </w:r>
      <w:r w:rsidR="00924F61" w:rsidRPr="000E1B41">
        <w:rPr>
          <w:sz w:val="22"/>
          <w:szCs w:val="22"/>
        </w:rPr>
        <w:t xml:space="preserve">Ön </w:t>
      </w:r>
      <w:r w:rsidRPr="000E1B41">
        <w:rPr>
          <w:sz w:val="22"/>
          <w:szCs w:val="22"/>
        </w:rPr>
        <w:t>hogyan reagál a kezelésre.</w:t>
      </w:r>
    </w:p>
    <w:p w14:paraId="091FE0FB" w14:textId="77777777" w:rsidR="001C23F9" w:rsidRPr="000E1B41" w:rsidRDefault="001C23F9" w:rsidP="001C23F9">
      <w:pPr>
        <w:pStyle w:val="Default"/>
        <w:rPr>
          <w:b/>
          <w:bCs/>
          <w:sz w:val="22"/>
          <w:szCs w:val="22"/>
        </w:rPr>
      </w:pPr>
    </w:p>
    <w:p w14:paraId="2706BFDF" w14:textId="4EF82EDE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Nem kaphat Zoledronsav </w:t>
      </w:r>
      <w:r w:rsidR="00702D07" w:rsidRPr="000E1B41">
        <w:rPr>
          <w:b/>
          <w:bCs/>
          <w:sz w:val="22"/>
          <w:szCs w:val="22"/>
        </w:rPr>
        <w:t>Onkogen</w:t>
      </w:r>
      <w:r w:rsidRPr="000E1B41">
        <w:rPr>
          <w:b/>
          <w:bCs/>
          <w:sz w:val="22"/>
          <w:szCs w:val="22"/>
        </w:rPr>
        <w:t>-t:</w:t>
      </w:r>
    </w:p>
    <w:p w14:paraId="55FD46DB" w14:textId="01EF7F25" w:rsidR="00ED7115" w:rsidRPr="005961AD" w:rsidRDefault="00ED7115" w:rsidP="00ED7115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5961AD">
        <w:rPr>
          <w:lang w:val="hu-HU"/>
        </w:rPr>
        <w:t>szoptatás ideje alatt.</w:t>
      </w:r>
    </w:p>
    <w:p w14:paraId="48FB9AD0" w14:textId="0880F32A" w:rsidR="001C23F9" w:rsidRPr="000E1B41" w:rsidRDefault="001C23F9" w:rsidP="006C03AB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 xml:space="preserve">ha allergiás a zoledronsavra, egyéb biszfoszfonátra (ebbe a hatóanyagcsoportba tartozik a Zoledronsav </w:t>
      </w:r>
      <w:r w:rsidR="00702D07" w:rsidRPr="000E1B41">
        <w:rPr>
          <w:lang w:val="hu-HU"/>
        </w:rPr>
        <w:t>Onkogen</w:t>
      </w:r>
      <w:r w:rsidRPr="000E1B41">
        <w:rPr>
          <w:lang w:val="hu-HU"/>
        </w:rPr>
        <w:t xml:space="preserve"> is) vagy a</w:t>
      </w:r>
      <w:r w:rsidR="006C03AB" w:rsidRPr="000E1B41">
        <w:rPr>
          <w:lang w:val="hu-HU"/>
        </w:rPr>
        <w:t xml:space="preserve"> gyógyszer (6. pontban felsorolt) egyéb összetevőjére</w:t>
      </w:r>
      <w:r w:rsidRPr="000E1B41">
        <w:rPr>
          <w:lang w:val="hu-HU"/>
        </w:rPr>
        <w:t>.</w:t>
      </w:r>
    </w:p>
    <w:p w14:paraId="7821500F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31094FA7" w14:textId="77777777" w:rsidR="006C03AB" w:rsidRPr="000E1B41" w:rsidRDefault="006C03AB" w:rsidP="006C03AB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Figyelmeztetések és óvintézkedések</w:t>
      </w:r>
    </w:p>
    <w:p w14:paraId="4D418B6A" w14:textId="40BB14E6" w:rsidR="001C23F9" w:rsidRPr="000E1B41" w:rsidRDefault="006C03AB" w:rsidP="006C03AB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>-kezelés előtt beszéljen kezelőorvosával</w:t>
      </w:r>
      <w:r w:rsidR="001C23F9" w:rsidRPr="000E1B41">
        <w:rPr>
          <w:sz w:val="22"/>
          <w:szCs w:val="22"/>
        </w:rPr>
        <w:t>, ha Önnek:</w:t>
      </w:r>
    </w:p>
    <w:p w14:paraId="668E41DD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b/>
          <w:bCs/>
          <w:lang w:val="hu-HU"/>
        </w:rPr>
        <w:lastRenderedPageBreak/>
        <w:t>veseproblémái</w:t>
      </w:r>
      <w:r w:rsidRPr="000E1B41">
        <w:rPr>
          <w:lang w:val="hu-HU"/>
        </w:rPr>
        <w:t xml:space="preserve"> vannak vagy voltak.</w:t>
      </w:r>
    </w:p>
    <w:p w14:paraId="7A81ABC0" w14:textId="641DA56D" w:rsidR="001C23F9" w:rsidRPr="000E1B41" w:rsidRDefault="001C23F9" w:rsidP="006C03AB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b/>
          <w:bCs/>
          <w:lang w:val="hu-HU"/>
        </w:rPr>
        <w:t>fáj, duzza</w:t>
      </w:r>
      <w:r w:rsidR="00924F61" w:rsidRPr="000E1B41">
        <w:rPr>
          <w:b/>
          <w:bCs/>
          <w:lang w:val="hu-HU"/>
        </w:rPr>
        <w:t>dt</w:t>
      </w:r>
      <w:r w:rsidRPr="000E1B41">
        <w:rPr>
          <w:b/>
          <w:bCs/>
          <w:lang w:val="hu-HU"/>
        </w:rPr>
        <w:t xml:space="preserve"> vagy zsibbad</w:t>
      </w:r>
      <w:r w:rsidRPr="000E1B41">
        <w:rPr>
          <w:lang w:val="hu-HU"/>
        </w:rPr>
        <w:t xml:space="preserve"> az állkapcs</w:t>
      </w:r>
      <w:r w:rsidR="00924F61" w:rsidRPr="000E1B41">
        <w:rPr>
          <w:lang w:val="hu-HU"/>
        </w:rPr>
        <w:t>a</w:t>
      </w:r>
      <w:r w:rsidRPr="000E1B41">
        <w:rPr>
          <w:lang w:val="hu-HU"/>
        </w:rPr>
        <w:t>, vagy „nehéznek érzi” az állát, vagy mozog egy foga.</w:t>
      </w:r>
      <w:r w:rsidR="007B4DE1" w:rsidRPr="000E1B41">
        <w:rPr>
          <w:lang w:val="hu-HU"/>
        </w:rPr>
        <w:t xml:space="preserve"> </w:t>
      </w:r>
      <w:r w:rsidR="006C03AB" w:rsidRPr="000E1B41">
        <w:rPr>
          <w:lang w:val="hu-HU"/>
        </w:rPr>
        <w:t xml:space="preserve">Kezelőorvosa javasolhatja, hogy a Zoledronsav </w:t>
      </w:r>
      <w:r w:rsidR="00702D07" w:rsidRPr="000E1B41">
        <w:rPr>
          <w:lang w:val="hu-HU"/>
        </w:rPr>
        <w:t>Onkogen</w:t>
      </w:r>
      <w:r w:rsidR="006C03AB" w:rsidRPr="000E1B41">
        <w:rPr>
          <w:lang w:val="hu-HU"/>
        </w:rPr>
        <w:t>-kezelés elkezdése előtt essen át fogászati vizsgálaton.</w:t>
      </w:r>
    </w:p>
    <w:p w14:paraId="5BA6D73D" w14:textId="606039B0" w:rsidR="001C23F9" w:rsidRPr="000E1B41" w:rsidRDefault="001C23F9" w:rsidP="006C03AB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 xml:space="preserve">ha </w:t>
      </w:r>
      <w:r w:rsidRPr="000E1B41">
        <w:rPr>
          <w:b/>
          <w:bCs/>
          <w:lang w:val="hu-HU"/>
        </w:rPr>
        <w:t>fogászati kezelés</w:t>
      </w:r>
      <w:r w:rsidRPr="000E1B41">
        <w:rPr>
          <w:lang w:val="hu-HU"/>
        </w:rPr>
        <w:t xml:space="preserve"> alatt áll, vagy szájsebészeti beavatkozáson esik át, szóljon fogorvosának, hogy Zoledronsav </w:t>
      </w:r>
      <w:r w:rsidR="00702D07" w:rsidRPr="000E1B41">
        <w:rPr>
          <w:lang w:val="hu-HU"/>
        </w:rPr>
        <w:t>Onkogen</w:t>
      </w:r>
      <w:r w:rsidRPr="000E1B41">
        <w:rPr>
          <w:lang w:val="hu-HU"/>
        </w:rPr>
        <w:t>-kezelést kap</w:t>
      </w:r>
      <w:r w:rsidR="006C03AB" w:rsidRPr="000E1B41">
        <w:rPr>
          <w:lang w:val="hu-HU"/>
        </w:rPr>
        <w:t>, valamint tájékoztassa kezelőorvosát a fogászati kezelésről</w:t>
      </w:r>
      <w:r w:rsidRPr="000E1B41">
        <w:rPr>
          <w:lang w:val="hu-HU"/>
        </w:rPr>
        <w:t>.</w:t>
      </w:r>
    </w:p>
    <w:p w14:paraId="2A9C2DFB" w14:textId="77777777" w:rsidR="001C23F9" w:rsidRPr="005961AD" w:rsidRDefault="001C23F9" w:rsidP="001C23F9">
      <w:pPr>
        <w:suppressAutoHyphens/>
        <w:spacing w:line="240" w:lineRule="auto"/>
        <w:ind w:left="567"/>
        <w:rPr>
          <w:szCs w:val="24"/>
          <w:lang w:val="hu-HU"/>
        </w:rPr>
      </w:pPr>
    </w:p>
    <w:p w14:paraId="449CC276" w14:textId="20316674" w:rsidR="00E955C0" w:rsidRPr="000E1B41" w:rsidRDefault="00E955C0" w:rsidP="00E955C0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Amíg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>-</w:t>
      </w:r>
      <w:r w:rsidR="00C73522" w:rsidRPr="000E1B41">
        <w:rPr>
          <w:sz w:val="22"/>
          <w:szCs w:val="22"/>
        </w:rPr>
        <w:t>nel</w:t>
      </w:r>
      <w:r w:rsidRPr="000E1B41">
        <w:rPr>
          <w:sz w:val="22"/>
          <w:szCs w:val="22"/>
        </w:rPr>
        <w:t xml:space="preserve"> kezelik, megfelelő szájápolásról kell gondoskodnia (beleértve a rendszeres fogmosást), és rutinszerű fogászati ellenőrzéseken kell részt </w:t>
      </w:r>
      <w:r w:rsidR="00E86936" w:rsidRPr="000E1B41">
        <w:rPr>
          <w:sz w:val="22"/>
          <w:szCs w:val="22"/>
        </w:rPr>
        <w:t>vennie.</w:t>
      </w:r>
    </w:p>
    <w:p w14:paraId="4CDCFF42" w14:textId="77777777" w:rsidR="00E955C0" w:rsidRPr="000E1B41" w:rsidRDefault="00E955C0" w:rsidP="00E955C0">
      <w:pPr>
        <w:pStyle w:val="Default"/>
        <w:rPr>
          <w:sz w:val="22"/>
          <w:szCs w:val="22"/>
        </w:rPr>
      </w:pPr>
    </w:p>
    <w:p w14:paraId="55397160" w14:textId="77777777" w:rsidR="00E955C0" w:rsidRPr="000E1B41" w:rsidRDefault="00E955C0" w:rsidP="00E955C0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Azonnal forduljon kezelőorvosához és fogorvosához, ha bármilyen </w:t>
      </w:r>
      <w:r w:rsidR="0093270C" w:rsidRPr="000E1B41">
        <w:rPr>
          <w:sz w:val="22"/>
          <w:szCs w:val="22"/>
        </w:rPr>
        <w:t>száj- vagy fogproblémája van,</w:t>
      </w:r>
      <w:r w:rsidRPr="000E1B41">
        <w:rPr>
          <w:sz w:val="22"/>
          <w:szCs w:val="22"/>
        </w:rPr>
        <w:t xml:space="preserve"> mint például a laza fogak, fájdalom vagy duzzanat, nem gyógyuló fekélyek vagy váladékozás, mivel ezek egy, az állkapocs oszteonekrózisának nevezett állapot tü</w:t>
      </w:r>
      <w:r w:rsidR="00E86936" w:rsidRPr="000E1B41">
        <w:rPr>
          <w:sz w:val="22"/>
          <w:szCs w:val="22"/>
        </w:rPr>
        <w:t>netei lehetnek.</w:t>
      </w:r>
    </w:p>
    <w:p w14:paraId="17BF4705" w14:textId="77777777" w:rsidR="00E955C0" w:rsidRPr="000E1B41" w:rsidRDefault="00E955C0" w:rsidP="00E955C0">
      <w:pPr>
        <w:pStyle w:val="Default"/>
        <w:rPr>
          <w:sz w:val="22"/>
          <w:szCs w:val="22"/>
        </w:rPr>
      </w:pPr>
    </w:p>
    <w:p w14:paraId="201447CF" w14:textId="5155FDA8" w:rsidR="00E955C0" w:rsidRPr="000E1B41" w:rsidRDefault="00E955C0" w:rsidP="00E955C0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>Azoknál a betegeknél, akik kemoterápiás és/vagy sugárkezelésben részesülnek, akik szteroidokat kapnak, akik fogászati beavatkozáson esnek át, akik nem részesülnek rendszeres fogászati ellátásban, akiknek ínybetegségük van, akik dohányoznak</w:t>
      </w:r>
      <w:r w:rsidR="009B09CF" w:rsidRPr="000E1B41">
        <w:rPr>
          <w:sz w:val="22"/>
          <w:szCs w:val="22"/>
        </w:rPr>
        <w:t>,</w:t>
      </w:r>
      <w:r w:rsidRPr="000E1B41">
        <w:rPr>
          <w:sz w:val="22"/>
          <w:szCs w:val="22"/>
        </w:rPr>
        <w:t xml:space="preserve"> vagy akik korábban biszfoszfonát-kezelést kaptak (csontbetegségek megelőzésére vagy kezelésére használják), nagyobb az állkapocs</w:t>
      </w:r>
      <w:r w:rsidR="009B5D01" w:rsidRPr="000E1B41">
        <w:rPr>
          <w:sz w:val="22"/>
          <w:szCs w:val="22"/>
        </w:rPr>
        <w:t>-</w:t>
      </w:r>
      <w:r w:rsidRPr="000E1B41">
        <w:rPr>
          <w:sz w:val="22"/>
          <w:szCs w:val="22"/>
        </w:rPr>
        <w:t>oszteonekrózis kialakulásának veszé</w:t>
      </w:r>
      <w:r w:rsidR="00E86936" w:rsidRPr="000E1B41">
        <w:rPr>
          <w:sz w:val="22"/>
          <w:szCs w:val="22"/>
        </w:rPr>
        <w:t>lye.</w:t>
      </w:r>
    </w:p>
    <w:p w14:paraId="4513A47E" w14:textId="77777777" w:rsidR="00E955C0" w:rsidRPr="000E1B41" w:rsidRDefault="00E955C0" w:rsidP="00E955C0">
      <w:pPr>
        <w:pStyle w:val="Default"/>
        <w:rPr>
          <w:sz w:val="22"/>
          <w:szCs w:val="22"/>
        </w:rPr>
      </w:pPr>
    </w:p>
    <w:p w14:paraId="1D9A5CE1" w14:textId="6AF109F1" w:rsidR="00E955C0" w:rsidRPr="000E1B41" w:rsidRDefault="00E955C0" w:rsidP="00E955C0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>-</w:t>
      </w:r>
      <w:r w:rsidR="00C73522" w:rsidRPr="000E1B41">
        <w:rPr>
          <w:sz w:val="22"/>
          <w:szCs w:val="22"/>
        </w:rPr>
        <w:t>nel</w:t>
      </w:r>
      <w:r w:rsidRPr="000E1B41">
        <w:rPr>
          <w:sz w:val="22"/>
          <w:szCs w:val="22"/>
        </w:rPr>
        <w:t xml:space="preserve"> kezelt betegek esetében a vér </w:t>
      </w:r>
      <w:r w:rsidR="00C6301F" w:rsidRPr="000E1B41">
        <w:rPr>
          <w:sz w:val="22"/>
          <w:szCs w:val="22"/>
        </w:rPr>
        <w:t>kalcium</w:t>
      </w:r>
      <w:r w:rsidRPr="000E1B41">
        <w:rPr>
          <w:sz w:val="22"/>
          <w:szCs w:val="22"/>
        </w:rPr>
        <w:t xml:space="preserve">szintjének csökkenéséről (hipokalcémia) számoltak be, mely néha izomgörcsökhöz, bőrszárazsághoz, égő érzéshez vezet. A súlyos hipokalcémiából adódó szabálytalan szívverést (szívritmuszavar), görcsrohamokat, görcsöket és izomrángást (tetánia) jelentettek. Egyes esetekben a hipokalcémia életveszélyes lehet. Ha ezek közül bármelyik igaz Önre, azonnal tájékoztassa kezelőorvosát. Amennyiben már meglévő hipokalcémiája van, azt 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>-kezelés megkezdése előtt rendezni kell. Megfelelő kalcium- és D-vitamin</w:t>
      </w:r>
      <w:r w:rsidR="00974573">
        <w:rPr>
          <w:sz w:val="22"/>
          <w:szCs w:val="22"/>
        </w:rPr>
        <w:t>-</w:t>
      </w:r>
      <w:r w:rsidRPr="000E1B41">
        <w:rPr>
          <w:sz w:val="22"/>
          <w:szCs w:val="22"/>
        </w:rPr>
        <w:t>pótlásban fog részesü</w:t>
      </w:r>
      <w:r w:rsidR="00E86936" w:rsidRPr="000E1B41">
        <w:rPr>
          <w:sz w:val="22"/>
          <w:szCs w:val="22"/>
        </w:rPr>
        <w:t>lni.</w:t>
      </w:r>
    </w:p>
    <w:p w14:paraId="45E9D4D1" w14:textId="77777777" w:rsidR="00E955C0" w:rsidRPr="000E1B41" w:rsidRDefault="00E955C0" w:rsidP="00E955C0">
      <w:pPr>
        <w:pStyle w:val="Default"/>
        <w:rPr>
          <w:b/>
          <w:bCs/>
          <w:sz w:val="22"/>
          <w:szCs w:val="22"/>
        </w:rPr>
      </w:pPr>
    </w:p>
    <w:p w14:paraId="36962ECB" w14:textId="77777777" w:rsidR="00E955C0" w:rsidRPr="000E1B41" w:rsidRDefault="00E955C0" w:rsidP="00E955C0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65 éves és idősebb betegek</w:t>
      </w:r>
    </w:p>
    <w:p w14:paraId="3A8DE58F" w14:textId="78EA5029" w:rsidR="00E955C0" w:rsidRPr="000E1B41" w:rsidRDefault="00E955C0" w:rsidP="00E955C0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 xml:space="preserve"> adható 65 éves és idősebb betegeknek. Nincs arra utaló bizonyíték, hogy bármilyen különleges óvintézkedésre lenne szüksé</w:t>
      </w:r>
      <w:r w:rsidR="00E86936" w:rsidRPr="000E1B41">
        <w:rPr>
          <w:sz w:val="22"/>
          <w:szCs w:val="22"/>
        </w:rPr>
        <w:t>g.</w:t>
      </w:r>
    </w:p>
    <w:p w14:paraId="70AC612F" w14:textId="77777777" w:rsidR="00E955C0" w:rsidRPr="000E1B41" w:rsidRDefault="00E955C0" w:rsidP="00E955C0">
      <w:pPr>
        <w:pStyle w:val="Default"/>
        <w:rPr>
          <w:b/>
          <w:bCs/>
          <w:sz w:val="22"/>
          <w:szCs w:val="22"/>
        </w:rPr>
      </w:pPr>
    </w:p>
    <w:p w14:paraId="201937CB" w14:textId="77777777" w:rsidR="00E955C0" w:rsidRPr="000E1B41" w:rsidRDefault="00E955C0" w:rsidP="00E955C0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Gyermekek és serdülők</w:t>
      </w:r>
    </w:p>
    <w:p w14:paraId="027E39FF" w14:textId="5012274F" w:rsidR="00E955C0" w:rsidRPr="000E1B41" w:rsidRDefault="00E955C0" w:rsidP="00E955C0">
      <w:pPr>
        <w:pStyle w:val="Default"/>
        <w:rPr>
          <w:b/>
          <w:bCs/>
          <w:sz w:val="22"/>
          <w:szCs w:val="22"/>
        </w:rPr>
      </w:pPr>
      <w:r w:rsidRPr="000E1B41">
        <w:rPr>
          <w:sz w:val="22"/>
          <w:szCs w:val="22"/>
        </w:rPr>
        <w:t xml:space="preserve">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 xml:space="preserve"> nem ajánlott 18 év alatti serdülőknek és gyermekeknek.</w:t>
      </w:r>
    </w:p>
    <w:p w14:paraId="3F83978C" w14:textId="77777777" w:rsidR="00D45A69" w:rsidRPr="005961AD" w:rsidRDefault="00D45A69" w:rsidP="00CE2C4E">
      <w:pPr>
        <w:spacing w:line="240" w:lineRule="auto"/>
        <w:rPr>
          <w:szCs w:val="24"/>
          <w:lang w:val="hu-HU"/>
        </w:rPr>
      </w:pPr>
    </w:p>
    <w:p w14:paraId="36599A46" w14:textId="637AE99F" w:rsidR="001C23F9" w:rsidRPr="000E1B41" w:rsidRDefault="00C6301F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E</w:t>
      </w:r>
      <w:r w:rsidR="001C23F9" w:rsidRPr="000E1B41">
        <w:rPr>
          <w:b/>
          <w:bCs/>
          <w:sz w:val="22"/>
          <w:szCs w:val="22"/>
        </w:rPr>
        <w:t xml:space="preserve">gyéb gyógyszerek </w:t>
      </w:r>
      <w:r w:rsidRPr="000E1B41">
        <w:rPr>
          <w:b/>
          <w:bCs/>
          <w:sz w:val="22"/>
          <w:szCs w:val="22"/>
        </w:rPr>
        <w:t xml:space="preserve">és Zoledronsav </w:t>
      </w:r>
      <w:r w:rsidR="00702D07" w:rsidRPr="000E1B41">
        <w:rPr>
          <w:b/>
          <w:bCs/>
          <w:sz w:val="22"/>
          <w:szCs w:val="22"/>
        </w:rPr>
        <w:t>Onkogen</w:t>
      </w:r>
    </w:p>
    <w:p w14:paraId="268033B1" w14:textId="77777777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>Feltétlenül tájékoztassa kezelőorvosát a jelenleg vagy nemrégiben szedett egyéb gyógyszereiről, beleértve a vény nélkül kapható készítményeket is. Különösen fontos, hogy mondja el kezelőorvosának, ha még az alábbi gyógyszereket is szedi:</w:t>
      </w:r>
    </w:p>
    <w:p w14:paraId="1F4BD2FD" w14:textId="77777777" w:rsidR="001C23F9" w:rsidRPr="000E1B41" w:rsidRDefault="001C23F9" w:rsidP="00C6301F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 xml:space="preserve">aminoglikozid (súlyos fertőzések kezelésére szolgáló gyógyszer), </w:t>
      </w:r>
      <w:r w:rsidR="00C6301F" w:rsidRPr="000E1B41">
        <w:rPr>
          <w:lang w:val="hu-HU"/>
        </w:rPr>
        <w:t xml:space="preserve">kalcitonin (a menopauzát követő csontritkulás és a magas kalciumszint kezelésére szolgáló gyógyszer), kacsdiuretikumok (magasvérnyomás vagy ödéma kezelésére szolgáló vízhajtó) vagy más kalciumszint-csökkentő gyógyszerek, </w:t>
      </w:r>
      <w:r w:rsidRPr="000E1B41">
        <w:rPr>
          <w:lang w:val="hu-HU"/>
        </w:rPr>
        <w:t>mivel a biszfoszfonátokkal történő egyidejű alkalmazása a vér kalciumszintjének túlzott csökkenését okozhatja.</w:t>
      </w:r>
    </w:p>
    <w:p w14:paraId="3AE9E48A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talidomid (egy olyan gyógyszer, amit egy bizonyos, a csontot is érintő vérrák kezelésére alkalmaznak) vagy bármilyen más gyógyszer, ami károsíthatja a veséit.</w:t>
      </w:r>
    </w:p>
    <w:p w14:paraId="39F1578D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 csontritkulás és egyéb, nem daganatos eredetű csontbetegségek kezelésére alkalmazott zoledronsavat tartalmazó gyógyszerek vagy bármilyen más biszfoszfonát, mivel ezeknek a gyógyszereknek a zoledronsavval történő egyidejű alkalmazásakor jelentkező, kombinált hatás nem ismert.</w:t>
      </w:r>
    </w:p>
    <w:p w14:paraId="7AB898C1" w14:textId="68317810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angiog</w:t>
      </w:r>
      <w:r w:rsidR="00D23D68" w:rsidRPr="000E1B41">
        <w:rPr>
          <w:lang w:val="hu-HU"/>
        </w:rPr>
        <w:t>e</w:t>
      </w:r>
      <w:r w:rsidRPr="000E1B41">
        <w:rPr>
          <w:lang w:val="hu-HU"/>
        </w:rPr>
        <w:t>n</w:t>
      </w:r>
      <w:r w:rsidR="00D23D68" w:rsidRPr="000E1B41">
        <w:rPr>
          <w:lang w:val="hu-HU"/>
        </w:rPr>
        <w:t>ezis-gátló</w:t>
      </w:r>
      <w:r w:rsidRPr="000E1B41">
        <w:rPr>
          <w:lang w:val="hu-HU"/>
        </w:rPr>
        <w:t xml:space="preserve"> gyógyszerek (</w:t>
      </w:r>
      <w:r w:rsidR="00584ADD" w:rsidRPr="000E1B41">
        <w:rPr>
          <w:szCs w:val="22"/>
          <w:lang w:val="hu-HU"/>
        </w:rPr>
        <w:t>daganatellenes</w:t>
      </w:r>
      <w:r w:rsidRPr="000E1B41">
        <w:rPr>
          <w:lang w:val="hu-HU"/>
        </w:rPr>
        <w:t xml:space="preserve"> </w:t>
      </w:r>
      <w:r w:rsidR="00584ADD" w:rsidRPr="000E1B41">
        <w:rPr>
          <w:szCs w:val="22"/>
          <w:lang w:val="hu-HU"/>
        </w:rPr>
        <w:t>kezelésben</w:t>
      </w:r>
      <w:r w:rsidR="00584ADD" w:rsidRPr="000E1B41">
        <w:rPr>
          <w:lang w:val="hu-HU"/>
        </w:rPr>
        <w:t xml:space="preserve"> </w:t>
      </w:r>
      <w:r w:rsidRPr="000E1B41">
        <w:rPr>
          <w:lang w:val="hu-HU"/>
        </w:rPr>
        <w:t xml:space="preserve">alkalmazzák), mivel ezen gyógyszerek zoledronsavval történő együttes </w:t>
      </w:r>
      <w:r w:rsidR="00205DB6" w:rsidRPr="000E1B41">
        <w:rPr>
          <w:szCs w:val="22"/>
          <w:lang w:val="hu-HU"/>
        </w:rPr>
        <w:t>alkalmazásakor</w:t>
      </w:r>
      <w:r w:rsidRPr="000E1B41">
        <w:rPr>
          <w:lang w:val="hu-HU"/>
        </w:rPr>
        <w:t xml:space="preserve"> az állkapocs </w:t>
      </w:r>
      <w:r w:rsidR="00205DB6" w:rsidRPr="000E1B41">
        <w:rPr>
          <w:szCs w:val="22"/>
          <w:lang w:val="hu-HU"/>
        </w:rPr>
        <w:t>elhalásá</w:t>
      </w:r>
      <w:r w:rsidR="00CE2C4E" w:rsidRPr="000E1B41">
        <w:rPr>
          <w:szCs w:val="22"/>
          <w:lang w:val="hu-HU"/>
        </w:rPr>
        <w:t>nak</w:t>
      </w:r>
      <w:r w:rsidR="00205DB6" w:rsidRPr="000E1B41">
        <w:rPr>
          <w:szCs w:val="22"/>
          <w:lang w:val="hu-HU"/>
        </w:rPr>
        <w:t xml:space="preserve"> (</w:t>
      </w:r>
      <w:r w:rsidRPr="000E1B41">
        <w:rPr>
          <w:lang w:val="hu-HU"/>
        </w:rPr>
        <w:t>oszteonekrózisá</w:t>
      </w:r>
      <w:r w:rsidR="00CE2C4E" w:rsidRPr="000E1B41">
        <w:rPr>
          <w:lang w:val="hu-HU"/>
        </w:rPr>
        <w:t>nak</w:t>
      </w:r>
      <w:r w:rsidR="00205DB6" w:rsidRPr="000E1B41">
        <w:rPr>
          <w:lang w:val="hu-HU"/>
        </w:rPr>
        <w:t>)</w:t>
      </w:r>
      <w:r w:rsidRPr="000E1B41">
        <w:rPr>
          <w:lang w:val="hu-HU"/>
        </w:rPr>
        <w:t xml:space="preserve"> (ONJ) </w:t>
      </w:r>
      <w:r w:rsidR="00CE2C4E" w:rsidRPr="000E1B41">
        <w:rPr>
          <w:lang w:val="hu-HU"/>
        </w:rPr>
        <w:t xml:space="preserve">megnövekedett kockázatáról </w:t>
      </w:r>
      <w:r w:rsidRPr="000E1B41">
        <w:rPr>
          <w:lang w:val="hu-HU"/>
        </w:rPr>
        <w:t>számoltak be.</w:t>
      </w:r>
    </w:p>
    <w:p w14:paraId="16C930D5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3F6313A7" w14:textId="77777777" w:rsidR="002336DD" w:rsidRPr="000E1B41" w:rsidRDefault="001C23F9" w:rsidP="005961AD">
      <w:pPr>
        <w:pStyle w:val="Default"/>
        <w:keepNext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Terhesség és szoptatás</w:t>
      </w:r>
    </w:p>
    <w:p w14:paraId="56F5B0F4" w14:textId="4CD7E942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 xml:space="preserve"> </w:t>
      </w:r>
      <w:r w:rsidR="00974573">
        <w:rPr>
          <w:sz w:val="22"/>
          <w:szCs w:val="22"/>
        </w:rPr>
        <w:t>alkalmazása nem javasolt</w:t>
      </w:r>
      <w:r w:rsidRPr="000E1B41">
        <w:rPr>
          <w:sz w:val="22"/>
          <w:szCs w:val="22"/>
        </w:rPr>
        <w:t xml:space="preserve"> terhesség ideje alatt. Közölje </w:t>
      </w:r>
      <w:r w:rsidR="00974573">
        <w:rPr>
          <w:sz w:val="22"/>
          <w:szCs w:val="22"/>
        </w:rPr>
        <w:t>kezelő</w:t>
      </w:r>
      <w:r w:rsidRPr="000E1B41">
        <w:rPr>
          <w:sz w:val="22"/>
          <w:szCs w:val="22"/>
        </w:rPr>
        <w:t xml:space="preserve">orvosával, ha terhes, </w:t>
      </w:r>
      <w:r w:rsidR="00974573">
        <w:rPr>
          <w:sz w:val="22"/>
          <w:szCs w:val="22"/>
        </w:rPr>
        <w:t xml:space="preserve">vagy ha </w:t>
      </w:r>
      <w:r w:rsidR="003E6086" w:rsidRPr="000E1B41">
        <w:rPr>
          <w:sz w:val="22"/>
          <w:szCs w:val="22"/>
        </w:rPr>
        <w:t>fennáll Önnél a terhesség lehetősége</w:t>
      </w:r>
      <w:r w:rsidRPr="000E1B41">
        <w:rPr>
          <w:sz w:val="22"/>
          <w:szCs w:val="22"/>
        </w:rPr>
        <w:t xml:space="preserve">. </w:t>
      </w:r>
    </w:p>
    <w:p w14:paraId="040191E2" w14:textId="77777777" w:rsidR="00596B81" w:rsidRPr="000E1B41" w:rsidRDefault="00596B81" w:rsidP="001C23F9">
      <w:pPr>
        <w:pStyle w:val="Default"/>
        <w:rPr>
          <w:sz w:val="22"/>
          <w:szCs w:val="22"/>
        </w:rPr>
      </w:pPr>
    </w:p>
    <w:p w14:paraId="2A925ED4" w14:textId="1F0B91AC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 xml:space="preserve"> nem alkalmazható szoptatás ideje alatt.</w:t>
      </w:r>
    </w:p>
    <w:p w14:paraId="4C4CAADB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3443641C" w14:textId="77777777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>Ha Ön terhes vagy szoptat: mielőtt bármilyen gyógyszert elkezdene szedni, beszélje meg kezelőorvosával.</w:t>
      </w:r>
    </w:p>
    <w:p w14:paraId="186443C4" w14:textId="77777777" w:rsidR="003E6086" w:rsidRPr="000E1B41" w:rsidRDefault="003E6086" w:rsidP="001C23F9">
      <w:pPr>
        <w:pStyle w:val="Default"/>
        <w:rPr>
          <w:b/>
          <w:bCs/>
          <w:sz w:val="22"/>
          <w:szCs w:val="22"/>
        </w:rPr>
      </w:pPr>
    </w:p>
    <w:p w14:paraId="59887584" w14:textId="77777777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A készítmény hatásai a gépjárművezetéshez és</w:t>
      </w:r>
      <w:r w:rsidR="007A23A2" w:rsidRPr="000E1B41">
        <w:rPr>
          <w:b/>
          <w:bCs/>
          <w:sz w:val="22"/>
          <w:szCs w:val="22"/>
        </w:rPr>
        <w:t xml:space="preserve"> a</w:t>
      </w:r>
      <w:r w:rsidRPr="000E1B41">
        <w:rPr>
          <w:b/>
          <w:bCs/>
          <w:sz w:val="22"/>
          <w:szCs w:val="22"/>
        </w:rPr>
        <w:t xml:space="preserve"> gépek kezeléséhez szükséges képességekre </w:t>
      </w:r>
    </w:p>
    <w:p w14:paraId="63113573" w14:textId="121C74F4" w:rsidR="001C23F9" w:rsidRPr="000E1B41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0E1B41">
        <w:rPr>
          <w:szCs w:val="22"/>
          <w:lang w:val="hu-HU"/>
        </w:rPr>
        <w:t>Nagyon ritka esetekben a zoledronsav alkalmazása mellett álmosság és fáradtság lépett fel. Ezért gépjárművezetéskor, gépek kezelésekor, illetve teljes figyelmet igénylő tevékenységek végzése során óvatosnak kell lennie.</w:t>
      </w:r>
    </w:p>
    <w:p w14:paraId="263C5738" w14:textId="77777777" w:rsidR="00B3719D" w:rsidRPr="005961AD" w:rsidRDefault="00B3719D" w:rsidP="001C23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73EABC08" w14:textId="19E03B7E" w:rsidR="00B3719D" w:rsidRPr="000E1B41" w:rsidRDefault="00B3719D" w:rsidP="00B3719D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outlineLvl w:val="0"/>
        <w:rPr>
          <w:b/>
          <w:szCs w:val="22"/>
          <w:lang w:val="hu-HU"/>
        </w:rPr>
      </w:pPr>
      <w:r w:rsidRPr="000E1B41">
        <w:rPr>
          <w:b/>
          <w:szCs w:val="22"/>
          <w:lang w:val="hu-HU"/>
        </w:rPr>
        <w:t xml:space="preserve">A </w:t>
      </w:r>
      <w:r w:rsidRPr="000E1B41">
        <w:rPr>
          <w:b/>
          <w:bCs/>
          <w:color w:val="000000"/>
          <w:szCs w:val="22"/>
          <w:lang w:val="hu-HU"/>
        </w:rPr>
        <w:t xml:space="preserve">Zoledronsav </w:t>
      </w:r>
      <w:r w:rsidR="00702D07" w:rsidRPr="005961AD">
        <w:rPr>
          <w:b/>
          <w:szCs w:val="24"/>
          <w:lang w:val="hu-HU"/>
        </w:rPr>
        <w:t>Onkogen</w:t>
      </w:r>
      <w:r w:rsidRPr="000E1B41">
        <w:rPr>
          <w:b/>
          <w:szCs w:val="22"/>
          <w:lang w:val="hu-HU"/>
        </w:rPr>
        <w:t xml:space="preserve"> nátriumot tartalmaz</w:t>
      </w:r>
    </w:p>
    <w:p w14:paraId="1FA2DE63" w14:textId="5DB938FD" w:rsidR="00B3719D" w:rsidRPr="000E1B41" w:rsidRDefault="00420F1B" w:rsidP="00B3719D">
      <w:pPr>
        <w:widowControl w:val="0"/>
        <w:numPr>
          <w:ilvl w:val="12"/>
          <w:numId w:val="0"/>
        </w:numPr>
        <w:tabs>
          <w:tab w:val="clear" w:pos="567"/>
        </w:tabs>
        <w:suppressAutoHyphens/>
        <w:spacing w:line="240" w:lineRule="auto"/>
        <w:ind w:right="-2"/>
        <w:rPr>
          <w:szCs w:val="22"/>
          <w:lang w:val="hu-HU"/>
        </w:rPr>
      </w:pPr>
      <w:r w:rsidRPr="005961AD">
        <w:rPr>
          <w:szCs w:val="22"/>
          <w:lang w:val="hu-HU"/>
        </w:rPr>
        <w:t xml:space="preserve">A készítmény kevesebb mint 1 mmol (23 mg) nátriumot tartalmaz adagolási egységenként, azaz gyakorlatilag „nátriummentes”. Ha kezelőorvosa a </w:t>
      </w:r>
      <w:r w:rsidR="00CD0A77" w:rsidRPr="005961AD">
        <w:rPr>
          <w:szCs w:val="22"/>
          <w:lang w:val="hu-HU"/>
        </w:rPr>
        <w:t>gyó</w:t>
      </w:r>
      <w:r w:rsidR="00CD0A77" w:rsidRPr="000E1B41">
        <w:rPr>
          <w:szCs w:val="22"/>
          <w:lang w:val="hu-HU"/>
        </w:rPr>
        <w:t>gyszer</w:t>
      </w:r>
      <w:r w:rsidRPr="005961AD">
        <w:rPr>
          <w:szCs w:val="22"/>
          <w:lang w:val="hu-HU"/>
        </w:rPr>
        <w:t xml:space="preserve"> hígítására konyhasó oldatot használ, akkor a nátrium adagja nagyobb lehet. </w:t>
      </w:r>
    </w:p>
    <w:p w14:paraId="463A3283" w14:textId="74D0CCF5" w:rsidR="001C23F9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0953CAD1" w14:textId="77777777" w:rsidR="00855EEA" w:rsidRPr="005961AD" w:rsidRDefault="00855EEA" w:rsidP="001C23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41B0AE6C" w14:textId="4A57199A" w:rsidR="001C23F9" w:rsidRPr="005961AD" w:rsidRDefault="001C23F9" w:rsidP="001C23F9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5961AD">
        <w:rPr>
          <w:b/>
          <w:szCs w:val="24"/>
          <w:lang w:val="hu-HU"/>
        </w:rPr>
        <w:t xml:space="preserve">Hogyan </w:t>
      </w:r>
      <w:r w:rsidR="003E6086" w:rsidRPr="000E1B41">
        <w:rPr>
          <w:b/>
          <w:szCs w:val="22"/>
          <w:lang w:val="hu-HU"/>
        </w:rPr>
        <w:t>kell alkalmazni</w:t>
      </w:r>
      <w:r w:rsidRPr="005961AD">
        <w:rPr>
          <w:b/>
          <w:szCs w:val="24"/>
          <w:lang w:val="hu-HU"/>
        </w:rPr>
        <w:t xml:space="preserve"> a Zoledronsav </w:t>
      </w:r>
      <w:r w:rsidR="00702D07" w:rsidRPr="005961AD">
        <w:rPr>
          <w:b/>
          <w:szCs w:val="24"/>
          <w:lang w:val="hu-HU"/>
        </w:rPr>
        <w:t>Onkogen</w:t>
      </w:r>
      <w:r w:rsidRPr="005961AD">
        <w:rPr>
          <w:b/>
          <w:szCs w:val="24"/>
          <w:lang w:val="hu-HU"/>
        </w:rPr>
        <w:t>-</w:t>
      </w:r>
      <w:r w:rsidRPr="005961AD">
        <w:rPr>
          <w:b/>
          <w:lang w:val="hu-HU"/>
        </w:rPr>
        <w:t>t</w:t>
      </w:r>
      <w:r w:rsidRPr="005961AD">
        <w:rPr>
          <w:b/>
          <w:szCs w:val="24"/>
          <w:lang w:val="hu-HU"/>
        </w:rPr>
        <w:t>?</w:t>
      </w:r>
    </w:p>
    <w:p w14:paraId="32202F1D" w14:textId="77777777" w:rsidR="001C23F9" w:rsidRPr="000E1B41" w:rsidRDefault="001C23F9" w:rsidP="001C23F9">
      <w:pPr>
        <w:pStyle w:val="Default"/>
      </w:pPr>
    </w:p>
    <w:p w14:paraId="17BC4920" w14:textId="0A7E1811" w:rsidR="001C23F9" w:rsidRPr="000E1B41" w:rsidRDefault="001C23F9" w:rsidP="005961AD">
      <w:pPr>
        <w:pStyle w:val="Default"/>
        <w:numPr>
          <w:ilvl w:val="0"/>
          <w:numId w:val="15"/>
        </w:numPr>
        <w:ind w:left="357" w:hanging="357"/>
        <w:rPr>
          <w:bCs/>
          <w:sz w:val="22"/>
          <w:szCs w:val="22"/>
        </w:rPr>
      </w:pPr>
      <w:r w:rsidRPr="000E1B41">
        <w:rPr>
          <w:bCs/>
          <w:sz w:val="22"/>
          <w:szCs w:val="22"/>
        </w:rPr>
        <w:t xml:space="preserve">A Zoledronsav </w:t>
      </w:r>
      <w:r w:rsidR="00702D07" w:rsidRPr="000E1B41">
        <w:rPr>
          <w:bCs/>
          <w:sz w:val="22"/>
          <w:szCs w:val="22"/>
        </w:rPr>
        <w:t>Onkogen</w:t>
      </w:r>
      <w:r w:rsidRPr="000E1B41">
        <w:rPr>
          <w:bCs/>
          <w:sz w:val="22"/>
          <w:szCs w:val="22"/>
        </w:rPr>
        <w:t xml:space="preserve">-t csak a biszfoszfonátok intravénás, azaz egy gyűjtőéren keresztül történő beadására </w:t>
      </w:r>
      <w:r w:rsidR="00D51608" w:rsidRPr="000E1B41">
        <w:rPr>
          <w:bCs/>
          <w:sz w:val="22"/>
          <w:szCs w:val="22"/>
        </w:rPr>
        <w:t>képzett</w:t>
      </w:r>
      <w:r w:rsidR="00D51608" w:rsidRPr="000E1B41">
        <w:rPr>
          <w:bCs/>
          <w:szCs w:val="22"/>
        </w:rPr>
        <w:t xml:space="preserve"> </w:t>
      </w:r>
      <w:r w:rsidRPr="000E1B41">
        <w:rPr>
          <w:bCs/>
          <w:sz w:val="22"/>
          <w:szCs w:val="22"/>
        </w:rPr>
        <w:t>egészségügyi szakemberek adhatják be.</w:t>
      </w:r>
    </w:p>
    <w:p w14:paraId="243F93C9" w14:textId="77777777" w:rsidR="001C23F9" w:rsidRPr="000E1B41" w:rsidRDefault="001C23F9" w:rsidP="005961AD">
      <w:pPr>
        <w:pStyle w:val="Default"/>
        <w:numPr>
          <w:ilvl w:val="0"/>
          <w:numId w:val="15"/>
        </w:numPr>
        <w:ind w:left="357" w:hanging="357"/>
        <w:rPr>
          <w:bCs/>
          <w:sz w:val="22"/>
          <w:szCs w:val="22"/>
        </w:rPr>
      </w:pPr>
      <w:r w:rsidRPr="000E1B41">
        <w:rPr>
          <w:bCs/>
          <w:sz w:val="22"/>
          <w:szCs w:val="22"/>
        </w:rPr>
        <w:t>Kezelőorvosa azt fogja ajánlani, hogy a kiszáradás elkerülése érdekében minden kezelés előtt igyon elegendő mennyiségű vizet.</w:t>
      </w:r>
    </w:p>
    <w:p w14:paraId="685CA285" w14:textId="25CC371A" w:rsidR="001C23F9" w:rsidRPr="000E1B41" w:rsidRDefault="00C3380C" w:rsidP="005961AD">
      <w:pPr>
        <w:pStyle w:val="Default"/>
        <w:numPr>
          <w:ilvl w:val="0"/>
          <w:numId w:val="15"/>
        </w:numPr>
        <w:ind w:left="357" w:hanging="357"/>
        <w:rPr>
          <w:bCs/>
          <w:sz w:val="22"/>
          <w:szCs w:val="22"/>
        </w:rPr>
      </w:pPr>
      <w:r w:rsidRPr="000E1B41">
        <w:rPr>
          <w:bCs/>
          <w:sz w:val="22"/>
          <w:szCs w:val="22"/>
        </w:rPr>
        <w:t>Pontosan</w:t>
      </w:r>
      <w:r w:rsidR="001C23F9" w:rsidRPr="000E1B41">
        <w:rPr>
          <w:bCs/>
          <w:sz w:val="22"/>
          <w:szCs w:val="22"/>
        </w:rPr>
        <w:t xml:space="preserve"> kövesse kezelőorvosának, a </w:t>
      </w:r>
      <w:r w:rsidR="00855EEA">
        <w:rPr>
          <w:bCs/>
          <w:sz w:val="22"/>
          <w:szCs w:val="22"/>
        </w:rPr>
        <w:t>gondozását végző egészségügyi szakembernek</w:t>
      </w:r>
      <w:r w:rsidR="00855EEA" w:rsidRPr="000E1B41">
        <w:rPr>
          <w:bCs/>
          <w:sz w:val="22"/>
          <w:szCs w:val="22"/>
        </w:rPr>
        <w:t xml:space="preserve"> </w:t>
      </w:r>
      <w:r w:rsidR="001C23F9" w:rsidRPr="000E1B41">
        <w:rPr>
          <w:bCs/>
          <w:sz w:val="22"/>
          <w:szCs w:val="22"/>
        </w:rPr>
        <w:t>vagy gyógyszerészének valamennyi egyéb utasítását.</w:t>
      </w:r>
    </w:p>
    <w:p w14:paraId="44D3C034" w14:textId="77777777" w:rsidR="001C23F9" w:rsidRPr="000E1B41" w:rsidRDefault="001C23F9" w:rsidP="001C23F9">
      <w:pPr>
        <w:pStyle w:val="Default"/>
        <w:rPr>
          <w:b/>
          <w:bCs/>
          <w:sz w:val="22"/>
          <w:szCs w:val="22"/>
        </w:rPr>
      </w:pPr>
    </w:p>
    <w:p w14:paraId="0A815659" w14:textId="226E05F7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Mennyi Zoledronsav </w:t>
      </w:r>
      <w:r w:rsidR="00702D07" w:rsidRPr="000E1B41">
        <w:rPr>
          <w:b/>
          <w:bCs/>
          <w:sz w:val="22"/>
          <w:szCs w:val="22"/>
        </w:rPr>
        <w:t>Onkogen</w:t>
      </w:r>
      <w:r w:rsidRPr="000E1B41">
        <w:rPr>
          <w:b/>
          <w:bCs/>
          <w:sz w:val="22"/>
          <w:szCs w:val="22"/>
        </w:rPr>
        <w:t>-t fognak beadni Önnek?</w:t>
      </w:r>
    </w:p>
    <w:p w14:paraId="1EDA4470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Egyszerre általában 4 milligrammot adnak be.</w:t>
      </w:r>
    </w:p>
    <w:p w14:paraId="368047B1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Amennyiben vesebetegségben szenved, orvosa a vesekárosodás mértékétől függően kisebb adagot ad majd be Önnek.</w:t>
      </w:r>
    </w:p>
    <w:p w14:paraId="724B2452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47BD4185" w14:textId="71E79AA3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Milyen gyakran adják be a Zoledronsav </w:t>
      </w:r>
      <w:r w:rsidR="00702D07" w:rsidRPr="000E1B41">
        <w:rPr>
          <w:b/>
          <w:bCs/>
          <w:sz w:val="22"/>
          <w:szCs w:val="22"/>
        </w:rPr>
        <w:t>Onkogen</w:t>
      </w:r>
      <w:r w:rsidRPr="000E1B41">
        <w:rPr>
          <w:b/>
          <w:bCs/>
          <w:sz w:val="22"/>
          <w:szCs w:val="22"/>
        </w:rPr>
        <w:t>-t?</w:t>
      </w:r>
    </w:p>
    <w:p w14:paraId="42875C2A" w14:textId="5D244B1C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 xml:space="preserve">Ha Önt a csontáttétek csontrendszeri szövődményeinek megelőzése érdekében kezelik, akkor egy Zoledronsav </w:t>
      </w:r>
      <w:r w:rsidR="00702D07" w:rsidRPr="000E1B41">
        <w:rPr>
          <w:lang w:val="hu-HU"/>
        </w:rPr>
        <w:t>Onkogen</w:t>
      </w:r>
      <w:r w:rsidRPr="000E1B41">
        <w:rPr>
          <w:lang w:val="hu-HU"/>
        </w:rPr>
        <w:t xml:space="preserve"> infúziót fognak minden harmadik vagy negyedik héten adni Önnek. </w:t>
      </w:r>
    </w:p>
    <w:p w14:paraId="5DE790B8" w14:textId="5462609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szCs w:val="22"/>
          <w:lang w:val="hu-HU"/>
        </w:rPr>
      </w:pPr>
      <w:r w:rsidRPr="000E1B41">
        <w:rPr>
          <w:lang w:val="hu-HU"/>
        </w:rPr>
        <w:t xml:space="preserve">Ha Önt a vérében lévő kalcium mennyiségének csökkentése érdekében kezelik, akkor rendszerint csak egy Zoledronsav </w:t>
      </w:r>
      <w:r w:rsidR="00702D07" w:rsidRPr="000E1B41">
        <w:rPr>
          <w:lang w:val="hu-HU"/>
        </w:rPr>
        <w:t>Onkogen</w:t>
      </w:r>
      <w:r w:rsidRPr="000E1B41">
        <w:rPr>
          <w:lang w:val="hu-HU"/>
        </w:rPr>
        <w:t xml:space="preserve"> infúziót fognak adni Önnek.</w:t>
      </w:r>
    </w:p>
    <w:p w14:paraId="17A7DE67" w14:textId="77777777" w:rsidR="001C23F9" w:rsidRPr="005961AD" w:rsidRDefault="001C23F9" w:rsidP="001C23F9">
      <w:pPr>
        <w:spacing w:line="240" w:lineRule="auto"/>
        <w:ind w:right="-2"/>
        <w:rPr>
          <w:szCs w:val="24"/>
          <w:lang w:val="hu-HU"/>
        </w:rPr>
      </w:pPr>
    </w:p>
    <w:p w14:paraId="1E0BDD0D" w14:textId="5D205E84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Hogyan adják be a Zoledronsav </w:t>
      </w:r>
      <w:r w:rsidR="00702D07" w:rsidRPr="000E1B41">
        <w:rPr>
          <w:b/>
          <w:bCs/>
          <w:sz w:val="22"/>
          <w:szCs w:val="22"/>
        </w:rPr>
        <w:t>Onkogen</w:t>
      </w:r>
      <w:r w:rsidRPr="000E1B41">
        <w:rPr>
          <w:b/>
          <w:bCs/>
          <w:sz w:val="22"/>
          <w:szCs w:val="22"/>
        </w:rPr>
        <w:t>-t?</w:t>
      </w:r>
    </w:p>
    <w:p w14:paraId="482C0813" w14:textId="26489D86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szCs w:val="22"/>
          <w:lang w:val="hu-HU"/>
        </w:rPr>
      </w:pPr>
      <w:r w:rsidRPr="000E1B41">
        <w:rPr>
          <w:lang w:val="hu-HU"/>
        </w:rPr>
        <w:t xml:space="preserve">A Zoledronsav </w:t>
      </w:r>
      <w:r w:rsidR="00702D07" w:rsidRPr="000E1B41">
        <w:rPr>
          <w:lang w:val="hu-HU"/>
        </w:rPr>
        <w:t>Onkogen</w:t>
      </w:r>
      <w:r w:rsidRPr="000E1B41">
        <w:rPr>
          <w:lang w:val="hu-HU"/>
        </w:rPr>
        <w:t xml:space="preserve">-t </w:t>
      </w:r>
      <w:r w:rsidR="008B5FEE" w:rsidRPr="000E1B41">
        <w:rPr>
          <w:szCs w:val="22"/>
          <w:lang w:val="hu-HU"/>
        </w:rPr>
        <w:t>cseppinfúzióban vénába adják</w:t>
      </w:r>
      <w:r w:rsidRPr="000E1B41">
        <w:rPr>
          <w:lang w:val="hu-HU"/>
        </w:rPr>
        <w:t xml:space="preserve">, aminek legalább </w:t>
      </w:r>
      <w:r w:rsidR="00E06E6A" w:rsidRPr="000E1B41">
        <w:rPr>
          <w:lang w:val="hu-HU"/>
        </w:rPr>
        <w:t>15</w:t>
      </w:r>
      <w:r w:rsidR="00264140" w:rsidRPr="000E1B41">
        <w:rPr>
          <w:lang w:val="hu-HU"/>
        </w:rPr>
        <w:t xml:space="preserve"> </w:t>
      </w:r>
      <w:r w:rsidRPr="000E1B41">
        <w:rPr>
          <w:lang w:val="hu-HU"/>
        </w:rPr>
        <w:t>percig kell tartania, és intravénás oldatként önmagában, elkülönített infúziós szereléken át kell beadni.</w:t>
      </w:r>
    </w:p>
    <w:p w14:paraId="5C3E9E43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694A569D" w14:textId="266A9738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>Azoknak a betegeknek, akiknek kalciumszintje nem túl magas, minden napra kalcium</w:t>
      </w:r>
      <w:r w:rsidR="00855EEA">
        <w:rPr>
          <w:sz w:val="22"/>
          <w:szCs w:val="22"/>
        </w:rPr>
        <w:t>-</w:t>
      </w:r>
      <w:r w:rsidRPr="000E1B41">
        <w:rPr>
          <w:sz w:val="22"/>
          <w:szCs w:val="22"/>
        </w:rPr>
        <w:t xml:space="preserve"> és D-vitamin</w:t>
      </w:r>
      <w:r w:rsidR="00855EEA">
        <w:rPr>
          <w:sz w:val="22"/>
          <w:szCs w:val="22"/>
        </w:rPr>
        <w:t>-</w:t>
      </w:r>
      <w:r w:rsidRPr="000E1B41">
        <w:rPr>
          <w:sz w:val="22"/>
          <w:szCs w:val="22"/>
        </w:rPr>
        <w:t>pótlást is rendelnek.</w:t>
      </w:r>
    </w:p>
    <w:p w14:paraId="63E9C2EA" w14:textId="77777777" w:rsidR="001C23F9" w:rsidRPr="000E1B41" w:rsidRDefault="001C23F9" w:rsidP="001C23F9">
      <w:pPr>
        <w:pStyle w:val="Default"/>
        <w:rPr>
          <w:b/>
          <w:bCs/>
          <w:sz w:val="22"/>
          <w:szCs w:val="22"/>
        </w:rPr>
      </w:pPr>
    </w:p>
    <w:p w14:paraId="19E76AD8" w14:textId="7406450D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Ha az előírtnál több Zoledronsav </w:t>
      </w:r>
      <w:r w:rsidR="00702D07" w:rsidRPr="000E1B41">
        <w:rPr>
          <w:b/>
          <w:bCs/>
          <w:sz w:val="22"/>
          <w:szCs w:val="22"/>
        </w:rPr>
        <w:t>Onkogen</w:t>
      </w:r>
      <w:r w:rsidRPr="000E1B41">
        <w:rPr>
          <w:b/>
          <w:bCs/>
          <w:sz w:val="22"/>
          <w:szCs w:val="22"/>
        </w:rPr>
        <w:t>-t kapott</w:t>
      </w:r>
    </w:p>
    <w:p w14:paraId="5DFAA028" w14:textId="77777777" w:rsidR="001C23F9" w:rsidRPr="000E1B41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0E1B41">
        <w:rPr>
          <w:szCs w:val="22"/>
          <w:lang w:val="hu-HU"/>
        </w:rPr>
        <w:t>Ha a javasoltnál nagyobb adagot kapott, kezelőorvosának gondosan ellenőriznie kell Önt. Erre azért van szükség, mert szérumelektrolit-eltérés (pl. a kalcium, a foszfor és a magnézium kóros szintje) és/vagy a veseműködés megváltozása alakulhat ki, beleértve a veseműködés súlyos károsodását is. Ha az Ön kalciumszintje túl alacsonyra esik, akkor lehet, hogy kalciumpótló infúziót kell kapnia.</w:t>
      </w:r>
    </w:p>
    <w:p w14:paraId="72DF0781" w14:textId="77777777" w:rsidR="001C23F9" w:rsidRPr="000E1B41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12FCC0F" w14:textId="623810B7" w:rsidR="001C23F9" w:rsidRPr="000E1B41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0E1B41">
        <w:rPr>
          <w:szCs w:val="22"/>
          <w:lang w:val="hu-HU"/>
        </w:rPr>
        <w:t xml:space="preserve">Ha további kérdése van a készítménnyel kapcsolatban, kérdezze meg kezelőorvosát, gyógyszerészét vagy a </w:t>
      </w:r>
      <w:r w:rsidR="00855EEA">
        <w:rPr>
          <w:szCs w:val="22"/>
          <w:lang w:val="hu-HU"/>
        </w:rPr>
        <w:t>gondozását végző egészségügyi szakembert</w:t>
      </w:r>
      <w:r w:rsidRPr="000E1B41">
        <w:rPr>
          <w:szCs w:val="22"/>
          <w:lang w:val="hu-HU"/>
        </w:rPr>
        <w:t>.</w:t>
      </w:r>
    </w:p>
    <w:p w14:paraId="51B44060" w14:textId="77777777" w:rsidR="001C23F9" w:rsidRPr="005961AD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B16967E" w14:textId="77777777" w:rsidR="009B09CF" w:rsidRPr="005961AD" w:rsidRDefault="009B09CF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C981DA9" w14:textId="77777777" w:rsidR="001C23F9" w:rsidRPr="005961AD" w:rsidRDefault="001C23F9" w:rsidP="001C23F9">
      <w:pPr>
        <w:spacing w:line="240" w:lineRule="auto"/>
        <w:ind w:left="567" w:right="-2" w:hanging="567"/>
        <w:rPr>
          <w:b/>
          <w:lang w:val="hu-HU"/>
        </w:rPr>
      </w:pPr>
      <w:r w:rsidRPr="005961AD">
        <w:rPr>
          <w:b/>
          <w:lang w:val="hu-HU"/>
        </w:rPr>
        <w:t>4.</w:t>
      </w:r>
      <w:r w:rsidRPr="005961AD">
        <w:rPr>
          <w:b/>
          <w:lang w:val="hu-HU"/>
        </w:rPr>
        <w:tab/>
      </w:r>
      <w:r w:rsidRPr="005961AD">
        <w:rPr>
          <w:b/>
          <w:szCs w:val="24"/>
          <w:lang w:val="hu-HU"/>
        </w:rPr>
        <w:t>Lehetséges mellékhatások</w:t>
      </w:r>
    </w:p>
    <w:p w14:paraId="72B6DDF1" w14:textId="77777777" w:rsidR="001C23F9" w:rsidRPr="005961AD" w:rsidRDefault="001C23F9" w:rsidP="001C23F9">
      <w:pPr>
        <w:spacing w:line="240" w:lineRule="auto"/>
        <w:ind w:right="-29"/>
        <w:rPr>
          <w:lang w:val="hu-HU"/>
        </w:rPr>
      </w:pPr>
    </w:p>
    <w:p w14:paraId="6C6D6900" w14:textId="1BE6205D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Mint minden gyógyszer, így ez a </w:t>
      </w:r>
      <w:r w:rsidR="00855EEA">
        <w:rPr>
          <w:sz w:val="22"/>
          <w:szCs w:val="22"/>
        </w:rPr>
        <w:t>gyógyszer</w:t>
      </w:r>
      <w:r w:rsidR="00855EEA" w:rsidRPr="000E1B41">
        <w:rPr>
          <w:sz w:val="22"/>
          <w:szCs w:val="22"/>
        </w:rPr>
        <w:t xml:space="preserve"> </w:t>
      </w:r>
      <w:r w:rsidRPr="000E1B41">
        <w:rPr>
          <w:sz w:val="22"/>
          <w:szCs w:val="22"/>
        </w:rPr>
        <w:t>is okozhat mellékhatásokat, amelyek azonban nem mindenkinél jelentkeznek. A leggyakoribbak rendszerint enyhék és valószínűleg rövid idő múlva megszűnnek.</w:t>
      </w:r>
    </w:p>
    <w:p w14:paraId="3C6207FB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17D90014" w14:textId="77777777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Azonnal tájékoztassa kezelőorvosát az alábbi, súlyos mellékhatásokról:</w:t>
      </w:r>
    </w:p>
    <w:p w14:paraId="7AE4B536" w14:textId="1AA3B660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Gyakori </w:t>
      </w:r>
      <w:r w:rsidRPr="000E1B41">
        <w:rPr>
          <w:bCs/>
          <w:sz w:val="22"/>
          <w:szCs w:val="22"/>
        </w:rPr>
        <w:t>(</w:t>
      </w:r>
      <w:r w:rsidRPr="000E1B41">
        <w:rPr>
          <w:sz w:val="22"/>
          <w:szCs w:val="22"/>
        </w:rPr>
        <w:t>10 beteg</w:t>
      </w:r>
      <w:r w:rsidR="00855EEA">
        <w:rPr>
          <w:sz w:val="22"/>
          <w:szCs w:val="22"/>
        </w:rPr>
        <w:t xml:space="preserve">ből </w:t>
      </w:r>
      <w:r w:rsidR="00D31DE2" w:rsidRPr="000E1B41">
        <w:rPr>
          <w:sz w:val="22"/>
          <w:szCs w:val="22"/>
        </w:rPr>
        <w:t>legfeljebb</w:t>
      </w:r>
      <w:r w:rsidR="00855EEA">
        <w:rPr>
          <w:sz w:val="22"/>
          <w:szCs w:val="22"/>
        </w:rPr>
        <w:t xml:space="preserve"> </w:t>
      </w:r>
      <w:r w:rsidRPr="000E1B41">
        <w:rPr>
          <w:sz w:val="22"/>
          <w:szCs w:val="22"/>
        </w:rPr>
        <w:t>1-et érint</w:t>
      </w:r>
      <w:r w:rsidR="00D31DE2" w:rsidRPr="000E1B41">
        <w:rPr>
          <w:sz w:val="22"/>
          <w:szCs w:val="22"/>
        </w:rPr>
        <w:t>het</w:t>
      </w:r>
      <w:r w:rsidRPr="000E1B41">
        <w:rPr>
          <w:sz w:val="22"/>
          <w:szCs w:val="22"/>
        </w:rPr>
        <w:t>):</w:t>
      </w:r>
    </w:p>
    <w:p w14:paraId="3308D06E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 veseműködés súlyos károsodása (amit rendszerint kezelőorvosa bizonyos speciális vérvizsgálatokkal fog meghatározni).</w:t>
      </w:r>
    </w:p>
    <w:p w14:paraId="7430D084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Alacsony kalciumszint a vérben.</w:t>
      </w:r>
    </w:p>
    <w:p w14:paraId="0FBC5FE0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48B6DB08" w14:textId="34E46AF4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Nem gyakori </w:t>
      </w:r>
      <w:r w:rsidRPr="000E1B41">
        <w:rPr>
          <w:bCs/>
          <w:sz w:val="22"/>
          <w:szCs w:val="22"/>
        </w:rPr>
        <w:t>(</w:t>
      </w:r>
      <w:r w:rsidRPr="000E1B41">
        <w:rPr>
          <w:sz w:val="22"/>
          <w:szCs w:val="22"/>
        </w:rPr>
        <w:t>100 beteg</w:t>
      </w:r>
      <w:r w:rsidR="00855EEA">
        <w:rPr>
          <w:sz w:val="22"/>
          <w:szCs w:val="22"/>
        </w:rPr>
        <w:t xml:space="preserve">ből </w:t>
      </w:r>
      <w:r w:rsidR="00D31DE2" w:rsidRPr="000E1B41">
        <w:rPr>
          <w:sz w:val="22"/>
          <w:szCs w:val="22"/>
        </w:rPr>
        <w:t xml:space="preserve">legfeljebb </w:t>
      </w:r>
      <w:r w:rsidRPr="000E1B41">
        <w:rPr>
          <w:sz w:val="22"/>
          <w:szCs w:val="22"/>
        </w:rPr>
        <w:t>1-et érint</w:t>
      </w:r>
      <w:r w:rsidR="00D31DE2" w:rsidRPr="000E1B41">
        <w:rPr>
          <w:sz w:val="22"/>
          <w:szCs w:val="22"/>
        </w:rPr>
        <w:t>het</w:t>
      </w:r>
      <w:r w:rsidRPr="000E1B41">
        <w:rPr>
          <w:sz w:val="22"/>
          <w:szCs w:val="22"/>
        </w:rPr>
        <w:t>):</w:t>
      </w:r>
    </w:p>
    <w:p w14:paraId="29FDA6C3" w14:textId="2F940B6B" w:rsidR="001C23F9" w:rsidRPr="000E1B41" w:rsidRDefault="001C23F9" w:rsidP="007A1252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 xml:space="preserve">A szájüregben, a fogakban és/vagy az állkapocsban jelentkező fájdalom, duzzanat vagy fekélyek a szájüregen belül, az állkapocsban kialakuló zsibbadás vagy elnehezülés érzés vagy egy fog meglazulása. Ezek az állkapocsban kialakuló csontkárosodás (csontelhalás) tünetei lehetnek. </w:t>
      </w:r>
      <w:r w:rsidR="007A1252" w:rsidRPr="000E1B41">
        <w:rPr>
          <w:lang w:val="hu-HU"/>
        </w:rPr>
        <w:t xml:space="preserve">Azonnal mondja el kezelőorvosának és fogorvosának, ha a Zoledronsav </w:t>
      </w:r>
      <w:r w:rsidR="00702D07" w:rsidRPr="000E1B41">
        <w:rPr>
          <w:lang w:val="hu-HU"/>
        </w:rPr>
        <w:t>Onkogen</w:t>
      </w:r>
      <w:r w:rsidR="007A1252" w:rsidRPr="000E1B41">
        <w:rPr>
          <w:lang w:val="hu-HU"/>
        </w:rPr>
        <w:t>-kezelés során, vagy a kezelés befejezése után ilyen tüneteket észlel.</w:t>
      </w:r>
    </w:p>
    <w:p w14:paraId="02F34D0D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 változó kor után kialakuló csontritkulásra zoledronsav</w:t>
      </w:r>
      <w:r w:rsidR="00AA0A85" w:rsidRPr="000E1B41">
        <w:rPr>
          <w:lang w:val="hu-HU"/>
        </w:rPr>
        <w:t xml:space="preserve">val </w:t>
      </w:r>
      <w:r w:rsidRPr="000E1B41">
        <w:rPr>
          <w:lang w:val="hu-HU"/>
        </w:rPr>
        <w:t>k</w:t>
      </w:r>
      <w:r w:rsidR="00AA0A85" w:rsidRPr="000E1B41">
        <w:rPr>
          <w:lang w:val="hu-HU"/>
        </w:rPr>
        <w:t>ezelt</w:t>
      </w:r>
      <w:r w:rsidRPr="000E1B41">
        <w:rPr>
          <w:lang w:val="hu-HU"/>
        </w:rPr>
        <w:t xml:space="preserve"> betegeknél szívritmuszavart (pitvarfibrillációt) észleltek. Jelenleg nem tisztázott, hogy a zoledronsav okozza-e ezt a szívritmuszavart, de ha ilyen tüneteket tapasztal, miután megkapta a zoledronsavat, tájékoztatnia kell kezelőorvosát. </w:t>
      </w:r>
    </w:p>
    <w:p w14:paraId="4ADFA6C4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Súlyos allergiás reakció: légszomj, elsősorban az arc</w:t>
      </w:r>
      <w:r w:rsidR="0029687A" w:rsidRPr="000E1B41">
        <w:rPr>
          <w:lang w:val="hu-HU"/>
        </w:rPr>
        <w:t>dagadás</w:t>
      </w:r>
      <w:r w:rsidRPr="000E1B41">
        <w:rPr>
          <w:lang w:val="hu-HU"/>
        </w:rPr>
        <w:t xml:space="preserve"> és a garat </w:t>
      </w:r>
      <w:r w:rsidR="0029687A" w:rsidRPr="000E1B41">
        <w:rPr>
          <w:lang w:val="hu-HU"/>
        </w:rPr>
        <w:t>duzzanata.</w:t>
      </w:r>
    </w:p>
    <w:p w14:paraId="010D8C25" w14:textId="77777777" w:rsidR="001C23F9" w:rsidRPr="000E1B41" w:rsidRDefault="001C23F9" w:rsidP="001C23F9">
      <w:pPr>
        <w:spacing w:line="240" w:lineRule="auto"/>
        <w:ind w:right="-2"/>
        <w:rPr>
          <w:lang w:val="hu-HU"/>
        </w:rPr>
      </w:pPr>
    </w:p>
    <w:p w14:paraId="7FC610E0" w14:textId="06FD13B8" w:rsidR="007A1252" w:rsidRPr="000E1B41" w:rsidRDefault="007A1252" w:rsidP="007A1252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Ritka </w:t>
      </w:r>
      <w:r w:rsidRPr="000E1B41">
        <w:rPr>
          <w:sz w:val="22"/>
          <w:szCs w:val="22"/>
        </w:rPr>
        <w:t>(1000 beteg</w:t>
      </w:r>
      <w:r w:rsidR="00855EEA">
        <w:rPr>
          <w:sz w:val="22"/>
          <w:szCs w:val="22"/>
        </w:rPr>
        <w:t xml:space="preserve">ből </w:t>
      </w:r>
      <w:r w:rsidRPr="000E1B41">
        <w:rPr>
          <w:sz w:val="22"/>
          <w:szCs w:val="22"/>
        </w:rPr>
        <w:t>legfeljebb 1</w:t>
      </w:r>
      <w:r w:rsidR="00D31DE2" w:rsidRPr="000E1B41">
        <w:rPr>
          <w:sz w:val="22"/>
          <w:szCs w:val="22"/>
        </w:rPr>
        <w:t>-</w:t>
      </w:r>
      <w:r w:rsidRPr="000E1B41">
        <w:rPr>
          <w:sz w:val="22"/>
          <w:szCs w:val="22"/>
        </w:rPr>
        <w:t>et érinthet):</w:t>
      </w:r>
    </w:p>
    <w:p w14:paraId="6C824C5F" w14:textId="77777777" w:rsidR="007A1252" w:rsidRPr="000E1B41" w:rsidRDefault="007A1252" w:rsidP="00A94707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Az alacsony kalciumértékek következtében: szabálytalan szívverés (szívritmuszavar; az alacso</w:t>
      </w:r>
      <w:r w:rsidR="00E86936" w:rsidRPr="000E1B41">
        <w:rPr>
          <w:lang w:val="hu-HU"/>
        </w:rPr>
        <w:t>ny kalciumszint következménye).</w:t>
      </w:r>
    </w:p>
    <w:p w14:paraId="5DB8CC93" w14:textId="77777777" w:rsidR="00F90682" w:rsidRPr="000E1B41" w:rsidRDefault="00F90682" w:rsidP="00A94707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Egy Fanconi-szindrómának nevezett veseműködési zavar (rendszerint kezel</w:t>
      </w:r>
      <w:r w:rsidR="007B4DE1" w:rsidRPr="000E1B41">
        <w:rPr>
          <w:lang w:val="hu-HU"/>
        </w:rPr>
        <w:t>őorvosa azonosítja bizonyos viz</w:t>
      </w:r>
      <w:r w:rsidRPr="000E1B41">
        <w:rPr>
          <w:lang w:val="hu-HU"/>
        </w:rPr>
        <w:t>eletvizsgálatokkal).</w:t>
      </w:r>
    </w:p>
    <w:p w14:paraId="158D0B2E" w14:textId="77777777" w:rsidR="007A1252" w:rsidRPr="000E1B41" w:rsidRDefault="007A1252" w:rsidP="007A1252">
      <w:pPr>
        <w:pStyle w:val="Default"/>
        <w:rPr>
          <w:sz w:val="22"/>
          <w:szCs w:val="22"/>
        </w:rPr>
      </w:pPr>
    </w:p>
    <w:p w14:paraId="5EF2AD24" w14:textId="258D1128" w:rsidR="007A1252" w:rsidRPr="000E1B41" w:rsidRDefault="007A1252" w:rsidP="007A1252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Nagyon ritka </w:t>
      </w:r>
      <w:r w:rsidRPr="000E1B41">
        <w:rPr>
          <w:sz w:val="22"/>
          <w:szCs w:val="22"/>
        </w:rPr>
        <w:t>(10</w:t>
      </w:r>
      <w:r w:rsidR="00855EEA">
        <w:rPr>
          <w:sz w:val="22"/>
          <w:szCs w:val="22"/>
        </w:rPr>
        <w:t> </w:t>
      </w:r>
      <w:r w:rsidRPr="000E1B41">
        <w:rPr>
          <w:sz w:val="22"/>
          <w:szCs w:val="22"/>
        </w:rPr>
        <w:t>000 beteg</w:t>
      </w:r>
      <w:r w:rsidR="00855EEA">
        <w:rPr>
          <w:sz w:val="22"/>
          <w:szCs w:val="22"/>
        </w:rPr>
        <w:t xml:space="preserve">ből </w:t>
      </w:r>
      <w:r w:rsidRPr="000E1B41">
        <w:rPr>
          <w:sz w:val="22"/>
          <w:szCs w:val="22"/>
        </w:rPr>
        <w:t>legfeljebb 1</w:t>
      </w:r>
      <w:r w:rsidR="00D31DE2" w:rsidRPr="000E1B41">
        <w:rPr>
          <w:sz w:val="22"/>
          <w:szCs w:val="22"/>
        </w:rPr>
        <w:t>-</w:t>
      </w:r>
      <w:r w:rsidRPr="000E1B41">
        <w:rPr>
          <w:sz w:val="22"/>
          <w:szCs w:val="22"/>
        </w:rPr>
        <w:t>et érinthet):</w:t>
      </w:r>
    </w:p>
    <w:p w14:paraId="1EE91838" w14:textId="77777777" w:rsidR="007A1252" w:rsidRPr="000E1B41" w:rsidRDefault="007A1252" w:rsidP="00A94707">
      <w:pPr>
        <w:numPr>
          <w:ilvl w:val="0"/>
          <w:numId w:val="5"/>
        </w:numPr>
        <w:suppressAutoHyphens/>
        <w:spacing w:line="240" w:lineRule="auto"/>
        <w:rPr>
          <w:szCs w:val="22"/>
          <w:lang w:val="hu-HU"/>
        </w:rPr>
      </w:pPr>
      <w:r w:rsidRPr="000E1B41">
        <w:rPr>
          <w:szCs w:val="22"/>
          <w:lang w:val="hu-HU"/>
        </w:rPr>
        <w:t>Az alacsony kalciumértékek következményeként: görcsrohamok, görcsök és tetánia (a h</w:t>
      </w:r>
      <w:r w:rsidR="00E86936" w:rsidRPr="000E1B41">
        <w:rPr>
          <w:szCs w:val="22"/>
          <w:lang w:val="hu-HU"/>
        </w:rPr>
        <w:t>ipokalcémia következményeként).</w:t>
      </w:r>
    </w:p>
    <w:p w14:paraId="6F52E386" w14:textId="77777777" w:rsidR="00300C42" w:rsidRPr="000E1B41" w:rsidRDefault="00300C42" w:rsidP="00A94707">
      <w:pPr>
        <w:numPr>
          <w:ilvl w:val="0"/>
          <w:numId w:val="5"/>
        </w:numPr>
        <w:suppressAutoHyphens/>
        <w:spacing w:line="240" w:lineRule="auto"/>
        <w:rPr>
          <w:szCs w:val="22"/>
          <w:lang w:val="hu-HU"/>
        </w:rPr>
      </w:pPr>
      <w:r w:rsidRPr="000E1B41">
        <w:rPr>
          <w:szCs w:val="22"/>
          <w:lang w:val="hu-HU"/>
        </w:rPr>
        <w:t>Beszéljen kezelőorvosával, ha fáj a füle, váladékozik a füle és/vagy fülfertőzése van. Ezek a fülben kialakuló csontkárosodás tünetei lehetnek.</w:t>
      </w:r>
    </w:p>
    <w:p w14:paraId="59EF7AF2" w14:textId="2FD80107" w:rsidR="00300C42" w:rsidRPr="000E1B41" w:rsidRDefault="00300C42" w:rsidP="00A94707">
      <w:pPr>
        <w:numPr>
          <w:ilvl w:val="0"/>
          <w:numId w:val="5"/>
        </w:numPr>
        <w:suppressAutoHyphens/>
        <w:spacing w:line="240" w:lineRule="auto"/>
        <w:rPr>
          <w:szCs w:val="22"/>
          <w:lang w:val="hu-HU"/>
        </w:rPr>
      </w:pPr>
      <w:r w:rsidRPr="000E1B41">
        <w:rPr>
          <w:szCs w:val="22"/>
          <w:lang w:val="hu-HU"/>
        </w:rPr>
        <w:t xml:space="preserve">Nagyon ritkán az állkapcson kívül más csontokban, főként a csípőben és a combcsontban is előfordulhat csontelhalás. Azonnal </w:t>
      </w:r>
      <w:r w:rsidR="00150C54" w:rsidRPr="000E1B41">
        <w:rPr>
          <w:szCs w:val="22"/>
          <w:lang w:val="hu-HU"/>
        </w:rPr>
        <w:t xml:space="preserve">tájékoztassa kezelőorvosát, ha </w:t>
      </w:r>
      <w:r w:rsidRPr="000E1B41">
        <w:rPr>
          <w:szCs w:val="22"/>
          <w:lang w:val="hu-HU"/>
        </w:rPr>
        <w:t xml:space="preserve">Zoledronsav </w:t>
      </w:r>
      <w:r w:rsidR="00702D07" w:rsidRPr="000E1B41">
        <w:rPr>
          <w:szCs w:val="22"/>
          <w:lang w:val="hu-HU"/>
        </w:rPr>
        <w:t>Onkogen</w:t>
      </w:r>
      <w:r w:rsidRPr="000E1B41">
        <w:rPr>
          <w:szCs w:val="22"/>
          <w:lang w:val="hu-HU"/>
        </w:rPr>
        <w:t>-kezelés során, vagy a kezelés abbahagyása után olyan tüneteket észlel, mint fájdalom vagy ízületi merevség</w:t>
      </w:r>
      <w:r w:rsidR="00150C54" w:rsidRPr="000E1B41">
        <w:rPr>
          <w:szCs w:val="22"/>
          <w:lang w:val="hu-HU"/>
        </w:rPr>
        <w:t xml:space="preserve"> megjelenése vagy súlyosbodása.</w:t>
      </w:r>
    </w:p>
    <w:p w14:paraId="534C8C13" w14:textId="77777777" w:rsidR="00CE2C4E" w:rsidRPr="000E1B41" w:rsidRDefault="00CE2C4E" w:rsidP="001C23F9">
      <w:pPr>
        <w:spacing w:line="240" w:lineRule="auto"/>
        <w:ind w:right="-2"/>
        <w:rPr>
          <w:lang w:val="hu-HU"/>
        </w:rPr>
      </w:pPr>
    </w:p>
    <w:p w14:paraId="3AA69FE7" w14:textId="77777777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>Tájékoztassa kezelőorvosát amilyen gyorsan csak lehet, ha az alábbi mellékhatások valamelyike jelentkezik:</w:t>
      </w:r>
    </w:p>
    <w:p w14:paraId="25512315" w14:textId="4354E9CE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Nagyon gyakori </w:t>
      </w:r>
      <w:r w:rsidRPr="000E1B41">
        <w:rPr>
          <w:bCs/>
          <w:sz w:val="22"/>
          <w:szCs w:val="22"/>
        </w:rPr>
        <w:t>(</w:t>
      </w:r>
      <w:r w:rsidRPr="000E1B41">
        <w:rPr>
          <w:sz w:val="22"/>
          <w:szCs w:val="22"/>
        </w:rPr>
        <w:t>10 beteg</w:t>
      </w:r>
      <w:r w:rsidR="00855EEA">
        <w:rPr>
          <w:sz w:val="22"/>
          <w:szCs w:val="22"/>
        </w:rPr>
        <w:t xml:space="preserve">ből </w:t>
      </w:r>
      <w:r w:rsidRPr="000E1B41">
        <w:rPr>
          <w:sz w:val="22"/>
          <w:szCs w:val="22"/>
        </w:rPr>
        <w:t>több mint 1</w:t>
      </w:r>
      <w:r w:rsidR="00D31DE2" w:rsidRPr="000E1B41">
        <w:rPr>
          <w:sz w:val="22"/>
          <w:szCs w:val="22"/>
        </w:rPr>
        <w:t>-</w:t>
      </w:r>
      <w:r w:rsidRPr="000E1B41">
        <w:rPr>
          <w:sz w:val="22"/>
          <w:szCs w:val="22"/>
        </w:rPr>
        <w:t>et érint</w:t>
      </w:r>
      <w:r w:rsidR="00D31DE2" w:rsidRPr="000E1B41">
        <w:rPr>
          <w:sz w:val="22"/>
          <w:szCs w:val="22"/>
        </w:rPr>
        <w:t>het</w:t>
      </w:r>
      <w:r w:rsidRPr="000E1B41">
        <w:rPr>
          <w:sz w:val="22"/>
          <w:szCs w:val="22"/>
        </w:rPr>
        <w:t>):</w:t>
      </w:r>
    </w:p>
    <w:p w14:paraId="34BB9F04" w14:textId="77777777" w:rsidR="001C23F9" w:rsidRPr="005961AD" w:rsidRDefault="001C23F9" w:rsidP="001C23F9">
      <w:pPr>
        <w:numPr>
          <w:ilvl w:val="0"/>
          <w:numId w:val="5"/>
        </w:numPr>
        <w:suppressAutoHyphens/>
        <w:spacing w:line="240" w:lineRule="auto"/>
        <w:rPr>
          <w:szCs w:val="22"/>
          <w:lang w:val="hu-HU"/>
        </w:rPr>
      </w:pPr>
      <w:r w:rsidRPr="005961AD">
        <w:rPr>
          <w:szCs w:val="22"/>
          <w:lang w:val="hu-HU"/>
        </w:rPr>
        <w:t>Alacsony foszfátszint a vérben.</w:t>
      </w:r>
    </w:p>
    <w:p w14:paraId="1CD033BF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7A5DF150" w14:textId="2AB18962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Gyakori </w:t>
      </w:r>
      <w:r w:rsidRPr="000E1B41">
        <w:rPr>
          <w:bCs/>
          <w:sz w:val="22"/>
          <w:szCs w:val="22"/>
        </w:rPr>
        <w:t>(</w:t>
      </w:r>
      <w:r w:rsidRPr="000E1B41">
        <w:rPr>
          <w:sz w:val="22"/>
          <w:szCs w:val="22"/>
        </w:rPr>
        <w:t>10 beteg</w:t>
      </w:r>
      <w:r w:rsidR="00855EEA">
        <w:rPr>
          <w:sz w:val="22"/>
          <w:szCs w:val="22"/>
        </w:rPr>
        <w:t xml:space="preserve">ből </w:t>
      </w:r>
      <w:r w:rsidR="00D31DE2" w:rsidRPr="000E1B41">
        <w:rPr>
          <w:sz w:val="22"/>
          <w:szCs w:val="22"/>
        </w:rPr>
        <w:t xml:space="preserve">legfeljebb </w:t>
      </w:r>
      <w:r w:rsidRPr="000E1B41">
        <w:rPr>
          <w:sz w:val="22"/>
          <w:szCs w:val="22"/>
        </w:rPr>
        <w:t>1-et érint</w:t>
      </w:r>
      <w:r w:rsidR="00D31DE2" w:rsidRPr="000E1B41">
        <w:rPr>
          <w:sz w:val="22"/>
          <w:szCs w:val="22"/>
        </w:rPr>
        <w:t>het</w:t>
      </w:r>
      <w:r w:rsidRPr="000E1B41">
        <w:rPr>
          <w:sz w:val="22"/>
          <w:szCs w:val="22"/>
        </w:rPr>
        <w:t>):</w:t>
      </w:r>
    </w:p>
    <w:p w14:paraId="00FF7C7B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Fejfájás és influenzaszerű tünetek, mint láz, fáradtság, gyengeség, álmosság</w:t>
      </w:r>
      <w:r w:rsidR="00936B10" w:rsidRPr="000E1B41">
        <w:rPr>
          <w:lang w:val="hu-HU"/>
        </w:rPr>
        <w:t>, hidegrázás és csont-, ízületi</w:t>
      </w:r>
      <w:r w:rsidRPr="000E1B41">
        <w:rPr>
          <w:lang w:val="hu-HU"/>
        </w:rPr>
        <w:t xml:space="preserve"> vagy izomfájdalom. A legtöbb esetben különösebb kezelés nem szükséges, és a tünetek rövid idő (néhány óra vagy nap) után megszűnnek.</w:t>
      </w:r>
    </w:p>
    <w:p w14:paraId="64573C3E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Emésztőrendszeri reakciók, pl. émelygés és hányás, valamint étvágytalanság.</w:t>
      </w:r>
    </w:p>
    <w:p w14:paraId="01AF1442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Kötőhártya</w:t>
      </w:r>
      <w:r w:rsidR="00BC1748" w:rsidRPr="000E1B41">
        <w:rPr>
          <w:lang w:val="hu-HU"/>
        </w:rPr>
        <w:t>-</w:t>
      </w:r>
      <w:r w:rsidRPr="000E1B41">
        <w:rPr>
          <w:lang w:val="hu-HU"/>
        </w:rPr>
        <w:t>gyulladás.</w:t>
      </w:r>
    </w:p>
    <w:p w14:paraId="34A8DEFA" w14:textId="77777777" w:rsidR="001C23F9" w:rsidRPr="005961AD" w:rsidRDefault="001C23F9" w:rsidP="001C23F9">
      <w:pPr>
        <w:numPr>
          <w:ilvl w:val="0"/>
          <w:numId w:val="5"/>
        </w:numPr>
        <w:suppressAutoHyphens/>
        <w:spacing w:line="240" w:lineRule="auto"/>
        <w:rPr>
          <w:szCs w:val="22"/>
          <w:lang w:val="hu-HU"/>
        </w:rPr>
      </w:pPr>
      <w:r w:rsidRPr="000E1B41">
        <w:rPr>
          <w:lang w:val="hu-HU"/>
        </w:rPr>
        <w:t>Alacsony vörösvértestszám (vérszegénység).</w:t>
      </w:r>
    </w:p>
    <w:p w14:paraId="4D7EDCBC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16E706D2" w14:textId="23693D0C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Nem gyakori </w:t>
      </w:r>
      <w:r w:rsidRPr="000E1B41">
        <w:rPr>
          <w:bCs/>
          <w:sz w:val="22"/>
          <w:szCs w:val="22"/>
        </w:rPr>
        <w:t>(</w:t>
      </w:r>
      <w:r w:rsidRPr="000E1B41">
        <w:rPr>
          <w:sz w:val="22"/>
          <w:szCs w:val="22"/>
        </w:rPr>
        <w:t>100 beteg</w:t>
      </w:r>
      <w:r w:rsidR="00855EEA">
        <w:rPr>
          <w:sz w:val="22"/>
          <w:szCs w:val="22"/>
        </w:rPr>
        <w:t xml:space="preserve">ből </w:t>
      </w:r>
      <w:r w:rsidR="00D31DE2" w:rsidRPr="000E1B41">
        <w:rPr>
          <w:sz w:val="22"/>
          <w:szCs w:val="22"/>
        </w:rPr>
        <w:t>legfeljebb</w:t>
      </w:r>
      <w:r w:rsidRPr="000E1B41">
        <w:rPr>
          <w:sz w:val="22"/>
          <w:szCs w:val="22"/>
        </w:rPr>
        <w:t>1-et érint</w:t>
      </w:r>
      <w:r w:rsidR="00D31DE2" w:rsidRPr="000E1B41">
        <w:rPr>
          <w:sz w:val="22"/>
          <w:szCs w:val="22"/>
        </w:rPr>
        <w:t>het</w:t>
      </w:r>
      <w:r w:rsidRPr="000E1B41">
        <w:rPr>
          <w:sz w:val="22"/>
          <w:szCs w:val="22"/>
        </w:rPr>
        <w:t>):</w:t>
      </w:r>
    </w:p>
    <w:p w14:paraId="37FD56B2" w14:textId="77777777" w:rsidR="001C23F9" w:rsidRPr="000E1B41" w:rsidRDefault="007A1252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T</w:t>
      </w:r>
      <w:r w:rsidR="001C23F9" w:rsidRPr="000E1B41">
        <w:rPr>
          <w:lang w:val="hu-HU"/>
        </w:rPr>
        <w:t>úlérzékenységi reakciók.</w:t>
      </w:r>
    </w:p>
    <w:p w14:paraId="0CF3AB2E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Alacsony vérnyomás.</w:t>
      </w:r>
    </w:p>
    <w:p w14:paraId="7AFAC63E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Mellkasi fájdalom.</w:t>
      </w:r>
    </w:p>
    <w:p w14:paraId="0194441E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Az infúzió beadási helyén jelentkező bőrreakciók (bőrpír és duzzanat), bőrkiütés, bőrviszketés.</w:t>
      </w:r>
    </w:p>
    <w:p w14:paraId="56315F7E" w14:textId="6D978D34" w:rsidR="007A1252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Magas vérnyomás</w:t>
      </w:r>
      <w:r w:rsidR="0097019D" w:rsidRPr="000E1B41">
        <w:rPr>
          <w:lang w:val="hu-HU"/>
        </w:rPr>
        <w:t xml:space="preserve">, </w:t>
      </w:r>
      <w:r w:rsidR="0067217B" w:rsidRPr="000E1B41">
        <w:rPr>
          <w:lang w:val="hu-HU"/>
        </w:rPr>
        <w:t>n</w:t>
      </w:r>
      <w:r w:rsidRPr="000E1B41">
        <w:rPr>
          <w:lang w:val="hu-HU"/>
        </w:rPr>
        <w:t>ehézlégzés</w:t>
      </w:r>
      <w:r w:rsidR="0067217B" w:rsidRPr="000E1B41">
        <w:rPr>
          <w:lang w:val="hu-HU"/>
        </w:rPr>
        <w:t>, s</w:t>
      </w:r>
      <w:r w:rsidRPr="000E1B41">
        <w:rPr>
          <w:lang w:val="hu-HU"/>
        </w:rPr>
        <w:t>zédülés</w:t>
      </w:r>
      <w:r w:rsidR="0067217B" w:rsidRPr="000E1B41">
        <w:rPr>
          <w:lang w:val="hu-HU"/>
        </w:rPr>
        <w:t>, s</w:t>
      </w:r>
      <w:r w:rsidR="007A1252" w:rsidRPr="000E1B41">
        <w:rPr>
          <w:lang w:val="hu-HU"/>
        </w:rPr>
        <w:t>zorongás</w:t>
      </w:r>
      <w:r w:rsidR="0067217B" w:rsidRPr="000E1B41">
        <w:rPr>
          <w:lang w:val="hu-HU"/>
        </w:rPr>
        <w:t>, a</w:t>
      </w:r>
      <w:r w:rsidRPr="000E1B41">
        <w:rPr>
          <w:lang w:val="hu-HU"/>
        </w:rPr>
        <w:t>lvászavarok</w:t>
      </w:r>
      <w:r w:rsidR="0067217B" w:rsidRPr="000E1B41">
        <w:rPr>
          <w:lang w:val="hu-HU"/>
        </w:rPr>
        <w:t>, í</w:t>
      </w:r>
      <w:r w:rsidR="007A1252" w:rsidRPr="000E1B41">
        <w:rPr>
          <w:lang w:val="hu-HU"/>
        </w:rPr>
        <w:t>zérzés zavarok</w:t>
      </w:r>
      <w:r w:rsidR="0067217B" w:rsidRPr="000E1B41">
        <w:rPr>
          <w:lang w:val="hu-HU"/>
        </w:rPr>
        <w:t xml:space="preserve">, </w:t>
      </w:r>
      <w:r w:rsidR="00E4651D" w:rsidRPr="000E1B41">
        <w:rPr>
          <w:lang w:val="hu-HU"/>
        </w:rPr>
        <w:t>r</w:t>
      </w:r>
      <w:r w:rsidR="007A1252" w:rsidRPr="000E1B41">
        <w:rPr>
          <w:lang w:val="hu-HU"/>
        </w:rPr>
        <w:t>emegés</w:t>
      </w:r>
      <w:r w:rsidR="00E4651D" w:rsidRPr="000E1B41">
        <w:rPr>
          <w:lang w:val="hu-HU"/>
        </w:rPr>
        <w:t>, a</w:t>
      </w:r>
      <w:r w:rsidRPr="000E1B41">
        <w:rPr>
          <w:lang w:val="hu-HU"/>
        </w:rPr>
        <w:t xml:space="preserve"> k</w:t>
      </w:r>
      <w:r w:rsidR="00B3719D" w:rsidRPr="000E1B41">
        <w:rPr>
          <w:lang w:val="hu-HU"/>
        </w:rPr>
        <w:t>é</w:t>
      </w:r>
      <w:r w:rsidRPr="000E1B41">
        <w:rPr>
          <w:lang w:val="hu-HU"/>
        </w:rPr>
        <w:t>z vagy láb bizsergése vagy zsibbadása</w:t>
      </w:r>
      <w:r w:rsidR="00E4651D" w:rsidRPr="000E1B41">
        <w:rPr>
          <w:lang w:val="hu-HU"/>
        </w:rPr>
        <w:t>, h</w:t>
      </w:r>
      <w:r w:rsidRPr="000E1B41">
        <w:rPr>
          <w:lang w:val="hu-HU"/>
        </w:rPr>
        <w:t>asmenés</w:t>
      </w:r>
      <w:r w:rsidR="00E4651D" w:rsidRPr="000E1B41">
        <w:rPr>
          <w:lang w:val="hu-HU"/>
        </w:rPr>
        <w:t>, sz</w:t>
      </w:r>
      <w:r w:rsidR="007A1252" w:rsidRPr="000E1B41">
        <w:rPr>
          <w:lang w:val="hu-HU"/>
        </w:rPr>
        <w:t>ékrekedés</w:t>
      </w:r>
      <w:r w:rsidR="00E4651D" w:rsidRPr="000E1B41">
        <w:rPr>
          <w:lang w:val="hu-HU"/>
        </w:rPr>
        <w:t xml:space="preserve">, </w:t>
      </w:r>
      <w:r w:rsidR="00D25CE9" w:rsidRPr="000E1B41">
        <w:rPr>
          <w:lang w:val="hu-HU"/>
        </w:rPr>
        <w:t>h</w:t>
      </w:r>
      <w:r w:rsidR="007A1252" w:rsidRPr="000E1B41">
        <w:rPr>
          <w:lang w:val="hu-HU"/>
        </w:rPr>
        <w:t>asi fájdalom</w:t>
      </w:r>
      <w:r w:rsidR="00D25CE9" w:rsidRPr="000E1B41">
        <w:rPr>
          <w:lang w:val="hu-HU"/>
        </w:rPr>
        <w:t>, s</w:t>
      </w:r>
      <w:r w:rsidR="007A1252" w:rsidRPr="000E1B41">
        <w:rPr>
          <w:lang w:val="hu-HU"/>
        </w:rPr>
        <w:t>zájszárazság</w:t>
      </w:r>
      <w:r w:rsidR="00D25CE9" w:rsidRPr="000E1B41">
        <w:rPr>
          <w:lang w:val="hu-HU"/>
        </w:rPr>
        <w:t>.</w:t>
      </w:r>
    </w:p>
    <w:p w14:paraId="3F29365F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 fehérvérsejtek és a vérlemezkék alacsony száma.</w:t>
      </w:r>
    </w:p>
    <w:p w14:paraId="2B17ACEF" w14:textId="77777777" w:rsidR="00FE3E27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Alacsony magnézium- és káliumszint a vérben. Kezelőorvosa ellenőrizni fogja ezt, és megtesz minden szükséges intézkedést.</w:t>
      </w:r>
    </w:p>
    <w:p w14:paraId="46521F2C" w14:textId="23B03094" w:rsidR="00FE3E27" w:rsidRPr="000E1B41" w:rsidRDefault="00FE3E27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Testtömeg-növekedés</w:t>
      </w:r>
      <w:r w:rsidR="00D44790" w:rsidRPr="000E1B41">
        <w:rPr>
          <w:lang w:val="hu-HU"/>
        </w:rPr>
        <w:t>.</w:t>
      </w:r>
    </w:p>
    <w:p w14:paraId="5782A65C" w14:textId="1288C311" w:rsidR="001C23F9" w:rsidRPr="000E1B41" w:rsidRDefault="00FE3E27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Fokozott izzadás</w:t>
      </w:r>
      <w:r w:rsidR="00D44790" w:rsidRPr="000E1B41">
        <w:rPr>
          <w:lang w:val="hu-HU"/>
        </w:rPr>
        <w:t>.</w:t>
      </w:r>
    </w:p>
    <w:p w14:paraId="4A350D49" w14:textId="77777777" w:rsidR="001C23F9" w:rsidRPr="000E1B41" w:rsidRDefault="00FE3E27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Homályos látás, a</w:t>
      </w:r>
      <w:r w:rsidR="001C23F9" w:rsidRPr="000E1B41">
        <w:rPr>
          <w:lang w:val="hu-HU"/>
        </w:rPr>
        <w:t xml:space="preserve"> szem könnyezése, a szem fényérzékenysége.</w:t>
      </w:r>
    </w:p>
    <w:p w14:paraId="704B78A4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Hirtelen kialakuló hidegségérzés, ájulással, erőtlenséggel vagy összeeséssel.</w:t>
      </w:r>
    </w:p>
    <w:p w14:paraId="1A602497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Nehézlégzés sípoló légzéssel vagy köhögéssel.</w:t>
      </w:r>
    </w:p>
    <w:p w14:paraId="756875D1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Csalánkiütés.</w:t>
      </w:r>
    </w:p>
    <w:p w14:paraId="437CBF46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23C2AD15" w14:textId="5D13FCBD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Ritka </w:t>
      </w:r>
      <w:r w:rsidRPr="000E1B41">
        <w:rPr>
          <w:bCs/>
          <w:sz w:val="22"/>
          <w:szCs w:val="22"/>
        </w:rPr>
        <w:t>(</w:t>
      </w:r>
      <w:r w:rsidRPr="000E1B41">
        <w:rPr>
          <w:sz w:val="22"/>
          <w:szCs w:val="22"/>
        </w:rPr>
        <w:t>1000 beteg</w:t>
      </w:r>
      <w:r w:rsidR="00855EEA">
        <w:rPr>
          <w:sz w:val="22"/>
          <w:szCs w:val="22"/>
        </w:rPr>
        <w:t xml:space="preserve">ből </w:t>
      </w:r>
      <w:r w:rsidR="00B67161" w:rsidRPr="000E1B41">
        <w:rPr>
          <w:sz w:val="22"/>
          <w:szCs w:val="22"/>
        </w:rPr>
        <w:t xml:space="preserve">legfeljebb </w:t>
      </w:r>
      <w:r w:rsidRPr="000E1B41">
        <w:rPr>
          <w:sz w:val="22"/>
          <w:szCs w:val="22"/>
        </w:rPr>
        <w:t>1-et érint</w:t>
      </w:r>
      <w:r w:rsidR="00B67161" w:rsidRPr="000E1B41">
        <w:rPr>
          <w:sz w:val="22"/>
          <w:szCs w:val="22"/>
        </w:rPr>
        <w:t>het</w:t>
      </w:r>
      <w:r w:rsidRPr="000E1B41">
        <w:rPr>
          <w:sz w:val="22"/>
          <w:szCs w:val="22"/>
        </w:rPr>
        <w:t>):</w:t>
      </w:r>
    </w:p>
    <w:p w14:paraId="7E76D17F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Lassú szívverés.</w:t>
      </w:r>
    </w:p>
    <w:p w14:paraId="2F4FF14B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Zavartság.</w:t>
      </w:r>
    </w:p>
    <w:p w14:paraId="28E8A356" w14:textId="77777777" w:rsidR="00CE2C4E" w:rsidRPr="000E1B41" w:rsidRDefault="001C23F9" w:rsidP="00CE2C4E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Ritkán a combcsont szokatlan törése alakulhat ki, különösen olyan betegeknél, akiket hosszú ideig kezelnek csontritkulás miatt. Keresse fel kezelőorvosát, ha fájdalmat, gyengeséget vagy kellemetlen érzést észlel a combjában, csípő- vagy lágyéktájon, mivel ez a combcsont esetleges törésének korai jele lehet.</w:t>
      </w:r>
    </w:p>
    <w:p w14:paraId="7FCEF2F4" w14:textId="7053ECEB" w:rsidR="00FE3E27" w:rsidRPr="000E1B41" w:rsidRDefault="00855EEA" w:rsidP="00FE3E27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A</w:t>
      </w:r>
      <w:r w:rsidRPr="000E1B41">
        <w:rPr>
          <w:sz w:val="22"/>
          <w:szCs w:val="22"/>
        </w:rPr>
        <w:t xml:space="preserve"> tüdő léghólyagocskái körüli szövet gyulladása </w:t>
      </w:r>
      <w:r>
        <w:rPr>
          <w:sz w:val="22"/>
          <w:szCs w:val="22"/>
        </w:rPr>
        <w:t>(i</w:t>
      </w:r>
      <w:r w:rsidR="00CE2C4E" w:rsidRPr="000E1B41">
        <w:rPr>
          <w:sz w:val="22"/>
          <w:szCs w:val="22"/>
        </w:rPr>
        <w:t>ntersticiális tüdőbetegség).</w:t>
      </w:r>
    </w:p>
    <w:p w14:paraId="414B7D3E" w14:textId="77777777" w:rsidR="00FE3E27" w:rsidRPr="000E1B41" w:rsidRDefault="00FE3E27" w:rsidP="00515817">
      <w:pPr>
        <w:pStyle w:val="Default"/>
        <w:numPr>
          <w:ilvl w:val="0"/>
          <w:numId w:val="5"/>
        </w:numPr>
        <w:ind w:left="357" w:hanging="357"/>
        <w:rPr>
          <w:sz w:val="22"/>
          <w:szCs w:val="22"/>
        </w:rPr>
      </w:pPr>
      <w:r w:rsidRPr="000E1B41">
        <w:rPr>
          <w:sz w:val="22"/>
          <w:szCs w:val="22"/>
        </w:rPr>
        <w:t>Influenzaszerű tünetek, ízületi gyull</w:t>
      </w:r>
      <w:r w:rsidR="00E86936" w:rsidRPr="000E1B41">
        <w:rPr>
          <w:sz w:val="22"/>
          <w:szCs w:val="22"/>
        </w:rPr>
        <w:t>adással és ízületi duzzanattal.</w:t>
      </w:r>
    </w:p>
    <w:p w14:paraId="08107E15" w14:textId="77777777" w:rsidR="00CE2C4E" w:rsidRPr="000E1B41" w:rsidRDefault="00FE3E27" w:rsidP="00515817">
      <w:pPr>
        <w:pStyle w:val="Default"/>
        <w:numPr>
          <w:ilvl w:val="0"/>
          <w:numId w:val="5"/>
        </w:numPr>
        <w:ind w:left="357" w:hanging="357"/>
        <w:rPr>
          <w:sz w:val="22"/>
          <w:szCs w:val="22"/>
        </w:rPr>
      </w:pPr>
      <w:r w:rsidRPr="000E1B41">
        <w:rPr>
          <w:sz w:val="22"/>
          <w:szCs w:val="22"/>
        </w:rPr>
        <w:t xml:space="preserve">A szem fájdalmas kivörösödése és/vagy </w:t>
      </w:r>
      <w:r w:rsidR="00BC2904" w:rsidRPr="000E1B41">
        <w:rPr>
          <w:sz w:val="22"/>
          <w:szCs w:val="22"/>
        </w:rPr>
        <w:t>be</w:t>
      </w:r>
      <w:r w:rsidRPr="000E1B41">
        <w:rPr>
          <w:sz w:val="22"/>
          <w:szCs w:val="22"/>
        </w:rPr>
        <w:t>dagadása.</w:t>
      </w:r>
    </w:p>
    <w:p w14:paraId="7BC194D6" w14:textId="77777777" w:rsidR="001C23F9" w:rsidRPr="000E1B41" w:rsidRDefault="001C23F9" w:rsidP="00CE2C4E">
      <w:pPr>
        <w:suppressAutoHyphens/>
        <w:spacing w:line="240" w:lineRule="auto"/>
        <w:rPr>
          <w:lang w:val="hu-HU"/>
        </w:rPr>
      </w:pPr>
    </w:p>
    <w:p w14:paraId="4C77D233" w14:textId="0F12A04E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b/>
          <w:bCs/>
          <w:sz w:val="22"/>
          <w:szCs w:val="22"/>
        </w:rPr>
        <w:t xml:space="preserve">Nagyon ritka </w:t>
      </w:r>
      <w:r w:rsidRPr="000E1B41">
        <w:rPr>
          <w:bCs/>
          <w:sz w:val="22"/>
          <w:szCs w:val="22"/>
        </w:rPr>
        <w:t>(</w:t>
      </w:r>
      <w:r w:rsidRPr="000E1B41">
        <w:rPr>
          <w:sz w:val="22"/>
          <w:szCs w:val="22"/>
        </w:rPr>
        <w:t>10</w:t>
      </w:r>
      <w:r w:rsidR="006A5651" w:rsidRPr="000E1B41">
        <w:rPr>
          <w:sz w:val="22"/>
          <w:szCs w:val="22"/>
        </w:rPr>
        <w:t> </w:t>
      </w:r>
      <w:r w:rsidRPr="000E1B41">
        <w:rPr>
          <w:sz w:val="22"/>
          <w:szCs w:val="22"/>
        </w:rPr>
        <w:t>000 beteg</w:t>
      </w:r>
      <w:r w:rsidR="00855EEA">
        <w:rPr>
          <w:sz w:val="22"/>
          <w:szCs w:val="22"/>
        </w:rPr>
        <w:t xml:space="preserve">ből </w:t>
      </w:r>
      <w:r w:rsidR="00B67161" w:rsidRPr="000E1B41">
        <w:rPr>
          <w:sz w:val="22"/>
          <w:szCs w:val="22"/>
        </w:rPr>
        <w:t>legfeljebb</w:t>
      </w:r>
      <w:r w:rsidRPr="000E1B41">
        <w:rPr>
          <w:sz w:val="22"/>
          <w:szCs w:val="22"/>
        </w:rPr>
        <w:t xml:space="preserve"> 1 beteget érint</w:t>
      </w:r>
      <w:r w:rsidR="00B67161" w:rsidRPr="000E1B41">
        <w:rPr>
          <w:sz w:val="22"/>
          <w:szCs w:val="22"/>
        </w:rPr>
        <w:t>het</w:t>
      </w:r>
      <w:r w:rsidRPr="000E1B41">
        <w:rPr>
          <w:sz w:val="22"/>
          <w:szCs w:val="22"/>
        </w:rPr>
        <w:t>):</w:t>
      </w:r>
    </w:p>
    <w:p w14:paraId="2BC7BD21" w14:textId="77777777" w:rsidR="001C23F9" w:rsidRPr="000E1B41" w:rsidRDefault="001C23F9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Az alacsony vérnyomás miatt bekövetkező ájulás.</w:t>
      </w:r>
    </w:p>
    <w:p w14:paraId="28AF6339" w14:textId="77777777" w:rsidR="001C23F9" w:rsidRPr="000E1B41" w:rsidRDefault="00CC221D" w:rsidP="001C23F9">
      <w:pPr>
        <w:numPr>
          <w:ilvl w:val="0"/>
          <w:numId w:val="5"/>
        </w:numPr>
        <w:suppressAutoHyphens/>
        <w:spacing w:line="240" w:lineRule="auto"/>
        <w:rPr>
          <w:lang w:val="hu-HU"/>
        </w:rPr>
      </w:pPr>
      <w:r w:rsidRPr="000E1B41">
        <w:rPr>
          <w:lang w:val="hu-HU"/>
        </w:rPr>
        <w:t>Erős csont-, ízületi</w:t>
      </w:r>
      <w:r w:rsidR="001C23F9" w:rsidRPr="000E1B41">
        <w:rPr>
          <w:lang w:val="hu-HU"/>
        </w:rPr>
        <w:t xml:space="preserve"> és/vagy izomfájdalom, ami esetenként cselekvőképtelenséget okoz. </w:t>
      </w:r>
    </w:p>
    <w:p w14:paraId="6B7E3914" w14:textId="77777777" w:rsidR="001C23F9" w:rsidRPr="000E1B41" w:rsidRDefault="001C23F9" w:rsidP="001C23F9">
      <w:pPr>
        <w:pStyle w:val="Default"/>
        <w:rPr>
          <w:sz w:val="22"/>
          <w:szCs w:val="22"/>
        </w:rPr>
      </w:pPr>
    </w:p>
    <w:p w14:paraId="64609705" w14:textId="77777777" w:rsidR="00243A2E" w:rsidRPr="000E1B41" w:rsidRDefault="00243A2E" w:rsidP="001C23F9">
      <w:pPr>
        <w:spacing w:line="240" w:lineRule="auto"/>
        <w:ind w:right="-2"/>
        <w:rPr>
          <w:b/>
          <w:bCs/>
          <w:szCs w:val="22"/>
          <w:lang w:val="hu-HU"/>
        </w:rPr>
      </w:pPr>
      <w:r w:rsidRPr="000E1B41">
        <w:rPr>
          <w:b/>
          <w:bCs/>
          <w:szCs w:val="22"/>
          <w:lang w:val="hu-HU"/>
        </w:rPr>
        <w:t>Mellékhatások jelentése</w:t>
      </w:r>
    </w:p>
    <w:p w14:paraId="688E843D" w14:textId="770D6C20" w:rsidR="001A18B1" w:rsidRPr="000E1B41" w:rsidRDefault="001A18B1" w:rsidP="001A18B1">
      <w:pPr>
        <w:spacing w:line="240" w:lineRule="auto"/>
        <w:ind w:right="-2"/>
        <w:rPr>
          <w:lang w:val="hu-HU"/>
        </w:rPr>
      </w:pPr>
      <w:r w:rsidRPr="000E1B41">
        <w:rPr>
          <w:lang w:val="hu-HU"/>
        </w:rPr>
        <w:t>Ha Önnél bármilyen mellékhatás jelentkezik, tájékoztassa</w:t>
      </w:r>
      <w:r w:rsidR="00E40A48" w:rsidRPr="000E1B41">
        <w:rPr>
          <w:lang w:val="hu-HU"/>
        </w:rPr>
        <w:t xml:space="preserve"> </w:t>
      </w:r>
      <w:r w:rsidRPr="000E1B41">
        <w:rPr>
          <w:lang w:val="hu-HU"/>
        </w:rPr>
        <w:t>kezelőorvosát,</w:t>
      </w:r>
      <w:r w:rsidR="00E40A48" w:rsidRPr="000E1B41">
        <w:rPr>
          <w:lang w:val="hu-HU"/>
        </w:rPr>
        <w:t xml:space="preserve"> </w:t>
      </w:r>
      <w:r w:rsidRPr="000E1B41">
        <w:rPr>
          <w:lang w:val="hu-HU"/>
        </w:rPr>
        <w:t>gyógyszerészét</w:t>
      </w:r>
      <w:r w:rsidR="00FE3E27" w:rsidRPr="000E1B41">
        <w:rPr>
          <w:lang w:val="hu-HU"/>
        </w:rPr>
        <w:t xml:space="preserve"> </w:t>
      </w:r>
      <w:r w:rsidRPr="000E1B41">
        <w:rPr>
          <w:lang w:val="hu-HU"/>
        </w:rPr>
        <w:t xml:space="preserve">vagy a gondozását végző egészségügyi szakembert. Ez a betegtájékoztatóban fel nem sorolt bármilyen lehetséges mellékhatásra is vonatkozik. A mellékhatásokat közvetlenül a hatóság részére is bejelentheti </w:t>
      </w:r>
      <w:r w:rsidR="00A11985" w:rsidRPr="000E1B41">
        <w:rPr>
          <w:rFonts w:eastAsia="Times New Roman"/>
          <w:snapToGrid/>
          <w:szCs w:val="22"/>
          <w:lang w:val="hu-HU" w:eastAsia="en-US"/>
        </w:rPr>
        <w:t xml:space="preserve">az </w:t>
      </w:r>
      <w:hyperlink r:id="rId8" w:history="1">
        <w:r w:rsidR="00A11985" w:rsidRPr="000E1B41">
          <w:rPr>
            <w:rFonts w:eastAsia="Times New Roman"/>
            <w:snapToGrid/>
            <w:color w:val="0000FF"/>
            <w:szCs w:val="22"/>
            <w:highlight w:val="lightGray"/>
            <w:u w:val="single"/>
            <w:lang w:val="hu-HU" w:eastAsia="en-US"/>
          </w:rPr>
          <w:t>V. függelékben</w:t>
        </w:r>
      </w:hyperlink>
      <w:r w:rsidR="00A11985" w:rsidRPr="000E1B41">
        <w:rPr>
          <w:rFonts w:eastAsia="Times New Roman"/>
          <w:snapToGrid/>
          <w:szCs w:val="22"/>
          <w:highlight w:val="lightGray"/>
          <w:lang w:val="hu-HU" w:eastAsia="en-US"/>
        </w:rPr>
        <w:t xml:space="preserve"> található elérhetőségeken keresztül</w:t>
      </w:r>
      <w:r w:rsidR="00A11985" w:rsidRPr="000E1B41">
        <w:rPr>
          <w:rFonts w:eastAsia="Times New Roman"/>
          <w:snapToGrid/>
          <w:szCs w:val="22"/>
          <w:lang w:val="hu-HU" w:eastAsia="en-US"/>
        </w:rPr>
        <w:t>.</w:t>
      </w:r>
    </w:p>
    <w:p w14:paraId="3E7407CE" w14:textId="77777777" w:rsidR="001A18B1" w:rsidRPr="000E1B41" w:rsidRDefault="001A18B1" w:rsidP="001A18B1">
      <w:pPr>
        <w:spacing w:line="240" w:lineRule="auto"/>
        <w:ind w:right="-2"/>
        <w:rPr>
          <w:lang w:val="hu-HU"/>
        </w:rPr>
      </w:pPr>
      <w:r w:rsidRPr="000E1B41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45C360B" w14:textId="77777777" w:rsidR="001A18B1" w:rsidRPr="000E1B41" w:rsidRDefault="001A18B1" w:rsidP="001A18B1">
      <w:pPr>
        <w:spacing w:line="240" w:lineRule="auto"/>
        <w:ind w:right="-2"/>
        <w:rPr>
          <w:lang w:val="hu-HU"/>
        </w:rPr>
      </w:pPr>
    </w:p>
    <w:p w14:paraId="6091ED0E" w14:textId="77777777" w:rsidR="001A18B1" w:rsidRPr="000E1B41" w:rsidRDefault="001A18B1" w:rsidP="001A18B1">
      <w:pPr>
        <w:spacing w:line="240" w:lineRule="auto"/>
        <w:ind w:right="-2"/>
        <w:rPr>
          <w:lang w:val="hu-HU"/>
        </w:rPr>
      </w:pPr>
    </w:p>
    <w:p w14:paraId="5940209B" w14:textId="1A48D7E5" w:rsidR="001C23F9" w:rsidRPr="005961AD" w:rsidRDefault="001C23F9" w:rsidP="001C23F9">
      <w:pPr>
        <w:spacing w:line="240" w:lineRule="auto"/>
        <w:ind w:left="567" w:right="-2" w:hanging="567"/>
        <w:rPr>
          <w:b/>
          <w:lang w:val="hu-HU"/>
        </w:rPr>
      </w:pPr>
      <w:r w:rsidRPr="005961AD">
        <w:rPr>
          <w:b/>
          <w:lang w:val="hu-HU"/>
        </w:rPr>
        <w:t>5.</w:t>
      </w:r>
      <w:r w:rsidRPr="005961AD">
        <w:rPr>
          <w:b/>
          <w:lang w:val="hu-HU"/>
        </w:rPr>
        <w:tab/>
      </w:r>
      <w:r w:rsidRPr="005961AD">
        <w:rPr>
          <w:b/>
          <w:szCs w:val="24"/>
          <w:lang w:val="hu-HU"/>
        </w:rPr>
        <w:t xml:space="preserve">Hogyan kell a Zoledronsav </w:t>
      </w:r>
      <w:r w:rsidR="00702D07" w:rsidRPr="005961AD">
        <w:rPr>
          <w:b/>
          <w:szCs w:val="24"/>
          <w:lang w:val="hu-HU"/>
        </w:rPr>
        <w:t>Onkogen</w:t>
      </w:r>
      <w:r w:rsidRPr="005961AD">
        <w:rPr>
          <w:b/>
          <w:szCs w:val="24"/>
          <w:lang w:val="hu-HU"/>
        </w:rPr>
        <w:t>-t tárolni</w:t>
      </w:r>
      <w:r w:rsidRPr="005961AD">
        <w:rPr>
          <w:b/>
          <w:lang w:val="hu-HU"/>
        </w:rPr>
        <w:t>?</w:t>
      </w:r>
    </w:p>
    <w:p w14:paraId="0C2FB114" w14:textId="77777777" w:rsidR="001C23F9" w:rsidRPr="005961AD" w:rsidRDefault="001C23F9" w:rsidP="001C23F9">
      <w:pPr>
        <w:spacing w:line="240" w:lineRule="auto"/>
        <w:ind w:right="-2"/>
        <w:rPr>
          <w:szCs w:val="22"/>
          <w:lang w:val="hu-HU"/>
        </w:rPr>
      </w:pPr>
    </w:p>
    <w:p w14:paraId="403F8669" w14:textId="77777777" w:rsidR="00456521" w:rsidRPr="000E1B41" w:rsidRDefault="00456521" w:rsidP="00456521">
      <w:pPr>
        <w:spacing w:line="240" w:lineRule="auto"/>
        <w:ind w:right="-2"/>
        <w:rPr>
          <w:lang w:val="hu-HU"/>
        </w:rPr>
      </w:pPr>
      <w:r w:rsidRPr="000E1B41">
        <w:rPr>
          <w:lang w:val="hu-HU"/>
        </w:rPr>
        <w:t>A gyógyszer gyermekektől elzárva tartandó!</w:t>
      </w:r>
    </w:p>
    <w:p w14:paraId="601451C5" w14:textId="0B99370C" w:rsidR="00456521" w:rsidRDefault="00456521" w:rsidP="00456521">
      <w:pPr>
        <w:spacing w:line="240" w:lineRule="auto"/>
        <w:ind w:right="-2"/>
        <w:rPr>
          <w:lang w:val="hu-HU"/>
        </w:rPr>
      </w:pPr>
    </w:p>
    <w:p w14:paraId="0FE16B8E" w14:textId="0FCDFE0A" w:rsidR="00A9751D" w:rsidRDefault="00A9751D" w:rsidP="00456521">
      <w:pPr>
        <w:spacing w:line="240" w:lineRule="auto"/>
        <w:ind w:right="-2"/>
        <w:rPr>
          <w:noProof/>
          <w:lang w:val="hu-HU"/>
        </w:rPr>
      </w:pPr>
      <w:r>
        <w:rPr>
          <w:noProof/>
          <w:lang w:val="hu-HU"/>
        </w:rPr>
        <w:t>Ez a gyógyszer nem igényel különleges tárolást.</w:t>
      </w:r>
    </w:p>
    <w:p w14:paraId="6C977D14" w14:textId="77777777" w:rsidR="00A9751D" w:rsidRPr="000E1B41" w:rsidRDefault="00A9751D" w:rsidP="00456521">
      <w:pPr>
        <w:spacing w:line="240" w:lineRule="auto"/>
        <w:ind w:right="-2"/>
        <w:rPr>
          <w:lang w:val="hu-HU"/>
        </w:rPr>
      </w:pPr>
    </w:p>
    <w:p w14:paraId="0691D46D" w14:textId="336E31F4" w:rsidR="00456521" w:rsidRPr="000E1B41" w:rsidRDefault="00456521" w:rsidP="00456521">
      <w:pPr>
        <w:spacing w:line="240" w:lineRule="auto"/>
        <w:ind w:right="-2"/>
        <w:rPr>
          <w:lang w:val="hu-HU"/>
        </w:rPr>
      </w:pPr>
      <w:r w:rsidRPr="000E1B41">
        <w:rPr>
          <w:lang w:val="hu-HU"/>
        </w:rPr>
        <w:t>A címkén</w:t>
      </w:r>
      <w:r w:rsidR="00EA0B35" w:rsidRPr="000E1B41">
        <w:rPr>
          <w:lang w:val="hu-HU"/>
        </w:rPr>
        <w:t xml:space="preserve"> és a </w:t>
      </w:r>
      <w:r w:rsidRPr="000E1B41">
        <w:rPr>
          <w:lang w:val="hu-HU"/>
        </w:rPr>
        <w:t>dobozo</w:t>
      </w:r>
      <w:r w:rsidR="00EA0B35" w:rsidRPr="000E1B41">
        <w:rPr>
          <w:lang w:val="hu-HU"/>
        </w:rPr>
        <w:t>n</w:t>
      </w:r>
      <w:r w:rsidRPr="000E1B41">
        <w:rPr>
          <w:lang w:val="hu-HU"/>
        </w:rPr>
        <w:t xml:space="preserve"> feltüntetett lejárati idő </w:t>
      </w:r>
      <w:r w:rsidRPr="000E1B41">
        <w:rPr>
          <w:rFonts w:ascii="Symbol" w:hAnsi="Symbol"/>
          <w:lang w:val="hu-HU"/>
        </w:rPr>
        <w:sym w:font="Symbol" w:char="F07B"/>
      </w:r>
      <w:r w:rsidR="00EA0B35" w:rsidRPr="000E1B41">
        <w:rPr>
          <w:lang w:val="hu-HU"/>
        </w:rPr>
        <w:t>EXP</w:t>
      </w:r>
      <w:r w:rsidRPr="000E1B41">
        <w:rPr>
          <w:rFonts w:ascii="Symbol" w:hAnsi="Symbol"/>
          <w:lang w:val="hu-HU"/>
        </w:rPr>
        <w:sym w:font="Symbol" w:char="F07D"/>
      </w:r>
      <w:r w:rsidRPr="000E1B41">
        <w:rPr>
          <w:lang w:val="hu-HU"/>
        </w:rPr>
        <w:t xml:space="preserve"> után </w:t>
      </w:r>
      <w:r w:rsidR="004C318F" w:rsidRPr="000E1B41">
        <w:rPr>
          <w:lang w:val="hu-HU"/>
        </w:rPr>
        <w:t xml:space="preserve">a gyógyszer nem </w:t>
      </w:r>
      <w:r w:rsidRPr="000E1B41">
        <w:rPr>
          <w:lang w:val="hu-HU"/>
        </w:rPr>
        <w:t>alkalmaz</w:t>
      </w:r>
      <w:r w:rsidR="004C318F" w:rsidRPr="000E1B41">
        <w:rPr>
          <w:lang w:val="hu-HU"/>
        </w:rPr>
        <w:t xml:space="preserve">ható. </w:t>
      </w:r>
      <w:r w:rsidRPr="000E1B41">
        <w:rPr>
          <w:lang w:val="hu-HU"/>
        </w:rPr>
        <w:t>A lejárati idő az adott hónap utolsó napjára vonatkozik</w:t>
      </w:r>
      <w:r w:rsidR="004C318F" w:rsidRPr="000E1B41">
        <w:rPr>
          <w:lang w:val="hu-HU"/>
        </w:rPr>
        <w:t>.</w:t>
      </w:r>
    </w:p>
    <w:p w14:paraId="1C5C1732" w14:textId="77777777" w:rsidR="001C23F9" w:rsidRPr="000E1B41" w:rsidRDefault="001C23F9" w:rsidP="001C23F9">
      <w:pPr>
        <w:spacing w:line="240" w:lineRule="auto"/>
        <w:ind w:right="-2"/>
        <w:rPr>
          <w:lang w:val="hu-HU"/>
        </w:rPr>
      </w:pPr>
    </w:p>
    <w:p w14:paraId="13F29808" w14:textId="77777777" w:rsidR="00150C54" w:rsidRPr="005961AD" w:rsidRDefault="00150C54" w:rsidP="001C23F9">
      <w:pPr>
        <w:spacing w:line="240" w:lineRule="auto"/>
        <w:ind w:right="-2"/>
        <w:rPr>
          <w:lang w:val="hu-HU"/>
        </w:rPr>
      </w:pPr>
    </w:p>
    <w:p w14:paraId="5CBF2D97" w14:textId="77777777" w:rsidR="001C23F9" w:rsidRPr="005961AD" w:rsidRDefault="001C23F9" w:rsidP="001C23F9">
      <w:pPr>
        <w:spacing w:line="240" w:lineRule="auto"/>
        <w:ind w:left="567" w:right="-2" w:hanging="567"/>
        <w:rPr>
          <w:b/>
          <w:lang w:val="hu-HU"/>
        </w:rPr>
      </w:pPr>
      <w:r w:rsidRPr="005961AD">
        <w:rPr>
          <w:b/>
          <w:lang w:val="hu-HU"/>
        </w:rPr>
        <w:t>6.</w:t>
      </w:r>
      <w:r w:rsidRPr="005961AD">
        <w:rPr>
          <w:b/>
          <w:lang w:val="hu-HU"/>
        </w:rPr>
        <w:tab/>
      </w:r>
      <w:r w:rsidRPr="005961AD">
        <w:rPr>
          <w:b/>
          <w:szCs w:val="24"/>
          <w:lang w:val="hu-HU"/>
        </w:rPr>
        <w:t>A csomagolás tartalma és egyéb információk</w:t>
      </w:r>
    </w:p>
    <w:p w14:paraId="2D44ED06" w14:textId="77777777" w:rsidR="001C23F9" w:rsidRPr="005961AD" w:rsidRDefault="001C23F9" w:rsidP="00EE68E4">
      <w:pPr>
        <w:spacing w:line="240" w:lineRule="auto"/>
        <w:rPr>
          <w:lang w:val="hu-HU"/>
        </w:rPr>
      </w:pPr>
    </w:p>
    <w:p w14:paraId="4845B9A0" w14:textId="33BB63E8" w:rsidR="001C23F9" w:rsidRPr="005961AD" w:rsidRDefault="001C23F9" w:rsidP="00EE68E4">
      <w:pPr>
        <w:spacing w:line="240" w:lineRule="auto"/>
        <w:rPr>
          <w:lang w:val="hu-HU"/>
        </w:rPr>
      </w:pPr>
      <w:r w:rsidRPr="005961AD">
        <w:rPr>
          <w:b/>
          <w:lang w:val="hu-HU"/>
        </w:rPr>
        <w:t xml:space="preserve">Mit tartalmaz </w:t>
      </w:r>
      <w:r w:rsidR="00936B10" w:rsidRPr="005961AD">
        <w:rPr>
          <w:b/>
          <w:lang w:val="hu-HU"/>
        </w:rPr>
        <w:t xml:space="preserve">a </w:t>
      </w:r>
      <w:r w:rsidRPr="005961AD">
        <w:rPr>
          <w:b/>
          <w:lang w:val="hu-HU"/>
        </w:rPr>
        <w:t xml:space="preserve">Zoledronsav </w:t>
      </w:r>
      <w:r w:rsidR="00702D07" w:rsidRPr="005961AD">
        <w:rPr>
          <w:b/>
          <w:lang w:val="hu-HU"/>
        </w:rPr>
        <w:t>Onkogen</w:t>
      </w:r>
      <w:r w:rsidR="00EE68E4">
        <w:rPr>
          <w:b/>
          <w:lang w:val="hu-HU"/>
        </w:rPr>
        <w:t>?</w:t>
      </w:r>
    </w:p>
    <w:p w14:paraId="35EEFCAD" w14:textId="06F55A30" w:rsidR="001C23F9" w:rsidRPr="005961AD" w:rsidRDefault="001C23F9" w:rsidP="005961AD">
      <w:pPr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 xml:space="preserve">A készítmény hatóanyaga a zoledronsav. Egy injekciós </w:t>
      </w:r>
      <w:r w:rsidR="00F90713" w:rsidRPr="005961AD">
        <w:rPr>
          <w:szCs w:val="22"/>
          <w:lang w:val="hu-HU"/>
        </w:rPr>
        <w:t xml:space="preserve">tartály </w:t>
      </w:r>
      <w:r w:rsidRPr="005961AD">
        <w:rPr>
          <w:rFonts w:eastAsia="Times New Roman"/>
          <w:snapToGrid/>
          <w:szCs w:val="22"/>
          <w:lang w:val="hu-HU" w:eastAsia="en-US"/>
        </w:rPr>
        <w:t>4 mg zoledronsavat tartalmaz</w:t>
      </w:r>
      <w:r w:rsidR="00393D87" w:rsidRPr="005961AD">
        <w:rPr>
          <w:rFonts w:eastAsia="Times New Roman"/>
          <w:snapToGrid/>
          <w:szCs w:val="22"/>
          <w:lang w:val="hu-HU" w:eastAsia="en-US"/>
        </w:rPr>
        <w:t>, ami 4,264 mg zoledronsav-</w:t>
      </w:r>
      <w:r w:rsidRPr="005961AD">
        <w:rPr>
          <w:rFonts w:eastAsia="Times New Roman"/>
          <w:snapToGrid/>
          <w:szCs w:val="22"/>
          <w:lang w:val="hu-HU" w:eastAsia="en-US"/>
        </w:rPr>
        <w:t>monohidrát</w:t>
      </w:r>
      <w:r w:rsidR="00393D87" w:rsidRPr="005961AD">
        <w:rPr>
          <w:rFonts w:eastAsia="Times New Roman"/>
          <w:snapToGrid/>
          <w:szCs w:val="22"/>
          <w:lang w:val="hu-HU" w:eastAsia="en-US"/>
        </w:rPr>
        <w:t>nak felel meg</w:t>
      </w:r>
      <w:r w:rsidRPr="005961AD">
        <w:rPr>
          <w:rFonts w:eastAsia="Times New Roman"/>
          <w:snapToGrid/>
          <w:szCs w:val="22"/>
          <w:lang w:val="hu-HU" w:eastAsia="en-US"/>
        </w:rPr>
        <w:t>.</w:t>
      </w:r>
    </w:p>
    <w:p w14:paraId="2C60529D" w14:textId="77777777" w:rsidR="001C23F9" w:rsidRPr="005961AD" w:rsidRDefault="001C23F9" w:rsidP="005961AD">
      <w:pPr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>Egyéb összetevők: mannit, nátrium-citrát, injekcióhoz való víz.</w:t>
      </w:r>
    </w:p>
    <w:p w14:paraId="064E1BBE" w14:textId="77777777" w:rsidR="001C23F9" w:rsidRPr="005961AD" w:rsidRDefault="001C23F9" w:rsidP="005961AD">
      <w:pPr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7D8AFF2B" w14:textId="4ECED86B" w:rsidR="001C23F9" w:rsidRPr="005961AD" w:rsidRDefault="001C23F9" w:rsidP="005961AD">
      <w:pPr>
        <w:keepNext/>
        <w:spacing w:line="240" w:lineRule="auto"/>
        <w:rPr>
          <w:lang w:val="hu-HU"/>
        </w:rPr>
      </w:pPr>
      <w:r w:rsidRPr="005961AD">
        <w:rPr>
          <w:b/>
          <w:lang w:val="hu-HU"/>
        </w:rPr>
        <w:t xml:space="preserve">Milyen a Zoledronsav </w:t>
      </w:r>
      <w:r w:rsidR="00702D07" w:rsidRPr="005961AD">
        <w:rPr>
          <w:b/>
          <w:lang w:val="hu-HU"/>
        </w:rPr>
        <w:t>Onkogen</w:t>
      </w:r>
      <w:r w:rsidRPr="005961AD">
        <w:rPr>
          <w:b/>
          <w:lang w:val="hu-HU"/>
        </w:rPr>
        <w:t xml:space="preserve"> külleme és mit tartalmaz a csomagolás</w:t>
      </w:r>
      <w:r w:rsidR="00EE68E4">
        <w:rPr>
          <w:b/>
          <w:lang w:val="hu-HU"/>
        </w:rPr>
        <w:t>?</w:t>
      </w:r>
    </w:p>
    <w:p w14:paraId="308D83CF" w14:textId="77777777" w:rsidR="00A9751D" w:rsidRPr="005961AD" w:rsidRDefault="00A9751D" w:rsidP="00A9751D">
      <w:pPr>
        <w:tabs>
          <w:tab w:val="left" w:pos="1843"/>
        </w:tabs>
        <w:suppressAutoHyphens/>
        <w:ind w:left="1843" w:hanging="1843"/>
        <w:rPr>
          <w:szCs w:val="24"/>
          <w:lang w:val="hu-HU"/>
        </w:rPr>
      </w:pPr>
      <w:r w:rsidRPr="005961AD">
        <w:rPr>
          <w:szCs w:val="24"/>
          <w:lang w:val="hu-HU"/>
        </w:rPr>
        <w:t>Tiszta, színtelen vagy sárgás színű, steril oldat. pH-ja 5,7 – 6,7.</w:t>
      </w:r>
    </w:p>
    <w:p w14:paraId="33C3BE45" w14:textId="77777777" w:rsidR="00A9751D" w:rsidRDefault="00A9751D" w:rsidP="00BE37BC">
      <w:pPr>
        <w:pStyle w:val="Default"/>
        <w:widowControl w:val="0"/>
        <w:rPr>
          <w:sz w:val="22"/>
          <w:szCs w:val="22"/>
        </w:rPr>
      </w:pPr>
    </w:p>
    <w:p w14:paraId="17563330" w14:textId="223DE88A" w:rsidR="00BE37BC" w:rsidRPr="00756773" w:rsidRDefault="00BE37BC" w:rsidP="00BE37BC">
      <w:pPr>
        <w:pStyle w:val="Default"/>
        <w:widowControl w:val="0"/>
        <w:rPr>
          <w:sz w:val="22"/>
          <w:szCs w:val="22"/>
        </w:rPr>
      </w:pPr>
      <w:r w:rsidRPr="00886255">
        <w:rPr>
          <w:sz w:val="22"/>
          <w:szCs w:val="22"/>
        </w:rPr>
        <w:t>5 ml-es m</w:t>
      </w:r>
      <w:r w:rsidRPr="00756773">
        <w:rPr>
          <w:sz w:val="22"/>
          <w:szCs w:val="22"/>
        </w:rPr>
        <w:t>űanyag, színtelen</w:t>
      </w:r>
      <w:r w:rsidR="00EA69CF">
        <w:rPr>
          <w:sz w:val="22"/>
          <w:szCs w:val="22"/>
        </w:rPr>
        <w:t>,</w:t>
      </w:r>
      <w:r w:rsidRPr="00756773">
        <w:rPr>
          <w:sz w:val="22"/>
          <w:szCs w:val="22"/>
        </w:rPr>
        <w:t xml:space="preserve"> cikloolefin polimer injekciós tartály teflonbevonatú klórbutil gumidugóval és lepattintható</w:t>
      </w:r>
      <w:r w:rsidR="00EA69CF">
        <w:rPr>
          <w:sz w:val="22"/>
          <w:szCs w:val="22"/>
        </w:rPr>
        <w:t>,</w:t>
      </w:r>
      <w:r w:rsidRPr="00756773">
        <w:rPr>
          <w:sz w:val="22"/>
          <w:szCs w:val="22"/>
        </w:rPr>
        <w:t xml:space="preserve"> zöld színű</w:t>
      </w:r>
      <w:r w:rsidR="00EA69CF">
        <w:rPr>
          <w:sz w:val="22"/>
          <w:szCs w:val="22"/>
        </w:rPr>
        <w:t>,</w:t>
      </w:r>
      <w:r w:rsidRPr="00756773">
        <w:rPr>
          <w:sz w:val="22"/>
          <w:szCs w:val="22"/>
        </w:rPr>
        <w:t xml:space="preserve"> műanyag </w:t>
      </w:r>
      <w:r w:rsidR="00A9751D">
        <w:rPr>
          <w:sz w:val="22"/>
          <w:szCs w:val="22"/>
        </w:rPr>
        <w:t>védőlappal</w:t>
      </w:r>
      <w:r w:rsidRPr="00756773">
        <w:rPr>
          <w:sz w:val="22"/>
          <w:szCs w:val="22"/>
        </w:rPr>
        <w:t xml:space="preserve"> ellátott alumínium kupakkal lezárva.</w:t>
      </w:r>
    </w:p>
    <w:p w14:paraId="60F67B6C" w14:textId="77777777" w:rsidR="00BE37BC" w:rsidRPr="00756773" w:rsidRDefault="00BE37BC" w:rsidP="00BE37BC">
      <w:pPr>
        <w:pStyle w:val="Default"/>
        <w:widowControl w:val="0"/>
        <w:rPr>
          <w:sz w:val="22"/>
          <w:szCs w:val="22"/>
        </w:rPr>
      </w:pPr>
    </w:p>
    <w:p w14:paraId="6AE9C6E8" w14:textId="3C0EB6DF" w:rsidR="00BE37BC" w:rsidRPr="00756773" w:rsidRDefault="00BE37BC" w:rsidP="00BE37BC">
      <w:pPr>
        <w:pStyle w:val="Default"/>
        <w:widowControl w:val="0"/>
        <w:rPr>
          <w:sz w:val="22"/>
          <w:szCs w:val="22"/>
        </w:rPr>
      </w:pPr>
      <w:r w:rsidRPr="00756773">
        <w:rPr>
          <w:sz w:val="22"/>
          <w:szCs w:val="22"/>
        </w:rPr>
        <w:t xml:space="preserve">1 </w:t>
      </w:r>
      <w:r w:rsidR="00A9751D">
        <w:rPr>
          <w:sz w:val="22"/>
          <w:szCs w:val="22"/>
        </w:rPr>
        <w:t xml:space="preserve">db </w:t>
      </w:r>
      <w:r w:rsidRPr="00756773">
        <w:rPr>
          <w:sz w:val="22"/>
          <w:szCs w:val="22"/>
        </w:rPr>
        <w:t xml:space="preserve">injekciós tartály dobozban. </w:t>
      </w:r>
    </w:p>
    <w:p w14:paraId="6D0BC52B" w14:textId="77777777" w:rsidR="001C23F9" w:rsidRPr="005961AD" w:rsidRDefault="001C23F9" w:rsidP="001C23F9">
      <w:pPr>
        <w:spacing w:line="240" w:lineRule="auto"/>
        <w:rPr>
          <w:lang w:val="hu-HU"/>
        </w:rPr>
      </w:pPr>
    </w:p>
    <w:p w14:paraId="7797E91F" w14:textId="77777777" w:rsidR="001C23F9" w:rsidRPr="005961AD" w:rsidRDefault="001C23F9" w:rsidP="001C23F9">
      <w:pPr>
        <w:spacing w:line="240" w:lineRule="auto"/>
        <w:rPr>
          <w:b/>
          <w:lang w:val="hu-HU"/>
        </w:rPr>
      </w:pPr>
      <w:r w:rsidRPr="005961AD">
        <w:rPr>
          <w:b/>
          <w:lang w:val="hu-HU"/>
        </w:rPr>
        <w:t>A forgalomba hozatali engedély jogosultja</w:t>
      </w:r>
    </w:p>
    <w:p w14:paraId="22DF7C4B" w14:textId="007D367B" w:rsidR="002F7E21" w:rsidRPr="005961AD" w:rsidRDefault="002F7E21" w:rsidP="002F7E21">
      <w:pPr>
        <w:spacing w:line="240" w:lineRule="auto"/>
        <w:rPr>
          <w:lang w:val="hu-HU"/>
        </w:rPr>
      </w:pPr>
      <w:r w:rsidRPr="005961AD">
        <w:rPr>
          <w:lang w:val="hu-HU"/>
        </w:rPr>
        <w:t>Onkogen Kft</w:t>
      </w:r>
      <w:r w:rsidR="00985F27" w:rsidRPr="005961AD">
        <w:rPr>
          <w:lang w:val="hu-HU"/>
        </w:rPr>
        <w:t>.</w:t>
      </w:r>
      <w:r w:rsidRPr="005961AD">
        <w:rPr>
          <w:lang w:val="hu-HU"/>
        </w:rPr>
        <w:t>,</w:t>
      </w:r>
    </w:p>
    <w:p w14:paraId="72B00E1A" w14:textId="3AA0121F" w:rsidR="002F7E21" w:rsidRPr="005961AD" w:rsidRDefault="002F7E21" w:rsidP="002F7E21">
      <w:pPr>
        <w:spacing w:line="240" w:lineRule="auto"/>
        <w:rPr>
          <w:lang w:val="hu-HU"/>
        </w:rPr>
      </w:pPr>
      <w:r w:rsidRPr="005961AD">
        <w:rPr>
          <w:lang w:val="hu-HU"/>
        </w:rPr>
        <w:t>1037 Budapest,</w:t>
      </w:r>
    </w:p>
    <w:p w14:paraId="3B068C0B" w14:textId="6A6D85E9" w:rsidR="001C23F9" w:rsidRPr="005961AD" w:rsidRDefault="002F7E21" w:rsidP="002F7E21">
      <w:pPr>
        <w:spacing w:line="240" w:lineRule="auto"/>
        <w:rPr>
          <w:lang w:val="hu-HU"/>
        </w:rPr>
      </w:pPr>
      <w:r w:rsidRPr="005961AD">
        <w:rPr>
          <w:lang w:val="hu-HU"/>
        </w:rPr>
        <w:t>Bécsi út 77-79.</w:t>
      </w:r>
    </w:p>
    <w:p w14:paraId="7F4B243D" w14:textId="1EC22418" w:rsidR="005174C5" w:rsidRPr="005961AD" w:rsidRDefault="005174C5" w:rsidP="001C23F9">
      <w:pPr>
        <w:spacing w:line="240" w:lineRule="auto"/>
        <w:rPr>
          <w:lang w:val="hu-HU"/>
        </w:rPr>
      </w:pPr>
    </w:p>
    <w:p w14:paraId="37E1F161" w14:textId="77777777" w:rsidR="001C23F9" w:rsidRPr="005961AD" w:rsidRDefault="001C23F9" w:rsidP="001C23F9">
      <w:pPr>
        <w:spacing w:line="240" w:lineRule="auto"/>
        <w:rPr>
          <w:b/>
          <w:lang w:val="hu-HU"/>
        </w:rPr>
      </w:pPr>
      <w:r w:rsidRPr="005961AD">
        <w:rPr>
          <w:b/>
          <w:lang w:val="hu-HU"/>
        </w:rPr>
        <w:t>Gyártó</w:t>
      </w:r>
    </w:p>
    <w:p w14:paraId="7928E2F6" w14:textId="515AEB48" w:rsidR="007C5C9F" w:rsidRPr="005961AD" w:rsidRDefault="007C5C9F" w:rsidP="007C5C9F">
      <w:pPr>
        <w:spacing w:line="240" w:lineRule="auto"/>
        <w:rPr>
          <w:lang w:val="hu-HU"/>
        </w:rPr>
      </w:pPr>
      <w:r w:rsidRPr="005961AD">
        <w:rPr>
          <w:lang w:val="hu-HU"/>
        </w:rPr>
        <w:t>Seacross Pharma (Europe) Limited</w:t>
      </w:r>
    </w:p>
    <w:p w14:paraId="5BC7A4D8" w14:textId="77777777" w:rsidR="00713192" w:rsidRDefault="00713192" w:rsidP="00713192">
      <w:pPr>
        <w:spacing w:line="240" w:lineRule="auto"/>
        <w:rPr>
          <w:lang w:val="hu-HU"/>
        </w:rPr>
      </w:pPr>
      <w:r w:rsidRPr="00957F5A">
        <w:rPr>
          <w:lang w:val="hu-HU"/>
        </w:rPr>
        <w:t>POD 13, The Old Station House</w:t>
      </w:r>
    </w:p>
    <w:p w14:paraId="150BD095" w14:textId="77777777" w:rsidR="00713192" w:rsidRDefault="00713192" w:rsidP="00713192">
      <w:pPr>
        <w:spacing w:line="240" w:lineRule="auto"/>
        <w:rPr>
          <w:lang w:val="hu-HU"/>
        </w:rPr>
      </w:pPr>
      <w:r w:rsidRPr="00957F5A">
        <w:rPr>
          <w:lang w:val="hu-HU"/>
        </w:rPr>
        <w:t>15A Main Street, Blackrock</w:t>
      </w:r>
    </w:p>
    <w:p w14:paraId="4848F2A5" w14:textId="673F5D1A" w:rsidR="00656101" w:rsidRPr="005961AD" w:rsidRDefault="00713192" w:rsidP="00713192">
      <w:pPr>
        <w:spacing w:line="240" w:lineRule="auto"/>
        <w:rPr>
          <w:lang w:val="hu-HU"/>
        </w:rPr>
      </w:pPr>
      <w:r w:rsidRPr="00957F5A">
        <w:rPr>
          <w:lang w:val="hu-HU"/>
        </w:rPr>
        <w:t>Dublin, A94 T8P8</w:t>
      </w:r>
    </w:p>
    <w:p w14:paraId="4A699BF9" w14:textId="4C219BBA" w:rsidR="007C5C9F" w:rsidRPr="005961AD" w:rsidRDefault="007C5C9F" w:rsidP="007C5C9F">
      <w:pPr>
        <w:spacing w:line="240" w:lineRule="auto"/>
        <w:rPr>
          <w:lang w:val="hu-HU"/>
        </w:rPr>
      </w:pPr>
      <w:r w:rsidRPr="005961AD">
        <w:rPr>
          <w:lang w:val="hu-HU"/>
        </w:rPr>
        <w:t>Írország</w:t>
      </w:r>
    </w:p>
    <w:p w14:paraId="40600FC1" w14:textId="77777777" w:rsidR="007C5C9F" w:rsidRPr="005961AD" w:rsidRDefault="007C5C9F" w:rsidP="007C5C9F">
      <w:pPr>
        <w:spacing w:line="240" w:lineRule="auto"/>
        <w:rPr>
          <w:b/>
          <w:lang w:val="hu-HU"/>
        </w:rPr>
      </w:pPr>
    </w:p>
    <w:p w14:paraId="3FACE161" w14:textId="77777777" w:rsidR="001C23F9" w:rsidRPr="005961AD" w:rsidRDefault="0095704A" w:rsidP="001C23F9">
      <w:pPr>
        <w:spacing w:line="240" w:lineRule="auto"/>
        <w:ind w:right="-2"/>
        <w:rPr>
          <w:b/>
          <w:lang w:val="hu-HU"/>
        </w:rPr>
      </w:pPr>
      <w:r w:rsidRPr="005961AD">
        <w:rPr>
          <w:b/>
          <w:lang w:val="hu-HU"/>
        </w:rPr>
        <w:t>A forgalomba hozatali engedély száma</w:t>
      </w:r>
    </w:p>
    <w:p w14:paraId="664F2758" w14:textId="77777777" w:rsidR="0095704A" w:rsidRPr="005961AD" w:rsidRDefault="0095704A" w:rsidP="001C23F9">
      <w:pPr>
        <w:spacing w:line="240" w:lineRule="auto"/>
        <w:ind w:right="-2"/>
        <w:rPr>
          <w:b/>
          <w:lang w:val="hu-HU"/>
        </w:rPr>
      </w:pPr>
    </w:p>
    <w:p w14:paraId="33163423" w14:textId="7B0C5C98" w:rsidR="003532B2" w:rsidRDefault="003532B2" w:rsidP="003532B2">
      <w:pPr>
        <w:widowControl w:val="0"/>
        <w:tabs>
          <w:tab w:val="left" w:pos="2410"/>
        </w:tabs>
        <w:spacing w:line="240" w:lineRule="auto"/>
        <w:ind w:left="567" w:hanging="567"/>
        <w:outlineLvl w:val="0"/>
        <w:rPr>
          <w:snapToGrid/>
          <w:szCs w:val="22"/>
          <w:lang w:val="hu-HU"/>
        </w:rPr>
      </w:pPr>
      <w:r>
        <w:rPr>
          <w:szCs w:val="22"/>
          <w:lang w:val="hu-HU"/>
        </w:rPr>
        <w:t>OGYI-T-24168/01</w:t>
      </w:r>
      <w:r>
        <w:rPr>
          <w:szCs w:val="22"/>
          <w:lang w:val="hu-HU"/>
        </w:rPr>
        <w:tab/>
        <w:t>1×5</w:t>
      </w:r>
      <w:r w:rsidR="000C71E8">
        <w:rPr>
          <w:szCs w:val="22"/>
          <w:lang w:val="hu-HU"/>
        </w:rPr>
        <w:t xml:space="preserve"> </w:t>
      </w:r>
      <w:r>
        <w:rPr>
          <w:szCs w:val="22"/>
          <w:lang w:val="hu-HU"/>
        </w:rPr>
        <w:t>ml</w:t>
      </w:r>
      <w:r>
        <w:rPr>
          <w:szCs w:val="22"/>
          <w:lang w:val="hu-HU"/>
        </w:rPr>
        <w:tab/>
        <w:t>injekciós tartály</w:t>
      </w:r>
    </w:p>
    <w:p w14:paraId="1F91E7EA" w14:textId="77777777" w:rsidR="001C23F9" w:rsidRPr="005961AD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B7AB7E0" w14:textId="7FFFA83A" w:rsidR="001C23F9" w:rsidRPr="005961AD" w:rsidRDefault="001C23F9" w:rsidP="001C23F9">
      <w:pPr>
        <w:spacing w:line="240" w:lineRule="auto"/>
        <w:ind w:right="-2"/>
        <w:rPr>
          <w:lang w:val="hu-HU"/>
        </w:rPr>
      </w:pPr>
      <w:r w:rsidRPr="005961AD">
        <w:rPr>
          <w:b/>
          <w:lang w:val="hu-HU"/>
        </w:rPr>
        <w:t xml:space="preserve">A betegtájékoztató </w:t>
      </w:r>
      <w:r w:rsidRPr="005961AD">
        <w:rPr>
          <w:b/>
          <w:szCs w:val="24"/>
          <w:lang w:val="hu-HU"/>
        </w:rPr>
        <w:t>legutóbbi felülvizsgálatának</w:t>
      </w:r>
      <w:r w:rsidRPr="005961AD">
        <w:rPr>
          <w:b/>
          <w:lang w:val="hu-HU"/>
        </w:rPr>
        <w:t xml:space="preserve"> dátuma</w:t>
      </w:r>
      <w:r w:rsidRPr="005961AD">
        <w:rPr>
          <w:b/>
          <w:szCs w:val="24"/>
          <w:lang w:val="hu-HU"/>
        </w:rPr>
        <w:t>:</w:t>
      </w:r>
      <w:r w:rsidR="00D45A69" w:rsidRPr="003532B2">
        <w:rPr>
          <w:szCs w:val="24"/>
          <w:lang w:val="hu-HU"/>
        </w:rPr>
        <w:t xml:space="preserve"> </w:t>
      </w:r>
      <w:r w:rsidR="000C71E8">
        <w:rPr>
          <w:szCs w:val="24"/>
          <w:lang w:val="hu-HU"/>
        </w:rPr>
        <w:t xml:space="preserve">2023. </w:t>
      </w:r>
      <w:r w:rsidR="00E7533C">
        <w:rPr>
          <w:szCs w:val="24"/>
          <w:lang w:val="hu-HU"/>
        </w:rPr>
        <w:t>március</w:t>
      </w:r>
      <w:r w:rsidR="000C71E8">
        <w:rPr>
          <w:szCs w:val="24"/>
          <w:lang w:val="hu-HU"/>
        </w:rPr>
        <w:t>.</w:t>
      </w:r>
    </w:p>
    <w:p w14:paraId="6DECEB3B" w14:textId="77777777" w:rsidR="001C23F9" w:rsidRPr="005961AD" w:rsidRDefault="001C23F9" w:rsidP="001C23F9">
      <w:pPr>
        <w:numPr>
          <w:ilvl w:val="12"/>
          <w:numId w:val="0"/>
        </w:numPr>
        <w:spacing w:line="240" w:lineRule="auto"/>
        <w:ind w:right="-2"/>
        <w:rPr>
          <w:i/>
          <w:lang w:val="hu-HU"/>
        </w:rPr>
      </w:pPr>
    </w:p>
    <w:p w14:paraId="350934FD" w14:textId="77777777" w:rsidR="001C23F9" w:rsidRPr="005961AD" w:rsidRDefault="001C23F9" w:rsidP="001C23F9">
      <w:pPr>
        <w:spacing w:line="240" w:lineRule="auto"/>
        <w:ind w:right="-449"/>
        <w:rPr>
          <w:szCs w:val="24"/>
          <w:lang w:val="hu-HU"/>
        </w:rPr>
      </w:pPr>
      <w:r w:rsidRPr="005961AD">
        <w:rPr>
          <w:szCs w:val="24"/>
          <w:lang w:val="hu-HU"/>
        </w:rPr>
        <w:t>&lt;-----------------------------------------------------------------------------------------------------------------------------&gt;</w:t>
      </w:r>
    </w:p>
    <w:p w14:paraId="3D429FCF" w14:textId="77777777" w:rsidR="001C23F9" w:rsidRPr="005961AD" w:rsidRDefault="001C23F9" w:rsidP="001C23F9">
      <w:pPr>
        <w:spacing w:line="240" w:lineRule="auto"/>
        <w:rPr>
          <w:i/>
          <w:szCs w:val="24"/>
          <w:lang w:val="hu-HU"/>
        </w:rPr>
      </w:pPr>
      <w:r w:rsidRPr="005961AD">
        <w:rPr>
          <w:b/>
          <w:lang w:val="hu-HU"/>
        </w:rPr>
        <w:t>Az alábbi információk kizárólag egészségügyi szakembereknek szólnak</w:t>
      </w:r>
    </w:p>
    <w:p w14:paraId="3FF99021" w14:textId="77777777" w:rsidR="001C23F9" w:rsidRPr="005961AD" w:rsidRDefault="001C23F9" w:rsidP="001C23F9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641B2A36" w14:textId="2AA79163" w:rsidR="001C23F9" w:rsidRPr="000E1B41" w:rsidRDefault="001C23F9" w:rsidP="001C23F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0E1B41">
        <w:rPr>
          <w:b/>
          <w:bCs/>
          <w:snapToGrid/>
          <w:color w:val="000000"/>
          <w:szCs w:val="22"/>
          <w:lang w:val="hu-HU" w:eastAsia="hu-HU"/>
        </w:rPr>
        <w:t xml:space="preserve">Hogyan kell elkészíteni és alkalmazni a Zoledronsav </w:t>
      </w:r>
      <w:r w:rsidR="00702D07" w:rsidRPr="000E1B41">
        <w:rPr>
          <w:b/>
          <w:bCs/>
          <w:snapToGrid/>
          <w:color w:val="000000"/>
          <w:szCs w:val="22"/>
          <w:lang w:val="hu-HU" w:eastAsia="hu-HU"/>
        </w:rPr>
        <w:t>Onkogen</w:t>
      </w:r>
      <w:r w:rsidRPr="000E1B41">
        <w:rPr>
          <w:b/>
          <w:bCs/>
          <w:snapToGrid/>
          <w:color w:val="000000"/>
          <w:szCs w:val="22"/>
          <w:lang w:val="hu-HU" w:eastAsia="hu-HU"/>
        </w:rPr>
        <w:t>-t?</w:t>
      </w:r>
    </w:p>
    <w:p w14:paraId="012F4CDC" w14:textId="7E36EB73" w:rsidR="001C23F9" w:rsidRPr="000E1B41" w:rsidRDefault="001C23F9" w:rsidP="001C23F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0E1B41">
        <w:rPr>
          <w:snapToGrid/>
          <w:color w:val="000000"/>
          <w:szCs w:val="22"/>
          <w:lang w:val="hu-HU" w:eastAsia="hu-HU"/>
        </w:rPr>
        <w:t xml:space="preserve">4 mg zoledronsavat tartalmazó infúziós oldat elkészítéséhez a Zoledronsav </w:t>
      </w:r>
      <w:r w:rsidR="00702D07" w:rsidRPr="000E1B41">
        <w:rPr>
          <w:snapToGrid/>
          <w:color w:val="000000"/>
          <w:szCs w:val="22"/>
          <w:lang w:val="hu-HU" w:eastAsia="hu-HU"/>
        </w:rPr>
        <w:t>Onkogen</w:t>
      </w:r>
      <w:r w:rsidRPr="000E1B41">
        <w:rPr>
          <w:snapToGrid/>
          <w:color w:val="000000"/>
          <w:szCs w:val="22"/>
          <w:lang w:val="hu-HU" w:eastAsia="hu-HU"/>
        </w:rPr>
        <w:t xml:space="preserve"> koncentrátumot (5</w:t>
      </w:r>
      <w:r w:rsidR="00940548" w:rsidRPr="000E1B41">
        <w:rPr>
          <w:snapToGrid/>
          <w:color w:val="000000"/>
          <w:szCs w:val="22"/>
          <w:lang w:val="hu-HU" w:eastAsia="hu-HU"/>
        </w:rPr>
        <w:t>,0</w:t>
      </w:r>
      <w:r w:rsidRPr="000E1B41">
        <w:rPr>
          <w:snapToGrid/>
          <w:color w:val="000000"/>
          <w:szCs w:val="22"/>
          <w:lang w:val="hu-HU" w:eastAsia="hu-HU"/>
        </w:rPr>
        <w:t xml:space="preserve"> ml) 100 ml </w:t>
      </w:r>
      <w:r w:rsidRPr="000E1B41">
        <w:rPr>
          <w:szCs w:val="22"/>
          <w:lang w:val="hu-HU"/>
        </w:rPr>
        <w:t>kalcium</w:t>
      </w:r>
      <w:r w:rsidR="000260FC" w:rsidRPr="000E1B41">
        <w:rPr>
          <w:szCs w:val="22"/>
          <w:lang w:val="hu-HU"/>
        </w:rPr>
        <w:t>mentes</w:t>
      </w:r>
      <w:r w:rsidRPr="000E1B41">
        <w:rPr>
          <w:szCs w:val="22"/>
          <w:lang w:val="hu-HU"/>
        </w:rPr>
        <w:t xml:space="preserve"> vagy más, két vegyértékű kationt</w:t>
      </w:r>
      <w:r w:rsidR="000260FC" w:rsidRPr="000E1B41">
        <w:rPr>
          <w:szCs w:val="22"/>
          <w:lang w:val="hu-HU"/>
        </w:rPr>
        <w:t>ól</w:t>
      </w:r>
      <w:r w:rsidRPr="000E1B41">
        <w:rPr>
          <w:szCs w:val="22"/>
          <w:lang w:val="hu-HU"/>
        </w:rPr>
        <w:t xml:space="preserve"> </w:t>
      </w:r>
      <w:r w:rsidR="000260FC" w:rsidRPr="000E1B41">
        <w:rPr>
          <w:szCs w:val="22"/>
          <w:lang w:val="hu-HU"/>
        </w:rPr>
        <w:t>mentes</w:t>
      </w:r>
      <w:r w:rsidRPr="000E1B41">
        <w:rPr>
          <w:szCs w:val="22"/>
          <w:lang w:val="hu-HU"/>
        </w:rPr>
        <w:t xml:space="preserve"> infúziós oldattal</w:t>
      </w:r>
      <w:r w:rsidRPr="000E1B41">
        <w:rPr>
          <w:snapToGrid/>
          <w:color w:val="000000"/>
          <w:szCs w:val="22"/>
          <w:lang w:val="hu-HU" w:eastAsia="hu-HU"/>
        </w:rPr>
        <w:t xml:space="preserve"> kell tovább hígítani. Ha kisebb dózisra van szükség, akkor először a szükséges mennyiséget fel kell szívni az alábbiak szerint és azután tovább hígítani 100 ml infúziós oldattal. Az esetleges inkompatibilitások elkerülése érdekében a hígításhoz vagy 0,9%-os (m/</w:t>
      </w:r>
      <w:r w:rsidR="0078684C" w:rsidRPr="000E1B41">
        <w:rPr>
          <w:snapToGrid/>
          <w:color w:val="000000"/>
          <w:szCs w:val="22"/>
          <w:lang w:val="hu-HU" w:eastAsia="hu-HU"/>
        </w:rPr>
        <w:t>V</w:t>
      </w:r>
      <w:r w:rsidRPr="000E1B41">
        <w:rPr>
          <w:snapToGrid/>
          <w:color w:val="000000"/>
          <w:szCs w:val="22"/>
          <w:lang w:val="hu-HU" w:eastAsia="hu-HU"/>
        </w:rPr>
        <w:t>) nátrium-klorid oldatot vagy 5%-os (m/</w:t>
      </w:r>
      <w:r w:rsidR="0078684C" w:rsidRPr="000E1B41">
        <w:rPr>
          <w:snapToGrid/>
          <w:color w:val="000000"/>
          <w:szCs w:val="22"/>
          <w:lang w:val="hu-HU" w:eastAsia="hu-HU"/>
        </w:rPr>
        <w:t>V</w:t>
      </w:r>
      <w:r w:rsidRPr="000E1B41">
        <w:rPr>
          <w:snapToGrid/>
          <w:color w:val="000000"/>
          <w:szCs w:val="22"/>
          <w:lang w:val="hu-HU" w:eastAsia="hu-HU"/>
        </w:rPr>
        <w:t>) glükóz oldatot kell használni.</w:t>
      </w:r>
    </w:p>
    <w:p w14:paraId="0EA45556" w14:textId="77777777" w:rsidR="001C23F9" w:rsidRPr="000E1B41" w:rsidRDefault="001C23F9" w:rsidP="001C23F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</w:p>
    <w:p w14:paraId="516A8DAC" w14:textId="701D5BAC" w:rsidR="000260FC" w:rsidRPr="000E1B41" w:rsidRDefault="001C23F9" w:rsidP="001C23F9">
      <w:pPr>
        <w:pStyle w:val="Default"/>
        <w:rPr>
          <w:b/>
          <w:sz w:val="22"/>
          <w:szCs w:val="22"/>
        </w:rPr>
      </w:pPr>
      <w:r w:rsidRPr="000E1B41">
        <w:rPr>
          <w:b/>
          <w:sz w:val="22"/>
          <w:szCs w:val="22"/>
        </w:rPr>
        <w:t xml:space="preserve">Zoledronsav </w:t>
      </w:r>
      <w:r w:rsidR="00702D07" w:rsidRPr="000E1B41">
        <w:rPr>
          <w:b/>
          <w:sz w:val="22"/>
          <w:szCs w:val="22"/>
        </w:rPr>
        <w:t>Onkogen</w:t>
      </w:r>
      <w:r w:rsidRPr="000E1B41">
        <w:rPr>
          <w:b/>
          <w:sz w:val="22"/>
          <w:szCs w:val="22"/>
        </w:rPr>
        <w:t xml:space="preserve"> koncentrátum</w:t>
      </w:r>
      <w:r w:rsidR="000260FC" w:rsidRPr="000E1B41">
        <w:rPr>
          <w:b/>
          <w:sz w:val="22"/>
          <w:szCs w:val="22"/>
        </w:rPr>
        <w:t xml:space="preserve"> nem elegyíthető kalciumtartalmú vagy más, két vegyértékű kationt tartalmazó oldatokkal, mint például Ringer-laktát oldattal</w:t>
      </w:r>
      <w:r w:rsidR="00770E08" w:rsidRPr="000E1B41">
        <w:rPr>
          <w:b/>
          <w:sz w:val="22"/>
          <w:szCs w:val="22"/>
        </w:rPr>
        <w:t>.</w:t>
      </w:r>
    </w:p>
    <w:p w14:paraId="7FC9E51F" w14:textId="3152D10B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 xml:space="preserve">Útmutatás a Zoledronsav </w:t>
      </w:r>
      <w:r w:rsidR="00702D07" w:rsidRPr="000E1B41">
        <w:rPr>
          <w:sz w:val="22"/>
          <w:szCs w:val="22"/>
        </w:rPr>
        <w:t>Onkogen</w:t>
      </w:r>
      <w:r w:rsidRPr="000E1B41">
        <w:rPr>
          <w:sz w:val="22"/>
          <w:szCs w:val="22"/>
        </w:rPr>
        <w:t xml:space="preserve"> csökkentett </w:t>
      </w:r>
      <w:r w:rsidR="000260FC" w:rsidRPr="000E1B41">
        <w:rPr>
          <w:sz w:val="22"/>
          <w:szCs w:val="22"/>
        </w:rPr>
        <w:t>dózisainak</w:t>
      </w:r>
      <w:r w:rsidRPr="000E1B41">
        <w:rPr>
          <w:sz w:val="22"/>
          <w:szCs w:val="22"/>
        </w:rPr>
        <w:t xml:space="preserve"> elkészítéséhez:</w:t>
      </w:r>
    </w:p>
    <w:p w14:paraId="7F67D27D" w14:textId="77777777" w:rsidR="001C23F9" w:rsidRPr="000E1B41" w:rsidRDefault="001C23F9" w:rsidP="001C23F9">
      <w:pPr>
        <w:pStyle w:val="Default"/>
        <w:rPr>
          <w:sz w:val="22"/>
          <w:szCs w:val="22"/>
        </w:rPr>
      </w:pPr>
      <w:r w:rsidRPr="000E1B41">
        <w:rPr>
          <w:sz w:val="22"/>
          <w:szCs w:val="22"/>
        </w:rPr>
        <w:t>Szívja fel a porból készült oldat (4 mg/5 ml) megfelelő mennyiségét, szükség szerint:</w:t>
      </w:r>
    </w:p>
    <w:p w14:paraId="4D030BE8" w14:textId="77777777" w:rsidR="001C23F9" w:rsidRPr="000E1B41" w:rsidRDefault="001C23F9" w:rsidP="001C23F9">
      <w:pPr>
        <w:pStyle w:val="Default"/>
        <w:numPr>
          <w:ilvl w:val="0"/>
          <w:numId w:val="6"/>
        </w:numPr>
        <w:spacing w:after="23"/>
        <w:rPr>
          <w:sz w:val="22"/>
          <w:szCs w:val="22"/>
        </w:rPr>
      </w:pPr>
      <w:r w:rsidRPr="000E1B41">
        <w:rPr>
          <w:sz w:val="22"/>
          <w:szCs w:val="22"/>
        </w:rPr>
        <w:t>3,5 mg-os dózishoz 4,4 ml-t,</w:t>
      </w:r>
    </w:p>
    <w:p w14:paraId="08EC9EEC" w14:textId="77777777" w:rsidR="001C23F9" w:rsidRPr="000E1B41" w:rsidRDefault="001C23F9" w:rsidP="001C23F9">
      <w:pPr>
        <w:pStyle w:val="Default"/>
        <w:numPr>
          <w:ilvl w:val="0"/>
          <w:numId w:val="6"/>
        </w:numPr>
        <w:spacing w:after="23"/>
        <w:rPr>
          <w:sz w:val="22"/>
          <w:szCs w:val="22"/>
        </w:rPr>
      </w:pPr>
      <w:r w:rsidRPr="000E1B41">
        <w:rPr>
          <w:sz w:val="22"/>
          <w:szCs w:val="22"/>
        </w:rPr>
        <w:t>3,3 mg-os dózishoz 4,1 ml-t,</w:t>
      </w:r>
    </w:p>
    <w:p w14:paraId="78997CD4" w14:textId="77777777" w:rsidR="001C23F9" w:rsidRPr="000E1B41" w:rsidRDefault="001C23F9" w:rsidP="001C23F9">
      <w:pPr>
        <w:pStyle w:val="Default"/>
        <w:numPr>
          <w:ilvl w:val="0"/>
          <w:numId w:val="6"/>
        </w:numPr>
        <w:spacing w:line="360" w:lineRule="auto"/>
        <w:rPr>
          <w:sz w:val="22"/>
          <w:szCs w:val="22"/>
        </w:rPr>
      </w:pPr>
      <w:r w:rsidRPr="000E1B41">
        <w:rPr>
          <w:sz w:val="22"/>
          <w:szCs w:val="22"/>
        </w:rPr>
        <w:t>3,0 mg-os dózishoz 3,8 ml-t.</w:t>
      </w:r>
    </w:p>
    <w:p w14:paraId="3356BA97" w14:textId="77777777" w:rsidR="001C23F9" w:rsidRPr="005961AD" w:rsidRDefault="001C23F9" w:rsidP="005961AD">
      <w:pPr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>Kizárólag egyszeri alkalmazásra. Minden fel nem használt oldatot ki kell dobni! Kizárólag tiszta, részecskéktől és elszíneződéstől mentes oldatot szabad alkalmazni. Az infúzió elkészítése során aszeptikus módszereket kell követni.</w:t>
      </w:r>
    </w:p>
    <w:p w14:paraId="21410A26" w14:textId="77777777" w:rsidR="001C23F9" w:rsidRPr="005961AD" w:rsidRDefault="001C23F9" w:rsidP="005961A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72F1EBB" w14:textId="6C033B8D" w:rsidR="001C23F9" w:rsidRPr="005961AD" w:rsidRDefault="001C23F9" w:rsidP="005961AD">
      <w:pPr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>Eltartás hígítás után: a felhasználás közbeni kémiai és fizikai stabilitását 2</w:t>
      </w:r>
      <w:r w:rsidR="0078684C" w:rsidRPr="005961AD">
        <w:rPr>
          <w:rFonts w:eastAsia="Times New Roman"/>
          <w:snapToGrid/>
          <w:szCs w:val="22"/>
          <w:lang w:val="hu-HU" w:eastAsia="en-US"/>
        </w:rPr>
        <w:t> </w:t>
      </w:r>
      <w:r w:rsidRPr="005961AD">
        <w:rPr>
          <w:rFonts w:eastAsia="Times New Roman"/>
          <w:snapToGrid/>
          <w:szCs w:val="22"/>
          <w:lang w:val="hu-HU" w:eastAsia="en-US"/>
        </w:rPr>
        <w:t>°C</w:t>
      </w:r>
      <w:r w:rsidR="0078684C" w:rsidRPr="005961AD">
        <w:rPr>
          <w:rFonts w:eastAsia="Times New Roman"/>
          <w:snapToGrid/>
          <w:szCs w:val="22"/>
          <w:lang w:val="hu-HU" w:eastAsia="en-US"/>
        </w:rPr>
        <w:t>–</w:t>
      </w:r>
      <w:r w:rsidRPr="005961AD">
        <w:rPr>
          <w:rFonts w:eastAsia="Times New Roman"/>
          <w:snapToGrid/>
          <w:szCs w:val="22"/>
          <w:lang w:val="hu-HU" w:eastAsia="en-US"/>
        </w:rPr>
        <w:t>8</w:t>
      </w:r>
      <w:r w:rsidR="0078684C" w:rsidRPr="005961AD">
        <w:rPr>
          <w:rFonts w:eastAsia="Times New Roman"/>
          <w:snapToGrid/>
          <w:szCs w:val="22"/>
          <w:lang w:val="hu-HU" w:eastAsia="en-US"/>
        </w:rPr>
        <w:t> 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°C-on tárolva </w:t>
      </w:r>
      <w:r w:rsidR="006D26BB" w:rsidRPr="005961AD">
        <w:rPr>
          <w:rFonts w:eastAsia="Times New Roman"/>
          <w:snapToGrid/>
          <w:szCs w:val="22"/>
          <w:lang w:val="hu-HU" w:eastAsia="en-US"/>
        </w:rPr>
        <w:t>30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 órán át őrzi meg. Mikrobiológiai szempontból az oldatot az első felnyitás után azonnal fel kell használni. Ha nem kerül azonnal felhasználásra, a felhasználás közbeni tárolás idejéért és a felhasználás előtti tárolás körülményeiért a felhasználó a felelős. Ez nem lehet hosszabb, mint 24 óra, 2</w:t>
      </w:r>
      <w:r w:rsidR="0078684C" w:rsidRPr="005961AD">
        <w:rPr>
          <w:rFonts w:eastAsia="Times New Roman"/>
          <w:snapToGrid/>
          <w:szCs w:val="22"/>
          <w:lang w:val="hu-HU" w:eastAsia="en-US"/>
        </w:rPr>
        <w:t> </w:t>
      </w:r>
      <w:r w:rsidRPr="005961AD">
        <w:rPr>
          <w:rFonts w:eastAsia="Times New Roman"/>
          <w:snapToGrid/>
          <w:szCs w:val="22"/>
          <w:lang w:val="hu-HU" w:eastAsia="en-US"/>
        </w:rPr>
        <w:t>°C</w:t>
      </w:r>
      <w:r w:rsidR="0078684C" w:rsidRPr="005961AD">
        <w:rPr>
          <w:rFonts w:eastAsia="Times New Roman"/>
          <w:snapToGrid/>
          <w:szCs w:val="22"/>
          <w:lang w:val="hu-HU" w:eastAsia="en-US"/>
        </w:rPr>
        <w:t>–</w:t>
      </w:r>
      <w:r w:rsidRPr="005961AD">
        <w:rPr>
          <w:rFonts w:eastAsia="Times New Roman"/>
          <w:snapToGrid/>
          <w:szCs w:val="22"/>
          <w:lang w:val="hu-HU" w:eastAsia="en-US"/>
        </w:rPr>
        <w:t>8</w:t>
      </w:r>
      <w:r w:rsidR="0078684C" w:rsidRPr="005961AD">
        <w:rPr>
          <w:rFonts w:eastAsia="Times New Roman"/>
          <w:snapToGrid/>
          <w:szCs w:val="22"/>
          <w:lang w:val="hu-HU" w:eastAsia="en-US"/>
        </w:rPr>
        <w:t> </w:t>
      </w:r>
      <w:r w:rsidRPr="005961AD">
        <w:rPr>
          <w:rFonts w:eastAsia="Times New Roman"/>
          <w:snapToGrid/>
          <w:szCs w:val="22"/>
          <w:lang w:val="hu-HU" w:eastAsia="en-US"/>
        </w:rPr>
        <w:t>°C között tárolva. A hűtőszekrényben tárolt oldatot ezután az alkalmazás előtt hagyni kell szobahőmérsékletűre melegedni.</w:t>
      </w:r>
    </w:p>
    <w:p w14:paraId="45BADE59" w14:textId="77777777" w:rsidR="001C23F9" w:rsidRPr="005961AD" w:rsidRDefault="001C23F9" w:rsidP="005961AD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CF0E42F" w14:textId="7026105B" w:rsidR="003475A7" w:rsidRPr="000E1B41" w:rsidRDefault="001C23F9" w:rsidP="005961AD">
      <w:pPr>
        <w:numPr>
          <w:ilvl w:val="0"/>
          <w:numId w:val="3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5961AD">
        <w:rPr>
          <w:rFonts w:eastAsia="Times New Roman"/>
          <w:snapToGrid/>
          <w:szCs w:val="22"/>
          <w:lang w:val="hu-HU" w:eastAsia="en-US"/>
        </w:rPr>
        <w:t xml:space="preserve">A zoledronsavat tartalmazó oldatot egyszeri, </w:t>
      </w:r>
      <w:r w:rsidR="0031776C" w:rsidRPr="005961AD">
        <w:rPr>
          <w:rFonts w:eastAsia="Times New Roman"/>
          <w:snapToGrid/>
          <w:szCs w:val="22"/>
          <w:lang w:val="hu-HU" w:eastAsia="en-US"/>
        </w:rPr>
        <w:t>15</w:t>
      </w:r>
      <w:r w:rsidR="00264140" w:rsidRPr="005961AD">
        <w:rPr>
          <w:rFonts w:eastAsia="Times New Roman"/>
          <w:snapToGrid/>
          <w:szCs w:val="22"/>
          <w:lang w:val="hu-HU" w:eastAsia="en-US"/>
        </w:rPr>
        <w:t xml:space="preserve"> 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perces intravénás infúzióként, külön infúziós szereléken </w:t>
      </w:r>
      <w:r w:rsidR="009C4D06" w:rsidRPr="000E1B41">
        <w:rPr>
          <w:szCs w:val="22"/>
          <w:lang w:val="hu-HU"/>
        </w:rPr>
        <w:t>keresztül kell beadni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. A betegek hidráltsági állapotát a Zoledronsav </w:t>
      </w:r>
      <w:r w:rsidR="00702D07" w:rsidRPr="005961AD">
        <w:rPr>
          <w:rFonts w:eastAsia="Times New Roman"/>
          <w:snapToGrid/>
          <w:szCs w:val="22"/>
          <w:lang w:val="hu-HU" w:eastAsia="en-US"/>
        </w:rPr>
        <w:t>Onkogen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 alkalmazása előtt és után figyelemmel kell kísérni annak érdekében, hogy</w:t>
      </w:r>
      <w:r w:rsidR="003475A7" w:rsidRPr="000E1B41">
        <w:rPr>
          <w:szCs w:val="22"/>
          <w:lang w:val="hu-HU"/>
        </w:rPr>
        <w:t xml:space="preserve"> biztosítani lehessen ennek megfelelő voltát.</w:t>
      </w:r>
    </w:p>
    <w:p w14:paraId="306EAF79" w14:textId="77777777" w:rsidR="001C23F9" w:rsidRPr="005961AD" w:rsidRDefault="001C23F9" w:rsidP="00936B10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214E8AFA" w14:textId="5EA3EF60" w:rsidR="001C23F9" w:rsidRPr="005961AD" w:rsidRDefault="001C23F9" w:rsidP="001C23F9">
      <w:pPr>
        <w:keepNext/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 xml:space="preserve">Az infúzióhoz használatos </w:t>
      </w:r>
      <w:r w:rsidR="003475A7" w:rsidRPr="000E1B41">
        <w:rPr>
          <w:lang w:val="hu-HU"/>
        </w:rPr>
        <w:t>különböző típusú,</w:t>
      </w:r>
      <w:r w:rsidR="00770E08" w:rsidRPr="000E1B41">
        <w:rPr>
          <w:lang w:val="hu-HU"/>
        </w:rPr>
        <w:t xml:space="preserve"> </w:t>
      </w:r>
      <w:r w:rsidR="003475A7" w:rsidRPr="000E1B41">
        <w:rPr>
          <w:lang w:val="hu-HU"/>
        </w:rPr>
        <w:t>műanyag</w:t>
      </w:r>
      <w:r w:rsidR="003475A7" w:rsidRPr="005961AD" w:rsidDel="003475A7">
        <w:rPr>
          <w:rFonts w:eastAsia="Times New Roman"/>
          <w:snapToGrid/>
          <w:szCs w:val="22"/>
          <w:lang w:val="hu-HU" w:eastAsia="en-US"/>
        </w:rPr>
        <w:t xml:space="preserve"> </w:t>
      </w:r>
      <w:r w:rsidRPr="005961AD">
        <w:rPr>
          <w:rFonts w:eastAsia="Times New Roman"/>
          <w:snapToGrid/>
          <w:szCs w:val="22"/>
          <w:lang w:val="hu-HU" w:eastAsia="en-US"/>
        </w:rPr>
        <w:t>(PVC, polietilén és polipropilén) szerelékekkel (előzetesen 0,9%-os (m/</w:t>
      </w:r>
      <w:r w:rsidR="000225F8" w:rsidRPr="005961AD">
        <w:rPr>
          <w:rFonts w:eastAsia="Times New Roman"/>
          <w:snapToGrid/>
          <w:szCs w:val="22"/>
          <w:lang w:val="hu-HU" w:eastAsia="en-US"/>
        </w:rPr>
        <w:t>V</w:t>
      </w:r>
      <w:r w:rsidRPr="005961AD">
        <w:rPr>
          <w:rFonts w:eastAsia="Times New Roman"/>
          <w:snapToGrid/>
          <w:szCs w:val="22"/>
          <w:lang w:val="hu-HU" w:eastAsia="en-US"/>
        </w:rPr>
        <w:t>) nátrium-klorid oldatot vagy 5%-os (m/</w:t>
      </w:r>
      <w:r w:rsidR="000225F8" w:rsidRPr="005961AD">
        <w:rPr>
          <w:rFonts w:eastAsia="Times New Roman"/>
          <w:snapToGrid/>
          <w:szCs w:val="22"/>
          <w:lang w:val="hu-HU" w:eastAsia="en-US"/>
        </w:rPr>
        <w:t>V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) glükóz oldattal megtöltve) végzett vizsgálatok a Zoledronsav </w:t>
      </w:r>
      <w:r w:rsidR="00702D07" w:rsidRPr="005961AD">
        <w:rPr>
          <w:rFonts w:eastAsia="Times New Roman"/>
          <w:snapToGrid/>
          <w:szCs w:val="22"/>
          <w:lang w:val="hu-HU" w:eastAsia="en-US"/>
        </w:rPr>
        <w:t>Onkogen</w:t>
      </w:r>
      <w:r w:rsidRPr="005961AD">
        <w:rPr>
          <w:rFonts w:eastAsia="Times New Roman"/>
          <w:snapToGrid/>
          <w:szCs w:val="22"/>
          <w:lang w:val="hu-HU" w:eastAsia="en-US"/>
        </w:rPr>
        <w:t>-</w:t>
      </w:r>
      <w:r w:rsidR="00177248" w:rsidRPr="005961AD">
        <w:rPr>
          <w:rFonts w:eastAsia="Times New Roman"/>
          <w:snapToGrid/>
          <w:szCs w:val="22"/>
          <w:lang w:val="hu-HU" w:eastAsia="en-US"/>
        </w:rPr>
        <w:t>ne</w:t>
      </w:r>
      <w:r w:rsidRPr="005961AD">
        <w:rPr>
          <w:rFonts w:eastAsia="Times New Roman"/>
          <w:snapToGrid/>
          <w:szCs w:val="22"/>
          <w:lang w:val="hu-HU" w:eastAsia="en-US"/>
        </w:rPr>
        <w:t>l nem mutattak inkompatibilitást.</w:t>
      </w:r>
    </w:p>
    <w:p w14:paraId="5D366060" w14:textId="77777777" w:rsidR="001C23F9" w:rsidRPr="005961AD" w:rsidRDefault="001C23F9" w:rsidP="001C23F9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snapToGrid/>
          <w:szCs w:val="22"/>
          <w:lang w:val="hu-HU" w:eastAsia="en-US"/>
        </w:rPr>
      </w:pPr>
    </w:p>
    <w:p w14:paraId="0A1C2EA0" w14:textId="2F46BAB6" w:rsidR="001C23F9" w:rsidRPr="005961AD" w:rsidRDefault="001C23F9" w:rsidP="001C23F9">
      <w:pPr>
        <w:keepNext/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 xml:space="preserve">Mivel a Zoledronsav </w:t>
      </w:r>
      <w:r w:rsidR="00702D07" w:rsidRPr="005961AD">
        <w:rPr>
          <w:rFonts w:eastAsia="Times New Roman"/>
          <w:snapToGrid/>
          <w:szCs w:val="22"/>
          <w:lang w:val="hu-HU" w:eastAsia="en-US"/>
        </w:rPr>
        <w:t>Onkogen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 más intravénásan alkalmazott anyagokkal való kompatibilitására </w:t>
      </w:r>
      <w:r w:rsidR="003475A7" w:rsidRPr="000E1B41">
        <w:rPr>
          <w:szCs w:val="22"/>
          <w:lang w:val="hu-HU"/>
        </w:rPr>
        <w:t xml:space="preserve">vonatkozóan </w:t>
      </w:r>
      <w:r w:rsidRPr="005961AD">
        <w:rPr>
          <w:rFonts w:eastAsia="Times New Roman"/>
          <w:snapToGrid/>
          <w:szCs w:val="22"/>
          <w:lang w:val="hu-HU" w:eastAsia="en-US"/>
        </w:rPr>
        <w:t xml:space="preserve">nincs adat, a Zoledronsav </w:t>
      </w:r>
      <w:r w:rsidR="00702D07" w:rsidRPr="005961AD">
        <w:rPr>
          <w:rFonts w:eastAsia="Times New Roman"/>
          <w:snapToGrid/>
          <w:szCs w:val="22"/>
          <w:lang w:val="hu-HU" w:eastAsia="en-US"/>
        </w:rPr>
        <w:t>Onkogen</w:t>
      </w:r>
      <w:r w:rsidRPr="005961AD">
        <w:rPr>
          <w:rFonts w:eastAsia="Times New Roman"/>
          <w:snapToGrid/>
          <w:szCs w:val="22"/>
          <w:lang w:val="hu-HU" w:eastAsia="en-US"/>
        </w:rPr>
        <w:t>-t tilos egyéb gyógyszerekkel/hatóanyagokkal keverni, és minden esetben külön infúziós szereléken keresztül kell beadni.</w:t>
      </w:r>
    </w:p>
    <w:p w14:paraId="76356B3E" w14:textId="77777777" w:rsidR="001C23F9" w:rsidRPr="005961AD" w:rsidRDefault="001C23F9" w:rsidP="001C23F9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A600F6C" w14:textId="4775AC1D" w:rsidR="001C23F9" w:rsidRPr="000E1B41" w:rsidRDefault="001C23F9" w:rsidP="001C23F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color w:val="000000"/>
          <w:szCs w:val="22"/>
          <w:lang w:val="hu-HU" w:eastAsia="hu-HU"/>
        </w:rPr>
      </w:pPr>
      <w:r w:rsidRPr="000E1B41">
        <w:rPr>
          <w:b/>
          <w:bCs/>
          <w:snapToGrid/>
          <w:color w:val="000000"/>
          <w:szCs w:val="22"/>
          <w:lang w:val="hu-HU" w:eastAsia="hu-HU"/>
        </w:rPr>
        <w:t xml:space="preserve">Hogyan kell tárolni a Zoledronsav </w:t>
      </w:r>
      <w:r w:rsidR="00702D07" w:rsidRPr="000E1B41">
        <w:rPr>
          <w:b/>
          <w:bCs/>
          <w:snapToGrid/>
          <w:color w:val="000000"/>
          <w:szCs w:val="22"/>
          <w:lang w:val="hu-HU" w:eastAsia="hu-HU"/>
        </w:rPr>
        <w:t>Onkogen</w:t>
      </w:r>
      <w:r w:rsidRPr="000E1B41">
        <w:rPr>
          <w:b/>
          <w:bCs/>
          <w:snapToGrid/>
          <w:color w:val="000000"/>
          <w:szCs w:val="22"/>
          <w:lang w:val="hu-HU" w:eastAsia="hu-HU"/>
        </w:rPr>
        <w:t>-t?</w:t>
      </w:r>
    </w:p>
    <w:p w14:paraId="523CA3A2" w14:textId="77777777" w:rsidR="001C23F9" w:rsidRPr="005961AD" w:rsidRDefault="00FE3E27" w:rsidP="001C23F9">
      <w:pPr>
        <w:keepNext/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>Ez a gyógyszer</w:t>
      </w:r>
      <w:r w:rsidR="001C23F9" w:rsidRPr="005961AD">
        <w:rPr>
          <w:rFonts w:eastAsia="Times New Roman"/>
          <w:snapToGrid/>
          <w:szCs w:val="22"/>
          <w:lang w:val="hu-HU" w:eastAsia="en-US"/>
        </w:rPr>
        <w:t xml:space="preserve"> gyermekektől elzárva tartandó!</w:t>
      </w:r>
    </w:p>
    <w:p w14:paraId="7B5E725D" w14:textId="77777777" w:rsidR="001C23F9" w:rsidRPr="005961AD" w:rsidRDefault="003475A7" w:rsidP="001C23F9">
      <w:pPr>
        <w:keepNext/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 xml:space="preserve">A dobozon feltüntetett lejárati időn túl ne alkalmazza </w:t>
      </w:r>
      <w:r w:rsidR="00FE3E27" w:rsidRPr="005961AD">
        <w:rPr>
          <w:rFonts w:eastAsia="Times New Roman"/>
          <w:snapToGrid/>
          <w:szCs w:val="22"/>
          <w:lang w:val="hu-HU" w:eastAsia="en-US"/>
        </w:rPr>
        <w:t xml:space="preserve">ezt </w:t>
      </w:r>
      <w:r w:rsidR="001C23F9" w:rsidRPr="005961AD">
        <w:rPr>
          <w:rFonts w:eastAsia="Times New Roman"/>
          <w:snapToGrid/>
          <w:szCs w:val="22"/>
          <w:lang w:val="hu-HU" w:eastAsia="en-US"/>
        </w:rPr>
        <w:t xml:space="preserve">a </w:t>
      </w:r>
      <w:r w:rsidR="00FE3E27" w:rsidRPr="005961AD">
        <w:rPr>
          <w:rFonts w:eastAsia="Times New Roman"/>
          <w:snapToGrid/>
          <w:szCs w:val="22"/>
          <w:lang w:val="hu-HU" w:eastAsia="en-US"/>
        </w:rPr>
        <w:t>gyógyszer</w:t>
      </w:r>
      <w:r w:rsidR="001C23F9" w:rsidRPr="005961AD">
        <w:rPr>
          <w:rFonts w:eastAsia="Times New Roman"/>
          <w:snapToGrid/>
          <w:szCs w:val="22"/>
          <w:lang w:val="hu-HU" w:eastAsia="en-US"/>
        </w:rPr>
        <w:t>t.</w:t>
      </w:r>
    </w:p>
    <w:p w14:paraId="715644EE" w14:textId="53108077" w:rsidR="001C23F9" w:rsidRPr="005961AD" w:rsidRDefault="001C23F9" w:rsidP="001C23F9">
      <w:pPr>
        <w:keepNext/>
        <w:numPr>
          <w:ilvl w:val="0"/>
          <w:numId w:val="3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snapToGrid/>
          <w:szCs w:val="22"/>
          <w:lang w:val="hu-HU" w:eastAsia="en-US"/>
        </w:rPr>
      </w:pPr>
      <w:r w:rsidRPr="005961AD">
        <w:rPr>
          <w:rFonts w:eastAsia="Times New Roman"/>
          <w:snapToGrid/>
          <w:szCs w:val="22"/>
          <w:lang w:val="hu-HU" w:eastAsia="en-US"/>
        </w:rPr>
        <w:t xml:space="preserve">A bontatlan </w:t>
      </w:r>
      <w:r w:rsidR="00A9751D">
        <w:rPr>
          <w:rFonts w:eastAsia="Times New Roman"/>
          <w:snapToGrid/>
          <w:szCs w:val="22"/>
          <w:lang w:val="hu-HU" w:eastAsia="en-US"/>
        </w:rPr>
        <w:t>tartály</w:t>
      </w:r>
      <w:r w:rsidR="00A9751D" w:rsidRPr="005961AD">
        <w:rPr>
          <w:rFonts w:eastAsia="Times New Roman"/>
          <w:snapToGrid/>
          <w:szCs w:val="22"/>
          <w:lang w:val="hu-HU" w:eastAsia="en-US"/>
        </w:rPr>
        <w:t xml:space="preserve"> </w:t>
      </w:r>
      <w:r w:rsidRPr="005961AD">
        <w:rPr>
          <w:rFonts w:eastAsia="Times New Roman"/>
          <w:snapToGrid/>
          <w:szCs w:val="22"/>
          <w:lang w:val="hu-HU" w:eastAsia="en-US"/>
        </w:rPr>
        <w:t>nem igényel különleges tárolást.</w:t>
      </w:r>
    </w:p>
    <w:p w14:paraId="33A79E76" w14:textId="472B87CE" w:rsidR="004B70C5" w:rsidRPr="000E1B41" w:rsidRDefault="006742EC" w:rsidP="00F06702">
      <w:pPr>
        <w:keepNext/>
        <w:numPr>
          <w:ilvl w:val="0"/>
          <w:numId w:val="3"/>
        </w:numPr>
        <w:tabs>
          <w:tab w:val="clear" w:pos="567"/>
        </w:tabs>
        <w:autoSpaceDE w:val="0"/>
        <w:autoSpaceDN w:val="0"/>
        <w:adjustRightInd w:val="0"/>
        <w:spacing w:after="38" w:line="240" w:lineRule="auto"/>
        <w:ind w:left="567" w:right="-2" w:hanging="567"/>
        <w:rPr>
          <w:snapToGrid/>
          <w:color w:val="000000"/>
          <w:szCs w:val="22"/>
          <w:lang w:val="hu-HU" w:eastAsia="hu-HU"/>
        </w:rPr>
      </w:pPr>
      <w:r w:rsidRPr="005961AD">
        <w:rPr>
          <w:szCs w:val="22"/>
          <w:lang w:val="hu-HU"/>
        </w:rPr>
        <w:t>A koncentrátum hígítása után a mikrobiális kontamináció elkerülése érdekében a készítményt azonnal fel kell használni.</w:t>
      </w:r>
    </w:p>
    <w:sectPr w:rsidR="004B70C5" w:rsidRPr="000E1B41" w:rsidSect="00101B08">
      <w:headerReference w:type="even" r:id="rId9"/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D5172" w14:textId="77777777" w:rsidR="002E2DFC" w:rsidRDefault="002E2DFC">
      <w:r>
        <w:separator/>
      </w:r>
    </w:p>
  </w:endnote>
  <w:endnote w:type="continuationSeparator" w:id="0">
    <w:p w14:paraId="0E7D5FD1" w14:textId="77777777" w:rsidR="002E2DFC" w:rsidRDefault="002E2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75503" w14:textId="77777777" w:rsidR="00EB65B9" w:rsidRDefault="00EB65B9">
    <w:pPr>
      <w:pStyle w:val="llb"/>
      <w:tabs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486A14" w14:textId="0DE5A4F8" w:rsidR="009B5D01" w:rsidRPr="009B5D01" w:rsidRDefault="000C71E8">
    <w:pPr>
      <w:pStyle w:val="llb"/>
      <w:rPr>
        <w:rFonts w:ascii="Times New Roman" w:hAnsi="Times New Roman"/>
        <w:sz w:val="18"/>
        <w:szCs w:val="18"/>
      </w:rPr>
    </w:pPr>
    <w:r w:rsidRPr="000C71E8">
      <w:rPr>
        <w:rFonts w:ascii="Times New Roman" w:hAnsi="Times New Roman"/>
        <w:sz w:val="18"/>
        <w:szCs w:val="18"/>
      </w:rPr>
      <w:t>OGYÉI/13715/2023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0EE58" w14:textId="77777777" w:rsidR="002E2DFC" w:rsidRDefault="002E2DFC">
      <w:r>
        <w:separator/>
      </w:r>
    </w:p>
  </w:footnote>
  <w:footnote w:type="continuationSeparator" w:id="0">
    <w:p w14:paraId="20B9D06F" w14:textId="77777777" w:rsidR="002E2DFC" w:rsidRDefault="002E2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648D2" w14:textId="77777777" w:rsidR="00EB65B9" w:rsidRDefault="00EB65B9" w:rsidP="00376A4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5F4704F" w14:textId="77777777" w:rsidR="00EB65B9" w:rsidRDefault="00EB65B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0258209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8863B8E" w14:textId="0529140C" w:rsidR="00EB65B9" w:rsidRPr="005961AD" w:rsidRDefault="00974573" w:rsidP="005961AD">
        <w:pPr>
          <w:pStyle w:val="lfej"/>
          <w:jc w:val="center"/>
          <w:rPr>
            <w:sz w:val="18"/>
            <w:szCs w:val="18"/>
          </w:rPr>
        </w:pPr>
        <w:r w:rsidRPr="005961AD">
          <w:rPr>
            <w:sz w:val="18"/>
            <w:szCs w:val="18"/>
          </w:rPr>
          <w:fldChar w:fldCharType="begin"/>
        </w:r>
        <w:r w:rsidRPr="005961AD">
          <w:rPr>
            <w:sz w:val="18"/>
            <w:szCs w:val="18"/>
          </w:rPr>
          <w:instrText>PAGE   \* MERGEFORMAT</w:instrText>
        </w:r>
        <w:r w:rsidRPr="005961AD">
          <w:rPr>
            <w:sz w:val="18"/>
            <w:szCs w:val="18"/>
          </w:rPr>
          <w:fldChar w:fldCharType="separate"/>
        </w:r>
        <w:r w:rsidR="004A7DB0" w:rsidRPr="004A7DB0">
          <w:rPr>
            <w:noProof/>
            <w:sz w:val="18"/>
            <w:szCs w:val="18"/>
            <w:lang w:val="hu-HU"/>
          </w:rPr>
          <w:t>6</w:t>
        </w:r>
        <w:r w:rsidRPr="005961A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89B42A4"/>
    <w:multiLevelType w:val="hybridMultilevel"/>
    <w:tmpl w:val="D49E4618"/>
    <w:lvl w:ilvl="0" w:tplc="F7D8D0DA">
      <w:start w:val="4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16077"/>
    <w:multiLevelType w:val="hybridMultilevel"/>
    <w:tmpl w:val="F1D051C2"/>
    <w:lvl w:ilvl="0" w:tplc="22E04AD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7B7C23"/>
    <w:multiLevelType w:val="hybridMultilevel"/>
    <w:tmpl w:val="43FC6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41609"/>
    <w:multiLevelType w:val="hybridMultilevel"/>
    <w:tmpl w:val="8D72BD92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064638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337D712F"/>
    <w:multiLevelType w:val="multilevel"/>
    <w:tmpl w:val="F42265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0" w15:restartNumberingAfterBreak="0">
    <w:nsid w:val="3C2931D1"/>
    <w:multiLevelType w:val="hybridMultilevel"/>
    <w:tmpl w:val="97D6851E"/>
    <w:lvl w:ilvl="0" w:tplc="81A65AA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6BA18FC"/>
    <w:multiLevelType w:val="hybridMultilevel"/>
    <w:tmpl w:val="68E0C2E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2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3F9"/>
    <w:rsid w:val="00004B32"/>
    <w:rsid w:val="000225F8"/>
    <w:rsid w:val="000260FC"/>
    <w:rsid w:val="00032C43"/>
    <w:rsid w:val="00040B4E"/>
    <w:rsid w:val="00055F90"/>
    <w:rsid w:val="00057365"/>
    <w:rsid w:val="0009513F"/>
    <w:rsid w:val="000B34DE"/>
    <w:rsid w:val="000C71E8"/>
    <w:rsid w:val="000E1B41"/>
    <w:rsid w:val="000E3725"/>
    <w:rsid w:val="00101B08"/>
    <w:rsid w:val="00150C54"/>
    <w:rsid w:val="00162074"/>
    <w:rsid w:val="00177248"/>
    <w:rsid w:val="00184C85"/>
    <w:rsid w:val="001A0442"/>
    <w:rsid w:val="001A18B1"/>
    <w:rsid w:val="001C23F9"/>
    <w:rsid w:val="001C2A7A"/>
    <w:rsid w:val="001D06A7"/>
    <w:rsid w:val="0020266D"/>
    <w:rsid w:val="00205DB6"/>
    <w:rsid w:val="002069D4"/>
    <w:rsid w:val="0021165B"/>
    <w:rsid w:val="00221686"/>
    <w:rsid w:val="002336DD"/>
    <w:rsid w:val="00243A2E"/>
    <w:rsid w:val="0026370F"/>
    <w:rsid w:val="00264140"/>
    <w:rsid w:val="0029687A"/>
    <w:rsid w:val="002B7151"/>
    <w:rsid w:val="002E2DFC"/>
    <w:rsid w:val="002E2E09"/>
    <w:rsid w:val="002F7E21"/>
    <w:rsid w:val="00300C42"/>
    <w:rsid w:val="0031776C"/>
    <w:rsid w:val="003239FF"/>
    <w:rsid w:val="0032728C"/>
    <w:rsid w:val="00343BBB"/>
    <w:rsid w:val="003475A7"/>
    <w:rsid w:val="003532B2"/>
    <w:rsid w:val="003727E4"/>
    <w:rsid w:val="00376A44"/>
    <w:rsid w:val="00393D87"/>
    <w:rsid w:val="003B3731"/>
    <w:rsid w:val="003E373F"/>
    <w:rsid w:val="003E6086"/>
    <w:rsid w:val="003F3C1E"/>
    <w:rsid w:val="00420F1B"/>
    <w:rsid w:val="004253E3"/>
    <w:rsid w:val="00442C64"/>
    <w:rsid w:val="00456521"/>
    <w:rsid w:val="00456CC7"/>
    <w:rsid w:val="004A45AC"/>
    <w:rsid w:val="004A7DB0"/>
    <w:rsid w:val="004B70C5"/>
    <w:rsid w:val="004C318F"/>
    <w:rsid w:val="004D43D0"/>
    <w:rsid w:val="00507FD7"/>
    <w:rsid w:val="00515817"/>
    <w:rsid w:val="005174C5"/>
    <w:rsid w:val="00520CD6"/>
    <w:rsid w:val="005268D0"/>
    <w:rsid w:val="00545724"/>
    <w:rsid w:val="00554BC7"/>
    <w:rsid w:val="005778E3"/>
    <w:rsid w:val="0058059E"/>
    <w:rsid w:val="00584ADD"/>
    <w:rsid w:val="005961AD"/>
    <w:rsid w:val="00596B81"/>
    <w:rsid w:val="005A5E7B"/>
    <w:rsid w:val="005E4828"/>
    <w:rsid w:val="00630E67"/>
    <w:rsid w:val="0063591B"/>
    <w:rsid w:val="00642726"/>
    <w:rsid w:val="00644508"/>
    <w:rsid w:val="0064582B"/>
    <w:rsid w:val="00656101"/>
    <w:rsid w:val="006570C0"/>
    <w:rsid w:val="0067217B"/>
    <w:rsid w:val="006742EC"/>
    <w:rsid w:val="006A5651"/>
    <w:rsid w:val="006B2C22"/>
    <w:rsid w:val="006C03AB"/>
    <w:rsid w:val="006C198A"/>
    <w:rsid w:val="006D26BB"/>
    <w:rsid w:val="00702D07"/>
    <w:rsid w:val="00713192"/>
    <w:rsid w:val="00714207"/>
    <w:rsid w:val="00741528"/>
    <w:rsid w:val="00746C44"/>
    <w:rsid w:val="00770E08"/>
    <w:rsid w:val="007866E4"/>
    <w:rsid w:val="0078684C"/>
    <w:rsid w:val="00790B7B"/>
    <w:rsid w:val="00794591"/>
    <w:rsid w:val="007A1252"/>
    <w:rsid w:val="007A23A2"/>
    <w:rsid w:val="007A3044"/>
    <w:rsid w:val="007A32AB"/>
    <w:rsid w:val="007B4DE1"/>
    <w:rsid w:val="007C5C9F"/>
    <w:rsid w:val="00816546"/>
    <w:rsid w:val="00855EEA"/>
    <w:rsid w:val="00861278"/>
    <w:rsid w:val="00870801"/>
    <w:rsid w:val="008B5FEE"/>
    <w:rsid w:val="008C5401"/>
    <w:rsid w:val="008F798A"/>
    <w:rsid w:val="00900110"/>
    <w:rsid w:val="00914700"/>
    <w:rsid w:val="00924F61"/>
    <w:rsid w:val="0093270C"/>
    <w:rsid w:val="00936B10"/>
    <w:rsid w:val="00940548"/>
    <w:rsid w:val="009554FF"/>
    <w:rsid w:val="0095704A"/>
    <w:rsid w:val="00967039"/>
    <w:rsid w:val="0097019D"/>
    <w:rsid w:val="00974573"/>
    <w:rsid w:val="00985F27"/>
    <w:rsid w:val="00986867"/>
    <w:rsid w:val="009873B3"/>
    <w:rsid w:val="009B09CF"/>
    <w:rsid w:val="009B5D01"/>
    <w:rsid w:val="009C4D06"/>
    <w:rsid w:val="00A051E7"/>
    <w:rsid w:val="00A11985"/>
    <w:rsid w:val="00A94707"/>
    <w:rsid w:val="00A9751D"/>
    <w:rsid w:val="00AA0A85"/>
    <w:rsid w:val="00AC0251"/>
    <w:rsid w:val="00AC3E5D"/>
    <w:rsid w:val="00AD1F2F"/>
    <w:rsid w:val="00AE7777"/>
    <w:rsid w:val="00B1421D"/>
    <w:rsid w:val="00B20938"/>
    <w:rsid w:val="00B345AC"/>
    <w:rsid w:val="00B3719D"/>
    <w:rsid w:val="00B538B8"/>
    <w:rsid w:val="00B62752"/>
    <w:rsid w:val="00B67161"/>
    <w:rsid w:val="00BA3576"/>
    <w:rsid w:val="00BC1748"/>
    <w:rsid w:val="00BC25D8"/>
    <w:rsid w:val="00BC2904"/>
    <w:rsid w:val="00BE37BC"/>
    <w:rsid w:val="00C24FB1"/>
    <w:rsid w:val="00C32E70"/>
    <w:rsid w:val="00C3380C"/>
    <w:rsid w:val="00C4461C"/>
    <w:rsid w:val="00C6301F"/>
    <w:rsid w:val="00C6643D"/>
    <w:rsid w:val="00C73522"/>
    <w:rsid w:val="00C74431"/>
    <w:rsid w:val="00C760BE"/>
    <w:rsid w:val="00CB7D63"/>
    <w:rsid w:val="00CC221D"/>
    <w:rsid w:val="00CD0A77"/>
    <w:rsid w:val="00CD0BB8"/>
    <w:rsid w:val="00CD5D3E"/>
    <w:rsid w:val="00CE2C4E"/>
    <w:rsid w:val="00CF6752"/>
    <w:rsid w:val="00D036CF"/>
    <w:rsid w:val="00D11F2A"/>
    <w:rsid w:val="00D16B55"/>
    <w:rsid w:val="00D17ACB"/>
    <w:rsid w:val="00D23D68"/>
    <w:rsid w:val="00D25CE9"/>
    <w:rsid w:val="00D31DE2"/>
    <w:rsid w:val="00D44790"/>
    <w:rsid w:val="00D45A69"/>
    <w:rsid w:val="00D467E9"/>
    <w:rsid w:val="00D51608"/>
    <w:rsid w:val="00D546BC"/>
    <w:rsid w:val="00D91F34"/>
    <w:rsid w:val="00DA4788"/>
    <w:rsid w:val="00DE1087"/>
    <w:rsid w:val="00DE5C4D"/>
    <w:rsid w:val="00DF1C35"/>
    <w:rsid w:val="00DF5260"/>
    <w:rsid w:val="00E06E6A"/>
    <w:rsid w:val="00E40A48"/>
    <w:rsid w:val="00E4651D"/>
    <w:rsid w:val="00E60A24"/>
    <w:rsid w:val="00E62025"/>
    <w:rsid w:val="00E7533C"/>
    <w:rsid w:val="00E86936"/>
    <w:rsid w:val="00E900BD"/>
    <w:rsid w:val="00E955C0"/>
    <w:rsid w:val="00EA0B35"/>
    <w:rsid w:val="00EA69CF"/>
    <w:rsid w:val="00EB65B9"/>
    <w:rsid w:val="00EC2F9C"/>
    <w:rsid w:val="00ED7115"/>
    <w:rsid w:val="00EE0629"/>
    <w:rsid w:val="00EE43D9"/>
    <w:rsid w:val="00EE68E4"/>
    <w:rsid w:val="00F06702"/>
    <w:rsid w:val="00F11DEA"/>
    <w:rsid w:val="00F146E6"/>
    <w:rsid w:val="00F313D4"/>
    <w:rsid w:val="00F544E5"/>
    <w:rsid w:val="00F64B66"/>
    <w:rsid w:val="00F86506"/>
    <w:rsid w:val="00F90682"/>
    <w:rsid w:val="00F90713"/>
    <w:rsid w:val="00FA5D7A"/>
    <w:rsid w:val="00FB6106"/>
    <w:rsid w:val="00FD486F"/>
    <w:rsid w:val="00FE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4C2468"/>
  <w15:chartTrackingRefBased/>
  <w15:docId w15:val="{B5326DB8-A84A-424F-AD03-4114BD92A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C23F9"/>
    <w:pPr>
      <w:tabs>
        <w:tab w:val="left" w:pos="567"/>
      </w:tabs>
      <w:spacing w:line="260" w:lineRule="exact"/>
    </w:pPr>
    <w:rPr>
      <w:rFonts w:eastAsia="SimSun"/>
      <w:snapToGrid w:val="0"/>
      <w:sz w:val="22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1C23F9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sid w:val="001C23F9"/>
    <w:rPr>
      <w:rFonts w:ascii="Arial" w:eastAsia="SimSun" w:hAnsi="Arial"/>
      <w:noProof/>
      <w:snapToGrid w:val="0"/>
      <w:sz w:val="16"/>
      <w:lang w:val="en-US" w:eastAsia="zh-CN" w:bidi="ar-SA"/>
    </w:rPr>
  </w:style>
  <w:style w:type="character" w:styleId="Oldalszm">
    <w:name w:val="page number"/>
    <w:rsid w:val="001C23F9"/>
    <w:rPr>
      <w:rFonts w:cs="Times New Roman"/>
    </w:rPr>
  </w:style>
  <w:style w:type="paragraph" w:styleId="lfej">
    <w:name w:val="header"/>
    <w:basedOn w:val="Norml"/>
    <w:link w:val="lfejChar"/>
    <w:uiPriority w:val="99"/>
    <w:rsid w:val="001C23F9"/>
    <w:pPr>
      <w:tabs>
        <w:tab w:val="clear" w:pos="567"/>
        <w:tab w:val="center" w:pos="4320"/>
        <w:tab w:val="right" w:pos="8640"/>
      </w:tabs>
    </w:pPr>
  </w:style>
  <w:style w:type="paragraph" w:customStyle="1" w:styleId="Default">
    <w:name w:val="Default"/>
    <w:rsid w:val="001C23F9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customStyle="1" w:styleId="Style6">
    <w:name w:val="Style6"/>
    <w:basedOn w:val="Norml"/>
    <w:rsid w:val="001C23F9"/>
    <w:pPr>
      <w:widowControl w:val="0"/>
      <w:tabs>
        <w:tab w:val="clear" w:pos="567"/>
      </w:tabs>
      <w:autoSpaceDE w:val="0"/>
      <w:autoSpaceDN w:val="0"/>
      <w:adjustRightInd w:val="0"/>
      <w:spacing w:line="278" w:lineRule="exact"/>
      <w:jc w:val="both"/>
    </w:pPr>
    <w:rPr>
      <w:rFonts w:eastAsia="Times New Roman"/>
      <w:snapToGrid/>
      <w:sz w:val="24"/>
      <w:szCs w:val="24"/>
      <w:lang w:val="en-US" w:eastAsia="en-US"/>
    </w:rPr>
  </w:style>
  <w:style w:type="character" w:customStyle="1" w:styleId="FontStyle11">
    <w:name w:val="Font Style11"/>
    <w:rsid w:val="001C23F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3">
    <w:name w:val="Style3"/>
    <w:basedOn w:val="Norml"/>
    <w:rsid w:val="001C23F9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en-US" w:eastAsia="en-US"/>
    </w:rPr>
  </w:style>
  <w:style w:type="paragraph" w:styleId="Buborkszveg">
    <w:name w:val="Balloon Text"/>
    <w:basedOn w:val="Norml"/>
    <w:semiHidden/>
    <w:rsid w:val="00101B08"/>
    <w:rPr>
      <w:rFonts w:ascii="Tahoma" w:hAnsi="Tahoma" w:cs="Tahoma"/>
      <w:sz w:val="16"/>
      <w:szCs w:val="16"/>
    </w:rPr>
  </w:style>
  <w:style w:type="character" w:styleId="Hiperhivatkozs">
    <w:name w:val="Hyperlink"/>
    <w:rsid w:val="00243A2E"/>
    <w:rPr>
      <w:color w:val="0000FF"/>
      <w:u w:val="single"/>
    </w:rPr>
  </w:style>
  <w:style w:type="paragraph" w:styleId="Vltozat">
    <w:name w:val="Revision"/>
    <w:hidden/>
    <w:uiPriority w:val="99"/>
    <w:semiHidden/>
    <w:rsid w:val="00CD0A77"/>
    <w:rPr>
      <w:rFonts w:eastAsia="SimSun"/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974573"/>
    <w:rPr>
      <w:rFonts w:eastAsia="SimSun"/>
      <w:snapToGrid w:val="0"/>
      <w:sz w:val="22"/>
      <w:lang w:eastAsia="zh-CN"/>
    </w:rPr>
  </w:style>
  <w:style w:type="character" w:styleId="Jegyzethivatkozs">
    <w:name w:val="annotation reference"/>
    <w:basedOn w:val="Bekezdsalapbettpusa"/>
    <w:rsid w:val="005778E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778E3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5778E3"/>
    <w:rPr>
      <w:rFonts w:eastAsia="SimSun"/>
      <w:snapToGrid w:val="0"/>
      <w:lang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5778E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5778E3"/>
    <w:rPr>
      <w:rFonts w:eastAsia="SimSun"/>
      <w:b/>
      <w:bCs/>
      <w:snapToGrid w:val="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1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DCCC3-AF1D-4551-85F1-A7DFB50E1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2261</Words>
  <Characters>16429</Characters>
  <Application>Microsoft Office Word</Application>
  <DocSecurity>0</DocSecurity>
  <Lines>136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Országos Gyógyszerészeti Intézet</Company>
  <LinksUpToDate>false</LinksUpToDate>
  <CharactersWithSpaces>18653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28.1</dc:creator>
  <cp:keywords/>
  <cp:lastModifiedBy>HU_OGYI_50.1</cp:lastModifiedBy>
  <cp:revision>2</cp:revision>
  <dcterms:created xsi:type="dcterms:W3CDTF">2023-03-22T09:59:00Z</dcterms:created>
  <dcterms:modified xsi:type="dcterms:W3CDTF">2023-03-22T09:59:00Z</dcterms:modified>
</cp:coreProperties>
</file>