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43725C" w14:textId="77777777" w:rsidR="0018167C" w:rsidRPr="00AE6E05" w:rsidRDefault="0018167C" w:rsidP="007523CB">
      <w:pPr>
        <w:spacing w:after="0" w:line="240" w:lineRule="auto"/>
        <w:jc w:val="center"/>
        <w:outlineLvl w:val="0"/>
        <w:rPr>
          <w:rFonts w:ascii="Times New Roman" w:hAnsi="Times New Roman"/>
          <w:noProof/>
        </w:rPr>
      </w:pPr>
      <w:r w:rsidRPr="00AE6E05">
        <w:rPr>
          <w:rFonts w:ascii="Times New Roman" w:hAnsi="Times New Roman"/>
          <w:b/>
          <w:noProof/>
        </w:rPr>
        <w:t>Betegtájékoztató: Információk a felhasználó számára</w:t>
      </w:r>
    </w:p>
    <w:p w14:paraId="1A86FB5B" w14:textId="77777777" w:rsidR="0018167C" w:rsidRPr="00AE6E05" w:rsidRDefault="0018167C" w:rsidP="007523CB">
      <w:pPr>
        <w:spacing w:after="0" w:line="240" w:lineRule="auto"/>
        <w:jc w:val="center"/>
        <w:outlineLvl w:val="0"/>
        <w:rPr>
          <w:rFonts w:ascii="Times New Roman" w:hAnsi="Times New Roman"/>
        </w:rPr>
      </w:pPr>
    </w:p>
    <w:p w14:paraId="476593EC" w14:textId="06383569" w:rsidR="0018167C" w:rsidRPr="00AE6E05" w:rsidRDefault="007523CB" w:rsidP="007523CB">
      <w:pPr>
        <w:spacing w:after="0" w:line="240" w:lineRule="auto"/>
        <w:jc w:val="center"/>
        <w:rPr>
          <w:rFonts w:ascii="Times New Roman" w:hAnsi="Times New Roman"/>
        </w:rPr>
      </w:pPr>
      <w:r w:rsidRPr="00AE6E05">
        <w:rPr>
          <w:rFonts w:ascii="Times New Roman" w:hAnsi="Times New Roman"/>
          <w:b/>
        </w:rPr>
        <w:t>Mingerlan</w:t>
      </w:r>
      <w:r w:rsidR="0018167C" w:rsidRPr="00AE6E05">
        <w:rPr>
          <w:rFonts w:ascii="Times New Roman" w:hAnsi="Times New Roman"/>
          <w:b/>
        </w:rPr>
        <w:t xml:space="preserve"> 6 mg/0,4 mg módosított hatóanyag-leadású tabletta</w:t>
      </w:r>
    </w:p>
    <w:p w14:paraId="1EE8919D" w14:textId="77777777" w:rsidR="00F1447F" w:rsidRPr="00AE6E05" w:rsidRDefault="00F1447F" w:rsidP="007523CB">
      <w:pPr>
        <w:spacing w:after="0" w:line="240" w:lineRule="auto"/>
        <w:jc w:val="center"/>
        <w:rPr>
          <w:rFonts w:ascii="Times New Roman" w:hAnsi="Times New Roman"/>
        </w:rPr>
      </w:pPr>
    </w:p>
    <w:p w14:paraId="5B26F572" w14:textId="77777777" w:rsidR="0018167C" w:rsidRPr="00AE6E05" w:rsidRDefault="004C2164" w:rsidP="007523CB">
      <w:pPr>
        <w:spacing w:after="0" w:line="240" w:lineRule="auto"/>
        <w:jc w:val="center"/>
        <w:rPr>
          <w:rFonts w:ascii="Times New Roman" w:hAnsi="Times New Roman"/>
        </w:rPr>
      </w:pPr>
      <w:r w:rsidRPr="00AE6E05">
        <w:rPr>
          <w:rFonts w:ascii="Times New Roman" w:hAnsi="Times New Roman"/>
        </w:rPr>
        <w:t>szolifenacin-</w:t>
      </w:r>
      <w:r w:rsidR="0018167C" w:rsidRPr="00AE6E05">
        <w:rPr>
          <w:rFonts w:ascii="Times New Roman" w:hAnsi="Times New Roman"/>
        </w:rPr>
        <w:t>szukcinát/</w:t>
      </w:r>
      <w:r w:rsidRPr="00AE6E05">
        <w:rPr>
          <w:rFonts w:ascii="Times New Roman" w:hAnsi="Times New Roman"/>
        </w:rPr>
        <w:t>tamszulozin-</w:t>
      </w:r>
      <w:r w:rsidR="0018167C" w:rsidRPr="00AE6E05">
        <w:rPr>
          <w:rFonts w:ascii="Times New Roman" w:hAnsi="Times New Roman"/>
        </w:rPr>
        <w:t>hidroklorid</w:t>
      </w:r>
    </w:p>
    <w:p w14:paraId="00A30636" w14:textId="77777777" w:rsidR="0018167C" w:rsidRPr="00AE6E05" w:rsidRDefault="0018167C" w:rsidP="007523CB">
      <w:pPr>
        <w:spacing w:after="0" w:line="240" w:lineRule="auto"/>
        <w:jc w:val="center"/>
        <w:rPr>
          <w:rFonts w:ascii="Times New Roman" w:hAnsi="Times New Roman"/>
        </w:rPr>
      </w:pPr>
    </w:p>
    <w:p w14:paraId="0931F965" w14:textId="77777777" w:rsidR="0018167C" w:rsidRPr="00AE6E05" w:rsidRDefault="0018167C" w:rsidP="007523CB">
      <w:pPr>
        <w:spacing w:after="0" w:line="240" w:lineRule="auto"/>
        <w:rPr>
          <w:rFonts w:ascii="Times New Roman" w:hAnsi="Times New Roman"/>
          <w:b/>
        </w:rPr>
      </w:pPr>
      <w:r w:rsidRPr="00AE6E05">
        <w:rPr>
          <w:rFonts w:ascii="Times New Roman" w:hAnsi="Times New Roman"/>
          <w:b/>
        </w:rPr>
        <w:t>Mielőtt elkezdi szedni ezt a gyógyszert, olvassa el figyelmesen az alábbi betegtájékoztatót, mert az Ön számára fontos információkat tartalmaz.</w:t>
      </w:r>
    </w:p>
    <w:p w14:paraId="5D395EDF" w14:textId="6452CDBF" w:rsidR="0018167C" w:rsidRPr="00AE6E05" w:rsidRDefault="007523CB" w:rsidP="007523CB">
      <w:pPr>
        <w:spacing w:after="0" w:line="240" w:lineRule="auto"/>
        <w:ind w:left="567" w:hanging="567"/>
        <w:rPr>
          <w:rFonts w:ascii="Times New Roman" w:hAnsi="Times New Roman"/>
        </w:rPr>
      </w:pPr>
      <w:r w:rsidRPr="00AE6E05">
        <w:rPr>
          <w:rFonts w:ascii="Times New Roman" w:hAnsi="Times New Roman"/>
        </w:rPr>
        <w:noBreakHyphen/>
      </w:r>
      <w:r w:rsidR="0018167C" w:rsidRPr="00AE6E05">
        <w:rPr>
          <w:rFonts w:ascii="Times New Roman" w:hAnsi="Times New Roman"/>
        </w:rPr>
        <w:tab/>
        <w:t xml:space="preserve">Tartsa meg a betegtájékoztatót, mert a benne szereplő információkra a későbbiekben is szüksége lehet. </w:t>
      </w:r>
    </w:p>
    <w:p w14:paraId="7CF98BC7" w14:textId="18D495AA" w:rsidR="0018167C" w:rsidRPr="00AE6E05" w:rsidRDefault="007523CB" w:rsidP="007523CB">
      <w:pPr>
        <w:spacing w:after="0" w:line="240" w:lineRule="auto"/>
        <w:ind w:left="567" w:hanging="567"/>
        <w:rPr>
          <w:rFonts w:ascii="Times New Roman" w:hAnsi="Times New Roman"/>
        </w:rPr>
      </w:pPr>
      <w:r w:rsidRPr="00AE6E05">
        <w:rPr>
          <w:rFonts w:ascii="Times New Roman" w:hAnsi="Times New Roman"/>
        </w:rPr>
        <w:noBreakHyphen/>
      </w:r>
      <w:r w:rsidR="0018167C" w:rsidRPr="00AE6E05">
        <w:rPr>
          <w:rFonts w:ascii="Times New Roman" w:hAnsi="Times New Roman"/>
        </w:rPr>
        <w:tab/>
        <w:t xml:space="preserve">További kérdéseivel forduljon kezelőorvosához vagy gyógyszerészéhez. </w:t>
      </w:r>
    </w:p>
    <w:p w14:paraId="0C745612" w14:textId="5C3DC1D3" w:rsidR="0018167C" w:rsidRPr="00AE6E05" w:rsidRDefault="007523CB" w:rsidP="007523CB">
      <w:pPr>
        <w:spacing w:after="0" w:line="240" w:lineRule="auto"/>
        <w:ind w:left="567" w:hanging="567"/>
        <w:rPr>
          <w:rFonts w:ascii="Times New Roman" w:hAnsi="Times New Roman"/>
        </w:rPr>
      </w:pPr>
      <w:r w:rsidRPr="00AE6E05">
        <w:rPr>
          <w:rFonts w:ascii="Times New Roman" w:hAnsi="Times New Roman"/>
        </w:rPr>
        <w:noBreakHyphen/>
      </w:r>
      <w:r w:rsidR="0018167C" w:rsidRPr="00AE6E05">
        <w:rPr>
          <w:rFonts w:ascii="Times New Roman" w:hAnsi="Times New Roman"/>
        </w:rPr>
        <w:tab/>
        <w:t xml:space="preserve">Ezt a gyógyszert az orvos </w:t>
      </w:r>
      <w:r w:rsidR="0018167C" w:rsidRPr="00AE6E05">
        <w:rPr>
          <w:rFonts w:ascii="Times New Roman" w:hAnsi="Times New Roman"/>
          <w:noProof/>
        </w:rPr>
        <w:t>kizárólag</w:t>
      </w:r>
      <w:r w:rsidR="0018167C" w:rsidRPr="00AE6E05">
        <w:rPr>
          <w:rFonts w:ascii="Times New Roman" w:hAnsi="Times New Roman"/>
        </w:rPr>
        <w:t xml:space="preserve"> Önnek írta fel. Ne adja át a készítményt másnak, mert számára ártalmas lehet még abban az esetben is, ha a </w:t>
      </w:r>
      <w:r w:rsidR="0018167C" w:rsidRPr="00AE6E05">
        <w:rPr>
          <w:rFonts w:ascii="Times New Roman" w:hAnsi="Times New Roman"/>
          <w:noProof/>
        </w:rPr>
        <w:t>betegsége tünetei</w:t>
      </w:r>
      <w:r w:rsidR="0018167C" w:rsidRPr="00AE6E05" w:rsidDel="00FF5C5C">
        <w:rPr>
          <w:rFonts w:ascii="Times New Roman" w:hAnsi="Times New Roman"/>
        </w:rPr>
        <w:t xml:space="preserve"> </w:t>
      </w:r>
      <w:r w:rsidR="0018167C" w:rsidRPr="00AE6E05">
        <w:rPr>
          <w:rFonts w:ascii="Times New Roman" w:hAnsi="Times New Roman"/>
        </w:rPr>
        <w:t xml:space="preserve">az Önéhez hasonlóak. </w:t>
      </w:r>
    </w:p>
    <w:p w14:paraId="66169EEB" w14:textId="3565B6B1" w:rsidR="0018167C" w:rsidRPr="00AE6E05" w:rsidRDefault="007523CB" w:rsidP="007523CB">
      <w:pPr>
        <w:spacing w:after="0" w:line="240" w:lineRule="auto"/>
        <w:ind w:left="567" w:hanging="567"/>
        <w:rPr>
          <w:rFonts w:ascii="Times New Roman" w:hAnsi="Times New Roman"/>
        </w:rPr>
      </w:pPr>
      <w:r w:rsidRPr="00AE6E05">
        <w:rPr>
          <w:rFonts w:ascii="Times New Roman" w:hAnsi="Times New Roman"/>
        </w:rPr>
        <w:noBreakHyphen/>
      </w:r>
      <w:r w:rsidR="0018167C" w:rsidRPr="00AE6E05">
        <w:rPr>
          <w:rFonts w:ascii="Times New Roman" w:hAnsi="Times New Roman"/>
        </w:rPr>
        <w:tab/>
        <w:t>Ha Önnél bármilyen</w:t>
      </w:r>
      <w:r w:rsidR="0018167C" w:rsidRPr="00AE6E05" w:rsidDel="00C558B6">
        <w:rPr>
          <w:rFonts w:ascii="Times New Roman" w:hAnsi="Times New Roman"/>
        </w:rPr>
        <w:t xml:space="preserve"> </w:t>
      </w:r>
      <w:r w:rsidR="0018167C" w:rsidRPr="00AE6E05">
        <w:rPr>
          <w:rFonts w:ascii="Times New Roman" w:hAnsi="Times New Roman"/>
        </w:rPr>
        <w:t xml:space="preserve">mellékhatás jelentkezik, tájékoztassa erről </w:t>
      </w:r>
      <w:r w:rsidR="00431C1F" w:rsidRPr="00AE6E05">
        <w:rPr>
          <w:rFonts w:ascii="Times New Roman" w:hAnsi="Times New Roman"/>
        </w:rPr>
        <w:t>kezelőorvosát</w:t>
      </w:r>
      <w:r w:rsidR="0018167C" w:rsidRPr="00AE6E05">
        <w:rPr>
          <w:rFonts w:ascii="Times New Roman" w:hAnsi="Times New Roman"/>
        </w:rPr>
        <w:t xml:space="preserve"> vagy gyógyszerészét. Ez a betegtájékoztatóban fel nem sorolt bármilyen lehetséges mellékhatásra is vonatkozik. Lásd 4. pont</w:t>
      </w:r>
      <w:r w:rsidR="00B12740" w:rsidRPr="00AE6E05">
        <w:rPr>
          <w:rFonts w:ascii="Times New Roman" w:hAnsi="Times New Roman"/>
          <w:lang w:val="hu"/>
        </w:rPr>
        <w:t>.</w:t>
      </w:r>
    </w:p>
    <w:p w14:paraId="0CDB87EC" w14:textId="77777777" w:rsidR="0018167C" w:rsidRPr="00AE6E05" w:rsidRDefault="0018167C" w:rsidP="007523CB">
      <w:pPr>
        <w:spacing w:after="0" w:line="240" w:lineRule="auto"/>
        <w:rPr>
          <w:rFonts w:ascii="Times New Roman" w:hAnsi="Times New Roman"/>
        </w:rPr>
      </w:pPr>
    </w:p>
    <w:p w14:paraId="5CFA2773" w14:textId="77777777" w:rsidR="0018167C" w:rsidRPr="00AE6E05" w:rsidRDefault="0018167C" w:rsidP="007523CB">
      <w:pPr>
        <w:spacing w:after="0" w:line="240" w:lineRule="auto"/>
        <w:rPr>
          <w:rFonts w:ascii="Times New Roman" w:hAnsi="Times New Roman"/>
          <w:b/>
        </w:rPr>
      </w:pPr>
      <w:r w:rsidRPr="00AE6E05">
        <w:rPr>
          <w:rFonts w:ascii="Times New Roman" w:hAnsi="Times New Roman"/>
          <w:b/>
        </w:rPr>
        <w:t>A betegtájékoztató tartalma:</w:t>
      </w:r>
    </w:p>
    <w:p w14:paraId="03C841E5" w14:textId="1BFA1DDC"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rPr>
        <w:t>1.</w:t>
      </w:r>
      <w:r w:rsidR="007523CB" w:rsidRPr="00AE6E05">
        <w:rPr>
          <w:rFonts w:ascii="Times New Roman" w:hAnsi="Times New Roman"/>
        </w:rPr>
        <w:tab/>
      </w:r>
      <w:r w:rsidRPr="00AE6E05">
        <w:rPr>
          <w:rFonts w:ascii="Times New Roman" w:hAnsi="Times New Roman"/>
        </w:rPr>
        <w:t>Milyen típusú gyógyszer a</w:t>
      </w:r>
      <w:r w:rsidR="007523CB" w:rsidRPr="00AE6E05">
        <w:rPr>
          <w:rFonts w:ascii="Times New Roman" w:hAnsi="Times New Roman"/>
        </w:rPr>
        <w:t xml:space="preserve"> Mingerlan</w:t>
      </w:r>
      <w:r w:rsidR="00524271" w:rsidRPr="00AE6E05">
        <w:rPr>
          <w:rFonts w:ascii="Times New Roman" w:hAnsi="Times New Roman"/>
        </w:rPr>
        <w:t xml:space="preserve"> 6 mg/0,4 mg módosított hatóanyag-leadású tabletta (a továbbiakban </w:t>
      </w:r>
      <w:r w:rsidR="007523CB" w:rsidRPr="00AE6E05">
        <w:rPr>
          <w:rFonts w:ascii="Times New Roman" w:hAnsi="Times New Roman"/>
        </w:rPr>
        <w:t>Mingerlan</w:t>
      </w:r>
      <w:r w:rsidR="00524271" w:rsidRPr="00AE6E05">
        <w:rPr>
          <w:rFonts w:ascii="Times New Roman" w:hAnsi="Times New Roman"/>
        </w:rPr>
        <w:t>)</w:t>
      </w:r>
      <w:r w:rsidRPr="00AE6E05">
        <w:rPr>
          <w:rFonts w:ascii="Times New Roman" w:hAnsi="Times New Roman"/>
        </w:rPr>
        <w:t xml:space="preserve"> és milyen betegségek esetén alkalmazható? </w:t>
      </w:r>
    </w:p>
    <w:p w14:paraId="34949CDF" w14:textId="06AD9E66" w:rsidR="0018167C" w:rsidRPr="00AE6E05" w:rsidRDefault="00524271" w:rsidP="007523CB">
      <w:pPr>
        <w:spacing w:after="0" w:line="240" w:lineRule="auto"/>
        <w:ind w:left="567" w:hanging="567"/>
        <w:rPr>
          <w:rFonts w:ascii="Times New Roman" w:hAnsi="Times New Roman"/>
        </w:rPr>
      </w:pPr>
      <w:r w:rsidRPr="00AE6E05">
        <w:rPr>
          <w:rFonts w:ascii="Times New Roman" w:hAnsi="Times New Roman"/>
        </w:rPr>
        <w:t>2</w:t>
      </w:r>
      <w:r w:rsidR="0018167C" w:rsidRPr="00AE6E05">
        <w:rPr>
          <w:rFonts w:ascii="Times New Roman" w:hAnsi="Times New Roman"/>
        </w:rPr>
        <w:t>.</w:t>
      </w:r>
      <w:r w:rsidR="007523CB" w:rsidRPr="00AE6E05">
        <w:rPr>
          <w:rFonts w:ascii="Times New Roman" w:hAnsi="Times New Roman"/>
        </w:rPr>
        <w:tab/>
      </w:r>
      <w:r w:rsidR="0018167C" w:rsidRPr="00AE6E05">
        <w:rPr>
          <w:rFonts w:ascii="Times New Roman" w:hAnsi="Times New Roman"/>
        </w:rPr>
        <w:t>Tudnivalók a</w:t>
      </w:r>
      <w:r w:rsidR="007523CB" w:rsidRPr="00AE6E05">
        <w:rPr>
          <w:rFonts w:ascii="Times New Roman" w:hAnsi="Times New Roman"/>
        </w:rPr>
        <w:t xml:space="preserve"> Mingerlan</w:t>
      </w:r>
      <w:r w:rsidR="0018167C" w:rsidRPr="00AE6E05">
        <w:rPr>
          <w:rFonts w:ascii="Times New Roman" w:hAnsi="Times New Roman"/>
        </w:rPr>
        <w:t xml:space="preserve"> szedése előtt</w:t>
      </w:r>
    </w:p>
    <w:p w14:paraId="4452F712" w14:textId="6A6E4448" w:rsidR="0018167C" w:rsidRPr="00AE6E05" w:rsidRDefault="00524271" w:rsidP="007523CB">
      <w:pPr>
        <w:spacing w:after="0" w:line="240" w:lineRule="auto"/>
        <w:ind w:left="567" w:hanging="567"/>
        <w:rPr>
          <w:rFonts w:ascii="Times New Roman" w:hAnsi="Times New Roman"/>
        </w:rPr>
      </w:pPr>
      <w:r w:rsidRPr="00AE6E05">
        <w:rPr>
          <w:rFonts w:ascii="Times New Roman" w:hAnsi="Times New Roman"/>
        </w:rPr>
        <w:t>3</w:t>
      </w:r>
      <w:r w:rsidR="0018167C" w:rsidRPr="00AE6E05">
        <w:rPr>
          <w:rFonts w:ascii="Times New Roman" w:hAnsi="Times New Roman"/>
        </w:rPr>
        <w:t>.</w:t>
      </w:r>
      <w:r w:rsidR="007523CB" w:rsidRPr="00AE6E05">
        <w:rPr>
          <w:rFonts w:ascii="Times New Roman" w:hAnsi="Times New Roman"/>
        </w:rPr>
        <w:tab/>
      </w:r>
      <w:r w:rsidR="0018167C" w:rsidRPr="00AE6E05">
        <w:rPr>
          <w:rFonts w:ascii="Times New Roman" w:hAnsi="Times New Roman"/>
        </w:rPr>
        <w:t>Hogyan kell szedni a</w:t>
      </w:r>
      <w:r w:rsidR="007523CB" w:rsidRPr="00AE6E05">
        <w:rPr>
          <w:rFonts w:ascii="Times New Roman" w:hAnsi="Times New Roman"/>
        </w:rPr>
        <w:t xml:space="preserve"> Mingerlan</w:t>
      </w:r>
      <w:r w:rsidR="0018167C" w:rsidRPr="00AE6E05">
        <w:rPr>
          <w:rFonts w:ascii="Times New Roman" w:hAnsi="Times New Roman"/>
        </w:rPr>
        <w:t xml:space="preserve">-t? </w:t>
      </w:r>
    </w:p>
    <w:p w14:paraId="3DDD4222" w14:textId="233E7239"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rPr>
        <w:t>4.</w:t>
      </w:r>
      <w:r w:rsidR="007523CB" w:rsidRPr="00AE6E05">
        <w:rPr>
          <w:rFonts w:ascii="Times New Roman" w:hAnsi="Times New Roman"/>
        </w:rPr>
        <w:tab/>
      </w:r>
      <w:r w:rsidRPr="00AE6E05">
        <w:rPr>
          <w:rFonts w:ascii="Times New Roman" w:hAnsi="Times New Roman"/>
        </w:rPr>
        <w:t xml:space="preserve">Lehetséges mellékhatások </w:t>
      </w:r>
    </w:p>
    <w:p w14:paraId="6C3EEEF6" w14:textId="38A6D28D"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rPr>
        <w:t>5.</w:t>
      </w:r>
      <w:r w:rsidR="007523CB" w:rsidRPr="00AE6E05">
        <w:rPr>
          <w:rFonts w:ascii="Times New Roman" w:hAnsi="Times New Roman"/>
        </w:rPr>
        <w:tab/>
      </w:r>
      <w:r w:rsidRPr="00AE6E05">
        <w:rPr>
          <w:rFonts w:ascii="Times New Roman" w:hAnsi="Times New Roman"/>
        </w:rPr>
        <w:t>Hogyan kell a</w:t>
      </w:r>
      <w:r w:rsidR="007523CB" w:rsidRPr="00AE6E05">
        <w:rPr>
          <w:rFonts w:ascii="Times New Roman" w:hAnsi="Times New Roman"/>
        </w:rPr>
        <w:t xml:space="preserve"> Mingerlan</w:t>
      </w:r>
      <w:r w:rsidRPr="00AE6E05">
        <w:rPr>
          <w:rFonts w:ascii="Times New Roman" w:hAnsi="Times New Roman"/>
        </w:rPr>
        <w:t>-t tárolni?</w:t>
      </w:r>
    </w:p>
    <w:p w14:paraId="456240B0" w14:textId="72E8322D"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rPr>
        <w:t>6.</w:t>
      </w:r>
      <w:r w:rsidR="007523CB" w:rsidRPr="00AE6E05">
        <w:rPr>
          <w:rFonts w:ascii="Times New Roman" w:hAnsi="Times New Roman"/>
        </w:rPr>
        <w:tab/>
      </w:r>
      <w:r w:rsidRPr="00AE6E05">
        <w:rPr>
          <w:rFonts w:ascii="Times New Roman" w:hAnsi="Times New Roman"/>
          <w:noProof/>
        </w:rPr>
        <w:t>A csomagolás tartalma és egyéb</w:t>
      </w:r>
      <w:r w:rsidRPr="00AE6E05">
        <w:rPr>
          <w:rFonts w:ascii="Times New Roman" w:hAnsi="Times New Roman"/>
        </w:rPr>
        <w:t xml:space="preserve"> információk</w:t>
      </w:r>
    </w:p>
    <w:p w14:paraId="65587A60" w14:textId="77777777" w:rsidR="0018167C" w:rsidRPr="00AE6E05" w:rsidRDefault="0018167C" w:rsidP="007523CB">
      <w:pPr>
        <w:spacing w:after="0" w:line="240" w:lineRule="auto"/>
        <w:rPr>
          <w:rFonts w:ascii="Times New Roman" w:hAnsi="Times New Roman"/>
        </w:rPr>
      </w:pPr>
    </w:p>
    <w:p w14:paraId="0E5B97EF" w14:textId="77777777" w:rsidR="0018167C" w:rsidRPr="00AE6E05" w:rsidRDefault="0018167C" w:rsidP="007523CB">
      <w:pPr>
        <w:spacing w:after="0" w:line="240" w:lineRule="auto"/>
        <w:rPr>
          <w:rFonts w:ascii="Times New Roman" w:hAnsi="Times New Roman"/>
        </w:rPr>
      </w:pPr>
    </w:p>
    <w:p w14:paraId="6AE0643E" w14:textId="52CF5A23" w:rsidR="0018167C" w:rsidRPr="00AE6E05" w:rsidRDefault="0018167C" w:rsidP="007523CB">
      <w:pPr>
        <w:spacing w:after="0" w:line="240" w:lineRule="auto"/>
        <w:ind w:left="567" w:hanging="567"/>
        <w:rPr>
          <w:rFonts w:ascii="Times New Roman" w:hAnsi="Times New Roman"/>
          <w:b/>
        </w:rPr>
      </w:pPr>
      <w:r w:rsidRPr="00AE6E05">
        <w:rPr>
          <w:rFonts w:ascii="Times New Roman" w:hAnsi="Times New Roman"/>
          <w:b/>
        </w:rPr>
        <w:t>1.</w:t>
      </w:r>
      <w:r w:rsidR="007523CB" w:rsidRPr="00AE6E05">
        <w:rPr>
          <w:rFonts w:ascii="Times New Roman" w:hAnsi="Times New Roman"/>
          <w:b/>
        </w:rPr>
        <w:tab/>
      </w:r>
      <w:r w:rsidRPr="00AE6E05">
        <w:rPr>
          <w:rFonts w:ascii="Times New Roman" w:hAnsi="Times New Roman"/>
          <w:b/>
        </w:rPr>
        <w:t>Milyen típusú gyógyszer a</w:t>
      </w:r>
      <w:r w:rsidR="007523CB" w:rsidRPr="00AE6E05">
        <w:rPr>
          <w:rFonts w:ascii="Times New Roman" w:hAnsi="Times New Roman"/>
          <w:b/>
        </w:rPr>
        <w:t xml:space="preserve"> Mingerlan</w:t>
      </w:r>
      <w:r w:rsidRPr="00AE6E05">
        <w:rPr>
          <w:rFonts w:ascii="Times New Roman" w:hAnsi="Times New Roman"/>
          <w:b/>
        </w:rPr>
        <w:t xml:space="preserve"> és milyen betegségek esetén alkalmazható?</w:t>
      </w:r>
    </w:p>
    <w:p w14:paraId="3D72961C" w14:textId="77C1E18E" w:rsidR="0018167C" w:rsidRPr="00AE6E05" w:rsidRDefault="0018167C" w:rsidP="007523CB">
      <w:pPr>
        <w:spacing w:after="0" w:line="240" w:lineRule="auto"/>
        <w:rPr>
          <w:rFonts w:ascii="Times New Roman" w:hAnsi="Times New Roman"/>
        </w:rPr>
      </w:pPr>
    </w:p>
    <w:p w14:paraId="6FF5861D" w14:textId="39DDB8C6" w:rsidR="00C45179" w:rsidRPr="00AE6E05" w:rsidRDefault="0018167C" w:rsidP="007523CB">
      <w:pPr>
        <w:spacing w:after="0" w:line="240" w:lineRule="auto"/>
        <w:rPr>
          <w:rFonts w:ascii="Times New Roman" w:hAnsi="Times New Roman"/>
        </w:rPr>
      </w:pPr>
      <w:r w:rsidRPr="00AE6E05">
        <w:rPr>
          <w:rFonts w:ascii="Times New Roman" w:hAnsi="Times New Roman"/>
        </w:rPr>
        <w:t>A</w:t>
      </w:r>
      <w:r w:rsidR="007523CB" w:rsidRPr="00AE6E05">
        <w:rPr>
          <w:rFonts w:ascii="Times New Roman" w:hAnsi="Times New Roman"/>
        </w:rPr>
        <w:t xml:space="preserve"> Mingerlan</w:t>
      </w:r>
      <w:r w:rsidRPr="00AE6E05">
        <w:rPr>
          <w:rFonts w:ascii="Times New Roman" w:hAnsi="Times New Roman"/>
        </w:rPr>
        <w:t xml:space="preserve"> két különböző</w:t>
      </w:r>
      <w:r w:rsidR="00C45179" w:rsidRPr="00AE6E05">
        <w:rPr>
          <w:rFonts w:ascii="Times New Roman" w:hAnsi="Times New Roman"/>
        </w:rPr>
        <w:t xml:space="preserve"> hatóanyag</w:t>
      </w:r>
      <w:r w:rsidRPr="00AE6E05">
        <w:rPr>
          <w:rFonts w:ascii="Times New Roman" w:hAnsi="Times New Roman"/>
        </w:rPr>
        <w:t xml:space="preserve">, a szolifenacin és a tamszulozin kombinációja egy tablettában. </w:t>
      </w:r>
    </w:p>
    <w:p w14:paraId="3926ED7D" w14:textId="77777777" w:rsidR="0018167C" w:rsidRPr="00AE6E05" w:rsidRDefault="0018167C" w:rsidP="007523CB">
      <w:pPr>
        <w:spacing w:after="0" w:line="240" w:lineRule="auto"/>
        <w:rPr>
          <w:rFonts w:ascii="Times New Roman" w:hAnsi="Times New Roman"/>
        </w:rPr>
      </w:pPr>
      <w:r w:rsidRPr="00AE6E05">
        <w:rPr>
          <w:rFonts w:ascii="Times New Roman" w:hAnsi="Times New Roman"/>
        </w:rPr>
        <w:t>A szolifenacin az antikolinerg gyógyszerek csoportjába tartozik, a tamszulozin pedig az alfa-blokkoló gyógyszerek csoportjába.</w:t>
      </w:r>
    </w:p>
    <w:p w14:paraId="25719E11" w14:textId="77777777" w:rsidR="0018167C" w:rsidRPr="00AE6E05" w:rsidRDefault="0018167C" w:rsidP="007523CB">
      <w:pPr>
        <w:spacing w:after="0" w:line="240" w:lineRule="auto"/>
        <w:rPr>
          <w:rFonts w:ascii="Times New Roman" w:hAnsi="Times New Roman"/>
        </w:rPr>
      </w:pPr>
    </w:p>
    <w:p w14:paraId="12C9BADC" w14:textId="4B8A3F5A" w:rsidR="0018167C" w:rsidRPr="00AE6E05" w:rsidRDefault="0018167C" w:rsidP="007523CB">
      <w:pPr>
        <w:spacing w:after="0" w:line="240" w:lineRule="auto"/>
        <w:rPr>
          <w:rFonts w:ascii="Times New Roman" w:hAnsi="Times New Roman"/>
        </w:rPr>
      </w:pPr>
      <w:r w:rsidRPr="00AE6E05">
        <w:rPr>
          <w:rFonts w:ascii="Times New Roman" w:hAnsi="Times New Roman"/>
        </w:rPr>
        <w:t>A</w:t>
      </w:r>
      <w:r w:rsidR="007523CB" w:rsidRPr="00AE6E05">
        <w:rPr>
          <w:rFonts w:ascii="Times New Roman" w:hAnsi="Times New Roman"/>
        </w:rPr>
        <w:t xml:space="preserve"> Mingerlan</w:t>
      </w:r>
      <w:r w:rsidRPr="00AE6E05">
        <w:rPr>
          <w:rFonts w:ascii="Times New Roman" w:hAnsi="Times New Roman"/>
        </w:rPr>
        <w:t xml:space="preserve"> férfiak esetén </w:t>
      </w:r>
      <w:r w:rsidR="00A73C27" w:rsidRPr="00AE6E05">
        <w:rPr>
          <w:rFonts w:ascii="Times New Roman" w:hAnsi="Times New Roman"/>
        </w:rPr>
        <w:t>javallott hólyagproblémák, illetve a prosztata megnagyobbodása (jóindulatú prosztata hiperplázia) okozta, közepesen súlyos és súlyos vizelettárolási tünetek, valamint alsó húgyúti vizeletürítési tünetek kezelésére. A</w:t>
      </w:r>
      <w:r w:rsidR="007523CB" w:rsidRPr="00AE6E05">
        <w:rPr>
          <w:rFonts w:ascii="Times New Roman" w:hAnsi="Times New Roman"/>
        </w:rPr>
        <w:t xml:space="preserve"> Mingerlan</w:t>
      </w:r>
      <w:r w:rsidR="00A73C27" w:rsidRPr="00AE6E05">
        <w:rPr>
          <w:rFonts w:ascii="Times New Roman" w:hAnsi="Times New Roman"/>
        </w:rPr>
        <w:t xml:space="preserve"> akkor javallott, amikor a fenti állapotok korábbi, egy hatóanyagú gyógyszerrel</w:t>
      </w:r>
      <w:r w:rsidRPr="00AE6E05">
        <w:rPr>
          <w:rFonts w:ascii="Times New Roman" w:hAnsi="Times New Roman"/>
        </w:rPr>
        <w:t xml:space="preserve"> történő kezelése nem enyhítette megfelelően a tüneteket.</w:t>
      </w:r>
    </w:p>
    <w:p w14:paraId="601244BD" w14:textId="77777777" w:rsidR="0018167C" w:rsidRPr="00AE6E05" w:rsidRDefault="0018167C" w:rsidP="007523CB">
      <w:pPr>
        <w:spacing w:after="0" w:line="240" w:lineRule="auto"/>
        <w:rPr>
          <w:rFonts w:ascii="Times New Roman" w:hAnsi="Times New Roman"/>
        </w:rPr>
      </w:pPr>
    </w:p>
    <w:p w14:paraId="37E3F70E" w14:textId="4FA4CBC3" w:rsidR="0018167C" w:rsidRPr="00AE6E05" w:rsidRDefault="0018167C" w:rsidP="007523CB">
      <w:pPr>
        <w:spacing w:after="0" w:line="240" w:lineRule="auto"/>
        <w:rPr>
          <w:rFonts w:ascii="Times New Roman" w:hAnsi="Times New Roman"/>
        </w:rPr>
      </w:pPr>
      <w:r w:rsidRPr="00AE6E05">
        <w:rPr>
          <w:rFonts w:ascii="Times New Roman" w:hAnsi="Times New Roman"/>
        </w:rPr>
        <w:t>A prosztata növekedése olyan vizelési problémákhoz (vizeletürítési tünetekhez) vezethet, mint például hezitálás (a vizelés megkezdésének nehézsége), nehéz vizelés (gyenge vizeletsugár), csepegés és a hólyag nem teljes kiürülésének érzése. Ugyanakkor, a hólyag szintén érintett, és bizonyos időközönként spontán összehúzódik olyankor is, amikor az illető nem akar vizeletet üríteni. Ez olyan vizelett</w:t>
      </w:r>
      <w:r w:rsidR="00A73C27" w:rsidRPr="00AE6E05">
        <w:rPr>
          <w:rFonts w:ascii="Times New Roman" w:hAnsi="Times New Roman"/>
        </w:rPr>
        <w:t>árol</w:t>
      </w:r>
      <w:r w:rsidRPr="00AE6E05">
        <w:rPr>
          <w:rFonts w:ascii="Times New Roman" w:hAnsi="Times New Roman"/>
        </w:rPr>
        <w:t>ási tüneteket okoz, mint például a hólyagérzékelés megváltozása, sürgősség (erős, hirtelen késztetés a vizeletürítésre előzetes figyelmeztetés nélkül), illetve gyakoribb vizelési kényszer.</w:t>
      </w:r>
    </w:p>
    <w:p w14:paraId="3F89993F" w14:textId="77777777" w:rsidR="0018167C" w:rsidRPr="00AE6E05" w:rsidRDefault="0018167C" w:rsidP="007523CB">
      <w:pPr>
        <w:spacing w:after="0" w:line="240" w:lineRule="auto"/>
        <w:rPr>
          <w:rFonts w:ascii="Times New Roman" w:hAnsi="Times New Roman"/>
        </w:rPr>
      </w:pPr>
    </w:p>
    <w:p w14:paraId="1CC8D277" w14:textId="5FD3AC94" w:rsidR="0018167C" w:rsidRPr="00AE6E05" w:rsidRDefault="0018167C" w:rsidP="007523CB">
      <w:pPr>
        <w:spacing w:after="0" w:line="240" w:lineRule="auto"/>
        <w:rPr>
          <w:rFonts w:ascii="Times New Roman" w:hAnsi="Times New Roman"/>
        </w:rPr>
      </w:pPr>
      <w:r w:rsidRPr="00AE6E05">
        <w:rPr>
          <w:rFonts w:ascii="Times New Roman" w:hAnsi="Times New Roman"/>
        </w:rPr>
        <w:t>A szolifenacin csökkenti a hólyag nemkívánatos összehúzódásait, és növeli a hólyag által benntartható vizelet mennyiségét</w:t>
      </w:r>
      <w:r w:rsidR="00D71A37" w:rsidRPr="00AE6E05">
        <w:rPr>
          <w:rFonts w:ascii="Times New Roman" w:hAnsi="Times New Roman"/>
        </w:rPr>
        <w:t>, í</w:t>
      </w:r>
      <w:r w:rsidRPr="00AE6E05">
        <w:rPr>
          <w:rFonts w:ascii="Times New Roman" w:hAnsi="Times New Roman"/>
        </w:rPr>
        <w:t xml:space="preserve">gy </w:t>
      </w:r>
      <w:r w:rsidR="00883289" w:rsidRPr="00AE6E05">
        <w:rPr>
          <w:rFonts w:ascii="Times New Roman" w:hAnsi="Times New Roman"/>
          <w:noProof/>
          <w:lang w:val="hu"/>
        </w:rPr>
        <w:t>nem</w:t>
      </w:r>
      <w:r w:rsidRPr="00AE6E05">
        <w:rPr>
          <w:rFonts w:ascii="Times New Roman" w:hAnsi="Times New Roman"/>
        </w:rPr>
        <w:t xml:space="preserve"> kell</w:t>
      </w:r>
      <w:r w:rsidR="00883289" w:rsidRPr="00AE6E05">
        <w:rPr>
          <w:rFonts w:ascii="Times New Roman" w:hAnsi="Times New Roman"/>
          <w:noProof/>
          <w:lang w:val="hu"/>
        </w:rPr>
        <w:t xml:space="preserve"> annyira hamar használnia a mosdót</w:t>
      </w:r>
      <w:r w:rsidRPr="00AE6E05">
        <w:rPr>
          <w:rFonts w:ascii="Times New Roman" w:hAnsi="Times New Roman"/>
        </w:rPr>
        <w:t>. A tamszulozin lehetővé teszi, hogy a vizelet könnyebben átjusson a húgycsövön, és megkönnyíti a vizelést.</w:t>
      </w:r>
    </w:p>
    <w:p w14:paraId="5F3EEB22" w14:textId="77777777" w:rsidR="0018167C" w:rsidRPr="00AE6E05" w:rsidRDefault="0018167C" w:rsidP="007523CB">
      <w:pPr>
        <w:spacing w:after="0" w:line="240" w:lineRule="auto"/>
        <w:rPr>
          <w:rFonts w:ascii="Times New Roman" w:hAnsi="Times New Roman"/>
        </w:rPr>
      </w:pPr>
    </w:p>
    <w:p w14:paraId="0BCF5145" w14:textId="77777777" w:rsidR="00F1447F" w:rsidRPr="00AE6E05" w:rsidRDefault="00F1447F" w:rsidP="007523CB">
      <w:pPr>
        <w:spacing w:after="0" w:line="240" w:lineRule="auto"/>
        <w:rPr>
          <w:rFonts w:ascii="Times New Roman" w:hAnsi="Times New Roman"/>
        </w:rPr>
      </w:pPr>
    </w:p>
    <w:p w14:paraId="2B6D7658" w14:textId="04712AB4" w:rsidR="0018167C" w:rsidRPr="00AE6E05" w:rsidRDefault="0018167C" w:rsidP="007523CB">
      <w:pPr>
        <w:spacing w:after="0" w:line="240" w:lineRule="auto"/>
        <w:ind w:right="-29"/>
        <w:rPr>
          <w:rFonts w:ascii="Times New Roman" w:hAnsi="Times New Roman"/>
          <w:b/>
        </w:rPr>
      </w:pPr>
      <w:r w:rsidRPr="00AE6E05">
        <w:rPr>
          <w:rFonts w:ascii="Times New Roman" w:hAnsi="Times New Roman"/>
          <w:b/>
          <w:bCs/>
        </w:rPr>
        <w:t>2.</w:t>
      </w:r>
      <w:r w:rsidR="007523CB" w:rsidRPr="00AE6E05">
        <w:rPr>
          <w:rFonts w:ascii="Times New Roman" w:hAnsi="Times New Roman"/>
          <w:b/>
          <w:bCs/>
        </w:rPr>
        <w:tab/>
      </w:r>
      <w:r w:rsidRPr="00AE6E05">
        <w:rPr>
          <w:rFonts w:ascii="Times New Roman" w:hAnsi="Times New Roman"/>
          <w:b/>
        </w:rPr>
        <w:t>Tudnivalók a</w:t>
      </w:r>
      <w:r w:rsidR="007523CB" w:rsidRPr="00AE6E05">
        <w:rPr>
          <w:rFonts w:ascii="Times New Roman" w:hAnsi="Times New Roman"/>
          <w:b/>
        </w:rPr>
        <w:t xml:space="preserve"> Mingerlan</w:t>
      </w:r>
      <w:r w:rsidRPr="00AE6E05">
        <w:rPr>
          <w:rFonts w:ascii="Times New Roman" w:hAnsi="Times New Roman"/>
          <w:b/>
        </w:rPr>
        <w:t xml:space="preserve"> szedése előtt</w:t>
      </w:r>
    </w:p>
    <w:p w14:paraId="2161E33D" w14:textId="77777777" w:rsidR="0018167C" w:rsidRPr="00AE6E05" w:rsidRDefault="0018167C" w:rsidP="007523CB">
      <w:pPr>
        <w:spacing w:after="0" w:line="240" w:lineRule="auto"/>
        <w:ind w:left="567" w:hanging="567"/>
        <w:rPr>
          <w:rFonts w:ascii="Times New Roman" w:eastAsia="MS Mincho" w:hAnsi="Times New Roman"/>
        </w:rPr>
      </w:pPr>
    </w:p>
    <w:p w14:paraId="435769C3" w14:textId="3982FD43" w:rsidR="0018167C" w:rsidRPr="00AE6E05" w:rsidRDefault="0018167C" w:rsidP="007523CB">
      <w:pPr>
        <w:spacing w:after="0" w:line="240" w:lineRule="auto"/>
        <w:rPr>
          <w:rFonts w:ascii="Times New Roman" w:hAnsi="Times New Roman"/>
          <w:b/>
          <w:bCs/>
        </w:rPr>
      </w:pPr>
      <w:r w:rsidRPr="00AE6E05">
        <w:rPr>
          <w:rFonts w:ascii="Times New Roman" w:hAnsi="Times New Roman"/>
          <w:b/>
          <w:bCs/>
        </w:rPr>
        <w:t>Ne szedje a</w:t>
      </w:r>
      <w:r w:rsidR="007523CB" w:rsidRPr="00AE6E05">
        <w:rPr>
          <w:rFonts w:ascii="Times New Roman" w:hAnsi="Times New Roman"/>
          <w:b/>
          <w:bCs/>
        </w:rPr>
        <w:t xml:space="preserve"> Mingerlan</w:t>
      </w:r>
      <w:r w:rsidRPr="00AE6E05">
        <w:rPr>
          <w:rFonts w:ascii="Times New Roman" w:hAnsi="Times New Roman"/>
          <w:b/>
          <w:bCs/>
        </w:rPr>
        <w:t>-t</w:t>
      </w:r>
    </w:p>
    <w:p w14:paraId="0B812613" w14:textId="78374B5F"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rPr>
        <w:noBreakHyphen/>
      </w:r>
      <w:r w:rsidR="007523CB" w:rsidRPr="00AE6E05">
        <w:rPr>
          <w:rFonts w:ascii="Times New Roman" w:hAnsi="Times New Roman"/>
        </w:rPr>
        <w:tab/>
      </w:r>
      <w:r w:rsidRPr="00AE6E05">
        <w:rPr>
          <w:rFonts w:ascii="Times New Roman" w:hAnsi="Times New Roman"/>
        </w:rPr>
        <w:t xml:space="preserve">ha allergiás a szolifenacinra vagy tamszulozinra vagy a gyógyszer </w:t>
      </w:r>
      <w:r w:rsidRPr="00AE6E05">
        <w:rPr>
          <w:rFonts w:ascii="Times New Roman" w:hAnsi="Times New Roman"/>
          <w:noProof/>
        </w:rPr>
        <w:t>(6. pontban felsorolt)</w:t>
      </w:r>
      <w:r w:rsidRPr="00AE6E05">
        <w:rPr>
          <w:rFonts w:ascii="Times New Roman" w:hAnsi="Times New Roman"/>
        </w:rPr>
        <w:t xml:space="preserve"> egyéb összetevőjére.</w:t>
      </w:r>
    </w:p>
    <w:p w14:paraId="749E5E45" w14:textId="66DB93C9"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rPr>
        <w:t>-</w:t>
      </w:r>
      <w:r w:rsidR="007523CB" w:rsidRPr="00AE6E05">
        <w:rPr>
          <w:rFonts w:ascii="Times New Roman" w:hAnsi="Times New Roman"/>
        </w:rPr>
        <w:tab/>
      </w:r>
      <w:r w:rsidRPr="00AE6E05">
        <w:rPr>
          <w:rFonts w:ascii="Times New Roman" w:hAnsi="Times New Roman"/>
        </w:rPr>
        <w:t>ha művesekezelést kap</w:t>
      </w:r>
      <w:r w:rsidR="006613E5" w:rsidRPr="00AE6E05">
        <w:rPr>
          <w:rFonts w:ascii="Times New Roman" w:hAnsi="Times New Roman"/>
        </w:rPr>
        <w:t>.</w:t>
      </w:r>
    </w:p>
    <w:p w14:paraId="7A93862F" w14:textId="7C536EAC" w:rsidR="00A73C27" w:rsidRPr="00AE6E05" w:rsidRDefault="0018167C" w:rsidP="007523CB">
      <w:pPr>
        <w:spacing w:after="0" w:line="240" w:lineRule="auto"/>
        <w:ind w:left="567" w:hanging="567"/>
        <w:rPr>
          <w:rFonts w:ascii="Times New Roman" w:hAnsi="Times New Roman"/>
        </w:rPr>
      </w:pPr>
      <w:r w:rsidRPr="00AE6E05">
        <w:rPr>
          <w:rFonts w:ascii="Times New Roman" w:hAnsi="Times New Roman"/>
        </w:rPr>
        <w:t>-</w:t>
      </w:r>
      <w:r w:rsidR="007523CB" w:rsidRPr="00AE6E05">
        <w:rPr>
          <w:rFonts w:ascii="Times New Roman" w:hAnsi="Times New Roman"/>
        </w:rPr>
        <w:tab/>
      </w:r>
      <w:r w:rsidR="00A73C27" w:rsidRPr="00AE6E05">
        <w:rPr>
          <w:rFonts w:ascii="Times New Roman" w:hAnsi="Times New Roman"/>
        </w:rPr>
        <w:t>ha súlyos májkárosodásban szenved.</w:t>
      </w:r>
    </w:p>
    <w:p w14:paraId="088FA281" w14:textId="38B564A8" w:rsidR="00A73C27" w:rsidRPr="00AE6E05" w:rsidRDefault="00A73C27" w:rsidP="007523CB">
      <w:pPr>
        <w:spacing w:after="0" w:line="240" w:lineRule="auto"/>
        <w:ind w:left="567" w:hanging="567"/>
        <w:rPr>
          <w:rFonts w:ascii="Times New Roman" w:hAnsi="Times New Roman"/>
        </w:rPr>
      </w:pPr>
      <w:r w:rsidRPr="00AE6E05">
        <w:rPr>
          <w:rFonts w:ascii="Times New Roman" w:hAnsi="Times New Roman"/>
        </w:rPr>
        <w:lastRenderedPageBreak/>
        <w:t>-</w:t>
      </w:r>
      <w:r w:rsidRPr="00AE6E05">
        <w:rPr>
          <w:rFonts w:ascii="Times New Roman" w:hAnsi="Times New Roman"/>
        </w:rPr>
        <w:tab/>
        <w:t>ha súlyos vesekárosodásban szenved, ÉS ha ezzel egy időben olyan gyógyszerekkel kezelik, amelyek csökkenthetik a</w:t>
      </w:r>
      <w:r w:rsidR="007523CB" w:rsidRPr="00AE6E05">
        <w:rPr>
          <w:rFonts w:ascii="Times New Roman" w:hAnsi="Times New Roman"/>
        </w:rPr>
        <w:t xml:space="preserve"> Mingerlan</w:t>
      </w:r>
      <w:r w:rsidRPr="00AE6E05">
        <w:rPr>
          <w:rFonts w:ascii="Times New Roman" w:hAnsi="Times New Roman"/>
        </w:rPr>
        <w:t xml:space="preserve"> hatóanyagainak szervezetből való távozását (például ketokonazol, ritonavir, nelfinavir, itrakonazol). Kezelőorvosa vagy gyógyszerésze tájékoztatni fogja, ha fennáll ez a helyzet.</w:t>
      </w:r>
    </w:p>
    <w:p w14:paraId="0959D1DC" w14:textId="68F0C4D0" w:rsidR="00A73C27" w:rsidRPr="00AE6E05" w:rsidRDefault="00A73C27" w:rsidP="007523CB">
      <w:pPr>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ha közepesen súlyos májkárosodásban szenved, ÉS ha ezzel egy időben olyan gyógyszerekkel kezelik, amelyek csökkenthetik a</w:t>
      </w:r>
      <w:r w:rsidR="007523CB" w:rsidRPr="00AE6E05">
        <w:rPr>
          <w:rFonts w:ascii="Times New Roman" w:hAnsi="Times New Roman"/>
        </w:rPr>
        <w:t xml:space="preserve"> Mingerlan</w:t>
      </w:r>
      <w:r w:rsidRPr="00AE6E05">
        <w:rPr>
          <w:rFonts w:ascii="Times New Roman" w:hAnsi="Times New Roman"/>
        </w:rPr>
        <w:t xml:space="preserve"> hatóanyagainak szervezetből való távozását (például ketokonazol, ritonavir, nelfinavir, itrakonazol). Kezelőorvosa vagy gyógyszerésze tájékoztatni fogja Önt, ha fennáll ez a helyzet.</w:t>
      </w:r>
    </w:p>
    <w:p w14:paraId="55D491BA" w14:textId="66116504" w:rsidR="00A73C27" w:rsidRPr="00AE6E05" w:rsidRDefault="00A73C27" w:rsidP="007523CB">
      <w:pPr>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ha súlyos gyomor- vagy bélállapotok állnak fenn Önnél (beleértve ha Önnek kórosan nagy vagy kitágult vastagbele van [toxikus megakolon], fekélyes vastagbélgyulladáshoz kapcsolódó szövődmény).</w:t>
      </w:r>
    </w:p>
    <w:p w14:paraId="56E77E3C" w14:textId="77777777" w:rsidR="00A73C27" w:rsidRPr="00AE6E05" w:rsidRDefault="00A73C27" w:rsidP="007523CB">
      <w:pPr>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ha a miaszténia grávisz elnevezésű izombetegségben szenved, amely bizonyos izmok nagyfokú gyengeségét okozhatja.</w:t>
      </w:r>
    </w:p>
    <w:p w14:paraId="09E2B2B2" w14:textId="445D4376" w:rsidR="00A73C27" w:rsidRPr="00AE6E05" w:rsidRDefault="00A73C27" w:rsidP="007523CB">
      <w:pPr>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ha a látás fokozatos elvesztésével járó, megnövekedett szembelnyomásban szenved (zöldhályog; glaukóma).</w:t>
      </w:r>
    </w:p>
    <w:p w14:paraId="58EE038B" w14:textId="6A645B84" w:rsidR="0018167C" w:rsidRPr="00AE6E05" w:rsidRDefault="00A73C27" w:rsidP="007523CB">
      <w:pPr>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ha előfordult már Önnél testhelyzet-változtatás (felülés vagy felállás) során jelentkező vérnyomáscsökkenés miatti ájulás; ezt ortosztatikus</w:t>
      </w:r>
      <w:r w:rsidR="0018167C" w:rsidRPr="00AE6E05">
        <w:rPr>
          <w:rFonts w:ascii="Times New Roman" w:hAnsi="Times New Roman"/>
        </w:rPr>
        <w:t xml:space="preserve"> hipotenziónak nevezik.</w:t>
      </w:r>
    </w:p>
    <w:p w14:paraId="3E0AE422" w14:textId="77777777" w:rsidR="0018167C" w:rsidRPr="00AE6E05" w:rsidRDefault="0018167C" w:rsidP="007523CB">
      <w:pPr>
        <w:spacing w:after="0" w:line="240" w:lineRule="auto"/>
        <w:ind w:left="567" w:hanging="567"/>
        <w:rPr>
          <w:rFonts w:ascii="Times New Roman" w:hAnsi="Times New Roman"/>
        </w:rPr>
      </w:pPr>
    </w:p>
    <w:p w14:paraId="42DEB0C3" w14:textId="2717C3D3"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rPr>
        <w:t xml:space="preserve">Tájékoztassa kezelőorvosát, ha véleménye szerint bármely fenti állapot fennáll </w:t>
      </w:r>
      <w:r w:rsidR="002E1DF8" w:rsidRPr="00AE6E05">
        <w:rPr>
          <w:rFonts w:ascii="Times New Roman" w:hAnsi="Times New Roman"/>
        </w:rPr>
        <w:t>Ö</w:t>
      </w:r>
      <w:r w:rsidRPr="00AE6E05">
        <w:rPr>
          <w:rFonts w:ascii="Times New Roman" w:hAnsi="Times New Roman"/>
        </w:rPr>
        <w:t>nnél!</w:t>
      </w:r>
    </w:p>
    <w:p w14:paraId="742FFC75" w14:textId="77777777" w:rsidR="0018167C" w:rsidRPr="00AE6E05" w:rsidRDefault="0018167C" w:rsidP="007523CB">
      <w:pPr>
        <w:spacing w:after="0" w:line="240" w:lineRule="auto"/>
        <w:ind w:left="567" w:hanging="567"/>
        <w:rPr>
          <w:rFonts w:ascii="Times New Roman" w:hAnsi="Times New Roman"/>
        </w:rPr>
      </w:pPr>
    </w:p>
    <w:p w14:paraId="6FF5099D" w14:textId="77777777" w:rsidR="0018167C" w:rsidRPr="00AE6E05" w:rsidRDefault="0018167C" w:rsidP="007523CB">
      <w:pPr>
        <w:spacing w:after="0" w:line="240" w:lineRule="auto"/>
        <w:rPr>
          <w:rFonts w:ascii="Times New Roman" w:hAnsi="Times New Roman"/>
        </w:rPr>
      </w:pPr>
      <w:r w:rsidRPr="00AE6E05">
        <w:rPr>
          <w:rFonts w:ascii="Times New Roman" w:hAnsi="Times New Roman"/>
          <w:b/>
          <w:bCs/>
        </w:rPr>
        <w:t>Figyelmeztetések és óvintézkedések</w:t>
      </w:r>
    </w:p>
    <w:p w14:paraId="267EC8A5" w14:textId="55C04C91"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rPr>
        <w:t>A</w:t>
      </w:r>
      <w:r w:rsidR="007523CB" w:rsidRPr="00AE6E05">
        <w:rPr>
          <w:rFonts w:ascii="Times New Roman" w:hAnsi="Times New Roman"/>
        </w:rPr>
        <w:t xml:space="preserve"> Mingerlan</w:t>
      </w:r>
      <w:r w:rsidRPr="00AE6E05">
        <w:rPr>
          <w:rFonts w:ascii="Times New Roman" w:hAnsi="Times New Roman"/>
        </w:rPr>
        <w:t xml:space="preserve"> szedése előtt </w:t>
      </w:r>
      <w:r w:rsidRPr="00AE6E05">
        <w:rPr>
          <w:rFonts w:ascii="Times New Roman" w:hAnsi="Times New Roman"/>
          <w:noProof/>
        </w:rPr>
        <w:t>beszéljen</w:t>
      </w:r>
      <w:r w:rsidRPr="00AE6E05" w:rsidDel="00115131">
        <w:rPr>
          <w:rFonts w:ascii="Times New Roman" w:hAnsi="Times New Roman"/>
        </w:rPr>
        <w:t xml:space="preserve"> </w:t>
      </w:r>
      <w:r w:rsidRPr="00AE6E05">
        <w:rPr>
          <w:rFonts w:ascii="Times New Roman" w:hAnsi="Times New Roman"/>
          <w:noProof/>
        </w:rPr>
        <w:t>kezelőorvosával</w:t>
      </w:r>
      <w:r w:rsidRPr="00AE6E05">
        <w:rPr>
          <w:rFonts w:ascii="Times New Roman" w:hAnsi="Times New Roman"/>
        </w:rPr>
        <w:t xml:space="preserve"> vagy </w:t>
      </w:r>
      <w:r w:rsidRPr="00AE6E05">
        <w:rPr>
          <w:rFonts w:ascii="Times New Roman" w:hAnsi="Times New Roman"/>
          <w:noProof/>
        </w:rPr>
        <w:t>gyógyszerészével</w:t>
      </w:r>
      <w:r w:rsidRPr="00AE6E05">
        <w:rPr>
          <w:rFonts w:ascii="Times New Roman" w:hAnsi="Times New Roman"/>
        </w:rPr>
        <w:t xml:space="preserve">: </w:t>
      </w:r>
    </w:p>
    <w:p w14:paraId="68E4181D" w14:textId="1CCADB12"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rPr>
        <w:noBreakHyphen/>
      </w:r>
      <w:r w:rsidR="007523CB" w:rsidRPr="00AE6E05">
        <w:rPr>
          <w:rFonts w:ascii="Times New Roman" w:hAnsi="Times New Roman"/>
        </w:rPr>
        <w:tab/>
      </w:r>
      <w:r w:rsidRPr="00AE6E05">
        <w:rPr>
          <w:rFonts w:ascii="Times New Roman" w:hAnsi="Times New Roman"/>
        </w:rPr>
        <w:t>ha képtelen viz</w:t>
      </w:r>
      <w:r w:rsidR="00755C2B" w:rsidRPr="00AE6E05">
        <w:rPr>
          <w:rFonts w:ascii="Times New Roman" w:hAnsi="Times New Roman"/>
        </w:rPr>
        <w:t>elet</w:t>
      </w:r>
      <w:r w:rsidRPr="00AE6E05">
        <w:rPr>
          <w:rFonts w:ascii="Times New Roman" w:hAnsi="Times New Roman"/>
        </w:rPr>
        <w:t>et üríteni (vizelet-visszatartása van)</w:t>
      </w:r>
      <w:r w:rsidR="00AC42B3" w:rsidRPr="00AE6E05">
        <w:rPr>
          <w:rFonts w:ascii="Times New Roman" w:hAnsi="Times New Roman"/>
        </w:rPr>
        <w:t>.</w:t>
      </w:r>
      <w:r w:rsidRPr="00AE6E05">
        <w:rPr>
          <w:rFonts w:ascii="Times New Roman" w:hAnsi="Times New Roman"/>
        </w:rPr>
        <w:t xml:space="preserve"> </w:t>
      </w:r>
    </w:p>
    <w:p w14:paraId="117DF6E4" w14:textId="4040CEDA"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rPr>
        <w:noBreakHyphen/>
      </w:r>
      <w:r w:rsidR="007523CB" w:rsidRPr="00AE6E05">
        <w:rPr>
          <w:rFonts w:ascii="Times New Roman" w:hAnsi="Times New Roman"/>
        </w:rPr>
        <w:tab/>
      </w:r>
      <w:r w:rsidRPr="00AE6E05">
        <w:rPr>
          <w:rFonts w:ascii="Times New Roman" w:hAnsi="Times New Roman"/>
        </w:rPr>
        <w:t xml:space="preserve">ha bizonyos mértékű emésztőrendszeri elzáródása van. </w:t>
      </w:r>
    </w:p>
    <w:p w14:paraId="287540F4" w14:textId="3A55AE0B"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rPr>
        <w:noBreakHyphen/>
      </w:r>
      <w:r w:rsidR="007523CB" w:rsidRPr="00AE6E05">
        <w:rPr>
          <w:rFonts w:ascii="Times New Roman" w:hAnsi="Times New Roman"/>
        </w:rPr>
        <w:tab/>
      </w:r>
      <w:r w:rsidRPr="00AE6E05">
        <w:rPr>
          <w:rFonts w:ascii="Times New Roman" w:hAnsi="Times New Roman"/>
        </w:rPr>
        <w:t>ha az Ön esetében fennáll annak a kockázata, hogy az emésztőrendszere (gyomor- és bélmozgása) lelassul. Kezelőorvosa tájékoztatni fogja Önt, ha fennáll ez a helyzet.</w:t>
      </w:r>
    </w:p>
    <w:p w14:paraId="354985FE" w14:textId="78D5E34C"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 xml:space="preserve">ha </w:t>
      </w:r>
      <w:r w:rsidR="002E1DF8" w:rsidRPr="00AE6E05">
        <w:rPr>
          <w:rFonts w:ascii="Times New Roman" w:hAnsi="Times New Roman"/>
        </w:rPr>
        <w:t xml:space="preserve">Önnek rekeszsérve vagy refluxbetegsége </w:t>
      </w:r>
      <w:r w:rsidRPr="00AE6E05">
        <w:rPr>
          <w:rFonts w:ascii="Times New Roman" w:hAnsi="Times New Roman"/>
        </w:rPr>
        <w:t>van és/vagy ha ezzel egy időben Ön olyan gyógyszereket szed, amelyek nyelőcsőgyulladást okozhatnak, vagy súlyosbíthatják azt</w:t>
      </w:r>
      <w:r w:rsidR="00AC42B3" w:rsidRPr="00AE6E05">
        <w:rPr>
          <w:rFonts w:ascii="Times New Roman" w:hAnsi="Times New Roman"/>
        </w:rPr>
        <w:t>.</w:t>
      </w:r>
    </w:p>
    <w:p w14:paraId="60A62156" w14:textId="407DE59A"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ha Ön egy bizonyos típusú idegrendszeri megbetegedésben szenved (autonóm neuropátia)</w:t>
      </w:r>
      <w:r w:rsidR="00AC42B3" w:rsidRPr="00AE6E05">
        <w:rPr>
          <w:rFonts w:ascii="Times New Roman" w:hAnsi="Times New Roman"/>
        </w:rPr>
        <w:t>.</w:t>
      </w:r>
    </w:p>
    <w:p w14:paraId="6059C5B2" w14:textId="3BFF5A50" w:rsidR="002E1DF8" w:rsidRPr="00AE6E05" w:rsidRDefault="0018167C" w:rsidP="007523CB">
      <w:pPr>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 xml:space="preserve">ha Ön súlyos </w:t>
      </w:r>
      <w:r w:rsidR="002E1DF8" w:rsidRPr="00AE6E05">
        <w:rPr>
          <w:rFonts w:ascii="Times New Roman" w:hAnsi="Times New Roman"/>
        </w:rPr>
        <w:t>vesekárosodásban szenved</w:t>
      </w:r>
      <w:r w:rsidR="00AC42B3" w:rsidRPr="00AE6E05">
        <w:rPr>
          <w:rFonts w:ascii="Times New Roman" w:hAnsi="Times New Roman"/>
        </w:rPr>
        <w:t>.</w:t>
      </w:r>
    </w:p>
    <w:p w14:paraId="6F021541" w14:textId="4E3888C0" w:rsidR="0018167C" w:rsidRPr="00AE6E05" w:rsidRDefault="002E1DF8" w:rsidP="007523CB">
      <w:pPr>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ha Ön közepesen súlyos májkárosodásban szenved</w:t>
      </w:r>
      <w:r w:rsidR="0018167C" w:rsidRPr="00AE6E05">
        <w:rPr>
          <w:rFonts w:ascii="Times New Roman" w:hAnsi="Times New Roman"/>
        </w:rPr>
        <w:t>.</w:t>
      </w:r>
    </w:p>
    <w:p w14:paraId="3DF6456A" w14:textId="77777777" w:rsidR="0018167C" w:rsidRPr="00AE6E05" w:rsidRDefault="0018167C" w:rsidP="007523CB">
      <w:pPr>
        <w:spacing w:after="0" w:line="240" w:lineRule="auto"/>
        <w:ind w:left="567" w:hanging="567"/>
        <w:rPr>
          <w:rFonts w:ascii="Times New Roman" w:hAnsi="Times New Roman"/>
        </w:rPr>
      </w:pPr>
    </w:p>
    <w:p w14:paraId="2BD1D571" w14:textId="77777777" w:rsidR="0018167C" w:rsidRPr="00AE6E05" w:rsidRDefault="0018167C" w:rsidP="007523CB">
      <w:pPr>
        <w:spacing w:after="0" w:line="240" w:lineRule="auto"/>
        <w:rPr>
          <w:rFonts w:ascii="Times New Roman" w:hAnsi="Times New Roman"/>
        </w:rPr>
      </w:pPr>
      <w:r w:rsidRPr="00AE6E05">
        <w:rPr>
          <w:rFonts w:ascii="Times New Roman" w:hAnsi="Times New Roman"/>
        </w:rPr>
        <w:t>Időszakos orvosi vizsgálatok szükségesek az Ön esetében kezelt állapotok előrehaladásának a nyomon követése érdekében.</w:t>
      </w:r>
    </w:p>
    <w:p w14:paraId="2BF6130A" w14:textId="77777777" w:rsidR="0018167C" w:rsidRPr="00AE6E05" w:rsidRDefault="0018167C" w:rsidP="007523CB">
      <w:pPr>
        <w:spacing w:after="0" w:line="240" w:lineRule="auto"/>
        <w:rPr>
          <w:rFonts w:ascii="Times New Roman" w:hAnsi="Times New Roman"/>
        </w:rPr>
      </w:pPr>
    </w:p>
    <w:p w14:paraId="1A4528F2" w14:textId="4816C177" w:rsidR="0018167C" w:rsidRPr="00AE6E05" w:rsidRDefault="0018167C" w:rsidP="007523CB">
      <w:pPr>
        <w:spacing w:after="0" w:line="240" w:lineRule="auto"/>
        <w:rPr>
          <w:rFonts w:ascii="Times New Roman" w:hAnsi="Times New Roman"/>
        </w:rPr>
      </w:pPr>
      <w:r w:rsidRPr="00AE6E05">
        <w:rPr>
          <w:rFonts w:ascii="Times New Roman" w:hAnsi="Times New Roman"/>
        </w:rPr>
        <w:t>A</w:t>
      </w:r>
      <w:r w:rsidR="007523CB" w:rsidRPr="00AE6E05">
        <w:rPr>
          <w:rFonts w:ascii="Times New Roman" w:hAnsi="Times New Roman"/>
        </w:rPr>
        <w:t xml:space="preserve"> Mingerlan</w:t>
      </w:r>
      <w:r w:rsidRPr="00AE6E05">
        <w:rPr>
          <w:rFonts w:ascii="Times New Roman" w:hAnsi="Times New Roman"/>
        </w:rPr>
        <w:t xml:space="preserve"> hatással lehet a vérnyomására, ami szédülés, k</w:t>
      </w:r>
      <w:r w:rsidR="006613E5" w:rsidRPr="00AE6E05">
        <w:rPr>
          <w:rFonts w:ascii="Times New Roman" w:hAnsi="Times New Roman"/>
        </w:rPr>
        <w:t>ó</w:t>
      </w:r>
      <w:r w:rsidRPr="00AE6E05">
        <w:rPr>
          <w:rFonts w:ascii="Times New Roman" w:hAnsi="Times New Roman"/>
        </w:rPr>
        <w:t>tyagosság érzését okozhatja Önben, illetve ritka esetben elájulhat (ortos</w:t>
      </w:r>
      <w:r w:rsidR="000F411F" w:rsidRPr="00AE6E05">
        <w:rPr>
          <w:rFonts w:ascii="Times New Roman" w:hAnsi="Times New Roman"/>
        </w:rPr>
        <w:t>z</w:t>
      </w:r>
      <w:r w:rsidRPr="00AE6E05">
        <w:rPr>
          <w:rFonts w:ascii="Times New Roman" w:hAnsi="Times New Roman"/>
        </w:rPr>
        <w:t>tatikus hipotenzió). Ha bármelyik fenti tünetet tapasztalja, tanácsos leülnie vagy lefeküdnie, amíg azok el nem múlnak.</w:t>
      </w:r>
    </w:p>
    <w:p w14:paraId="6A409C3C" w14:textId="77777777" w:rsidR="0018167C" w:rsidRPr="00AE6E05" w:rsidRDefault="0018167C" w:rsidP="007523CB">
      <w:pPr>
        <w:spacing w:after="0" w:line="240" w:lineRule="auto"/>
        <w:rPr>
          <w:rFonts w:ascii="Times New Roman" w:hAnsi="Times New Roman"/>
        </w:rPr>
      </w:pPr>
    </w:p>
    <w:p w14:paraId="4BB69F36" w14:textId="2C08BFB5" w:rsidR="0018167C" w:rsidRPr="00AE6E05" w:rsidRDefault="0018167C" w:rsidP="007523CB">
      <w:pPr>
        <w:spacing w:after="0" w:line="240" w:lineRule="auto"/>
        <w:rPr>
          <w:rFonts w:ascii="Times New Roman" w:hAnsi="Times New Roman"/>
        </w:rPr>
      </w:pPr>
      <w:r w:rsidRPr="00AE6E05">
        <w:rPr>
          <w:rFonts w:ascii="Times New Roman" w:hAnsi="Times New Roman"/>
        </w:rPr>
        <w:t>Ha szürkehályog (katarakta) vagy a megnövekedett szembelnyomás (zöldhályog</w:t>
      </w:r>
      <w:r w:rsidR="00F1447F" w:rsidRPr="00AE6E05">
        <w:rPr>
          <w:rFonts w:ascii="Times New Roman" w:hAnsi="Times New Roman"/>
        </w:rPr>
        <w:t>, glaukóma</w:t>
      </w:r>
      <w:r w:rsidRPr="00AE6E05">
        <w:rPr>
          <w:rFonts w:ascii="Times New Roman" w:hAnsi="Times New Roman"/>
        </w:rPr>
        <w:t>) miatt szemműtét előtt áll, kérjük mondja el a szemészorvosnak, hogy a</w:t>
      </w:r>
      <w:r w:rsidR="007523CB" w:rsidRPr="00AE6E05">
        <w:rPr>
          <w:rFonts w:ascii="Times New Roman" w:hAnsi="Times New Roman"/>
        </w:rPr>
        <w:t xml:space="preserve"> Mingerlan</w:t>
      </w:r>
      <w:r w:rsidRPr="00AE6E05">
        <w:rPr>
          <w:rFonts w:ascii="Times New Roman" w:hAnsi="Times New Roman"/>
        </w:rPr>
        <w:t xml:space="preserve">-t szedi, szedte korábban vagy a szedését tervezi. A szemsebész így a megfelelő elővigyázatossággal tud eljárni, mind a gyógyszerelésben, mind a műtéti eljárásban. Kérdezze meg </w:t>
      </w:r>
      <w:r w:rsidR="000F411F" w:rsidRPr="00AE6E05">
        <w:rPr>
          <w:rFonts w:ascii="Times New Roman" w:hAnsi="Times New Roman"/>
        </w:rPr>
        <w:t>kezelő</w:t>
      </w:r>
      <w:r w:rsidRPr="00AE6E05">
        <w:rPr>
          <w:rFonts w:ascii="Times New Roman" w:hAnsi="Times New Roman"/>
        </w:rPr>
        <w:t xml:space="preserve">orvosát, hogy elhalassza-e a gyógyszerszedést vagy ideiglenesen abbahagyja-e a gyógyszer szedését a szürkehályog (katarakta) vagy a megnövekedett szembelnyomás (zöldhályog) </w:t>
      </w:r>
      <w:r w:rsidR="000F411F" w:rsidRPr="00AE6E05">
        <w:rPr>
          <w:rFonts w:ascii="Times New Roman" w:hAnsi="Times New Roman"/>
        </w:rPr>
        <w:t xml:space="preserve">miatti </w:t>
      </w:r>
      <w:r w:rsidRPr="00AE6E05">
        <w:rPr>
          <w:rFonts w:ascii="Times New Roman" w:hAnsi="Times New Roman"/>
        </w:rPr>
        <w:t>műtét előtt.</w:t>
      </w:r>
    </w:p>
    <w:p w14:paraId="3806A64C" w14:textId="77777777" w:rsidR="0018167C" w:rsidRPr="00AE6E05" w:rsidRDefault="0018167C" w:rsidP="007523CB">
      <w:pPr>
        <w:spacing w:after="0" w:line="240" w:lineRule="auto"/>
        <w:ind w:left="567" w:hanging="567"/>
        <w:rPr>
          <w:rFonts w:ascii="Times New Roman" w:hAnsi="Times New Roman"/>
        </w:rPr>
      </w:pPr>
    </w:p>
    <w:p w14:paraId="7226769E" w14:textId="77777777" w:rsidR="0018167C" w:rsidRPr="00AE6E05" w:rsidRDefault="0018167C" w:rsidP="007523CB">
      <w:pPr>
        <w:spacing w:after="0" w:line="240" w:lineRule="auto"/>
        <w:ind w:left="567" w:hanging="567"/>
        <w:rPr>
          <w:rFonts w:ascii="Times New Roman" w:hAnsi="Times New Roman"/>
          <w:b/>
        </w:rPr>
      </w:pPr>
      <w:r w:rsidRPr="00AE6E05">
        <w:rPr>
          <w:rFonts w:ascii="Times New Roman" w:hAnsi="Times New Roman"/>
          <w:b/>
        </w:rPr>
        <w:t>Gyermekek és serdülők</w:t>
      </w:r>
    </w:p>
    <w:p w14:paraId="48A17067" w14:textId="77777777"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rPr>
        <w:t>Ne adja a gyógyszert gyermekeknek és serdülőknek.</w:t>
      </w:r>
    </w:p>
    <w:p w14:paraId="7461F38F" w14:textId="77777777" w:rsidR="0018167C" w:rsidRPr="00AE6E05" w:rsidRDefault="0018167C" w:rsidP="007523CB">
      <w:pPr>
        <w:spacing w:after="0" w:line="240" w:lineRule="auto"/>
        <w:ind w:left="567" w:hanging="567"/>
        <w:rPr>
          <w:rFonts w:ascii="Times New Roman" w:hAnsi="Times New Roman"/>
        </w:rPr>
      </w:pPr>
    </w:p>
    <w:p w14:paraId="6CC9B47A" w14:textId="66AF558C" w:rsidR="0018167C" w:rsidRPr="00AE6E05" w:rsidRDefault="0018167C" w:rsidP="007523CB">
      <w:pPr>
        <w:spacing w:after="0" w:line="240" w:lineRule="auto"/>
        <w:rPr>
          <w:rFonts w:ascii="Times New Roman" w:hAnsi="Times New Roman"/>
        </w:rPr>
      </w:pPr>
      <w:r w:rsidRPr="00AE6E05">
        <w:rPr>
          <w:rFonts w:ascii="Times New Roman" w:hAnsi="Times New Roman"/>
          <w:b/>
          <w:bCs/>
        </w:rPr>
        <w:t>Egyéb gyógyszerek és a</w:t>
      </w:r>
      <w:r w:rsidR="007523CB" w:rsidRPr="00AE6E05">
        <w:rPr>
          <w:rFonts w:ascii="Times New Roman" w:hAnsi="Times New Roman"/>
          <w:b/>
          <w:bCs/>
        </w:rPr>
        <w:t xml:space="preserve"> Mingerlan</w:t>
      </w:r>
    </w:p>
    <w:p w14:paraId="111D8C28" w14:textId="6F71D10B" w:rsidR="0018167C" w:rsidRPr="00AE6E05" w:rsidRDefault="006B7085" w:rsidP="007523CB">
      <w:pPr>
        <w:autoSpaceDE w:val="0"/>
        <w:autoSpaceDN w:val="0"/>
        <w:adjustRightInd w:val="0"/>
        <w:spacing w:after="0" w:line="240" w:lineRule="auto"/>
        <w:rPr>
          <w:rFonts w:ascii="Times New Roman" w:hAnsi="Times New Roman"/>
          <w:noProof/>
        </w:rPr>
      </w:pPr>
      <w:r w:rsidRPr="00AE6E05">
        <w:rPr>
          <w:rFonts w:ascii="Times New Roman" w:hAnsi="Times New Roman"/>
        </w:rPr>
        <w:t>Feltétlenül t</w:t>
      </w:r>
      <w:r w:rsidR="0018167C" w:rsidRPr="00AE6E05">
        <w:rPr>
          <w:rFonts w:ascii="Times New Roman" w:hAnsi="Times New Roman"/>
        </w:rPr>
        <w:t xml:space="preserve">ájékoztassa kezelőorvosát vagy gyógyszerészét a jelenleg vagy nemrégiben szedett, </w:t>
      </w:r>
      <w:r w:rsidR="0018167C" w:rsidRPr="00AE6E05">
        <w:rPr>
          <w:rFonts w:ascii="Times New Roman" w:hAnsi="Times New Roman"/>
          <w:noProof/>
        </w:rPr>
        <w:t>valamint</w:t>
      </w:r>
      <w:r w:rsidR="0018167C" w:rsidRPr="00AE6E05">
        <w:rPr>
          <w:rFonts w:ascii="Times New Roman" w:hAnsi="Times New Roman"/>
        </w:rPr>
        <w:t xml:space="preserve"> </w:t>
      </w:r>
      <w:r w:rsidR="0018167C" w:rsidRPr="00AE6E05">
        <w:rPr>
          <w:rFonts w:ascii="Times New Roman" w:hAnsi="Times New Roman"/>
          <w:noProof/>
        </w:rPr>
        <w:t>szedni</w:t>
      </w:r>
      <w:r w:rsidR="0018167C" w:rsidRPr="00AE6E05">
        <w:rPr>
          <w:rFonts w:ascii="Times New Roman" w:hAnsi="Times New Roman"/>
        </w:rPr>
        <w:t xml:space="preserve"> </w:t>
      </w:r>
      <w:r w:rsidR="0018167C" w:rsidRPr="00AE6E05">
        <w:rPr>
          <w:rFonts w:ascii="Times New Roman" w:hAnsi="Times New Roman"/>
          <w:noProof/>
        </w:rPr>
        <w:t>tervezett</w:t>
      </w:r>
      <w:r w:rsidR="0018167C" w:rsidRPr="00AE6E05">
        <w:rPr>
          <w:rFonts w:ascii="Times New Roman" w:hAnsi="Times New Roman"/>
        </w:rPr>
        <w:t xml:space="preserve"> egyéb gyógyszereiről</w:t>
      </w:r>
      <w:r w:rsidR="0018167C" w:rsidRPr="00AE6E05">
        <w:rPr>
          <w:rFonts w:ascii="Times New Roman" w:hAnsi="Times New Roman"/>
          <w:noProof/>
        </w:rPr>
        <w:t>.</w:t>
      </w:r>
    </w:p>
    <w:p w14:paraId="35969A4C" w14:textId="77777777" w:rsidR="0018167C" w:rsidRPr="00AE6E05" w:rsidRDefault="0018167C" w:rsidP="007523CB">
      <w:pPr>
        <w:autoSpaceDE w:val="0"/>
        <w:autoSpaceDN w:val="0"/>
        <w:adjustRightInd w:val="0"/>
        <w:spacing w:after="0" w:line="240" w:lineRule="auto"/>
        <w:rPr>
          <w:rFonts w:ascii="Times New Roman" w:hAnsi="Times New Roman"/>
          <w:noProof/>
        </w:rPr>
      </w:pPr>
    </w:p>
    <w:p w14:paraId="6DAA1F30" w14:textId="7C6D967E" w:rsidR="0018167C" w:rsidRPr="00AE6E05" w:rsidRDefault="006B7085" w:rsidP="007523CB">
      <w:pPr>
        <w:autoSpaceDE w:val="0"/>
        <w:autoSpaceDN w:val="0"/>
        <w:adjustRightInd w:val="0"/>
        <w:spacing w:after="0" w:line="240" w:lineRule="auto"/>
        <w:rPr>
          <w:rFonts w:ascii="Times New Roman" w:hAnsi="Times New Roman"/>
        </w:rPr>
      </w:pPr>
      <w:r w:rsidRPr="00AE6E05">
        <w:rPr>
          <w:rFonts w:ascii="Times New Roman" w:hAnsi="Times New Roman"/>
        </w:rPr>
        <w:t xml:space="preserve">Különösen fontos, hogy </w:t>
      </w:r>
      <w:r w:rsidR="0018167C" w:rsidRPr="00AE6E05">
        <w:rPr>
          <w:rFonts w:ascii="Times New Roman" w:hAnsi="Times New Roman"/>
        </w:rPr>
        <w:t>tájékoztassa kezelőorvosát, ha az alábbi készítményeket szedi:</w:t>
      </w:r>
    </w:p>
    <w:p w14:paraId="327B5C84" w14:textId="13335796" w:rsidR="0018167C" w:rsidRPr="00AE6E05" w:rsidRDefault="0018167C"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noBreakHyphen/>
      </w:r>
      <w:r w:rsidR="007523CB" w:rsidRPr="00AE6E05">
        <w:rPr>
          <w:rFonts w:ascii="Times New Roman" w:hAnsi="Times New Roman"/>
        </w:rPr>
        <w:tab/>
      </w:r>
      <w:r w:rsidRPr="00AE6E05">
        <w:rPr>
          <w:rFonts w:ascii="Times New Roman" w:hAnsi="Times New Roman"/>
        </w:rPr>
        <w:t>olyan gyógyszerek, mint például a ketokonazol, eritromicin, ritonavir, nelfinavir, itrakonazol, verapamil, diltiazem és paroxetin, amelyek csökkentik a</w:t>
      </w:r>
      <w:r w:rsidR="007523CB" w:rsidRPr="00AE6E05">
        <w:rPr>
          <w:rFonts w:ascii="Times New Roman" w:hAnsi="Times New Roman"/>
        </w:rPr>
        <w:t xml:space="preserve"> Mingerlan</w:t>
      </w:r>
      <w:r w:rsidRPr="00AE6E05">
        <w:rPr>
          <w:rFonts w:ascii="Times New Roman" w:hAnsi="Times New Roman"/>
        </w:rPr>
        <w:t xml:space="preserve"> </w:t>
      </w:r>
      <w:r w:rsidR="000F411F" w:rsidRPr="00AE6E05">
        <w:rPr>
          <w:rFonts w:ascii="Times New Roman" w:hAnsi="Times New Roman"/>
        </w:rPr>
        <w:t xml:space="preserve">hatóanyagainak </w:t>
      </w:r>
      <w:r w:rsidRPr="00AE6E05">
        <w:rPr>
          <w:rFonts w:ascii="Times New Roman" w:hAnsi="Times New Roman"/>
        </w:rPr>
        <w:t>szervezetből történő kiürülésének sebességét.</w:t>
      </w:r>
    </w:p>
    <w:p w14:paraId="4198F2F8" w14:textId="0E3635A5" w:rsidR="0018167C" w:rsidRPr="00AE6E05" w:rsidRDefault="0018167C"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lastRenderedPageBreak/>
        <w:t>-</w:t>
      </w:r>
      <w:r w:rsidRPr="00AE6E05">
        <w:rPr>
          <w:rFonts w:ascii="Times New Roman" w:hAnsi="Times New Roman"/>
        </w:rPr>
        <w:tab/>
        <w:t>egyéb antikolinerg gyógyszerek, mivel a két gyógyszer hatásai és mellékhatásai</w:t>
      </w:r>
      <w:r w:rsidR="001647A5" w:rsidRPr="00AE6E05">
        <w:rPr>
          <w:rFonts w:ascii="Times New Roman" w:hAnsi="Times New Roman"/>
        </w:rPr>
        <w:t>.</w:t>
      </w:r>
      <w:r w:rsidRPr="00AE6E05">
        <w:rPr>
          <w:rFonts w:ascii="Times New Roman" w:hAnsi="Times New Roman"/>
        </w:rPr>
        <w:t xml:space="preserve"> felerősödhetnek, ha Ön két egyforma típusú gyógyszert szed.</w:t>
      </w:r>
    </w:p>
    <w:p w14:paraId="23ADE4B8" w14:textId="15C10648" w:rsidR="0018167C" w:rsidRPr="00AE6E05" w:rsidRDefault="0018167C"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 xml:space="preserve">kolinerg </w:t>
      </w:r>
      <w:r w:rsidR="00BB4D73" w:rsidRPr="00AE6E05">
        <w:rPr>
          <w:rFonts w:ascii="Times New Roman" w:hAnsi="Times New Roman"/>
        </w:rPr>
        <w:t>gyógy</w:t>
      </w:r>
      <w:r w:rsidRPr="00AE6E05">
        <w:rPr>
          <w:rFonts w:ascii="Times New Roman" w:hAnsi="Times New Roman"/>
        </w:rPr>
        <w:t>szerek, mivel ezek csökkenthetik a</w:t>
      </w:r>
      <w:r w:rsidR="007523CB" w:rsidRPr="00AE6E05">
        <w:rPr>
          <w:rFonts w:ascii="Times New Roman" w:hAnsi="Times New Roman"/>
        </w:rPr>
        <w:t xml:space="preserve"> Mingerlan</w:t>
      </w:r>
      <w:r w:rsidRPr="00AE6E05">
        <w:rPr>
          <w:rFonts w:ascii="Times New Roman" w:hAnsi="Times New Roman"/>
        </w:rPr>
        <w:t xml:space="preserve"> hatását</w:t>
      </w:r>
      <w:r w:rsidR="001647A5" w:rsidRPr="00AE6E05">
        <w:rPr>
          <w:rFonts w:ascii="Times New Roman" w:hAnsi="Times New Roman"/>
        </w:rPr>
        <w:t>.</w:t>
      </w:r>
    </w:p>
    <w:p w14:paraId="612C2B67" w14:textId="291ABEAA" w:rsidR="0018167C" w:rsidRPr="00AE6E05" w:rsidRDefault="0018167C"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olyan gyógyszerek, mint például a metoklopramid és ciszaprid, amelyek felgyorsítják az emésztőrendszer működését. A</w:t>
      </w:r>
      <w:r w:rsidR="007523CB" w:rsidRPr="00AE6E05">
        <w:rPr>
          <w:rFonts w:ascii="Times New Roman" w:hAnsi="Times New Roman"/>
        </w:rPr>
        <w:t xml:space="preserve"> Mingerlan</w:t>
      </w:r>
      <w:r w:rsidRPr="00AE6E05">
        <w:rPr>
          <w:rFonts w:ascii="Times New Roman" w:hAnsi="Times New Roman"/>
        </w:rPr>
        <w:t xml:space="preserve"> csökkentheti ezek hatását.</w:t>
      </w:r>
    </w:p>
    <w:p w14:paraId="7689EFF9" w14:textId="021156AE" w:rsidR="0018167C" w:rsidRPr="00AE6E05" w:rsidRDefault="0018167C"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egyéb alfa-blokkolók, mivel ezek nem kívánt vérnyomáscsökkenést okozhatnak</w:t>
      </w:r>
      <w:r w:rsidR="001647A5" w:rsidRPr="00AE6E05">
        <w:rPr>
          <w:rFonts w:ascii="Times New Roman" w:hAnsi="Times New Roman"/>
        </w:rPr>
        <w:t>.</w:t>
      </w:r>
    </w:p>
    <w:p w14:paraId="24C81054" w14:textId="6E36F94C" w:rsidR="0018167C" w:rsidRPr="00AE6E05" w:rsidRDefault="0018167C"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az olyan gyógyszerek, mint például a biszfoszfonátok, amelyek a nyelőcső gyulladásá</w:t>
      </w:r>
      <w:r w:rsidR="00BB4D73" w:rsidRPr="00AE6E05">
        <w:rPr>
          <w:rFonts w:ascii="Times New Roman" w:hAnsi="Times New Roman"/>
        </w:rPr>
        <w:t>t vagy an</w:t>
      </w:r>
      <w:r w:rsidRPr="00AE6E05">
        <w:rPr>
          <w:rFonts w:ascii="Times New Roman" w:hAnsi="Times New Roman"/>
        </w:rPr>
        <w:t>nak súlyosbodását okozhatják.</w:t>
      </w:r>
    </w:p>
    <w:p w14:paraId="2A273D82" w14:textId="77777777" w:rsidR="0018167C" w:rsidRPr="00AE6E05" w:rsidRDefault="0018167C" w:rsidP="007523CB">
      <w:pPr>
        <w:autoSpaceDE w:val="0"/>
        <w:autoSpaceDN w:val="0"/>
        <w:adjustRightInd w:val="0"/>
        <w:spacing w:after="0" w:line="240" w:lineRule="auto"/>
        <w:ind w:left="567" w:hanging="567"/>
        <w:rPr>
          <w:rFonts w:ascii="Times New Roman" w:hAnsi="Times New Roman"/>
        </w:rPr>
      </w:pPr>
    </w:p>
    <w:p w14:paraId="3E6F79A5" w14:textId="4E06B945" w:rsidR="0018167C" w:rsidRPr="00AE6E05" w:rsidRDefault="00431C1F" w:rsidP="007523CB">
      <w:pPr>
        <w:spacing w:after="0" w:line="240" w:lineRule="auto"/>
        <w:rPr>
          <w:rFonts w:ascii="Times New Roman" w:hAnsi="Times New Roman"/>
        </w:rPr>
      </w:pPr>
      <w:r w:rsidRPr="00AE6E05">
        <w:rPr>
          <w:rFonts w:ascii="Times New Roman" w:hAnsi="Times New Roman"/>
          <w:b/>
          <w:bCs/>
        </w:rPr>
        <w:t>Az étel</w:t>
      </w:r>
      <w:r w:rsidR="00BB4D73" w:rsidRPr="00AE6E05">
        <w:rPr>
          <w:rFonts w:ascii="Times New Roman" w:hAnsi="Times New Roman"/>
          <w:b/>
          <w:bCs/>
        </w:rPr>
        <w:t xml:space="preserve"> és</w:t>
      </w:r>
      <w:r w:rsidRPr="00AE6E05">
        <w:rPr>
          <w:rFonts w:ascii="Times New Roman" w:hAnsi="Times New Roman"/>
          <w:b/>
          <w:bCs/>
        </w:rPr>
        <w:t xml:space="preserve"> az ital hatása a</w:t>
      </w:r>
      <w:r w:rsidR="007523CB" w:rsidRPr="00AE6E05">
        <w:rPr>
          <w:rFonts w:ascii="Times New Roman" w:hAnsi="Times New Roman"/>
          <w:b/>
          <w:bCs/>
        </w:rPr>
        <w:t xml:space="preserve"> Mingerlan</w:t>
      </w:r>
      <w:r w:rsidRPr="00AE6E05">
        <w:rPr>
          <w:rFonts w:ascii="Times New Roman" w:hAnsi="Times New Roman"/>
          <w:b/>
          <w:bCs/>
        </w:rPr>
        <w:t>-r</w:t>
      </w:r>
      <w:r w:rsidR="007523CB" w:rsidRPr="00AE6E05">
        <w:rPr>
          <w:rFonts w:ascii="Times New Roman" w:hAnsi="Times New Roman"/>
          <w:b/>
          <w:bCs/>
        </w:rPr>
        <w:t>a</w:t>
      </w:r>
    </w:p>
    <w:p w14:paraId="559A8B7A" w14:textId="6959789F" w:rsidR="0018167C" w:rsidRPr="00AE6E05" w:rsidRDefault="0018167C" w:rsidP="007523CB">
      <w:pPr>
        <w:autoSpaceDE w:val="0"/>
        <w:autoSpaceDN w:val="0"/>
        <w:adjustRightInd w:val="0"/>
        <w:spacing w:after="0" w:line="240" w:lineRule="auto"/>
        <w:rPr>
          <w:rFonts w:ascii="Times New Roman" w:hAnsi="Times New Roman"/>
        </w:rPr>
      </w:pPr>
      <w:r w:rsidRPr="00AE6E05">
        <w:rPr>
          <w:rFonts w:ascii="Times New Roman" w:hAnsi="Times New Roman"/>
        </w:rPr>
        <w:t>A</w:t>
      </w:r>
      <w:r w:rsidR="007523CB" w:rsidRPr="00AE6E05">
        <w:rPr>
          <w:rFonts w:ascii="Times New Roman" w:hAnsi="Times New Roman"/>
        </w:rPr>
        <w:t xml:space="preserve"> Mingerlan</w:t>
      </w:r>
      <w:r w:rsidRPr="00AE6E05">
        <w:rPr>
          <w:rFonts w:ascii="Times New Roman" w:hAnsi="Times New Roman"/>
        </w:rPr>
        <w:t xml:space="preserve">-t tetszés szerint beveheti </w:t>
      </w:r>
      <w:r w:rsidR="000F411F" w:rsidRPr="00AE6E05">
        <w:rPr>
          <w:rFonts w:ascii="Times New Roman" w:hAnsi="Times New Roman"/>
        </w:rPr>
        <w:t>étkezéssel vagy attól függetlenül</w:t>
      </w:r>
      <w:r w:rsidRPr="00AE6E05">
        <w:rPr>
          <w:rFonts w:ascii="Times New Roman" w:hAnsi="Times New Roman"/>
        </w:rPr>
        <w:t>.</w:t>
      </w:r>
    </w:p>
    <w:p w14:paraId="24E5ADAD" w14:textId="77777777" w:rsidR="0018167C" w:rsidRPr="00AE6E05" w:rsidRDefault="0018167C" w:rsidP="007523CB">
      <w:pPr>
        <w:spacing w:after="0" w:line="240" w:lineRule="auto"/>
        <w:rPr>
          <w:rFonts w:ascii="Times New Roman" w:hAnsi="Times New Roman"/>
        </w:rPr>
      </w:pPr>
    </w:p>
    <w:p w14:paraId="1A447DF9" w14:textId="77777777" w:rsidR="0018167C" w:rsidRPr="00AE6E05" w:rsidRDefault="0018167C" w:rsidP="007523CB">
      <w:pPr>
        <w:keepNext/>
        <w:spacing w:after="0" w:line="240" w:lineRule="auto"/>
        <w:rPr>
          <w:rFonts w:ascii="Times New Roman" w:hAnsi="Times New Roman"/>
        </w:rPr>
      </w:pPr>
      <w:r w:rsidRPr="00AE6E05">
        <w:rPr>
          <w:rFonts w:ascii="Times New Roman" w:hAnsi="Times New Roman"/>
          <w:b/>
          <w:bCs/>
        </w:rPr>
        <w:t>Terhesség, szoptatás és termékenység</w:t>
      </w:r>
    </w:p>
    <w:p w14:paraId="50A16ECE" w14:textId="709FB2B6" w:rsidR="0018167C" w:rsidRPr="00AE6E05" w:rsidRDefault="0018167C" w:rsidP="007523CB">
      <w:pPr>
        <w:spacing w:after="0" w:line="240" w:lineRule="auto"/>
        <w:rPr>
          <w:rFonts w:ascii="Times New Roman" w:hAnsi="Times New Roman"/>
        </w:rPr>
      </w:pPr>
      <w:r w:rsidRPr="00AE6E05">
        <w:rPr>
          <w:rFonts w:ascii="Times New Roman" w:hAnsi="Times New Roman"/>
        </w:rPr>
        <w:t>A</w:t>
      </w:r>
      <w:r w:rsidR="007523CB" w:rsidRPr="00AE6E05">
        <w:rPr>
          <w:rFonts w:ascii="Times New Roman" w:hAnsi="Times New Roman"/>
        </w:rPr>
        <w:t xml:space="preserve"> Mingerlan</w:t>
      </w:r>
      <w:r w:rsidRPr="00AE6E05">
        <w:rPr>
          <w:rFonts w:ascii="Times New Roman" w:hAnsi="Times New Roman"/>
        </w:rPr>
        <w:t xml:space="preserve"> </w:t>
      </w:r>
      <w:r w:rsidR="000F411F" w:rsidRPr="00AE6E05">
        <w:rPr>
          <w:rFonts w:ascii="Times New Roman" w:hAnsi="Times New Roman"/>
        </w:rPr>
        <w:t>alkalmazása nők esetén nem javallt</w:t>
      </w:r>
      <w:r w:rsidR="00B955D0" w:rsidRPr="00AE6E05">
        <w:rPr>
          <w:rFonts w:ascii="Times New Roman" w:hAnsi="Times New Roman"/>
        </w:rPr>
        <w:t>.</w:t>
      </w:r>
    </w:p>
    <w:p w14:paraId="5C24BB43" w14:textId="77777777" w:rsidR="0018167C" w:rsidRPr="00AE6E05" w:rsidRDefault="0018167C" w:rsidP="007523CB">
      <w:pPr>
        <w:spacing w:after="0" w:line="240" w:lineRule="auto"/>
        <w:rPr>
          <w:rFonts w:ascii="Times New Roman" w:hAnsi="Times New Roman"/>
        </w:rPr>
      </w:pPr>
    </w:p>
    <w:p w14:paraId="0830DECC" w14:textId="77777777" w:rsidR="0018167C" w:rsidRPr="00AE6E05" w:rsidRDefault="0018167C" w:rsidP="007523CB">
      <w:pPr>
        <w:spacing w:after="0" w:line="240" w:lineRule="auto"/>
        <w:rPr>
          <w:rFonts w:ascii="Times New Roman" w:hAnsi="Times New Roman"/>
        </w:rPr>
      </w:pPr>
      <w:r w:rsidRPr="00AE6E05">
        <w:rPr>
          <w:rFonts w:ascii="Times New Roman" w:hAnsi="Times New Roman"/>
        </w:rPr>
        <w:t>Férfiak esetén rendellenes ejakulációt (ejakulációs zavart) jelentettek. Ez azt jelenti, hogy az ondó nem hagyja el a testet a húgycsövön keresztül, hanem e helyett a hólyagba távozik (retrográd ejakuláció), illetve hogy az ejakulátum mennyisége csökkent vagy hiányzik (elégtelen ejakuláció). Ez a jelenség ártalmatlan.</w:t>
      </w:r>
    </w:p>
    <w:p w14:paraId="55DFE956" w14:textId="77777777" w:rsidR="0018167C" w:rsidRPr="00AE6E05" w:rsidRDefault="0018167C" w:rsidP="007523CB">
      <w:pPr>
        <w:spacing w:after="0" w:line="240" w:lineRule="auto"/>
        <w:rPr>
          <w:rFonts w:ascii="Times New Roman" w:hAnsi="Times New Roman"/>
        </w:rPr>
      </w:pPr>
    </w:p>
    <w:p w14:paraId="0A076F0C" w14:textId="77777777" w:rsidR="0018167C" w:rsidRPr="00AE6E05" w:rsidRDefault="0018167C" w:rsidP="007523CB">
      <w:pPr>
        <w:spacing w:after="0" w:line="240" w:lineRule="auto"/>
        <w:rPr>
          <w:rFonts w:ascii="Times New Roman" w:hAnsi="Times New Roman"/>
        </w:rPr>
      </w:pPr>
      <w:r w:rsidRPr="00AE6E05">
        <w:rPr>
          <w:rFonts w:ascii="Times New Roman" w:hAnsi="Times New Roman"/>
          <w:b/>
          <w:bCs/>
        </w:rPr>
        <w:t>A készítmény hatásai a gépjárművezetéshez és a gépek kezeléséhez szükséges képességekre</w:t>
      </w:r>
    </w:p>
    <w:p w14:paraId="5A3BDAED" w14:textId="70560503" w:rsidR="0018167C" w:rsidRPr="00AE6E05" w:rsidRDefault="0018167C" w:rsidP="007523CB">
      <w:pPr>
        <w:spacing w:after="0" w:line="240" w:lineRule="auto"/>
        <w:rPr>
          <w:rFonts w:ascii="Times New Roman" w:hAnsi="Times New Roman"/>
        </w:rPr>
      </w:pPr>
      <w:r w:rsidRPr="00AE6E05">
        <w:rPr>
          <w:rFonts w:ascii="Times New Roman" w:hAnsi="Times New Roman"/>
        </w:rPr>
        <w:t>A</w:t>
      </w:r>
      <w:r w:rsidR="007523CB" w:rsidRPr="00AE6E05">
        <w:rPr>
          <w:rFonts w:ascii="Times New Roman" w:hAnsi="Times New Roman"/>
        </w:rPr>
        <w:t xml:space="preserve"> Mingerlan</w:t>
      </w:r>
      <w:r w:rsidRPr="00AE6E05">
        <w:rPr>
          <w:rFonts w:ascii="Times New Roman" w:hAnsi="Times New Roman"/>
        </w:rPr>
        <w:t xml:space="preserve"> szédülést, homályos látást, fáradtságot és nem gyakran álmosságot okoz. Ha </w:t>
      </w:r>
      <w:r w:rsidR="000F411F" w:rsidRPr="00AE6E05">
        <w:rPr>
          <w:rFonts w:ascii="Times New Roman" w:hAnsi="Times New Roman"/>
        </w:rPr>
        <w:t>Önnél a fenti mellékhatások jelentkeznek</w:t>
      </w:r>
      <w:r w:rsidRPr="00AE6E05">
        <w:rPr>
          <w:rFonts w:ascii="Times New Roman" w:hAnsi="Times New Roman"/>
        </w:rPr>
        <w:t xml:space="preserve">, ne vezessen, illetve ne kezeljen gépeket. </w:t>
      </w:r>
    </w:p>
    <w:p w14:paraId="454A9F72" w14:textId="018BDFF7" w:rsidR="0018167C" w:rsidRPr="00AE6E05" w:rsidRDefault="0018167C" w:rsidP="007523CB">
      <w:pPr>
        <w:spacing w:after="0" w:line="240" w:lineRule="auto"/>
        <w:rPr>
          <w:rFonts w:ascii="Times New Roman" w:hAnsi="Times New Roman"/>
        </w:rPr>
      </w:pPr>
    </w:p>
    <w:p w14:paraId="6E1BC5BE" w14:textId="661735C7" w:rsidR="004F790F" w:rsidRPr="00AE6E05" w:rsidRDefault="004F790F" w:rsidP="007523CB">
      <w:pPr>
        <w:spacing w:after="0" w:line="240" w:lineRule="auto"/>
        <w:rPr>
          <w:rFonts w:ascii="Times New Roman" w:hAnsi="Times New Roman"/>
          <w:b/>
        </w:rPr>
      </w:pPr>
      <w:r w:rsidRPr="00AE6E05">
        <w:rPr>
          <w:rFonts w:ascii="Times New Roman" w:hAnsi="Times New Roman"/>
          <w:b/>
        </w:rPr>
        <w:t>A Mingerlan nátriumot tartalmaz</w:t>
      </w:r>
    </w:p>
    <w:p w14:paraId="5AD3C116" w14:textId="3E2AD5BF" w:rsidR="0052619F" w:rsidRPr="00AE6E05" w:rsidRDefault="00A83106" w:rsidP="007523CB">
      <w:pPr>
        <w:spacing w:after="0" w:line="240" w:lineRule="auto"/>
        <w:rPr>
          <w:rFonts w:ascii="Times New Roman" w:hAnsi="Times New Roman"/>
        </w:rPr>
      </w:pPr>
      <w:r w:rsidRPr="00AE6E05">
        <w:rPr>
          <w:rFonts w:ascii="Times New Roman" w:hAnsi="Times New Roman"/>
        </w:rPr>
        <w:t>Ez a gyógyszer kevesebb mint 1 mmol (23 mg) nátriumot tartalmaz</w:t>
      </w:r>
      <w:r w:rsidR="004F790F" w:rsidRPr="00AE6E05">
        <w:rPr>
          <w:rFonts w:ascii="Times New Roman" w:hAnsi="Times New Roman"/>
        </w:rPr>
        <w:t xml:space="preserve"> tablettánként</w:t>
      </w:r>
      <w:r w:rsidRPr="00AE6E05">
        <w:rPr>
          <w:rFonts w:ascii="Times New Roman" w:hAnsi="Times New Roman"/>
        </w:rPr>
        <w:t>, azaz gyakorlatilag „nátriummentes”.</w:t>
      </w:r>
    </w:p>
    <w:p w14:paraId="08A35FAF" w14:textId="77777777" w:rsidR="0052619F" w:rsidRPr="00AE6E05" w:rsidRDefault="0052619F" w:rsidP="007523CB">
      <w:pPr>
        <w:spacing w:after="0" w:line="240" w:lineRule="auto"/>
        <w:rPr>
          <w:rFonts w:ascii="Times New Roman" w:hAnsi="Times New Roman"/>
        </w:rPr>
      </w:pPr>
    </w:p>
    <w:p w14:paraId="7E9A6542" w14:textId="77777777" w:rsidR="00F1447F" w:rsidRPr="00AE6E05" w:rsidRDefault="00F1447F" w:rsidP="007523CB">
      <w:pPr>
        <w:spacing w:after="0" w:line="240" w:lineRule="auto"/>
        <w:rPr>
          <w:rFonts w:ascii="Times New Roman" w:hAnsi="Times New Roman"/>
        </w:rPr>
      </w:pPr>
    </w:p>
    <w:p w14:paraId="042B8705" w14:textId="028400DC"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b/>
          <w:bCs/>
        </w:rPr>
        <w:t>3.</w:t>
      </w:r>
      <w:r w:rsidR="007523CB" w:rsidRPr="00AE6E05">
        <w:rPr>
          <w:rFonts w:ascii="Times New Roman" w:hAnsi="Times New Roman"/>
          <w:b/>
          <w:bCs/>
        </w:rPr>
        <w:tab/>
      </w:r>
      <w:r w:rsidRPr="00AE6E05">
        <w:rPr>
          <w:rFonts w:ascii="Times New Roman" w:hAnsi="Times New Roman"/>
          <w:b/>
        </w:rPr>
        <w:t>Hogyan kell szedni a</w:t>
      </w:r>
      <w:r w:rsidR="007523CB" w:rsidRPr="00AE6E05">
        <w:rPr>
          <w:rFonts w:ascii="Times New Roman" w:hAnsi="Times New Roman"/>
          <w:b/>
        </w:rPr>
        <w:t xml:space="preserve"> Mingerlan</w:t>
      </w:r>
      <w:r w:rsidRPr="00AE6E05">
        <w:rPr>
          <w:rFonts w:ascii="Times New Roman" w:hAnsi="Times New Roman"/>
          <w:b/>
        </w:rPr>
        <w:t>-t</w:t>
      </w:r>
      <w:r w:rsidRPr="00AE6E05">
        <w:rPr>
          <w:rFonts w:ascii="Times New Roman" w:hAnsi="Times New Roman"/>
          <w:b/>
          <w:bCs/>
        </w:rPr>
        <w:t>?</w:t>
      </w:r>
    </w:p>
    <w:p w14:paraId="14E78FFA" w14:textId="77777777" w:rsidR="0018167C" w:rsidRPr="00AE6E05" w:rsidRDefault="0018167C" w:rsidP="007523CB">
      <w:pPr>
        <w:spacing w:after="0" w:line="240" w:lineRule="auto"/>
        <w:rPr>
          <w:rFonts w:ascii="Times New Roman" w:hAnsi="Times New Roman"/>
        </w:rPr>
      </w:pPr>
    </w:p>
    <w:p w14:paraId="128B3666" w14:textId="1D21A7F4" w:rsidR="0018167C" w:rsidRPr="00AE6E05" w:rsidRDefault="0018167C" w:rsidP="007523CB">
      <w:pPr>
        <w:spacing w:after="0" w:line="240" w:lineRule="auto"/>
        <w:rPr>
          <w:rFonts w:ascii="Times New Roman" w:hAnsi="Times New Roman"/>
        </w:rPr>
      </w:pPr>
      <w:r w:rsidRPr="00AE6E05">
        <w:rPr>
          <w:rFonts w:ascii="Times New Roman" w:hAnsi="Times New Roman"/>
        </w:rPr>
        <w:t xml:space="preserve">A gyógyszert mindig </w:t>
      </w:r>
      <w:r w:rsidRPr="00AE6E05">
        <w:rPr>
          <w:rFonts w:ascii="Times New Roman" w:hAnsi="Times New Roman"/>
          <w:noProof/>
        </w:rPr>
        <w:t xml:space="preserve">a kezelőorvosa vagy gyógyszerésze </w:t>
      </w:r>
      <w:r w:rsidRPr="00AE6E05">
        <w:rPr>
          <w:rFonts w:ascii="Times New Roman" w:hAnsi="Times New Roman"/>
        </w:rPr>
        <w:t xml:space="preserve">által elmondottaknak megfelelően szedje. Amennyiben nem biztos az adagolást illetően, kérdezze meg </w:t>
      </w:r>
      <w:r w:rsidRPr="00AE6E05">
        <w:rPr>
          <w:rFonts w:ascii="Times New Roman" w:hAnsi="Times New Roman"/>
          <w:noProof/>
        </w:rPr>
        <w:t>kezelőorvosát</w:t>
      </w:r>
      <w:r w:rsidRPr="00AE6E05" w:rsidDel="000B48BD">
        <w:rPr>
          <w:rFonts w:ascii="Times New Roman" w:hAnsi="Times New Roman"/>
        </w:rPr>
        <w:t xml:space="preserve"> </w:t>
      </w:r>
      <w:r w:rsidRPr="00AE6E05">
        <w:rPr>
          <w:rFonts w:ascii="Times New Roman" w:hAnsi="Times New Roman"/>
        </w:rPr>
        <w:t>vagy gyógyszerészét.</w:t>
      </w:r>
    </w:p>
    <w:p w14:paraId="01B2B2F6" w14:textId="77777777" w:rsidR="0018167C" w:rsidRPr="00AE6E05" w:rsidRDefault="0018167C" w:rsidP="007523CB">
      <w:pPr>
        <w:spacing w:after="0" w:line="240" w:lineRule="auto"/>
        <w:rPr>
          <w:rFonts w:ascii="Times New Roman" w:hAnsi="Times New Roman"/>
        </w:rPr>
      </w:pPr>
    </w:p>
    <w:p w14:paraId="3F883AEB" w14:textId="0068E097" w:rsidR="0018167C" w:rsidRPr="00AE6E05" w:rsidRDefault="000F411F" w:rsidP="007523CB">
      <w:pPr>
        <w:spacing w:after="0" w:line="240" w:lineRule="auto"/>
        <w:rPr>
          <w:rFonts w:ascii="Times New Roman" w:hAnsi="Times New Roman"/>
        </w:rPr>
      </w:pPr>
      <w:r w:rsidRPr="00AE6E05">
        <w:rPr>
          <w:rFonts w:ascii="Times New Roman" w:hAnsi="Times New Roman"/>
        </w:rPr>
        <w:t>A maximális napi adag egy darab, 6 mg szolifenacin-szukcinátot és 0,4 mg tamszulozin-hidrokloridot tartalmazó tabletta, szájon át szedve. Beveheti tetszés szerint étkezéssel vagy attól függetlenül.</w:t>
      </w:r>
      <w:r w:rsidR="0018167C" w:rsidRPr="00AE6E05">
        <w:rPr>
          <w:rFonts w:ascii="Times New Roman" w:hAnsi="Times New Roman"/>
        </w:rPr>
        <w:t xml:space="preserve"> Ne</w:t>
      </w:r>
      <w:r w:rsidR="00BB4D73" w:rsidRPr="00AE6E05">
        <w:rPr>
          <w:rFonts w:ascii="Times New Roman" w:hAnsi="Times New Roman"/>
        </w:rPr>
        <w:t> </w:t>
      </w:r>
      <w:r w:rsidR="0018167C" w:rsidRPr="00AE6E05">
        <w:rPr>
          <w:rFonts w:ascii="Times New Roman" w:hAnsi="Times New Roman"/>
        </w:rPr>
        <w:t>törje össze és ne rágja szét a tablettát!</w:t>
      </w:r>
    </w:p>
    <w:p w14:paraId="68492203" w14:textId="77777777" w:rsidR="0018167C" w:rsidRPr="00AE6E05" w:rsidRDefault="0018167C" w:rsidP="007523CB">
      <w:pPr>
        <w:spacing w:after="0" w:line="240" w:lineRule="auto"/>
        <w:rPr>
          <w:rFonts w:ascii="Times New Roman" w:hAnsi="Times New Roman"/>
        </w:rPr>
      </w:pPr>
    </w:p>
    <w:p w14:paraId="58AAB95C" w14:textId="527CC44A" w:rsidR="0018167C" w:rsidRPr="00AE6E05" w:rsidRDefault="0018167C" w:rsidP="007523CB">
      <w:pPr>
        <w:spacing w:after="0" w:line="240" w:lineRule="auto"/>
        <w:rPr>
          <w:rFonts w:ascii="Times New Roman" w:hAnsi="Times New Roman"/>
        </w:rPr>
      </w:pPr>
      <w:r w:rsidRPr="00AE6E05">
        <w:rPr>
          <w:rFonts w:ascii="Times New Roman" w:hAnsi="Times New Roman"/>
          <w:b/>
          <w:bCs/>
        </w:rPr>
        <w:t xml:space="preserve">Ha az előírtnál több </w:t>
      </w:r>
      <w:r w:rsidR="007523CB" w:rsidRPr="00AE6E05">
        <w:rPr>
          <w:rFonts w:ascii="Times New Roman" w:hAnsi="Times New Roman"/>
          <w:b/>
          <w:bCs/>
        </w:rPr>
        <w:t>Mingerlan</w:t>
      </w:r>
      <w:r w:rsidRPr="00AE6E05">
        <w:rPr>
          <w:rFonts w:ascii="Times New Roman" w:hAnsi="Times New Roman"/>
          <w:b/>
          <w:bCs/>
        </w:rPr>
        <w:t>-t vett be</w:t>
      </w:r>
    </w:p>
    <w:p w14:paraId="2895EA52" w14:textId="77777777" w:rsidR="0018167C" w:rsidRPr="00AE6E05" w:rsidRDefault="0018167C" w:rsidP="007523CB">
      <w:pPr>
        <w:spacing w:after="0" w:line="240" w:lineRule="auto"/>
        <w:rPr>
          <w:rFonts w:ascii="Times New Roman" w:hAnsi="Times New Roman"/>
        </w:rPr>
      </w:pPr>
      <w:r w:rsidRPr="00AE6E05">
        <w:rPr>
          <w:rFonts w:ascii="Times New Roman" w:hAnsi="Times New Roman"/>
        </w:rPr>
        <w:t xml:space="preserve">Ha az előírtnál több tablettát vett be, vagy ha valaki véletlenül beveszi a tablettáit, </w:t>
      </w:r>
      <w:r w:rsidR="00BB4D73" w:rsidRPr="00AE6E05">
        <w:rPr>
          <w:rFonts w:ascii="Times New Roman" w:hAnsi="Times New Roman"/>
        </w:rPr>
        <w:t xml:space="preserve">azonnal </w:t>
      </w:r>
      <w:r w:rsidRPr="00AE6E05">
        <w:rPr>
          <w:rFonts w:ascii="Times New Roman" w:hAnsi="Times New Roman"/>
        </w:rPr>
        <w:t xml:space="preserve">forduljon kezelőorvosához, gyógyszerészéhez vagy keresse fel tanácsért a legközelebbi kórházat. </w:t>
      </w:r>
    </w:p>
    <w:p w14:paraId="1A4B14D9" w14:textId="77777777" w:rsidR="0018167C" w:rsidRPr="00AE6E05" w:rsidRDefault="0018167C" w:rsidP="007523CB">
      <w:pPr>
        <w:spacing w:after="0" w:line="240" w:lineRule="auto"/>
        <w:rPr>
          <w:rFonts w:ascii="Times New Roman" w:hAnsi="Times New Roman"/>
        </w:rPr>
      </w:pPr>
    </w:p>
    <w:p w14:paraId="4D6B8021" w14:textId="17833702" w:rsidR="0018167C" w:rsidRPr="00AE6E05" w:rsidRDefault="0018167C" w:rsidP="007523CB">
      <w:pPr>
        <w:spacing w:after="0" w:line="240" w:lineRule="auto"/>
        <w:rPr>
          <w:rFonts w:ascii="Times New Roman" w:hAnsi="Times New Roman"/>
        </w:rPr>
      </w:pPr>
      <w:r w:rsidRPr="00AE6E05">
        <w:rPr>
          <w:rFonts w:ascii="Times New Roman" w:hAnsi="Times New Roman"/>
        </w:rPr>
        <w:t xml:space="preserve">Túladagolás esetén </w:t>
      </w:r>
      <w:r w:rsidR="000F411F" w:rsidRPr="00AE6E05">
        <w:rPr>
          <w:rFonts w:ascii="Times New Roman" w:hAnsi="Times New Roman"/>
        </w:rPr>
        <w:t>kezelő</w:t>
      </w:r>
      <w:r w:rsidRPr="00AE6E05">
        <w:rPr>
          <w:rFonts w:ascii="Times New Roman" w:hAnsi="Times New Roman"/>
        </w:rPr>
        <w:t>orvosa aktív szénnel kezelheti Önt; a szükséghelyzetben gyomormosás hasznos lehet, ha a túladagolást követő 1 órán belül végrehajtják. Ne erőltesse a hányást!</w:t>
      </w:r>
    </w:p>
    <w:p w14:paraId="301F4DC7" w14:textId="77777777" w:rsidR="0018167C" w:rsidRPr="00AE6E05" w:rsidRDefault="0018167C" w:rsidP="007523CB">
      <w:pPr>
        <w:spacing w:after="0" w:line="240" w:lineRule="auto"/>
        <w:rPr>
          <w:rFonts w:ascii="Times New Roman" w:hAnsi="Times New Roman"/>
        </w:rPr>
      </w:pPr>
    </w:p>
    <w:p w14:paraId="3BF79253" w14:textId="0A7457B3" w:rsidR="0018167C" w:rsidRPr="00AE6E05" w:rsidRDefault="0018167C" w:rsidP="007523CB">
      <w:pPr>
        <w:spacing w:after="0" w:line="240" w:lineRule="auto"/>
        <w:rPr>
          <w:rFonts w:ascii="Times New Roman" w:hAnsi="Times New Roman"/>
        </w:rPr>
      </w:pPr>
      <w:r w:rsidRPr="00AE6E05">
        <w:rPr>
          <w:rFonts w:ascii="Times New Roman" w:hAnsi="Times New Roman"/>
        </w:rPr>
        <w:t xml:space="preserve">A túladagolás tünetei a következők lehetnek: szájszárazság, szédülés és homályos látás, nem létező dolgok észlelése (hallucinációk), túlzott izgatottság, </w:t>
      </w:r>
      <w:r w:rsidR="00BB4D73" w:rsidRPr="00AE6E05">
        <w:rPr>
          <w:rFonts w:ascii="Times New Roman" w:hAnsi="Times New Roman"/>
        </w:rPr>
        <w:t>görcs</w:t>
      </w:r>
      <w:r w:rsidRPr="00AE6E05">
        <w:rPr>
          <w:rFonts w:ascii="Times New Roman" w:hAnsi="Times New Roman"/>
        </w:rPr>
        <w:t xml:space="preserve">rohamok, nehézlégzés, megnövekedett </w:t>
      </w:r>
      <w:r w:rsidR="00BB4D73" w:rsidRPr="00AE6E05">
        <w:rPr>
          <w:rFonts w:ascii="Times New Roman" w:hAnsi="Times New Roman"/>
        </w:rPr>
        <w:t xml:space="preserve">szívfrekvencia </w:t>
      </w:r>
      <w:r w:rsidRPr="00AE6E05">
        <w:rPr>
          <w:rFonts w:ascii="Times New Roman" w:hAnsi="Times New Roman"/>
        </w:rPr>
        <w:t>(szapora szívverés), a hólyag teljes vagy részleges kiürítésére, illetve a vizelet ürítésére való képtelenség (vizelet-visszatartás) és/vagy nem kívánt vérnyomáscsökkenés.</w:t>
      </w:r>
    </w:p>
    <w:p w14:paraId="23B55B7C" w14:textId="77777777" w:rsidR="0018167C" w:rsidRPr="00AE6E05" w:rsidRDefault="0018167C" w:rsidP="007523CB">
      <w:pPr>
        <w:spacing w:after="0" w:line="240" w:lineRule="auto"/>
        <w:rPr>
          <w:rFonts w:ascii="Times New Roman" w:hAnsi="Times New Roman"/>
        </w:rPr>
      </w:pPr>
    </w:p>
    <w:p w14:paraId="7F837C02" w14:textId="2C5525B3" w:rsidR="0018167C" w:rsidRPr="00AE6E05" w:rsidRDefault="0018167C" w:rsidP="007523CB">
      <w:pPr>
        <w:spacing w:after="0" w:line="240" w:lineRule="auto"/>
        <w:rPr>
          <w:rFonts w:ascii="Times New Roman" w:hAnsi="Times New Roman"/>
        </w:rPr>
      </w:pPr>
      <w:r w:rsidRPr="00AE6E05">
        <w:rPr>
          <w:rFonts w:ascii="Times New Roman" w:hAnsi="Times New Roman"/>
          <w:b/>
          <w:bCs/>
        </w:rPr>
        <w:t>Ha elfelejtette bevenni a</w:t>
      </w:r>
      <w:r w:rsidR="007523CB" w:rsidRPr="00AE6E05">
        <w:rPr>
          <w:rFonts w:ascii="Times New Roman" w:hAnsi="Times New Roman"/>
          <w:b/>
          <w:bCs/>
        </w:rPr>
        <w:t xml:space="preserve"> Mingerlan</w:t>
      </w:r>
      <w:r w:rsidRPr="00AE6E05">
        <w:rPr>
          <w:rFonts w:ascii="Times New Roman" w:hAnsi="Times New Roman"/>
          <w:b/>
          <w:bCs/>
        </w:rPr>
        <w:t>-t</w:t>
      </w:r>
    </w:p>
    <w:p w14:paraId="7239625E" w14:textId="59941C4B" w:rsidR="0018167C" w:rsidRPr="00AE6E05" w:rsidRDefault="0018167C" w:rsidP="007523CB">
      <w:pPr>
        <w:spacing w:after="0" w:line="240" w:lineRule="auto"/>
        <w:rPr>
          <w:rFonts w:ascii="Times New Roman" w:hAnsi="Times New Roman"/>
        </w:rPr>
      </w:pPr>
      <w:r w:rsidRPr="00AE6E05">
        <w:rPr>
          <w:rFonts w:ascii="Times New Roman" w:hAnsi="Times New Roman"/>
        </w:rPr>
        <w:t xml:space="preserve">Vegye be a következő </w:t>
      </w:r>
      <w:r w:rsidR="007523CB" w:rsidRPr="00AE6E05">
        <w:rPr>
          <w:rFonts w:ascii="Times New Roman" w:hAnsi="Times New Roman"/>
        </w:rPr>
        <w:t>Mingerlan</w:t>
      </w:r>
      <w:r w:rsidRPr="00AE6E05">
        <w:rPr>
          <w:rFonts w:ascii="Times New Roman" w:hAnsi="Times New Roman"/>
        </w:rPr>
        <w:t xml:space="preserve"> tablettát a szokásos módon. Ne vegyen be kétszeres adagot a kihagyott tabletta pótlására.</w:t>
      </w:r>
    </w:p>
    <w:p w14:paraId="1E7FA3EA" w14:textId="77777777" w:rsidR="0018167C" w:rsidRPr="00AE6E05" w:rsidRDefault="0018167C" w:rsidP="007523CB">
      <w:pPr>
        <w:spacing w:after="0" w:line="240" w:lineRule="auto"/>
        <w:rPr>
          <w:rFonts w:ascii="Times New Roman" w:hAnsi="Times New Roman"/>
        </w:rPr>
      </w:pPr>
    </w:p>
    <w:p w14:paraId="21C013EA" w14:textId="220E420A" w:rsidR="0018167C" w:rsidRPr="00AE6E05" w:rsidRDefault="0018167C" w:rsidP="007523CB">
      <w:pPr>
        <w:spacing w:after="0" w:line="240" w:lineRule="auto"/>
        <w:rPr>
          <w:rFonts w:ascii="Times New Roman" w:hAnsi="Times New Roman"/>
        </w:rPr>
      </w:pPr>
      <w:r w:rsidRPr="00AE6E05">
        <w:rPr>
          <w:rFonts w:ascii="Times New Roman" w:hAnsi="Times New Roman"/>
          <w:b/>
          <w:bCs/>
        </w:rPr>
        <w:t>Ha idő előtt abbahagyja a</w:t>
      </w:r>
      <w:r w:rsidR="007523CB" w:rsidRPr="00AE6E05">
        <w:rPr>
          <w:rFonts w:ascii="Times New Roman" w:hAnsi="Times New Roman"/>
          <w:b/>
          <w:bCs/>
        </w:rPr>
        <w:t xml:space="preserve"> Mingerlan</w:t>
      </w:r>
      <w:r w:rsidRPr="00AE6E05">
        <w:rPr>
          <w:rFonts w:ascii="Times New Roman" w:hAnsi="Times New Roman"/>
          <w:b/>
          <w:bCs/>
        </w:rPr>
        <w:t xml:space="preserve"> szedését</w:t>
      </w:r>
    </w:p>
    <w:p w14:paraId="60C8AB8F" w14:textId="1808367A" w:rsidR="0018167C" w:rsidRPr="00AE6E05" w:rsidRDefault="0018167C" w:rsidP="007523CB">
      <w:pPr>
        <w:spacing w:after="0" w:line="240" w:lineRule="auto"/>
        <w:rPr>
          <w:rFonts w:ascii="Times New Roman" w:hAnsi="Times New Roman"/>
        </w:rPr>
      </w:pPr>
      <w:r w:rsidRPr="00AE6E05">
        <w:rPr>
          <w:rFonts w:ascii="Times New Roman" w:hAnsi="Times New Roman"/>
        </w:rPr>
        <w:t>Ha idő előtt abbahagyja a</w:t>
      </w:r>
      <w:r w:rsidR="007523CB" w:rsidRPr="00AE6E05">
        <w:rPr>
          <w:rFonts w:ascii="Times New Roman" w:hAnsi="Times New Roman"/>
        </w:rPr>
        <w:t xml:space="preserve"> Mingerlan</w:t>
      </w:r>
      <w:r w:rsidRPr="00AE6E05">
        <w:rPr>
          <w:rFonts w:ascii="Times New Roman" w:hAnsi="Times New Roman"/>
        </w:rPr>
        <w:t xml:space="preserve"> szedését, eredeti panaszai visszatérhetnek vagy rosszabbodhatnak. Mindig kérdezze meg kezelőorvosát, ha a kezelés abbahagyását tervezi.</w:t>
      </w:r>
    </w:p>
    <w:p w14:paraId="0D6A6598" w14:textId="77777777" w:rsidR="0018167C" w:rsidRPr="00AE6E05" w:rsidRDefault="0018167C" w:rsidP="007523CB">
      <w:pPr>
        <w:spacing w:after="0" w:line="240" w:lineRule="auto"/>
        <w:rPr>
          <w:rFonts w:ascii="Times New Roman" w:hAnsi="Times New Roman"/>
        </w:rPr>
      </w:pPr>
    </w:p>
    <w:p w14:paraId="45C82720" w14:textId="77777777" w:rsidR="0018167C" w:rsidRPr="00AE6E05" w:rsidRDefault="0018167C" w:rsidP="007523CB">
      <w:pPr>
        <w:spacing w:after="0" w:line="240" w:lineRule="auto"/>
        <w:rPr>
          <w:rFonts w:ascii="Times New Roman" w:hAnsi="Times New Roman"/>
        </w:rPr>
      </w:pPr>
      <w:r w:rsidRPr="00AE6E05">
        <w:rPr>
          <w:rFonts w:ascii="Times New Roman" w:hAnsi="Times New Roman"/>
        </w:rPr>
        <w:t>Ha bármilyen további kérdése van a gyógyszer alkalmazásával kapcsolatban, kérdezze meg kezelőorvosát vagy gyógyszerészét.</w:t>
      </w:r>
    </w:p>
    <w:p w14:paraId="2A91C53A" w14:textId="77777777" w:rsidR="0018167C" w:rsidRPr="00AE6E05" w:rsidRDefault="0018167C" w:rsidP="007523CB">
      <w:pPr>
        <w:spacing w:after="0" w:line="240" w:lineRule="auto"/>
        <w:rPr>
          <w:rFonts w:ascii="Times New Roman" w:hAnsi="Times New Roman"/>
        </w:rPr>
      </w:pPr>
    </w:p>
    <w:p w14:paraId="35480A4D" w14:textId="77777777" w:rsidR="0018167C" w:rsidRPr="00AE6E05" w:rsidRDefault="0018167C" w:rsidP="007523CB">
      <w:pPr>
        <w:spacing w:after="0" w:line="240" w:lineRule="auto"/>
        <w:rPr>
          <w:rFonts w:ascii="Times New Roman" w:hAnsi="Times New Roman"/>
        </w:rPr>
      </w:pPr>
    </w:p>
    <w:p w14:paraId="27C009B6" w14:textId="0E1EACAE" w:rsidR="0018167C" w:rsidRPr="00AE6E05" w:rsidRDefault="0018167C" w:rsidP="007523CB">
      <w:pPr>
        <w:spacing w:after="0" w:line="240" w:lineRule="auto"/>
        <w:ind w:left="567" w:hanging="567"/>
        <w:rPr>
          <w:rFonts w:ascii="Times New Roman" w:hAnsi="Times New Roman"/>
          <w:b/>
          <w:noProof/>
        </w:rPr>
      </w:pPr>
      <w:r w:rsidRPr="00AE6E05">
        <w:rPr>
          <w:rFonts w:ascii="Times New Roman" w:hAnsi="Times New Roman"/>
          <w:b/>
          <w:bCs/>
        </w:rPr>
        <w:t>4.</w:t>
      </w:r>
      <w:r w:rsidR="007523CB" w:rsidRPr="00AE6E05">
        <w:rPr>
          <w:rFonts w:ascii="Times New Roman" w:hAnsi="Times New Roman"/>
          <w:b/>
          <w:bCs/>
        </w:rPr>
        <w:tab/>
      </w:r>
      <w:r w:rsidRPr="00AE6E05">
        <w:rPr>
          <w:rFonts w:ascii="Times New Roman" w:hAnsi="Times New Roman"/>
          <w:b/>
          <w:noProof/>
        </w:rPr>
        <w:t>Lehetséges mellékhatások</w:t>
      </w:r>
    </w:p>
    <w:p w14:paraId="0D414783" w14:textId="77777777" w:rsidR="0018167C" w:rsidRPr="00AE6E05" w:rsidRDefault="0018167C" w:rsidP="007523CB">
      <w:pPr>
        <w:spacing w:after="0" w:line="240" w:lineRule="auto"/>
        <w:ind w:left="567" w:hanging="567"/>
        <w:rPr>
          <w:rFonts w:ascii="Times New Roman" w:hAnsi="Times New Roman"/>
        </w:rPr>
      </w:pPr>
    </w:p>
    <w:p w14:paraId="1C612F81" w14:textId="49D35831" w:rsidR="0018167C" w:rsidRPr="00AE6E05" w:rsidRDefault="0018167C" w:rsidP="007523CB">
      <w:pPr>
        <w:spacing w:after="0" w:line="240" w:lineRule="auto"/>
        <w:rPr>
          <w:rFonts w:ascii="Times New Roman" w:hAnsi="Times New Roman"/>
        </w:rPr>
      </w:pPr>
      <w:r w:rsidRPr="00AE6E05">
        <w:rPr>
          <w:rFonts w:ascii="Times New Roman" w:hAnsi="Times New Roman"/>
        </w:rPr>
        <w:t xml:space="preserve">Mint minden gyógyszer, így </w:t>
      </w:r>
      <w:r w:rsidR="002A6DFD" w:rsidRPr="00AE6E05">
        <w:rPr>
          <w:rFonts w:ascii="Times New Roman" w:hAnsi="Times New Roman"/>
        </w:rPr>
        <w:t>ez a gyógyszer</w:t>
      </w:r>
      <w:r w:rsidRPr="00AE6E05" w:rsidDel="00FF5C5C">
        <w:rPr>
          <w:rFonts w:ascii="Times New Roman" w:hAnsi="Times New Roman"/>
        </w:rPr>
        <w:t xml:space="preserve"> </w:t>
      </w:r>
      <w:r w:rsidRPr="00AE6E05">
        <w:rPr>
          <w:rFonts w:ascii="Times New Roman" w:hAnsi="Times New Roman"/>
        </w:rPr>
        <w:t xml:space="preserve">is okozhat mellékhatásokat, amelyek azonban nem mindenkinél jelentkeznek. </w:t>
      </w:r>
    </w:p>
    <w:p w14:paraId="57682335" w14:textId="77777777" w:rsidR="0018167C" w:rsidRPr="00AE6E05" w:rsidRDefault="0018167C" w:rsidP="007523CB">
      <w:pPr>
        <w:spacing w:after="0" w:line="240" w:lineRule="auto"/>
        <w:rPr>
          <w:rFonts w:ascii="Times New Roman" w:hAnsi="Times New Roman"/>
        </w:rPr>
      </w:pPr>
    </w:p>
    <w:p w14:paraId="511B7CB3" w14:textId="6956F7C3" w:rsidR="0018167C" w:rsidRPr="00AE6E05" w:rsidRDefault="0018167C" w:rsidP="007523CB">
      <w:pPr>
        <w:autoSpaceDE w:val="0"/>
        <w:autoSpaceDN w:val="0"/>
        <w:adjustRightInd w:val="0"/>
        <w:spacing w:after="0" w:line="240" w:lineRule="auto"/>
        <w:rPr>
          <w:rFonts w:ascii="Times New Roman" w:hAnsi="Times New Roman"/>
        </w:rPr>
      </w:pPr>
      <w:r w:rsidRPr="00AE6E05">
        <w:rPr>
          <w:rFonts w:ascii="Times New Roman" w:hAnsi="Times New Roman"/>
        </w:rPr>
        <w:t xml:space="preserve">A </w:t>
      </w:r>
      <w:r w:rsidR="00CC7E34" w:rsidRPr="00AE6E05">
        <w:rPr>
          <w:rFonts w:ascii="Times New Roman" w:hAnsi="Times New Roman"/>
        </w:rPr>
        <w:t>leg</w:t>
      </w:r>
      <w:r w:rsidRPr="00AE6E05">
        <w:rPr>
          <w:rFonts w:ascii="Times New Roman" w:hAnsi="Times New Roman"/>
        </w:rPr>
        <w:t xml:space="preserve">súlyosabb mellékhatás, amit </w:t>
      </w:r>
      <w:r w:rsidR="000F411F" w:rsidRPr="00AE6E05">
        <w:rPr>
          <w:rFonts w:ascii="Times New Roman" w:hAnsi="Times New Roman"/>
        </w:rPr>
        <w:t>a</w:t>
      </w:r>
      <w:r w:rsidR="00F1447F" w:rsidRPr="00AE6E05">
        <w:rPr>
          <w:rFonts w:ascii="Times New Roman" w:hAnsi="Times New Roman"/>
        </w:rPr>
        <w:t xml:space="preserve"> klinikai vizsgálatokban a</w:t>
      </w:r>
      <w:r w:rsidR="000F411F" w:rsidRPr="00AE6E05">
        <w:rPr>
          <w:rFonts w:ascii="Times New Roman" w:hAnsi="Times New Roman"/>
        </w:rPr>
        <w:t xml:space="preserve"> szolifenacin/tamszulozin kombinációs készítmény alkalmazásával történő kezelés során figyeltek meg, a nem gyakori (azaz 100 betegből legfeljebb 1-</w:t>
      </w:r>
      <w:r w:rsidR="00F1447F" w:rsidRPr="00AE6E05">
        <w:rPr>
          <w:rFonts w:ascii="Times New Roman" w:hAnsi="Times New Roman"/>
        </w:rPr>
        <w:t>e</w:t>
      </w:r>
      <w:r w:rsidR="000F411F" w:rsidRPr="00AE6E05">
        <w:rPr>
          <w:rFonts w:ascii="Times New Roman" w:hAnsi="Times New Roman"/>
        </w:rPr>
        <w:t>t érinthet) heveny</w:t>
      </w:r>
      <w:r w:rsidRPr="00AE6E05">
        <w:rPr>
          <w:rFonts w:ascii="Times New Roman" w:hAnsi="Times New Roman"/>
        </w:rPr>
        <w:t xml:space="preserve"> vizelet-visszatartás volt, amely a vizeletürítésre való képtelenség hirtelen jelentkezése. Amennyiben úgy gondolja, ez az Ön esetében fennállhat, azonnal forduljon kezelőorvosához. Előfordulhat, hogy abba kell hagynia a</w:t>
      </w:r>
      <w:r w:rsidR="007523CB" w:rsidRPr="00AE6E05">
        <w:rPr>
          <w:rFonts w:ascii="Times New Roman" w:hAnsi="Times New Roman"/>
        </w:rPr>
        <w:t xml:space="preserve"> Mingerlan</w:t>
      </w:r>
      <w:r w:rsidRPr="00AE6E05">
        <w:rPr>
          <w:rFonts w:ascii="Times New Roman" w:hAnsi="Times New Roman"/>
        </w:rPr>
        <w:t xml:space="preserve"> szedését.</w:t>
      </w:r>
    </w:p>
    <w:p w14:paraId="268BADB4" w14:textId="77777777" w:rsidR="0018167C" w:rsidRPr="00AE6E05" w:rsidRDefault="0018167C" w:rsidP="007523CB">
      <w:pPr>
        <w:autoSpaceDE w:val="0"/>
        <w:autoSpaceDN w:val="0"/>
        <w:adjustRightInd w:val="0"/>
        <w:spacing w:after="0" w:line="240" w:lineRule="auto"/>
        <w:rPr>
          <w:rFonts w:ascii="Times New Roman" w:hAnsi="Times New Roman"/>
        </w:rPr>
      </w:pPr>
    </w:p>
    <w:p w14:paraId="5793A197" w14:textId="486BE9C4" w:rsidR="0018167C" w:rsidRPr="00AE6E05" w:rsidRDefault="0018167C" w:rsidP="007523CB">
      <w:pPr>
        <w:autoSpaceDE w:val="0"/>
        <w:autoSpaceDN w:val="0"/>
        <w:adjustRightInd w:val="0"/>
        <w:spacing w:after="0" w:line="240" w:lineRule="auto"/>
        <w:rPr>
          <w:rFonts w:ascii="Times New Roman" w:hAnsi="Times New Roman"/>
        </w:rPr>
      </w:pPr>
      <w:r w:rsidRPr="00AE6E05">
        <w:rPr>
          <w:rFonts w:ascii="Times New Roman" w:hAnsi="Times New Roman"/>
        </w:rPr>
        <w:t>A</w:t>
      </w:r>
      <w:r w:rsidR="007523CB" w:rsidRPr="00AE6E05">
        <w:rPr>
          <w:rFonts w:ascii="Times New Roman" w:hAnsi="Times New Roman"/>
        </w:rPr>
        <w:t xml:space="preserve"> Mingerlan</w:t>
      </w:r>
      <w:r w:rsidRPr="00AE6E05">
        <w:rPr>
          <w:rFonts w:ascii="Times New Roman" w:hAnsi="Times New Roman"/>
        </w:rPr>
        <w:t xml:space="preserve"> szedése során az alábbi allergiás reakciók fordulhatnak elő:</w:t>
      </w:r>
    </w:p>
    <w:p w14:paraId="55AAF778" w14:textId="6EF3F15F" w:rsidR="0018167C" w:rsidRPr="00AE6E05" w:rsidRDefault="0018167C"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 xml:space="preserve">Az allergiás reakciók nem gyakori </w:t>
      </w:r>
      <w:r w:rsidR="003F2270" w:rsidRPr="00AE6E05">
        <w:rPr>
          <w:rFonts w:ascii="Times New Roman" w:hAnsi="Times New Roman"/>
        </w:rPr>
        <w:t xml:space="preserve">jelei a </w:t>
      </w:r>
      <w:r w:rsidRPr="00AE6E05">
        <w:rPr>
          <w:rFonts w:ascii="Times New Roman" w:hAnsi="Times New Roman"/>
        </w:rPr>
        <w:t>következők lehetnek: bőrkiütés (esetleg viszkető) vagy csalánkiütés.</w:t>
      </w:r>
    </w:p>
    <w:p w14:paraId="1AE499BA" w14:textId="0267BA4E" w:rsidR="0018167C" w:rsidRPr="00AE6E05" w:rsidRDefault="0018167C"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r>
      <w:r w:rsidR="000F411F" w:rsidRPr="00AE6E05">
        <w:rPr>
          <w:rFonts w:ascii="Times New Roman" w:hAnsi="Times New Roman"/>
        </w:rPr>
        <w:t>Ritkán előfordulhat</w:t>
      </w:r>
      <w:r w:rsidRPr="00AE6E05">
        <w:rPr>
          <w:rFonts w:ascii="Times New Roman" w:hAnsi="Times New Roman"/>
        </w:rPr>
        <w:t xml:space="preserve"> az arc, ajkak, száj, nyelv vagy torok duzzadása, amely nyelési vagy légzési nehézséget okozhat (angioödéma). Angioödémát a tamszulozinnal ritkán, a szolifenacinnal nagyon ritkán jelentettek. Angioödéma jelentkezése esetén a</w:t>
      </w:r>
      <w:r w:rsidR="007523CB" w:rsidRPr="00AE6E05">
        <w:rPr>
          <w:rFonts w:ascii="Times New Roman" w:hAnsi="Times New Roman"/>
        </w:rPr>
        <w:t xml:space="preserve"> Mingerlan</w:t>
      </w:r>
      <w:r w:rsidRPr="00AE6E05">
        <w:rPr>
          <w:rFonts w:ascii="Times New Roman" w:hAnsi="Times New Roman"/>
        </w:rPr>
        <w:t xml:space="preserve"> szedését azonnal abba kell hagyni, és nem szabad újrakezdeni.</w:t>
      </w:r>
    </w:p>
    <w:p w14:paraId="4EEA33F6" w14:textId="77777777" w:rsidR="0018167C" w:rsidRPr="00AE6E05" w:rsidRDefault="0018167C" w:rsidP="007523CB">
      <w:pPr>
        <w:autoSpaceDE w:val="0"/>
        <w:autoSpaceDN w:val="0"/>
        <w:adjustRightInd w:val="0"/>
        <w:spacing w:after="0" w:line="240" w:lineRule="auto"/>
        <w:ind w:left="567" w:hanging="567"/>
        <w:rPr>
          <w:rFonts w:ascii="Times New Roman" w:hAnsi="Times New Roman"/>
        </w:rPr>
      </w:pPr>
    </w:p>
    <w:p w14:paraId="09D83179" w14:textId="6062FE21" w:rsidR="0018167C" w:rsidRPr="00AE6E05" w:rsidRDefault="0018167C" w:rsidP="007523CB">
      <w:pPr>
        <w:autoSpaceDE w:val="0"/>
        <w:autoSpaceDN w:val="0"/>
        <w:adjustRightInd w:val="0"/>
        <w:spacing w:after="0" w:line="240" w:lineRule="auto"/>
        <w:rPr>
          <w:rFonts w:ascii="Times New Roman" w:hAnsi="Times New Roman"/>
        </w:rPr>
      </w:pPr>
      <w:r w:rsidRPr="00AE6E05">
        <w:rPr>
          <w:rFonts w:ascii="Times New Roman" w:hAnsi="Times New Roman"/>
        </w:rPr>
        <w:t>Ha allergiás rohamot vagy súlyos bőrreakciót (p</w:t>
      </w:r>
      <w:r w:rsidR="003F2270" w:rsidRPr="00AE6E05">
        <w:rPr>
          <w:rFonts w:ascii="Times New Roman" w:hAnsi="Times New Roman"/>
        </w:rPr>
        <w:t>é</w:t>
      </w:r>
      <w:r w:rsidRPr="00AE6E05">
        <w:rPr>
          <w:rFonts w:ascii="Times New Roman" w:hAnsi="Times New Roman"/>
        </w:rPr>
        <w:t>l</w:t>
      </w:r>
      <w:r w:rsidR="003F2270" w:rsidRPr="00AE6E05">
        <w:rPr>
          <w:rFonts w:ascii="Times New Roman" w:hAnsi="Times New Roman"/>
        </w:rPr>
        <w:t>dául</w:t>
      </w:r>
      <w:r w:rsidRPr="00AE6E05">
        <w:rPr>
          <w:rFonts w:ascii="Times New Roman" w:hAnsi="Times New Roman"/>
        </w:rPr>
        <w:t xml:space="preserve"> bőrhólyagosodást vagy bőrhámlást) tapasztal, azonnal tájékoztassa kezelőorvosát, és hagyja abba a</w:t>
      </w:r>
      <w:r w:rsidR="007523CB" w:rsidRPr="00AE6E05">
        <w:rPr>
          <w:rFonts w:ascii="Times New Roman" w:hAnsi="Times New Roman"/>
        </w:rPr>
        <w:t xml:space="preserve"> Mingerlan</w:t>
      </w:r>
      <w:r w:rsidRPr="00AE6E05">
        <w:rPr>
          <w:rFonts w:ascii="Times New Roman" w:hAnsi="Times New Roman"/>
        </w:rPr>
        <w:t xml:space="preserve"> szedését. Megfelelő terápiát és/vagy intézkedéseket kell biztosítani Önnek. </w:t>
      </w:r>
    </w:p>
    <w:p w14:paraId="45EE9EE9" w14:textId="77777777" w:rsidR="0018167C" w:rsidRPr="00AE6E05" w:rsidRDefault="0018167C" w:rsidP="007523CB">
      <w:pPr>
        <w:autoSpaceDE w:val="0"/>
        <w:autoSpaceDN w:val="0"/>
        <w:adjustRightInd w:val="0"/>
        <w:spacing w:after="0" w:line="240" w:lineRule="auto"/>
        <w:rPr>
          <w:rFonts w:ascii="Times New Roman" w:hAnsi="Times New Roman"/>
        </w:rPr>
      </w:pPr>
      <w:r w:rsidRPr="00AE6E05">
        <w:rPr>
          <w:rFonts w:ascii="Times New Roman" w:hAnsi="Times New Roman"/>
        </w:rPr>
        <w:t xml:space="preserve"> </w:t>
      </w:r>
    </w:p>
    <w:p w14:paraId="6E533412" w14:textId="541FC777" w:rsidR="0018167C" w:rsidRPr="00AE6E05" w:rsidRDefault="0018167C" w:rsidP="007523CB">
      <w:pPr>
        <w:keepNext/>
        <w:autoSpaceDE w:val="0"/>
        <w:autoSpaceDN w:val="0"/>
        <w:adjustRightInd w:val="0"/>
        <w:spacing w:after="0" w:line="240" w:lineRule="auto"/>
        <w:rPr>
          <w:rFonts w:ascii="Times New Roman" w:hAnsi="Times New Roman"/>
          <w:b/>
        </w:rPr>
      </w:pPr>
      <w:r w:rsidRPr="00AE6E05">
        <w:rPr>
          <w:rFonts w:ascii="Times New Roman" w:hAnsi="Times New Roman"/>
          <w:b/>
        </w:rPr>
        <w:t xml:space="preserve">Gyakori mellékhatások </w:t>
      </w:r>
      <w:r w:rsidRPr="00AE6E05">
        <w:rPr>
          <w:rFonts w:ascii="Times New Roman" w:hAnsi="Times New Roman"/>
          <w:b/>
          <w:bCs/>
        </w:rPr>
        <w:t>(</w:t>
      </w:r>
      <w:r w:rsidRPr="00AE6E05">
        <w:rPr>
          <w:rFonts w:ascii="Times New Roman" w:hAnsi="Times New Roman"/>
          <w:b/>
        </w:rPr>
        <w:t>10 beteg</w:t>
      </w:r>
      <w:r w:rsidR="001C036D" w:rsidRPr="00AE6E05">
        <w:rPr>
          <w:rFonts w:ascii="Times New Roman" w:hAnsi="Times New Roman"/>
          <w:b/>
        </w:rPr>
        <w:t>ből</w:t>
      </w:r>
      <w:r w:rsidRPr="00AE6E05">
        <w:rPr>
          <w:rFonts w:ascii="Times New Roman" w:hAnsi="Times New Roman"/>
          <w:b/>
        </w:rPr>
        <w:t xml:space="preserve"> legfeljebb 1</w:t>
      </w:r>
      <w:r w:rsidR="001C036D" w:rsidRPr="00AE6E05">
        <w:rPr>
          <w:rFonts w:ascii="Times New Roman" w:hAnsi="Times New Roman"/>
          <w:b/>
        </w:rPr>
        <w:t>-</w:t>
      </w:r>
      <w:r w:rsidRPr="00AE6E05">
        <w:rPr>
          <w:rFonts w:ascii="Times New Roman" w:hAnsi="Times New Roman"/>
          <w:b/>
        </w:rPr>
        <w:t>et érinthet</w:t>
      </w:r>
      <w:r w:rsidRPr="00AE6E05">
        <w:rPr>
          <w:rFonts w:ascii="Times New Roman" w:hAnsi="Times New Roman"/>
          <w:b/>
          <w:bCs/>
        </w:rPr>
        <w:t>)</w:t>
      </w:r>
      <w:r w:rsidRPr="00AE6E05">
        <w:rPr>
          <w:rFonts w:ascii="Times New Roman" w:hAnsi="Times New Roman"/>
          <w:b/>
        </w:rPr>
        <w:t xml:space="preserve">: </w:t>
      </w:r>
    </w:p>
    <w:p w14:paraId="0901982B" w14:textId="01B9776F" w:rsidR="001C036D" w:rsidRPr="00AE6E05" w:rsidRDefault="001C036D" w:rsidP="007523CB">
      <w:pPr>
        <w:keepNext/>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Szédülés</w:t>
      </w:r>
    </w:p>
    <w:p w14:paraId="1D376664" w14:textId="77777777" w:rsidR="007F0514" w:rsidRPr="00AE6E05" w:rsidRDefault="007F0514" w:rsidP="007523CB">
      <w:pPr>
        <w:keepNext/>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Homályos látás</w:t>
      </w:r>
    </w:p>
    <w:p w14:paraId="715FC9B7" w14:textId="5B290637" w:rsidR="0018167C" w:rsidRPr="00AE6E05" w:rsidRDefault="0018167C" w:rsidP="007523CB">
      <w:pPr>
        <w:keepNext/>
        <w:autoSpaceDE w:val="0"/>
        <w:autoSpaceDN w:val="0"/>
        <w:adjustRightInd w:val="0"/>
        <w:spacing w:after="0" w:line="240" w:lineRule="auto"/>
        <w:ind w:left="567" w:hanging="567"/>
        <w:rPr>
          <w:rFonts w:ascii="Times New Roman" w:hAnsi="Times New Roman"/>
        </w:rPr>
      </w:pPr>
      <w:r w:rsidRPr="00AE6E05">
        <w:rPr>
          <w:rFonts w:ascii="Times New Roman" w:hAnsi="Times New Roman"/>
        </w:rPr>
        <w:noBreakHyphen/>
      </w:r>
      <w:r w:rsidR="007523CB" w:rsidRPr="00AE6E05">
        <w:rPr>
          <w:rFonts w:ascii="Times New Roman" w:hAnsi="Times New Roman"/>
        </w:rPr>
        <w:tab/>
      </w:r>
      <w:r w:rsidRPr="00AE6E05">
        <w:rPr>
          <w:rFonts w:ascii="Times New Roman" w:hAnsi="Times New Roman"/>
        </w:rPr>
        <w:t>Szájszárazság</w:t>
      </w:r>
      <w:r w:rsidR="007F0514" w:rsidRPr="00AE6E05">
        <w:rPr>
          <w:rFonts w:ascii="Times New Roman" w:hAnsi="Times New Roman"/>
        </w:rPr>
        <w:t>, emésztési zavar, s</w:t>
      </w:r>
      <w:r w:rsidRPr="00AE6E05">
        <w:rPr>
          <w:rFonts w:ascii="Times New Roman" w:hAnsi="Times New Roman"/>
        </w:rPr>
        <w:t>zékrekedés</w:t>
      </w:r>
      <w:r w:rsidR="007F0514" w:rsidRPr="00AE6E05">
        <w:rPr>
          <w:rFonts w:ascii="Times New Roman" w:hAnsi="Times New Roman"/>
        </w:rPr>
        <w:t xml:space="preserve">, </w:t>
      </w:r>
      <w:r w:rsidR="003F2270" w:rsidRPr="00AE6E05">
        <w:rPr>
          <w:rFonts w:ascii="Times New Roman" w:hAnsi="Times New Roman"/>
        </w:rPr>
        <w:t xml:space="preserve">hányinger </w:t>
      </w:r>
      <w:r w:rsidR="007F0514" w:rsidRPr="00AE6E05">
        <w:rPr>
          <w:rFonts w:ascii="Times New Roman" w:hAnsi="Times New Roman"/>
        </w:rPr>
        <w:t>(émelygés), hasi fájdalom</w:t>
      </w:r>
    </w:p>
    <w:p w14:paraId="02CA64F3" w14:textId="4FE05BB3" w:rsidR="0018167C" w:rsidRPr="00AE6E05" w:rsidRDefault="0018167C" w:rsidP="007523CB">
      <w:pPr>
        <w:keepNext/>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Kóros ejakuláció (ejakulációs zavar). Ez azt jelenti, hogy az ondó nem hagyja el a testet a húgycsövön keresztül, hanem e helyett a hólyagba távozik (retrográd ejakuláció), illetve hogy az ejakulátum mennyisége csökkent vagy hiányzik (elégtelen ejakuláció). Ez a jelenség ártalmatlan.</w:t>
      </w:r>
    </w:p>
    <w:p w14:paraId="298F6E4F" w14:textId="218C0FFF" w:rsidR="0018167C" w:rsidRPr="00AE6E05" w:rsidRDefault="007F0514" w:rsidP="007523CB">
      <w:pPr>
        <w:keepNext/>
        <w:autoSpaceDE w:val="0"/>
        <w:autoSpaceDN w:val="0"/>
        <w:adjustRightInd w:val="0"/>
        <w:spacing w:after="0" w:line="240" w:lineRule="auto"/>
        <w:ind w:left="567" w:hanging="567"/>
        <w:rPr>
          <w:rFonts w:ascii="Times New Roman" w:hAnsi="Times New Roman"/>
        </w:rPr>
      </w:pPr>
      <w:r w:rsidRPr="00AE6E05">
        <w:rPr>
          <w:rFonts w:ascii="Times New Roman" w:hAnsi="Times New Roman"/>
        </w:rPr>
        <w:noBreakHyphen/>
      </w:r>
      <w:r w:rsidR="007523CB" w:rsidRPr="00AE6E05">
        <w:rPr>
          <w:rFonts w:ascii="Times New Roman" w:hAnsi="Times New Roman"/>
        </w:rPr>
        <w:tab/>
      </w:r>
      <w:r w:rsidRPr="00AE6E05">
        <w:rPr>
          <w:rFonts w:ascii="Times New Roman" w:hAnsi="Times New Roman"/>
        </w:rPr>
        <w:t>Fáradtság (kimerülés)</w:t>
      </w:r>
    </w:p>
    <w:p w14:paraId="7E8790BC" w14:textId="77777777" w:rsidR="0018167C" w:rsidRPr="00AE6E05" w:rsidRDefault="0018167C" w:rsidP="007523CB">
      <w:pPr>
        <w:keepNext/>
        <w:autoSpaceDE w:val="0"/>
        <w:autoSpaceDN w:val="0"/>
        <w:adjustRightInd w:val="0"/>
        <w:spacing w:after="0" w:line="240" w:lineRule="auto"/>
        <w:ind w:left="567" w:hanging="567"/>
        <w:rPr>
          <w:rFonts w:ascii="Times New Roman" w:hAnsi="Times New Roman"/>
        </w:rPr>
      </w:pPr>
    </w:p>
    <w:p w14:paraId="31C86A71" w14:textId="753D54C2" w:rsidR="0018167C" w:rsidRPr="00AE6E05" w:rsidRDefault="007F0514" w:rsidP="007523CB">
      <w:pPr>
        <w:spacing w:after="0" w:line="240" w:lineRule="auto"/>
        <w:ind w:right="72" w:hanging="18"/>
        <w:outlineLvl w:val="0"/>
        <w:rPr>
          <w:rFonts w:ascii="Times New Roman" w:hAnsi="Times New Roman"/>
          <w:b/>
          <w:bCs/>
        </w:rPr>
      </w:pPr>
      <w:r w:rsidRPr="00AE6E05">
        <w:rPr>
          <w:rFonts w:ascii="Times New Roman" w:hAnsi="Times New Roman"/>
          <w:b/>
        </w:rPr>
        <w:t>N</w:t>
      </w:r>
      <w:r w:rsidR="0018167C" w:rsidRPr="00AE6E05">
        <w:rPr>
          <w:rFonts w:ascii="Times New Roman" w:hAnsi="Times New Roman"/>
          <w:b/>
        </w:rPr>
        <w:t xml:space="preserve">em gyakori mellékhatások </w:t>
      </w:r>
      <w:r w:rsidR="0018167C" w:rsidRPr="00AE6E05">
        <w:rPr>
          <w:rFonts w:ascii="Times New Roman" w:hAnsi="Times New Roman"/>
          <w:b/>
          <w:bCs/>
        </w:rPr>
        <w:t>(</w:t>
      </w:r>
      <w:r w:rsidR="0018167C" w:rsidRPr="00AE6E05">
        <w:rPr>
          <w:rFonts w:ascii="Times New Roman" w:hAnsi="Times New Roman"/>
          <w:b/>
        </w:rPr>
        <w:t>100 beteg</w:t>
      </w:r>
      <w:r w:rsidR="001C036D" w:rsidRPr="00AE6E05">
        <w:rPr>
          <w:rFonts w:ascii="Times New Roman" w:hAnsi="Times New Roman"/>
          <w:b/>
        </w:rPr>
        <w:t>ből</w:t>
      </w:r>
      <w:r w:rsidR="0018167C" w:rsidRPr="00AE6E05">
        <w:rPr>
          <w:rFonts w:ascii="Times New Roman" w:hAnsi="Times New Roman"/>
          <w:b/>
        </w:rPr>
        <w:t xml:space="preserve"> legfeljebb 1</w:t>
      </w:r>
      <w:r w:rsidR="001C036D" w:rsidRPr="00AE6E05">
        <w:rPr>
          <w:rFonts w:ascii="Times New Roman" w:hAnsi="Times New Roman"/>
          <w:b/>
        </w:rPr>
        <w:t>-</w:t>
      </w:r>
      <w:r w:rsidR="0018167C" w:rsidRPr="00AE6E05">
        <w:rPr>
          <w:rFonts w:ascii="Times New Roman" w:hAnsi="Times New Roman"/>
          <w:b/>
        </w:rPr>
        <w:t>et érinthet</w:t>
      </w:r>
      <w:r w:rsidR="0018167C" w:rsidRPr="00AE6E05">
        <w:rPr>
          <w:rFonts w:ascii="Times New Roman" w:hAnsi="Times New Roman"/>
          <w:b/>
          <w:bCs/>
        </w:rPr>
        <w:t>):</w:t>
      </w:r>
    </w:p>
    <w:p w14:paraId="70A84B7D" w14:textId="3685F722" w:rsidR="007F0514" w:rsidRPr="00AE6E05" w:rsidRDefault="007F0514"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Húgyúti fertőzés, hólyagfertőzés (</w:t>
      </w:r>
      <w:r w:rsidR="003F2270" w:rsidRPr="00AE6E05">
        <w:rPr>
          <w:rFonts w:ascii="Times New Roman" w:hAnsi="Times New Roman"/>
        </w:rPr>
        <w:t>húgyhólyaggyulladás</w:t>
      </w:r>
      <w:r w:rsidRPr="00AE6E05">
        <w:rPr>
          <w:rFonts w:ascii="Times New Roman" w:hAnsi="Times New Roman"/>
        </w:rPr>
        <w:t>)</w:t>
      </w:r>
    </w:p>
    <w:p w14:paraId="0364DD78" w14:textId="19A4A743" w:rsidR="0018167C" w:rsidRPr="00AE6E05" w:rsidRDefault="0018167C"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noBreakHyphen/>
      </w:r>
      <w:r w:rsidR="007523CB" w:rsidRPr="00AE6E05">
        <w:rPr>
          <w:rFonts w:ascii="Times New Roman" w:hAnsi="Times New Roman"/>
        </w:rPr>
        <w:tab/>
      </w:r>
      <w:r w:rsidRPr="00AE6E05">
        <w:rPr>
          <w:rFonts w:ascii="Times New Roman" w:hAnsi="Times New Roman"/>
        </w:rPr>
        <w:t>Aluszékonyság</w:t>
      </w:r>
      <w:r w:rsidR="007F0514" w:rsidRPr="00AE6E05">
        <w:rPr>
          <w:rFonts w:ascii="Times New Roman" w:hAnsi="Times New Roman"/>
        </w:rPr>
        <w:t>, az ízérzék károsodása, fejfájás</w:t>
      </w:r>
    </w:p>
    <w:p w14:paraId="4F90FD2A" w14:textId="31374A0D" w:rsidR="007F0514" w:rsidRPr="00AE6E05" w:rsidRDefault="007F0514"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Szemszárazság</w:t>
      </w:r>
    </w:p>
    <w:p w14:paraId="084D136C" w14:textId="31209BD5" w:rsidR="007F0514" w:rsidRPr="00AE6E05" w:rsidRDefault="007F0514"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Gyors vagy egyenetlen szívverés (</w:t>
      </w:r>
      <w:r w:rsidR="003F2270" w:rsidRPr="00AE6E05">
        <w:rPr>
          <w:rFonts w:ascii="Times New Roman" w:hAnsi="Times New Roman"/>
        </w:rPr>
        <w:t>szívdobogásérzés</w:t>
      </w:r>
      <w:r w:rsidRPr="00AE6E05">
        <w:rPr>
          <w:rFonts w:ascii="Times New Roman" w:hAnsi="Times New Roman"/>
        </w:rPr>
        <w:t>)</w:t>
      </w:r>
    </w:p>
    <w:p w14:paraId="0FEEBD93" w14:textId="660A8345" w:rsidR="007F0514" w:rsidRPr="00AE6E05" w:rsidRDefault="007F0514"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Szédülés vagy gyengeség érzés</w:t>
      </w:r>
      <w:r w:rsidR="003F2270" w:rsidRPr="00AE6E05">
        <w:rPr>
          <w:rFonts w:ascii="Times New Roman" w:hAnsi="Times New Roman"/>
        </w:rPr>
        <w:t>e</w:t>
      </w:r>
      <w:r w:rsidRPr="00AE6E05">
        <w:rPr>
          <w:rFonts w:ascii="Times New Roman" w:hAnsi="Times New Roman"/>
        </w:rPr>
        <w:t>, különösen felálláskor (ortos</w:t>
      </w:r>
      <w:r w:rsidR="003F2270" w:rsidRPr="00AE6E05">
        <w:rPr>
          <w:rFonts w:ascii="Times New Roman" w:hAnsi="Times New Roman"/>
        </w:rPr>
        <w:t>z</w:t>
      </w:r>
      <w:r w:rsidRPr="00AE6E05">
        <w:rPr>
          <w:rFonts w:ascii="Times New Roman" w:hAnsi="Times New Roman"/>
        </w:rPr>
        <w:t>tatikus hipotenzió)</w:t>
      </w:r>
    </w:p>
    <w:p w14:paraId="54EB71BD" w14:textId="032C7004" w:rsidR="007F0514" w:rsidRPr="00AE6E05" w:rsidRDefault="007F0514"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Orrfolyás vagy orrdugulás (</w:t>
      </w:r>
      <w:r w:rsidR="003F2270" w:rsidRPr="00AE6E05">
        <w:rPr>
          <w:rFonts w:ascii="Times New Roman" w:hAnsi="Times New Roman"/>
        </w:rPr>
        <w:t>orrnyálkahártya-gyulladás</w:t>
      </w:r>
      <w:r w:rsidRPr="00AE6E05">
        <w:rPr>
          <w:rFonts w:ascii="Times New Roman" w:hAnsi="Times New Roman"/>
        </w:rPr>
        <w:t>), orrszárazság</w:t>
      </w:r>
    </w:p>
    <w:p w14:paraId="6777487C" w14:textId="022E2773" w:rsidR="007F0514" w:rsidRPr="00AE6E05" w:rsidRDefault="007F0514"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Refluxbetegség, hasmenés, torokszárazság, hányás</w:t>
      </w:r>
    </w:p>
    <w:p w14:paraId="66249B4E" w14:textId="48B45E92" w:rsidR="0018167C" w:rsidRPr="00AE6E05" w:rsidRDefault="0018167C"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Viszketés</w:t>
      </w:r>
      <w:r w:rsidR="007F0514" w:rsidRPr="00AE6E05">
        <w:rPr>
          <w:rFonts w:ascii="Times New Roman" w:hAnsi="Times New Roman"/>
        </w:rPr>
        <w:t>, bőrszárazság</w:t>
      </w:r>
    </w:p>
    <w:p w14:paraId="2566EC82" w14:textId="77777777" w:rsidR="0018167C" w:rsidRPr="00AE6E05" w:rsidRDefault="0018167C"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r>
      <w:r w:rsidR="007F0514" w:rsidRPr="00AE6E05">
        <w:rPr>
          <w:rFonts w:ascii="Times New Roman" w:hAnsi="Times New Roman"/>
        </w:rPr>
        <w:t>Nehéz vizeletürítés</w:t>
      </w:r>
      <w:r w:rsidR="007F0514" w:rsidRPr="00AE6E05" w:rsidDel="007F0514">
        <w:rPr>
          <w:rFonts w:ascii="Times New Roman" w:hAnsi="Times New Roman"/>
        </w:rPr>
        <w:t xml:space="preserve"> </w:t>
      </w:r>
    </w:p>
    <w:p w14:paraId="788C03A6" w14:textId="24A88BF3" w:rsidR="0018167C" w:rsidRPr="00AE6E05" w:rsidRDefault="0018167C"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Folyadékfelhalmozódás a</w:t>
      </w:r>
      <w:r w:rsidR="003F2270" w:rsidRPr="00AE6E05">
        <w:rPr>
          <w:rFonts w:ascii="Times New Roman" w:hAnsi="Times New Roman"/>
        </w:rPr>
        <w:t xml:space="preserve"> láb alsó részében</w:t>
      </w:r>
      <w:r w:rsidRPr="00AE6E05">
        <w:rPr>
          <w:rFonts w:ascii="Times New Roman" w:hAnsi="Times New Roman"/>
        </w:rPr>
        <w:t xml:space="preserve"> (ödéma)</w:t>
      </w:r>
      <w:r w:rsidR="007F0514" w:rsidRPr="00AE6E05">
        <w:rPr>
          <w:rFonts w:ascii="Times New Roman" w:hAnsi="Times New Roman"/>
        </w:rPr>
        <w:t>, f</w:t>
      </w:r>
      <w:r w:rsidRPr="00AE6E05">
        <w:rPr>
          <w:rFonts w:ascii="Times New Roman" w:hAnsi="Times New Roman"/>
        </w:rPr>
        <w:t>áradtság</w:t>
      </w:r>
    </w:p>
    <w:p w14:paraId="2E750200" w14:textId="77777777" w:rsidR="0018167C" w:rsidRPr="00AE6E05" w:rsidRDefault="0018167C" w:rsidP="007523CB">
      <w:pPr>
        <w:autoSpaceDE w:val="0"/>
        <w:autoSpaceDN w:val="0"/>
        <w:adjustRightInd w:val="0"/>
        <w:spacing w:after="0" w:line="240" w:lineRule="auto"/>
        <w:rPr>
          <w:rFonts w:ascii="Times New Roman" w:hAnsi="Times New Roman"/>
        </w:rPr>
      </w:pPr>
    </w:p>
    <w:p w14:paraId="59DA75DE" w14:textId="354D0BAA" w:rsidR="0018167C" w:rsidRPr="00AE6E05" w:rsidRDefault="0018167C" w:rsidP="007523CB">
      <w:pPr>
        <w:autoSpaceDE w:val="0"/>
        <w:autoSpaceDN w:val="0"/>
        <w:adjustRightInd w:val="0"/>
        <w:spacing w:after="0" w:line="240" w:lineRule="auto"/>
        <w:rPr>
          <w:rFonts w:ascii="Times New Roman" w:hAnsi="Times New Roman"/>
          <w:b/>
        </w:rPr>
      </w:pPr>
      <w:r w:rsidRPr="00AE6E05">
        <w:rPr>
          <w:rFonts w:ascii="Times New Roman" w:hAnsi="Times New Roman"/>
          <w:b/>
        </w:rPr>
        <w:t xml:space="preserve">Ritka mellékhatások </w:t>
      </w:r>
      <w:r w:rsidRPr="00AE6E05">
        <w:rPr>
          <w:rFonts w:ascii="Times New Roman" w:hAnsi="Times New Roman"/>
          <w:b/>
          <w:bCs/>
        </w:rPr>
        <w:t>(</w:t>
      </w:r>
      <w:r w:rsidRPr="00AE6E05">
        <w:rPr>
          <w:rFonts w:ascii="Times New Roman" w:hAnsi="Times New Roman"/>
          <w:b/>
        </w:rPr>
        <w:t>1000 beteg</w:t>
      </w:r>
      <w:r w:rsidR="001C036D" w:rsidRPr="00AE6E05">
        <w:rPr>
          <w:rFonts w:ascii="Times New Roman" w:hAnsi="Times New Roman"/>
          <w:b/>
        </w:rPr>
        <w:t>ből</w:t>
      </w:r>
      <w:r w:rsidRPr="00AE6E05">
        <w:rPr>
          <w:rFonts w:ascii="Times New Roman" w:hAnsi="Times New Roman"/>
          <w:b/>
        </w:rPr>
        <w:t xml:space="preserve"> legfeljebb 1</w:t>
      </w:r>
      <w:r w:rsidR="001C036D" w:rsidRPr="00AE6E05">
        <w:rPr>
          <w:rFonts w:ascii="Times New Roman" w:hAnsi="Times New Roman"/>
          <w:b/>
        </w:rPr>
        <w:t>-</w:t>
      </w:r>
      <w:r w:rsidRPr="00AE6E05">
        <w:rPr>
          <w:rFonts w:ascii="Times New Roman" w:hAnsi="Times New Roman"/>
          <w:b/>
        </w:rPr>
        <w:t>et érinthet</w:t>
      </w:r>
      <w:r w:rsidRPr="00AE6E05">
        <w:rPr>
          <w:rFonts w:ascii="Times New Roman" w:hAnsi="Times New Roman"/>
          <w:b/>
          <w:bCs/>
        </w:rPr>
        <w:t>):</w:t>
      </w:r>
      <w:r w:rsidRPr="00AE6E05">
        <w:rPr>
          <w:rFonts w:ascii="Times New Roman" w:hAnsi="Times New Roman"/>
          <w:b/>
        </w:rPr>
        <w:t xml:space="preserve"> </w:t>
      </w:r>
    </w:p>
    <w:p w14:paraId="2CE8A482" w14:textId="13C899C1" w:rsidR="00462348" w:rsidRPr="00AE6E05" w:rsidRDefault="00462348"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Ájulásérzés</w:t>
      </w:r>
    </w:p>
    <w:p w14:paraId="73FBE76A" w14:textId="11BF3F02" w:rsidR="0018167C" w:rsidRPr="00AE6E05" w:rsidRDefault="0018167C"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noBreakHyphen/>
      </w:r>
      <w:r w:rsidR="007523CB" w:rsidRPr="00AE6E05">
        <w:rPr>
          <w:rFonts w:ascii="Times New Roman" w:hAnsi="Times New Roman"/>
        </w:rPr>
        <w:tab/>
      </w:r>
      <w:r w:rsidRPr="00AE6E05">
        <w:rPr>
          <w:rFonts w:ascii="Times New Roman" w:hAnsi="Times New Roman"/>
        </w:rPr>
        <w:t>Nagy mennyiségű, megkeményedett széklet felhalmozódása a vastagbélben</w:t>
      </w:r>
    </w:p>
    <w:p w14:paraId="21E9C5B2" w14:textId="46E3C6BC" w:rsidR="0018167C" w:rsidRPr="00AE6E05" w:rsidRDefault="0018167C"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Bőrallergia, amely a bőrfelszín alatt</w:t>
      </w:r>
      <w:r w:rsidR="00C558B1" w:rsidRPr="00AE6E05">
        <w:rPr>
          <w:rFonts w:ascii="Times New Roman" w:hAnsi="Times New Roman"/>
        </w:rPr>
        <w:t xml:space="preserve"> közvetlenül elhelyezkedő</w:t>
      </w:r>
      <w:r w:rsidRPr="00AE6E05">
        <w:rPr>
          <w:rFonts w:ascii="Times New Roman" w:hAnsi="Times New Roman"/>
        </w:rPr>
        <w:t xml:space="preserve"> szövet duzzadását eredményezi (angioödéma)</w:t>
      </w:r>
    </w:p>
    <w:p w14:paraId="2051FEA1" w14:textId="77777777" w:rsidR="0018167C" w:rsidRPr="00AE6E05" w:rsidRDefault="0018167C" w:rsidP="007523CB">
      <w:pPr>
        <w:autoSpaceDE w:val="0"/>
        <w:autoSpaceDN w:val="0"/>
        <w:adjustRightInd w:val="0"/>
        <w:spacing w:after="0" w:line="240" w:lineRule="auto"/>
        <w:ind w:left="567" w:hanging="567"/>
        <w:rPr>
          <w:rFonts w:ascii="Times New Roman" w:hAnsi="Times New Roman"/>
        </w:rPr>
      </w:pPr>
    </w:p>
    <w:p w14:paraId="04A22C7A" w14:textId="2B379A5A" w:rsidR="0018167C" w:rsidRPr="00AE6E05" w:rsidRDefault="0018167C" w:rsidP="007523CB">
      <w:pPr>
        <w:autoSpaceDE w:val="0"/>
        <w:autoSpaceDN w:val="0"/>
        <w:adjustRightInd w:val="0"/>
        <w:spacing w:after="0" w:line="240" w:lineRule="auto"/>
        <w:rPr>
          <w:rFonts w:ascii="Times New Roman" w:hAnsi="Times New Roman"/>
          <w:b/>
        </w:rPr>
      </w:pPr>
      <w:r w:rsidRPr="00AE6E05">
        <w:rPr>
          <w:rFonts w:ascii="Times New Roman" w:hAnsi="Times New Roman"/>
          <w:b/>
        </w:rPr>
        <w:t>Nagyon ritka mellékhatások (10 000 beteg</w:t>
      </w:r>
      <w:r w:rsidR="001C036D" w:rsidRPr="00AE6E05">
        <w:rPr>
          <w:rFonts w:ascii="Times New Roman" w:hAnsi="Times New Roman"/>
          <w:b/>
        </w:rPr>
        <w:t>ből</w:t>
      </w:r>
      <w:r w:rsidRPr="00AE6E05">
        <w:rPr>
          <w:rFonts w:ascii="Times New Roman" w:hAnsi="Times New Roman"/>
          <w:b/>
        </w:rPr>
        <w:t xml:space="preserve"> legfeljebb 1</w:t>
      </w:r>
      <w:r w:rsidR="001C036D" w:rsidRPr="00AE6E05">
        <w:rPr>
          <w:rFonts w:ascii="Times New Roman" w:hAnsi="Times New Roman"/>
          <w:b/>
        </w:rPr>
        <w:t>-</w:t>
      </w:r>
      <w:r w:rsidRPr="00AE6E05">
        <w:rPr>
          <w:rFonts w:ascii="Times New Roman" w:hAnsi="Times New Roman"/>
          <w:b/>
        </w:rPr>
        <w:t xml:space="preserve">et érinthet) </w:t>
      </w:r>
    </w:p>
    <w:p w14:paraId="5C90EA75" w14:textId="0F294B4F" w:rsidR="0018167C" w:rsidRPr="00AE6E05" w:rsidRDefault="0018167C"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lastRenderedPageBreak/>
        <w:noBreakHyphen/>
      </w:r>
      <w:r w:rsidR="007523CB" w:rsidRPr="00AE6E05">
        <w:rPr>
          <w:rFonts w:ascii="Times New Roman" w:hAnsi="Times New Roman"/>
        </w:rPr>
        <w:tab/>
      </w:r>
      <w:r w:rsidRPr="00AE6E05">
        <w:rPr>
          <w:rFonts w:ascii="Times New Roman" w:hAnsi="Times New Roman"/>
        </w:rPr>
        <w:t>Hallucinációk, zavartság</w:t>
      </w:r>
    </w:p>
    <w:p w14:paraId="3E7F75CD" w14:textId="3E3ADCA8" w:rsidR="0018167C" w:rsidRPr="00AE6E05" w:rsidRDefault="00462348"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A bőr és/vagy az ajkak, szemek, száj, orrjáratok vagy nemi szervek nyálkahártyáinak kiütése, gyulladása és hólyagosodása (Stevens–Johnson-szindróma), a</w:t>
      </w:r>
      <w:r w:rsidR="0018167C" w:rsidRPr="00AE6E05">
        <w:rPr>
          <w:rFonts w:ascii="Times New Roman" w:hAnsi="Times New Roman"/>
        </w:rPr>
        <w:t>llergiás bőrreakció (</w:t>
      </w:r>
      <w:r w:rsidR="00C558B1" w:rsidRPr="00AE6E05">
        <w:rPr>
          <w:rFonts w:ascii="Times New Roman" w:hAnsi="Times New Roman"/>
        </w:rPr>
        <w:t xml:space="preserve">eritéma </w:t>
      </w:r>
      <w:r w:rsidR="0018167C" w:rsidRPr="00AE6E05">
        <w:rPr>
          <w:rFonts w:ascii="Times New Roman" w:hAnsi="Times New Roman"/>
        </w:rPr>
        <w:t>multiforme)</w:t>
      </w:r>
    </w:p>
    <w:p w14:paraId="3AD71782" w14:textId="732FF364" w:rsidR="0018167C" w:rsidRPr="00AE6E05" w:rsidRDefault="0018167C" w:rsidP="007523CB">
      <w:pPr>
        <w:autoSpaceDE w:val="0"/>
        <w:autoSpaceDN w:val="0"/>
        <w:adjustRightInd w:val="0"/>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Hosszan tartó és fájdalmas erekció (általában nem a szexuális tevékenység közben) (priapi</w:t>
      </w:r>
      <w:r w:rsidR="00C558B1" w:rsidRPr="00AE6E05">
        <w:rPr>
          <w:rFonts w:ascii="Times New Roman" w:hAnsi="Times New Roman"/>
        </w:rPr>
        <w:t>z</w:t>
      </w:r>
      <w:r w:rsidRPr="00AE6E05">
        <w:rPr>
          <w:rFonts w:ascii="Times New Roman" w:hAnsi="Times New Roman"/>
        </w:rPr>
        <w:t>mus)</w:t>
      </w:r>
    </w:p>
    <w:p w14:paraId="68ADAE7D" w14:textId="77777777" w:rsidR="0018167C" w:rsidRPr="00AE6E05" w:rsidRDefault="0018167C" w:rsidP="007523CB">
      <w:pPr>
        <w:autoSpaceDE w:val="0"/>
        <w:autoSpaceDN w:val="0"/>
        <w:adjustRightInd w:val="0"/>
        <w:spacing w:after="0" w:line="240" w:lineRule="auto"/>
        <w:ind w:left="567" w:hanging="567"/>
        <w:rPr>
          <w:rFonts w:ascii="Times New Roman" w:hAnsi="Times New Roman"/>
        </w:rPr>
      </w:pPr>
    </w:p>
    <w:p w14:paraId="6A0BF090" w14:textId="119945C8" w:rsidR="0018167C" w:rsidRPr="00AE6E05" w:rsidRDefault="0018167C" w:rsidP="007523CB">
      <w:pPr>
        <w:spacing w:after="0" w:line="240" w:lineRule="auto"/>
        <w:ind w:right="-29"/>
        <w:rPr>
          <w:rFonts w:ascii="Times New Roman" w:hAnsi="Times New Roman"/>
          <w:b/>
          <w:bCs/>
        </w:rPr>
      </w:pPr>
      <w:r w:rsidRPr="00AE6E05">
        <w:rPr>
          <w:rFonts w:ascii="Times New Roman" w:hAnsi="Times New Roman"/>
          <w:b/>
          <w:bCs/>
        </w:rPr>
        <w:t xml:space="preserve">Nem ismert </w:t>
      </w:r>
      <w:r w:rsidR="00C558B1" w:rsidRPr="00AE6E05">
        <w:rPr>
          <w:rFonts w:ascii="Times New Roman" w:hAnsi="Times New Roman"/>
          <w:b/>
          <w:bCs/>
        </w:rPr>
        <w:t xml:space="preserve">gyakoriságú mellékhatások </w:t>
      </w:r>
      <w:r w:rsidRPr="00AE6E05">
        <w:rPr>
          <w:rFonts w:ascii="Times New Roman" w:hAnsi="Times New Roman"/>
          <w:b/>
          <w:bCs/>
        </w:rPr>
        <w:t>(a gyakoriság a rendelkezésre álló adatokból nem</w:t>
      </w:r>
      <w:r w:rsidR="00C558B1" w:rsidRPr="00AE6E05">
        <w:rPr>
          <w:rFonts w:ascii="Times New Roman" w:hAnsi="Times New Roman"/>
          <w:b/>
          <w:bCs/>
        </w:rPr>
        <w:t> </w:t>
      </w:r>
      <w:r w:rsidRPr="00AE6E05">
        <w:rPr>
          <w:rFonts w:ascii="Times New Roman" w:hAnsi="Times New Roman"/>
          <w:b/>
          <w:bCs/>
        </w:rPr>
        <w:t>állapítható meg)</w:t>
      </w:r>
    </w:p>
    <w:p w14:paraId="6718A784" w14:textId="44C1433F" w:rsidR="006814B9" w:rsidRPr="00AE6E05" w:rsidRDefault="006814B9" w:rsidP="007523CB">
      <w:pPr>
        <w:spacing w:after="0" w:line="240" w:lineRule="auto"/>
        <w:ind w:left="567" w:right="-29" w:hanging="567"/>
        <w:rPr>
          <w:rFonts w:ascii="Times New Roman" w:hAnsi="Times New Roman"/>
          <w:bCs/>
        </w:rPr>
      </w:pPr>
      <w:r w:rsidRPr="00AE6E05">
        <w:rPr>
          <w:rFonts w:ascii="Times New Roman" w:hAnsi="Times New Roman"/>
          <w:bCs/>
        </w:rPr>
        <w:t>-</w:t>
      </w:r>
      <w:r w:rsidRPr="00AE6E05">
        <w:rPr>
          <w:rFonts w:ascii="Times New Roman" w:hAnsi="Times New Roman"/>
          <w:bCs/>
        </w:rPr>
        <w:tab/>
        <w:t>Súlyos allergiás reakció, amely légzési nehézséget és szédülést okoz (anafilaxiás reakció)</w:t>
      </w:r>
    </w:p>
    <w:p w14:paraId="37DF5FAD" w14:textId="453D9D3B" w:rsidR="0018167C" w:rsidRPr="00AE6E05" w:rsidRDefault="006814B9" w:rsidP="007523CB">
      <w:pPr>
        <w:spacing w:after="0" w:line="240" w:lineRule="auto"/>
        <w:ind w:left="567" w:right="-29" w:hanging="567"/>
        <w:rPr>
          <w:rFonts w:ascii="Times New Roman" w:hAnsi="Times New Roman"/>
          <w:bCs/>
        </w:rPr>
      </w:pPr>
      <w:r w:rsidRPr="00AE6E05">
        <w:rPr>
          <w:rFonts w:ascii="Times New Roman" w:hAnsi="Times New Roman"/>
          <w:bCs/>
        </w:rPr>
        <w:t>-</w:t>
      </w:r>
      <w:r w:rsidRPr="00AE6E05">
        <w:rPr>
          <w:rFonts w:ascii="Times New Roman" w:hAnsi="Times New Roman"/>
          <w:bCs/>
        </w:rPr>
        <w:tab/>
        <w:t>Étvágycsökkenés, a</w:t>
      </w:r>
      <w:r w:rsidR="0018167C" w:rsidRPr="00AE6E05">
        <w:rPr>
          <w:rFonts w:ascii="Times New Roman" w:hAnsi="Times New Roman"/>
          <w:bCs/>
        </w:rPr>
        <w:t xml:space="preserve"> vér káliumszintjének növekedése (</w:t>
      </w:r>
      <w:r w:rsidR="00C558B1" w:rsidRPr="00AE6E05">
        <w:rPr>
          <w:rFonts w:ascii="Times New Roman" w:hAnsi="Times New Roman"/>
          <w:bCs/>
        </w:rPr>
        <w:t>hiperkalémia</w:t>
      </w:r>
      <w:r w:rsidR="0018167C" w:rsidRPr="00AE6E05">
        <w:rPr>
          <w:rFonts w:ascii="Times New Roman" w:hAnsi="Times New Roman"/>
          <w:bCs/>
        </w:rPr>
        <w:t>), amely kóros szívritmushoz vezethet</w:t>
      </w:r>
    </w:p>
    <w:p w14:paraId="0F6638D5" w14:textId="1525E812" w:rsidR="006814B9" w:rsidRPr="00AE6E05" w:rsidRDefault="006814B9" w:rsidP="007523CB">
      <w:pPr>
        <w:spacing w:after="0" w:line="240" w:lineRule="auto"/>
        <w:ind w:left="567" w:right="-29" w:hanging="567"/>
        <w:rPr>
          <w:rFonts w:ascii="Times New Roman" w:hAnsi="Times New Roman"/>
          <w:bCs/>
        </w:rPr>
      </w:pPr>
      <w:r w:rsidRPr="00AE6E05">
        <w:rPr>
          <w:rFonts w:ascii="Times New Roman" w:hAnsi="Times New Roman"/>
          <w:bCs/>
        </w:rPr>
        <w:t>-</w:t>
      </w:r>
      <w:r w:rsidRPr="00AE6E05">
        <w:rPr>
          <w:rFonts w:ascii="Times New Roman" w:hAnsi="Times New Roman"/>
          <w:bCs/>
        </w:rPr>
        <w:tab/>
        <w:t>A tudatosság és az általános gondolkodási készség gyors csökkenése (delírium)</w:t>
      </w:r>
    </w:p>
    <w:p w14:paraId="5F9EF3B5" w14:textId="04268E89" w:rsidR="0018167C" w:rsidRPr="00AE6E05" w:rsidRDefault="00E9449E" w:rsidP="007523CB">
      <w:pPr>
        <w:spacing w:after="0" w:line="240" w:lineRule="auto"/>
        <w:ind w:left="567" w:right="-29" w:hanging="567"/>
        <w:rPr>
          <w:rFonts w:ascii="Times New Roman" w:hAnsi="Times New Roman"/>
          <w:bCs/>
        </w:rPr>
      </w:pPr>
      <w:r w:rsidRPr="00AE6E05">
        <w:rPr>
          <w:rFonts w:ascii="Times New Roman" w:hAnsi="Times New Roman"/>
          <w:bCs/>
        </w:rPr>
        <w:t>-</w:t>
      </w:r>
      <w:r w:rsidRPr="00AE6E05">
        <w:rPr>
          <w:rFonts w:ascii="Times New Roman" w:hAnsi="Times New Roman"/>
          <w:bCs/>
        </w:rPr>
        <w:tab/>
        <w:t>A szemlencse zavarossága/szürkehályog (katarakta) vagy a megnövekedett szembelnyomás (zöldhályog) miatt végzett szemműtét során a pupilla (a szem közepén található fekete kör) esetleg nem tágul szükség szerint. Emellett, a műtét során az írisz (a szem színes része) petyhüdtté válhat</w:t>
      </w:r>
      <w:r w:rsidR="00C558B1" w:rsidRPr="00AE6E05">
        <w:rPr>
          <w:rFonts w:ascii="Times New Roman" w:hAnsi="Times New Roman"/>
          <w:bCs/>
        </w:rPr>
        <w:t>;</w:t>
      </w:r>
      <w:r w:rsidRPr="00AE6E05">
        <w:rPr>
          <w:rFonts w:ascii="Times New Roman" w:hAnsi="Times New Roman"/>
          <w:bCs/>
        </w:rPr>
        <w:t xml:space="preserve"> </w:t>
      </w:r>
      <w:r w:rsidR="000D32EB" w:rsidRPr="00AE6E05">
        <w:rPr>
          <w:rFonts w:ascii="Times New Roman" w:hAnsi="Times New Roman"/>
          <w:bCs/>
        </w:rPr>
        <w:t xml:space="preserve">a szembelnyomás megnövekedése (zöldhályog), </w:t>
      </w:r>
      <w:r w:rsidRPr="00AE6E05">
        <w:rPr>
          <w:rFonts w:ascii="Times New Roman" w:hAnsi="Times New Roman"/>
          <w:bCs/>
        </w:rPr>
        <w:t>látáskárosodás.</w:t>
      </w:r>
    </w:p>
    <w:p w14:paraId="6FF846A9" w14:textId="0B943663" w:rsidR="0018167C" w:rsidRPr="00AE6E05" w:rsidRDefault="0018167C" w:rsidP="007523CB">
      <w:pPr>
        <w:spacing w:after="0" w:line="240" w:lineRule="auto"/>
        <w:ind w:left="567" w:right="-29" w:hanging="567"/>
        <w:rPr>
          <w:rFonts w:ascii="Times New Roman" w:hAnsi="Times New Roman"/>
          <w:bCs/>
        </w:rPr>
      </w:pPr>
      <w:r w:rsidRPr="00AE6E05">
        <w:rPr>
          <w:rFonts w:ascii="Times New Roman" w:hAnsi="Times New Roman"/>
          <w:bCs/>
        </w:rPr>
        <w:t>-</w:t>
      </w:r>
      <w:r w:rsidRPr="00AE6E05">
        <w:rPr>
          <w:rFonts w:ascii="Times New Roman" w:hAnsi="Times New Roman"/>
          <w:bCs/>
        </w:rPr>
        <w:tab/>
        <w:t xml:space="preserve">Szabálytalan vagy szokatlan szívverés (QT-meghosszabbodás, </w:t>
      </w:r>
      <w:r w:rsidR="00E06A24" w:rsidRPr="00AE6E05">
        <w:rPr>
          <w:rFonts w:ascii="Times New Roman" w:hAnsi="Times New Roman"/>
          <w:bCs/>
          <w:i/>
        </w:rPr>
        <w:t>t</w:t>
      </w:r>
      <w:r w:rsidRPr="00AE6E05">
        <w:rPr>
          <w:rFonts w:ascii="Times New Roman" w:hAnsi="Times New Roman"/>
          <w:bCs/>
          <w:i/>
        </w:rPr>
        <w:t xml:space="preserve">orsade de </w:t>
      </w:r>
      <w:r w:rsidR="00E06A24" w:rsidRPr="00AE6E05">
        <w:rPr>
          <w:rFonts w:ascii="Times New Roman" w:hAnsi="Times New Roman"/>
          <w:bCs/>
          <w:i/>
        </w:rPr>
        <w:t>p</w:t>
      </w:r>
      <w:r w:rsidRPr="00AE6E05">
        <w:rPr>
          <w:rFonts w:ascii="Times New Roman" w:hAnsi="Times New Roman"/>
          <w:bCs/>
          <w:i/>
        </w:rPr>
        <w:t>ointes</w:t>
      </w:r>
      <w:r w:rsidRPr="00AE6E05">
        <w:rPr>
          <w:rFonts w:ascii="Times New Roman" w:hAnsi="Times New Roman"/>
          <w:bCs/>
        </w:rPr>
        <w:t xml:space="preserve">, </w:t>
      </w:r>
      <w:r w:rsidR="00C558B1" w:rsidRPr="00AE6E05">
        <w:rPr>
          <w:rFonts w:ascii="Times New Roman" w:hAnsi="Times New Roman"/>
          <w:bCs/>
        </w:rPr>
        <w:t>pitvar</w:t>
      </w:r>
      <w:r w:rsidRPr="00AE6E05">
        <w:rPr>
          <w:rFonts w:ascii="Times New Roman" w:hAnsi="Times New Roman"/>
          <w:bCs/>
        </w:rPr>
        <w:t>fibrilláció, szívritmuszavar)</w:t>
      </w:r>
      <w:r w:rsidR="00FA3DD9" w:rsidRPr="00AE6E05">
        <w:rPr>
          <w:rFonts w:ascii="Times New Roman" w:hAnsi="Times New Roman"/>
          <w:bCs/>
        </w:rPr>
        <w:t>, s</w:t>
      </w:r>
      <w:r w:rsidRPr="00AE6E05">
        <w:rPr>
          <w:rFonts w:ascii="Times New Roman" w:hAnsi="Times New Roman"/>
          <w:bCs/>
        </w:rPr>
        <w:t>zapora szívverés</w:t>
      </w:r>
    </w:p>
    <w:p w14:paraId="22BBAE6B" w14:textId="58CD7EEB" w:rsidR="0018167C" w:rsidRPr="00AE6E05" w:rsidRDefault="0018167C" w:rsidP="007523CB">
      <w:pPr>
        <w:spacing w:after="0" w:line="240" w:lineRule="auto"/>
        <w:ind w:left="567" w:right="-29" w:hanging="567"/>
        <w:rPr>
          <w:rFonts w:ascii="Times New Roman" w:hAnsi="Times New Roman"/>
          <w:bCs/>
        </w:rPr>
      </w:pPr>
      <w:r w:rsidRPr="00AE6E05">
        <w:rPr>
          <w:rFonts w:ascii="Times New Roman" w:hAnsi="Times New Roman"/>
          <w:bCs/>
        </w:rPr>
        <w:t>-</w:t>
      </w:r>
      <w:r w:rsidRPr="00AE6E05">
        <w:rPr>
          <w:rFonts w:ascii="Times New Roman" w:hAnsi="Times New Roman"/>
          <w:bCs/>
        </w:rPr>
        <w:tab/>
        <w:t>Nehézlégzés</w:t>
      </w:r>
      <w:r w:rsidR="00FA3DD9" w:rsidRPr="00AE6E05">
        <w:rPr>
          <w:rFonts w:ascii="Times New Roman" w:hAnsi="Times New Roman"/>
          <w:bCs/>
        </w:rPr>
        <w:t>, h</w:t>
      </w:r>
      <w:r w:rsidRPr="00AE6E05">
        <w:rPr>
          <w:rFonts w:ascii="Times New Roman" w:hAnsi="Times New Roman"/>
          <w:bCs/>
        </w:rPr>
        <w:t>angképzési zavar</w:t>
      </w:r>
      <w:r w:rsidR="00FA3DD9" w:rsidRPr="00AE6E05">
        <w:rPr>
          <w:rFonts w:ascii="Times New Roman" w:hAnsi="Times New Roman"/>
          <w:bCs/>
        </w:rPr>
        <w:t>, orrvérzés</w:t>
      </w:r>
    </w:p>
    <w:p w14:paraId="151EFD70" w14:textId="11774CE2" w:rsidR="00FA3DD9" w:rsidRPr="00AE6E05" w:rsidRDefault="00FA3DD9" w:rsidP="007523CB">
      <w:pPr>
        <w:spacing w:after="0" w:line="240" w:lineRule="auto"/>
        <w:ind w:left="567" w:right="-29" w:hanging="567"/>
        <w:rPr>
          <w:rFonts w:ascii="Times New Roman" w:hAnsi="Times New Roman"/>
          <w:bCs/>
        </w:rPr>
      </w:pPr>
      <w:r w:rsidRPr="00AE6E05">
        <w:rPr>
          <w:rFonts w:ascii="Times New Roman" w:hAnsi="Times New Roman"/>
          <w:bCs/>
        </w:rPr>
        <w:t>-</w:t>
      </w:r>
      <w:r w:rsidRPr="00AE6E05">
        <w:rPr>
          <w:rFonts w:ascii="Times New Roman" w:hAnsi="Times New Roman"/>
          <w:bCs/>
        </w:rPr>
        <w:tab/>
        <w:t>Bélelzáródás (ileusz), hasi diszkomfort</w:t>
      </w:r>
    </w:p>
    <w:p w14:paraId="60ED7EDD" w14:textId="28CD427C" w:rsidR="0018167C" w:rsidRPr="00AE6E05" w:rsidRDefault="0018167C" w:rsidP="007523CB">
      <w:pPr>
        <w:spacing w:after="0" w:line="240" w:lineRule="auto"/>
        <w:ind w:left="567" w:right="-29" w:hanging="567"/>
        <w:rPr>
          <w:rFonts w:ascii="Times New Roman" w:hAnsi="Times New Roman"/>
          <w:bCs/>
        </w:rPr>
      </w:pPr>
      <w:r w:rsidRPr="00AE6E05">
        <w:rPr>
          <w:rFonts w:ascii="Times New Roman" w:hAnsi="Times New Roman"/>
          <w:bCs/>
        </w:rPr>
        <w:t>-</w:t>
      </w:r>
      <w:r w:rsidRPr="00AE6E05">
        <w:rPr>
          <w:rFonts w:ascii="Times New Roman" w:hAnsi="Times New Roman"/>
          <w:bCs/>
        </w:rPr>
        <w:tab/>
        <w:t>Májműködési zavar</w:t>
      </w:r>
    </w:p>
    <w:p w14:paraId="1228C193" w14:textId="6DBD0192" w:rsidR="00FA3DD9" w:rsidRPr="00AE6E05" w:rsidRDefault="00FA3DD9" w:rsidP="007523CB">
      <w:pPr>
        <w:spacing w:after="0" w:line="240" w:lineRule="auto"/>
        <w:ind w:left="567" w:right="-29" w:hanging="567"/>
        <w:rPr>
          <w:rFonts w:ascii="Times New Roman" w:hAnsi="Times New Roman"/>
          <w:bCs/>
        </w:rPr>
      </w:pPr>
      <w:r w:rsidRPr="00AE6E05">
        <w:rPr>
          <w:rFonts w:ascii="Times New Roman" w:hAnsi="Times New Roman"/>
          <w:bCs/>
        </w:rPr>
        <w:t>-</w:t>
      </w:r>
      <w:r w:rsidRPr="00AE6E05">
        <w:rPr>
          <w:rFonts w:ascii="Times New Roman" w:hAnsi="Times New Roman"/>
          <w:bCs/>
        </w:rPr>
        <w:tab/>
        <w:t>Testszerte nagy területeken jelentkező kipirosodást és hámlást okozó bőrgyulladás (exfoliatív dermatitisz)</w:t>
      </w:r>
    </w:p>
    <w:p w14:paraId="4096DD59" w14:textId="12F7C88E" w:rsidR="0018167C" w:rsidRPr="00AE6E05" w:rsidRDefault="0018167C" w:rsidP="007523CB">
      <w:pPr>
        <w:spacing w:after="0" w:line="240" w:lineRule="auto"/>
        <w:ind w:left="567" w:right="-29" w:hanging="567"/>
        <w:rPr>
          <w:rFonts w:ascii="Times New Roman" w:hAnsi="Times New Roman"/>
          <w:bCs/>
        </w:rPr>
      </w:pPr>
      <w:r w:rsidRPr="00AE6E05">
        <w:rPr>
          <w:rFonts w:ascii="Times New Roman" w:hAnsi="Times New Roman"/>
          <w:bCs/>
        </w:rPr>
        <w:t>-</w:t>
      </w:r>
      <w:r w:rsidRPr="00AE6E05">
        <w:rPr>
          <w:rFonts w:ascii="Times New Roman" w:hAnsi="Times New Roman"/>
          <w:bCs/>
        </w:rPr>
        <w:tab/>
        <w:t>Izomgyengeség</w:t>
      </w:r>
    </w:p>
    <w:p w14:paraId="76B67AF7" w14:textId="77777777" w:rsidR="0018167C" w:rsidRPr="00AE6E05" w:rsidRDefault="0018167C" w:rsidP="007523CB">
      <w:pPr>
        <w:spacing w:after="0" w:line="240" w:lineRule="auto"/>
        <w:ind w:left="567" w:right="-29" w:hanging="567"/>
        <w:rPr>
          <w:rFonts w:ascii="Times New Roman" w:hAnsi="Times New Roman"/>
          <w:bCs/>
        </w:rPr>
      </w:pPr>
      <w:r w:rsidRPr="00AE6E05">
        <w:rPr>
          <w:rFonts w:ascii="Times New Roman" w:hAnsi="Times New Roman"/>
          <w:bCs/>
        </w:rPr>
        <w:t>-</w:t>
      </w:r>
      <w:r w:rsidRPr="00AE6E05">
        <w:rPr>
          <w:rFonts w:ascii="Times New Roman" w:hAnsi="Times New Roman"/>
          <w:bCs/>
        </w:rPr>
        <w:tab/>
        <w:t>Veseműködési zavar</w:t>
      </w:r>
    </w:p>
    <w:p w14:paraId="51985B8D" w14:textId="77777777" w:rsidR="0018167C" w:rsidRPr="00AE6E05" w:rsidRDefault="0018167C" w:rsidP="007523CB">
      <w:pPr>
        <w:spacing w:after="0" w:line="240" w:lineRule="auto"/>
        <w:ind w:right="-29"/>
        <w:rPr>
          <w:rFonts w:ascii="Times New Roman" w:hAnsi="Times New Roman"/>
          <w:b/>
          <w:bCs/>
        </w:rPr>
      </w:pPr>
    </w:p>
    <w:p w14:paraId="5CFD19F2" w14:textId="77777777" w:rsidR="0018167C" w:rsidRPr="00AE6E05" w:rsidRDefault="0018167C" w:rsidP="007523CB">
      <w:pPr>
        <w:spacing w:after="0" w:line="240" w:lineRule="auto"/>
        <w:ind w:right="-29"/>
        <w:rPr>
          <w:rFonts w:ascii="Times New Roman" w:hAnsi="Times New Roman"/>
          <w:b/>
          <w:bCs/>
        </w:rPr>
      </w:pPr>
      <w:r w:rsidRPr="00AE6E05">
        <w:rPr>
          <w:rFonts w:ascii="Times New Roman" w:hAnsi="Times New Roman"/>
          <w:b/>
          <w:bCs/>
        </w:rPr>
        <w:t>Mellékhatások bejelentése</w:t>
      </w:r>
    </w:p>
    <w:p w14:paraId="74D93E10" w14:textId="0CAC90B0" w:rsidR="00CC7E34" w:rsidRPr="007523CB" w:rsidRDefault="0018167C" w:rsidP="007523CB">
      <w:pPr>
        <w:spacing w:after="0" w:line="240" w:lineRule="auto"/>
        <w:ind w:right="-2"/>
        <w:rPr>
          <w:rFonts w:ascii="Times New Roman" w:hAnsi="Times New Roman"/>
        </w:rPr>
      </w:pPr>
      <w:r w:rsidRPr="00AE6E05">
        <w:rPr>
          <w:rFonts w:ascii="Times New Roman" w:hAnsi="Times New Roman"/>
        </w:rPr>
        <w:t>Ha Önnél bármilyen mellékhatás jelentkezik, tájékoztassa kezelőorvosát vagy gyógyszerészét. Ez a betegtájékoztatóban fel nem sorolt bármilyen lehetséges mellékhatásra is vonatkozik. A mellékhatásokat közvetlenül</w:t>
      </w:r>
      <w:r w:rsidR="002A6DFD" w:rsidRPr="00AE6E05">
        <w:rPr>
          <w:rFonts w:ascii="Times New Roman" w:hAnsi="Times New Roman"/>
        </w:rPr>
        <w:t xml:space="preserve"> a hatóság részére</w:t>
      </w:r>
      <w:r w:rsidRPr="00AE6E05">
        <w:rPr>
          <w:rFonts w:ascii="Times New Roman" w:hAnsi="Times New Roman"/>
        </w:rPr>
        <w:t xml:space="preserve"> is bejelentheti az</w:t>
      </w:r>
      <w:r w:rsidRPr="007523CB">
        <w:rPr>
          <w:rFonts w:ascii="Times New Roman" w:hAnsi="Times New Roman"/>
        </w:rPr>
        <w:t xml:space="preserve"> </w:t>
      </w:r>
      <w:hyperlink r:id="rId8" w:history="1">
        <w:r w:rsidR="0034395A" w:rsidRPr="007523CB">
          <w:rPr>
            <w:rStyle w:val="Hiperhivatkozs1"/>
            <w:rFonts w:eastAsia="Calibri"/>
            <w:highlight w:val="lightGray"/>
            <w:u w:val="single"/>
            <w:lang w:val="hu-HU" w:eastAsia="en-US"/>
          </w:rPr>
          <w:t>V. függelékben</w:t>
        </w:r>
      </w:hyperlink>
      <w:r w:rsidR="0034395A" w:rsidRPr="007523CB">
        <w:rPr>
          <w:rFonts w:ascii="Times New Roman" w:hAnsi="Times New Roman"/>
          <w:highlight w:val="lightGray"/>
        </w:rPr>
        <w:t xml:space="preserve"> található elérhetőségeken keresztül</w:t>
      </w:r>
      <w:r w:rsidR="00CC38D5" w:rsidRPr="007523CB">
        <w:rPr>
          <w:rFonts w:ascii="Times New Roman" w:hAnsi="Times New Roman"/>
        </w:rPr>
        <w:t>.</w:t>
      </w:r>
    </w:p>
    <w:p w14:paraId="4D2EF442" w14:textId="0DDC9778" w:rsidR="0018167C" w:rsidRPr="00AE6E05" w:rsidRDefault="0018167C" w:rsidP="007523CB">
      <w:pPr>
        <w:spacing w:after="0" w:line="240" w:lineRule="auto"/>
        <w:ind w:right="-2"/>
        <w:rPr>
          <w:rFonts w:ascii="Times New Roman" w:hAnsi="Times New Roman"/>
        </w:rPr>
      </w:pPr>
      <w:r w:rsidRPr="00AE6E05">
        <w:rPr>
          <w:rFonts w:ascii="Times New Roman" w:hAnsi="Times New Roman"/>
        </w:rPr>
        <w:t>A mellékhatások bejelentésével Ön is hozzájárulhat ahhoz, hogy minél több információ álljon rendelkezésre a gyógyszer biztonságos alkalmazásával kapcsolatban.</w:t>
      </w:r>
    </w:p>
    <w:p w14:paraId="1D5D58FA" w14:textId="77777777" w:rsidR="0018167C" w:rsidRPr="00AE6E05" w:rsidRDefault="0018167C" w:rsidP="007523CB">
      <w:pPr>
        <w:spacing w:after="0" w:line="240" w:lineRule="auto"/>
        <w:rPr>
          <w:rFonts w:ascii="Times New Roman" w:hAnsi="Times New Roman"/>
        </w:rPr>
      </w:pPr>
    </w:p>
    <w:p w14:paraId="212B2FDC" w14:textId="77777777" w:rsidR="00F1447F" w:rsidRPr="00AE6E05" w:rsidRDefault="00F1447F" w:rsidP="007523CB">
      <w:pPr>
        <w:spacing w:after="0" w:line="240" w:lineRule="auto"/>
        <w:rPr>
          <w:rFonts w:ascii="Times New Roman" w:hAnsi="Times New Roman"/>
        </w:rPr>
      </w:pPr>
    </w:p>
    <w:p w14:paraId="10D7D7E0" w14:textId="6AF93968"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b/>
          <w:bCs/>
        </w:rPr>
        <w:t>5.</w:t>
      </w:r>
      <w:r w:rsidR="007523CB" w:rsidRPr="00AE6E05">
        <w:rPr>
          <w:rFonts w:ascii="Times New Roman" w:hAnsi="Times New Roman"/>
          <w:b/>
          <w:bCs/>
        </w:rPr>
        <w:tab/>
      </w:r>
      <w:r w:rsidRPr="00AE6E05">
        <w:rPr>
          <w:rFonts w:ascii="Times New Roman" w:hAnsi="Times New Roman"/>
          <w:b/>
        </w:rPr>
        <w:t>Hogyan kell a</w:t>
      </w:r>
      <w:r w:rsidR="007523CB" w:rsidRPr="00AE6E05">
        <w:rPr>
          <w:rFonts w:ascii="Times New Roman" w:hAnsi="Times New Roman"/>
          <w:b/>
        </w:rPr>
        <w:t xml:space="preserve"> Mingerlan</w:t>
      </w:r>
      <w:r w:rsidRPr="00AE6E05">
        <w:rPr>
          <w:rFonts w:ascii="Times New Roman" w:hAnsi="Times New Roman"/>
          <w:b/>
        </w:rPr>
        <w:t>-t tárolni</w:t>
      </w:r>
      <w:r w:rsidRPr="00AE6E05">
        <w:rPr>
          <w:rFonts w:ascii="Times New Roman" w:hAnsi="Times New Roman"/>
          <w:b/>
          <w:bCs/>
        </w:rPr>
        <w:t>?</w:t>
      </w:r>
    </w:p>
    <w:p w14:paraId="438174C1" w14:textId="77777777" w:rsidR="0018167C" w:rsidRPr="00AE6E05" w:rsidRDefault="0018167C" w:rsidP="007523CB">
      <w:pPr>
        <w:spacing w:after="0" w:line="240" w:lineRule="auto"/>
        <w:rPr>
          <w:rFonts w:ascii="Times New Roman" w:hAnsi="Times New Roman"/>
        </w:rPr>
      </w:pPr>
    </w:p>
    <w:p w14:paraId="5868FBC9" w14:textId="77777777" w:rsidR="0018167C" w:rsidRPr="00AE6E05" w:rsidRDefault="0018167C" w:rsidP="007523CB">
      <w:pPr>
        <w:spacing w:after="0" w:line="240" w:lineRule="auto"/>
        <w:rPr>
          <w:rFonts w:ascii="Times New Roman" w:hAnsi="Times New Roman"/>
        </w:rPr>
      </w:pPr>
      <w:r w:rsidRPr="00AE6E05">
        <w:rPr>
          <w:rFonts w:ascii="Times New Roman" w:hAnsi="Times New Roman"/>
        </w:rPr>
        <w:t>A gyógyszer gyermekektől elzárva tartandó!</w:t>
      </w:r>
    </w:p>
    <w:p w14:paraId="4E902888" w14:textId="77777777" w:rsidR="0018167C" w:rsidRPr="00AE6E05" w:rsidRDefault="0018167C" w:rsidP="007523CB">
      <w:pPr>
        <w:spacing w:after="0" w:line="240" w:lineRule="auto"/>
        <w:rPr>
          <w:rFonts w:ascii="Times New Roman" w:hAnsi="Times New Roman"/>
        </w:rPr>
      </w:pPr>
    </w:p>
    <w:p w14:paraId="0B6FD36F" w14:textId="761C322E" w:rsidR="0018167C" w:rsidRPr="00AE6E05" w:rsidRDefault="0018167C" w:rsidP="007523CB">
      <w:pPr>
        <w:spacing w:after="0" w:line="240" w:lineRule="auto"/>
        <w:rPr>
          <w:rFonts w:ascii="Times New Roman" w:hAnsi="Times New Roman"/>
        </w:rPr>
      </w:pPr>
      <w:r w:rsidRPr="00AE6E05">
        <w:rPr>
          <w:rFonts w:ascii="Times New Roman" w:hAnsi="Times New Roman"/>
        </w:rPr>
        <w:t xml:space="preserve">A dobozon </w:t>
      </w:r>
      <w:r w:rsidR="00B12740" w:rsidRPr="00AE6E05">
        <w:rPr>
          <w:rFonts w:ascii="Times New Roman" w:hAnsi="Times New Roman"/>
          <w:noProof/>
          <w:lang w:val="hu"/>
        </w:rPr>
        <w:t>és a</w:t>
      </w:r>
      <w:r w:rsidRPr="00AE6E05">
        <w:rPr>
          <w:rFonts w:ascii="Times New Roman" w:hAnsi="Times New Roman"/>
        </w:rPr>
        <w:t xml:space="preserve"> buborékcsomagoláson feltüntetett lejárati idő </w:t>
      </w:r>
      <w:r w:rsidR="00431C1F" w:rsidRPr="00AE6E05">
        <w:rPr>
          <w:rFonts w:ascii="Times New Roman" w:hAnsi="Times New Roman"/>
        </w:rPr>
        <w:t>(</w:t>
      </w:r>
      <w:r w:rsidR="004C2164" w:rsidRPr="00AE6E05">
        <w:rPr>
          <w:rFonts w:ascii="Times New Roman" w:hAnsi="Times New Roman"/>
        </w:rPr>
        <w:t>EXP</w:t>
      </w:r>
      <w:r w:rsidR="00431C1F" w:rsidRPr="00AE6E05">
        <w:rPr>
          <w:rFonts w:ascii="Times New Roman" w:hAnsi="Times New Roman"/>
        </w:rPr>
        <w:t>)</w:t>
      </w:r>
      <w:r w:rsidRPr="00AE6E05">
        <w:rPr>
          <w:rFonts w:ascii="Times New Roman" w:hAnsi="Times New Roman"/>
        </w:rPr>
        <w:t xml:space="preserve"> után ne szedje</w:t>
      </w:r>
      <w:r w:rsidR="00F471AE" w:rsidRPr="00AE6E05">
        <w:rPr>
          <w:rFonts w:ascii="Times New Roman" w:hAnsi="Times New Roman"/>
        </w:rPr>
        <w:t xml:space="preserve"> ezt</w:t>
      </w:r>
      <w:r w:rsidRPr="00AE6E05">
        <w:rPr>
          <w:rFonts w:ascii="Times New Roman" w:hAnsi="Times New Roman"/>
        </w:rPr>
        <w:t xml:space="preserve"> </w:t>
      </w:r>
      <w:r w:rsidRPr="00AE6E05">
        <w:rPr>
          <w:rFonts w:ascii="Times New Roman" w:hAnsi="Times New Roman"/>
          <w:noProof/>
        </w:rPr>
        <w:t>a gyógyszert</w:t>
      </w:r>
      <w:r w:rsidRPr="00AE6E05">
        <w:rPr>
          <w:rFonts w:ascii="Times New Roman" w:hAnsi="Times New Roman"/>
        </w:rPr>
        <w:t xml:space="preserve">. A lejárati idő </w:t>
      </w:r>
      <w:r w:rsidRPr="00AE6E05">
        <w:rPr>
          <w:rFonts w:ascii="Times New Roman" w:hAnsi="Times New Roman"/>
          <w:noProof/>
        </w:rPr>
        <w:t>az adott</w:t>
      </w:r>
      <w:r w:rsidRPr="00AE6E05">
        <w:rPr>
          <w:rFonts w:ascii="Times New Roman" w:hAnsi="Times New Roman"/>
        </w:rPr>
        <w:t xml:space="preserve"> hónap utolsó napjára vonatkozik.</w:t>
      </w:r>
    </w:p>
    <w:p w14:paraId="5C0EFD9F" w14:textId="77777777" w:rsidR="0018167C" w:rsidRPr="00AE6E05" w:rsidRDefault="0018167C" w:rsidP="007523CB">
      <w:pPr>
        <w:spacing w:after="0" w:line="240" w:lineRule="auto"/>
        <w:rPr>
          <w:rFonts w:ascii="Times New Roman" w:hAnsi="Times New Roman"/>
        </w:rPr>
      </w:pPr>
    </w:p>
    <w:p w14:paraId="4624B4B9" w14:textId="32BE0207" w:rsidR="004500A6" w:rsidRPr="00AE6E05" w:rsidRDefault="004500A6" w:rsidP="007523CB">
      <w:pPr>
        <w:spacing w:after="0" w:line="240" w:lineRule="auto"/>
        <w:rPr>
          <w:rFonts w:ascii="Times New Roman" w:hAnsi="Times New Roman"/>
        </w:rPr>
      </w:pPr>
      <w:r w:rsidRPr="00AE6E05">
        <w:rPr>
          <w:rFonts w:ascii="Times New Roman" w:hAnsi="Times New Roman"/>
          <w:szCs w:val="24"/>
        </w:rPr>
        <w:t>Legfeljebb 25 °C-on</w:t>
      </w:r>
      <w:r w:rsidRPr="00AE6E05" w:rsidDel="00B5639D">
        <w:rPr>
          <w:rFonts w:ascii="Times New Roman" w:hAnsi="Times New Roman"/>
        </w:rPr>
        <w:t xml:space="preserve"> </w:t>
      </w:r>
      <w:r w:rsidRPr="00AE6E05">
        <w:rPr>
          <w:rFonts w:ascii="Times New Roman" w:hAnsi="Times New Roman"/>
        </w:rPr>
        <w:t>tárolandó.</w:t>
      </w:r>
    </w:p>
    <w:p w14:paraId="0935EFA2" w14:textId="77777777" w:rsidR="0018167C" w:rsidRPr="00AE6E05" w:rsidRDefault="0018167C" w:rsidP="007523CB">
      <w:pPr>
        <w:spacing w:after="0" w:line="240" w:lineRule="auto"/>
        <w:rPr>
          <w:rFonts w:ascii="Times New Roman" w:hAnsi="Times New Roman"/>
        </w:rPr>
      </w:pPr>
    </w:p>
    <w:p w14:paraId="7536C5D5" w14:textId="3E608F00" w:rsidR="0018167C" w:rsidRPr="00AE6E05" w:rsidRDefault="0018167C" w:rsidP="007523CB">
      <w:pPr>
        <w:spacing w:after="0" w:line="240" w:lineRule="auto"/>
        <w:ind w:right="-2"/>
        <w:rPr>
          <w:rFonts w:ascii="Times New Roman" w:hAnsi="Times New Roman"/>
        </w:rPr>
      </w:pPr>
      <w:r w:rsidRPr="00AE6E05">
        <w:rPr>
          <w:rFonts w:ascii="Times New Roman" w:hAnsi="Times New Roman"/>
          <w:noProof/>
        </w:rPr>
        <w:t xml:space="preserve">Semmilyen gyógyszert ne dobjon a szennyvízbe </w:t>
      </w:r>
      <w:r w:rsidRPr="00AE6E05">
        <w:rPr>
          <w:rFonts w:ascii="Times New Roman" w:hAnsi="Times New Roman"/>
        </w:rPr>
        <w:t xml:space="preserve">vagy a háztartási </w:t>
      </w:r>
      <w:r w:rsidRPr="00AE6E05">
        <w:rPr>
          <w:rFonts w:ascii="Times New Roman" w:hAnsi="Times New Roman"/>
          <w:noProof/>
        </w:rPr>
        <w:t>hulladékba.</w:t>
      </w:r>
      <w:r w:rsidRPr="00AE6E05">
        <w:rPr>
          <w:rFonts w:ascii="Times New Roman" w:hAnsi="Times New Roman"/>
        </w:rPr>
        <w:t xml:space="preserve"> Kérdezze meg gyógyszerészét, hogy mit tegyen </w:t>
      </w:r>
      <w:r w:rsidRPr="00AE6E05">
        <w:rPr>
          <w:rFonts w:ascii="Times New Roman" w:hAnsi="Times New Roman"/>
          <w:noProof/>
        </w:rPr>
        <w:t>a már nem használt</w:t>
      </w:r>
      <w:r w:rsidRPr="00AE6E05">
        <w:rPr>
          <w:rFonts w:ascii="Times New Roman" w:hAnsi="Times New Roman"/>
        </w:rPr>
        <w:t xml:space="preserve"> gyógyszereivel. Ezek az intézkedések elősegítik a környezet védelmét.</w:t>
      </w:r>
    </w:p>
    <w:p w14:paraId="51506E1F" w14:textId="77777777" w:rsidR="0018167C" w:rsidRPr="00AE6E05" w:rsidRDefault="0018167C" w:rsidP="007523CB">
      <w:pPr>
        <w:spacing w:after="0" w:line="240" w:lineRule="auto"/>
        <w:rPr>
          <w:rFonts w:ascii="Times New Roman" w:hAnsi="Times New Roman"/>
        </w:rPr>
      </w:pPr>
    </w:p>
    <w:p w14:paraId="159D6AEA" w14:textId="77777777" w:rsidR="0018167C" w:rsidRPr="00AE6E05" w:rsidRDefault="0018167C" w:rsidP="007523CB">
      <w:pPr>
        <w:spacing w:after="0" w:line="240" w:lineRule="auto"/>
        <w:rPr>
          <w:rFonts w:ascii="Times New Roman" w:hAnsi="Times New Roman"/>
        </w:rPr>
      </w:pPr>
    </w:p>
    <w:p w14:paraId="531B49B4" w14:textId="77777777" w:rsidR="0018167C" w:rsidRPr="00AE6E05" w:rsidRDefault="0018167C" w:rsidP="007523CB">
      <w:pPr>
        <w:spacing w:after="0" w:line="240" w:lineRule="auto"/>
        <w:rPr>
          <w:rFonts w:ascii="Times New Roman" w:hAnsi="Times New Roman"/>
        </w:rPr>
      </w:pPr>
      <w:r w:rsidRPr="00AE6E05">
        <w:rPr>
          <w:rFonts w:ascii="Times New Roman" w:hAnsi="Times New Roman"/>
          <w:b/>
          <w:bCs/>
        </w:rPr>
        <w:t>6.</w:t>
      </w:r>
      <w:r w:rsidRPr="00AE6E05">
        <w:rPr>
          <w:rFonts w:ascii="Times New Roman" w:hAnsi="Times New Roman"/>
          <w:b/>
          <w:bCs/>
        </w:rPr>
        <w:tab/>
      </w:r>
      <w:r w:rsidRPr="00AE6E05">
        <w:rPr>
          <w:rFonts w:ascii="Times New Roman" w:hAnsi="Times New Roman"/>
          <w:b/>
          <w:noProof/>
        </w:rPr>
        <w:t>A csomagolás tartalma és egyéb információk</w:t>
      </w:r>
    </w:p>
    <w:p w14:paraId="58E76F28" w14:textId="77777777" w:rsidR="0018167C" w:rsidRPr="00AE6E05" w:rsidRDefault="0018167C" w:rsidP="007523CB">
      <w:pPr>
        <w:spacing w:after="0" w:line="240" w:lineRule="auto"/>
        <w:rPr>
          <w:rFonts w:ascii="Times New Roman" w:hAnsi="Times New Roman"/>
        </w:rPr>
      </w:pPr>
    </w:p>
    <w:p w14:paraId="41A03988" w14:textId="195ABF48" w:rsidR="0018167C" w:rsidRPr="00AE6E05" w:rsidRDefault="0018167C" w:rsidP="007523CB">
      <w:pPr>
        <w:spacing w:after="0" w:line="240" w:lineRule="auto"/>
        <w:rPr>
          <w:rFonts w:ascii="Times New Roman" w:hAnsi="Times New Roman"/>
        </w:rPr>
      </w:pPr>
      <w:r w:rsidRPr="00AE6E05">
        <w:rPr>
          <w:rFonts w:ascii="Times New Roman" w:hAnsi="Times New Roman"/>
          <w:b/>
          <w:bCs/>
        </w:rPr>
        <w:t>Mit tartalmaz a</w:t>
      </w:r>
      <w:r w:rsidR="007523CB" w:rsidRPr="00AE6E05">
        <w:rPr>
          <w:rFonts w:ascii="Times New Roman" w:hAnsi="Times New Roman"/>
          <w:b/>
          <w:bCs/>
        </w:rPr>
        <w:t xml:space="preserve"> Mingerlan</w:t>
      </w:r>
      <w:r w:rsidRPr="00AE6E05">
        <w:rPr>
          <w:rFonts w:ascii="Times New Roman" w:hAnsi="Times New Roman"/>
          <w:b/>
          <w:bCs/>
        </w:rPr>
        <w:t>?</w:t>
      </w:r>
    </w:p>
    <w:p w14:paraId="3ACBF4BE" w14:textId="25AE2DFC" w:rsidR="0018167C" w:rsidRPr="00AE6E05" w:rsidRDefault="0018167C" w:rsidP="007523CB">
      <w:pPr>
        <w:spacing w:after="0" w:line="240" w:lineRule="auto"/>
        <w:ind w:left="567" w:hanging="567"/>
        <w:rPr>
          <w:rFonts w:ascii="Times New Roman" w:hAnsi="Times New Roman"/>
        </w:rPr>
      </w:pPr>
      <w:r w:rsidRPr="00AE6E05">
        <w:rPr>
          <w:rFonts w:ascii="Times New Roman" w:hAnsi="Times New Roman"/>
        </w:rPr>
        <w:t>-</w:t>
      </w:r>
      <w:r w:rsidRPr="00AE6E05">
        <w:rPr>
          <w:rFonts w:ascii="Times New Roman" w:hAnsi="Times New Roman"/>
        </w:rPr>
        <w:tab/>
        <w:t>A</w:t>
      </w:r>
      <w:r w:rsidR="00431C1F" w:rsidRPr="00AE6E05">
        <w:rPr>
          <w:rFonts w:ascii="Times New Roman" w:hAnsi="Times New Roman"/>
        </w:rPr>
        <w:t xml:space="preserve"> készítmény</w:t>
      </w:r>
      <w:r w:rsidRPr="00AE6E05">
        <w:rPr>
          <w:rFonts w:ascii="Times New Roman" w:hAnsi="Times New Roman"/>
        </w:rPr>
        <w:t xml:space="preserve"> hatóanyag</w:t>
      </w:r>
      <w:r w:rsidR="00431C1F" w:rsidRPr="00AE6E05">
        <w:rPr>
          <w:rFonts w:ascii="Times New Roman" w:hAnsi="Times New Roman"/>
        </w:rPr>
        <w:t>ai:</w:t>
      </w:r>
      <w:r w:rsidRPr="00AE6E05">
        <w:rPr>
          <w:rFonts w:ascii="Times New Roman" w:hAnsi="Times New Roman"/>
        </w:rPr>
        <w:t xml:space="preserve"> szolifenacin</w:t>
      </w:r>
      <w:r w:rsidR="004C2164" w:rsidRPr="00AE6E05">
        <w:rPr>
          <w:rFonts w:ascii="Times New Roman" w:hAnsi="Times New Roman"/>
        </w:rPr>
        <w:t>-</w:t>
      </w:r>
      <w:r w:rsidRPr="00AE6E05">
        <w:rPr>
          <w:rFonts w:ascii="Times New Roman" w:hAnsi="Times New Roman"/>
        </w:rPr>
        <w:t>szukcinát és tamszulozin</w:t>
      </w:r>
      <w:r w:rsidR="004C2164" w:rsidRPr="00AE6E05">
        <w:rPr>
          <w:rFonts w:ascii="Times New Roman" w:hAnsi="Times New Roman"/>
        </w:rPr>
        <w:t>-</w:t>
      </w:r>
      <w:r w:rsidRPr="00AE6E05">
        <w:rPr>
          <w:rFonts w:ascii="Times New Roman" w:hAnsi="Times New Roman"/>
        </w:rPr>
        <w:t>hidroklorid.</w:t>
      </w:r>
      <w:r w:rsidR="004C2164" w:rsidRPr="00AE6E05">
        <w:rPr>
          <w:rFonts w:ascii="Times New Roman" w:hAnsi="Times New Roman"/>
        </w:rPr>
        <w:t xml:space="preserve"> 6 mg szolifenacin-szukcinátot és 0,4 mg tamszulozin-hidrokloridot tartalmaz</w:t>
      </w:r>
      <w:r w:rsidR="004500A6" w:rsidRPr="00AE6E05">
        <w:rPr>
          <w:rFonts w:ascii="Times New Roman" w:hAnsi="Times New Roman"/>
        </w:rPr>
        <w:t xml:space="preserve"> módosított hatóanyag-leadású tablettánként</w:t>
      </w:r>
      <w:r w:rsidR="004C2164" w:rsidRPr="00AE6E05">
        <w:rPr>
          <w:rFonts w:ascii="Times New Roman" w:hAnsi="Times New Roman"/>
        </w:rPr>
        <w:t>.</w:t>
      </w:r>
    </w:p>
    <w:p w14:paraId="3D78EACD" w14:textId="2626DD49" w:rsidR="004C2164" w:rsidRPr="00AE6E05" w:rsidRDefault="0018167C" w:rsidP="007523CB">
      <w:pPr>
        <w:spacing w:after="0" w:line="240" w:lineRule="auto"/>
        <w:ind w:left="567" w:hanging="567"/>
        <w:rPr>
          <w:rFonts w:ascii="Times New Roman" w:hAnsi="Times New Roman"/>
        </w:rPr>
      </w:pPr>
      <w:r w:rsidRPr="00AE6E05">
        <w:rPr>
          <w:rFonts w:ascii="Times New Roman" w:hAnsi="Times New Roman"/>
        </w:rPr>
        <w:lastRenderedPageBreak/>
        <w:t>-</w:t>
      </w:r>
      <w:r w:rsidRPr="00AE6E05">
        <w:rPr>
          <w:rFonts w:ascii="Times New Roman" w:hAnsi="Times New Roman"/>
        </w:rPr>
        <w:tab/>
      </w:r>
      <w:r w:rsidR="004C2164" w:rsidRPr="00AE6E05">
        <w:rPr>
          <w:rFonts w:ascii="Times New Roman" w:hAnsi="Times New Roman"/>
        </w:rPr>
        <w:t xml:space="preserve">Egyéb összetevők: kalcium-hidrogén-foszfát, mikrokristályos cellulóz (E460), kroszkarmellóz-nátrium (E468), hipromellóz (E464), vörös vas-oxid (E172), magnézium-sztearát (E470b), </w:t>
      </w:r>
      <w:r w:rsidR="00B12740" w:rsidRPr="00AE6E05">
        <w:rPr>
          <w:rFonts w:ascii="Times New Roman" w:hAnsi="Times New Roman"/>
          <w:noProof/>
          <w:lang w:val="hu"/>
        </w:rPr>
        <w:t>nagy</w:t>
      </w:r>
      <w:r w:rsidR="004C2164" w:rsidRPr="00AE6E05">
        <w:rPr>
          <w:rFonts w:ascii="Times New Roman" w:hAnsi="Times New Roman"/>
        </w:rPr>
        <w:t xml:space="preserve"> molekulatömegű makrogol, </w:t>
      </w:r>
      <w:r w:rsidR="00B12740" w:rsidRPr="00AE6E05">
        <w:rPr>
          <w:rFonts w:ascii="Times New Roman" w:hAnsi="Times New Roman"/>
          <w:noProof/>
          <w:lang w:val="hu"/>
        </w:rPr>
        <w:t xml:space="preserve">makrogol, </w:t>
      </w:r>
      <w:r w:rsidR="004C2164" w:rsidRPr="00AE6E05">
        <w:rPr>
          <w:rFonts w:ascii="Times New Roman" w:hAnsi="Times New Roman"/>
        </w:rPr>
        <w:t>vízmentes kolloid szilícium-dioxid, titán-dioxid (E171).</w:t>
      </w:r>
    </w:p>
    <w:p w14:paraId="62D482C7" w14:textId="77777777" w:rsidR="0018167C" w:rsidRPr="00AE6E05" w:rsidRDefault="0018167C" w:rsidP="007523CB">
      <w:pPr>
        <w:spacing w:after="0" w:line="240" w:lineRule="auto"/>
        <w:ind w:left="567" w:hanging="567"/>
        <w:rPr>
          <w:rFonts w:ascii="Times New Roman" w:hAnsi="Times New Roman"/>
        </w:rPr>
      </w:pPr>
    </w:p>
    <w:p w14:paraId="0DA9F100" w14:textId="3C0410F6" w:rsidR="0018167C" w:rsidRPr="00AE6E05" w:rsidRDefault="0018167C" w:rsidP="007523CB">
      <w:pPr>
        <w:spacing w:after="0" w:line="240" w:lineRule="auto"/>
        <w:ind w:left="567" w:hanging="567"/>
        <w:rPr>
          <w:rFonts w:ascii="Times New Roman" w:hAnsi="Times New Roman"/>
          <w:b/>
        </w:rPr>
      </w:pPr>
      <w:r w:rsidRPr="00AE6E05">
        <w:rPr>
          <w:rFonts w:ascii="Times New Roman" w:hAnsi="Times New Roman"/>
          <w:b/>
        </w:rPr>
        <w:t>Milyen a</w:t>
      </w:r>
      <w:r w:rsidR="007523CB" w:rsidRPr="00AE6E05">
        <w:rPr>
          <w:rFonts w:ascii="Times New Roman" w:hAnsi="Times New Roman"/>
          <w:b/>
        </w:rPr>
        <w:t xml:space="preserve"> Mingerlan</w:t>
      </w:r>
      <w:r w:rsidRPr="00AE6E05">
        <w:rPr>
          <w:rFonts w:ascii="Times New Roman" w:hAnsi="Times New Roman"/>
          <w:b/>
        </w:rPr>
        <w:t xml:space="preserve"> külleme és mit tartalmaz a csomagolás?</w:t>
      </w:r>
    </w:p>
    <w:p w14:paraId="4B8F4545" w14:textId="030B863C" w:rsidR="0018167C" w:rsidRPr="00AE6E05" w:rsidRDefault="0018167C" w:rsidP="007523CB">
      <w:pPr>
        <w:spacing w:after="0" w:line="240" w:lineRule="auto"/>
        <w:ind w:left="567" w:hanging="567"/>
        <w:rPr>
          <w:rFonts w:ascii="Times New Roman" w:hAnsi="Times New Roman"/>
          <w:b/>
        </w:rPr>
      </w:pPr>
    </w:p>
    <w:p w14:paraId="526151B7" w14:textId="00DF0D9E" w:rsidR="0018167C" w:rsidRPr="00AE6E05" w:rsidRDefault="0018167C" w:rsidP="007523CB">
      <w:pPr>
        <w:spacing w:after="0" w:line="240" w:lineRule="auto"/>
        <w:rPr>
          <w:rFonts w:ascii="Times New Roman" w:hAnsi="Times New Roman"/>
        </w:rPr>
      </w:pPr>
      <w:r w:rsidRPr="00AE6E05">
        <w:rPr>
          <w:rFonts w:ascii="Times New Roman" w:hAnsi="Times New Roman"/>
        </w:rPr>
        <w:t>A</w:t>
      </w:r>
      <w:r w:rsidR="007523CB" w:rsidRPr="00AE6E05">
        <w:rPr>
          <w:rFonts w:ascii="Times New Roman" w:hAnsi="Times New Roman"/>
        </w:rPr>
        <w:t xml:space="preserve"> Mingerlan</w:t>
      </w:r>
      <w:r w:rsidRPr="00AE6E05">
        <w:rPr>
          <w:rFonts w:ascii="Times New Roman" w:hAnsi="Times New Roman"/>
        </w:rPr>
        <w:t xml:space="preserve"> 6 mg/0,4 mg </w:t>
      </w:r>
      <w:r w:rsidR="004500A6" w:rsidRPr="00AE6E05">
        <w:rPr>
          <w:rFonts w:ascii="Times New Roman" w:hAnsi="Times New Roman"/>
        </w:rPr>
        <w:t xml:space="preserve">módosított hatóanyag-leadású </w:t>
      </w:r>
      <w:r w:rsidRPr="00AE6E05">
        <w:rPr>
          <w:rFonts w:ascii="Times New Roman" w:hAnsi="Times New Roman"/>
        </w:rPr>
        <w:t xml:space="preserve">tabletta </w:t>
      </w:r>
      <w:r w:rsidR="004500A6" w:rsidRPr="00AE6E05">
        <w:rPr>
          <w:rFonts w:ascii="Times New Roman" w:hAnsi="Times New Roman"/>
        </w:rPr>
        <w:t>v</w:t>
      </w:r>
      <w:r w:rsidR="004500A6" w:rsidRPr="00AE6E05">
        <w:rPr>
          <w:rFonts w:ascii="Times New Roman" w:hAnsi="Times New Roman"/>
          <w:szCs w:val="24"/>
        </w:rPr>
        <w:t xml:space="preserve">örös, kerek, mindkét oldalán domború, kb. 9 mm átmérőjű </w:t>
      </w:r>
      <w:r w:rsidR="004500A6" w:rsidRPr="00AE6E05">
        <w:rPr>
          <w:rFonts w:ascii="Times New Roman" w:hAnsi="Times New Roman"/>
          <w:bCs/>
          <w:szCs w:val="24"/>
          <w:lang w:val="en-GB"/>
        </w:rPr>
        <w:t>módosított hatóanyag</w:t>
      </w:r>
      <w:r w:rsidR="0009720C" w:rsidRPr="00AE6E05">
        <w:rPr>
          <w:rFonts w:ascii="Times New Roman" w:hAnsi="Times New Roman"/>
          <w:bCs/>
          <w:szCs w:val="24"/>
          <w:lang w:val="en-GB"/>
        </w:rPr>
        <w:t>-</w:t>
      </w:r>
      <w:r w:rsidR="004500A6" w:rsidRPr="00AE6E05">
        <w:rPr>
          <w:rFonts w:ascii="Times New Roman" w:hAnsi="Times New Roman"/>
          <w:bCs/>
          <w:szCs w:val="24"/>
          <w:lang w:val="en-GB"/>
        </w:rPr>
        <w:t>leadású tabletta</w:t>
      </w:r>
      <w:r w:rsidR="004500A6" w:rsidRPr="00AE6E05">
        <w:rPr>
          <w:rFonts w:ascii="Times New Roman" w:hAnsi="Times New Roman"/>
          <w:szCs w:val="24"/>
        </w:rPr>
        <w:t>, “T7S” jelzéssel az egyik oldalán</w:t>
      </w:r>
      <w:r w:rsidRPr="00AE6E05">
        <w:rPr>
          <w:rFonts w:ascii="Times New Roman" w:hAnsi="Times New Roman"/>
        </w:rPr>
        <w:t>.</w:t>
      </w:r>
    </w:p>
    <w:p w14:paraId="7A88B7A9" w14:textId="77777777" w:rsidR="0018167C" w:rsidRPr="00AE6E05" w:rsidRDefault="0018167C" w:rsidP="007523CB">
      <w:pPr>
        <w:spacing w:after="0" w:line="240" w:lineRule="auto"/>
        <w:rPr>
          <w:rFonts w:ascii="Times New Roman" w:hAnsi="Times New Roman"/>
        </w:rPr>
      </w:pPr>
    </w:p>
    <w:p w14:paraId="560E9DBA" w14:textId="77777777" w:rsidR="007523CB" w:rsidRPr="00AE6E05" w:rsidRDefault="007523CB" w:rsidP="007523CB">
      <w:pPr>
        <w:spacing w:after="0" w:line="240" w:lineRule="auto"/>
        <w:rPr>
          <w:rFonts w:ascii="Times New Roman" w:hAnsi="Times New Roman"/>
        </w:rPr>
      </w:pPr>
      <w:r w:rsidRPr="00AE6E05">
        <w:rPr>
          <w:rFonts w:ascii="Times New Roman" w:hAnsi="Times New Roman"/>
        </w:rPr>
        <w:t>10 db, 14 db, 20 db, 28 db, 30 db, 50 db, 56 db, 60 db, 90 db, 100 db vagy 200 db módosított hatóanyag-leadású tabletta oPA/Al/PVC//Al buborékcsomagolásban és dobozban</w:t>
      </w:r>
    </w:p>
    <w:p w14:paraId="09C5C350" w14:textId="77777777" w:rsidR="007523CB" w:rsidRPr="00AE6E05" w:rsidRDefault="007523CB" w:rsidP="007523CB">
      <w:pPr>
        <w:spacing w:after="0" w:line="240" w:lineRule="auto"/>
        <w:rPr>
          <w:rFonts w:ascii="Times New Roman" w:hAnsi="Times New Roman"/>
        </w:rPr>
      </w:pPr>
      <w:r w:rsidRPr="00AE6E05">
        <w:rPr>
          <w:rFonts w:ascii="Times New Roman" w:hAnsi="Times New Roman"/>
        </w:rPr>
        <w:t>vagy</w:t>
      </w:r>
    </w:p>
    <w:p w14:paraId="02E28645" w14:textId="77777777" w:rsidR="007523CB" w:rsidRPr="00AE6E05" w:rsidRDefault="007523CB" w:rsidP="007523CB">
      <w:pPr>
        <w:spacing w:after="0" w:line="240" w:lineRule="auto"/>
        <w:rPr>
          <w:rFonts w:ascii="Times New Roman" w:hAnsi="Times New Roman"/>
        </w:rPr>
      </w:pPr>
      <w:r w:rsidRPr="00AE6E05">
        <w:rPr>
          <w:rFonts w:ascii="Times New Roman" w:hAnsi="Times New Roman"/>
        </w:rPr>
        <w:t>10×1 db, 14×1 db, 20×1 db, 28×1 db, 30×1 db, 50×1 db, 56×1 db, 60×1 db, 90×1 db, 100×1 db vagy 200×1 db módosított hatóanyag-leadású tabletta oPA/Al/PVC//Al adagonként perforált buborékcsomagolásban és dobozban.</w:t>
      </w:r>
    </w:p>
    <w:p w14:paraId="6DC57E0B" w14:textId="77777777" w:rsidR="0018167C" w:rsidRPr="00AE6E05" w:rsidRDefault="0018167C" w:rsidP="007523CB">
      <w:pPr>
        <w:spacing w:after="0" w:line="240" w:lineRule="auto"/>
        <w:ind w:left="567" w:hanging="567"/>
        <w:rPr>
          <w:rFonts w:ascii="Times New Roman" w:hAnsi="Times New Roman"/>
        </w:rPr>
      </w:pPr>
    </w:p>
    <w:p w14:paraId="4C815891" w14:textId="77777777" w:rsidR="0018167C" w:rsidRPr="00AE6E05" w:rsidRDefault="0018167C" w:rsidP="007523CB">
      <w:pPr>
        <w:spacing w:after="0" w:line="240" w:lineRule="auto"/>
        <w:rPr>
          <w:rFonts w:ascii="Times New Roman" w:hAnsi="Times New Roman"/>
        </w:rPr>
      </w:pPr>
      <w:r w:rsidRPr="00AE6E05">
        <w:rPr>
          <w:rFonts w:ascii="Times New Roman" w:hAnsi="Times New Roman"/>
        </w:rPr>
        <w:t>Nem feltétlenül mindegyik kiszerelés kerül kereskedelmi forgalomba.</w:t>
      </w:r>
    </w:p>
    <w:p w14:paraId="192F9429" w14:textId="77777777" w:rsidR="0018167C" w:rsidRPr="00AE6E05" w:rsidRDefault="0018167C" w:rsidP="007523CB">
      <w:pPr>
        <w:spacing w:after="0" w:line="240" w:lineRule="auto"/>
        <w:ind w:left="567" w:hanging="567"/>
        <w:rPr>
          <w:rFonts w:ascii="Times New Roman" w:hAnsi="Times New Roman"/>
        </w:rPr>
      </w:pPr>
    </w:p>
    <w:p w14:paraId="5153A86F" w14:textId="6AC78702" w:rsidR="0018167C" w:rsidRPr="00AE6E05" w:rsidRDefault="0018167C" w:rsidP="007523CB">
      <w:pPr>
        <w:spacing w:after="0" w:line="240" w:lineRule="auto"/>
        <w:rPr>
          <w:rFonts w:ascii="Times New Roman" w:hAnsi="Times New Roman"/>
        </w:rPr>
      </w:pPr>
      <w:r w:rsidRPr="00AE6E05">
        <w:rPr>
          <w:rFonts w:ascii="Times New Roman" w:hAnsi="Times New Roman"/>
          <w:b/>
          <w:bCs/>
        </w:rPr>
        <w:t>A forgalomba hozatali engedély jogosultja</w:t>
      </w:r>
    </w:p>
    <w:p w14:paraId="1171855E" w14:textId="7BC5C227" w:rsidR="007D751D" w:rsidRPr="00AE6E05" w:rsidRDefault="003418DA" w:rsidP="007523CB">
      <w:pPr>
        <w:autoSpaceDE w:val="0"/>
        <w:autoSpaceDN w:val="0"/>
        <w:adjustRightInd w:val="0"/>
        <w:spacing w:after="0" w:line="240" w:lineRule="auto"/>
        <w:rPr>
          <w:rFonts w:ascii="Times New Roman" w:hAnsi="Times New Roman"/>
          <w:lang w:eastAsia="hu-HU"/>
        </w:rPr>
      </w:pPr>
      <w:r w:rsidRPr="00AE6E05">
        <w:rPr>
          <w:rFonts w:ascii="Times New Roman" w:hAnsi="Times New Roman"/>
          <w:noProof/>
          <w:lang w:val="hu" w:eastAsia="en-GB"/>
        </w:rPr>
        <w:t>G.L.</w:t>
      </w:r>
      <w:r w:rsidR="00DD2B0E" w:rsidRPr="00AE6E05">
        <w:rPr>
          <w:rFonts w:ascii="Times New Roman" w:hAnsi="Times New Roman"/>
          <w:lang w:eastAsia="hu-HU"/>
        </w:rPr>
        <w:t xml:space="preserve"> Pharma </w:t>
      </w:r>
      <w:r w:rsidRPr="00AE6E05">
        <w:rPr>
          <w:rFonts w:ascii="Times New Roman" w:hAnsi="Times New Roman"/>
          <w:noProof/>
          <w:lang w:val="hu" w:eastAsia="en-GB"/>
        </w:rPr>
        <w:t>GmbH</w:t>
      </w:r>
    </w:p>
    <w:p w14:paraId="4B1B701E" w14:textId="77777777" w:rsidR="003418DA" w:rsidRPr="00AE6E05" w:rsidRDefault="003418DA" w:rsidP="007523CB">
      <w:pPr>
        <w:pStyle w:val="Default"/>
        <w:rPr>
          <w:rFonts w:ascii="Times New Roman" w:hAnsi="Times New Roman" w:cs="Times New Roman"/>
          <w:noProof/>
          <w:color w:val="auto"/>
          <w:sz w:val="22"/>
          <w:szCs w:val="22"/>
          <w:lang w:val="hu" w:eastAsia="en-GB"/>
        </w:rPr>
      </w:pPr>
      <w:r w:rsidRPr="00AE6E05">
        <w:rPr>
          <w:rFonts w:ascii="Times New Roman" w:hAnsi="Times New Roman" w:cs="Times New Roman"/>
          <w:noProof/>
          <w:color w:val="auto"/>
          <w:sz w:val="22"/>
          <w:szCs w:val="22"/>
          <w:lang w:val="hu" w:eastAsia="en-GB"/>
        </w:rPr>
        <w:t>8502 Lannach, Schlossplatz 1</w:t>
      </w:r>
    </w:p>
    <w:p w14:paraId="76A8FA33" w14:textId="77777777" w:rsidR="003418DA" w:rsidRPr="00AE6E05" w:rsidRDefault="003418DA" w:rsidP="007523CB">
      <w:pPr>
        <w:pStyle w:val="Default"/>
        <w:rPr>
          <w:rFonts w:ascii="Times New Roman" w:hAnsi="Times New Roman" w:cs="Times New Roman"/>
          <w:noProof/>
          <w:color w:val="auto"/>
          <w:sz w:val="22"/>
          <w:szCs w:val="22"/>
          <w:lang w:val="hu" w:eastAsia="en-GB"/>
        </w:rPr>
      </w:pPr>
      <w:r w:rsidRPr="00AE6E05">
        <w:rPr>
          <w:rFonts w:ascii="Times New Roman" w:hAnsi="Times New Roman" w:cs="Times New Roman"/>
          <w:noProof/>
          <w:color w:val="auto"/>
          <w:sz w:val="22"/>
          <w:szCs w:val="22"/>
          <w:lang w:val="hu" w:eastAsia="en-GB"/>
        </w:rPr>
        <w:t>Ausztria</w:t>
      </w:r>
    </w:p>
    <w:p w14:paraId="4B937C6C" w14:textId="77777777" w:rsidR="00FE4DF3" w:rsidRPr="00AE6E05" w:rsidRDefault="00FE4DF3" w:rsidP="007523CB">
      <w:pPr>
        <w:spacing w:after="0" w:line="240" w:lineRule="auto"/>
        <w:rPr>
          <w:rFonts w:ascii="Times New Roman" w:hAnsi="Times New Roman"/>
          <w:noProof/>
        </w:rPr>
      </w:pPr>
    </w:p>
    <w:p w14:paraId="74192BD9" w14:textId="03933EB8" w:rsidR="00FE4DF3" w:rsidRPr="00AE6E05" w:rsidRDefault="00B12740" w:rsidP="007523CB">
      <w:pPr>
        <w:numPr>
          <w:ilvl w:val="12"/>
          <w:numId w:val="0"/>
        </w:numPr>
        <w:spacing w:after="0" w:line="240" w:lineRule="auto"/>
        <w:ind w:right="-2"/>
        <w:rPr>
          <w:rFonts w:ascii="Times New Roman" w:hAnsi="Times New Roman"/>
          <w:b/>
          <w:bCs/>
          <w:noProof/>
          <w:lang w:val="hu"/>
        </w:rPr>
      </w:pPr>
      <w:r w:rsidRPr="00AE6E05">
        <w:rPr>
          <w:rFonts w:ascii="Times New Roman" w:hAnsi="Times New Roman"/>
          <w:b/>
          <w:bCs/>
          <w:noProof/>
          <w:lang w:val="hu"/>
        </w:rPr>
        <w:t>Gyártó</w:t>
      </w:r>
    </w:p>
    <w:p w14:paraId="65725677" w14:textId="0AE2D4C1" w:rsidR="00A02FD9" w:rsidRPr="00AE6E05" w:rsidRDefault="00A02FD9" w:rsidP="007523CB">
      <w:pPr>
        <w:autoSpaceDE w:val="0"/>
        <w:autoSpaceDN w:val="0"/>
        <w:adjustRightInd w:val="0"/>
        <w:spacing w:after="0" w:line="240" w:lineRule="auto"/>
        <w:rPr>
          <w:rFonts w:ascii="Times New Roman" w:hAnsi="Times New Roman"/>
          <w:szCs w:val="24"/>
          <w:lang w:eastAsia="hu-HU"/>
        </w:rPr>
      </w:pPr>
      <w:r w:rsidRPr="00AE6E05">
        <w:rPr>
          <w:rFonts w:ascii="Times New Roman" w:hAnsi="Times New Roman"/>
          <w:szCs w:val="24"/>
          <w:lang w:eastAsia="hu-HU"/>
        </w:rPr>
        <w:t>Synthon Hispania S.L.</w:t>
      </w:r>
    </w:p>
    <w:p w14:paraId="41103C03" w14:textId="77777777" w:rsidR="007523CB" w:rsidRPr="00AE6E05" w:rsidRDefault="00A02FD9" w:rsidP="007523CB">
      <w:pPr>
        <w:autoSpaceDE w:val="0"/>
        <w:autoSpaceDN w:val="0"/>
        <w:adjustRightInd w:val="0"/>
        <w:spacing w:after="0" w:line="240" w:lineRule="auto"/>
        <w:rPr>
          <w:rFonts w:ascii="Times New Roman" w:hAnsi="Times New Roman"/>
          <w:noProof/>
          <w:lang w:val="hu" w:eastAsia="en-GB"/>
        </w:rPr>
      </w:pPr>
      <w:r w:rsidRPr="00AE6E05">
        <w:rPr>
          <w:rFonts w:ascii="Times New Roman" w:hAnsi="Times New Roman"/>
          <w:szCs w:val="24"/>
          <w:lang w:eastAsia="hu-HU"/>
        </w:rPr>
        <w:t>C/ Castelló, nº1</w:t>
      </w:r>
    </w:p>
    <w:p w14:paraId="3E4D1362" w14:textId="42D9D2C3" w:rsidR="00A02FD9" w:rsidRPr="00AE6E05" w:rsidRDefault="00A02FD9" w:rsidP="007523CB">
      <w:pPr>
        <w:autoSpaceDE w:val="0"/>
        <w:autoSpaceDN w:val="0"/>
        <w:adjustRightInd w:val="0"/>
        <w:spacing w:after="0" w:line="240" w:lineRule="auto"/>
        <w:rPr>
          <w:rFonts w:ascii="Times New Roman" w:hAnsi="Times New Roman"/>
          <w:szCs w:val="24"/>
          <w:lang w:eastAsia="hu-HU"/>
        </w:rPr>
      </w:pPr>
      <w:r w:rsidRPr="00AE6E05">
        <w:rPr>
          <w:rFonts w:ascii="Times New Roman" w:hAnsi="Times New Roman"/>
          <w:szCs w:val="24"/>
          <w:lang w:eastAsia="hu-HU"/>
        </w:rPr>
        <w:t>Sant Boi de Llobregat</w:t>
      </w:r>
    </w:p>
    <w:p w14:paraId="615C9C51" w14:textId="77777777" w:rsidR="007523CB" w:rsidRPr="00AE6E05" w:rsidRDefault="00A02FD9" w:rsidP="007523CB">
      <w:pPr>
        <w:autoSpaceDE w:val="0"/>
        <w:autoSpaceDN w:val="0"/>
        <w:adjustRightInd w:val="0"/>
        <w:spacing w:after="0" w:line="240" w:lineRule="auto"/>
        <w:rPr>
          <w:rFonts w:ascii="Times New Roman" w:hAnsi="Times New Roman"/>
          <w:noProof/>
          <w:lang w:val="hu" w:eastAsia="en-GB"/>
        </w:rPr>
      </w:pPr>
      <w:r w:rsidRPr="00AE6E05">
        <w:rPr>
          <w:rFonts w:ascii="Times New Roman" w:hAnsi="Times New Roman"/>
          <w:szCs w:val="24"/>
          <w:lang w:eastAsia="hu-HU"/>
        </w:rPr>
        <w:t>08830 Barcelona</w:t>
      </w:r>
    </w:p>
    <w:p w14:paraId="08027C1B" w14:textId="39776C57" w:rsidR="00805CD7" w:rsidRPr="00AE6E05" w:rsidRDefault="00A02FD9" w:rsidP="007523CB">
      <w:pPr>
        <w:autoSpaceDE w:val="0"/>
        <w:autoSpaceDN w:val="0"/>
        <w:adjustRightInd w:val="0"/>
        <w:spacing w:after="0" w:line="240" w:lineRule="auto"/>
        <w:rPr>
          <w:rFonts w:ascii="Times New Roman" w:hAnsi="Times New Roman"/>
          <w:szCs w:val="24"/>
          <w:lang w:eastAsia="hu-HU"/>
        </w:rPr>
      </w:pPr>
      <w:r w:rsidRPr="00AE6E05">
        <w:rPr>
          <w:rFonts w:ascii="Times New Roman" w:hAnsi="Times New Roman"/>
          <w:szCs w:val="24"/>
          <w:lang w:eastAsia="hu-HU"/>
        </w:rPr>
        <w:t>Spanyolország</w:t>
      </w:r>
    </w:p>
    <w:p w14:paraId="625FDC37" w14:textId="1B8B9166" w:rsidR="00A02FD9" w:rsidRPr="00AE6E05" w:rsidRDefault="00A02FD9" w:rsidP="007523CB">
      <w:pPr>
        <w:autoSpaceDE w:val="0"/>
        <w:autoSpaceDN w:val="0"/>
        <w:adjustRightInd w:val="0"/>
        <w:spacing w:after="0" w:line="240" w:lineRule="auto"/>
        <w:rPr>
          <w:rFonts w:ascii="Times New Roman" w:hAnsi="Times New Roman"/>
          <w:szCs w:val="24"/>
          <w:lang w:eastAsia="hu-HU"/>
        </w:rPr>
      </w:pPr>
    </w:p>
    <w:p w14:paraId="129023F8" w14:textId="74F3DC79" w:rsidR="00A02FD9" w:rsidRPr="00AE6E05" w:rsidRDefault="00A02FD9" w:rsidP="007523CB">
      <w:pPr>
        <w:autoSpaceDE w:val="0"/>
        <w:autoSpaceDN w:val="0"/>
        <w:adjustRightInd w:val="0"/>
        <w:spacing w:after="0" w:line="240" w:lineRule="auto"/>
        <w:rPr>
          <w:rFonts w:ascii="Times New Roman" w:hAnsi="Times New Roman"/>
          <w:szCs w:val="24"/>
          <w:lang w:eastAsia="hu-HU"/>
        </w:rPr>
      </w:pPr>
      <w:r w:rsidRPr="00AE6E05">
        <w:rPr>
          <w:rFonts w:ascii="Times New Roman" w:hAnsi="Times New Roman"/>
          <w:szCs w:val="24"/>
          <w:lang w:eastAsia="hu-HU"/>
        </w:rPr>
        <w:t>Synthon BV</w:t>
      </w:r>
    </w:p>
    <w:p w14:paraId="3EC0897B" w14:textId="13412471" w:rsidR="00A02FD9" w:rsidRPr="00AE6E05" w:rsidRDefault="00A02FD9" w:rsidP="007523CB">
      <w:pPr>
        <w:autoSpaceDE w:val="0"/>
        <w:autoSpaceDN w:val="0"/>
        <w:adjustRightInd w:val="0"/>
        <w:spacing w:after="0" w:line="240" w:lineRule="auto"/>
        <w:rPr>
          <w:rFonts w:ascii="Times New Roman" w:hAnsi="Times New Roman"/>
          <w:szCs w:val="24"/>
          <w:lang w:eastAsia="hu-HU"/>
        </w:rPr>
      </w:pPr>
      <w:r w:rsidRPr="00AE6E05">
        <w:rPr>
          <w:rFonts w:ascii="Times New Roman" w:hAnsi="Times New Roman"/>
          <w:szCs w:val="24"/>
          <w:lang w:eastAsia="hu-HU"/>
        </w:rPr>
        <w:t>Microweg 22</w:t>
      </w:r>
    </w:p>
    <w:p w14:paraId="6DB5B459" w14:textId="358415DB" w:rsidR="007523CB" w:rsidRPr="00AE6E05" w:rsidRDefault="00A02FD9" w:rsidP="007523CB">
      <w:pPr>
        <w:autoSpaceDE w:val="0"/>
        <w:autoSpaceDN w:val="0"/>
        <w:adjustRightInd w:val="0"/>
        <w:spacing w:after="0" w:line="240" w:lineRule="auto"/>
        <w:rPr>
          <w:rFonts w:ascii="Times New Roman" w:hAnsi="Times New Roman"/>
          <w:noProof/>
          <w:lang w:val="hu" w:eastAsia="en-GB"/>
        </w:rPr>
      </w:pPr>
      <w:r w:rsidRPr="00AE6E05">
        <w:rPr>
          <w:rFonts w:ascii="Times New Roman" w:hAnsi="Times New Roman"/>
          <w:szCs w:val="24"/>
          <w:lang w:eastAsia="hu-HU"/>
        </w:rPr>
        <w:t>6545 CM Nijmegen</w:t>
      </w:r>
    </w:p>
    <w:p w14:paraId="3AF1C5B0" w14:textId="72A17560" w:rsidR="00A02FD9" w:rsidRPr="00AE6E05" w:rsidRDefault="00A02FD9" w:rsidP="007523CB">
      <w:pPr>
        <w:autoSpaceDE w:val="0"/>
        <w:autoSpaceDN w:val="0"/>
        <w:adjustRightInd w:val="0"/>
        <w:spacing w:after="0" w:line="240" w:lineRule="auto"/>
        <w:rPr>
          <w:rFonts w:ascii="Times New Roman" w:hAnsi="Times New Roman"/>
          <w:szCs w:val="24"/>
          <w:lang w:eastAsia="hu-HU"/>
        </w:rPr>
      </w:pPr>
      <w:r w:rsidRPr="00AE6E05">
        <w:rPr>
          <w:rFonts w:ascii="Times New Roman" w:hAnsi="Times New Roman"/>
          <w:szCs w:val="24"/>
          <w:lang w:eastAsia="hu-HU"/>
        </w:rPr>
        <w:t>Hollandia</w:t>
      </w:r>
    </w:p>
    <w:p w14:paraId="6839D484" w14:textId="334CE0BD" w:rsidR="00A02FD9" w:rsidRPr="00AE6E05" w:rsidRDefault="00A02FD9" w:rsidP="007523CB">
      <w:pPr>
        <w:autoSpaceDE w:val="0"/>
        <w:autoSpaceDN w:val="0"/>
        <w:adjustRightInd w:val="0"/>
        <w:spacing w:after="0" w:line="240" w:lineRule="auto"/>
        <w:rPr>
          <w:rFonts w:ascii="Times New Roman" w:hAnsi="Times New Roman"/>
          <w:szCs w:val="24"/>
          <w:lang w:eastAsia="hu-HU"/>
        </w:rPr>
      </w:pPr>
    </w:p>
    <w:p w14:paraId="0D9AB528" w14:textId="3AAFC655" w:rsidR="00A02FD9" w:rsidRPr="00AE6E05" w:rsidRDefault="00A02FD9" w:rsidP="007523CB">
      <w:pPr>
        <w:autoSpaceDE w:val="0"/>
        <w:autoSpaceDN w:val="0"/>
        <w:adjustRightInd w:val="0"/>
        <w:spacing w:after="0" w:line="240" w:lineRule="auto"/>
        <w:rPr>
          <w:rFonts w:ascii="Times New Roman" w:hAnsi="Times New Roman"/>
          <w:szCs w:val="24"/>
          <w:lang w:eastAsia="hu-HU"/>
        </w:rPr>
      </w:pPr>
      <w:r w:rsidRPr="00AE6E05">
        <w:rPr>
          <w:rFonts w:ascii="Times New Roman" w:hAnsi="Times New Roman"/>
          <w:szCs w:val="24"/>
          <w:lang w:eastAsia="hu-HU"/>
        </w:rPr>
        <w:t>Synthon s.r.o.</w:t>
      </w:r>
    </w:p>
    <w:p w14:paraId="032473E9" w14:textId="52F3D7FF" w:rsidR="00A02FD9" w:rsidRPr="00AE6E05" w:rsidRDefault="00A02FD9" w:rsidP="007523CB">
      <w:pPr>
        <w:autoSpaceDE w:val="0"/>
        <w:autoSpaceDN w:val="0"/>
        <w:adjustRightInd w:val="0"/>
        <w:spacing w:after="0" w:line="240" w:lineRule="auto"/>
        <w:rPr>
          <w:rFonts w:ascii="Times New Roman" w:hAnsi="Times New Roman"/>
          <w:szCs w:val="24"/>
          <w:lang w:eastAsia="hu-HU"/>
        </w:rPr>
      </w:pPr>
      <w:r w:rsidRPr="00AE6E05">
        <w:rPr>
          <w:rFonts w:ascii="Times New Roman" w:hAnsi="Times New Roman"/>
          <w:szCs w:val="24"/>
          <w:lang w:eastAsia="hu-HU"/>
        </w:rPr>
        <w:t>Brněnská 32/čp. 597</w:t>
      </w:r>
    </w:p>
    <w:p w14:paraId="3A05CA8F" w14:textId="3720CEE0" w:rsidR="007523CB" w:rsidRPr="00AE6E05" w:rsidRDefault="00A02FD9" w:rsidP="007523CB">
      <w:pPr>
        <w:autoSpaceDE w:val="0"/>
        <w:autoSpaceDN w:val="0"/>
        <w:adjustRightInd w:val="0"/>
        <w:spacing w:after="0" w:line="240" w:lineRule="auto"/>
        <w:rPr>
          <w:rFonts w:ascii="Times New Roman" w:hAnsi="Times New Roman"/>
          <w:noProof/>
          <w:lang w:val="hu" w:eastAsia="en-GB"/>
        </w:rPr>
      </w:pPr>
      <w:r w:rsidRPr="00AE6E05">
        <w:rPr>
          <w:rFonts w:ascii="Times New Roman" w:hAnsi="Times New Roman"/>
          <w:szCs w:val="24"/>
          <w:lang w:eastAsia="hu-HU"/>
        </w:rPr>
        <w:t>678 01 Blansko</w:t>
      </w:r>
    </w:p>
    <w:p w14:paraId="3A264A23" w14:textId="0E1F5586" w:rsidR="00A02FD9" w:rsidRPr="00AE6E05" w:rsidRDefault="00A02FD9" w:rsidP="007523CB">
      <w:pPr>
        <w:autoSpaceDE w:val="0"/>
        <w:autoSpaceDN w:val="0"/>
        <w:adjustRightInd w:val="0"/>
        <w:spacing w:after="0" w:line="240" w:lineRule="auto"/>
        <w:rPr>
          <w:rFonts w:ascii="Times New Roman" w:hAnsi="Times New Roman"/>
          <w:szCs w:val="24"/>
          <w:lang w:eastAsia="hu-HU"/>
        </w:rPr>
      </w:pPr>
      <w:r w:rsidRPr="00AE6E05">
        <w:rPr>
          <w:rFonts w:ascii="Times New Roman" w:hAnsi="Times New Roman"/>
          <w:szCs w:val="24"/>
          <w:lang w:eastAsia="hu-HU"/>
        </w:rPr>
        <w:t>Csehország</w:t>
      </w:r>
    </w:p>
    <w:p w14:paraId="24E73DB9" w14:textId="7A8AE73B" w:rsidR="00020846" w:rsidRPr="00AE6E05" w:rsidRDefault="00020846" w:rsidP="007523CB">
      <w:pPr>
        <w:spacing w:after="0" w:line="240" w:lineRule="auto"/>
        <w:rPr>
          <w:rFonts w:ascii="Times New Roman" w:hAnsi="Times New Roman"/>
        </w:rPr>
      </w:pPr>
      <w:bookmarkStart w:id="0" w:name="_GoBack"/>
      <w:bookmarkEnd w:id="0"/>
    </w:p>
    <w:p w14:paraId="53558A4A" w14:textId="77777777" w:rsidR="00604FDF" w:rsidRDefault="00604FDF" w:rsidP="00604FDF">
      <w:pPr>
        <w:tabs>
          <w:tab w:val="left" w:pos="1985"/>
          <w:tab w:val="left" w:pos="2835"/>
        </w:tabs>
        <w:spacing w:after="0" w:line="240" w:lineRule="auto"/>
        <w:rPr>
          <w:rFonts w:ascii="Times New Roman" w:hAnsi="Times New Roman"/>
        </w:rPr>
      </w:pPr>
      <w:r>
        <w:rPr>
          <w:rFonts w:ascii="Times New Roman" w:hAnsi="Times New Roman"/>
        </w:rPr>
        <w:t>OGYI-T-24275/01</w:t>
      </w:r>
      <w:r>
        <w:rPr>
          <w:rFonts w:ascii="Times New Roman" w:hAnsi="Times New Roman"/>
        </w:rPr>
        <w:tab/>
        <w:t>30×</w:t>
      </w:r>
      <w:r>
        <w:rPr>
          <w:rFonts w:ascii="Times New Roman" w:hAnsi="Times New Roman"/>
        </w:rPr>
        <w:tab/>
        <w:t>oPA/Al/PVC//Al buborékcsomagolás</w:t>
      </w:r>
    </w:p>
    <w:p w14:paraId="13A71D11" w14:textId="77777777" w:rsidR="00604FDF" w:rsidRDefault="00604FDF" w:rsidP="00604FDF">
      <w:pPr>
        <w:tabs>
          <w:tab w:val="left" w:pos="1985"/>
          <w:tab w:val="left" w:pos="2835"/>
        </w:tabs>
        <w:spacing w:after="0" w:line="240" w:lineRule="auto"/>
        <w:rPr>
          <w:rFonts w:ascii="Times New Roman" w:hAnsi="Times New Roman"/>
        </w:rPr>
      </w:pPr>
      <w:r>
        <w:rPr>
          <w:rFonts w:ascii="Times New Roman" w:hAnsi="Times New Roman"/>
        </w:rPr>
        <w:t>OGYI-T-24275/02</w:t>
      </w:r>
      <w:r>
        <w:rPr>
          <w:rFonts w:ascii="Times New Roman" w:hAnsi="Times New Roman"/>
        </w:rPr>
        <w:tab/>
        <w:t>30×1</w:t>
      </w:r>
      <w:r>
        <w:rPr>
          <w:rFonts w:ascii="Times New Roman" w:hAnsi="Times New Roman"/>
        </w:rPr>
        <w:tab/>
        <w:t>oPA/Al/PVC//Al adagonként perforált buborékcsomagolás</w:t>
      </w:r>
    </w:p>
    <w:p w14:paraId="1918630F" w14:textId="77777777" w:rsidR="00BD3FBC" w:rsidRPr="00AE6E05" w:rsidRDefault="00BD3FBC" w:rsidP="007523CB">
      <w:pPr>
        <w:spacing w:after="0" w:line="240" w:lineRule="auto"/>
        <w:rPr>
          <w:rFonts w:ascii="Times New Roman" w:hAnsi="Times New Roman"/>
        </w:rPr>
      </w:pPr>
    </w:p>
    <w:p w14:paraId="56379981" w14:textId="6320A69B" w:rsidR="0018167C" w:rsidRPr="00AE6E05" w:rsidRDefault="0018167C" w:rsidP="007523CB">
      <w:pPr>
        <w:spacing w:after="0" w:line="240" w:lineRule="auto"/>
        <w:rPr>
          <w:rFonts w:ascii="Times New Roman" w:hAnsi="Times New Roman"/>
          <w:b/>
        </w:rPr>
      </w:pPr>
      <w:r w:rsidRPr="00AE6E05">
        <w:rPr>
          <w:rFonts w:ascii="Times New Roman" w:hAnsi="Times New Roman"/>
          <w:b/>
        </w:rPr>
        <w:t>Ez</w:t>
      </w:r>
      <w:r w:rsidR="002A6DFD" w:rsidRPr="00AE6E05">
        <w:rPr>
          <w:rFonts w:ascii="Times New Roman" w:hAnsi="Times New Roman"/>
          <w:b/>
        </w:rPr>
        <w:t>t</w:t>
      </w:r>
      <w:r w:rsidRPr="00AE6E05">
        <w:rPr>
          <w:rFonts w:ascii="Times New Roman" w:hAnsi="Times New Roman"/>
          <w:b/>
        </w:rPr>
        <w:t xml:space="preserve"> a gyógyszer</w:t>
      </w:r>
      <w:r w:rsidR="002A6DFD" w:rsidRPr="00AE6E05">
        <w:rPr>
          <w:rFonts w:ascii="Times New Roman" w:hAnsi="Times New Roman"/>
          <w:b/>
        </w:rPr>
        <w:t>t</w:t>
      </w:r>
      <w:r w:rsidRPr="00AE6E05">
        <w:rPr>
          <w:rFonts w:ascii="Times New Roman" w:hAnsi="Times New Roman"/>
          <w:b/>
        </w:rPr>
        <w:t xml:space="preserve"> az </w:t>
      </w:r>
      <w:r w:rsidR="00CC7E34" w:rsidRPr="00AE6E05">
        <w:rPr>
          <w:rFonts w:ascii="Times New Roman" w:hAnsi="Times New Roman"/>
          <w:b/>
        </w:rPr>
        <w:t xml:space="preserve">Európai Gazdasági Térség </w:t>
      </w:r>
      <w:r w:rsidRPr="00AE6E05">
        <w:rPr>
          <w:rFonts w:ascii="Times New Roman" w:hAnsi="Times New Roman"/>
          <w:b/>
        </w:rPr>
        <w:t>tagállamaiban az alábbi nevek</w:t>
      </w:r>
      <w:r w:rsidR="00431C1F" w:rsidRPr="00AE6E05">
        <w:rPr>
          <w:rFonts w:ascii="Times New Roman" w:hAnsi="Times New Roman"/>
          <w:b/>
        </w:rPr>
        <w:t xml:space="preserve">en </w:t>
      </w:r>
      <w:r w:rsidRPr="00AE6E05">
        <w:rPr>
          <w:rFonts w:ascii="Times New Roman" w:hAnsi="Times New Roman"/>
          <w:b/>
        </w:rPr>
        <w:t>engedélyez</w:t>
      </w:r>
      <w:r w:rsidR="00431C1F" w:rsidRPr="00AE6E05">
        <w:rPr>
          <w:rFonts w:ascii="Times New Roman" w:hAnsi="Times New Roman"/>
          <w:b/>
        </w:rPr>
        <w:t>ték</w:t>
      </w:r>
      <w:r w:rsidRPr="00AE6E05">
        <w:rPr>
          <w:rFonts w:ascii="Times New Roman" w:hAnsi="Times New Roman"/>
          <w:b/>
        </w:rPr>
        <w:t xml:space="preserve">: </w:t>
      </w:r>
    </w:p>
    <w:p w14:paraId="2E08C5A7" w14:textId="1A310D28" w:rsidR="00CC7E34" w:rsidRPr="00AE6E05" w:rsidRDefault="00CC7E34" w:rsidP="007523CB">
      <w:pPr>
        <w:spacing w:after="0" w:line="240" w:lineRule="auto"/>
        <w:rPr>
          <w:rFonts w:ascii="Times New Roman" w:hAnsi="Times New Roman"/>
        </w:rPr>
      </w:pPr>
    </w:p>
    <w:tbl>
      <w:tblPr>
        <w:tblStyle w:val="Rcsostblzat"/>
        <w:tblW w:w="9288" w:type="dxa"/>
        <w:tblInd w:w="108" w:type="dxa"/>
        <w:tblLook w:val="04A0" w:firstRow="1" w:lastRow="0" w:firstColumn="1" w:lastColumn="0" w:noHBand="0" w:noVBand="1"/>
      </w:tblPr>
      <w:tblGrid>
        <w:gridCol w:w="2217"/>
        <w:gridCol w:w="7071"/>
      </w:tblGrid>
      <w:tr w:rsidR="0009720C" w:rsidRPr="00AE6E05" w14:paraId="38D9A2A2" w14:textId="77777777" w:rsidTr="0009720C">
        <w:tc>
          <w:tcPr>
            <w:tcW w:w="2217" w:type="dxa"/>
          </w:tcPr>
          <w:p w14:paraId="00D4EB4D" w14:textId="77777777" w:rsidR="0009720C" w:rsidRPr="00AE6E05" w:rsidRDefault="0009720C" w:rsidP="00E32506">
            <w:pPr>
              <w:numPr>
                <w:ilvl w:val="12"/>
                <w:numId w:val="0"/>
              </w:numPr>
              <w:spacing w:after="0" w:line="240" w:lineRule="auto"/>
              <w:ind w:right="-2"/>
              <w:rPr>
                <w:noProof/>
                <w:lang w:val="hu" w:eastAsia="en-GB"/>
              </w:rPr>
            </w:pPr>
            <w:r w:rsidRPr="00AE6E05">
              <w:rPr>
                <w:noProof/>
                <w:lang w:val="hu" w:eastAsia="en-GB"/>
              </w:rPr>
              <w:t>Ausztria</w:t>
            </w:r>
          </w:p>
        </w:tc>
        <w:tc>
          <w:tcPr>
            <w:tcW w:w="7071" w:type="dxa"/>
          </w:tcPr>
          <w:p w14:paraId="03539722" w14:textId="77777777" w:rsidR="0009720C" w:rsidRPr="00AE6E05" w:rsidRDefault="0009720C" w:rsidP="00E32506">
            <w:pPr>
              <w:numPr>
                <w:ilvl w:val="12"/>
                <w:numId w:val="0"/>
              </w:numPr>
              <w:spacing w:after="0" w:line="240" w:lineRule="auto"/>
              <w:ind w:right="-2"/>
              <w:rPr>
                <w:noProof/>
                <w:lang w:val="hu" w:eastAsia="en-GB"/>
              </w:rPr>
            </w:pPr>
            <w:r w:rsidRPr="00AE6E05">
              <w:rPr>
                <w:noProof/>
                <w:lang w:val="hu" w:eastAsia="en-GB"/>
              </w:rPr>
              <w:t>Vesiglandin comp. 6 mg/0,4 mg-Tabletten mit veränderter Wirkstofffreisetzung</w:t>
            </w:r>
          </w:p>
        </w:tc>
      </w:tr>
      <w:tr w:rsidR="0009720C" w:rsidRPr="00AE6E05" w14:paraId="5095083E" w14:textId="77777777" w:rsidTr="0009720C">
        <w:tc>
          <w:tcPr>
            <w:tcW w:w="2217" w:type="dxa"/>
          </w:tcPr>
          <w:p w14:paraId="1040F76F" w14:textId="77777777" w:rsidR="0009720C" w:rsidRPr="00AE6E05" w:rsidRDefault="0009720C" w:rsidP="00E32506">
            <w:pPr>
              <w:numPr>
                <w:ilvl w:val="12"/>
                <w:numId w:val="0"/>
              </w:numPr>
              <w:spacing w:after="0" w:line="240" w:lineRule="auto"/>
              <w:ind w:right="-2"/>
              <w:rPr>
                <w:noProof/>
                <w:lang w:val="hu" w:eastAsia="en-GB"/>
              </w:rPr>
            </w:pPr>
            <w:r w:rsidRPr="00AE6E05">
              <w:rPr>
                <w:noProof/>
                <w:lang w:val="hu" w:eastAsia="en-GB"/>
              </w:rPr>
              <w:t>Bulgária</w:t>
            </w:r>
          </w:p>
        </w:tc>
        <w:tc>
          <w:tcPr>
            <w:tcW w:w="7071" w:type="dxa"/>
          </w:tcPr>
          <w:p w14:paraId="276108A2" w14:textId="77777777" w:rsidR="0009720C" w:rsidRPr="00AE6E05" w:rsidRDefault="0009720C" w:rsidP="00E32506">
            <w:pPr>
              <w:numPr>
                <w:ilvl w:val="12"/>
                <w:numId w:val="0"/>
              </w:numPr>
              <w:spacing w:after="0" w:line="240" w:lineRule="auto"/>
              <w:ind w:right="-2"/>
              <w:rPr>
                <w:noProof/>
                <w:lang w:val="hu" w:eastAsia="en-GB"/>
              </w:rPr>
            </w:pPr>
            <w:r w:rsidRPr="00AE6E05">
              <w:rPr>
                <w:noProof/>
                <w:lang w:val="hu" w:eastAsia="en-GB"/>
              </w:rPr>
              <w:t>Мингерлан 6 mg/0,4 mg таблетки с изменено освобождаване</w:t>
            </w:r>
          </w:p>
        </w:tc>
      </w:tr>
      <w:tr w:rsidR="0009720C" w:rsidRPr="00AE6E05" w14:paraId="39F9CDD8" w14:textId="77777777" w:rsidTr="0009720C">
        <w:tc>
          <w:tcPr>
            <w:tcW w:w="2217" w:type="dxa"/>
          </w:tcPr>
          <w:p w14:paraId="006A00C1" w14:textId="77777777" w:rsidR="0009720C" w:rsidRPr="00AE6E05" w:rsidRDefault="0009720C" w:rsidP="00E32506">
            <w:pPr>
              <w:numPr>
                <w:ilvl w:val="12"/>
                <w:numId w:val="0"/>
              </w:numPr>
              <w:spacing w:after="0" w:line="240" w:lineRule="auto"/>
              <w:ind w:right="-2"/>
              <w:rPr>
                <w:noProof/>
                <w:lang w:val="hu" w:eastAsia="en-GB"/>
              </w:rPr>
            </w:pPr>
            <w:r w:rsidRPr="00AE6E05">
              <w:rPr>
                <w:noProof/>
                <w:lang w:val="hu" w:eastAsia="en-GB"/>
              </w:rPr>
              <w:t>Csehország</w:t>
            </w:r>
          </w:p>
        </w:tc>
        <w:tc>
          <w:tcPr>
            <w:tcW w:w="7071" w:type="dxa"/>
          </w:tcPr>
          <w:p w14:paraId="7DAB9180" w14:textId="77777777" w:rsidR="0009720C" w:rsidRPr="00AE6E05" w:rsidRDefault="0009720C" w:rsidP="00E32506">
            <w:pPr>
              <w:numPr>
                <w:ilvl w:val="12"/>
                <w:numId w:val="0"/>
              </w:numPr>
              <w:spacing w:after="0" w:line="240" w:lineRule="auto"/>
              <w:ind w:right="-2"/>
              <w:rPr>
                <w:noProof/>
                <w:lang w:val="hu" w:eastAsia="en-GB"/>
              </w:rPr>
            </w:pPr>
            <w:r w:rsidRPr="00AE6E05">
              <w:rPr>
                <w:noProof/>
                <w:lang w:val="hu" w:eastAsia="en-GB"/>
              </w:rPr>
              <w:t>Mintorlan</w:t>
            </w:r>
          </w:p>
        </w:tc>
      </w:tr>
      <w:tr w:rsidR="0009720C" w:rsidRPr="00AE6E05" w14:paraId="03B89B9E" w14:textId="77777777" w:rsidTr="0009720C">
        <w:tc>
          <w:tcPr>
            <w:tcW w:w="2217" w:type="dxa"/>
          </w:tcPr>
          <w:p w14:paraId="3F5AA060" w14:textId="77777777" w:rsidR="0009720C" w:rsidRPr="00AE6E05" w:rsidRDefault="0009720C" w:rsidP="00E32506">
            <w:pPr>
              <w:numPr>
                <w:ilvl w:val="12"/>
                <w:numId w:val="0"/>
              </w:numPr>
              <w:spacing w:after="0" w:line="240" w:lineRule="auto"/>
              <w:ind w:right="-2"/>
              <w:rPr>
                <w:noProof/>
                <w:lang w:val="hu" w:eastAsia="en-GB"/>
              </w:rPr>
            </w:pPr>
            <w:r w:rsidRPr="00AE6E05">
              <w:rPr>
                <w:noProof/>
                <w:lang w:val="hu" w:eastAsia="en-GB"/>
              </w:rPr>
              <w:t>Hollandia</w:t>
            </w:r>
          </w:p>
        </w:tc>
        <w:tc>
          <w:tcPr>
            <w:tcW w:w="7071" w:type="dxa"/>
          </w:tcPr>
          <w:p w14:paraId="12C7529A" w14:textId="77777777" w:rsidR="0009720C" w:rsidRPr="00AE6E05" w:rsidRDefault="0009720C" w:rsidP="00E32506">
            <w:pPr>
              <w:numPr>
                <w:ilvl w:val="12"/>
                <w:numId w:val="0"/>
              </w:numPr>
              <w:spacing w:after="0" w:line="240" w:lineRule="auto"/>
              <w:ind w:right="-2"/>
              <w:rPr>
                <w:noProof/>
                <w:lang w:val="hu" w:eastAsia="en-GB"/>
              </w:rPr>
            </w:pPr>
            <w:r w:rsidRPr="00AE6E05">
              <w:rPr>
                <w:noProof/>
                <w:lang w:val="hu" w:eastAsia="en-GB"/>
              </w:rPr>
              <w:t>Mingerlan 6 mg/0,4 mg, tabletten met gereguleerde afgifte</w:t>
            </w:r>
          </w:p>
        </w:tc>
      </w:tr>
      <w:tr w:rsidR="0009720C" w:rsidRPr="00AE6E05" w14:paraId="46F30E49" w14:textId="77777777" w:rsidTr="0009720C">
        <w:tc>
          <w:tcPr>
            <w:tcW w:w="2217" w:type="dxa"/>
          </w:tcPr>
          <w:p w14:paraId="5C369C51" w14:textId="77777777" w:rsidR="0009720C" w:rsidRPr="00AE6E05" w:rsidRDefault="0009720C" w:rsidP="00E32506">
            <w:pPr>
              <w:numPr>
                <w:ilvl w:val="12"/>
                <w:numId w:val="0"/>
              </w:numPr>
              <w:spacing w:after="0" w:line="240" w:lineRule="auto"/>
              <w:ind w:right="-2"/>
              <w:rPr>
                <w:noProof/>
                <w:lang w:val="hu" w:eastAsia="en-GB"/>
              </w:rPr>
            </w:pPr>
            <w:r w:rsidRPr="00AE6E05">
              <w:rPr>
                <w:noProof/>
                <w:lang w:val="hu" w:eastAsia="en-GB"/>
              </w:rPr>
              <w:t>Lengyelország</w:t>
            </w:r>
          </w:p>
        </w:tc>
        <w:tc>
          <w:tcPr>
            <w:tcW w:w="7071" w:type="dxa"/>
          </w:tcPr>
          <w:p w14:paraId="3617B7CD" w14:textId="77777777" w:rsidR="0009720C" w:rsidRPr="00AE6E05" w:rsidRDefault="0009720C" w:rsidP="00E32506">
            <w:pPr>
              <w:numPr>
                <w:ilvl w:val="12"/>
                <w:numId w:val="0"/>
              </w:numPr>
              <w:spacing w:after="0" w:line="240" w:lineRule="auto"/>
              <w:ind w:right="-2"/>
              <w:rPr>
                <w:noProof/>
                <w:lang w:val="hu" w:eastAsia="en-GB"/>
              </w:rPr>
            </w:pPr>
            <w:r w:rsidRPr="00AE6E05">
              <w:rPr>
                <w:noProof/>
                <w:lang w:val="hu" w:eastAsia="en-GB"/>
              </w:rPr>
              <w:t>Mingerlan</w:t>
            </w:r>
          </w:p>
        </w:tc>
      </w:tr>
      <w:tr w:rsidR="0009720C" w:rsidRPr="00AE6E05" w14:paraId="6B02240A" w14:textId="77777777" w:rsidTr="0009720C">
        <w:tc>
          <w:tcPr>
            <w:tcW w:w="2217" w:type="dxa"/>
          </w:tcPr>
          <w:p w14:paraId="7ED5BC12" w14:textId="6E95F7A8" w:rsidR="0009720C" w:rsidRPr="00AE6E05" w:rsidRDefault="0009720C" w:rsidP="0009720C">
            <w:pPr>
              <w:numPr>
                <w:ilvl w:val="12"/>
                <w:numId w:val="0"/>
              </w:numPr>
              <w:spacing w:after="0" w:line="240" w:lineRule="auto"/>
              <w:ind w:right="-2"/>
              <w:rPr>
                <w:noProof/>
                <w:lang w:val="hu" w:eastAsia="en-GB"/>
              </w:rPr>
            </w:pPr>
            <w:r w:rsidRPr="00AE6E05">
              <w:rPr>
                <w:noProof/>
                <w:lang w:val="hu" w:eastAsia="en-GB"/>
              </w:rPr>
              <w:t>Magyarország</w:t>
            </w:r>
          </w:p>
        </w:tc>
        <w:tc>
          <w:tcPr>
            <w:tcW w:w="7071" w:type="dxa"/>
          </w:tcPr>
          <w:p w14:paraId="689D0628" w14:textId="7BE93B87" w:rsidR="0009720C" w:rsidRPr="00AE6E05" w:rsidRDefault="0009720C" w:rsidP="0009720C">
            <w:pPr>
              <w:numPr>
                <w:ilvl w:val="12"/>
                <w:numId w:val="0"/>
              </w:numPr>
              <w:spacing w:after="0" w:line="240" w:lineRule="auto"/>
              <w:ind w:right="-2"/>
              <w:rPr>
                <w:noProof/>
                <w:lang w:val="hu" w:eastAsia="en-GB"/>
              </w:rPr>
            </w:pPr>
            <w:r w:rsidRPr="00AE6E05">
              <w:rPr>
                <w:noProof/>
                <w:lang w:val="hu" w:eastAsia="en-GB"/>
              </w:rPr>
              <w:t>Mingerlan 6 mg/0,4 mg módosított hatóanyag-leadású tabletta</w:t>
            </w:r>
          </w:p>
        </w:tc>
      </w:tr>
      <w:tr w:rsidR="0009720C" w:rsidRPr="00AE6E05" w14:paraId="7F2310F2" w14:textId="77777777" w:rsidTr="0009720C">
        <w:tc>
          <w:tcPr>
            <w:tcW w:w="2217" w:type="dxa"/>
          </w:tcPr>
          <w:p w14:paraId="7577E60D" w14:textId="77777777" w:rsidR="0009720C" w:rsidRPr="00AE6E05" w:rsidRDefault="0009720C" w:rsidP="00E32506">
            <w:pPr>
              <w:numPr>
                <w:ilvl w:val="12"/>
                <w:numId w:val="0"/>
              </w:numPr>
              <w:spacing w:after="0" w:line="240" w:lineRule="auto"/>
              <w:ind w:right="-2"/>
              <w:rPr>
                <w:noProof/>
                <w:lang w:val="hu" w:eastAsia="en-GB"/>
              </w:rPr>
            </w:pPr>
            <w:r w:rsidRPr="00AE6E05">
              <w:rPr>
                <w:noProof/>
                <w:lang w:val="hu" w:eastAsia="en-GB"/>
              </w:rPr>
              <w:t>Románia</w:t>
            </w:r>
          </w:p>
        </w:tc>
        <w:tc>
          <w:tcPr>
            <w:tcW w:w="7071" w:type="dxa"/>
          </w:tcPr>
          <w:p w14:paraId="13C17145" w14:textId="77777777" w:rsidR="0009720C" w:rsidRPr="00AE6E05" w:rsidRDefault="0009720C" w:rsidP="00E32506">
            <w:pPr>
              <w:numPr>
                <w:ilvl w:val="12"/>
                <w:numId w:val="0"/>
              </w:numPr>
              <w:spacing w:after="0" w:line="240" w:lineRule="auto"/>
              <w:ind w:right="-2"/>
              <w:rPr>
                <w:noProof/>
                <w:lang w:val="hu" w:eastAsia="en-GB"/>
              </w:rPr>
            </w:pPr>
            <w:r w:rsidRPr="00AE6E05">
              <w:rPr>
                <w:noProof/>
                <w:lang w:val="hu" w:eastAsia="en-GB"/>
              </w:rPr>
              <w:t>Mingerlan 6 mg/0,4 mg comprimate cu eliberare modificată</w:t>
            </w:r>
          </w:p>
        </w:tc>
      </w:tr>
    </w:tbl>
    <w:p w14:paraId="405358FB" w14:textId="77777777" w:rsidR="007523CB" w:rsidRPr="00AE6E05" w:rsidRDefault="007523CB" w:rsidP="007523CB">
      <w:pPr>
        <w:numPr>
          <w:ilvl w:val="12"/>
          <w:numId w:val="0"/>
        </w:numPr>
        <w:spacing w:after="0" w:line="240" w:lineRule="auto"/>
        <w:ind w:right="-2"/>
        <w:outlineLvl w:val="0"/>
        <w:rPr>
          <w:rFonts w:ascii="Times New Roman" w:hAnsi="Times New Roman"/>
          <w:b/>
          <w:noProof/>
        </w:rPr>
      </w:pPr>
    </w:p>
    <w:p w14:paraId="6D62C606" w14:textId="450430EB" w:rsidR="004500A6" w:rsidRPr="007523CB" w:rsidRDefault="0018167C" w:rsidP="007523CB">
      <w:pPr>
        <w:spacing w:after="0" w:line="240" w:lineRule="auto"/>
        <w:rPr>
          <w:rFonts w:ascii="Times New Roman" w:hAnsi="Times New Roman"/>
        </w:rPr>
      </w:pPr>
      <w:r w:rsidRPr="00AE6E05">
        <w:rPr>
          <w:rFonts w:ascii="Times New Roman" w:hAnsi="Times New Roman"/>
          <w:b/>
        </w:rPr>
        <w:t xml:space="preserve">A betegtájékoztató legutóbbi felülvizsgálatának </w:t>
      </w:r>
      <w:r w:rsidR="00CC7E34" w:rsidRPr="00AE6E05">
        <w:rPr>
          <w:rFonts w:ascii="Times New Roman" w:hAnsi="Times New Roman"/>
          <w:b/>
        </w:rPr>
        <w:t>dátuma:</w:t>
      </w:r>
      <w:r w:rsidRPr="00AE6E05">
        <w:rPr>
          <w:rFonts w:ascii="Times New Roman" w:hAnsi="Times New Roman"/>
          <w:b/>
        </w:rPr>
        <w:t xml:space="preserve"> </w:t>
      </w:r>
      <w:r w:rsidR="00006718" w:rsidRPr="00AE6E05">
        <w:rPr>
          <w:rFonts w:ascii="Times New Roman" w:hAnsi="Times New Roman"/>
          <w:bCs/>
        </w:rPr>
        <w:t xml:space="preserve">2023. </w:t>
      </w:r>
      <w:r w:rsidR="007523CB" w:rsidRPr="00AE6E05">
        <w:rPr>
          <w:rFonts w:ascii="Times New Roman" w:hAnsi="Times New Roman"/>
          <w:bCs/>
        </w:rPr>
        <w:t>augusztus</w:t>
      </w:r>
      <w:r w:rsidR="00006718" w:rsidRPr="00AE6E05">
        <w:rPr>
          <w:rFonts w:ascii="Times New Roman" w:hAnsi="Times New Roman"/>
          <w:bCs/>
        </w:rPr>
        <w:t>.</w:t>
      </w:r>
    </w:p>
    <w:sectPr w:rsidR="004500A6" w:rsidRPr="007523CB" w:rsidSect="007523CB">
      <w:headerReference w:type="default" r:id="rId9"/>
      <w:footerReference w:type="default" r:id="rId10"/>
      <w:footerReference w:type="first" r:id="rId11"/>
      <w:pgSz w:w="11906" w:h="16838"/>
      <w:pgMar w:top="1134" w:right="1417" w:bottom="1134" w:left="1417" w:header="737" w:footer="73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7B4722" w16cex:dateUtc="2023-08-07T08: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7BD9F57" w16cid:durableId="287B472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446C9" w14:textId="77777777" w:rsidR="0066705B" w:rsidRDefault="0066705B" w:rsidP="0018167C">
      <w:pPr>
        <w:spacing w:after="0" w:line="240" w:lineRule="auto"/>
      </w:pPr>
      <w:r>
        <w:separator/>
      </w:r>
    </w:p>
  </w:endnote>
  <w:endnote w:type="continuationSeparator" w:id="0">
    <w:p w14:paraId="13836EEF" w14:textId="77777777" w:rsidR="0066705B" w:rsidRDefault="0066705B" w:rsidP="0018167C">
      <w:pPr>
        <w:spacing w:after="0" w:line="240" w:lineRule="auto"/>
      </w:pPr>
      <w:r>
        <w:continuationSeparator/>
      </w:r>
    </w:p>
  </w:endnote>
  <w:endnote w:type="continuationNotice" w:id="1">
    <w:p w14:paraId="13A4DBD3" w14:textId="77777777" w:rsidR="0066705B" w:rsidRDefault="006670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64B30" w14:textId="77777777" w:rsidR="00465E36" w:rsidRDefault="00465E36" w:rsidP="00C45179">
    <w:pPr>
      <w:pStyle w:val="llb"/>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2C14A" w14:textId="7BC14E81" w:rsidR="007E0441" w:rsidRPr="00E32506" w:rsidRDefault="007523CB" w:rsidP="007523CB">
    <w:pPr>
      <w:pStyle w:val="llb"/>
      <w:rPr>
        <w:sz w:val="18"/>
        <w:szCs w:val="18"/>
      </w:rPr>
    </w:pPr>
    <w:r w:rsidRPr="004847BD">
      <w:rPr>
        <w:sz w:val="18"/>
        <w:szCs w:val="18"/>
      </w:rPr>
      <w:t>OGYÉI/30194/2021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20F34A" w14:textId="77777777" w:rsidR="0066705B" w:rsidRDefault="0066705B" w:rsidP="0018167C">
      <w:pPr>
        <w:spacing w:after="0" w:line="240" w:lineRule="auto"/>
      </w:pPr>
      <w:r>
        <w:separator/>
      </w:r>
    </w:p>
  </w:footnote>
  <w:footnote w:type="continuationSeparator" w:id="0">
    <w:p w14:paraId="7CE666B9" w14:textId="77777777" w:rsidR="0066705B" w:rsidRDefault="0066705B" w:rsidP="0018167C">
      <w:pPr>
        <w:spacing w:after="0" w:line="240" w:lineRule="auto"/>
      </w:pPr>
      <w:r>
        <w:continuationSeparator/>
      </w:r>
    </w:p>
  </w:footnote>
  <w:footnote w:type="continuationNotice" w:id="1">
    <w:p w14:paraId="401DEC2E" w14:textId="77777777" w:rsidR="0066705B" w:rsidRDefault="006670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3D1FD" w14:textId="6D09E87A" w:rsidR="00465E36" w:rsidRPr="00655618" w:rsidRDefault="00465E36" w:rsidP="00655618">
    <w:pPr>
      <w:pStyle w:val="lfej"/>
      <w:jc w:val="center"/>
      <w:rPr>
        <w:rFonts w:ascii="Times New Roman" w:hAnsi="Times New Roman"/>
        <w:sz w:val="18"/>
        <w:szCs w:val="18"/>
      </w:rPr>
    </w:pPr>
    <w:r w:rsidRPr="00655618">
      <w:rPr>
        <w:rFonts w:ascii="Times New Roman" w:hAnsi="Times New Roman"/>
        <w:sz w:val="18"/>
        <w:szCs w:val="18"/>
      </w:rPr>
      <w:fldChar w:fldCharType="begin"/>
    </w:r>
    <w:r w:rsidRPr="00655618">
      <w:rPr>
        <w:rFonts w:ascii="Times New Roman" w:hAnsi="Times New Roman"/>
        <w:sz w:val="18"/>
        <w:szCs w:val="18"/>
      </w:rPr>
      <w:instrText xml:space="preserve"> PAGE   \* MERGEFORMAT </w:instrText>
    </w:r>
    <w:r w:rsidRPr="00655618">
      <w:rPr>
        <w:rFonts w:ascii="Times New Roman" w:hAnsi="Times New Roman"/>
        <w:sz w:val="18"/>
        <w:szCs w:val="18"/>
      </w:rPr>
      <w:fldChar w:fldCharType="separate"/>
    </w:r>
    <w:r w:rsidR="00604FDF">
      <w:rPr>
        <w:rFonts w:ascii="Times New Roman" w:hAnsi="Times New Roman"/>
        <w:noProof/>
        <w:sz w:val="18"/>
        <w:szCs w:val="18"/>
      </w:rPr>
      <w:t>6</w:t>
    </w:r>
    <w:r w:rsidRPr="00655618">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B1DC3"/>
    <w:multiLevelType w:val="hybridMultilevel"/>
    <w:tmpl w:val="DF52D814"/>
    <w:lvl w:ilvl="0" w:tplc="0EA2B598">
      <w:start w:val="1"/>
      <w:numFmt w:val="bullet"/>
      <w:lvlText w:val="-"/>
      <w:lvlJc w:val="left"/>
      <w:pPr>
        <w:ind w:left="360" w:hanging="360"/>
      </w:pPr>
      <w:rPr>
        <w:rFonts w:ascii="Times New Roman" w:eastAsia="Times New Roman" w:hAnsi="Times New Roman" w:hint="default"/>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A2379A7"/>
    <w:multiLevelType w:val="hybridMultilevel"/>
    <w:tmpl w:val="9536C5E4"/>
    <w:lvl w:ilvl="0" w:tplc="0EA2B598">
      <w:start w:val="1"/>
      <w:numFmt w:val="bullet"/>
      <w:lvlText w:val="-"/>
      <w:lvlJc w:val="left"/>
      <w:pPr>
        <w:ind w:left="360" w:hanging="360"/>
      </w:pPr>
      <w:rPr>
        <w:rFonts w:ascii="Times New Roman" w:eastAsia="Times New Roman" w:hAnsi="Times New Roman" w:hint="default"/>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F5F1CF3"/>
    <w:multiLevelType w:val="hybridMultilevel"/>
    <w:tmpl w:val="B54258F8"/>
    <w:lvl w:ilvl="0" w:tplc="EF44877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3476B1"/>
    <w:multiLevelType w:val="hybridMultilevel"/>
    <w:tmpl w:val="4EBAA260"/>
    <w:lvl w:ilvl="0" w:tplc="EF448772">
      <w:start w:val="1"/>
      <w:numFmt w:val="bullet"/>
      <w:lvlText w:val="-"/>
      <w:lvlJc w:val="left"/>
      <w:pPr>
        <w:tabs>
          <w:tab w:val="num" w:pos="360"/>
        </w:tabs>
        <w:ind w:left="360" w:hanging="360"/>
      </w:pPr>
      <w:rPr>
        <w:rFonts w:ascii="Times New Roman" w:eastAsia="Times New Roman" w:hAnsi="Times New Roman" w:cs="Times New Roman" w:hint="default"/>
      </w:rPr>
    </w:lvl>
    <w:lvl w:ilvl="1" w:tplc="04130003">
      <w:start w:val="1"/>
      <w:numFmt w:val="bullet"/>
      <w:lvlText w:val="o"/>
      <w:lvlJc w:val="left"/>
      <w:pPr>
        <w:tabs>
          <w:tab w:val="num" w:pos="1080"/>
        </w:tabs>
        <w:ind w:left="1080" w:hanging="360"/>
      </w:pPr>
      <w:rPr>
        <w:rFonts w:ascii="Courier New" w:hAnsi="Courier New" w:cs="Courier New" w:hint="default"/>
      </w:rPr>
    </w:lvl>
    <w:lvl w:ilvl="2" w:tplc="04130005">
      <w:start w:val="1"/>
      <w:numFmt w:val="bullet"/>
      <w:lvlText w:val=""/>
      <w:lvlJc w:val="left"/>
      <w:pPr>
        <w:tabs>
          <w:tab w:val="num" w:pos="1800"/>
        </w:tabs>
        <w:ind w:left="1800" w:hanging="360"/>
      </w:pPr>
      <w:rPr>
        <w:rFonts w:ascii="Wingdings" w:hAnsi="Wingdings" w:hint="default"/>
      </w:rPr>
    </w:lvl>
    <w:lvl w:ilvl="3" w:tplc="04130001">
      <w:start w:val="1"/>
      <w:numFmt w:val="bullet"/>
      <w:lvlText w:val=""/>
      <w:lvlJc w:val="left"/>
      <w:pPr>
        <w:tabs>
          <w:tab w:val="num" w:pos="2520"/>
        </w:tabs>
        <w:ind w:left="2520" w:hanging="360"/>
      </w:pPr>
      <w:rPr>
        <w:rFonts w:ascii="Symbol" w:hAnsi="Symbol" w:hint="default"/>
      </w:rPr>
    </w:lvl>
    <w:lvl w:ilvl="4" w:tplc="04130003">
      <w:start w:val="1"/>
      <w:numFmt w:val="bullet"/>
      <w:lvlText w:val="o"/>
      <w:lvlJc w:val="left"/>
      <w:pPr>
        <w:tabs>
          <w:tab w:val="num" w:pos="3240"/>
        </w:tabs>
        <w:ind w:left="3240" w:hanging="360"/>
      </w:pPr>
      <w:rPr>
        <w:rFonts w:ascii="Courier New" w:hAnsi="Courier New" w:cs="Courier New" w:hint="default"/>
      </w:rPr>
    </w:lvl>
    <w:lvl w:ilvl="5" w:tplc="04130005">
      <w:start w:val="1"/>
      <w:numFmt w:val="bullet"/>
      <w:lvlText w:val=""/>
      <w:lvlJc w:val="left"/>
      <w:pPr>
        <w:tabs>
          <w:tab w:val="num" w:pos="3960"/>
        </w:tabs>
        <w:ind w:left="3960" w:hanging="360"/>
      </w:pPr>
      <w:rPr>
        <w:rFonts w:ascii="Wingdings" w:hAnsi="Wingdings" w:hint="default"/>
      </w:rPr>
    </w:lvl>
    <w:lvl w:ilvl="6" w:tplc="04130001">
      <w:start w:val="1"/>
      <w:numFmt w:val="bullet"/>
      <w:lvlText w:val=""/>
      <w:lvlJc w:val="left"/>
      <w:pPr>
        <w:tabs>
          <w:tab w:val="num" w:pos="4680"/>
        </w:tabs>
        <w:ind w:left="4680" w:hanging="360"/>
      </w:pPr>
      <w:rPr>
        <w:rFonts w:ascii="Symbol" w:hAnsi="Symbol" w:hint="default"/>
      </w:rPr>
    </w:lvl>
    <w:lvl w:ilvl="7" w:tplc="04130003">
      <w:start w:val="1"/>
      <w:numFmt w:val="bullet"/>
      <w:lvlText w:val="o"/>
      <w:lvlJc w:val="left"/>
      <w:pPr>
        <w:tabs>
          <w:tab w:val="num" w:pos="5400"/>
        </w:tabs>
        <w:ind w:left="5400" w:hanging="360"/>
      </w:pPr>
      <w:rPr>
        <w:rFonts w:ascii="Courier New" w:hAnsi="Courier New" w:cs="Courier New" w:hint="default"/>
      </w:rPr>
    </w:lvl>
    <w:lvl w:ilvl="8" w:tplc="0413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1202CB0"/>
    <w:multiLevelType w:val="hybridMultilevel"/>
    <w:tmpl w:val="1AA8DF52"/>
    <w:lvl w:ilvl="0" w:tplc="0EA2B598">
      <w:start w:val="1"/>
      <w:numFmt w:val="bullet"/>
      <w:lvlText w:val="-"/>
      <w:lvlJc w:val="left"/>
      <w:pPr>
        <w:ind w:left="360" w:hanging="360"/>
      </w:pPr>
      <w:rPr>
        <w:rFonts w:ascii="Times New Roman" w:eastAsia="Times New Roman" w:hAnsi="Times New Roman" w:hint="default"/>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drawingGridHorizontalSpacing w:val="11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8167C"/>
    <w:rsid w:val="00006718"/>
    <w:rsid w:val="00013843"/>
    <w:rsid w:val="00014B24"/>
    <w:rsid w:val="00020846"/>
    <w:rsid w:val="00022CD7"/>
    <w:rsid w:val="00024CA8"/>
    <w:rsid w:val="000342F3"/>
    <w:rsid w:val="00040A0D"/>
    <w:rsid w:val="0004323B"/>
    <w:rsid w:val="00051340"/>
    <w:rsid w:val="000524C1"/>
    <w:rsid w:val="00053FEC"/>
    <w:rsid w:val="00055652"/>
    <w:rsid w:val="0005732C"/>
    <w:rsid w:val="00064224"/>
    <w:rsid w:val="000649C2"/>
    <w:rsid w:val="00075EDA"/>
    <w:rsid w:val="00084930"/>
    <w:rsid w:val="000868BF"/>
    <w:rsid w:val="00087A30"/>
    <w:rsid w:val="00090F62"/>
    <w:rsid w:val="00092BD2"/>
    <w:rsid w:val="00096261"/>
    <w:rsid w:val="0009720C"/>
    <w:rsid w:val="000A1C1F"/>
    <w:rsid w:val="000A3430"/>
    <w:rsid w:val="000B1DB6"/>
    <w:rsid w:val="000B5239"/>
    <w:rsid w:val="000C024D"/>
    <w:rsid w:val="000D32EB"/>
    <w:rsid w:val="000D7525"/>
    <w:rsid w:val="000D7B06"/>
    <w:rsid w:val="000E2B17"/>
    <w:rsid w:val="000E5D18"/>
    <w:rsid w:val="000E7B77"/>
    <w:rsid w:val="000F411F"/>
    <w:rsid w:val="000F480A"/>
    <w:rsid w:val="000F48AB"/>
    <w:rsid w:val="000F4C8D"/>
    <w:rsid w:val="000F5232"/>
    <w:rsid w:val="00102720"/>
    <w:rsid w:val="00107792"/>
    <w:rsid w:val="00110A25"/>
    <w:rsid w:val="001113E9"/>
    <w:rsid w:val="00116519"/>
    <w:rsid w:val="00120857"/>
    <w:rsid w:val="00124D67"/>
    <w:rsid w:val="00133DF5"/>
    <w:rsid w:val="00136984"/>
    <w:rsid w:val="00137966"/>
    <w:rsid w:val="00141A99"/>
    <w:rsid w:val="00144531"/>
    <w:rsid w:val="00146617"/>
    <w:rsid w:val="001510B7"/>
    <w:rsid w:val="00162885"/>
    <w:rsid w:val="001647A5"/>
    <w:rsid w:val="001716C2"/>
    <w:rsid w:val="00174D7B"/>
    <w:rsid w:val="00176A6C"/>
    <w:rsid w:val="001770C4"/>
    <w:rsid w:val="00177881"/>
    <w:rsid w:val="00177B58"/>
    <w:rsid w:val="0018167C"/>
    <w:rsid w:val="0018260B"/>
    <w:rsid w:val="00182FF0"/>
    <w:rsid w:val="00187749"/>
    <w:rsid w:val="001900B2"/>
    <w:rsid w:val="00192899"/>
    <w:rsid w:val="00197724"/>
    <w:rsid w:val="001A3BA5"/>
    <w:rsid w:val="001B1684"/>
    <w:rsid w:val="001B4DA8"/>
    <w:rsid w:val="001C036D"/>
    <w:rsid w:val="001C58C4"/>
    <w:rsid w:val="001D6A97"/>
    <w:rsid w:val="001D6C15"/>
    <w:rsid w:val="001E046F"/>
    <w:rsid w:val="001F2A0C"/>
    <w:rsid w:val="001F76E5"/>
    <w:rsid w:val="001F770D"/>
    <w:rsid w:val="00206388"/>
    <w:rsid w:val="002107E7"/>
    <w:rsid w:val="00212E94"/>
    <w:rsid w:val="0022221C"/>
    <w:rsid w:val="00223349"/>
    <w:rsid w:val="0023031D"/>
    <w:rsid w:val="00230814"/>
    <w:rsid w:val="0023093C"/>
    <w:rsid w:val="002328DD"/>
    <w:rsid w:val="0023519A"/>
    <w:rsid w:val="00242CD4"/>
    <w:rsid w:val="00243391"/>
    <w:rsid w:val="0024610B"/>
    <w:rsid w:val="00252EAF"/>
    <w:rsid w:val="00256D13"/>
    <w:rsid w:val="00260788"/>
    <w:rsid w:val="002618CE"/>
    <w:rsid w:val="00263898"/>
    <w:rsid w:val="00271C78"/>
    <w:rsid w:val="0027741F"/>
    <w:rsid w:val="00281117"/>
    <w:rsid w:val="002873EA"/>
    <w:rsid w:val="00287A91"/>
    <w:rsid w:val="0029112B"/>
    <w:rsid w:val="002A1119"/>
    <w:rsid w:val="002A1A88"/>
    <w:rsid w:val="002A4B4A"/>
    <w:rsid w:val="002A6DFD"/>
    <w:rsid w:val="002B5028"/>
    <w:rsid w:val="002B5F10"/>
    <w:rsid w:val="002B7B9F"/>
    <w:rsid w:val="002B7CE8"/>
    <w:rsid w:val="002C00D8"/>
    <w:rsid w:val="002C075C"/>
    <w:rsid w:val="002C3593"/>
    <w:rsid w:val="002C4CB9"/>
    <w:rsid w:val="002C5B44"/>
    <w:rsid w:val="002D237F"/>
    <w:rsid w:val="002D491A"/>
    <w:rsid w:val="002D5C9E"/>
    <w:rsid w:val="002D6BFC"/>
    <w:rsid w:val="002E1DF8"/>
    <w:rsid w:val="002E2563"/>
    <w:rsid w:val="002E27A6"/>
    <w:rsid w:val="002E4410"/>
    <w:rsid w:val="002E4B67"/>
    <w:rsid w:val="002E6F84"/>
    <w:rsid w:val="002F0878"/>
    <w:rsid w:val="002F2C05"/>
    <w:rsid w:val="002F39D5"/>
    <w:rsid w:val="002F6F0D"/>
    <w:rsid w:val="002F7181"/>
    <w:rsid w:val="002F7A3B"/>
    <w:rsid w:val="002F7EF9"/>
    <w:rsid w:val="003072FA"/>
    <w:rsid w:val="00317586"/>
    <w:rsid w:val="003234B9"/>
    <w:rsid w:val="00324E41"/>
    <w:rsid w:val="00334988"/>
    <w:rsid w:val="00337140"/>
    <w:rsid w:val="003416C0"/>
    <w:rsid w:val="003418DA"/>
    <w:rsid w:val="0034395A"/>
    <w:rsid w:val="0034727A"/>
    <w:rsid w:val="003533D3"/>
    <w:rsid w:val="003537DE"/>
    <w:rsid w:val="003557D4"/>
    <w:rsid w:val="00355A05"/>
    <w:rsid w:val="003626F9"/>
    <w:rsid w:val="00364B6A"/>
    <w:rsid w:val="00371E5C"/>
    <w:rsid w:val="0038184B"/>
    <w:rsid w:val="00383800"/>
    <w:rsid w:val="00383A4A"/>
    <w:rsid w:val="0039241D"/>
    <w:rsid w:val="003A14EC"/>
    <w:rsid w:val="003A1537"/>
    <w:rsid w:val="003A1F80"/>
    <w:rsid w:val="003A264B"/>
    <w:rsid w:val="003B0711"/>
    <w:rsid w:val="003B5498"/>
    <w:rsid w:val="003B54F8"/>
    <w:rsid w:val="003B6A1E"/>
    <w:rsid w:val="003C5824"/>
    <w:rsid w:val="003D21DC"/>
    <w:rsid w:val="003D66D9"/>
    <w:rsid w:val="003D7EFE"/>
    <w:rsid w:val="003E2D35"/>
    <w:rsid w:val="003E358A"/>
    <w:rsid w:val="003E7E73"/>
    <w:rsid w:val="003F2270"/>
    <w:rsid w:val="00407E94"/>
    <w:rsid w:val="00424AA3"/>
    <w:rsid w:val="00424ABD"/>
    <w:rsid w:val="00426331"/>
    <w:rsid w:val="00426C58"/>
    <w:rsid w:val="00427A22"/>
    <w:rsid w:val="00431C1F"/>
    <w:rsid w:val="00434851"/>
    <w:rsid w:val="00435ECB"/>
    <w:rsid w:val="00436657"/>
    <w:rsid w:val="00436C5C"/>
    <w:rsid w:val="00437A77"/>
    <w:rsid w:val="004500A6"/>
    <w:rsid w:val="004541D0"/>
    <w:rsid w:val="00454326"/>
    <w:rsid w:val="004549FA"/>
    <w:rsid w:val="00455F2C"/>
    <w:rsid w:val="004619E7"/>
    <w:rsid w:val="00462348"/>
    <w:rsid w:val="00465E36"/>
    <w:rsid w:val="004679A5"/>
    <w:rsid w:val="0047448D"/>
    <w:rsid w:val="0047749D"/>
    <w:rsid w:val="00477E37"/>
    <w:rsid w:val="00482284"/>
    <w:rsid w:val="004859FB"/>
    <w:rsid w:val="004878BB"/>
    <w:rsid w:val="00490255"/>
    <w:rsid w:val="0049052B"/>
    <w:rsid w:val="004A4A85"/>
    <w:rsid w:val="004A4E63"/>
    <w:rsid w:val="004A6842"/>
    <w:rsid w:val="004B4252"/>
    <w:rsid w:val="004C0A2F"/>
    <w:rsid w:val="004C0B06"/>
    <w:rsid w:val="004C0E79"/>
    <w:rsid w:val="004C2164"/>
    <w:rsid w:val="004C2A75"/>
    <w:rsid w:val="004C2A85"/>
    <w:rsid w:val="004D62A9"/>
    <w:rsid w:val="004D7D53"/>
    <w:rsid w:val="004E2096"/>
    <w:rsid w:val="004E718B"/>
    <w:rsid w:val="004F2CCC"/>
    <w:rsid w:val="004F50C6"/>
    <w:rsid w:val="004F790F"/>
    <w:rsid w:val="00500FC1"/>
    <w:rsid w:val="00506770"/>
    <w:rsid w:val="00506B32"/>
    <w:rsid w:val="00507DCE"/>
    <w:rsid w:val="00507F75"/>
    <w:rsid w:val="00520C1F"/>
    <w:rsid w:val="00521217"/>
    <w:rsid w:val="00522401"/>
    <w:rsid w:val="00523252"/>
    <w:rsid w:val="00524271"/>
    <w:rsid w:val="0052619F"/>
    <w:rsid w:val="00526F15"/>
    <w:rsid w:val="00534DD3"/>
    <w:rsid w:val="005378AE"/>
    <w:rsid w:val="00543263"/>
    <w:rsid w:val="00543972"/>
    <w:rsid w:val="00547322"/>
    <w:rsid w:val="00551ECE"/>
    <w:rsid w:val="00555CF9"/>
    <w:rsid w:val="00576570"/>
    <w:rsid w:val="005819FD"/>
    <w:rsid w:val="00582A6C"/>
    <w:rsid w:val="0059009B"/>
    <w:rsid w:val="005933C5"/>
    <w:rsid w:val="00594EE9"/>
    <w:rsid w:val="005A3330"/>
    <w:rsid w:val="005A4A78"/>
    <w:rsid w:val="005B16C5"/>
    <w:rsid w:val="005B30E3"/>
    <w:rsid w:val="005B4E1D"/>
    <w:rsid w:val="005B667C"/>
    <w:rsid w:val="005B7CC1"/>
    <w:rsid w:val="005C0B29"/>
    <w:rsid w:val="005C585C"/>
    <w:rsid w:val="005C7668"/>
    <w:rsid w:val="005D411E"/>
    <w:rsid w:val="005D4563"/>
    <w:rsid w:val="005D7F3B"/>
    <w:rsid w:val="005E3D5F"/>
    <w:rsid w:val="005E5261"/>
    <w:rsid w:val="005E5717"/>
    <w:rsid w:val="005F0511"/>
    <w:rsid w:val="005F4B98"/>
    <w:rsid w:val="005F68C6"/>
    <w:rsid w:val="005F6DC2"/>
    <w:rsid w:val="005F6EA6"/>
    <w:rsid w:val="00601744"/>
    <w:rsid w:val="006028A6"/>
    <w:rsid w:val="00604FDF"/>
    <w:rsid w:val="00611FFC"/>
    <w:rsid w:val="0061237A"/>
    <w:rsid w:val="006175D9"/>
    <w:rsid w:val="00620A85"/>
    <w:rsid w:val="00630A4C"/>
    <w:rsid w:val="00631179"/>
    <w:rsid w:val="00632C5D"/>
    <w:rsid w:val="00633BFF"/>
    <w:rsid w:val="00635E30"/>
    <w:rsid w:val="00655618"/>
    <w:rsid w:val="006603DF"/>
    <w:rsid w:val="00660649"/>
    <w:rsid w:val="006613E5"/>
    <w:rsid w:val="006619D3"/>
    <w:rsid w:val="00661BA6"/>
    <w:rsid w:val="00663CF8"/>
    <w:rsid w:val="00665D6C"/>
    <w:rsid w:val="0066705B"/>
    <w:rsid w:val="00675B91"/>
    <w:rsid w:val="006814B9"/>
    <w:rsid w:val="006818EB"/>
    <w:rsid w:val="00686266"/>
    <w:rsid w:val="00686E86"/>
    <w:rsid w:val="006907CD"/>
    <w:rsid w:val="0069501C"/>
    <w:rsid w:val="006A1798"/>
    <w:rsid w:val="006B0BEE"/>
    <w:rsid w:val="006B5C72"/>
    <w:rsid w:val="006B7085"/>
    <w:rsid w:val="006B7AAB"/>
    <w:rsid w:val="006C6A88"/>
    <w:rsid w:val="006D45C2"/>
    <w:rsid w:val="006D4F36"/>
    <w:rsid w:val="006D540B"/>
    <w:rsid w:val="006D5BFE"/>
    <w:rsid w:val="006D6149"/>
    <w:rsid w:val="006E1063"/>
    <w:rsid w:val="006E116F"/>
    <w:rsid w:val="006E51AF"/>
    <w:rsid w:val="006E5DDD"/>
    <w:rsid w:val="006F29F5"/>
    <w:rsid w:val="006F2D42"/>
    <w:rsid w:val="006F2E82"/>
    <w:rsid w:val="006F6746"/>
    <w:rsid w:val="0070333A"/>
    <w:rsid w:val="007045E3"/>
    <w:rsid w:val="007115EC"/>
    <w:rsid w:val="00715635"/>
    <w:rsid w:val="007204C9"/>
    <w:rsid w:val="00735D1E"/>
    <w:rsid w:val="007361C9"/>
    <w:rsid w:val="00737845"/>
    <w:rsid w:val="00737EDB"/>
    <w:rsid w:val="007443A7"/>
    <w:rsid w:val="00751FCA"/>
    <w:rsid w:val="007523CB"/>
    <w:rsid w:val="00755C2B"/>
    <w:rsid w:val="00760913"/>
    <w:rsid w:val="00762F0A"/>
    <w:rsid w:val="00763949"/>
    <w:rsid w:val="007720B6"/>
    <w:rsid w:val="00785521"/>
    <w:rsid w:val="00785EC8"/>
    <w:rsid w:val="00786396"/>
    <w:rsid w:val="00786BE9"/>
    <w:rsid w:val="00786FF2"/>
    <w:rsid w:val="00790909"/>
    <w:rsid w:val="0079307A"/>
    <w:rsid w:val="0079535A"/>
    <w:rsid w:val="007965E4"/>
    <w:rsid w:val="007A7D56"/>
    <w:rsid w:val="007B2142"/>
    <w:rsid w:val="007B3DCF"/>
    <w:rsid w:val="007B6AA0"/>
    <w:rsid w:val="007C15C6"/>
    <w:rsid w:val="007C469E"/>
    <w:rsid w:val="007C7822"/>
    <w:rsid w:val="007D0D70"/>
    <w:rsid w:val="007D6FC2"/>
    <w:rsid w:val="007D751D"/>
    <w:rsid w:val="007E0291"/>
    <w:rsid w:val="007E0441"/>
    <w:rsid w:val="007E0C73"/>
    <w:rsid w:val="007E486B"/>
    <w:rsid w:val="007E5BA6"/>
    <w:rsid w:val="007E6487"/>
    <w:rsid w:val="007E785D"/>
    <w:rsid w:val="007F0514"/>
    <w:rsid w:val="007F47FB"/>
    <w:rsid w:val="00800C02"/>
    <w:rsid w:val="00804B6F"/>
    <w:rsid w:val="00805067"/>
    <w:rsid w:val="00805CD7"/>
    <w:rsid w:val="00807C84"/>
    <w:rsid w:val="0081048D"/>
    <w:rsid w:val="0081355A"/>
    <w:rsid w:val="008221AF"/>
    <w:rsid w:val="00822CA0"/>
    <w:rsid w:val="0083688A"/>
    <w:rsid w:val="008369FC"/>
    <w:rsid w:val="00836A47"/>
    <w:rsid w:val="008448B6"/>
    <w:rsid w:val="00847CEF"/>
    <w:rsid w:val="00851E46"/>
    <w:rsid w:val="00852C21"/>
    <w:rsid w:val="00855B56"/>
    <w:rsid w:val="00860367"/>
    <w:rsid w:val="00866800"/>
    <w:rsid w:val="00867AB8"/>
    <w:rsid w:val="00871DB7"/>
    <w:rsid w:val="0087406A"/>
    <w:rsid w:val="008747B4"/>
    <w:rsid w:val="0087705C"/>
    <w:rsid w:val="00883289"/>
    <w:rsid w:val="008832AF"/>
    <w:rsid w:val="00884DA7"/>
    <w:rsid w:val="0088519C"/>
    <w:rsid w:val="00890847"/>
    <w:rsid w:val="008916F3"/>
    <w:rsid w:val="00893C85"/>
    <w:rsid w:val="008948F1"/>
    <w:rsid w:val="00896502"/>
    <w:rsid w:val="008A0AC1"/>
    <w:rsid w:val="008A30EC"/>
    <w:rsid w:val="008A7A99"/>
    <w:rsid w:val="008B00BA"/>
    <w:rsid w:val="008B03DD"/>
    <w:rsid w:val="008B33C1"/>
    <w:rsid w:val="008C32EE"/>
    <w:rsid w:val="008C7FA5"/>
    <w:rsid w:val="008D1318"/>
    <w:rsid w:val="008D2BFF"/>
    <w:rsid w:val="008D5052"/>
    <w:rsid w:val="008D6C4C"/>
    <w:rsid w:val="008E0AA1"/>
    <w:rsid w:val="008E1A2F"/>
    <w:rsid w:val="008E30E9"/>
    <w:rsid w:val="008E5D8F"/>
    <w:rsid w:val="008E6E1F"/>
    <w:rsid w:val="008E7479"/>
    <w:rsid w:val="008F08F6"/>
    <w:rsid w:val="008F15E4"/>
    <w:rsid w:val="008F1F81"/>
    <w:rsid w:val="008F2943"/>
    <w:rsid w:val="008F4A84"/>
    <w:rsid w:val="008F6AE4"/>
    <w:rsid w:val="00900769"/>
    <w:rsid w:val="00904BD9"/>
    <w:rsid w:val="0091150C"/>
    <w:rsid w:val="00917775"/>
    <w:rsid w:val="00924415"/>
    <w:rsid w:val="0093189A"/>
    <w:rsid w:val="0093558A"/>
    <w:rsid w:val="00935B66"/>
    <w:rsid w:val="00941521"/>
    <w:rsid w:val="00941EEE"/>
    <w:rsid w:val="00952533"/>
    <w:rsid w:val="00955652"/>
    <w:rsid w:val="00957F03"/>
    <w:rsid w:val="00962A5E"/>
    <w:rsid w:val="0096343C"/>
    <w:rsid w:val="0097290F"/>
    <w:rsid w:val="00975005"/>
    <w:rsid w:val="00977A27"/>
    <w:rsid w:val="00993736"/>
    <w:rsid w:val="009943BB"/>
    <w:rsid w:val="00997272"/>
    <w:rsid w:val="009C6BD2"/>
    <w:rsid w:val="009D08FF"/>
    <w:rsid w:val="009D1D7F"/>
    <w:rsid w:val="009D3762"/>
    <w:rsid w:val="009E11C8"/>
    <w:rsid w:val="009E329B"/>
    <w:rsid w:val="009E337D"/>
    <w:rsid w:val="009F4F89"/>
    <w:rsid w:val="009F6084"/>
    <w:rsid w:val="00A01FF2"/>
    <w:rsid w:val="00A02FD9"/>
    <w:rsid w:val="00A05A50"/>
    <w:rsid w:val="00A064F7"/>
    <w:rsid w:val="00A12BCE"/>
    <w:rsid w:val="00A14AD5"/>
    <w:rsid w:val="00A27119"/>
    <w:rsid w:val="00A27DD2"/>
    <w:rsid w:val="00A3074B"/>
    <w:rsid w:val="00A326E8"/>
    <w:rsid w:val="00A34FA2"/>
    <w:rsid w:val="00A354D1"/>
    <w:rsid w:val="00A37B64"/>
    <w:rsid w:val="00A41235"/>
    <w:rsid w:val="00A465B2"/>
    <w:rsid w:val="00A478B0"/>
    <w:rsid w:val="00A50498"/>
    <w:rsid w:val="00A521EC"/>
    <w:rsid w:val="00A533ED"/>
    <w:rsid w:val="00A5519F"/>
    <w:rsid w:val="00A62967"/>
    <w:rsid w:val="00A65192"/>
    <w:rsid w:val="00A71086"/>
    <w:rsid w:val="00A73C27"/>
    <w:rsid w:val="00A7407F"/>
    <w:rsid w:val="00A77C1C"/>
    <w:rsid w:val="00A803BC"/>
    <w:rsid w:val="00A80821"/>
    <w:rsid w:val="00A83106"/>
    <w:rsid w:val="00A90842"/>
    <w:rsid w:val="00A93912"/>
    <w:rsid w:val="00A96774"/>
    <w:rsid w:val="00AA0805"/>
    <w:rsid w:val="00AA2F98"/>
    <w:rsid w:val="00AA4AA0"/>
    <w:rsid w:val="00AC3DB6"/>
    <w:rsid w:val="00AC42B3"/>
    <w:rsid w:val="00AC466F"/>
    <w:rsid w:val="00AC46E2"/>
    <w:rsid w:val="00AC7EF4"/>
    <w:rsid w:val="00AD5F8B"/>
    <w:rsid w:val="00AD62E7"/>
    <w:rsid w:val="00AE11FA"/>
    <w:rsid w:val="00AE3F7E"/>
    <w:rsid w:val="00AE6624"/>
    <w:rsid w:val="00AE6E05"/>
    <w:rsid w:val="00AE785E"/>
    <w:rsid w:val="00AE7B29"/>
    <w:rsid w:val="00AF191B"/>
    <w:rsid w:val="00B03461"/>
    <w:rsid w:val="00B06304"/>
    <w:rsid w:val="00B0732A"/>
    <w:rsid w:val="00B12051"/>
    <w:rsid w:val="00B12740"/>
    <w:rsid w:val="00B1541E"/>
    <w:rsid w:val="00B17FC9"/>
    <w:rsid w:val="00B26347"/>
    <w:rsid w:val="00B3079D"/>
    <w:rsid w:val="00B31F39"/>
    <w:rsid w:val="00B3785B"/>
    <w:rsid w:val="00B41A3D"/>
    <w:rsid w:val="00B43B86"/>
    <w:rsid w:val="00B46BA2"/>
    <w:rsid w:val="00B50B73"/>
    <w:rsid w:val="00B558CD"/>
    <w:rsid w:val="00B61834"/>
    <w:rsid w:val="00B637F1"/>
    <w:rsid w:val="00B64852"/>
    <w:rsid w:val="00B80413"/>
    <w:rsid w:val="00B81932"/>
    <w:rsid w:val="00B865AA"/>
    <w:rsid w:val="00B955D0"/>
    <w:rsid w:val="00BA1F36"/>
    <w:rsid w:val="00BB25E1"/>
    <w:rsid w:val="00BB481D"/>
    <w:rsid w:val="00BB4D73"/>
    <w:rsid w:val="00BB7A14"/>
    <w:rsid w:val="00BC505F"/>
    <w:rsid w:val="00BD3FBC"/>
    <w:rsid w:val="00BE1368"/>
    <w:rsid w:val="00BE1E32"/>
    <w:rsid w:val="00BE40AD"/>
    <w:rsid w:val="00BE56BB"/>
    <w:rsid w:val="00BF2646"/>
    <w:rsid w:val="00BF2753"/>
    <w:rsid w:val="00BF2E5C"/>
    <w:rsid w:val="00BF300B"/>
    <w:rsid w:val="00BF6E79"/>
    <w:rsid w:val="00C0158F"/>
    <w:rsid w:val="00C04141"/>
    <w:rsid w:val="00C144AD"/>
    <w:rsid w:val="00C260B8"/>
    <w:rsid w:val="00C26CEE"/>
    <w:rsid w:val="00C352C8"/>
    <w:rsid w:val="00C4308F"/>
    <w:rsid w:val="00C43B89"/>
    <w:rsid w:val="00C45179"/>
    <w:rsid w:val="00C50339"/>
    <w:rsid w:val="00C53ABA"/>
    <w:rsid w:val="00C53D75"/>
    <w:rsid w:val="00C558B1"/>
    <w:rsid w:val="00C55AB4"/>
    <w:rsid w:val="00C7044C"/>
    <w:rsid w:val="00C727A0"/>
    <w:rsid w:val="00C83943"/>
    <w:rsid w:val="00C83F37"/>
    <w:rsid w:val="00C84527"/>
    <w:rsid w:val="00C8597C"/>
    <w:rsid w:val="00C86118"/>
    <w:rsid w:val="00C91D3D"/>
    <w:rsid w:val="00C94A20"/>
    <w:rsid w:val="00C95B94"/>
    <w:rsid w:val="00CA6226"/>
    <w:rsid w:val="00CA67FE"/>
    <w:rsid w:val="00CB044D"/>
    <w:rsid w:val="00CC38D5"/>
    <w:rsid w:val="00CC7E34"/>
    <w:rsid w:val="00CD1FA3"/>
    <w:rsid w:val="00CD232B"/>
    <w:rsid w:val="00CD2B26"/>
    <w:rsid w:val="00CD7A97"/>
    <w:rsid w:val="00CF2F49"/>
    <w:rsid w:val="00CF3262"/>
    <w:rsid w:val="00D0250B"/>
    <w:rsid w:val="00D045DE"/>
    <w:rsid w:val="00D06473"/>
    <w:rsid w:val="00D117EF"/>
    <w:rsid w:val="00D2232E"/>
    <w:rsid w:val="00D27717"/>
    <w:rsid w:val="00D303AC"/>
    <w:rsid w:val="00D32FEB"/>
    <w:rsid w:val="00D35C51"/>
    <w:rsid w:val="00D375C8"/>
    <w:rsid w:val="00D42805"/>
    <w:rsid w:val="00D50FDA"/>
    <w:rsid w:val="00D51D1B"/>
    <w:rsid w:val="00D52FFC"/>
    <w:rsid w:val="00D5436A"/>
    <w:rsid w:val="00D547EF"/>
    <w:rsid w:val="00D54D4B"/>
    <w:rsid w:val="00D60333"/>
    <w:rsid w:val="00D6118A"/>
    <w:rsid w:val="00D61719"/>
    <w:rsid w:val="00D639D2"/>
    <w:rsid w:val="00D67435"/>
    <w:rsid w:val="00D71A37"/>
    <w:rsid w:val="00D71A8D"/>
    <w:rsid w:val="00D8109A"/>
    <w:rsid w:val="00D90078"/>
    <w:rsid w:val="00D906CC"/>
    <w:rsid w:val="00DA1254"/>
    <w:rsid w:val="00DA379D"/>
    <w:rsid w:val="00DA76CB"/>
    <w:rsid w:val="00DB009D"/>
    <w:rsid w:val="00DB3F5B"/>
    <w:rsid w:val="00DB5177"/>
    <w:rsid w:val="00DB5A85"/>
    <w:rsid w:val="00DC2818"/>
    <w:rsid w:val="00DC6AD3"/>
    <w:rsid w:val="00DC6B43"/>
    <w:rsid w:val="00DD1267"/>
    <w:rsid w:val="00DD2066"/>
    <w:rsid w:val="00DD26D2"/>
    <w:rsid w:val="00DD2B0E"/>
    <w:rsid w:val="00DD3465"/>
    <w:rsid w:val="00DE685C"/>
    <w:rsid w:val="00DE6ED1"/>
    <w:rsid w:val="00DE70D9"/>
    <w:rsid w:val="00E06A24"/>
    <w:rsid w:val="00E154BD"/>
    <w:rsid w:val="00E165D7"/>
    <w:rsid w:val="00E22152"/>
    <w:rsid w:val="00E23166"/>
    <w:rsid w:val="00E23318"/>
    <w:rsid w:val="00E26906"/>
    <w:rsid w:val="00E26DC0"/>
    <w:rsid w:val="00E27C69"/>
    <w:rsid w:val="00E30997"/>
    <w:rsid w:val="00E30E41"/>
    <w:rsid w:val="00E315AE"/>
    <w:rsid w:val="00E32506"/>
    <w:rsid w:val="00E40F12"/>
    <w:rsid w:val="00E51964"/>
    <w:rsid w:val="00E53BDC"/>
    <w:rsid w:val="00E57E96"/>
    <w:rsid w:val="00E60D38"/>
    <w:rsid w:val="00E617A5"/>
    <w:rsid w:val="00E61E26"/>
    <w:rsid w:val="00E66851"/>
    <w:rsid w:val="00E67E33"/>
    <w:rsid w:val="00E71AD1"/>
    <w:rsid w:val="00E7414A"/>
    <w:rsid w:val="00E75E18"/>
    <w:rsid w:val="00E76003"/>
    <w:rsid w:val="00E80FE3"/>
    <w:rsid w:val="00E87576"/>
    <w:rsid w:val="00E909C9"/>
    <w:rsid w:val="00E91926"/>
    <w:rsid w:val="00E93DFD"/>
    <w:rsid w:val="00E9449E"/>
    <w:rsid w:val="00E97225"/>
    <w:rsid w:val="00EA0A28"/>
    <w:rsid w:val="00EA4080"/>
    <w:rsid w:val="00EA7F29"/>
    <w:rsid w:val="00EB1E06"/>
    <w:rsid w:val="00EB2147"/>
    <w:rsid w:val="00EB237A"/>
    <w:rsid w:val="00EB2CAC"/>
    <w:rsid w:val="00EB40C2"/>
    <w:rsid w:val="00EC028C"/>
    <w:rsid w:val="00EC2BCB"/>
    <w:rsid w:val="00EC44AC"/>
    <w:rsid w:val="00EC6113"/>
    <w:rsid w:val="00ED0246"/>
    <w:rsid w:val="00ED50C8"/>
    <w:rsid w:val="00ED6900"/>
    <w:rsid w:val="00F005B4"/>
    <w:rsid w:val="00F01D03"/>
    <w:rsid w:val="00F1447F"/>
    <w:rsid w:val="00F2086A"/>
    <w:rsid w:val="00F21FB4"/>
    <w:rsid w:val="00F23D58"/>
    <w:rsid w:val="00F25478"/>
    <w:rsid w:val="00F34B65"/>
    <w:rsid w:val="00F353BD"/>
    <w:rsid w:val="00F365BE"/>
    <w:rsid w:val="00F419A7"/>
    <w:rsid w:val="00F422E5"/>
    <w:rsid w:val="00F42BFE"/>
    <w:rsid w:val="00F432E0"/>
    <w:rsid w:val="00F43648"/>
    <w:rsid w:val="00F464DD"/>
    <w:rsid w:val="00F46F9D"/>
    <w:rsid w:val="00F471AE"/>
    <w:rsid w:val="00F47DF1"/>
    <w:rsid w:val="00F5738B"/>
    <w:rsid w:val="00F575FD"/>
    <w:rsid w:val="00F62A8B"/>
    <w:rsid w:val="00F62BE1"/>
    <w:rsid w:val="00F662F9"/>
    <w:rsid w:val="00F70026"/>
    <w:rsid w:val="00F74279"/>
    <w:rsid w:val="00F90B9D"/>
    <w:rsid w:val="00FA3DD9"/>
    <w:rsid w:val="00FA5D19"/>
    <w:rsid w:val="00FA5D82"/>
    <w:rsid w:val="00FB40BC"/>
    <w:rsid w:val="00FB48EF"/>
    <w:rsid w:val="00FB77DD"/>
    <w:rsid w:val="00FC07A2"/>
    <w:rsid w:val="00FC0FAF"/>
    <w:rsid w:val="00FC2873"/>
    <w:rsid w:val="00FC2BF9"/>
    <w:rsid w:val="00FC3E70"/>
    <w:rsid w:val="00FC4D02"/>
    <w:rsid w:val="00FC7499"/>
    <w:rsid w:val="00FC7AD5"/>
    <w:rsid w:val="00FD0E7A"/>
    <w:rsid w:val="00FD3226"/>
    <w:rsid w:val="00FD71D5"/>
    <w:rsid w:val="00FE4DF3"/>
    <w:rsid w:val="00FE4F1A"/>
    <w:rsid w:val="00FE5D68"/>
    <w:rsid w:val="00FE5E42"/>
    <w:rsid w:val="00FF5AA2"/>
    <w:rsid w:val="00FF5C4C"/>
    <w:rsid w:val="00FF652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1E4FF"/>
  <w15:chartTrackingRefBased/>
  <w15:docId w15:val="{176F4790-E38D-4D48-9B91-CA2A7E100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8167C"/>
    <w:pPr>
      <w:spacing w:after="200" w:line="276" w:lineRule="auto"/>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1"/>
    <w:uiPriority w:val="99"/>
    <w:rsid w:val="0018167C"/>
    <w:pPr>
      <w:tabs>
        <w:tab w:val="center" w:pos="4153"/>
        <w:tab w:val="right" w:pos="8306"/>
      </w:tabs>
      <w:spacing w:after="0" w:line="240" w:lineRule="auto"/>
    </w:pPr>
    <w:rPr>
      <w:rFonts w:ascii="Times New Roman" w:eastAsia="Times New Roman" w:hAnsi="Times New Roman"/>
      <w:szCs w:val="20"/>
      <w:lang w:val="en-GB"/>
    </w:rPr>
  </w:style>
  <w:style w:type="character" w:customStyle="1" w:styleId="llbChar1">
    <w:name w:val="Élőláb Char1"/>
    <w:link w:val="llb"/>
    <w:uiPriority w:val="99"/>
    <w:rsid w:val="0018167C"/>
    <w:rPr>
      <w:rFonts w:ascii="Times New Roman" w:eastAsia="Times New Roman" w:hAnsi="Times New Roman" w:cs="Times New Roman"/>
      <w:szCs w:val="20"/>
      <w:lang w:val="en-GB"/>
    </w:rPr>
  </w:style>
  <w:style w:type="paragraph" w:styleId="lfej">
    <w:name w:val="header"/>
    <w:basedOn w:val="Norml"/>
    <w:link w:val="lfejChar"/>
    <w:uiPriority w:val="99"/>
    <w:unhideWhenUsed/>
    <w:rsid w:val="0018167C"/>
    <w:pPr>
      <w:tabs>
        <w:tab w:val="center" w:pos="4536"/>
        <w:tab w:val="right" w:pos="9072"/>
      </w:tabs>
      <w:spacing w:after="0" w:line="240" w:lineRule="auto"/>
    </w:pPr>
  </w:style>
  <w:style w:type="character" w:customStyle="1" w:styleId="lfejChar">
    <w:name w:val="Élőfej Char"/>
    <w:basedOn w:val="Bekezdsalapbettpusa"/>
    <w:link w:val="lfej"/>
    <w:uiPriority w:val="99"/>
    <w:rsid w:val="0018167C"/>
  </w:style>
  <w:style w:type="paragraph" w:styleId="Buborkszveg">
    <w:name w:val="Balloon Text"/>
    <w:basedOn w:val="Norml"/>
    <w:link w:val="BuborkszvegChar"/>
    <w:uiPriority w:val="99"/>
    <w:semiHidden/>
    <w:unhideWhenUsed/>
    <w:rsid w:val="00C45179"/>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00C45179"/>
    <w:rPr>
      <w:rFonts w:ascii="Tahoma" w:hAnsi="Tahoma" w:cs="Tahoma"/>
      <w:sz w:val="16"/>
      <w:szCs w:val="16"/>
      <w:lang w:eastAsia="en-US"/>
    </w:rPr>
  </w:style>
  <w:style w:type="character" w:styleId="Jegyzethivatkozs">
    <w:name w:val="annotation reference"/>
    <w:uiPriority w:val="99"/>
    <w:semiHidden/>
    <w:unhideWhenUsed/>
    <w:rsid w:val="00CC7E34"/>
    <w:rPr>
      <w:sz w:val="16"/>
      <w:szCs w:val="16"/>
    </w:rPr>
  </w:style>
  <w:style w:type="paragraph" w:styleId="Jegyzetszveg">
    <w:name w:val="annotation text"/>
    <w:basedOn w:val="Norml"/>
    <w:link w:val="JegyzetszvegChar"/>
    <w:uiPriority w:val="99"/>
    <w:semiHidden/>
    <w:unhideWhenUsed/>
    <w:rsid w:val="00CC7E34"/>
    <w:rPr>
      <w:sz w:val="20"/>
      <w:szCs w:val="20"/>
    </w:rPr>
  </w:style>
  <w:style w:type="character" w:customStyle="1" w:styleId="JegyzetszvegChar">
    <w:name w:val="Jegyzetszöveg Char"/>
    <w:link w:val="Jegyzetszveg"/>
    <w:uiPriority w:val="99"/>
    <w:semiHidden/>
    <w:rsid w:val="00CC7E34"/>
    <w:rPr>
      <w:lang w:eastAsia="en-US"/>
    </w:rPr>
  </w:style>
  <w:style w:type="paragraph" w:styleId="Megjegyzstrgya">
    <w:name w:val="annotation subject"/>
    <w:basedOn w:val="Jegyzetszveg"/>
    <w:next w:val="Jegyzetszveg"/>
    <w:link w:val="MegjegyzstrgyaChar"/>
    <w:uiPriority w:val="99"/>
    <w:semiHidden/>
    <w:unhideWhenUsed/>
    <w:rsid w:val="00CC7E34"/>
    <w:rPr>
      <w:b/>
      <w:bCs/>
    </w:rPr>
  </w:style>
  <w:style w:type="character" w:customStyle="1" w:styleId="MegjegyzstrgyaChar">
    <w:name w:val="Megjegyzés tárgya Char"/>
    <w:link w:val="Megjegyzstrgya"/>
    <w:uiPriority w:val="99"/>
    <w:semiHidden/>
    <w:rsid w:val="00CC7E34"/>
    <w:rPr>
      <w:b/>
      <w:bCs/>
      <w:lang w:eastAsia="en-US"/>
    </w:rPr>
  </w:style>
  <w:style w:type="paragraph" w:styleId="Vltozat">
    <w:name w:val="Revision"/>
    <w:hidden/>
    <w:uiPriority w:val="99"/>
    <w:semiHidden/>
    <w:rsid w:val="003416C0"/>
    <w:rPr>
      <w:sz w:val="22"/>
      <w:szCs w:val="22"/>
      <w:lang w:eastAsia="en-US"/>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34395A"/>
    <w:pPr>
      <w:tabs>
        <w:tab w:val="left" w:pos="567"/>
        <w:tab w:val="center" w:pos="4536"/>
        <w:tab w:val="right" w:pos="8306"/>
      </w:tabs>
      <w:spacing w:after="0" w:line="260" w:lineRule="exact"/>
    </w:pPr>
    <w:rPr>
      <w:rFonts w:ascii="Times New Roman" w:eastAsia="Times New Roman" w:hAnsi="Times New Roman"/>
      <w:lang w:val="en-GB"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34395A"/>
    <w:rPr>
      <w:rFonts w:ascii="Times New Roman" w:eastAsia="Times New Roman" w:hAnsi="Times New Roman"/>
      <w:sz w:val="22"/>
      <w:szCs w:val="22"/>
      <w:lang w:val="en-GB" w:eastAsia="hu-HU" w:bidi="ar-SA"/>
    </w:rPr>
  </w:style>
  <w:style w:type="paragraph" w:styleId="Listaszerbekezds">
    <w:name w:val="List Paragraph"/>
    <w:basedOn w:val="Norml"/>
    <w:uiPriority w:val="34"/>
    <w:qFormat/>
    <w:pPr>
      <w:spacing w:after="0" w:line="260" w:lineRule="exact"/>
      <w:ind w:left="720"/>
      <w:contextualSpacing/>
      <w:jc w:val="both"/>
    </w:pPr>
    <w:rPr>
      <w:rFonts w:ascii="Times New Roman" w:eastAsia="Times New Roman" w:hAnsi="Times New Roman"/>
      <w:sz w:val="24"/>
      <w:szCs w:val="24"/>
      <w:lang w:val="en-GB" w:eastAsia="en-GB"/>
    </w:rPr>
  </w:style>
  <w:style w:type="paragraph" w:customStyle="1" w:styleId="Default">
    <w:name w:val="Default"/>
    <w:pPr>
      <w:autoSpaceDE w:val="0"/>
      <w:autoSpaceDN w:val="0"/>
      <w:adjustRightInd w:val="0"/>
    </w:pPr>
    <w:rPr>
      <w:rFonts w:ascii="Verdana" w:eastAsia="Times New Roman" w:hAnsi="Verdana" w:cs="Verdana"/>
      <w:color w:val="000000"/>
      <w:sz w:val="24"/>
      <w:szCs w:val="24"/>
      <w:lang w:val="nl-NL" w:eastAsia="nl-NL"/>
    </w:rPr>
  </w:style>
  <w:style w:type="table" w:styleId="Rcsostblzat">
    <w:name w:val="Table Grid"/>
    <w:basedOn w:val="Normltblzat"/>
    <w:rPr>
      <w:rFonts w:ascii="Times New Roman" w:eastAsia="Times New Roman" w:hAnsi="Times New Roman"/>
      <w:lang w:val="en-US"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56825">
      <w:bodyDiv w:val="1"/>
      <w:marLeft w:val="0"/>
      <w:marRight w:val="0"/>
      <w:marTop w:val="0"/>
      <w:marBottom w:val="0"/>
      <w:divBdr>
        <w:top w:val="none" w:sz="0" w:space="0" w:color="auto"/>
        <w:left w:val="none" w:sz="0" w:space="0" w:color="auto"/>
        <w:bottom w:val="none" w:sz="0" w:space="0" w:color="auto"/>
        <w:right w:val="none" w:sz="0" w:space="0" w:color="auto"/>
      </w:divBdr>
    </w:div>
    <w:div w:id="545877375">
      <w:bodyDiv w:val="1"/>
      <w:marLeft w:val="0"/>
      <w:marRight w:val="0"/>
      <w:marTop w:val="0"/>
      <w:marBottom w:val="0"/>
      <w:divBdr>
        <w:top w:val="none" w:sz="0" w:space="0" w:color="auto"/>
        <w:left w:val="none" w:sz="0" w:space="0" w:color="auto"/>
        <w:bottom w:val="none" w:sz="0" w:space="0" w:color="auto"/>
        <w:right w:val="none" w:sz="0" w:space="0" w:color="auto"/>
      </w:divBdr>
    </w:div>
    <w:div w:id="652755011">
      <w:bodyDiv w:val="1"/>
      <w:marLeft w:val="0"/>
      <w:marRight w:val="0"/>
      <w:marTop w:val="0"/>
      <w:marBottom w:val="0"/>
      <w:divBdr>
        <w:top w:val="none" w:sz="0" w:space="0" w:color="auto"/>
        <w:left w:val="none" w:sz="0" w:space="0" w:color="auto"/>
        <w:bottom w:val="none" w:sz="0" w:space="0" w:color="auto"/>
        <w:right w:val="none" w:sz="0" w:space="0" w:color="auto"/>
      </w:divBdr>
    </w:div>
    <w:div w:id="890849156">
      <w:bodyDiv w:val="1"/>
      <w:marLeft w:val="0"/>
      <w:marRight w:val="0"/>
      <w:marTop w:val="0"/>
      <w:marBottom w:val="0"/>
      <w:divBdr>
        <w:top w:val="none" w:sz="0" w:space="0" w:color="auto"/>
        <w:left w:val="none" w:sz="0" w:space="0" w:color="auto"/>
        <w:bottom w:val="none" w:sz="0" w:space="0" w:color="auto"/>
        <w:right w:val="none" w:sz="0" w:space="0" w:color="auto"/>
      </w:divBdr>
    </w:div>
    <w:div w:id="956302655">
      <w:bodyDiv w:val="1"/>
      <w:marLeft w:val="0"/>
      <w:marRight w:val="0"/>
      <w:marTop w:val="0"/>
      <w:marBottom w:val="0"/>
      <w:divBdr>
        <w:top w:val="none" w:sz="0" w:space="0" w:color="auto"/>
        <w:left w:val="none" w:sz="0" w:space="0" w:color="auto"/>
        <w:bottom w:val="none" w:sz="0" w:space="0" w:color="auto"/>
        <w:right w:val="none" w:sz="0" w:space="0" w:color="auto"/>
      </w:divBdr>
    </w:div>
    <w:div w:id="1010793755">
      <w:bodyDiv w:val="1"/>
      <w:marLeft w:val="0"/>
      <w:marRight w:val="0"/>
      <w:marTop w:val="0"/>
      <w:marBottom w:val="0"/>
      <w:divBdr>
        <w:top w:val="none" w:sz="0" w:space="0" w:color="auto"/>
        <w:left w:val="none" w:sz="0" w:space="0" w:color="auto"/>
        <w:bottom w:val="none" w:sz="0" w:space="0" w:color="auto"/>
        <w:right w:val="none" w:sz="0" w:space="0" w:color="auto"/>
      </w:divBdr>
    </w:div>
    <w:div w:id="1078751262">
      <w:bodyDiv w:val="1"/>
      <w:marLeft w:val="0"/>
      <w:marRight w:val="0"/>
      <w:marTop w:val="0"/>
      <w:marBottom w:val="0"/>
      <w:divBdr>
        <w:top w:val="none" w:sz="0" w:space="0" w:color="auto"/>
        <w:left w:val="none" w:sz="0" w:space="0" w:color="auto"/>
        <w:bottom w:val="none" w:sz="0" w:space="0" w:color="auto"/>
        <w:right w:val="none" w:sz="0" w:space="0" w:color="auto"/>
      </w:divBdr>
    </w:div>
    <w:div w:id="1355644200">
      <w:bodyDiv w:val="1"/>
      <w:marLeft w:val="0"/>
      <w:marRight w:val="0"/>
      <w:marTop w:val="0"/>
      <w:marBottom w:val="0"/>
      <w:divBdr>
        <w:top w:val="none" w:sz="0" w:space="0" w:color="auto"/>
        <w:left w:val="none" w:sz="0" w:space="0" w:color="auto"/>
        <w:bottom w:val="none" w:sz="0" w:space="0" w:color="auto"/>
        <w:right w:val="none" w:sz="0" w:space="0" w:color="auto"/>
      </w:divBdr>
    </w:div>
    <w:div w:id="1396977569">
      <w:bodyDiv w:val="1"/>
      <w:marLeft w:val="0"/>
      <w:marRight w:val="0"/>
      <w:marTop w:val="0"/>
      <w:marBottom w:val="0"/>
      <w:divBdr>
        <w:top w:val="none" w:sz="0" w:space="0" w:color="auto"/>
        <w:left w:val="none" w:sz="0" w:space="0" w:color="auto"/>
        <w:bottom w:val="none" w:sz="0" w:space="0" w:color="auto"/>
        <w:right w:val="none" w:sz="0" w:space="0" w:color="auto"/>
      </w:divBdr>
    </w:div>
    <w:div w:id="1854344050">
      <w:bodyDiv w:val="1"/>
      <w:marLeft w:val="0"/>
      <w:marRight w:val="0"/>
      <w:marTop w:val="0"/>
      <w:marBottom w:val="0"/>
      <w:divBdr>
        <w:top w:val="none" w:sz="0" w:space="0" w:color="auto"/>
        <w:left w:val="none" w:sz="0" w:space="0" w:color="auto"/>
        <w:bottom w:val="none" w:sz="0" w:space="0" w:color="auto"/>
        <w:right w:val="none" w:sz="0" w:space="0" w:color="auto"/>
      </w:divBdr>
    </w:div>
    <w:div w:id="2137021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8/08/relationships/commentsExtensible" Target="commentsExtensi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6294D-B2DB-433F-8DB2-84AF8722E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6</Pages>
  <Words>2200</Words>
  <Characters>15186</Characters>
  <Application>Microsoft Office Word</Application>
  <DocSecurity>0</DocSecurity>
  <Lines>126</Lines>
  <Paragraphs>34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Astellas Pharma Inc.</Company>
  <LinksUpToDate>false</LinksUpToDate>
  <CharactersWithSpaces>17352</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OGYI_22.1</dc:creator>
  <cp:keywords/>
  <cp:lastModifiedBy>HU_OGYI_56.1</cp:lastModifiedBy>
  <cp:revision>22</cp:revision>
  <dcterms:created xsi:type="dcterms:W3CDTF">2023-04-27T06:58:00Z</dcterms:created>
  <dcterms:modified xsi:type="dcterms:W3CDTF">2023-08-14T10:40:00Z</dcterms:modified>
</cp:coreProperties>
</file>