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28AC9" w14:textId="1B47DBBC" w:rsidR="001E2026" w:rsidRPr="00F70655" w:rsidRDefault="00F6481B" w:rsidP="005E56CC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bookmarkStart w:id="0" w:name="_GoBack"/>
      <w:bookmarkEnd w:id="0"/>
      <w:r w:rsidRPr="00F70655">
        <w:rPr>
          <w:b/>
          <w:bCs/>
          <w:szCs w:val="22"/>
          <w:lang w:val="hu-HU"/>
        </w:rPr>
        <w:t>Betegtájékoztató: Információk a felhasználó számára</w:t>
      </w:r>
    </w:p>
    <w:p w14:paraId="4B63457E" w14:textId="77777777" w:rsidR="001E2026" w:rsidRPr="00F70655" w:rsidRDefault="001E2026" w:rsidP="005E56CC">
      <w:pPr>
        <w:tabs>
          <w:tab w:val="clear" w:pos="567"/>
        </w:tabs>
        <w:spacing w:line="240" w:lineRule="auto"/>
        <w:jc w:val="center"/>
        <w:rPr>
          <w:b/>
          <w:szCs w:val="22"/>
          <w:lang w:val="hu-HU"/>
        </w:rPr>
      </w:pPr>
    </w:p>
    <w:p w14:paraId="3A6DD202" w14:textId="4BEA997E" w:rsidR="009143C3" w:rsidRPr="00F70655" w:rsidRDefault="00F6481B" w:rsidP="005E56C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bookmarkStart w:id="1" w:name="_Hlk100066222"/>
      <w:r w:rsidRPr="00F70655">
        <w:rPr>
          <w:b/>
          <w:bCs/>
          <w:szCs w:val="22"/>
          <w:lang w:val="hu-HU"/>
        </w:rPr>
        <w:t xml:space="preserve">Paramax </w:t>
      </w:r>
      <w:r w:rsidR="003A6FC2" w:rsidRPr="00F70655">
        <w:rPr>
          <w:b/>
          <w:bCs/>
          <w:szCs w:val="22"/>
          <w:lang w:val="hu-HU"/>
        </w:rPr>
        <w:t xml:space="preserve">Hot </w:t>
      </w:r>
      <w:bookmarkEnd w:id="1"/>
      <w:r w:rsidRPr="00F70655">
        <w:rPr>
          <w:b/>
          <w:bCs/>
          <w:szCs w:val="22"/>
          <w:lang w:val="hu-HU"/>
        </w:rPr>
        <w:t>500 mg por belsőleges oldathoz</w:t>
      </w:r>
      <w:r w:rsidR="008B0638">
        <w:rPr>
          <w:b/>
          <w:bCs/>
          <w:szCs w:val="22"/>
          <w:lang w:val="hu-HU"/>
        </w:rPr>
        <w:t xml:space="preserve"> tasakban</w:t>
      </w:r>
    </w:p>
    <w:p w14:paraId="221E6B66" w14:textId="77777777" w:rsidR="001F7B1A" w:rsidRPr="00F70655" w:rsidRDefault="001F7B1A" w:rsidP="001E202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</w:p>
    <w:p w14:paraId="040AE546" w14:textId="77777777" w:rsidR="001E2026" w:rsidRPr="00F70655" w:rsidRDefault="009143C3" w:rsidP="001E202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F70655">
        <w:rPr>
          <w:szCs w:val="22"/>
          <w:lang w:val="hu-HU"/>
        </w:rPr>
        <w:t>paracetamol</w:t>
      </w:r>
    </w:p>
    <w:p w14:paraId="310A7144" w14:textId="77777777" w:rsidR="003F37CF" w:rsidRPr="00F70655" w:rsidRDefault="003F37CF" w:rsidP="00E05B9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959899E" w14:textId="2D8FF1A3" w:rsidR="00D54009" w:rsidRDefault="00D54009" w:rsidP="00D54009">
      <w:pPr>
        <w:spacing w:line="240" w:lineRule="auto"/>
        <w:rPr>
          <w:b/>
          <w:bCs/>
          <w:szCs w:val="22"/>
          <w:lang w:val="hu-HU"/>
        </w:rPr>
      </w:pPr>
      <w:r w:rsidRPr="00F70655">
        <w:rPr>
          <w:b/>
          <w:bCs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0635BAE2" w14:textId="020F4BD2" w:rsidR="009F028E" w:rsidRPr="00F70655" w:rsidRDefault="009F028E" w:rsidP="00D54009">
      <w:pPr>
        <w:spacing w:line="240" w:lineRule="auto"/>
        <w:rPr>
          <w:b/>
          <w:bCs/>
          <w:szCs w:val="22"/>
          <w:lang w:val="hu-HU"/>
        </w:rPr>
      </w:pPr>
      <w:r w:rsidRPr="00F70655">
        <w:rPr>
          <w:szCs w:val="22"/>
          <w:lang w:val="hu-HU"/>
        </w:rPr>
        <w:t>Ezt a gyógyszert mindig pontosan a betegtájékoztatóban leírtaknak, vagy az Ön kezelőorvosa vagy gyógyszerésze által elmondottaknak megfelelően alkalmazza.</w:t>
      </w:r>
    </w:p>
    <w:p w14:paraId="6E26B730" w14:textId="77777777" w:rsidR="00D54009" w:rsidRPr="00F70655" w:rsidRDefault="00D54009" w:rsidP="00D54009">
      <w:pPr>
        <w:numPr>
          <w:ilvl w:val="0"/>
          <w:numId w:val="3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szCs w:val="22"/>
          <w:lang w:val="hu-HU"/>
        </w:rPr>
      </w:pPr>
      <w:r w:rsidRPr="00F70655">
        <w:rPr>
          <w:szCs w:val="22"/>
          <w:lang w:val="hu-HU"/>
        </w:rPr>
        <w:t>Tartsa meg a betegtájékoztatót, mert a benne szereplő információkra a későbbiekben is szüksége lehet.</w:t>
      </w:r>
    </w:p>
    <w:p w14:paraId="5E4EA73E" w14:textId="77777777" w:rsidR="00D54009" w:rsidRPr="00F70655" w:rsidRDefault="00D54009" w:rsidP="00D54009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szCs w:val="22"/>
          <w:lang w:val="hu-HU"/>
        </w:rPr>
      </w:pPr>
      <w:r w:rsidRPr="00F70655">
        <w:rPr>
          <w:szCs w:val="22"/>
          <w:lang w:val="hu-HU"/>
        </w:rPr>
        <w:t>További információkért vagy tanácsért forduljon gyógyszerészéhez.</w:t>
      </w:r>
    </w:p>
    <w:p w14:paraId="0A72EAA4" w14:textId="585D33DC" w:rsidR="00D54009" w:rsidRPr="000D7620" w:rsidRDefault="00D54009" w:rsidP="00D54009">
      <w:pPr>
        <w:numPr>
          <w:ilvl w:val="0"/>
          <w:numId w:val="37"/>
        </w:numPr>
        <w:tabs>
          <w:tab w:val="clear" w:pos="360"/>
          <w:tab w:val="num" w:pos="567"/>
          <w:tab w:val="left" w:pos="1724"/>
        </w:tabs>
        <w:suppressAutoHyphens/>
        <w:snapToGrid w:val="0"/>
        <w:spacing w:line="240" w:lineRule="auto"/>
        <w:ind w:left="567" w:right="-2" w:hanging="567"/>
        <w:rPr>
          <w:szCs w:val="22"/>
          <w:lang w:val="hu-HU"/>
        </w:rPr>
      </w:pPr>
      <w:r w:rsidRPr="000D7620">
        <w:rPr>
          <w:szCs w:val="22"/>
          <w:lang w:val="hu-HU"/>
        </w:rPr>
        <w:t>Ha Önnél bármilyen mellékhatás jelentkezik, tájékoztassa kezelőorvosát</w:t>
      </w:r>
      <w:r w:rsidR="001C7198" w:rsidRPr="000D7620">
        <w:rPr>
          <w:szCs w:val="22"/>
          <w:lang w:val="hu-HU"/>
        </w:rPr>
        <w:t xml:space="preserve"> </w:t>
      </w:r>
      <w:r w:rsidRPr="000D7620">
        <w:rPr>
          <w:szCs w:val="22"/>
          <w:lang w:val="hu-HU"/>
        </w:rPr>
        <w:t>vagy</w:t>
      </w:r>
      <w:r w:rsidR="001C7198" w:rsidRPr="000D7620">
        <w:rPr>
          <w:szCs w:val="22"/>
          <w:lang w:val="hu-HU"/>
        </w:rPr>
        <w:t xml:space="preserve"> </w:t>
      </w:r>
      <w:r w:rsidRPr="000D7620">
        <w:rPr>
          <w:szCs w:val="22"/>
          <w:lang w:val="hu-HU"/>
        </w:rPr>
        <w:t xml:space="preserve">gyógyszerészét. Ez a betegtájékoztatóban fel nem sorolt bármely lehetséges mellékhatásra is vonatkozik. Lásd 4. pont </w:t>
      </w:r>
    </w:p>
    <w:p w14:paraId="6DAEA470" w14:textId="35EE2ADE" w:rsidR="00D54009" w:rsidRPr="000D7620" w:rsidRDefault="00D54009" w:rsidP="00D54009">
      <w:pPr>
        <w:numPr>
          <w:ilvl w:val="0"/>
          <w:numId w:val="22"/>
        </w:numPr>
        <w:spacing w:line="240" w:lineRule="auto"/>
        <w:ind w:right="-2"/>
        <w:rPr>
          <w:szCs w:val="22"/>
          <w:lang w:val="hu-HU"/>
        </w:rPr>
      </w:pPr>
      <w:r w:rsidRPr="000D7620">
        <w:rPr>
          <w:szCs w:val="22"/>
          <w:lang w:val="hu-HU"/>
        </w:rPr>
        <w:t xml:space="preserve">Feltétlenül tájékoztassa kezelőorvosát, ha </w:t>
      </w:r>
      <w:r w:rsidR="003A6FC2" w:rsidRPr="000D7620">
        <w:rPr>
          <w:szCs w:val="22"/>
          <w:lang w:val="hu-HU"/>
        </w:rPr>
        <w:t xml:space="preserve">nem érzi jól magát, ha </w:t>
      </w:r>
      <w:r w:rsidRPr="000D7620">
        <w:rPr>
          <w:szCs w:val="22"/>
          <w:lang w:val="hu-HU"/>
        </w:rPr>
        <w:t>tünetei fájdalom esetében 5 napon belül, láz esetében 3 napon</w:t>
      </w:r>
      <w:r w:rsidR="00771039" w:rsidRPr="000D7620">
        <w:rPr>
          <w:szCs w:val="22"/>
          <w:lang w:val="hu-HU"/>
        </w:rPr>
        <w:t xml:space="preserve"> belül</w:t>
      </w:r>
      <w:r w:rsidRPr="000D7620">
        <w:rPr>
          <w:szCs w:val="22"/>
          <w:lang w:val="hu-HU"/>
        </w:rPr>
        <w:t xml:space="preserve"> nem enyhülnek, vagy éppen súlyosbodnak.</w:t>
      </w:r>
    </w:p>
    <w:p w14:paraId="58CFF569" w14:textId="77777777" w:rsidR="001D7B6A" w:rsidRPr="00F70655" w:rsidRDefault="001D7B6A" w:rsidP="001D7B6A">
      <w:pPr>
        <w:spacing w:line="240" w:lineRule="auto"/>
        <w:ind w:left="567" w:right="-2"/>
        <w:rPr>
          <w:szCs w:val="22"/>
          <w:lang w:val="hu-HU"/>
        </w:rPr>
      </w:pPr>
    </w:p>
    <w:p w14:paraId="3D06A1B3" w14:textId="30975126" w:rsidR="001E2026" w:rsidRPr="00F70655" w:rsidRDefault="001B43B8" w:rsidP="005E56C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b/>
          <w:bCs/>
          <w:szCs w:val="22"/>
          <w:lang w:val="hu-HU"/>
        </w:rPr>
        <w:t>A betegtájékoztató tartalma</w:t>
      </w:r>
    </w:p>
    <w:p w14:paraId="15DB704E" w14:textId="1312AEF7" w:rsidR="001B43B8" w:rsidRPr="00F70655" w:rsidRDefault="003A6FC2" w:rsidP="001B43B8">
      <w:pPr>
        <w:numPr>
          <w:ilvl w:val="1"/>
          <w:numId w:val="37"/>
        </w:numPr>
        <w:suppressAutoHyphens/>
        <w:snapToGrid w:val="0"/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 xml:space="preserve"> </w:t>
      </w:r>
      <w:r w:rsidR="001B43B8" w:rsidRPr="00F70655">
        <w:rPr>
          <w:szCs w:val="22"/>
          <w:lang w:val="hu-HU"/>
        </w:rPr>
        <w:t>Milyen típusú gyógyszer a Paramax Hot és milyen betegségek esetén alkalmazható?</w:t>
      </w:r>
    </w:p>
    <w:p w14:paraId="1E701EAE" w14:textId="4C532CF4" w:rsidR="001B43B8" w:rsidRPr="00F70655" w:rsidRDefault="001B43B8" w:rsidP="001B43B8">
      <w:pPr>
        <w:numPr>
          <w:ilvl w:val="1"/>
          <w:numId w:val="37"/>
        </w:numPr>
        <w:suppressAutoHyphens/>
        <w:snapToGrid w:val="0"/>
        <w:spacing w:line="240" w:lineRule="auto"/>
        <w:ind w:left="567" w:right="-29" w:hanging="567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Tudnivalók </w:t>
      </w:r>
      <w:r w:rsidR="001433E2" w:rsidRPr="00F70655">
        <w:rPr>
          <w:szCs w:val="22"/>
          <w:lang w:val="hu-HU"/>
        </w:rPr>
        <w:t xml:space="preserve">a Paramax Hot </w:t>
      </w:r>
      <w:r w:rsidRPr="00F70655">
        <w:rPr>
          <w:szCs w:val="22"/>
          <w:lang w:val="hu-HU"/>
        </w:rPr>
        <w:t>alkalmazása előtt</w:t>
      </w:r>
    </w:p>
    <w:p w14:paraId="4E55B17B" w14:textId="1CE82382" w:rsidR="001B43B8" w:rsidRPr="00F70655" w:rsidRDefault="001B43B8" w:rsidP="001B43B8">
      <w:pPr>
        <w:spacing w:line="240" w:lineRule="auto"/>
        <w:ind w:left="567" w:right="-29" w:hanging="567"/>
        <w:rPr>
          <w:szCs w:val="22"/>
          <w:lang w:val="hu-HU"/>
        </w:rPr>
      </w:pPr>
      <w:r w:rsidRPr="00F70655">
        <w:rPr>
          <w:szCs w:val="22"/>
          <w:lang w:val="hu-HU"/>
        </w:rPr>
        <w:t>3.</w:t>
      </w:r>
      <w:r w:rsidRPr="00F70655">
        <w:rPr>
          <w:szCs w:val="22"/>
          <w:lang w:val="hu-HU"/>
        </w:rPr>
        <w:tab/>
        <w:t xml:space="preserve">Hogyan kell alkalmazni </w:t>
      </w:r>
      <w:r w:rsidR="001433E2" w:rsidRPr="00F70655">
        <w:rPr>
          <w:szCs w:val="22"/>
          <w:lang w:val="hu-HU"/>
        </w:rPr>
        <w:t>a Paramax Hot-t</w:t>
      </w:r>
      <w:r w:rsidRPr="00F70655">
        <w:rPr>
          <w:szCs w:val="22"/>
          <w:lang w:val="hu-HU"/>
        </w:rPr>
        <w:t>?</w:t>
      </w:r>
    </w:p>
    <w:p w14:paraId="4886A555" w14:textId="77777777" w:rsidR="001B43B8" w:rsidRPr="00F70655" w:rsidRDefault="001B43B8" w:rsidP="001B43B8">
      <w:pPr>
        <w:spacing w:line="240" w:lineRule="auto"/>
        <w:ind w:left="567" w:right="-29" w:hanging="567"/>
        <w:rPr>
          <w:szCs w:val="22"/>
          <w:lang w:val="hu-HU"/>
        </w:rPr>
      </w:pPr>
      <w:r w:rsidRPr="00F70655">
        <w:rPr>
          <w:szCs w:val="22"/>
          <w:lang w:val="hu-HU"/>
        </w:rPr>
        <w:t>4.</w:t>
      </w:r>
      <w:r w:rsidRPr="00F70655">
        <w:rPr>
          <w:szCs w:val="22"/>
          <w:lang w:val="hu-HU"/>
        </w:rPr>
        <w:tab/>
        <w:t>Lehetséges mellékhatások</w:t>
      </w:r>
    </w:p>
    <w:p w14:paraId="70818C10" w14:textId="5567581B" w:rsidR="001B43B8" w:rsidRPr="00F70655" w:rsidRDefault="001B43B8" w:rsidP="001B43B8">
      <w:pPr>
        <w:spacing w:line="240" w:lineRule="auto"/>
        <w:ind w:left="567" w:right="-29" w:hanging="567"/>
        <w:rPr>
          <w:szCs w:val="22"/>
          <w:lang w:val="hu-HU"/>
        </w:rPr>
      </w:pPr>
      <w:r w:rsidRPr="00F70655">
        <w:rPr>
          <w:szCs w:val="22"/>
          <w:lang w:val="hu-HU"/>
        </w:rPr>
        <w:t>5.</w:t>
      </w:r>
      <w:r w:rsidRPr="00F70655">
        <w:rPr>
          <w:szCs w:val="22"/>
          <w:lang w:val="hu-HU"/>
        </w:rPr>
        <w:tab/>
        <w:t xml:space="preserve">Hogyan kell </w:t>
      </w:r>
      <w:r w:rsidR="001433E2" w:rsidRPr="00F70655">
        <w:rPr>
          <w:szCs w:val="22"/>
          <w:lang w:val="hu-HU"/>
        </w:rPr>
        <w:t>a Paramax Hot</w:t>
      </w:r>
      <w:r w:rsidRPr="00F70655">
        <w:rPr>
          <w:szCs w:val="22"/>
          <w:lang w:val="hu-HU"/>
        </w:rPr>
        <w:t>-</w:t>
      </w:r>
      <w:r w:rsidR="001433E2" w:rsidRPr="00F70655">
        <w:rPr>
          <w:szCs w:val="22"/>
          <w:lang w:val="hu-HU"/>
        </w:rPr>
        <w:t>o</w:t>
      </w:r>
      <w:r w:rsidRPr="00F70655">
        <w:rPr>
          <w:szCs w:val="22"/>
          <w:lang w:val="hu-HU"/>
        </w:rPr>
        <w:t>t tárolni?</w:t>
      </w:r>
    </w:p>
    <w:p w14:paraId="7DA7DCF0" w14:textId="34E72804" w:rsidR="001E2026" w:rsidRPr="00F70655" w:rsidRDefault="001B43B8" w:rsidP="001B43B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70655">
        <w:rPr>
          <w:szCs w:val="22"/>
          <w:lang w:val="hu-HU"/>
        </w:rPr>
        <w:t>6.</w:t>
      </w:r>
      <w:r w:rsidRPr="00F70655">
        <w:rPr>
          <w:szCs w:val="22"/>
          <w:lang w:val="hu-HU"/>
        </w:rPr>
        <w:tab/>
        <w:t>A csomagolás tartalma és egyéb információk</w:t>
      </w:r>
    </w:p>
    <w:p w14:paraId="2BD3EC15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C14B612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199C594" w14:textId="1531888C" w:rsidR="001E2026" w:rsidRPr="00F70655" w:rsidRDefault="001433E2" w:rsidP="001E2026">
      <w:pPr>
        <w:numPr>
          <w:ilvl w:val="0"/>
          <w:numId w:val="4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bCs/>
          <w:szCs w:val="22"/>
          <w:lang w:val="hu-HU"/>
        </w:rPr>
        <w:t>Milyen típusú gyógyszer a Paramax Hot és milyen betegségek esetén alkalmazható?</w:t>
      </w:r>
    </w:p>
    <w:p w14:paraId="433D8E1D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FEE4E2" w14:textId="1FDC70FC" w:rsidR="004A07E6" w:rsidRPr="003A6FC2" w:rsidRDefault="00B00552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pacing w:val="-2"/>
          <w:szCs w:val="22"/>
          <w:lang w:val="hu-HU"/>
        </w:rPr>
      </w:pPr>
      <w:r w:rsidRPr="003A6FC2">
        <w:rPr>
          <w:spacing w:val="-2"/>
          <w:szCs w:val="22"/>
          <w:lang w:val="hu-HU"/>
        </w:rPr>
        <w:t>A Paramax Hot egy por</w:t>
      </w:r>
      <w:r w:rsidR="003A6FC2" w:rsidRPr="003A6FC2">
        <w:rPr>
          <w:spacing w:val="-2"/>
          <w:szCs w:val="22"/>
          <w:lang w:val="hu-HU"/>
        </w:rPr>
        <w:t>,</w:t>
      </w:r>
      <w:r w:rsidRPr="003A6FC2">
        <w:rPr>
          <w:spacing w:val="-2"/>
          <w:szCs w:val="22"/>
          <w:lang w:val="hu-HU"/>
        </w:rPr>
        <w:t xml:space="preserve"> forró folyékony gyógyszerhez, amely </w:t>
      </w:r>
      <w:r w:rsidR="00E954CE" w:rsidRPr="003A6FC2">
        <w:rPr>
          <w:spacing w:val="-2"/>
          <w:szCs w:val="22"/>
          <w:lang w:val="hu-HU"/>
        </w:rPr>
        <w:t xml:space="preserve">por </w:t>
      </w:r>
      <w:r w:rsidRPr="003A6FC2">
        <w:rPr>
          <w:spacing w:val="-2"/>
          <w:szCs w:val="22"/>
          <w:lang w:val="hu-HU"/>
        </w:rPr>
        <w:t>tasakban kapható. Paracetamol hatóanyagot tartalmaz, amely a fájdalomcsillapítók és lázcsillapítók gyógyszercsoportjába tartozik.</w:t>
      </w:r>
    </w:p>
    <w:p w14:paraId="6C71C295" w14:textId="77777777" w:rsidR="00B00552" w:rsidRPr="00F70655" w:rsidRDefault="00B00552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6EE7A96" w14:textId="4C9ED529" w:rsidR="004A07E6" w:rsidRPr="00F70655" w:rsidRDefault="00E954CE" w:rsidP="001C4D0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bookmarkStart w:id="2" w:name="_Hlk90381796"/>
      <w:r w:rsidRPr="00F70655">
        <w:rPr>
          <w:szCs w:val="22"/>
          <w:lang w:val="hu-HU"/>
        </w:rPr>
        <w:t>A Paramax Hot az enyhe és közepesen erős fájdalmak (pl. fejfájás, izom- és ízületi fájdalmak, fogfájás és menstruációs fájdalom), valamint a megfázással és influenzával járó láz rövid távú enyhítésére szolgál.</w:t>
      </w:r>
      <w:r w:rsidR="004A07E6" w:rsidRPr="00F70655">
        <w:rPr>
          <w:szCs w:val="22"/>
          <w:lang w:val="hu-HU"/>
        </w:rPr>
        <w:t xml:space="preserve"> </w:t>
      </w:r>
      <w:bookmarkEnd w:id="2"/>
    </w:p>
    <w:p w14:paraId="55E17999" w14:textId="51C780B1" w:rsidR="005D2B4C" w:rsidRPr="00F70655" w:rsidRDefault="00E954CE" w:rsidP="001C4D0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A Paramax Hot felnőttek</w:t>
      </w:r>
      <w:r w:rsidR="00804A61">
        <w:rPr>
          <w:szCs w:val="22"/>
          <w:lang w:val="hu-HU"/>
        </w:rPr>
        <w:t xml:space="preserve">, </w:t>
      </w:r>
      <w:r w:rsidRPr="00F70655">
        <w:rPr>
          <w:szCs w:val="22"/>
          <w:lang w:val="hu-HU"/>
        </w:rPr>
        <w:t>12 éves és idősebb</w:t>
      </w:r>
      <w:r w:rsidR="00804A61">
        <w:rPr>
          <w:szCs w:val="22"/>
          <w:lang w:val="hu-HU"/>
        </w:rPr>
        <w:t xml:space="preserve"> gyermekek és</w:t>
      </w:r>
      <w:r w:rsidRPr="00F70655">
        <w:rPr>
          <w:szCs w:val="22"/>
          <w:lang w:val="hu-HU"/>
        </w:rPr>
        <w:t xml:space="preserve"> serdülők</w:t>
      </w:r>
      <w:r w:rsidR="00804A61">
        <w:rPr>
          <w:szCs w:val="22"/>
          <w:lang w:val="hu-HU"/>
        </w:rPr>
        <w:t xml:space="preserve"> számára</w:t>
      </w:r>
      <w:r w:rsidRPr="00F70655">
        <w:rPr>
          <w:szCs w:val="22"/>
          <w:lang w:val="hu-HU"/>
        </w:rPr>
        <w:t xml:space="preserve"> javallott.</w:t>
      </w:r>
    </w:p>
    <w:p w14:paraId="4602C9C2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402F5E2" w14:textId="77777777" w:rsidR="003F37CF" w:rsidRPr="00F70655" w:rsidRDefault="003F37CF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09FDA36" w14:textId="55D3D535" w:rsidR="001E2026" w:rsidRPr="00F70655" w:rsidRDefault="00173965" w:rsidP="001E2026">
      <w:pPr>
        <w:numPr>
          <w:ilvl w:val="0"/>
          <w:numId w:val="3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bCs/>
          <w:szCs w:val="22"/>
          <w:lang w:val="hu-HU"/>
        </w:rPr>
        <w:t>Tudnivalók a Paramax Hot alkalmazása előtt</w:t>
      </w:r>
    </w:p>
    <w:p w14:paraId="7F830DE0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1B8366B" w14:textId="727F1E6D" w:rsidR="001E2026" w:rsidRPr="00F70655" w:rsidRDefault="00E02188" w:rsidP="005E56C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b/>
          <w:bCs/>
          <w:szCs w:val="22"/>
          <w:lang w:val="hu-HU"/>
        </w:rPr>
        <w:t>Ne alkalmazza a Paramax Hot-ot</w:t>
      </w:r>
    </w:p>
    <w:p w14:paraId="730CA460" w14:textId="6DA0EA8D" w:rsidR="001E2026" w:rsidRPr="00F70655" w:rsidRDefault="00E02188" w:rsidP="00E05B9C">
      <w:pPr>
        <w:numPr>
          <w:ilvl w:val="0"/>
          <w:numId w:val="23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ha allergiás a</w:t>
      </w:r>
      <w:r w:rsidR="00F7112B" w:rsidRPr="00F70655">
        <w:rPr>
          <w:szCs w:val="22"/>
          <w:lang w:val="hu-HU"/>
        </w:rPr>
        <w:t xml:space="preserve"> paracetamol</w:t>
      </w:r>
      <w:r w:rsidRPr="00F70655">
        <w:rPr>
          <w:szCs w:val="22"/>
          <w:lang w:val="hu-HU"/>
        </w:rPr>
        <w:t>ra</w:t>
      </w:r>
      <w:r w:rsidR="001E2026" w:rsidRPr="00F70655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vagy a gyógyszer (6. pontban felsorolt) egyéb összetevőjére</w:t>
      </w:r>
      <w:r w:rsidR="00320F81">
        <w:rPr>
          <w:szCs w:val="22"/>
          <w:lang w:val="hu-HU"/>
        </w:rPr>
        <w:t>;</w:t>
      </w:r>
    </w:p>
    <w:p w14:paraId="470ADA3B" w14:textId="51BB65AE" w:rsidR="00F7112B" w:rsidRPr="00F70655" w:rsidRDefault="00D21697" w:rsidP="00A64FEF">
      <w:pPr>
        <w:numPr>
          <w:ilvl w:val="0"/>
          <w:numId w:val="23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ha súlyosan károsodott a májműködése</w:t>
      </w:r>
      <w:r w:rsidR="00BF2950" w:rsidRPr="00F70655">
        <w:rPr>
          <w:szCs w:val="22"/>
          <w:lang w:val="hu-HU"/>
        </w:rPr>
        <w:t>.</w:t>
      </w:r>
    </w:p>
    <w:p w14:paraId="0662DDE2" w14:textId="77777777" w:rsidR="00BF2950" w:rsidRPr="00F70655" w:rsidRDefault="00BF2950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19E6CF6A" w14:textId="1EDBFB7B" w:rsidR="001E2026" w:rsidRPr="00F70655" w:rsidRDefault="00D21697" w:rsidP="005E56CC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F70655">
        <w:rPr>
          <w:b/>
          <w:bCs/>
          <w:szCs w:val="22"/>
          <w:lang w:val="hu-HU"/>
        </w:rPr>
        <w:t>Figyelmeztetések és óvintézkedések</w:t>
      </w:r>
    </w:p>
    <w:p w14:paraId="46AFE4B5" w14:textId="04A98F6B" w:rsidR="001E2026" w:rsidRPr="00F70655" w:rsidRDefault="00D21697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A Paramax Hot alkalmazása előtt beszéljen kezelőorvosával vagy gyógyszerészével</w:t>
      </w:r>
    </w:p>
    <w:p w14:paraId="64E5CD5E" w14:textId="384CDF93" w:rsidR="00F7112B" w:rsidRPr="00F70655" w:rsidRDefault="00D21697" w:rsidP="00E05B9C">
      <w:pPr>
        <w:numPr>
          <w:ilvl w:val="0"/>
          <w:numId w:val="2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ha csökkent a veseműködése</w:t>
      </w:r>
      <w:r w:rsidR="00320F81">
        <w:rPr>
          <w:szCs w:val="22"/>
          <w:lang w:val="hu-HU"/>
        </w:rPr>
        <w:t>;</w:t>
      </w:r>
    </w:p>
    <w:p w14:paraId="5F047247" w14:textId="7829D1F5" w:rsidR="00F7112B" w:rsidRPr="00F70655" w:rsidRDefault="00F35608" w:rsidP="004136F4">
      <w:pPr>
        <w:numPr>
          <w:ilvl w:val="0"/>
          <w:numId w:val="2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ha csökkent májműködése van (beleértve a Gilbert-szindrómát (enyhe sárgaság)</w:t>
      </w:r>
      <w:r w:rsidR="00320F81">
        <w:rPr>
          <w:szCs w:val="22"/>
          <w:lang w:val="hu-HU"/>
        </w:rPr>
        <w:t>;</w:t>
      </w:r>
    </w:p>
    <w:p w14:paraId="48A0F38C" w14:textId="77688FBF" w:rsidR="00290EEE" w:rsidRPr="00F70655" w:rsidRDefault="00F35608" w:rsidP="00E05B9C">
      <w:pPr>
        <w:numPr>
          <w:ilvl w:val="0"/>
          <w:numId w:val="2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ha Ön glükóz-6-foszfát-dehidrogenáz hiányban (enzimhiányban) szenved</w:t>
      </w:r>
      <w:r w:rsidR="00320F81">
        <w:rPr>
          <w:szCs w:val="22"/>
          <w:lang w:val="hu-HU"/>
        </w:rPr>
        <w:t>;</w:t>
      </w:r>
    </w:p>
    <w:p w14:paraId="61AC0EF5" w14:textId="6342571F" w:rsidR="00E14445" w:rsidRPr="00F70655" w:rsidRDefault="00F35608" w:rsidP="004136F4">
      <w:pPr>
        <w:numPr>
          <w:ilvl w:val="0"/>
          <w:numId w:val="2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ha hemolitikus vérszegénysége van (a vörösvértestek rendellenes lebomlása).</w:t>
      </w:r>
    </w:p>
    <w:p w14:paraId="20C6C9B0" w14:textId="77777777" w:rsidR="00E14445" w:rsidRDefault="00E14445" w:rsidP="00E14445">
      <w:pPr>
        <w:rPr>
          <w:szCs w:val="22"/>
          <w:lang w:val="hu-HU"/>
        </w:rPr>
      </w:pPr>
    </w:p>
    <w:p w14:paraId="585EAD5A" w14:textId="537005E7" w:rsidR="00E45C8F" w:rsidRPr="00E45C8F" w:rsidRDefault="00E45C8F" w:rsidP="00E45C8F">
      <w:pPr>
        <w:rPr>
          <w:szCs w:val="22"/>
          <w:lang w:val="hu-HU"/>
        </w:rPr>
      </w:pPr>
      <w:r w:rsidRPr="00E45C8F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Paramax Hot</w:t>
      </w:r>
      <w:r w:rsidRPr="00E45C8F">
        <w:rPr>
          <w:szCs w:val="22"/>
          <w:lang w:val="hu-HU"/>
        </w:rPr>
        <w:t>-kezelés alatt azonnal tájékoztassa kezelőorvosát:</w:t>
      </w:r>
    </w:p>
    <w:p w14:paraId="20CD9897" w14:textId="0BFE5B96" w:rsidR="00E45C8F" w:rsidRPr="00E45C8F" w:rsidRDefault="00E45C8F" w:rsidP="009A05C7">
      <w:pPr>
        <w:pStyle w:val="Listaszerbekezds"/>
        <w:numPr>
          <w:ilvl w:val="0"/>
          <w:numId w:val="29"/>
        </w:numPr>
        <w:rPr>
          <w:szCs w:val="22"/>
          <w:lang w:val="hu-HU"/>
        </w:rPr>
      </w:pPr>
      <w:r w:rsidRPr="00E45C8F">
        <w:rPr>
          <w:szCs w:val="22"/>
          <w:lang w:val="hu-HU"/>
        </w:rPr>
        <w:t xml:space="preserve">ha Ön súlyos betegségben szenved, beleértve a súlyos vesekárosodást, illetve a vérmérgezést (szepszis: amikor a baktériumok és az általuk termelt káros anyagok a vérben keringenek, ami szervkárosodáshoz vezet), vagy ha alultáplált, krónikus alkoholizmusban szenved, vagy ha flukloxacillint (egy antibiotikumot) is szed. Ilyen esetekben egy súlyos betegségről, az úgynevezett metabolikus acidózisról (a vér és a testnedvek rendellenessége) számoltak be olyan betegek esetében, akik a paracetamolt hosszabb ideig rendszeresen alkalmazták, vagy a paracetamolt flukloxacillinnel együtt alkalmazták. A </w:t>
      </w:r>
      <w:r w:rsidRPr="00E45C8F">
        <w:rPr>
          <w:szCs w:val="22"/>
          <w:lang w:val="hu-HU"/>
        </w:rPr>
        <w:lastRenderedPageBreak/>
        <w:t>metabolikus acidózis tünetei többek között a következők lehetnek: mély, gyors légzéssel jellemezhető súlyos légzési nehézség; álmosság; hányinger és hányás.</w:t>
      </w:r>
    </w:p>
    <w:p w14:paraId="10F8E0B7" w14:textId="77777777" w:rsidR="00E45C8F" w:rsidRPr="00F70655" w:rsidRDefault="00E45C8F" w:rsidP="00E45C8F">
      <w:pPr>
        <w:rPr>
          <w:szCs w:val="22"/>
          <w:lang w:val="hu-HU"/>
        </w:rPr>
      </w:pPr>
    </w:p>
    <w:p w14:paraId="05342202" w14:textId="27F33F63" w:rsidR="00E4106C" w:rsidRPr="00F70655" w:rsidRDefault="00F35608" w:rsidP="00E14445">
      <w:pPr>
        <w:rPr>
          <w:b/>
          <w:bCs/>
          <w:szCs w:val="22"/>
          <w:lang w:val="hu-HU"/>
        </w:rPr>
      </w:pPr>
      <w:r w:rsidRPr="00F70655">
        <w:rPr>
          <w:szCs w:val="22"/>
          <w:lang w:val="hu-HU"/>
        </w:rPr>
        <w:t>Ne lépje túl a 3. pontban megadott napi adagot. Az ajánlottnál nagyobb adagok nem eredményeznek jobb fájdalomcsillapítást, hanem nagyon súlyos májkárosodást okozhatnak. A májkárosodás tünetei több nappal később jelentkezhetnek. Ezért fontos, hogy a lehető leghamarabb forduljon orvoshoz, ha a szükségesnél több Paramax Hot-ot vett be, még akkor is, ha jól érzi magát.</w:t>
      </w:r>
    </w:p>
    <w:p w14:paraId="3C095BA0" w14:textId="77777777" w:rsidR="00290EEE" w:rsidRPr="00F70655" w:rsidRDefault="00290EEE" w:rsidP="00E05B9C">
      <w:pPr>
        <w:rPr>
          <w:szCs w:val="22"/>
          <w:lang w:val="hu-HU"/>
        </w:rPr>
      </w:pPr>
    </w:p>
    <w:p w14:paraId="60CA9F9F" w14:textId="097AFF43" w:rsidR="00290EEE" w:rsidRPr="00F70655" w:rsidRDefault="00DF5BAB" w:rsidP="00E05B9C">
      <w:pPr>
        <w:rPr>
          <w:szCs w:val="22"/>
          <w:lang w:val="hu-HU"/>
        </w:rPr>
      </w:pPr>
      <w:r w:rsidRPr="00F70655">
        <w:rPr>
          <w:szCs w:val="22"/>
          <w:lang w:val="hu-HU"/>
        </w:rPr>
        <w:t>Ne szedje a Paramax Hot-ot más paracetamol-tartalmú gyógyszerekkel együtt, mivel fennáll a veszélye</w:t>
      </w:r>
      <w:r w:rsidR="006B355B" w:rsidRPr="00F70655">
        <w:rPr>
          <w:szCs w:val="22"/>
          <w:lang w:val="hu-HU"/>
        </w:rPr>
        <w:t xml:space="preserve"> a</w:t>
      </w:r>
      <w:r w:rsidRPr="00F70655">
        <w:rPr>
          <w:szCs w:val="22"/>
          <w:lang w:val="hu-HU"/>
        </w:rPr>
        <w:t xml:space="preserve"> paracetamol maximális napi adag</w:t>
      </w:r>
      <w:r w:rsidR="006B355B" w:rsidRPr="00F70655">
        <w:rPr>
          <w:szCs w:val="22"/>
          <w:lang w:val="hu-HU"/>
        </w:rPr>
        <w:t>ja</w:t>
      </w:r>
      <w:r w:rsidRPr="00F70655">
        <w:rPr>
          <w:szCs w:val="22"/>
          <w:lang w:val="hu-HU"/>
        </w:rPr>
        <w:t xml:space="preserve"> túllépés</w:t>
      </w:r>
      <w:r w:rsidR="006B355B" w:rsidRPr="00F70655">
        <w:rPr>
          <w:szCs w:val="22"/>
          <w:lang w:val="hu-HU"/>
        </w:rPr>
        <w:t>ének</w:t>
      </w:r>
      <w:r w:rsidRPr="00F70655">
        <w:rPr>
          <w:szCs w:val="22"/>
          <w:lang w:val="hu-HU"/>
        </w:rPr>
        <w:t>. Ellenőrizze más gyógyszerek összetevőit, mielőtt a Paramax Hot alkalmazása során szedné azokat.</w:t>
      </w:r>
    </w:p>
    <w:p w14:paraId="134F8F78" w14:textId="77777777" w:rsidR="00DF5BAB" w:rsidRPr="00F70655" w:rsidRDefault="00DF5BAB" w:rsidP="00E05B9C">
      <w:pPr>
        <w:rPr>
          <w:szCs w:val="22"/>
          <w:lang w:val="hu-HU"/>
        </w:rPr>
      </w:pPr>
    </w:p>
    <w:p w14:paraId="585A9278" w14:textId="20EF1672" w:rsidR="00E4106C" w:rsidRPr="00F70655" w:rsidRDefault="00696C27" w:rsidP="00E14445">
      <w:pPr>
        <w:rPr>
          <w:szCs w:val="22"/>
          <w:lang w:val="hu-HU"/>
        </w:rPr>
      </w:pPr>
      <w:r w:rsidRPr="00F70655">
        <w:rPr>
          <w:szCs w:val="22"/>
          <w:lang w:val="hu-HU"/>
        </w:rPr>
        <w:t>Általánosságban elmondható, hogy a fájdalomcsillapítók, különösen több fájdalomcsillapító kombinációjának rendszeres szedése tartós vesekárosodáshoz vezethet, ami a veseelégtelenség kockázatával jár.</w:t>
      </w:r>
    </w:p>
    <w:p w14:paraId="25B1DB2A" w14:textId="77777777" w:rsidR="00290EEE" w:rsidRPr="00F70655" w:rsidRDefault="00290EEE" w:rsidP="00E05B9C">
      <w:pPr>
        <w:rPr>
          <w:szCs w:val="22"/>
          <w:lang w:val="hu-HU"/>
        </w:rPr>
      </w:pPr>
    </w:p>
    <w:p w14:paraId="33319E5E" w14:textId="396DE51B" w:rsidR="00E4106C" w:rsidRPr="00F70655" w:rsidRDefault="00696C27" w:rsidP="00E14445">
      <w:pPr>
        <w:rPr>
          <w:szCs w:val="22"/>
          <w:lang w:val="hu-HU"/>
        </w:rPr>
      </w:pPr>
      <w:r w:rsidRPr="00F70655">
        <w:rPr>
          <w:szCs w:val="22"/>
          <w:lang w:val="hu-HU"/>
        </w:rPr>
        <w:t>Ne szedje a Paramax Hot-ot orvosi javaslat nélkül, ha alkoholproblémái vagy májkárosodása van, és ne alkalmazza a Paramax Hot-ot alkohollal együtt. Az alkohol mámorító hatása nem fokozódik a Paramax Hot hozzáadásával. Kerülje az alkoholfogyasztást a gyógyszer szedése alatt.</w:t>
      </w:r>
    </w:p>
    <w:p w14:paraId="11955A43" w14:textId="77777777" w:rsidR="00290EEE" w:rsidRPr="00F70655" w:rsidRDefault="00290EEE" w:rsidP="00E05B9C">
      <w:pPr>
        <w:rPr>
          <w:szCs w:val="22"/>
          <w:lang w:val="hu-HU"/>
        </w:rPr>
      </w:pPr>
    </w:p>
    <w:p w14:paraId="29B47536" w14:textId="5260C468" w:rsidR="00E4106C" w:rsidRPr="00F70655" w:rsidRDefault="0038760F" w:rsidP="00E14445">
      <w:pPr>
        <w:rPr>
          <w:szCs w:val="22"/>
          <w:lang w:val="hu-HU"/>
        </w:rPr>
      </w:pPr>
      <w:r w:rsidRPr="00F70655">
        <w:rPr>
          <w:szCs w:val="22"/>
          <w:lang w:val="hu-HU"/>
        </w:rPr>
        <w:t>A Paramax Hot-ot óvatosan kell alkalmazni, ha Ön alultáplált vagy kiszáradt.</w:t>
      </w:r>
    </w:p>
    <w:p w14:paraId="0B016D4A" w14:textId="77777777" w:rsidR="00290EEE" w:rsidRPr="00F70655" w:rsidRDefault="00290EEE" w:rsidP="00E05B9C">
      <w:pPr>
        <w:rPr>
          <w:szCs w:val="22"/>
          <w:lang w:val="hu-HU"/>
        </w:rPr>
      </w:pPr>
    </w:p>
    <w:p w14:paraId="50CA6D19" w14:textId="5CA7182B" w:rsidR="008F398A" w:rsidRPr="00F70655" w:rsidRDefault="0038760F" w:rsidP="00E14445">
      <w:pPr>
        <w:rPr>
          <w:szCs w:val="22"/>
          <w:lang w:val="hu-HU"/>
        </w:rPr>
      </w:pPr>
      <w:r w:rsidRPr="00F70655">
        <w:rPr>
          <w:szCs w:val="22"/>
          <w:lang w:val="hu-HU"/>
        </w:rPr>
        <w:t>Az acetilszalicilsavra érzékeny asztmás betegeknél elővigyázatosságra van szükség, mivel paracetamollal kapcsolatban enyhe hörgőgörcsökről számoltak be (keresztreakció).</w:t>
      </w:r>
    </w:p>
    <w:p w14:paraId="00C84149" w14:textId="77777777" w:rsidR="00290EEE" w:rsidRPr="00F70655" w:rsidRDefault="00290EEE" w:rsidP="00E05B9C">
      <w:pPr>
        <w:rPr>
          <w:szCs w:val="22"/>
          <w:lang w:val="hu-HU"/>
        </w:rPr>
      </w:pPr>
    </w:p>
    <w:p w14:paraId="1D7D41E6" w14:textId="7505C293" w:rsidR="008F398A" w:rsidRPr="00F70655" w:rsidRDefault="0038760F" w:rsidP="00E05B9C">
      <w:pPr>
        <w:rPr>
          <w:szCs w:val="22"/>
          <w:lang w:val="hu-HU"/>
        </w:rPr>
      </w:pPr>
      <w:r w:rsidRPr="00F70655">
        <w:rPr>
          <w:szCs w:val="22"/>
          <w:lang w:val="hu-HU"/>
        </w:rPr>
        <w:t>A fájdalomcsillapítók hosszú távú, minden második napon vagy gyakrabban történő alkalmazása után fejfájás alakulhat ki vagy súlyosbodhat. A fájdalomcsillapítók túlzott alkalmazása által okozott fejfájást nem szabad az adag növelésével kezelni. Ilyen esetekben a fájdalomcsillapítók alkalmazását az orvossal való konzultáció után abba kell hagyni.</w:t>
      </w:r>
    </w:p>
    <w:p w14:paraId="6955C6C1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</w:p>
    <w:p w14:paraId="1AB6DA48" w14:textId="12C8F93F" w:rsidR="001E2026" w:rsidRPr="00F70655" w:rsidRDefault="00B91E4C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b/>
          <w:bCs/>
          <w:szCs w:val="22"/>
          <w:lang w:val="hu-HU"/>
        </w:rPr>
        <w:t xml:space="preserve">Egyéb gyógyszerek és </w:t>
      </w:r>
      <w:r w:rsidR="000711C2">
        <w:rPr>
          <w:b/>
          <w:bCs/>
          <w:szCs w:val="22"/>
          <w:lang w:val="hu-HU"/>
        </w:rPr>
        <w:t xml:space="preserve">a </w:t>
      </w:r>
      <w:r w:rsidRPr="00F70655">
        <w:rPr>
          <w:b/>
          <w:bCs/>
          <w:szCs w:val="22"/>
          <w:lang w:val="hu-HU"/>
        </w:rPr>
        <w:t>Paramax Hot</w:t>
      </w:r>
    </w:p>
    <w:p w14:paraId="73E0B732" w14:textId="515324C6" w:rsidR="001E2026" w:rsidRPr="00F70655" w:rsidRDefault="001E570D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Feltétlenül tájékoztassa kezelőorvosát vagy gyógyszerészét, a jelenleg vagy nemrégiben </w:t>
      </w:r>
      <w:r w:rsidR="009E49BA" w:rsidRPr="00F70655">
        <w:rPr>
          <w:szCs w:val="22"/>
          <w:lang w:val="hu-HU"/>
        </w:rPr>
        <w:t>szedett valamint szedni tervezett egyéb gyógyszereiről</w:t>
      </w:r>
      <w:r w:rsidRPr="00F70655">
        <w:rPr>
          <w:szCs w:val="22"/>
          <w:lang w:val="hu-HU"/>
        </w:rPr>
        <w:t>.</w:t>
      </w:r>
    </w:p>
    <w:p w14:paraId="0EE0FE77" w14:textId="77777777" w:rsidR="005D2B4C" w:rsidRPr="00F70655" w:rsidRDefault="005D2B4C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88ED419" w14:textId="48DD18A3" w:rsidR="005D2B4C" w:rsidRPr="00F70655" w:rsidRDefault="001E570D" w:rsidP="00E05B9C">
      <w:pPr>
        <w:rPr>
          <w:szCs w:val="22"/>
          <w:lang w:val="hu-HU"/>
        </w:rPr>
      </w:pPr>
      <w:bookmarkStart w:id="3" w:name="_Hlk96083098"/>
      <w:r w:rsidRPr="00F70655">
        <w:rPr>
          <w:szCs w:val="22"/>
          <w:lang w:val="hu-HU"/>
        </w:rPr>
        <w:t>Ne szedje a Paramax Hot-ot más paracetamol-tartalmú gyógyszerekkel együtt. Fennáll a paracetamol maximális napi adagja túllépésének veszélye.</w:t>
      </w:r>
    </w:p>
    <w:bookmarkEnd w:id="3"/>
    <w:p w14:paraId="4A6BBE1D" w14:textId="77777777" w:rsidR="00747523" w:rsidRPr="00F70655" w:rsidRDefault="00747523" w:rsidP="00E05B9C">
      <w:pPr>
        <w:rPr>
          <w:szCs w:val="22"/>
          <w:lang w:val="hu-HU"/>
        </w:rPr>
      </w:pPr>
    </w:p>
    <w:p w14:paraId="2269421E" w14:textId="7DB69C03" w:rsidR="00DE0DBC" w:rsidRPr="00F70655" w:rsidRDefault="00AB3609" w:rsidP="00E05B9C">
      <w:pPr>
        <w:rPr>
          <w:b/>
          <w:i/>
          <w:szCs w:val="22"/>
          <w:lang w:val="hu-HU"/>
        </w:rPr>
      </w:pPr>
      <w:r w:rsidRPr="00F70655">
        <w:rPr>
          <w:b/>
          <w:i/>
          <w:szCs w:val="22"/>
          <w:lang w:val="hu-HU"/>
        </w:rPr>
        <w:t xml:space="preserve">Beszéljen kezelőorvosával, ha </w:t>
      </w:r>
      <w:r w:rsidR="00320F81">
        <w:rPr>
          <w:b/>
          <w:i/>
          <w:szCs w:val="22"/>
          <w:lang w:val="hu-HU"/>
        </w:rPr>
        <w:t>alkalmaz</w:t>
      </w:r>
      <w:r w:rsidRPr="00F70655">
        <w:rPr>
          <w:b/>
          <w:i/>
          <w:szCs w:val="22"/>
          <w:lang w:val="hu-HU"/>
        </w:rPr>
        <w:t>:</w:t>
      </w:r>
    </w:p>
    <w:p w14:paraId="3B1A3BBC" w14:textId="618C285B" w:rsidR="00747523" w:rsidRPr="00F70655" w:rsidRDefault="0042584A" w:rsidP="00E05B9C">
      <w:pPr>
        <w:numPr>
          <w:ilvl w:val="0"/>
          <w:numId w:val="1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vérhígító gyógyszereket (pl. warfarin). A Paramax Hot alkalmi adagjainak nincs jelentős hatása a vérzési hajlamra. Ha azonban ismételten használja a Paramax Hot-ot, forduljon kezelőorvosához.</w:t>
      </w:r>
    </w:p>
    <w:p w14:paraId="78727608" w14:textId="7F7DBB1D" w:rsidR="00747523" w:rsidRPr="00F70655" w:rsidRDefault="0042584A" w:rsidP="00E05B9C">
      <w:pPr>
        <w:numPr>
          <w:ilvl w:val="0"/>
          <w:numId w:val="1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metoklopramidot és domperidont (hányinger és hányás megelőzésére)</w:t>
      </w:r>
      <w:r w:rsidR="00320F81">
        <w:rPr>
          <w:szCs w:val="22"/>
          <w:lang w:val="hu-HU"/>
        </w:rPr>
        <w:t>;</w:t>
      </w:r>
    </w:p>
    <w:p w14:paraId="5A270FD5" w14:textId="255BACDB" w:rsidR="005F5890" w:rsidRPr="00F70655" w:rsidRDefault="0042584A" w:rsidP="00E05B9C">
      <w:pPr>
        <w:numPr>
          <w:ilvl w:val="0"/>
          <w:numId w:val="1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kolesztiramint (pl. magas koleszterinszint kezelésére). A gyógyszereket legalább egyórás időközzel kell bevenni.</w:t>
      </w:r>
    </w:p>
    <w:p w14:paraId="27975332" w14:textId="58F52245" w:rsidR="005F5890" w:rsidRPr="00F70655" w:rsidRDefault="00467B08" w:rsidP="00E05B9C">
      <w:pPr>
        <w:numPr>
          <w:ilvl w:val="0"/>
          <w:numId w:val="1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proben</w:t>
      </w:r>
      <w:r w:rsidR="00EA3EDA" w:rsidRPr="00F70655">
        <w:rPr>
          <w:szCs w:val="22"/>
          <w:lang w:val="hu-HU"/>
        </w:rPr>
        <w:t>e</w:t>
      </w:r>
      <w:r w:rsidRPr="00F70655">
        <w:rPr>
          <w:szCs w:val="22"/>
          <w:lang w:val="hu-HU"/>
        </w:rPr>
        <w:t>cid</w:t>
      </w:r>
      <w:r w:rsidR="00020175" w:rsidRPr="00F70655">
        <w:rPr>
          <w:szCs w:val="22"/>
          <w:lang w:val="hu-HU"/>
        </w:rPr>
        <w:t>et</w:t>
      </w:r>
      <w:r w:rsidR="000F14CD" w:rsidRPr="00F70655">
        <w:rPr>
          <w:szCs w:val="22"/>
          <w:lang w:val="hu-HU"/>
        </w:rPr>
        <w:t xml:space="preserve"> (</w:t>
      </w:r>
      <w:r w:rsidR="00020175" w:rsidRPr="00F70655">
        <w:rPr>
          <w:szCs w:val="22"/>
          <w:lang w:val="hu-HU"/>
        </w:rPr>
        <w:t>köszvény kezelésére</w:t>
      </w:r>
      <w:r w:rsidR="000F14CD" w:rsidRPr="00F70655">
        <w:rPr>
          <w:szCs w:val="22"/>
          <w:lang w:val="hu-HU"/>
        </w:rPr>
        <w:t>)</w:t>
      </w:r>
      <w:r w:rsidR="00320F81">
        <w:rPr>
          <w:szCs w:val="22"/>
          <w:lang w:val="hu-HU"/>
        </w:rPr>
        <w:t>;</w:t>
      </w:r>
    </w:p>
    <w:p w14:paraId="735F5F75" w14:textId="73B7A1B7" w:rsidR="005F5890" w:rsidRPr="00F70655" w:rsidRDefault="00020175" w:rsidP="00E05B9C">
      <w:pPr>
        <w:numPr>
          <w:ilvl w:val="0"/>
          <w:numId w:val="19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karbamazepint, fenitoint, fenobarbitált (epilepszia kezelésére)</w:t>
      </w:r>
      <w:r w:rsidR="00320F81">
        <w:rPr>
          <w:szCs w:val="22"/>
          <w:lang w:val="hu-HU"/>
        </w:rPr>
        <w:t>;</w:t>
      </w:r>
    </w:p>
    <w:p w14:paraId="2CDDF17C" w14:textId="66C3D66D" w:rsidR="005F5890" w:rsidRPr="00F70655" w:rsidRDefault="00020175" w:rsidP="00E05B9C">
      <w:pPr>
        <w:numPr>
          <w:ilvl w:val="0"/>
          <w:numId w:val="19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rifampicint és izoniazidot (a tuberkulózis kezelésére szolgáló antibiotikum)</w:t>
      </w:r>
      <w:r w:rsidR="00320F81">
        <w:rPr>
          <w:szCs w:val="22"/>
          <w:lang w:val="hu-HU"/>
        </w:rPr>
        <w:t>;</w:t>
      </w:r>
    </w:p>
    <w:p w14:paraId="5985DDC3" w14:textId="143F589A" w:rsidR="001105D6" w:rsidRPr="00F70655" w:rsidRDefault="00320F81" w:rsidP="00E05B9C">
      <w:pPr>
        <w:numPr>
          <w:ilvl w:val="0"/>
          <w:numId w:val="19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közönséges o</w:t>
      </w:r>
      <w:r w:rsidR="00020175" w:rsidRPr="00F70655">
        <w:rPr>
          <w:szCs w:val="22"/>
          <w:lang w:val="hu-HU"/>
        </w:rPr>
        <w:t>rbáncf</w:t>
      </w:r>
      <w:r w:rsidR="00D904E2" w:rsidRPr="00F70655">
        <w:rPr>
          <w:szCs w:val="22"/>
          <w:lang w:val="hu-HU"/>
        </w:rPr>
        <w:t>üvet</w:t>
      </w:r>
      <w:r w:rsidR="00020175" w:rsidRPr="00F70655">
        <w:rPr>
          <w:szCs w:val="22"/>
          <w:lang w:val="hu-HU"/>
        </w:rPr>
        <w:t xml:space="preserve"> (gyógynövény </w:t>
      </w:r>
      <w:r>
        <w:rPr>
          <w:szCs w:val="22"/>
          <w:lang w:val="hu-HU"/>
        </w:rPr>
        <w:t>készítmény</w:t>
      </w:r>
      <w:r w:rsidR="00020175" w:rsidRPr="00F70655">
        <w:rPr>
          <w:szCs w:val="22"/>
          <w:lang w:val="hu-HU"/>
        </w:rPr>
        <w:t>)</w:t>
      </w:r>
      <w:r w:rsidR="00156333" w:rsidRPr="00F70655">
        <w:rPr>
          <w:szCs w:val="22"/>
          <w:lang w:val="hu-HU"/>
        </w:rPr>
        <w:t xml:space="preserve"> </w:t>
      </w:r>
    </w:p>
    <w:p w14:paraId="56D70670" w14:textId="5D36D393" w:rsidR="00D0112C" w:rsidRPr="00F70655" w:rsidRDefault="00D904E2">
      <w:pPr>
        <w:numPr>
          <w:ilvl w:val="0"/>
          <w:numId w:val="19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kloramfenikolt (antibiotikum), </w:t>
      </w:r>
      <w:r w:rsidR="000711C2">
        <w:rPr>
          <w:szCs w:val="22"/>
          <w:lang w:val="hu-HU"/>
        </w:rPr>
        <w:t xml:space="preserve">ha </w:t>
      </w:r>
      <w:r w:rsidRPr="00F70655">
        <w:rPr>
          <w:szCs w:val="22"/>
          <w:lang w:val="hu-HU"/>
        </w:rPr>
        <w:t>injekció formájában ad</w:t>
      </w:r>
      <w:r w:rsidR="000711C2">
        <w:rPr>
          <w:szCs w:val="22"/>
          <w:lang w:val="hu-HU"/>
        </w:rPr>
        <w:t>ják be</w:t>
      </w:r>
      <w:r w:rsidR="00320F81">
        <w:rPr>
          <w:szCs w:val="22"/>
          <w:lang w:val="hu-HU"/>
        </w:rPr>
        <w:t>;</w:t>
      </w:r>
    </w:p>
    <w:p w14:paraId="0CD8469F" w14:textId="1B19D346" w:rsidR="00D0112C" w:rsidRPr="009A05C7" w:rsidRDefault="00D0112C" w:rsidP="005E21D3">
      <w:pPr>
        <w:numPr>
          <w:ilvl w:val="0"/>
          <w:numId w:val="19"/>
        </w:numPr>
        <w:tabs>
          <w:tab w:val="clear" w:pos="567"/>
        </w:tabs>
        <w:spacing w:line="240" w:lineRule="auto"/>
        <w:ind w:right="-2"/>
        <w:rPr>
          <w:lang w:val="hu-HU"/>
        </w:rPr>
      </w:pPr>
      <w:bookmarkStart w:id="4" w:name="_Hlk102649938"/>
      <w:bookmarkStart w:id="5" w:name="_Hlk102650230"/>
      <w:r w:rsidRPr="009A05C7">
        <w:rPr>
          <w:lang w:val="hu-HU"/>
        </w:rPr>
        <w:t>flukloxacillin</w:t>
      </w:r>
      <w:bookmarkEnd w:id="4"/>
      <w:r w:rsidRPr="009A05C7">
        <w:rPr>
          <w:lang w:val="hu-HU"/>
        </w:rPr>
        <w:t xml:space="preserve"> (egy antibiotikum), mivel fennáll </w:t>
      </w:r>
      <w:r w:rsidR="009C35AF" w:rsidRPr="009C35AF">
        <w:rPr>
          <w:lang w:val="hu-HU"/>
        </w:rPr>
        <w:t>a vér és a testnedvek azonnali kezelést igénylő</w:t>
      </w:r>
      <w:r w:rsidR="009C35AF" w:rsidRPr="009C35AF" w:rsidDel="009C35AF">
        <w:rPr>
          <w:lang w:val="hu-HU"/>
        </w:rPr>
        <w:t xml:space="preserve"> </w:t>
      </w:r>
      <w:r w:rsidR="009C35AF" w:rsidRPr="009C35AF">
        <w:rPr>
          <w:lang w:val="hu-HU"/>
        </w:rPr>
        <w:t xml:space="preserve">rendellenességének (úgynevezett </w:t>
      </w:r>
      <w:r w:rsidRPr="009A05C7">
        <w:rPr>
          <w:lang w:val="hu-HU"/>
        </w:rPr>
        <w:t>metabolikus acidózis) kialakulásának jelentős kockázata</w:t>
      </w:r>
      <w:r w:rsidR="009C35AF">
        <w:rPr>
          <w:lang w:val="hu-HU"/>
        </w:rPr>
        <w:t xml:space="preserve"> </w:t>
      </w:r>
      <w:r w:rsidR="009C35AF" w:rsidRPr="009C35AF">
        <w:rPr>
          <w:lang w:val="hu-HU"/>
        </w:rPr>
        <w:t>(lásd 2. pont).</w:t>
      </w:r>
    </w:p>
    <w:bookmarkEnd w:id="5"/>
    <w:p w14:paraId="3DC8A10F" w14:textId="77777777" w:rsidR="001E2026" w:rsidRPr="00F70655" w:rsidRDefault="001E2026" w:rsidP="00E05B9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4D78D98" w14:textId="728B3311" w:rsidR="001E2026" w:rsidRPr="00F70655" w:rsidRDefault="00AB3609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bCs/>
          <w:szCs w:val="22"/>
          <w:lang w:val="hu-HU"/>
        </w:rPr>
        <w:t>Paramax Hot</w:t>
      </w:r>
      <w:r w:rsidR="001E2026" w:rsidRPr="00F70655">
        <w:rPr>
          <w:b/>
          <w:szCs w:val="22"/>
          <w:lang w:val="hu-HU"/>
        </w:rPr>
        <w:t xml:space="preserve"> </w:t>
      </w:r>
      <w:r w:rsidR="00612BE0" w:rsidRPr="00F70655">
        <w:rPr>
          <w:b/>
          <w:bCs/>
          <w:szCs w:val="22"/>
          <w:lang w:val="hu-HU"/>
        </w:rPr>
        <w:t>egyidejű alkalmazása étellel, itallal és alkohollal</w:t>
      </w:r>
    </w:p>
    <w:p w14:paraId="6C5FF58E" w14:textId="45FBC987" w:rsidR="00467B08" w:rsidRPr="00F70655" w:rsidRDefault="00612BE0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A gyógyszer szedése alatt kerülni kell az alkoholtartalmú italok</w:t>
      </w:r>
      <w:r w:rsidR="000C6853">
        <w:rPr>
          <w:szCs w:val="22"/>
          <w:lang w:val="hu-HU"/>
        </w:rPr>
        <w:t xml:space="preserve"> fogyasztását</w:t>
      </w:r>
      <w:r w:rsidRPr="00F70655">
        <w:rPr>
          <w:szCs w:val="22"/>
          <w:lang w:val="hu-HU"/>
        </w:rPr>
        <w:t>. Az alkohol és a paracetamol egyidejű alkalmazása súlyos májkárosodást okozhat.</w:t>
      </w:r>
    </w:p>
    <w:p w14:paraId="385C33A9" w14:textId="77777777" w:rsidR="002622C6" w:rsidRPr="00F70655" w:rsidRDefault="002622C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436A399" w14:textId="2662DC39" w:rsidR="001E2026" w:rsidRPr="00F70655" w:rsidRDefault="00612BE0" w:rsidP="005E56CC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F70655">
        <w:rPr>
          <w:b/>
          <w:szCs w:val="22"/>
          <w:lang w:val="hu-HU"/>
        </w:rPr>
        <w:t>Terhesség</w:t>
      </w:r>
      <w:r w:rsidR="001E2026" w:rsidRPr="00F70655">
        <w:rPr>
          <w:b/>
          <w:szCs w:val="22"/>
          <w:lang w:val="hu-HU"/>
        </w:rPr>
        <w:t xml:space="preserve"> </w:t>
      </w:r>
      <w:r w:rsidRPr="00F70655">
        <w:rPr>
          <w:b/>
          <w:szCs w:val="22"/>
          <w:lang w:val="hu-HU"/>
        </w:rPr>
        <w:t>és</w:t>
      </w:r>
      <w:r w:rsidR="001E2026" w:rsidRPr="00F70655">
        <w:rPr>
          <w:b/>
          <w:szCs w:val="22"/>
          <w:lang w:val="hu-HU"/>
        </w:rPr>
        <w:t xml:space="preserve"> </w:t>
      </w:r>
      <w:r w:rsidRPr="00F70655">
        <w:rPr>
          <w:b/>
          <w:szCs w:val="22"/>
          <w:lang w:val="hu-HU"/>
        </w:rPr>
        <w:t>szoptatás</w:t>
      </w:r>
      <w:r w:rsidR="001E2026" w:rsidRPr="00F70655">
        <w:rPr>
          <w:b/>
          <w:szCs w:val="22"/>
          <w:lang w:val="hu-HU"/>
        </w:rPr>
        <w:t xml:space="preserve"> </w:t>
      </w:r>
    </w:p>
    <w:p w14:paraId="7F2F102D" w14:textId="7F02FE91" w:rsidR="001E2026" w:rsidRPr="00F70655" w:rsidRDefault="009C2C15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lastRenderedPageBreak/>
        <w:t>Ha Ön terhes vagy szoptat, úgy gondolja, hogy terhes lehet, vagy gyermeket tervez, kérje ki kezelőorvosa vagy gyógyszerésze tanácsát, mielőtt elkezdi szedni ezt a gyógyszert.</w:t>
      </w:r>
    </w:p>
    <w:p w14:paraId="4B8C8841" w14:textId="77777777" w:rsidR="00143224" w:rsidRPr="00F70655" w:rsidRDefault="00143224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95413D5" w14:textId="264A3812" w:rsidR="00143224" w:rsidRPr="003C031F" w:rsidRDefault="009C2C15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pacing w:val="-2"/>
          <w:szCs w:val="22"/>
          <w:lang w:val="hu-HU"/>
        </w:rPr>
      </w:pPr>
      <w:r w:rsidRPr="003C031F">
        <w:rPr>
          <w:spacing w:val="-2"/>
          <w:szCs w:val="22"/>
          <w:lang w:val="hu-HU"/>
        </w:rPr>
        <w:t>Szükség esetén a Paramax Hot alkalmazható a terhesség ideje alatt. A lehető legalacsonyabb adagot kell alkalmaznia, amely csökkenti a fájdalmat és/vagy a lázat, és a lehető legrövidebb ideig kell alkalmazni. Forduljon kezelőorvosához, ha a fájdalom és/vagy a láz nem csökken, vagy ha gyakrabban kell szednie a gyógyszert.</w:t>
      </w:r>
    </w:p>
    <w:p w14:paraId="5989B3A2" w14:textId="77777777" w:rsidR="00467B08" w:rsidRPr="00F70655" w:rsidRDefault="00467B08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2BD4537" w14:textId="676F08B9" w:rsidR="00467B08" w:rsidRPr="00F70655" w:rsidRDefault="00883FB4" w:rsidP="001E20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A paracetamol kis mennyiségben át</w:t>
      </w:r>
      <w:r w:rsidR="000C6853">
        <w:rPr>
          <w:szCs w:val="22"/>
          <w:lang w:val="hu-HU"/>
        </w:rPr>
        <w:t>jut</w:t>
      </w:r>
      <w:r w:rsidRPr="00F70655">
        <w:rPr>
          <w:szCs w:val="22"/>
          <w:lang w:val="hu-HU"/>
        </w:rPr>
        <w:t xml:space="preserve"> az anyatejbe. Ez a gyógyszer szoptatás alatt is alkalmazható. Ne lépje túl az ebben a betegtájékoztatóban ajánlott napi adagot.</w:t>
      </w:r>
    </w:p>
    <w:p w14:paraId="02151006" w14:textId="77777777" w:rsidR="001E2026" w:rsidRPr="00F70655" w:rsidRDefault="001E2026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7D145CC4" w14:textId="40D93DDF" w:rsidR="001E2026" w:rsidRPr="00F70655" w:rsidRDefault="00883FB4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bCs/>
          <w:szCs w:val="22"/>
          <w:lang w:val="hu-HU"/>
        </w:rPr>
        <w:t>A készítmény hatásai a gépjárművezetéshez és a gépek kezeléséhez szükséges képességekre</w:t>
      </w:r>
    </w:p>
    <w:p w14:paraId="1137B9F4" w14:textId="29AE8264" w:rsidR="00783CE5" w:rsidRPr="00F70655" w:rsidRDefault="00883FB4" w:rsidP="005E56CC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A Paramax Hot nem befolyásolja a </w:t>
      </w:r>
      <w:r w:rsidR="00F55E1C" w:rsidRPr="00F55E1C">
        <w:rPr>
          <w:szCs w:val="22"/>
          <w:lang w:val="hu-HU"/>
        </w:rPr>
        <w:t>gépjárművezetéshez és a gépek ke</w:t>
      </w:r>
      <w:r w:rsidR="00F55E1C">
        <w:rPr>
          <w:szCs w:val="22"/>
          <w:lang w:val="hu-HU"/>
        </w:rPr>
        <w:t>zeléséhez szükséges képességeket.</w:t>
      </w:r>
    </w:p>
    <w:p w14:paraId="21E57BAB" w14:textId="77777777" w:rsidR="001E2026" w:rsidRPr="00F70655" w:rsidRDefault="001E2026" w:rsidP="005E56C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BC6012B" w14:textId="43F019D6" w:rsidR="001E2026" w:rsidRPr="00F70655" w:rsidRDefault="00883FB4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szCs w:val="22"/>
          <w:lang w:val="hu-HU"/>
        </w:rPr>
        <w:t>A Paramax Hot</w:t>
      </w:r>
      <w:r w:rsidR="00783CE5" w:rsidRPr="00F70655">
        <w:rPr>
          <w:b/>
          <w:szCs w:val="22"/>
          <w:lang w:val="hu-HU"/>
        </w:rPr>
        <w:t xml:space="preserve"> </w:t>
      </w:r>
      <w:r w:rsidRPr="00F70655">
        <w:rPr>
          <w:b/>
          <w:szCs w:val="22"/>
          <w:lang w:val="hu-HU"/>
        </w:rPr>
        <w:t>tartalmaz</w:t>
      </w:r>
      <w:r w:rsidR="001E2026" w:rsidRPr="00F70655">
        <w:rPr>
          <w:b/>
          <w:szCs w:val="22"/>
          <w:lang w:val="hu-HU"/>
        </w:rPr>
        <w:t xml:space="preserve"> </w:t>
      </w:r>
    </w:p>
    <w:p w14:paraId="14C015D8" w14:textId="5EECC7CD" w:rsidR="000C6853" w:rsidRPr="00006FC6" w:rsidRDefault="000C6853" w:rsidP="000C6853">
      <w:pPr>
        <w:numPr>
          <w:ilvl w:val="0"/>
          <w:numId w:val="20"/>
        </w:numPr>
        <w:rPr>
          <w:szCs w:val="22"/>
          <w:lang w:val="hu-HU"/>
        </w:rPr>
      </w:pPr>
      <w:r>
        <w:rPr>
          <w:szCs w:val="22"/>
          <w:lang w:val="hu-HU"/>
        </w:rPr>
        <w:t>m</w:t>
      </w:r>
      <w:r w:rsidRPr="00006FC6">
        <w:rPr>
          <w:szCs w:val="22"/>
          <w:lang w:val="hu-HU"/>
        </w:rPr>
        <w:t>annit</w:t>
      </w:r>
      <w:r>
        <w:rPr>
          <w:szCs w:val="22"/>
          <w:lang w:val="hu-HU"/>
        </w:rPr>
        <w:t>ot</w:t>
      </w:r>
      <w:r w:rsidRPr="00006FC6">
        <w:rPr>
          <w:szCs w:val="22"/>
          <w:lang w:val="hu-HU"/>
        </w:rPr>
        <w:t xml:space="preserve">, amely </w:t>
      </w:r>
      <w:r>
        <w:rPr>
          <w:szCs w:val="22"/>
          <w:lang w:val="hu-HU"/>
        </w:rPr>
        <w:t>enyhe hasmenést okozhat;</w:t>
      </w:r>
    </w:p>
    <w:p w14:paraId="2812B173" w14:textId="77777777" w:rsidR="000C6853" w:rsidRPr="00957EA8" w:rsidRDefault="000C6853" w:rsidP="000C6853">
      <w:pPr>
        <w:numPr>
          <w:ilvl w:val="0"/>
          <w:numId w:val="20"/>
        </w:numPr>
        <w:rPr>
          <w:szCs w:val="22"/>
          <w:lang w:val="hu-HU"/>
        </w:rPr>
      </w:pPr>
      <w:r>
        <w:rPr>
          <w:szCs w:val="22"/>
          <w:lang w:val="hu-HU"/>
        </w:rPr>
        <w:t>x</w:t>
      </w:r>
      <w:r w:rsidRPr="00006FC6">
        <w:rPr>
          <w:szCs w:val="22"/>
          <w:lang w:val="hu-HU"/>
        </w:rPr>
        <w:t>ilit</w:t>
      </w:r>
      <w:r>
        <w:rPr>
          <w:szCs w:val="22"/>
          <w:lang w:val="hu-HU"/>
        </w:rPr>
        <w:t>et</w:t>
      </w:r>
      <w:r w:rsidRPr="00006FC6">
        <w:rPr>
          <w:szCs w:val="22"/>
          <w:lang w:val="hu-HU"/>
        </w:rPr>
        <w:t xml:space="preserve">, amely </w:t>
      </w:r>
      <w:r>
        <w:rPr>
          <w:szCs w:val="22"/>
          <w:lang w:val="hu-HU"/>
        </w:rPr>
        <w:t>h</w:t>
      </w:r>
      <w:r w:rsidRPr="00B342F9">
        <w:rPr>
          <w:szCs w:val="22"/>
          <w:lang w:val="hu-HU"/>
        </w:rPr>
        <w:t>asmenést okozhat.</w:t>
      </w:r>
    </w:p>
    <w:p w14:paraId="7224B027" w14:textId="2017D5BC" w:rsidR="00783CE5" w:rsidRPr="00F70655" w:rsidRDefault="00873ABC" w:rsidP="005E21D3">
      <w:pPr>
        <w:pStyle w:val="Text"/>
        <w:spacing w:before="0"/>
        <w:ind w:left="567"/>
        <w:jc w:val="left"/>
        <w:rPr>
          <w:sz w:val="22"/>
          <w:szCs w:val="22"/>
          <w:lang w:val="hu-HU"/>
        </w:rPr>
      </w:pPr>
      <w:r w:rsidRPr="00F70655">
        <w:rPr>
          <w:sz w:val="22"/>
          <w:szCs w:val="22"/>
          <w:lang w:val="hu-HU"/>
        </w:rPr>
        <w:t>Kalória-értéke</w:t>
      </w:r>
      <w:r w:rsidR="0083088C" w:rsidRPr="00F70655">
        <w:rPr>
          <w:sz w:val="22"/>
          <w:szCs w:val="22"/>
          <w:lang w:val="hu-HU"/>
        </w:rPr>
        <w:t xml:space="preserve"> 2</w:t>
      </w:r>
      <w:r w:rsidRPr="00F70655">
        <w:rPr>
          <w:sz w:val="22"/>
          <w:szCs w:val="22"/>
          <w:lang w:val="hu-HU"/>
        </w:rPr>
        <w:t>,</w:t>
      </w:r>
      <w:r w:rsidR="0083088C" w:rsidRPr="00F70655">
        <w:rPr>
          <w:sz w:val="22"/>
          <w:szCs w:val="22"/>
          <w:lang w:val="hu-HU"/>
        </w:rPr>
        <w:t>4 kcal/g x</w:t>
      </w:r>
      <w:r w:rsidR="003C031F">
        <w:rPr>
          <w:sz w:val="22"/>
          <w:szCs w:val="22"/>
          <w:lang w:val="hu-HU"/>
        </w:rPr>
        <w:t>i</w:t>
      </w:r>
      <w:r w:rsidR="0083088C" w:rsidRPr="00F70655">
        <w:rPr>
          <w:sz w:val="22"/>
          <w:szCs w:val="22"/>
          <w:lang w:val="hu-HU"/>
        </w:rPr>
        <w:t>lit.</w:t>
      </w:r>
    </w:p>
    <w:p w14:paraId="0486BCAF" w14:textId="77777777" w:rsidR="00783CE5" w:rsidRPr="00F70655" w:rsidRDefault="00783CE5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40014A6F" w14:textId="77777777" w:rsidR="001E2026" w:rsidRPr="00F70655" w:rsidRDefault="001E2026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C915B65" w14:textId="30E922CA" w:rsidR="001E2026" w:rsidRPr="00F70655" w:rsidRDefault="00873ABC" w:rsidP="001E2026">
      <w:pPr>
        <w:numPr>
          <w:ilvl w:val="0"/>
          <w:numId w:val="3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bCs/>
          <w:szCs w:val="22"/>
          <w:lang w:val="hu-HU"/>
        </w:rPr>
        <w:t xml:space="preserve">Hogyan kell alkalmazni a </w:t>
      </w:r>
      <w:r w:rsidRPr="00F70655">
        <w:rPr>
          <w:b/>
          <w:szCs w:val="22"/>
          <w:lang w:val="hu-HU"/>
        </w:rPr>
        <w:t>Paramax Hot-ot?</w:t>
      </w:r>
    </w:p>
    <w:p w14:paraId="3F6BE7B7" w14:textId="77777777" w:rsidR="001E2026" w:rsidRPr="00F70655" w:rsidRDefault="001E2026" w:rsidP="001E2026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9A52FE6" w14:textId="665CBBBD" w:rsidR="00783CE5" w:rsidRPr="00F70655" w:rsidRDefault="00DE7A74" w:rsidP="00783C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A gyógyszert mindig a kezelőorvosa vagy gyógyszerésze által elmondottaknak megfelelően alkalmazza. Amennyiben nem biztos az adagolást illetően, kérdezze meg kezelőorvosát vagy gyógyszerészét</w:t>
      </w:r>
      <w:r w:rsidR="00783CE5" w:rsidRPr="00F70655">
        <w:rPr>
          <w:szCs w:val="22"/>
          <w:lang w:val="hu-HU"/>
        </w:rPr>
        <w:t xml:space="preserve">. </w:t>
      </w:r>
    </w:p>
    <w:p w14:paraId="257988D9" w14:textId="77777777" w:rsidR="00471542" w:rsidRPr="00F70655" w:rsidRDefault="00471542" w:rsidP="005D2B4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4E5F456" w14:textId="6CF2712E" w:rsidR="005D2B4C" w:rsidRPr="00F70655" w:rsidRDefault="00623093" w:rsidP="005D2B4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Ha a fájdalom több mint 5 napig fennáll, vagy a láz több mint 3 napig fennáll, vagy rosszabbodik, forduljon orvoshoz.</w:t>
      </w:r>
      <w:r w:rsidR="005D2B4C" w:rsidRPr="00F70655">
        <w:rPr>
          <w:szCs w:val="22"/>
          <w:lang w:val="hu-HU"/>
        </w:rPr>
        <w:t xml:space="preserve"> </w:t>
      </w:r>
    </w:p>
    <w:p w14:paraId="74DB4E59" w14:textId="77777777" w:rsidR="004102DE" w:rsidRPr="00F70655" w:rsidRDefault="004102DE" w:rsidP="005D2B4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C5994A2" w14:textId="2411FA27" w:rsidR="004102DE" w:rsidRPr="00F70655" w:rsidRDefault="00623093" w:rsidP="005D2B4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Figyelem! Az ajánlottnál nagyobb adagok nagyon súlyos májkárosodást okozhatnak. Ne lépje túl az alább megadott napi adagot. Mindig a lehető legkisebb adagot használja, amely csökkenti a fájdalmat és/vagy a lázat, és a lehető legrövidebb ideig alkalmazza.</w:t>
      </w:r>
    </w:p>
    <w:p w14:paraId="778BB197" w14:textId="77777777" w:rsidR="00E25504" w:rsidRPr="00F70655" w:rsidRDefault="00E25504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528EAD6" w14:textId="3425C4A2" w:rsidR="001E2026" w:rsidRPr="00F70655" w:rsidRDefault="00623093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Az ajánlott adag</w:t>
      </w:r>
      <w:r w:rsidR="007E7DFD" w:rsidRPr="00F70655">
        <w:rPr>
          <w:szCs w:val="22"/>
          <w:lang w:val="hu-HU"/>
        </w:rPr>
        <w:t>:</w:t>
      </w:r>
    </w:p>
    <w:p w14:paraId="4DC5ECAE" w14:textId="77777777" w:rsidR="00783CE5" w:rsidRPr="00F70655" w:rsidRDefault="00783CE5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73A1CEB" w14:textId="02690ACD" w:rsidR="007E7DFD" w:rsidRPr="00F70655" w:rsidRDefault="007E7DFD" w:rsidP="007E7DFD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  <w:r w:rsidRPr="00F70655">
        <w:rPr>
          <w:i/>
          <w:szCs w:val="22"/>
          <w:lang w:val="hu-HU"/>
        </w:rPr>
        <w:t>Felnőttek és 12 évnél idősebb</w:t>
      </w:r>
      <w:r w:rsidR="00B8500A">
        <w:rPr>
          <w:i/>
          <w:szCs w:val="22"/>
          <w:lang w:val="hu-HU"/>
        </w:rPr>
        <w:t xml:space="preserve"> gyermekek és</w:t>
      </w:r>
      <w:r w:rsidRPr="00F70655">
        <w:rPr>
          <w:i/>
          <w:szCs w:val="22"/>
          <w:lang w:val="hu-HU"/>
        </w:rPr>
        <w:t xml:space="preserve"> serdülők:</w:t>
      </w:r>
    </w:p>
    <w:p w14:paraId="5B740B3B" w14:textId="69CDFEE0" w:rsidR="007E7DFD" w:rsidRPr="00F70655" w:rsidRDefault="007E7DFD" w:rsidP="007E7DFD">
      <w:pPr>
        <w:rPr>
          <w:szCs w:val="22"/>
          <w:lang w:val="hu-HU"/>
        </w:rPr>
      </w:pPr>
      <w:r w:rsidRPr="00F70655">
        <w:rPr>
          <w:szCs w:val="22"/>
          <w:lang w:val="hu-HU"/>
        </w:rPr>
        <w:t>34-60 kg-os tes</w:t>
      </w:r>
      <w:r w:rsidR="00B8500A">
        <w:rPr>
          <w:szCs w:val="22"/>
          <w:lang w:val="hu-HU"/>
        </w:rPr>
        <w:t>ttömegű</w:t>
      </w:r>
      <w:r w:rsidRPr="00F70655">
        <w:rPr>
          <w:szCs w:val="22"/>
          <w:lang w:val="hu-HU"/>
        </w:rPr>
        <w:t xml:space="preserve"> betegek: Szükség szerint 4-6 óránként 1 </w:t>
      </w:r>
      <w:r w:rsidR="00B8500A">
        <w:rPr>
          <w:szCs w:val="22"/>
          <w:lang w:val="hu-HU"/>
        </w:rPr>
        <w:t>tasak</w:t>
      </w:r>
      <w:r w:rsidRPr="00F70655">
        <w:rPr>
          <w:szCs w:val="22"/>
          <w:lang w:val="hu-HU"/>
        </w:rPr>
        <w:t xml:space="preserve">. A maximális napi adag 4 </w:t>
      </w:r>
      <w:r w:rsidR="00B8500A">
        <w:rPr>
          <w:szCs w:val="22"/>
          <w:lang w:val="hu-HU"/>
        </w:rPr>
        <w:t>tasak</w:t>
      </w:r>
      <w:r w:rsidR="00B8500A" w:rsidRPr="00F70655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 xml:space="preserve">24 óra alatt (2000 mg paracetamol </w:t>
      </w:r>
      <w:r w:rsidR="00F55E1C">
        <w:rPr>
          <w:szCs w:val="22"/>
          <w:lang w:val="hu-HU"/>
        </w:rPr>
        <w:t>24 óránként</w:t>
      </w:r>
      <w:r w:rsidRPr="00F70655">
        <w:rPr>
          <w:szCs w:val="22"/>
          <w:lang w:val="hu-HU"/>
        </w:rPr>
        <w:t>).</w:t>
      </w:r>
    </w:p>
    <w:p w14:paraId="0DDFC88E" w14:textId="6AB4EDCD" w:rsidR="007E7DFD" w:rsidRPr="00F70655" w:rsidRDefault="007E7DFD" w:rsidP="007E7DFD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60 kg-nál nagyobb </w:t>
      </w:r>
      <w:r w:rsidR="00B8500A" w:rsidRPr="00F70655">
        <w:rPr>
          <w:szCs w:val="22"/>
          <w:lang w:val="hu-HU"/>
        </w:rPr>
        <w:t>test</w:t>
      </w:r>
      <w:r w:rsidR="00B8500A">
        <w:rPr>
          <w:szCs w:val="22"/>
          <w:lang w:val="hu-HU"/>
        </w:rPr>
        <w:t>tömegű</w:t>
      </w:r>
      <w:r w:rsidR="00B8500A" w:rsidRPr="00F70655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 xml:space="preserve">betegek: Szükség szerint 1-2 </w:t>
      </w:r>
      <w:r w:rsidR="00B8500A">
        <w:rPr>
          <w:szCs w:val="22"/>
          <w:lang w:val="hu-HU"/>
        </w:rPr>
        <w:t>tasak</w:t>
      </w:r>
      <w:r w:rsidR="00B8500A" w:rsidRPr="00F70655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 xml:space="preserve">4-6 óránként. A maximális napi adag 6 </w:t>
      </w:r>
      <w:r w:rsidR="00B8500A">
        <w:rPr>
          <w:szCs w:val="22"/>
          <w:lang w:val="hu-HU"/>
        </w:rPr>
        <w:t>tasak</w:t>
      </w:r>
      <w:r w:rsidR="00B8500A" w:rsidRPr="00F70655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 xml:space="preserve">24 óra alatt (3000 mg paracetamol </w:t>
      </w:r>
      <w:r w:rsidR="00F55E1C">
        <w:rPr>
          <w:szCs w:val="22"/>
          <w:lang w:val="hu-HU"/>
        </w:rPr>
        <w:t>24 óránként</w:t>
      </w:r>
      <w:r w:rsidRPr="00F70655">
        <w:rPr>
          <w:szCs w:val="22"/>
          <w:lang w:val="hu-HU"/>
        </w:rPr>
        <w:t>).</w:t>
      </w:r>
    </w:p>
    <w:p w14:paraId="59968095" w14:textId="46466365" w:rsidR="004E4A8B" w:rsidRPr="00F70655" w:rsidRDefault="007E7DFD" w:rsidP="007E7DF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Az adagok</w:t>
      </w:r>
      <w:r w:rsidR="00F55E1C">
        <w:rPr>
          <w:szCs w:val="22"/>
          <w:lang w:val="hu-HU"/>
        </w:rPr>
        <w:t xml:space="preserve"> alkalmazása</w:t>
      </w:r>
      <w:r w:rsidRPr="00F70655">
        <w:rPr>
          <w:szCs w:val="22"/>
          <w:lang w:val="hu-HU"/>
        </w:rPr>
        <w:t xml:space="preserve"> között legalább 4 órát kell hagyni</w:t>
      </w:r>
      <w:r w:rsidR="004E4A8B" w:rsidRPr="00F70655">
        <w:rPr>
          <w:szCs w:val="22"/>
          <w:lang w:val="hu-HU"/>
        </w:rPr>
        <w:t>.</w:t>
      </w:r>
    </w:p>
    <w:p w14:paraId="238D3112" w14:textId="77777777" w:rsidR="000015FF" w:rsidRPr="00F70655" w:rsidRDefault="000015FF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</w:p>
    <w:p w14:paraId="31266049" w14:textId="0BA70208" w:rsidR="007E7DFD" w:rsidRPr="00F70655" w:rsidRDefault="007E7DFD" w:rsidP="007E7DFD">
      <w:pPr>
        <w:tabs>
          <w:tab w:val="clear" w:pos="567"/>
        </w:tabs>
        <w:spacing w:line="240" w:lineRule="auto"/>
        <w:rPr>
          <w:bCs/>
          <w:i/>
          <w:iCs/>
          <w:szCs w:val="22"/>
          <w:lang w:val="hu-HU"/>
        </w:rPr>
      </w:pPr>
      <w:r w:rsidRPr="00F70655">
        <w:rPr>
          <w:bCs/>
          <w:i/>
          <w:iCs/>
          <w:szCs w:val="22"/>
          <w:lang w:val="hu-HU"/>
        </w:rPr>
        <w:t xml:space="preserve">12 év alatti gyermekek és 34 kg-nál kisebb testtömegű </w:t>
      </w:r>
      <w:r w:rsidR="00B8500A">
        <w:rPr>
          <w:bCs/>
          <w:i/>
          <w:iCs/>
          <w:szCs w:val="22"/>
          <w:lang w:val="hu-HU"/>
        </w:rPr>
        <w:t xml:space="preserve">gyermekek és </w:t>
      </w:r>
      <w:r w:rsidRPr="00F70655">
        <w:rPr>
          <w:bCs/>
          <w:i/>
          <w:iCs/>
          <w:szCs w:val="22"/>
          <w:lang w:val="hu-HU"/>
        </w:rPr>
        <w:t xml:space="preserve">serdülők: </w:t>
      </w:r>
    </w:p>
    <w:p w14:paraId="1BFE4A6A" w14:textId="2429397D" w:rsidR="000E51AD" w:rsidRPr="00F70655" w:rsidRDefault="007E7DFD" w:rsidP="007E7DFD">
      <w:pPr>
        <w:rPr>
          <w:szCs w:val="22"/>
          <w:lang w:val="hu-HU" w:eastAsia="en-GB"/>
        </w:rPr>
      </w:pPr>
      <w:r w:rsidRPr="00F70655">
        <w:rPr>
          <w:szCs w:val="22"/>
          <w:lang w:val="hu-HU" w:eastAsia="en-GB"/>
        </w:rPr>
        <w:t xml:space="preserve">A Paramax Hot 12 évesnél fiatalabb gyermekek és 34 kg-nál kisebb </w:t>
      </w:r>
      <w:r w:rsidR="00B8500A" w:rsidRPr="00F70655">
        <w:rPr>
          <w:szCs w:val="22"/>
          <w:lang w:val="hu-HU" w:eastAsia="en-GB"/>
        </w:rPr>
        <w:t>test</w:t>
      </w:r>
      <w:r w:rsidR="00B8500A">
        <w:rPr>
          <w:szCs w:val="22"/>
          <w:lang w:val="hu-HU" w:eastAsia="en-GB"/>
        </w:rPr>
        <w:t>tömegű gyermekek és</w:t>
      </w:r>
      <w:r w:rsidR="00B8500A" w:rsidRPr="00F70655">
        <w:rPr>
          <w:szCs w:val="22"/>
          <w:lang w:val="hu-HU" w:eastAsia="en-GB"/>
        </w:rPr>
        <w:t xml:space="preserve"> </w:t>
      </w:r>
      <w:r w:rsidRPr="00F70655">
        <w:rPr>
          <w:szCs w:val="22"/>
          <w:lang w:val="hu-HU" w:eastAsia="en-GB"/>
        </w:rPr>
        <w:t>serdülők esetében nem alkalmazható, mivel az adagolási erősség nem ajánlott ebben az életkorban/</w:t>
      </w:r>
      <w:r w:rsidR="00B8500A" w:rsidRPr="00F70655">
        <w:rPr>
          <w:szCs w:val="22"/>
          <w:lang w:val="hu-HU" w:eastAsia="en-GB"/>
        </w:rPr>
        <w:t>test</w:t>
      </w:r>
      <w:r w:rsidR="00B8500A">
        <w:rPr>
          <w:szCs w:val="22"/>
          <w:lang w:val="hu-HU" w:eastAsia="en-GB"/>
        </w:rPr>
        <w:t>tömeg</w:t>
      </w:r>
      <w:r w:rsidR="00B8500A" w:rsidRPr="00F70655">
        <w:rPr>
          <w:szCs w:val="22"/>
          <w:lang w:val="hu-HU" w:eastAsia="en-GB"/>
        </w:rPr>
        <w:t>csoportban</w:t>
      </w:r>
      <w:r w:rsidR="000E51AD" w:rsidRPr="00F70655">
        <w:rPr>
          <w:szCs w:val="22"/>
          <w:lang w:val="hu-HU" w:eastAsia="en-GB"/>
        </w:rPr>
        <w:t>.</w:t>
      </w:r>
    </w:p>
    <w:p w14:paraId="576D218E" w14:textId="77777777" w:rsidR="00BF27A8" w:rsidRPr="00F70655" w:rsidRDefault="00BF27A8" w:rsidP="00595C2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0AD38CE" w14:textId="3243D3A0" w:rsidR="001E2026" w:rsidRPr="00F70655" w:rsidRDefault="001D4D08" w:rsidP="001E2026">
      <w:pPr>
        <w:autoSpaceDE w:val="0"/>
        <w:autoSpaceDN w:val="0"/>
        <w:adjustRightInd w:val="0"/>
        <w:spacing w:line="240" w:lineRule="auto"/>
        <w:rPr>
          <w:bCs/>
          <w:i/>
          <w:szCs w:val="22"/>
          <w:lang w:val="hu-HU"/>
        </w:rPr>
      </w:pPr>
      <w:r w:rsidRPr="00F70655">
        <w:rPr>
          <w:bCs/>
          <w:i/>
          <w:szCs w:val="22"/>
          <w:lang w:val="hu-HU"/>
        </w:rPr>
        <w:t>Máj- vagy vesekárosodás</w:t>
      </w:r>
    </w:p>
    <w:p w14:paraId="6068DFBF" w14:textId="612726B9" w:rsidR="00BF27A8" w:rsidRPr="00F70655" w:rsidRDefault="001D4D08" w:rsidP="001E2026">
      <w:pPr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 w:rsidRPr="00F70655">
        <w:rPr>
          <w:bCs/>
          <w:szCs w:val="22"/>
          <w:lang w:val="hu-HU"/>
        </w:rPr>
        <w:t>Ha Önnél károsodott a máj- vagy a vesefunkció, az adagot csökkenteni kell, vagy az adagolási intervallumot meg kell hosszabbítani. A gyógyszer alkalmazása előtt kérje ki kezelőorvosa tanácsát</w:t>
      </w:r>
      <w:r w:rsidR="00BF27A8" w:rsidRPr="00F70655">
        <w:rPr>
          <w:bCs/>
          <w:szCs w:val="22"/>
          <w:lang w:val="hu-HU"/>
        </w:rPr>
        <w:t xml:space="preserve">. </w:t>
      </w:r>
    </w:p>
    <w:p w14:paraId="325C82F8" w14:textId="77777777" w:rsidR="00595771" w:rsidRPr="00F70655" w:rsidRDefault="00595771" w:rsidP="0059577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219431B" w14:textId="2A6BF070" w:rsidR="000A52C9" w:rsidRPr="00F70655" w:rsidRDefault="001D4D08" w:rsidP="0059577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A beadás módja</w:t>
      </w:r>
      <w:r w:rsidR="000A52C9" w:rsidRPr="00F70655">
        <w:rPr>
          <w:szCs w:val="22"/>
          <w:lang w:val="hu-HU"/>
        </w:rPr>
        <w:t>:</w:t>
      </w:r>
    </w:p>
    <w:p w14:paraId="3E302293" w14:textId="7DC4A614" w:rsidR="00595771" w:rsidRPr="00F70655" w:rsidRDefault="001D4D08" w:rsidP="0059577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A </w:t>
      </w:r>
      <w:r w:rsidR="00B8500A">
        <w:rPr>
          <w:szCs w:val="22"/>
          <w:lang w:val="hu-HU"/>
        </w:rPr>
        <w:t>tasakok</w:t>
      </w:r>
      <w:r w:rsidR="00B8500A" w:rsidRPr="00F70655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tartalmát egy csésze vagy bögre forró, de nem forrásban lévő vízben kell feloldani, és jól elkeverni. Az elkészített oldatot 30 percen belül be kell venni</w:t>
      </w:r>
      <w:r w:rsidR="00595771" w:rsidRPr="00F70655">
        <w:rPr>
          <w:szCs w:val="22"/>
          <w:lang w:val="hu-HU"/>
        </w:rPr>
        <w:t>.</w:t>
      </w:r>
    </w:p>
    <w:p w14:paraId="57AB2AFB" w14:textId="77777777" w:rsidR="00595771" w:rsidRPr="00F70655" w:rsidRDefault="00595771" w:rsidP="001E2026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</w:p>
    <w:p w14:paraId="5C9CC742" w14:textId="31133D65" w:rsidR="001E2026" w:rsidRPr="00F70655" w:rsidRDefault="0015001F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Ha az előírtnál több Paramax Hot-ot vett be</w:t>
      </w:r>
    </w:p>
    <w:p w14:paraId="42D9CD3C" w14:textId="77777777" w:rsidR="0005599A" w:rsidRPr="00F70655" w:rsidRDefault="0005599A" w:rsidP="005E56CC">
      <w:pPr>
        <w:numPr>
          <w:ilvl w:val="12"/>
          <w:numId w:val="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A paracetamol túladagolása visszafordíthatatlan májkárosodás miatt potenciálisan halálos lehet. Túladagolás vagy véletlenszerű bevitel esetén azonnal kérjen orvosi segítséget. Az azonnali orvosi ellátás még akkor is kritikus, ha jól érzi magát, a súlyos májkárosodás veszélye miatt. </w:t>
      </w:r>
    </w:p>
    <w:p w14:paraId="05951449" w14:textId="6E7F1BB8" w:rsidR="00595C2E" w:rsidRPr="00F70655" w:rsidRDefault="0005599A" w:rsidP="005E56CC">
      <w:pPr>
        <w:numPr>
          <w:ilvl w:val="12"/>
          <w:numId w:val="0"/>
        </w:numPr>
        <w:rPr>
          <w:szCs w:val="22"/>
          <w:lang w:val="hu-HU"/>
        </w:rPr>
      </w:pPr>
      <w:r w:rsidRPr="00F70655">
        <w:rPr>
          <w:szCs w:val="22"/>
          <w:lang w:val="hu-HU"/>
        </w:rPr>
        <w:lastRenderedPageBreak/>
        <w:t xml:space="preserve">Minél rövidebb az intervallum a bevitel és az </w:t>
      </w:r>
      <w:r w:rsidR="005337E0">
        <w:rPr>
          <w:szCs w:val="22"/>
          <w:lang w:val="hu-HU"/>
        </w:rPr>
        <w:t>ellenszerrel</w:t>
      </w:r>
      <w:r w:rsidRPr="00F70655">
        <w:rPr>
          <w:szCs w:val="22"/>
          <w:lang w:val="hu-HU"/>
        </w:rPr>
        <w:t xml:space="preserve"> történő kezelés megkezdése között (a lehető kevesebb óra), annál nagyobb a valószínűsége annak, hogy a májkárosodás megelőzhető.</w:t>
      </w:r>
    </w:p>
    <w:p w14:paraId="4337D7D0" w14:textId="77777777" w:rsidR="001E2026" w:rsidRPr="00F70655" w:rsidRDefault="001E2026" w:rsidP="005E56C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05F0F3E" w14:textId="082673A2" w:rsidR="001E2026" w:rsidRPr="00F70655" w:rsidRDefault="0005599A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Ha elfelejtette bevenni a</w:t>
      </w:r>
      <w:r w:rsidRPr="00F70655">
        <w:rPr>
          <w:szCs w:val="22"/>
          <w:lang w:val="hu-HU"/>
        </w:rPr>
        <w:t xml:space="preserve"> </w:t>
      </w:r>
      <w:r w:rsidR="00231865" w:rsidRPr="00F70655">
        <w:rPr>
          <w:b/>
          <w:szCs w:val="22"/>
          <w:lang w:val="hu-HU"/>
        </w:rPr>
        <w:t>Paramax Hot</w:t>
      </w:r>
      <w:r w:rsidRPr="00F70655">
        <w:rPr>
          <w:b/>
          <w:szCs w:val="22"/>
          <w:lang w:val="hu-HU"/>
        </w:rPr>
        <w:t>-ot</w:t>
      </w:r>
    </w:p>
    <w:p w14:paraId="69D89EB4" w14:textId="2BD9A79E" w:rsidR="001E2026" w:rsidRPr="00F70655" w:rsidRDefault="000278CE" w:rsidP="005E56C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Ne vegyen be kétszeres adagot, hogy pótolja az elfelejtett adagot. Soha ne vegyen be két adagot az ajánlottnál rövidebb időközzel. Két adag között mindig hagyjon legalább 4 óra szünetet.</w:t>
      </w:r>
    </w:p>
    <w:p w14:paraId="364D4FC9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3A1ECF7" w14:textId="6BAFB4E2" w:rsidR="00921BF9" w:rsidRPr="00F70655" w:rsidRDefault="000278CE" w:rsidP="00921B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4EFA972E" w14:textId="42FFBAD4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7AF40E3" w14:textId="77777777" w:rsidR="00921BF9" w:rsidRPr="00F70655" w:rsidRDefault="00921BF9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E868C49" w14:textId="283C437E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F70655">
        <w:rPr>
          <w:b/>
          <w:szCs w:val="22"/>
          <w:lang w:val="hu-HU"/>
        </w:rPr>
        <w:t>4.</w:t>
      </w:r>
      <w:r w:rsidRPr="00F70655">
        <w:rPr>
          <w:b/>
          <w:szCs w:val="22"/>
          <w:lang w:val="hu-HU"/>
        </w:rPr>
        <w:tab/>
      </w:r>
      <w:r w:rsidR="000278CE" w:rsidRPr="00F70655">
        <w:rPr>
          <w:rStyle w:val="fontstyle01"/>
          <w:rFonts w:ascii="Times New Roman" w:hAnsi="Times New Roman"/>
          <w:lang w:val="hu-HU"/>
        </w:rPr>
        <w:t>Lehetséges mellékhatások</w:t>
      </w:r>
    </w:p>
    <w:p w14:paraId="0AC0BECA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F63FF03" w14:textId="1CFFEB34" w:rsidR="001E2026" w:rsidRPr="00F70655" w:rsidRDefault="00A93533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70655">
        <w:rPr>
          <w:color w:val="000000"/>
          <w:szCs w:val="22"/>
          <w:lang w:val="hu-HU"/>
        </w:rPr>
        <w:t>Mint minden gyógyszer, így ez a gyógyszer is okozhat mellékhatásokat, amelyek azonban nem</w:t>
      </w:r>
      <w:r w:rsidRPr="00F70655">
        <w:rPr>
          <w:color w:val="000000"/>
          <w:szCs w:val="22"/>
          <w:lang w:val="hu-HU"/>
        </w:rPr>
        <w:br/>
        <w:t>mindenkinél jelentkeznek</w:t>
      </w:r>
      <w:r w:rsidR="001E2026" w:rsidRPr="00F70655">
        <w:rPr>
          <w:szCs w:val="22"/>
          <w:lang w:val="hu-HU"/>
        </w:rPr>
        <w:t>.</w:t>
      </w:r>
    </w:p>
    <w:p w14:paraId="5A3ACF55" w14:textId="77777777" w:rsidR="00DE0DBC" w:rsidRPr="00F70655" w:rsidRDefault="00DE0DBC" w:rsidP="00A33E92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1D30E764" w14:textId="2DFA94C7" w:rsidR="00A33E92" w:rsidRPr="00F70655" w:rsidRDefault="00A93533" w:rsidP="00A33E92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b/>
          <w:szCs w:val="22"/>
          <w:lang w:val="hu-HU"/>
        </w:rPr>
      </w:pPr>
      <w:r w:rsidRPr="00F70655">
        <w:rPr>
          <w:b/>
          <w:szCs w:val="22"/>
          <w:lang w:val="hu-HU"/>
        </w:rPr>
        <w:t>HAGYJA ABBA a gyógyszer szedését, és azonnal forduljon orvosához, ha a következőket tapasztalja:</w:t>
      </w:r>
      <w:r w:rsidR="00A33E92" w:rsidRPr="00F70655">
        <w:rPr>
          <w:b/>
          <w:szCs w:val="22"/>
          <w:lang w:val="hu-HU"/>
        </w:rPr>
        <w:t xml:space="preserve"> </w:t>
      </w:r>
    </w:p>
    <w:p w14:paraId="7829B64D" w14:textId="2FF26228" w:rsidR="002F12E1" w:rsidRPr="00F70655" w:rsidRDefault="004022EC" w:rsidP="00A64FEF">
      <w:pPr>
        <w:numPr>
          <w:ilvl w:val="0"/>
          <w:numId w:val="28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lázzal és az általános állapot súlyos romlásával járó fertőzés, vagy láz helyi fertőzés tüneteivel, például torok-, torok-, garat-, szájfájással vagy vizelési problémákkal járó fertőzés. Vérvizsgálatot végeznek a fehérvérsejtek esetleges csökkenésének (agranulocitózis) ellenőrzésére. A Paramax Hot a fehérvérsejtek számának csökkenését okozhatja, és csökkenhet az Ön ellenálló képessége a fertőzésekkel szemben. Ezek a mellékhatások ritkák (</w:t>
      </w:r>
      <w:r w:rsidR="00F55E1C">
        <w:t>1000 betegből legfeljebb 1 beteget érinthet).</w:t>
      </w:r>
    </w:p>
    <w:p w14:paraId="7343930B" w14:textId="52C95110" w:rsidR="00097EB8" w:rsidRPr="00F70655" w:rsidRDefault="00210D50" w:rsidP="00A64FEF">
      <w:pPr>
        <w:numPr>
          <w:ilvl w:val="0"/>
          <w:numId w:val="28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súlyos allergiás reakciók (anafilaxiás sokk), beleértve a légszomjat, az arc, a száj, a nyelv vagy a torok duzzanatát (angioödéma). Ezek a mellékhatások nagyon ritkák (</w:t>
      </w:r>
      <w:r w:rsidR="00F55E1C">
        <w:t>10 000 betegből legfeljebb 1 beteget érinthet</w:t>
      </w:r>
      <w:r w:rsidR="00F55E1C" w:rsidRPr="00F70655" w:rsidDel="00F55E1C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).</w:t>
      </w:r>
    </w:p>
    <w:p w14:paraId="026CFC92" w14:textId="2CC2A9C0" w:rsidR="00097EB8" w:rsidRPr="00F70655" w:rsidRDefault="00210D50" w:rsidP="00A64FEF">
      <w:pPr>
        <w:numPr>
          <w:ilvl w:val="0"/>
          <w:numId w:val="28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bőrkiütés (beleértve a csalánkiütést, viszketést), bőrpír, bőrhámlás, hólyagok, sebek vagy szájfekély. Ezek súlyos, életveszélyes bőrbetegségek tünetei lehetnek (Stevens-Johnson-szindróma, toxikus epidermális nekrolízis). Ezeket a </w:t>
      </w:r>
      <w:r w:rsidRPr="009527DF">
        <w:rPr>
          <w:szCs w:val="22"/>
          <w:lang w:val="hu-HU"/>
        </w:rPr>
        <w:t>mellékhatásokat esetenként jelentették.</w:t>
      </w:r>
    </w:p>
    <w:p w14:paraId="77329D0F" w14:textId="77777777" w:rsidR="00A47B08" w:rsidRPr="00F70655" w:rsidRDefault="00A47B08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</w:p>
    <w:p w14:paraId="6BC04979" w14:textId="1037A576" w:rsidR="00A47B08" w:rsidRPr="00F70655" w:rsidRDefault="00A47B08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  <w:r w:rsidRPr="00F70655">
        <w:rPr>
          <w:i/>
          <w:szCs w:val="22"/>
          <w:lang w:val="hu-HU"/>
        </w:rPr>
        <w:t>R</w:t>
      </w:r>
      <w:r w:rsidR="00210D50" w:rsidRPr="00F70655">
        <w:rPr>
          <w:i/>
          <w:szCs w:val="22"/>
          <w:lang w:val="hu-HU"/>
        </w:rPr>
        <w:t>itka</w:t>
      </w:r>
      <w:r w:rsidRPr="00F70655">
        <w:rPr>
          <w:i/>
          <w:szCs w:val="22"/>
          <w:lang w:val="hu-HU"/>
        </w:rPr>
        <w:t xml:space="preserve">: </w:t>
      </w:r>
      <w:r w:rsidR="00F55E1C">
        <w:rPr>
          <w:i/>
          <w:szCs w:val="22"/>
          <w:lang w:val="hu-HU"/>
        </w:rPr>
        <w:t>(</w:t>
      </w:r>
      <w:r w:rsidR="00F55E1C" w:rsidRPr="009A05C7">
        <w:rPr>
          <w:lang w:val="hu-HU"/>
        </w:rPr>
        <w:t>1000 betegből legfeljebb 1 beteget érinthet)</w:t>
      </w:r>
    </w:p>
    <w:p w14:paraId="4AE441E8" w14:textId="435E0613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>bizonyos vérsejtek csökkenése, véralvadási zavarok, őssejt-rendellenességek (a csontvelőben lévő vérképző sejtek rendellenességei), hemolitikus vérszegénység (a vörösvértestek rendellenes lebomlása).</w:t>
      </w:r>
    </w:p>
    <w:p w14:paraId="31C13ABF" w14:textId="73CAD709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allergiás reakciók</w:t>
      </w:r>
    </w:p>
    <w:p w14:paraId="5CF7920B" w14:textId="47A85D65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emelkedett testhőmérséklet (hipertermia)</w:t>
      </w:r>
    </w:p>
    <w:p w14:paraId="20AA95FA" w14:textId="79A6F566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viszketés, kiütés, csalánkiütés, bőrduzzanat (ödéma)</w:t>
      </w:r>
    </w:p>
    <w:p w14:paraId="4B485376" w14:textId="1521470A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depresszió, zavartság, hallucinációk, rendellenes látás</w:t>
      </w:r>
    </w:p>
    <w:p w14:paraId="30B6C630" w14:textId="38AEFD36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remegés, fejfájás</w:t>
      </w:r>
    </w:p>
    <w:p w14:paraId="6EDDDDA0" w14:textId="2C34CB66" w:rsidR="007E7903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hasi fájdalom, hasmenés, gyomor- vagy bélvérzés, émelygés, hányinger, hányás</w:t>
      </w:r>
    </w:p>
    <w:p w14:paraId="0786573B" w14:textId="006BC62D" w:rsidR="00A36244" w:rsidRPr="00F70655" w:rsidRDefault="007E7903" w:rsidP="007E7903">
      <w:pPr>
        <w:numPr>
          <w:ilvl w:val="0"/>
          <w:numId w:val="30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 rendellenes májműködés, májelégtelenség, sárgaság</w:t>
      </w:r>
    </w:p>
    <w:p w14:paraId="47CD37F8" w14:textId="77777777" w:rsidR="00A47B08" w:rsidRPr="00F70655" w:rsidRDefault="00A47B08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Cs/>
          <w:szCs w:val="22"/>
          <w:lang w:val="hu-HU"/>
        </w:rPr>
      </w:pPr>
    </w:p>
    <w:p w14:paraId="26E8EE27" w14:textId="41D360C1" w:rsidR="001E2026" w:rsidRPr="00F70655" w:rsidRDefault="007E7903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  <w:r w:rsidRPr="00F70655">
        <w:rPr>
          <w:i/>
          <w:szCs w:val="22"/>
          <w:lang w:val="hu-HU"/>
        </w:rPr>
        <w:t xml:space="preserve">Nagyon ritka: </w:t>
      </w:r>
      <w:r w:rsidR="00F55E1C">
        <w:rPr>
          <w:i/>
          <w:szCs w:val="22"/>
          <w:lang w:val="hu-HU"/>
        </w:rPr>
        <w:t>(</w:t>
      </w:r>
      <w:r w:rsidR="00F55E1C" w:rsidRPr="009A05C7">
        <w:rPr>
          <w:lang w:val="hu-HU"/>
        </w:rPr>
        <w:t>10 000 betegből legfeljebb 1 beteget érinthet)</w:t>
      </w:r>
    </w:p>
    <w:p w14:paraId="43648197" w14:textId="7494CA1F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hörgőgörcs (a hörgők falában lévő izmok hirtelen összehúzódása)</w:t>
      </w:r>
    </w:p>
    <w:p w14:paraId="01CC5FF1" w14:textId="0B1AFC3A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vérproblémák, beleértve a szokatlan vérzést és véraláfutást is</w:t>
      </w:r>
    </w:p>
    <w:p w14:paraId="18894B1D" w14:textId="254B0561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alacsony vércukorszint</w:t>
      </w:r>
    </w:p>
    <w:p w14:paraId="6613519B" w14:textId="7CC93CFF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 xml:space="preserve">szédülés (kivéve a </w:t>
      </w:r>
      <w:r w:rsidR="001C1195">
        <w:rPr>
          <w:rFonts w:ascii="Times New Roman" w:eastAsia="Times New Roman" w:hAnsi="Times New Roman" w:cs="Times New Roman"/>
          <w:lang w:val="hu-HU"/>
        </w:rPr>
        <w:t>vertigót</w:t>
      </w:r>
      <w:r w:rsidRPr="00F70655">
        <w:rPr>
          <w:rFonts w:ascii="Times New Roman" w:eastAsia="Times New Roman" w:hAnsi="Times New Roman" w:cs="Times New Roman"/>
          <w:lang w:val="hu-HU"/>
        </w:rPr>
        <w:t xml:space="preserve">), általános rossz közérzet, nyugtató hatás, egyébként nem meghatározott gyógyszerkölcsönhatás </w:t>
      </w:r>
    </w:p>
    <w:p w14:paraId="0E2E8F63" w14:textId="662DC466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májkárosodás (tünetei lehetnek gyengeség, fogyás, hányinger és sárgaság)</w:t>
      </w:r>
    </w:p>
    <w:p w14:paraId="2B3F87E8" w14:textId="6374E593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vesebetegségek és zavaros vizelet</w:t>
      </w:r>
    </w:p>
    <w:p w14:paraId="3F4D98F0" w14:textId="0B2CFF66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a bőr vagy a szem</w:t>
      </w:r>
      <w:r w:rsidR="00A74F22">
        <w:rPr>
          <w:rFonts w:ascii="Times New Roman" w:eastAsia="Times New Roman" w:hAnsi="Times New Roman" w:cs="Times New Roman"/>
          <w:lang w:val="hu-HU"/>
        </w:rPr>
        <w:t>fehérje</w:t>
      </w:r>
      <w:r w:rsidRPr="00F70655">
        <w:rPr>
          <w:rFonts w:ascii="Times New Roman" w:eastAsia="Times New Roman" w:hAnsi="Times New Roman" w:cs="Times New Roman"/>
          <w:lang w:val="hu-HU"/>
        </w:rPr>
        <w:t xml:space="preserve"> </w:t>
      </w:r>
      <w:r w:rsidR="00A74F22">
        <w:rPr>
          <w:rFonts w:ascii="Times New Roman" w:eastAsia="Times New Roman" w:hAnsi="Times New Roman" w:cs="Times New Roman"/>
          <w:lang w:val="hu-HU"/>
        </w:rPr>
        <w:t>be</w:t>
      </w:r>
      <w:r w:rsidRPr="00F70655">
        <w:rPr>
          <w:rFonts w:ascii="Times New Roman" w:eastAsia="Times New Roman" w:hAnsi="Times New Roman" w:cs="Times New Roman"/>
          <w:lang w:val="hu-HU"/>
        </w:rPr>
        <w:t>sárgulása. Ezek a májproblémák jelei</w:t>
      </w:r>
      <w:r w:rsidR="00A74F22">
        <w:rPr>
          <w:rFonts w:ascii="Times New Roman" w:eastAsia="Times New Roman" w:hAnsi="Times New Roman" w:cs="Times New Roman"/>
          <w:lang w:val="hu-HU"/>
        </w:rPr>
        <w:t>.</w:t>
      </w:r>
    </w:p>
    <w:p w14:paraId="1EF0F7DF" w14:textId="584EB09D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nagyon ritka esetekben súlyos bőrreakciókról számoltak be</w:t>
      </w:r>
    </w:p>
    <w:p w14:paraId="1D61E0D5" w14:textId="5DDA5897" w:rsidR="00A50A59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eastAsia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 xml:space="preserve">akut generalizált gennyes </w:t>
      </w:r>
      <w:r w:rsidR="00665B23">
        <w:rPr>
          <w:rFonts w:ascii="Times New Roman" w:eastAsia="Times New Roman" w:hAnsi="Times New Roman" w:cs="Times New Roman"/>
          <w:lang w:val="hu-HU"/>
        </w:rPr>
        <w:t>kiütések</w:t>
      </w:r>
    </w:p>
    <w:p w14:paraId="6A44E22F" w14:textId="102542CF" w:rsidR="00E9134E" w:rsidRPr="00F70655" w:rsidRDefault="00A50A59" w:rsidP="00A50A59">
      <w:pPr>
        <w:pStyle w:val="Nincstrkz"/>
        <w:numPr>
          <w:ilvl w:val="0"/>
          <w:numId w:val="31"/>
        </w:numPr>
        <w:rPr>
          <w:rFonts w:ascii="Times New Roman" w:hAnsi="Times New Roman" w:cs="Times New Roman"/>
          <w:lang w:val="hu-HU"/>
        </w:rPr>
      </w:pPr>
      <w:r w:rsidRPr="00F70655">
        <w:rPr>
          <w:rFonts w:ascii="Times New Roman" w:eastAsia="Times New Roman" w:hAnsi="Times New Roman" w:cs="Times New Roman"/>
          <w:lang w:val="hu-HU"/>
        </w:rPr>
        <w:t>nagyon ritka esetekben vér- és folyadékrendellenesség (magas anionhézagú metabolikus acidózis), amely a plazma savasságának emelkedése esetén lép fel, ha a flukloxacillint paracetamollal egyidejűleg alkalmazzák, általában rizikófaktorok jelenlétében (lásd 2. pont).</w:t>
      </w:r>
    </w:p>
    <w:p w14:paraId="662AED7D" w14:textId="77777777" w:rsidR="00156FA5" w:rsidRDefault="00156FA5" w:rsidP="00CF45F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D53B74B" w14:textId="63A5F507" w:rsidR="005D3611" w:rsidRDefault="005D3611" w:rsidP="00CF45F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A05C7">
        <w:rPr>
          <w:i/>
          <w:iCs/>
          <w:szCs w:val="22"/>
          <w:lang w:val="hu-HU"/>
        </w:rPr>
        <w:t>Nem ismert</w:t>
      </w:r>
      <w:r w:rsidR="00A86E93">
        <w:rPr>
          <w:i/>
          <w:iCs/>
          <w:szCs w:val="22"/>
          <w:lang w:val="hu-HU"/>
        </w:rPr>
        <w:t>:</w:t>
      </w:r>
      <w:r w:rsidRPr="005D3611">
        <w:rPr>
          <w:szCs w:val="22"/>
          <w:lang w:val="hu-HU"/>
        </w:rPr>
        <w:t xml:space="preserve"> (a gyakoriság a rendelkezésre álló adatokból nem állapítható meg) </w:t>
      </w:r>
    </w:p>
    <w:p w14:paraId="2BDB3E76" w14:textId="16D21D1E" w:rsidR="005D3611" w:rsidRPr="005D3611" w:rsidRDefault="005D3611" w:rsidP="009A05C7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D3611">
        <w:rPr>
          <w:szCs w:val="22"/>
          <w:lang w:val="hu-HU"/>
        </w:rPr>
        <w:lastRenderedPageBreak/>
        <w:t>a vért a megengedettnél savasabbá tevő súlyos betegség (úgynevezett metabolikus acidózis) az eleve súlyos betegségben szenvedő, paracetamolt szedő betegeknél (lásd 2. pont).</w:t>
      </w:r>
    </w:p>
    <w:p w14:paraId="016DF15E" w14:textId="77777777" w:rsidR="005D3611" w:rsidRPr="00F70655" w:rsidRDefault="005D3611" w:rsidP="00CF45F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7E5CA20" w14:textId="1F6DE784" w:rsidR="001E2026" w:rsidRPr="00F70655" w:rsidRDefault="00B43D94" w:rsidP="005E56CC">
      <w:pPr>
        <w:numPr>
          <w:ilvl w:val="12"/>
          <w:numId w:val="0"/>
        </w:numPr>
        <w:rPr>
          <w:b/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Mellékhatások bejelentése</w:t>
      </w:r>
    </w:p>
    <w:p w14:paraId="6587EED0" w14:textId="6500F078" w:rsidR="001E2026" w:rsidRPr="00F70655" w:rsidRDefault="00B43D94" w:rsidP="00E05B9C">
      <w:pPr>
        <w:rPr>
          <w:szCs w:val="22"/>
          <w:lang w:val="hu-HU"/>
        </w:rPr>
      </w:pPr>
      <w:r w:rsidRPr="00F70655">
        <w:rPr>
          <w:color w:val="000000"/>
          <w:szCs w:val="22"/>
          <w:lang w:val="hu-HU"/>
        </w:rPr>
        <w:t>Ha Önnél bármilyen mellékhatás jelentkezik, tájékoztassa kezelőorvosát vagy gyógyszerészét.</w:t>
      </w:r>
      <w:r w:rsidR="00C5428F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Ez a betegtájékoztatóban fel nem sorolt bármilyen lehetséges mellékhatásra is vonatkozik. A</w:t>
      </w:r>
      <w:r w:rsidR="00C5428F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 xml:space="preserve">mellékhatásokat közvetlenül a hatóság részére is bejelentheti az </w:t>
      </w:r>
      <w:r w:rsidRPr="00F70655">
        <w:rPr>
          <w:color w:val="0000FF"/>
          <w:szCs w:val="22"/>
          <w:lang w:val="hu-HU"/>
        </w:rPr>
        <w:t xml:space="preserve">V. függelékben </w:t>
      </w:r>
      <w:r w:rsidRPr="00F70655">
        <w:rPr>
          <w:color w:val="000000"/>
          <w:szCs w:val="22"/>
          <w:lang w:val="hu-HU"/>
        </w:rPr>
        <w:t>található</w:t>
      </w:r>
      <w:r w:rsidR="00C5428F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elérhetőségeken keresztül</w:t>
      </w:r>
      <w:r w:rsidRPr="00F70655">
        <w:rPr>
          <w:color w:val="008000"/>
          <w:szCs w:val="22"/>
          <w:lang w:val="hu-HU"/>
        </w:rPr>
        <w:t>.</w:t>
      </w:r>
      <w:r w:rsidR="001C1195">
        <w:rPr>
          <w:color w:val="008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A mellékhatások bejelentésével Ön is hozzájárulhat ahhoz, hogy minél több információ álljon</w:t>
      </w:r>
      <w:r w:rsidR="00C5428F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rendelkezésre a gyógyszer biztonságos alkalmazásával kapcsolatban.</w:t>
      </w:r>
    </w:p>
    <w:p w14:paraId="2AE17C74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7702E48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5AC4638" w14:textId="0C3A21CF" w:rsidR="001E2026" w:rsidRPr="00F70655" w:rsidRDefault="001E2026" w:rsidP="0077683C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70655">
        <w:rPr>
          <w:b/>
          <w:szCs w:val="22"/>
          <w:lang w:val="hu-HU"/>
        </w:rPr>
        <w:t>5.</w:t>
      </w:r>
      <w:r w:rsidRPr="00F70655">
        <w:rPr>
          <w:b/>
          <w:szCs w:val="22"/>
          <w:lang w:val="hu-HU"/>
        </w:rPr>
        <w:tab/>
      </w:r>
      <w:r w:rsidR="00C5428F" w:rsidRPr="00F70655">
        <w:rPr>
          <w:rStyle w:val="fontstyle01"/>
          <w:rFonts w:ascii="Times New Roman" w:hAnsi="Times New Roman"/>
          <w:lang w:val="hu-HU"/>
        </w:rPr>
        <w:t>Hogyan kell a Paramax Hot-ot tárolni?</w:t>
      </w:r>
    </w:p>
    <w:p w14:paraId="0D0E7F74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03C45F5" w14:textId="1C8585BB" w:rsidR="001E2026" w:rsidRPr="00F70655" w:rsidRDefault="00A444C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A gyógyszer gyermekektől elzárva tartandó</w:t>
      </w:r>
      <w:r w:rsidR="005468E4" w:rsidRPr="00F70655">
        <w:rPr>
          <w:szCs w:val="22"/>
          <w:lang w:val="hu-HU"/>
        </w:rPr>
        <w:t>.</w:t>
      </w:r>
    </w:p>
    <w:p w14:paraId="2354800D" w14:textId="527E263C" w:rsidR="00116415" w:rsidRPr="00F70655" w:rsidRDefault="00C5428F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Legfeljebb 30 </w:t>
      </w:r>
      <w:r w:rsidRPr="00F70655">
        <w:rPr>
          <w:szCs w:val="22"/>
          <w:lang w:val="hu-HU"/>
        </w:rPr>
        <w:sym w:font="Symbol" w:char="F0B0"/>
      </w:r>
      <w:r w:rsidRPr="00F70655">
        <w:rPr>
          <w:szCs w:val="22"/>
          <w:lang w:val="hu-HU"/>
        </w:rPr>
        <w:t>C-on tárolandó</w:t>
      </w:r>
      <w:r w:rsidR="00A7399C" w:rsidRPr="00F70655">
        <w:rPr>
          <w:szCs w:val="22"/>
          <w:lang w:val="hu-HU"/>
        </w:rPr>
        <w:t xml:space="preserve">. </w:t>
      </w:r>
    </w:p>
    <w:p w14:paraId="7BC14777" w14:textId="36F414DC" w:rsidR="00F24328" w:rsidRPr="00F70655" w:rsidRDefault="00FF6416" w:rsidP="00F24328">
      <w:pPr>
        <w:rPr>
          <w:rStyle w:val="Jegyzethivatkozs"/>
          <w:sz w:val="22"/>
          <w:szCs w:val="22"/>
          <w:lang w:val="hu-HU"/>
        </w:rPr>
      </w:pPr>
      <w:r w:rsidRPr="00F70655">
        <w:rPr>
          <w:rStyle w:val="Jegyzethivatkozs"/>
          <w:sz w:val="22"/>
          <w:szCs w:val="22"/>
          <w:lang w:val="hu-HU"/>
        </w:rPr>
        <w:t xml:space="preserve">A fénytől való védelem érdekében az eredeti csomagolásban (a </w:t>
      </w:r>
      <w:r w:rsidR="00B8500A">
        <w:rPr>
          <w:rStyle w:val="Jegyzethivatkozs"/>
          <w:sz w:val="22"/>
          <w:szCs w:val="22"/>
          <w:lang w:val="hu-HU"/>
        </w:rPr>
        <w:t>tasak</w:t>
      </w:r>
      <w:r w:rsidR="00B8500A" w:rsidRPr="00F70655">
        <w:rPr>
          <w:rStyle w:val="Jegyzethivatkozs"/>
          <w:sz w:val="22"/>
          <w:szCs w:val="22"/>
          <w:lang w:val="hu-HU"/>
        </w:rPr>
        <w:t>ban</w:t>
      </w:r>
      <w:r w:rsidRPr="00F70655">
        <w:rPr>
          <w:rStyle w:val="Jegyzethivatkozs"/>
          <w:sz w:val="22"/>
          <w:szCs w:val="22"/>
          <w:lang w:val="hu-HU"/>
        </w:rPr>
        <w:t>) tárol</w:t>
      </w:r>
      <w:r w:rsidR="00210AD1">
        <w:rPr>
          <w:rStyle w:val="Jegyzethivatkozs"/>
          <w:sz w:val="22"/>
          <w:szCs w:val="22"/>
          <w:lang w:val="hu-HU"/>
        </w:rPr>
        <w:t>andó.</w:t>
      </w:r>
    </w:p>
    <w:p w14:paraId="5D03C0B0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404175F" w14:textId="4CD11C94" w:rsidR="001E2026" w:rsidRPr="00F70655" w:rsidRDefault="00FF641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color w:val="000000"/>
          <w:szCs w:val="22"/>
          <w:lang w:val="hu-HU"/>
        </w:rPr>
        <w:t xml:space="preserve">A dobozon és a </w:t>
      </w:r>
      <w:r w:rsidR="00B8500A">
        <w:rPr>
          <w:color w:val="000000"/>
          <w:szCs w:val="22"/>
          <w:lang w:val="hu-HU"/>
        </w:rPr>
        <w:t>tasako</w:t>
      </w:r>
      <w:r w:rsidR="00B8500A" w:rsidRPr="00F70655">
        <w:rPr>
          <w:color w:val="000000"/>
          <w:szCs w:val="22"/>
          <w:lang w:val="hu-HU"/>
        </w:rPr>
        <w:t xml:space="preserve">n </w:t>
      </w:r>
      <w:r w:rsidRPr="00F70655">
        <w:rPr>
          <w:color w:val="000000"/>
          <w:szCs w:val="22"/>
          <w:lang w:val="hu-HU"/>
        </w:rPr>
        <w:t xml:space="preserve">feltüntetett lejárati idő </w:t>
      </w:r>
      <w:r w:rsidR="005B1C5C" w:rsidRPr="00F70655">
        <w:rPr>
          <w:color w:val="000000"/>
          <w:szCs w:val="22"/>
          <w:lang w:val="hu-HU"/>
        </w:rPr>
        <w:t>(EXP)</w:t>
      </w:r>
      <w:r w:rsidRPr="00F70655">
        <w:rPr>
          <w:color w:val="000000"/>
          <w:szCs w:val="22"/>
          <w:lang w:val="hu-HU"/>
        </w:rPr>
        <w:t xml:space="preserve"> után ne</w:t>
      </w:r>
      <w:r w:rsidR="005B1C5C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alkalmazza</w:t>
      </w:r>
      <w:r w:rsidR="005B1C5C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ezt a gyógyszert</w:t>
      </w:r>
      <w:r w:rsidR="005B1C5C" w:rsidRPr="00F70655">
        <w:rPr>
          <w:color w:val="000000"/>
          <w:szCs w:val="22"/>
          <w:lang w:val="hu-HU"/>
        </w:rPr>
        <w:t xml:space="preserve"> </w:t>
      </w:r>
      <w:r w:rsidRPr="00F70655">
        <w:rPr>
          <w:color w:val="000000"/>
          <w:szCs w:val="22"/>
          <w:lang w:val="hu-HU"/>
        </w:rPr>
        <w:t>A lejárati idő az adott hónap utolsó napjára vonatkozik</w:t>
      </w:r>
      <w:r w:rsidR="00116415" w:rsidRPr="00F70655">
        <w:rPr>
          <w:szCs w:val="22"/>
          <w:lang w:val="hu-HU"/>
        </w:rPr>
        <w:t>.</w:t>
      </w:r>
    </w:p>
    <w:p w14:paraId="5C0185E1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179F802" w14:textId="53CAEF00" w:rsidR="001E2026" w:rsidRPr="00F70655" w:rsidRDefault="005B1C5C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color w:val="000000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F2C3472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DE503CE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5CFE28F" w14:textId="54C42BEB" w:rsidR="001E2026" w:rsidRPr="00F70655" w:rsidRDefault="0077683C" w:rsidP="0077683C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F70655">
        <w:rPr>
          <w:b/>
          <w:szCs w:val="22"/>
          <w:lang w:val="hu-HU"/>
        </w:rPr>
        <w:t>6.</w:t>
      </w:r>
      <w:r w:rsidRPr="00F70655">
        <w:rPr>
          <w:b/>
          <w:szCs w:val="22"/>
          <w:lang w:val="hu-HU"/>
        </w:rPr>
        <w:tab/>
      </w:r>
      <w:r w:rsidR="005B1C5C" w:rsidRPr="00F70655">
        <w:rPr>
          <w:rStyle w:val="fontstyle01"/>
          <w:rFonts w:ascii="Times New Roman" w:hAnsi="Times New Roman"/>
          <w:lang w:val="hu-HU"/>
        </w:rPr>
        <w:t>A csomagolás tartalma és egyéb információk</w:t>
      </w:r>
    </w:p>
    <w:p w14:paraId="033350EF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2B49127" w14:textId="5A155C54" w:rsidR="001E2026" w:rsidRPr="00F70655" w:rsidRDefault="004E7A01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Mit tartalmaz a Paramax Hot?</w:t>
      </w:r>
    </w:p>
    <w:p w14:paraId="44316514" w14:textId="77777777" w:rsidR="003F37CF" w:rsidRPr="00F70655" w:rsidRDefault="003F37CF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</w:p>
    <w:p w14:paraId="35FF8DED" w14:textId="41943E08" w:rsidR="001E2026" w:rsidRPr="00F70655" w:rsidRDefault="004E7A01" w:rsidP="00906F30">
      <w:pPr>
        <w:tabs>
          <w:tab w:val="clear" w:pos="567"/>
        </w:tabs>
        <w:spacing w:line="240" w:lineRule="auto"/>
        <w:ind w:right="-2"/>
        <w:rPr>
          <w:i/>
          <w:iCs/>
          <w:szCs w:val="22"/>
          <w:lang w:val="hu-HU"/>
        </w:rPr>
      </w:pPr>
      <w:r w:rsidRPr="00F70655">
        <w:rPr>
          <w:szCs w:val="22"/>
          <w:lang w:val="hu-HU"/>
        </w:rPr>
        <w:t xml:space="preserve">A hatóanyag </w:t>
      </w:r>
      <w:r w:rsidR="00B8500A">
        <w:rPr>
          <w:szCs w:val="22"/>
          <w:lang w:val="hu-HU"/>
        </w:rPr>
        <w:t>tasako</w:t>
      </w:r>
      <w:r w:rsidR="00B8500A" w:rsidRPr="00F70655">
        <w:rPr>
          <w:szCs w:val="22"/>
          <w:lang w:val="hu-HU"/>
        </w:rPr>
        <w:t xml:space="preserve">nként </w:t>
      </w:r>
      <w:r w:rsidRPr="00F70655">
        <w:rPr>
          <w:szCs w:val="22"/>
          <w:lang w:val="hu-HU"/>
        </w:rPr>
        <w:t>500 mg paracetamol.</w:t>
      </w:r>
    </w:p>
    <w:p w14:paraId="27F498E3" w14:textId="054F4C13" w:rsidR="001E2026" w:rsidRPr="00F70655" w:rsidRDefault="00D22901" w:rsidP="00906F30">
      <w:pPr>
        <w:rPr>
          <w:szCs w:val="22"/>
          <w:lang w:val="hu-HU"/>
        </w:rPr>
      </w:pPr>
      <w:r w:rsidRPr="00F70655">
        <w:rPr>
          <w:szCs w:val="22"/>
          <w:lang w:val="hu-HU"/>
        </w:rPr>
        <w:t>A többi segédanyag mannit (E 421), xilit (E 967), fekete ribizli aroma (maltodextrin, szőlőcukor, triacetin E</w:t>
      </w:r>
      <w:r w:rsidR="0042155D">
        <w:rPr>
          <w:szCs w:val="22"/>
          <w:lang w:val="hu-HU"/>
        </w:rPr>
        <w:t> </w:t>
      </w:r>
      <w:r w:rsidRPr="00F70655">
        <w:rPr>
          <w:szCs w:val="22"/>
          <w:lang w:val="hu-HU"/>
        </w:rPr>
        <w:t>1518, gumiarábikum E</w:t>
      </w:r>
      <w:r w:rsidR="0042155D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414, nátrium-diacetát E</w:t>
      </w:r>
      <w:r w:rsidR="0042155D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262), szteviol-glikozid, vörös céklapor (céklalé koncentrátum, maltodextrin, citromsav E</w:t>
      </w:r>
      <w:r w:rsidR="0042155D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330) és mentol aroma (maltodextrin, szőlőcukor, szilícium-dioxid E</w:t>
      </w:r>
      <w:r w:rsidR="0042155D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551, gumiarábikum E</w:t>
      </w:r>
      <w:r w:rsidR="00E97C2B">
        <w:rPr>
          <w:szCs w:val="22"/>
          <w:lang w:val="hu-HU"/>
        </w:rPr>
        <w:t xml:space="preserve"> </w:t>
      </w:r>
      <w:r w:rsidRPr="00F70655">
        <w:rPr>
          <w:szCs w:val="22"/>
          <w:lang w:val="hu-HU"/>
        </w:rPr>
        <w:t>414, pulegon).</w:t>
      </w:r>
      <w:r w:rsidR="001E2026" w:rsidRPr="00F70655">
        <w:rPr>
          <w:i/>
          <w:color w:val="008000"/>
          <w:szCs w:val="22"/>
          <w:lang w:val="hu-HU"/>
        </w:rPr>
        <w:t xml:space="preserve"> </w:t>
      </w:r>
    </w:p>
    <w:p w14:paraId="6D9A037F" w14:textId="77777777" w:rsidR="001E2026" w:rsidRPr="00F70655" w:rsidRDefault="001E2026" w:rsidP="001E2026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850078" w14:textId="5BC75469" w:rsidR="001E2026" w:rsidRPr="00F70655" w:rsidRDefault="00D22901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Milyen a Paramax Hot külleme és mit tartalmaz a csomagolás?</w:t>
      </w:r>
    </w:p>
    <w:p w14:paraId="316FD3A3" w14:textId="77777777" w:rsidR="003F37CF" w:rsidRPr="00F70655" w:rsidRDefault="003F37CF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</w:p>
    <w:p w14:paraId="3FCA6710" w14:textId="289A4667" w:rsidR="00A92227" w:rsidRPr="00F70655" w:rsidRDefault="00A92227" w:rsidP="00A92227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A Paramax Hot rózsaszín, fekete ribizli illatú por, egyedi </w:t>
      </w:r>
      <w:r w:rsidR="00B8500A">
        <w:rPr>
          <w:szCs w:val="22"/>
          <w:lang w:val="hu-HU"/>
        </w:rPr>
        <w:t>tasak</w:t>
      </w:r>
      <w:r w:rsidR="00B8500A" w:rsidRPr="00F70655">
        <w:rPr>
          <w:szCs w:val="22"/>
          <w:lang w:val="hu-HU"/>
        </w:rPr>
        <w:t xml:space="preserve">ba </w:t>
      </w:r>
      <w:r w:rsidRPr="00F70655">
        <w:rPr>
          <w:szCs w:val="22"/>
          <w:lang w:val="hu-HU"/>
        </w:rPr>
        <w:t>csomagolva.</w:t>
      </w:r>
    </w:p>
    <w:p w14:paraId="496D26A6" w14:textId="52E095F8" w:rsidR="001E2026" w:rsidRPr="00F70655" w:rsidRDefault="00A92227" w:rsidP="00A92227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70655">
        <w:rPr>
          <w:szCs w:val="22"/>
          <w:lang w:val="hu-HU"/>
        </w:rPr>
        <w:t>Forró vízben történő feloldás után az oldat vörös és tiszta.</w:t>
      </w:r>
    </w:p>
    <w:p w14:paraId="7B7099E6" w14:textId="77777777" w:rsidR="00EF48B4" w:rsidRPr="00F70655" w:rsidRDefault="00EF48B4" w:rsidP="001E2026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29CD0677" w14:textId="418BB2FC" w:rsidR="00EF48B4" w:rsidRPr="00F70655" w:rsidRDefault="00A405BA" w:rsidP="001E2026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5, 6, 10, 12, 20, 24 </w:t>
      </w:r>
      <w:r w:rsidR="00A92227" w:rsidRPr="00F70655">
        <w:rPr>
          <w:szCs w:val="22"/>
          <w:lang w:val="hu-HU"/>
        </w:rPr>
        <w:t>és</w:t>
      </w:r>
      <w:r w:rsidRPr="00F70655">
        <w:rPr>
          <w:szCs w:val="22"/>
          <w:lang w:val="hu-HU"/>
        </w:rPr>
        <w:t xml:space="preserve"> 30</w:t>
      </w:r>
      <w:r w:rsidR="00EF48B4" w:rsidRPr="00F70655">
        <w:rPr>
          <w:szCs w:val="22"/>
          <w:lang w:val="hu-HU"/>
        </w:rPr>
        <w:t xml:space="preserve"> </w:t>
      </w:r>
      <w:r w:rsidR="00B8500A">
        <w:rPr>
          <w:szCs w:val="22"/>
          <w:lang w:val="hu-HU"/>
        </w:rPr>
        <w:t>tasak</w:t>
      </w:r>
      <w:r w:rsidR="00B8500A" w:rsidRPr="00F70655">
        <w:rPr>
          <w:szCs w:val="22"/>
          <w:lang w:val="hu-HU"/>
        </w:rPr>
        <w:t xml:space="preserve"> </w:t>
      </w:r>
      <w:r w:rsidR="00A92227" w:rsidRPr="00F70655">
        <w:rPr>
          <w:szCs w:val="22"/>
          <w:lang w:val="hu-HU"/>
        </w:rPr>
        <w:t>kartondobozban</w:t>
      </w:r>
      <w:r w:rsidR="00EF48B4" w:rsidRPr="00F70655">
        <w:rPr>
          <w:szCs w:val="22"/>
          <w:lang w:val="hu-HU"/>
        </w:rPr>
        <w:t>.</w:t>
      </w:r>
    </w:p>
    <w:p w14:paraId="0F16E459" w14:textId="77777777" w:rsidR="00210AD1" w:rsidRPr="00006FC6" w:rsidRDefault="00210AD1" w:rsidP="00210AD1">
      <w:pPr>
        <w:rPr>
          <w:szCs w:val="22"/>
          <w:lang w:val="hu-HU"/>
        </w:rPr>
      </w:pPr>
      <w:r w:rsidRPr="00006FC6">
        <w:rPr>
          <w:szCs w:val="22"/>
          <w:lang w:val="hu-HU"/>
        </w:rPr>
        <w:t>Nem feltétlenül mindegyik kiszerelés kerül kereskedelmi forgalomba.</w:t>
      </w:r>
    </w:p>
    <w:p w14:paraId="29E4EC40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4E48243F" w14:textId="4DB78861" w:rsidR="001E2026" w:rsidRPr="00F70655" w:rsidRDefault="00A92227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A forgalomba hozatali engedély jogosultja és a gyártó</w:t>
      </w:r>
    </w:p>
    <w:p w14:paraId="40A36C4A" w14:textId="77777777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87E1FD5" w14:textId="77777777" w:rsidR="001E2026" w:rsidRPr="00F70655" w:rsidRDefault="00EF48B4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Vitabalans Oy</w:t>
      </w:r>
    </w:p>
    <w:p w14:paraId="79981D1F" w14:textId="77777777" w:rsidR="00EF48B4" w:rsidRPr="00F70655" w:rsidRDefault="00EF48B4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Varastokatu </w:t>
      </w:r>
      <w:r w:rsidR="0084250E" w:rsidRPr="00F70655">
        <w:rPr>
          <w:szCs w:val="22"/>
          <w:lang w:val="hu-HU"/>
        </w:rPr>
        <w:t>8</w:t>
      </w:r>
    </w:p>
    <w:p w14:paraId="5BA219EF" w14:textId="77777777" w:rsidR="00EC4305" w:rsidRPr="00F70655" w:rsidRDefault="00054D21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FI-</w:t>
      </w:r>
      <w:r w:rsidR="00EF48B4" w:rsidRPr="00F70655">
        <w:rPr>
          <w:szCs w:val="22"/>
          <w:lang w:val="hu-HU"/>
        </w:rPr>
        <w:t xml:space="preserve">13500 Hämeenlinna </w:t>
      </w:r>
    </w:p>
    <w:p w14:paraId="74C9C069" w14:textId="60F4D405" w:rsidR="00CB24E2" w:rsidRPr="00F70655" w:rsidRDefault="00A92227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70655">
        <w:rPr>
          <w:szCs w:val="22"/>
          <w:lang w:val="hu-HU"/>
        </w:rPr>
        <w:t>Finnország</w:t>
      </w:r>
    </w:p>
    <w:p w14:paraId="7AE76D22" w14:textId="3322507B" w:rsidR="001E2026" w:rsidRPr="00F70655" w:rsidRDefault="001E2026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3A5BB8" w14:textId="76EE2A7E" w:rsidR="00674748" w:rsidRPr="00F70655" w:rsidRDefault="00F70655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70655">
        <w:rPr>
          <w:b/>
          <w:szCs w:val="22"/>
          <w:lang w:val="hu-HU"/>
        </w:rPr>
        <w:t>Ez a gyógyszer az Európai Gazdasági Térség tagállamaiban a következő elnevezések alatt engedélyezett:</w:t>
      </w:r>
    </w:p>
    <w:p w14:paraId="2D28C48D" w14:textId="70597EE0" w:rsidR="004C4D93" w:rsidRPr="00F70655" w:rsidRDefault="004C4D93" w:rsidP="004C4D93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Arax: </w:t>
      </w:r>
      <w:r w:rsidR="00F70655" w:rsidRPr="00F70655">
        <w:rPr>
          <w:szCs w:val="22"/>
          <w:lang w:val="hu-HU"/>
        </w:rPr>
        <w:t>Lettország</w:t>
      </w:r>
      <w:r w:rsidR="006E14B1">
        <w:rPr>
          <w:szCs w:val="22"/>
          <w:lang w:val="hu-HU"/>
        </w:rPr>
        <w:t xml:space="preserve">, </w:t>
      </w:r>
      <w:r w:rsidR="006E14B1" w:rsidRPr="00F70655">
        <w:rPr>
          <w:szCs w:val="22"/>
          <w:lang w:val="hu-HU"/>
        </w:rPr>
        <w:t>Litvánia</w:t>
      </w:r>
    </w:p>
    <w:p w14:paraId="63EC4E18" w14:textId="09444DE9" w:rsidR="00340721" w:rsidRPr="00F70655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Arax Hot: </w:t>
      </w:r>
      <w:r w:rsidR="00562EA3" w:rsidRPr="00F70655">
        <w:rPr>
          <w:bCs/>
          <w:iCs/>
          <w:spacing w:val="-2"/>
          <w:szCs w:val="22"/>
          <w:lang w:val="hu-HU"/>
        </w:rPr>
        <w:t>Dánia</w:t>
      </w:r>
    </w:p>
    <w:p w14:paraId="00E9DC4D" w14:textId="317F66A0" w:rsidR="00340721" w:rsidRPr="00F70655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Paracut: </w:t>
      </w:r>
      <w:r w:rsidR="00562EA3" w:rsidRPr="00F70655">
        <w:rPr>
          <w:bCs/>
          <w:iCs/>
          <w:szCs w:val="22"/>
          <w:lang w:val="hu-HU"/>
        </w:rPr>
        <w:t>Svédország</w:t>
      </w:r>
    </w:p>
    <w:p w14:paraId="26B5299A" w14:textId="3BB95031" w:rsidR="00340721" w:rsidRPr="00F70655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Paramax: </w:t>
      </w:r>
      <w:r w:rsidR="00562EA3" w:rsidRPr="00F70655">
        <w:rPr>
          <w:szCs w:val="22"/>
          <w:lang w:val="hu-HU"/>
        </w:rPr>
        <w:t>Észtország</w:t>
      </w:r>
      <w:r w:rsidRPr="00F70655">
        <w:rPr>
          <w:szCs w:val="22"/>
          <w:lang w:val="hu-HU"/>
        </w:rPr>
        <w:t xml:space="preserve">, </w:t>
      </w:r>
      <w:r w:rsidR="006E14B1" w:rsidRPr="00F70655">
        <w:rPr>
          <w:szCs w:val="22"/>
          <w:lang w:val="hu-HU"/>
        </w:rPr>
        <w:t xml:space="preserve">Finnország, </w:t>
      </w:r>
      <w:r w:rsidR="00562EA3" w:rsidRPr="00F70655">
        <w:rPr>
          <w:szCs w:val="22"/>
          <w:lang w:val="hu-HU"/>
        </w:rPr>
        <w:t>Szlovénia</w:t>
      </w:r>
    </w:p>
    <w:p w14:paraId="0F09B232" w14:textId="4775C16E" w:rsidR="00340721" w:rsidRPr="00F70655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Paramax Heißgetränk: </w:t>
      </w:r>
      <w:r w:rsidR="00562EA3" w:rsidRPr="00F70655">
        <w:rPr>
          <w:bCs/>
          <w:iCs/>
          <w:szCs w:val="22"/>
          <w:lang w:val="hu-HU"/>
        </w:rPr>
        <w:t>Németország</w:t>
      </w:r>
    </w:p>
    <w:p w14:paraId="0205DE74" w14:textId="2C7B8455" w:rsidR="00340721" w:rsidRPr="00F70655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Paramax Horký nápoj: </w:t>
      </w:r>
      <w:r w:rsidR="00562EA3" w:rsidRPr="00F70655">
        <w:rPr>
          <w:szCs w:val="22"/>
          <w:lang w:val="hu-HU"/>
        </w:rPr>
        <w:t>Cseh</w:t>
      </w:r>
      <w:r w:rsidR="00BB0D35">
        <w:rPr>
          <w:szCs w:val="22"/>
          <w:lang w:val="hu-HU"/>
        </w:rPr>
        <w:t>ország</w:t>
      </w:r>
    </w:p>
    <w:p w14:paraId="21C639F0" w14:textId="4F80A3F6" w:rsidR="00E9766B" w:rsidRPr="00F70655" w:rsidRDefault="00E9766B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lastRenderedPageBreak/>
        <w:t xml:space="preserve">Paramax horúci nápoj: </w:t>
      </w:r>
      <w:r w:rsidR="00562EA3" w:rsidRPr="00F70655">
        <w:rPr>
          <w:szCs w:val="22"/>
          <w:lang w:val="hu-HU"/>
        </w:rPr>
        <w:t>Szlovákia</w:t>
      </w:r>
    </w:p>
    <w:p w14:paraId="7A42978A" w14:textId="05772996" w:rsidR="00340721" w:rsidRPr="00F70655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Paramax Hot: </w:t>
      </w:r>
      <w:r w:rsidR="00562EA3" w:rsidRPr="00F70655">
        <w:rPr>
          <w:szCs w:val="22"/>
          <w:lang w:val="hu-HU"/>
        </w:rPr>
        <w:t>Magyarország</w:t>
      </w:r>
    </w:p>
    <w:p w14:paraId="67BC7C5F" w14:textId="4E2E5C99" w:rsidR="00340721" w:rsidRDefault="00340721" w:rsidP="00340721">
      <w:p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Paramax Quick: </w:t>
      </w:r>
      <w:r w:rsidR="00562EA3" w:rsidRPr="00F70655">
        <w:rPr>
          <w:szCs w:val="22"/>
          <w:lang w:val="hu-HU"/>
        </w:rPr>
        <w:t>Lengyelország</w:t>
      </w:r>
    </w:p>
    <w:p w14:paraId="63A32BB4" w14:textId="05D08C3C" w:rsidR="00D57DE3" w:rsidRDefault="00D57DE3" w:rsidP="00340721">
      <w:pPr>
        <w:rPr>
          <w:szCs w:val="22"/>
          <w:lang w:val="hu-HU"/>
        </w:rPr>
      </w:pPr>
    </w:p>
    <w:p w14:paraId="731C9CC2" w14:textId="77777777" w:rsidR="00F60C62" w:rsidRPr="00CB5C0C" w:rsidRDefault="00F60C62" w:rsidP="00F60C62">
      <w:pPr>
        <w:rPr>
          <w:szCs w:val="22"/>
          <w:lang w:val="hu-HU"/>
        </w:rPr>
      </w:pPr>
      <w:r w:rsidRPr="00CB5C0C">
        <w:rPr>
          <w:szCs w:val="22"/>
        </w:rPr>
        <w:t>OGYI-T-10209/14</w:t>
      </w:r>
      <w:r w:rsidRPr="00CB5C0C">
        <w:rPr>
          <w:szCs w:val="22"/>
        </w:rPr>
        <w:tab/>
        <w:t>5×</w:t>
      </w:r>
    </w:p>
    <w:p w14:paraId="2BB6A1FC" w14:textId="77777777" w:rsidR="00F60C62" w:rsidRPr="009A05C7" w:rsidRDefault="00F60C62" w:rsidP="00F60C62">
      <w:pPr>
        <w:rPr>
          <w:szCs w:val="22"/>
          <w:lang w:val="hu-HU"/>
        </w:rPr>
      </w:pPr>
      <w:r w:rsidRPr="009A05C7">
        <w:rPr>
          <w:szCs w:val="22"/>
          <w:lang w:val="hu-HU"/>
        </w:rPr>
        <w:t>OGYI-T-10209/15</w:t>
      </w:r>
      <w:r w:rsidRPr="009A05C7">
        <w:rPr>
          <w:szCs w:val="22"/>
          <w:lang w:val="hu-HU"/>
        </w:rPr>
        <w:tab/>
        <w:t>6×</w:t>
      </w:r>
    </w:p>
    <w:p w14:paraId="1870FC6B" w14:textId="77777777" w:rsidR="00F60C62" w:rsidRPr="009A05C7" w:rsidRDefault="00F60C62" w:rsidP="00F60C62">
      <w:pPr>
        <w:rPr>
          <w:szCs w:val="22"/>
          <w:lang w:val="hu-HU"/>
        </w:rPr>
      </w:pPr>
      <w:r w:rsidRPr="009A05C7">
        <w:rPr>
          <w:szCs w:val="22"/>
          <w:lang w:val="hu-HU"/>
        </w:rPr>
        <w:t>OGYI-T-10209/16</w:t>
      </w:r>
      <w:r w:rsidRPr="009A05C7">
        <w:rPr>
          <w:szCs w:val="22"/>
          <w:lang w:val="hu-HU"/>
        </w:rPr>
        <w:tab/>
        <w:t>10×</w:t>
      </w:r>
    </w:p>
    <w:p w14:paraId="41904D5E" w14:textId="77777777" w:rsidR="00F60C62" w:rsidRPr="009A05C7" w:rsidRDefault="00F60C62" w:rsidP="00F60C62">
      <w:pPr>
        <w:rPr>
          <w:szCs w:val="22"/>
          <w:lang w:val="hu-HU"/>
        </w:rPr>
      </w:pPr>
      <w:r w:rsidRPr="009A05C7">
        <w:rPr>
          <w:szCs w:val="22"/>
          <w:lang w:val="hu-HU"/>
        </w:rPr>
        <w:t>OGYI-T-10209/17</w:t>
      </w:r>
      <w:r w:rsidRPr="009A05C7">
        <w:rPr>
          <w:szCs w:val="22"/>
          <w:lang w:val="hu-HU"/>
        </w:rPr>
        <w:tab/>
        <w:t>12×</w:t>
      </w:r>
    </w:p>
    <w:p w14:paraId="57F4E757" w14:textId="77777777" w:rsidR="00F60C62" w:rsidRPr="009A05C7" w:rsidRDefault="00F60C62" w:rsidP="00F60C62">
      <w:pPr>
        <w:rPr>
          <w:szCs w:val="22"/>
          <w:lang w:val="hu-HU"/>
        </w:rPr>
      </w:pPr>
      <w:r w:rsidRPr="009A05C7">
        <w:rPr>
          <w:szCs w:val="22"/>
          <w:lang w:val="hu-HU"/>
        </w:rPr>
        <w:t>OGYI-T-10209/18</w:t>
      </w:r>
      <w:r w:rsidRPr="009A05C7">
        <w:rPr>
          <w:szCs w:val="22"/>
          <w:lang w:val="hu-HU"/>
        </w:rPr>
        <w:tab/>
        <w:t>20×</w:t>
      </w:r>
    </w:p>
    <w:p w14:paraId="695BC66D" w14:textId="77777777" w:rsidR="00F60C62" w:rsidRPr="009A05C7" w:rsidRDefault="00F60C62" w:rsidP="00F60C62">
      <w:pPr>
        <w:rPr>
          <w:szCs w:val="22"/>
          <w:lang w:val="hu-HU"/>
        </w:rPr>
      </w:pPr>
      <w:r w:rsidRPr="009A05C7">
        <w:rPr>
          <w:szCs w:val="22"/>
          <w:lang w:val="hu-HU"/>
        </w:rPr>
        <w:t>OGYI-T-10209/19</w:t>
      </w:r>
      <w:r w:rsidRPr="009A05C7">
        <w:rPr>
          <w:szCs w:val="22"/>
          <w:lang w:val="hu-HU"/>
        </w:rPr>
        <w:tab/>
        <w:t>24×</w:t>
      </w:r>
    </w:p>
    <w:p w14:paraId="00D82AEE" w14:textId="77777777" w:rsidR="00F60C62" w:rsidRPr="009A05C7" w:rsidRDefault="00F60C62" w:rsidP="00F60C62">
      <w:pPr>
        <w:rPr>
          <w:szCs w:val="22"/>
          <w:lang w:val="hu-HU"/>
        </w:rPr>
      </w:pPr>
      <w:r w:rsidRPr="009A05C7">
        <w:rPr>
          <w:szCs w:val="22"/>
          <w:lang w:val="hu-HU"/>
        </w:rPr>
        <w:t>OGYI-T-10209/20</w:t>
      </w:r>
      <w:r w:rsidRPr="009A05C7">
        <w:rPr>
          <w:szCs w:val="22"/>
          <w:lang w:val="hu-HU"/>
        </w:rPr>
        <w:tab/>
        <w:t>30×</w:t>
      </w:r>
    </w:p>
    <w:p w14:paraId="07FE1777" w14:textId="77777777" w:rsidR="00674748" w:rsidRPr="00F70655" w:rsidRDefault="00674748" w:rsidP="001E202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F820273" w14:textId="7B4489A5" w:rsidR="00F60C62" w:rsidRPr="00006FC6" w:rsidRDefault="00F70655" w:rsidP="00F60C62">
      <w:pPr>
        <w:numPr>
          <w:ilvl w:val="12"/>
          <w:numId w:val="0"/>
        </w:numPr>
        <w:ind w:right="-2"/>
        <w:rPr>
          <w:szCs w:val="22"/>
          <w:lang w:val="hu-HU"/>
        </w:rPr>
      </w:pPr>
      <w:r w:rsidRPr="00F70655">
        <w:rPr>
          <w:rStyle w:val="fontstyle01"/>
          <w:rFonts w:ascii="Times New Roman" w:hAnsi="Times New Roman"/>
          <w:lang w:val="hu-HU"/>
        </w:rPr>
        <w:t>A betegtájékoztató legutóbbi felülvizsgálatának dátuma</w:t>
      </w:r>
      <w:r w:rsidR="00F60C62">
        <w:rPr>
          <w:szCs w:val="22"/>
          <w:lang w:val="hu-HU"/>
        </w:rPr>
        <w:t xml:space="preserve">: </w:t>
      </w:r>
      <w:r w:rsidR="0025605D" w:rsidRPr="0025605D">
        <w:rPr>
          <w:szCs w:val="22"/>
          <w:lang w:val="hu-HU"/>
        </w:rPr>
        <w:t>202</w:t>
      </w:r>
      <w:r w:rsidR="00130EA4">
        <w:rPr>
          <w:szCs w:val="22"/>
          <w:lang w:val="hu-HU"/>
        </w:rPr>
        <w:t>5</w:t>
      </w:r>
      <w:r w:rsidR="0025605D" w:rsidRPr="0025605D">
        <w:rPr>
          <w:szCs w:val="22"/>
          <w:lang w:val="hu-HU"/>
        </w:rPr>
        <w:t xml:space="preserve">. </w:t>
      </w:r>
      <w:r w:rsidR="00130EA4">
        <w:rPr>
          <w:szCs w:val="22"/>
          <w:lang w:val="hu-HU"/>
        </w:rPr>
        <w:t>január</w:t>
      </w:r>
      <w:r w:rsidR="0025605D" w:rsidRPr="0025605D">
        <w:rPr>
          <w:szCs w:val="22"/>
          <w:lang w:val="hu-HU"/>
        </w:rPr>
        <w:t>.</w:t>
      </w:r>
    </w:p>
    <w:p w14:paraId="3D312E8F" w14:textId="79A4CA12" w:rsidR="00754779" w:rsidRPr="00F70655" w:rsidRDefault="00754779" w:rsidP="00E05B9C">
      <w:pPr>
        <w:tabs>
          <w:tab w:val="clear" w:pos="567"/>
          <w:tab w:val="left" w:pos="6075"/>
        </w:tabs>
        <w:rPr>
          <w:szCs w:val="22"/>
          <w:lang w:val="hu-HU"/>
        </w:rPr>
      </w:pPr>
    </w:p>
    <w:sectPr w:rsidR="00754779" w:rsidRPr="00F70655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134" w:bottom="1134" w:left="1134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7A3C6" w14:textId="77777777" w:rsidR="004C2007" w:rsidRDefault="004C2007">
      <w:pPr>
        <w:spacing w:line="240" w:lineRule="auto"/>
      </w:pPr>
      <w:r>
        <w:separator/>
      </w:r>
    </w:p>
  </w:endnote>
  <w:endnote w:type="continuationSeparator" w:id="0">
    <w:p w14:paraId="673E7BCF" w14:textId="77777777" w:rsidR="004C2007" w:rsidRDefault="004C20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E5F17" w14:textId="235323D3" w:rsidR="00117FC3" w:rsidRPr="009A05C7" w:rsidRDefault="00117FC3" w:rsidP="009A05C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283EE" w14:textId="5D12A8BE" w:rsidR="00117FC3" w:rsidRPr="009A05C7" w:rsidRDefault="00EF48B4" w:rsidP="005E21D3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9A05C7">
      <w:rPr>
        <w:rFonts w:ascii="Times New Roman" w:hAnsi="Times New Roman"/>
        <w:sz w:val="18"/>
        <w:szCs w:val="18"/>
      </w:rPr>
      <w:fldChar w:fldCharType="begin"/>
    </w:r>
    <w:r w:rsidRPr="009A05C7">
      <w:rPr>
        <w:rFonts w:ascii="Times New Roman" w:hAnsi="Times New Roman"/>
        <w:sz w:val="18"/>
        <w:szCs w:val="18"/>
      </w:rPr>
      <w:instrText xml:space="preserve"> EQ </w:instrText>
    </w:r>
    <w:r w:rsidRPr="009A05C7">
      <w:rPr>
        <w:rFonts w:ascii="Times New Roman" w:hAnsi="Times New Roman"/>
        <w:sz w:val="18"/>
        <w:szCs w:val="18"/>
      </w:rPr>
      <w:fldChar w:fldCharType="end"/>
    </w:r>
    <w:r w:rsidR="00130EA4" w:rsidRPr="009A05C7">
      <w:rPr>
        <w:rFonts w:ascii="Times New Roman" w:hAnsi="Times New Roman"/>
        <w:sz w:val="18"/>
        <w:szCs w:val="18"/>
      </w:rPr>
      <w:t>NNGYK/GYSZ/64621/2024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05FD1" w14:textId="77777777" w:rsidR="004C2007" w:rsidRDefault="004C2007">
      <w:pPr>
        <w:spacing w:line="240" w:lineRule="auto"/>
      </w:pPr>
      <w:r>
        <w:separator/>
      </w:r>
    </w:p>
  </w:footnote>
  <w:footnote w:type="continuationSeparator" w:id="0">
    <w:p w14:paraId="154DF616" w14:textId="77777777" w:rsidR="004C2007" w:rsidRDefault="004C20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879595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2339333" w14:textId="10D621C6" w:rsidR="00130EA4" w:rsidRPr="009A05C7" w:rsidRDefault="00130EA4" w:rsidP="009A05C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9A05C7">
          <w:rPr>
            <w:rFonts w:ascii="Times New Roman" w:hAnsi="Times New Roman"/>
            <w:sz w:val="18"/>
            <w:szCs w:val="18"/>
          </w:rPr>
          <w:fldChar w:fldCharType="begin"/>
        </w:r>
        <w:r w:rsidRPr="009A05C7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A05C7">
          <w:rPr>
            <w:rFonts w:ascii="Times New Roman" w:hAnsi="Times New Roman"/>
            <w:sz w:val="18"/>
            <w:szCs w:val="18"/>
          </w:rPr>
          <w:fldChar w:fldCharType="separate"/>
        </w:r>
        <w:r w:rsidR="009A05C7" w:rsidRPr="009A05C7">
          <w:rPr>
            <w:rFonts w:ascii="Times New Roman" w:hAnsi="Times New Roman"/>
            <w:noProof/>
            <w:sz w:val="18"/>
            <w:szCs w:val="18"/>
            <w:lang w:val="hu-HU"/>
          </w:rPr>
          <w:t>6</w:t>
        </w:r>
        <w:r w:rsidRPr="009A05C7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3503801"/>
    <w:multiLevelType w:val="hybridMultilevel"/>
    <w:tmpl w:val="60A4E0AC"/>
    <w:lvl w:ilvl="0" w:tplc="BCD6EB5E">
      <w:start w:val="1"/>
      <w:numFmt w:val="bullet"/>
      <w:lvlText w:val=""/>
      <w:lvlJc w:val="left"/>
      <w:pPr>
        <w:tabs>
          <w:tab w:val="num" w:pos="357"/>
        </w:tabs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91132C"/>
    <w:multiLevelType w:val="hybridMultilevel"/>
    <w:tmpl w:val="0E6A54A6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62872"/>
    <w:multiLevelType w:val="hybridMultilevel"/>
    <w:tmpl w:val="D2D614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D1780"/>
    <w:multiLevelType w:val="hybridMultilevel"/>
    <w:tmpl w:val="5EC053B4"/>
    <w:lvl w:ilvl="0" w:tplc="B0C8663C">
      <w:start w:val="1"/>
      <w:numFmt w:val="bullet"/>
      <w:lvlText w:val="-"/>
      <w:lvlJc w:val="left"/>
      <w:pPr>
        <w:ind w:left="567" w:hanging="397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966D51"/>
    <w:multiLevelType w:val="hybridMultilevel"/>
    <w:tmpl w:val="06DC88B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940D1"/>
    <w:multiLevelType w:val="hybridMultilevel"/>
    <w:tmpl w:val="BC5EFDA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60117"/>
    <w:multiLevelType w:val="hybridMultilevel"/>
    <w:tmpl w:val="F522D84C"/>
    <w:lvl w:ilvl="0" w:tplc="040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45B20892"/>
    <w:multiLevelType w:val="hybridMultilevel"/>
    <w:tmpl w:val="E7A096E0"/>
    <w:lvl w:ilvl="0" w:tplc="BCD6EB5E">
      <w:start w:val="1"/>
      <w:numFmt w:val="bullet"/>
      <w:lvlText w:val=""/>
      <w:lvlJc w:val="left"/>
      <w:pPr>
        <w:tabs>
          <w:tab w:val="num" w:pos="357"/>
        </w:tabs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E5B20"/>
    <w:multiLevelType w:val="hybridMultilevel"/>
    <w:tmpl w:val="A9C6A88A"/>
    <w:lvl w:ilvl="0" w:tplc="EEB4FF82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497F4BF4"/>
    <w:multiLevelType w:val="hybridMultilevel"/>
    <w:tmpl w:val="0A0A71D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4A42B8"/>
    <w:multiLevelType w:val="hybridMultilevel"/>
    <w:tmpl w:val="A934CD6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D78AD"/>
    <w:multiLevelType w:val="hybridMultilevel"/>
    <w:tmpl w:val="C1080B2A"/>
    <w:lvl w:ilvl="0" w:tplc="040B0001">
      <w:start w:val="1"/>
      <w:numFmt w:val="bullet"/>
      <w:lvlText w:val=""/>
      <w:lvlJc w:val="left"/>
      <w:pPr>
        <w:tabs>
          <w:tab w:val="num" w:pos="357"/>
        </w:tabs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C4790"/>
    <w:multiLevelType w:val="hybridMultilevel"/>
    <w:tmpl w:val="1BB444E0"/>
    <w:lvl w:ilvl="0" w:tplc="EEB4FF82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ED20B9"/>
    <w:multiLevelType w:val="singleLevel"/>
    <w:tmpl w:val="12801002"/>
    <w:lvl w:ilvl="0">
      <w:start w:val="1"/>
      <w:numFmt w:val="bullet"/>
      <w:lvlText w:val=""/>
      <w:lvlJc w:val="left"/>
      <w:pPr>
        <w:tabs>
          <w:tab w:val="num" w:pos="357"/>
        </w:tabs>
        <w:ind w:left="567" w:hanging="567"/>
      </w:pPr>
      <w:rPr>
        <w:rFonts w:ascii="Symbol" w:hAnsi="Symbol" w:hint="default"/>
      </w:rPr>
    </w:lvl>
  </w:abstractNum>
  <w:abstractNum w:abstractNumId="22" w15:restartNumberingAfterBreak="0">
    <w:nsid w:val="58003116"/>
    <w:multiLevelType w:val="hybridMultilevel"/>
    <w:tmpl w:val="FB84997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B74AF"/>
    <w:multiLevelType w:val="hybridMultilevel"/>
    <w:tmpl w:val="73CA87F8"/>
    <w:lvl w:ilvl="0" w:tplc="B0C8663C">
      <w:start w:val="1"/>
      <w:numFmt w:val="bullet"/>
      <w:lvlText w:val="-"/>
      <w:lvlJc w:val="left"/>
      <w:pPr>
        <w:ind w:left="567" w:hanging="397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ACC7B8C"/>
    <w:multiLevelType w:val="hybridMultilevel"/>
    <w:tmpl w:val="0354190C"/>
    <w:lvl w:ilvl="0" w:tplc="040B0001">
      <w:start w:val="1"/>
      <w:numFmt w:val="bullet"/>
      <w:lvlText w:val=""/>
      <w:lvlJc w:val="left"/>
      <w:pPr>
        <w:ind w:left="3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723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443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163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2883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603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323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043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5763" w:hanging="360"/>
      </w:pPr>
      <w:rPr>
        <w:rFonts w:ascii="Wingdings" w:hAnsi="Wingdings" w:hint="default"/>
      </w:rPr>
    </w:lvl>
  </w:abstractNum>
  <w:abstractNum w:abstractNumId="26" w15:restartNumberingAfterBreak="0">
    <w:nsid w:val="5CB43444"/>
    <w:multiLevelType w:val="hybridMultilevel"/>
    <w:tmpl w:val="8356124E"/>
    <w:lvl w:ilvl="0" w:tplc="B0C8663C">
      <w:start w:val="1"/>
      <w:numFmt w:val="bullet"/>
      <w:lvlText w:val="-"/>
      <w:lvlJc w:val="left"/>
      <w:pPr>
        <w:ind w:left="567" w:hanging="397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1595C"/>
    <w:multiLevelType w:val="hybridMultilevel"/>
    <w:tmpl w:val="BA3AD27A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DC15BE"/>
    <w:multiLevelType w:val="hybridMultilevel"/>
    <w:tmpl w:val="CF604DC8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E5DF2"/>
    <w:multiLevelType w:val="hybridMultilevel"/>
    <w:tmpl w:val="B4AEEBEC"/>
    <w:lvl w:ilvl="0" w:tplc="0B52C5AC">
      <w:start w:val="1"/>
      <w:numFmt w:val="bullet"/>
      <w:lvlText w:val="-"/>
      <w:lvlJc w:val="left"/>
      <w:pPr>
        <w:ind w:left="567" w:hanging="567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A72ED3"/>
    <w:multiLevelType w:val="hybridMultilevel"/>
    <w:tmpl w:val="11F43C20"/>
    <w:lvl w:ilvl="0" w:tplc="B0C8663C">
      <w:start w:val="1"/>
      <w:numFmt w:val="bullet"/>
      <w:lvlText w:val="-"/>
      <w:lvlJc w:val="left"/>
      <w:pPr>
        <w:ind w:left="567" w:hanging="397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91E0F"/>
    <w:multiLevelType w:val="hybridMultilevel"/>
    <w:tmpl w:val="142AD940"/>
    <w:lvl w:ilvl="0" w:tplc="3CFA8EBA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764A88"/>
    <w:multiLevelType w:val="hybridMultilevel"/>
    <w:tmpl w:val="EFEE1444"/>
    <w:lvl w:ilvl="0" w:tplc="7900997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33302A"/>
    <w:multiLevelType w:val="hybridMultilevel"/>
    <w:tmpl w:val="DEB684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DD1EFF"/>
    <w:multiLevelType w:val="hybridMultilevel"/>
    <w:tmpl w:val="BBE839AC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A73631F"/>
    <w:multiLevelType w:val="hybridMultilevel"/>
    <w:tmpl w:val="B55AACD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6C24B0"/>
    <w:multiLevelType w:val="hybridMultilevel"/>
    <w:tmpl w:val="CEDEA66A"/>
    <w:lvl w:ilvl="0" w:tplc="2F0E77FE">
      <w:start w:val="1"/>
      <w:numFmt w:val="bullet"/>
      <w:lvlText w:val=""/>
      <w:lvlJc w:val="left"/>
      <w:pPr>
        <w:ind w:left="502" w:hanging="502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8"/>
  </w:num>
  <w:num w:numId="3">
    <w:abstractNumId w:val="24"/>
  </w:num>
  <w:num w:numId="4">
    <w:abstractNumId w:val="11"/>
  </w:num>
  <w:num w:numId="5">
    <w:abstractNumId w:val="17"/>
  </w:num>
  <w:num w:numId="6">
    <w:abstractNumId w:val="9"/>
  </w:num>
  <w:num w:numId="7">
    <w:abstractNumId w:val="25"/>
  </w:num>
  <w:num w:numId="8">
    <w:abstractNumId w:val="36"/>
  </w:num>
  <w:num w:numId="9">
    <w:abstractNumId w:val="21"/>
  </w:num>
  <w:num w:numId="10">
    <w:abstractNumId w:val="13"/>
  </w:num>
  <w:num w:numId="11">
    <w:abstractNumId w:val="35"/>
  </w:num>
  <w:num w:numId="12">
    <w:abstractNumId w:val="18"/>
  </w:num>
  <w:num w:numId="13">
    <w:abstractNumId w:val="8"/>
  </w:num>
  <w:num w:numId="14">
    <w:abstractNumId w:val="29"/>
  </w:num>
  <w:num w:numId="15">
    <w:abstractNumId w:val="27"/>
  </w:num>
  <w:num w:numId="16">
    <w:abstractNumId w:val="12"/>
  </w:num>
  <w:num w:numId="17">
    <w:abstractNumId w:val="14"/>
  </w:num>
  <w:num w:numId="18">
    <w:abstractNumId w:val="37"/>
  </w:num>
  <w:num w:numId="19">
    <w:abstractNumId w:val="16"/>
  </w:num>
  <w:num w:numId="20">
    <w:abstractNumId w:val="20"/>
  </w:num>
  <w:num w:numId="21">
    <w:abstractNumId w:val="22"/>
  </w:num>
  <w:num w:numId="22">
    <w:abstractNumId w:val="30"/>
  </w:num>
  <w:num w:numId="23">
    <w:abstractNumId w:val="31"/>
  </w:num>
  <w:num w:numId="24">
    <w:abstractNumId w:val="32"/>
  </w:num>
  <w:num w:numId="25">
    <w:abstractNumId w:val="7"/>
  </w:num>
  <w:num w:numId="26">
    <w:abstractNumId w:val="15"/>
  </w:num>
  <w:num w:numId="27">
    <w:abstractNumId w:val="19"/>
  </w:num>
  <w:num w:numId="28">
    <w:abstractNumId w:val="33"/>
  </w:num>
  <w:num w:numId="29">
    <w:abstractNumId w:val="10"/>
  </w:num>
  <w:num w:numId="30">
    <w:abstractNumId w:val="23"/>
  </w:num>
  <w:num w:numId="31">
    <w:abstractNumId w:val="26"/>
  </w:num>
  <w:num w:numId="3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efaultTabStop w:val="567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026"/>
    <w:rsid w:val="00000904"/>
    <w:rsid w:val="000015FF"/>
    <w:rsid w:val="000019F3"/>
    <w:rsid w:val="00005302"/>
    <w:rsid w:val="0000774C"/>
    <w:rsid w:val="00011753"/>
    <w:rsid w:val="000136FA"/>
    <w:rsid w:val="00014426"/>
    <w:rsid w:val="000148AA"/>
    <w:rsid w:val="000156EA"/>
    <w:rsid w:val="0001610A"/>
    <w:rsid w:val="00020175"/>
    <w:rsid w:val="00022DBD"/>
    <w:rsid w:val="000278CE"/>
    <w:rsid w:val="0003130B"/>
    <w:rsid w:val="0003484D"/>
    <w:rsid w:val="00034A89"/>
    <w:rsid w:val="00036AB4"/>
    <w:rsid w:val="00037C16"/>
    <w:rsid w:val="00050805"/>
    <w:rsid w:val="00051E40"/>
    <w:rsid w:val="00052D1F"/>
    <w:rsid w:val="00052DBD"/>
    <w:rsid w:val="00054D21"/>
    <w:rsid w:val="0005599A"/>
    <w:rsid w:val="000711C2"/>
    <w:rsid w:val="00075CDE"/>
    <w:rsid w:val="00076468"/>
    <w:rsid w:val="00077183"/>
    <w:rsid w:val="0008372B"/>
    <w:rsid w:val="00087A3A"/>
    <w:rsid w:val="000946DF"/>
    <w:rsid w:val="0009555A"/>
    <w:rsid w:val="000978A7"/>
    <w:rsid w:val="00097EB8"/>
    <w:rsid w:val="000A1A39"/>
    <w:rsid w:val="000A3B98"/>
    <w:rsid w:val="000A52C9"/>
    <w:rsid w:val="000B6590"/>
    <w:rsid w:val="000C05CB"/>
    <w:rsid w:val="000C6853"/>
    <w:rsid w:val="000D3B7F"/>
    <w:rsid w:val="000D7620"/>
    <w:rsid w:val="000E3C00"/>
    <w:rsid w:val="000E50BC"/>
    <w:rsid w:val="000E51AD"/>
    <w:rsid w:val="000E5532"/>
    <w:rsid w:val="000F14CD"/>
    <w:rsid w:val="000F610B"/>
    <w:rsid w:val="000F6474"/>
    <w:rsid w:val="001105D6"/>
    <w:rsid w:val="001153D2"/>
    <w:rsid w:val="00116415"/>
    <w:rsid w:val="00117FC3"/>
    <w:rsid w:val="00124604"/>
    <w:rsid w:val="00130110"/>
    <w:rsid w:val="00130EA4"/>
    <w:rsid w:val="00133789"/>
    <w:rsid w:val="00134157"/>
    <w:rsid w:val="0013750F"/>
    <w:rsid w:val="001411F7"/>
    <w:rsid w:val="001426C9"/>
    <w:rsid w:val="00142B23"/>
    <w:rsid w:val="00143224"/>
    <w:rsid w:val="001433E2"/>
    <w:rsid w:val="00146BB6"/>
    <w:rsid w:val="0015001F"/>
    <w:rsid w:val="00156333"/>
    <w:rsid w:val="00156FA5"/>
    <w:rsid w:val="00161742"/>
    <w:rsid w:val="0016236B"/>
    <w:rsid w:val="00164CA6"/>
    <w:rsid w:val="00170F10"/>
    <w:rsid w:val="0017336F"/>
    <w:rsid w:val="00173965"/>
    <w:rsid w:val="00175155"/>
    <w:rsid w:val="001763CC"/>
    <w:rsid w:val="0019728C"/>
    <w:rsid w:val="001A5839"/>
    <w:rsid w:val="001A5A3D"/>
    <w:rsid w:val="001A78DA"/>
    <w:rsid w:val="001B24FE"/>
    <w:rsid w:val="001B43B8"/>
    <w:rsid w:val="001B7F9D"/>
    <w:rsid w:val="001C1195"/>
    <w:rsid w:val="001C4D0C"/>
    <w:rsid w:val="001C7198"/>
    <w:rsid w:val="001D1082"/>
    <w:rsid w:val="001D4D08"/>
    <w:rsid w:val="001D5AF0"/>
    <w:rsid w:val="001D6FC7"/>
    <w:rsid w:val="001D7B6A"/>
    <w:rsid w:val="001E2026"/>
    <w:rsid w:val="001E4EA4"/>
    <w:rsid w:val="001E570D"/>
    <w:rsid w:val="001E7C9C"/>
    <w:rsid w:val="001E7F28"/>
    <w:rsid w:val="001F0843"/>
    <w:rsid w:val="001F1495"/>
    <w:rsid w:val="001F2A9A"/>
    <w:rsid w:val="001F4014"/>
    <w:rsid w:val="001F5510"/>
    <w:rsid w:val="001F7B1A"/>
    <w:rsid w:val="0020187F"/>
    <w:rsid w:val="00204DD4"/>
    <w:rsid w:val="00204DFD"/>
    <w:rsid w:val="002050DE"/>
    <w:rsid w:val="002065B5"/>
    <w:rsid w:val="00210AD1"/>
    <w:rsid w:val="00210D50"/>
    <w:rsid w:val="00220EA0"/>
    <w:rsid w:val="002217CF"/>
    <w:rsid w:val="00224C09"/>
    <w:rsid w:val="00224C58"/>
    <w:rsid w:val="002250C5"/>
    <w:rsid w:val="00231865"/>
    <w:rsid w:val="002343A3"/>
    <w:rsid w:val="00236D95"/>
    <w:rsid w:val="00243832"/>
    <w:rsid w:val="00247371"/>
    <w:rsid w:val="00251FDF"/>
    <w:rsid w:val="0025605D"/>
    <w:rsid w:val="002576CF"/>
    <w:rsid w:val="0026123A"/>
    <w:rsid w:val="00261E67"/>
    <w:rsid w:val="002622C6"/>
    <w:rsid w:val="00267C5F"/>
    <w:rsid w:val="0027018A"/>
    <w:rsid w:val="00273E4E"/>
    <w:rsid w:val="002754F6"/>
    <w:rsid w:val="00277545"/>
    <w:rsid w:val="00280E62"/>
    <w:rsid w:val="0028137B"/>
    <w:rsid w:val="0028158A"/>
    <w:rsid w:val="00290EEE"/>
    <w:rsid w:val="00296240"/>
    <w:rsid w:val="002978E6"/>
    <w:rsid w:val="002A29DE"/>
    <w:rsid w:val="002B0FA0"/>
    <w:rsid w:val="002B220E"/>
    <w:rsid w:val="002C19F9"/>
    <w:rsid w:val="002C36B5"/>
    <w:rsid w:val="002C40E2"/>
    <w:rsid w:val="002C5245"/>
    <w:rsid w:val="002C5456"/>
    <w:rsid w:val="002C5E93"/>
    <w:rsid w:val="002D40F2"/>
    <w:rsid w:val="002E7BC2"/>
    <w:rsid w:val="002F12E1"/>
    <w:rsid w:val="002F481A"/>
    <w:rsid w:val="002F5FF4"/>
    <w:rsid w:val="00305F7B"/>
    <w:rsid w:val="0030736C"/>
    <w:rsid w:val="003079BB"/>
    <w:rsid w:val="00307C8F"/>
    <w:rsid w:val="00312188"/>
    <w:rsid w:val="00313977"/>
    <w:rsid w:val="00313FA2"/>
    <w:rsid w:val="00314407"/>
    <w:rsid w:val="00320F81"/>
    <w:rsid w:val="00324911"/>
    <w:rsid w:val="0032770E"/>
    <w:rsid w:val="00340721"/>
    <w:rsid w:val="00341362"/>
    <w:rsid w:val="00345139"/>
    <w:rsid w:val="003537C6"/>
    <w:rsid w:val="003579CA"/>
    <w:rsid w:val="00365D07"/>
    <w:rsid w:val="0036791C"/>
    <w:rsid w:val="003708BF"/>
    <w:rsid w:val="0037391E"/>
    <w:rsid w:val="00383E18"/>
    <w:rsid w:val="0038760F"/>
    <w:rsid w:val="003928C6"/>
    <w:rsid w:val="00392ED2"/>
    <w:rsid w:val="00393B28"/>
    <w:rsid w:val="00394859"/>
    <w:rsid w:val="00395617"/>
    <w:rsid w:val="003A3136"/>
    <w:rsid w:val="003A5D70"/>
    <w:rsid w:val="003A6261"/>
    <w:rsid w:val="003A6FC2"/>
    <w:rsid w:val="003B4E03"/>
    <w:rsid w:val="003B568B"/>
    <w:rsid w:val="003B6578"/>
    <w:rsid w:val="003B6A5D"/>
    <w:rsid w:val="003C031F"/>
    <w:rsid w:val="003C086D"/>
    <w:rsid w:val="003C5622"/>
    <w:rsid w:val="003C7509"/>
    <w:rsid w:val="003C7FD4"/>
    <w:rsid w:val="003D0327"/>
    <w:rsid w:val="003D1E38"/>
    <w:rsid w:val="003D3466"/>
    <w:rsid w:val="003D7EDC"/>
    <w:rsid w:val="003E4ACC"/>
    <w:rsid w:val="003E55AB"/>
    <w:rsid w:val="003E76C0"/>
    <w:rsid w:val="003F37CF"/>
    <w:rsid w:val="00401557"/>
    <w:rsid w:val="004022EC"/>
    <w:rsid w:val="004036AD"/>
    <w:rsid w:val="004048AB"/>
    <w:rsid w:val="0040497E"/>
    <w:rsid w:val="00407492"/>
    <w:rsid w:val="004102DE"/>
    <w:rsid w:val="004120DB"/>
    <w:rsid w:val="004136F4"/>
    <w:rsid w:val="00413985"/>
    <w:rsid w:val="004151A5"/>
    <w:rsid w:val="00420142"/>
    <w:rsid w:val="0042155D"/>
    <w:rsid w:val="00424531"/>
    <w:rsid w:val="0042491A"/>
    <w:rsid w:val="0042584A"/>
    <w:rsid w:val="00426CF7"/>
    <w:rsid w:val="00430488"/>
    <w:rsid w:val="00430946"/>
    <w:rsid w:val="004356C0"/>
    <w:rsid w:val="00440EC1"/>
    <w:rsid w:val="00442101"/>
    <w:rsid w:val="00445B90"/>
    <w:rsid w:val="00452535"/>
    <w:rsid w:val="00452B33"/>
    <w:rsid w:val="004663E3"/>
    <w:rsid w:val="00466721"/>
    <w:rsid w:val="00466A65"/>
    <w:rsid w:val="00467B08"/>
    <w:rsid w:val="004707B3"/>
    <w:rsid w:val="00471094"/>
    <w:rsid w:val="00471542"/>
    <w:rsid w:val="004722D9"/>
    <w:rsid w:val="00476544"/>
    <w:rsid w:val="0048450B"/>
    <w:rsid w:val="00491D52"/>
    <w:rsid w:val="00491E9E"/>
    <w:rsid w:val="00496AC0"/>
    <w:rsid w:val="00496C79"/>
    <w:rsid w:val="004A07E6"/>
    <w:rsid w:val="004A2E78"/>
    <w:rsid w:val="004A7BE3"/>
    <w:rsid w:val="004B0291"/>
    <w:rsid w:val="004B3284"/>
    <w:rsid w:val="004B3FEA"/>
    <w:rsid w:val="004C11AC"/>
    <w:rsid w:val="004C2007"/>
    <w:rsid w:val="004C4D93"/>
    <w:rsid w:val="004C73DF"/>
    <w:rsid w:val="004D0EC0"/>
    <w:rsid w:val="004D1EFE"/>
    <w:rsid w:val="004D353A"/>
    <w:rsid w:val="004D44DD"/>
    <w:rsid w:val="004D5343"/>
    <w:rsid w:val="004D6EF4"/>
    <w:rsid w:val="004E2069"/>
    <w:rsid w:val="004E231C"/>
    <w:rsid w:val="004E2D10"/>
    <w:rsid w:val="004E42DE"/>
    <w:rsid w:val="004E4A8B"/>
    <w:rsid w:val="004E4AB6"/>
    <w:rsid w:val="004E7584"/>
    <w:rsid w:val="004E7A01"/>
    <w:rsid w:val="004F093E"/>
    <w:rsid w:val="00504E80"/>
    <w:rsid w:val="005123BF"/>
    <w:rsid w:val="00515F7D"/>
    <w:rsid w:val="00517906"/>
    <w:rsid w:val="00522681"/>
    <w:rsid w:val="0052494D"/>
    <w:rsid w:val="00526474"/>
    <w:rsid w:val="00526590"/>
    <w:rsid w:val="005269B2"/>
    <w:rsid w:val="00531C58"/>
    <w:rsid w:val="005337E0"/>
    <w:rsid w:val="00534619"/>
    <w:rsid w:val="005429B5"/>
    <w:rsid w:val="005468E4"/>
    <w:rsid w:val="0055431A"/>
    <w:rsid w:val="005549D3"/>
    <w:rsid w:val="0055569F"/>
    <w:rsid w:val="00561047"/>
    <w:rsid w:val="00562EA3"/>
    <w:rsid w:val="0058524E"/>
    <w:rsid w:val="00595771"/>
    <w:rsid w:val="00595C2E"/>
    <w:rsid w:val="005A38D5"/>
    <w:rsid w:val="005A7277"/>
    <w:rsid w:val="005B15F5"/>
    <w:rsid w:val="005B1C5C"/>
    <w:rsid w:val="005B543C"/>
    <w:rsid w:val="005B7EAB"/>
    <w:rsid w:val="005C345D"/>
    <w:rsid w:val="005C3D40"/>
    <w:rsid w:val="005C6349"/>
    <w:rsid w:val="005D2B4C"/>
    <w:rsid w:val="005D3611"/>
    <w:rsid w:val="005D5AE4"/>
    <w:rsid w:val="005E21D3"/>
    <w:rsid w:val="005E555F"/>
    <w:rsid w:val="005E56CC"/>
    <w:rsid w:val="005F0BCC"/>
    <w:rsid w:val="005F577F"/>
    <w:rsid w:val="005F5890"/>
    <w:rsid w:val="005F5C57"/>
    <w:rsid w:val="005F7FD9"/>
    <w:rsid w:val="006031D3"/>
    <w:rsid w:val="00605F45"/>
    <w:rsid w:val="0061166E"/>
    <w:rsid w:val="00612BE0"/>
    <w:rsid w:val="006152F3"/>
    <w:rsid w:val="00621F9C"/>
    <w:rsid w:val="00622445"/>
    <w:rsid w:val="00623093"/>
    <w:rsid w:val="0063169E"/>
    <w:rsid w:val="006320BB"/>
    <w:rsid w:val="00632313"/>
    <w:rsid w:val="006358C9"/>
    <w:rsid w:val="006406E2"/>
    <w:rsid w:val="00645912"/>
    <w:rsid w:val="00647313"/>
    <w:rsid w:val="00651525"/>
    <w:rsid w:val="00651535"/>
    <w:rsid w:val="006532CB"/>
    <w:rsid w:val="006544B0"/>
    <w:rsid w:val="00656650"/>
    <w:rsid w:val="006602DD"/>
    <w:rsid w:val="00663250"/>
    <w:rsid w:val="00665B23"/>
    <w:rsid w:val="006672FD"/>
    <w:rsid w:val="00667B9C"/>
    <w:rsid w:val="00672D00"/>
    <w:rsid w:val="006732CB"/>
    <w:rsid w:val="00674748"/>
    <w:rsid w:val="00677043"/>
    <w:rsid w:val="00682754"/>
    <w:rsid w:val="00684A1E"/>
    <w:rsid w:val="0068730D"/>
    <w:rsid w:val="00691C56"/>
    <w:rsid w:val="00692298"/>
    <w:rsid w:val="006949C0"/>
    <w:rsid w:val="00696C27"/>
    <w:rsid w:val="006A188B"/>
    <w:rsid w:val="006A7B84"/>
    <w:rsid w:val="006B139B"/>
    <w:rsid w:val="006B2EEF"/>
    <w:rsid w:val="006B355B"/>
    <w:rsid w:val="006B5D18"/>
    <w:rsid w:val="006C06C4"/>
    <w:rsid w:val="006C4CB0"/>
    <w:rsid w:val="006C5920"/>
    <w:rsid w:val="006D2CDF"/>
    <w:rsid w:val="006E14B1"/>
    <w:rsid w:val="006F27AD"/>
    <w:rsid w:val="006F4C46"/>
    <w:rsid w:val="007000BC"/>
    <w:rsid w:val="00700E65"/>
    <w:rsid w:val="007024A4"/>
    <w:rsid w:val="007032A3"/>
    <w:rsid w:val="00716E07"/>
    <w:rsid w:val="007253A2"/>
    <w:rsid w:val="00727E24"/>
    <w:rsid w:val="00730B60"/>
    <w:rsid w:val="007346CF"/>
    <w:rsid w:val="007366EA"/>
    <w:rsid w:val="00737010"/>
    <w:rsid w:val="00741973"/>
    <w:rsid w:val="00743DEB"/>
    <w:rsid w:val="00747523"/>
    <w:rsid w:val="00751D8D"/>
    <w:rsid w:val="00752149"/>
    <w:rsid w:val="00754779"/>
    <w:rsid w:val="00754892"/>
    <w:rsid w:val="00757086"/>
    <w:rsid w:val="0075711F"/>
    <w:rsid w:val="0076286E"/>
    <w:rsid w:val="00765251"/>
    <w:rsid w:val="00771039"/>
    <w:rsid w:val="00776021"/>
    <w:rsid w:val="0077683C"/>
    <w:rsid w:val="00777876"/>
    <w:rsid w:val="00777B98"/>
    <w:rsid w:val="00781ED6"/>
    <w:rsid w:val="00783945"/>
    <w:rsid w:val="00783CE5"/>
    <w:rsid w:val="00785639"/>
    <w:rsid w:val="00786BB2"/>
    <w:rsid w:val="00792A7A"/>
    <w:rsid w:val="00794F64"/>
    <w:rsid w:val="007A1F47"/>
    <w:rsid w:val="007A5293"/>
    <w:rsid w:val="007A57F6"/>
    <w:rsid w:val="007A59D9"/>
    <w:rsid w:val="007B3182"/>
    <w:rsid w:val="007B69D9"/>
    <w:rsid w:val="007D50A2"/>
    <w:rsid w:val="007E080A"/>
    <w:rsid w:val="007E16D1"/>
    <w:rsid w:val="007E386D"/>
    <w:rsid w:val="007E3BDE"/>
    <w:rsid w:val="007E3E07"/>
    <w:rsid w:val="007E7903"/>
    <w:rsid w:val="007E7DFD"/>
    <w:rsid w:val="007F3206"/>
    <w:rsid w:val="007F52AA"/>
    <w:rsid w:val="00802139"/>
    <w:rsid w:val="00804A61"/>
    <w:rsid w:val="00810FB3"/>
    <w:rsid w:val="00813DDC"/>
    <w:rsid w:val="008154DE"/>
    <w:rsid w:val="00816569"/>
    <w:rsid w:val="008202D1"/>
    <w:rsid w:val="00820530"/>
    <w:rsid w:val="00823E72"/>
    <w:rsid w:val="00825A42"/>
    <w:rsid w:val="00827460"/>
    <w:rsid w:val="0083073E"/>
    <w:rsid w:val="0083088C"/>
    <w:rsid w:val="008322E2"/>
    <w:rsid w:val="00832AEA"/>
    <w:rsid w:val="00834A23"/>
    <w:rsid w:val="00834C1C"/>
    <w:rsid w:val="00834D05"/>
    <w:rsid w:val="00835EC5"/>
    <w:rsid w:val="00841DD6"/>
    <w:rsid w:val="0084250E"/>
    <w:rsid w:val="008471E1"/>
    <w:rsid w:val="00855B37"/>
    <w:rsid w:val="00857760"/>
    <w:rsid w:val="00861BAF"/>
    <w:rsid w:val="008631AE"/>
    <w:rsid w:val="0086363B"/>
    <w:rsid w:val="00864669"/>
    <w:rsid w:val="00873ABC"/>
    <w:rsid w:val="008743CA"/>
    <w:rsid w:val="008768CD"/>
    <w:rsid w:val="00876B02"/>
    <w:rsid w:val="00883FB4"/>
    <w:rsid w:val="008859FC"/>
    <w:rsid w:val="0089056B"/>
    <w:rsid w:val="00893AE3"/>
    <w:rsid w:val="00894D6F"/>
    <w:rsid w:val="008951E2"/>
    <w:rsid w:val="008959E9"/>
    <w:rsid w:val="008975BF"/>
    <w:rsid w:val="008A1FD3"/>
    <w:rsid w:val="008A678B"/>
    <w:rsid w:val="008A6FC7"/>
    <w:rsid w:val="008A72F8"/>
    <w:rsid w:val="008B0638"/>
    <w:rsid w:val="008B38B6"/>
    <w:rsid w:val="008C19B5"/>
    <w:rsid w:val="008C532B"/>
    <w:rsid w:val="008D1B68"/>
    <w:rsid w:val="008D3170"/>
    <w:rsid w:val="008E6C82"/>
    <w:rsid w:val="008F398A"/>
    <w:rsid w:val="008F55A6"/>
    <w:rsid w:val="008F5C73"/>
    <w:rsid w:val="00901C00"/>
    <w:rsid w:val="00906F30"/>
    <w:rsid w:val="009143C3"/>
    <w:rsid w:val="00915775"/>
    <w:rsid w:val="00916867"/>
    <w:rsid w:val="00920D65"/>
    <w:rsid w:val="00921BF9"/>
    <w:rsid w:val="00926216"/>
    <w:rsid w:val="00940136"/>
    <w:rsid w:val="00940463"/>
    <w:rsid w:val="00940EB8"/>
    <w:rsid w:val="00947D4B"/>
    <w:rsid w:val="009527DF"/>
    <w:rsid w:val="00954B8F"/>
    <w:rsid w:val="00955E40"/>
    <w:rsid w:val="0095742F"/>
    <w:rsid w:val="009604AD"/>
    <w:rsid w:val="009606DF"/>
    <w:rsid w:val="0096446A"/>
    <w:rsid w:val="0096591E"/>
    <w:rsid w:val="0096636D"/>
    <w:rsid w:val="00966BA0"/>
    <w:rsid w:val="009824F7"/>
    <w:rsid w:val="009834F2"/>
    <w:rsid w:val="0099035E"/>
    <w:rsid w:val="009A05C7"/>
    <w:rsid w:val="009A15A7"/>
    <w:rsid w:val="009A3388"/>
    <w:rsid w:val="009A3FD2"/>
    <w:rsid w:val="009B3708"/>
    <w:rsid w:val="009B461C"/>
    <w:rsid w:val="009B4FF5"/>
    <w:rsid w:val="009C1863"/>
    <w:rsid w:val="009C2C15"/>
    <w:rsid w:val="009C2E68"/>
    <w:rsid w:val="009C35AF"/>
    <w:rsid w:val="009C4136"/>
    <w:rsid w:val="009D2325"/>
    <w:rsid w:val="009D7280"/>
    <w:rsid w:val="009E181F"/>
    <w:rsid w:val="009E2EE4"/>
    <w:rsid w:val="009E3E88"/>
    <w:rsid w:val="009E49BA"/>
    <w:rsid w:val="009E7D2C"/>
    <w:rsid w:val="009F028E"/>
    <w:rsid w:val="009F5194"/>
    <w:rsid w:val="009F7201"/>
    <w:rsid w:val="00A0530D"/>
    <w:rsid w:val="00A0567F"/>
    <w:rsid w:val="00A07280"/>
    <w:rsid w:val="00A2296F"/>
    <w:rsid w:val="00A229BE"/>
    <w:rsid w:val="00A23CA0"/>
    <w:rsid w:val="00A24331"/>
    <w:rsid w:val="00A25DF4"/>
    <w:rsid w:val="00A26AB2"/>
    <w:rsid w:val="00A30472"/>
    <w:rsid w:val="00A305E1"/>
    <w:rsid w:val="00A30EA8"/>
    <w:rsid w:val="00A33E92"/>
    <w:rsid w:val="00A36244"/>
    <w:rsid w:val="00A369E2"/>
    <w:rsid w:val="00A375B8"/>
    <w:rsid w:val="00A405BA"/>
    <w:rsid w:val="00A40D5C"/>
    <w:rsid w:val="00A422D9"/>
    <w:rsid w:val="00A444C6"/>
    <w:rsid w:val="00A47B08"/>
    <w:rsid w:val="00A47F14"/>
    <w:rsid w:val="00A50A59"/>
    <w:rsid w:val="00A53BD0"/>
    <w:rsid w:val="00A53CF6"/>
    <w:rsid w:val="00A57082"/>
    <w:rsid w:val="00A578DE"/>
    <w:rsid w:val="00A60F19"/>
    <w:rsid w:val="00A64FEF"/>
    <w:rsid w:val="00A65432"/>
    <w:rsid w:val="00A66EB5"/>
    <w:rsid w:val="00A70CCC"/>
    <w:rsid w:val="00A70D7B"/>
    <w:rsid w:val="00A71A46"/>
    <w:rsid w:val="00A722CD"/>
    <w:rsid w:val="00A7258F"/>
    <w:rsid w:val="00A72D88"/>
    <w:rsid w:val="00A7399C"/>
    <w:rsid w:val="00A74863"/>
    <w:rsid w:val="00A74E11"/>
    <w:rsid w:val="00A74E33"/>
    <w:rsid w:val="00A74F22"/>
    <w:rsid w:val="00A7746C"/>
    <w:rsid w:val="00A86E93"/>
    <w:rsid w:val="00A8762D"/>
    <w:rsid w:val="00A87FDE"/>
    <w:rsid w:val="00A92227"/>
    <w:rsid w:val="00A923C4"/>
    <w:rsid w:val="00A93533"/>
    <w:rsid w:val="00A938B9"/>
    <w:rsid w:val="00A9750D"/>
    <w:rsid w:val="00AA212A"/>
    <w:rsid w:val="00AA5A30"/>
    <w:rsid w:val="00AB31EF"/>
    <w:rsid w:val="00AB3609"/>
    <w:rsid w:val="00AB47A4"/>
    <w:rsid w:val="00AB515D"/>
    <w:rsid w:val="00AB605B"/>
    <w:rsid w:val="00AC1AC5"/>
    <w:rsid w:val="00AC2539"/>
    <w:rsid w:val="00AC5F56"/>
    <w:rsid w:val="00AD75AC"/>
    <w:rsid w:val="00AD79C3"/>
    <w:rsid w:val="00AE131F"/>
    <w:rsid w:val="00AE3834"/>
    <w:rsid w:val="00AE712E"/>
    <w:rsid w:val="00AF4711"/>
    <w:rsid w:val="00B00552"/>
    <w:rsid w:val="00B0116D"/>
    <w:rsid w:val="00B01A8C"/>
    <w:rsid w:val="00B03226"/>
    <w:rsid w:val="00B06C0D"/>
    <w:rsid w:val="00B10506"/>
    <w:rsid w:val="00B14AE9"/>
    <w:rsid w:val="00B16C2B"/>
    <w:rsid w:val="00B17B19"/>
    <w:rsid w:val="00B32BDF"/>
    <w:rsid w:val="00B33943"/>
    <w:rsid w:val="00B35501"/>
    <w:rsid w:val="00B4199E"/>
    <w:rsid w:val="00B43D94"/>
    <w:rsid w:val="00B4490D"/>
    <w:rsid w:val="00B449CD"/>
    <w:rsid w:val="00B566D7"/>
    <w:rsid w:val="00B572CD"/>
    <w:rsid w:val="00B61436"/>
    <w:rsid w:val="00B66D7B"/>
    <w:rsid w:val="00B67920"/>
    <w:rsid w:val="00B67C85"/>
    <w:rsid w:val="00B70C77"/>
    <w:rsid w:val="00B81A99"/>
    <w:rsid w:val="00B830F2"/>
    <w:rsid w:val="00B834A4"/>
    <w:rsid w:val="00B8407D"/>
    <w:rsid w:val="00B84084"/>
    <w:rsid w:val="00B8500A"/>
    <w:rsid w:val="00B90F38"/>
    <w:rsid w:val="00B91E4C"/>
    <w:rsid w:val="00B921E5"/>
    <w:rsid w:val="00B97018"/>
    <w:rsid w:val="00BA3C8F"/>
    <w:rsid w:val="00BA41A3"/>
    <w:rsid w:val="00BB0D35"/>
    <w:rsid w:val="00BB1DE3"/>
    <w:rsid w:val="00BB302F"/>
    <w:rsid w:val="00BB55BD"/>
    <w:rsid w:val="00BB6C5E"/>
    <w:rsid w:val="00BB7942"/>
    <w:rsid w:val="00BC0B98"/>
    <w:rsid w:val="00BC3288"/>
    <w:rsid w:val="00BD4908"/>
    <w:rsid w:val="00BD7238"/>
    <w:rsid w:val="00BE08A6"/>
    <w:rsid w:val="00BE62F4"/>
    <w:rsid w:val="00BE7483"/>
    <w:rsid w:val="00BF09F0"/>
    <w:rsid w:val="00BF27A8"/>
    <w:rsid w:val="00BF2950"/>
    <w:rsid w:val="00BF524E"/>
    <w:rsid w:val="00C0032F"/>
    <w:rsid w:val="00C0265B"/>
    <w:rsid w:val="00C043EE"/>
    <w:rsid w:val="00C06DEE"/>
    <w:rsid w:val="00C10986"/>
    <w:rsid w:val="00C15971"/>
    <w:rsid w:val="00C16A78"/>
    <w:rsid w:val="00C176EF"/>
    <w:rsid w:val="00C30B8F"/>
    <w:rsid w:val="00C33EC8"/>
    <w:rsid w:val="00C43F9F"/>
    <w:rsid w:val="00C47076"/>
    <w:rsid w:val="00C5428F"/>
    <w:rsid w:val="00C542F5"/>
    <w:rsid w:val="00C60F1E"/>
    <w:rsid w:val="00C61D92"/>
    <w:rsid w:val="00C62992"/>
    <w:rsid w:val="00C64E28"/>
    <w:rsid w:val="00C65DCB"/>
    <w:rsid w:val="00C66347"/>
    <w:rsid w:val="00C676A1"/>
    <w:rsid w:val="00C76095"/>
    <w:rsid w:val="00C816AA"/>
    <w:rsid w:val="00C82383"/>
    <w:rsid w:val="00C92A16"/>
    <w:rsid w:val="00CA63A2"/>
    <w:rsid w:val="00CB1132"/>
    <w:rsid w:val="00CB24E2"/>
    <w:rsid w:val="00CB4F11"/>
    <w:rsid w:val="00CB5C0C"/>
    <w:rsid w:val="00CC1430"/>
    <w:rsid w:val="00CC4DB1"/>
    <w:rsid w:val="00CC5D36"/>
    <w:rsid w:val="00CD7AB6"/>
    <w:rsid w:val="00CE1965"/>
    <w:rsid w:val="00CE3E66"/>
    <w:rsid w:val="00CE4448"/>
    <w:rsid w:val="00CE5043"/>
    <w:rsid w:val="00CE6D1D"/>
    <w:rsid w:val="00CF45FE"/>
    <w:rsid w:val="00CF5375"/>
    <w:rsid w:val="00D0112C"/>
    <w:rsid w:val="00D04F83"/>
    <w:rsid w:val="00D07817"/>
    <w:rsid w:val="00D105E4"/>
    <w:rsid w:val="00D10F64"/>
    <w:rsid w:val="00D14263"/>
    <w:rsid w:val="00D14E82"/>
    <w:rsid w:val="00D203F9"/>
    <w:rsid w:val="00D20B65"/>
    <w:rsid w:val="00D21697"/>
    <w:rsid w:val="00D22901"/>
    <w:rsid w:val="00D3083E"/>
    <w:rsid w:val="00D41CD5"/>
    <w:rsid w:val="00D42F3E"/>
    <w:rsid w:val="00D54009"/>
    <w:rsid w:val="00D5519E"/>
    <w:rsid w:val="00D56FC2"/>
    <w:rsid w:val="00D57DE3"/>
    <w:rsid w:val="00D615BE"/>
    <w:rsid w:val="00D62FFF"/>
    <w:rsid w:val="00D64ED0"/>
    <w:rsid w:val="00D67530"/>
    <w:rsid w:val="00D7170B"/>
    <w:rsid w:val="00D717AA"/>
    <w:rsid w:val="00D719BE"/>
    <w:rsid w:val="00D7619C"/>
    <w:rsid w:val="00D76F23"/>
    <w:rsid w:val="00D8066C"/>
    <w:rsid w:val="00D84086"/>
    <w:rsid w:val="00D84F09"/>
    <w:rsid w:val="00D85094"/>
    <w:rsid w:val="00D859DB"/>
    <w:rsid w:val="00D87787"/>
    <w:rsid w:val="00D904E2"/>
    <w:rsid w:val="00D9222A"/>
    <w:rsid w:val="00DA3E16"/>
    <w:rsid w:val="00DA560A"/>
    <w:rsid w:val="00DB270C"/>
    <w:rsid w:val="00DB4942"/>
    <w:rsid w:val="00DB5B4D"/>
    <w:rsid w:val="00DC1565"/>
    <w:rsid w:val="00DC72F1"/>
    <w:rsid w:val="00DE0DBC"/>
    <w:rsid w:val="00DE29C8"/>
    <w:rsid w:val="00DE7A74"/>
    <w:rsid w:val="00DF0BA0"/>
    <w:rsid w:val="00DF2403"/>
    <w:rsid w:val="00DF24EC"/>
    <w:rsid w:val="00DF37ED"/>
    <w:rsid w:val="00DF4D84"/>
    <w:rsid w:val="00DF51D5"/>
    <w:rsid w:val="00DF58C9"/>
    <w:rsid w:val="00DF5BAB"/>
    <w:rsid w:val="00DF7A40"/>
    <w:rsid w:val="00E02188"/>
    <w:rsid w:val="00E05B9C"/>
    <w:rsid w:val="00E06BBC"/>
    <w:rsid w:val="00E10BEA"/>
    <w:rsid w:val="00E14445"/>
    <w:rsid w:val="00E158D6"/>
    <w:rsid w:val="00E21C12"/>
    <w:rsid w:val="00E22646"/>
    <w:rsid w:val="00E22C4C"/>
    <w:rsid w:val="00E24C70"/>
    <w:rsid w:val="00E25504"/>
    <w:rsid w:val="00E27588"/>
    <w:rsid w:val="00E308E2"/>
    <w:rsid w:val="00E332F2"/>
    <w:rsid w:val="00E33DD2"/>
    <w:rsid w:val="00E36D25"/>
    <w:rsid w:val="00E4106C"/>
    <w:rsid w:val="00E45120"/>
    <w:rsid w:val="00E45C8F"/>
    <w:rsid w:val="00E52D49"/>
    <w:rsid w:val="00E53852"/>
    <w:rsid w:val="00E57109"/>
    <w:rsid w:val="00E57E09"/>
    <w:rsid w:val="00E60007"/>
    <w:rsid w:val="00E625D3"/>
    <w:rsid w:val="00E6647C"/>
    <w:rsid w:val="00E670CA"/>
    <w:rsid w:val="00E81AA1"/>
    <w:rsid w:val="00E8784D"/>
    <w:rsid w:val="00E9134E"/>
    <w:rsid w:val="00E954CE"/>
    <w:rsid w:val="00E9766B"/>
    <w:rsid w:val="00E97C2B"/>
    <w:rsid w:val="00EA1866"/>
    <w:rsid w:val="00EA1F2B"/>
    <w:rsid w:val="00EA3EDA"/>
    <w:rsid w:val="00EA3F0E"/>
    <w:rsid w:val="00EB4A7C"/>
    <w:rsid w:val="00EB4B41"/>
    <w:rsid w:val="00EB5982"/>
    <w:rsid w:val="00EC4305"/>
    <w:rsid w:val="00EC4B5E"/>
    <w:rsid w:val="00EC5498"/>
    <w:rsid w:val="00ED1529"/>
    <w:rsid w:val="00ED5E7F"/>
    <w:rsid w:val="00EE1E01"/>
    <w:rsid w:val="00EE7D58"/>
    <w:rsid w:val="00EF3167"/>
    <w:rsid w:val="00EF36B2"/>
    <w:rsid w:val="00EF48B4"/>
    <w:rsid w:val="00EF5474"/>
    <w:rsid w:val="00F02340"/>
    <w:rsid w:val="00F1536E"/>
    <w:rsid w:val="00F15ED9"/>
    <w:rsid w:val="00F168E0"/>
    <w:rsid w:val="00F16C7B"/>
    <w:rsid w:val="00F24328"/>
    <w:rsid w:val="00F25338"/>
    <w:rsid w:val="00F31525"/>
    <w:rsid w:val="00F34814"/>
    <w:rsid w:val="00F35608"/>
    <w:rsid w:val="00F5014C"/>
    <w:rsid w:val="00F526B9"/>
    <w:rsid w:val="00F55E1C"/>
    <w:rsid w:val="00F60C62"/>
    <w:rsid w:val="00F6247A"/>
    <w:rsid w:val="00F6284C"/>
    <w:rsid w:val="00F63BD3"/>
    <w:rsid w:val="00F6481B"/>
    <w:rsid w:val="00F65F11"/>
    <w:rsid w:val="00F70655"/>
    <w:rsid w:val="00F70BE7"/>
    <w:rsid w:val="00F7112B"/>
    <w:rsid w:val="00F826DD"/>
    <w:rsid w:val="00F82AB7"/>
    <w:rsid w:val="00F82FE9"/>
    <w:rsid w:val="00F84F1F"/>
    <w:rsid w:val="00F85F67"/>
    <w:rsid w:val="00F929CC"/>
    <w:rsid w:val="00F94DA6"/>
    <w:rsid w:val="00FB2888"/>
    <w:rsid w:val="00FC749C"/>
    <w:rsid w:val="00FD093A"/>
    <w:rsid w:val="00FE2C3F"/>
    <w:rsid w:val="00FE3A9F"/>
    <w:rsid w:val="00FE6A1E"/>
    <w:rsid w:val="00FF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F4523"/>
  <w15:chartTrackingRefBased/>
  <w15:docId w15:val="{E03E3ED7-37A6-4185-B899-44378265C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2026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1E202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lfejChar">
    <w:name w:val="Élőfej Char"/>
    <w:link w:val="lfej"/>
    <w:uiPriority w:val="99"/>
    <w:rsid w:val="001E2026"/>
    <w:rPr>
      <w:rFonts w:ascii="Helvetica" w:eastAsia="Times New Roman" w:hAnsi="Helvetica" w:cs="Times New Roman"/>
      <w:sz w:val="20"/>
      <w:szCs w:val="20"/>
      <w:lang w:val="en-GB"/>
    </w:rPr>
  </w:style>
  <w:style w:type="paragraph" w:styleId="llb">
    <w:name w:val="footer"/>
    <w:basedOn w:val="Norml"/>
    <w:link w:val="llbChar"/>
    <w:uiPriority w:val="99"/>
    <w:rsid w:val="001E2026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link w:val="llb"/>
    <w:uiPriority w:val="99"/>
    <w:rsid w:val="001E2026"/>
    <w:rPr>
      <w:rFonts w:ascii="Helvetica" w:eastAsia="Times New Roman" w:hAnsi="Helvetica" w:cs="Times New Roman"/>
      <w:sz w:val="16"/>
      <w:szCs w:val="20"/>
      <w:lang w:val="en-GB"/>
    </w:rPr>
  </w:style>
  <w:style w:type="character" w:styleId="Oldalszm">
    <w:name w:val="page number"/>
    <w:basedOn w:val="Bekezdsalapbettpusa"/>
    <w:rsid w:val="001E2026"/>
  </w:style>
  <w:style w:type="character" w:styleId="Hiperhivatkozs">
    <w:name w:val="Hyperlink"/>
    <w:rsid w:val="001E2026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1E202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E2026"/>
    <w:rPr>
      <w:rFonts w:ascii="Verdana" w:eastAsia="Verdana" w:hAnsi="Verdana" w:cs="Verdana"/>
      <w:sz w:val="18"/>
      <w:szCs w:val="18"/>
      <w:lang w:val="en-GB" w:eastAsia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E20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E2026"/>
    <w:rPr>
      <w:rFonts w:ascii="Tahoma" w:eastAsia="Times New Roman" w:hAnsi="Tahoma" w:cs="Tahoma"/>
      <w:sz w:val="16"/>
      <w:szCs w:val="16"/>
      <w:lang w:val="en-GB"/>
    </w:rPr>
  </w:style>
  <w:style w:type="paragraph" w:styleId="Listaszerbekezds">
    <w:name w:val="List Paragraph"/>
    <w:basedOn w:val="Norml"/>
    <w:uiPriority w:val="34"/>
    <w:qFormat/>
    <w:rsid w:val="00F7112B"/>
    <w:pPr>
      <w:ind w:left="720"/>
      <w:contextualSpacing/>
    </w:pPr>
  </w:style>
  <w:style w:type="paragraph" w:customStyle="1" w:styleId="Text">
    <w:name w:val="Text"/>
    <w:aliases w:val="Graphic"/>
    <w:basedOn w:val="Norml"/>
    <w:link w:val="TextChar"/>
    <w:rsid w:val="00783CE5"/>
    <w:pPr>
      <w:tabs>
        <w:tab w:val="clear" w:pos="567"/>
      </w:tabs>
      <w:spacing w:before="120" w:line="240" w:lineRule="auto"/>
      <w:jc w:val="both"/>
    </w:pPr>
    <w:rPr>
      <w:sz w:val="24"/>
      <w:lang w:val="en-US" w:eastAsia="en-GB"/>
    </w:rPr>
  </w:style>
  <w:style w:type="character" w:customStyle="1" w:styleId="TextChar">
    <w:name w:val="Text Char"/>
    <w:link w:val="Text"/>
    <w:rsid w:val="00783CE5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character" w:styleId="Jegyzethivatkozs">
    <w:name w:val="annotation reference"/>
    <w:uiPriority w:val="99"/>
    <w:semiHidden/>
    <w:unhideWhenUsed/>
    <w:rsid w:val="00EA3E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A3EDA"/>
    <w:pPr>
      <w:spacing w:line="240" w:lineRule="auto"/>
    </w:pPr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EA3ED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A3ED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A3ED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styleId="Rcsostblzat">
    <w:name w:val="Table Grid"/>
    <w:basedOn w:val="Normltblzat"/>
    <w:uiPriority w:val="59"/>
    <w:rsid w:val="002622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74748"/>
    <w:rPr>
      <w:rFonts w:ascii="Times New Roman" w:eastAsia="Times New Roman" w:hAnsi="Times New Roman"/>
      <w:sz w:val="22"/>
      <w:lang w:val="en-GB" w:eastAsia="en-US"/>
    </w:rPr>
  </w:style>
  <w:style w:type="paragraph" w:styleId="Nincstrkz">
    <w:name w:val="No Spacing"/>
    <w:uiPriority w:val="1"/>
    <w:qFormat/>
    <w:rsid w:val="00E9134E"/>
    <w:rPr>
      <w:rFonts w:asciiTheme="minorHAnsi" w:eastAsiaTheme="minorHAnsi" w:hAnsiTheme="minorHAnsi" w:cstheme="minorBidi"/>
      <w:sz w:val="22"/>
      <w:szCs w:val="22"/>
      <w:lang w:val="fi-FI" w:eastAsia="en-US"/>
    </w:rPr>
  </w:style>
  <w:style w:type="character" w:customStyle="1" w:styleId="fontstyle01">
    <w:name w:val="fontstyle01"/>
    <w:basedOn w:val="Bekezdsalapbettpusa"/>
    <w:rsid w:val="0015001F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Bekezdsalapbettpusa"/>
    <w:rsid w:val="00FF6416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paragraph" w:styleId="NormlWeb">
    <w:name w:val="Normal (Web)"/>
    <w:basedOn w:val="Norml"/>
    <w:uiPriority w:val="99"/>
    <w:semiHidden/>
    <w:unhideWhenUsed/>
    <w:rsid w:val="00D0112C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fi-FI"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741CC-076C-4A95-8A40-55DD6663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1953</Words>
  <Characters>13481</Characters>
  <Application>Microsoft Office Word</Application>
  <DocSecurity>0</DocSecurity>
  <Lines>112</Lines>
  <Paragraphs>30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15404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</dc:creator>
  <cp:keywords/>
  <cp:lastModifiedBy>HU_OGYI_50.1</cp:lastModifiedBy>
  <cp:revision>2</cp:revision>
  <dcterms:created xsi:type="dcterms:W3CDTF">2025-01-20T10:05:00Z</dcterms:created>
  <dcterms:modified xsi:type="dcterms:W3CDTF">2025-01-20T10:05:00Z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