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A2C50" w14:textId="2064827E" w:rsidR="00F45C51" w:rsidRPr="00657E45" w:rsidRDefault="00DC251F" w:rsidP="00197A90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bookmarkStart w:id="0" w:name="_GoBack"/>
      <w:bookmarkEnd w:id="0"/>
      <w:r w:rsidRPr="00657E45">
        <w:rPr>
          <w:b/>
          <w:noProof/>
          <w:szCs w:val="24"/>
          <w:lang w:val="hu-HU"/>
        </w:rPr>
        <w:t>Betegtájékoztató: Információk a felhasználó számára</w:t>
      </w:r>
    </w:p>
    <w:p w14:paraId="5E32B321" w14:textId="77777777" w:rsidR="00F45C51" w:rsidRPr="00657E45" w:rsidRDefault="00F45C51" w:rsidP="00197A90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3DC13AB5" w14:textId="11180B2D" w:rsidR="00A13959" w:rsidRPr="00657E45" w:rsidRDefault="00E53F3C" w:rsidP="007F2692">
      <w:pPr>
        <w:tabs>
          <w:tab w:val="clear" w:pos="567"/>
        </w:tabs>
        <w:spacing w:line="240" w:lineRule="auto"/>
        <w:ind w:left="2145" w:right="2142"/>
        <w:jc w:val="center"/>
        <w:rPr>
          <w:rFonts w:eastAsia="Times New Roman"/>
          <w:snapToGrid/>
          <w:szCs w:val="22"/>
          <w:lang w:val="hu-HU" w:eastAsia="en-US"/>
        </w:rPr>
      </w:pPr>
      <w:r>
        <w:rPr>
          <w:rFonts w:eastAsia="Calibri"/>
          <w:b/>
          <w:snapToGrid/>
          <w:spacing w:val="-1"/>
          <w:szCs w:val="22"/>
          <w:lang w:val="hu-HU" w:eastAsia="en-US"/>
        </w:rPr>
        <w:t>Fulmerak</w:t>
      </w:r>
      <w:r w:rsidR="00B4773F" w:rsidRPr="00657E45">
        <w:rPr>
          <w:rFonts w:eastAsia="Calibri"/>
          <w:b/>
          <w:snapToGrid/>
          <w:spacing w:val="-1"/>
          <w:szCs w:val="22"/>
          <w:lang w:val="hu-HU" w:eastAsia="en-US"/>
        </w:rPr>
        <w:t xml:space="preserve"> 250</w:t>
      </w:r>
      <w:r w:rsidR="001F5C5D" w:rsidRPr="00657E45">
        <w:rPr>
          <w:rFonts w:eastAsia="Calibri"/>
          <w:b/>
          <w:snapToGrid/>
          <w:spacing w:val="-1"/>
          <w:szCs w:val="22"/>
          <w:lang w:val="hu-HU" w:eastAsia="en-US"/>
        </w:rPr>
        <w:t> mg</w:t>
      </w:r>
      <w:r w:rsidR="00B4773F" w:rsidRPr="00657E45">
        <w:rPr>
          <w:rFonts w:eastAsia="Calibri"/>
          <w:b/>
          <w:snapToGrid/>
          <w:spacing w:val="-1"/>
          <w:szCs w:val="22"/>
          <w:lang w:val="hu-HU" w:eastAsia="en-US"/>
        </w:rPr>
        <w:t xml:space="preserve"> oldatos injekció előretöltött fecskendőben</w:t>
      </w:r>
    </w:p>
    <w:p w14:paraId="38F5F3FE" w14:textId="77777777" w:rsidR="00A13959" w:rsidRPr="00657E45" w:rsidRDefault="00A13959" w:rsidP="007F2692">
      <w:pPr>
        <w:tabs>
          <w:tab w:val="clear" w:pos="567"/>
        </w:tabs>
        <w:spacing w:before="1" w:line="240" w:lineRule="auto"/>
        <w:ind w:left="2149" w:right="2142"/>
        <w:jc w:val="center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2"/>
          <w:szCs w:val="22"/>
          <w:lang w:val="hu-HU" w:eastAsia="en-US"/>
        </w:rPr>
        <w:t>fulvesztrant</w:t>
      </w:r>
    </w:p>
    <w:p w14:paraId="75CA0F76" w14:textId="77777777" w:rsidR="00F45C51" w:rsidRPr="00657E45" w:rsidRDefault="00F45C51" w:rsidP="00197A90">
      <w:pPr>
        <w:tabs>
          <w:tab w:val="clear" w:pos="567"/>
        </w:tabs>
        <w:spacing w:line="240" w:lineRule="auto"/>
        <w:rPr>
          <w:lang w:val="hu-HU"/>
        </w:rPr>
      </w:pPr>
    </w:p>
    <w:p w14:paraId="40523125" w14:textId="77777777" w:rsidR="00FD23AA" w:rsidRPr="00657E45" w:rsidRDefault="00FD23AA" w:rsidP="000B3A5A">
      <w:pPr>
        <w:tabs>
          <w:tab w:val="clear" w:pos="567"/>
          <w:tab w:val="left" w:pos="720"/>
        </w:tabs>
        <w:suppressAutoHyphens/>
        <w:spacing w:line="240" w:lineRule="auto"/>
        <w:rPr>
          <w:noProof/>
          <w:snapToGrid/>
          <w:szCs w:val="22"/>
          <w:lang w:val="hu-HU" w:eastAsia="en-US"/>
        </w:rPr>
      </w:pPr>
      <w:r w:rsidRPr="00657E45">
        <w:rPr>
          <w:b/>
          <w:bCs/>
          <w:color w:val="000000"/>
          <w:szCs w:val="22"/>
          <w:lang w:val="hu-HU"/>
        </w:rPr>
        <w:t>Mielőtt beadnák Önnek ezt a gyógyszert, olvassa el figyelmesen az alábbi betegtájékoztatót, mert az Ön számára fontos információkat tartalmaz.</w:t>
      </w:r>
    </w:p>
    <w:p w14:paraId="2FAB029A" w14:textId="77777777" w:rsidR="00F45C51" w:rsidRPr="00945119" w:rsidRDefault="00DC251F" w:rsidP="007F2692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945119">
        <w:rPr>
          <w:lang w:val="hu-HU"/>
        </w:rPr>
        <w:t xml:space="preserve">Tartsa meg a betegtájékoztatót, mert a benne szereplő információkra a </w:t>
      </w:r>
      <w:r w:rsidRPr="00945119">
        <w:rPr>
          <w:noProof/>
          <w:szCs w:val="24"/>
          <w:lang w:val="hu-HU"/>
        </w:rPr>
        <w:t>későbbiekben</w:t>
      </w:r>
      <w:r w:rsidRPr="00945119">
        <w:rPr>
          <w:lang w:val="hu-HU"/>
        </w:rPr>
        <w:t xml:space="preserve"> is szüksége lehet.</w:t>
      </w:r>
    </w:p>
    <w:p w14:paraId="4E8F9AE5" w14:textId="7395EBC5" w:rsidR="00F45C51" w:rsidRPr="00945119" w:rsidRDefault="00DC251F" w:rsidP="007F2692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945119">
        <w:rPr>
          <w:lang w:val="hu-HU"/>
        </w:rPr>
        <w:t xml:space="preserve">További kérdéseivel forduljon </w:t>
      </w:r>
      <w:r w:rsidRPr="00945119">
        <w:rPr>
          <w:noProof/>
          <w:szCs w:val="24"/>
          <w:lang w:val="hu-HU"/>
        </w:rPr>
        <w:t>kezelőorvosához,</w:t>
      </w:r>
      <w:r w:rsidRPr="00945119">
        <w:rPr>
          <w:lang w:val="hu-HU"/>
        </w:rPr>
        <w:t xml:space="preserve"> gyógyszerészéhez</w:t>
      </w:r>
      <w:r w:rsidR="00A13959" w:rsidRPr="00945119">
        <w:rPr>
          <w:noProof/>
          <w:szCs w:val="24"/>
          <w:lang w:val="hu-HU"/>
        </w:rPr>
        <w:t xml:space="preserve"> </w:t>
      </w:r>
      <w:r w:rsidR="000C1738" w:rsidRPr="00945119">
        <w:rPr>
          <w:lang w:val="hu-HU"/>
        </w:rPr>
        <w:t>vagy a gondozását végző egészségügyi szakemberhez.</w:t>
      </w:r>
    </w:p>
    <w:p w14:paraId="1975A7BA" w14:textId="52B50DAF" w:rsidR="00F45C51" w:rsidRPr="00945119" w:rsidRDefault="00DC251F">
      <w:pPr>
        <w:suppressAutoHyphens/>
        <w:spacing w:line="240" w:lineRule="auto"/>
        <w:ind w:left="567" w:hanging="567"/>
        <w:rPr>
          <w:lang w:val="hu-HU"/>
        </w:rPr>
      </w:pPr>
      <w:r w:rsidRPr="00945119">
        <w:rPr>
          <w:lang w:val="hu-HU"/>
        </w:rPr>
        <w:t>-</w:t>
      </w:r>
      <w:r w:rsidRPr="00945119">
        <w:rPr>
          <w:lang w:val="hu-HU"/>
        </w:rPr>
        <w:tab/>
        <w:t xml:space="preserve">Ha </w:t>
      </w:r>
      <w:r w:rsidRPr="00945119">
        <w:rPr>
          <w:noProof/>
          <w:szCs w:val="24"/>
          <w:lang w:val="hu-HU"/>
        </w:rPr>
        <w:t>Önnél bármilyen</w:t>
      </w:r>
      <w:r w:rsidRPr="00945119">
        <w:rPr>
          <w:lang w:val="hu-HU"/>
        </w:rPr>
        <w:t xml:space="preserve"> mellékhatás </w:t>
      </w:r>
      <w:r w:rsidRPr="00945119">
        <w:rPr>
          <w:noProof/>
          <w:szCs w:val="24"/>
          <w:lang w:val="hu-HU"/>
        </w:rPr>
        <w:t>jelentkezik, tájékoztassa erről kezelőorvosát</w:t>
      </w:r>
      <w:r w:rsidR="004F4799" w:rsidRPr="00945119">
        <w:rPr>
          <w:noProof/>
          <w:szCs w:val="24"/>
          <w:lang w:val="hu-HU"/>
        </w:rPr>
        <w:t>,</w:t>
      </w:r>
      <w:r w:rsidRPr="00945119">
        <w:rPr>
          <w:noProof/>
          <w:szCs w:val="24"/>
          <w:lang w:val="hu-HU"/>
        </w:rPr>
        <w:t xml:space="preserve"> gyógyszerészét </w:t>
      </w:r>
      <w:r w:rsidR="00111AC4" w:rsidRPr="00945119">
        <w:rPr>
          <w:lang w:val="hu-HU"/>
        </w:rPr>
        <w:t>vagy a gondozását végző egészségügyi szakembert.</w:t>
      </w:r>
      <w:r w:rsidR="004F4799" w:rsidRPr="00945119">
        <w:rPr>
          <w:lang w:val="hu-HU"/>
        </w:rPr>
        <w:t xml:space="preserve"> </w:t>
      </w:r>
      <w:r w:rsidRPr="00945119">
        <w:rPr>
          <w:noProof/>
          <w:szCs w:val="24"/>
          <w:lang w:val="hu-HU"/>
        </w:rPr>
        <w:t>Ez</w:t>
      </w:r>
      <w:r w:rsidRPr="00945119">
        <w:rPr>
          <w:lang w:val="hu-HU"/>
        </w:rPr>
        <w:t xml:space="preserve"> a betegtájékoztatóban </w:t>
      </w:r>
      <w:r w:rsidRPr="00945119">
        <w:rPr>
          <w:noProof/>
          <w:szCs w:val="24"/>
          <w:lang w:val="hu-HU"/>
        </w:rPr>
        <w:t>fel nem sorolt bármilyen lehetséges mellékhatásra is vonatkozik.</w:t>
      </w:r>
      <w:r w:rsidR="000C1738" w:rsidRPr="00945119">
        <w:rPr>
          <w:lang w:val="hu-HU"/>
        </w:rPr>
        <w:t xml:space="preserve"> Lásd 4. pont</w:t>
      </w:r>
      <w:r w:rsidR="00905D16" w:rsidRPr="00945119">
        <w:rPr>
          <w:lang w:val="hu-HU"/>
        </w:rPr>
        <w:t>.</w:t>
      </w:r>
      <w:r w:rsidR="000C1738" w:rsidRPr="00945119">
        <w:rPr>
          <w:lang w:val="hu-HU"/>
        </w:rPr>
        <w:t xml:space="preserve"> </w:t>
      </w:r>
    </w:p>
    <w:p w14:paraId="51B05533" w14:textId="77777777" w:rsidR="00F45C51" w:rsidRPr="00945119" w:rsidRDefault="00F45C51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3FF0FBF" w14:textId="77777777" w:rsidR="00F45C51" w:rsidRPr="00657E45" w:rsidRDefault="00DC251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657E45">
        <w:rPr>
          <w:rFonts w:eastAsia="Times New Roman"/>
          <w:b/>
          <w:snapToGrid/>
          <w:lang w:val="hu-HU" w:eastAsia="en-US"/>
        </w:rPr>
        <w:t>A betegtájékoztató tartalma:</w:t>
      </w:r>
    </w:p>
    <w:p w14:paraId="7B0BEA80" w14:textId="77777777" w:rsidR="00FD7383" w:rsidRPr="00657E45" w:rsidRDefault="00FD738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3D7B4A7E" w14:textId="62717132" w:rsidR="00D60BE4" w:rsidRPr="00657E45" w:rsidRDefault="00D60BE4" w:rsidP="007F2692">
      <w:pPr>
        <w:numPr>
          <w:ilvl w:val="0"/>
          <w:numId w:val="21"/>
        </w:numPr>
        <w:tabs>
          <w:tab w:val="clear" w:pos="567"/>
        </w:tabs>
        <w:spacing w:line="250" w:lineRule="exact"/>
        <w:ind w:left="567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Milyen típusú gyógyszer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bookmarkStart w:id="1" w:name="_Hlk109895222"/>
      <w:r w:rsidR="00E53F3C">
        <w:rPr>
          <w:rFonts w:eastAsia="Times New Roman"/>
          <w:snapToGrid/>
          <w:spacing w:val="-1"/>
          <w:szCs w:val="22"/>
          <w:lang w:val="hu-HU" w:eastAsia="en-US"/>
        </w:rPr>
        <w:t>Fulmerak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bookmarkEnd w:id="1"/>
      <w:r w:rsidRPr="00657E45">
        <w:rPr>
          <w:rFonts w:eastAsia="Times New Roman"/>
          <w:snapToGrid/>
          <w:spacing w:val="-1"/>
          <w:szCs w:val="22"/>
          <w:lang w:val="hu-HU" w:eastAsia="en-US"/>
        </w:rPr>
        <w:t>és milyen betegségek esetén alkalmazható?</w:t>
      </w:r>
    </w:p>
    <w:p w14:paraId="1BAEC473" w14:textId="54EFD8BC" w:rsidR="00C35555" w:rsidRPr="00657E45" w:rsidRDefault="00C35555" w:rsidP="00197A90">
      <w:pPr>
        <w:numPr>
          <w:ilvl w:val="0"/>
          <w:numId w:val="21"/>
        </w:numPr>
        <w:tabs>
          <w:tab w:val="clear" w:pos="567"/>
        </w:tabs>
        <w:spacing w:line="240" w:lineRule="auto"/>
        <w:ind w:left="567" w:right="-29"/>
        <w:rPr>
          <w:noProof/>
          <w:szCs w:val="22"/>
          <w:lang w:val="hu-HU"/>
        </w:rPr>
      </w:pPr>
      <w:r w:rsidRPr="00657E45">
        <w:rPr>
          <w:noProof/>
          <w:szCs w:val="22"/>
          <w:lang w:val="hu-HU"/>
        </w:rPr>
        <w:t xml:space="preserve">Tudnivalók a </w:t>
      </w:r>
      <w:r w:rsidR="00E53F3C">
        <w:rPr>
          <w:noProof/>
          <w:szCs w:val="22"/>
          <w:lang w:val="hu-HU"/>
        </w:rPr>
        <w:t>Fulmerak</w:t>
      </w:r>
      <w:r w:rsidRPr="00657E45">
        <w:rPr>
          <w:noProof/>
          <w:szCs w:val="22"/>
          <w:lang w:val="hu-HU"/>
        </w:rPr>
        <w:t xml:space="preserve"> </w:t>
      </w:r>
      <w:r w:rsidRPr="00657E45">
        <w:rPr>
          <w:color w:val="000000"/>
          <w:szCs w:val="22"/>
          <w:lang w:val="hu-HU"/>
        </w:rPr>
        <w:t>Önnek történő beadása előtt</w:t>
      </w:r>
    </w:p>
    <w:p w14:paraId="17985C44" w14:textId="105A84CF" w:rsidR="00C35555" w:rsidRPr="00657E45" w:rsidRDefault="00C35555" w:rsidP="000B3A5A">
      <w:pPr>
        <w:pStyle w:val="Listaszerbekezds"/>
        <w:numPr>
          <w:ilvl w:val="0"/>
          <w:numId w:val="21"/>
        </w:numPr>
        <w:tabs>
          <w:tab w:val="clear" w:pos="567"/>
        </w:tabs>
        <w:spacing w:line="240" w:lineRule="auto"/>
        <w:ind w:left="567" w:right="-29"/>
        <w:rPr>
          <w:noProof/>
          <w:szCs w:val="22"/>
          <w:lang w:val="hu-HU"/>
        </w:rPr>
      </w:pPr>
      <w:r w:rsidRPr="00657E45">
        <w:rPr>
          <w:noProof/>
          <w:szCs w:val="22"/>
          <w:lang w:val="hu-HU"/>
        </w:rPr>
        <w:t xml:space="preserve">Hogyan kell alkalmazni a </w:t>
      </w:r>
      <w:r w:rsidR="00E53F3C">
        <w:rPr>
          <w:noProof/>
          <w:szCs w:val="22"/>
          <w:lang w:val="hu-HU"/>
        </w:rPr>
        <w:t>Fulmerak</w:t>
      </w:r>
      <w:r w:rsidRPr="00657E45">
        <w:rPr>
          <w:noProof/>
          <w:szCs w:val="22"/>
          <w:lang w:val="hu-HU"/>
        </w:rPr>
        <w:t>-</w:t>
      </w:r>
      <w:r w:rsidR="003F4EA8">
        <w:rPr>
          <w:noProof/>
          <w:szCs w:val="22"/>
          <w:lang w:val="hu-HU"/>
        </w:rPr>
        <w:t>o</w:t>
      </w:r>
      <w:r w:rsidRPr="00657E45">
        <w:rPr>
          <w:noProof/>
          <w:szCs w:val="22"/>
          <w:lang w:val="hu-HU"/>
        </w:rPr>
        <w:t>t</w:t>
      </w:r>
      <w:r w:rsidR="009E6DB6" w:rsidRPr="00657E45">
        <w:rPr>
          <w:noProof/>
          <w:szCs w:val="22"/>
          <w:lang w:val="hu-HU"/>
        </w:rPr>
        <w:t>?</w:t>
      </w:r>
    </w:p>
    <w:p w14:paraId="1233DDC3" w14:textId="77777777" w:rsidR="00D60BE4" w:rsidRPr="00657E45" w:rsidRDefault="00D60BE4" w:rsidP="007F2692">
      <w:pPr>
        <w:numPr>
          <w:ilvl w:val="0"/>
          <w:numId w:val="21"/>
        </w:numPr>
        <w:tabs>
          <w:tab w:val="clear" w:pos="567"/>
        </w:tabs>
        <w:spacing w:before="1" w:line="251" w:lineRule="exact"/>
        <w:ind w:left="567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>Lehetséges mellékhatások</w:t>
      </w:r>
    </w:p>
    <w:p w14:paraId="6ACF4BDE" w14:textId="7BA5AAE0" w:rsidR="00D60BE4" w:rsidRPr="00657E45" w:rsidRDefault="00D60BE4" w:rsidP="007F2692">
      <w:pPr>
        <w:tabs>
          <w:tab w:val="clear" w:pos="567"/>
        </w:tabs>
        <w:spacing w:line="251" w:lineRule="exact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5</w:t>
      </w:r>
      <w:r w:rsidRPr="00657E45">
        <w:rPr>
          <w:rFonts w:eastAsia="Times New Roman"/>
          <w:snapToGrid/>
          <w:szCs w:val="22"/>
          <w:lang w:val="hu-HU" w:eastAsia="en-US"/>
        </w:rPr>
        <w:tab/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Hogyan kell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="00E53F3C">
        <w:rPr>
          <w:rFonts w:eastAsia="Times New Roman"/>
          <w:snapToGrid/>
          <w:spacing w:val="-1"/>
          <w:szCs w:val="22"/>
          <w:lang w:val="hu-HU" w:eastAsia="en-US"/>
        </w:rPr>
        <w:t>Fulmerak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-</w:t>
      </w:r>
      <w:r w:rsidR="003F4EA8">
        <w:rPr>
          <w:rFonts w:eastAsia="Times New Roman"/>
          <w:snapToGrid/>
          <w:spacing w:val="-1"/>
          <w:szCs w:val="22"/>
          <w:lang w:val="hu-HU" w:eastAsia="en-US"/>
        </w:rPr>
        <w:t>o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t tárolni?</w:t>
      </w:r>
    </w:p>
    <w:p w14:paraId="2D9E6F2C" w14:textId="77777777" w:rsidR="00D60BE4" w:rsidRPr="00657E45" w:rsidRDefault="00D60BE4" w:rsidP="007F2692">
      <w:pPr>
        <w:tabs>
          <w:tab w:val="clear" w:pos="567"/>
        </w:tabs>
        <w:spacing w:before="1"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6.</w:t>
      </w:r>
      <w:r w:rsidRPr="00657E45">
        <w:rPr>
          <w:rFonts w:eastAsia="Times New Roman"/>
          <w:snapToGrid/>
          <w:szCs w:val="22"/>
          <w:lang w:val="hu-HU" w:eastAsia="en-US"/>
        </w:rPr>
        <w:tab/>
        <w:t>A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csomagolás</w:t>
      </w:r>
      <w:r w:rsidRPr="00657E45">
        <w:rPr>
          <w:rFonts w:eastAsia="Times New Roman"/>
          <w:snapToGrid/>
          <w:spacing w:val="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tartalma és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egyéb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információk</w:t>
      </w:r>
    </w:p>
    <w:p w14:paraId="57CEC290" w14:textId="77777777" w:rsidR="00F45C51" w:rsidRPr="00657E45" w:rsidRDefault="00F45C51" w:rsidP="00197A90">
      <w:pPr>
        <w:numPr>
          <w:ilvl w:val="12"/>
          <w:numId w:val="0"/>
        </w:numPr>
        <w:spacing w:line="240" w:lineRule="auto"/>
        <w:ind w:left="567" w:right="-2" w:hanging="567"/>
        <w:rPr>
          <w:lang w:val="hu-HU"/>
        </w:rPr>
      </w:pPr>
    </w:p>
    <w:p w14:paraId="320AF8C9" w14:textId="77777777" w:rsidR="00F45C51" w:rsidRPr="00657E45" w:rsidRDefault="00F45C51" w:rsidP="000B3A5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41CFEE5" w14:textId="1D993DA0" w:rsidR="00D60BE4" w:rsidRPr="00657E45" w:rsidRDefault="00D60BE4">
      <w:pPr>
        <w:pStyle w:val="Listaszerbekezds"/>
        <w:numPr>
          <w:ilvl w:val="1"/>
          <w:numId w:val="7"/>
        </w:numPr>
        <w:ind w:hanging="720"/>
        <w:rPr>
          <w:b/>
          <w:noProof/>
          <w:szCs w:val="24"/>
          <w:lang w:val="hu-HU"/>
        </w:rPr>
      </w:pPr>
      <w:r w:rsidRPr="00657E45">
        <w:rPr>
          <w:b/>
          <w:noProof/>
          <w:szCs w:val="24"/>
          <w:lang w:val="hu-HU"/>
        </w:rPr>
        <w:t xml:space="preserve">Milyen típusú gyógyszer a </w:t>
      </w:r>
      <w:r w:rsidR="00E53F3C">
        <w:rPr>
          <w:b/>
          <w:noProof/>
          <w:szCs w:val="24"/>
          <w:lang w:val="hu-HU"/>
        </w:rPr>
        <w:t>Fulmerak</w:t>
      </w:r>
      <w:r w:rsidRPr="00657E45">
        <w:rPr>
          <w:b/>
          <w:noProof/>
          <w:szCs w:val="24"/>
          <w:lang w:val="hu-HU"/>
        </w:rPr>
        <w:t xml:space="preserve"> és milyen betegségek esetén alkalmazható?</w:t>
      </w:r>
    </w:p>
    <w:p w14:paraId="46F27239" w14:textId="77777777" w:rsidR="00F45C51" w:rsidRPr="00657E45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82FD17B" w14:textId="1ADDEC7B" w:rsidR="00D60BE4" w:rsidRPr="00657E45" w:rsidRDefault="00D60BE4" w:rsidP="007F2692">
      <w:pPr>
        <w:tabs>
          <w:tab w:val="clear" w:pos="567"/>
        </w:tabs>
        <w:spacing w:line="244" w:lineRule="auto"/>
        <w:ind w:left="115" w:right="265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="00E53F3C">
        <w:rPr>
          <w:rFonts w:eastAsia="Times New Roman"/>
          <w:snapToGrid/>
          <w:spacing w:val="-1"/>
          <w:szCs w:val="22"/>
          <w:lang w:val="hu-HU" w:eastAsia="en-US"/>
        </w:rPr>
        <w:t>Fulmerak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hatóanyaga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fulvesztrant, amely az ösztrogén-blokkolók csoportjába tartozik. Az</w:t>
      </w:r>
      <w:r w:rsidRPr="00657E45">
        <w:rPr>
          <w:rFonts w:eastAsia="Times New Roman"/>
          <w:snapToGrid/>
          <w:spacing w:val="27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ösztrogén, amely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női nemi hormonok egy fajtája,</w:t>
      </w:r>
      <w:r w:rsidRPr="00657E45">
        <w:rPr>
          <w:rFonts w:eastAsia="Times New Roman"/>
          <w:snapToGrid/>
          <w:spacing w:val="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esetenként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szerepet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játszhat az emlőrák</w:t>
      </w:r>
      <w:r w:rsidRPr="00657E45">
        <w:rPr>
          <w:rFonts w:eastAsia="Times New Roman"/>
          <w:snapToGrid/>
          <w:spacing w:val="28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növekedésében.</w:t>
      </w:r>
    </w:p>
    <w:p w14:paraId="1D842E8F" w14:textId="77777777" w:rsidR="00D60BE4" w:rsidRPr="00657E45" w:rsidRDefault="00D60BE4" w:rsidP="007F2692">
      <w:pPr>
        <w:tabs>
          <w:tab w:val="clear" w:pos="567"/>
        </w:tabs>
        <w:spacing w:before="8" w:line="240" w:lineRule="auto"/>
        <w:rPr>
          <w:rFonts w:eastAsia="Times New Roman"/>
          <w:snapToGrid/>
          <w:sz w:val="21"/>
          <w:szCs w:val="21"/>
          <w:lang w:val="hu-HU" w:eastAsia="en-US"/>
        </w:rPr>
      </w:pPr>
    </w:p>
    <w:p w14:paraId="72FAD360" w14:textId="1CA885DD" w:rsidR="00D60BE4" w:rsidRPr="00657E45" w:rsidRDefault="00D60BE4" w:rsidP="007F2692">
      <w:pPr>
        <w:tabs>
          <w:tab w:val="clear" w:pos="567"/>
        </w:tabs>
        <w:spacing w:line="240" w:lineRule="auto"/>
        <w:ind w:left="115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="00E53F3C">
        <w:rPr>
          <w:rFonts w:eastAsia="Times New Roman"/>
          <w:snapToGrid/>
          <w:spacing w:val="-2"/>
          <w:szCs w:val="22"/>
          <w:lang w:val="hu-HU" w:eastAsia="en-US"/>
        </w:rPr>
        <w:t>Fulmerak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-</w:t>
      </w:r>
      <w:r w:rsidR="009C33E2">
        <w:rPr>
          <w:rFonts w:eastAsia="Times New Roman"/>
          <w:snapToGrid/>
          <w:spacing w:val="-1"/>
          <w:szCs w:val="22"/>
          <w:lang w:val="hu-HU" w:eastAsia="en-US"/>
        </w:rPr>
        <w:t>o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t:</w:t>
      </w:r>
    </w:p>
    <w:p w14:paraId="1B8C0941" w14:textId="6197ACCC" w:rsidR="00D60BE4" w:rsidRPr="00657E45" w:rsidRDefault="00D60BE4" w:rsidP="007F2692">
      <w:pPr>
        <w:numPr>
          <w:ilvl w:val="1"/>
          <w:numId w:val="22"/>
        </w:numPr>
        <w:tabs>
          <w:tab w:val="clear" w:pos="567"/>
          <w:tab w:val="left" w:pos="683"/>
        </w:tabs>
        <w:spacing w:before="1" w:line="237" w:lineRule="auto"/>
        <w:ind w:right="501" w:hanging="283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>vagy önmagában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alkalmazzák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, az egyik emlőrák fajta, az úgynevezett ösztrogénreceptor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>-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pozitív, helyileg</w:t>
      </w:r>
      <w:r w:rsidRPr="00657E45">
        <w:rPr>
          <w:rFonts w:eastAsia="Times New Roman"/>
          <w:snapToGrid/>
          <w:spacing w:val="20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előrehaladott vagy 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már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test más rész</w:t>
      </w:r>
      <w:r w:rsidR="00473375">
        <w:rPr>
          <w:rFonts w:eastAsia="Times New Roman"/>
          <w:snapToGrid/>
          <w:spacing w:val="-1"/>
          <w:szCs w:val="22"/>
          <w:lang w:val="hu-HU" w:eastAsia="en-US"/>
        </w:rPr>
        <w:t>ei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>r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e 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>át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terjedt (metasztatikus)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emlőrák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kezelésére</w:t>
      </w:r>
      <w:r w:rsidR="009E6DB6" w:rsidRPr="00657E45">
        <w:rPr>
          <w:rFonts w:eastAsia="Times New Roman"/>
          <w:snapToGrid/>
          <w:szCs w:val="22"/>
          <w:lang w:val="hu-HU" w:eastAsia="en-US"/>
        </w:rPr>
        <w:t>,</w:t>
      </w:r>
      <w:r w:rsidRPr="00657E45">
        <w:rPr>
          <w:rFonts w:eastAsia="Times New Roman"/>
          <w:snapToGrid/>
          <w:spacing w:val="39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posztmenopauzában lévő nőknél;</w:t>
      </w:r>
    </w:p>
    <w:p w14:paraId="664BD45C" w14:textId="3F23C2AB" w:rsidR="00D60BE4" w:rsidRPr="00657E45" w:rsidRDefault="00D60BE4" w:rsidP="007F2692">
      <w:pPr>
        <w:numPr>
          <w:ilvl w:val="1"/>
          <w:numId w:val="22"/>
        </w:numPr>
        <w:tabs>
          <w:tab w:val="clear" w:pos="567"/>
          <w:tab w:val="left" w:pos="683"/>
        </w:tabs>
        <w:spacing w:line="240" w:lineRule="auto"/>
        <w:ind w:right="172" w:hanging="283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vagy palbociklibbel kombinációban 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alkalmazzák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az úgynevezett hormonreceptor</w:t>
      </w:r>
      <w:r w:rsidRPr="00657E45">
        <w:rPr>
          <w:rFonts w:eastAsia="Times New Roman"/>
          <w:snapToGrid/>
          <w:szCs w:val="22"/>
          <w:lang w:val="hu-HU" w:eastAsia="en-US"/>
        </w:rPr>
        <w:t>-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pozitív,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humán</w:t>
      </w:r>
      <w:r w:rsidRPr="00657E45">
        <w:rPr>
          <w:rFonts w:eastAsia="Times New Roman"/>
          <w:snapToGrid/>
          <w:spacing w:val="27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epidermális növekedési faktor receptor 2–negatív típusú emlőrák kezelésére, amely 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betegség lehet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helyileg</w:t>
      </w:r>
      <w:r w:rsidRPr="00657E45">
        <w:rPr>
          <w:rFonts w:eastAsia="Times New Roman"/>
          <w:snapToGrid/>
          <w:spacing w:val="29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előrehaladott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vagy a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test</w:t>
      </w:r>
      <w:r w:rsidRPr="00657E45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más</w:t>
      </w:r>
      <w:r w:rsidRPr="00657E45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rész</w:t>
      </w:r>
      <w:r w:rsidR="00473375">
        <w:rPr>
          <w:rFonts w:eastAsia="Times New Roman"/>
          <w:snapToGrid/>
          <w:spacing w:val="-1"/>
          <w:szCs w:val="22"/>
          <w:lang w:val="hu-HU" w:eastAsia="en-US"/>
        </w:rPr>
        <w:t>ei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>r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>át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terjedt (metasztatikus). Azok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nők, akik még nem</w:t>
      </w:r>
      <w:r w:rsidRPr="00657E45">
        <w:rPr>
          <w:rFonts w:eastAsia="Times New Roman"/>
          <w:snapToGrid/>
          <w:spacing w:val="36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léptek be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menopauzába, emellé úgynevezett luteinizáló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hormon-felszabadító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hormon (LHRH)</w:t>
      </w:r>
      <w:r w:rsidRPr="00657E45">
        <w:rPr>
          <w:rFonts w:eastAsia="Times New Roman"/>
          <w:snapToGrid/>
          <w:spacing w:val="40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agonista kezelést is kapnak.</w:t>
      </w:r>
    </w:p>
    <w:p w14:paraId="061EADC9" w14:textId="77777777" w:rsidR="00D60BE4" w:rsidRPr="00657E45" w:rsidRDefault="00D60BE4" w:rsidP="007F2692">
      <w:pPr>
        <w:tabs>
          <w:tab w:val="clear" w:pos="567"/>
        </w:tabs>
        <w:spacing w:before="8" w:line="240" w:lineRule="auto"/>
        <w:rPr>
          <w:rFonts w:eastAsia="Times New Roman"/>
          <w:snapToGrid/>
          <w:szCs w:val="22"/>
          <w:lang w:val="hu-HU" w:eastAsia="en-US"/>
        </w:rPr>
      </w:pPr>
    </w:p>
    <w:p w14:paraId="61FD9BC2" w14:textId="082437D2" w:rsidR="00D60BE4" w:rsidRPr="00657E45" w:rsidRDefault="00D60BE4" w:rsidP="007F2692">
      <w:pPr>
        <w:tabs>
          <w:tab w:val="clear" w:pos="567"/>
        </w:tabs>
        <w:spacing w:line="244" w:lineRule="auto"/>
        <w:ind w:left="115" w:right="265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>Amikor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bookmarkStart w:id="2" w:name="_Hlk109736942"/>
      <w:r w:rsidR="00E53F3C">
        <w:rPr>
          <w:rFonts w:eastAsia="Times New Roman"/>
          <w:snapToGrid/>
          <w:spacing w:val="-2"/>
          <w:szCs w:val="22"/>
          <w:lang w:val="hu-HU" w:eastAsia="en-US"/>
        </w:rPr>
        <w:t>Fulmerak</w:t>
      </w:r>
      <w:bookmarkEnd w:id="2"/>
      <w:r w:rsidRPr="00657E45">
        <w:rPr>
          <w:rFonts w:eastAsia="Times New Roman"/>
          <w:snapToGrid/>
          <w:spacing w:val="-1"/>
          <w:szCs w:val="22"/>
          <w:lang w:val="hu-HU" w:eastAsia="en-US"/>
        </w:rPr>
        <w:t>-</w:t>
      </w:r>
      <w:r w:rsidR="009C33E2">
        <w:rPr>
          <w:rFonts w:eastAsia="Times New Roman"/>
          <w:snapToGrid/>
          <w:spacing w:val="-1"/>
          <w:szCs w:val="22"/>
          <w:lang w:val="hu-HU" w:eastAsia="en-US"/>
        </w:rPr>
        <w:t>o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t palbociklibbel kombinálva alkalmazzák, fontos,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hogy Ön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palbociklib</w:t>
      </w:r>
      <w:r w:rsidRPr="00657E45">
        <w:rPr>
          <w:rFonts w:eastAsia="Times New Roman"/>
          <w:snapToGrid/>
          <w:spacing w:val="4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betegtájékoztatóját is elolvassa. Ha kérdése van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palbociklibbel kapcsolatban</w:t>
      </w:r>
      <w:r w:rsidR="009E6DB6" w:rsidRPr="00657E45">
        <w:rPr>
          <w:rFonts w:eastAsia="Times New Roman"/>
          <w:snapToGrid/>
          <w:spacing w:val="-1"/>
          <w:szCs w:val="22"/>
          <w:lang w:val="hu-HU" w:eastAsia="en-US"/>
        </w:rPr>
        <w:t>,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kérjük, forduljon</w:t>
      </w:r>
      <w:r w:rsidRPr="00657E45">
        <w:rPr>
          <w:rFonts w:eastAsia="Times New Roman"/>
          <w:snapToGrid/>
          <w:spacing w:val="29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kezelőorvosához.</w:t>
      </w:r>
    </w:p>
    <w:p w14:paraId="5E7E4B74" w14:textId="77777777" w:rsidR="00F45C51" w:rsidRPr="00657E45" w:rsidRDefault="00F45C51" w:rsidP="00197A90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E218A57" w14:textId="77777777" w:rsidR="00C9380B" w:rsidRPr="00657E45" w:rsidRDefault="00C9380B" w:rsidP="000B3A5A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C913689" w14:textId="23874A8A" w:rsidR="00F45C51" w:rsidRPr="00657E45" w:rsidRDefault="0097621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  <w:szCs w:val="24"/>
          <w:lang w:val="hu-HU"/>
        </w:rPr>
      </w:pPr>
      <w:r w:rsidRPr="00657E45">
        <w:rPr>
          <w:b/>
          <w:noProof/>
          <w:szCs w:val="24"/>
          <w:lang w:val="hu-HU"/>
        </w:rPr>
        <w:t>2.</w:t>
      </w:r>
      <w:r w:rsidRPr="00657E45">
        <w:rPr>
          <w:b/>
          <w:noProof/>
          <w:szCs w:val="24"/>
          <w:lang w:val="hu-HU"/>
        </w:rPr>
        <w:tab/>
      </w:r>
      <w:r w:rsidR="00F234AC" w:rsidRPr="00657E45">
        <w:rPr>
          <w:b/>
          <w:noProof/>
          <w:szCs w:val="24"/>
          <w:lang w:val="hu-HU"/>
        </w:rPr>
        <w:t xml:space="preserve">Tudnivalók a </w:t>
      </w:r>
      <w:r w:rsidR="00E53F3C">
        <w:rPr>
          <w:b/>
          <w:noProof/>
          <w:szCs w:val="24"/>
          <w:lang w:val="hu-HU"/>
        </w:rPr>
        <w:t>Fulmerak</w:t>
      </w:r>
      <w:r w:rsidR="00F234AC" w:rsidRPr="00657E45">
        <w:rPr>
          <w:b/>
          <w:noProof/>
          <w:szCs w:val="24"/>
          <w:lang w:val="hu-HU"/>
        </w:rPr>
        <w:t xml:space="preserve"> Önnek történő beadása előtt  </w:t>
      </w:r>
    </w:p>
    <w:p w14:paraId="4D3793A1" w14:textId="77777777" w:rsidR="00976213" w:rsidRPr="00657E45" w:rsidRDefault="0097621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Cs/>
          <w:lang w:val="hu-HU"/>
        </w:rPr>
      </w:pPr>
    </w:p>
    <w:p w14:paraId="29E5F412" w14:textId="18434B54" w:rsidR="00F45C51" w:rsidRPr="00657E45" w:rsidRDefault="00F234AC">
      <w:pPr>
        <w:spacing w:line="240" w:lineRule="auto"/>
        <w:rPr>
          <w:b/>
          <w:lang w:val="hu-HU"/>
        </w:rPr>
      </w:pPr>
      <w:r w:rsidRPr="00657E45">
        <w:rPr>
          <w:b/>
          <w:lang w:val="hu-HU"/>
        </w:rPr>
        <w:t xml:space="preserve">Ön nem kaphat </w:t>
      </w:r>
      <w:r w:rsidR="00E53F3C">
        <w:rPr>
          <w:b/>
          <w:lang w:val="hu-HU"/>
        </w:rPr>
        <w:t>Fulmerak</w:t>
      </w:r>
      <w:r w:rsidRPr="00657E45">
        <w:rPr>
          <w:b/>
          <w:lang w:val="hu-HU"/>
        </w:rPr>
        <w:t>-</w:t>
      </w:r>
      <w:r w:rsidR="009C33E2">
        <w:rPr>
          <w:b/>
          <w:lang w:val="hu-HU"/>
        </w:rPr>
        <w:t>o</w:t>
      </w:r>
      <w:r w:rsidRPr="00657E45">
        <w:rPr>
          <w:b/>
          <w:lang w:val="hu-HU"/>
        </w:rPr>
        <w:t>t</w:t>
      </w:r>
    </w:p>
    <w:p w14:paraId="0D538642" w14:textId="3386A3DD" w:rsidR="002A3BA8" w:rsidRPr="00657E45" w:rsidRDefault="002A3BA8" w:rsidP="007F2692">
      <w:pPr>
        <w:numPr>
          <w:ilvl w:val="0"/>
          <w:numId w:val="11"/>
        </w:numPr>
        <w:tabs>
          <w:tab w:val="clear" w:pos="360"/>
        </w:tabs>
        <w:suppressAutoHyphens/>
        <w:spacing w:line="240" w:lineRule="auto"/>
        <w:rPr>
          <w:lang w:val="hu-HU"/>
        </w:rPr>
      </w:pPr>
      <w:r w:rsidRPr="00657E45">
        <w:rPr>
          <w:lang w:val="hu-HU"/>
        </w:rPr>
        <w:t>ha allergiás a fulvesztrantra vagy a gyógyszer (6. pontban felsorolt) egyéb összetevőjére</w:t>
      </w:r>
      <w:r w:rsidR="00FA49BA" w:rsidRPr="00657E45">
        <w:rPr>
          <w:lang w:val="hu-HU"/>
        </w:rPr>
        <w:t>;</w:t>
      </w:r>
    </w:p>
    <w:p w14:paraId="58523FE8" w14:textId="4F491559" w:rsidR="002A3BA8" w:rsidRPr="00657E45" w:rsidRDefault="002A3BA8" w:rsidP="007F2692">
      <w:pPr>
        <w:numPr>
          <w:ilvl w:val="0"/>
          <w:numId w:val="11"/>
        </w:numPr>
        <w:tabs>
          <w:tab w:val="clear" w:pos="360"/>
        </w:tabs>
        <w:suppressAutoHyphens/>
        <w:spacing w:line="240" w:lineRule="auto"/>
        <w:rPr>
          <w:lang w:val="hu-HU"/>
        </w:rPr>
      </w:pPr>
      <w:r w:rsidRPr="00657E45">
        <w:rPr>
          <w:lang w:val="hu-HU"/>
        </w:rPr>
        <w:t>ha terhes vagy szoptat</w:t>
      </w:r>
      <w:r w:rsidR="00FA49BA" w:rsidRPr="00657E45">
        <w:rPr>
          <w:lang w:val="hu-HU"/>
        </w:rPr>
        <w:t>;</w:t>
      </w:r>
    </w:p>
    <w:p w14:paraId="75D12942" w14:textId="1AB63913" w:rsidR="00F45C51" w:rsidRPr="00657E45" w:rsidRDefault="002A3BA8" w:rsidP="007F2692">
      <w:pPr>
        <w:numPr>
          <w:ilvl w:val="0"/>
          <w:numId w:val="11"/>
        </w:numPr>
        <w:tabs>
          <w:tab w:val="clear" w:pos="360"/>
        </w:tabs>
        <w:suppressAutoHyphens/>
        <w:spacing w:line="240" w:lineRule="auto"/>
        <w:rPr>
          <w:lang w:val="hu-HU"/>
        </w:rPr>
      </w:pPr>
      <w:r w:rsidRPr="00657E45">
        <w:rPr>
          <w:lang w:val="hu-HU"/>
        </w:rPr>
        <w:t>ha súlyos májbetegsége van.</w:t>
      </w:r>
    </w:p>
    <w:p w14:paraId="7428B731" w14:textId="77777777" w:rsidR="00F45C51" w:rsidRPr="00657E45" w:rsidRDefault="00F45C51">
      <w:pPr>
        <w:suppressAutoHyphens/>
        <w:spacing w:line="240" w:lineRule="auto"/>
        <w:rPr>
          <w:noProof/>
          <w:szCs w:val="24"/>
          <w:lang w:val="hu-HU"/>
        </w:rPr>
      </w:pPr>
    </w:p>
    <w:p w14:paraId="5908DA7F" w14:textId="77777777" w:rsidR="00F45C51" w:rsidRPr="00657E45" w:rsidRDefault="00DC251F">
      <w:pPr>
        <w:spacing w:line="240" w:lineRule="auto"/>
        <w:ind w:right="-2"/>
        <w:rPr>
          <w:b/>
          <w:noProof/>
          <w:szCs w:val="24"/>
          <w:lang w:val="hu-HU"/>
        </w:rPr>
      </w:pPr>
      <w:r w:rsidRPr="00657E45">
        <w:rPr>
          <w:b/>
          <w:noProof/>
          <w:szCs w:val="24"/>
          <w:lang w:val="hu-HU"/>
        </w:rPr>
        <w:t>Figyelmeztetések és óvintézkedések</w:t>
      </w:r>
    </w:p>
    <w:p w14:paraId="6A84B672" w14:textId="68AD9C05" w:rsidR="0057132F" w:rsidRPr="00657E45" w:rsidRDefault="0057132F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rFonts w:eastAsia="Times New Roman"/>
          <w:noProof/>
          <w:snapToGrid/>
          <w:lang w:val="hu-HU" w:eastAsia="en-US"/>
        </w:rPr>
      </w:pPr>
      <w:r w:rsidRPr="00657E45">
        <w:rPr>
          <w:rFonts w:eastAsia="Times New Roman"/>
          <w:noProof/>
          <w:snapToGrid/>
          <w:lang w:val="hu-HU" w:eastAsia="en-US"/>
        </w:rPr>
        <w:t xml:space="preserve">Mielőtt beadnák Önnek a </w:t>
      </w:r>
      <w:r w:rsidR="00E53F3C">
        <w:rPr>
          <w:rFonts w:eastAsia="Times New Roman"/>
          <w:noProof/>
          <w:snapToGrid/>
          <w:lang w:val="hu-HU" w:eastAsia="en-US"/>
        </w:rPr>
        <w:t>Fulmerak</w:t>
      </w:r>
      <w:r w:rsidR="003F58E7" w:rsidRPr="00657E45">
        <w:rPr>
          <w:bCs/>
          <w:noProof/>
          <w:szCs w:val="24"/>
          <w:lang w:val="hu-HU"/>
        </w:rPr>
        <w:t>-</w:t>
      </w:r>
      <w:r w:rsidR="009C33E2">
        <w:rPr>
          <w:bCs/>
          <w:noProof/>
          <w:szCs w:val="24"/>
          <w:lang w:val="hu-HU"/>
        </w:rPr>
        <w:t>o</w:t>
      </w:r>
      <w:r w:rsidR="003F58E7" w:rsidRPr="00657E45">
        <w:rPr>
          <w:bCs/>
          <w:noProof/>
          <w:szCs w:val="24"/>
          <w:lang w:val="hu-HU"/>
        </w:rPr>
        <w:t>t</w:t>
      </w:r>
      <w:r w:rsidRPr="00657E45">
        <w:rPr>
          <w:rFonts w:eastAsia="Times New Roman"/>
          <w:noProof/>
          <w:snapToGrid/>
          <w:lang w:val="hu-HU" w:eastAsia="en-US"/>
        </w:rPr>
        <w:t xml:space="preserve">, </w:t>
      </w:r>
      <w:r w:rsidRPr="00945119">
        <w:rPr>
          <w:rFonts w:eastAsia="Times New Roman"/>
          <w:snapToGrid/>
          <w:szCs w:val="22"/>
          <w:lang w:val="hu-HU" w:eastAsia="en-US"/>
        </w:rPr>
        <w:t>beszéljen kezelőorvosával</w:t>
      </w:r>
      <w:r w:rsidR="00473375">
        <w:rPr>
          <w:rFonts w:eastAsia="Times New Roman"/>
          <w:snapToGrid/>
          <w:szCs w:val="22"/>
          <w:lang w:val="hu-HU" w:eastAsia="en-US"/>
        </w:rPr>
        <w:t>,</w:t>
      </w:r>
      <w:r w:rsidRPr="00945119">
        <w:rPr>
          <w:rFonts w:eastAsia="Times New Roman"/>
          <w:snapToGrid/>
          <w:szCs w:val="22"/>
          <w:lang w:val="hu-HU" w:eastAsia="en-US"/>
        </w:rPr>
        <w:t xml:space="preserve"> gyógyszerészével</w:t>
      </w:r>
      <w:r w:rsidR="00473375">
        <w:rPr>
          <w:rFonts w:eastAsia="Times New Roman"/>
          <w:snapToGrid/>
          <w:szCs w:val="22"/>
          <w:lang w:val="hu-HU" w:eastAsia="en-US"/>
        </w:rPr>
        <w:t xml:space="preserve"> vagy</w:t>
      </w:r>
      <w:r w:rsidR="00473375" w:rsidRPr="00473375">
        <w:rPr>
          <w:bCs/>
          <w:noProof/>
          <w:lang w:val="hu-HU"/>
        </w:rPr>
        <w:t xml:space="preserve"> </w:t>
      </w:r>
      <w:r w:rsidR="00473375" w:rsidRPr="00D40D92">
        <w:rPr>
          <w:bCs/>
          <w:noProof/>
          <w:lang w:val="hu-HU"/>
        </w:rPr>
        <w:t>gondozását végző egészségügyi szakemberrel</w:t>
      </w:r>
      <w:r w:rsidRPr="00945119">
        <w:rPr>
          <w:rFonts w:eastAsia="Times New Roman"/>
          <w:snapToGrid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color w:val="010101"/>
          <w:shd w:val="clear" w:color="auto" w:fill="FFFFFF"/>
          <w:lang w:val="hu-HU" w:eastAsia="en-US"/>
        </w:rPr>
        <w:t>ha az alábbiak valamelyike fennáll Önnél</w:t>
      </w:r>
      <w:r w:rsidRPr="00945119">
        <w:rPr>
          <w:rFonts w:eastAsia="Times New Roman"/>
          <w:snapToGrid/>
          <w:szCs w:val="22"/>
          <w:lang w:val="hu-HU" w:eastAsia="en-US"/>
        </w:rPr>
        <w:t>:</w:t>
      </w:r>
    </w:p>
    <w:p w14:paraId="673F7B16" w14:textId="31B1F760" w:rsidR="002A3BA8" w:rsidRPr="00657E45" w:rsidRDefault="002A3BA8">
      <w:pPr>
        <w:spacing w:line="240" w:lineRule="auto"/>
        <w:ind w:right="-2"/>
        <w:rPr>
          <w:noProof/>
          <w:szCs w:val="24"/>
          <w:lang w:val="hu-HU"/>
        </w:rPr>
      </w:pPr>
      <w:r w:rsidRPr="00657E45">
        <w:rPr>
          <w:noProof/>
          <w:szCs w:val="24"/>
          <w:lang w:val="hu-HU"/>
        </w:rPr>
        <w:lastRenderedPageBreak/>
        <w:t>-</w:t>
      </w:r>
      <w:r w:rsidRPr="00657E45">
        <w:rPr>
          <w:noProof/>
          <w:szCs w:val="24"/>
          <w:lang w:val="hu-HU"/>
        </w:rPr>
        <w:tab/>
        <w:t>vese- vagy májbetegség</w:t>
      </w:r>
      <w:r w:rsidR="003F58E7" w:rsidRPr="00657E45">
        <w:rPr>
          <w:noProof/>
          <w:szCs w:val="24"/>
          <w:lang w:val="hu-HU"/>
        </w:rPr>
        <w:t>;</w:t>
      </w:r>
    </w:p>
    <w:p w14:paraId="0961F760" w14:textId="2BFB018F" w:rsidR="002A3BA8" w:rsidRPr="00657E45" w:rsidRDefault="002A3BA8">
      <w:pPr>
        <w:spacing w:line="240" w:lineRule="auto"/>
        <w:ind w:right="-2"/>
        <w:rPr>
          <w:noProof/>
          <w:szCs w:val="24"/>
          <w:lang w:val="hu-HU"/>
        </w:rPr>
      </w:pPr>
      <w:r w:rsidRPr="00657E45">
        <w:rPr>
          <w:noProof/>
          <w:szCs w:val="24"/>
          <w:lang w:val="hu-HU"/>
        </w:rPr>
        <w:t>-</w:t>
      </w:r>
      <w:r w:rsidRPr="00657E45">
        <w:rPr>
          <w:noProof/>
          <w:szCs w:val="24"/>
          <w:lang w:val="hu-HU"/>
        </w:rPr>
        <w:tab/>
        <w:t>alacsony vérlemezkeszám (a vérlemezkék a véralvadást segítik), vagy vérzési rendellenességek</w:t>
      </w:r>
      <w:r w:rsidR="003F58E7" w:rsidRPr="00657E45">
        <w:rPr>
          <w:noProof/>
          <w:szCs w:val="24"/>
          <w:lang w:val="hu-HU"/>
        </w:rPr>
        <w:t>;</w:t>
      </w:r>
    </w:p>
    <w:p w14:paraId="0E5BE56F" w14:textId="2E7E4B00" w:rsidR="002A3BA8" w:rsidRPr="00657E45" w:rsidRDefault="002A3BA8">
      <w:pPr>
        <w:spacing w:line="240" w:lineRule="auto"/>
        <w:ind w:right="-2"/>
        <w:rPr>
          <w:noProof/>
          <w:szCs w:val="24"/>
          <w:lang w:val="hu-HU"/>
        </w:rPr>
      </w:pPr>
      <w:r w:rsidRPr="00657E45">
        <w:rPr>
          <w:noProof/>
          <w:szCs w:val="24"/>
          <w:lang w:val="hu-HU"/>
        </w:rPr>
        <w:t>-</w:t>
      </w:r>
      <w:r w:rsidRPr="00657E45">
        <w:rPr>
          <w:noProof/>
          <w:szCs w:val="24"/>
          <w:lang w:val="hu-HU"/>
        </w:rPr>
        <w:tab/>
        <w:t>korábbi véralvadási problémák</w:t>
      </w:r>
      <w:r w:rsidR="003F58E7" w:rsidRPr="00657E45">
        <w:rPr>
          <w:noProof/>
          <w:szCs w:val="24"/>
          <w:lang w:val="hu-HU"/>
        </w:rPr>
        <w:t>;</w:t>
      </w:r>
    </w:p>
    <w:p w14:paraId="767D98B4" w14:textId="5777A1A4" w:rsidR="002A3BA8" w:rsidRPr="00657E45" w:rsidRDefault="002A3BA8">
      <w:pPr>
        <w:spacing w:line="240" w:lineRule="auto"/>
        <w:ind w:right="-2"/>
        <w:rPr>
          <w:noProof/>
          <w:szCs w:val="24"/>
          <w:lang w:val="hu-HU"/>
        </w:rPr>
      </w:pPr>
      <w:r w:rsidRPr="00657E45">
        <w:rPr>
          <w:noProof/>
          <w:szCs w:val="24"/>
          <w:lang w:val="hu-HU"/>
        </w:rPr>
        <w:t>-</w:t>
      </w:r>
      <w:r w:rsidRPr="00657E45">
        <w:rPr>
          <w:noProof/>
          <w:szCs w:val="24"/>
          <w:lang w:val="hu-HU"/>
        </w:rPr>
        <w:tab/>
        <w:t>csontritkulás (</w:t>
      </w:r>
      <w:r w:rsidR="00746A4C" w:rsidRPr="00657E45">
        <w:rPr>
          <w:noProof/>
          <w:szCs w:val="24"/>
          <w:lang w:val="hu-HU"/>
        </w:rPr>
        <w:t>oszteoporózis</w:t>
      </w:r>
      <w:r w:rsidRPr="00657E45">
        <w:rPr>
          <w:noProof/>
          <w:szCs w:val="24"/>
          <w:lang w:val="hu-HU"/>
        </w:rPr>
        <w:t>)</w:t>
      </w:r>
      <w:r w:rsidR="00746A4C" w:rsidRPr="00657E45">
        <w:rPr>
          <w:noProof/>
          <w:szCs w:val="24"/>
          <w:lang w:val="hu-HU"/>
        </w:rPr>
        <w:t>;</w:t>
      </w:r>
    </w:p>
    <w:p w14:paraId="47CD3299" w14:textId="129898C7" w:rsidR="00F45C51" w:rsidRPr="00657E45" w:rsidRDefault="002A3BA8">
      <w:pPr>
        <w:spacing w:line="240" w:lineRule="auto"/>
        <w:ind w:right="-2"/>
        <w:rPr>
          <w:noProof/>
          <w:szCs w:val="24"/>
          <w:lang w:val="hu-HU"/>
        </w:rPr>
      </w:pPr>
      <w:r w:rsidRPr="00657E45">
        <w:rPr>
          <w:noProof/>
          <w:szCs w:val="24"/>
          <w:lang w:val="hu-HU"/>
        </w:rPr>
        <w:t>-</w:t>
      </w:r>
      <w:r w:rsidRPr="00657E45">
        <w:rPr>
          <w:noProof/>
          <w:szCs w:val="24"/>
          <w:lang w:val="hu-HU"/>
        </w:rPr>
        <w:tab/>
        <w:t>alkoholbetegség.</w:t>
      </w:r>
    </w:p>
    <w:p w14:paraId="0329C5F1" w14:textId="77777777" w:rsidR="002A3BA8" w:rsidRPr="00657E45" w:rsidRDefault="002A3BA8">
      <w:pPr>
        <w:spacing w:line="240" w:lineRule="auto"/>
        <w:ind w:right="-2"/>
        <w:rPr>
          <w:noProof/>
          <w:szCs w:val="24"/>
          <w:lang w:val="hu-HU"/>
        </w:rPr>
      </w:pPr>
    </w:p>
    <w:p w14:paraId="261AE0CA" w14:textId="7A03C52A" w:rsidR="00F45C51" w:rsidRPr="00657E45" w:rsidRDefault="00DC251F">
      <w:pPr>
        <w:spacing w:line="240" w:lineRule="auto"/>
        <w:ind w:right="-2"/>
        <w:rPr>
          <w:b/>
          <w:noProof/>
          <w:szCs w:val="24"/>
          <w:lang w:val="hu-HU"/>
        </w:rPr>
      </w:pPr>
      <w:r w:rsidRPr="00657E45">
        <w:rPr>
          <w:b/>
          <w:noProof/>
          <w:szCs w:val="24"/>
          <w:lang w:val="hu-HU"/>
        </w:rPr>
        <w:t xml:space="preserve">Gyermekek és serdülők </w:t>
      </w:r>
    </w:p>
    <w:p w14:paraId="702E6A9D" w14:textId="67476918" w:rsidR="00F45C51" w:rsidRPr="00657E45" w:rsidRDefault="002A3BA8">
      <w:pPr>
        <w:spacing w:line="240" w:lineRule="auto"/>
        <w:ind w:right="-2"/>
        <w:rPr>
          <w:bCs/>
          <w:noProof/>
          <w:szCs w:val="24"/>
          <w:lang w:val="hu-HU"/>
        </w:rPr>
      </w:pPr>
      <w:r w:rsidRPr="00657E45">
        <w:rPr>
          <w:bCs/>
          <w:noProof/>
          <w:szCs w:val="24"/>
          <w:lang w:val="hu-HU"/>
        </w:rPr>
        <w:t xml:space="preserve">A </w:t>
      </w:r>
      <w:r w:rsidR="00E53F3C">
        <w:rPr>
          <w:bCs/>
          <w:noProof/>
          <w:szCs w:val="24"/>
          <w:lang w:val="hu-HU"/>
        </w:rPr>
        <w:t>Fulmerak</w:t>
      </w:r>
      <w:r w:rsidRPr="00657E45">
        <w:rPr>
          <w:bCs/>
          <w:noProof/>
          <w:szCs w:val="24"/>
          <w:lang w:val="hu-HU"/>
        </w:rPr>
        <w:t xml:space="preserve"> alkalmazása nem javallt 18 éves kor alatt (gyermekeknél és serdülőknél).</w:t>
      </w:r>
    </w:p>
    <w:p w14:paraId="046A9D23" w14:textId="77777777" w:rsidR="002A3BA8" w:rsidRPr="00657E45" w:rsidRDefault="002A3BA8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367D58A2" w14:textId="3997B288" w:rsidR="00563D5C" w:rsidRPr="00657E45" w:rsidRDefault="00563D5C" w:rsidP="007F2692">
      <w:pPr>
        <w:tabs>
          <w:tab w:val="clear" w:pos="567"/>
        </w:tabs>
        <w:spacing w:line="251" w:lineRule="exact"/>
        <w:outlineLvl w:val="0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Egyéb gyógyszerek és </w:t>
      </w:r>
      <w:r w:rsidRPr="00657E45">
        <w:rPr>
          <w:rFonts w:eastAsia="Times New Roman"/>
          <w:b/>
          <w:bCs/>
          <w:snapToGrid/>
          <w:szCs w:val="22"/>
          <w:lang w:val="hu-HU" w:eastAsia="en-US"/>
        </w:rPr>
        <w:t>a</w:t>
      </w: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 </w:t>
      </w:r>
      <w:r w:rsidR="00E53F3C">
        <w:rPr>
          <w:rFonts w:eastAsia="Times New Roman"/>
          <w:b/>
          <w:bCs/>
          <w:snapToGrid/>
          <w:spacing w:val="-1"/>
          <w:szCs w:val="22"/>
          <w:lang w:val="hu-HU" w:eastAsia="en-US"/>
        </w:rPr>
        <w:t>Fulmerak</w:t>
      </w:r>
    </w:p>
    <w:p w14:paraId="01BE089F" w14:textId="77777777" w:rsidR="00563D5C" w:rsidRPr="00657E45" w:rsidRDefault="00563D5C" w:rsidP="007F2692">
      <w:pPr>
        <w:tabs>
          <w:tab w:val="clear" w:pos="567"/>
        </w:tabs>
        <w:spacing w:line="240" w:lineRule="auto"/>
        <w:ind w:right="174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Feltétlenül tájékoztassa kezelőorvosát vagy gyógyszerészét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jelenleg vagy nemrégiben szedett,</w:t>
      </w:r>
      <w:r w:rsidRPr="00657E45">
        <w:rPr>
          <w:rFonts w:eastAsia="Times New Roman"/>
          <w:snapToGrid/>
          <w:spacing w:val="30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valamint szedni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tervezett</w:t>
      </w:r>
      <w:r w:rsidRPr="00657E45">
        <w:rPr>
          <w:rFonts w:eastAsia="Times New Roman"/>
          <w:snapToGrid/>
          <w:spacing w:val="8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egyéb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gyógyszereiről.</w:t>
      </w:r>
    </w:p>
    <w:p w14:paraId="725D7BBF" w14:textId="0054C81C" w:rsidR="00563D5C" w:rsidRPr="00657E45" w:rsidRDefault="00563D5C" w:rsidP="007F2692">
      <w:pPr>
        <w:tabs>
          <w:tab w:val="clear" w:pos="567"/>
        </w:tabs>
        <w:spacing w:line="250" w:lineRule="exact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>Feltétlenül tájékoztassa kezelőorvosát, ha véralvadásgátló gyógyszert szed</w:t>
      </w:r>
      <w:r w:rsidR="007F1616" w:rsidRPr="00657E45">
        <w:rPr>
          <w:rFonts w:eastAsia="Times New Roman"/>
          <w:snapToGrid/>
          <w:spacing w:val="-1"/>
          <w:szCs w:val="22"/>
          <w:lang w:val="hu-HU" w:eastAsia="en-US"/>
        </w:rPr>
        <w:t>, ami megakadályozza a vérrögképződést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.</w:t>
      </w:r>
    </w:p>
    <w:p w14:paraId="0761533E" w14:textId="77777777" w:rsidR="00563D5C" w:rsidRPr="00657E45" w:rsidRDefault="00563D5C" w:rsidP="007F2692">
      <w:pPr>
        <w:tabs>
          <w:tab w:val="clear" w:pos="567"/>
        </w:tabs>
        <w:spacing w:before="8" w:line="240" w:lineRule="auto"/>
        <w:rPr>
          <w:rFonts w:eastAsia="Times New Roman"/>
          <w:snapToGrid/>
          <w:szCs w:val="22"/>
          <w:lang w:val="hu-HU" w:eastAsia="en-US"/>
        </w:rPr>
      </w:pPr>
    </w:p>
    <w:p w14:paraId="3BC31783" w14:textId="77777777" w:rsidR="00563D5C" w:rsidRPr="00657E45" w:rsidRDefault="00563D5C" w:rsidP="007F2692">
      <w:pPr>
        <w:tabs>
          <w:tab w:val="clear" w:pos="567"/>
        </w:tabs>
        <w:spacing w:line="251" w:lineRule="exact"/>
        <w:outlineLvl w:val="0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>Terhesség és szoptatás</w:t>
      </w:r>
    </w:p>
    <w:p w14:paraId="4669D9F3" w14:textId="6A7507CA" w:rsidR="00563D5C" w:rsidRPr="00657E45" w:rsidRDefault="007F1616" w:rsidP="007F2692">
      <w:pPr>
        <w:tabs>
          <w:tab w:val="clear" w:pos="567"/>
        </w:tabs>
        <w:spacing w:before="3" w:line="250" w:lineRule="exact"/>
        <w:ind w:right="195"/>
        <w:rPr>
          <w:rFonts w:eastAsia="Times New Roman"/>
          <w:snapToGrid/>
          <w:szCs w:val="22"/>
          <w:lang w:val="hu-HU" w:eastAsia="en-US"/>
        </w:rPr>
      </w:pPr>
      <w:r w:rsidRPr="00945119">
        <w:rPr>
          <w:bCs/>
          <w:noProof/>
          <w:lang w:val="hu-HU"/>
        </w:rPr>
        <w:t xml:space="preserve">Terhesség esetén tilos a </w:t>
      </w:r>
      <w:r w:rsidR="00E53F3C">
        <w:rPr>
          <w:bCs/>
          <w:noProof/>
          <w:lang w:val="hu-HU"/>
        </w:rPr>
        <w:t>Fulmerak</w:t>
      </w:r>
      <w:r w:rsidRPr="00945119">
        <w:rPr>
          <w:bCs/>
          <w:noProof/>
          <w:lang w:val="hu-HU"/>
        </w:rPr>
        <w:t>-</w:t>
      </w:r>
      <w:r w:rsidR="00CA71C5">
        <w:rPr>
          <w:bCs/>
          <w:noProof/>
          <w:lang w:val="hu-HU"/>
        </w:rPr>
        <w:t>o</w:t>
      </w:r>
      <w:r w:rsidRPr="00945119">
        <w:rPr>
          <w:bCs/>
          <w:noProof/>
          <w:lang w:val="hu-HU"/>
        </w:rPr>
        <w:t>t alkalmazni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. Ha Ön teherbe eshet, </w:t>
      </w:r>
      <w:r w:rsidR="00563D5C" w:rsidRPr="00657E45">
        <w:rPr>
          <w:rFonts w:eastAsia="Times New Roman"/>
          <w:snapToGrid/>
          <w:szCs w:val="22"/>
          <w:lang w:val="hu-HU" w:eastAsia="en-US"/>
        </w:rPr>
        <w:t>a</w:t>
      </w:r>
      <w:r w:rsidR="00563D5C" w:rsidRPr="00657E45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="00E53F3C">
        <w:rPr>
          <w:rFonts w:eastAsia="Times New Roman"/>
          <w:snapToGrid/>
          <w:spacing w:val="-3"/>
          <w:szCs w:val="22"/>
          <w:lang w:val="hu-HU" w:eastAsia="en-US"/>
        </w:rPr>
        <w:t>Fulmerak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>-kezelés ideje alatt</w:t>
      </w:r>
      <w:r w:rsidR="00563D5C" w:rsidRPr="00657E45">
        <w:rPr>
          <w:rFonts w:eastAsia="Times New Roman"/>
          <w:snapToGrid/>
          <w:spacing w:val="1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>és</w:t>
      </w:r>
      <w:r w:rsidR="00563D5C"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>az</w:t>
      </w:r>
      <w:r w:rsidR="00563D5C" w:rsidRPr="00657E45">
        <w:rPr>
          <w:rFonts w:eastAsia="Times New Roman"/>
          <w:snapToGrid/>
          <w:spacing w:val="38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>utolsó adagot követően</w:t>
      </w:r>
      <w:r w:rsidR="00563D5C" w:rsidRPr="00657E45">
        <w:rPr>
          <w:rFonts w:eastAsia="Times New Roman"/>
          <w:snapToGrid/>
          <w:spacing w:val="6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pacing w:val="-3"/>
          <w:szCs w:val="22"/>
          <w:lang w:val="hu-HU" w:eastAsia="en-US"/>
        </w:rPr>
        <w:t>még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zCs w:val="22"/>
          <w:lang w:val="hu-HU" w:eastAsia="en-US"/>
        </w:rPr>
        <w:t>2</w:t>
      </w:r>
      <w:r w:rsidR="00563D5C" w:rsidRPr="00657E45">
        <w:rPr>
          <w:rFonts w:eastAsia="Times New Roman"/>
          <w:snapToGrid/>
          <w:spacing w:val="7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pacing w:val="-2"/>
          <w:szCs w:val="22"/>
          <w:lang w:val="hu-HU" w:eastAsia="en-US"/>
        </w:rPr>
        <w:t>évig</w:t>
      </w:r>
      <w:r w:rsidR="00563D5C" w:rsidRPr="00657E45">
        <w:rPr>
          <w:rFonts w:eastAsia="Times New Roman"/>
          <w:snapToGrid/>
          <w:spacing w:val="2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>hatékony</w:t>
      </w:r>
      <w:r w:rsidR="00563D5C"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="00563D5C" w:rsidRPr="00657E45">
        <w:rPr>
          <w:rFonts w:eastAsia="Times New Roman"/>
          <w:snapToGrid/>
          <w:spacing w:val="-1"/>
          <w:szCs w:val="22"/>
          <w:lang w:val="hu-HU" w:eastAsia="en-US"/>
        </w:rPr>
        <w:t>fogamzásgátlást kell alkalmaznia.</w:t>
      </w:r>
    </w:p>
    <w:p w14:paraId="65DB258D" w14:textId="77777777" w:rsidR="00563D5C" w:rsidRPr="00657E45" w:rsidRDefault="00563D5C" w:rsidP="007F269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33C901B" w14:textId="26B8B264" w:rsidR="00563D5C" w:rsidRPr="00657E45" w:rsidRDefault="00563D5C" w:rsidP="007F269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="00E53F3C">
        <w:rPr>
          <w:rFonts w:eastAsia="Times New Roman"/>
          <w:snapToGrid/>
          <w:spacing w:val="-2"/>
          <w:szCs w:val="22"/>
          <w:lang w:val="hu-HU" w:eastAsia="en-US"/>
        </w:rPr>
        <w:t>Fulmerak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-kezelés alatt tilos szoptatni.</w:t>
      </w:r>
    </w:p>
    <w:p w14:paraId="65711547" w14:textId="77777777" w:rsidR="00563D5C" w:rsidRPr="00657E45" w:rsidRDefault="00563D5C" w:rsidP="007F2692">
      <w:pPr>
        <w:tabs>
          <w:tab w:val="clear" w:pos="567"/>
        </w:tabs>
        <w:spacing w:before="3" w:line="240" w:lineRule="auto"/>
        <w:rPr>
          <w:rFonts w:eastAsia="Times New Roman"/>
          <w:snapToGrid/>
          <w:szCs w:val="22"/>
          <w:lang w:val="hu-HU" w:eastAsia="en-US"/>
        </w:rPr>
      </w:pPr>
    </w:p>
    <w:p w14:paraId="3E4A2AD9" w14:textId="24005EB6" w:rsidR="00563D5C" w:rsidRPr="00657E45" w:rsidRDefault="00563D5C" w:rsidP="007F2692">
      <w:pPr>
        <w:tabs>
          <w:tab w:val="clear" w:pos="567"/>
        </w:tabs>
        <w:spacing w:line="242" w:lineRule="auto"/>
        <w:ind w:right="636"/>
        <w:jc w:val="both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Calibri"/>
          <w:b/>
          <w:snapToGrid/>
          <w:szCs w:val="22"/>
          <w:lang w:val="hu-HU" w:eastAsia="en-US"/>
        </w:rPr>
        <w:t>A</w:t>
      </w:r>
      <w:r w:rsidRPr="00657E45">
        <w:rPr>
          <w:rFonts w:eastAsia="Calibri"/>
          <w:b/>
          <w:snapToGrid/>
          <w:spacing w:val="-1"/>
          <w:szCs w:val="22"/>
          <w:lang w:val="hu-HU" w:eastAsia="en-US"/>
        </w:rPr>
        <w:t xml:space="preserve"> készítmény hatásai </w:t>
      </w:r>
      <w:r w:rsidRPr="00657E45">
        <w:rPr>
          <w:rFonts w:eastAsia="Calibri"/>
          <w:b/>
          <w:snapToGrid/>
          <w:szCs w:val="22"/>
          <w:lang w:val="hu-HU" w:eastAsia="en-US"/>
        </w:rPr>
        <w:t>a</w:t>
      </w:r>
      <w:r w:rsidRPr="00657E45">
        <w:rPr>
          <w:rFonts w:eastAsia="Calibri"/>
          <w:b/>
          <w:snapToGrid/>
          <w:spacing w:val="-1"/>
          <w:szCs w:val="22"/>
          <w:lang w:val="hu-HU" w:eastAsia="en-US"/>
        </w:rPr>
        <w:t xml:space="preserve"> gépjárművezetéshez és</w:t>
      </w:r>
      <w:r w:rsidRPr="00657E45">
        <w:rPr>
          <w:rFonts w:eastAsia="Calibri"/>
          <w:b/>
          <w:snapToGrid/>
          <w:spacing w:val="1"/>
          <w:szCs w:val="22"/>
          <w:lang w:val="hu-HU" w:eastAsia="en-US"/>
        </w:rPr>
        <w:t xml:space="preserve"> </w:t>
      </w:r>
      <w:r w:rsidRPr="00657E45">
        <w:rPr>
          <w:rFonts w:eastAsia="Calibri"/>
          <w:b/>
          <w:snapToGrid/>
          <w:szCs w:val="22"/>
          <w:lang w:val="hu-HU" w:eastAsia="en-US"/>
        </w:rPr>
        <w:t>a</w:t>
      </w:r>
      <w:r w:rsidRPr="00657E45">
        <w:rPr>
          <w:rFonts w:eastAsia="Calibri"/>
          <w:b/>
          <w:snapToGrid/>
          <w:spacing w:val="-3"/>
          <w:szCs w:val="22"/>
          <w:lang w:val="hu-HU" w:eastAsia="en-US"/>
        </w:rPr>
        <w:t xml:space="preserve"> </w:t>
      </w:r>
      <w:r w:rsidRPr="00657E45">
        <w:rPr>
          <w:rFonts w:eastAsia="Calibri"/>
          <w:b/>
          <w:snapToGrid/>
          <w:spacing w:val="-1"/>
          <w:szCs w:val="22"/>
          <w:lang w:val="hu-HU" w:eastAsia="en-US"/>
        </w:rPr>
        <w:t>gépek kezeléséhez szükséges képességekre</w:t>
      </w:r>
      <w:r w:rsidRPr="00657E45">
        <w:rPr>
          <w:rFonts w:eastAsia="Calibri"/>
          <w:b/>
          <w:snapToGrid/>
          <w:spacing w:val="27"/>
          <w:szCs w:val="22"/>
          <w:lang w:val="hu-HU" w:eastAsia="en-US"/>
        </w:rPr>
        <w:t xml:space="preserve"> </w:t>
      </w:r>
      <w:r w:rsidRPr="00657E45">
        <w:rPr>
          <w:rFonts w:eastAsia="Calibri"/>
          <w:snapToGrid/>
          <w:szCs w:val="22"/>
          <w:lang w:val="hu-HU" w:eastAsia="en-US"/>
        </w:rPr>
        <w:t>A</w:t>
      </w:r>
      <w:r w:rsidRPr="00657E45">
        <w:rPr>
          <w:rFonts w:eastAsia="Calibri"/>
          <w:snapToGrid/>
          <w:spacing w:val="-1"/>
          <w:szCs w:val="22"/>
          <w:lang w:val="hu-HU" w:eastAsia="en-US"/>
        </w:rPr>
        <w:t xml:space="preserve"> </w:t>
      </w:r>
      <w:r w:rsidR="00E53F3C">
        <w:rPr>
          <w:rFonts w:eastAsia="Calibri"/>
          <w:snapToGrid/>
          <w:spacing w:val="-1"/>
          <w:szCs w:val="22"/>
          <w:lang w:val="hu-HU" w:eastAsia="en-US"/>
        </w:rPr>
        <w:t>Fulmerak</w:t>
      </w:r>
      <w:r w:rsidRPr="00657E45">
        <w:rPr>
          <w:rFonts w:eastAsia="Calibri"/>
          <w:snapToGrid/>
          <w:spacing w:val="-1"/>
          <w:szCs w:val="22"/>
          <w:lang w:val="hu-HU" w:eastAsia="en-US"/>
        </w:rPr>
        <w:t xml:space="preserve"> várhatóan nem befolyásolja</w:t>
      </w:r>
      <w:r w:rsidRPr="00657E45">
        <w:rPr>
          <w:rFonts w:eastAsia="Calibri"/>
          <w:snapToGrid/>
          <w:spacing w:val="1"/>
          <w:szCs w:val="22"/>
          <w:lang w:val="hu-HU" w:eastAsia="en-US"/>
        </w:rPr>
        <w:t xml:space="preserve"> </w:t>
      </w:r>
      <w:r w:rsidRPr="00657E45">
        <w:rPr>
          <w:rFonts w:eastAsia="Calibri"/>
          <w:snapToGrid/>
          <w:szCs w:val="22"/>
          <w:lang w:val="hu-HU" w:eastAsia="en-US"/>
        </w:rPr>
        <w:t>a</w:t>
      </w:r>
      <w:r w:rsidRPr="00657E45">
        <w:rPr>
          <w:rFonts w:eastAsia="Calibri"/>
          <w:snapToGrid/>
          <w:spacing w:val="-1"/>
          <w:szCs w:val="22"/>
          <w:lang w:val="hu-HU" w:eastAsia="en-US"/>
        </w:rPr>
        <w:t xml:space="preserve"> gépjárművezetéshez és</w:t>
      </w:r>
      <w:r w:rsidRPr="00657E45">
        <w:rPr>
          <w:rFonts w:eastAsia="Calibri"/>
          <w:snapToGrid/>
          <w:spacing w:val="1"/>
          <w:szCs w:val="22"/>
          <w:lang w:val="hu-HU" w:eastAsia="en-US"/>
        </w:rPr>
        <w:t xml:space="preserve"> </w:t>
      </w:r>
      <w:r w:rsidRPr="00657E45">
        <w:rPr>
          <w:rFonts w:eastAsia="Calibri"/>
          <w:snapToGrid/>
          <w:szCs w:val="22"/>
          <w:lang w:val="hu-HU" w:eastAsia="en-US"/>
        </w:rPr>
        <w:t>a</w:t>
      </w:r>
      <w:r w:rsidRPr="00657E45">
        <w:rPr>
          <w:rFonts w:eastAsia="Calibri"/>
          <w:snapToGrid/>
          <w:spacing w:val="5"/>
          <w:szCs w:val="22"/>
          <w:lang w:val="hu-HU" w:eastAsia="en-US"/>
        </w:rPr>
        <w:t xml:space="preserve"> </w:t>
      </w:r>
      <w:r w:rsidRPr="00657E45">
        <w:rPr>
          <w:rFonts w:eastAsia="Calibri"/>
          <w:snapToGrid/>
          <w:spacing w:val="-3"/>
          <w:szCs w:val="22"/>
          <w:lang w:val="hu-HU" w:eastAsia="en-US"/>
        </w:rPr>
        <w:t>gépek</w:t>
      </w:r>
      <w:r w:rsidRPr="00657E45">
        <w:rPr>
          <w:rFonts w:eastAsia="Calibri"/>
          <w:snapToGrid/>
          <w:spacing w:val="3"/>
          <w:szCs w:val="22"/>
          <w:lang w:val="hu-HU" w:eastAsia="en-US"/>
        </w:rPr>
        <w:t xml:space="preserve"> </w:t>
      </w:r>
      <w:r w:rsidRPr="00657E45">
        <w:rPr>
          <w:rFonts w:eastAsia="Calibri"/>
          <w:snapToGrid/>
          <w:spacing w:val="-2"/>
          <w:szCs w:val="22"/>
          <w:lang w:val="hu-HU" w:eastAsia="en-US"/>
        </w:rPr>
        <w:t>kezeléséhez</w:t>
      </w:r>
      <w:r w:rsidRPr="00657E45">
        <w:rPr>
          <w:rFonts w:eastAsia="Calibri"/>
          <w:snapToGrid/>
          <w:spacing w:val="-1"/>
          <w:szCs w:val="22"/>
          <w:lang w:val="hu-HU" w:eastAsia="en-US"/>
        </w:rPr>
        <w:t xml:space="preserve"> szükséges</w:t>
      </w:r>
      <w:r w:rsidRPr="00657E45">
        <w:rPr>
          <w:rFonts w:eastAsia="Calibri"/>
          <w:snapToGrid/>
          <w:spacing w:val="38"/>
          <w:szCs w:val="22"/>
          <w:lang w:val="hu-HU" w:eastAsia="en-US"/>
        </w:rPr>
        <w:t xml:space="preserve"> </w:t>
      </w:r>
      <w:r w:rsidRPr="00657E45">
        <w:rPr>
          <w:rFonts w:eastAsia="Calibri"/>
          <w:snapToGrid/>
          <w:spacing w:val="-2"/>
          <w:szCs w:val="22"/>
          <w:lang w:val="hu-HU" w:eastAsia="en-US"/>
        </w:rPr>
        <w:t>képességeket.</w:t>
      </w:r>
      <w:r w:rsidRPr="00657E45">
        <w:rPr>
          <w:rFonts w:eastAsia="Calibri"/>
          <w:snapToGrid/>
          <w:spacing w:val="-1"/>
          <w:szCs w:val="22"/>
          <w:lang w:val="hu-HU" w:eastAsia="en-US"/>
        </w:rPr>
        <w:t xml:space="preserve"> Azonban ha </w:t>
      </w:r>
      <w:r w:rsidRPr="00657E45">
        <w:rPr>
          <w:rFonts w:eastAsia="Calibri"/>
          <w:snapToGrid/>
          <w:szCs w:val="22"/>
          <w:lang w:val="hu-HU" w:eastAsia="en-US"/>
        </w:rPr>
        <w:t>a</w:t>
      </w:r>
      <w:r w:rsidRPr="00657E45">
        <w:rPr>
          <w:rFonts w:eastAsia="Calibri"/>
          <w:snapToGrid/>
          <w:spacing w:val="-1"/>
          <w:szCs w:val="22"/>
          <w:lang w:val="hu-HU" w:eastAsia="en-US"/>
        </w:rPr>
        <w:t xml:space="preserve"> kezelés után fáradtságot érez, ne vezessen és ne kezeljen gépeket.</w:t>
      </w:r>
    </w:p>
    <w:p w14:paraId="3E5A8972" w14:textId="77777777" w:rsidR="00563D5C" w:rsidRPr="00657E45" w:rsidRDefault="00563D5C" w:rsidP="007F2692">
      <w:pPr>
        <w:tabs>
          <w:tab w:val="clear" w:pos="567"/>
        </w:tabs>
        <w:spacing w:before="5" w:line="240" w:lineRule="auto"/>
        <w:rPr>
          <w:rFonts w:eastAsia="Times New Roman"/>
          <w:snapToGrid/>
          <w:szCs w:val="22"/>
          <w:lang w:val="hu-HU" w:eastAsia="en-US"/>
        </w:rPr>
      </w:pPr>
    </w:p>
    <w:p w14:paraId="7CF074AE" w14:textId="31802F58" w:rsidR="00DB7A5B" w:rsidRPr="00657E45" w:rsidRDefault="00DB7A5B" w:rsidP="00197A90">
      <w:pPr>
        <w:spacing w:line="240" w:lineRule="auto"/>
        <w:rPr>
          <w:snapToGrid/>
          <w:lang w:val="hu-HU" w:eastAsia="en-US"/>
        </w:rPr>
      </w:pPr>
      <w:r w:rsidRPr="00657E45">
        <w:rPr>
          <w:b/>
          <w:noProof/>
          <w:szCs w:val="22"/>
          <w:lang w:val="hu-HU"/>
        </w:rPr>
        <w:t>Ez a gyógyszer</w:t>
      </w:r>
      <w:r w:rsidRPr="00657E45">
        <w:rPr>
          <w:noProof/>
          <w:szCs w:val="22"/>
          <w:lang w:val="hu-HU"/>
        </w:rPr>
        <w:t xml:space="preserve"> </w:t>
      </w:r>
      <w:r w:rsidRPr="00657E45">
        <w:rPr>
          <w:b/>
          <w:noProof/>
          <w:szCs w:val="22"/>
          <w:lang w:val="hu-HU"/>
        </w:rPr>
        <w:t>1000</w:t>
      </w:r>
      <w:r w:rsidR="001F5C5D" w:rsidRPr="00657E45">
        <w:rPr>
          <w:b/>
          <w:noProof/>
          <w:szCs w:val="22"/>
          <w:lang w:val="hu-HU"/>
        </w:rPr>
        <w:t> mg</w:t>
      </w:r>
      <w:r w:rsidRPr="00657E45">
        <w:rPr>
          <w:b/>
          <w:noProof/>
          <w:szCs w:val="22"/>
          <w:lang w:val="hu-HU"/>
        </w:rPr>
        <w:t xml:space="preserve"> alkoholt (etanolt) tartalmaz</w:t>
      </w:r>
      <w:r w:rsidR="0021472E" w:rsidRPr="00657E45">
        <w:rPr>
          <w:noProof/>
          <w:szCs w:val="22"/>
          <w:lang w:val="hu-HU"/>
        </w:rPr>
        <w:t>, 2×5 ml-es adagonként</w:t>
      </w:r>
      <w:r w:rsidRPr="00657E45">
        <w:rPr>
          <w:noProof/>
          <w:szCs w:val="22"/>
          <w:lang w:val="hu-HU"/>
        </w:rPr>
        <w:t>. A két, egyenként 5</w:t>
      </w:r>
      <w:r w:rsidR="00252E8E" w:rsidRPr="00657E45">
        <w:rPr>
          <w:noProof/>
          <w:szCs w:val="22"/>
          <w:lang w:val="hu-HU"/>
        </w:rPr>
        <w:t> ml</w:t>
      </w:r>
      <w:r w:rsidRPr="00657E45">
        <w:rPr>
          <w:noProof/>
          <w:szCs w:val="22"/>
          <w:lang w:val="hu-HU"/>
        </w:rPr>
        <w:t xml:space="preserve">-es </w:t>
      </w:r>
      <w:r w:rsidRPr="00657E45">
        <w:rPr>
          <w:lang w:val="hu-HU"/>
        </w:rPr>
        <w:t>injekcióban lévő alkohol mennyisége kevesebb mint 20</w:t>
      </w:r>
      <w:r w:rsidR="00252E8E" w:rsidRPr="00657E45">
        <w:rPr>
          <w:lang w:val="hu-HU"/>
        </w:rPr>
        <w:t> ml</w:t>
      </w:r>
      <w:r w:rsidRPr="00657E45">
        <w:rPr>
          <w:lang w:val="hu-HU"/>
        </w:rPr>
        <w:t xml:space="preserve"> sörnek vagy 8</w:t>
      </w:r>
      <w:r w:rsidR="00252E8E" w:rsidRPr="00657E45">
        <w:rPr>
          <w:lang w:val="hu-HU"/>
        </w:rPr>
        <w:t> ml</w:t>
      </w:r>
      <w:r w:rsidRPr="00657E45">
        <w:rPr>
          <w:lang w:val="hu-HU"/>
        </w:rPr>
        <w:t xml:space="preserve"> bornak felel meg. </w:t>
      </w:r>
    </w:p>
    <w:p w14:paraId="2FB92B5A" w14:textId="77777777" w:rsidR="00DB7A5B" w:rsidRPr="00657E45" w:rsidRDefault="00DB7A5B" w:rsidP="000B3A5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noProof/>
          <w:szCs w:val="22"/>
          <w:lang w:val="hu-HU"/>
        </w:rPr>
      </w:pPr>
      <w:r w:rsidRPr="00657E45">
        <w:rPr>
          <w:lang w:val="hu-HU"/>
        </w:rPr>
        <w:t>A gyógyszer kismennyiségű alkoholtartalma nem gyakorol észrevehető hatást.</w:t>
      </w:r>
    </w:p>
    <w:p w14:paraId="66AB75D0" w14:textId="77777777" w:rsidR="00563D5C" w:rsidRPr="00657E45" w:rsidRDefault="00563D5C" w:rsidP="007F2692">
      <w:pPr>
        <w:tabs>
          <w:tab w:val="clear" w:pos="567"/>
        </w:tabs>
        <w:spacing w:before="4" w:line="240" w:lineRule="auto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Alkoholbetegség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esetén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a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készítmény ártalmas.</w:t>
      </w:r>
    </w:p>
    <w:p w14:paraId="5AD3A01A" w14:textId="77777777" w:rsidR="00563D5C" w:rsidRPr="00657E45" w:rsidRDefault="00563D5C" w:rsidP="007F2692">
      <w:pPr>
        <w:tabs>
          <w:tab w:val="clear" w:pos="567"/>
        </w:tabs>
        <w:spacing w:before="1" w:line="240" w:lineRule="auto"/>
        <w:ind w:right="174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Magas rizikófaktorú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betegcsoportoknál,</w:t>
      </w:r>
      <w:r w:rsidRPr="00657E45">
        <w:rPr>
          <w:rFonts w:eastAsia="Times New Roman"/>
          <w:snapToGrid/>
          <w:spacing w:val="9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3"/>
          <w:szCs w:val="22"/>
          <w:lang w:val="hu-HU" w:eastAsia="en-US"/>
        </w:rPr>
        <w:t>mint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például</w:t>
      </w:r>
      <w:r w:rsidRPr="00657E45">
        <w:rPr>
          <w:rFonts w:eastAsia="Times New Roman"/>
          <w:snapToGrid/>
          <w:spacing w:val="3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májbetegségben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szenvedő vagy</w:t>
      </w:r>
      <w:r w:rsidRPr="00657E45">
        <w:rPr>
          <w:rFonts w:eastAsia="Times New Roman"/>
          <w:snapToGrid/>
          <w:spacing w:val="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epilepsziás</w:t>
      </w:r>
      <w:r w:rsidRPr="00657E45">
        <w:rPr>
          <w:rFonts w:eastAsia="Times New Roman"/>
          <w:snapToGrid/>
          <w:spacing w:val="90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betegeknél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készítmény alkalmazása megfontolandó.</w:t>
      </w:r>
    </w:p>
    <w:p w14:paraId="03B1E2BC" w14:textId="77777777" w:rsidR="00563D5C" w:rsidRPr="00657E45" w:rsidRDefault="00563D5C" w:rsidP="007F2692">
      <w:pPr>
        <w:tabs>
          <w:tab w:val="clear" w:pos="567"/>
        </w:tabs>
        <w:spacing w:before="10" w:line="240" w:lineRule="auto"/>
        <w:rPr>
          <w:rFonts w:eastAsia="Times New Roman"/>
          <w:snapToGrid/>
          <w:sz w:val="21"/>
          <w:szCs w:val="21"/>
          <w:lang w:val="hu-HU" w:eastAsia="en-US"/>
        </w:rPr>
      </w:pPr>
    </w:p>
    <w:p w14:paraId="3E0285B5" w14:textId="229BD846" w:rsidR="006E2664" w:rsidRPr="00657E45" w:rsidRDefault="006E2664" w:rsidP="00197A90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  <w:r w:rsidRPr="00657E45">
        <w:rPr>
          <w:rFonts w:eastAsia="Times New Roman"/>
          <w:b/>
          <w:noProof/>
          <w:snapToGrid/>
          <w:szCs w:val="22"/>
          <w:lang w:val="hu-HU" w:eastAsia="en-US"/>
        </w:rPr>
        <w:t>Ez a gyógyszer 500</w:t>
      </w:r>
      <w:r w:rsidR="001F5C5D" w:rsidRPr="00657E45">
        <w:rPr>
          <w:rFonts w:eastAsia="Times New Roman"/>
          <w:b/>
          <w:noProof/>
          <w:snapToGrid/>
          <w:szCs w:val="22"/>
          <w:lang w:val="hu-HU" w:eastAsia="en-US"/>
        </w:rPr>
        <w:t> mg</w:t>
      </w:r>
      <w:r w:rsidRPr="00657E45">
        <w:rPr>
          <w:rFonts w:eastAsia="Times New Roman"/>
          <w:b/>
          <w:noProof/>
          <w:snapToGrid/>
          <w:szCs w:val="22"/>
          <w:lang w:val="hu-HU" w:eastAsia="en-US"/>
        </w:rPr>
        <w:t xml:space="preserve"> benzil-alkoholt tartalmaz</w:t>
      </w:r>
      <w:r w:rsidR="0021472E" w:rsidRPr="00657E45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21472E" w:rsidRPr="00657E45">
        <w:rPr>
          <w:rFonts w:eastAsia="Times New Roman"/>
          <w:noProof/>
          <w:snapToGrid/>
          <w:szCs w:val="22"/>
          <w:lang w:val="hu-HU" w:eastAsia="en-US"/>
        </w:rPr>
        <w:t>5 ml-es injekciónként,</w:t>
      </w:r>
      <w:r w:rsidR="0021472E" w:rsidRPr="00657E45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657E45">
        <w:rPr>
          <w:rFonts w:eastAsia="Times New Roman"/>
          <w:noProof/>
          <w:snapToGrid/>
          <w:szCs w:val="22"/>
          <w:lang w:val="hu-HU" w:eastAsia="en-US"/>
        </w:rPr>
        <w:t>mely milliliterenként 100</w:t>
      </w:r>
      <w:r w:rsidR="001F5C5D" w:rsidRPr="00657E45">
        <w:rPr>
          <w:rFonts w:eastAsia="Times New Roman"/>
          <w:noProof/>
          <w:snapToGrid/>
          <w:szCs w:val="22"/>
          <w:lang w:val="hu-HU" w:eastAsia="en-US"/>
        </w:rPr>
        <w:t> mg</w:t>
      </w:r>
      <w:r w:rsidRPr="00657E45">
        <w:rPr>
          <w:rFonts w:eastAsia="Times New Roman"/>
          <w:noProof/>
          <w:snapToGrid/>
          <w:szCs w:val="22"/>
          <w:lang w:val="hu-HU" w:eastAsia="en-US"/>
        </w:rPr>
        <w:t xml:space="preserve">-mal egyenértékű. A benzil-alkohol </w:t>
      </w:r>
      <w:r w:rsidRPr="00657E45">
        <w:rPr>
          <w:rFonts w:eastAsia="Times New Roman"/>
          <w:snapToGrid/>
          <w:lang w:val="hu-HU" w:eastAsia="en-US"/>
        </w:rPr>
        <w:t>allergiás reakciókat válthat ki</w:t>
      </w:r>
      <w:r w:rsidRPr="00657E45">
        <w:rPr>
          <w:rFonts w:eastAsia="Times New Roman"/>
          <w:noProof/>
          <w:snapToGrid/>
          <w:szCs w:val="22"/>
          <w:lang w:val="hu-HU" w:eastAsia="en-US"/>
        </w:rPr>
        <w:t xml:space="preserve">. </w:t>
      </w:r>
      <w:r w:rsidRPr="00657E45">
        <w:rPr>
          <w:rFonts w:eastAsia="Times New Roman"/>
          <w:snapToGrid/>
          <w:color w:val="010101"/>
          <w:shd w:val="clear" w:color="auto" w:fill="FFFFFF"/>
          <w:lang w:val="hu-HU" w:eastAsia="en-US"/>
        </w:rPr>
        <w:t>Kérje ki kezelőorvosa vagy gyógyszerésze tanácsát, ha máj- vagy vesebetegségben szenved. Erre azért van szükség, mert a nagy mennyiségben alkalmazott benzil-alkohol felhalmozódhat a szervezetben és mellékhatásokat (úgynevezett metabolikus acidózist) okozhat.</w:t>
      </w:r>
    </w:p>
    <w:p w14:paraId="01D046ED" w14:textId="77777777" w:rsidR="006E2664" w:rsidRPr="00657E45" w:rsidRDefault="006E2664" w:rsidP="000B3A5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2E3DA13B" w14:textId="123426A7" w:rsidR="006E2664" w:rsidRPr="00657E45" w:rsidRDefault="006E266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  <w:r w:rsidRPr="00657E45">
        <w:rPr>
          <w:rFonts w:eastAsia="Times New Roman"/>
          <w:b/>
          <w:noProof/>
          <w:snapToGrid/>
          <w:szCs w:val="22"/>
          <w:lang w:val="hu-HU" w:eastAsia="en-US"/>
        </w:rPr>
        <w:t>Ez a gyógyszer 750</w:t>
      </w:r>
      <w:r w:rsidR="001F5C5D" w:rsidRPr="00657E45">
        <w:rPr>
          <w:rFonts w:eastAsia="Times New Roman"/>
          <w:b/>
          <w:noProof/>
          <w:snapToGrid/>
          <w:szCs w:val="22"/>
          <w:lang w:val="hu-HU" w:eastAsia="en-US"/>
        </w:rPr>
        <w:t> mg</w:t>
      </w:r>
      <w:r w:rsidRPr="00657E45">
        <w:rPr>
          <w:rFonts w:eastAsia="Times New Roman"/>
          <w:b/>
          <w:noProof/>
          <w:snapToGrid/>
          <w:szCs w:val="22"/>
          <w:lang w:val="hu-HU" w:eastAsia="en-US"/>
        </w:rPr>
        <w:t xml:space="preserve"> benzil-benzoátot tartalmaz</w:t>
      </w:r>
      <w:r w:rsidRPr="00657E45">
        <w:rPr>
          <w:rFonts w:eastAsia="Times New Roman"/>
          <w:noProof/>
          <w:snapToGrid/>
          <w:szCs w:val="22"/>
          <w:lang w:val="hu-HU" w:eastAsia="en-US"/>
        </w:rPr>
        <w:t>,</w:t>
      </w:r>
      <w:r w:rsidRPr="00657E45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21472E" w:rsidRPr="00657E45">
        <w:rPr>
          <w:rFonts w:eastAsia="Times New Roman"/>
          <w:noProof/>
          <w:snapToGrid/>
          <w:szCs w:val="22"/>
          <w:lang w:val="hu-HU" w:eastAsia="en-US"/>
        </w:rPr>
        <w:t>5 ml-es injekciónként</w:t>
      </w:r>
      <w:r w:rsidR="0021472E" w:rsidRPr="00657E45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657E45">
        <w:rPr>
          <w:rFonts w:eastAsia="Times New Roman"/>
          <w:noProof/>
          <w:snapToGrid/>
          <w:szCs w:val="22"/>
          <w:lang w:val="hu-HU" w:eastAsia="en-US"/>
        </w:rPr>
        <w:t>mely milliliterenként 150</w:t>
      </w:r>
      <w:r w:rsidR="001F5C5D" w:rsidRPr="00657E45">
        <w:rPr>
          <w:rFonts w:eastAsia="Times New Roman"/>
          <w:noProof/>
          <w:snapToGrid/>
          <w:szCs w:val="22"/>
          <w:lang w:val="hu-HU" w:eastAsia="en-US"/>
        </w:rPr>
        <w:t> mg</w:t>
      </w:r>
      <w:r w:rsidRPr="00657E45">
        <w:rPr>
          <w:rFonts w:eastAsia="Times New Roman"/>
          <w:noProof/>
          <w:snapToGrid/>
          <w:szCs w:val="22"/>
          <w:lang w:val="hu-HU" w:eastAsia="en-US"/>
        </w:rPr>
        <w:t>-mal egyenértékű.</w:t>
      </w:r>
    </w:p>
    <w:p w14:paraId="0919091B" w14:textId="77777777" w:rsidR="00F45C51" w:rsidRPr="00657E45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07EFCCB" w14:textId="77777777" w:rsidR="00F45C51" w:rsidRPr="00657E45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42B4C320" w14:textId="3D3E3CD1" w:rsidR="00F45C51" w:rsidRPr="00657E45" w:rsidRDefault="00563D5C">
      <w:pPr>
        <w:numPr>
          <w:ilvl w:val="0"/>
          <w:numId w:val="23"/>
        </w:numPr>
        <w:tabs>
          <w:tab w:val="clear" w:pos="567"/>
        </w:tabs>
        <w:spacing w:line="240" w:lineRule="auto"/>
        <w:ind w:left="567" w:right="-2"/>
        <w:rPr>
          <w:b/>
          <w:noProof/>
          <w:szCs w:val="24"/>
          <w:lang w:val="hu-HU"/>
        </w:rPr>
      </w:pPr>
      <w:r w:rsidRPr="00657E45">
        <w:rPr>
          <w:b/>
          <w:noProof/>
          <w:szCs w:val="24"/>
          <w:lang w:val="hu-HU"/>
        </w:rPr>
        <w:t xml:space="preserve">Hogyan kell alkalmazni a </w:t>
      </w:r>
      <w:r w:rsidR="00E53F3C">
        <w:rPr>
          <w:b/>
          <w:noProof/>
          <w:szCs w:val="24"/>
          <w:lang w:val="hu-HU"/>
        </w:rPr>
        <w:t>Fulmerak</w:t>
      </w:r>
      <w:r w:rsidRPr="00657E45">
        <w:rPr>
          <w:b/>
          <w:noProof/>
          <w:szCs w:val="24"/>
          <w:lang w:val="hu-HU"/>
        </w:rPr>
        <w:t>-</w:t>
      </w:r>
      <w:r w:rsidR="00B663F0">
        <w:rPr>
          <w:b/>
          <w:noProof/>
          <w:szCs w:val="24"/>
          <w:lang w:val="hu-HU"/>
        </w:rPr>
        <w:t>o</w:t>
      </w:r>
      <w:r w:rsidRPr="00657E45">
        <w:rPr>
          <w:b/>
          <w:noProof/>
          <w:szCs w:val="24"/>
          <w:lang w:val="hu-HU"/>
        </w:rPr>
        <w:t>t</w:t>
      </w:r>
      <w:r w:rsidR="00DC251F" w:rsidRPr="00657E45">
        <w:rPr>
          <w:b/>
          <w:noProof/>
          <w:szCs w:val="24"/>
          <w:lang w:val="hu-HU"/>
        </w:rPr>
        <w:t>?</w:t>
      </w:r>
    </w:p>
    <w:p w14:paraId="2BAE7220" w14:textId="77777777" w:rsidR="00F45C51" w:rsidRPr="00657E45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6E0E6CC7" w14:textId="294697E6" w:rsidR="00B6464A" w:rsidRPr="00657E45" w:rsidRDefault="00B6464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snapToGrid/>
          <w:szCs w:val="22"/>
          <w:lang w:val="hu-HU" w:eastAsia="en-US"/>
        </w:rPr>
      </w:pPr>
      <w:r w:rsidRPr="00657E45">
        <w:rPr>
          <w:color w:val="010101"/>
          <w:shd w:val="clear" w:color="auto" w:fill="FFFFFF"/>
          <w:lang w:val="hu-HU"/>
        </w:rPr>
        <w:t>A készítmény ajánlott adagja 500</w:t>
      </w:r>
      <w:r w:rsidR="001F5C5D" w:rsidRPr="00657E45">
        <w:rPr>
          <w:color w:val="010101"/>
          <w:shd w:val="clear" w:color="auto" w:fill="FFFFFF"/>
          <w:lang w:val="hu-HU"/>
        </w:rPr>
        <w:t> mg</w:t>
      </w:r>
      <w:r w:rsidRPr="00657E45">
        <w:rPr>
          <w:color w:val="010101"/>
          <w:shd w:val="clear" w:color="auto" w:fill="FFFFFF"/>
          <w:lang w:val="hu-HU"/>
        </w:rPr>
        <w:t xml:space="preserve"> fulvesztrant (két darab 5</w:t>
      </w:r>
      <w:r w:rsidR="00252E8E" w:rsidRPr="00657E45">
        <w:rPr>
          <w:color w:val="010101"/>
          <w:shd w:val="clear" w:color="auto" w:fill="FFFFFF"/>
          <w:lang w:val="hu-HU"/>
        </w:rPr>
        <w:t> ml</w:t>
      </w:r>
      <w:r w:rsidRPr="00657E45">
        <w:rPr>
          <w:color w:val="010101"/>
          <w:shd w:val="clear" w:color="auto" w:fill="FFFFFF"/>
          <w:lang w:val="hu-HU"/>
        </w:rPr>
        <w:t>-es, egyenként 250</w:t>
      </w:r>
      <w:r w:rsidR="001F5C5D" w:rsidRPr="00657E45">
        <w:rPr>
          <w:color w:val="010101"/>
          <w:shd w:val="clear" w:color="auto" w:fill="FFFFFF"/>
          <w:lang w:val="hu-HU"/>
        </w:rPr>
        <w:t> mg</w:t>
      </w:r>
      <w:r w:rsidRPr="00657E45">
        <w:rPr>
          <w:color w:val="010101"/>
          <w:shd w:val="clear" w:color="auto" w:fill="FFFFFF"/>
          <w:lang w:val="hu-HU"/>
        </w:rPr>
        <w:t xml:space="preserve"> hatóanyagot tartalmazó injekció) havonta egyszer, és egy további 500</w:t>
      </w:r>
      <w:r w:rsidR="001F5C5D" w:rsidRPr="00657E45">
        <w:rPr>
          <w:color w:val="010101"/>
          <w:shd w:val="clear" w:color="auto" w:fill="FFFFFF"/>
          <w:lang w:val="hu-HU"/>
        </w:rPr>
        <w:t> mg</w:t>
      </w:r>
      <w:r w:rsidRPr="00657E45">
        <w:rPr>
          <w:color w:val="010101"/>
          <w:shd w:val="clear" w:color="auto" w:fill="FFFFFF"/>
          <w:lang w:val="hu-HU"/>
        </w:rPr>
        <w:t>-os adag 2 héttel a</w:t>
      </w:r>
      <w:r w:rsidR="00473375">
        <w:rPr>
          <w:color w:val="010101"/>
          <w:shd w:val="clear" w:color="auto" w:fill="FFFFFF"/>
          <w:lang w:val="hu-HU"/>
        </w:rPr>
        <w:t>z</w:t>
      </w:r>
      <w:r w:rsidRPr="00657E45">
        <w:rPr>
          <w:color w:val="010101"/>
          <w:shd w:val="clear" w:color="auto" w:fill="FFFFFF"/>
          <w:lang w:val="hu-HU"/>
        </w:rPr>
        <w:t xml:space="preserve"> </w:t>
      </w:r>
      <w:r w:rsidR="00473375">
        <w:rPr>
          <w:color w:val="010101"/>
          <w:shd w:val="clear" w:color="auto" w:fill="FFFFFF"/>
          <w:lang w:val="hu-HU"/>
        </w:rPr>
        <w:t>első</w:t>
      </w:r>
      <w:r w:rsidR="00473375" w:rsidRPr="00657E45">
        <w:rPr>
          <w:color w:val="010101"/>
          <w:shd w:val="clear" w:color="auto" w:fill="FFFFFF"/>
          <w:lang w:val="hu-HU"/>
        </w:rPr>
        <w:t xml:space="preserve"> </w:t>
      </w:r>
      <w:r w:rsidRPr="00657E45">
        <w:rPr>
          <w:color w:val="010101"/>
          <w:shd w:val="clear" w:color="auto" w:fill="FFFFFF"/>
          <w:lang w:val="hu-HU"/>
        </w:rPr>
        <w:t>adag után.</w:t>
      </w:r>
    </w:p>
    <w:p w14:paraId="1DB3C582" w14:textId="77777777" w:rsidR="005326FA" w:rsidRPr="00657E45" w:rsidRDefault="005326FA" w:rsidP="007F2692">
      <w:pPr>
        <w:tabs>
          <w:tab w:val="clear" w:pos="567"/>
        </w:tabs>
        <w:spacing w:before="11" w:line="240" w:lineRule="auto"/>
        <w:rPr>
          <w:rFonts w:eastAsia="Times New Roman"/>
          <w:snapToGrid/>
          <w:szCs w:val="22"/>
          <w:lang w:val="hu-HU" w:eastAsia="en-US"/>
        </w:rPr>
      </w:pPr>
    </w:p>
    <w:p w14:paraId="14ACCF97" w14:textId="15BD18E7" w:rsidR="005326FA" w:rsidRPr="00657E45" w:rsidRDefault="005326FA" w:rsidP="007F2692">
      <w:pPr>
        <w:tabs>
          <w:tab w:val="clear" w:pos="567"/>
        </w:tabs>
        <w:spacing w:line="244" w:lineRule="auto"/>
        <w:ind w:right="195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Kezelőorvosa vagy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gondozását végző egészségügyi szakember</w:t>
      </w:r>
      <w:r w:rsidRPr="00657E45">
        <w:rPr>
          <w:rFonts w:eastAsia="Times New Roman"/>
          <w:snapToGrid/>
          <w:spacing w:val="4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adja be Önnek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="00E53F3C">
        <w:rPr>
          <w:rFonts w:eastAsia="Times New Roman"/>
          <w:snapToGrid/>
          <w:spacing w:val="-1"/>
          <w:szCs w:val="22"/>
          <w:lang w:val="hu-HU" w:eastAsia="en-US"/>
        </w:rPr>
        <w:t>Fulmerak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injekciót</w:t>
      </w:r>
      <w:r w:rsidR="004D096C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lassú, izomba adott (intramus</w:t>
      </w:r>
      <w:r w:rsidR="007635F1">
        <w:rPr>
          <w:rFonts w:eastAsia="Times New Roman"/>
          <w:snapToGrid/>
          <w:spacing w:val="-1"/>
          <w:szCs w:val="22"/>
          <w:lang w:val="hu-HU" w:eastAsia="en-US"/>
        </w:rPr>
        <w:t>zkuláris</w:t>
      </w:r>
      <w:r w:rsidR="004D096C" w:rsidRPr="00657E45">
        <w:rPr>
          <w:rFonts w:eastAsia="Times New Roman"/>
          <w:snapToGrid/>
          <w:spacing w:val="-1"/>
          <w:szCs w:val="22"/>
          <w:lang w:val="hu-HU" w:eastAsia="en-US"/>
        </w:rPr>
        <w:t>) injekció formájában,</w:t>
      </w:r>
      <w:r w:rsidRPr="00657E45">
        <w:rPr>
          <w:rFonts w:eastAsia="Times New Roman"/>
          <w:snapToGrid/>
          <w:spacing w:val="20"/>
          <w:szCs w:val="22"/>
          <w:lang w:val="hu-HU" w:eastAsia="en-US"/>
        </w:rPr>
        <w:t xml:space="preserve"> </w:t>
      </w:r>
      <w:r w:rsidR="004D096C" w:rsidRPr="00657E45">
        <w:rPr>
          <w:rFonts w:eastAsia="Times New Roman"/>
          <w:snapToGrid/>
          <w:spacing w:val="-1"/>
          <w:szCs w:val="22"/>
          <w:lang w:val="hu-HU" w:eastAsia="en-US"/>
        </w:rPr>
        <w:t>m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indkét farizomba egy</w:t>
      </w:r>
      <w:r w:rsidR="004D096C" w:rsidRPr="00657E45">
        <w:rPr>
          <w:rFonts w:eastAsia="Times New Roman"/>
          <w:snapToGrid/>
          <w:spacing w:val="-1"/>
          <w:szCs w:val="22"/>
          <w:lang w:val="hu-HU" w:eastAsia="en-US"/>
        </w:rPr>
        <w:t>et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-egy</w:t>
      </w:r>
      <w:r w:rsidR="004D096C" w:rsidRPr="00657E45">
        <w:rPr>
          <w:rFonts w:eastAsia="Times New Roman"/>
          <w:snapToGrid/>
          <w:spacing w:val="-1"/>
          <w:szCs w:val="22"/>
          <w:lang w:val="hu-HU" w:eastAsia="en-US"/>
        </w:rPr>
        <w:t>et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.</w:t>
      </w:r>
    </w:p>
    <w:p w14:paraId="44A492A5" w14:textId="77777777" w:rsidR="005326FA" w:rsidRPr="00657E45" w:rsidRDefault="005326FA" w:rsidP="007F2692">
      <w:pPr>
        <w:tabs>
          <w:tab w:val="clear" w:pos="567"/>
        </w:tabs>
        <w:spacing w:before="3" w:line="240" w:lineRule="auto"/>
        <w:rPr>
          <w:rFonts w:eastAsia="Times New Roman"/>
          <w:snapToGrid/>
          <w:sz w:val="21"/>
          <w:szCs w:val="21"/>
          <w:lang w:val="hu-HU" w:eastAsia="en-US"/>
        </w:rPr>
      </w:pPr>
    </w:p>
    <w:p w14:paraId="789AA605" w14:textId="77777777" w:rsidR="005326FA" w:rsidRPr="00657E45" w:rsidRDefault="005326FA" w:rsidP="007F2692">
      <w:pPr>
        <w:tabs>
          <w:tab w:val="clear" w:pos="567"/>
        </w:tabs>
        <w:spacing w:line="240" w:lineRule="auto"/>
        <w:ind w:right="174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Ha bármilyen további kérdése van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gyógyszer alkalmazásával kapcsolatban, kérdezze </w:t>
      </w:r>
      <w:r w:rsidRPr="00657E45">
        <w:rPr>
          <w:rFonts w:eastAsia="Times New Roman"/>
          <w:snapToGrid/>
          <w:spacing w:val="-5"/>
          <w:szCs w:val="22"/>
          <w:lang w:val="hu-HU" w:eastAsia="en-US"/>
        </w:rPr>
        <w:t>meg</w:t>
      </w:r>
      <w:r w:rsidRPr="00657E45">
        <w:rPr>
          <w:rFonts w:eastAsia="Times New Roman"/>
          <w:snapToGrid/>
          <w:spacing w:val="26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kezelőorvosát, gyógyszerészét vagy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gondozását végző egészségügyi szakembert.</w:t>
      </w:r>
    </w:p>
    <w:p w14:paraId="7A7AF089" w14:textId="77777777" w:rsidR="00F45C51" w:rsidRPr="00657E45" w:rsidRDefault="00F45C51" w:rsidP="00197A9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96ABD24" w14:textId="77777777" w:rsidR="00F45C51" w:rsidRPr="00657E45" w:rsidRDefault="00F45C51" w:rsidP="000B3A5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EE6F434" w14:textId="77777777" w:rsidR="00F45C51" w:rsidRPr="00657E45" w:rsidRDefault="00DC251F" w:rsidP="000B3A5A">
      <w:pPr>
        <w:pageBreakBefore/>
        <w:spacing w:line="240" w:lineRule="auto"/>
        <w:ind w:left="567" w:hanging="567"/>
        <w:rPr>
          <w:b/>
          <w:lang w:val="hu-HU"/>
        </w:rPr>
      </w:pPr>
      <w:r w:rsidRPr="00657E45">
        <w:rPr>
          <w:b/>
          <w:lang w:val="hu-HU"/>
        </w:rPr>
        <w:lastRenderedPageBreak/>
        <w:t>4.</w:t>
      </w:r>
      <w:r w:rsidRPr="00657E45">
        <w:rPr>
          <w:b/>
          <w:lang w:val="hu-HU"/>
        </w:rPr>
        <w:tab/>
      </w:r>
      <w:r w:rsidRPr="00657E45">
        <w:rPr>
          <w:b/>
          <w:noProof/>
          <w:szCs w:val="24"/>
          <w:lang w:val="hu-HU"/>
        </w:rPr>
        <w:t>Lehetséges mellékhatások</w:t>
      </w:r>
    </w:p>
    <w:p w14:paraId="2D335ED6" w14:textId="77777777" w:rsidR="00F45C51" w:rsidRPr="00657E45" w:rsidRDefault="00F45C51">
      <w:pPr>
        <w:spacing w:line="240" w:lineRule="auto"/>
        <w:ind w:right="-29"/>
        <w:rPr>
          <w:lang w:val="hu-HU"/>
        </w:rPr>
      </w:pPr>
    </w:p>
    <w:p w14:paraId="26C9F99B" w14:textId="77777777" w:rsidR="00F45C51" w:rsidRPr="00657E45" w:rsidRDefault="00DC251F">
      <w:pPr>
        <w:spacing w:line="240" w:lineRule="auto"/>
        <w:ind w:right="-29"/>
        <w:rPr>
          <w:lang w:val="hu-HU"/>
        </w:rPr>
      </w:pPr>
      <w:r w:rsidRPr="00657E45">
        <w:rPr>
          <w:lang w:val="hu-HU"/>
        </w:rPr>
        <w:t xml:space="preserve">Mint minden gyógyszer, így </w:t>
      </w:r>
      <w:r w:rsidRPr="00657E45">
        <w:rPr>
          <w:noProof/>
          <w:szCs w:val="24"/>
          <w:lang w:val="hu-HU"/>
        </w:rPr>
        <w:t>ez a gyógyszer</w:t>
      </w:r>
      <w:r w:rsidRPr="00657E45">
        <w:rPr>
          <w:lang w:val="hu-HU"/>
        </w:rPr>
        <w:t xml:space="preserve"> is okozhat mellékhatásokat, amelyek azonban nem mindenkinél jelentkeznek.</w:t>
      </w:r>
    </w:p>
    <w:p w14:paraId="2D797C30" w14:textId="77777777" w:rsidR="00F45C51" w:rsidRPr="00657E45" w:rsidRDefault="00F45C51">
      <w:pPr>
        <w:spacing w:line="240" w:lineRule="auto"/>
        <w:ind w:right="-29"/>
        <w:rPr>
          <w:lang w:val="hu-HU"/>
        </w:rPr>
      </w:pPr>
    </w:p>
    <w:p w14:paraId="0337ADBD" w14:textId="77777777" w:rsidR="00A50BD4" w:rsidRPr="00657E45" w:rsidRDefault="00A50BD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9"/>
        <w:rPr>
          <w:b/>
          <w:snapToGrid/>
          <w:szCs w:val="22"/>
          <w:lang w:val="hu-HU" w:eastAsia="en-US"/>
        </w:rPr>
      </w:pPr>
      <w:r w:rsidRPr="00657E45">
        <w:rPr>
          <w:b/>
          <w:szCs w:val="22"/>
          <w:lang w:val="hu-HU"/>
        </w:rPr>
        <w:t>Haladéktalanul tájékoztassa kezelőorvosát, ha</w:t>
      </w:r>
      <w:r w:rsidRPr="00657E45">
        <w:rPr>
          <w:b/>
          <w:color w:val="010101"/>
          <w:szCs w:val="22"/>
          <w:shd w:val="clear" w:color="auto" w:fill="FFFFFF"/>
          <w:lang w:val="hu-HU"/>
        </w:rPr>
        <w:t xml:space="preserve"> a következő mellékhatások valamelyikét tapasztalja, mivel ilyenkor azonnali orvosi kezelésre lehet szüksége:</w:t>
      </w:r>
    </w:p>
    <w:p w14:paraId="193AD11F" w14:textId="77777777" w:rsidR="005326FA" w:rsidRPr="00657E45" w:rsidRDefault="005326FA">
      <w:pPr>
        <w:spacing w:line="240" w:lineRule="auto"/>
        <w:ind w:right="-2"/>
        <w:rPr>
          <w:b/>
          <w:bCs/>
          <w:lang w:val="hu-HU"/>
        </w:rPr>
      </w:pPr>
    </w:p>
    <w:p w14:paraId="00755CD2" w14:textId="1240190B" w:rsidR="005326FA" w:rsidRPr="00657E45" w:rsidRDefault="005326FA">
      <w:pPr>
        <w:numPr>
          <w:ilvl w:val="0"/>
          <w:numId w:val="24"/>
        </w:numPr>
        <w:spacing w:line="240" w:lineRule="auto"/>
        <w:ind w:left="567" w:right="-2" w:hanging="567"/>
        <w:rPr>
          <w:lang w:val="hu-HU"/>
        </w:rPr>
      </w:pPr>
      <w:r w:rsidRPr="00657E45">
        <w:rPr>
          <w:lang w:val="hu-HU"/>
        </w:rPr>
        <w:t xml:space="preserve">allergiás (túlérzékenységi) reakciók, beleértve az arc, az ajkak, a nyelv és/vagy a torok duzzanatát, amelyek az anafilaxiás reakció </w:t>
      </w:r>
      <w:r w:rsidR="00473375">
        <w:rPr>
          <w:lang w:val="hu-HU"/>
        </w:rPr>
        <w:t>jelei</w:t>
      </w:r>
      <w:r w:rsidR="00473375" w:rsidRPr="00657E45">
        <w:rPr>
          <w:lang w:val="hu-HU"/>
        </w:rPr>
        <w:t xml:space="preserve"> </w:t>
      </w:r>
      <w:r w:rsidRPr="00657E45">
        <w:rPr>
          <w:lang w:val="hu-HU"/>
        </w:rPr>
        <w:t>lehetnek</w:t>
      </w:r>
      <w:r w:rsidR="006E640B" w:rsidRPr="00657E45">
        <w:rPr>
          <w:lang w:val="hu-HU"/>
        </w:rPr>
        <w:t>;</w:t>
      </w:r>
    </w:p>
    <w:p w14:paraId="31768D80" w14:textId="5CD59AD4" w:rsidR="005326FA" w:rsidRPr="00657E45" w:rsidRDefault="005326FA">
      <w:pPr>
        <w:numPr>
          <w:ilvl w:val="0"/>
          <w:numId w:val="24"/>
        </w:numPr>
        <w:spacing w:line="240" w:lineRule="auto"/>
        <w:ind w:left="567" w:right="-2" w:hanging="567"/>
        <w:rPr>
          <w:lang w:val="hu-HU"/>
        </w:rPr>
      </w:pPr>
      <w:r w:rsidRPr="00657E45">
        <w:rPr>
          <w:lang w:val="hu-HU"/>
        </w:rPr>
        <w:t>vérrögképződés fokozott veszélye</w:t>
      </w:r>
      <w:r w:rsidR="006E640B" w:rsidRPr="00657E45">
        <w:rPr>
          <w:lang w:val="hu-HU"/>
        </w:rPr>
        <w:t xml:space="preserve"> (tromboembólia)</w:t>
      </w:r>
      <w:r w:rsidRPr="00657E45">
        <w:rPr>
          <w:lang w:val="hu-HU"/>
        </w:rPr>
        <w:t>*</w:t>
      </w:r>
      <w:r w:rsidR="006E640B" w:rsidRPr="00657E45">
        <w:rPr>
          <w:lang w:val="hu-HU"/>
        </w:rPr>
        <w:t>;</w:t>
      </w:r>
    </w:p>
    <w:p w14:paraId="2C1F3D98" w14:textId="20CCCE79" w:rsidR="005326FA" w:rsidRPr="00657E45" w:rsidRDefault="005326FA">
      <w:pPr>
        <w:numPr>
          <w:ilvl w:val="0"/>
          <w:numId w:val="24"/>
        </w:numPr>
        <w:spacing w:line="240" w:lineRule="auto"/>
        <w:ind w:left="567" w:right="-2" w:hanging="567"/>
        <w:rPr>
          <w:lang w:val="hu-HU"/>
        </w:rPr>
      </w:pPr>
      <w:r w:rsidRPr="00657E45">
        <w:rPr>
          <w:lang w:val="hu-HU"/>
        </w:rPr>
        <w:t>májgyulladás (hepatitisz)</w:t>
      </w:r>
      <w:r w:rsidR="006E640B" w:rsidRPr="00657E45">
        <w:rPr>
          <w:lang w:val="hu-HU"/>
        </w:rPr>
        <w:t>;</w:t>
      </w:r>
    </w:p>
    <w:p w14:paraId="458ACA3F" w14:textId="6C19B59F" w:rsidR="005326FA" w:rsidRPr="00657E45" w:rsidRDefault="005326FA">
      <w:pPr>
        <w:numPr>
          <w:ilvl w:val="0"/>
          <w:numId w:val="24"/>
        </w:numPr>
        <w:spacing w:line="240" w:lineRule="auto"/>
        <w:ind w:left="567" w:right="-2" w:hanging="567"/>
        <w:rPr>
          <w:lang w:val="hu-HU"/>
        </w:rPr>
      </w:pPr>
      <w:r w:rsidRPr="00657E45">
        <w:rPr>
          <w:lang w:val="hu-HU"/>
        </w:rPr>
        <w:t>májelégtelenség</w:t>
      </w:r>
      <w:r w:rsidR="006E640B" w:rsidRPr="00657E45">
        <w:rPr>
          <w:lang w:val="hu-HU"/>
        </w:rPr>
        <w:t>.</w:t>
      </w:r>
    </w:p>
    <w:p w14:paraId="787DA2CB" w14:textId="77777777" w:rsidR="005326FA" w:rsidRPr="00657E45" w:rsidRDefault="005326FA">
      <w:pPr>
        <w:spacing w:line="240" w:lineRule="auto"/>
        <w:ind w:right="-2"/>
        <w:rPr>
          <w:lang w:val="hu-HU"/>
        </w:rPr>
      </w:pPr>
    </w:p>
    <w:p w14:paraId="06DB4E6B" w14:textId="77777777" w:rsidR="005326FA" w:rsidRPr="00657E45" w:rsidRDefault="005326FA">
      <w:pPr>
        <w:spacing w:line="240" w:lineRule="auto"/>
        <w:ind w:right="-2"/>
        <w:rPr>
          <w:lang w:val="hu-HU"/>
        </w:rPr>
      </w:pPr>
      <w:r w:rsidRPr="00657E45">
        <w:rPr>
          <w:b/>
          <w:bCs/>
          <w:lang w:val="hu-HU"/>
        </w:rPr>
        <w:t>Értesítse kezelőorvosát, gyógyszerészét vagy a gondozását végző egészségügyi szakembert, ha a következő mellékhatások valamelyikét észleli:</w:t>
      </w:r>
    </w:p>
    <w:p w14:paraId="73F37959" w14:textId="77777777" w:rsidR="0095728D" w:rsidRPr="00657E45" w:rsidRDefault="0095728D">
      <w:pPr>
        <w:spacing w:line="240" w:lineRule="auto"/>
        <w:ind w:right="-2"/>
        <w:rPr>
          <w:b/>
          <w:bCs/>
          <w:lang w:val="hu-HU"/>
        </w:rPr>
      </w:pPr>
    </w:p>
    <w:p w14:paraId="5ECA1F72" w14:textId="09A19B6C" w:rsidR="0095728D" w:rsidRPr="00657E45" w:rsidRDefault="0095728D">
      <w:pPr>
        <w:spacing w:line="240" w:lineRule="auto"/>
        <w:ind w:right="-2"/>
        <w:rPr>
          <w:lang w:val="hu-HU"/>
        </w:rPr>
      </w:pPr>
      <w:r w:rsidRPr="00657E45">
        <w:rPr>
          <w:b/>
          <w:lang w:val="hu-HU"/>
        </w:rPr>
        <w:t xml:space="preserve">Nagyon gyakori </w:t>
      </w:r>
      <w:r w:rsidRPr="00657E45">
        <w:rPr>
          <w:bCs/>
          <w:lang w:val="hu-HU"/>
        </w:rPr>
        <w:t>(10-ből több mint 1 beteget érinthet):</w:t>
      </w:r>
    </w:p>
    <w:p w14:paraId="4713D842" w14:textId="6DA05644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az injekció beadásának helyén fellépő reakciók, például fájdalom és/vagy gyulladás</w:t>
      </w:r>
      <w:r w:rsidR="006E640B" w:rsidRPr="00657E45">
        <w:rPr>
          <w:lang w:val="hu-HU"/>
        </w:rPr>
        <w:t>;</w:t>
      </w:r>
    </w:p>
    <w:p w14:paraId="5F5C3FC8" w14:textId="44CE4A68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kóros májenzimértékek (laboratóriumi vérvizsgálat</w:t>
      </w:r>
      <w:r w:rsidR="006E640B" w:rsidRPr="00657E45">
        <w:rPr>
          <w:lang w:val="hu-HU"/>
        </w:rPr>
        <w:t>tal mutatható ki</w:t>
      </w:r>
      <w:r w:rsidRPr="00657E45">
        <w:rPr>
          <w:lang w:val="hu-HU"/>
        </w:rPr>
        <w:t>)*</w:t>
      </w:r>
      <w:r w:rsidR="00EF5BB9" w:rsidRPr="00657E45">
        <w:rPr>
          <w:lang w:val="hu-HU"/>
        </w:rPr>
        <w:t>;</w:t>
      </w:r>
    </w:p>
    <w:p w14:paraId="7107B365" w14:textId="3673FB31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émelygés (hányinger)</w:t>
      </w:r>
      <w:r w:rsidR="00EF5BB9" w:rsidRPr="00657E45">
        <w:rPr>
          <w:lang w:val="hu-HU"/>
        </w:rPr>
        <w:t>;</w:t>
      </w:r>
    </w:p>
    <w:p w14:paraId="4F7A1E6E" w14:textId="1A784DFC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gyengeség, fáradtság*</w:t>
      </w:r>
      <w:r w:rsidR="00EF5BB9" w:rsidRPr="00657E45">
        <w:rPr>
          <w:lang w:val="hu-HU"/>
        </w:rPr>
        <w:t>;</w:t>
      </w:r>
    </w:p>
    <w:p w14:paraId="1AEE3BCD" w14:textId="14548575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ízületi és csont- és izomrendszeri fájdalom</w:t>
      </w:r>
      <w:r w:rsidR="00EF5BB9" w:rsidRPr="00657E45">
        <w:rPr>
          <w:lang w:val="hu-HU"/>
        </w:rPr>
        <w:t>;</w:t>
      </w:r>
    </w:p>
    <w:p w14:paraId="4078F925" w14:textId="099082DE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hőhullámok</w:t>
      </w:r>
      <w:r w:rsidR="00EF5BB9" w:rsidRPr="00657E45">
        <w:rPr>
          <w:lang w:val="hu-HU"/>
        </w:rPr>
        <w:t>;</w:t>
      </w:r>
    </w:p>
    <w:p w14:paraId="7BFAD9D4" w14:textId="39095478" w:rsidR="005326FA" w:rsidRPr="00657E45" w:rsidRDefault="00EF5BB9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bőr</w:t>
      </w:r>
      <w:r w:rsidR="005326FA" w:rsidRPr="00657E45">
        <w:rPr>
          <w:lang w:val="hu-HU"/>
        </w:rPr>
        <w:t>kiütés</w:t>
      </w:r>
      <w:r w:rsidRPr="00657E45">
        <w:rPr>
          <w:lang w:val="hu-HU"/>
        </w:rPr>
        <w:t>.</w:t>
      </w:r>
    </w:p>
    <w:p w14:paraId="0F029C10" w14:textId="77777777" w:rsidR="005326FA" w:rsidRPr="00657E45" w:rsidRDefault="005326FA">
      <w:pPr>
        <w:spacing w:line="240" w:lineRule="auto"/>
        <w:ind w:right="-2"/>
        <w:rPr>
          <w:lang w:val="hu-HU"/>
        </w:rPr>
      </w:pPr>
    </w:p>
    <w:p w14:paraId="7229DDC9" w14:textId="77777777" w:rsidR="005326FA" w:rsidRPr="00657E45" w:rsidRDefault="005326FA">
      <w:pPr>
        <w:spacing w:line="240" w:lineRule="auto"/>
        <w:ind w:right="-2"/>
        <w:rPr>
          <w:lang w:val="hu-HU"/>
        </w:rPr>
      </w:pPr>
      <w:r w:rsidRPr="00657E45">
        <w:rPr>
          <w:b/>
          <w:bCs/>
          <w:lang w:val="hu-HU"/>
        </w:rPr>
        <w:t>További mellékhatások:</w:t>
      </w:r>
    </w:p>
    <w:p w14:paraId="4B2E6F44" w14:textId="77777777" w:rsidR="005326FA" w:rsidRPr="00657E45" w:rsidRDefault="005326FA">
      <w:pPr>
        <w:spacing w:line="240" w:lineRule="auto"/>
        <w:ind w:right="-2"/>
        <w:rPr>
          <w:b/>
          <w:bCs/>
          <w:lang w:val="hu-HU"/>
        </w:rPr>
      </w:pPr>
    </w:p>
    <w:p w14:paraId="793DA1B1" w14:textId="35FA4D85" w:rsidR="0095728D" w:rsidRPr="00657E45" w:rsidRDefault="0095728D">
      <w:pPr>
        <w:spacing w:line="240" w:lineRule="auto"/>
        <w:ind w:right="-2"/>
        <w:rPr>
          <w:bCs/>
          <w:lang w:val="hu-HU"/>
        </w:rPr>
      </w:pPr>
      <w:r w:rsidRPr="00657E45">
        <w:rPr>
          <w:b/>
          <w:lang w:val="hu-HU"/>
        </w:rPr>
        <w:t xml:space="preserve">Gyakori </w:t>
      </w:r>
      <w:r w:rsidRPr="00657E45">
        <w:rPr>
          <w:bCs/>
          <w:lang w:val="hu-HU"/>
        </w:rPr>
        <w:t>(10-ből legfeljebb 1 beteget érinthet)</w:t>
      </w:r>
      <w:r w:rsidR="00D47ECC" w:rsidRPr="00657E45">
        <w:rPr>
          <w:bCs/>
          <w:lang w:val="hu-HU"/>
        </w:rPr>
        <w:t>:</w:t>
      </w:r>
    </w:p>
    <w:p w14:paraId="7D9B3838" w14:textId="3AEEA1F6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fejfájás</w:t>
      </w:r>
      <w:r w:rsidR="00D47ECC" w:rsidRPr="00657E45">
        <w:rPr>
          <w:lang w:val="hu-HU"/>
        </w:rPr>
        <w:t>;</w:t>
      </w:r>
    </w:p>
    <w:p w14:paraId="46C8A9AA" w14:textId="6FC82F1C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hányás, hasmenés, vagy étvágytalanság*</w:t>
      </w:r>
      <w:r w:rsidR="00D47ECC" w:rsidRPr="00657E45">
        <w:rPr>
          <w:lang w:val="hu-HU"/>
        </w:rPr>
        <w:t>;</w:t>
      </w:r>
    </w:p>
    <w:p w14:paraId="1B21B933" w14:textId="6DC42FB8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húgyúti fertőzések</w:t>
      </w:r>
      <w:r w:rsidR="00D47ECC" w:rsidRPr="00657E45">
        <w:rPr>
          <w:lang w:val="hu-HU"/>
        </w:rPr>
        <w:t>;</w:t>
      </w:r>
    </w:p>
    <w:p w14:paraId="77CA9637" w14:textId="1A678B13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hátfájdalom*</w:t>
      </w:r>
      <w:r w:rsidR="00D47ECC" w:rsidRPr="00657E45">
        <w:rPr>
          <w:lang w:val="hu-HU"/>
        </w:rPr>
        <w:t>;</w:t>
      </w:r>
    </w:p>
    <w:p w14:paraId="31F1C121" w14:textId="7280F368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a bilirubin (a máj által termelt epefesték)</w:t>
      </w:r>
      <w:r w:rsidR="00D47ECC" w:rsidRPr="00657E45">
        <w:rPr>
          <w:lang w:val="hu-HU"/>
        </w:rPr>
        <w:t xml:space="preserve"> szintjének emelkedése;</w:t>
      </w:r>
    </w:p>
    <w:p w14:paraId="44CB2D6E" w14:textId="33746BE6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csökkent vérlemezkeszám (trombocitopénia)</w:t>
      </w:r>
      <w:r w:rsidR="00D47ECC" w:rsidRPr="00657E45">
        <w:rPr>
          <w:lang w:val="hu-HU"/>
        </w:rPr>
        <w:t>;</w:t>
      </w:r>
    </w:p>
    <w:p w14:paraId="419AB7CB" w14:textId="145C23A9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hüvelyi vérzés</w:t>
      </w:r>
      <w:r w:rsidR="00D47ECC" w:rsidRPr="00657E45">
        <w:rPr>
          <w:lang w:val="hu-HU"/>
        </w:rPr>
        <w:t>;</w:t>
      </w:r>
    </w:p>
    <w:p w14:paraId="6789B0A0" w14:textId="2DD0BA5A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derékfájdalom, amely egyik oldalon a lábba sugárzik (isiász)</w:t>
      </w:r>
      <w:r w:rsidR="00D47ECC" w:rsidRPr="00657E45">
        <w:rPr>
          <w:lang w:val="hu-HU"/>
        </w:rPr>
        <w:t>;</w:t>
      </w:r>
    </w:p>
    <w:p w14:paraId="2849C7B6" w14:textId="1B2D37BA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hirtelen jelentkező gyengeség, zsibbadás, bizsergés, vagy a lábmozgatás képességének elvesztése, amely különösen testének egyik oldalán jelentkezik, hirtelen fellépő problémák a járás során vagy egyensúly</w:t>
      </w:r>
      <w:r w:rsidR="00D47ECC" w:rsidRPr="00657E45">
        <w:rPr>
          <w:lang w:val="hu-HU"/>
        </w:rPr>
        <w:t>problémák</w:t>
      </w:r>
      <w:r w:rsidRPr="00657E45">
        <w:rPr>
          <w:lang w:val="hu-HU"/>
        </w:rPr>
        <w:t xml:space="preserve"> (perifériás neuropátia)</w:t>
      </w:r>
      <w:r w:rsidR="00D47ECC" w:rsidRPr="00657E45">
        <w:rPr>
          <w:lang w:val="hu-HU"/>
        </w:rPr>
        <w:t>.</w:t>
      </w:r>
    </w:p>
    <w:p w14:paraId="317F65F0" w14:textId="77777777" w:rsidR="005326FA" w:rsidRPr="00657E45" w:rsidRDefault="005326FA">
      <w:pPr>
        <w:spacing w:line="240" w:lineRule="auto"/>
        <w:ind w:right="-2"/>
        <w:rPr>
          <w:lang w:val="hu-HU"/>
        </w:rPr>
      </w:pPr>
    </w:p>
    <w:p w14:paraId="7F767356" w14:textId="6C22ADF0" w:rsidR="005326FA" w:rsidRPr="00657E45" w:rsidRDefault="005326FA">
      <w:pPr>
        <w:spacing w:line="240" w:lineRule="auto"/>
        <w:ind w:right="-2"/>
        <w:rPr>
          <w:lang w:val="hu-HU"/>
        </w:rPr>
      </w:pPr>
      <w:r w:rsidRPr="00657E45">
        <w:rPr>
          <w:b/>
          <w:bCs/>
          <w:lang w:val="hu-HU"/>
        </w:rPr>
        <w:t xml:space="preserve">Nem gyakori mellékhatások </w:t>
      </w:r>
      <w:r w:rsidRPr="00657E45">
        <w:rPr>
          <w:lang w:val="hu-HU"/>
        </w:rPr>
        <w:t>(100</w:t>
      </w:r>
      <w:r w:rsidR="00D47ECC" w:rsidRPr="00657E45">
        <w:rPr>
          <w:lang w:val="hu-HU"/>
        </w:rPr>
        <w:t>-ból</w:t>
      </w:r>
      <w:r w:rsidRPr="00657E45">
        <w:rPr>
          <w:lang w:val="hu-HU"/>
        </w:rPr>
        <w:t xml:space="preserve"> legfeljebb 1</w:t>
      </w:r>
      <w:r w:rsidR="00D47ECC" w:rsidRPr="00657E45">
        <w:rPr>
          <w:lang w:val="hu-HU"/>
        </w:rPr>
        <w:t xml:space="preserve"> beteg</w:t>
      </w:r>
      <w:r w:rsidRPr="00657E45">
        <w:rPr>
          <w:lang w:val="hu-HU"/>
        </w:rPr>
        <w:t>et érinthet):</w:t>
      </w:r>
    </w:p>
    <w:p w14:paraId="7E33B18F" w14:textId="479A9A36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sűrű, fehéres hüvelyi folyás és gombás (kandida) fertőzés</w:t>
      </w:r>
      <w:r w:rsidR="00D47ECC" w:rsidRPr="00657E45">
        <w:rPr>
          <w:lang w:val="hu-HU"/>
        </w:rPr>
        <w:t>;</w:t>
      </w:r>
    </w:p>
    <w:p w14:paraId="202FBCF4" w14:textId="111AF0A6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véraláfutás és vérzés az injekció beadásának helyén</w:t>
      </w:r>
      <w:r w:rsidR="00D47ECC" w:rsidRPr="00657E45">
        <w:rPr>
          <w:lang w:val="hu-HU"/>
        </w:rPr>
        <w:t>;</w:t>
      </w:r>
    </w:p>
    <w:p w14:paraId="627095CF" w14:textId="309CE2C3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a gamma-GT</w:t>
      </w:r>
      <w:r w:rsidR="00D47ECC" w:rsidRPr="00657E45">
        <w:rPr>
          <w:lang w:val="hu-HU"/>
        </w:rPr>
        <w:t xml:space="preserve"> (egy májenzim)</w:t>
      </w:r>
      <w:r w:rsidRPr="00657E45">
        <w:rPr>
          <w:lang w:val="hu-HU"/>
        </w:rPr>
        <w:t xml:space="preserve"> szint</w:t>
      </w:r>
      <w:r w:rsidR="00D47ECC" w:rsidRPr="00657E45">
        <w:rPr>
          <w:lang w:val="hu-HU"/>
        </w:rPr>
        <w:t>jének</w:t>
      </w:r>
      <w:r w:rsidRPr="00657E45">
        <w:rPr>
          <w:lang w:val="hu-HU"/>
        </w:rPr>
        <w:t xml:space="preserve"> emelkedése</w:t>
      </w:r>
      <w:r w:rsidR="00D47ECC" w:rsidRPr="00657E45">
        <w:rPr>
          <w:lang w:val="hu-HU"/>
        </w:rPr>
        <w:t>,</w:t>
      </w:r>
      <w:r w:rsidRPr="00657E45">
        <w:rPr>
          <w:lang w:val="hu-HU"/>
        </w:rPr>
        <w:t xml:space="preserve"> a</w:t>
      </w:r>
      <w:r w:rsidR="00D47ECC" w:rsidRPr="00657E45">
        <w:rPr>
          <w:lang w:val="hu-HU"/>
        </w:rPr>
        <w:t>mi</w:t>
      </w:r>
      <w:r w:rsidRPr="00657E45">
        <w:rPr>
          <w:lang w:val="hu-HU"/>
        </w:rPr>
        <w:t xml:space="preserve"> vérvizsgálat</w:t>
      </w:r>
      <w:r w:rsidR="00D47ECC" w:rsidRPr="00657E45">
        <w:rPr>
          <w:lang w:val="hu-HU"/>
        </w:rPr>
        <w:t>tal</w:t>
      </w:r>
      <w:r w:rsidRPr="00657E45">
        <w:rPr>
          <w:lang w:val="hu-HU"/>
        </w:rPr>
        <w:t xml:space="preserve"> </w:t>
      </w:r>
      <w:r w:rsidR="00D47ECC" w:rsidRPr="00657E45">
        <w:rPr>
          <w:lang w:val="hu-HU"/>
        </w:rPr>
        <w:t>kimutatható;</w:t>
      </w:r>
    </w:p>
    <w:p w14:paraId="5E594B98" w14:textId="19FBEAC8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zsibbadás, bizsergés és fájdalom</w:t>
      </w:r>
      <w:r w:rsidR="00D47ECC" w:rsidRPr="00657E45">
        <w:rPr>
          <w:lang w:val="hu-HU"/>
        </w:rPr>
        <w:t>;</w:t>
      </w:r>
    </w:p>
    <w:p w14:paraId="22B5F93C" w14:textId="45709E86" w:rsidR="005326FA" w:rsidRPr="00657E45" w:rsidRDefault="005326FA">
      <w:pPr>
        <w:numPr>
          <w:ilvl w:val="0"/>
          <w:numId w:val="24"/>
        </w:numPr>
        <w:spacing w:line="240" w:lineRule="auto"/>
        <w:ind w:right="-2" w:hanging="524"/>
        <w:rPr>
          <w:lang w:val="hu-HU"/>
        </w:rPr>
      </w:pPr>
      <w:r w:rsidRPr="00657E45">
        <w:rPr>
          <w:lang w:val="hu-HU"/>
        </w:rPr>
        <w:t>anafilaxiás</w:t>
      </w:r>
      <w:r w:rsidR="00D47ECC" w:rsidRPr="00657E45">
        <w:rPr>
          <w:lang w:val="hu-HU"/>
        </w:rPr>
        <w:t xml:space="preserve"> (súlyos allergiás)</w:t>
      </w:r>
      <w:r w:rsidRPr="00657E45">
        <w:rPr>
          <w:lang w:val="hu-HU"/>
        </w:rPr>
        <w:t xml:space="preserve"> reakció</w:t>
      </w:r>
      <w:r w:rsidR="00D47ECC" w:rsidRPr="00657E45">
        <w:rPr>
          <w:lang w:val="hu-HU"/>
        </w:rPr>
        <w:t>k.</w:t>
      </w:r>
    </w:p>
    <w:p w14:paraId="3A2745AB" w14:textId="77777777" w:rsidR="005326FA" w:rsidRPr="00657E45" w:rsidRDefault="005326FA">
      <w:pPr>
        <w:spacing w:line="240" w:lineRule="auto"/>
        <w:ind w:right="-2"/>
        <w:rPr>
          <w:lang w:val="hu-HU"/>
        </w:rPr>
      </w:pPr>
    </w:p>
    <w:p w14:paraId="0FA886EB" w14:textId="529BE493" w:rsidR="005326FA" w:rsidRPr="00657E45" w:rsidRDefault="005326FA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*</w:t>
      </w:r>
      <w:r w:rsidR="00A42472" w:rsidRPr="00657E45">
        <w:rPr>
          <w:lang w:val="hu-HU"/>
        </w:rPr>
        <w:t>Ezeknél a mellékhatásoknál</w:t>
      </w:r>
      <w:r w:rsidRPr="00657E45">
        <w:rPr>
          <w:lang w:val="hu-HU"/>
        </w:rPr>
        <w:t xml:space="preserve"> a </w:t>
      </w:r>
      <w:r w:rsidR="00E53F3C">
        <w:rPr>
          <w:lang w:val="hu-HU"/>
        </w:rPr>
        <w:t>Fulmerak</w:t>
      </w:r>
      <w:r w:rsidRPr="00657E45">
        <w:rPr>
          <w:lang w:val="hu-HU"/>
        </w:rPr>
        <w:t xml:space="preserve"> pontos szerepe az alapbetegség miatt nem ítélhető meg.</w:t>
      </w:r>
    </w:p>
    <w:p w14:paraId="4F4C9806" w14:textId="77777777" w:rsidR="005326FA" w:rsidRPr="00657E45" w:rsidRDefault="005326FA">
      <w:pPr>
        <w:spacing w:line="240" w:lineRule="auto"/>
        <w:ind w:right="-2"/>
        <w:rPr>
          <w:lang w:val="hu-HU"/>
        </w:rPr>
      </w:pPr>
    </w:p>
    <w:p w14:paraId="2FB13775" w14:textId="6A069AF8" w:rsidR="005326FA" w:rsidRPr="00657E45" w:rsidRDefault="005326FA">
      <w:pPr>
        <w:spacing w:line="240" w:lineRule="auto"/>
        <w:ind w:right="-2"/>
        <w:rPr>
          <w:b/>
          <w:bCs/>
          <w:lang w:val="hu-HU"/>
        </w:rPr>
      </w:pPr>
      <w:r w:rsidRPr="00657E45">
        <w:rPr>
          <w:b/>
          <w:bCs/>
          <w:lang w:val="hu-HU"/>
        </w:rPr>
        <w:t>Mellékhatások bejelentése</w:t>
      </w:r>
    </w:p>
    <w:p w14:paraId="679DF1ED" w14:textId="6F5AF039" w:rsidR="005326FA" w:rsidRPr="00657E45" w:rsidRDefault="005326FA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Ha Önnél bármilyen mellékhatás jelentkezik, tájékoztassa kezelőorvosát, vagy gyógyszerészét, vagy a gondozását végző egészségügyi szakembert. Ez a betegtájékoztatóban fel nem sorolt bármilyen</w:t>
      </w:r>
      <w:r w:rsidR="007821B0" w:rsidRPr="00657E45">
        <w:rPr>
          <w:lang w:val="hu-HU"/>
        </w:rPr>
        <w:t xml:space="preserve"> </w:t>
      </w:r>
      <w:r w:rsidRPr="00657E45">
        <w:rPr>
          <w:lang w:val="hu-HU"/>
        </w:rPr>
        <w:t xml:space="preserve">lehetséges mellékhatásra is vonatkozik. A mellékhatásokat közvetlenül a hatóság részére is bejelentheti </w:t>
      </w:r>
      <w:r w:rsidR="003C4138" w:rsidRPr="00657E45">
        <w:rPr>
          <w:lang w:val="hu-HU"/>
        </w:rPr>
        <w:t xml:space="preserve">az </w:t>
      </w:r>
      <w:hyperlink r:id="rId8" w:history="1">
        <w:r w:rsidR="0008789F" w:rsidRPr="00736CA3">
          <w:rPr>
            <w:rStyle w:val="llbChar"/>
            <w:rFonts w:ascii="Times New Roman" w:hAnsi="Times New Roman"/>
            <w:sz w:val="22"/>
            <w:szCs w:val="22"/>
            <w:highlight w:val="lightGray"/>
            <w:lang w:val="hu-HU"/>
          </w:rPr>
          <w:t>V. függelékben</w:t>
        </w:r>
      </w:hyperlink>
      <w:r w:rsidR="0008789F">
        <w:t xml:space="preserve"> </w:t>
      </w:r>
      <w:r w:rsidR="003C4138" w:rsidRPr="00945119">
        <w:rPr>
          <w:rFonts w:eastAsia="TimesNewRoman"/>
          <w:szCs w:val="22"/>
          <w:lang w:val="hu-HU" w:eastAsia="en-GB"/>
        </w:rPr>
        <w:t>található elérhetőségeken keresztül.</w:t>
      </w:r>
    </w:p>
    <w:p w14:paraId="315703BD" w14:textId="77777777" w:rsidR="005326FA" w:rsidRPr="00657E45" w:rsidRDefault="005326FA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9DDBA17" w14:textId="4AAC9FA4" w:rsidR="00C9380B" w:rsidRPr="00945119" w:rsidRDefault="00C9380B">
      <w:pPr>
        <w:spacing w:line="240" w:lineRule="auto"/>
        <w:ind w:right="-2"/>
        <w:rPr>
          <w:lang w:val="hu-HU"/>
        </w:rPr>
      </w:pPr>
    </w:p>
    <w:p w14:paraId="5B752866" w14:textId="77777777" w:rsidR="00A06D37" w:rsidRPr="00945119" w:rsidRDefault="00A06D37">
      <w:pPr>
        <w:spacing w:line="240" w:lineRule="auto"/>
        <w:ind w:right="-2"/>
        <w:rPr>
          <w:lang w:val="hu-HU"/>
        </w:rPr>
      </w:pPr>
    </w:p>
    <w:p w14:paraId="1A38BC7B" w14:textId="419CC8A6" w:rsidR="00F45C51" w:rsidRPr="00657E45" w:rsidRDefault="00DC251F">
      <w:pPr>
        <w:spacing w:line="240" w:lineRule="auto"/>
        <w:ind w:left="567" w:right="-2" w:hanging="567"/>
        <w:rPr>
          <w:b/>
          <w:lang w:val="hu-HU"/>
        </w:rPr>
      </w:pPr>
      <w:r w:rsidRPr="00657E45">
        <w:rPr>
          <w:b/>
          <w:lang w:val="hu-HU"/>
        </w:rPr>
        <w:t>5.</w:t>
      </w:r>
      <w:r w:rsidRPr="00657E45">
        <w:rPr>
          <w:b/>
          <w:lang w:val="hu-HU"/>
        </w:rPr>
        <w:tab/>
      </w:r>
      <w:r w:rsidRPr="00657E45">
        <w:rPr>
          <w:b/>
          <w:noProof/>
          <w:szCs w:val="24"/>
          <w:lang w:val="hu-HU"/>
        </w:rPr>
        <w:t xml:space="preserve">Hogyan kell a </w:t>
      </w:r>
      <w:r w:rsidR="00E53F3C">
        <w:rPr>
          <w:b/>
          <w:noProof/>
          <w:szCs w:val="24"/>
          <w:lang w:val="hu-HU"/>
        </w:rPr>
        <w:t>Fulmerak</w:t>
      </w:r>
      <w:r w:rsidRPr="00657E45">
        <w:rPr>
          <w:b/>
          <w:noProof/>
          <w:szCs w:val="24"/>
          <w:lang w:val="hu-HU"/>
        </w:rPr>
        <w:t>-</w:t>
      </w:r>
      <w:r w:rsidR="00B663F0">
        <w:rPr>
          <w:b/>
          <w:noProof/>
          <w:szCs w:val="24"/>
          <w:lang w:val="hu-HU"/>
        </w:rPr>
        <w:t>o</w:t>
      </w:r>
      <w:r w:rsidRPr="00657E45">
        <w:rPr>
          <w:b/>
          <w:noProof/>
          <w:szCs w:val="24"/>
          <w:lang w:val="hu-HU"/>
        </w:rPr>
        <w:t>t tárolni</w:t>
      </w:r>
      <w:r w:rsidRPr="00657E45">
        <w:rPr>
          <w:b/>
          <w:lang w:val="hu-HU"/>
        </w:rPr>
        <w:t>?</w:t>
      </w:r>
    </w:p>
    <w:p w14:paraId="0DA37009" w14:textId="77777777" w:rsidR="003728DD" w:rsidRPr="00657E45" w:rsidRDefault="003728DD">
      <w:pPr>
        <w:spacing w:line="240" w:lineRule="auto"/>
        <w:ind w:right="-2"/>
        <w:rPr>
          <w:noProof/>
          <w:lang w:val="hu-HU"/>
        </w:rPr>
      </w:pPr>
    </w:p>
    <w:p w14:paraId="52AD3F78" w14:textId="77777777" w:rsidR="00F45C51" w:rsidRPr="00657E45" w:rsidRDefault="00DC251F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A gyógyszer gyermekektől elzárva tartandó!</w:t>
      </w:r>
    </w:p>
    <w:p w14:paraId="5B68C578" w14:textId="77777777" w:rsidR="00F45C51" w:rsidRPr="00657E45" w:rsidRDefault="00F45C51">
      <w:pPr>
        <w:spacing w:line="240" w:lineRule="auto"/>
        <w:ind w:right="-2"/>
        <w:rPr>
          <w:lang w:val="hu-HU"/>
        </w:rPr>
      </w:pPr>
    </w:p>
    <w:p w14:paraId="385C6826" w14:textId="77777777" w:rsidR="00DA34C5" w:rsidRPr="00657E45" w:rsidRDefault="00DA34C5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A dobozon vagy a címkén feltüntetett lejárati idő (EXP) után ne alkalmazza ezt a gyógyszert. A lejárati idő az adott hónap utolsó napjára vonatkozik.</w:t>
      </w:r>
    </w:p>
    <w:p w14:paraId="4C1458F7" w14:textId="77777777" w:rsidR="00DA34C5" w:rsidRPr="00657E45" w:rsidRDefault="00DA34C5">
      <w:pPr>
        <w:spacing w:line="240" w:lineRule="auto"/>
        <w:ind w:right="-2"/>
        <w:rPr>
          <w:lang w:val="hu-HU"/>
        </w:rPr>
      </w:pPr>
    </w:p>
    <w:p w14:paraId="43A5C96E" w14:textId="1D70F52E" w:rsidR="00DA34C5" w:rsidRPr="00657E45" w:rsidRDefault="00DA34C5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Hűt</w:t>
      </w:r>
      <w:r w:rsidR="00B000A1" w:rsidRPr="00657E45">
        <w:rPr>
          <w:lang w:val="hu-HU"/>
        </w:rPr>
        <w:t>ve</w:t>
      </w:r>
      <w:r w:rsidRPr="00657E45">
        <w:rPr>
          <w:lang w:val="hu-HU"/>
        </w:rPr>
        <w:t xml:space="preserve"> (2 °C – 8 °C) tárolandó és szállítandó.</w:t>
      </w:r>
    </w:p>
    <w:p w14:paraId="4A2D68A9" w14:textId="77777777" w:rsidR="00DA34C5" w:rsidRPr="00657E45" w:rsidRDefault="00DA34C5">
      <w:pPr>
        <w:spacing w:line="240" w:lineRule="auto"/>
        <w:ind w:right="-2"/>
        <w:rPr>
          <w:lang w:val="hu-HU"/>
        </w:rPr>
      </w:pPr>
    </w:p>
    <w:p w14:paraId="060D8B0B" w14:textId="16039F0C" w:rsidR="00B000A1" w:rsidRPr="00657E45" w:rsidRDefault="00B000A1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noProof/>
          <w:snapToGrid/>
          <w:szCs w:val="22"/>
          <w:lang w:val="hu-HU" w:eastAsia="en-US"/>
        </w:rPr>
      </w:pPr>
      <w:r w:rsidRPr="00657E45">
        <w:rPr>
          <w:lang w:val="hu-HU"/>
        </w:rPr>
        <w:t>A hűtőlánc megszakítását, a 2</w:t>
      </w:r>
      <w:r w:rsidR="007635F1">
        <w:rPr>
          <w:lang w:val="hu-HU"/>
        </w:rPr>
        <w:t xml:space="preserve"> </w:t>
      </w:r>
      <w:r w:rsidR="007635F1" w:rsidRPr="00657E45">
        <w:rPr>
          <w:lang w:val="hu-HU"/>
        </w:rPr>
        <w:t>°</w:t>
      </w:r>
      <w:r w:rsidRPr="00657E45">
        <w:rPr>
          <w:lang w:val="hu-HU"/>
        </w:rPr>
        <w:t xml:space="preserve">C – 8 °C közötti tartományon kívül történő tárolást és szállítást korlátozni kell. Ez magában foglalja, hogy kerülni kell a 25 °C-ot meghaladó hőmérsékleten történő tárolást, és a 25 °C alatti (de a 2 °C – 8 °C közötti tartomány fölötti) átlagos tárolási hőmérséklet nem haladhatja meg a 28 napot. A hűtőlánc megszakítását követően a gyógyszert azonnal vissza kell helyezni az ajánlott (2 és 8 °C közötti) tárolási, illetve szállítási hőmérsékletre. A hűtőlánc-megszakadásoknak a készítmény minőségére gyakorolt hatásai összeadódnak, és a 28 napos időtartamot a Fulvestrant injekció </w:t>
      </w:r>
      <w:r w:rsidR="00E951E7">
        <w:rPr>
          <w:lang w:val="hu-HU"/>
        </w:rPr>
        <w:t>3</w:t>
      </w:r>
      <w:r w:rsidRPr="00657E45">
        <w:rPr>
          <w:lang w:val="hu-HU"/>
        </w:rPr>
        <w:t xml:space="preserve"> éves felhasználhatósági időtartama alatt nem szabad túllépni. A 2 °C alatti hőmérséklet nem fogja a készítmény károsodását okozni, amennyiben biztosított, hogy nem tárolják -20 °C-nál alacsonyabb hőmérsékleten.</w:t>
      </w:r>
    </w:p>
    <w:p w14:paraId="004FB69C" w14:textId="77777777" w:rsidR="00DA34C5" w:rsidRPr="00657E45" w:rsidRDefault="00DA34C5">
      <w:pPr>
        <w:spacing w:line="240" w:lineRule="auto"/>
        <w:ind w:right="-2"/>
        <w:rPr>
          <w:lang w:val="hu-HU"/>
        </w:rPr>
      </w:pPr>
    </w:p>
    <w:p w14:paraId="0D1D1F1F" w14:textId="77777777" w:rsidR="00DA34C5" w:rsidRPr="00657E45" w:rsidRDefault="00DA34C5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Az előretöltött fecskendő a fénytől való védelem érdekében az eredeti csomagolásban tárolandó.</w:t>
      </w:r>
    </w:p>
    <w:p w14:paraId="313F8E54" w14:textId="77777777" w:rsidR="00DA34C5" w:rsidRPr="00657E45" w:rsidRDefault="00DA34C5">
      <w:pPr>
        <w:spacing w:line="240" w:lineRule="auto"/>
        <w:ind w:right="-2"/>
        <w:rPr>
          <w:lang w:val="hu-HU"/>
        </w:rPr>
      </w:pPr>
    </w:p>
    <w:p w14:paraId="6E43F8DB" w14:textId="0C2CC23D" w:rsidR="00DA34C5" w:rsidRPr="00657E45" w:rsidRDefault="00DA34C5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 xml:space="preserve">A </w:t>
      </w:r>
      <w:r w:rsidR="00E53F3C">
        <w:rPr>
          <w:lang w:val="hu-HU"/>
        </w:rPr>
        <w:t>Fulmerak</w:t>
      </w:r>
      <w:r w:rsidRPr="00657E45">
        <w:rPr>
          <w:lang w:val="hu-HU"/>
        </w:rPr>
        <w:t xml:space="preserve"> helyes tárolása, felhasználása és a fel nem használt gyógyszer megsemmisítése egészségügyi szakember feladata.</w:t>
      </w:r>
    </w:p>
    <w:p w14:paraId="40AEDE09" w14:textId="77777777" w:rsidR="00DA34C5" w:rsidRPr="00657E45" w:rsidRDefault="00DA34C5">
      <w:pPr>
        <w:spacing w:line="240" w:lineRule="auto"/>
        <w:ind w:right="-2"/>
        <w:rPr>
          <w:lang w:val="hu-HU"/>
        </w:rPr>
      </w:pPr>
    </w:p>
    <w:p w14:paraId="0F88D3DE" w14:textId="3D317425" w:rsidR="00DA34C5" w:rsidRPr="00657E45" w:rsidRDefault="00DA34C5">
      <w:pPr>
        <w:spacing w:line="240" w:lineRule="auto"/>
        <w:ind w:right="-2"/>
        <w:rPr>
          <w:lang w:val="hu-HU"/>
        </w:rPr>
      </w:pPr>
      <w:r w:rsidRPr="00657E45">
        <w:rPr>
          <w:lang w:val="hu-HU"/>
        </w:rPr>
        <w:t>Ez a gyógyszer kockázatot jelenthet a vízi környezetre. 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D991822" w14:textId="71E83E01" w:rsidR="00F45C51" w:rsidRPr="00657E45" w:rsidRDefault="00F45C51">
      <w:pPr>
        <w:spacing w:line="240" w:lineRule="auto"/>
        <w:ind w:right="-2"/>
        <w:rPr>
          <w:lang w:val="hu-HU"/>
        </w:rPr>
      </w:pPr>
    </w:p>
    <w:p w14:paraId="759F9CE7" w14:textId="77777777" w:rsidR="00DA34C5" w:rsidRPr="00657E45" w:rsidRDefault="00DA34C5">
      <w:pPr>
        <w:spacing w:line="240" w:lineRule="auto"/>
        <w:ind w:right="-2"/>
        <w:rPr>
          <w:lang w:val="hu-HU"/>
        </w:rPr>
      </w:pPr>
    </w:p>
    <w:p w14:paraId="653F9B0E" w14:textId="77777777" w:rsidR="00F45C51" w:rsidRPr="00657E45" w:rsidRDefault="00DC251F">
      <w:pPr>
        <w:spacing w:line="240" w:lineRule="auto"/>
        <w:ind w:left="567" w:right="-2" w:hanging="567"/>
        <w:rPr>
          <w:b/>
          <w:lang w:val="hu-HU"/>
        </w:rPr>
      </w:pPr>
      <w:r w:rsidRPr="00657E45">
        <w:rPr>
          <w:b/>
          <w:lang w:val="hu-HU"/>
        </w:rPr>
        <w:t>6.</w:t>
      </w:r>
      <w:r w:rsidRPr="00657E45">
        <w:rPr>
          <w:b/>
          <w:lang w:val="hu-HU"/>
        </w:rPr>
        <w:tab/>
      </w:r>
      <w:r w:rsidRPr="00657E45">
        <w:rPr>
          <w:b/>
          <w:noProof/>
          <w:szCs w:val="24"/>
          <w:lang w:val="hu-HU"/>
        </w:rPr>
        <w:t>A csomagolás tartalma és egyéb információk</w:t>
      </w:r>
    </w:p>
    <w:p w14:paraId="40559F3F" w14:textId="2C245A54" w:rsidR="00446537" w:rsidRPr="00657E45" w:rsidRDefault="00446537" w:rsidP="007F2692">
      <w:pPr>
        <w:tabs>
          <w:tab w:val="clear" w:pos="567"/>
          <w:tab w:val="left" w:pos="683"/>
        </w:tabs>
        <w:spacing w:line="500" w:lineRule="atLeast"/>
        <w:ind w:right="4377"/>
        <w:outlineLvl w:val="0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Mit tartalmaz </w:t>
      </w:r>
      <w:r w:rsidRPr="00657E45">
        <w:rPr>
          <w:rFonts w:eastAsia="Times New Roman"/>
          <w:b/>
          <w:bCs/>
          <w:snapToGrid/>
          <w:szCs w:val="22"/>
          <w:lang w:val="hu-HU" w:eastAsia="en-US"/>
        </w:rPr>
        <w:t>a</w:t>
      </w: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 </w:t>
      </w:r>
      <w:bookmarkStart w:id="3" w:name="_Hlk109322839"/>
      <w:r w:rsidR="00E53F3C">
        <w:rPr>
          <w:rFonts w:eastAsia="Times New Roman"/>
          <w:b/>
          <w:bCs/>
          <w:snapToGrid/>
          <w:spacing w:val="-1"/>
          <w:szCs w:val="22"/>
          <w:lang w:val="hu-HU" w:eastAsia="en-US"/>
        </w:rPr>
        <w:t>Fulmerak</w:t>
      </w:r>
      <w:bookmarkEnd w:id="3"/>
      <w:r w:rsidRPr="00657E45">
        <w:rPr>
          <w:rFonts w:eastAsia="Times New Roman"/>
          <w:b/>
          <w:bCs/>
          <w:snapToGrid/>
          <w:spacing w:val="-2"/>
          <w:szCs w:val="22"/>
          <w:lang w:val="hu-HU" w:eastAsia="en-US"/>
        </w:rPr>
        <w:t>?</w:t>
      </w:r>
    </w:p>
    <w:p w14:paraId="2FCB1645" w14:textId="3705C2C4" w:rsidR="00446537" w:rsidRPr="00657E45" w:rsidRDefault="00446537" w:rsidP="007F2692">
      <w:pPr>
        <w:numPr>
          <w:ilvl w:val="0"/>
          <w:numId w:val="25"/>
        </w:numPr>
        <w:spacing w:line="242" w:lineRule="auto"/>
        <w:ind w:left="567" w:right="410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készítmény hatóanyaga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fulvesztrant. Minden egyes előretöltött fecskendő (5</w:t>
      </w:r>
      <w:r w:rsidR="00252E8E" w:rsidRPr="00657E45">
        <w:rPr>
          <w:rFonts w:eastAsia="Times New Roman"/>
          <w:snapToGrid/>
          <w:spacing w:val="2"/>
          <w:szCs w:val="22"/>
          <w:lang w:val="hu-HU" w:eastAsia="en-US"/>
        </w:rPr>
        <w:t> ml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) 250</w:t>
      </w:r>
      <w:r w:rsidR="001F5C5D" w:rsidRPr="00657E45">
        <w:rPr>
          <w:rFonts w:eastAsia="Times New Roman"/>
          <w:snapToGrid/>
          <w:spacing w:val="7"/>
          <w:szCs w:val="22"/>
          <w:lang w:val="hu-HU" w:eastAsia="en-US"/>
        </w:rPr>
        <w:t> mg</w:t>
      </w:r>
      <w:r w:rsidRPr="00657E45">
        <w:rPr>
          <w:rFonts w:eastAsia="Times New Roman"/>
          <w:snapToGrid/>
          <w:spacing w:val="26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fulvesztrantot tartalmaz.</w:t>
      </w:r>
    </w:p>
    <w:p w14:paraId="2A11C43C" w14:textId="604FF21F" w:rsidR="00A06D37" w:rsidRPr="00657E45" w:rsidRDefault="00A06D37" w:rsidP="00197A90">
      <w:pPr>
        <w:numPr>
          <w:ilvl w:val="0"/>
          <w:numId w:val="25"/>
        </w:numPr>
        <w:ind w:left="567"/>
        <w:rPr>
          <w:noProof/>
          <w:snapToGrid/>
          <w:szCs w:val="22"/>
          <w:lang w:val="hu-HU" w:eastAsia="en-US"/>
        </w:rPr>
      </w:pPr>
      <w:r w:rsidRPr="00657E45">
        <w:rPr>
          <w:noProof/>
          <w:szCs w:val="22"/>
          <w:lang w:val="hu-HU"/>
        </w:rPr>
        <w:t>50</w:t>
      </w:r>
      <w:r w:rsidR="001F5C5D" w:rsidRPr="00657E45">
        <w:rPr>
          <w:noProof/>
          <w:szCs w:val="22"/>
          <w:lang w:val="hu-HU"/>
        </w:rPr>
        <w:t> mg</w:t>
      </w:r>
      <w:r w:rsidRPr="00657E45">
        <w:rPr>
          <w:noProof/>
          <w:szCs w:val="22"/>
          <w:lang w:val="hu-HU"/>
        </w:rPr>
        <w:t xml:space="preserve"> fulvesztrantot tartalmaz</w:t>
      </w:r>
      <w:r w:rsidR="00B000A1" w:rsidRPr="00657E45">
        <w:rPr>
          <w:noProof/>
          <w:szCs w:val="22"/>
          <w:lang w:val="hu-HU"/>
        </w:rPr>
        <w:t xml:space="preserve"> az oldat milliliterenként</w:t>
      </w:r>
      <w:r w:rsidRPr="00657E45">
        <w:rPr>
          <w:noProof/>
          <w:szCs w:val="22"/>
          <w:lang w:val="hu-HU"/>
        </w:rPr>
        <w:t xml:space="preserve">. </w:t>
      </w:r>
    </w:p>
    <w:p w14:paraId="1D221B80" w14:textId="3FE22C02" w:rsidR="00446537" w:rsidRPr="00657E45" w:rsidRDefault="00446537" w:rsidP="007F2692">
      <w:pPr>
        <w:numPr>
          <w:ilvl w:val="0"/>
          <w:numId w:val="25"/>
        </w:numPr>
        <w:spacing w:line="242" w:lineRule="auto"/>
        <w:ind w:left="567" w:right="621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>Egyéb összetevők (segédanyagok): etanol (96</w:t>
      </w:r>
      <w:r w:rsidR="00B000A1" w:rsidRPr="00657E45">
        <w:rPr>
          <w:rFonts w:eastAsia="Times New Roman"/>
          <w:snapToGrid/>
          <w:spacing w:val="2"/>
          <w:szCs w:val="22"/>
          <w:lang w:val="hu-HU" w:eastAsia="en-US"/>
        </w:rPr>
        <w:t>%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),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benzil-alkohol,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benzil-benzoát,</w:t>
      </w:r>
      <w:r w:rsidRPr="00657E45">
        <w:rPr>
          <w:rFonts w:eastAsia="Times New Roman"/>
          <w:snapToGrid/>
          <w:spacing w:val="5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finomított</w:t>
      </w:r>
      <w:r w:rsidRPr="00657E45">
        <w:rPr>
          <w:rFonts w:eastAsia="Times New Roman"/>
          <w:snapToGrid/>
          <w:spacing w:val="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ricinusolaj.</w:t>
      </w:r>
    </w:p>
    <w:p w14:paraId="7A92E1DD" w14:textId="77777777" w:rsidR="00446537" w:rsidRPr="00657E45" w:rsidRDefault="00446537" w:rsidP="007F2692">
      <w:pPr>
        <w:tabs>
          <w:tab w:val="clear" w:pos="567"/>
        </w:tabs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68278759" w14:textId="7E97834D" w:rsidR="00446537" w:rsidRPr="00657E45" w:rsidRDefault="00446537" w:rsidP="007F2692">
      <w:pPr>
        <w:tabs>
          <w:tab w:val="clear" w:pos="567"/>
        </w:tabs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Milyen </w:t>
      </w:r>
      <w:r w:rsidRPr="00657E45">
        <w:rPr>
          <w:rFonts w:eastAsia="Times New Roman"/>
          <w:b/>
          <w:bCs/>
          <w:snapToGrid/>
          <w:szCs w:val="22"/>
          <w:lang w:val="hu-HU" w:eastAsia="en-US"/>
        </w:rPr>
        <w:t>a</w:t>
      </w: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 </w:t>
      </w:r>
      <w:r w:rsidR="00E53F3C">
        <w:rPr>
          <w:rFonts w:eastAsia="Times New Roman"/>
          <w:b/>
          <w:bCs/>
          <w:snapToGrid/>
          <w:spacing w:val="-1"/>
          <w:szCs w:val="22"/>
          <w:lang w:val="hu-HU" w:eastAsia="en-US"/>
        </w:rPr>
        <w:t>Fulmerak</w:t>
      </w: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 külleme és mit tartalmaz </w:t>
      </w:r>
      <w:r w:rsidRPr="00657E45">
        <w:rPr>
          <w:rFonts w:eastAsia="Times New Roman"/>
          <w:b/>
          <w:bCs/>
          <w:snapToGrid/>
          <w:szCs w:val="22"/>
          <w:lang w:val="hu-HU" w:eastAsia="en-US"/>
        </w:rPr>
        <w:t>a</w:t>
      </w:r>
      <w:r w:rsidRPr="00657E45">
        <w:rPr>
          <w:rFonts w:eastAsia="Times New Roman"/>
          <w:b/>
          <w:bCs/>
          <w:snapToGrid/>
          <w:spacing w:val="-1"/>
          <w:szCs w:val="22"/>
          <w:lang w:val="hu-HU" w:eastAsia="en-US"/>
        </w:rPr>
        <w:t xml:space="preserve"> csomagolás?</w:t>
      </w:r>
    </w:p>
    <w:p w14:paraId="7DAAAE27" w14:textId="15952094" w:rsidR="006F32EF" w:rsidRPr="00945119" w:rsidRDefault="006F32EF" w:rsidP="00197A90">
      <w:pPr>
        <w:pStyle w:val="NormlWeb"/>
        <w:shd w:val="clear" w:color="auto" w:fill="FFFFFF"/>
        <w:spacing w:before="0" w:beforeAutospacing="0" w:after="0" w:afterAutospacing="0"/>
        <w:rPr>
          <w:color w:val="010101"/>
          <w:sz w:val="22"/>
          <w:szCs w:val="22"/>
        </w:rPr>
      </w:pPr>
      <w:r w:rsidRPr="00945119">
        <w:rPr>
          <w:color w:val="010101"/>
          <w:sz w:val="22"/>
          <w:szCs w:val="22"/>
        </w:rPr>
        <w:t xml:space="preserve">A </w:t>
      </w:r>
      <w:r w:rsidR="00E53F3C">
        <w:rPr>
          <w:color w:val="010101"/>
          <w:sz w:val="22"/>
          <w:szCs w:val="22"/>
        </w:rPr>
        <w:t>Fulmerak</w:t>
      </w:r>
      <w:r w:rsidRPr="00945119">
        <w:rPr>
          <w:color w:val="010101"/>
          <w:sz w:val="22"/>
          <w:szCs w:val="22"/>
        </w:rPr>
        <w:t xml:space="preserve"> tiszta, színtelen vagy sárga, viszkózus oldat, </w:t>
      </w:r>
      <w:r w:rsidRPr="00945119">
        <w:rPr>
          <w:sz w:val="22"/>
          <w:szCs w:val="22"/>
        </w:rPr>
        <w:t xml:space="preserve">brómbutil </w:t>
      </w:r>
      <w:r w:rsidR="00B000A1" w:rsidRPr="00945119">
        <w:rPr>
          <w:sz w:val="22"/>
          <w:szCs w:val="22"/>
        </w:rPr>
        <w:t>gumi</w:t>
      </w:r>
      <w:r w:rsidRPr="00945119">
        <w:rPr>
          <w:sz w:val="22"/>
          <w:szCs w:val="22"/>
        </w:rPr>
        <w:t xml:space="preserve">dugóval, polisztirol </w:t>
      </w:r>
      <w:r w:rsidR="00B000A1" w:rsidRPr="00945119">
        <w:rPr>
          <w:sz w:val="22"/>
          <w:szCs w:val="22"/>
        </w:rPr>
        <w:t>toló</w:t>
      </w:r>
      <w:r w:rsidRPr="00945119">
        <w:rPr>
          <w:sz w:val="22"/>
          <w:szCs w:val="22"/>
        </w:rPr>
        <w:t>rúddal és polipropilén ütközővel ellátott, 5</w:t>
      </w:r>
      <w:r w:rsidR="00252E8E" w:rsidRPr="00945119">
        <w:rPr>
          <w:sz w:val="22"/>
          <w:szCs w:val="22"/>
        </w:rPr>
        <w:t> ml</w:t>
      </w:r>
      <w:r w:rsidRPr="00945119">
        <w:rPr>
          <w:sz w:val="22"/>
          <w:szCs w:val="22"/>
        </w:rPr>
        <w:t xml:space="preserve"> oldatot tartalmazó</w:t>
      </w:r>
      <w:r w:rsidRPr="00945119">
        <w:rPr>
          <w:color w:val="010101"/>
          <w:sz w:val="22"/>
          <w:szCs w:val="22"/>
        </w:rPr>
        <w:t xml:space="preserve"> előretöltött fecskendőben. Az 500</w:t>
      </w:r>
      <w:r w:rsidR="001F5C5D" w:rsidRPr="00945119">
        <w:rPr>
          <w:color w:val="010101"/>
          <w:sz w:val="22"/>
          <w:szCs w:val="22"/>
        </w:rPr>
        <w:t> mg</w:t>
      </w:r>
      <w:r w:rsidRPr="00945119">
        <w:rPr>
          <w:color w:val="010101"/>
          <w:sz w:val="22"/>
          <w:szCs w:val="22"/>
        </w:rPr>
        <w:t>-os ajánlott havi adag beadásához két fecskendőnyi oldat szükséges.</w:t>
      </w:r>
    </w:p>
    <w:p w14:paraId="06620D8A" w14:textId="77777777" w:rsidR="00446537" w:rsidRPr="00657E45" w:rsidRDefault="00446537" w:rsidP="007F2692">
      <w:pPr>
        <w:tabs>
          <w:tab w:val="clear" w:pos="567"/>
        </w:tabs>
        <w:spacing w:before="6" w:line="240" w:lineRule="auto"/>
        <w:rPr>
          <w:rFonts w:eastAsia="Times New Roman"/>
          <w:snapToGrid/>
          <w:szCs w:val="22"/>
          <w:lang w:val="hu-HU" w:eastAsia="en-US"/>
        </w:rPr>
      </w:pPr>
    </w:p>
    <w:p w14:paraId="7AAE1104" w14:textId="23F95768" w:rsidR="00446537" w:rsidRPr="00657E45" w:rsidRDefault="00446537" w:rsidP="007F2692">
      <w:pPr>
        <w:tabs>
          <w:tab w:val="clear" w:pos="567"/>
        </w:tabs>
        <w:spacing w:line="249" w:lineRule="auto"/>
        <w:ind w:right="195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="00E53F3C">
        <w:rPr>
          <w:rFonts w:eastAsia="Times New Roman"/>
          <w:snapToGrid/>
          <w:spacing w:val="-2"/>
          <w:szCs w:val="22"/>
          <w:lang w:val="hu-HU" w:eastAsia="en-US"/>
        </w:rPr>
        <w:t>Fulmerak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-</w:t>
      </w:r>
      <w:r w:rsidR="00B663F0" w:rsidRPr="00657E45">
        <w:rPr>
          <w:rFonts w:eastAsia="Times New Roman"/>
          <w:snapToGrid/>
          <w:spacing w:val="-1"/>
          <w:szCs w:val="22"/>
          <w:lang w:val="hu-HU" w:eastAsia="en-US"/>
        </w:rPr>
        <w:t>n</w:t>
      </w:r>
      <w:r w:rsidR="00B663F0">
        <w:rPr>
          <w:rFonts w:eastAsia="Times New Roman"/>
          <w:snapToGrid/>
          <w:spacing w:val="-1"/>
          <w:szCs w:val="22"/>
          <w:lang w:val="hu-HU" w:eastAsia="en-US"/>
        </w:rPr>
        <w:t>a</w:t>
      </w:r>
      <w:r w:rsidR="00B663F0" w:rsidRPr="00657E45">
        <w:rPr>
          <w:rFonts w:eastAsia="Times New Roman"/>
          <w:snapToGrid/>
          <w:spacing w:val="-1"/>
          <w:szCs w:val="22"/>
          <w:lang w:val="hu-HU" w:eastAsia="en-US"/>
        </w:rPr>
        <w:t>k</w:t>
      </w:r>
      <w:r w:rsidR="00B663F0"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="00455758">
        <w:rPr>
          <w:rFonts w:eastAsia="Times New Roman"/>
          <w:snapToGrid/>
          <w:szCs w:val="22"/>
          <w:lang w:val="hu-HU" w:eastAsia="en-US"/>
        </w:rPr>
        <w:t>3</w:t>
      </w:r>
      <w:r w:rsidRPr="00657E45">
        <w:rPr>
          <w:rFonts w:eastAsia="Times New Roman"/>
          <w:snapToGrid/>
          <w:spacing w:val="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kiszerelése van, </w:t>
      </w:r>
      <w:r w:rsidRPr="00657E45">
        <w:rPr>
          <w:rFonts w:eastAsia="Times New Roman"/>
          <w:snapToGrid/>
          <w:szCs w:val="22"/>
          <w:lang w:val="hu-HU" w:eastAsia="en-US"/>
        </w:rPr>
        <w:t>1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vagy</w:t>
      </w:r>
      <w:r w:rsidRPr="00657E45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zCs w:val="22"/>
          <w:lang w:val="hu-HU" w:eastAsia="en-US"/>
        </w:rPr>
        <w:t>2</w:t>
      </w:r>
      <w:r w:rsidR="00A03501">
        <w:rPr>
          <w:rFonts w:eastAsia="Times New Roman"/>
          <w:snapToGrid/>
          <w:szCs w:val="22"/>
          <w:lang w:val="hu-HU" w:eastAsia="en-US"/>
        </w:rPr>
        <w:t xml:space="preserve"> vagy 6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, üvegből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készült előretöltött fecskendőt tartalmazó</w:t>
      </w:r>
      <w:r w:rsidRPr="00657E45">
        <w:rPr>
          <w:rFonts w:eastAsia="Times New Roman"/>
          <w:snapToGrid/>
          <w:spacing w:val="28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csomagolás.</w:t>
      </w:r>
    </w:p>
    <w:p w14:paraId="02CFB4E7" w14:textId="77777777" w:rsidR="00446537" w:rsidRPr="00657E45" w:rsidRDefault="00446537" w:rsidP="007F2692">
      <w:pPr>
        <w:tabs>
          <w:tab w:val="clear" w:pos="567"/>
        </w:tabs>
        <w:spacing w:line="244" w:lineRule="auto"/>
        <w:ind w:right="174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csomagolás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fecskendőkhöz rögzítendő biztonsági injekciós tűket (SafetyGlide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–</w:t>
      </w:r>
      <w:r w:rsidRPr="00657E45">
        <w:rPr>
          <w:rFonts w:eastAsia="Times New Roman"/>
          <w:snapToGrid/>
          <w:spacing w:val="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biztonsági</w:t>
      </w:r>
      <w:r w:rsidRPr="00657E45">
        <w:rPr>
          <w:rFonts w:eastAsia="Times New Roman"/>
          <w:snapToGrid/>
          <w:spacing w:val="27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csúszka) is tartalmazza.</w:t>
      </w:r>
    </w:p>
    <w:p w14:paraId="755BAB80" w14:textId="77777777" w:rsidR="00446537" w:rsidRPr="00657E45" w:rsidRDefault="00446537" w:rsidP="007F2692">
      <w:pPr>
        <w:tabs>
          <w:tab w:val="clear" w:pos="567"/>
        </w:tabs>
        <w:spacing w:before="8" w:line="240" w:lineRule="auto"/>
        <w:rPr>
          <w:rFonts w:eastAsia="Times New Roman"/>
          <w:snapToGrid/>
          <w:sz w:val="21"/>
          <w:szCs w:val="21"/>
          <w:lang w:val="hu-HU" w:eastAsia="en-US"/>
        </w:rPr>
      </w:pPr>
    </w:p>
    <w:p w14:paraId="58CF466F" w14:textId="77777777" w:rsidR="00446537" w:rsidRPr="00657E45" w:rsidRDefault="00446537" w:rsidP="007F269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>Nem feltétlenül mindegyik kiszerelés kerül kereskedelmi forgalomba.</w:t>
      </w:r>
    </w:p>
    <w:p w14:paraId="1EB87CE3" w14:textId="7E015BF8" w:rsidR="005A6A28" w:rsidRPr="00657E45" w:rsidRDefault="005A6A28" w:rsidP="00197A90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78DD2550" w14:textId="153233AE" w:rsidR="00DD0C42" w:rsidRPr="00657E45" w:rsidRDefault="00DD0C42" w:rsidP="00197A90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657E45">
        <w:rPr>
          <w:b/>
          <w:bCs/>
          <w:lang w:val="hu-HU"/>
        </w:rPr>
        <w:t>A forgalomba hozatali engedély jogosultja</w:t>
      </w:r>
    </w:p>
    <w:p w14:paraId="32276AD5" w14:textId="77777777" w:rsidR="0098322A" w:rsidRPr="0018628D" w:rsidRDefault="0098322A" w:rsidP="00FD7C36">
      <w:pPr>
        <w:spacing w:line="240" w:lineRule="auto"/>
        <w:rPr>
          <w:lang w:val="en-US"/>
        </w:rPr>
      </w:pPr>
      <w:r w:rsidRPr="0018628D">
        <w:rPr>
          <w:lang w:val="en-US"/>
        </w:rPr>
        <w:t>Adalvo Limited</w:t>
      </w:r>
    </w:p>
    <w:p w14:paraId="2D3A3191" w14:textId="77777777" w:rsidR="0098322A" w:rsidRPr="0018628D" w:rsidRDefault="0098322A" w:rsidP="000B3A5A">
      <w:pPr>
        <w:spacing w:line="240" w:lineRule="auto"/>
        <w:rPr>
          <w:lang w:val="en-US"/>
        </w:rPr>
      </w:pPr>
      <w:r w:rsidRPr="0018628D">
        <w:rPr>
          <w:lang w:val="en-US"/>
        </w:rPr>
        <w:t>Malta Life Sciences Park, Building 1 Level 4,</w:t>
      </w:r>
    </w:p>
    <w:p w14:paraId="2C8C4664" w14:textId="77777777" w:rsidR="0098322A" w:rsidRPr="0018628D" w:rsidRDefault="0098322A">
      <w:pPr>
        <w:spacing w:line="240" w:lineRule="auto"/>
        <w:rPr>
          <w:lang w:val="en-US"/>
        </w:rPr>
      </w:pPr>
      <w:r w:rsidRPr="0018628D">
        <w:rPr>
          <w:lang w:val="en-US"/>
        </w:rPr>
        <w:t>Sir Temi Zammit Buildings,</w:t>
      </w:r>
    </w:p>
    <w:p w14:paraId="3D028EFB" w14:textId="77777777" w:rsidR="0008789F" w:rsidRDefault="0098322A">
      <w:pPr>
        <w:spacing w:line="240" w:lineRule="auto"/>
        <w:rPr>
          <w:lang w:val="en-US"/>
        </w:rPr>
      </w:pPr>
      <w:r w:rsidRPr="0018628D">
        <w:rPr>
          <w:lang w:val="en-US"/>
        </w:rPr>
        <w:t xml:space="preserve">San Gwann, SGN 3000, </w:t>
      </w:r>
    </w:p>
    <w:p w14:paraId="1C754572" w14:textId="7010510F" w:rsidR="0098322A" w:rsidRPr="00F06234" w:rsidRDefault="0098322A">
      <w:pPr>
        <w:spacing w:line="240" w:lineRule="auto"/>
        <w:rPr>
          <w:lang w:val="en-US"/>
        </w:rPr>
      </w:pPr>
      <w:r w:rsidRPr="0018628D">
        <w:rPr>
          <w:lang w:val="en-US"/>
        </w:rPr>
        <w:t>Málta</w:t>
      </w:r>
    </w:p>
    <w:p w14:paraId="42B0E510" w14:textId="77777777" w:rsidR="00DD0C42" w:rsidRPr="00657E45" w:rsidRDefault="00DD0C4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204A7BC" w14:textId="0EBEBA3D" w:rsidR="00C35841" w:rsidRDefault="00DD0C42" w:rsidP="00736CA3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657E45">
        <w:rPr>
          <w:b/>
          <w:bCs/>
          <w:lang w:val="hu-HU"/>
        </w:rPr>
        <w:t>Gyártó</w:t>
      </w:r>
    </w:p>
    <w:p w14:paraId="0F53A8C5" w14:textId="77777777" w:rsidR="00F051A7" w:rsidRPr="00F051A7" w:rsidRDefault="00F051A7" w:rsidP="00F051A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F051A7">
        <w:rPr>
          <w:lang w:val="hu-HU"/>
        </w:rPr>
        <w:t>STADA Arzneimittel AG</w:t>
      </w:r>
    </w:p>
    <w:p w14:paraId="177E5739" w14:textId="77777777" w:rsidR="00F051A7" w:rsidRPr="00F051A7" w:rsidRDefault="00F051A7" w:rsidP="00F051A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F051A7">
        <w:rPr>
          <w:lang w:val="hu-HU"/>
        </w:rPr>
        <w:t>Stadastrasse 2-18</w:t>
      </w:r>
    </w:p>
    <w:p w14:paraId="64E4EE63" w14:textId="77777777" w:rsidR="00F051A7" w:rsidRPr="00F051A7" w:rsidRDefault="00F051A7" w:rsidP="00F051A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F051A7">
        <w:rPr>
          <w:lang w:val="hu-HU"/>
        </w:rPr>
        <w:t>61118 Bad Vilbel</w:t>
      </w:r>
    </w:p>
    <w:p w14:paraId="3D9A2D26" w14:textId="5A91B400" w:rsidR="00F051A7" w:rsidRPr="00F051A7" w:rsidRDefault="00F051A7" w:rsidP="00736CA3">
      <w:pPr>
        <w:numPr>
          <w:ilvl w:val="12"/>
          <w:numId w:val="0"/>
        </w:numPr>
        <w:tabs>
          <w:tab w:val="clear" w:pos="567"/>
        </w:tabs>
        <w:spacing w:after="120" w:line="240" w:lineRule="auto"/>
        <w:rPr>
          <w:lang w:val="hu-HU"/>
        </w:rPr>
      </w:pPr>
      <w:r>
        <w:rPr>
          <w:lang w:val="hu-HU"/>
        </w:rPr>
        <w:t>Németország</w:t>
      </w:r>
    </w:p>
    <w:p w14:paraId="736BDAE6" w14:textId="77777777" w:rsidR="00F051A7" w:rsidRPr="00F051A7" w:rsidRDefault="00F051A7" w:rsidP="00F051A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F051A7">
        <w:rPr>
          <w:lang w:val="hu-HU"/>
        </w:rPr>
        <w:t>KeVaRo GROUP Ltd.</w:t>
      </w:r>
    </w:p>
    <w:p w14:paraId="0BB99C80" w14:textId="77777777" w:rsidR="00F051A7" w:rsidRPr="00F051A7" w:rsidRDefault="00F051A7" w:rsidP="00F051A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F051A7">
        <w:rPr>
          <w:lang w:val="hu-HU"/>
        </w:rPr>
        <w:t>9 Tzaritza Elenora Str., office 23</w:t>
      </w:r>
    </w:p>
    <w:p w14:paraId="6AB58030" w14:textId="77777777" w:rsidR="00F051A7" w:rsidRPr="00F051A7" w:rsidRDefault="00F051A7" w:rsidP="00F051A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F051A7">
        <w:rPr>
          <w:lang w:val="hu-HU"/>
        </w:rPr>
        <w:t>Sofia 1618</w:t>
      </w:r>
    </w:p>
    <w:p w14:paraId="5DA6DF3A" w14:textId="45FB6FA1" w:rsidR="00F051A7" w:rsidRDefault="00F051A7" w:rsidP="00736CA3">
      <w:pPr>
        <w:numPr>
          <w:ilvl w:val="12"/>
          <w:numId w:val="0"/>
        </w:numPr>
        <w:tabs>
          <w:tab w:val="clear" w:pos="567"/>
        </w:tabs>
        <w:spacing w:after="120" w:line="240" w:lineRule="auto"/>
        <w:rPr>
          <w:lang w:val="hu-HU"/>
        </w:rPr>
      </w:pPr>
      <w:r>
        <w:rPr>
          <w:lang w:val="hu-HU"/>
        </w:rPr>
        <w:t>Bulgá</w:t>
      </w:r>
      <w:r w:rsidRPr="00F051A7">
        <w:rPr>
          <w:lang w:val="hu-HU"/>
        </w:rPr>
        <w:t>ria</w:t>
      </w:r>
    </w:p>
    <w:p w14:paraId="78643357" w14:textId="77777777" w:rsidR="001108A8" w:rsidRPr="00514C39" w:rsidRDefault="001108A8" w:rsidP="001108A8">
      <w:pPr>
        <w:ind w:right="128"/>
        <w:rPr>
          <w:lang w:val="es-ES"/>
        </w:rPr>
      </w:pPr>
      <w:r w:rsidRPr="00514C39">
        <w:rPr>
          <w:lang w:val="es-ES"/>
        </w:rPr>
        <w:t>Laboratori Fundació Dau</w:t>
      </w:r>
    </w:p>
    <w:p w14:paraId="1A01E1A9" w14:textId="77777777" w:rsidR="001108A8" w:rsidRPr="00514C39" w:rsidRDefault="001108A8" w:rsidP="001108A8">
      <w:pPr>
        <w:ind w:right="128"/>
        <w:rPr>
          <w:lang w:val="es-ES"/>
        </w:rPr>
      </w:pPr>
      <w:r w:rsidRPr="00514C39">
        <w:rPr>
          <w:lang w:val="es-ES"/>
        </w:rPr>
        <w:t xml:space="preserve">Calle Lletra C de la Zona Franca 12-14, </w:t>
      </w:r>
    </w:p>
    <w:p w14:paraId="64B25846" w14:textId="77777777" w:rsidR="0008789F" w:rsidRDefault="001108A8" w:rsidP="001108A8">
      <w:pPr>
        <w:ind w:right="128"/>
        <w:rPr>
          <w:lang w:val="es-ES"/>
        </w:rPr>
      </w:pPr>
      <w:r w:rsidRPr="00514C39">
        <w:rPr>
          <w:lang w:val="es-ES"/>
        </w:rPr>
        <w:t>Polígono Industrial de la Zona Franca de Barcelona, 08040, Barcelona,</w:t>
      </w:r>
      <w:r>
        <w:rPr>
          <w:lang w:val="es-ES"/>
        </w:rPr>
        <w:t xml:space="preserve"> </w:t>
      </w:r>
    </w:p>
    <w:p w14:paraId="553AC5F8" w14:textId="59F6598A" w:rsidR="001108A8" w:rsidRPr="00514C39" w:rsidRDefault="0008789F" w:rsidP="001108A8">
      <w:pPr>
        <w:ind w:right="128"/>
        <w:rPr>
          <w:lang w:val="es-ES"/>
        </w:rPr>
      </w:pPr>
      <w:r>
        <w:rPr>
          <w:lang w:val="es-ES"/>
        </w:rPr>
        <w:t>Spanyolország</w:t>
      </w:r>
    </w:p>
    <w:p w14:paraId="35755254" w14:textId="77777777" w:rsidR="00F051A7" w:rsidRPr="00657E45" w:rsidRDefault="00F051A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FC8C19A" w14:textId="77777777" w:rsidR="00C21FE1" w:rsidRPr="00945119" w:rsidRDefault="00C21FE1" w:rsidP="007F2692">
      <w:pPr>
        <w:tabs>
          <w:tab w:val="clear" w:pos="567"/>
          <w:tab w:val="left" w:pos="720"/>
        </w:tabs>
        <w:autoSpaceDE w:val="0"/>
        <w:autoSpaceDN w:val="0"/>
        <w:spacing w:line="240" w:lineRule="auto"/>
        <w:ind w:right="-2"/>
        <w:rPr>
          <w:rFonts w:eastAsia="Times New Roman"/>
          <w:b/>
          <w:snapToGrid/>
          <w:szCs w:val="22"/>
          <w:lang w:val="hu-HU" w:eastAsia="en-US"/>
        </w:rPr>
      </w:pPr>
      <w:r w:rsidRPr="00945119">
        <w:rPr>
          <w:rFonts w:eastAsia="Times New Roman"/>
          <w:b/>
          <w:szCs w:val="22"/>
          <w:lang w:val="hu-HU"/>
        </w:rPr>
        <w:t>Ezt a gyógyszert az Európai Gazdasági Térség tagállamaiban az alábbi neveken engedélyezték:</w:t>
      </w:r>
    </w:p>
    <w:p w14:paraId="43B80264" w14:textId="77777777" w:rsidR="00C21FE1" w:rsidRPr="00945119" w:rsidRDefault="00C21FE1" w:rsidP="007F2692">
      <w:pPr>
        <w:tabs>
          <w:tab w:val="clear" w:pos="567"/>
          <w:tab w:val="left" w:pos="720"/>
        </w:tabs>
        <w:autoSpaceDE w:val="0"/>
        <w:autoSpaceDN w:val="0"/>
        <w:spacing w:line="240" w:lineRule="auto"/>
        <w:jc w:val="both"/>
        <w:rPr>
          <w:rFonts w:eastAsia="Times New Roman"/>
          <w:noProof/>
          <w:szCs w:val="22"/>
          <w:lang w:val="hu-HU"/>
        </w:rPr>
      </w:pPr>
    </w:p>
    <w:p w14:paraId="48D0B648" w14:textId="48BF27E3" w:rsidR="00B12127" w:rsidRPr="00945119" w:rsidRDefault="00B12127" w:rsidP="007F2692">
      <w:pPr>
        <w:tabs>
          <w:tab w:val="clear" w:pos="567"/>
          <w:tab w:val="left" w:pos="720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bookmarkStart w:id="4" w:name="_Hlk89957531"/>
      <w:r w:rsidRPr="00945119">
        <w:rPr>
          <w:rFonts w:eastAsia="Times New Roman"/>
          <w:noProof/>
          <w:szCs w:val="22"/>
          <w:lang w:val="hu-HU"/>
        </w:rPr>
        <w:t>Németország:</w:t>
      </w:r>
      <w:r w:rsidR="00504E02" w:rsidRPr="00657E45">
        <w:rPr>
          <w:lang w:val="hu-HU"/>
        </w:rPr>
        <w:t xml:space="preserve"> </w:t>
      </w:r>
      <w:r w:rsidR="00504E02" w:rsidRPr="00945119">
        <w:rPr>
          <w:rFonts w:eastAsia="Times New Roman"/>
          <w:noProof/>
          <w:szCs w:val="22"/>
          <w:lang w:val="hu-HU"/>
        </w:rPr>
        <w:t xml:space="preserve">Fulvestrant </w:t>
      </w:r>
      <w:r w:rsidR="00E53F3C">
        <w:rPr>
          <w:rFonts w:eastAsia="Times New Roman"/>
          <w:noProof/>
          <w:szCs w:val="22"/>
          <w:lang w:val="hu-HU"/>
        </w:rPr>
        <w:t>AL</w:t>
      </w:r>
      <w:r w:rsidR="00504E02" w:rsidRPr="00945119">
        <w:rPr>
          <w:rFonts w:eastAsia="Times New Roman"/>
          <w:noProof/>
          <w:szCs w:val="22"/>
          <w:lang w:val="hu-HU"/>
        </w:rPr>
        <w:t xml:space="preserve"> 250</w:t>
      </w:r>
      <w:r w:rsidR="001F5C5D" w:rsidRPr="00945119">
        <w:rPr>
          <w:rFonts w:eastAsia="Times New Roman"/>
          <w:noProof/>
          <w:szCs w:val="22"/>
          <w:lang w:val="hu-HU"/>
        </w:rPr>
        <w:t> mg</w:t>
      </w:r>
      <w:r w:rsidR="00504E02" w:rsidRPr="00945119">
        <w:rPr>
          <w:rFonts w:eastAsia="Times New Roman"/>
          <w:noProof/>
          <w:szCs w:val="22"/>
          <w:lang w:val="hu-HU"/>
        </w:rPr>
        <w:t xml:space="preserve"> Injektionslösung in einer Fertigspritze</w:t>
      </w:r>
    </w:p>
    <w:p w14:paraId="135B74F3" w14:textId="686A1B22" w:rsidR="00704494" w:rsidRPr="00945119" w:rsidRDefault="00704494" w:rsidP="007F2692">
      <w:pPr>
        <w:tabs>
          <w:tab w:val="clear" w:pos="567"/>
          <w:tab w:val="left" w:pos="720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napToGrid/>
          <w:szCs w:val="22"/>
          <w:lang w:val="hu-HU" w:eastAsia="en-US"/>
        </w:rPr>
      </w:pPr>
      <w:r w:rsidRPr="00945119">
        <w:rPr>
          <w:rFonts w:eastAsia="Times New Roman"/>
          <w:noProof/>
          <w:szCs w:val="22"/>
          <w:lang w:val="hu-HU"/>
        </w:rPr>
        <w:t xml:space="preserve">Magyarország: </w:t>
      </w:r>
      <w:r w:rsidR="00E53F3C">
        <w:rPr>
          <w:rFonts w:eastAsia="Times New Roman"/>
          <w:noProof/>
          <w:szCs w:val="22"/>
          <w:lang w:val="hu-HU"/>
        </w:rPr>
        <w:t>Fulmerak</w:t>
      </w:r>
      <w:r w:rsidRPr="00945119">
        <w:rPr>
          <w:rFonts w:eastAsia="Times New Roman"/>
          <w:noProof/>
          <w:szCs w:val="22"/>
          <w:lang w:val="hu-HU"/>
        </w:rPr>
        <w:t xml:space="preserve"> 250 mg oldatos injekció előretöltött fecskendőben</w:t>
      </w:r>
    </w:p>
    <w:p w14:paraId="3EE85493" w14:textId="499FE83A" w:rsidR="00C21FE1" w:rsidRPr="00945119" w:rsidRDefault="00C21FE1" w:rsidP="007F2692">
      <w:pPr>
        <w:tabs>
          <w:tab w:val="clear" w:pos="567"/>
          <w:tab w:val="left" w:pos="720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945119">
        <w:rPr>
          <w:rFonts w:eastAsia="Times New Roman"/>
          <w:noProof/>
          <w:szCs w:val="22"/>
          <w:lang w:val="hu-HU"/>
        </w:rPr>
        <w:t xml:space="preserve">Olaszország: </w:t>
      </w:r>
      <w:r w:rsidR="00504E02" w:rsidRPr="00945119">
        <w:rPr>
          <w:rFonts w:eastAsia="Times New Roman"/>
          <w:noProof/>
          <w:szCs w:val="22"/>
          <w:lang w:val="hu-HU"/>
        </w:rPr>
        <w:t xml:space="preserve">Fulvestrant </w:t>
      </w:r>
      <w:r w:rsidR="00E53F3C">
        <w:rPr>
          <w:rFonts w:eastAsia="Times New Roman"/>
          <w:noProof/>
          <w:szCs w:val="22"/>
          <w:lang w:val="hu-HU"/>
        </w:rPr>
        <w:t>EG STADA</w:t>
      </w:r>
    </w:p>
    <w:p w14:paraId="72016F81" w14:textId="169CE319" w:rsidR="00C21FE1" w:rsidRPr="00945119" w:rsidRDefault="00C21FE1" w:rsidP="007F2692">
      <w:pPr>
        <w:tabs>
          <w:tab w:val="clear" w:pos="567"/>
          <w:tab w:val="left" w:pos="720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945119">
        <w:rPr>
          <w:rFonts w:eastAsia="Times New Roman"/>
          <w:noProof/>
          <w:szCs w:val="22"/>
          <w:lang w:val="hu-HU"/>
        </w:rPr>
        <w:t xml:space="preserve">Spanyolország: </w:t>
      </w:r>
      <w:r w:rsidR="00504E02" w:rsidRPr="00945119">
        <w:rPr>
          <w:rFonts w:eastAsia="Times New Roman"/>
          <w:noProof/>
          <w:szCs w:val="22"/>
          <w:lang w:val="hu-HU"/>
        </w:rPr>
        <w:t xml:space="preserve">Fulvestrant </w:t>
      </w:r>
      <w:r w:rsidR="00E53F3C">
        <w:rPr>
          <w:rFonts w:eastAsia="Times New Roman"/>
          <w:noProof/>
          <w:szCs w:val="22"/>
          <w:lang w:val="hu-HU"/>
        </w:rPr>
        <w:t>STADAFARMA</w:t>
      </w:r>
      <w:r w:rsidR="00504E02" w:rsidRPr="00945119">
        <w:rPr>
          <w:rFonts w:eastAsia="Times New Roman"/>
          <w:noProof/>
          <w:szCs w:val="22"/>
          <w:lang w:val="hu-HU"/>
        </w:rPr>
        <w:t xml:space="preserve"> 250</w:t>
      </w:r>
      <w:r w:rsidR="001F5C5D" w:rsidRPr="00945119">
        <w:rPr>
          <w:rFonts w:eastAsia="Times New Roman"/>
          <w:noProof/>
          <w:szCs w:val="22"/>
          <w:lang w:val="hu-HU"/>
        </w:rPr>
        <w:t> mg</w:t>
      </w:r>
      <w:r w:rsidR="00504E02" w:rsidRPr="00945119">
        <w:rPr>
          <w:rFonts w:eastAsia="Times New Roman"/>
          <w:noProof/>
          <w:szCs w:val="22"/>
          <w:lang w:val="hu-HU"/>
        </w:rPr>
        <w:t xml:space="preserve"> solución inyectable en jeringa precargada EFG</w:t>
      </w:r>
    </w:p>
    <w:p w14:paraId="6BB65B71" w14:textId="5741A4E6" w:rsidR="00B12127" w:rsidRPr="00945119" w:rsidRDefault="00B12127" w:rsidP="007F2692">
      <w:pPr>
        <w:tabs>
          <w:tab w:val="clear" w:pos="567"/>
          <w:tab w:val="left" w:pos="720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945119">
        <w:rPr>
          <w:rFonts w:eastAsia="Times New Roman"/>
          <w:noProof/>
          <w:szCs w:val="22"/>
          <w:lang w:val="hu-HU"/>
        </w:rPr>
        <w:t>Portugál</w:t>
      </w:r>
      <w:r w:rsidR="00945119" w:rsidRPr="00945119">
        <w:rPr>
          <w:rFonts w:eastAsia="Times New Roman"/>
          <w:noProof/>
          <w:szCs w:val="22"/>
          <w:lang w:val="hu-HU"/>
        </w:rPr>
        <w:t>ia</w:t>
      </w:r>
      <w:r w:rsidRPr="00945119">
        <w:rPr>
          <w:rFonts w:eastAsia="Times New Roman"/>
          <w:noProof/>
          <w:szCs w:val="22"/>
          <w:lang w:val="hu-HU"/>
        </w:rPr>
        <w:t>:</w:t>
      </w:r>
      <w:r w:rsidR="00504E02" w:rsidRPr="00657E45">
        <w:rPr>
          <w:lang w:val="hu-HU"/>
        </w:rPr>
        <w:t xml:space="preserve"> </w:t>
      </w:r>
      <w:r w:rsidR="00504E02" w:rsidRPr="00945119">
        <w:rPr>
          <w:rFonts w:eastAsia="Times New Roman"/>
          <w:noProof/>
          <w:szCs w:val="22"/>
          <w:lang w:val="hu-HU"/>
        </w:rPr>
        <w:t>Fulvestrant ELC</w:t>
      </w:r>
    </w:p>
    <w:bookmarkEnd w:id="4"/>
    <w:p w14:paraId="239C7BA7" w14:textId="77777777" w:rsidR="00C21FE1" w:rsidRPr="00945119" w:rsidRDefault="00C21FE1" w:rsidP="007F2692">
      <w:pPr>
        <w:tabs>
          <w:tab w:val="clear" w:pos="567"/>
          <w:tab w:val="left" w:pos="720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0E705B5" w14:textId="56720DF3" w:rsidR="00A63664" w:rsidRPr="00E52DF7" w:rsidRDefault="00A63664" w:rsidP="00197A90">
      <w:pPr>
        <w:tabs>
          <w:tab w:val="clear" w:pos="567"/>
          <w:tab w:val="left" w:pos="1985"/>
        </w:tabs>
        <w:spacing w:line="240" w:lineRule="auto"/>
        <w:ind w:left="567" w:hanging="567"/>
        <w:outlineLvl w:val="0"/>
        <w:rPr>
          <w:bCs/>
          <w:lang w:val="hu-HU"/>
        </w:rPr>
      </w:pPr>
      <w:r w:rsidRPr="00E52DF7">
        <w:rPr>
          <w:bCs/>
          <w:lang w:val="hu-HU"/>
        </w:rPr>
        <w:t>OGYI-T-24128/01</w:t>
      </w:r>
      <w:r>
        <w:rPr>
          <w:bCs/>
          <w:lang w:val="hu-HU"/>
        </w:rPr>
        <w:tab/>
      </w:r>
      <w:r w:rsidRPr="00E52DF7">
        <w:rPr>
          <w:bCs/>
          <w:lang w:val="hu-HU"/>
        </w:rPr>
        <w:t>1</w:t>
      </w:r>
      <w:r w:rsidR="000E047F">
        <w:rPr>
          <w:bCs/>
          <w:lang w:val="hu-HU"/>
        </w:rPr>
        <w:t>×</w:t>
      </w:r>
      <w:r w:rsidRPr="00E52DF7">
        <w:rPr>
          <w:bCs/>
          <w:lang w:val="hu-HU"/>
        </w:rPr>
        <w:t>5 ml</w:t>
      </w:r>
      <w:r>
        <w:rPr>
          <w:bCs/>
          <w:lang w:val="hu-HU"/>
        </w:rPr>
        <w:tab/>
      </w:r>
      <w:r w:rsidRPr="00E52DF7">
        <w:rPr>
          <w:bCs/>
          <w:lang w:val="hu-HU"/>
        </w:rPr>
        <w:t>1. típusú üveg előretöltött fecskendő + 1 db biztonsági injekciós tű</w:t>
      </w:r>
    </w:p>
    <w:p w14:paraId="544D93C2" w14:textId="708DF59F" w:rsidR="00C21FE1" w:rsidRDefault="00A63664" w:rsidP="007F2692">
      <w:pPr>
        <w:tabs>
          <w:tab w:val="clear" w:pos="567"/>
          <w:tab w:val="left" w:pos="709"/>
          <w:tab w:val="left" w:pos="1985"/>
        </w:tabs>
        <w:autoSpaceDE w:val="0"/>
        <w:autoSpaceDN w:val="0"/>
        <w:spacing w:line="240" w:lineRule="auto"/>
        <w:jc w:val="both"/>
        <w:rPr>
          <w:bCs/>
          <w:lang w:val="hu-HU"/>
        </w:rPr>
      </w:pPr>
      <w:r w:rsidRPr="00E52DF7">
        <w:rPr>
          <w:bCs/>
          <w:lang w:val="hu-HU"/>
        </w:rPr>
        <w:t>OGYI-T-24128/02</w:t>
      </w:r>
      <w:r>
        <w:rPr>
          <w:bCs/>
          <w:lang w:val="hu-HU"/>
        </w:rPr>
        <w:tab/>
      </w:r>
      <w:r w:rsidRPr="00E52DF7">
        <w:rPr>
          <w:bCs/>
          <w:lang w:val="hu-HU"/>
        </w:rPr>
        <w:t>2</w:t>
      </w:r>
      <w:r w:rsidR="000E047F">
        <w:rPr>
          <w:bCs/>
          <w:lang w:val="hu-HU"/>
        </w:rPr>
        <w:t>×</w:t>
      </w:r>
      <w:r w:rsidRPr="00E52DF7">
        <w:rPr>
          <w:bCs/>
          <w:lang w:val="hu-HU"/>
        </w:rPr>
        <w:t>5 ml</w:t>
      </w:r>
      <w:r>
        <w:rPr>
          <w:bCs/>
          <w:lang w:val="hu-HU"/>
        </w:rPr>
        <w:tab/>
      </w:r>
      <w:r w:rsidRPr="00E52DF7">
        <w:rPr>
          <w:bCs/>
          <w:lang w:val="hu-HU"/>
        </w:rPr>
        <w:t>1. típusú üveg előretöltött fecskendő + 2 db biztonsági injekciós tű</w:t>
      </w:r>
    </w:p>
    <w:p w14:paraId="4540DDA0" w14:textId="2789AE7D" w:rsidR="00216B25" w:rsidRDefault="007635F1" w:rsidP="007F2692">
      <w:pPr>
        <w:tabs>
          <w:tab w:val="clear" w:pos="567"/>
          <w:tab w:val="left" w:pos="709"/>
          <w:tab w:val="left" w:pos="1985"/>
        </w:tabs>
        <w:autoSpaceDE w:val="0"/>
        <w:autoSpaceDN w:val="0"/>
        <w:spacing w:line="240" w:lineRule="auto"/>
        <w:jc w:val="both"/>
        <w:rPr>
          <w:bCs/>
          <w:lang w:val="hu-HU"/>
        </w:rPr>
      </w:pPr>
      <w:r w:rsidRPr="00E52DF7">
        <w:rPr>
          <w:bCs/>
          <w:lang w:val="hu-HU"/>
        </w:rPr>
        <w:t>OGYI-T-24128/0</w:t>
      </w:r>
      <w:r>
        <w:rPr>
          <w:bCs/>
          <w:lang w:val="hu-HU"/>
        </w:rPr>
        <w:t>3</w:t>
      </w:r>
      <w:r w:rsidR="00216B25">
        <w:rPr>
          <w:bCs/>
          <w:lang w:val="hu-HU"/>
        </w:rPr>
        <w:tab/>
        <w:t>6</w:t>
      </w:r>
      <w:r>
        <w:rPr>
          <w:bCs/>
          <w:lang w:val="hu-HU"/>
        </w:rPr>
        <w:t>×</w:t>
      </w:r>
      <w:r w:rsidR="00216B25" w:rsidRPr="00E52DF7">
        <w:rPr>
          <w:bCs/>
          <w:lang w:val="hu-HU"/>
        </w:rPr>
        <w:t>5 ml</w:t>
      </w:r>
      <w:r w:rsidR="00216B25">
        <w:rPr>
          <w:bCs/>
          <w:lang w:val="hu-HU"/>
        </w:rPr>
        <w:tab/>
      </w:r>
      <w:r w:rsidR="00216B25" w:rsidRPr="00E52DF7">
        <w:rPr>
          <w:bCs/>
          <w:lang w:val="hu-HU"/>
        </w:rPr>
        <w:t xml:space="preserve">1. típusú üveg előretöltött fecskendő + </w:t>
      </w:r>
      <w:r w:rsidR="00216B25">
        <w:rPr>
          <w:bCs/>
          <w:lang w:val="hu-HU"/>
        </w:rPr>
        <w:t>6</w:t>
      </w:r>
      <w:r w:rsidR="00216B25" w:rsidRPr="00E52DF7">
        <w:rPr>
          <w:bCs/>
          <w:lang w:val="hu-HU"/>
        </w:rPr>
        <w:t xml:space="preserve"> db biztonsági injekciós tű</w:t>
      </w:r>
    </w:p>
    <w:p w14:paraId="1E7AFD21" w14:textId="77777777" w:rsidR="00A63664" w:rsidRPr="00945119" w:rsidRDefault="00A63664" w:rsidP="007F2692">
      <w:pPr>
        <w:tabs>
          <w:tab w:val="clear" w:pos="567"/>
          <w:tab w:val="left" w:pos="720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108E997" w14:textId="186F5D6D" w:rsidR="00F45C51" w:rsidRPr="00945119" w:rsidRDefault="00C21FE1" w:rsidP="00197A90">
      <w:pPr>
        <w:spacing w:line="240" w:lineRule="auto"/>
        <w:ind w:right="-449"/>
        <w:rPr>
          <w:lang w:val="hu-HU"/>
        </w:rPr>
      </w:pPr>
      <w:r w:rsidRPr="00945119">
        <w:rPr>
          <w:rFonts w:eastAsia="Times New Roman"/>
          <w:b/>
          <w:szCs w:val="22"/>
          <w:lang w:val="hu-HU"/>
        </w:rPr>
        <w:t xml:space="preserve">A betegtájékoztató </w:t>
      </w:r>
      <w:r w:rsidRPr="00945119">
        <w:rPr>
          <w:rFonts w:eastAsia="Times New Roman"/>
          <w:b/>
          <w:noProof/>
          <w:szCs w:val="24"/>
          <w:lang w:val="hu-HU"/>
        </w:rPr>
        <w:t>legutóbbi felülvizsgálatának</w:t>
      </w:r>
      <w:r w:rsidRPr="00945119">
        <w:rPr>
          <w:rFonts w:eastAsia="Times New Roman"/>
          <w:b/>
          <w:szCs w:val="22"/>
          <w:lang w:val="hu-HU"/>
        </w:rPr>
        <w:t xml:space="preserve"> </w:t>
      </w:r>
      <w:r w:rsidRPr="000E047F">
        <w:rPr>
          <w:rFonts w:eastAsia="Times New Roman"/>
          <w:b/>
          <w:szCs w:val="22"/>
          <w:lang w:val="hu-HU"/>
        </w:rPr>
        <w:t>dátuma</w:t>
      </w:r>
      <w:r w:rsidRPr="000E047F">
        <w:rPr>
          <w:rFonts w:eastAsia="Times New Roman"/>
          <w:b/>
          <w:noProof/>
          <w:szCs w:val="24"/>
          <w:lang w:val="hu-HU"/>
        </w:rPr>
        <w:t>:</w:t>
      </w:r>
      <w:r w:rsidRPr="0018628D">
        <w:rPr>
          <w:rFonts w:eastAsia="Times New Roman"/>
          <w:b/>
          <w:noProof/>
          <w:szCs w:val="24"/>
          <w:lang w:val="hu-HU"/>
        </w:rPr>
        <w:t xml:space="preserve"> </w:t>
      </w:r>
      <w:r w:rsidR="000E047F" w:rsidRPr="0018628D">
        <w:rPr>
          <w:rFonts w:eastAsia="Times New Roman"/>
          <w:b/>
          <w:noProof/>
          <w:szCs w:val="24"/>
          <w:lang w:val="hu-HU"/>
        </w:rPr>
        <w:t>202</w:t>
      </w:r>
      <w:r w:rsidR="00412319">
        <w:rPr>
          <w:rFonts w:eastAsia="Times New Roman"/>
          <w:b/>
          <w:noProof/>
          <w:szCs w:val="24"/>
          <w:lang w:val="hu-HU"/>
        </w:rPr>
        <w:t>5. június.</w:t>
      </w:r>
    </w:p>
    <w:p w14:paraId="6DF5FDD3" w14:textId="4873E1EF" w:rsidR="00F45C51" w:rsidRPr="00945119" w:rsidRDefault="00DC251F" w:rsidP="00736CA3">
      <w:pPr>
        <w:tabs>
          <w:tab w:val="clear" w:pos="567"/>
          <w:tab w:val="left" w:pos="720"/>
        </w:tabs>
        <w:autoSpaceDE w:val="0"/>
        <w:autoSpaceDN w:val="0"/>
        <w:spacing w:line="240" w:lineRule="auto"/>
        <w:ind w:right="-2"/>
        <w:rPr>
          <w:noProof/>
          <w:szCs w:val="24"/>
          <w:lang w:val="hu-HU"/>
        </w:rPr>
      </w:pPr>
      <w:r w:rsidRPr="00945119">
        <w:rPr>
          <w:noProof/>
          <w:szCs w:val="24"/>
          <w:lang w:val="hu-HU"/>
        </w:rPr>
        <w:t>------------------------------------------------------------------------------------------------------------------------------</w:t>
      </w:r>
    </w:p>
    <w:p w14:paraId="11177BCB" w14:textId="5DDEE258" w:rsidR="00F45C51" w:rsidRPr="00945119" w:rsidRDefault="00DC251F" w:rsidP="000B3A5A">
      <w:pPr>
        <w:spacing w:line="240" w:lineRule="auto"/>
        <w:rPr>
          <w:noProof/>
          <w:szCs w:val="24"/>
          <w:lang w:val="hu-HU"/>
        </w:rPr>
      </w:pPr>
      <w:r w:rsidRPr="00945119">
        <w:rPr>
          <w:lang w:val="hu-HU"/>
        </w:rPr>
        <w:t>Az alábbi információk kizárólag egészségügyi szakembereknek szólnak</w:t>
      </w:r>
      <w:r w:rsidRPr="00945119">
        <w:rPr>
          <w:noProof/>
          <w:szCs w:val="24"/>
          <w:lang w:val="hu-HU"/>
        </w:rPr>
        <w:t>:</w:t>
      </w:r>
    </w:p>
    <w:p w14:paraId="4A9E25C1" w14:textId="301B4A83" w:rsidR="00945119" w:rsidRPr="00945119" w:rsidRDefault="00945119">
      <w:pPr>
        <w:spacing w:line="240" w:lineRule="auto"/>
        <w:rPr>
          <w:noProof/>
          <w:szCs w:val="24"/>
          <w:lang w:val="hu-HU"/>
        </w:rPr>
      </w:pPr>
    </w:p>
    <w:p w14:paraId="22063E90" w14:textId="65101283" w:rsidR="00945119" w:rsidRPr="00657E45" w:rsidRDefault="0094511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lang w:val="hu-HU"/>
        </w:rPr>
      </w:pPr>
      <w:r w:rsidRPr="00945119">
        <w:rPr>
          <w:bCs/>
          <w:lang w:val="hu-HU"/>
        </w:rPr>
        <w:t xml:space="preserve">A </w:t>
      </w:r>
      <w:r w:rsidR="00B02EF7">
        <w:rPr>
          <w:bCs/>
          <w:lang w:val="hu-HU"/>
        </w:rPr>
        <w:t>Fulmerak</w:t>
      </w:r>
      <w:r w:rsidRPr="00945119">
        <w:rPr>
          <w:bCs/>
          <w:lang w:val="hu-HU"/>
        </w:rPr>
        <w:t xml:space="preserve"> injekcióból 500 mg-ot (2 × 250 mg/5 ml) kell beadni, és ehhez két előretöltött fecskendőt kell alkalmazni, lásd a 3. pontot.</w:t>
      </w:r>
    </w:p>
    <w:p w14:paraId="64C7BE02" w14:textId="77777777" w:rsidR="00B12127" w:rsidRPr="00945119" w:rsidRDefault="00B12127">
      <w:pPr>
        <w:spacing w:line="240" w:lineRule="auto"/>
        <w:rPr>
          <w:i/>
          <w:noProof/>
          <w:szCs w:val="24"/>
          <w:lang w:val="hu-HU"/>
        </w:rPr>
      </w:pPr>
    </w:p>
    <w:p w14:paraId="4116E317" w14:textId="77777777" w:rsidR="00B12127" w:rsidRPr="00657E45" w:rsidRDefault="00B1212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657E45">
        <w:rPr>
          <w:u w:val="single"/>
          <w:lang w:val="hu-HU"/>
        </w:rPr>
        <w:t>A készítmény alkalmazására vonatkozó útmutatások</w:t>
      </w:r>
    </w:p>
    <w:p w14:paraId="5FC9DE4E" w14:textId="016E5F9D" w:rsidR="00945119" w:rsidRPr="00657E45" w:rsidRDefault="00B1212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657E45">
        <w:rPr>
          <w:lang w:val="hu-HU"/>
        </w:rPr>
        <w:t xml:space="preserve">Figyelmeztetés - Felhasználás előtt ne autoklávozza a biztonsági tűt (BD SafetyGlide Shielding Hypodermic Needle). </w:t>
      </w:r>
      <w:r w:rsidR="00945119" w:rsidRPr="00945119">
        <w:rPr>
          <w:rFonts w:eastAsia="Times New Roman"/>
          <w:snapToGrid/>
          <w:szCs w:val="22"/>
          <w:lang w:val="hu-HU" w:eastAsia="en-US"/>
        </w:rPr>
        <w:t>A</w:t>
      </w:r>
      <w:r w:rsidR="00945119" w:rsidRPr="00945119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="00945119" w:rsidRPr="00945119">
        <w:rPr>
          <w:szCs w:val="22"/>
          <w:lang w:val="hu-HU" w:eastAsia="en-GB"/>
        </w:rPr>
        <w:t xml:space="preserve">beadás ideje </w:t>
      </w:r>
      <w:r w:rsidR="00945119" w:rsidRPr="00945119">
        <w:rPr>
          <w:rFonts w:eastAsia="Times New Roman"/>
          <w:snapToGrid/>
          <w:spacing w:val="-1"/>
          <w:szCs w:val="22"/>
          <w:lang w:val="hu-HU" w:eastAsia="en-US"/>
        </w:rPr>
        <w:t xml:space="preserve">alatt, illetve amikor </w:t>
      </w:r>
      <w:r w:rsidR="00945119" w:rsidRPr="00945119">
        <w:rPr>
          <w:rFonts w:eastAsia="Times New Roman"/>
          <w:snapToGrid/>
          <w:szCs w:val="22"/>
          <w:lang w:val="hu-HU" w:eastAsia="en-US"/>
        </w:rPr>
        <w:t>a</w:t>
      </w:r>
      <w:r w:rsidR="00945119" w:rsidRPr="00945119">
        <w:rPr>
          <w:rFonts w:eastAsia="Times New Roman"/>
          <w:snapToGrid/>
          <w:spacing w:val="-1"/>
          <w:szCs w:val="22"/>
          <w:lang w:val="hu-HU" w:eastAsia="en-US"/>
        </w:rPr>
        <w:t xml:space="preserve"> használt fecskendőt a hulladékba dobja, a kezét mindig tartsa </w:t>
      </w:r>
      <w:r w:rsidR="00945119" w:rsidRPr="00945119">
        <w:rPr>
          <w:rFonts w:eastAsia="Times New Roman"/>
          <w:snapToGrid/>
          <w:szCs w:val="22"/>
          <w:lang w:val="hu-HU" w:eastAsia="en-US"/>
        </w:rPr>
        <w:t>a</w:t>
      </w:r>
      <w:r w:rsidR="00945119" w:rsidRPr="00945119">
        <w:rPr>
          <w:rFonts w:eastAsia="Times New Roman"/>
          <w:snapToGrid/>
          <w:spacing w:val="-1"/>
          <w:szCs w:val="22"/>
          <w:lang w:val="hu-HU" w:eastAsia="en-US"/>
        </w:rPr>
        <w:t xml:space="preserve"> tű</w:t>
      </w:r>
      <w:r w:rsidR="00945119" w:rsidRPr="00945119">
        <w:rPr>
          <w:rFonts w:eastAsia="Times New Roman"/>
          <w:snapToGrid/>
          <w:spacing w:val="22"/>
          <w:szCs w:val="22"/>
          <w:lang w:val="hu-HU" w:eastAsia="en-US"/>
        </w:rPr>
        <w:t xml:space="preserve"> </w:t>
      </w:r>
      <w:r w:rsidR="00945119" w:rsidRPr="00945119">
        <w:rPr>
          <w:rFonts w:eastAsia="Times New Roman"/>
          <w:snapToGrid/>
          <w:spacing w:val="-1"/>
          <w:szCs w:val="22"/>
          <w:lang w:val="hu-HU" w:eastAsia="en-US"/>
        </w:rPr>
        <w:t>mögött!</w:t>
      </w:r>
    </w:p>
    <w:p w14:paraId="3897E9AF" w14:textId="7FB06DEB" w:rsidR="00B12127" w:rsidRPr="00657E45" w:rsidRDefault="00B1212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6EC9F8A" w14:textId="0256B666" w:rsidR="00B12127" w:rsidRPr="00657E45" w:rsidRDefault="0094511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657E45">
        <w:rPr>
          <w:lang w:val="hu-HU"/>
        </w:rPr>
        <w:t>Mindkét fecskendő esetében betartandó utasítások</w:t>
      </w:r>
      <w:r w:rsidR="00B12127" w:rsidRPr="00657E45">
        <w:rPr>
          <w:lang w:val="hu-HU"/>
        </w:rPr>
        <w:t>:</w:t>
      </w:r>
    </w:p>
    <w:p w14:paraId="6FD16D24" w14:textId="5BDCE4D5" w:rsidR="00945119" w:rsidRPr="00657E45" w:rsidRDefault="00945119" w:rsidP="007F2692">
      <w:pPr>
        <w:numPr>
          <w:ilvl w:val="0"/>
          <w:numId w:val="26"/>
        </w:numPr>
        <w:spacing w:before="49" w:line="242" w:lineRule="auto"/>
        <w:ind w:left="567" w:right="882" w:hanging="566"/>
        <w:rPr>
          <w:rFonts w:eastAsia="Times New Roman"/>
          <w:snapToGrid/>
          <w:szCs w:val="22"/>
          <w:lang w:val="hu-HU" w:eastAsia="en-US"/>
        </w:rPr>
      </w:pPr>
      <w:r w:rsidRPr="00BB1CA4">
        <w:rPr>
          <w:bCs/>
          <w:lang w:val="hu-HU"/>
        </w:rPr>
        <w:t>Távolítsa el az üveg fecskendőt a buborékfólia tálcáról, és ellenőrizze, hogy nem sérült-e</w:t>
      </w:r>
      <w:r>
        <w:rPr>
          <w:bCs/>
          <w:lang w:val="hu-HU"/>
        </w:rPr>
        <w:t>.</w:t>
      </w:r>
    </w:p>
    <w:p w14:paraId="06E2C5B1" w14:textId="5F6C2BF0" w:rsidR="00B12127" w:rsidRPr="00657E45" w:rsidRDefault="00B12127" w:rsidP="007F2692">
      <w:pPr>
        <w:numPr>
          <w:ilvl w:val="0"/>
          <w:numId w:val="26"/>
        </w:numPr>
        <w:spacing w:line="255" w:lineRule="exact"/>
        <w:ind w:left="567" w:hanging="566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Bontsa ki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biztonsági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tű (SafetyGlide) külső csomagolását.</w:t>
      </w:r>
    </w:p>
    <w:p w14:paraId="44C6D20B" w14:textId="702BCD15" w:rsidR="00B12127" w:rsidRPr="00657E45" w:rsidRDefault="00B12127" w:rsidP="007F2692">
      <w:pPr>
        <w:numPr>
          <w:ilvl w:val="0"/>
          <w:numId w:val="26"/>
        </w:numPr>
        <w:spacing w:line="244" w:lineRule="auto"/>
        <w:ind w:left="567" w:right="636" w:hanging="566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parenterális </w:t>
      </w:r>
      <w:r w:rsidR="00945119">
        <w:rPr>
          <w:bCs/>
          <w:lang w:val="hu-HU"/>
        </w:rPr>
        <w:t>oldatokat</w:t>
      </w:r>
      <w:r w:rsidR="00945119" w:rsidRPr="001D65E2">
        <w:rPr>
          <w:bCs/>
          <w:lang w:val="hu-HU"/>
        </w:rPr>
        <w:t xml:space="preserve"> </w:t>
      </w:r>
      <w:r w:rsidR="00945119">
        <w:rPr>
          <w:bCs/>
          <w:lang w:val="hu-HU"/>
        </w:rPr>
        <w:t>beadás</w:t>
      </w:r>
      <w:r w:rsidR="00945119" w:rsidRPr="001D65E2">
        <w:rPr>
          <w:bCs/>
          <w:lang w:val="hu-HU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előtt</w:t>
      </w:r>
      <w:r w:rsidRPr="00657E45">
        <w:rPr>
          <w:rFonts w:eastAsia="Times New Roman"/>
          <w:snapToGrid/>
          <w:spacing w:val="23"/>
          <w:szCs w:val="22"/>
          <w:lang w:val="hu-HU" w:eastAsia="en-US"/>
        </w:rPr>
        <w:t xml:space="preserve"> </w:t>
      </w:r>
      <w:r w:rsidR="00945119">
        <w:rPr>
          <w:bCs/>
          <w:lang w:val="hu-HU"/>
        </w:rPr>
        <w:t>szemrevételezéssel</w:t>
      </w:r>
      <w:r w:rsidR="00945119" w:rsidRPr="001D65E2">
        <w:rPr>
          <w:bCs/>
          <w:lang w:val="hu-HU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ellenőrizni kell, hogy nem tartalmaznak-e</w:t>
      </w:r>
      <w:r w:rsidRPr="00657E45">
        <w:rPr>
          <w:rFonts w:eastAsia="Times New Roman"/>
          <w:snapToGrid/>
          <w:spacing w:val="2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részecskéket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és hogy nincsenek-e</w:t>
      </w:r>
      <w:r w:rsidRPr="00657E45">
        <w:rPr>
          <w:rFonts w:eastAsia="Times New Roman"/>
          <w:snapToGrid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elszíneződve.</w:t>
      </w:r>
    </w:p>
    <w:p w14:paraId="0FC5CD84" w14:textId="396A0FC0" w:rsidR="00B12127" w:rsidRPr="00657E45" w:rsidRDefault="00B12127" w:rsidP="007F2692">
      <w:pPr>
        <w:numPr>
          <w:ilvl w:val="0"/>
          <w:numId w:val="26"/>
        </w:numPr>
        <w:spacing w:before="5" w:line="247" w:lineRule="auto"/>
        <w:ind w:left="567" w:right="74" w:hanging="567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Tartsa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fecskendőt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függőlegesen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bordázott részénél (C) fogva. Másik kezével fogja meg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kupakot (A) és óvatosan</w:t>
      </w:r>
      <w:r w:rsidRPr="00657E45">
        <w:rPr>
          <w:rFonts w:eastAsia="Times New Roman"/>
          <w:snapToGrid/>
          <w:spacing w:val="29"/>
          <w:szCs w:val="22"/>
          <w:lang w:val="hu-HU" w:eastAsia="en-US"/>
        </w:rPr>
        <w:t xml:space="preserve"> </w:t>
      </w:r>
      <w:r w:rsidR="00945119" w:rsidRPr="001D65E2">
        <w:rPr>
          <w:szCs w:val="22"/>
          <w:lang w:val="hu-HU"/>
        </w:rPr>
        <w:t>forgassa az óramutató járásával ellentétes irányba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,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míg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kupak leválik és levehető nem</w:t>
      </w:r>
      <w:r w:rsidRPr="00657E45">
        <w:rPr>
          <w:rFonts w:eastAsia="Times New Roman"/>
          <w:snapToGrid/>
          <w:spacing w:val="3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lesz (lásd 1. ábra).</w:t>
      </w:r>
    </w:p>
    <w:p w14:paraId="16A854C7" w14:textId="7589E303" w:rsidR="00995AEB" w:rsidRDefault="00C85EDE" w:rsidP="007F2692">
      <w:pPr>
        <w:pStyle w:val="Szvegtrzs"/>
        <w:keepNext/>
        <w:tabs>
          <w:tab w:val="left" w:pos="567"/>
        </w:tabs>
        <w:suppressAutoHyphens w:val="0"/>
        <w:spacing w:before="65" w:line="240" w:lineRule="auto"/>
        <w:rPr>
          <w:b w:val="0"/>
          <w:bCs/>
          <w:i w:val="0"/>
          <w:iCs/>
          <w:lang w:eastAsia="en-US"/>
        </w:rPr>
      </w:pPr>
      <w:r>
        <w:rPr>
          <w:b w:val="0"/>
          <w:bCs/>
          <w:i w:val="0"/>
          <w:iCs/>
        </w:rPr>
        <w:t>1.</w:t>
      </w:r>
      <w:r>
        <w:rPr>
          <w:b w:val="0"/>
          <w:bCs/>
          <w:i w:val="0"/>
          <w:iCs/>
        </w:rPr>
        <w:tab/>
      </w:r>
      <w:r w:rsidR="00995AEB" w:rsidRPr="00945119">
        <w:rPr>
          <w:b w:val="0"/>
          <w:bCs/>
          <w:i w:val="0"/>
          <w:iCs/>
        </w:rPr>
        <w:t>ábra</w:t>
      </w:r>
    </w:p>
    <w:p w14:paraId="517A2EB7" w14:textId="77777777" w:rsidR="009B7637" w:rsidRPr="00945119" w:rsidRDefault="009B7637" w:rsidP="007F2692">
      <w:pPr>
        <w:pStyle w:val="Szvegtrzs"/>
        <w:keepNext/>
        <w:tabs>
          <w:tab w:val="left" w:pos="567"/>
        </w:tabs>
        <w:suppressAutoHyphens w:val="0"/>
        <w:spacing w:before="65" w:line="240" w:lineRule="auto"/>
        <w:rPr>
          <w:b w:val="0"/>
          <w:bCs/>
          <w:i w:val="0"/>
          <w:iCs/>
          <w:lang w:eastAsia="en-US"/>
        </w:rPr>
      </w:pPr>
    </w:p>
    <w:p w14:paraId="0DD4E609" w14:textId="65AB1D45" w:rsidR="00995AEB" w:rsidRPr="00945119" w:rsidRDefault="00FD7C36" w:rsidP="00C85ED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noProof/>
          <w:sz w:val="24"/>
          <w:szCs w:val="24"/>
          <w:lang w:val="hu-HU" w:eastAsia="hu-HU"/>
        </w:rPr>
        <w:drawing>
          <wp:anchor distT="0" distB="0" distL="114300" distR="114300" simplePos="0" relativeHeight="251691008" behindDoc="0" locked="0" layoutInCell="1" allowOverlap="1" wp14:anchorId="3795E4E9" wp14:editId="78295B93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1979930" cy="1892300"/>
            <wp:effectExtent l="0" t="0" r="127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89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B38CD" w14:textId="6DF4FADC" w:rsidR="007926FE" w:rsidRPr="00657E45" w:rsidRDefault="007926FE" w:rsidP="007F2692">
      <w:pPr>
        <w:pStyle w:val="Listaszerbekezds"/>
        <w:numPr>
          <w:ilvl w:val="0"/>
          <w:numId w:val="30"/>
        </w:numPr>
        <w:tabs>
          <w:tab w:val="clear" w:pos="567"/>
        </w:tabs>
        <w:autoSpaceDE w:val="0"/>
        <w:autoSpaceDN w:val="0"/>
        <w:adjustRightInd w:val="0"/>
        <w:snapToGrid w:val="0"/>
        <w:spacing w:line="240" w:lineRule="auto"/>
        <w:ind w:left="420"/>
        <w:contextualSpacing w:val="0"/>
        <w:rPr>
          <w:rFonts w:eastAsia="Times New Roman"/>
          <w:color w:val="000000"/>
          <w:szCs w:val="22"/>
          <w:lang w:val="hu-HU"/>
        </w:rPr>
      </w:pPr>
      <w:r w:rsidRPr="00657E45">
        <w:rPr>
          <w:rFonts w:eastAsia="Times New Roman"/>
          <w:color w:val="000000"/>
          <w:szCs w:val="22"/>
          <w:lang w:val="hu-HU"/>
        </w:rPr>
        <w:t xml:space="preserve">Egyenesen felfelé húzva távolítsa el a kupakot (A). A sterilitás megőrzése érdekében ne érjen a fecskendő </w:t>
      </w:r>
      <w:r w:rsidR="00945119">
        <w:rPr>
          <w:rFonts w:eastAsia="Times New Roman"/>
          <w:color w:val="000000"/>
          <w:szCs w:val="22"/>
          <w:lang w:val="hu-HU"/>
        </w:rPr>
        <w:t>hegyéhez</w:t>
      </w:r>
      <w:r w:rsidR="00945119" w:rsidRPr="00657E45">
        <w:rPr>
          <w:rFonts w:eastAsia="Times New Roman"/>
          <w:color w:val="000000"/>
          <w:szCs w:val="22"/>
          <w:lang w:val="hu-HU"/>
        </w:rPr>
        <w:t xml:space="preserve"> </w:t>
      </w:r>
      <w:r w:rsidRPr="00657E45">
        <w:rPr>
          <w:rFonts w:eastAsia="Times New Roman"/>
          <w:color w:val="000000"/>
          <w:szCs w:val="22"/>
          <w:lang w:val="hu-HU"/>
        </w:rPr>
        <w:t>(B) (lásd 2. ábra).</w:t>
      </w:r>
    </w:p>
    <w:p w14:paraId="4837CE7D" w14:textId="77777777" w:rsidR="00995AEB" w:rsidRPr="00945119" w:rsidRDefault="00995AEB" w:rsidP="00197A90">
      <w:pPr>
        <w:rPr>
          <w:lang w:val="hu-HU"/>
        </w:rPr>
      </w:pPr>
    </w:p>
    <w:p w14:paraId="676D2975" w14:textId="5571CA19" w:rsidR="00995AEB" w:rsidRPr="00C85EDE" w:rsidRDefault="00C85EDE" w:rsidP="007F2692">
      <w:pPr>
        <w:keepNext/>
        <w:rPr>
          <w:lang w:val="hu-HU"/>
        </w:rPr>
      </w:pPr>
      <w:r>
        <w:rPr>
          <w:lang w:val="hu-HU"/>
        </w:rPr>
        <w:t>2.</w:t>
      </w:r>
      <w:r>
        <w:rPr>
          <w:lang w:val="hu-HU"/>
        </w:rPr>
        <w:tab/>
      </w:r>
      <w:r w:rsidR="00995AEB" w:rsidRPr="00C85EDE">
        <w:rPr>
          <w:lang w:val="hu-HU"/>
        </w:rPr>
        <w:t>ábra</w:t>
      </w:r>
    </w:p>
    <w:p w14:paraId="7545AF70" w14:textId="3D428FDC" w:rsidR="00E83953" w:rsidRPr="00945119" w:rsidRDefault="00E83953" w:rsidP="007F2692">
      <w:pPr>
        <w:keepNext/>
        <w:spacing w:line="240" w:lineRule="auto"/>
        <w:rPr>
          <w:lang w:val="hu-HU"/>
        </w:rPr>
      </w:pPr>
    </w:p>
    <w:p w14:paraId="74D12BA5" w14:textId="2BA760B4" w:rsidR="00E83953" w:rsidRPr="00945119" w:rsidRDefault="00C85EDE" w:rsidP="007F2692">
      <w:pPr>
        <w:spacing w:line="240" w:lineRule="auto"/>
        <w:rPr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62ED1303" wp14:editId="36350902">
            <wp:extent cx="1981200" cy="18897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F1493" w14:textId="77777777" w:rsidR="00C85EDE" w:rsidRPr="00945119" w:rsidRDefault="00C85EDE" w:rsidP="00C85EDE">
      <w:pPr>
        <w:rPr>
          <w:lang w:val="hu-HU"/>
        </w:rPr>
      </w:pPr>
    </w:p>
    <w:p w14:paraId="5DA6AA2F" w14:textId="52F3CCE5" w:rsidR="00E83953" w:rsidRPr="00657E45" w:rsidRDefault="00E83953" w:rsidP="007F2692">
      <w:pPr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Csatlakoztassa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biztonsági tűt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fecskendő Luer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-Lok-hoz</w:t>
      </w:r>
      <w:r w:rsidRPr="00657E45">
        <w:rPr>
          <w:rFonts w:eastAsia="Times New Roman"/>
          <w:snapToGrid/>
          <w:spacing w:val="24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és csavarja addig, amíg 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szilárdan</w:t>
      </w:r>
      <w:r w:rsidR="00945119" w:rsidRPr="001D65E2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rögzül</w:t>
      </w:r>
      <w:r w:rsidR="00945119" w:rsidRPr="001D65E2">
        <w:rPr>
          <w:rFonts w:eastAsia="Times New Roman"/>
          <w:snapToGrid/>
          <w:spacing w:val="-3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(lásd 3.</w:t>
      </w:r>
      <w:r w:rsidRPr="00657E45">
        <w:rPr>
          <w:rFonts w:eastAsia="Times New Roman"/>
          <w:snapToGrid/>
          <w:spacing w:val="4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ábra).</w:t>
      </w:r>
    </w:p>
    <w:p w14:paraId="5DDBA364" w14:textId="010E8E02" w:rsidR="00E83953" w:rsidRPr="00657E45" w:rsidRDefault="00E83953" w:rsidP="007F2692">
      <w:pPr>
        <w:numPr>
          <w:ilvl w:val="0"/>
          <w:numId w:val="26"/>
        </w:numPr>
        <w:tabs>
          <w:tab w:val="clear" w:pos="567"/>
          <w:tab w:val="left" w:pos="683"/>
        </w:tabs>
        <w:spacing w:line="242" w:lineRule="auto"/>
        <w:ind w:left="682" w:hanging="566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Ellenőrizze, hogy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tű 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 xml:space="preserve">rögzítve van-e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Luer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-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csatlakozó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hoz</w:t>
      </w:r>
      <w:r w:rsidRPr="00657E45">
        <w:rPr>
          <w:rFonts w:eastAsia="Times New Roman"/>
          <w:snapToGrid/>
          <w:szCs w:val="22"/>
          <w:lang w:val="hu-HU" w:eastAsia="en-US"/>
        </w:rPr>
        <w:t>, mielőtt</w:t>
      </w:r>
      <w:r w:rsidRPr="00657E45">
        <w:rPr>
          <w:rFonts w:eastAsia="Times New Roman"/>
          <w:snapToGrid/>
          <w:spacing w:val="27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kimozdítja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függőleges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síkból.</w:t>
      </w:r>
    </w:p>
    <w:p w14:paraId="28D11448" w14:textId="77777777" w:rsidR="00E83953" w:rsidRPr="00945119" w:rsidRDefault="00E83953" w:rsidP="00197A90">
      <w:pPr>
        <w:rPr>
          <w:lang w:val="hu-HU"/>
        </w:rPr>
      </w:pPr>
    </w:p>
    <w:p w14:paraId="04A35CF5" w14:textId="51F8979D" w:rsidR="00E83953" w:rsidRPr="00FD7C36" w:rsidRDefault="00FD7C36" w:rsidP="007F2692">
      <w:pPr>
        <w:ind w:left="567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</w:r>
      <w:r w:rsidR="00E83953" w:rsidRPr="00FD7C36">
        <w:rPr>
          <w:lang w:val="hu-HU"/>
        </w:rPr>
        <w:t>ábra</w:t>
      </w:r>
    </w:p>
    <w:p w14:paraId="54110E18" w14:textId="7D5BE825" w:rsidR="00E83953" w:rsidRDefault="00E83953" w:rsidP="007F2692">
      <w:pPr>
        <w:pStyle w:val="Listaszerbekezds"/>
        <w:spacing w:line="240" w:lineRule="auto"/>
        <w:ind w:left="0"/>
        <w:rPr>
          <w:lang w:val="hu-HU"/>
        </w:rPr>
      </w:pPr>
    </w:p>
    <w:p w14:paraId="6E34981E" w14:textId="76D686A2" w:rsidR="00FD7C36" w:rsidRDefault="00CA7EE6" w:rsidP="00FD7C36">
      <w:pPr>
        <w:pStyle w:val="Listaszerbekezds"/>
        <w:spacing w:line="240" w:lineRule="auto"/>
        <w:ind w:left="0"/>
        <w:rPr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2C4A7B4C" wp14:editId="400B36EB">
            <wp:extent cx="1973580" cy="1958340"/>
            <wp:effectExtent l="0" t="0" r="762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E506" w14:textId="77777777" w:rsidR="00CA7EE6" w:rsidRPr="00945119" w:rsidRDefault="00CA7EE6" w:rsidP="007F2692">
      <w:pPr>
        <w:pStyle w:val="Listaszerbekezds"/>
        <w:spacing w:line="240" w:lineRule="auto"/>
        <w:ind w:left="0"/>
        <w:rPr>
          <w:lang w:val="hu-HU"/>
        </w:rPr>
      </w:pPr>
    </w:p>
    <w:p w14:paraId="7CB6A532" w14:textId="181119A0" w:rsidR="00637769" w:rsidRPr="00657E45" w:rsidRDefault="00945119" w:rsidP="007F2692">
      <w:pPr>
        <w:numPr>
          <w:ilvl w:val="0"/>
          <w:numId w:val="24"/>
        </w:numPr>
        <w:tabs>
          <w:tab w:val="clear" w:pos="567"/>
          <w:tab w:val="left" w:pos="683"/>
        </w:tabs>
        <w:spacing w:before="5" w:line="248" w:lineRule="exact"/>
        <w:ind w:left="682" w:hanging="566"/>
        <w:rPr>
          <w:rFonts w:eastAsia="Times New Roman"/>
          <w:snapToGrid/>
          <w:szCs w:val="22"/>
          <w:lang w:val="hu-HU" w:eastAsia="en-US"/>
        </w:rPr>
      </w:pPr>
      <w:r w:rsidRPr="00945119">
        <w:rPr>
          <w:rFonts w:eastAsia="Times New Roman"/>
          <w:snapToGrid/>
          <w:szCs w:val="22"/>
          <w:lang w:val="hu-HU" w:eastAsia="en-US"/>
        </w:rPr>
        <w:t>Egyenesen húzza le a védőburkolatot a tűről, hogy elkerülje a tű hegyének sérülését</w:t>
      </w:r>
      <w:r w:rsidR="00637769" w:rsidRPr="00657E45">
        <w:rPr>
          <w:rFonts w:eastAsia="Times New Roman"/>
          <w:snapToGrid/>
          <w:spacing w:val="-1"/>
          <w:szCs w:val="22"/>
          <w:lang w:val="hu-HU" w:eastAsia="en-US"/>
        </w:rPr>
        <w:t>.</w:t>
      </w:r>
    </w:p>
    <w:p w14:paraId="05EC7909" w14:textId="6310C91E" w:rsidR="00637769" w:rsidRPr="00657E45" w:rsidRDefault="00637769" w:rsidP="007F2692">
      <w:pPr>
        <w:numPr>
          <w:ilvl w:val="0"/>
          <w:numId w:val="24"/>
        </w:numPr>
        <w:tabs>
          <w:tab w:val="clear" w:pos="567"/>
          <w:tab w:val="left" w:pos="683"/>
        </w:tabs>
        <w:ind w:left="682" w:hanging="566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2"/>
          <w:szCs w:val="22"/>
          <w:lang w:val="hu-HU" w:eastAsia="en-US"/>
        </w:rPr>
        <w:t>Az</w:t>
      </w:r>
      <w:r w:rsidRPr="00657E45">
        <w:rPr>
          <w:rFonts w:eastAsia="Times New Roman"/>
          <w:snapToGrid/>
          <w:spacing w:val="3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előretöltött fecskendőt vigye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beadás helyé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re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.</w:t>
      </w:r>
    </w:p>
    <w:p w14:paraId="5BEC0A23" w14:textId="77777777" w:rsidR="00637769" w:rsidRPr="00657E45" w:rsidRDefault="00637769" w:rsidP="007F2692">
      <w:pPr>
        <w:numPr>
          <w:ilvl w:val="0"/>
          <w:numId w:val="24"/>
        </w:numPr>
        <w:tabs>
          <w:tab w:val="clear" w:pos="567"/>
          <w:tab w:val="left" w:pos="683"/>
        </w:tabs>
        <w:spacing w:line="264" w:lineRule="exact"/>
        <w:ind w:left="682" w:hanging="566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Távolítsa el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tűvédőt.</w:t>
      </w:r>
    </w:p>
    <w:p w14:paraId="094DBF94" w14:textId="19669A40" w:rsidR="00637769" w:rsidRPr="00657E45" w:rsidRDefault="00637769" w:rsidP="007F2692">
      <w:pPr>
        <w:numPr>
          <w:ilvl w:val="0"/>
          <w:numId w:val="24"/>
        </w:numPr>
        <w:tabs>
          <w:tab w:val="clear" w:pos="567"/>
          <w:tab w:val="left" w:pos="683"/>
        </w:tabs>
        <w:spacing w:line="269" w:lineRule="exact"/>
        <w:ind w:left="682" w:hanging="566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felesleges 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levegőt</w:t>
      </w:r>
      <w:r w:rsidR="00945119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nyomja</w:t>
      </w:r>
      <w:r w:rsidR="00945119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="00945119">
        <w:rPr>
          <w:rFonts w:eastAsia="Times New Roman"/>
          <w:snapToGrid/>
          <w:spacing w:val="-1"/>
          <w:szCs w:val="22"/>
          <w:lang w:val="hu-HU" w:eastAsia="en-US"/>
        </w:rPr>
        <w:t>ki</w:t>
      </w:r>
      <w:r w:rsidR="00945119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fecskendőből.</w:t>
      </w:r>
    </w:p>
    <w:p w14:paraId="235ABF0D" w14:textId="6C0DDE16" w:rsidR="00371912" w:rsidRPr="00657E45" w:rsidRDefault="00371912" w:rsidP="007F2692">
      <w:pPr>
        <w:pStyle w:val="Listaszerbekezds"/>
        <w:numPr>
          <w:ilvl w:val="0"/>
          <w:numId w:val="24"/>
        </w:numPr>
        <w:tabs>
          <w:tab w:val="clear" w:pos="567"/>
          <w:tab w:val="left" w:pos="851"/>
        </w:tabs>
        <w:autoSpaceDE w:val="0"/>
        <w:autoSpaceDN w:val="0"/>
        <w:adjustRightInd w:val="0"/>
        <w:snapToGrid w:val="0"/>
        <w:spacing w:line="240" w:lineRule="auto"/>
        <w:ind w:left="709" w:hanging="567"/>
        <w:contextualSpacing w:val="0"/>
        <w:rPr>
          <w:rFonts w:eastAsia="Times New Roman"/>
          <w:color w:val="000000"/>
          <w:szCs w:val="22"/>
          <w:lang w:val="hu-HU"/>
        </w:rPr>
      </w:pPr>
      <w:r w:rsidRPr="00657E45">
        <w:rPr>
          <w:szCs w:val="22"/>
          <w:lang w:val="hu-HU"/>
        </w:rPr>
        <w:t>Az injekciót lassan (1-2 perc alatt)</w:t>
      </w:r>
      <w:r w:rsidR="00945119">
        <w:rPr>
          <w:szCs w:val="22"/>
          <w:lang w:val="hu-HU"/>
        </w:rPr>
        <w:t>,</w:t>
      </w:r>
      <w:r w:rsidRPr="00657E45">
        <w:rPr>
          <w:szCs w:val="22"/>
          <w:lang w:val="hu-HU"/>
        </w:rPr>
        <w:t xml:space="preserve"> intramuscularisan adja be a farizomba (glutealis régió). A beadást elősegíti, hogy a tű metszett vége az emelőkar irányába néz (lásd 4. ábra).</w:t>
      </w:r>
    </w:p>
    <w:p w14:paraId="302D3D41" w14:textId="71870030" w:rsidR="00E83953" w:rsidRPr="00657E45" w:rsidRDefault="00E83953" w:rsidP="007F269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31F1757" w14:textId="6DEBFCDB" w:rsidR="00E83953" w:rsidRDefault="00CA7EE6" w:rsidP="007F2692">
      <w:pPr>
        <w:keepNext/>
        <w:keepLines/>
        <w:tabs>
          <w:tab w:val="clear" w:pos="567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</w:r>
      <w:r w:rsidRPr="00FD7C36">
        <w:rPr>
          <w:lang w:val="hu-HU"/>
        </w:rPr>
        <w:t>á</w:t>
      </w:r>
      <w:r w:rsidR="003A3992" w:rsidRPr="00CA7EE6">
        <w:rPr>
          <w:lang w:val="hu-HU"/>
        </w:rPr>
        <w:t>bra</w:t>
      </w:r>
    </w:p>
    <w:p w14:paraId="48EFBC4B" w14:textId="77777777" w:rsidR="00CA7EE6" w:rsidRPr="00CA7EE6" w:rsidRDefault="00CA7EE6" w:rsidP="007F2692">
      <w:pPr>
        <w:keepNext/>
        <w:keepLines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4DAF53C" w14:textId="5732B3BE" w:rsidR="003A3992" w:rsidRPr="00657E45" w:rsidRDefault="000B3A5A" w:rsidP="007F269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noProof/>
          <w:lang w:val="hu-HU" w:eastAsia="hu-HU"/>
        </w:rPr>
        <w:drawing>
          <wp:inline distT="0" distB="0" distL="0" distR="0" wp14:anchorId="58F0739B" wp14:editId="2180D588">
            <wp:extent cx="2339340" cy="1531620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61BF2" w14:textId="709ABF7E" w:rsidR="003A3992" w:rsidRPr="00657E45" w:rsidRDefault="003A3992" w:rsidP="007F2692">
      <w:pPr>
        <w:pStyle w:val="Listaszerbekezds"/>
        <w:tabs>
          <w:tab w:val="clear" w:pos="567"/>
        </w:tabs>
        <w:spacing w:line="240" w:lineRule="auto"/>
        <w:ind w:left="0"/>
        <w:rPr>
          <w:rFonts w:eastAsia="Times New Roman"/>
          <w:snapToGrid/>
          <w:szCs w:val="22"/>
          <w:lang w:val="hu-HU" w:eastAsia="en-US"/>
        </w:rPr>
      </w:pPr>
    </w:p>
    <w:p w14:paraId="711BDBD0" w14:textId="42BDF8A9" w:rsidR="003A3992" w:rsidRPr="00657E45" w:rsidRDefault="003A3992" w:rsidP="007F2692">
      <w:pPr>
        <w:numPr>
          <w:ilvl w:val="0"/>
          <w:numId w:val="26"/>
        </w:numPr>
        <w:tabs>
          <w:tab w:val="clear" w:pos="567"/>
          <w:tab w:val="left" w:pos="683"/>
        </w:tabs>
        <w:spacing w:line="244" w:lineRule="auto"/>
        <w:ind w:left="682" w:right="204" w:hanging="566"/>
        <w:jc w:val="both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Rögtön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beadás után lökje meg egy ujjal az aktiválható</w:t>
      </w:r>
      <w:r w:rsidRPr="00657E45">
        <w:rPr>
          <w:rFonts w:eastAsia="Times New Roman"/>
          <w:snapToGrid/>
          <w:spacing w:val="28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emelőkart, hogy</w:t>
      </w:r>
      <w:r w:rsidRPr="00657E45">
        <w:rPr>
          <w:rFonts w:eastAsia="Times New Roman"/>
          <w:snapToGrid/>
          <w:spacing w:val="6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>működésbe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hozza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tűvédő szerkezetet</w:t>
      </w:r>
      <w:r w:rsidRPr="00657E45">
        <w:rPr>
          <w:rFonts w:eastAsia="Times New Roman"/>
          <w:snapToGrid/>
          <w:spacing w:val="29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(lásd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5.</w:t>
      </w:r>
      <w:r w:rsidRPr="00657E45">
        <w:rPr>
          <w:rFonts w:eastAsia="Times New Roman"/>
          <w:snapToGrid/>
          <w:spacing w:val="4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ábra).</w:t>
      </w:r>
    </w:p>
    <w:p w14:paraId="0CF950C7" w14:textId="77777777" w:rsidR="004430C5" w:rsidRPr="00657E45" w:rsidRDefault="004430C5" w:rsidP="007F2692">
      <w:pPr>
        <w:tabs>
          <w:tab w:val="clear" w:pos="567"/>
          <w:tab w:val="left" w:pos="683"/>
        </w:tabs>
        <w:spacing w:line="244" w:lineRule="auto"/>
        <w:ind w:left="682" w:right="204"/>
        <w:jc w:val="both"/>
        <w:rPr>
          <w:rFonts w:eastAsia="Times New Roman"/>
          <w:snapToGrid/>
          <w:szCs w:val="22"/>
          <w:lang w:val="hu-HU" w:eastAsia="en-US"/>
        </w:rPr>
      </w:pPr>
    </w:p>
    <w:p w14:paraId="54CCA123" w14:textId="25B36E60" w:rsidR="003A3992" w:rsidRPr="00657E45" w:rsidRDefault="003A3992" w:rsidP="007F2692">
      <w:pPr>
        <w:tabs>
          <w:tab w:val="clear" w:pos="567"/>
        </w:tabs>
        <w:spacing w:before="1" w:line="244" w:lineRule="auto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FIGYELEM: Saját magától és másoktól eltartva </w:t>
      </w:r>
      <w:r w:rsidR="004430C5">
        <w:rPr>
          <w:rFonts w:eastAsia="Times New Roman"/>
          <w:snapToGrid/>
          <w:spacing w:val="-1"/>
          <w:szCs w:val="22"/>
          <w:lang w:val="hu-HU" w:eastAsia="en-US"/>
        </w:rPr>
        <w:t>aktiválja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tűvédő szerkezetet. Figyeljen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kattanásra és</w:t>
      </w:r>
      <w:r w:rsidRPr="00657E45">
        <w:rPr>
          <w:rFonts w:eastAsia="Times New Roman"/>
          <w:snapToGrid/>
          <w:spacing w:val="25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nézze meg, hogy </w:t>
      </w:r>
      <w:r w:rsidRPr="00657E45">
        <w:rPr>
          <w:rFonts w:eastAsia="Times New Roman"/>
          <w:snapToGrid/>
          <w:szCs w:val="22"/>
          <w:lang w:val="hu-HU" w:eastAsia="en-US"/>
        </w:rPr>
        <w:t>a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tű hegye el </w:t>
      </w:r>
      <w:r w:rsidR="004430C5">
        <w:rPr>
          <w:rFonts w:eastAsia="Times New Roman"/>
          <w:snapToGrid/>
          <w:spacing w:val="-1"/>
          <w:szCs w:val="22"/>
          <w:lang w:val="hu-HU" w:eastAsia="en-US"/>
        </w:rPr>
        <w:t>legyen</w:t>
      </w:r>
      <w:r w:rsidR="004430C5"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takarva.</w:t>
      </w:r>
    </w:p>
    <w:p w14:paraId="7BB147E5" w14:textId="77777777" w:rsidR="003A3992" w:rsidRPr="00657E45" w:rsidRDefault="003A3992" w:rsidP="007F2692">
      <w:pPr>
        <w:pStyle w:val="Listaszerbekezds"/>
        <w:tabs>
          <w:tab w:val="clear" w:pos="567"/>
        </w:tabs>
        <w:spacing w:line="240" w:lineRule="auto"/>
        <w:ind w:left="336"/>
        <w:rPr>
          <w:rFonts w:eastAsia="Times New Roman"/>
          <w:snapToGrid/>
          <w:szCs w:val="22"/>
          <w:lang w:val="hu-HU" w:eastAsia="en-US"/>
        </w:rPr>
      </w:pPr>
    </w:p>
    <w:p w14:paraId="1E8A7453" w14:textId="535430DE" w:rsidR="003A3992" w:rsidRPr="00657E45" w:rsidRDefault="000B3A5A" w:rsidP="007F2692">
      <w:pPr>
        <w:keepNext/>
        <w:keepLines/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5.</w:t>
      </w:r>
      <w:r>
        <w:rPr>
          <w:rFonts w:eastAsia="Times New Roman"/>
          <w:snapToGrid/>
          <w:szCs w:val="22"/>
          <w:lang w:val="hu-HU" w:eastAsia="en-US"/>
        </w:rPr>
        <w:tab/>
      </w:r>
      <w:r w:rsidR="003A3992" w:rsidRPr="00657E45">
        <w:rPr>
          <w:rFonts w:eastAsia="Times New Roman"/>
          <w:snapToGrid/>
          <w:szCs w:val="22"/>
          <w:lang w:val="hu-HU" w:eastAsia="en-US"/>
        </w:rPr>
        <w:t>ábra</w:t>
      </w:r>
    </w:p>
    <w:p w14:paraId="5AC1B150" w14:textId="03DED294" w:rsidR="002E16F4" w:rsidRPr="004430C5" w:rsidRDefault="002E16F4" w:rsidP="007F2692">
      <w:pPr>
        <w:keepNext/>
        <w:keepLines/>
        <w:spacing w:line="240" w:lineRule="auto"/>
        <w:rPr>
          <w:lang w:val="hu-HU"/>
        </w:rPr>
      </w:pPr>
    </w:p>
    <w:p w14:paraId="766647CF" w14:textId="18312243" w:rsidR="002E16F4" w:rsidRPr="00945119" w:rsidRDefault="00E04A9E" w:rsidP="007F2692">
      <w:pPr>
        <w:spacing w:line="240" w:lineRule="auto"/>
        <w:rPr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61CDD262" wp14:editId="120861D2">
            <wp:extent cx="1973580" cy="1958340"/>
            <wp:effectExtent l="0" t="0" r="762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DBE24" w14:textId="77777777" w:rsidR="004430C5" w:rsidRDefault="004430C5" w:rsidP="007F2692">
      <w:pPr>
        <w:tabs>
          <w:tab w:val="clear" w:pos="567"/>
        </w:tabs>
        <w:spacing w:line="240" w:lineRule="auto"/>
        <w:rPr>
          <w:rFonts w:eastAsia="Times New Roman"/>
          <w:snapToGrid/>
          <w:spacing w:val="-1"/>
          <w:szCs w:val="22"/>
          <w:u w:val="single" w:color="000000"/>
          <w:lang w:val="hu-HU" w:eastAsia="en-US"/>
        </w:rPr>
      </w:pPr>
    </w:p>
    <w:p w14:paraId="1834016C" w14:textId="0846725B" w:rsidR="002E16F4" w:rsidRPr="00657E45" w:rsidRDefault="002E16F4" w:rsidP="007F2692">
      <w:pPr>
        <w:keepNext/>
        <w:tabs>
          <w:tab w:val="clear" w:pos="567"/>
        </w:tabs>
        <w:spacing w:line="240" w:lineRule="auto"/>
        <w:ind w:left="113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u w:val="single" w:color="000000"/>
          <w:lang w:val="hu-HU" w:eastAsia="en-US"/>
        </w:rPr>
        <w:t>Megsemmisítés</w:t>
      </w:r>
    </w:p>
    <w:p w14:paraId="1E273B38" w14:textId="05655668" w:rsidR="002E16F4" w:rsidRPr="00657E45" w:rsidRDefault="002E16F4" w:rsidP="007F2692">
      <w:pPr>
        <w:tabs>
          <w:tab w:val="clear" w:pos="567"/>
        </w:tabs>
        <w:spacing w:before="6" w:line="240" w:lineRule="auto"/>
        <w:ind w:left="115"/>
        <w:rPr>
          <w:rFonts w:eastAsia="Times New Roman"/>
          <w:snapToGrid/>
          <w:spacing w:val="-2"/>
          <w:szCs w:val="22"/>
          <w:lang w:val="hu-HU" w:eastAsia="en-US"/>
        </w:rPr>
      </w:pPr>
      <w:r w:rsidRPr="00657E45">
        <w:rPr>
          <w:rFonts w:eastAsia="Times New Roman"/>
          <w:snapToGrid/>
          <w:spacing w:val="-2"/>
          <w:szCs w:val="22"/>
          <w:lang w:val="hu-HU" w:eastAsia="en-US"/>
        </w:rPr>
        <w:t>Az</w:t>
      </w:r>
      <w:r w:rsidRPr="00657E45">
        <w:rPr>
          <w:rFonts w:eastAsia="Times New Roman"/>
          <w:snapToGrid/>
          <w:spacing w:val="3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előretöltött fecskendő</w:t>
      </w:r>
      <w:r w:rsidRPr="00657E45">
        <w:rPr>
          <w:rFonts w:eastAsia="Times New Roman"/>
          <w:snapToGrid/>
          <w:spacing w:val="1"/>
          <w:szCs w:val="22"/>
          <w:lang w:val="hu-HU" w:eastAsia="en-US"/>
        </w:rPr>
        <w:t xml:space="preserve"> </w:t>
      </w:r>
      <w:r w:rsidRPr="00657E45">
        <w:rPr>
          <w:rFonts w:eastAsia="Times New Roman"/>
          <w:b/>
          <w:snapToGrid/>
          <w:szCs w:val="22"/>
          <w:lang w:val="hu-HU" w:eastAsia="en-US"/>
        </w:rPr>
        <w:t>csak</w:t>
      </w:r>
      <w:r w:rsidRPr="00657E45">
        <w:rPr>
          <w:rFonts w:eastAsia="Times New Roman"/>
          <w:b/>
          <w:snapToGrid/>
          <w:spacing w:val="-1"/>
          <w:szCs w:val="22"/>
          <w:lang w:val="hu-HU" w:eastAsia="en-US"/>
        </w:rPr>
        <w:t xml:space="preserve"> 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egyszer</w:t>
      </w:r>
      <w:r w:rsidRPr="00657E45">
        <w:rPr>
          <w:rFonts w:eastAsia="Times New Roman"/>
          <w:snapToGrid/>
          <w:spacing w:val="-2"/>
          <w:szCs w:val="22"/>
          <w:lang w:val="hu-HU" w:eastAsia="en-US"/>
        </w:rPr>
        <w:t xml:space="preserve"> használható.</w:t>
      </w:r>
    </w:p>
    <w:p w14:paraId="065E05A7" w14:textId="09C4DB8D" w:rsidR="002E16F4" w:rsidRPr="00657E45" w:rsidRDefault="00E713E0" w:rsidP="007F2692">
      <w:pPr>
        <w:tabs>
          <w:tab w:val="clear" w:pos="567"/>
        </w:tabs>
        <w:spacing w:before="55" w:line="240" w:lineRule="auto"/>
        <w:ind w:left="115"/>
        <w:rPr>
          <w:rFonts w:eastAsia="Times New Roman"/>
          <w:snapToGrid/>
          <w:szCs w:val="22"/>
          <w:lang w:val="hu-HU" w:eastAsia="en-US"/>
        </w:rPr>
      </w:pPr>
      <w:r w:rsidRPr="00657E45">
        <w:rPr>
          <w:rFonts w:eastAsia="Times New Roman"/>
          <w:snapToGrid/>
          <w:spacing w:val="-1"/>
          <w:szCs w:val="22"/>
          <w:lang w:val="hu-HU" w:eastAsia="en-US"/>
        </w:rPr>
        <w:t>Ez a gyógyszer kockázatot jelenthet a vízi környezetre. Bármilyen fel nem használt gyógyszert, illetve hulladékanyag</w:t>
      </w:r>
      <w:r w:rsidR="004430C5">
        <w:rPr>
          <w:rFonts w:eastAsia="Times New Roman"/>
          <w:snapToGrid/>
          <w:spacing w:val="-1"/>
          <w:szCs w:val="22"/>
          <w:lang w:val="hu-HU" w:eastAsia="en-US"/>
        </w:rPr>
        <w:t xml:space="preserve"> megsemmisítését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 xml:space="preserve"> a </w:t>
      </w:r>
      <w:r w:rsidR="004430C5" w:rsidRPr="00D40D92">
        <w:rPr>
          <w:bCs/>
          <w:lang w:val="hu-HU"/>
        </w:rPr>
        <w:t>gyógyszerekre vonatkozó előírások szerint kell végrehajtani</w:t>
      </w:r>
      <w:r w:rsidRPr="00657E45">
        <w:rPr>
          <w:rFonts w:eastAsia="Times New Roman"/>
          <w:snapToGrid/>
          <w:spacing w:val="-1"/>
          <w:szCs w:val="22"/>
          <w:lang w:val="hu-HU" w:eastAsia="en-US"/>
        </w:rPr>
        <w:t>.</w:t>
      </w:r>
    </w:p>
    <w:p w14:paraId="6965F2EC" w14:textId="77777777" w:rsidR="002E16F4" w:rsidRPr="00945119" w:rsidRDefault="002E16F4" w:rsidP="00197A90">
      <w:pPr>
        <w:rPr>
          <w:lang w:val="hu-HU"/>
        </w:rPr>
      </w:pPr>
    </w:p>
    <w:sectPr w:rsidR="002E16F4" w:rsidRPr="00945119" w:rsidSect="00134F8D">
      <w:headerReference w:type="default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7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FCFF0" w14:textId="77777777" w:rsidR="00925330" w:rsidRDefault="00925330">
      <w:pPr>
        <w:spacing w:line="240" w:lineRule="auto"/>
      </w:pPr>
      <w:r>
        <w:separator/>
      </w:r>
    </w:p>
  </w:endnote>
  <w:endnote w:type="continuationSeparator" w:id="0">
    <w:p w14:paraId="494AF1E2" w14:textId="77777777" w:rsidR="00925330" w:rsidRDefault="00925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52B53" w14:textId="6594A4A4" w:rsidR="00E320A0" w:rsidRPr="00F06234" w:rsidRDefault="00DC251F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33F0C" w14:textId="035FD586" w:rsidR="00E320A0" w:rsidRPr="00F06234" w:rsidRDefault="00DC251F" w:rsidP="00657E45">
    <w:pPr>
      <w:pStyle w:val="llb"/>
      <w:tabs>
        <w:tab w:val="right" w:pos="8931"/>
      </w:tabs>
      <w:ind w:right="96"/>
      <w:rPr>
        <w:szCs w:val="24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="00412319" w:rsidRPr="00736CA3">
      <w:rPr>
        <w:rFonts w:ascii="Times New Roman" w:hAnsi="Times New Roman"/>
        <w:sz w:val="18"/>
        <w:szCs w:val="18"/>
      </w:rPr>
      <w:t>NNGYK/ETGY/10306/2026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CDB2" w14:textId="77777777" w:rsidR="00925330" w:rsidRDefault="00925330">
      <w:pPr>
        <w:spacing w:line="240" w:lineRule="auto"/>
      </w:pPr>
      <w:r>
        <w:separator/>
      </w:r>
    </w:p>
  </w:footnote>
  <w:footnote w:type="continuationSeparator" w:id="0">
    <w:p w14:paraId="34643E9E" w14:textId="77777777" w:rsidR="00925330" w:rsidRDefault="00925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223158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A05CCBA" w14:textId="4186449E" w:rsidR="00CF3B82" w:rsidRPr="00657E45" w:rsidRDefault="00CF3B82">
        <w:pPr>
          <w:pStyle w:val="lfej"/>
          <w:jc w:val="center"/>
          <w:rPr>
            <w:sz w:val="18"/>
            <w:szCs w:val="18"/>
          </w:rPr>
        </w:pPr>
        <w:r w:rsidRPr="00657E45">
          <w:rPr>
            <w:sz w:val="18"/>
            <w:szCs w:val="18"/>
          </w:rPr>
          <w:fldChar w:fldCharType="begin"/>
        </w:r>
        <w:r w:rsidRPr="00657E45">
          <w:rPr>
            <w:sz w:val="18"/>
            <w:szCs w:val="18"/>
          </w:rPr>
          <w:instrText>PAGE   \* MERGEFORMAT</w:instrText>
        </w:r>
        <w:r w:rsidRPr="00657E45">
          <w:rPr>
            <w:sz w:val="18"/>
            <w:szCs w:val="18"/>
          </w:rPr>
          <w:fldChar w:fldCharType="separate"/>
        </w:r>
        <w:r w:rsidR="00736CA3" w:rsidRPr="00736CA3">
          <w:rPr>
            <w:noProof/>
            <w:sz w:val="18"/>
            <w:szCs w:val="18"/>
            <w:lang w:val="hu-HU"/>
          </w:rPr>
          <w:t>7</w:t>
        </w:r>
        <w:r w:rsidRPr="00657E45">
          <w:rPr>
            <w:sz w:val="18"/>
            <w:szCs w:val="18"/>
          </w:rPr>
          <w:fldChar w:fldCharType="end"/>
        </w:r>
      </w:p>
    </w:sdtContent>
  </w:sdt>
  <w:p w14:paraId="65DD3C87" w14:textId="77777777" w:rsidR="00CF3B82" w:rsidRDefault="00CF3B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BAC6AF84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8E8CB2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0E8095E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C32F2E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FF2B0B0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B631B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DFC39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A2ED6F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33303C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BB717FE"/>
    <w:multiLevelType w:val="hybridMultilevel"/>
    <w:tmpl w:val="25082CDE"/>
    <w:lvl w:ilvl="0" w:tplc="97FACCB2">
      <w:start w:val="1"/>
      <w:numFmt w:val="bullet"/>
      <w:lvlText w:val=""/>
      <w:lvlJc w:val="left"/>
      <w:pPr>
        <w:ind w:left="682" w:hanging="567"/>
      </w:pPr>
      <w:rPr>
        <w:rFonts w:ascii="Symbol" w:eastAsia="Symbol" w:hAnsi="Symbol" w:hint="default"/>
        <w:sz w:val="22"/>
        <w:szCs w:val="22"/>
      </w:rPr>
    </w:lvl>
    <w:lvl w:ilvl="1" w:tplc="5C5EF260">
      <w:start w:val="1"/>
      <w:numFmt w:val="bullet"/>
      <w:lvlText w:val="•"/>
      <w:lvlJc w:val="left"/>
      <w:pPr>
        <w:ind w:left="1538" w:hanging="567"/>
      </w:pPr>
    </w:lvl>
    <w:lvl w:ilvl="2" w:tplc="0B8EC098">
      <w:start w:val="1"/>
      <w:numFmt w:val="bullet"/>
      <w:lvlText w:val="•"/>
      <w:lvlJc w:val="left"/>
      <w:pPr>
        <w:ind w:left="2395" w:hanging="567"/>
      </w:pPr>
    </w:lvl>
    <w:lvl w:ilvl="3" w:tplc="38D6EB40">
      <w:start w:val="1"/>
      <w:numFmt w:val="bullet"/>
      <w:lvlText w:val="•"/>
      <w:lvlJc w:val="left"/>
      <w:pPr>
        <w:ind w:left="3251" w:hanging="567"/>
      </w:pPr>
    </w:lvl>
    <w:lvl w:ilvl="4" w:tplc="7D546DF4">
      <w:start w:val="1"/>
      <w:numFmt w:val="bullet"/>
      <w:lvlText w:val="•"/>
      <w:lvlJc w:val="left"/>
      <w:pPr>
        <w:ind w:left="4107" w:hanging="567"/>
      </w:pPr>
    </w:lvl>
    <w:lvl w:ilvl="5" w:tplc="C1DCAB2C">
      <w:start w:val="1"/>
      <w:numFmt w:val="bullet"/>
      <w:lvlText w:val="•"/>
      <w:lvlJc w:val="left"/>
      <w:pPr>
        <w:ind w:left="4963" w:hanging="567"/>
      </w:pPr>
    </w:lvl>
    <w:lvl w:ilvl="6" w:tplc="50CAEEDE">
      <w:start w:val="1"/>
      <w:numFmt w:val="bullet"/>
      <w:lvlText w:val="•"/>
      <w:lvlJc w:val="left"/>
      <w:pPr>
        <w:ind w:left="5820" w:hanging="567"/>
      </w:pPr>
    </w:lvl>
    <w:lvl w:ilvl="7" w:tplc="6B7CF434">
      <w:start w:val="1"/>
      <w:numFmt w:val="bullet"/>
      <w:lvlText w:val="•"/>
      <w:lvlJc w:val="left"/>
      <w:pPr>
        <w:ind w:left="6676" w:hanging="567"/>
      </w:pPr>
    </w:lvl>
    <w:lvl w:ilvl="8" w:tplc="26563390">
      <w:start w:val="1"/>
      <w:numFmt w:val="bullet"/>
      <w:lvlText w:val="•"/>
      <w:lvlJc w:val="left"/>
      <w:pPr>
        <w:ind w:left="7532" w:hanging="567"/>
      </w:pPr>
    </w:lvl>
  </w:abstractNum>
  <w:abstractNum w:abstractNumId="12" w15:restartNumberingAfterBreak="0">
    <w:nsid w:val="233E2B37"/>
    <w:multiLevelType w:val="hybridMultilevel"/>
    <w:tmpl w:val="2848AA38"/>
    <w:lvl w:ilvl="0" w:tplc="1A8024C4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40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37C1570"/>
    <w:multiLevelType w:val="hybridMultilevel"/>
    <w:tmpl w:val="19645C54"/>
    <w:lvl w:ilvl="0" w:tplc="58787EC2">
      <w:start w:val="4"/>
      <w:numFmt w:val="decimal"/>
      <w:lvlText w:val="%1"/>
      <w:lvlJc w:val="left"/>
      <w:pPr>
        <w:ind w:left="116" w:hanging="168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439E768A">
      <w:start w:val="1"/>
      <w:numFmt w:val="bullet"/>
      <w:lvlText w:val="•"/>
      <w:lvlJc w:val="left"/>
      <w:pPr>
        <w:ind w:left="1026" w:hanging="168"/>
      </w:pPr>
    </w:lvl>
    <w:lvl w:ilvl="2" w:tplc="1702EBC4">
      <w:start w:val="1"/>
      <w:numFmt w:val="bullet"/>
      <w:lvlText w:val="•"/>
      <w:lvlJc w:val="left"/>
      <w:pPr>
        <w:ind w:left="1937" w:hanging="168"/>
      </w:pPr>
    </w:lvl>
    <w:lvl w:ilvl="3" w:tplc="85FEC9FE">
      <w:start w:val="1"/>
      <w:numFmt w:val="bullet"/>
      <w:lvlText w:val="•"/>
      <w:lvlJc w:val="left"/>
      <w:pPr>
        <w:ind w:left="2848" w:hanging="168"/>
      </w:pPr>
    </w:lvl>
    <w:lvl w:ilvl="4" w:tplc="AA6EADAA">
      <w:start w:val="1"/>
      <w:numFmt w:val="bullet"/>
      <w:lvlText w:val="•"/>
      <w:lvlJc w:val="left"/>
      <w:pPr>
        <w:ind w:left="3759" w:hanging="168"/>
      </w:pPr>
    </w:lvl>
    <w:lvl w:ilvl="5" w:tplc="C2EEBDC0">
      <w:start w:val="1"/>
      <w:numFmt w:val="bullet"/>
      <w:lvlText w:val="•"/>
      <w:lvlJc w:val="left"/>
      <w:pPr>
        <w:ind w:left="4670" w:hanging="168"/>
      </w:pPr>
    </w:lvl>
    <w:lvl w:ilvl="6" w:tplc="12D00A8E">
      <w:start w:val="1"/>
      <w:numFmt w:val="bullet"/>
      <w:lvlText w:val="•"/>
      <w:lvlJc w:val="left"/>
      <w:pPr>
        <w:ind w:left="5581" w:hanging="168"/>
      </w:pPr>
    </w:lvl>
    <w:lvl w:ilvl="7" w:tplc="523A08AA">
      <w:start w:val="1"/>
      <w:numFmt w:val="bullet"/>
      <w:lvlText w:val="•"/>
      <w:lvlJc w:val="left"/>
      <w:pPr>
        <w:ind w:left="6492" w:hanging="168"/>
      </w:pPr>
    </w:lvl>
    <w:lvl w:ilvl="8" w:tplc="9C26E7E2">
      <w:start w:val="1"/>
      <w:numFmt w:val="bullet"/>
      <w:lvlText w:val="•"/>
      <w:lvlJc w:val="left"/>
      <w:pPr>
        <w:ind w:left="7403" w:hanging="168"/>
      </w:pPr>
    </w:lvl>
  </w:abstractNum>
  <w:abstractNum w:abstractNumId="14" w15:restartNumberingAfterBreak="0">
    <w:nsid w:val="29014AC5"/>
    <w:multiLevelType w:val="hybridMultilevel"/>
    <w:tmpl w:val="77848234"/>
    <w:lvl w:ilvl="0" w:tplc="ACBE7C6C">
      <w:start w:val="1"/>
      <w:numFmt w:val="bullet"/>
      <w:lvlText w:val=""/>
      <w:lvlJc w:val="left"/>
      <w:pPr>
        <w:ind w:left="524" w:hanging="360"/>
      </w:pPr>
      <w:rPr>
        <w:rFonts w:ascii="Symbol" w:eastAsia="Symbol" w:hAnsi="Symbol" w:hint="default"/>
        <w:sz w:val="22"/>
        <w:szCs w:val="22"/>
      </w:rPr>
    </w:lvl>
    <w:lvl w:ilvl="1" w:tplc="DE0C2BA6">
      <w:start w:val="1"/>
      <w:numFmt w:val="bullet"/>
      <w:lvlText w:val=""/>
      <w:lvlJc w:val="left"/>
      <w:pPr>
        <w:ind w:left="1546" w:hanging="360"/>
      </w:pPr>
      <w:rPr>
        <w:rFonts w:ascii="Symbol" w:eastAsia="Symbol" w:hAnsi="Symbol" w:hint="default"/>
        <w:sz w:val="22"/>
        <w:szCs w:val="22"/>
      </w:rPr>
    </w:lvl>
    <w:lvl w:ilvl="2" w:tplc="CD549EBA">
      <w:start w:val="1"/>
      <w:numFmt w:val="bullet"/>
      <w:lvlText w:val="•"/>
      <w:lvlJc w:val="left"/>
      <w:pPr>
        <w:ind w:left="2395" w:hanging="360"/>
      </w:pPr>
    </w:lvl>
    <w:lvl w:ilvl="3" w:tplc="D0DE6092">
      <w:start w:val="1"/>
      <w:numFmt w:val="bullet"/>
      <w:lvlText w:val="•"/>
      <w:lvlJc w:val="left"/>
      <w:pPr>
        <w:ind w:left="3243" w:hanging="360"/>
      </w:pPr>
    </w:lvl>
    <w:lvl w:ilvl="4" w:tplc="40462FB0">
      <w:start w:val="1"/>
      <w:numFmt w:val="bullet"/>
      <w:lvlText w:val="•"/>
      <w:lvlJc w:val="left"/>
      <w:pPr>
        <w:ind w:left="4092" w:hanging="360"/>
      </w:pPr>
    </w:lvl>
    <w:lvl w:ilvl="5" w:tplc="B9B6338A">
      <w:start w:val="1"/>
      <w:numFmt w:val="bullet"/>
      <w:lvlText w:val="•"/>
      <w:lvlJc w:val="left"/>
      <w:pPr>
        <w:ind w:left="4941" w:hanging="360"/>
      </w:pPr>
    </w:lvl>
    <w:lvl w:ilvl="6" w:tplc="C400E9AE">
      <w:start w:val="1"/>
      <w:numFmt w:val="bullet"/>
      <w:lvlText w:val="•"/>
      <w:lvlJc w:val="left"/>
      <w:pPr>
        <w:ind w:left="5790" w:hanging="360"/>
      </w:pPr>
    </w:lvl>
    <w:lvl w:ilvl="7" w:tplc="602A9500">
      <w:start w:val="1"/>
      <w:numFmt w:val="bullet"/>
      <w:lvlText w:val="•"/>
      <w:lvlJc w:val="left"/>
      <w:pPr>
        <w:ind w:left="6639" w:hanging="360"/>
      </w:pPr>
    </w:lvl>
    <w:lvl w:ilvl="8" w:tplc="924CFFEE">
      <w:start w:val="1"/>
      <w:numFmt w:val="bullet"/>
      <w:lvlText w:val="•"/>
      <w:lvlJc w:val="left"/>
      <w:pPr>
        <w:ind w:left="7487" w:hanging="360"/>
      </w:pPr>
    </w:lvl>
  </w:abstractNum>
  <w:abstractNum w:abstractNumId="15" w15:restartNumberingAfterBreak="0">
    <w:nsid w:val="2AE14005"/>
    <w:multiLevelType w:val="hybridMultilevel"/>
    <w:tmpl w:val="97F29D0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1606CD"/>
    <w:multiLevelType w:val="hybridMultilevel"/>
    <w:tmpl w:val="1A3E1F1C"/>
    <w:lvl w:ilvl="0" w:tplc="132CE2C8">
      <w:start w:val="3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2C3443"/>
    <w:multiLevelType w:val="hybridMultilevel"/>
    <w:tmpl w:val="5F3A9E96"/>
    <w:lvl w:ilvl="0" w:tplc="55782F24">
      <w:start w:val="1"/>
      <w:numFmt w:val="bullet"/>
      <w:lvlText w:val=""/>
      <w:lvlJc w:val="left"/>
      <w:pPr>
        <w:ind w:left="524" w:hanging="360"/>
      </w:pPr>
      <w:rPr>
        <w:rFonts w:ascii="Symbol" w:eastAsia="Symbol" w:hAnsi="Symbol" w:hint="default"/>
        <w:sz w:val="22"/>
        <w:szCs w:val="22"/>
      </w:rPr>
    </w:lvl>
    <w:lvl w:ilvl="1" w:tplc="075E1AF4">
      <w:start w:val="1"/>
      <w:numFmt w:val="bullet"/>
      <w:lvlText w:val=""/>
      <w:lvlJc w:val="left"/>
      <w:pPr>
        <w:ind w:left="1546" w:hanging="360"/>
      </w:pPr>
      <w:rPr>
        <w:rFonts w:ascii="Symbol" w:eastAsia="Symbol" w:hAnsi="Symbol" w:hint="default"/>
        <w:sz w:val="22"/>
        <w:szCs w:val="22"/>
      </w:rPr>
    </w:lvl>
    <w:lvl w:ilvl="2" w:tplc="7C0A0E56">
      <w:start w:val="1"/>
      <w:numFmt w:val="bullet"/>
      <w:lvlText w:val="•"/>
      <w:lvlJc w:val="left"/>
      <w:pPr>
        <w:ind w:left="2395" w:hanging="360"/>
      </w:pPr>
    </w:lvl>
    <w:lvl w:ilvl="3" w:tplc="626EA876">
      <w:start w:val="1"/>
      <w:numFmt w:val="bullet"/>
      <w:lvlText w:val="•"/>
      <w:lvlJc w:val="left"/>
      <w:pPr>
        <w:ind w:left="3243" w:hanging="360"/>
      </w:pPr>
    </w:lvl>
    <w:lvl w:ilvl="4" w:tplc="601C728C">
      <w:start w:val="1"/>
      <w:numFmt w:val="bullet"/>
      <w:lvlText w:val="•"/>
      <w:lvlJc w:val="left"/>
      <w:pPr>
        <w:ind w:left="4092" w:hanging="360"/>
      </w:pPr>
    </w:lvl>
    <w:lvl w:ilvl="5" w:tplc="E34A23E2">
      <w:start w:val="1"/>
      <w:numFmt w:val="bullet"/>
      <w:lvlText w:val="•"/>
      <w:lvlJc w:val="left"/>
      <w:pPr>
        <w:ind w:left="4941" w:hanging="360"/>
      </w:pPr>
    </w:lvl>
    <w:lvl w:ilvl="6" w:tplc="136207E6">
      <w:start w:val="1"/>
      <w:numFmt w:val="bullet"/>
      <w:lvlText w:val="•"/>
      <w:lvlJc w:val="left"/>
      <w:pPr>
        <w:ind w:left="5790" w:hanging="360"/>
      </w:pPr>
    </w:lvl>
    <w:lvl w:ilvl="7" w:tplc="507AA828">
      <w:start w:val="1"/>
      <w:numFmt w:val="bullet"/>
      <w:lvlText w:val="•"/>
      <w:lvlJc w:val="left"/>
      <w:pPr>
        <w:ind w:left="6639" w:hanging="360"/>
      </w:pPr>
    </w:lvl>
    <w:lvl w:ilvl="8" w:tplc="7430C9A2">
      <w:start w:val="1"/>
      <w:numFmt w:val="bullet"/>
      <w:lvlText w:val="•"/>
      <w:lvlJc w:val="left"/>
      <w:pPr>
        <w:ind w:left="7487" w:hanging="360"/>
      </w:pPr>
    </w:lvl>
  </w:abstractNum>
  <w:abstractNum w:abstractNumId="18" w15:restartNumberingAfterBreak="0">
    <w:nsid w:val="2E541609"/>
    <w:multiLevelType w:val="hybridMultilevel"/>
    <w:tmpl w:val="1E5AABE8"/>
    <w:lvl w:ilvl="0" w:tplc="2690E26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822D90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9E45D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3D5AF7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330F1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EE881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D246D4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258DE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D8CFAD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EE41382"/>
    <w:multiLevelType w:val="hybridMultilevel"/>
    <w:tmpl w:val="7F1CD1F2"/>
    <w:lvl w:ilvl="0" w:tplc="A38A8786">
      <w:start w:val="2"/>
      <w:numFmt w:val="decimal"/>
      <w:lvlText w:val="%1."/>
      <w:lvlJc w:val="left"/>
      <w:pPr>
        <w:ind w:left="441" w:hanging="226"/>
      </w:pPr>
      <w:rPr>
        <w:rFonts w:ascii="Times New Roman" w:eastAsia="Times New Roman" w:hAnsi="Times New Roman" w:cs="Times New Roman" w:hint="default"/>
        <w:b/>
        <w:bCs/>
        <w:sz w:val="22"/>
        <w:szCs w:val="22"/>
      </w:rPr>
    </w:lvl>
    <w:lvl w:ilvl="1" w:tplc="FFFFFFFF">
      <w:start w:val="1"/>
      <w:numFmt w:val="bullet"/>
      <w:lvlText w:val="•"/>
      <w:lvlJc w:val="left"/>
      <w:pPr>
        <w:ind w:left="1348" w:hanging="226"/>
      </w:pPr>
    </w:lvl>
    <w:lvl w:ilvl="2" w:tplc="FFFFFFFF">
      <w:start w:val="1"/>
      <w:numFmt w:val="bullet"/>
      <w:lvlText w:val="•"/>
      <w:lvlJc w:val="left"/>
      <w:pPr>
        <w:ind w:left="2254" w:hanging="226"/>
      </w:pPr>
    </w:lvl>
    <w:lvl w:ilvl="3" w:tplc="FFFFFFFF">
      <w:start w:val="1"/>
      <w:numFmt w:val="bullet"/>
      <w:lvlText w:val="•"/>
      <w:lvlJc w:val="left"/>
      <w:pPr>
        <w:ind w:left="3160" w:hanging="226"/>
      </w:pPr>
    </w:lvl>
    <w:lvl w:ilvl="4" w:tplc="FFFFFFFF">
      <w:start w:val="1"/>
      <w:numFmt w:val="bullet"/>
      <w:lvlText w:val="•"/>
      <w:lvlJc w:val="left"/>
      <w:pPr>
        <w:ind w:left="4067" w:hanging="226"/>
      </w:pPr>
    </w:lvl>
    <w:lvl w:ilvl="5" w:tplc="FFFFFFFF">
      <w:start w:val="1"/>
      <w:numFmt w:val="bullet"/>
      <w:lvlText w:val="•"/>
      <w:lvlJc w:val="left"/>
      <w:pPr>
        <w:ind w:left="4973" w:hanging="226"/>
      </w:pPr>
    </w:lvl>
    <w:lvl w:ilvl="6" w:tplc="FFFFFFFF">
      <w:start w:val="1"/>
      <w:numFmt w:val="bullet"/>
      <w:lvlText w:val="•"/>
      <w:lvlJc w:val="left"/>
      <w:pPr>
        <w:ind w:left="5879" w:hanging="226"/>
      </w:pPr>
    </w:lvl>
    <w:lvl w:ilvl="7" w:tplc="FFFFFFFF">
      <w:start w:val="1"/>
      <w:numFmt w:val="bullet"/>
      <w:lvlText w:val="•"/>
      <w:lvlJc w:val="left"/>
      <w:pPr>
        <w:ind w:left="6786" w:hanging="226"/>
      </w:pPr>
    </w:lvl>
    <w:lvl w:ilvl="8" w:tplc="FFFFFFFF">
      <w:start w:val="1"/>
      <w:numFmt w:val="bullet"/>
      <w:lvlText w:val="•"/>
      <w:lvlJc w:val="left"/>
      <w:pPr>
        <w:ind w:left="7692" w:hanging="226"/>
      </w:pPr>
    </w:lvl>
  </w:abstractNum>
  <w:abstractNum w:abstractNumId="20" w15:restartNumberingAfterBreak="0">
    <w:nsid w:val="370029EE"/>
    <w:multiLevelType w:val="hybridMultilevel"/>
    <w:tmpl w:val="E2F0C64E"/>
    <w:lvl w:ilvl="0" w:tplc="8FAA0D1E">
      <w:start w:val="1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93EE9410">
      <w:start w:val="1"/>
      <w:numFmt w:val="bullet"/>
      <w:lvlText w:val="•"/>
      <w:lvlJc w:val="left"/>
      <w:pPr>
        <w:ind w:left="1542" w:hanging="567"/>
      </w:pPr>
    </w:lvl>
    <w:lvl w:ilvl="2" w:tplc="C4604C12">
      <w:start w:val="1"/>
      <w:numFmt w:val="bullet"/>
      <w:lvlText w:val="•"/>
      <w:lvlJc w:val="left"/>
      <w:pPr>
        <w:ind w:left="2403" w:hanging="567"/>
      </w:pPr>
    </w:lvl>
    <w:lvl w:ilvl="3" w:tplc="D592DBE6">
      <w:start w:val="1"/>
      <w:numFmt w:val="bullet"/>
      <w:lvlText w:val="•"/>
      <w:lvlJc w:val="left"/>
      <w:pPr>
        <w:ind w:left="3263" w:hanging="567"/>
      </w:pPr>
    </w:lvl>
    <w:lvl w:ilvl="4" w:tplc="A8B0D3A2">
      <w:start w:val="1"/>
      <w:numFmt w:val="bullet"/>
      <w:lvlText w:val="•"/>
      <w:lvlJc w:val="left"/>
      <w:pPr>
        <w:ind w:left="4123" w:hanging="567"/>
      </w:pPr>
    </w:lvl>
    <w:lvl w:ilvl="5" w:tplc="9E4095D6">
      <w:start w:val="1"/>
      <w:numFmt w:val="bullet"/>
      <w:lvlText w:val="•"/>
      <w:lvlJc w:val="left"/>
      <w:pPr>
        <w:ind w:left="4983" w:hanging="567"/>
      </w:pPr>
    </w:lvl>
    <w:lvl w:ilvl="6" w:tplc="B8C040A8">
      <w:start w:val="1"/>
      <w:numFmt w:val="bullet"/>
      <w:lvlText w:val="•"/>
      <w:lvlJc w:val="left"/>
      <w:pPr>
        <w:ind w:left="5844" w:hanging="567"/>
      </w:pPr>
    </w:lvl>
    <w:lvl w:ilvl="7" w:tplc="E146E5C2">
      <w:start w:val="1"/>
      <w:numFmt w:val="bullet"/>
      <w:lvlText w:val="•"/>
      <w:lvlJc w:val="left"/>
      <w:pPr>
        <w:ind w:left="6704" w:hanging="567"/>
      </w:pPr>
    </w:lvl>
    <w:lvl w:ilvl="8" w:tplc="DC12619E">
      <w:start w:val="1"/>
      <w:numFmt w:val="bullet"/>
      <w:lvlText w:val="•"/>
      <w:lvlJc w:val="left"/>
      <w:pPr>
        <w:ind w:left="7564" w:hanging="567"/>
      </w:pPr>
    </w:lvl>
  </w:abstractNum>
  <w:abstractNum w:abstractNumId="21" w15:restartNumberingAfterBreak="0">
    <w:nsid w:val="3F960F28"/>
    <w:multiLevelType w:val="hybridMultilevel"/>
    <w:tmpl w:val="5240CA80"/>
    <w:lvl w:ilvl="0" w:tplc="D3260D96">
      <w:start w:val="1"/>
      <w:numFmt w:val="bullet"/>
      <w:lvlText w:val="•"/>
      <w:lvlJc w:val="left"/>
      <w:pPr>
        <w:ind w:left="780" w:hanging="420"/>
      </w:pPr>
      <w:rPr>
        <w:rFonts w:ascii="Times New Roman" w:hAnsi="Times New Roman" w:cs="Times New Roman" w:hint="default"/>
        <w:sz w:val="32"/>
        <w:szCs w:val="32"/>
      </w:rPr>
    </w:lvl>
    <w:lvl w:ilvl="1" w:tplc="04090003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782831F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928902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43CE9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BD245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7C023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1FA78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73696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CA7CA6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DA63F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DAA063A"/>
    <w:multiLevelType w:val="hybridMultilevel"/>
    <w:tmpl w:val="34C60C0C"/>
    <w:lvl w:ilvl="0" w:tplc="6390E800">
      <w:start w:val="1"/>
      <w:numFmt w:val="decimal"/>
      <w:lvlText w:val="%1."/>
      <w:lvlJc w:val="left"/>
      <w:pPr>
        <w:ind w:left="336" w:hanging="221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D7D8FE70">
      <w:start w:val="1"/>
      <w:numFmt w:val="bullet"/>
      <w:lvlText w:val="•"/>
      <w:lvlJc w:val="left"/>
      <w:pPr>
        <w:ind w:left="590" w:hanging="221"/>
      </w:pPr>
    </w:lvl>
    <w:lvl w:ilvl="2" w:tplc="BE0C8BD8">
      <w:start w:val="1"/>
      <w:numFmt w:val="bullet"/>
      <w:lvlText w:val="•"/>
      <w:lvlJc w:val="left"/>
      <w:pPr>
        <w:ind w:left="844" w:hanging="221"/>
      </w:pPr>
    </w:lvl>
    <w:lvl w:ilvl="3" w:tplc="4BE63BDC">
      <w:start w:val="1"/>
      <w:numFmt w:val="bullet"/>
      <w:lvlText w:val="•"/>
      <w:lvlJc w:val="left"/>
      <w:pPr>
        <w:ind w:left="1099" w:hanging="221"/>
      </w:pPr>
    </w:lvl>
    <w:lvl w:ilvl="4" w:tplc="D8D8895A">
      <w:start w:val="1"/>
      <w:numFmt w:val="bullet"/>
      <w:lvlText w:val="•"/>
      <w:lvlJc w:val="left"/>
      <w:pPr>
        <w:ind w:left="1353" w:hanging="221"/>
      </w:pPr>
    </w:lvl>
    <w:lvl w:ilvl="5" w:tplc="C3541BD0">
      <w:start w:val="1"/>
      <w:numFmt w:val="bullet"/>
      <w:lvlText w:val="•"/>
      <w:lvlJc w:val="left"/>
      <w:pPr>
        <w:ind w:left="1607" w:hanging="221"/>
      </w:pPr>
    </w:lvl>
    <w:lvl w:ilvl="6" w:tplc="69242254">
      <w:start w:val="1"/>
      <w:numFmt w:val="bullet"/>
      <w:lvlText w:val="•"/>
      <w:lvlJc w:val="left"/>
      <w:pPr>
        <w:ind w:left="1861" w:hanging="221"/>
      </w:pPr>
    </w:lvl>
    <w:lvl w:ilvl="7" w:tplc="5B263A2E">
      <w:start w:val="1"/>
      <w:numFmt w:val="bullet"/>
      <w:lvlText w:val="•"/>
      <w:lvlJc w:val="left"/>
      <w:pPr>
        <w:ind w:left="2115" w:hanging="221"/>
      </w:pPr>
    </w:lvl>
    <w:lvl w:ilvl="8" w:tplc="66E252FA">
      <w:start w:val="1"/>
      <w:numFmt w:val="bullet"/>
      <w:lvlText w:val="•"/>
      <w:lvlJc w:val="left"/>
      <w:pPr>
        <w:ind w:left="2369" w:hanging="221"/>
      </w:pPr>
    </w:lvl>
  </w:abstractNum>
  <w:abstractNum w:abstractNumId="24" w15:restartNumberingAfterBreak="0">
    <w:nsid w:val="63B02F88"/>
    <w:multiLevelType w:val="hybridMultilevel"/>
    <w:tmpl w:val="59185B9E"/>
    <w:lvl w:ilvl="0" w:tplc="F3FCCC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E1939"/>
    <w:multiLevelType w:val="hybridMultilevel"/>
    <w:tmpl w:val="B698899E"/>
    <w:lvl w:ilvl="0" w:tplc="E8FCAFC2">
      <w:start w:val="1"/>
      <w:numFmt w:val="decimal"/>
      <w:lvlText w:val="%1."/>
      <w:lvlJc w:val="left"/>
      <w:pPr>
        <w:ind w:left="336" w:hanging="221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16B0CC18">
      <w:start w:val="1"/>
      <w:numFmt w:val="bullet"/>
      <w:lvlText w:val="•"/>
      <w:lvlJc w:val="left"/>
      <w:pPr>
        <w:ind w:left="620" w:hanging="221"/>
      </w:pPr>
    </w:lvl>
    <w:lvl w:ilvl="2" w:tplc="35545DCE">
      <w:start w:val="1"/>
      <w:numFmt w:val="bullet"/>
      <w:lvlText w:val="•"/>
      <w:lvlJc w:val="left"/>
      <w:pPr>
        <w:ind w:left="904" w:hanging="221"/>
      </w:pPr>
    </w:lvl>
    <w:lvl w:ilvl="3" w:tplc="3D30C87A">
      <w:start w:val="1"/>
      <w:numFmt w:val="bullet"/>
      <w:lvlText w:val="•"/>
      <w:lvlJc w:val="left"/>
      <w:pPr>
        <w:ind w:left="1189" w:hanging="221"/>
      </w:pPr>
    </w:lvl>
    <w:lvl w:ilvl="4" w:tplc="74A208AC">
      <w:start w:val="1"/>
      <w:numFmt w:val="bullet"/>
      <w:lvlText w:val="•"/>
      <w:lvlJc w:val="left"/>
      <w:pPr>
        <w:ind w:left="1473" w:hanging="221"/>
      </w:pPr>
    </w:lvl>
    <w:lvl w:ilvl="5" w:tplc="EB861E3A">
      <w:start w:val="1"/>
      <w:numFmt w:val="bullet"/>
      <w:lvlText w:val="•"/>
      <w:lvlJc w:val="left"/>
      <w:pPr>
        <w:ind w:left="1757" w:hanging="221"/>
      </w:pPr>
    </w:lvl>
    <w:lvl w:ilvl="6" w:tplc="0B46CFC6">
      <w:start w:val="1"/>
      <w:numFmt w:val="bullet"/>
      <w:lvlText w:val="•"/>
      <w:lvlJc w:val="left"/>
      <w:pPr>
        <w:ind w:left="2041" w:hanging="221"/>
      </w:pPr>
    </w:lvl>
    <w:lvl w:ilvl="7" w:tplc="6324E50C">
      <w:start w:val="1"/>
      <w:numFmt w:val="bullet"/>
      <w:lvlText w:val="•"/>
      <w:lvlJc w:val="left"/>
      <w:pPr>
        <w:ind w:left="2325" w:hanging="221"/>
      </w:pPr>
    </w:lvl>
    <w:lvl w:ilvl="8" w:tplc="7FFC4D4A">
      <w:start w:val="1"/>
      <w:numFmt w:val="bullet"/>
      <w:lvlText w:val="•"/>
      <w:lvlJc w:val="left"/>
      <w:pPr>
        <w:ind w:left="2609" w:hanging="221"/>
      </w:pPr>
    </w:lvl>
  </w:abstractNum>
  <w:abstractNum w:abstractNumId="26" w15:restartNumberingAfterBreak="0">
    <w:nsid w:val="77D90B8D"/>
    <w:multiLevelType w:val="hybridMultilevel"/>
    <w:tmpl w:val="99D274CA"/>
    <w:lvl w:ilvl="0" w:tplc="F6605BD6">
      <w:start w:val="1"/>
      <w:numFmt w:val="decimal"/>
      <w:lvlText w:val="%1."/>
      <w:lvlJc w:val="left"/>
      <w:pPr>
        <w:ind w:left="116" w:hanging="567"/>
      </w:pPr>
      <w:rPr>
        <w:rFonts w:ascii="Times New Roman" w:eastAsia="Times New Roman" w:hAnsi="Times New Roman" w:cs="Times New Roman" w:hint="default"/>
        <w:b/>
        <w:bCs/>
        <w:sz w:val="22"/>
        <w:szCs w:val="22"/>
      </w:rPr>
    </w:lvl>
    <w:lvl w:ilvl="1" w:tplc="A93CE848">
      <w:start w:val="1"/>
      <w:numFmt w:val="bullet"/>
      <w:lvlText w:val=""/>
      <w:lvlJc w:val="left"/>
      <w:pPr>
        <w:ind w:left="682" w:hanging="284"/>
      </w:pPr>
      <w:rPr>
        <w:rFonts w:ascii="Symbol" w:eastAsia="Symbol" w:hAnsi="Symbol" w:hint="default"/>
        <w:sz w:val="22"/>
        <w:szCs w:val="22"/>
      </w:rPr>
    </w:lvl>
    <w:lvl w:ilvl="2" w:tplc="B9D470E8">
      <w:start w:val="1"/>
      <w:numFmt w:val="bullet"/>
      <w:lvlText w:val="•"/>
      <w:lvlJc w:val="left"/>
      <w:pPr>
        <w:ind w:left="1638" w:hanging="284"/>
      </w:pPr>
    </w:lvl>
    <w:lvl w:ilvl="3" w:tplc="FFAAB3EA">
      <w:start w:val="1"/>
      <w:numFmt w:val="bullet"/>
      <w:lvlText w:val="•"/>
      <w:lvlJc w:val="left"/>
      <w:pPr>
        <w:ind w:left="2594" w:hanging="284"/>
      </w:pPr>
    </w:lvl>
    <w:lvl w:ilvl="4" w:tplc="B4E08C40">
      <w:start w:val="1"/>
      <w:numFmt w:val="bullet"/>
      <w:lvlText w:val="•"/>
      <w:lvlJc w:val="left"/>
      <w:pPr>
        <w:ind w:left="3550" w:hanging="284"/>
      </w:pPr>
    </w:lvl>
    <w:lvl w:ilvl="5" w:tplc="04E8A9C6">
      <w:start w:val="1"/>
      <w:numFmt w:val="bullet"/>
      <w:lvlText w:val="•"/>
      <w:lvlJc w:val="left"/>
      <w:pPr>
        <w:ind w:left="4506" w:hanging="284"/>
      </w:pPr>
    </w:lvl>
    <w:lvl w:ilvl="6" w:tplc="C0D2F33C">
      <w:start w:val="1"/>
      <w:numFmt w:val="bullet"/>
      <w:lvlText w:val="•"/>
      <w:lvlJc w:val="left"/>
      <w:pPr>
        <w:ind w:left="5461" w:hanging="284"/>
      </w:pPr>
    </w:lvl>
    <w:lvl w:ilvl="7" w:tplc="D4E84C26">
      <w:start w:val="1"/>
      <w:numFmt w:val="bullet"/>
      <w:lvlText w:val="•"/>
      <w:lvlJc w:val="left"/>
      <w:pPr>
        <w:ind w:left="6417" w:hanging="284"/>
      </w:pPr>
    </w:lvl>
    <w:lvl w:ilvl="8" w:tplc="ADD2DCBC">
      <w:start w:val="1"/>
      <w:numFmt w:val="bullet"/>
      <w:lvlText w:val="•"/>
      <w:lvlJc w:val="left"/>
      <w:pPr>
        <w:ind w:left="7373" w:hanging="284"/>
      </w:pPr>
    </w:lvl>
  </w:abstractNum>
  <w:abstractNum w:abstractNumId="27" w15:restartNumberingAfterBreak="0">
    <w:nsid w:val="7A0735E7"/>
    <w:multiLevelType w:val="hybridMultilevel"/>
    <w:tmpl w:val="568475E2"/>
    <w:lvl w:ilvl="0" w:tplc="F17CE5A6">
      <w:start w:val="1"/>
      <w:numFmt w:val="decimal"/>
      <w:lvlText w:val="%1."/>
      <w:lvlJc w:val="left"/>
      <w:pPr>
        <w:ind w:left="441" w:hanging="226"/>
      </w:pPr>
      <w:rPr>
        <w:rFonts w:ascii="Times New Roman" w:eastAsia="Times New Roman" w:hAnsi="Times New Roman" w:cs="Times New Roman" w:hint="default"/>
        <w:b/>
        <w:bCs/>
        <w:sz w:val="22"/>
        <w:szCs w:val="22"/>
      </w:rPr>
    </w:lvl>
    <w:lvl w:ilvl="1" w:tplc="A53A3066">
      <w:start w:val="1"/>
      <w:numFmt w:val="bullet"/>
      <w:lvlText w:val="•"/>
      <w:lvlJc w:val="left"/>
      <w:pPr>
        <w:ind w:left="1348" w:hanging="226"/>
      </w:pPr>
    </w:lvl>
    <w:lvl w:ilvl="2" w:tplc="476EA080">
      <w:start w:val="1"/>
      <w:numFmt w:val="bullet"/>
      <w:lvlText w:val="•"/>
      <w:lvlJc w:val="left"/>
      <w:pPr>
        <w:ind w:left="2254" w:hanging="226"/>
      </w:pPr>
    </w:lvl>
    <w:lvl w:ilvl="3" w:tplc="CB24B342">
      <w:start w:val="1"/>
      <w:numFmt w:val="bullet"/>
      <w:lvlText w:val="•"/>
      <w:lvlJc w:val="left"/>
      <w:pPr>
        <w:ind w:left="3160" w:hanging="226"/>
      </w:pPr>
    </w:lvl>
    <w:lvl w:ilvl="4" w:tplc="92043B42">
      <w:start w:val="1"/>
      <w:numFmt w:val="bullet"/>
      <w:lvlText w:val="•"/>
      <w:lvlJc w:val="left"/>
      <w:pPr>
        <w:ind w:left="4067" w:hanging="226"/>
      </w:pPr>
    </w:lvl>
    <w:lvl w:ilvl="5" w:tplc="D9C030CC">
      <w:start w:val="1"/>
      <w:numFmt w:val="bullet"/>
      <w:lvlText w:val="•"/>
      <w:lvlJc w:val="left"/>
      <w:pPr>
        <w:ind w:left="4973" w:hanging="226"/>
      </w:pPr>
    </w:lvl>
    <w:lvl w:ilvl="6" w:tplc="47B2EC62">
      <w:start w:val="1"/>
      <w:numFmt w:val="bullet"/>
      <w:lvlText w:val="•"/>
      <w:lvlJc w:val="left"/>
      <w:pPr>
        <w:ind w:left="5879" w:hanging="226"/>
      </w:pPr>
    </w:lvl>
    <w:lvl w:ilvl="7" w:tplc="040450E2">
      <w:start w:val="1"/>
      <w:numFmt w:val="bullet"/>
      <w:lvlText w:val="•"/>
      <w:lvlJc w:val="left"/>
      <w:pPr>
        <w:ind w:left="6786" w:hanging="226"/>
      </w:pPr>
    </w:lvl>
    <w:lvl w:ilvl="8" w:tplc="7B8414AC">
      <w:start w:val="1"/>
      <w:numFmt w:val="bullet"/>
      <w:lvlText w:val="•"/>
      <w:lvlJc w:val="left"/>
      <w:pPr>
        <w:ind w:left="7692" w:hanging="226"/>
      </w:pPr>
    </w:lvl>
  </w:abstractNum>
  <w:abstractNum w:abstractNumId="28" w15:restartNumberingAfterBreak="0">
    <w:nsid w:val="7A100D28"/>
    <w:multiLevelType w:val="hybridMultilevel"/>
    <w:tmpl w:val="979479BE"/>
    <w:lvl w:ilvl="0" w:tplc="3792382A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2F0C337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020931E">
      <w:start w:val="1"/>
      <w:numFmt w:val="lowerRoman"/>
      <w:lvlText w:val="%3."/>
      <w:lvlJc w:val="right"/>
      <w:pPr>
        <w:ind w:left="2160" w:hanging="180"/>
      </w:pPr>
    </w:lvl>
    <w:lvl w:ilvl="3" w:tplc="7AC8A906">
      <w:start w:val="1"/>
      <w:numFmt w:val="decimal"/>
      <w:lvlText w:val="%4."/>
      <w:lvlJc w:val="left"/>
      <w:pPr>
        <w:ind w:left="2880" w:hanging="360"/>
      </w:pPr>
    </w:lvl>
    <w:lvl w:ilvl="4" w:tplc="B596C0B6">
      <w:start w:val="1"/>
      <w:numFmt w:val="lowerLetter"/>
      <w:lvlText w:val="%5."/>
      <w:lvlJc w:val="left"/>
      <w:pPr>
        <w:ind w:left="3600" w:hanging="360"/>
      </w:pPr>
    </w:lvl>
    <w:lvl w:ilvl="5" w:tplc="792886A4">
      <w:start w:val="1"/>
      <w:numFmt w:val="lowerRoman"/>
      <w:lvlText w:val="%6."/>
      <w:lvlJc w:val="right"/>
      <w:pPr>
        <w:ind w:left="4320" w:hanging="180"/>
      </w:pPr>
    </w:lvl>
    <w:lvl w:ilvl="6" w:tplc="C4F09CCA">
      <w:start w:val="1"/>
      <w:numFmt w:val="decimal"/>
      <w:lvlText w:val="%7."/>
      <w:lvlJc w:val="left"/>
      <w:pPr>
        <w:ind w:left="5040" w:hanging="360"/>
      </w:pPr>
    </w:lvl>
    <w:lvl w:ilvl="7" w:tplc="6D0A748A">
      <w:start w:val="1"/>
      <w:numFmt w:val="lowerLetter"/>
      <w:lvlText w:val="%8."/>
      <w:lvlJc w:val="left"/>
      <w:pPr>
        <w:ind w:left="5760" w:hanging="360"/>
      </w:pPr>
    </w:lvl>
    <w:lvl w:ilvl="8" w:tplc="531CEC4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81E08"/>
    <w:multiLevelType w:val="hybridMultilevel"/>
    <w:tmpl w:val="880CDBC2"/>
    <w:lvl w:ilvl="0" w:tplc="27C65D8E">
      <w:start w:val="1"/>
      <w:numFmt w:val="decimal"/>
      <w:lvlText w:val="%1."/>
      <w:lvlJc w:val="left"/>
      <w:pPr>
        <w:ind w:left="556" w:hanging="360"/>
      </w:pPr>
      <w:rPr>
        <w:rFonts w:ascii="Times New Roman" w:eastAsia="Times New Roman" w:hAnsi="Times New Roman" w:cs="Times New Roman" w:hint="default"/>
        <w:b/>
        <w:bCs/>
        <w:sz w:val="22"/>
        <w:szCs w:val="22"/>
      </w:rPr>
    </w:lvl>
    <w:lvl w:ilvl="1" w:tplc="A37E9718">
      <w:start w:val="1"/>
      <w:numFmt w:val="bullet"/>
      <w:lvlText w:val="•"/>
      <w:lvlJc w:val="left"/>
      <w:pPr>
        <w:ind w:left="1493" w:hanging="360"/>
      </w:pPr>
    </w:lvl>
    <w:lvl w:ilvl="2" w:tplc="E47E4756">
      <w:start w:val="1"/>
      <w:numFmt w:val="bullet"/>
      <w:lvlText w:val="•"/>
      <w:lvlJc w:val="left"/>
      <w:pPr>
        <w:ind w:left="2430" w:hanging="360"/>
      </w:pPr>
    </w:lvl>
    <w:lvl w:ilvl="3" w:tplc="2DA694C2">
      <w:start w:val="1"/>
      <w:numFmt w:val="bullet"/>
      <w:lvlText w:val="•"/>
      <w:lvlJc w:val="left"/>
      <w:pPr>
        <w:ind w:left="3367" w:hanging="360"/>
      </w:pPr>
    </w:lvl>
    <w:lvl w:ilvl="4" w:tplc="59F2099C">
      <w:start w:val="1"/>
      <w:numFmt w:val="bullet"/>
      <w:lvlText w:val="•"/>
      <w:lvlJc w:val="left"/>
      <w:pPr>
        <w:ind w:left="4304" w:hanging="360"/>
      </w:pPr>
    </w:lvl>
    <w:lvl w:ilvl="5" w:tplc="16507A82">
      <w:start w:val="1"/>
      <w:numFmt w:val="bullet"/>
      <w:lvlText w:val="•"/>
      <w:lvlJc w:val="left"/>
      <w:pPr>
        <w:ind w:left="5241" w:hanging="360"/>
      </w:pPr>
    </w:lvl>
    <w:lvl w:ilvl="6" w:tplc="4300D304">
      <w:start w:val="1"/>
      <w:numFmt w:val="bullet"/>
      <w:lvlText w:val="•"/>
      <w:lvlJc w:val="left"/>
      <w:pPr>
        <w:ind w:left="6178" w:hanging="360"/>
      </w:pPr>
    </w:lvl>
    <w:lvl w:ilvl="7" w:tplc="F74A9A7E">
      <w:start w:val="1"/>
      <w:numFmt w:val="bullet"/>
      <w:lvlText w:val="•"/>
      <w:lvlJc w:val="left"/>
      <w:pPr>
        <w:ind w:left="7114" w:hanging="360"/>
      </w:pPr>
    </w:lvl>
    <w:lvl w:ilvl="8" w:tplc="3926DCE6">
      <w:start w:val="1"/>
      <w:numFmt w:val="bullet"/>
      <w:lvlText w:val="•"/>
      <w:lvlJc w:val="left"/>
      <w:pPr>
        <w:ind w:left="8051" w:hanging="360"/>
      </w:pPr>
    </w:lvl>
  </w:abstractNum>
  <w:num w:numId="1">
    <w:abstractNumId w:val="22"/>
  </w:num>
  <w:num w:numId="2">
    <w:abstractNumId w:val="18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8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2"/>
  </w:num>
  <w:num w:numId="15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9"/>
  </w:num>
  <w:num w:numId="1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4"/>
  </w:num>
  <w:num w:numId="20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</w:num>
  <w:num w:numId="22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6"/>
  </w:num>
  <w:num w:numId="24">
    <w:abstractNumId w:val="17"/>
  </w:num>
  <w:num w:numId="25">
    <w:abstractNumId w:val="11"/>
  </w:num>
  <w:num w:numId="26">
    <w:abstractNumId w:val="17"/>
  </w:num>
  <w:num w:numId="27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7"/>
  </w:num>
  <w:num w:numId="29">
    <w:abstractNumId w:val="24"/>
  </w:num>
  <w:num w:numId="30">
    <w:abstractNumId w:val="21"/>
  </w:num>
  <w:num w:numId="31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4EF"/>
    <w:rsid w:val="00000D62"/>
    <w:rsid w:val="00001587"/>
    <w:rsid w:val="00001B46"/>
    <w:rsid w:val="0000362A"/>
    <w:rsid w:val="00003DAE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D44"/>
    <w:rsid w:val="00023F29"/>
    <w:rsid w:val="00025EBE"/>
    <w:rsid w:val="00030445"/>
    <w:rsid w:val="000318C7"/>
    <w:rsid w:val="0003226D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563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89F"/>
    <w:rsid w:val="0009351E"/>
    <w:rsid w:val="0009479A"/>
    <w:rsid w:val="00095E44"/>
    <w:rsid w:val="00096DC5"/>
    <w:rsid w:val="0009755A"/>
    <w:rsid w:val="000A1232"/>
    <w:rsid w:val="000A13ED"/>
    <w:rsid w:val="000A1FD6"/>
    <w:rsid w:val="000A5165"/>
    <w:rsid w:val="000B0097"/>
    <w:rsid w:val="000B0ABC"/>
    <w:rsid w:val="000B101F"/>
    <w:rsid w:val="000B1F4B"/>
    <w:rsid w:val="000B2F27"/>
    <w:rsid w:val="000B2F58"/>
    <w:rsid w:val="000B3009"/>
    <w:rsid w:val="000B3762"/>
    <w:rsid w:val="000B37A8"/>
    <w:rsid w:val="000B3A5A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5235"/>
    <w:rsid w:val="000D7535"/>
    <w:rsid w:val="000E0192"/>
    <w:rsid w:val="000E047F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42F9"/>
    <w:rsid w:val="00107236"/>
    <w:rsid w:val="001101A2"/>
    <w:rsid w:val="001106F7"/>
    <w:rsid w:val="001108A8"/>
    <w:rsid w:val="00111AC4"/>
    <w:rsid w:val="00111C2F"/>
    <w:rsid w:val="00111F79"/>
    <w:rsid w:val="0011211A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067D"/>
    <w:rsid w:val="00131748"/>
    <w:rsid w:val="00133366"/>
    <w:rsid w:val="00133572"/>
    <w:rsid w:val="00134F8D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77812"/>
    <w:rsid w:val="0018224D"/>
    <w:rsid w:val="0018238B"/>
    <w:rsid w:val="00183419"/>
    <w:rsid w:val="0018394A"/>
    <w:rsid w:val="0018628D"/>
    <w:rsid w:val="00186A9D"/>
    <w:rsid w:val="001874A6"/>
    <w:rsid w:val="0018765B"/>
    <w:rsid w:val="00190913"/>
    <w:rsid w:val="001954C0"/>
    <w:rsid w:val="00195F65"/>
    <w:rsid w:val="00197A90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29A"/>
    <w:rsid w:val="001B752A"/>
    <w:rsid w:val="001C12E0"/>
    <w:rsid w:val="001C35E9"/>
    <w:rsid w:val="001C36BD"/>
    <w:rsid w:val="001C3733"/>
    <w:rsid w:val="001C3B44"/>
    <w:rsid w:val="001C4025"/>
    <w:rsid w:val="001C4C82"/>
    <w:rsid w:val="001C5B30"/>
    <w:rsid w:val="001C6502"/>
    <w:rsid w:val="001C6E07"/>
    <w:rsid w:val="001D3C05"/>
    <w:rsid w:val="001D4006"/>
    <w:rsid w:val="001D47C1"/>
    <w:rsid w:val="001D52E3"/>
    <w:rsid w:val="001D65FC"/>
    <w:rsid w:val="001D6A28"/>
    <w:rsid w:val="001D6AF4"/>
    <w:rsid w:val="001D774B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C5D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472E"/>
    <w:rsid w:val="00214E5E"/>
    <w:rsid w:val="002160C2"/>
    <w:rsid w:val="00216B25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8E9"/>
    <w:rsid w:val="00246C65"/>
    <w:rsid w:val="0025261B"/>
    <w:rsid w:val="00252E8E"/>
    <w:rsid w:val="00252FFB"/>
    <w:rsid w:val="002542A8"/>
    <w:rsid w:val="00260A11"/>
    <w:rsid w:val="00260EC2"/>
    <w:rsid w:val="002611EA"/>
    <w:rsid w:val="0026169A"/>
    <w:rsid w:val="00262763"/>
    <w:rsid w:val="00264BEA"/>
    <w:rsid w:val="00264DE8"/>
    <w:rsid w:val="00271032"/>
    <w:rsid w:val="00273575"/>
    <w:rsid w:val="00273C1C"/>
    <w:rsid w:val="00273E3E"/>
    <w:rsid w:val="00274147"/>
    <w:rsid w:val="00275189"/>
    <w:rsid w:val="002756DC"/>
    <w:rsid w:val="00276437"/>
    <w:rsid w:val="0028063F"/>
    <w:rsid w:val="00280740"/>
    <w:rsid w:val="00280B9B"/>
    <w:rsid w:val="0028282C"/>
    <w:rsid w:val="00283B02"/>
    <w:rsid w:val="00283C5D"/>
    <w:rsid w:val="00283D5A"/>
    <w:rsid w:val="002844B0"/>
    <w:rsid w:val="00285586"/>
    <w:rsid w:val="00285923"/>
    <w:rsid w:val="00286322"/>
    <w:rsid w:val="00290C3B"/>
    <w:rsid w:val="00291607"/>
    <w:rsid w:val="0029347B"/>
    <w:rsid w:val="00296C1F"/>
    <w:rsid w:val="002A0C34"/>
    <w:rsid w:val="002A1B59"/>
    <w:rsid w:val="002A3BA8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16F4"/>
    <w:rsid w:val="002E4E94"/>
    <w:rsid w:val="002E7786"/>
    <w:rsid w:val="002F1293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06E89"/>
    <w:rsid w:val="00310764"/>
    <w:rsid w:val="00310D54"/>
    <w:rsid w:val="00312F71"/>
    <w:rsid w:val="00313B93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3254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C1F"/>
    <w:rsid w:val="00363D7F"/>
    <w:rsid w:val="00365530"/>
    <w:rsid w:val="00367C66"/>
    <w:rsid w:val="00371912"/>
    <w:rsid w:val="0037233D"/>
    <w:rsid w:val="003728DD"/>
    <w:rsid w:val="003736EF"/>
    <w:rsid w:val="003737E3"/>
    <w:rsid w:val="00374F4A"/>
    <w:rsid w:val="00375688"/>
    <w:rsid w:val="00380D80"/>
    <w:rsid w:val="00381E38"/>
    <w:rsid w:val="003854BC"/>
    <w:rsid w:val="00385A7E"/>
    <w:rsid w:val="00386C66"/>
    <w:rsid w:val="003872AB"/>
    <w:rsid w:val="003906F8"/>
    <w:rsid w:val="00390825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3992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4138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4EA8"/>
    <w:rsid w:val="003F5756"/>
    <w:rsid w:val="003F58E7"/>
    <w:rsid w:val="003F6FDF"/>
    <w:rsid w:val="004016F5"/>
    <w:rsid w:val="00401FCB"/>
    <w:rsid w:val="004045AA"/>
    <w:rsid w:val="00404602"/>
    <w:rsid w:val="00404A0D"/>
    <w:rsid w:val="00405229"/>
    <w:rsid w:val="00405CC9"/>
    <w:rsid w:val="00410E7D"/>
    <w:rsid w:val="00412319"/>
    <w:rsid w:val="004138DE"/>
    <w:rsid w:val="00414B2F"/>
    <w:rsid w:val="00415E58"/>
    <w:rsid w:val="00416231"/>
    <w:rsid w:val="004179C1"/>
    <w:rsid w:val="0042019D"/>
    <w:rsid w:val="004208AB"/>
    <w:rsid w:val="004219EF"/>
    <w:rsid w:val="00426CD9"/>
    <w:rsid w:val="00430FEB"/>
    <w:rsid w:val="004310EE"/>
    <w:rsid w:val="004320ED"/>
    <w:rsid w:val="00433677"/>
    <w:rsid w:val="00433DCE"/>
    <w:rsid w:val="004340D5"/>
    <w:rsid w:val="00434880"/>
    <w:rsid w:val="004359A0"/>
    <w:rsid w:val="004406C1"/>
    <w:rsid w:val="00441A4E"/>
    <w:rsid w:val="00442C1B"/>
    <w:rsid w:val="004430C5"/>
    <w:rsid w:val="004460E9"/>
    <w:rsid w:val="00446537"/>
    <w:rsid w:val="00447B6F"/>
    <w:rsid w:val="00453C11"/>
    <w:rsid w:val="00455758"/>
    <w:rsid w:val="004557B0"/>
    <w:rsid w:val="00457946"/>
    <w:rsid w:val="00457BB9"/>
    <w:rsid w:val="00457D8B"/>
    <w:rsid w:val="00460A17"/>
    <w:rsid w:val="00462D72"/>
    <w:rsid w:val="00464B3D"/>
    <w:rsid w:val="00470CB5"/>
    <w:rsid w:val="00471EAB"/>
    <w:rsid w:val="004723EE"/>
    <w:rsid w:val="00473375"/>
    <w:rsid w:val="0047451B"/>
    <w:rsid w:val="00475A92"/>
    <w:rsid w:val="00477BB9"/>
    <w:rsid w:val="00477FC7"/>
    <w:rsid w:val="00484793"/>
    <w:rsid w:val="00485921"/>
    <w:rsid w:val="00487366"/>
    <w:rsid w:val="004873E4"/>
    <w:rsid w:val="0049072C"/>
    <w:rsid w:val="004907A4"/>
    <w:rsid w:val="00490FD1"/>
    <w:rsid w:val="0049122E"/>
    <w:rsid w:val="00491AD2"/>
    <w:rsid w:val="004935C0"/>
    <w:rsid w:val="00493B43"/>
    <w:rsid w:val="00494EB1"/>
    <w:rsid w:val="00494F35"/>
    <w:rsid w:val="00496414"/>
    <w:rsid w:val="004966D7"/>
    <w:rsid w:val="00496F2F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096C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4799"/>
    <w:rsid w:val="004F5624"/>
    <w:rsid w:val="004F5DA4"/>
    <w:rsid w:val="004F62B2"/>
    <w:rsid w:val="004F6424"/>
    <w:rsid w:val="004F74AA"/>
    <w:rsid w:val="005040CD"/>
    <w:rsid w:val="0050476B"/>
    <w:rsid w:val="00504E02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6FA"/>
    <w:rsid w:val="00532D3F"/>
    <w:rsid w:val="0053383B"/>
    <w:rsid w:val="0053386D"/>
    <w:rsid w:val="00536177"/>
    <w:rsid w:val="0053791F"/>
    <w:rsid w:val="00546F09"/>
    <w:rsid w:val="00547538"/>
    <w:rsid w:val="00553BFA"/>
    <w:rsid w:val="00553D8D"/>
    <w:rsid w:val="005552B9"/>
    <w:rsid w:val="0055608E"/>
    <w:rsid w:val="00557755"/>
    <w:rsid w:val="0056077E"/>
    <w:rsid w:val="00561E41"/>
    <w:rsid w:val="005629EE"/>
    <w:rsid w:val="00563D5C"/>
    <w:rsid w:val="005648FA"/>
    <w:rsid w:val="00564D50"/>
    <w:rsid w:val="0056551B"/>
    <w:rsid w:val="005655B6"/>
    <w:rsid w:val="00567346"/>
    <w:rsid w:val="0057132F"/>
    <w:rsid w:val="0057371B"/>
    <w:rsid w:val="005737B4"/>
    <w:rsid w:val="00573F4D"/>
    <w:rsid w:val="00574616"/>
    <w:rsid w:val="00575EB8"/>
    <w:rsid w:val="00582A9B"/>
    <w:rsid w:val="005832AB"/>
    <w:rsid w:val="0058437C"/>
    <w:rsid w:val="0058606E"/>
    <w:rsid w:val="0058702C"/>
    <w:rsid w:val="00587706"/>
    <w:rsid w:val="00592F5F"/>
    <w:rsid w:val="005935F4"/>
    <w:rsid w:val="005A27D3"/>
    <w:rsid w:val="005A346E"/>
    <w:rsid w:val="005A6A28"/>
    <w:rsid w:val="005A73CF"/>
    <w:rsid w:val="005B14D5"/>
    <w:rsid w:val="005B409C"/>
    <w:rsid w:val="005B798B"/>
    <w:rsid w:val="005C1FAE"/>
    <w:rsid w:val="005C2162"/>
    <w:rsid w:val="005C39E8"/>
    <w:rsid w:val="005C3D77"/>
    <w:rsid w:val="005C5660"/>
    <w:rsid w:val="005C65F9"/>
    <w:rsid w:val="005C7731"/>
    <w:rsid w:val="005C7F9E"/>
    <w:rsid w:val="005D4B68"/>
    <w:rsid w:val="005E11C1"/>
    <w:rsid w:val="005E2563"/>
    <w:rsid w:val="005E394C"/>
    <w:rsid w:val="005E42BF"/>
    <w:rsid w:val="005E4341"/>
    <w:rsid w:val="005E4E70"/>
    <w:rsid w:val="005E65BB"/>
    <w:rsid w:val="005E65CA"/>
    <w:rsid w:val="005E69F8"/>
    <w:rsid w:val="005F0209"/>
    <w:rsid w:val="005F0DA0"/>
    <w:rsid w:val="005F447B"/>
    <w:rsid w:val="005F4914"/>
    <w:rsid w:val="005F6103"/>
    <w:rsid w:val="005F62B7"/>
    <w:rsid w:val="005F6869"/>
    <w:rsid w:val="005F6BB9"/>
    <w:rsid w:val="005F7E35"/>
    <w:rsid w:val="00603148"/>
    <w:rsid w:val="006039A1"/>
    <w:rsid w:val="00606E74"/>
    <w:rsid w:val="00606FC7"/>
    <w:rsid w:val="00610456"/>
    <w:rsid w:val="00611473"/>
    <w:rsid w:val="00611B36"/>
    <w:rsid w:val="00613A34"/>
    <w:rsid w:val="0061491C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769"/>
    <w:rsid w:val="00637B41"/>
    <w:rsid w:val="006414EE"/>
    <w:rsid w:val="00642D0A"/>
    <w:rsid w:val="00645BC8"/>
    <w:rsid w:val="00645D2F"/>
    <w:rsid w:val="00646130"/>
    <w:rsid w:val="00646FE1"/>
    <w:rsid w:val="006470ED"/>
    <w:rsid w:val="00647E20"/>
    <w:rsid w:val="00656299"/>
    <w:rsid w:val="00657E45"/>
    <w:rsid w:val="00660727"/>
    <w:rsid w:val="00661140"/>
    <w:rsid w:val="00667893"/>
    <w:rsid w:val="006710DD"/>
    <w:rsid w:val="006714D3"/>
    <w:rsid w:val="00673200"/>
    <w:rsid w:val="006744F9"/>
    <w:rsid w:val="0067501E"/>
    <w:rsid w:val="006773D2"/>
    <w:rsid w:val="00681A41"/>
    <w:rsid w:val="006821B2"/>
    <w:rsid w:val="00682EC4"/>
    <w:rsid w:val="006838C0"/>
    <w:rsid w:val="00684ABB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04AF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50BA"/>
    <w:rsid w:val="006D159F"/>
    <w:rsid w:val="006D18B8"/>
    <w:rsid w:val="006D1CF6"/>
    <w:rsid w:val="006D2F02"/>
    <w:rsid w:val="006D391A"/>
    <w:rsid w:val="006D5E91"/>
    <w:rsid w:val="006D75DA"/>
    <w:rsid w:val="006E14E6"/>
    <w:rsid w:val="006E1AEE"/>
    <w:rsid w:val="006E1F6F"/>
    <w:rsid w:val="006E23AC"/>
    <w:rsid w:val="006E2664"/>
    <w:rsid w:val="006E3B9C"/>
    <w:rsid w:val="006E51A2"/>
    <w:rsid w:val="006E640B"/>
    <w:rsid w:val="006F0DE2"/>
    <w:rsid w:val="006F32EF"/>
    <w:rsid w:val="006F3495"/>
    <w:rsid w:val="006F417D"/>
    <w:rsid w:val="006F5C83"/>
    <w:rsid w:val="006F67CC"/>
    <w:rsid w:val="007000B8"/>
    <w:rsid w:val="00701C2D"/>
    <w:rsid w:val="00702162"/>
    <w:rsid w:val="00702286"/>
    <w:rsid w:val="00703930"/>
    <w:rsid w:val="00704070"/>
    <w:rsid w:val="00704494"/>
    <w:rsid w:val="00705744"/>
    <w:rsid w:val="0070610E"/>
    <w:rsid w:val="00706FEA"/>
    <w:rsid w:val="00707555"/>
    <w:rsid w:val="00707759"/>
    <w:rsid w:val="00707AA8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4B3"/>
    <w:rsid w:val="00736A4F"/>
    <w:rsid w:val="00736CA3"/>
    <w:rsid w:val="00736E76"/>
    <w:rsid w:val="00737753"/>
    <w:rsid w:val="00740CE9"/>
    <w:rsid w:val="007428E3"/>
    <w:rsid w:val="00743511"/>
    <w:rsid w:val="0074394E"/>
    <w:rsid w:val="00745FB3"/>
    <w:rsid w:val="00746A4C"/>
    <w:rsid w:val="007471D2"/>
    <w:rsid w:val="00750ABC"/>
    <w:rsid w:val="00750D0A"/>
    <w:rsid w:val="00751863"/>
    <w:rsid w:val="00751D93"/>
    <w:rsid w:val="00752300"/>
    <w:rsid w:val="007546F8"/>
    <w:rsid w:val="00755BAB"/>
    <w:rsid w:val="007565E6"/>
    <w:rsid w:val="00757BA2"/>
    <w:rsid w:val="0076080E"/>
    <w:rsid w:val="007615E5"/>
    <w:rsid w:val="007635F1"/>
    <w:rsid w:val="0076411D"/>
    <w:rsid w:val="007650F8"/>
    <w:rsid w:val="007670F8"/>
    <w:rsid w:val="007671D4"/>
    <w:rsid w:val="00770A85"/>
    <w:rsid w:val="00772F2D"/>
    <w:rsid w:val="00773581"/>
    <w:rsid w:val="00773DC9"/>
    <w:rsid w:val="0077572E"/>
    <w:rsid w:val="0078031B"/>
    <w:rsid w:val="00781EBC"/>
    <w:rsid w:val="007821B0"/>
    <w:rsid w:val="007829BA"/>
    <w:rsid w:val="00784F44"/>
    <w:rsid w:val="00786672"/>
    <w:rsid w:val="007872CF"/>
    <w:rsid w:val="0079201C"/>
    <w:rsid w:val="00792495"/>
    <w:rsid w:val="007926FE"/>
    <w:rsid w:val="0079307F"/>
    <w:rsid w:val="007947C4"/>
    <w:rsid w:val="00795CE1"/>
    <w:rsid w:val="007A06AC"/>
    <w:rsid w:val="007B011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C7B66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616"/>
    <w:rsid w:val="007F1A40"/>
    <w:rsid w:val="007F1D17"/>
    <w:rsid w:val="007F235A"/>
    <w:rsid w:val="007F2692"/>
    <w:rsid w:val="007F2E65"/>
    <w:rsid w:val="007F2F4B"/>
    <w:rsid w:val="007F43BA"/>
    <w:rsid w:val="007F45D1"/>
    <w:rsid w:val="007F6DC3"/>
    <w:rsid w:val="008006B4"/>
    <w:rsid w:val="00801A3F"/>
    <w:rsid w:val="008020C9"/>
    <w:rsid w:val="00803695"/>
    <w:rsid w:val="00803FD4"/>
    <w:rsid w:val="0080481C"/>
    <w:rsid w:val="0080494A"/>
    <w:rsid w:val="00804A38"/>
    <w:rsid w:val="00804C54"/>
    <w:rsid w:val="008056DD"/>
    <w:rsid w:val="00806B9F"/>
    <w:rsid w:val="0081104C"/>
    <w:rsid w:val="00811D2A"/>
    <w:rsid w:val="00812D16"/>
    <w:rsid w:val="00813417"/>
    <w:rsid w:val="00817A54"/>
    <w:rsid w:val="00817A6B"/>
    <w:rsid w:val="00817C04"/>
    <w:rsid w:val="008205CD"/>
    <w:rsid w:val="00821865"/>
    <w:rsid w:val="00823018"/>
    <w:rsid w:val="0082327D"/>
    <w:rsid w:val="008237F3"/>
    <w:rsid w:val="0082433D"/>
    <w:rsid w:val="008244D3"/>
    <w:rsid w:val="00826509"/>
    <w:rsid w:val="008315A3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3C64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63F3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4EA1"/>
    <w:rsid w:val="008B500A"/>
    <w:rsid w:val="008C1610"/>
    <w:rsid w:val="008C2F1E"/>
    <w:rsid w:val="008C30E5"/>
    <w:rsid w:val="008C3B5B"/>
    <w:rsid w:val="008C409F"/>
    <w:rsid w:val="008C602D"/>
    <w:rsid w:val="008C6BCC"/>
    <w:rsid w:val="008C776D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6366"/>
    <w:rsid w:val="008F2C49"/>
    <w:rsid w:val="008F4FB0"/>
    <w:rsid w:val="008F769E"/>
    <w:rsid w:val="008F7CFF"/>
    <w:rsid w:val="008F7ED1"/>
    <w:rsid w:val="00901C8D"/>
    <w:rsid w:val="009027BC"/>
    <w:rsid w:val="00902850"/>
    <w:rsid w:val="00904A4D"/>
    <w:rsid w:val="00905BFB"/>
    <w:rsid w:val="00905D16"/>
    <w:rsid w:val="00905EE9"/>
    <w:rsid w:val="009060A7"/>
    <w:rsid w:val="009065F4"/>
    <w:rsid w:val="009075A7"/>
    <w:rsid w:val="009075D9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28EB"/>
    <w:rsid w:val="00925330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119"/>
    <w:rsid w:val="00945631"/>
    <w:rsid w:val="00947549"/>
    <w:rsid w:val="00950B55"/>
    <w:rsid w:val="00951BDD"/>
    <w:rsid w:val="00955DC8"/>
    <w:rsid w:val="0095728D"/>
    <w:rsid w:val="0095793C"/>
    <w:rsid w:val="0096111E"/>
    <w:rsid w:val="00961125"/>
    <w:rsid w:val="00961951"/>
    <w:rsid w:val="00963BD1"/>
    <w:rsid w:val="00966B1F"/>
    <w:rsid w:val="00970C06"/>
    <w:rsid w:val="00972B90"/>
    <w:rsid w:val="00974518"/>
    <w:rsid w:val="00975B88"/>
    <w:rsid w:val="00976213"/>
    <w:rsid w:val="00980FE0"/>
    <w:rsid w:val="0098322A"/>
    <w:rsid w:val="00983A15"/>
    <w:rsid w:val="00983D7E"/>
    <w:rsid w:val="00985164"/>
    <w:rsid w:val="009927BB"/>
    <w:rsid w:val="009928B7"/>
    <w:rsid w:val="0099321A"/>
    <w:rsid w:val="0099457C"/>
    <w:rsid w:val="00995AEB"/>
    <w:rsid w:val="009960B7"/>
    <w:rsid w:val="00997986"/>
    <w:rsid w:val="009A09F6"/>
    <w:rsid w:val="009A1B3A"/>
    <w:rsid w:val="009A2881"/>
    <w:rsid w:val="009A324E"/>
    <w:rsid w:val="009A3D53"/>
    <w:rsid w:val="009B09CD"/>
    <w:rsid w:val="009B39D3"/>
    <w:rsid w:val="009B536C"/>
    <w:rsid w:val="009B6496"/>
    <w:rsid w:val="009B69D5"/>
    <w:rsid w:val="009B7637"/>
    <w:rsid w:val="009C01DA"/>
    <w:rsid w:val="009C070E"/>
    <w:rsid w:val="009C20CC"/>
    <w:rsid w:val="009C33E2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27BF"/>
    <w:rsid w:val="009E377C"/>
    <w:rsid w:val="009E458A"/>
    <w:rsid w:val="009E5DFC"/>
    <w:rsid w:val="009E6DB6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501"/>
    <w:rsid w:val="00A0391D"/>
    <w:rsid w:val="00A04F67"/>
    <w:rsid w:val="00A06D37"/>
    <w:rsid w:val="00A07275"/>
    <w:rsid w:val="00A076F9"/>
    <w:rsid w:val="00A07997"/>
    <w:rsid w:val="00A07F87"/>
    <w:rsid w:val="00A11B05"/>
    <w:rsid w:val="00A12882"/>
    <w:rsid w:val="00A12B81"/>
    <w:rsid w:val="00A13959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0A01"/>
    <w:rsid w:val="00A40CEF"/>
    <w:rsid w:val="00A42472"/>
    <w:rsid w:val="00A42C26"/>
    <w:rsid w:val="00A42CAC"/>
    <w:rsid w:val="00A4360E"/>
    <w:rsid w:val="00A443A6"/>
    <w:rsid w:val="00A45A1A"/>
    <w:rsid w:val="00A47F32"/>
    <w:rsid w:val="00A50BD4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0FD1"/>
    <w:rsid w:val="00A63664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77D35"/>
    <w:rsid w:val="00A80DD3"/>
    <w:rsid w:val="00A81D70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36FD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6A"/>
    <w:rsid w:val="00AE42BE"/>
    <w:rsid w:val="00AE4380"/>
    <w:rsid w:val="00AE52C0"/>
    <w:rsid w:val="00AE5525"/>
    <w:rsid w:val="00AE6381"/>
    <w:rsid w:val="00AE656F"/>
    <w:rsid w:val="00AE743A"/>
    <w:rsid w:val="00AE7960"/>
    <w:rsid w:val="00AE7D78"/>
    <w:rsid w:val="00AF0902"/>
    <w:rsid w:val="00AF0F37"/>
    <w:rsid w:val="00AF438E"/>
    <w:rsid w:val="00AF45CA"/>
    <w:rsid w:val="00AF4BEC"/>
    <w:rsid w:val="00AF5CEE"/>
    <w:rsid w:val="00AF719C"/>
    <w:rsid w:val="00AF7506"/>
    <w:rsid w:val="00B000A1"/>
    <w:rsid w:val="00B007DD"/>
    <w:rsid w:val="00B0098A"/>
    <w:rsid w:val="00B01016"/>
    <w:rsid w:val="00B0146E"/>
    <w:rsid w:val="00B027CB"/>
    <w:rsid w:val="00B02EF7"/>
    <w:rsid w:val="00B0352B"/>
    <w:rsid w:val="00B03A14"/>
    <w:rsid w:val="00B03A73"/>
    <w:rsid w:val="00B06321"/>
    <w:rsid w:val="00B074F8"/>
    <w:rsid w:val="00B12127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4773F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64A"/>
    <w:rsid w:val="00B64DAE"/>
    <w:rsid w:val="00B663F0"/>
    <w:rsid w:val="00B667BF"/>
    <w:rsid w:val="00B6797D"/>
    <w:rsid w:val="00B72AFB"/>
    <w:rsid w:val="00B735B8"/>
    <w:rsid w:val="00B73B5A"/>
    <w:rsid w:val="00B74858"/>
    <w:rsid w:val="00B75089"/>
    <w:rsid w:val="00B752EB"/>
    <w:rsid w:val="00B7782D"/>
    <w:rsid w:val="00B77BE4"/>
    <w:rsid w:val="00B80AEF"/>
    <w:rsid w:val="00B812BE"/>
    <w:rsid w:val="00B8137B"/>
    <w:rsid w:val="00B816FE"/>
    <w:rsid w:val="00B81D87"/>
    <w:rsid w:val="00B86608"/>
    <w:rsid w:val="00B87847"/>
    <w:rsid w:val="00B90477"/>
    <w:rsid w:val="00B91D77"/>
    <w:rsid w:val="00B92AA5"/>
    <w:rsid w:val="00B96744"/>
    <w:rsid w:val="00B96CFE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C7E0F"/>
    <w:rsid w:val="00BD2D3C"/>
    <w:rsid w:val="00BD5B0B"/>
    <w:rsid w:val="00BE0AA9"/>
    <w:rsid w:val="00BE1905"/>
    <w:rsid w:val="00BE1CB6"/>
    <w:rsid w:val="00BE2A1F"/>
    <w:rsid w:val="00BE3D66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1FE1"/>
    <w:rsid w:val="00C23398"/>
    <w:rsid w:val="00C23B23"/>
    <w:rsid w:val="00C26C22"/>
    <w:rsid w:val="00C27B03"/>
    <w:rsid w:val="00C3089B"/>
    <w:rsid w:val="00C34B40"/>
    <w:rsid w:val="00C35555"/>
    <w:rsid w:val="00C35836"/>
    <w:rsid w:val="00C35841"/>
    <w:rsid w:val="00C41CD3"/>
    <w:rsid w:val="00C41D29"/>
    <w:rsid w:val="00C43438"/>
    <w:rsid w:val="00C43DF2"/>
    <w:rsid w:val="00C44264"/>
    <w:rsid w:val="00C44749"/>
    <w:rsid w:val="00C45720"/>
    <w:rsid w:val="00C46251"/>
    <w:rsid w:val="00C47576"/>
    <w:rsid w:val="00C4790F"/>
    <w:rsid w:val="00C47FC0"/>
    <w:rsid w:val="00C5072A"/>
    <w:rsid w:val="00C50FCA"/>
    <w:rsid w:val="00C528CC"/>
    <w:rsid w:val="00C52BEC"/>
    <w:rsid w:val="00C53ABD"/>
    <w:rsid w:val="00C53AD3"/>
    <w:rsid w:val="00C53C94"/>
    <w:rsid w:val="00C54C17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05E7"/>
    <w:rsid w:val="00C7356B"/>
    <w:rsid w:val="00C7697F"/>
    <w:rsid w:val="00C8136C"/>
    <w:rsid w:val="00C82FFA"/>
    <w:rsid w:val="00C85521"/>
    <w:rsid w:val="00C85EDE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057F"/>
    <w:rsid w:val="00CA139D"/>
    <w:rsid w:val="00CA24F2"/>
    <w:rsid w:val="00CA2883"/>
    <w:rsid w:val="00CA2AEF"/>
    <w:rsid w:val="00CA6136"/>
    <w:rsid w:val="00CA6BCC"/>
    <w:rsid w:val="00CA71C5"/>
    <w:rsid w:val="00CA71DA"/>
    <w:rsid w:val="00CA7EE6"/>
    <w:rsid w:val="00CB5032"/>
    <w:rsid w:val="00CB5C65"/>
    <w:rsid w:val="00CB62AC"/>
    <w:rsid w:val="00CB77EA"/>
    <w:rsid w:val="00CB7DF6"/>
    <w:rsid w:val="00CC303F"/>
    <w:rsid w:val="00CC35BF"/>
    <w:rsid w:val="00CC3C96"/>
    <w:rsid w:val="00CD077C"/>
    <w:rsid w:val="00CD14C3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22CD"/>
    <w:rsid w:val="00CF3B07"/>
    <w:rsid w:val="00CF3B82"/>
    <w:rsid w:val="00CF4C13"/>
    <w:rsid w:val="00CF4DC9"/>
    <w:rsid w:val="00CF625A"/>
    <w:rsid w:val="00CF6384"/>
    <w:rsid w:val="00CF6902"/>
    <w:rsid w:val="00CF7924"/>
    <w:rsid w:val="00D013A3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446"/>
    <w:rsid w:val="00D31BA6"/>
    <w:rsid w:val="00D31EB9"/>
    <w:rsid w:val="00D335E1"/>
    <w:rsid w:val="00D35FEA"/>
    <w:rsid w:val="00D366E4"/>
    <w:rsid w:val="00D423AC"/>
    <w:rsid w:val="00D44DC6"/>
    <w:rsid w:val="00D47ECC"/>
    <w:rsid w:val="00D514E5"/>
    <w:rsid w:val="00D539D5"/>
    <w:rsid w:val="00D544D5"/>
    <w:rsid w:val="00D5508E"/>
    <w:rsid w:val="00D602DE"/>
    <w:rsid w:val="00D6096A"/>
    <w:rsid w:val="00D60ABE"/>
    <w:rsid w:val="00D60BE4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339A"/>
    <w:rsid w:val="00D95457"/>
    <w:rsid w:val="00D97A7B"/>
    <w:rsid w:val="00D97DA7"/>
    <w:rsid w:val="00DA0D4C"/>
    <w:rsid w:val="00DA1259"/>
    <w:rsid w:val="00DA1AAD"/>
    <w:rsid w:val="00DA1BE8"/>
    <w:rsid w:val="00DA1E08"/>
    <w:rsid w:val="00DA3297"/>
    <w:rsid w:val="00DA34C5"/>
    <w:rsid w:val="00DA4A52"/>
    <w:rsid w:val="00DA4FBC"/>
    <w:rsid w:val="00DA7457"/>
    <w:rsid w:val="00DB055B"/>
    <w:rsid w:val="00DB13F2"/>
    <w:rsid w:val="00DB2995"/>
    <w:rsid w:val="00DB2ED0"/>
    <w:rsid w:val="00DB38F0"/>
    <w:rsid w:val="00DB3EE8"/>
    <w:rsid w:val="00DB4701"/>
    <w:rsid w:val="00DB4BAA"/>
    <w:rsid w:val="00DB59C0"/>
    <w:rsid w:val="00DB6F1B"/>
    <w:rsid w:val="00DB7A5B"/>
    <w:rsid w:val="00DB7E46"/>
    <w:rsid w:val="00DB7F22"/>
    <w:rsid w:val="00DC0146"/>
    <w:rsid w:val="00DC03EE"/>
    <w:rsid w:val="00DC1BA1"/>
    <w:rsid w:val="00DC251F"/>
    <w:rsid w:val="00DC36B8"/>
    <w:rsid w:val="00DC4CAB"/>
    <w:rsid w:val="00DC53F2"/>
    <w:rsid w:val="00DC6B01"/>
    <w:rsid w:val="00DC7797"/>
    <w:rsid w:val="00DD078A"/>
    <w:rsid w:val="00DD0C42"/>
    <w:rsid w:val="00DD1737"/>
    <w:rsid w:val="00DD34E1"/>
    <w:rsid w:val="00DD7667"/>
    <w:rsid w:val="00DD777C"/>
    <w:rsid w:val="00DE0299"/>
    <w:rsid w:val="00DE0BC3"/>
    <w:rsid w:val="00DE0D75"/>
    <w:rsid w:val="00DE19EB"/>
    <w:rsid w:val="00DE4EC1"/>
    <w:rsid w:val="00DE50A0"/>
    <w:rsid w:val="00DE5B0F"/>
    <w:rsid w:val="00DF2CB1"/>
    <w:rsid w:val="00DF33CF"/>
    <w:rsid w:val="00DF69F9"/>
    <w:rsid w:val="00E00330"/>
    <w:rsid w:val="00E02B50"/>
    <w:rsid w:val="00E03CC9"/>
    <w:rsid w:val="00E04A9E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0752"/>
    <w:rsid w:val="00E2249E"/>
    <w:rsid w:val="00E22B76"/>
    <w:rsid w:val="00E234F1"/>
    <w:rsid w:val="00E245B3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3F3C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13E0"/>
    <w:rsid w:val="00E74FA5"/>
    <w:rsid w:val="00E756A8"/>
    <w:rsid w:val="00E75D14"/>
    <w:rsid w:val="00E76032"/>
    <w:rsid w:val="00E768F2"/>
    <w:rsid w:val="00E776E1"/>
    <w:rsid w:val="00E77E9E"/>
    <w:rsid w:val="00E81DED"/>
    <w:rsid w:val="00E82316"/>
    <w:rsid w:val="00E825B3"/>
    <w:rsid w:val="00E83953"/>
    <w:rsid w:val="00E849DE"/>
    <w:rsid w:val="00E85948"/>
    <w:rsid w:val="00E86536"/>
    <w:rsid w:val="00E87EE7"/>
    <w:rsid w:val="00E9167E"/>
    <w:rsid w:val="00E922A4"/>
    <w:rsid w:val="00E93F3F"/>
    <w:rsid w:val="00E951E7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51BF"/>
    <w:rsid w:val="00EC0193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35A8"/>
    <w:rsid w:val="00EE4BB9"/>
    <w:rsid w:val="00EE6D70"/>
    <w:rsid w:val="00EF10ED"/>
    <w:rsid w:val="00EF1386"/>
    <w:rsid w:val="00EF2491"/>
    <w:rsid w:val="00EF256B"/>
    <w:rsid w:val="00EF5277"/>
    <w:rsid w:val="00EF52FB"/>
    <w:rsid w:val="00EF54CA"/>
    <w:rsid w:val="00EF5BB9"/>
    <w:rsid w:val="00EF5CAD"/>
    <w:rsid w:val="00EF611F"/>
    <w:rsid w:val="00EF6473"/>
    <w:rsid w:val="00EF6A7E"/>
    <w:rsid w:val="00EF6F38"/>
    <w:rsid w:val="00EF71DF"/>
    <w:rsid w:val="00F03F75"/>
    <w:rsid w:val="00F051A7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2C92"/>
    <w:rsid w:val="00F234AC"/>
    <w:rsid w:val="00F2491A"/>
    <w:rsid w:val="00F24C6C"/>
    <w:rsid w:val="00F24EF6"/>
    <w:rsid w:val="00F254E4"/>
    <w:rsid w:val="00F27AE8"/>
    <w:rsid w:val="00F35B6E"/>
    <w:rsid w:val="00F35D19"/>
    <w:rsid w:val="00F37007"/>
    <w:rsid w:val="00F3760A"/>
    <w:rsid w:val="00F41269"/>
    <w:rsid w:val="00F41319"/>
    <w:rsid w:val="00F42F8E"/>
    <w:rsid w:val="00F43210"/>
    <w:rsid w:val="00F44B13"/>
    <w:rsid w:val="00F44FAB"/>
    <w:rsid w:val="00F45BE7"/>
    <w:rsid w:val="00F45C51"/>
    <w:rsid w:val="00F463D7"/>
    <w:rsid w:val="00F46FE3"/>
    <w:rsid w:val="00F50163"/>
    <w:rsid w:val="00F508B4"/>
    <w:rsid w:val="00F510E2"/>
    <w:rsid w:val="00F515F1"/>
    <w:rsid w:val="00F5194B"/>
    <w:rsid w:val="00F52269"/>
    <w:rsid w:val="00F5273A"/>
    <w:rsid w:val="00F52D6B"/>
    <w:rsid w:val="00F52F62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89C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40F"/>
    <w:rsid w:val="00FA072C"/>
    <w:rsid w:val="00FA12E6"/>
    <w:rsid w:val="00FA49BA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3AA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D7C36"/>
    <w:rsid w:val="00FE0DC0"/>
    <w:rsid w:val="00FE185C"/>
    <w:rsid w:val="00FE3C5F"/>
    <w:rsid w:val="00FE4705"/>
    <w:rsid w:val="00FE557C"/>
    <w:rsid w:val="00FE6D45"/>
    <w:rsid w:val="00FF0AEC"/>
    <w:rsid w:val="00FF47A7"/>
    <w:rsid w:val="00FF4B85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CCAA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uiPriority w:val="9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uiPriority w:val="1"/>
    <w:qFormat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uiPriority w:val="1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D31446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50476B"/>
    <w:pPr>
      <w:widowControl w:val="0"/>
      <w:tabs>
        <w:tab w:val="clear" w:pos="567"/>
      </w:tabs>
      <w:spacing w:line="240" w:lineRule="auto"/>
    </w:pPr>
    <w:rPr>
      <w:rFonts w:asciiTheme="minorHAnsi" w:eastAsiaTheme="minorHAnsi" w:hAnsiTheme="minorHAnsi" w:cstheme="minorBidi"/>
      <w:snapToGrid/>
      <w:szCs w:val="22"/>
      <w:lang w:val="en-US" w:eastAsia="en-US"/>
    </w:rPr>
  </w:style>
  <w:style w:type="character" w:customStyle="1" w:styleId="UnresolvedMention1">
    <w:name w:val="Unresolved Mention1"/>
    <w:basedOn w:val="Bekezdsalapbettpusa"/>
    <w:rsid w:val="005326FA"/>
    <w:rPr>
      <w:color w:val="605E5C"/>
      <w:shd w:val="clear" w:color="auto" w:fill="E1DFDD"/>
    </w:rPr>
  </w:style>
  <w:style w:type="paragraph" w:customStyle="1" w:styleId="msonormal0">
    <w:name w:val="msonormal"/>
    <w:basedOn w:val="Norml"/>
    <w:rsid w:val="001D774B"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en-IN" w:eastAsia="en-IN"/>
    </w:rPr>
  </w:style>
  <w:style w:type="table" w:styleId="Rcsostblzat">
    <w:name w:val="Table Grid"/>
    <w:basedOn w:val="Normltblzat"/>
    <w:rsid w:val="00A42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6F32EF"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C35555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CF3B82"/>
    <w:rPr>
      <w:snapToGrid w:val="0"/>
      <w:sz w:val="22"/>
      <w:lang w:eastAsia="zh-CN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08789F"/>
    <w:pPr>
      <w:tabs>
        <w:tab w:val="center" w:pos="4536"/>
        <w:tab w:val="right" w:pos="8306"/>
      </w:tabs>
    </w:pPr>
    <w:rPr>
      <w:rFonts w:eastAsia="Times New Roman"/>
      <w:snapToGrid/>
      <w:szCs w:val="2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A05314-EAFD-4435-A2FA-1B44C4071AB4}">
  <we:reference id="6a7bd4f3-0563-43af-8c08-79110eebdff6" version="1.1.1.0" store="EXCatalog" storeType="EXCatalog"/>
  <we:alternateReferences>
    <we:reference id="WA104381155" version="1.1.1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4659C-C576-46A0-A698-7A42F23AC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1807</Words>
  <Characters>12512</Characters>
  <Application>Microsoft Office Word</Application>
  <DocSecurity>0</DocSecurity>
  <Lines>104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HU_OGYI_7.1</cp:lastModifiedBy>
  <cp:revision>4</cp:revision>
  <cp:lastPrinted>2022-08-01T06:56:00Z</cp:lastPrinted>
  <dcterms:created xsi:type="dcterms:W3CDTF">2026-07-02T08:11:00Z</dcterms:created>
  <dcterms:modified xsi:type="dcterms:W3CDTF">2026-07-03T13:08:00Z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GrammarlyDocumentId">
    <vt:lpwstr>9a3fda5e41b331c1d90e491f187261a83df1ca887b75667605e6e24115ca72dc</vt:lpwstr>
  </property>
</Properties>
</file>