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D4F52E" w14:textId="3A9237EF" w:rsidR="00905211" w:rsidRDefault="00905211" w:rsidP="00782CE2">
      <w:pPr>
        <w:spacing w:line="240" w:lineRule="auto"/>
        <w:jc w:val="center"/>
        <w:outlineLvl w:val="0"/>
        <w:rPr>
          <w:b/>
          <w:bCs/>
          <w:lang w:val="hu-HU"/>
        </w:rPr>
      </w:pPr>
      <w:r w:rsidRPr="00F14B85">
        <w:rPr>
          <w:b/>
          <w:bCs/>
          <w:lang w:val="hu-HU"/>
        </w:rPr>
        <w:t xml:space="preserve">Betegtájékoztató: </w:t>
      </w:r>
      <w:r>
        <w:rPr>
          <w:b/>
          <w:bCs/>
          <w:lang w:val="hu-HU"/>
        </w:rPr>
        <w:t>Információk a beteg számára</w:t>
      </w:r>
    </w:p>
    <w:p w14:paraId="46CE9D9B" w14:textId="77777777" w:rsidR="00905211" w:rsidRDefault="00905211" w:rsidP="00905211">
      <w:pPr>
        <w:tabs>
          <w:tab w:val="clear" w:pos="567"/>
          <w:tab w:val="left" w:pos="720"/>
        </w:tabs>
        <w:spacing w:line="240" w:lineRule="auto"/>
        <w:jc w:val="center"/>
        <w:outlineLvl w:val="0"/>
        <w:rPr>
          <w:b/>
          <w:bCs/>
          <w:lang w:val="hu-HU"/>
        </w:rPr>
      </w:pPr>
    </w:p>
    <w:p w14:paraId="7F81307A" w14:textId="77777777" w:rsidR="00905211" w:rsidRDefault="00905211" w:rsidP="00905211">
      <w:pPr>
        <w:tabs>
          <w:tab w:val="clear" w:pos="567"/>
          <w:tab w:val="left" w:pos="720"/>
        </w:tabs>
        <w:spacing w:line="240" w:lineRule="auto"/>
        <w:jc w:val="center"/>
        <w:outlineLvl w:val="0"/>
        <w:rPr>
          <w:b/>
          <w:bCs/>
          <w:lang w:val="hu-HU"/>
        </w:rPr>
      </w:pPr>
      <w:r>
        <w:rPr>
          <w:b/>
          <w:bCs/>
          <w:lang w:val="hu-HU"/>
        </w:rPr>
        <w:t>MIFOMET</w:t>
      </w:r>
    </w:p>
    <w:p w14:paraId="1A2DAB1D" w14:textId="77777777" w:rsidR="00905211" w:rsidRDefault="00905211" w:rsidP="00905211">
      <w:pPr>
        <w:tabs>
          <w:tab w:val="clear" w:pos="567"/>
          <w:tab w:val="left" w:pos="720"/>
        </w:tabs>
        <w:spacing w:line="240" w:lineRule="auto"/>
        <w:jc w:val="center"/>
        <w:outlineLvl w:val="0"/>
        <w:rPr>
          <w:b/>
          <w:bCs/>
          <w:lang w:val="hu-HU"/>
        </w:rPr>
      </w:pPr>
      <w:r>
        <w:rPr>
          <w:b/>
          <w:bCs/>
          <w:lang w:val="hu-HU"/>
        </w:rPr>
        <w:t>50 mg/850 mg filmtabletta</w:t>
      </w:r>
    </w:p>
    <w:p w14:paraId="650A3580" w14:textId="77777777" w:rsidR="00905211" w:rsidRPr="00AE3267" w:rsidRDefault="00905211" w:rsidP="00905211">
      <w:pPr>
        <w:tabs>
          <w:tab w:val="clear" w:pos="567"/>
          <w:tab w:val="left" w:pos="720"/>
        </w:tabs>
        <w:spacing w:line="240" w:lineRule="auto"/>
        <w:jc w:val="center"/>
        <w:outlineLvl w:val="0"/>
        <w:rPr>
          <w:lang w:val="hu-HU"/>
        </w:rPr>
      </w:pPr>
      <w:r w:rsidRPr="00AE3267">
        <w:rPr>
          <w:lang w:val="hu-HU"/>
        </w:rPr>
        <w:t>szitagliptin/metformin-hidroklorid</w:t>
      </w:r>
    </w:p>
    <w:p w14:paraId="53B351A8" w14:textId="77777777" w:rsidR="00905211" w:rsidRPr="00F14B85" w:rsidRDefault="00905211" w:rsidP="00905211">
      <w:pPr>
        <w:tabs>
          <w:tab w:val="clear" w:pos="567"/>
          <w:tab w:val="left" w:pos="720"/>
        </w:tabs>
        <w:spacing w:line="240" w:lineRule="auto"/>
        <w:jc w:val="center"/>
        <w:outlineLvl w:val="0"/>
        <w:rPr>
          <w:lang w:val="hu-HU"/>
        </w:rPr>
      </w:pPr>
    </w:p>
    <w:p w14:paraId="215071ED" w14:textId="77777777" w:rsidR="00905211" w:rsidRPr="00F14B85" w:rsidRDefault="00905211" w:rsidP="00905211">
      <w:pPr>
        <w:spacing w:line="240" w:lineRule="auto"/>
        <w:rPr>
          <w:b/>
          <w:bCs/>
          <w:lang w:val="hu-HU"/>
        </w:rPr>
      </w:pPr>
      <w:r w:rsidRPr="00F14B85">
        <w:rPr>
          <w:b/>
          <w:bCs/>
          <w:lang w:val="hu-HU"/>
        </w:rPr>
        <w:t>Mielőtt elkezdi szedni</w:t>
      </w:r>
      <w:r>
        <w:rPr>
          <w:b/>
          <w:bCs/>
          <w:lang w:val="hu-HU"/>
        </w:rPr>
        <w:t xml:space="preserve"> </w:t>
      </w:r>
      <w:r w:rsidRPr="00F14B85">
        <w:rPr>
          <w:b/>
          <w:bCs/>
          <w:lang w:val="hu-HU"/>
        </w:rPr>
        <w:t>alkalmazni ezt a gyógyszert, olvassa el figyelmesen az alábbi betegtájékoztatót, mert az Ön számára fontos információkat tartalmaz.</w:t>
      </w:r>
    </w:p>
    <w:p w14:paraId="262F470C" w14:textId="77777777" w:rsidR="00905211" w:rsidRPr="00F14B85" w:rsidRDefault="00905211" w:rsidP="00905211">
      <w:pPr>
        <w:numPr>
          <w:ilvl w:val="0"/>
          <w:numId w:val="1"/>
        </w:numPr>
        <w:tabs>
          <w:tab w:val="clear" w:pos="360"/>
          <w:tab w:val="num" w:pos="567"/>
        </w:tabs>
        <w:suppressAutoHyphens/>
        <w:snapToGrid w:val="0"/>
        <w:spacing w:line="240" w:lineRule="auto"/>
        <w:ind w:left="567" w:hanging="567"/>
        <w:rPr>
          <w:lang w:val="hu-HU"/>
        </w:rPr>
      </w:pPr>
      <w:r w:rsidRPr="00F14B85">
        <w:rPr>
          <w:lang w:val="hu-HU"/>
        </w:rPr>
        <w:t>Tartsa meg a betegtájékoztatót, mert a benne szereplő információkra a későbbiekben is szüksége lehet.</w:t>
      </w:r>
    </w:p>
    <w:p w14:paraId="7EC568CE" w14:textId="77777777" w:rsidR="00905211" w:rsidRPr="00F14B85" w:rsidRDefault="00905211" w:rsidP="00905211">
      <w:pPr>
        <w:numPr>
          <w:ilvl w:val="0"/>
          <w:numId w:val="2"/>
        </w:numPr>
        <w:tabs>
          <w:tab w:val="clear" w:pos="360"/>
          <w:tab w:val="num" w:pos="567"/>
        </w:tabs>
        <w:suppressAutoHyphens/>
        <w:snapToGrid w:val="0"/>
        <w:spacing w:line="240" w:lineRule="auto"/>
        <w:ind w:left="567" w:hanging="567"/>
        <w:rPr>
          <w:lang w:val="hu-HU"/>
        </w:rPr>
      </w:pPr>
      <w:r w:rsidRPr="00F14B85">
        <w:rPr>
          <w:lang w:val="hu-HU"/>
        </w:rPr>
        <w:t>További kérdéseivel forduljon kezelőorvosához</w:t>
      </w:r>
      <w:r>
        <w:rPr>
          <w:lang w:val="hu-HU"/>
        </w:rPr>
        <w:t xml:space="preserve"> </w:t>
      </w:r>
      <w:r w:rsidRPr="00F14B85">
        <w:rPr>
          <w:lang w:val="hu-HU"/>
        </w:rPr>
        <w:t>vagy</w:t>
      </w:r>
      <w:r>
        <w:rPr>
          <w:lang w:val="hu-HU"/>
        </w:rPr>
        <w:t xml:space="preserve"> </w:t>
      </w:r>
      <w:r w:rsidRPr="00F14B85">
        <w:rPr>
          <w:lang w:val="hu-HU"/>
        </w:rPr>
        <w:t>gyógyszerészéhez.</w:t>
      </w:r>
    </w:p>
    <w:p w14:paraId="765291AE" w14:textId="77777777" w:rsidR="00905211" w:rsidRPr="00F14B85" w:rsidRDefault="00905211" w:rsidP="00905211">
      <w:pPr>
        <w:numPr>
          <w:ilvl w:val="0"/>
          <w:numId w:val="3"/>
        </w:numPr>
        <w:tabs>
          <w:tab w:val="clear" w:pos="360"/>
          <w:tab w:val="num" w:pos="567"/>
        </w:tabs>
        <w:suppressAutoHyphens/>
        <w:snapToGrid w:val="0"/>
        <w:spacing w:line="240" w:lineRule="auto"/>
        <w:ind w:left="567" w:hanging="567"/>
        <w:rPr>
          <w:lang w:val="hu-HU"/>
        </w:rPr>
      </w:pPr>
      <w:r w:rsidRPr="00F14B85">
        <w:rPr>
          <w:lang w:val="hu-HU"/>
        </w:rPr>
        <w:t>Ezt a gyógyszert az orvos kizárólag Önnek írta fel. Ne adja át a készítményt másnak, mert számára ártalmas lehet még abban az esetben is, ha a betegsége tünetei az Önéhez hasonlóak.</w:t>
      </w:r>
    </w:p>
    <w:p w14:paraId="58ABC150" w14:textId="77777777" w:rsidR="00905211" w:rsidRPr="00F14B85" w:rsidRDefault="00905211" w:rsidP="00905211">
      <w:pPr>
        <w:numPr>
          <w:ilvl w:val="0"/>
          <w:numId w:val="3"/>
        </w:numPr>
        <w:tabs>
          <w:tab w:val="clear" w:pos="360"/>
          <w:tab w:val="num" w:pos="567"/>
        </w:tabs>
        <w:suppressAutoHyphens/>
        <w:snapToGrid w:val="0"/>
        <w:spacing w:line="240" w:lineRule="auto"/>
        <w:ind w:left="567" w:hanging="567"/>
        <w:rPr>
          <w:lang w:val="hu-HU"/>
        </w:rPr>
      </w:pPr>
      <w:r w:rsidRPr="00F14B85">
        <w:rPr>
          <w:lang w:val="hu-HU"/>
        </w:rPr>
        <w:t>Ha Önnél bármilyen mellékhatás jelentkezik, tájékoztassa erről kezelőorvosát</w:t>
      </w:r>
      <w:r>
        <w:rPr>
          <w:lang w:val="hu-HU"/>
        </w:rPr>
        <w:t xml:space="preserve"> </w:t>
      </w:r>
      <w:r w:rsidRPr="00F14B85">
        <w:rPr>
          <w:lang w:val="hu-HU"/>
        </w:rPr>
        <w:t>vagy</w:t>
      </w:r>
      <w:r>
        <w:rPr>
          <w:lang w:val="hu-HU"/>
        </w:rPr>
        <w:t xml:space="preserve"> </w:t>
      </w:r>
      <w:r w:rsidRPr="00F14B85">
        <w:rPr>
          <w:lang w:val="hu-HU"/>
        </w:rPr>
        <w:t>gyógyszerészét. Ez a betegtájékoztatóban fel nem sorolt bármilyen lehetséges mellékhatásra is vonatkozik. Lásd 4.</w:t>
      </w:r>
      <w:r>
        <w:rPr>
          <w:lang w:val="hu-HU"/>
        </w:rPr>
        <w:t> </w:t>
      </w:r>
      <w:r w:rsidRPr="00F14B85">
        <w:rPr>
          <w:lang w:val="hu-HU"/>
        </w:rPr>
        <w:t>pont.</w:t>
      </w:r>
    </w:p>
    <w:p w14:paraId="5023F2B4" w14:textId="77777777" w:rsidR="00905211" w:rsidRPr="00F14B85" w:rsidRDefault="00905211" w:rsidP="00905211">
      <w:pPr>
        <w:tabs>
          <w:tab w:val="left" w:pos="1724"/>
        </w:tabs>
        <w:suppressAutoHyphens/>
        <w:spacing w:line="240" w:lineRule="auto"/>
        <w:ind w:right="-2"/>
        <w:rPr>
          <w:lang w:val="hu-HU"/>
        </w:rPr>
      </w:pPr>
    </w:p>
    <w:p w14:paraId="0E22B8AA" w14:textId="77777777" w:rsidR="00905211" w:rsidRPr="00F14B85" w:rsidRDefault="00905211" w:rsidP="00905211">
      <w:pPr>
        <w:keepNext/>
        <w:numPr>
          <w:ilvl w:val="12"/>
          <w:numId w:val="0"/>
        </w:numPr>
        <w:tabs>
          <w:tab w:val="clear" w:pos="567"/>
          <w:tab w:val="left" w:pos="720"/>
        </w:tabs>
        <w:spacing w:line="240" w:lineRule="auto"/>
        <w:ind w:right="-2"/>
        <w:outlineLvl w:val="0"/>
        <w:rPr>
          <w:b/>
          <w:bCs/>
          <w:lang w:val="hu-HU"/>
        </w:rPr>
      </w:pPr>
      <w:r w:rsidRPr="00F14B85">
        <w:rPr>
          <w:b/>
          <w:bCs/>
          <w:lang w:val="hu-HU"/>
        </w:rPr>
        <w:t>A betegtájékoztató tartalma:</w:t>
      </w:r>
    </w:p>
    <w:p w14:paraId="6512F9FE" w14:textId="77777777" w:rsidR="00905211" w:rsidRPr="00F14B85" w:rsidRDefault="00905211" w:rsidP="00905211">
      <w:pPr>
        <w:numPr>
          <w:ilvl w:val="12"/>
          <w:numId w:val="0"/>
        </w:numPr>
        <w:tabs>
          <w:tab w:val="clear" w:pos="567"/>
          <w:tab w:val="left" w:pos="720"/>
        </w:tabs>
        <w:spacing w:line="240" w:lineRule="auto"/>
        <w:ind w:right="-2"/>
        <w:outlineLvl w:val="0"/>
        <w:rPr>
          <w:lang w:val="hu-HU"/>
        </w:rPr>
      </w:pPr>
    </w:p>
    <w:p w14:paraId="240D73DF" w14:textId="12659F0A" w:rsidR="00905211" w:rsidRPr="00F14B85" w:rsidRDefault="00905211" w:rsidP="00905211">
      <w:pPr>
        <w:numPr>
          <w:ilvl w:val="1"/>
          <w:numId w:val="4"/>
        </w:numPr>
        <w:suppressAutoHyphens/>
        <w:snapToGrid w:val="0"/>
        <w:spacing w:line="240" w:lineRule="auto"/>
        <w:ind w:left="567" w:right="-29" w:hanging="567"/>
        <w:rPr>
          <w:lang w:val="hu-HU"/>
        </w:rPr>
      </w:pPr>
      <w:r w:rsidRPr="00F14B85">
        <w:rPr>
          <w:lang w:val="hu-HU"/>
        </w:rPr>
        <w:t xml:space="preserve">Milyen típusú gyógyszer a </w:t>
      </w:r>
      <w:r>
        <w:rPr>
          <w:lang w:val="hu-HU"/>
        </w:rPr>
        <w:t>MIFOMET</w:t>
      </w:r>
      <w:r w:rsidRPr="00F14B85">
        <w:rPr>
          <w:lang w:val="hu-HU"/>
        </w:rPr>
        <w:t xml:space="preserve"> és milyen betegségek esetén alkalmazható?</w:t>
      </w:r>
    </w:p>
    <w:p w14:paraId="3322E963" w14:textId="5F92FD60" w:rsidR="00905211" w:rsidRPr="00F14B85" w:rsidRDefault="00905211" w:rsidP="00905211">
      <w:pPr>
        <w:numPr>
          <w:ilvl w:val="1"/>
          <w:numId w:val="4"/>
        </w:numPr>
        <w:suppressAutoHyphens/>
        <w:snapToGrid w:val="0"/>
        <w:spacing w:line="240" w:lineRule="auto"/>
        <w:ind w:left="567" w:right="-29" w:hanging="567"/>
        <w:rPr>
          <w:lang w:val="hu-HU"/>
        </w:rPr>
      </w:pPr>
      <w:r w:rsidRPr="00F14B85">
        <w:rPr>
          <w:lang w:val="hu-HU"/>
        </w:rPr>
        <w:t xml:space="preserve">Tudnivalók a </w:t>
      </w:r>
      <w:r>
        <w:rPr>
          <w:lang w:val="hu-HU"/>
        </w:rPr>
        <w:t>MIFOMET</w:t>
      </w:r>
      <w:r w:rsidRPr="00F14B85">
        <w:rPr>
          <w:lang w:val="hu-HU"/>
        </w:rPr>
        <w:t xml:space="preserve"> szedése előtt</w:t>
      </w:r>
    </w:p>
    <w:p w14:paraId="5D60375B" w14:textId="250F354D" w:rsidR="00905211" w:rsidRPr="00F14B85" w:rsidRDefault="00905211" w:rsidP="00905211">
      <w:pPr>
        <w:spacing w:line="240" w:lineRule="auto"/>
        <w:ind w:left="567" w:right="-29" w:hanging="567"/>
        <w:rPr>
          <w:lang w:val="hu-HU"/>
        </w:rPr>
      </w:pPr>
      <w:r w:rsidRPr="00F14B85">
        <w:rPr>
          <w:lang w:val="hu-HU"/>
        </w:rPr>
        <w:t>3.</w:t>
      </w:r>
      <w:r w:rsidRPr="00F14B85">
        <w:rPr>
          <w:lang w:val="hu-HU"/>
        </w:rPr>
        <w:tab/>
        <w:t xml:space="preserve">Hogyan kell szedni a </w:t>
      </w:r>
      <w:r>
        <w:rPr>
          <w:lang w:val="hu-HU"/>
        </w:rPr>
        <w:t>MIFOMET</w:t>
      </w:r>
      <w:r w:rsidRPr="00F14B85">
        <w:rPr>
          <w:lang w:val="hu-HU"/>
        </w:rPr>
        <w:t>-et?</w:t>
      </w:r>
    </w:p>
    <w:p w14:paraId="4F388755" w14:textId="77777777" w:rsidR="00905211" w:rsidRPr="00F14B85" w:rsidRDefault="00905211" w:rsidP="00905211">
      <w:pPr>
        <w:spacing w:line="240" w:lineRule="auto"/>
        <w:ind w:left="567" w:right="-29" w:hanging="567"/>
        <w:rPr>
          <w:lang w:val="hu-HU"/>
        </w:rPr>
      </w:pPr>
      <w:r w:rsidRPr="00F14B85">
        <w:rPr>
          <w:lang w:val="hu-HU"/>
        </w:rPr>
        <w:t>4.</w:t>
      </w:r>
      <w:r w:rsidRPr="00F14B85">
        <w:rPr>
          <w:lang w:val="hu-HU"/>
        </w:rPr>
        <w:tab/>
        <w:t>Lehetséges mellékhatások</w:t>
      </w:r>
    </w:p>
    <w:p w14:paraId="46ACA996" w14:textId="537C9440" w:rsidR="00905211" w:rsidRPr="00F14B85" w:rsidRDefault="00905211" w:rsidP="00905211">
      <w:pPr>
        <w:spacing w:line="240" w:lineRule="auto"/>
        <w:ind w:left="567" w:right="-29" w:hanging="567"/>
        <w:rPr>
          <w:lang w:val="hu-HU"/>
        </w:rPr>
      </w:pPr>
      <w:r w:rsidRPr="00F14B85">
        <w:rPr>
          <w:lang w:val="hu-HU"/>
        </w:rPr>
        <w:t>5.</w:t>
      </w:r>
      <w:r w:rsidRPr="00F14B85">
        <w:rPr>
          <w:lang w:val="hu-HU"/>
        </w:rPr>
        <w:tab/>
        <w:t xml:space="preserve">Hogyan kell a </w:t>
      </w:r>
      <w:r>
        <w:rPr>
          <w:lang w:val="hu-HU"/>
        </w:rPr>
        <w:t>MIFOMET</w:t>
      </w:r>
      <w:r w:rsidRPr="00F14B85">
        <w:rPr>
          <w:lang w:val="hu-HU"/>
        </w:rPr>
        <w:t>-et tárolni?</w:t>
      </w:r>
    </w:p>
    <w:p w14:paraId="68F2B3EF" w14:textId="77777777" w:rsidR="00905211" w:rsidRPr="00F14B85" w:rsidRDefault="00905211" w:rsidP="00905211">
      <w:pPr>
        <w:spacing w:line="240" w:lineRule="auto"/>
        <w:ind w:left="567" w:right="-29" w:hanging="567"/>
        <w:rPr>
          <w:lang w:val="hu-HU"/>
        </w:rPr>
      </w:pPr>
      <w:r w:rsidRPr="00F14B85">
        <w:rPr>
          <w:lang w:val="hu-HU"/>
        </w:rPr>
        <w:t>6.</w:t>
      </w:r>
      <w:r w:rsidRPr="00F14B85">
        <w:rPr>
          <w:lang w:val="hu-HU"/>
        </w:rPr>
        <w:tab/>
        <w:t>A csomagolás tartalma és egyéb információk</w:t>
      </w:r>
    </w:p>
    <w:p w14:paraId="41EDCCDD" w14:textId="77777777" w:rsidR="00905211" w:rsidRPr="00F14B85" w:rsidRDefault="00905211" w:rsidP="00905211">
      <w:pPr>
        <w:numPr>
          <w:ilvl w:val="12"/>
          <w:numId w:val="0"/>
        </w:numPr>
        <w:tabs>
          <w:tab w:val="clear" w:pos="567"/>
          <w:tab w:val="left" w:pos="720"/>
        </w:tabs>
        <w:spacing w:line="240" w:lineRule="auto"/>
        <w:ind w:right="-2"/>
        <w:rPr>
          <w:lang w:val="hu-HU"/>
        </w:rPr>
      </w:pPr>
    </w:p>
    <w:p w14:paraId="5AD9097C" w14:textId="77777777" w:rsidR="00905211" w:rsidRPr="00F14B85" w:rsidRDefault="00905211" w:rsidP="00905211">
      <w:pPr>
        <w:numPr>
          <w:ilvl w:val="12"/>
          <w:numId w:val="0"/>
        </w:numPr>
        <w:tabs>
          <w:tab w:val="clear" w:pos="567"/>
          <w:tab w:val="left" w:pos="720"/>
        </w:tabs>
        <w:spacing w:line="240" w:lineRule="auto"/>
        <w:rPr>
          <w:lang w:val="hu-HU"/>
        </w:rPr>
      </w:pPr>
    </w:p>
    <w:p w14:paraId="534DB3A9" w14:textId="6D504DD0" w:rsidR="00905211" w:rsidRPr="00F14B85" w:rsidRDefault="00905211" w:rsidP="00905211">
      <w:pPr>
        <w:numPr>
          <w:ilvl w:val="0"/>
          <w:numId w:val="5"/>
        </w:numPr>
        <w:tabs>
          <w:tab w:val="clear" w:pos="570"/>
        </w:tabs>
        <w:snapToGrid w:val="0"/>
        <w:spacing w:line="240" w:lineRule="auto"/>
        <w:ind w:right="-2"/>
        <w:rPr>
          <w:b/>
          <w:bCs/>
          <w:lang w:val="hu-HU"/>
        </w:rPr>
      </w:pPr>
      <w:r w:rsidRPr="00F14B85">
        <w:rPr>
          <w:b/>
          <w:bCs/>
          <w:lang w:val="hu-HU"/>
        </w:rPr>
        <w:t xml:space="preserve">Milyen típusú gyógyszer a </w:t>
      </w:r>
      <w:r>
        <w:rPr>
          <w:b/>
          <w:bCs/>
          <w:lang w:val="hu-HU"/>
        </w:rPr>
        <w:t>MIFOMET</w:t>
      </w:r>
      <w:r w:rsidRPr="00F14B85">
        <w:rPr>
          <w:b/>
          <w:bCs/>
          <w:lang w:val="hu-HU"/>
        </w:rPr>
        <w:t xml:space="preserve"> és milyen betegségek esetén alkalmazható?</w:t>
      </w:r>
    </w:p>
    <w:p w14:paraId="66F23D86" w14:textId="77777777" w:rsidR="00905211" w:rsidRPr="00F14B85" w:rsidRDefault="00905211" w:rsidP="00905211">
      <w:pPr>
        <w:tabs>
          <w:tab w:val="clear" w:pos="567"/>
          <w:tab w:val="left" w:pos="720"/>
        </w:tabs>
        <w:spacing w:line="240" w:lineRule="auto"/>
        <w:rPr>
          <w:lang w:val="hu-HU"/>
        </w:rPr>
      </w:pPr>
    </w:p>
    <w:p w14:paraId="762F236E"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A </w:t>
      </w:r>
      <w:r>
        <w:rPr>
          <w:color w:val="000000"/>
          <w:lang w:val="hu-HU" w:eastAsia="hu-HU"/>
        </w:rPr>
        <w:t>MIFOMET</w:t>
      </w:r>
      <w:r w:rsidRPr="00F14B85">
        <w:rPr>
          <w:color w:val="000000"/>
          <w:lang w:val="hu-HU" w:eastAsia="hu-HU"/>
        </w:rPr>
        <w:t xml:space="preserve"> két különböző hatóanyagot tartalmaz, szitagliptint és metformint:</w:t>
      </w:r>
    </w:p>
    <w:p w14:paraId="096F266E" w14:textId="77777777" w:rsidR="00905211" w:rsidRPr="00F14B85" w:rsidRDefault="00905211" w:rsidP="00905211">
      <w:pPr>
        <w:numPr>
          <w:ilvl w:val="0"/>
          <w:numId w:val="7"/>
        </w:numPr>
        <w:tabs>
          <w:tab w:val="clear" w:pos="567"/>
        </w:tabs>
        <w:spacing w:line="240" w:lineRule="auto"/>
        <w:ind w:left="567" w:right="892" w:hanging="567"/>
        <w:rPr>
          <w:lang w:val="hu-HU" w:eastAsia="hu-HU"/>
        </w:rPr>
      </w:pPr>
      <w:r w:rsidRPr="00F14B85">
        <w:rPr>
          <w:lang w:val="hu-HU" w:eastAsia="hu-HU"/>
        </w:rPr>
        <w:t>a szitagliptin a dipeptidil-peptidáz-4-gátlók (DPP-4-inhibitorok) csoportjába tartozik.</w:t>
      </w:r>
    </w:p>
    <w:p w14:paraId="0821F9FE" w14:textId="77777777" w:rsidR="00905211" w:rsidRPr="00F14B85" w:rsidRDefault="00905211" w:rsidP="00905211">
      <w:pPr>
        <w:numPr>
          <w:ilvl w:val="0"/>
          <w:numId w:val="7"/>
        </w:numPr>
        <w:tabs>
          <w:tab w:val="clear" w:pos="567"/>
        </w:tabs>
        <w:spacing w:line="240" w:lineRule="auto"/>
        <w:ind w:left="567" w:right="892" w:hanging="567"/>
        <w:rPr>
          <w:lang w:val="hu-HU" w:eastAsia="hu-HU"/>
        </w:rPr>
      </w:pPr>
      <w:r w:rsidRPr="00F14B85">
        <w:rPr>
          <w:lang w:val="hu-HU" w:eastAsia="hu-HU"/>
        </w:rPr>
        <w:t>a metformin a biguanidok csoportjába tartozik.</w:t>
      </w:r>
    </w:p>
    <w:p w14:paraId="1A804950" w14:textId="77777777" w:rsidR="00905211" w:rsidRPr="00F14B85" w:rsidRDefault="00905211" w:rsidP="00905211">
      <w:pPr>
        <w:spacing w:line="240" w:lineRule="auto"/>
        <w:ind w:left="-5" w:right="8" w:hanging="10"/>
        <w:rPr>
          <w:color w:val="000000"/>
          <w:lang w:val="hu-HU" w:eastAsia="hu-HU"/>
        </w:rPr>
      </w:pPr>
    </w:p>
    <w:p w14:paraId="468932D7"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E</w:t>
      </w:r>
      <w:r>
        <w:rPr>
          <w:color w:val="000000"/>
          <w:lang w:val="hu-HU" w:eastAsia="hu-HU"/>
        </w:rPr>
        <w:t>z a</w:t>
      </w:r>
      <w:r w:rsidRPr="00F14B85">
        <w:rPr>
          <w:color w:val="000000"/>
          <w:lang w:val="hu-HU" w:eastAsia="hu-HU"/>
        </w:rPr>
        <w:t xml:space="preserve"> két hatóanyag együttesen szabályozza a cukorbetegség egyik típus</w:t>
      </w:r>
      <w:r>
        <w:rPr>
          <w:color w:val="000000"/>
          <w:lang w:val="hu-HU" w:eastAsia="hu-HU"/>
        </w:rPr>
        <w:t xml:space="preserve">ában, </w:t>
      </w:r>
      <w:r w:rsidRPr="00F14B85">
        <w:rPr>
          <w:color w:val="000000"/>
          <w:lang w:val="hu-HU" w:eastAsia="hu-HU"/>
        </w:rPr>
        <w:t>a 2-es típusú cukorbetegségben szenvedő felnőtt betegek vércukorszintjét. Ez a gyógyszer elősegíti az inzulinszint étkezés utáni emelkedését és csökkenti a szervezet által termelt cukor mennyiségét.</w:t>
      </w:r>
    </w:p>
    <w:p w14:paraId="18704577" w14:textId="77777777" w:rsidR="00905211" w:rsidRPr="00F14B85" w:rsidRDefault="00905211" w:rsidP="00905211">
      <w:pPr>
        <w:spacing w:line="240" w:lineRule="auto"/>
        <w:ind w:left="-5" w:right="8" w:hanging="10"/>
        <w:rPr>
          <w:color w:val="000000"/>
          <w:lang w:val="hu-HU" w:eastAsia="hu-HU"/>
        </w:rPr>
      </w:pPr>
    </w:p>
    <w:p w14:paraId="2625942A"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A diéta betartása és a testmozgás mellett ez a gyógyszer segíti a vércukorszint csökkentését. Ezt a gyógyszert önmagában vagy más, a cukorbetegség kezelésére alkalmazott gyógyszerekkel (inzulin, szulfonilureák, vagy glitazonok) együtt lehet alkalmazni.</w:t>
      </w:r>
    </w:p>
    <w:p w14:paraId="0AB1D000" w14:textId="77777777" w:rsidR="00905211" w:rsidRPr="00F14B85" w:rsidRDefault="00905211" w:rsidP="00905211">
      <w:pPr>
        <w:spacing w:line="240" w:lineRule="auto"/>
        <w:ind w:left="-5" w:right="8" w:hanging="10"/>
        <w:rPr>
          <w:color w:val="000000"/>
          <w:lang w:val="hu-HU" w:eastAsia="hu-HU"/>
        </w:rPr>
      </w:pPr>
    </w:p>
    <w:p w14:paraId="62854114"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Mi a 2-es típusú cukorbetegség?</w:t>
      </w:r>
    </w:p>
    <w:p w14:paraId="2D1E7522" w14:textId="77777777" w:rsidR="00905211" w:rsidRDefault="00905211" w:rsidP="00905211">
      <w:pPr>
        <w:spacing w:line="240" w:lineRule="auto"/>
        <w:ind w:left="-5" w:right="8" w:hanging="10"/>
        <w:rPr>
          <w:color w:val="000000"/>
          <w:lang w:val="hu-HU" w:eastAsia="hu-HU"/>
        </w:rPr>
      </w:pPr>
      <w:r w:rsidRPr="00F14B85">
        <w:rPr>
          <w:color w:val="000000"/>
          <w:lang w:val="hu-HU" w:eastAsia="hu-HU"/>
        </w:rPr>
        <w:t xml:space="preserve">A 2-es típusú cukorbetegség olyan állapot, amelyben a szervezet nem termel elegendő inzulint és a szervezet által termelt inzulin sem működik olyan jól, ahogyan kellene. A szervezet ezenkívül túl sok cukrot is termelhet. </w:t>
      </w:r>
    </w:p>
    <w:p w14:paraId="04805D2A"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Amikor ez bekövetkezik, a cukor (glükóz) felhalmozódik a vérben</w:t>
      </w:r>
      <w:r>
        <w:rPr>
          <w:color w:val="000000"/>
          <w:lang w:val="hu-HU" w:eastAsia="hu-HU"/>
        </w:rPr>
        <w:t>. Ez</w:t>
      </w:r>
      <w:r w:rsidRPr="00F14B85">
        <w:rPr>
          <w:color w:val="000000"/>
          <w:lang w:val="hu-HU" w:eastAsia="hu-HU"/>
        </w:rPr>
        <w:t xml:space="preserve"> súlyos egészségügyi problémákat, például szívbetegséget, vesebetegséget, vakságot</w:t>
      </w:r>
      <w:r w:rsidRPr="00D11531">
        <w:rPr>
          <w:color w:val="000000"/>
          <w:lang w:val="hu-HU" w:eastAsia="hu-HU"/>
        </w:rPr>
        <w:t xml:space="preserve"> </w:t>
      </w:r>
      <w:r w:rsidRPr="00F14B85">
        <w:rPr>
          <w:color w:val="000000"/>
          <w:lang w:val="hu-HU" w:eastAsia="hu-HU"/>
        </w:rPr>
        <w:t>okozhat, illetve amputációt</w:t>
      </w:r>
      <w:r>
        <w:rPr>
          <w:color w:val="000000"/>
          <w:lang w:val="hu-HU" w:eastAsia="hu-HU"/>
        </w:rPr>
        <w:t xml:space="preserve"> tehet szükségessé</w:t>
      </w:r>
      <w:r w:rsidRPr="00F14B85">
        <w:rPr>
          <w:color w:val="000000"/>
          <w:lang w:val="hu-HU" w:eastAsia="hu-HU"/>
        </w:rPr>
        <w:t>.</w:t>
      </w:r>
    </w:p>
    <w:p w14:paraId="4B82D67E" w14:textId="77777777" w:rsidR="00905211" w:rsidRPr="00F14B85" w:rsidRDefault="00905211" w:rsidP="00905211">
      <w:pPr>
        <w:tabs>
          <w:tab w:val="clear" w:pos="567"/>
          <w:tab w:val="left" w:pos="720"/>
        </w:tabs>
        <w:spacing w:line="240" w:lineRule="auto"/>
        <w:ind w:right="-2"/>
        <w:rPr>
          <w:lang w:val="hu-HU"/>
        </w:rPr>
      </w:pPr>
    </w:p>
    <w:p w14:paraId="756B8F7D" w14:textId="77777777" w:rsidR="00905211" w:rsidRPr="00F14B85" w:rsidRDefault="00905211" w:rsidP="00905211">
      <w:pPr>
        <w:tabs>
          <w:tab w:val="clear" w:pos="567"/>
          <w:tab w:val="left" w:pos="720"/>
        </w:tabs>
        <w:spacing w:line="240" w:lineRule="auto"/>
        <w:ind w:right="-2"/>
        <w:rPr>
          <w:lang w:val="hu-HU"/>
        </w:rPr>
      </w:pPr>
    </w:p>
    <w:p w14:paraId="3A6CA7F2" w14:textId="3CC61A5A" w:rsidR="00905211" w:rsidRPr="00F14B85" w:rsidRDefault="00905211" w:rsidP="00905211">
      <w:pPr>
        <w:numPr>
          <w:ilvl w:val="0"/>
          <w:numId w:val="6"/>
        </w:numPr>
        <w:tabs>
          <w:tab w:val="clear" w:pos="570"/>
        </w:tabs>
        <w:snapToGrid w:val="0"/>
        <w:spacing w:line="240" w:lineRule="auto"/>
        <w:ind w:right="-2"/>
        <w:rPr>
          <w:b/>
          <w:bCs/>
          <w:lang w:val="hu-HU"/>
        </w:rPr>
      </w:pPr>
      <w:r w:rsidRPr="00F14B85">
        <w:rPr>
          <w:b/>
          <w:bCs/>
          <w:lang w:val="hu-HU"/>
        </w:rPr>
        <w:t xml:space="preserve">Tudnivalók a </w:t>
      </w:r>
      <w:r>
        <w:rPr>
          <w:b/>
          <w:bCs/>
          <w:lang w:val="hu-HU"/>
        </w:rPr>
        <w:t>MIFOMET</w:t>
      </w:r>
      <w:r w:rsidRPr="00F14B85">
        <w:rPr>
          <w:b/>
          <w:bCs/>
          <w:lang w:val="hu-HU"/>
        </w:rPr>
        <w:t xml:space="preserve"> szedése előtt</w:t>
      </w:r>
    </w:p>
    <w:p w14:paraId="7573BA5D" w14:textId="77777777" w:rsidR="00905211" w:rsidRPr="00F14B85" w:rsidRDefault="00905211" w:rsidP="00905211">
      <w:pPr>
        <w:tabs>
          <w:tab w:val="clear" w:pos="567"/>
          <w:tab w:val="left" w:pos="720"/>
        </w:tabs>
        <w:spacing w:line="240" w:lineRule="auto"/>
        <w:outlineLvl w:val="0"/>
        <w:rPr>
          <w:i/>
          <w:iCs/>
          <w:lang w:val="hu-HU"/>
        </w:rPr>
      </w:pPr>
    </w:p>
    <w:p w14:paraId="73C17E9D" w14:textId="16EDB6DB" w:rsidR="00905211" w:rsidRPr="00F14B85" w:rsidRDefault="00905211" w:rsidP="00905211">
      <w:pPr>
        <w:spacing w:line="240" w:lineRule="auto"/>
        <w:rPr>
          <w:b/>
          <w:bCs/>
          <w:lang w:val="hu-HU"/>
        </w:rPr>
      </w:pPr>
      <w:r w:rsidRPr="00F14B85">
        <w:rPr>
          <w:b/>
          <w:bCs/>
          <w:lang w:val="hu-HU"/>
        </w:rPr>
        <w:t xml:space="preserve">Ne szedje a </w:t>
      </w:r>
      <w:r>
        <w:rPr>
          <w:b/>
          <w:bCs/>
          <w:lang w:val="hu-HU"/>
        </w:rPr>
        <w:t>MIFOMET</w:t>
      </w:r>
      <w:r w:rsidRPr="00F14B85">
        <w:rPr>
          <w:b/>
          <w:bCs/>
          <w:lang w:val="hu-HU"/>
        </w:rPr>
        <w:t>-et:</w:t>
      </w:r>
    </w:p>
    <w:p w14:paraId="61233E8D" w14:textId="77777777" w:rsidR="00905211" w:rsidRPr="00F14B85" w:rsidRDefault="00905211" w:rsidP="00905211">
      <w:pPr>
        <w:numPr>
          <w:ilvl w:val="0"/>
          <w:numId w:val="8"/>
        </w:numPr>
        <w:tabs>
          <w:tab w:val="clear" w:pos="567"/>
        </w:tabs>
        <w:spacing w:line="240" w:lineRule="auto"/>
        <w:ind w:left="567" w:right="8" w:hanging="567"/>
        <w:rPr>
          <w:color w:val="000000"/>
          <w:lang w:val="hu-HU" w:eastAsia="hu-HU"/>
        </w:rPr>
      </w:pPr>
      <w:r w:rsidRPr="00F14B85">
        <w:rPr>
          <w:color w:val="000000"/>
          <w:lang w:val="hu-HU" w:eastAsia="hu-HU"/>
        </w:rPr>
        <w:t>ha allergiás a szitagliptinre vagy a metforminra vagy a gyógyszer (6.</w:t>
      </w:r>
      <w:r>
        <w:rPr>
          <w:color w:val="000000"/>
          <w:lang w:val="hu-HU" w:eastAsia="hu-HU"/>
        </w:rPr>
        <w:t> </w:t>
      </w:r>
      <w:r w:rsidRPr="00F14B85">
        <w:rPr>
          <w:color w:val="000000"/>
          <w:lang w:val="hu-HU" w:eastAsia="hu-HU"/>
        </w:rPr>
        <w:t>pontban felsorolt) egyéb összetevőjére;</w:t>
      </w:r>
    </w:p>
    <w:p w14:paraId="20238842" w14:textId="77777777" w:rsidR="00905211" w:rsidRPr="00F14B85" w:rsidRDefault="00905211" w:rsidP="00905211">
      <w:pPr>
        <w:numPr>
          <w:ilvl w:val="0"/>
          <w:numId w:val="8"/>
        </w:numPr>
        <w:tabs>
          <w:tab w:val="clear" w:pos="567"/>
        </w:tabs>
        <w:spacing w:line="240" w:lineRule="auto"/>
        <w:ind w:left="567" w:right="8" w:hanging="567"/>
        <w:rPr>
          <w:color w:val="000000"/>
          <w:lang w:val="hu-HU" w:eastAsia="hu-HU"/>
        </w:rPr>
      </w:pPr>
      <w:r w:rsidRPr="00F14B85">
        <w:rPr>
          <w:color w:val="000000"/>
          <w:lang w:val="hu-HU" w:eastAsia="hu-HU"/>
        </w:rPr>
        <w:t>ha súlyos vesekárosodásban szenved;</w:t>
      </w:r>
    </w:p>
    <w:p w14:paraId="0E2F0813" w14:textId="29A65DC9" w:rsidR="00905211" w:rsidRPr="00F14B85" w:rsidRDefault="00905211" w:rsidP="00905211">
      <w:pPr>
        <w:numPr>
          <w:ilvl w:val="0"/>
          <w:numId w:val="8"/>
        </w:numPr>
        <w:tabs>
          <w:tab w:val="clear" w:pos="567"/>
        </w:tabs>
        <w:spacing w:line="240" w:lineRule="auto"/>
        <w:ind w:left="567" w:right="8" w:hanging="567"/>
        <w:rPr>
          <w:color w:val="000000"/>
          <w:lang w:val="hu-HU" w:eastAsia="hu-HU"/>
        </w:rPr>
      </w:pPr>
      <w:r w:rsidRPr="00F14B85">
        <w:rPr>
          <w:color w:val="000000"/>
          <w:lang w:val="hu-HU" w:eastAsia="hu-HU"/>
        </w:rPr>
        <w:lastRenderedPageBreak/>
        <w:t xml:space="preserve">ha nem </w:t>
      </w:r>
      <w:proofErr w:type="spellStart"/>
      <w:r w:rsidR="00466AED" w:rsidRPr="001F4261">
        <w:t>megfelelően</w:t>
      </w:r>
      <w:proofErr w:type="spellEnd"/>
      <w:r w:rsidR="00466AED" w:rsidRPr="00F14B85">
        <w:rPr>
          <w:color w:val="000000"/>
          <w:lang w:val="hu-HU" w:eastAsia="hu-HU"/>
        </w:rPr>
        <w:t xml:space="preserve"> </w:t>
      </w:r>
      <w:r w:rsidRPr="00F14B85">
        <w:rPr>
          <w:color w:val="000000"/>
          <w:lang w:val="hu-HU" w:eastAsia="hu-HU"/>
        </w:rPr>
        <w:t>beállított cukorbetegsége (diabétesze) van, amely például súlyosan magas vércukorszinttel (</w:t>
      </w:r>
      <w:proofErr w:type="spellStart"/>
      <w:r w:rsidRPr="00F14B85">
        <w:rPr>
          <w:color w:val="000000"/>
          <w:lang w:val="hu-HU" w:eastAsia="hu-HU"/>
        </w:rPr>
        <w:t>hiperglikémiával</w:t>
      </w:r>
      <w:proofErr w:type="spellEnd"/>
      <w:r w:rsidRPr="00F14B85">
        <w:rPr>
          <w:color w:val="000000"/>
          <w:lang w:val="hu-HU" w:eastAsia="hu-HU"/>
        </w:rPr>
        <w:t xml:space="preserve">), hányingerrel, hányással, hasmenéssel, gyors </w:t>
      </w:r>
      <w:r>
        <w:rPr>
          <w:color w:val="000000"/>
          <w:lang w:val="hu-HU" w:eastAsia="hu-HU"/>
        </w:rPr>
        <w:t>fogyással</w:t>
      </w:r>
      <w:r w:rsidRPr="00F14B85">
        <w:rPr>
          <w:color w:val="000000"/>
          <w:lang w:val="hu-HU" w:eastAsia="hu-HU"/>
        </w:rPr>
        <w:t xml:space="preserve">, </w:t>
      </w:r>
      <w:r>
        <w:rPr>
          <w:color w:val="000000"/>
          <w:lang w:val="hu-HU" w:eastAsia="hu-HU"/>
        </w:rPr>
        <w:t>tejsav</w:t>
      </w:r>
      <w:r w:rsidR="001338FC">
        <w:rPr>
          <w:color w:val="000000"/>
          <w:lang w:val="hu-HU" w:eastAsia="hu-HU"/>
        </w:rPr>
        <w:t>as</w:t>
      </w:r>
      <w:r>
        <w:rPr>
          <w:color w:val="000000"/>
          <w:lang w:val="hu-HU" w:eastAsia="hu-HU"/>
        </w:rPr>
        <w:t xml:space="preserve"> </w:t>
      </w:r>
      <w:r w:rsidRPr="00F14B85">
        <w:rPr>
          <w:color w:val="000000"/>
          <w:lang w:val="hu-HU" w:eastAsia="hu-HU"/>
        </w:rPr>
        <w:t>acidózissal</w:t>
      </w:r>
      <w:r w:rsidRPr="00F14B85" w:rsidDel="003A3644">
        <w:rPr>
          <w:color w:val="000000"/>
          <w:lang w:val="hu-HU" w:eastAsia="hu-HU"/>
        </w:rPr>
        <w:t xml:space="preserve"> </w:t>
      </w:r>
      <w:r w:rsidRPr="00F14B85">
        <w:rPr>
          <w:color w:val="000000"/>
          <w:lang w:val="hu-HU" w:eastAsia="hu-HU"/>
        </w:rPr>
        <w:t>(</w:t>
      </w:r>
      <w:proofErr w:type="spellStart"/>
      <w:r w:rsidRPr="00F14B85">
        <w:rPr>
          <w:color w:val="000000"/>
          <w:lang w:val="hu-HU" w:eastAsia="hu-HU"/>
        </w:rPr>
        <w:t>laktátacidózissal</w:t>
      </w:r>
      <w:proofErr w:type="spellEnd"/>
      <w:r w:rsidRPr="00F14B85">
        <w:rPr>
          <w:color w:val="000000"/>
          <w:lang w:val="hu-HU" w:eastAsia="hu-HU"/>
        </w:rPr>
        <w:t xml:space="preserve">) (lásd „A </w:t>
      </w:r>
      <w:r>
        <w:rPr>
          <w:color w:val="000000"/>
          <w:lang w:val="hu-HU" w:eastAsia="hu-HU"/>
        </w:rPr>
        <w:t>tejsav</w:t>
      </w:r>
      <w:r w:rsidR="001338FC">
        <w:rPr>
          <w:color w:val="000000"/>
          <w:lang w:val="hu-HU" w:eastAsia="hu-HU"/>
        </w:rPr>
        <w:t>as</w:t>
      </w:r>
      <w:r w:rsidRPr="00F14B85">
        <w:rPr>
          <w:color w:val="000000"/>
          <w:lang w:val="hu-HU" w:eastAsia="hu-HU"/>
        </w:rPr>
        <w:t xml:space="preserve"> acidózis</w:t>
      </w:r>
      <w:r w:rsidRPr="00F14B85" w:rsidDel="003A3644">
        <w:rPr>
          <w:color w:val="000000"/>
          <w:lang w:val="hu-HU" w:eastAsia="hu-HU"/>
        </w:rPr>
        <w:t xml:space="preserve"> </w:t>
      </w:r>
      <w:r w:rsidRPr="00F14B85">
        <w:rPr>
          <w:color w:val="000000"/>
          <w:lang w:val="hu-HU" w:eastAsia="hu-HU"/>
        </w:rPr>
        <w:t>(</w:t>
      </w:r>
      <w:proofErr w:type="spellStart"/>
      <w:r w:rsidRPr="00F14B85">
        <w:rPr>
          <w:color w:val="000000"/>
          <w:lang w:val="hu-HU" w:eastAsia="hu-HU"/>
        </w:rPr>
        <w:t>laktátacidózis</w:t>
      </w:r>
      <w:proofErr w:type="spellEnd"/>
      <w:r w:rsidRPr="00F14B85">
        <w:rPr>
          <w:color w:val="000000"/>
          <w:lang w:val="hu-HU" w:eastAsia="hu-HU"/>
        </w:rPr>
        <w:t xml:space="preserve">) kockázata” című részt) vagy </w:t>
      </w:r>
      <w:proofErr w:type="spellStart"/>
      <w:r w:rsidRPr="00F14B85">
        <w:rPr>
          <w:color w:val="000000"/>
          <w:lang w:val="hu-HU" w:eastAsia="hu-HU"/>
        </w:rPr>
        <w:t>ketoacidózissal</w:t>
      </w:r>
      <w:proofErr w:type="spellEnd"/>
      <w:r w:rsidRPr="00F14B85">
        <w:rPr>
          <w:color w:val="000000"/>
          <w:lang w:val="hu-HU" w:eastAsia="hu-HU"/>
        </w:rPr>
        <w:t xml:space="preserve"> jár. A ketoacidózis lényege, hogy az úgynevezett ketontestek felszaporodnak a vérben, ami a kómát megelőző állapothoz</w:t>
      </w:r>
      <w:r w:rsidRPr="00F14B85" w:rsidDel="003A3644">
        <w:rPr>
          <w:color w:val="000000"/>
          <w:lang w:val="hu-HU" w:eastAsia="hu-HU"/>
        </w:rPr>
        <w:t xml:space="preserve"> </w:t>
      </w:r>
      <w:r w:rsidRPr="00F14B85">
        <w:rPr>
          <w:color w:val="000000"/>
          <w:lang w:val="hu-HU" w:eastAsia="hu-HU"/>
        </w:rPr>
        <w:t>(diabéteszes prekómához) vezethet. Ennek tünetei közé tartozik a hasi fájdalom, a gyors és mély légzés, az aluszékonyság, vagy a szokatlan, gyümölcsös szagú lehelet.</w:t>
      </w:r>
    </w:p>
    <w:p w14:paraId="3D5567F1" w14:textId="77777777" w:rsidR="00905211" w:rsidRPr="00F14B85" w:rsidRDefault="00905211" w:rsidP="00905211">
      <w:pPr>
        <w:numPr>
          <w:ilvl w:val="0"/>
          <w:numId w:val="8"/>
        </w:numPr>
        <w:tabs>
          <w:tab w:val="clear" w:pos="567"/>
        </w:tabs>
        <w:spacing w:line="240" w:lineRule="auto"/>
        <w:ind w:left="567" w:right="8" w:hanging="567"/>
        <w:rPr>
          <w:color w:val="000000"/>
          <w:lang w:val="hu-HU" w:eastAsia="hu-HU"/>
        </w:rPr>
      </w:pPr>
      <w:r w:rsidRPr="00F14B85">
        <w:rPr>
          <w:color w:val="000000"/>
          <w:lang w:val="hu-HU" w:eastAsia="hu-HU"/>
        </w:rPr>
        <w:t>ha súlyos fertőzésben szenved vagy kiszáradt;</w:t>
      </w:r>
    </w:p>
    <w:p w14:paraId="10815462" w14:textId="77777777" w:rsidR="00905211" w:rsidRPr="00F14B85" w:rsidRDefault="00905211" w:rsidP="00905211">
      <w:pPr>
        <w:numPr>
          <w:ilvl w:val="0"/>
          <w:numId w:val="8"/>
        </w:numPr>
        <w:tabs>
          <w:tab w:val="clear" w:pos="567"/>
        </w:tabs>
        <w:spacing w:line="240" w:lineRule="auto"/>
        <w:ind w:left="567" w:right="8" w:hanging="567"/>
        <w:rPr>
          <w:color w:val="000000"/>
          <w:lang w:val="hu-HU" w:eastAsia="hu-HU"/>
        </w:rPr>
      </w:pPr>
      <w:r w:rsidRPr="00F14B85">
        <w:rPr>
          <w:color w:val="000000"/>
          <w:lang w:val="hu-HU" w:eastAsia="hu-HU"/>
        </w:rPr>
        <w:t xml:space="preserve">ha kontrasztanyag befecskendezésével járó röntgenvizsgálaton fog részt venni. Kezelőorvosa utasításai szerint, veseműködésétől függően, a röntgenvizsgálat napján és további 2 vagy több napra abba kell hagynia a </w:t>
      </w:r>
      <w:r>
        <w:rPr>
          <w:color w:val="000000"/>
          <w:lang w:val="hu-HU" w:eastAsia="hu-HU"/>
        </w:rPr>
        <w:t>MIFOMET</w:t>
      </w:r>
      <w:r w:rsidRPr="00F14B85">
        <w:rPr>
          <w:color w:val="000000"/>
          <w:lang w:val="hu-HU" w:eastAsia="hu-HU"/>
        </w:rPr>
        <w:t xml:space="preserve"> szedését.</w:t>
      </w:r>
    </w:p>
    <w:p w14:paraId="4C8EE02F" w14:textId="43939EF8" w:rsidR="00905211" w:rsidRPr="00F14B85" w:rsidRDefault="00905211" w:rsidP="00905211">
      <w:pPr>
        <w:numPr>
          <w:ilvl w:val="0"/>
          <w:numId w:val="8"/>
        </w:numPr>
        <w:tabs>
          <w:tab w:val="clear" w:pos="567"/>
        </w:tabs>
        <w:spacing w:line="240" w:lineRule="auto"/>
        <w:ind w:left="567" w:right="8" w:hanging="567"/>
        <w:rPr>
          <w:color w:val="000000"/>
          <w:lang w:val="hu-HU" w:eastAsia="hu-HU"/>
        </w:rPr>
      </w:pPr>
      <w:r w:rsidRPr="00F14B85">
        <w:rPr>
          <w:color w:val="000000"/>
          <w:lang w:val="hu-HU" w:eastAsia="hu-HU"/>
        </w:rPr>
        <w:t xml:space="preserve">ha </w:t>
      </w:r>
      <w:r>
        <w:rPr>
          <w:color w:val="000000"/>
          <w:lang w:val="hu-HU" w:eastAsia="hu-HU"/>
        </w:rPr>
        <w:t xml:space="preserve">a közelmúltban </w:t>
      </w:r>
      <w:r w:rsidRPr="00F14B85">
        <w:rPr>
          <w:color w:val="000000"/>
          <w:lang w:val="hu-HU" w:eastAsia="hu-HU"/>
        </w:rPr>
        <w:t xml:space="preserve">szívinfarktusa vagy komoly </w:t>
      </w:r>
      <w:r w:rsidR="003B4A8A">
        <w:rPr>
          <w:color w:val="000000"/>
          <w:lang w:val="hu-HU" w:eastAsia="hu-HU"/>
        </w:rPr>
        <w:t>vér</w:t>
      </w:r>
      <w:r w:rsidRPr="00F14B85">
        <w:rPr>
          <w:color w:val="000000"/>
          <w:lang w:val="hu-HU" w:eastAsia="hu-HU"/>
        </w:rPr>
        <w:t>keringési problémája (p</w:t>
      </w:r>
      <w:r w:rsidR="003B4A8A">
        <w:rPr>
          <w:color w:val="000000"/>
          <w:lang w:val="hu-HU" w:eastAsia="hu-HU"/>
        </w:rPr>
        <w:t>éldául</w:t>
      </w:r>
      <w:r w:rsidRPr="00F14B85">
        <w:rPr>
          <w:color w:val="000000"/>
          <w:lang w:val="hu-HU" w:eastAsia="hu-HU"/>
        </w:rPr>
        <w:t>: sokk) vagy légzési nehézség</w:t>
      </w:r>
      <w:r>
        <w:rPr>
          <w:color w:val="000000"/>
          <w:lang w:val="hu-HU" w:eastAsia="hu-HU"/>
        </w:rPr>
        <w:t xml:space="preserve">e </w:t>
      </w:r>
      <w:r w:rsidRPr="00F14B85">
        <w:rPr>
          <w:color w:val="000000"/>
          <w:lang w:val="hu-HU" w:eastAsia="hu-HU"/>
        </w:rPr>
        <w:t>volt;</w:t>
      </w:r>
    </w:p>
    <w:p w14:paraId="203B47D6" w14:textId="77777777" w:rsidR="00905211" w:rsidRPr="00F14B85" w:rsidRDefault="00905211" w:rsidP="00905211">
      <w:pPr>
        <w:numPr>
          <w:ilvl w:val="0"/>
          <w:numId w:val="8"/>
        </w:numPr>
        <w:tabs>
          <w:tab w:val="clear" w:pos="567"/>
        </w:tabs>
        <w:spacing w:line="240" w:lineRule="auto"/>
        <w:ind w:left="567" w:right="8" w:hanging="567"/>
        <w:rPr>
          <w:color w:val="000000"/>
          <w:lang w:val="hu-HU" w:eastAsia="hu-HU"/>
        </w:rPr>
      </w:pPr>
      <w:r w:rsidRPr="00F14B85">
        <w:rPr>
          <w:color w:val="000000"/>
          <w:lang w:val="hu-HU" w:eastAsia="hu-HU"/>
        </w:rPr>
        <w:t>ha májbetegsége van;</w:t>
      </w:r>
    </w:p>
    <w:p w14:paraId="1D3FB1A3" w14:textId="77777777" w:rsidR="00905211" w:rsidRPr="00F14B85" w:rsidRDefault="00905211" w:rsidP="00905211">
      <w:pPr>
        <w:numPr>
          <w:ilvl w:val="0"/>
          <w:numId w:val="8"/>
        </w:numPr>
        <w:tabs>
          <w:tab w:val="clear" w:pos="567"/>
        </w:tabs>
        <w:spacing w:line="240" w:lineRule="auto"/>
        <w:ind w:left="567" w:right="8" w:hanging="567"/>
        <w:rPr>
          <w:color w:val="000000"/>
          <w:lang w:val="hu-HU" w:eastAsia="hu-HU"/>
        </w:rPr>
      </w:pPr>
      <w:r w:rsidRPr="00F14B85">
        <w:rPr>
          <w:color w:val="000000"/>
          <w:lang w:val="hu-HU" w:eastAsia="hu-HU"/>
        </w:rPr>
        <w:t>ha nagy mennyiségű alkoholt fogyaszt (akár napi rendszerességgel, akár alkalomszerűen);</w:t>
      </w:r>
    </w:p>
    <w:p w14:paraId="2F8E8C56" w14:textId="77777777" w:rsidR="00905211" w:rsidRPr="00F14B85" w:rsidRDefault="00905211" w:rsidP="00905211">
      <w:pPr>
        <w:numPr>
          <w:ilvl w:val="0"/>
          <w:numId w:val="8"/>
        </w:numPr>
        <w:tabs>
          <w:tab w:val="clear" w:pos="567"/>
        </w:tabs>
        <w:spacing w:line="240" w:lineRule="auto"/>
        <w:ind w:left="567" w:right="8" w:hanging="567"/>
        <w:rPr>
          <w:color w:val="000000"/>
          <w:lang w:val="hu-HU" w:eastAsia="hu-HU"/>
        </w:rPr>
      </w:pPr>
      <w:r w:rsidRPr="00F14B85">
        <w:rPr>
          <w:color w:val="000000"/>
          <w:lang w:val="hu-HU" w:eastAsia="hu-HU"/>
        </w:rPr>
        <w:t>ha Ön szoptat.</w:t>
      </w:r>
    </w:p>
    <w:p w14:paraId="0AAA9C15" w14:textId="77777777" w:rsidR="00905211" w:rsidRPr="00F14B85" w:rsidRDefault="00905211" w:rsidP="00905211">
      <w:pPr>
        <w:spacing w:line="240" w:lineRule="auto"/>
        <w:ind w:left="-5" w:right="8" w:hanging="10"/>
        <w:rPr>
          <w:color w:val="000000"/>
          <w:lang w:val="hu-HU" w:eastAsia="hu-HU"/>
        </w:rPr>
      </w:pPr>
    </w:p>
    <w:p w14:paraId="4E328721"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Ne szedje a </w:t>
      </w:r>
      <w:r>
        <w:rPr>
          <w:color w:val="000000"/>
          <w:lang w:val="hu-HU" w:eastAsia="hu-HU"/>
        </w:rPr>
        <w:t>MIFOMET-et</w:t>
      </w:r>
      <w:r w:rsidRPr="00F14B85">
        <w:rPr>
          <w:color w:val="000000"/>
          <w:lang w:val="hu-HU" w:eastAsia="hu-HU"/>
        </w:rPr>
        <w:t xml:space="preserve">, ha a fentiek közül bármelyik vonatkozik Önre, illetve beszéljen kezelőorvosával cukorbetegsége kezelésének egyéb módjairól. Amennyiben bizonytalan, a </w:t>
      </w:r>
      <w:r>
        <w:rPr>
          <w:color w:val="000000"/>
          <w:lang w:val="hu-HU" w:eastAsia="hu-HU"/>
        </w:rPr>
        <w:t>MIFOMET</w:t>
      </w:r>
      <w:r w:rsidRPr="00F14B85">
        <w:rPr>
          <w:color w:val="000000"/>
          <w:lang w:val="hu-HU" w:eastAsia="hu-HU"/>
        </w:rPr>
        <w:t xml:space="preserve"> szedése előtt beszéljen kezelőorvosával, gyógyszerészével vagy a gondozását végző egészségügyi szakemberrel.</w:t>
      </w:r>
    </w:p>
    <w:p w14:paraId="0376CAFE" w14:textId="77777777" w:rsidR="00905211" w:rsidRPr="00F14B85" w:rsidRDefault="00905211" w:rsidP="00905211">
      <w:pPr>
        <w:suppressAutoHyphens/>
        <w:spacing w:line="240" w:lineRule="auto"/>
        <w:rPr>
          <w:lang w:val="hu-HU"/>
        </w:rPr>
      </w:pPr>
    </w:p>
    <w:p w14:paraId="7F56291E" w14:textId="77777777" w:rsidR="00905211" w:rsidRPr="00F14B85" w:rsidRDefault="00905211" w:rsidP="00905211">
      <w:pPr>
        <w:spacing w:line="240" w:lineRule="auto"/>
        <w:ind w:right="-2"/>
        <w:rPr>
          <w:b/>
          <w:bCs/>
          <w:lang w:val="hu-HU"/>
        </w:rPr>
      </w:pPr>
      <w:r w:rsidRPr="00F14B85">
        <w:rPr>
          <w:b/>
          <w:bCs/>
          <w:lang w:val="hu-HU"/>
        </w:rPr>
        <w:t>Figyelmeztetések és óvintézkedések</w:t>
      </w:r>
    </w:p>
    <w:p w14:paraId="2774629B" w14:textId="77777777" w:rsidR="00905211" w:rsidRPr="00F14B85" w:rsidRDefault="00905211" w:rsidP="00905211">
      <w:pPr>
        <w:spacing w:line="240" w:lineRule="auto"/>
        <w:ind w:left="-5" w:right="8" w:hanging="10"/>
        <w:rPr>
          <w:color w:val="000000"/>
          <w:lang w:val="hu-HU" w:eastAsia="hu-HU"/>
        </w:rPr>
      </w:pPr>
      <w:r>
        <w:rPr>
          <w:color w:val="000000"/>
          <w:lang w:val="hu-HU" w:eastAsia="hu-HU"/>
        </w:rPr>
        <w:t>MIFOMET-et</w:t>
      </w:r>
      <w:r w:rsidRPr="00F14B85">
        <w:rPr>
          <w:color w:val="000000"/>
          <w:lang w:val="hu-HU" w:eastAsia="hu-HU"/>
        </w:rPr>
        <w:t xml:space="preserve"> szedő betegek esetében hasnyálmirigy-gyulladást (pankreatitiszt) jelentettek (lásd 4.</w:t>
      </w:r>
      <w:r>
        <w:rPr>
          <w:color w:val="000000"/>
          <w:lang w:val="hu-HU" w:eastAsia="hu-HU"/>
        </w:rPr>
        <w:t> </w:t>
      </w:r>
      <w:r w:rsidRPr="00F14B85">
        <w:rPr>
          <w:color w:val="000000"/>
          <w:lang w:val="hu-HU" w:eastAsia="hu-HU"/>
        </w:rPr>
        <w:t>pont).</w:t>
      </w:r>
    </w:p>
    <w:p w14:paraId="36F78DC8" w14:textId="77777777" w:rsidR="00905211" w:rsidRPr="00F14B85" w:rsidRDefault="00905211" w:rsidP="00905211">
      <w:pPr>
        <w:spacing w:line="240" w:lineRule="auto"/>
        <w:ind w:left="-5" w:right="8" w:hanging="10"/>
        <w:rPr>
          <w:color w:val="000000"/>
          <w:lang w:val="hu-HU" w:eastAsia="hu-HU"/>
        </w:rPr>
      </w:pPr>
    </w:p>
    <w:p w14:paraId="5206F158"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Amennyiben a bőr hólyagosodását tapasztalja, az a bullózus pemfigoid nevű betegség tünete lehet. </w:t>
      </w:r>
    </w:p>
    <w:p w14:paraId="6F65A5F1"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Kezelőorvosa arra </w:t>
      </w:r>
      <w:r>
        <w:rPr>
          <w:color w:val="000000"/>
          <w:lang w:val="hu-HU" w:eastAsia="hu-HU"/>
        </w:rPr>
        <w:t>utasíthatja</w:t>
      </w:r>
      <w:r w:rsidRPr="00F14B85">
        <w:rPr>
          <w:color w:val="000000"/>
          <w:lang w:val="hu-HU" w:eastAsia="hu-HU"/>
        </w:rPr>
        <w:t xml:space="preserve"> Önt, hogy hagyja abba a </w:t>
      </w:r>
      <w:r>
        <w:rPr>
          <w:color w:val="000000"/>
          <w:lang w:val="hu-HU" w:eastAsia="hu-HU"/>
        </w:rPr>
        <w:t>MIFOMET</w:t>
      </w:r>
      <w:r w:rsidRPr="00F14B85">
        <w:rPr>
          <w:color w:val="000000"/>
          <w:lang w:val="hu-HU" w:eastAsia="hu-HU"/>
        </w:rPr>
        <w:t xml:space="preserve"> szedését.</w:t>
      </w:r>
    </w:p>
    <w:p w14:paraId="299BFAC0" w14:textId="77777777" w:rsidR="00905211" w:rsidRPr="00F14B85" w:rsidRDefault="00905211" w:rsidP="00905211">
      <w:pPr>
        <w:spacing w:line="240" w:lineRule="auto"/>
        <w:ind w:left="-5" w:right="8" w:hanging="10"/>
        <w:rPr>
          <w:color w:val="000000"/>
          <w:lang w:val="hu-HU" w:eastAsia="hu-HU"/>
        </w:rPr>
      </w:pPr>
    </w:p>
    <w:p w14:paraId="5FEF5650" w14:textId="3C8E6D10" w:rsidR="00905211" w:rsidRPr="00F14B85" w:rsidRDefault="00905211" w:rsidP="00905211">
      <w:pPr>
        <w:keepNext/>
        <w:keepLines/>
        <w:spacing w:line="240" w:lineRule="auto"/>
        <w:ind w:left="-5" w:hanging="10"/>
        <w:outlineLvl w:val="1"/>
        <w:rPr>
          <w:b/>
          <w:color w:val="000000"/>
          <w:u w:val="single" w:color="000000"/>
          <w:lang w:val="hu-HU" w:eastAsia="hu-HU"/>
        </w:rPr>
      </w:pPr>
      <w:r w:rsidRPr="00F14B85">
        <w:rPr>
          <w:b/>
          <w:color w:val="000000"/>
          <w:u w:val="single" w:color="000000"/>
          <w:lang w:val="hu-HU" w:eastAsia="hu-HU"/>
        </w:rPr>
        <w:t xml:space="preserve">A </w:t>
      </w:r>
      <w:r>
        <w:rPr>
          <w:b/>
          <w:color w:val="000000"/>
          <w:u w:val="single"/>
          <w:lang w:val="hu-HU" w:eastAsia="hu-HU"/>
        </w:rPr>
        <w:t>tejsav</w:t>
      </w:r>
      <w:r w:rsidR="001338FC">
        <w:rPr>
          <w:b/>
          <w:color w:val="000000"/>
          <w:u w:val="single"/>
          <w:lang w:val="hu-HU" w:eastAsia="hu-HU"/>
        </w:rPr>
        <w:t>as</w:t>
      </w:r>
      <w:r w:rsidRPr="00F14B85">
        <w:rPr>
          <w:b/>
          <w:color w:val="000000"/>
          <w:u w:val="single"/>
          <w:lang w:val="hu-HU" w:eastAsia="hu-HU"/>
        </w:rPr>
        <w:t xml:space="preserve"> acidózis</w:t>
      </w:r>
      <w:r w:rsidRPr="00F14B85" w:rsidDel="003A3644">
        <w:rPr>
          <w:b/>
          <w:color w:val="000000"/>
          <w:u w:val="single" w:color="000000"/>
          <w:lang w:val="hu-HU" w:eastAsia="hu-HU"/>
        </w:rPr>
        <w:t xml:space="preserve"> </w:t>
      </w:r>
      <w:r w:rsidRPr="00F14B85">
        <w:rPr>
          <w:b/>
          <w:color w:val="000000"/>
          <w:u w:val="single" w:color="000000"/>
          <w:lang w:val="hu-HU" w:eastAsia="hu-HU"/>
        </w:rPr>
        <w:t>(laktátacidózis) kockázata</w:t>
      </w:r>
    </w:p>
    <w:p w14:paraId="7BCF2E99"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A </w:t>
      </w:r>
      <w:r>
        <w:rPr>
          <w:color w:val="000000"/>
          <w:lang w:val="hu-HU" w:eastAsia="hu-HU"/>
        </w:rPr>
        <w:t>MIFOMET</w:t>
      </w:r>
      <w:r w:rsidRPr="00F14B85">
        <w:rPr>
          <w:color w:val="000000"/>
          <w:lang w:val="hu-HU" w:eastAsia="hu-HU"/>
        </w:rPr>
        <w:t xml:space="preserve"> egy nagyon ritka, de nagyon súlyos mellékhatást, úgynevezett laktátacidózist okozhat, különösen, ha az Ön veséi nem működnek megfelelően. A laktátacidózis kialakulásának kockázata szintén fokozódik nem beállított cukorbetegség</w:t>
      </w:r>
      <w:r w:rsidRPr="00F14B85" w:rsidDel="00800459">
        <w:rPr>
          <w:color w:val="000000"/>
          <w:lang w:val="hu-HU" w:eastAsia="hu-HU"/>
        </w:rPr>
        <w:t xml:space="preserve"> </w:t>
      </w:r>
      <w:r w:rsidRPr="00F14B85">
        <w:rPr>
          <w:color w:val="000000"/>
          <w:lang w:val="hu-HU" w:eastAsia="hu-HU"/>
        </w:rPr>
        <w:t>(diabétesz), súlyos fertőzés, tartós éhezés vagy alkoholfogyasztás, testfolyadékhiány</w:t>
      </w:r>
      <w:r w:rsidRPr="00F14B85" w:rsidDel="00800459">
        <w:rPr>
          <w:color w:val="000000"/>
          <w:lang w:val="hu-HU" w:eastAsia="hu-HU"/>
        </w:rPr>
        <w:t xml:space="preserve"> </w:t>
      </w:r>
      <w:r w:rsidRPr="00F14B85">
        <w:rPr>
          <w:color w:val="000000"/>
          <w:lang w:val="hu-HU" w:eastAsia="hu-HU"/>
        </w:rPr>
        <w:t>(dehidratáció; további tájékoztatást lásd alább), májproblémák és minden olyan betegség esetén, amelyben a test egy részének oxigénellátása csökken (mint például súlyos akut szívbetegségben).</w:t>
      </w:r>
    </w:p>
    <w:p w14:paraId="563BA73B"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Ha a fentiek közül bármelyik Önre vonatkozik, további utasításért forduljon kezelőorvosához.</w:t>
      </w:r>
    </w:p>
    <w:p w14:paraId="498B61D1" w14:textId="77777777" w:rsidR="00905211" w:rsidRPr="00F14B85" w:rsidRDefault="00905211" w:rsidP="00905211">
      <w:pPr>
        <w:spacing w:line="240" w:lineRule="auto"/>
        <w:ind w:left="-5" w:right="8" w:hanging="10"/>
        <w:rPr>
          <w:color w:val="000000"/>
          <w:lang w:val="hu-HU" w:eastAsia="hu-HU"/>
        </w:rPr>
      </w:pPr>
    </w:p>
    <w:p w14:paraId="03347189" w14:textId="77777777" w:rsidR="00905211" w:rsidRPr="00F14B85" w:rsidRDefault="00905211" w:rsidP="00905211">
      <w:pPr>
        <w:keepNext/>
        <w:keepLines/>
        <w:spacing w:line="240" w:lineRule="auto"/>
        <w:ind w:left="-5" w:hanging="10"/>
        <w:outlineLvl w:val="2"/>
        <w:rPr>
          <w:color w:val="000000"/>
          <w:lang w:val="hu-HU" w:eastAsia="hu-HU"/>
        </w:rPr>
      </w:pPr>
      <w:r w:rsidRPr="00F14B85">
        <w:rPr>
          <w:b/>
          <w:color w:val="000000"/>
          <w:u w:color="000000"/>
          <w:lang w:val="hu-HU" w:eastAsia="hu-HU"/>
        </w:rPr>
        <w:t xml:space="preserve">Rövid ideig hagyja abba a </w:t>
      </w:r>
      <w:r>
        <w:rPr>
          <w:b/>
          <w:color w:val="000000"/>
          <w:u w:color="000000"/>
          <w:lang w:val="hu-HU" w:eastAsia="hu-HU"/>
        </w:rPr>
        <w:t>MIFOMET</w:t>
      </w:r>
      <w:r w:rsidRPr="00F14B85">
        <w:rPr>
          <w:b/>
          <w:color w:val="000000"/>
          <w:u w:color="000000"/>
          <w:lang w:val="hu-HU" w:eastAsia="hu-HU"/>
        </w:rPr>
        <w:t xml:space="preserve"> szedését, ha olyan betegsége van, amely </w:t>
      </w:r>
      <w:r w:rsidRPr="00F14B85">
        <w:rPr>
          <w:b/>
          <w:color w:val="000000"/>
          <w:lang w:val="hu-HU" w:eastAsia="hu-HU"/>
        </w:rPr>
        <w:t>jelentős testfolyadékhiánnyal</w:t>
      </w:r>
      <w:r w:rsidRPr="00F14B85">
        <w:rPr>
          <w:b/>
          <w:color w:val="000000"/>
          <w:u w:color="000000"/>
          <w:lang w:val="hu-HU" w:eastAsia="hu-HU"/>
        </w:rPr>
        <w:t xml:space="preserve"> </w:t>
      </w:r>
      <w:r w:rsidRPr="00F14B85">
        <w:rPr>
          <w:color w:val="000000"/>
          <w:lang w:val="hu-HU" w:eastAsia="hu-HU"/>
        </w:rPr>
        <w:t>(</w:t>
      </w:r>
      <w:r w:rsidRPr="00F14B85">
        <w:rPr>
          <w:color w:val="000000"/>
          <w:u w:color="000000"/>
          <w:lang w:val="hu-HU" w:eastAsia="hu-HU"/>
        </w:rPr>
        <w:t>dehidratációval</w:t>
      </w:r>
      <w:r w:rsidRPr="00F14B85">
        <w:rPr>
          <w:color w:val="000000"/>
          <w:lang w:val="hu-HU" w:eastAsia="hu-HU"/>
        </w:rPr>
        <w:t xml:space="preserve">) </w:t>
      </w:r>
      <w:r w:rsidRPr="00F14B85">
        <w:rPr>
          <w:b/>
          <w:color w:val="000000"/>
          <w:lang w:val="hu-HU" w:eastAsia="hu-HU"/>
        </w:rPr>
        <w:t>járhat</w:t>
      </w:r>
      <w:r w:rsidRPr="00F14B85">
        <w:rPr>
          <w:color w:val="000000"/>
          <w:lang w:val="hu-HU" w:eastAsia="hu-HU"/>
        </w:rPr>
        <w:t>, például súlyos hányás, hasmenés, láz vagy magas környezeti hőmérséklet, vagy ha a szokásosnál kevesebb folyadékot fogyaszt. További utasításért forduljon kezelőorvosához.</w:t>
      </w:r>
    </w:p>
    <w:p w14:paraId="0DF449BF" w14:textId="20A3A600" w:rsidR="00905211" w:rsidRPr="00F14B85" w:rsidRDefault="00905211" w:rsidP="00905211">
      <w:pPr>
        <w:keepNext/>
        <w:keepLines/>
        <w:spacing w:line="240" w:lineRule="auto"/>
        <w:ind w:left="-5" w:hanging="10"/>
        <w:outlineLvl w:val="2"/>
        <w:rPr>
          <w:color w:val="000000"/>
          <w:lang w:val="hu-HU" w:eastAsia="hu-HU"/>
        </w:rPr>
      </w:pPr>
    </w:p>
    <w:p w14:paraId="6FBDE7F9" w14:textId="77777777" w:rsidR="00905211" w:rsidRPr="00F14B85" w:rsidRDefault="00905211" w:rsidP="00905211">
      <w:pPr>
        <w:spacing w:line="240" w:lineRule="auto"/>
        <w:ind w:left="-5" w:hanging="10"/>
        <w:rPr>
          <w:color w:val="000000"/>
          <w:lang w:val="hu-HU" w:eastAsia="hu-HU"/>
        </w:rPr>
      </w:pPr>
      <w:r w:rsidRPr="00F14B85">
        <w:rPr>
          <w:b/>
          <w:color w:val="000000"/>
          <w:lang w:val="hu-HU" w:eastAsia="hu-HU"/>
        </w:rPr>
        <w:t xml:space="preserve">Hagyja abba a </w:t>
      </w:r>
      <w:r>
        <w:rPr>
          <w:b/>
          <w:color w:val="000000"/>
          <w:lang w:val="hu-HU" w:eastAsia="hu-HU"/>
        </w:rPr>
        <w:t>MIFOMET</w:t>
      </w:r>
      <w:r w:rsidRPr="00F14B85">
        <w:rPr>
          <w:b/>
          <w:color w:val="000000"/>
          <w:lang w:val="hu-HU" w:eastAsia="hu-HU"/>
        </w:rPr>
        <w:t xml:space="preserve"> szedését, és haladéktalanul forduljon orvoshoz vagy keresse fel a legközelebbi kórházat, ha a laktátacidózis tünetei közül néhányat tapasztal</w:t>
      </w:r>
      <w:r w:rsidRPr="00F14B85">
        <w:rPr>
          <w:color w:val="000000"/>
          <w:lang w:val="hu-HU" w:eastAsia="hu-HU"/>
        </w:rPr>
        <w:t>, mivel az állapot kómához vezethet. A laktátacidózis tünetei:</w:t>
      </w:r>
    </w:p>
    <w:p w14:paraId="63792627" w14:textId="77777777" w:rsidR="00905211" w:rsidRPr="00F14B85" w:rsidRDefault="00905211" w:rsidP="00905211">
      <w:pPr>
        <w:numPr>
          <w:ilvl w:val="0"/>
          <w:numId w:val="9"/>
        </w:numPr>
        <w:tabs>
          <w:tab w:val="clear" w:pos="567"/>
        </w:tabs>
        <w:spacing w:line="240" w:lineRule="auto"/>
        <w:ind w:right="8" w:hanging="566"/>
        <w:rPr>
          <w:color w:val="000000"/>
          <w:lang w:val="hu-HU" w:eastAsia="hu-HU"/>
        </w:rPr>
      </w:pPr>
      <w:r w:rsidRPr="00F14B85">
        <w:rPr>
          <w:color w:val="000000"/>
          <w:lang w:val="hu-HU" w:eastAsia="hu-HU"/>
        </w:rPr>
        <w:t>hányás,</w:t>
      </w:r>
    </w:p>
    <w:p w14:paraId="39B9992F" w14:textId="77777777" w:rsidR="00905211" w:rsidRPr="00F14B85" w:rsidRDefault="00905211" w:rsidP="00905211">
      <w:pPr>
        <w:numPr>
          <w:ilvl w:val="0"/>
          <w:numId w:val="9"/>
        </w:numPr>
        <w:tabs>
          <w:tab w:val="clear" w:pos="567"/>
        </w:tabs>
        <w:spacing w:line="240" w:lineRule="auto"/>
        <w:ind w:right="8" w:hanging="566"/>
        <w:rPr>
          <w:color w:val="000000"/>
          <w:lang w:val="hu-HU" w:eastAsia="hu-HU"/>
        </w:rPr>
      </w:pPr>
      <w:r w:rsidRPr="00F14B85">
        <w:rPr>
          <w:color w:val="000000"/>
          <w:lang w:val="hu-HU" w:eastAsia="hu-HU"/>
        </w:rPr>
        <w:t>hasi fájdalom,</w:t>
      </w:r>
    </w:p>
    <w:p w14:paraId="203672F2" w14:textId="77777777" w:rsidR="00905211" w:rsidRPr="00F14B85" w:rsidRDefault="00905211" w:rsidP="00905211">
      <w:pPr>
        <w:numPr>
          <w:ilvl w:val="0"/>
          <w:numId w:val="9"/>
        </w:numPr>
        <w:tabs>
          <w:tab w:val="clear" w:pos="567"/>
        </w:tabs>
        <w:spacing w:line="240" w:lineRule="auto"/>
        <w:ind w:right="8" w:hanging="566"/>
        <w:rPr>
          <w:color w:val="000000"/>
          <w:lang w:val="hu-HU" w:eastAsia="hu-HU"/>
        </w:rPr>
      </w:pPr>
      <w:r w:rsidRPr="00F14B85">
        <w:rPr>
          <w:color w:val="000000"/>
          <w:lang w:val="hu-HU" w:eastAsia="hu-HU"/>
        </w:rPr>
        <w:t>izomgörcsök,</w:t>
      </w:r>
    </w:p>
    <w:p w14:paraId="63E483B5" w14:textId="77777777" w:rsidR="00905211" w:rsidRPr="00F14B85" w:rsidRDefault="00905211" w:rsidP="00905211">
      <w:pPr>
        <w:numPr>
          <w:ilvl w:val="0"/>
          <w:numId w:val="9"/>
        </w:numPr>
        <w:tabs>
          <w:tab w:val="clear" w:pos="567"/>
        </w:tabs>
        <w:spacing w:line="240" w:lineRule="auto"/>
        <w:ind w:right="8" w:hanging="566"/>
        <w:rPr>
          <w:color w:val="000000"/>
          <w:lang w:val="hu-HU" w:eastAsia="hu-HU"/>
        </w:rPr>
      </w:pPr>
      <w:r w:rsidRPr="00F14B85">
        <w:rPr>
          <w:color w:val="000000"/>
          <w:lang w:val="hu-HU" w:eastAsia="hu-HU"/>
        </w:rPr>
        <w:t>súlyos fáradtságérzéssel járó általános rossz</w:t>
      </w:r>
      <w:r>
        <w:rPr>
          <w:color w:val="000000"/>
          <w:lang w:val="hu-HU" w:eastAsia="hu-HU"/>
        </w:rPr>
        <w:t xml:space="preserve"> közérzet</w:t>
      </w:r>
      <w:r w:rsidRPr="00F14B85">
        <w:rPr>
          <w:color w:val="000000"/>
          <w:lang w:val="hu-HU" w:eastAsia="hu-HU"/>
        </w:rPr>
        <w:t>,</w:t>
      </w:r>
    </w:p>
    <w:p w14:paraId="509D8FC5" w14:textId="77777777" w:rsidR="00905211" w:rsidRPr="00F14B85" w:rsidRDefault="00905211" w:rsidP="00905211">
      <w:pPr>
        <w:numPr>
          <w:ilvl w:val="0"/>
          <w:numId w:val="9"/>
        </w:numPr>
        <w:tabs>
          <w:tab w:val="clear" w:pos="567"/>
        </w:tabs>
        <w:spacing w:line="240" w:lineRule="auto"/>
        <w:ind w:right="8" w:hanging="566"/>
        <w:rPr>
          <w:color w:val="000000"/>
          <w:lang w:val="hu-HU" w:eastAsia="hu-HU"/>
        </w:rPr>
      </w:pPr>
      <w:r w:rsidRPr="00F14B85">
        <w:rPr>
          <w:color w:val="000000"/>
          <w:lang w:val="hu-HU" w:eastAsia="hu-HU"/>
        </w:rPr>
        <w:t>légzési nehézség,</w:t>
      </w:r>
    </w:p>
    <w:p w14:paraId="47A14A50" w14:textId="77777777" w:rsidR="00905211" w:rsidRPr="00F14B85" w:rsidRDefault="00905211" w:rsidP="00905211">
      <w:pPr>
        <w:numPr>
          <w:ilvl w:val="0"/>
          <w:numId w:val="9"/>
        </w:numPr>
        <w:tabs>
          <w:tab w:val="clear" w:pos="567"/>
        </w:tabs>
        <w:spacing w:line="240" w:lineRule="auto"/>
        <w:ind w:right="8" w:hanging="566"/>
        <w:rPr>
          <w:color w:val="000000"/>
          <w:lang w:val="hu-HU" w:eastAsia="hu-HU"/>
        </w:rPr>
      </w:pPr>
      <w:r w:rsidRPr="00F14B85">
        <w:rPr>
          <w:color w:val="000000"/>
          <w:lang w:val="hu-HU" w:eastAsia="hu-HU"/>
        </w:rPr>
        <w:t>csökkent testhőmérséklet és lassú szívverés.</w:t>
      </w:r>
    </w:p>
    <w:p w14:paraId="11ACBF6C" w14:textId="77777777" w:rsidR="00905211" w:rsidRPr="00F14B85" w:rsidRDefault="00905211" w:rsidP="00905211">
      <w:pPr>
        <w:spacing w:line="240" w:lineRule="auto"/>
        <w:ind w:left="-5" w:right="8" w:hanging="10"/>
        <w:rPr>
          <w:color w:val="000000"/>
          <w:lang w:val="hu-HU" w:eastAsia="hu-HU"/>
        </w:rPr>
      </w:pPr>
    </w:p>
    <w:p w14:paraId="2B385C57" w14:textId="77777777" w:rsidR="00905211" w:rsidRDefault="00905211" w:rsidP="00905211">
      <w:pPr>
        <w:spacing w:line="240" w:lineRule="auto"/>
        <w:ind w:left="-5" w:right="8" w:hanging="10"/>
        <w:rPr>
          <w:color w:val="000000"/>
          <w:lang w:val="hu-HU" w:eastAsia="hu-HU"/>
        </w:rPr>
      </w:pPr>
      <w:r w:rsidRPr="00F14B85">
        <w:rPr>
          <w:color w:val="000000"/>
          <w:lang w:val="hu-HU" w:eastAsia="hu-HU"/>
        </w:rPr>
        <w:t xml:space="preserve">A </w:t>
      </w:r>
      <w:r w:rsidRPr="00F14B85">
        <w:rPr>
          <w:rFonts w:eastAsia="Verdana"/>
          <w:color w:val="000000"/>
          <w:lang w:val="hu-HU" w:eastAsia="hu-HU"/>
        </w:rPr>
        <w:t>l</w:t>
      </w:r>
      <w:r w:rsidRPr="00F14B85">
        <w:rPr>
          <w:color w:val="000000"/>
          <w:lang w:val="hu-HU" w:eastAsia="hu-HU"/>
        </w:rPr>
        <w:t>aktátacidózis olyan sürgősségi állapot, amely kórházi kezelést igényel.</w:t>
      </w:r>
    </w:p>
    <w:p w14:paraId="64087C6C" w14:textId="77777777" w:rsidR="00813340" w:rsidRDefault="00813340" w:rsidP="00905211">
      <w:pPr>
        <w:spacing w:line="240" w:lineRule="auto"/>
        <w:ind w:left="-5" w:right="8" w:hanging="10"/>
        <w:rPr>
          <w:color w:val="000000"/>
          <w:lang w:val="hu-HU" w:eastAsia="hu-HU"/>
        </w:rPr>
      </w:pPr>
    </w:p>
    <w:p w14:paraId="0F71D190" w14:textId="77777777" w:rsidR="00813340" w:rsidRPr="002B2E29" w:rsidRDefault="00813340" w:rsidP="00813340">
      <w:pPr>
        <w:spacing w:line="240" w:lineRule="auto"/>
        <w:ind w:left="-5" w:right="8" w:hanging="10"/>
        <w:rPr>
          <w:color w:val="000000"/>
          <w:lang w:val="hu-HU" w:eastAsia="hu-HU"/>
        </w:rPr>
      </w:pPr>
      <w:r w:rsidRPr="002B2E29">
        <w:rPr>
          <w:color w:val="000000"/>
          <w:lang w:val="hu-HU" w:eastAsia="hu-HU"/>
        </w:rPr>
        <w:t xml:space="preserve">További tennivalókért azonnal forduljon kezelőorvosához, ha: </w:t>
      </w:r>
    </w:p>
    <w:p w14:paraId="1C8137A3" w14:textId="77777777" w:rsidR="00813340" w:rsidRPr="002B2E29" w:rsidRDefault="00813340" w:rsidP="00813340">
      <w:pPr>
        <w:spacing w:line="240" w:lineRule="auto"/>
        <w:ind w:left="-5" w:right="8" w:hanging="10"/>
        <w:rPr>
          <w:color w:val="000000"/>
          <w:lang w:val="hu-HU" w:eastAsia="hu-HU"/>
        </w:rPr>
      </w:pPr>
      <w:r w:rsidRPr="002B2E29">
        <w:rPr>
          <w:color w:val="000000"/>
          <w:lang w:val="hu-HU" w:eastAsia="hu-HU"/>
        </w:rPr>
        <w:lastRenderedPageBreak/>
        <w:t xml:space="preserve">• ismert, hogy Ön egy genetikailag öröklődő, mitokondriumokat (a sejtekben lévő energiatermelő alkotóelemek) érintő betegségben szenved, ilyen például a MELAS szindróma (mitokondriális agyvelőbántalom [mitokondriális enkefalopátia], izomkárosodás [miopátia], tejsavas acidózis és sztrókszerű események) vagy az anyai ágon öröklődő cukorbetegség és süketség (angol rövidítése: MIDD). </w:t>
      </w:r>
    </w:p>
    <w:p w14:paraId="24403624" w14:textId="77777777" w:rsidR="00813340" w:rsidRPr="002B2E29" w:rsidRDefault="00813340" w:rsidP="00813340">
      <w:pPr>
        <w:spacing w:line="240" w:lineRule="auto"/>
        <w:ind w:left="-5" w:right="8" w:hanging="10"/>
        <w:rPr>
          <w:color w:val="000000"/>
          <w:lang w:val="hu-HU" w:eastAsia="hu-HU"/>
        </w:rPr>
      </w:pPr>
      <w:r w:rsidRPr="002B2E29">
        <w:rPr>
          <w:color w:val="000000"/>
          <w:lang w:val="hu-HU" w:eastAsia="hu-HU"/>
        </w:rPr>
        <w:t>• a metformin-kezelés megkezdése után az alábbi tünetek bármelyikét tapasztalja: görcsroham, gondolkodást igénylő (kognitív) képességek romlása, mozgások vagy mozdulatok kivitelezésével kapcsolatos nehézségek, idegkárosodást jelző tünetek (például fájdalom vagy zsibbadás), migrén, süketség.</w:t>
      </w:r>
    </w:p>
    <w:p w14:paraId="668928C5" w14:textId="77777777" w:rsidR="00813340" w:rsidRPr="00F14B85" w:rsidRDefault="00813340" w:rsidP="00905211">
      <w:pPr>
        <w:spacing w:line="240" w:lineRule="auto"/>
        <w:ind w:left="-5" w:right="8" w:hanging="10"/>
        <w:rPr>
          <w:color w:val="000000"/>
          <w:lang w:val="hu-HU" w:eastAsia="hu-HU"/>
        </w:rPr>
      </w:pPr>
    </w:p>
    <w:p w14:paraId="2C3B41BC" w14:textId="77777777" w:rsidR="00905211" w:rsidRPr="00F14B85" w:rsidRDefault="00905211" w:rsidP="00905211">
      <w:pPr>
        <w:spacing w:line="240" w:lineRule="auto"/>
        <w:ind w:left="-5" w:right="8" w:hanging="10"/>
        <w:rPr>
          <w:color w:val="000000"/>
          <w:lang w:val="hu-HU" w:eastAsia="hu-HU"/>
        </w:rPr>
      </w:pPr>
    </w:p>
    <w:p w14:paraId="785591C0"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A </w:t>
      </w:r>
      <w:r>
        <w:rPr>
          <w:color w:val="000000"/>
          <w:lang w:val="hu-HU" w:eastAsia="hu-HU"/>
        </w:rPr>
        <w:t>MIFOMET</w:t>
      </w:r>
      <w:r w:rsidRPr="00F14B85">
        <w:rPr>
          <w:color w:val="000000"/>
          <w:lang w:val="hu-HU" w:eastAsia="hu-HU"/>
        </w:rPr>
        <w:t xml:space="preserve"> szedése előtt beszéljen kezelőorvosával vagy gyógyszerészével, ha:</w:t>
      </w:r>
    </w:p>
    <w:p w14:paraId="05C56565" w14:textId="114655EE" w:rsidR="00905211" w:rsidRPr="00F14B85" w:rsidRDefault="00905211" w:rsidP="00905211">
      <w:pPr>
        <w:numPr>
          <w:ilvl w:val="0"/>
          <w:numId w:val="10"/>
        </w:numPr>
        <w:tabs>
          <w:tab w:val="clear" w:pos="567"/>
        </w:tabs>
        <w:spacing w:line="240" w:lineRule="auto"/>
        <w:ind w:right="8" w:hanging="566"/>
        <w:rPr>
          <w:color w:val="000000"/>
          <w:lang w:val="hu-HU" w:eastAsia="hu-HU"/>
        </w:rPr>
      </w:pPr>
      <w:r w:rsidRPr="00F14B85">
        <w:rPr>
          <w:color w:val="000000"/>
          <w:lang w:val="hu-HU" w:eastAsia="hu-HU"/>
        </w:rPr>
        <w:t>Ön</w:t>
      </w:r>
      <w:r w:rsidR="00A41DDC">
        <w:rPr>
          <w:color w:val="000000"/>
          <w:lang w:val="hu-HU" w:eastAsia="hu-HU"/>
        </w:rPr>
        <w:t>nek</w:t>
      </w:r>
      <w:r w:rsidRPr="00F14B85">
        <w:rPr>
          <w:color w:val="000000"/>
          <w:lang w:val="hu-HU" w:eastAsia="hu-HU"/>
        </w:rPr>
        <w:t xml:space="preserve"> hasnyálmirigy-betegsége (p</w:t>
      </w:r>
      <w:r w:rsidR="003B4A8A">
        <w:rPr>
          <w:color w:val="000000"/>
          <w:lang w:val="hu-HU" w:eastAsia="hu-HU"/>
        </w:rPr>
        <w:t>éldául</w:t>
      </w:r>
      <w:r w:rsidRPr="00F14B85">
        <w:rPr>
          <w:color w:val="000000"/>
          <w:lang w:val="hu-HU" w:eastAsia="hu-HU"/>
        </w:rPr>
        <w:t xml:space="preserve"> hasnyálmirigy-gyulladás</w:t>
      </w:r>
      <w:r>
        <w:rPr>
          <w:color w:val="000000"/>
          <w:lang w:val="hu-HU" w:eastAsia="hu-HU"/>
        </w:rPr>
        <w:t xml:space="preserve"> [pankreatitsz]</w:t>
      </w:r>
      <w:r w:rsidRPr="00F14B85">
        <w:rPr>
          <w:color w:val="000000"/>
          <w:lang w:val="hu-HU" w:eastAsia="hu-HU"/>
        </w:rPr>
        <w:t xml:space="preserve">) </w:t>
      </w:r>
      <w:r w:rsidR="00A41DDC">
        <w:rPr>
          <w:color w:val="000000"/>
          <w:lang w:val="hu-HU" w:eastAsia="hu-HU"/>
        </w:rPr>
        <w:t>van</w:t>
      </w:r>
      <w:r>
        <w:rPr>
          <w:color w:val="000000"/>
          <w:lang w:val="hu-HU" w:eastAsia="hu-HU"/>
        </w:rPr>
        <w:t xml:space="preserve">, vagy </w:t>
      </w:r>
      <w:r w:rsidR="00A41DDC">
        <w:rPr>
          <w:color w:val="000000"/>
          <w:lang w:val="hu-HU" w:eastAsia="hu-HU"/>
        </w:rPr>
        <w:t>volt</w:t>
      </w:r>
      <w:r w:rsidRPr="00F14B85">
        <w:rPr>
          <w:color w:val="000000"/>
          <w:lang w:val="hu-HU" w:eastAsia="hu-HU"/>
        </w:rPr>
        <w:t>.</w:t>
      </w:r>
    </w:p>
    <w:p w14:paraId="00CF83E0" w14:textId="5F14D9EB" w:rsidR="00905211" w:rsidRPr="00F14B85" w:rsidRDefault="00905211" w:rsidP="00905211">
      <w:pPr>
        <w:numPr>
          <w:ilvl w:val="0"/>
          <w:numId w:val="10"/>
        </w:numPr>
        <w:tabs>
          <w:tab w:val="clear" w:pos="567"/>
        </w:tabs>
        <w:spacing w:line="240" w:lineRule="auto"/>
        <w:ind w:right="8" w:hanging="566"/>
        <w:rPr>
          <w:color w:val="000000"/>
          <w:lang w:val="hu-HU" w:eastAsia="hu-HU"/>
        </w:rPr>
      </w:pPr>
      <w:r>
        <w:rPr>
          <w:color w:val="000000"/>
          <w:lang w:val="hu-HU" w:eastAsia="hu-HU"/>
        </w:rPr>
        <w:t>Ön</w:t>
      </w:r>
      <w:r w:rsidR="00A41DDC">
        <w:rPr>
          <w:color w:val="000000"/>
          <w:lang w:val="hu-HU" w:eastAsia="hu-HU"/>
        </w:rPr>
        <w:t>nél jelenleg fennáll vagy korábban fenná</w:t>
      </w:r>
      <w:r w:rsidR="00DE4C25">
        <w:rPr>
          <w:color w:val="000000"/>
          <w:lang w:val="hu-HU" w:eastAsia="hu-HU"/>
        </w:rPr>
        <w:t>l</w:t>
      </w:r>
      <w:r w:rsidR="00A41DDC">
        <w:rPr>
          <w:color w:val="000000"/>
          <w:lang w:val="hu-HU" w:eastAsia="hu-HU"/>
        </w:rPr>
        <w:t>lt a következő állapotok valamelyike:</w:t>
      </w:r>
      <w:r>
        <w:rPr>
          <w:color w:val="000000"/>
          <w:lang w:val="hu-HU" w:eastAsia="hu-HU"/>
        </w:rPr>
        <w:t xml:space="preserve"> </w:t>
      </w:r>
      <w:r w:rsidRPr="00F14B85">
        <w:rPr>
          <w:color w:val="000000"/>
          <w:lang w:val="hu-HU" w:eastAsia="hu-HU"/>
        </w:rPr>
        <w:t>epekövesség, alkoholfüggőség vagy nagyon magas volt a trigliceridszint (a zsír egy fajtája) a vérben. Ezek a kórállapotok megnövelhetik a hasnyálmirigy-gyulladás kialakulásának esélyét (lásd 4.</w:t>
      </w:r>
      <w:r>
        <w:rPr>
          <w:color w:val="000000"/>
          <w:lang w:val="hu-HU" w:eastAsia="hu-HU"/>
        </w:rPr>
        <w:t> </w:t>
      </w:r>
      <w:r w:rsidRPr="00F14B85">
        <w:rPr>
          <w:color w:val="000000"/>
          <w:lang w:val="hu-HU" w:eastAsia="hu-HU"/>
        </w:rPr>
        <w:t>pont).</w:t>
      </w:r>
    </w:p>
    <w:p w14:paraId="3402D3FC" w14:textId="3DF90528" w:rsidR="00905211" w:rsidRPr="00F14B85" w:rsidRDefault="00905211" w:rsidP="00905211">
      <w:pPr>
        <w:numPr>
          <w:ilvl w:val="0"/>
          <w:numId w:val="10"/>
        </w:numPr>
        <w:tabs>
          <w:tab w:val="clear" w:pos="567"/>
        </w:tabs>
        <w:spacing w:line="240" w:lineRule="auto"/>
        <w:ind w:right="8" w:hanging="566"/>
        <w:rPr>
          <w:color w:val="000000"/>
          <w:lang w:val="hu-HU" w:eastAsia="hu-HU"/>
        </w:rPr>
      </w:pPr>
      <w:r>
        <w:rPr>
          <w:color w:val="000000"/>
          <w:lang w:val="hu-HU" w:eastAsia="hu-HU"/>
        </w:rPr>
        <w:t xml:space="preserve">Ön </w:t>
      </w:r>
      <w:r w:rsidRPr="00F14B85">
        <w:rPr>
          <w:color w:val="000000"/>
          <w:lang w:val="hu-HU" w:eastAsia="hu-HU"/>
        </w:rPr>
        <w:t>1-es típusú cukorbetegség</w:t>
      </w:r>
      <w:r w:rsidR="00A41DDC">
        <w:rPr>
          <w:color w:val="000000"/>
          <w:lang w:val="hu-HU" w:eastAsia="hu-HU"/>
        </w:rPr>
        <w:t>b</w:t>
      </w:r>
      <w:r>
        <w:rPr>
          <w:color w:val="000000"/>
          <w:lang w:val="hu-HU" w:eastAsia="hu-HU"/>
        </w:rPr>
        <w:t>e</w:t>
      </w:r>
      <w:r w:rsidR="00A41DDC">
        <w:rPr>
          <w:color w:val="000000"/>
          <w:lang w:val="hu-HU" w:eastAsia="hu-HU"/>
        </w:rPr>
        <w:t>n</w:t>
      </w:r>
      <w:r>
        <w:rPr>
          <w:color w:val="000000"/>
          <w:lang w:val="hu-HU" w:eastAsia="hu-HU"/>
        </w:rPr>
        <w:t xml:space="preserve"> </w:t>
      </w:r>
      <w:r w:rsidR="00A41DDC">
        <w:rPr>
          <w:color w:val="000000"/>
          <w:lang w:val="hu-HU" w:eastAsia="hu-HU"/>
        </w:rPr>
        <w:t>szenved</w:t>
      </w:r>
      <w:r w:rsidRPr="00F14B85">
        <w:rPr>
          <w:color w:val="000000"/>
          <w:lang w:val="hu-HU" w:eastAsia="hu-HU"/>
        </w:rPr>
        <w:t xml:space="preserve">. Ezt néha inzulinfüggő </w:t>
      </w:r>
      <w:r>
        <w:rPr>
          <w:color w:val="000000"/>
          <w:lang w:val="hu-HU" w:eastAsia="hu-HU"/>
        </w:rPr>
        <w:t>cukorbetegségnek</w:t>
      </w:r>
      <w:r w:rsidRPr="00F14B85">
        <w:rPr>
          <w:color w:val="000000"/>
          <w:lang w:val="hu-HU" w:eastAsia="hu-HU"/>
        </w:rPr>
        <w:t xml:space="preserve"> is hívják.</w:t>
      </w:r>
    </w:p>
    <w:p w14:paraId="6B8B3972" w14:textId="77777777" w:rsidR="00905211" w:rsidRPr="00F14B85" w:rsidRDefault="00905211" w:rsidP="00905211">
      <w:pPr>
        <w:numPr>
          <w:ilvl w:val="0"/>
          <w:numId w:val="10"/>
        </w:numPr>
        <w:tabs>
          <w:tab w:val="clear" w:pos="567"/>
        </w:tabs>
        <w:spacing w:line="240" w:lineRule="auto"/>
        <w:ind w:right="8" w:hanging="566"/>
        <w:rPr>
          <w:color w:val="000000"/>
          <w:lang w:val="hu-HU" w:eastAsia="hu-HU"/>
        </w:rPr>
      </w:pPr>
      <w:r>
        <w:rPr>
          <w:color w:val="000000"/>
          <w:lang w:val="hu-HU" w:eastAsia="hu-HU"/>
        </w:rPr>
        <w:t xml:space="preserve">Ön </w:t>
      </w:r>
      <w:r w:rsidRPr="00F14B85">
        <w:rPr>
          <w:color w:val="000000"/>
          <w:lang w:val="hu-HU" w:eastAsia="hu-HU"/>
        </w:rPr>
        <w:t>allergiás reakciót tapasztal</w:t>
      </w:r>
      <w:r>
        <w:rPr>
          <w:color w:val="000000"/>
          <w:lang w:val="hu-HU" w:eastAsia="hu-HU"/>
        </w:rPr>
        <w:t xml:space="preserve">, vagy tapasztalt korábban </w:t>
      </w:r>
      <w:r w:rsidRPr="00F14B85">
        <w:rPr>
          <w:color w:val="000000"/>
          <w:lang w:val="hu-HU" w:eastAsia="hu-HU"/>
        </w:rPr>
        <w:t xml:space="preserve">a szitagliptinre, metforminra vagy </w:t>
      </w:r>
      <w:r>
        <w:rPr>
          <w:color w:val="000000"/>
          <w:lang w:val="hu-HU" w:eastAsia="hu-HU"/>
        </w:rPr>
        <w:t>MIFOMET</w:t>
      </w:r>
      <w:r w:rsidRPr="00F14B85">
        <w:rPr>
          <w:color w:val="000000"/>
          <w:lang w:val="hu-HU" w:eastAsia="hu-HU"/>
        </w:rPr>
        <w:t>-re (lásd 4.</w:t>
      </w:r>
      <w:r>
        <w:rPr>
          <w:color w:val="000000"/>
          <w:lang w:val="hu-HU" w:eastAsia="hu-HU"/>
        </w:rPr>
        <w:t> </w:t>
      </w:r>
      <w:r w:rsidRPr="00F14B85">
        <w:rPr>
          <w:color w:val="000000"/>
          <w:lang w:val="hu-HU" w:eastAsia="hu-HU"/>
        </w:rPr>
        <w:t>pont).</w:t>
      </w:r>
    </w:p>
    <w:p w14:paraId="5727BA05" w14:textId="77777777" w:rsidR="00905211" w:rsidRPr="00F14B85" w:rsidRDefault="00905211" w:rsidP="00905211">
      <w:pPr>
        <w:numPr>
          <w:ilvl w:val="0"/>
          <w:numId w:val="10"/>
        </w:numPr>
        <w:tabs>
          <w:tab w:val="clear" w:pos="567"/>
        </w:tabs>
        <w:spacing w:line="240" w:lineRule="auto"/>
        <w:ind w:right="8" w:hanging="566"/>
        <w:rPr>
          <w:color w:val="000000"/>
          <w:lang w:val="hu-HU" w:eastAsia="hu-HU"/>
        </w:rPr>
      </w:pPr>
      <w:r>
        <w:rPr>
          <w:color w:val="000000"/>
          <w:lang w:val="hu-HU" w:eastAsia="hu-HU"/>
        </w:rPr>
        <w:t xml:space="preserve">Ön </w:t>
      </w:r>
      <w:r w:rsidRPr="00F14B85">
        <w:rPr>
          <w:color w:val="000000"/>
          <w:lang w:val="hu-HU" w:eastAsia="hu-HU"/>
        </w:rPr>
        <w:t xml:space="preserve">szulfonilureát vagy inzulint, cukorbetegség kezelésére alkalmazott gyógyszereket szed a </w:t>
      </w:r>
      <w:r>
        <w:rPr>
          <w:color w:val="000000"/>
          <w:lang w:val="hu-HU" w:eastAsia="hu-HU"/>
        </w:rPr>
        <w:t>MIFOMET</w:t>
      </w:r>
      <w:r w:rsidRPr="00F14B85">
        <w:rPr>
          <w:color w:val="000000"/>
          <w:lang w:val="hu-HU" w:eastAsia="hu-HU"/>
        </w:rPr>
        <w:t>-</w:t>
      </w:r>
      <w:r>
        <w:rPr>
          <w:color w:val="000000"/>
          <w:lang w:val="hu-HU" w:eastAsia="hu-HU"/>
        </w:rPr>
        <w:t>t</w:t>
      </w:r>
      <w:r w:rsidRPr="00F14B85">
        <w:rPr>
          <w:color w:val="000000"/>
          <w:lang w:val="hu-HU" w:eastAsia="hu-HU"/>
        </w:rPr>
        <w:t>el együtt, mivel alacsony vércukorszint (hipoglikémia) léphet fel Önnél. Kezelőorvosa lecsökkentheti a szulfonilurea vagy az inzulin adagját.</w:t>
      </w:r>
    </w:p>
    <w:p w14:paraId="2A182DC1" w14:textId="77777777" w:rsidR="00905211" w:rsidRPr="00F14B85" w:rsidRDefault="00905211" w:rsidP="00905211">
      <w:pPr>
        <w:spacing w:line="240" w:lineRule="auto"/>
        <w:ind w:left="-5" w:right="8" w:hanging="10"/>
        <w:rPr>
          <w:color w:val="000000"/>
          <w:lang w:val="hu-HU" w:eastAsia="hu-HU"/>
        </w:rPr>
      </w:pPr>
    </w:p>
    <w:p w14:paraId="7CA01A14"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Ha nagyobb műtét</w:t>
      </w:r>
      <w:r>
        <w:rPr>
          <w:color w:val="000000"/>
          <w:lang w:val="hu-HU" w:eastAsia="hu-HU"/>
        </w:rPr>
        <w:t xml:space="preserve"> előtt áll</w:t>
      </w:r>
      <w:r w:rsidRPr="00F14B85">
        <w:rPr>
          <w:color w:val="000000"/>
          <w:lang w:val="hu-HU" w:eastAsia="hu-HU"/>
        </w:rPr>
        <w:t xml:space="preserve">, a beavatkozás idejére és azt követően egy bizonyos időre fel kell függesztenie a </w:t>
      </w:r>
      <w:r>
        <w:rPr>
          <w:color w:val="000000"/>
          <w:lang w:val="hu-HU" w:eastAsia="hu-HU"/>
        </w:rPr>
        <w:t>MIFOMET</w:t>
      </w:r>
      <w:r w:rsidRPr="00F14B85">
        <w:rPr>
          <w:color w:val="000000"/>
          <w:lang w:val="hu-HU" w:eastAsia="hu-HU"/>
        </w:rPr>
        <w:t xml:space="preserve"> szedését. Kezelőorvosa dönt arról, hogy mikor kell abbahagynia, és mikor kell újra elkezdenie a </w:t>
      </w:r>
      <w:r>
        <w:rPr>
          <w:color w:val="000000"/>
          <w:lang w:val="hu-HU" w:eastAsia="hu-HU"/>
        </w:rPr>
        <w:t>MIFOMET</w:t>
      </w:r>
      <w:r w:rsidRPr="00F14B85">
        <w:rPr>
          <w:color w:val="000000"/>
          <w:lang w:val="hu-HU" w:eastAsia="hu-HU"/>
        </w:rPr>
        <w:t xml:space="preserve"> szedését.</w:t>
      </w:r>
    </w:p>
    <w:p w14:paraId="251570B8" w14:textId="77777777" w:rsidR="00905211" w:rsidRPr="00F14B85" w:rsidRDefault="00905211" w:rsidP="00905211">
      <w:pPr>
        <w:spacing w:line="240" w:lineRule="auto"/>
        <w:ind w:left="-5" w:right="8" w:hanging="10"/>
        <w:rPr>
          <w:color w:val="000000"/>
          <w:lang w:val="hu-HU" w:eastAsia="hu-HU"/>
        </w:rPr>
      </w:pPr>
    </w:p>
    <w:p w14:paraId="42921BA2"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Ha bizonytalan abban, hogy a fentiek közül bármelyik vonatkozik-e Önre, akkor a </w:t>
      </w:r>
      <w:r>
        <w:rPr>
          <w:color w:val="000000"/>
          <w:lang w:val="hu-HU" w:eastAsia="hu-HU"/>
        </w:rPr>
        <w:t>MIFOMET</w:t>
      </w:r>
      <w:r w:rsidRPr="00F14B85">
        <w:rPr>
          <w:color w:val="000000"/>
          <w:lang w:val="hu-HU" w:eastAsia="hu-HU"/>
        </w:rPr>
        <w:t xml:space="preserve"> szedése előtt beszéljen kezelőorvosával vagy gyógyszerészével.</w:t>
      </w:r>
    </w:p>
    <w:p w14:paraId="7A3AF90E" w14:textId="77777777" w:rsidR="00905211" w:rsidRPr="00F14B85" w:rsidRDefault="00905211" w:rsidP="00905211">
      <w:pPr>
        <w:spacing w:line="240" w:lineRule="auto"/>
        <w:ind w:left="-5" w:right="8" w:hanging="10"/>
        <w:rPr>
          <w:color w:val="000000"/>
          <w:lang w:val="hu-HU" w:eastAsia="hu-HU"/>
        </w:rPr>
      </w:pPr>
    </w:p>
    <w:p w14:paraId="43717ACF"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A </w:t>
      </w:r>
      <w:r>
        <w:rPr>
          <w:color w:val="000000"/>
          <w:lang w:val="hu-HU" w:eastAsia="hu-HU"/>
        </w:rPr>
        <w:t>MIFOMET</w:t>
      </w:r>
      <w:r w:rsidRPr="00F14B85">
        <w:rPr>
          <w:color w:val="000000"/>
          <w:lang w:val="hu-HU" w:eastAsia="hu-HU"/>
        </w:rPr>
        <w:t>-kezelés során kezelőorvosa legalább évente egyszer ellenőrzi az Ön veseműködését. Gyakoribb ellenőrzésekre lehet szükség idős vagy romló veseműködésű betegeknél.</w:t>
      </w:r>
    </w:p>
    <w:p w14:paraId="73812040" w14:textId="77777777" w:rsidR="00905211" w:rsidRPr="00F14B85" w:rsidRDefault="00905211" w:rsidP="00905211">
      <w:pPr>
        <w:spacing w:line="240" w:lineRule="auto"/>
        <w:ind w:right="-2"/>
        <w:rPr>
          <w:lang w:val="hu-HU"/>
        </w:rPr>
      </w:pPr>
    </w:p>
    <w:p w14:paraId="3BBF3B46" w14:textId="77777777" w:rsidR="00905211" w:rsidRPr="00F14B85" w:rsidRDefault="00905211" w:rsidP="00905211">
      <w:pPr>
        <w:spacing w:line="240" w:lineRule="auto"/>
        <w:ind w:right="-2"/>
        <w:rPr>
          <w:b/>
          <w:bCs/>
          <w:lang w:val="hu-HU"/>
        </w:rPr>
      </w:pPr>
      <w:r w:rsidRPr="00F14B85">
        <w:rPr>
          <w:b/>
          <w:bCs/>
          <w:lang w:val="hu-HU"/>
        </w:rPr>
        <w:t>Gyermekek és serdülők</w:t>
      </w:r>
    </w:p>
    <w:p w14:paraId="3251C85E"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18</w:t>
      </w:r>
      <w:r>
        <w:rPr>
          <w:color w:val="000000"/>
          <w:lang w:val="hu-HU" w:eastAsia="hu-HU"/>
        </w:rPr>
        <w:t> </w:t>
      </w:r>
      <w:r w:rsidRPr="00F14B85">
        <w:rPr>
          <w:color w:val="000000"/>
          <w:lang w:val="hu-HU" w:eastAsia="hu-HU"/>
        </w:rPr>
        <w:t>év alatti gyermekek és serdülők nem szedhetik ezt a gyógyszert. A készítmény nem hat</w:t>
      </w:r>
      <w:r>
        <w:rPr>
          <w:color w:val="000000"/>
          <w:lang w:val="hu-HU" w:eastAsia="hu-HU"/>
        </w:rPr>
        <w:t>ékony 10 és 17 év</w:t>
      </w:r>
      <w:r w:rsidRPr="00F14B85">
        <w:rPr>
          <w:color w:val="000000"/>
          <w:lang w:val="hu-HU" w:eastAsia="hu-HU"/>
        </w:rPr>
        <w:t xml:space="preserve"> közötti gyermekeknél és serdülőknél. Nem ismert, hogy ez a gyógyszer biztonságos és hatásos-e, ha 10</w:t>
      </w:r>
      <w:r>
        <w:rPr>
          <w:color w:val="000000"/>
          <w:lang w:val="hu-HU" w:eastAsia="hu-HU"/>
        </w:rPr>
        <w:t> </w:t>
      </w:r>
      <w:r w:rsidRPr="00F14B85">
        <w:rPr>
          <w:color w:val="000000"/>
          <w:lang w:val="hu-HU" w:eastAsia="hu-HU"/>
        </w:rPr>
        <w:t>év alatti gyermekeknél alkalmazzák.</w:t>
      </w:r>
    </w:p>
    <w:p w14:paraId="0680931F" w14:textId="77777777" w:rsidR="00905211" w:rsidRPr="00F14B85" w:rsidRDefault="00905211" w:rsidP="00905211">
      <w:pPr>
        <w:spacing w:line="240" w:lineRule="auto"/>
        <w:ind w:left="-5" w:right="8" w:hanging="10"/>
        <w:rPr>
          <w:color w:val="000000"/>
          <w:lang w:val="hu-HU" w:eastAsia="hu-HU"/>
        </w:rPr>
      </w:pPr>
    </w:p>
    <w:p w14:paraId="0D98BEFE" w14:textId="77777777" w:rsidR="00905211" w:rsidRPr="00F14B85" w:rsidRDefault="00905211" w:rsidP="00905211">
      <w:pPr>
        <w:spacing w:line="240" w:lineRule="auto"/>
        <w:ind w:right="-2"/>
        <w:rPr>
          <w:b/>
          <w:bCs/>
          <w:lang w:val="hu-HU"/>
        </w:rPr>
      </w:pPr>
      <w:r w:rsidRPr="00F14B85">
        <w:rPr>
          <w:b/>
          <w:bCs/>
          <w:lang w:val="hu-HU"/>
        </w:rPr>
        <w:t xml:space="preserve">Egyéb gyógyszerek és a </w:t>
      </w:r>
      <w:r>
        <w:rPr>
          <w:b/>
          <w:bCs/>
          <w:lang w:val="hu-HU"/>
        </w:rPr>
        <w:t>MIFOMET</w:t>
      </w:r>
    </w:p>
    <w:p w14:paraId="37E3C8A0"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Ha Önnél kontrasztanyagos röntgenvizsgálatra vagy más képalkotó vizsgálatra van szükség, amelynek során vérkeringésébe jódtartalmú kontrasztanyagot juttatnak, a vizsgálatot megelőzően vagy a vizsgálat idejére fel kell függesztenie a </w:t>
      </w:r>
      <w:r>
        <w:rPr>
          <w:color w:val="000000"/>
          <w:lang w:val="hu-HU" w:eastAsia="hu-HU"/>
        </w:rPr>
        <w:t>MIFOMET</w:t>
      </w:r>
      <w:r w:rsidRPr="00F14B85">
        <w:rPr>
          <w:color w:val="000000"/>
          <w:lang w:val="hu-HU" w:eastAsia="hu-HU"/>
        </w:rPr>
        <w:t xml:space="preserve"> szedését. Kezelőorvosa dönt arról, hogy mikor kell abbahagynia, és mikor kell újra elkezdenie a </w:t>
      </w:r>
      <w:r>
        <w:rPr>
          <w:color w:val="000000"/>
          <w:lang w:val="hu-HU" w:eastAsia="hu-HU"/>
        </w:rPr>
        <w:t>MIFOMET</w:t>
      </w:r>
      <w:r w:rsidRPr="00F14B85">
        <w:rPr>
          <w:color w:val="000000"/>
          <w:lang w:val="hu-HU" w:eastAsia="hu-HU"/>
        </w:rPr>
        <w:t xml:space="preserve"> szedését.</w:t>
      </w:r>
    </w:p>
    <w:p w14:paraId="38947E5D" w14:textId="77777777" w:rsidR="00905211" w:rsidRPr="00F14B85" w:rsidRDefault="00905211" w:rsidP="00905211">
      <w:pPr>
        <w:spacing w:line="240" w:lineRule="auto"/>
        <w:ind w:left="-5" w:right="8" w:hanging="10"/>
        <w:rPr>
          <w:color w:val="000000"/>
          <w:lang w:val="hu-HU" w:eastAsia="hu-HU"/>
        </w:rPr>
      </w:pPr>
    </w:p>
    <w:p w14:paraId="33C08044"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Feltétlenül tájékoztassa kezelőorvosát vagy gyógyszerészét a jelenleg vagy nemrégiben szedett, valamint szedni tervezett egyéb gyógyszereiről. Gyakoribb vércukorszint-ellenőrzésre és veseműködés-ellenőrzésre lehet szüksége, illetve lehet, hogy kezelőorvosa módosítja a </w:t>
      </w:r>
      <w:r>
        <w:rPr>
          <w:color w:val="000000"/>
          <w:lang w:val="hu-HU" w:eastAsia="hu-HU"/>
        </w:rPr>
        <w:t>MIFOMET</w:t>
      </w:r>
      <w:r w:rsidRPr="00F14B85">
        <w:rPr>
          <w:color w:val="000000"/>
          <w:lang w:val="hu-HU" w:eastAsia="hu-HU"/>
        </w:rPr>
        <w:t xml:space="preserve"> adagját. Különösen fontos, hogy megemlítse az alábbiakat:</w:t>
      </w:r>
    </w:p>
    <w:p w14:paraId="7B05794E" w14:textId="525B4A06"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sidRPr="00F14B85">
        <w:rPr>
          <w:color w:val="000000"/>
          <w:lang w:val="hu-HU" w:eastAsia="hu-HU"/>
        </w:rPr>
        <w:t xml:space="preserve">gyulladásos jellegű megbetegedések, </w:t>
      </w:r>
      <w:r w:rsidR="003B4A8A" w:rsidRPr="003B4A8A">
        <w:rPr>
          <w:color w:val="000000"/>
          <w:lang w:val="hu-HU" w:eastAsia="hu-HU"/>
        </w:rPr>
        <w:t>például</w:t>
      </w:r>
      <w:r w:rsidRPr="00F14B85">
        <w:rPr>
          <w:color w:val="000000"/>
          <w:lang w:val="hu-HU" w:eastAsia="hu-HU"/>
        </w:rPr>
        <w:t xml:space="preserve"> asztma és ízületi gyulladás kezelésére szolgáló (szájon át szedett, belélegzett vagy injekcióban beadott) gyógyszerek (kortikoszteroidok);</w:t>
      </w:r>
    </w:p>
    <w:p w14:paraId="1C0BA5EA" w14:textId="77777777"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sidRPr="00F14B85">
        <w:rPr>
          <w:color w:val="000000"/>
          <w:lang w:val="hu-HU" w:eastAsia="hu-HU"/>
        </w:rPr>
        <w:t>vizeletürítést fokozó gyógyszerek (vízhajtók</w:t>
      </w:r>
      <w:r w:rsidRPr="00F14B85" w:rsidDel="00194FD6">
        <w:rPr>
          <w:color w:val="000000"/>
          <w:lang w:val="hu-HU" w:eastAsia="hu-HU"/>
        </w:rPr>
        <w:t xml:space="preserve"> </w:t>
      </w:r>
      <w:r w:rsidRPr="00F14B85">
        <w:rPr>
          <w:color w:val="000000"/>
          <w:lang w:val="hu-HU" w:eastAsia="hu-HU"/>
        </w:rPr>
        <w:t>[diuretikumok]);</w:t>
      </w:r>
    </w:p>
    <w:p w14:paraId="05E8D029" w14:textId="77777777"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sidRPr="00F14B85">
        <w:rPr>
          <w:color w:val="000000"/>
          <w:lang w:val="hu-HU" w:eastAsia="hu-HU"/>
        </w:rPr>
        <w:t>fájdalomcsillapító és gyulladáscsökkentő gyógyszerek (nem-szteroid gyulladáscsökkentők és CO</w:t>
      </w:r>
      <w:r>
        <w:rPr>
          <w:color w:val="000000"/>
          <w:lang w:val="hu-HU" w:eastAsia="hu-HU"/>
        </w:rPr>
        <w:t>X</w:t>
      </w:r>
      <w:r w:rsidRPr="00F14B85">
        <w:rPr>
          <w:color w:val="000000"/>
          <w:lang w:val="hu-HU" w:eastAsia="hu-HU"/>
        </w:rPr>
        <w:t>-2-gátlók, például ibuprofén és celekoxib);</w:t>
      </w:r>
    </w:p>
    <w:p w14:paraId="4F8679AE" w14:textId="1547A1E1"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sidRPr="00F14B85">
        <w:rPr>
          <w:color w:val="000000"/>
          <w:lang w:val="hu-HU" w:eastAsia="hu-HU"/>
        </w:rPr>
        <w:t>egyes vérnyomáscsökkentő gyógyszerek (ACE-gátlók és angiotenzin</w:t>
      </w:r>
      <w:r w:rsidR="00A41DDC">
        <w:rPr>
          <w:color w:val="000000"/>
          <w:lang w:val="hu-HU" w:eastAsia="hu-HU"/>
        </w:rPr>
        <w:t xml:space="preserve"> </w:t>
      </w:r>
      <w:r w:rsidRPr="00F14B85">
        <w:rPr>
          <w:color w:val="000000"/>
          <w:lang w:val="hu-HU" w:eastAsia="hu-HU"/>
        </w:rPr>
        <w:t>II-receptor-blokkolók);</w:t>
      </w:r>
    </w:p>
    <w:p w14:paraId="74F6D84E" w14:textId="77777777"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Pr>
          <w:color w:val="000000"/>
          <w:lang w:val="hu-HU" w:eastAsia="hu-HU"/>
        </w:rPr>
        <w:t>hörgő</w:t>
      </w:r>
      <w:r w:rsidRPr="00F14B85">
        <w:rPr>
          <w:color w:val="000000"/>
          <w:lang w:val="hu-HU" w:eastAsia="hu-HU"/>
        </w:rPr>
        <w:t>asztma kezelésére szolgáló specifikus gyógyszerek (béta-szimpatomimetikumok);</w:t>
      </w:r>
    </w:p>
    <w:p w14:paraId="3CD52F35" w14:textId="77777777"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sidRPr="00F14B85">
        <w:rPr>
          <w:color w:val="000000"/>
          <w:lang w:val="hu-HU" w:eastAsia="hu-HU"/>
        </w:rPr>
        <w:t>jódtartalmú kontrasztanyagok vagy alkoholtartalmú gyógyszerek;</w:t>
      </w:r>
    </w:p>
    <w:p w14:paraId="5980DC4B" w14:textId="1333BBB9"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sidRPr="00F14B85">
        <w:rPr>
          <w:color w:val="000000"/>
          <w:lang w:val="hu-HU" w:eastAsia="hu-HU"/>
        </w:rPr>
        <w:lastRenderedPageBreak/>
        <w:t xml:space="preserve">gyomorpanaszok kezelésére alkalmazott egyes gyógyszerek, mint </w:t>
      </w:r>
      <w:r w:rsidR="003B4A8A" w:rsidRPr="003B4A8A">
        <w:rPr>
          <w:color w:val="000000"/>
          <w:lang w:val="hu-HU" w:eastAsia="hu-HU"/>
        </w:rPr>
        <w:t>például</w:t>
      </w:r>
      <w:r w:rsidRPr="00F14B85">
        <w:rPr>
          <w:color w:val="000000"/>
          <w:lang w:val="hu-HU" w:eastAsia="hu-HU"/>
        </w:rPr>
        <w:t xml:space="preserve"> a cimetidin;</w:t>
      </w:r>
    </w:p>
    <w:p w14:paraId="3F90137F" w14:textId="77777777"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sidRPr="00F14B85">
        <w:rPr>
          <w:color w:val="000000"/>
          <w:lang w:val="hu-HU" w:eastAsia="hu-HU"/>
        </w:rPr>
        <w:t>ranolazin, amely angina (egyfajta mellkasi fájdalom) kezelésére alkalmazott gyógyszer;</w:t>
      </w:r>
    </w:p>
    <w:p w14:paraId="1548B858" w14:textId="77777777"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sidRPr="00F14B85">
        <w:rPr>
          <w:color w:val="000000"/>
          <w:lang w:val="hu-HU" w:eastAsia="hu-HU"/>
        </w:rPr>
        <w:t>dolutegravir, amely HIV-fertőzés kezelésére alkalmazott gyógyszer;</w:t>
      </w:r>
    </w:p>
    <w:p w14:paraId="21D4CD34" w14:textId="77777777"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sidRPr="00F14B85">
        <w:rPr>
          <w:color w:val="000000"/>
          <w:lang w:val="hu-HU" w:eastAsia="hu-HU"/>
        </w:rPr>
        <w:t>vandetanib, amely a pajzsmirigyrák egy bizonyos típusának (medulláris pajzsmirigyrák) kezelésére alkalmazott gyógyszer;</w:t>
      </w:r>
    </w:p>
    <w:p w14:paraId="7BD1176F" w14:textId="77777777" w:rsidR="00905211" w:rsidRPr="00F14B85" w:rsidRDefault="00905211" w:rsidP="00905211">
      <w:pPr>
        <w:numPr>
          <w:ilvl w:val="0"/>
          <w:numId w:val="11"/>
        </w:numPr>
        <w:tabs>
          <w:tab w:val="clear" w:pos="567"/>
        </w:tabs>
        <w:spacing w:line="240" w:lineRule="auto"/>
        <w:ind w:left="567" w:right="8" w:hanging="567"/>
        <w:rPr>
          <w:color w:val="000000"/>
          <w:lang w:val="hu-HU" w:eastAsia="hu-HU"/>
        </w:rPr>
      </w:pPr>
      <w:r w:rsidRPr="00F14B85">
        <w:rPr>
          <w:color w:val="000000"/>
          <w:lang w:val="hu-HU" w:eastAsia="hu-HU"/>
        </w:rPr>
        <w:t>digoxin (szívritmus szabályozására és egyéb szívproblémák kezelésére alkalmazott gyógyszer).</w:t>
      </w:r>
    </w:p>
    <w:p w14:paraId="1F7CEB79" w14:textId="77777777" w:rsidR="00905211" w:rsidRPr="00F14B85" w:rsidRDefault="00905211" w:rsidP="00905211">
      <w:pPr>
        <w:spacing w:line="240" w:lineRule="auto"/>
        <w:ind w:left="567" w:right="8"/>
        <w:rPr>
          <w:color w:val="000000"/>
          <w:lang w:val="hu-HU" w:eastAsia="hu-HU"/>
        </w:rPr>
      </w:pPr>
      <w:r w:rsidRPr="00F14B85">
        <w:rPr>
          <w:color w:val="000000"/>
          <w:lang w:val="hu-HU" w:eastAsia="hu-HU"/>
        </w:rPr>
        <w:t xml:space="preserve">Lehet, hogy a </w:t>
      </w:r>
      <w:r>
        <w:rPr>
          <w:color w:val="000000"/>
          <w:lang w:val="hu-HU" w:eastAsia="hu-HU"/>
        </w:rPr>
        <w:t>MIFOMET</w:t>
      </w:r>
      <w:r w:rsidRPr="00F14B85">
        <w:rPr>
          <w:color w:val="000000"/>
          <w:lang w:val="hu-HU" w:eastAsia="hu-HU"/>
        </w:rPr>
        <w:t xml:space="preserve"> szedésekor ellenőrizni kell a vérében levő digoxin szintjét.</w:t>
      </w:r>
    </w:p>
    <w:p w14:paraId="16623509" w14:textId="77777777" w:rsidR="00905211" w:rsidRPr="00F14B85" w:rsidRDefault="00905211" w:rsidP="00905211">
      <w:pPr>
        <w:spacing w:line="240" w:lineRule="auto"/>
        <w:ind w:right="-2"/>
        <w:rPr>
          <w:lang w:val="hu-HU"/>
        </w:rPr>
      </w:pPr>
    </w:p>
    <w:p w14:paraId="509956F6" w14:textId="77777777" w:rsidR="00905211" w:rsidRPr="00F14B85" w:rsidRDefault="00905211" w:rsidP="00905211">
      <w:pPr>
        <w:spacing w:line="240" w:lineRule="auto"/>
        <w:ind w:right="-2"/>
        <w:rPr>
          <w:b/>
          <w:bCs/>
          <w:lang w:val="hu-HU"/>
        </w:rPr>
      </w:pPr>
      <w:r w:rsidRPr="00F14B85">
        <w:rPr>
          <w:b/>
          <w:bCs/>
          <w:lang w:val="hu-HU"/>
        </w:rPr>
        <w:t xml:space="preserve">A </w:t>
      </w:r>
      <w:r>
        <w:rPr>
          <w:b/>
          <w:bCs/>
          <w:lang w:val="hu-HU"/>
        </w:rPr>
        <w:t>MIFOMET</w:t>
      </w:r>
      <w:r w:rsidRPr="00F14B85">
        <w:rPr>
          <w:b/>
          <w:bCs/>
          <w:lang w:val="hu-HU"/>
        </w:rPr>
        <w:t xml:space="preserve"> egyidejű bevétele</w:t>
      </w:r>
      <w:r>
        <w:rPr>
          <w:b/>
          <w:bCs/>
          <w:lang w:val="hu-HU"/>
        </w:rPr>
        <w:t xml:space="preserve"> </w:t>
      </w:r>
      <w:r w:rsidRPr="00F14B85">
        <w:rPr>
          <w:b/>
          <w:bCs/>
          <w:lang w:val="hu-HU"/>
        </w:rPr>
        <w:t>alkohollal</w:t>
      </w:r>
    </w:p>
    <w:p w14:paraId="25A9FA27" w14:textId="430F544C"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Kerülje a túlzott alkoholfogyasztást a </w:t>
      </w:r>
      <w:r>
        <w:rPr>
          <w:color w:val="000000"/>
          <w:lang w:val="hu-HU" w:eastAsia="hu-HU"/>
        </w:rPr>
        <w:t>MIFOMET</w:t>
      </w:r>
      <w:r w:rsidRPr="00F14B85">
        <w:rPr>
          <w:color w:val="000000"/>
          <w:lang w:val="hu-HU" w:eastAsia="hu-HU"/>
        </w:rPr>
        <w:t xml:space="preserve"> szedés</w:t>
      </w:r>
      <w:r w:rsidR="00466AED">
        <w:rPr>
          <w:color w:val="000000"/>
          <w:lang w:val="hu-HU" w:eastAsia="hu-HU"/>
        </w:rPr>
        <w:t>ének</w:t>
      </w:r>
      <w:r w:rsidRPr="00F14B85">
        <w:rPr>
          <w:color w:val="000000"/>
          <w:lang w:val="hu-HU" w:eastAsia="hu-HU"/>
        </w:rPr>
        <w:t xml:space="preserve"> idej</w:t>
      </w:r>
      <w:r w:rsidR="00466AED">
        <w:rPr>
          <w:color w:val="000000"/>
          <w:lang w:val="hu-HU" w:eastAsia="hu-HU"/>
        </w:rPr>
        <w:t>e alatt</w:t>
      </w:r>
      <w:r w:rsidRPr="00F14B85">
        <w:rPr>
          <w:color w:val="000000"/>
          <w:lang w:val="hu-HU" w:eastAsia="hu-HU"/>
        </w:rPr>
        <w:t>, mivel az alkohol megnövelheti a laktátacidózis előfordulásának kockázatát (lásd a „Figyelmeztetések és óvintézkedések” című részt).</w:t>
      </w:r>
    </w:p>
    <w:p w14:paraId="04EE7B65" w14:textId="77777777" w:rsidR="00905211" w:rsidRPr="00F14B85" w:rsidRDefault="00905211" w:rsidP="00905211">
      <w:pPr>
        <w:spacing w:line="240" w:lineRule="auto"/>
        <w:ind w:right="-2"/>
        <w:rPr>
          <w:lang w:val="hu-HU"/>
        </w:rPr>
      </w:pPr>
    </w:p>
    <w:p w14:paraId="4C008145" w14:textId="77777777" w:rsidR="00905211" w:rsidRPr="00F14B85" w:rsidRDefault="00905211" w:rsidP="00905211">
      <w:pPr>
        <w:spacing w:line="240" w:lineRule="auto"/>
        <w:ind w:right="-2"/>
        <w:rPr>
          <w:b/>
          <w:bCs/>
          <w:lang w:val="hu-HU"/>
        </w:rPr>
      </w:pPr>
      <w:r w:rsidRPr="00F14B85">
        <w:rPr>
          <w:b/>
          <w:bCs/>
          <w:lang w:val="hu-HU"/>
        </w:rPr>
        <w:t>Terhesség és</w:t>
      </w:r>
      <w:r>
        <w:rPr>
          <w:b/>
          <w:bCs/>
          <w:lang w:val="hu-HU"/>
        </w:rPr>
        <w:t xml:space="preserve"> </w:t>
      </w:r>
      <w:r w:rsidRPr="00F14B85">
        <w:rPr>
          <w:b/>
          <w:bCs/>
          <w:lang w:val="hu-HU"/>
        </w:rPr>
        <w:t>szoptatás</w:t>
      </w:r>
    </w:p>
    <w:p w14:paraId="4A6C1B04" w14:textId="781A001D" w:rsidR="00905211" w:rsidRPr="00F14B85" w:rsidRDefault="00905211" w:rsidP="00905211">
      <w:pPr>
        <w:spacing w:line="240" w:lineRule="auto"/>
        <w:ind w:left="-5" w:right="8" w:hanging="10"/>
        <w:rPr>
          <w:color w:val="000000"/>
          <w:lang w:val="hu-HU" w:eastAsia="hu-HU"/>
        </w:rPr>
      </w:pPr>
      <w:r w:rsidRPr="00F14B85">
        <w:rPr>
          <w:color w:val="000000"/>
          <w:lang w:val="hu-HU" w:eastAsia="hu-HU"/>
        </w:rPr>
        <w:t>Ha Ön terhes vagy szoptat, illetve</w:t>
      </w:r>
      <w:r>
        <w:rPr>
          <w:color w:val="000000"/>
          <w:lang w:val="hu-HU" w:eastAsia="hu-HU"/>
        </w:rPr>
        <w:t>,</w:t>
      </w:r>
      <w:r w:rsidRPr="00F14B85">
        <w:rPr>
          <w:color w:val="000000"/>
          <w:lang w:val="hu-HU" w:eastAsia="hu-HU"/>
        </w:rPr>
        <w:t xml:space="preserve"> ha fennáll Önnél a terhesség lehetősége vagy gyermeket szeretne, a gyógyszer szedése előtt beszéljen kezelőorvosával vagy gyógyszerészével. Nem szabad szednie ezt a gyógyszert, ha terhes</w:t>
      </w:r>
      <w:r w:rsidR="000B3D8D">
        <w:rPr>
          <w:color w:val="000000"/>
          <w:lang w:val="hu-HU" w:eastAsia="hu-HU"/>
        </w:rPr>
        <w:t>. Ne szedje ezt a gyógyszert</w:t>
      </w:r>
      <w:r>
        <w:rPr>
          <w:color w:val="000000"/>
          <w:lang w:val="hu-HU" w:eastAsia="hu-HU"/>
        </w:rPr>
        <w:t xml:space="preserve"> </w:t>
      </w:r>
      <w:r w:rsidRPr="00F14B85">
        <w:rPr>
          <w:color w:val="000000"/>
          <w:lang w:val="hu-HU" w:eastAsia="hu-HU"/>
        </w:rPr>
        <w:t xml:space="preserve">ha szoptat (lásd 2. pont; </w:t>
      </w:r>
      <w:r w:rsidRPr="00F14B85">
        <w:rPr>
          <w:b/>
          <w:color w:val="000000"/>
          <w:lang w:val="hu-HU" w:eastAsia="hu-HU"/>
        </w:rPr>
        <w:t xml:space="preserve">„Ne szedje a </w:t>
      </w:r>
      <w:r>
        <w:rPr>
          <w:b/>
          <w:color w:val="000000"/>
          <w:lang w:val="hu-HU" w:eastAsia="hu-HU"/>
        </w:rPr>
        <w:t>MIFOMET-et</w:t>
      </w:r>
      <w:r w:rsidRPr="00F14B85">
        <w:rPr>
          <w:b/>
          <w:color w:val="000000"/>
          <w:lang w:val="hu-HU" w:eastAsia="hu-HU"/>
        </w:rPr>
        <w:t>”</w:t>
      </w:r>
      <w:r w:rsidRPr="00F14B85">
        <w:rPr>
          <w:color w:val="000000"/>
          <w:lang w:val="hu-HU" w:eastAsia="hu-HU"/>
        </w:rPr>
        <w:t>).</w:t>
      </w:r>
    </w:p>
    <w:p w14:paraId="30555853" w14:textId="77777777" w:rsidR="00905211" w:rsidRPr="00F14B85" w:rsidRDefault="00905211" w:rsidP="00905211">
      <w:pPr>
        <w:spacing w:line="240" w:lineRule="auto"/>
        <w:ind w:right="-2"/>
        <w:rPr>
          <w:lang w:val="hu-HU"/>
        </w:rPr>
      </w:pPr>
    </w:p>
    <w:p w14:paraId="552A22E5" w14:textId="77777777" w:rsidR="00905211" w:rsidRPr="00F14B85" w:rsidRDefault="00905211" w:rsidP="00905211">
      <w:pPr>
        <w:spacing w:line="240" w:lineRule="auto"/>
        <w:ind w:right="-29"/>
        <w:rPr>
          <w:b/>
          <w:bCs/>
          <w:lang w:val="hu-HU"/>
        </w:rPr>
      </w:pPr>
      <w:r w:rsidRPr="00F14B85">
        <w:rPr>
          <w:b/>
          <w:bCs/>
          <w:lang w:val="hu-HU"/>
        </w:rPr>
        <w:t>A készítmény hatásai a gépjárművezetéshez és a gépek kezeléséhez szükséges képességekre</w:t>
      </w:r>
    </w:p>
    <w:p w14:paraId="4C89949D" w14:textId="77777777" w:rsidR="00905211" w:rsidRPr="00F14B85" w:rsidRDefault="00905211" w:rsidP="00905211">
      <w:pPr>
        <w:spacing w:line="240" w:lineRule="auto"/>
        <w:ind w:left="-5" w:right="103" w:hanging="10"/>
        <w:rPr>
          <w:color w:val="000000"/>
          <w:lang w:val="hu-HU" w:eastAsia="hu-HU"/>
        </w:rPr>
      </w:pPr>
      <w:r w:rsidRPr="00F14B85">
        <w:rPr>
          <w:color w:val="000000"/>
          <w:lang w:val="hu-HU" w:eastAsia="hu-HU"/>
        </w:rPr>
        <w:t xml:space="preserve">Ez a gyógyszer nem, vagy csak elhanyagolható mértékben befolyásolja a gépjárművezetéshez és a gépek kezeléséhez szükséges képességeket. Figyelembe kell venni azonban, hogy szitagliptin szedése mellett beszámoltak szédülésről és álmosságról, </w:t>
      </w:r>
      <w:r>
        <w:rPr>
          <w:color w:val="000000"/>
          <w:lang w:val="hu-HU" w:eastAsia="hu-HU"/>
        </w:rPr>
        <w:t>ami</w:t>
      </w:r>
      <w:r w:rsidRPr="00F14B85">
        <w:rPr>
          <w:color w:val="000000"/>
          <w:lang w:val="hu-HU" w:eastAsia="hu-HU"/>
        </w:rPr>
        <w:t xml:space="preserve"> befolyásolhatja az Ön gépjárművezetéshez és gépek kezeléséhez szükséges képességeit.</w:t>
      </w:r>
    </w:p>
    <w:p w14:paraId="55173AAD" w14:textId="77777777" w:rsidR="00905211" w:rsidRPr="00F14B85" w:rsidRDefault="00905211" w:rsidP="00905211">
      <w:pPr>
        <w:spacing w:line="240" w:lineRule="auto"/>
        <w:ind w:left="-5" w:right="8" w:hanging="10"/>
        <w:rPr>
          <w:color w:val="000000"/>
          <w:lang w:val="hu-HU" w:eastAsia="hu-HU"/>
        </w:rPr>
      </w:pPr>
    </w:p>
    <w:p w14:paraId="7732F169" w14:textId="304C2759"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Ez a gyógyszer a </w:t>
      </w:r>
      <w:proofErr w:type="spellStart"/>
      <w:r w:rsidRPr="00F14B85">
        <w:rPr>
          <w:color w:val="000000"/>
          <w:lang w:val="hu-HU" w:eastAsia="hu-HU"/>
        </w:rPr>
        <w:t>szulfonilureák</w:t>
      </w:r>
      <w:proofErr w:type="spellEnd"/>
      <w:r w:rsidRPr="00F14B85">
        <w:rPr>
          <w:color w:val="000000"/>
          <w:lang w:val="hu-HU" w:eastAsia="hu-HU"/>
        </w:rPr>
        <w:t xml:space="preserve"> csoportjába tartozó gyógyszerekkel vagy inzulinnal együtt szedve </w:t>
      </w:r>
      <w:proofErr w:type="spellStart"/>
      <w:r w:rsidRPr="00F14B85">
        <w:rPr>
          <w:color w:val="000000"/>
          <w:lang w:val="hu-HU" w:eastAsia="hu-HU"/>
        </w:rPr>
        <w:t>hipoglikémiát</w:t>
      </w:r>
      <w:proofErr w:type="spellEnd"/>
      <w:r w:rsidRPr="00F14B85">
        <w:rPr>
          <w:color w:val="000000"/>
          <w:lang w:val="hu-HU" w:eastAsia="hu-HU"/>
        </w:rPr>
        <w:t xml:space="preserve"> </w:t>
      </w:r>
      <w:r>
        <w:rPr>
          <w:color w:val="000000"/>
          <w:lang w:val="hu-HU" w:eastAsia="hu-HU"/>
        </w:rPr>
        <w:t xml:space="preserve">(alacsony vércukorszintet) </w:t>
      </w:r>
      <w:r w:rsidRPr="00F14B85">
        <w:rPr>
          <w:color w:val="000000"/>
          <w:lang w:val="hu-HU" w:eastAsia="hu-HU"/>
        </w:rPr>
        <w:t>okozhat, ami befolyásolhatja az Ön gépjárművezet</w:t>
      </w:r>
      <w:r w:rsidR="00466AED">
        <w:rPr>
          <w:color w:val="000000"/>
          <w:lang w:val="hu-HU" w:eastAsia="hu-HU"/>
        </w:rPr>
        <w:t>éshez</w:t>
      </w:r>
      <w:r w:rsidRPr="00F14B85">
        <w:rPr>
          <w:color w:val="000000"/>
          <w:lang w:val="hu-HU" w:eastAsia="hu-HU"/>
        </w:rPr>
        <w:t xml:space="preserve"> vagy </w:t>
      </w:r>
      <w:proofErr w:type="spellStart"/>
      <w:r w:rsidR="00466AED" w:rsidRPr="001F4261">
        <w:t>gépek</w:t>
      </w:r>
      <w:proofErr w:type="spellEnd"/>
      <w:r w:rsidR="00466AED" w:rsidRPr="001F4261">
        <w:t xml:space="preserve"> </w:t>
      </w:r>
      <w:proofErr w:type="spellStart"/>
      <w:r w:rsidR="00466AED" w:rsidRPr="001F4261">
        <w:t>kezeléséhez</w:t>
      </w:r>
      <w:proofErr w:type="spellEnd"/>
      <w:r w:rsidR="00466AED" w:rsidRPr="001F4261">
        <w:t xml:space="preserve"> </w:t>
      </w:r>
      <w:proofErr w:type="spellStart"/>
      <w:r w:rsidR="00466AED" w:rsidRPr="001F4261">
        <w:t>szükséges</w:t>
      </w:r>
      <w:proofErr w:type="spellEnd"/>
      <w:r w:rsidRPr="00F14B85">
        <w:rPr>
          <w:color w:val="000000"/>
          <w:lang w:val="hu-HU" w:eastAsia="hu-HU"/>
        </w:rPr>
        <w:t xml:space="preserve"> képességeit, illetve a biztosító eszközök nélkül végzett veszélyes munkákhoz szükséges képességeit.</w:t>
      </w:r>
    </w:p>
    <w:p w14:paraId="78643EEE" w14:textId="77777777" w:rsidR="00905211" w:rsidRPr="00F14B85" w:rsidRDefault="00905211" w:rsidP="00905211">
      <w:pPr>
        <w:spacing w:line="240" w:lineRule="auto"/>
        <w:ind w:right="-29"/>
        <w:rPr>
          <w:lang w:val="hu-HU"/>
        </w:rPr>
      </w:pPr>
    </w:p>
    <w:p w14:paraId="38CF1EFB" w14:textId="77777777" w:rsidR="00905211" w:rsidRPr="00F14B85" w:rsidRDefault="00905211" w:rsidP="00905211">
      <w:pPr>
        <w:numPr>
          <w:ilvl w:val="12"/>
          <w:numId w:val="0"/>
        </w:numPr>
        <w:tabs>
          <w:tab w:val="clear" w:pos="567"/>
          <w:tab w:val="left" w:pos="720"/>
        </w:tabs>
        <w:spacing w:line="240" w:lineRule="auto"/>
        <w:ind w:right="-2"/>
        <w:outlineLvl w:val="0"/>
        <w:rPr>
          <w:b/>
          <w:bCs/>
          <w:lang w:val="hu-HU"/>
        </w:rPr>
      </w:pPr>
      <w:r w:rsidRPr="00F14B85">
        <w:rPr>
          <w:b/>
          <w:bCs/>
          <w:lang w:val="hu-HU"/>
        </w:rPr>
        <w:t xml:space="preserve">A </w:t>
      </w:r>
      <w:r>
        <w:rPr>
          <w:b/>
          <w:bCs/>
          <w:lang w:val="hu-HU"/>
        </w:rPr>
        <w:t>MIFOMET</w:t>
      </w:r>
      <w:r w:rsidRPr="00F14B85">
        <w:rPr>
          <w:b/>
          <w:bCs/>
          <w:lang w:val="hu-HU"/>
        </w:rPr>
        <w:t xml:space="preserve"> </w:t>
      </w:r>
      <w:r>
        <w:rPr>
          <w:b/>
          <w:bCs/>
          <w:lang w:val="hu-HU"/>
        </w:rPr>
        <w:t>nátriumot</w:t>
      </w:r>
      <w:r w:rsidRPr="00F14B85">
        <w:rPr>
          <w:b/>
          <w:bCs/>
          <w:lang w:val="hu-HU"/>
        </w:rPr>
        <w:t xml:space="preserve"> tartalmaz</w:t>
      </w:r>
    </w:p>
    <w:p w14:paraId="7CE45A06"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A készítmény kevesebb mint 1 mmol (23 mg) nátriumot tartalmaz filmtablettánként, azaz gyakorlatilag „nátriummentes”.</w:t>
      </w:r>
    </w:p>
    <w:p w14:paraId="5F5E8606" w14:textId="77777777" w:rsidR="00905211" w:rsidRPr="00F14B85" w:rsidRDefault="00905211" w:rsidP="00905211">
      <w:pPr>
        <w:numPr>
          <w:ilvl w:val="12"/>
          <w:numId w:val="0"/>
        </w:numPr>
        <w:tabs>
          <w:tab w:val="clear" w:pos="567"/>
          <w:tab w:val="left" w:pos="720"/>
        </w:tabs>
        <w:spacing w:line="240" w:lineRule="auto"/>
        <w:ind w:right="-2"/>
        <w:rPr>
          <w:lang w:val="hu-HU"/>
        </w:rPr>
      </w:pPr>
    </w:p>
    <w:p w14:paraId="4848791C" w14:textId="77777777" w:rsidR="00905211" w:rsidRPr="00F14B85" w:rsidRDefault="00905211" w:rsidP="00905211">
      <w:pPr>
        <w:numPr>
          <w:ilvl w:val="12"/>
          <w:numId w:val="0"/>
        </w:numPr>
        <w:tabs>
          <w:tab w:val="clear" w:pos="567"/>
          <w:tab w:val="left" w:pos="720"/>
        </w:tabs>
        <w:spacing w:line="240" w:lineRule="auto"/>
        <w:ind w:right="-2"/>
        <w:rPr>
          <w:lang w:val="hu-HU"/>
        </w:rPr>
      </w:pPr>
    </w:p>
    <w:p w14:paraId="1F5AF45A" w14:textId="77777777" w:rsidR="00905211" w:rsidRPr="00F14B85" w:rsidRDefault="00905211" w:rsidP="00905211">
      <w:pPr>
        <w:numPr>
          <w:ilvl w:val="0"/>
          <w:numId w:val="6"/>
        </w:numPr>
        <w:tabs>
          <w:tab w:val="clear" w:pos="570"/>
        </w:tabs>
        <w:snapToGrid w:val="0"/>
        <w:spacing w:line="240" w:lineRule="auto"/>
        <w:ind w:right="-2"/>
        <w:rPr>
          <w:b/>
          <w:bCs/>
          <w:lang w:val="hu-HU"/>
        </w:rPr>
      </w:pPr>
      <w:r w:rsidRPr="00F14B85">
        <w:rPr>
          <w:b/>
          <w:bCs/>
          <w:lang w:val="hu-HU"/>
        </w:rPr>
        <w:t>Hogyan kell szedni</w:t>
      </w:r>
      <w:r>
        <w:rPr>
          <w:b/>
          <w:bCs/>
          <w:lang w:val="hu-HU"/>
        </w:rPr>
        <w:t xml:space="preserve"> </w:t>
      </w:r>
      <w:r w:rsidRPr="00F14B85">
        <w:rPr>
          <w:b/>
          <w:bCs/>
          <w:lang w:val="hu-HU"/>
        </w:rPr>
        <w:t xml:space="preserve">a </w:t>
      </w:r>
      <w:r>
        <w:rPr>
          <w:b/>
          <w:bCs/>
          <w:lang w:val="hu-HU"/>
        </w:rPr>
        <w:t>MIFOMET</w:t>
      </w:r>
      <w:r w:rsidRPr="00F14B85">
        <w:rPr>
          <w:b/>
          <w:bCs/>
          <w:lang w:val="hu-HU"/>
        </w:rPr>
        <w:t>-et?</w:t>
      </w:r>
    </w:p>
    <w:p w14:paraId="7F5CD79D" w14:textId="77777777" w:rsidR="00905211" w:rsidRPr="00F14B85" w:rsidRDefault="00905211" w:rsidP="00905211">
      <w:pPr>
        <w:tabs>
          <w:tab w:val="clear" w:pos="567"/>
          <w:tab w:val="left" w:pos="720"/>
        </w:tabs>
        <w:spacing w:line="240" w:lineRule="auto"/>
        <w:ind w:right="-2"/>
        <w:rPr>
          <w:i/>
          <w:iCs/>
          <w:lang w:val="hu-HU"/>
        </w:rPr>
      </w:pPr>
    </w:p>
    <w:p w14:paraId="27C8A7B6"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A gyógyszert mindig a kezelőorvosa által elmondottaknak megfelelően szedje. Amennyiben nem biztos az adagolást illetően, kérdezze meg kezelőorvosát vagy gyógyszerészét.</w:t>
      </w:r>
    </w:p>
    <w:p w14:paraId="57D6A664" w14:textId="77777777" w:rsidR="00905211" w:rsidRPr="00F14B85" w:rsidRDefault="00905211" w:rsidP="00905211">
      <w:pPr>
        <w:spacing w:line="240" w:lineRule="auto"/>
        <w:ind w:left="-5" w:right="8" w:hanging="10"/>
        <w:rPr>
          <w:color w:val="000000"/>
          <w:lang w:val="hu-HU" w:eastAsia="hu-HU"/>
        </w:rPr>
      </w:pPr>
    </w:p>
    <w:p w14:paraId="60BA29C9" w14:textId="77777777" w:rsidR="00905211" w:rsidRPr="00F14B85" w:rsidRDefault="00905211" w:rsidP="00905211">
      <w:pPr>
        <w:numPr>
          <w:ilvl w:val="0"/>
          <w:numId w:val="13"/>
        </w:numPr>
        <w:tabs>
          <w:tab w:val="clear" w:pos="567"/>
        </w:tabs>
        <w:spacing w:line="240" w:lineRule="auto"/>
        <w:ind w:left="567" w:right="8" w:hanging="567"/>
        <w:rPr>
          <w:color w:val="000000"/>
          <w:lang w:val="hu-HU" w:eastAsia="hu-HU"/>
        </w:rPr>
      </w:pPr>
      <w:r w:rsidRPr="00F14B85">
        <w:rPr>
          <w:color w:val="000000"/>
          <w:lang w:val="hu-HU" w:eastAsia="hu-HU"/>
        </w:rPr>
        <w:t>Vegyen be egy filmtablettát:</w:t>
      </w:r>
    </w:p>
    <w:p w14:paraId="60E1ED98" w14:textId="77777777" w:rsidR="00905211" w:rsidRPr="00F14B85" w:rsidRDefault="00905211" w:rsidP="00905211">
      <w:pPr>
        <w:numPr>
          <w:ilvl w:val="1"/>
          <w:numId w:val="12"/>
        </w:numPr>
        <w:tabs>
          <w:tab w:val="clear" w:pos="567"/>
        </w:tabs>
        <w:spacing w:line="240" w:lineRule="auto"/>
        <w:ind w:left="1134" w:right="8" w:hanging="567"/>
        <w:rPr>
          <w:color w:val="000000"/>
          <w:lang w:val="hu-HU" w:eastAsia="hu-HU"/>
        </w:rPr>
      </w:pPr>
      <w:r w:rsidRPr="00F14B85">
        <w:rPr>
          <w:color w:val="000000"/>
          <w:lang w:val="hu-HU" w:eastAsia="hu-HU"/>
        </w:rPr>
        <w:t>naponta kétszer szájon át,</w:t>
      </w:r>
    </w:p>
    <w:p w14:paraId="5664B76F" w14:textId="00636E42" w:rsidR="00905211" w:rsidRPr="00F14B85" w:rsidRDefault="00905211" w:rsidP="00905211">
      <w:pPr>
        <w:numPr>
          <w:ilvl w:val="1"/>
          <w:numId w:val="12"/>
        </w:numPr>
        <w:tabs>
          <w:tab w:val="clear" w:pos="567"/>
        </w:tabs>
        <w:spacing w:line="240" w:lineRule="auto"/>
        <w:ind w:left="1134" w:right="8" w:hanging="567"/>
        <w:rPr>
          <w:color w:val="000000"/>
          <w:lang w:val="hu-HU" w:eastAsia="hu-HU"/>
        </w:rPr>
      </w:pPr>
      <w:r w:rsidRPr="00F14B85">
        <w:rPr>
          <w:color w:val="000000"/>
          <w:lang w:val="hu-HU" w:eastAsia="hu-HU"/>
        </w:rPr>
        <w:t>étkezés közben, hogy csökkentse a gyomor</w:t>
      </w:r>
      <w:r w:rsidR="000B3D8D">
        <w:rPr>
          <w:color w:val="000000"/>
          <w:lang w:val="hu-HU" w:eastAsia="hu-HU"/>
        </w:rPr>
        <w:t>problémák</w:t>
      </w:r>
      <w:r w:rsidRPr="00F14B85">
        <w:rPr>
          <w:color w:val="000000"/>
          <w:lang w:val="hu-HU" w:eastAsia="hu-HU"/>
        </w:rPr>
        <w:t xml:space="preserve"> előfordulásának esélyét.</w:t>
      </w:r>
    </w:p>
    <w:p w14:paraId="70DE07A5" w14:textId="77777777" w:rsidR="00905211" w:rsidRPr="00F14B85" w:rsidRDefault="00905211" w:rsidP="00905211">
      <w:pPr>
        <w:numPr>
          <w:ilvl w:val="0"/>
          <w:numId w:val="13"/>
        </w:numPr>
        <w:tabs>
          <w:tab w:val="clear" w:pos="567"/>
        </w:tabs>
        <w:spacing w:line="240" w:lineRule="auto"/>
        <w:ind w:left="567" w:right="8" w:hanging="567"/>
        <w:rPr>
          <w:color w:val="000000"/>
          <w:lang w:val="hu-HU" w:eastAsia="hu-HU"/>
        </w:rPr>
      </w:pPr>
      <w:r w:rsidRPr="00F14B85">
        <w:rPr>
          <w:color w:val="000000"/>
          <w:lang w:val="hu-HU" w:eastAsia="hu-HU"/>
        </w:rPr>
        <w:t>Vércukorszintjének szabályozása érdekében kezelőorvosa megemelheti a gyógyszer adagját.</w:t>
      </w:r>
    </w:p>
    <w:p w14:paraId="10D83B7B" w14:textId="77777777" w:rsidR="00905211" w:rsidRPr="00F14B85" w:rsidRDefault="00905211" w:rsidP="00905211">
      <w:pPr>
        <w:numPr>
          <w:ilvl w:val="0"/>
          <w:numId w:val="13"/>
        </w:numPr>
        <w:tabs>
          <w:tab w:val="clear" w:pos="567"/>
        </w:tabs>
        <w:spacing w:line="240" w:lineRule="auto"/>
        <w:ind w:left="567" w:right="8" w:hanging="567"/>
        <w:rPr>
          <w:color w:val="000000"/>
          <w:lang w:val="hu-HU" w:eastAsia="hu-HU"/>
        </w:rPr>
      </w:pPr>
      <w:r w:rsidRPr="00F14B85">
        <w:rPr>
          <w:color w:val="000000"/>
          <w:lang w:val="hu-HU" w:eastAsia="hu-HU"/>
        </w:rPr>
        <w:t>Ha vesekárosodásban szenved, előfordulhat, hogy kezelőorvosa kisebb adagot ír fel.</w:t>
      </w:r>
    </w:p>
    <w:p w14:paraId="526E9EF2" w14:textId="77777777" w:rsidR="00905211" w:rsidRPr="00F14B85" w:rsidRDefault="00905211" w:rsidP="00905211">
      <w:pPr>
        <w:spacing w:line="240" w:lineRule="auto"/>
        <w:ind w:left="-5" w:right="8" w:hanging="10"/>
        <w:rPr>
          <w:color w:val="000000"/>
          <w:lang w:val="hu-HU" w:eastAsia="hu-HU"/>
        </w:rPr>
      </w:pPr>
    </w:p>
    <w:p w14:paraId="78D48BC4"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A gyógyszer szedése mellett is folytassa a kezelőorvosa által ajánlott diétát és győződjön meg róla, hogy napi szénhidrátbevitele egyenletesen oszlik el.</w:t>
      </w:r>
    </w:p>
    <w:p w14:paraId="0D02E6F3" w14:textId="77777777" w:rsidR="00905211" w:rsidRPr="00F14B85" w:rsidRDefault="00905211" w:rsidP="00905211">
      <w:pPr>
        <w:spacing w:line="240" w:lineRule="auto"/>
        <w:ind w:left="-5" w:right="8" w:hanging="10"/>
        <w:rPr>
          <w:color w:val="000000"/>
          <w:lang w:val="hu-HU" w:eastAsia="hu-HU"/>
        </w:rPr>
      </w:pPr>
    </w:p>
    <w:p w14:paraId="4362BEC9" w14:textId="01898D3B" w:rsidR="00905211" w:rsidRPr="00F14B85" w:rsidRDefault="00905211" w:rsidP="00905211">
      <w:pPr>
        <w:spacing w:line="240" w:lineRule="auto"/>
        <w:ind w:left="-5" w:right="8" w:hanging="10"/>
        <w:rPr>
          <w:color w:val="000000"/>
          <w:lang w:val="hu-HU" w:eastAsia="hu-HU"/>
        </w:rPr>
      </w:pPr>
      <w:r w:rsidRPr="00F14B85">
        <w:rPr>
          <w:color w:val="000000"/>
          <w:lang w:val="hu-HU" w:eastAsia="hu-HU"/>
        </w:rPr>
        <w:t>Nem valószínű, hogy ez a gyógyszer önmagában szedve kórosan alacsony vércukorszintet (hipoglikémiát) okoz. Szulfonilurea</w:t>
      </w:r>
      <w:r w:rsidR="000B3D8D">
        <w:rPr>
          <w:color w:val="000000"/>
          <w:lang w:val="hu-HU" w:eastAsia="hu-HU"/>
        </w:rPr>
        <w:t>-</w:t>
      </w:r>
      <w:r w:rsidRPr="00F14B85">
        <w:rPr>
          <w:color w:val="000000"/>
          <w:lang w:val="hu-HU" w:eastAsia="hu-HU"/>
        </w:rPr>
        <w:t>tartalmú gyógyszer vagy az inzulin és e gyógyszer együttes alkalmazása esetén viszont előfordulhat alacsony vércukorszint (hipoglikémia), ezért kezelőorvosa csökkentheti az Ön szulfonilurea vagy inzulin adagját.</w:t>
      </w:r>
    </w:p>
    <w:p w14:paraId="3E3DFBF0" w14:textId="77777777" w:rsidR="00905211" w:rsidRPr="00F14B85" w:rsidRDefault="00905211" w:rsidP="00905211">
      <w:pPr>
        <w:spacing w:line="240" w:lineRule="auto"/>
        <w:ind w:right="-2"/>
        <w:rPr>
          <w:lang w:val="hu-HU"/>
        </w:rPr>
      </w:pPr>
    </w:p>
    <w:p w14:paraId="6AF6F4A3" w14:textId="77777777" w:rsidR="00905211" w:rsidRPr="00F14B85" w:rsidRDefault="00905211" w:rsidP="00905211">
      <w:pPr>
        <w:spacing w:line="240" w:lineRule="auto"/>
        <w:ind w:right="-2"/>
        <w:rPr>
          <w:b/>
          <w:bCs/>
          <w:lang w:val="hu-HU"/>
        </w:rPr>
      </w:pPr>
      <w:r w:rsidRPr="00F14B85">
        <w:rPr>
          <w:b/>
          <w:bCs/>
          <w:lang w:val="hu-HU"/>
        </w:rPr>
        <w:t xml:space="preserve">Ha az előírtnál több </w:t>
      </w:r>
      <w:r>
        <w:rPr>
          <w:b/>
          <w:bCs/>
          <w:lang w:val="hu-HU"/>
        </w:rPr>
        <w:t>MIFOMET</w:t>
      </w:r>
      <w:r w:rsidRPr="00F14B85">
        <w:rPr>
          <w:b/>
          <w:bCs/>
          <w:lang w:val="hu-HU"/>
        </w:rPr>
        <w:t>-et vett be</w:t>
      </w:r>
    </w:p>
    <w:p w14:paraId="1F13F1E0" w14:textId="14FBCD34"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Amennyiben az előírtnál többet vett be ebből a gyógyszerből, azonnal értesítse kezelőorvosát. Sürgősen keresse fel a legközelebbi kórházat, ha a </w:t>
      </w:r>
      <w:r>
        <w:rPr>
          <w:color w:val="000000"/>
          <w:lang w:val="hu-HU" w:eastAsia="hu-HU"/>
        </w:rPr>
        <w:t>laktát</w:t>
      </w:r>
      <w:r w:rsidRPr="00F14B85">
        <w:rPr>
          <w:color w:val="000000"/>
          <w:lang w:val="hu-HU" w:eastAsia="hu-HU"/>
        </w:rPr>
        <w:t xml:space="preserve">acidózis tüneteit tapasztalja, például fázik </w:t>
      </w:r>
      <w:r w:rsidRPr="00F14B85">
        <w:rPr>
          <w:color w:val="000000"/>
          <w:lang w:val="hu-HU" w:eastAsia="hu-HU"/>
        </w:rPr>
        <w:lastRenderedPageBreak/>
        <w:t>vagy rossz a közérzete, erős hányingere van vagy hány, hasi fájdalmat, megmagyarázhatatlan fogyást, izomgörcsöket vagy gyors légzést észlel (lásd „Figyelmeztetések és óvintézkedések” részt).</w:t>
      </w:r>
    </w:p>
    <w:p w14:paraId="5B32DE23" w14:textId="77777777" w:rsidR="00905211" w:rsidRPr="00F14B85" w:rsidRDefault="00905211" w:rsidP="00905211">
      <w:pPr>
        <w:numPr>
          <w:ilvl w:val="12"/>
          <w:numId w:val="0"/>
        </w:numPr>
        <w:tabs>
          <w:tab w:val="clear" w:pos="567"/>
          <w:tab w:val="left" w:pos="720"/>
        </w:tabs>
        <w:spacing w:line="240" w:lineRule="auto"/>
        <w:ind w:right="-2"/>
        <w:outlineLvl w:val="0"/>
        <w:rPr>
          <w:i/>
          <w:iCs/>
          <w:lang w:val="hu-HU"/>
        </w:rPr>
      </w:pPr>
    </w:p>
    <w:p w14:paraId="4980D4A8" w14:textId="1AFC11A8" w:rsidR="00905211" w:rsidRPr="00F14B85" w:rsidRDefault="00905211" w:rsidP="00905211">
      <w:pPr>
        <w:spacing w:line="240" w:lineRule="auto"/>
        <w:ind w:right="-2"/>
        <w:rPr>
          <w:b/>
          <w:bCs/>
          <w:lang w:val="hu-HU"/>
        </w:rPr>
      </w:pPr>
      <w:r w:rsidRPr="00F14B85">
        <w:rPr>
          <w:b/>
          <w:bCs/>
          <w:lang w:val="hu-HU"/>
        </w:rPr>
        <w:t xml:space="preserve">Ha elfelejtette bevenni a </w:t>
      </w:r>
      <w:r>
        <w:rPr>
          <w:b/>
          <w:bCs/>
          <w:lang w:val="hu-HU"/>
        </w:rPr>
        <w:t>MIFOMET</w:t>
      </w:r>
      <w:r w:rsidRPr="00F14B85">
        <w:rPr>
          <w:b/>
          <w:bCs/>
          <w:lang w:val="hu-HU"/>
        </w:rPr>
        <w:t>-et</w:t>
      </w:r>
    </w:p>
    <w:p w14:paraId="6E6B191B"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Ha elfelejtett bevenni egy adagot, pótolja, amint észreveszi. Ha csak a következő esedékes adag bevételekor veszi észre, hagyja ki az elfelejtett adagot és térjen vissza a szokásos adagoláshoz. Ne vegyen be kétszeres adagot ebből a gyógyszerből!</w:t>
      </w:r>
    </w:p>
    <w:p w14:paraId="1DAF061D" w14:textId="77777777" w:rsidR="00905211" w:rsidRPr="00F14B85" w:rsidRDefault="00905211" w:rsidP="00905211">
      <w:pPr>
        <w:spacing w:line="240" w:lineRule="auto"/>
        <w:ind w:right="-2"/>
        <w:rPr>
          <w:lang w:val="hu-HU"/>
        </w:rPr>
      </w:pPr>
    </w:p>
    <w:p w14:paraId="5E8A5030" w14:textId="533E16F2" w:rsidR="00905211" w:rsidRPr="00F14B85" w:rsidRDefault="00905211" w:rsidP="00905211">
      <w:pPr>
        <w:spacing w:line="240" w:lineRule="auto"/>
        <w:ind w:right="-2"/>
        <w:rPr>
          <w:b/>
          <w:bCs/>
          <w:lang w:val="hu-HU"/>
        </w:rPr>
      </w:pPr>
      <w:r w:rsidRPr="00F14B85">
        <w:rPr>
          <w:b/>
          <w:bCs/>
          <w:lang w:val="hu-HU"/>
        </w:rPr>
        <w:t xml:space="preserve">Ha idő előtt abbahagyja a </w:t>
      </w:r>
      <w:r>
        <w:rPr>
          <w:b/>
          <w:bCs/>
          <w:lang w:val="hu-HU"/>
        </w:rPr>
        <w:t>MIFOMET</w:t>
      </w:r>
      <w:r w:rsidRPr="00F14B85">
        <w:rPr>
          <w:b/>
          <w:bCs/>
          <w:lang w:val="hu-HU"/>
        </w:rPr>
        <w:t xml:space="preserve"> szedését</w:t>
      </w:r>
    </w:p>
    <w:p w14:paraId="7B33307A"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Vércukorszintjének folyamatos szabályozása érdekében a gyógyszert a kezelőorvosa által előírt ideig </w:t>
      </w:r>
      <w:r>
        <w:rPr>
          <w:color w:val="000000"/>
          <w:lang w:val="hu-HU" w:eastAsia="hu-HU"/>
        </w:rPr>
        <w:t xml:space="preserve">folyamatosan </w:t>
      </w:r>
      <w:r w:rsidRPr="00F14B85">
        <w:rPr>
          <w:color w:val="000000"/>
          <w:lang w:val="hu-HU" w:eastAsia="hu-HU"/>
        </w:rPr>
        <w:t xml:space="preserve">szedje. A </w:t>
      </w:r>
      <w:r>
        <w:rPr>
          <w:color w:val="000000"/>
          <w:lang w:val="hu-HU" w:eastAsia="hu-HU"/>
        </w:rPr>
        <w:t xml:space="preserve">kezelőorvossal történt konzultáció nélkül a </w:t>
      </w:r>
      <w:r w:rsidRPr="00F14B85">
        <w:rPr>
          <w:color w:val="000000"/>
          <w:lang w:val="hu-HU" w:eastAsia="hu-HU"/>
        </w:rPr>
        <w:t xml:space="preserve">gyógyszer szedését nem szabad abbahagyni. Ha abbahagyja a </w:t>
      </w:r>
      <w:r>
        <w:rPr>
          <w:color w:val="000000"/>
          <w:lang w:val="hu-HU" w:eastAsia="hu-HU"/>
        </w:rPr>
        <w:t>MIFOMET</w:t>
      </w:r>
      <w:r w:rsidRPr="00F14B85">
        <w:rPr>
          <w:color w:val="000000"/>
          <w:lang w:val="hu-HU" w:eastAsia="hu-HU"/>
        </w:rPr>
        <w:t xml:space="preserve"> szedését, a vércukorszintje ismét megemelkedhet.</w:t>
      </w:r>
    </w:p>
    <w:p w14:paraId="75D7BFDD" w14:textId="77777777" w:rsidR="00905211" w:rsidRPr="00F14B85" w:rsidRDefault="00905211" w:rsidP="00905211">
      <w:pPr>
        <w:spacing w:line="240" w:lineRule="auto"/>
        <w:ind w:left="-5" w:right="8" w:hanging="10"/>
        <w:rPr>
          <w:color w:val="000000"/>
          <w:lang w:val="hu-HU" w:eastAsia="hu-HU"/>
        </w:rPr>
      </w:pPr>
    </w:p>
    <w:p w14:paraId="70E871C0"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Ha bármilyen további kérdése van a gyógyszer alkalmazásával kapcsolatban, kérdezze meg kezelőorvosát vagy gyógyszerészét.</w:t>
      </w:r>
    </w:p>
    <w:p w14:paraId="2060C551" w14:textId="77777777" w:rsidR="00905211" w:rsidRPr="00F14B85" w:rsidRDefault="00905211" w:rsidP="00905211">
      <w:pPr>
        <w:numPr>
          <w:ilvl w:val="12"/>
          <w:numId w:val="0"/>
        </w:numPr>
        <w:tabs>
          <w:tab w:val="clear" w:pos="567"/>
          <w:tab w:val="left" w:pos="720"/>
        </w:tabs>
        <w:spacing w:line="240" w:lineRule="auto"/>
        <w:rPr>
          <w:lang w:val="hu-HU"/>
        </w:rPr>
      </w:pPr>
    </w:p>
    <w:p w14:paraId="3B7E83ED" w14:textId="77777777" w:rsidR="00905211" w:rsidRPr="00F14B85" w:rsidRDefault="00905211" w:rsidP="00905211">
      <w:pPr>
        <w:numPr>
          <w:ilvl w:val="12"/>
          <w:numId w:val="0"/>
        </w:numPr>
        <w:tabs>
          <w:tab w:val="clear" w:pos="567"/>
          <w:tab w:val="left" w:pos="720"/>
        </w:tabs>
        <w:spacing w:line="240" w:lineRule="auto"/>
        <w:rPr>
          <w:lang w:val="hu-HU"/>
        </w:rPr>
      </w:pPr>
    </w:p>
    <w:p w14:paraId="7F97EA38" w14:textId="77777777" w:rsidR="00905211" w:rsidRPr="00F14B85" w:rsidRDefault="00905211" w:rsidP="00905211">
      <w:pPr>
        <w:spacing w:line="240" w:lineRule="auto"/>
        <w:ind w:left="567" w:right="-2" w:hanging="567"/>
        <w:rPr>
          <w:b/>
          <w:bCs/>
          <w:lang w:val="hu-HU"/>
        </w:rPr>
      </w:pPr>
      <w:r w:rsidRPr="00F14B85">
        <w:rPr>
          <w:b/>
          <w:bCs/>
          <w:lang w:val="hu-HU"/>
        </w:rPr>
        <w:t>4.</w:t>
      </w:r>
      <w:r w:rsidRPr="00F14B85">
        <w:rPr>
          <w:b/>
          <w:bCs/>
          <w:lang w:val="hu-HU"/>
        </w:rPr>
        <w:tab/>
        <w:t>Lehetséges mellékhatások</w:t>
      </w:r>
    </w:p>
    <w:p w14:paraId="02015F5B" w14:textId="77777777" w:rsidR="00905211" w:rsidRPr="00F14B85" w:rsidRDefault="00905211" w:rsidP="00905211">
      <w:pPr>
        <w:spacing w:line="240" w:lineRule="auto"/>
        <w:ind w:right="-29"/>
        <w:rPr>
          <w:lang w:val="hu-HU"/>
        </w:rPr>
      </w:pPr>
    </w:p>
    <w:p w14:paraId="09B3E706" w14:textId="77777777" w:rsidR="00905211" w:rsidRPr="00F14B85" w:rsidRDefault="00905211" w:rsidP="00905211">
      <w:pPr>
        <w:spacing w:line="240" w:lineRule="auto"/>
        <w:ind w:right="-29"/>
        <w:rPr>
          <w:lang w:val="hu-HU"/>
        </w:rPr>
      </w:pPr>
      <w:r w:rsidRPr="00F14B85">
        <w:rPr>
          <w:lang w:val="hu-HU"/>
        </w:rPr>
        <w:t>Mint minden gyógyszer, így ez a gyógyszer is okozhat mellékhatásokat, amelyek azonban nem mindenkinél jelentkeznek.</w:t>
      </w:r>
    </w:p>
    <w:p w14:paraId="55B2972A" w14:textId="77777777" w:rsidR="00905211" w:rsidRPr="00F14B85" w:rsidRDefault="00905211" w:rsidP="00905211">
      <w:pPr>
        <w:spacing w:line="240" w:lineRule="auto"/>
        <w:ind w:right="-29"/>
        <w:rPr>
          <w:lang w:val="hu-HU"/>
        </w:rPr>
      </w:pPr>
    </w:p>
    <w:p w14:paraId="3F5E09C1"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HAGYJA ABBA a </w:t>
      </w:r>
      <w:r>
        <w:rPr>
          <w:color w:val="000000"/>
          <w:lang w:val="hu-HU" w:eastAsia="hu-HU"/>
        </w:rPr>
        <w:t>MIFOMET</w:t>
      </w:r>
      <w:r w:rsidRPr="00F14B85">
        <w:rPr>
          <w:color w:val="000000"/>
          <w:lang w:val="hu-HU" w:eastAsia="hu-HU"/>
        </w:rPr>
        <w:t xml:space="preserve"> szedését és azonnal forduljon orvoshoz, ha az alábbi súlyos mellékhatások bármelyikét tapasztalja:</w:t>
      </w:r>
    </w:p>
    <w:p w14:paraId="15A90410" w14:textId="1003359B" w:rsidR="00905211" w:rsidRPr="00F14B85" w:rsidRDefault="00905211" w:rsidP="00905211">
      <w:pPr>
        <w:numPr>
          <w:ilvl w:val="0"/>
          <w:numId w:val="14"/>
        </w:numPr>
        <w:tabs>
          <w:tab w:val="clear" w:pos="567"/>
        </w:tabs>
        <w:spacing w:line="240" w:lineRule="auto"/>
        <w:ind w:left="567" w:right="8" w:hanging="567"/>
        <w:rPr>
          <w:color w:val="000000"/>
          <w:lang w:val="hu-HU" w:eastAsia="hu-HU"/>
        </w:rPr>
      </w:pPr>
      <w:r w:rsidRPr="00F14B85">
        <w:rPr>
          <w:color w:val="000000"/>
          <w:lang w:val="hu-HU" w:eastAsia="hu-HU"/>
        </w:rPr>
        <w:t>Hányingerrel és hányással járó vagy anélküli erős és tartós hasi fájdalom (a gyomortájon), amely kisugározhat a hátába; mivel ezek hasnyálmirigy-gyulladás (pankre</w:t>
      </w:r>
      <w:r w:rsidR="000B3D8D">
        <w:rPr>
          <w:color w:val="000000"/>
          <w:lang w:val="hu-HU" w:eastAsia="hu-HU"/>
        </w:rPr>
        <w:t>a</w:t>
      </w:r>
      <w:r w:rsidRPr="00F14B85">
        <w:rPr>
          <w:color w:val="000000"/>
          <w:lang w:val="hu-HU" w:eastAsia="hu-HU"/>
        </w:rPr>
        <w:t>titisz) jelei lehetnek.</w:t>
      </w:r>
    </w:p>
    <w:p w14:paraId="100D9037" w14:textId="77777777" w:rsidR="00905211" w:rsidRPr="00F14B85" w:rsidRDefault="00905211" w:rsidP="00905211">
      <w:pPr>
        <w:spacing w:line="240" w:lineRule="auto"/>
        <w:ind w:left="-5" w:right="8" w:hanging="10"/>
        <w:rPr>
          <w:color w:val="000000"/>
          <w:lang w:val="hu-HU" w:eastAsia="hu-HU"/>
        </w:rPr>
      </w:pPr>
    </w:p>
    <w:p w14:paraId="73623C82" w14:textId="1C6C1D4D"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A </w:t>
      </w:r>
      <w:r>
        <w:rPr>
          <w:color w:val="000000"/>
          <w:lang w:val="hu-HU" w:eastAsia="hu-HU"/>
        </w:rPr>
        <w:t>MIFOMET</w:t>
      </w:r>
      <w:r w:rsidRPr="00F14B85">
        <w:rPr>
          <w:color w:val="000000"/>
          <w:lang w:val="hu-HU" w:eastAsia="hu-HU"/>
        </w:rPr>
        <w:t xml:space="preserve"> egy nagyon ritka (10 000-ből legfeljebb 1 beteget érinthet), de nagyon súlyos mellékhatást, úgynevezett laktátacidózist </w:t>
      </w:r>
      <w:r>
        <w:rPr>
          <w:color w:val="000000"/>
          <w:lang w:val="hu-HU" w:eastAsia="hu-HU"/>
        </w:rPr>
        <w:t>(tejsav</w:t>
      </w:r>
      <w:r w:rsidR="000B3D8D">
        <w:rPr>
          <w:color w:val="000000"/>
          <w:lang w:val="hu-HU" w:eastAsia="hu-HU"/>
        </w:rPr>
        <w:t>as</w:t>
      </w:r>
      <w:r>
        <w:rPr>
          <w:color w:val="000000"/>
          <w:lang w:val="hu-HU" w:eastAsia="hu-HU"/>
        </w:rPr>
        <w:t xml:space="preserve"> acidózist) </w:t>
      </w:r>
      <w:r w:rsidRPr="00F14B85">
        <w:rPr>
          <w:color w:val="000000"/>
          <w:lang w:val="hu-HU" w:eastAsia="hu-HU"/>
        </w:rPr>
        <w:t xml:space="preserve">okozhat (lásd a „Figyelmeztetések és óvintézkedések” című részt). Ha ez bekövetkezik, </w:t>
      </w:r>
      <w:r w:rsidRPr="00F14B85">
        <w:rPr>
          <w:b/>
          <w:color w:val="000000"/>
          <w:lang w:val="hu-HU" w:eastAsia="hu-HU"/>
        </w:rPr>
        <w:t xml:space="preserve">hagyja abba a </w:t>
      </w:r>
      <w:r>
        <w:rPr>
          <w:b/>
          <w:color w:val="000000"/>
          <w:lang w:val="hu-HU" w:eastAsia="hu-HU"/>
        </w:rPr>
        <w:t>MIFOMET</w:t>
      </w:r>
      <w:r w:rsidRPr="00F14B85">
        <w:rPr>
          <w:b/>
          <w:color w:val="000000"/>
          <w:lang w:val="hu-HU" w:eastAsia="hu-HU"/>
        </w:rPr>
        <w:t xml:space="preserve"> szedését, és haladéktalanul forduljon orvoshoz vagy keresse fel a legközelebbi kórházat</w:t>
      </w:r>
      <w:r w:rsidRPr="00F14B85">
        <w:rPr>
          <w:color w:val="000000"/>
          <w:lang w:val="hu-HU" w:eastAsia="hu-HU"/>
        </w:rPr>
        <w:t>, mivel a laktátacidózis kómához vezethet.</w:t>
      </w:r>
    </w:p>
    <w:p w14:paraId="1AB83FB7" w14:textId="77777777" w:rsidR="00905211" w:rsidRDefault="00905211" w:rsidP="00905211">
      <w:pPr>
        <w:spacing w:line="240" w:lineRule="auto"/>
        <w:ind w:left="-5" w:right="8" w:hanging="10"/>
        <w:rPr>
          <w:color w:val="000000"/>
          <w:lang w:val="hu-HU" w:eastAsia="hu-HU"/>
        </w:rPr>
      </w:pPr>
    </w:p>
    <w:p w14:paraId="297105F4"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Ha Önnél súlyos allergiás reakció lép fel (gyakoriság</w:t>
      </w:r>
      <w:r>
        <w:rPr>
          <w:color w:val="000000"/>
          <w:lang w:val="hu-HU" w:eastAsia="hu-HU"/>
        </w:rPr>
        <w:t>a</w:t>
      </w:r>
      <w:r w:rsidRPr="00F14B85">
        <w:rPr>
          <w:color w:val="000000"/>
          <w:lang w:val="hu-HU" w:eastAsia="hu-HU"/>
        </w:rPr>
        <w:t xml:space="preserve"> nem ismert: a gyakoriság a rendelkezésre álló adatokból nem állapítható meg), beleértve a kiütéseket, csalánkiütést, a bőr felhólyagosodását/a bőr hámlását, illetve az arc, ajkak, nyelv és torok feldagadását, amely légzési vagy nyelési nehézséget okozhat, hagyja abba a gyógyszer szedését, és azonnal értesítse kezelőorvosát. Kezelőorvosa az allergiás reakció kezelésére szolgáló gyógyszert, illetve cukorbetegsége kezelésére szolgáló más gyógyszert írhat fel Önnek.</w:t>
      </w:r>
    </w:p>
    <w:p w14:paraId="6FFE3D80" w14:textId="77777777" w:rsidR="00905211" w:rsidRPr="00F14B85" w:rsidRDefault="00905211" w:rsidP="00905211">
      <w:pPr>
        <w:spacing w:line="240" w:lineRule="auto"/>
        <w:ind w:left="-5" w:right="8" w:hanging="10"/>
        <w:rPr>
          <w:color w:val="000000"/>
          <w:lang w:val="hu-HU" w:eastAsia="hu-HU"/>
        </w:rPr>
      </w:pPr>
    </w:p>
    <w:p w14:paraId="078A4BDE"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Néhány, metformint szedő beteg a szitagliptin szedésének megkezdését követően az alábbi mellékhatásokat tapasztalta:</w:t>
      </w:r>
    </w:p>
    <w:p w14:paraId="5F8D3A92"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Gyakori (10-ből legfeljebb 1</w:t>
      </w:r>
      <w:r>
        <w:rPr>
          <w:color w:val="000000"/>
          <w:lang w:val="hu-HU" w:eastAsia="hu-HU"/>
        </w:rPr>
        <w:t> </w:t>
      </w:r>
      <w:r w:rsidRPr="00F14B85">
        <w:rPr>
          <w:color w:val="000000"/>
          <w:lang w:val="hu-HU" w:eastAsia="hu-HU"/>
        </w:rPr>
        <w:t>beteget érinthet): alacsony vércukorszint, hányinger, puffadás, hányás.</w:t>
      </w:r>
    </w:p>
    <w:p w14:paraId="480CD259"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Nem gyakori (100-ból legfeljebb 1</w:t>
      </w:r>
      <w:r>
        <w:rPr>
          <w:color w:val="000000"/>
          <w:lang w:val="hu-HU" w:eastAsia="hu-HU"/>
        </w:rPr>
        <w:t> </w:t>
      </w:r>
      <w:r w:rsidRPr="00F14B85">
        <w:rPr>
          <w:color w:val="000000"/>
          <w:lang w:val="hu-HU" w:eastAsia="hu-HU"/>
        </w:rPr>
        <w:t>beteget érinthet): gyomorfájás, hasmenés, székrekedés, álmosság.</w:t>
      </w:r>
    </w:p>
    <w:p w14:paraId="2EEE7BF8" w14:textId="77777777" w:rsidR="00905211" w:rsidRPr="00F14B85" w:rsidRDefault="00905211" w:rsidP="00905211">
      <w:pPr>
        <w:spacing w:line="240" w:lineRule="auto"/>
        <w:ind w:left="-5" w:right="8" w:hanging="10"/>
        <w:rPr>
          <w:color w:val="000000"/>
          <w:lang w:val="hu-HU" w:eastAsia="hu-HU"/>
        </w:rPr>
      </w:pPr>
    </w:p>
    <w:p w14:paraId="0E16B88E"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A szitagliptin és metformin együttes alkalmazásának megkezdését követően néhány betegnél hasmenés, hányinger, puffadás, székrekedés, gyomorfájás vagy hányás jelentkezett (gyakori előfordulás).</w:t>
      </w:r>
    </w:p>
    <w:p w14:paraId="18B2E2CD" w14:textId="77777777" w:rsidR="00905211" w:rsidRPr="00F14B85" w:rsidRDefault="00905211" w:rsidP="00905211">
      <w:pPr>
        <w:spacing w:line="240" w:lineRule="auto"/>
        <w:ind w:left="-5" w:right="8" w:hanging="10"/>
        <w:rPr>
          <w:color w:val="000000"/>
          <w:lang w:val="hu-HU" w:eastAsia="hu-HU"/>
        </w:rPr>
      </w:pPr>
    </w:p>
    <w:p w14:paraId="21B38354" w14:textId="72F14C88"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A szitagliptin </w:t>
      </w:r>
      <w:r w:rsidR="0034304F">
        <w:rPr>
          <w:color w:val="000000"/>
          <w:lang w:val="hu-HU" w:eastAsia="hu-HU"/>
        </w:rPr>
        <w:t xml:space="preserve">és </w:t>
      </w:r>
      <w:r w:rsidRPr="00F14B85">
        <w:rPr>
          <w:color w:val="000000"/>
          <w:lang w:val="hu-HU" w:eastAsia="hu-HU"/>
        </w:rPr>
        <w:t>metformin kombinációjának szulfonilureával, például glimepiriddel történő együttes alkalmazása során néhány beteg a következő mellékhatásokat tapasztalta:</w:t>
      </w:r>
    </w:p>
    <w:p w14:paraId="7EC1F179"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Nagyon gyakori (10-ből több mint 1</w:t>
      </w:r>
      <w:r>
        <w:rPr>
          <w:color w:val="000000"/>
          <w:lang w:val="hu-HU" w:eastAsia="hu-HU"/>
        </w:rPr>
        <w:t> </w:t>
      </w:r>
      <w:r w:rsidRPr="00F14B85">
        <w:rPr>
          <w:color w:val="000000"/>
          <w:lang w:val="hu-HU" w:eastAsia="hu-HU"/>
        </w:rPr>
        <w:t>beteget érinthet): alacsony vércukorszint.</w:t>
      </w:r>
    </w:p>
    <w:p w14:paraId="7159A57E"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Gyakori: székrekedés.</w:t>
      </w:r>
    </w:p>
    <w:p w14:paraId="172EBA67" w14:textId="77777777" w:rsidR="00905211" w:rsidRPr="00F14B85" w:rsidRDefault="00905211" w:rsidP="00905211">
      <w:pPr>
        <w:spacing w:line="240" w:lineRule="auto"/>
        <w:ind w:left="-5" w:right="8" w:hanging="10"/>
        <w:rPr>
          <w:color w:val="000000"/>
          <w:lang w:val="hu-HU" w:eastAsia="hu-HU"/>
        </w:rPr>
      </w:pPr>
    </w:p>
    <w:p w14:paraId="76B1BCFC" w14:textId="77777777" w:rsidR="00905211" w:rsidRPr="00F14B85" w:rsidRDefault="00905211" w:rsidP="00905211">
      <w:pPr>
        <w:spacing w:line="240" w:lineRule="auto"/>
        <w:ind w:left="-5" w:right="8" w:hanging="10"/>
        <w:rPr>
          <w:color w:val="000000"/>
          <w:lang w:val="hu-HU" w:eastAsia="hu-HU"/>
        </w:rPr>
      </w:pPr>
      <w:r>
        <w:rPr>
          <w:color w:val="000000"/>
          <w:lang w:val="hu-HU" w:eastAsia="hu-HU"/>
        </w:rPr>
        <w:t>A gyógyszer pioglitazonnal együtt történő szedése esetén n</w:t>
      </w:r>
      <w:r w:rsidRPr="00F14B85">
        <w:rPr>
          <w:color w:val="000000"/>
          <w:lang w:val="hu-HU" w:eastAsia="hu-HU"/>
        </w:rPr>
        <w:t>éhány beteg a következő mellékhatásokat tapasztalta:</w:t>
      </w:r>
    </w:p>
    <w:p w14:paraId="1BABF8E6"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Gyakori: kezek vagy lábak dagadása.</w:t>
      </w:r>
    </w:p>
    <w:p w14:paraId="2F785204" w14:textId="77777777" w:rsidR="00905211" w:rsidRPr="00F14B85" w:rsidRDefault="00905211" w:rsidP="00905211">
      <w:pPr>
        <w:spacing w:line="240" w:lineRule="auto"/>
        <w:ind w:left="-5" w:right="8" w:hanging="10"/>
        <w:rPr>
          <w:color w:val="000000"/>
          <w:lang w:val="hu-HU" w:eastAsia="hu-HU"/>
        </w:rPr>
      </w:pPr>
    </w:p>
    <w:p w14:paraId="35EF41B7"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A </w:t>
      </w:r>
      <w:r>
        <w:rPr>
          <w:color w:val="000000"/>
          <w:lang w:val="hu-HU" w:eastAsia="hu-HU"/>
        </w:rPr>
        <w:t>gyógyszer</w:t>
      </w:r>
      <w:r w:rsidRPr="00F14B85">
        <w:rPr>
          <w:color w:val="000000"/>
          <w:lang w:val="hu-HU" w:eastAsia="hu-HU"/>
        </w:rPr>
        <w:t xml:space="preserve"> inzulinnal kombináció</w:t>
      </w:r>
      <w:r>
        <w:rPr>
          <w:color w:val="000000"/>
          <w:lang w:val="hu-HU" w:eastAsia="hu-HU"/>
        </w:rPr>
        <w:t xml:space="preserve">ban </w:t>
      </w:r>
      <w:r w:rsidRPr="00F14B85">
        <w:rPr>
          <w:color w:val="000000"/>
          <w:lang w:val="hu-HU" w:eastAsia="hu-HU"/>
        </w:rPr>
        <w:t>történő alkalmazása során néhány beteg a következő mellékhatásokat tapasztalta:</w:t>
      </w:r>
    </w:p>
    <w:p w14:paraId="36B8D04A" w14:textId="77777777" w:rsidR="00905211" w:rsidRPr="00F14B85" w:rsidRDefault="00905211" w:rsidP="00905211">
      <w:pPr>
        <w:spacing w:line="240" w:lineRule="auto"/>
        <w:ind w:left="-5" w:right="-1" w:hanging="10"/>
        <w:rPr>
          <w:color w:val="000000"/>
          <w:lang w:val="hu-HU" w:eastAsia="hu-HU"/>
        </w:rPr>
      </w:pPr>
      <w:r w:rsidRPr="00F14B85">
        <w:rPr>
          <w:color w:val="000000"/>
          <w:lang w:val="hu-HU" w:eastAsia="hu-HU"/>
        </w:rPr>
        <w:t>Nagyon gyakori: alacsony vércukorszint.</w:t>
      </w:r>
    </w:p>
    <w:p w14:paraId="6B1B734F" w14:textId="77777777" w:rsidR="00905211" w:rsidRPr="00F14B85" w:rsidRDefault="00905211" w:rsidP="00905211">
      <w:pPr>
        <w:spacing w:line="240" w:lineRule="auto"/>
        <w:ind w:left="-5" w:right="-1" w:hanging="10"/>
        <w:rPr>
          <w:color w:val="000000"/>
          <w:lang w:val="hu-HU" w:eastAsia="hu-HU"/>
        </w:rPr>
      </w:pPr>
      <w:r w:rsidRPr="00F14B85">
        <w:rPr>
          <w:color w:val="000000"/>
          <w:lang w:val="hu-HU" w:eastAsia="hu-HU"/>
        </w:rPr>
        <w:t>Nem gyakori: szájszárazság, fejfájás.</w:t>
      </w:r>
    </w:p>
    <w:p w14:paraId="17238208" w14:textId="77777777" w:rsidR="00905211" w:rsidRPr="00F14B85" w:rsidRDefault="00905211" w:rsidP="00905211">
      <w:pPr>
        <w:spacing w:line="240" w:lineRule="auto"/>
        <w:ind w:left="-5" w:right="8" w:hanging="10"/>
        <w:rPr>
          <w:color w:val="000000"/>
          <w:lang w:val="hu-HU" w:eastAsia="hu-HU"/>
        </w:rPr>
      </w:pPr>
    </w:p>
    <w:p w14:paraId="484028C6"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Néhány beteg, aki a szitagliptint, a </w:t>
      </w:r>
      <w:r>
        <w:rPr>
          <w:color w:val="000000"/>
          <w:lang w:val="hu-HU" w:eastAsia="hu-HU"/>
        </w:rPr>
        <w:t>MIFOMET</w:t>
      </w:r>
      <w:r w:rsidRPr="00F14B85">
        <w:rPr>
          <w:color w:val="000000"/>
          <w:lang w:val="hu-HU" w:eastAsia="hu-HU"/>
        </w:rPr>
        <w:t xml:space="preserve"> egyik hatóanyagát, klinikai vizsgálatok során önmagában, a </w:t>
      </w:r>
      <w:r>
        <w:rPr>
          <w:color w:val="000000"/>
          <w:lang w:val="hu-HU" w:eastAsia="hu-HU"/>
        </w:rPr>
        <w:t>MIFOMET</w:t>
      </w:r>
      <w:r w:rsidRPr="00F14B85">
        <w:rPr>
          <w:color w:val="000000"/>
          <w:lang w:val="hu-HU" w:eastAsia="hu-HU"/>
        </w:rPr>
        <w:t xml:space="preserve"> vagy szitagliptin forgalomba hozatalát követően pedig önmagában vagy más, a cukorbetegségre felírt gyógyszerekkel együtt szedte, a következő mellékhatásokat tapasztalta: Gyakori: alacsony vércukorszint, fejfájás, felső légúti fertőzés, orrdugulás vagy orrfolyás és torokfájás, csont- és ízületi gyulladás, kar- vagy lábfájdalom.</w:t>
      </w:r>
    </w:p>
    <w:p w14:paraId="606912CA"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Nem gyakori: szédülés, székrekedés, viszketés.</w:t>
      </w:r>
    </w:p>
    <w:p w14:paraId="3A02A793"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Ritka: csökkent vérlemezkeszám.</w:t>
      </w:r>
    </w:p>
    <w:p w14:paraId="12E3843A" w14:textId="662C402A" w:rsidR="00905211" w:rsidRPr="00F14B85" w:rsidRDefault="00905211" w:rsidP="00905211">
      <w:pPr>
        <w:spacing w:line="240" w:lineRule="auto"/>
        <w:ind w:left="-5" w:right="8" w:hanging="10"/>
        <w:rPr>
          <w:color w:val="000000"/>
          <w:lang w:val="hu-HU" w:eastAsia="hu-HU"/>
        </w:rPr>
      </w:pPr>
      <w:r w:rsidRPr="00F14B85">
        <w:rPr>
          <w:color w:val="000000"/>
          <w:lang w:val="hu-HU" w:eastAsia="hu-HU"/>
        </w:rPr>
        <w:t>Gyakoriság nem ismert (a gyakoriság a rendelkezésre álló adatokból nem állapítható meg): veseproblémák (melyek esetenként művesekezelést igényelnek), hányás, ízületi fájdalom, izomfájdalom, hátfájás, a tüdő kötőszövetét érintő betegség, a bőr hólyagosodásának egy típusa (bullózus pemfigoid).</w:t>
      </w:r>
    </w:p>
    <w:p w14:paraId="3D546609" w14:textId="77777777" w:rsidR="00905211" w:rsidRPr="00F14B85" w:rsidRDefault="00905211" w:rsidP="00905211">
      <w:pPr>
        <w:spacing w:line="240" w:lineRule="auto"/>
        <w:ind w:left="-5" w:right="8" w:hanging="10"/>
        <w:rPr>
          <w:color w:val="000000"/>
          <w:lang w:val="hu-HU" w:eastAsia="hu-HU"/>
        </w:rPr>
      </w:pPr>
    </w:p>
    <w:p w14:paraId="69DB2D40" w14:textId="77777777" w:rsidR="00905211" w:rsidRPr="00F14B85" w:rsidRDefault="00905211" w:rsidP="00905211">
      <w:pPr>
        <w:spacing w:line="240" w:lineRule="auto"/>
        <w:ind w:left="-5" w:right="8" w:hanging="10"/>
        <w:rPr>
          <w:color w:val="000000"/>
          <w:lang w:val="hu-HU" w:eastAsia="hu-HU"/>
        </w:rPr>
      </w:pPr>
      <w:r w:rsidRPr="00F14B85">
        <w:rPr>
          <w:color w:val="000000"/>
          <w:lang w:val="hu-HU" w:eastAsia="hu-HU"/>
        </w:rPr>
        <w:t>Metformin önmagában történő szedése során néhány beteg a következő mellékhatásokat tapasztalta: Nagyon gyakori: hányinger, hányás, hasmenés, gyomorfájás és étvágy</w:t>
      </w:r>
      <w:r>
        <w:rPr>
          <w:color w:val="000000"/>
          <w:lang w:val="hu-HU" w:eastAsia="hu-HU"/>
        </w:rPr>
        <w:t>talanság</w:t>
      </w:r>
      <w:r w:rsidRPr="00F14B85">
        <w:rPr>
          <w:color w:val="000000"/>
          <w:lang w:val="hu-HU" w:eastAsia="hu-HU"/>
        </w:rPr>
        <w:t>. Ezek a tünetek a metformin szedésének kezdetén jelentkezhetnek, és általában elmúlnak.</w:t>
      </w:r>
    </w:p>
    <w:p w14:paraId="1863E31E" w14:textId="748E448A" w:rsidR="00905211" w:rsidRPr="001A32B1" w:rsidRDefault="00905211" w:rsidP="00905211">
      <w:pPr>
        <w:spacing w:line="240" w:lineRule="auto"/>
        <w:ind w:left="-5" w:right="8" w:hanging="10"/>
        <w:rPr>
          <w:color w:val="000000"/>
          <w:lang w:val="hu-HU" w:eastAsia="hu-HU"/>
        </w:rPr>
      </w:pPr>
      <w:r w:rsidRPr="00F14B85">
        <w:rPr>
          <w:color w:val="000000"/>
          <w:lang w:val="hu-HU" w:eastAsia="hu-HU"/>
        </w:rPr>
        <w:t>Gyakori: fémes íz érzése</w:t>
      </w:r>
      <w:r w:rsidR="001A32B1">
        <w:rPr>
          <w:color w:val="000000"/>
          <w:lang w:val="hu-HU" w:eastAsia="hu-HU"/>
        </w:rPr>
        <w:t xml:space="preserve">, </w:t>
      </w:r>
      <w:r w:rsidR="001A32B1" w:rsidRPr="00121693">
        <w:rPr>
          <w:lang w:val="hu-HU"/>
        </w:rPr>
        <w:t>csökkent vagy alacsony B</w:t>
      </w:r>
      <w:r w:rsidR="001A32B1" w:rsidRPr="00121693">
        <w:rPr>
          <w:vertAlign w:val="subscript"/>
          <w:lang w:val="hu-HU"/>
        </w:rPr>
        <w:t>12</w:t>
      </w:r>
      <w:r w:rsidR="001A32B1" w:rsidRPr="00121693">
        <w:rPr>
          <w:lang w:val="hu-HU"/>
        </w:rPr>
        <w:t xml:space="preserve">-vitamin-szint a vérben (a tünetek közé tartozhat a nagyfokú fáradtság [kimerültség], a nyelvfájdalom és a bevörösödött nyelv [glosszitisz], a zsibbadásérzés [paresztézia], vagy a sápadt vagy sárgás bőr). Kezelőorvosa elrendelhet néhány vizsgálatot annak érdekében, hogy kiderítse a tünetek okát, mivel ezek némelyikét cukorbetegség, vagy más, </w:t>
      </w:r>
      <w:r w:rsidR="00C93C68">
        <w:rPr>
          <w:lang w:val="hu-HU"/>
        </w:rPr>
        <w:t xml:space="preserve">ettől </w:t>
      </w:r>
      <w:r w:rsidR="001A32B1" w:rsidRPr="00121693">
        <w:rPr>
          <w:lang w:val="hu-HU"/>
        </w:rPr>
        <w:t>független egészségügyi probléma is okozhatja.</w:t>
      </w:r>
    </w:p>
    <w:p w14:paraId="4B0CBAD5" w14:textId="58FD602F" w:rsidR="00905211" w:rsidRPr="00F14B85" w:rsidRDefault="00905211" w:rsidP="00905211">
      <w:pPr>
        <w:spacing w:line="240" w:lineRule="auto"/>
        <w:ind w:left="-5" w:right="8" w:hanging="10"/>
        <w:rPr>
          <w:color w:val="000000"/>
          <w:lang w:val="hu-HU" w:eastAsia="hu-HU"/>
        </w:rPr>
      </w:pPr>
      <w:r w:rsidRPr="00F14B85">
        <w:rPr>
          <w:color w:val="000000"/>
          <w:lang w:val="hu-HU" w:eastAsia="hu-HU"/>
        </w:rPr>
        <w:t>Nagyon ritka: májgyulladás (hepatitisz), csalánkiütés, a bőr kivörösödése (bőrkiütés) vagy viszketés.</w:t>
      </w:r>
    </w:p>
    <w:p w14:paraId="42685B6A" w14:textId="77777777" w:rsidR="00905211" w:rsidRPr="00F14B85" w:rsidRDefault="00905211" w:rsidP="00905211">
      <w:pPr>
        <w:spacing w:line="240" w:lineRule="auto"/>
        <w:ind w:right="-29"/>
        <w:rPr>
          <w:lang w:val="hu-HU"/>
        </w:rPr>
      </w:pPr>
    </w:p>
    <w:p w14:paraId="3887C9C6" w14:textId="77777777" w:rsidR="00905211" w:rsidRPr="00F14B85" w:rsidRDefault="00905211" w:rsidP="00905211">
      <w:pPr>
        <w:spacing w:line="240" w:lineRule="auto"/>
        <w:ind w:right="-29"/>
        <w:rPr>
          <w:b/>
          <w:bCs/>
          <w:lang w:val="hu-HU"/>
        </w:rPr>
      </w:pPr>
      <w:r w:rsidRPr="00F14B85">
        <w:rPr>
          <w:b/>
          <w:bCs/>
          <w:lang w:val="hu-HU"/>
        </w:rPr>
        <w:t>Mellékhatások bejelentése</w:t>
      </w:r>
    </w:p>
    <w:p w14:paraId="4C5489B8" w14:textId="0B5FBEFF" w:rsidR="00905211" w:rsidRPr="00F14B85" w:rsidRDefault="00905211" w:rsidP="00905211">
      <w:pPr>
        <w:spacing w:line="240" w:lineRule="auto"/>
        <w:ind w:left="-5" w:right="8" w:hanging="10"/>
        <w:rPr>
          <w:color w:val="000000"/>
          <w:lang w:val="hu-HU" w:eastAsia="hu-HU"/>
        </w:rPr>
      </w:pPr>
      <w:r w:rsidRPr="00F14B85">
        <w:rPr>
          <w:color w:val="000000"/>
          <w:lang w:val="hu-HU" w:eastAsia="hu-HU"/>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az </w:t>
      </w:r>
      <w:hyperlink r:id="rId7">
        <w:r w:rsidRPr="00F14B85">
          <w:rPr>
            <w:color w:val="0000FF"/>
            <w:u w:val="single" w:color="0000FF"/>
            <w:shd w:val="clear" w:color="auto" w:fill="BFBFBF"/>
            <w:lang w:val="hu-HU" w:eastAsia="hu-HU"/>
          </w:rPr>
          <w:t>V.</w:t>
        </w:r>
      </w:hyperlink>
      <w:r w:rsidRPr="00F14B85">
        <w:rPr>
          <w:color w:val="0000FF"/>
          <w:u w:val="single" w:color="0000FF"/>
          <w:shd w:val="clear" w:color="auto" w:fill="BFBFBF"/>
          <w:lang w:val="hu-HU" w:eastAsia="hu-HU"/>
        </w:rPr>
        <w:t xml:space="preserve"> </w:t>
      </w:r>
      <w:hyperlink r:id="rId8">
        <w:r w:rsidRPr="00F14B85">
          <w:rPr>
            <w:color w:val="0000FF"/>
            <w:u w:val="single" w:color="0000FF"/>
            <w:shd w:val="clear" w:color="auto" w:fill="BFBFBF"/>
            <w:lang w:val="hu-HU" w:eastAsia="hu-HU"/>
          </w:rPr>
          <w:t>függelékben</w:t>
        </w:r>
      </w:hyperlink>
      <w:r w:rsidRPr="00F14B85">
        <w:rPr>
          <w:color w:val="0000FF"/>
          <w:u w:val="single" w:color="0000FF"/>
          <w:shd w:val="clear" w:color="auto" w:fill="BFBFBF"/>
          <w:lang w:val="hu-HU" w:eastAsia="hu-HU"/>
        </w:rPr>
        <w:t xml:space="preserve"> </w:t>
      </w:r>
      <w:r w:rsidRPr="00F14B85">
        <w:rPr>
          <w:color w:val="000000"/>
          <w:shd w:val="clear" w:color="auto" w:fill="BFBFBF"/>
          <w:lang w:val="hu-HU" w:eastAsia="hu-HU"/>
        </w:rPr>
        <w:t>található elérhetőségeken keresztül</w:t>
      </w:r>
      <w:r w:rsidRPr="00F14B85">
        <w:rPr>
          <w:color w:val="000000"/>
          <w:lang w:val="hu-HU" w:eastAsia="hu-HU"/>
        </w:rPr>
        <w:t>. A mellékhatások bejelentésével Ön is hozzájárulhat ahhoz, hogy minél több információ álljon rendelkezésre a gyógyszer biztonságos alkalmazásával kapcsolatban.</w:t>
      </w:r>
    </w:p>
    <w:p w14:paraId="62343B0C" w14:textId="77777777" w:rsidR="00905211" w:rsidRPr="00F14B85" w:rsidRDefault="00905211" w:rsidP="00905211">
      <w:pPr>
        <w:spacing w:line="240" w:lineRule="auto"/>
        <w:ind w:right="-2"/>
        <w:rPr>
          <w:lang w:val="hu-HU"/>
        </w:rPr>
      </w:pPr>
    </w:p>
    <w:p w14:paraId="08CA2816" w14:textId="77777777" w:rsidR="00905211" w:rsidRPr="00F14B85" w:rsidRDefault="00905211" w:rsidP="00905211">
      <w:pPr>
        <w:spacing w:line="240" w:lineRule="auto"/>
        <w:ind w:right="-2"/>
        <w:rPr>
          <w:lang w:val="hu-HU"/>
        </w:rPr>
      </w:pPr>
    </w:p>
    <w:p w14:paraId="4E70769C" w14:textId="4AA688B0" w:rsidR="00905211" w:rsidRPr="00F14B85" w:rsidRDefault="00905211" w:rsidP="00905211">
      <w:pPr>
        <w:spacing w:line="240" w:lineRule="auto"/>
        <w:ind w:left="567" w:right="-2" w:hanging="567"/>
        <w:rPr>
          <w:b/>
          <w:bCs/>
          <w:lang w:val="hu-HU"/>
        </w:rPr>
      </w:pPr>
      <w:r w:rsidRPr="00F14B85">
        <w:rPr>
          <w:b/>
          <w:bCs/>
          <w:lang w:val="hu-HU"/>
        </w:rPr>
        <w:t>5.</w:t>
      </w:r>
      <w:r w:rsidRPr="00F14B85">
        <w:rPr>
          <w:b/>
          <w:bCs/>
          <w:lang w:val="hu-HU"/>
        </w:rPr>
        <w:tab/>
        <w:t xml:space="preserve">Hogyan kell a </w:t>
      </w:r>
      <w:r>
        <w:rPr>
          <w:b/>
          <w:bCs/>
          <w:lang w:val="hu-HU"/>
        </w:rPr>
        <w:t>MIFOMET</w:t>
      </w:r>
      <w:r w:rsidRPr="00F14B85">
        <w:rPr>
          <w:b/>
          <w:bCs/>
          <w:lang w:val="hu-HU"/>
        </w:rPr>
        <w:t>-et tárolni?</w:t>
      </w:r>
    </w:p>
    <w:p w14:paraId="4B83155D" w14:textId="77777777" w:rsidR="00905211" w:rsidRPr="00F14B85" w:rsidRDefault="00905211" w:rsidP="00905211">
      <w:pPr>
        <w:spacing w:line="240" w:lineRule="auto"/>
        <w:ind w:right="-2"/>
        <w:rPr>
          <w:lang w:val="hu-HU"/>
        </w:rPr>
      </w:pPr>
    </w:p>
    <w:p w14:paraId="7ED770B1" w14:textId="77777777" w:rsidR="00905211" w:rsidRPr="00F14B85" w:rsidRDefault="00905211" w:rsidP="00905211">
      <w:pPr>
        <w:spacing w:line="240" w:lineRule="auto"/>
        <w:ind w:right="-2"/>
        <w:rPr>
          <w:lang w:val="hu-HU"/>
        </w:rPr>
      </w:pPr>
      <w:r w:rsidRPr="00F14B85">
        <w:rPr>
          <w:lang w:val="hu-HU"/>
        </w:rPr>
        <w:t>A gyógyszer gyermekektől elzárva tartandó!</w:t>
      </w:r>
    </w:p>
    <w:p w14:paraId="2A0B2353" w14:textId="77777777" w:rsidR="00905211" w:rsidRPr="00F14B85" w:rsidRDefault="00905211" w:rsidP="00905211">
      <w:pPr>
        <w:spacing w:line="240" w:lineRule="auto"/>
        <w:ind w:right="-2"/>
        <w:rPr>
          <w:lang w:val="hu-HU"/>
        </w:rPr>
      </w:pPr>
    </w:p>
    <w:p w14:paraId="0856E5B9" w14:textId="526ADC91" w:rsidR="00905211" w:rsidRPr="00F14B85" w:rsidRDefault="00905211" w:rsidP="00905211">
      <w:pPr>
        <w:spacing w:line="240" w:lineRule="auto"/>
        <w:ind w:right="-2"/>
        <w:rPr>
          <w:lang w:val="hu-HU"/>
        </w:rPr>
      </w:pPr>
      <w:r w:rsidRPr="00F14B85">
        <w:rPr>
          <w:lang w:val="hu-HU"/>
        </w:rPr>
        <w:t xml:space="preserve">A </w:t>
      </w:r>
      <w:r>
        <w:rPr>
          <w:lang w:val="hu-HU"/>
        </w:rPr>
        <w:t xml:space="preserve">buborékfólián és a </w:t>
      </w:r>
      <w:r w:rsidRPr="00F14B85">
        <w:rPr>
          <w:lang w:val="hu-HU"/>
        </w:rPr>
        <w:t xml:space="preserve">dobozon feltüntetett lejárati idő </w:t>
      </w:r>
      <w:r w:rsidRPr="00BF48A2">
        <w:rPr>
          <w:lang w:val="hu-HU"/>
        </w:rPr>
        <w:sym w:font="Symbol" w:char="F07B"/>
      </w:r>
      <w:r w:rsidR="00BF48A2">
        <w:rPr>
          <w:lang w:val="hu-HU"/>
        </w:rPr>
        <w:t>EXP</w:t>
      </w:r>
      <w:r w:rsidRPr="00782CE2">
        <w:rPr>
          <w:lang w:val="hu-HU"/>
        </w:rPr>
        <w:sym w:font="Symbol" w:char="F07D"/>
      </w:r>
      <w:r w:rsidRPr="00F14B85">
        <w:rPr>
          <w:lang w:val="hu-HU"/>
        </w:rPr>
        <w:t xml:space="preserve"> után ne szedje</w:t>
      </w:r>
      <w:r>
        <w:rPr>
          <w:lang w:val="hu-HU"/>
        </w:rPr>
        <w:t xml:space="preserve"> </w:t>
      </w:r>
      <w:r w:rsidRPr="00F14B85">
        <w:rPr>
          <w:lang w:val="hu-HU"/>
        </w:rPr>
        <w:t>ezt a gyógyszert.</w:t>
      </w:r>
      <w:r>
        <w:rPr>
          <w:lang w:val="hu-HU"/>
        </w:rPr>
        <w:t xml:space="preserve"> </w:t>
      </w:r>
      <w:r w:rsidRPr="00F14B85">
        <w:rPr>
          <w:lang w:val="hu-HU"/>
        </w:rPr>
        <w:t>A lejárati idő az adott hónap utolsó napjára vonatkozik</w:t>
      </w:r>
      <w:r>
        <w:rPr>
          <w:lang w:val="hu-HU"/>
        </w:rPr>
        <w:t>.</w:t>
      </w:r>
    </w:p>
    <w:p w14:paraId="08B79106" w14:textId="77777777" w:rsidR="00905211" w:rsidRPr="00F14B85" w:rsidRDefault="00905211" w:rsidP="00905211">
      <w:pPr>
        <w:numPr>
          <w:ilvl w:val="12"/>
          <w:numId w:val="0"/>
        </w:numPr>
        <w:tabs>
          <w:tab w:val="clear" w:pos="567"/>
          <w:tab w:val="left" w:pos="720"/>
        </w:tabs>
        <w:spacing w:line="240" w:lineRule="auto"/>
        <w:ind w:right="-2"/>
        <w:rPr>
          <w:lang w:val="hu-HU"/>
        </w:rPr>
      </w:pPr>
    </w:p>
    <w:p w14:paraId="05434A1B" w14:textId="2E11E303" w:rsidR="00905211" w:rsidRPr="00F14B85" w:rsidRDefault="00905211" w:rsidP="00905211">
      <w:pPr>
        <w:spacing w:line="240" w:lineRule="auto"/>
        <w:ind w:right="-2"/>
        <w:rPr>
          <w:lang w:val="hu-HU"/>
        </w:rPr>
      </w:pPr>
      <w:r>
        <w:rPr>
          <w:lang w:val="hu-HU"/>
        </w:rPr>
        <w:t>Legfeljebb 30°C-on tárolandó</w:t>
      </w:r>
      <w:r w:rsidR="0034304F">
        <w:rPr>
          <w:lang w:val="hu-HU"/>
        </w:rPr>
        <w:t>.</w:t>
      </w:r>
    </w:p>
    <w:p w14:paraId="017EA6C2" w14:textId="77777777" w:rsidR="00905211" w:rsidRPr="00F14B85" w:rsidRDefault="00905211" w:rsidP="00905211">
      <w:pPr>
        <w:spacing w:line="240" w:lineRule="auto"/>
        <w:ind w:right="-2"/>
        <w:rPr>
          <w:lang w:val="hu-HU"/>
        </w:rPr>
      </w:pPr>
    </w:p>
    <w:p w14:paraId="72D015BF" w14:textId="77777777" w:rsidR="00905211" w:rsidRPr="00F14B85" w:rsidRDefault="00905211" w:rsidP="00905211">
      <w:pPr>
        <w:spacing w:line="240" w:lineRule="auto"/>
        <w:ind w:right="-2"/>
        <w:rPr>
          <w:lang w:val="hu-HU"/>
        </w:rPr>
      </w:pPr>
      <w:r w:rsidRPr="00F14B85">
        <w:rPr>
          <w:lang w:val="hu-HU"/>
        </w:rPr>
        <w:t>Semmilyen gyógyszert ne dobjon a szennyvízbe vagy a háztartási hulladékba. Kérdezze meg gyógyszerészét, hogy mit tegyen a már nem használt gyógyszereivel. Ezek az intézkedések elősegítik a környezet védelmét.</w:t>
      </w:r>
    </w:p>
    <w:p w14:paraId="33DF4636" w14:textId="77777777" w:rsidR="00905211" w:rsidRPr="00F14B85" w:rsidRDefault="00905211" w:rsidP="00905211">
      <w:pPr>
        <w:spacing w:line="240" w:lineRule="auto"/>
        <w:ind w:right="-2"/>
        <w:rPr>
          <w:lang w:val="hu-HU"/>
        </w:rPr>
      </w:pPr>
    </w:p>
    <w:p w14:paraId="1795545F" w14:textId="77777777" w:rsidR="00905211" w:rsidRPr="00F14B85" w:rsidRDefault="00905211" w:rsidP="00905211">
      <w:pPr>
        <w:spacing w:line="240" w:lineRule="auto"/>
        <w:ind w:right="-2"/>
        <w:rPr>
          <w:lang w:val="hu-HU"/>
        </w:rPr>
      </w:pPr>
    </w:p>
    <w:p w14:paraId="56D27051" w14:textId="77777777" w:rsidR="00905211" w:rsidRPr="00F14B85" w:rsidRDefault="00905211" w:rsidP="00905211">
      <w:pPr>
        <w:spacing w:line="240" w:lineRule="auto"/>
        <w:ind w:left="567" w:right="-2" w:hanging="567"/>
        <w:rPr>
          <w:b/>
          <w:bCs/>
          <w:lang w:val="hu-HU"/>
        </w:rPr>
      </w:pPr>
      <w:r w:rsidRPr="00F14B85">
        <w:rPr>
          <w:b/>
          <w:bCs/>
          <w:lang w:val="hu-HU"/>
        </w:rPr>
        <w:t>6.</w:t>
      </w:r>
      <w:r w:rsidRPr="00F14B85">
        <w:rPr>
          <w:b/>
          <w:bCs/>
          <w:lang w:val="hu-HU"/>
        </w:rPr>
        <w:tab/>
        <w:t>A csomagolás tartalma és egyéb információk</w:t>
      </w:r>
    </w:p>
    <w:p w14:paraId="622BA8EB" w14:textId="77777777" w:rsidR="00905211" w:rsidRPr="00F14B85" w:rsidRDefault="00905211" w:rsidP="00905211">
      <w:pPr>
        <w:spacing w:line="240" w:lineRule="auto"/>
        <w:rPr>
          <w:lang w:val="hu-HU"/>
        </w:rPr>
      </w:pPr>
    </w:p>
    <w:p w14:paraId="3FFC22E0" w14:textId="689C8D66" w:rsidR="00905211" w:rsidRPr="00F14B85" w:rsidRDefault="00905211" w:rsidP="00905211">
      <w:pPr>
        <w:spacing w:line="240" w:lineRule="auto"/>
        <w:rPr>
          <w:lang w:val="hu-HU"/>
        </w:rPr>
      </w:pPr>
      <w:r w:rsidRPr="00F14B85">
        <w:rPr>
          <w:b/>
          <w:bCs/>
          <w:lang w:val="hu-HU"/>
        </w:rPr>
        <w:t xml:space="preserve">Mit tartalmaz a </w:t>
      </w:r>
      <w:r>
        <w:rPr>
          <w:b/>
          <w:bCs/>
          <w:lang w:val="hu-HU"/>
        </w:rPr>
        <w:t>MIFOMET</w:t>
      </w:r>
      <w:r w:rsidRPr="00F14B85">
        <w:rPr>
          <w:b/>
          <w:bCs/>
          <w:lang w:val="hu-HU"/>
        </w:rPr>
        <w:t>?</w:t>
      </w:r>
    </w:p>
    <w:p w14:paraId="46D2CD9B" w14:textId="265F09EF" w:rsidR="00905211" w:rsidRPr="00297B4B" w:rsidRDefault="00905211" w:rsidP="00905211">
      <w:pPr>
        <w:pStyle w:val="Listaszerbekezds"/>
        <w:numPr>
          <w:ilvl w:val="0"/>
          <w:numId w:val="15"/>
        </w:numPr>
        <w:ind w:left="360"/>
        <w:rPr>
          <w:lang w:val="hu-HU"/>
        </w:rPr>
      </w:pPr>
      <w:r w:rsidRPr="00297B4B">
        <w:rPr>
          <w:lang w:val="hu-HU"/>
        </w:rPr>
        <w:t>A készítmény hatóanyagai a szitagliptin és a metformin. 50 mg szitagliptin</w:t>
      </w:r>
      <w:r w:rsidR="00696A88">
        <w:rPr>
          <w:lang w:val="hu-HU"/>
        </w:rPr>
        <w:t>t</w:t>
      </w:r>
      <w:r w:rsidRPr="00297B4B">
        <w:rPr>
          <w:lang w:val="hu-HU"/>
        </w:rPr>
        <w:t xml:space="preserve"> </w:t>
      </w:r>
      <w:r w:rsidR="00696A88">
        <w:rPr>
          <w:lang w:val="hu-HU"/>
        </w:rPr>
        <w:t>(</w:t>
      </w:r>
      <w:r w:rsidRPr="00297B4B">
        <w:rPr>
          <w:lang w:val="hu-HU"/>
        </w:rPr>
        <w:t>szitagliptin-hidroklorid</w:t>
      </w:r>
      <w:r w:rsidR="00696A88">
        <w:rPr>
          <w:lang w:val="hu-HU"/>
        </w:rPr>
        <w:t xml:space="preserve"> formájában)</w:t>
      </w:r>
      <w:r w:rsidRPr="00297B4B">
        <w:rPr>
          <w:lang w:val="hu-HU"/>
        </w:rPr>
        <w:t xml:space="preserve"> és </w:t>
      </w:r>
      <w:r>
        <w:rPr>
          <w:lang w:val="hu-HU"/>
        </w:rPr>
        <w:t>850</w:t>
      </w:r>
      <w:r w:rsidRPr="00297B4B">
        <w:rPr>
          <w:lang w:val="hu-HU"/>
        </w:rPr>
        <w:t> mg metformin-hidrokloridot tartalmaz</w:t>
      </w:r>
      <w:r w:rsidR="00696A88">
        <w:rPr>
          <w:lang w:val="hu-HU"/>
        </w:rPr>
        <w:t xml:space="preserve"> filmtablettánként</w:t>
      </w:r>
      <w:r w:rsidRPr="00297B4B">
        <w:rPr>
          <w:lang w:val="hu-HU"/>
        </w:rPr>
        <w:t>.</w:t>
      </w:r>
    </w:p>
    <w:p w14:paraId="2026922C" w14:textId="77777777" w:rsidR="00905211" w:rsidRPr="00297B4B" w:rsidRDefault="00905211" w:rsidP="00905211">
      <w:pPr>
        <w:rPr>
          <w:lang w:val="hu-HU"/>
        </w:rPr>
      </w:pPr>
    </w:p>
    <w:p w14:paraId="02C253D1" w14:textId="2B7E4271" w:rsidR="00905211" w:rsidRDefault="00905211" w:rsidP="00905211">
      <w:pPr>
        <w:pStyle w:val="Listaszerbekezds"/>
        <w:numPr>
          <w:ilvl w:val="0"/>
          <w:numId w:val="15"/>
        </w:numPr>
        <w:ind w:left="360"/>
        <w:rPr>
          <w:lang w:val="hu-HU"/>
        </w:rPr>
      </w:pPr>
      <w:r w:rsidRPr="00297B4B">
        <w:rPr>
          <w:lang w:val="hu-HU"/>
        </w:rPr>
        <w:t>Egyéb összetevők: A tablettamagban: mikrokristályos cellulóz (E460), kroszkarmellóz-nátrium, povidon (E1201), nátrium-lauril-szulfát és nátrium-sztearil-fumarát. Ezenkívül a filmbevonat a következőket tartalmazza: poli</w:t>
      </w:r>
      <w:r w:rsidR="00696A88">
        <w:rPr>
          <w:lang w:val="hu-HU"/>
        </w:rPr>
        <w:t>(</w:t>
      </w:r>
      <w:r w:rsidRPr="00297B4B">
        <w:rPr>
          <w:lang w:val="hu-HU"/>
        </w:rPr>
        <w:t>vinil-alkohol</w:t>
      </w:r>
      <w:r w:rsidR="00696A88">
        <w:rPr>
          <w:lang w:val="hu-HU"/>
        </w:rPr>
        <w:t>)</w:t>
      </w:r>
      <w:r w:rsidRPr="00297B4B">
        <w:rPr>
          <w:lang w:val="hu-HU"/>
        </w:rPr>
        <w:t xml:space="preserve"> (E1203), titán-dioxid (E171), makrogol (E1521), talkum (E553b), vörös vas-oxid (E172) és fekete vas-oxid (E172).</w:t>
      </w:r>
    </w:p>
    <w:p w14:paraId="74162462" w14:textId="77777777" w:rsidR="00905211" w:rsidRPr="00297B4B" w:rsidRDefault="00905211" w:rsidP="00905211">
      <w:pPr>
        <w:pStyle w:val="Listaszerbekezds"/>
        <w:rPr>
          <w:lang w:val="hu-HU"/>
        </w:rPr>
      </w:pPr>
    </w:p>
    <w:p w14:paraId="107EAAEF" w14:textId="77777777" w:rsidR="00905211" w:rsidRPr="00297B4B" w:rsidRDefault="00905211" w:rsidP="00905211">
      <w:pPr>
        <w:rPr>
          <w:lang w:val="hu-HU"/>
        </w:rPr>
      </w:pPr>
    </w:p>
    <w:p w14:paraId="66704972" w14:textId="270CD331" w:rsidR="00905211" w:rsidRPr="00F14B85" w:rsidRDefault="00905211" w:rsidP="00905211">
      <w:pPr>
        <w:spacing w:line="240" w:lineRule="auto"/>
        <w:rPr>
          <w:lang w:val="hu-HU"/>
        </w:rPr>
      </w:pPr>
      <w:r w:rsidRPr="00F14B85">
        <w:rPr>
          <w:b/>
          <w:bCs/>
          <w:lang w:val="hu-HU"/>
        </w:rPr>
        <w:t xml:space="preserve">Milyen a </w:t>
      </w:r>
      <w:r>
        <w:rPr>
          <w:b/>
          <w:bCs/>
          <w:lang w:val="hu-HU"/>
        </w:rPr>
        <w:t>MIFOMET</w:t>
      </w:r>
      <w:r w:rsidRPr="00F14B85">
        <w:rPr>
          <w:b/>
          <w:bCs/>
          <w:lang w:val="hu-HU"/>
        </w:rPr>
        <w:t xml:space="preserve"> külleme és mit tartalmaz a csomagolás?</w:t>
      </w:r>
    </w:p>
    <w:p w14:paraId="7CBE8436" w14:textId="77777777" w:rsidR="00905211" w:rsidRDefault="00905211" w:rsidP="00905211">
      <w:pPr>
        <w:spacing w:line="240" w:lineRule="auto"/>
        <w:rPr>
          <w:lang w:val="hu-HU"/>
        </w:rPr>
      </w:pPr>
    </w:p>
    <w:p w14:paraId="33E2F7BD" w14:textId="2FB09D93" w:rsidR="00905211" w:rsidRPr="00297B4B" w:rsidRDefault="008325C7" w:rsidP="00905211">
      <w:pPr>
        <w:spacing w:line="240" w:lineRule="auto"/>
        <w:rPr>
          <w:lang w:val="hu-HU"/>
        </w:rPr>
      </w:pPr>
      <w:r>
        <w:rPr>
          <w:lang w:val="hu-HU"/>
        </w:rPr>
        <w:t>Rózsaszín, k</w:t>
      </w:r>
      <w:r w:rsidR="00905211" w:rsidRPr="00297B4B">
        <w:rPr>
          <w:lang w:val="hu-HU"/>
        </w:rPr>
        <w:t xml:space="preserve">apszula </w:t>
      </w:r>
      <w:r>
        <w:rPr>
          <w:lang w:val="hu-HU"/>
        </w:rPr>
        <w:t>formájú</w:t>
      </w:r>
      <w:r w:rsidR="00905211" w:rsidRPr="00297B4B">
        <w:rPr>
          <w:lang w:val="hu-HU"/>
        </w:rPr>
        <w:t xml:space="preserve">, </w:t>
      </w:r>
      <w:r w:rsidR="00905211">
        <w:rPr>
          <w:lang w:val="hu-HU"/>
        </w:rPr>
        <w:t>20,2 </w:t>
      </w:r>
      <w:r w:rsidR="00905211" w:rsidRPr="00297B4B">
        <w:rPr>
          <w:lang w:val="hu-HU"/>
        </w:rPr>
        <w:t>mm</w:t>
      </w:r>
      <w:r w:rsidR="00905211">
        <w:rPr>
          <w:lang w:val="hu-HU"/>
        </w:rPr>
        <w:t> </w:t>
      </w:r>
      <w:r>
        <w:rPr>
          <w:lang w:val="hu-HU"/>
        </w:rPr>
        <w:t>×</w:t>
      </w:r>
      <w:r w:rsidR="00905211">
        <w:rPr>
          <w:lang w:val="hu-HU"/>
        </w:rPr>
        <w:t> 9,9 </w:t>
      </w:r>
      <w:r w:rsidR="00905211" w:rsidRPr="00297B4B">
        <w:rPr>
          <w:lang w:val="hu-HU"/>
        </w:rPr>
        <w:t xml:space="preserve">mm méretű filmtabletta, </w:t>
      </w:r>
      <w:r w:rsidR="00905211">
        <w:rPr>
          <w:lang w:val="hu-HU"/>
        </w:rPr>
        <w:t xml:space="preserve">egyik oldalán </w:t>
      </w:r>
      <w:r w:rsidR="00100E11">
        <w:rPr>
          <w:lang w:val="hu-HU"/>
        </w:rPr>
        <w:t xml:space="preserve">mélynyomású </w:t>
      </w:r>
      <w:r w:rsidR="00905211" w:rsidRPr="00297B4B">
        <w:rPr>
          <w:lang w:val="hu-HU"/>
        </w:rPr>
        <w:t>„</w:t>
      </w:r>
      <w:r w:rsidR="00905211">
        <w:rPr>
          <w:lang w:val="hu-HU"/>
        </w:rPr>
        <w:t>L</w:t>
      </w:r>
      <w:r w:rsidR="00905211" w:rsidRPr="00297B4B">
        <w:rPr>
          <w:lang w:val="hu-HU"/>
        </w:rPr>
        <w:t>50” jelölés</w:t>
      </w:r>
      <w:r>
        <w:rPr>
          <w:lang w:val="hu-HU"/>
        </w:rPr>
        <w:t>sel ellátva</w:t>
      </w:r>
      <w:r w:rsidR="00905211" w:rsidRPr="00297B4B">
        <w:rPr>
          <w:lang w:val="hu-HU"/>
        </w:rPr>
        <w:t>, a másik oldal</w:t>
      </w:r>
      <w:r>
        <w:rPr>
          <w:lang w:val="hu-HU"/>
        </w:rPr>
        <w:t>án jelölés nélkül</w:t>
      </w:r>
      <w:r w:rsidR="00905211">
        <w:rPr>
          <w:lang w:val="hu-HU"/>
        </w:rPr>
        <w:t>.</w:t>
      </w:r>
    </w:p>
    <w:p w14:paraId="2546EBB2" w14:textId="77777777" w:rsidR="00905211" w:rsidRPr="00297B4B" w:rsidRDefault="00905211" w:rsidP="00905211">
      <w:pPr>
        <w:spacing w:line="240" w:lineRule="auto"/>
        <w:rPr>
          <w:lang w:val="hu-HU"/>
        </w:rPr>
      </w:pPr>
    </w:p>
    <w:p w14:paraId="3A7CB4A4" w14:textId="4B27D73B" w:rsidR="00BC04B6" w:rsidRDefault="00BC04B6" w:rsidP="00905211">
      <w:pPr>
        <w:spacing w:line="240" w:lineRule="auto"/>
        <w:rPr>
          <w:lang w:val="hu-HU"/>
        </w:rPr>
      </w:pPr>
      <w:r>
        <w:rPr>
          <w:lang w:val="hu-HU"/>
        </w:rPr>
        <w:t>Filmtabletták</w:t>
      </w:r>
      <w:r w:rsidRPr="00297B4B">
        <w:rPr>
          <w:lang w:val="hu-HU"/>
        </w:rPr>
        <w:t xml:space="preserve"> </w:t>
      </w:r>
      <w:r w:rsidR="00905211" w:rsidRPr="00297B4B">
        <w:rPr>
          <w:lang w:val="hu-HU"/>
        </w:rPr>
        <w:t>PVC/PE/PVDC</w:t>
      </w:r>
      <w:r>
        <w:rPr>
          <w:lang w:val="hu-HU"/>
        </w:rPr>
        <w:t>//Alumínium buborékcsomagolásban és dobozban</w:t>
      </w:r>
      <w:r w:rsidR="00905211" w:rsidRPr="00297B4B">
        <w:rPr>
          <w:lang w:val="hu-HU"/>
        </w:rPr>
        <w:t xml:space="preserve">. </w:t>
      </w:r>
    </w:p>
    <w:p w14:paraId="2CCCE3EE" w14:textId="640F4FFE" w:rsidR="00905211" w:rsidRPr="00297B4B" w:rsidRDefault="00905211" w:rsidP="00905211">
      <w:pPr>
        <w:spacing w:line="240" w:lineRule="auto"/>
        <w:rPr>
          <w:lang w:val="hu-HU"/>
        </w:rPr>
      </w:pPr>
      <w:r w:rsidRPr="00297B4B">
        <w:rPr>
          <w:lang w:val="hu-HU"/>
        </w:rPr>
        <w:t>14, 28, 56, 196 filmtablettát tartalmazó csomagolás, 196 (2 csomag 98 darabos) és 168 (2 csomag 84 darabos) filmtablettát tartalmazó gyűjtőcsomagolás.</w:t>
      </w:r>
    </w:p>
    <w:p w14:paraId="4B50FA40" w14:textId="77777777" w:rsidR="00905211" w:rsidRPr="00297B4B" w:rsidRDefault="00905211" w:rsidP="00905211">
      <w:pPr>
        <w:spacing w:line="240" w:lineRule="auto"/>
        <w:rPr>
          <w:lang w:val="hu-HU"/>
        </w:rPr>
      </w:pPr>
    </w:p>
    <w:p w14:paraId="7C9D4C74" w14:textId="77777777" w:rsidR="00905211" w:rsidRPr="00297B4B" w:rsidRDefault="00905211" w:rsidP="00905211">
      <w:pPr>
        <w:spacing w:line="240" w:lineRule="auto"/>
        <w:rPr>
          <w:lang w:val="hu-HU"/>
        </w:rPr>
      </w:pPr>
    </w:p>
    <w:p w14:paraId="398AEADD" w14:textId="77777777" w:rsidR="00905211" w:rsidRDefault="00905211" w:rsidP="00905211">
      <w:pPr>
        <w:spacing w:line="240" w:lineRule="auto"/>
        <w:rPr>
          <w:lang w:val="hu-HU"/>
        </w:rPr>
      </w:pPr>
      <w:r w:rsidRPr="00297B4B">
        <w:rPr>
          <w:lang w:val="hu-HU"/>
        </w:rPr>
        <w:t>Nem feltétlenül mindegyik kiszerelés kerül kereskedelmi forgalomba.</w:t>
      </w:r>
    </w:p>
    <w:p w14:paraId="2160E958" w14:textId="77777777" w:rsidR="00905211" w:rsidRPr="00F14B85" w:rsidRDefault="00905211" w:rsidP="00905211">
      <w:pPr>
        <w:spacing w:line="240" w:lineRule="auto"/>
        <w:rPr>
          <w:lang w:val="hu-HU"/>
        </w:rPr>
      </w:pPr>
    </w:p>
    <w:p w14:paraId="1DE48C45" w14:textId="77777777" w:rsidR="004E0218" w:rsidRPr="004E0218" w:rsidRDefault="00905211" w:rsidP="004E0218">
      <w:pPr>
        <w:spacing w:line="240" w:lineRule="auto"/>
        <w:rPr>
          <w:b/>
          <w:bCs/>
          <w:lang w:val="hu-HU"/>
        </w:rPr>
      </w:pPr>
      <w:r w:rsidRPr="00F14B85">
        <w:rPr>
          <w:b/>
          <w:bCs/>
          <w:lang w:val="hu-HU"/>
        </w:rPr>
        <w:t xml:space="preserve">A forgalomba hozatali engedély jogosultja </w:t>
      </w:r>
    </w:p>
    <w:p w14:paraId="63E5E87D" w14:textId="77777777" w:rsidR="004E0218" w:rsidRDefault="004E0218" w:rsidP="004E0218">
      <w:pPr>
        <w:rPr>
          <w:lang w:eastAsia="hu-HU"/>
        </w:rPr>
      </w:pPr>
      <w:r>
        <w:t>Bausch Health Ireland Limited</w:t>
      </w:r>
    </w:p>
    <w:p w14:paraId="0614F0CF" w14:textId="77777777" w:rsidR="004E0218" w:rsidRDefault="004E0218" w:rsidP="004E0218">
      <w:r>
        <w:t xml:space="preserve">3013 Lake Drive, </w:t>
      </w:r>
    </w:p>
    <w:p w14:paraId="6C66F02A" w14:textId="77777777" w:rsidR="004E0218" w:rsidRDefault="004E0218" w:rsidP="004E0218">
      <w:r>
        <w:t xml:space="preserve">Citywest Business Campus, </w:t>
      </w:r>
    </w:p>
    <w:p w14:paraId="44187996" w14:textId="77777777" w:rsidR="004E0218" w:rsidRDefault="004E0218" w:rsidP="004E0218">
      <w:r>
        <w:t>Dublin 24, D24PPT3</w:t>
      </w:r>
    </w:p>
    <w:p w14:paraId="79FD52EB" w14:textId="77777777" w:rsidR="004E0218" w:rsidRDefault="004E0218" w:rsidP="004E0218">
      <w:pPr>
        <w:spacing w:line="260" w:lineRule="atLeast"/>
      </w:pPr>
      <w:proofErr w:type="spellStart"/>
      <w:r>
        <w:t>Írország</w:t>
      </w:r>
      <w:proofErr w:type="spellEnd"/>
    </w:p>
    <w:p w14:paraId="06630300" w14:textId="77777777" w:rsidR="00905211" w:rsidRDefault="00905211" w:rsidP="00905211">
      <w:pPr>
        <w:spacing w:line="240" w:lineRule="auto"/>
        <w:rPr>
          <w:lang w:val="hu-HU"/>
        </w:rPr>
      </w:pPr>
    </w:p>
    <w:p w14:paraId="1F76D3C5" w14:textId="77777777" w:rsidR="00905211" w:rsidRPr="00F14B85" w:rsidRDefault="00905211" w:rsidP="00905211">
      <w:pPr>
        <w:spacing w:line="240" w:lineRule="auto"/>
        <w:rPr>
          <w:lang w:val="hu-HU"/>
        </w:rPr>
      </w:pPr>
      <w:r>
        <w:rPr>
          <w:b/>
          <w:bCs/>
          <w:lang w:val="hu-HU"/>
        </w:rPr>
        <w:t>G</w:t>
      </w:r>
      <w:r w:rsidRPr="00F14B85">
        <w:rPr>
          <w:b/>
          <w:bCs/>
          <w:lang w:val="hu-HU"/>
        </w:rPr>
        <w:t>yártó</w:t>
      </w:r>
    </w:p>
    <w:p w14:paraId="2CA6EBF5" w14:textId="77777777" w:rsidR="00F638BB" w:rsidRPr="00F638BB" w:rsidRDefault="00F638BB" w:rsidP="00F638BB">
      <w:proofErr w:type="spellStart"/>
      <w:r w:rsidRPr="00F638BB">
        <w:t>Remedica</w:t>
      </w:r>
      <w:proofErr w:type="spellEnd"/>
      <w:r w:rsidRPr="00F638BB">
        <w:t xml:space="preserve"> Ltd. </w:t>
      </w:r>
    </w:p>
    <w:p w14:paraId="1AB6E31C" w14:textId="77777777" w:rsidR="00F638BB" w:rsidRDefault="00F638BB" w:rsidP="00F638BB">
      <w:proofErr w:type="spellStart"/>
      <w:r w:rsidRPr="00F638BB">
        <w:t>Aharnon</w:t>
      </w:r>
      <w:proofErr w:type="spellEnd"/>
      <w:r w:rsidRPr="00F638BB">
        <w:t xml:space="preserve"> Street, Limassol In</w:t>
      </w:r>
      <w:r>
        <w:t>dustrial Estate, 3056 Limassol</w:t>
      </w:r>
    </w:p>
    <w:p w14:paraId="75335920" w14:textId="77777777" w:rsidR="00905211" w:rsidRDefault="00F638BB" w:rsidP="00F638BB">
      <w:proofErr w:type="spellStart"/>
      <w:r>
        <w:t>Ciprus</w:t>
      </w:r>
      <w:proofErr w:type="spellEnd"/>
    </w:p>
    <w:p w14:paraId="4DEF040E" w14:textId="77777777" w:rsidR="00F638BB" w:rsidRDefault="00F638BB" w:rsidP="00F638BB"/>
    <w:p w14:paraId="657B686C" w14:textId="77777777" w:rsidR="00F638BB" w:rsidRPr="00F638BB" w:rsidRDefault="00F638BB" w:rsidP="00F638BB">
      <w:r w:rsidRPr="00F638BB">
        <w:t xml:space="preserve">Bausch Health Poland sp. z </w:t>
      </w:r>
      <w:proofErr w:type="spellStart"/>
      <w:r w:rsidRPr="00F638BB">
        <w:t>o.o</w:t>
      </w:r>
      <w:proofErr w:type="spellEnd"/>
      <w:r w:rsidRPr="00F638BB">
        <w:t xml:space="preserve">. </w:t>
      </w:r>
    </w:p>
    <w:p w14:paraId="4A61E12F" w14:textId="77777777" w:rsidR="00F638BB" w:rsidRPr="00F638BB" w:rsidRDefault="00F638BB" w:rsidP="00F638BB">
      <w:r w:rsidRPr="00F638BB">
        <w:t xml:space="preserve">ul. </w:t>
      </w:r>
      <w:proofErr w:type="spellStart"/>
      <w:r w:rsidRPr="00F638BB">
        <w:t>Kosztowska</w:t>
      </w:r>
      <w:proofErr w:type="spellEnd"/>
      <w:r w:rsidRPr="00F638BB">
        <w:t xml:space="preserve"> 21 </w:t>
      </w:r>
    </w:p>
    <w:p w14:paraId="28089BC5" w14:textId="77777777" w:rsidR="00F638BB" w:rsidRPr="00F638BB" w:rsidRDefault="00F638BB" w:rsidP="00F638BB">
      <w:r w:rsidRPr="00F638BB">
        <w:t xml:space="preserve">41- 409 </w:t>
      </w:r>
      <w:proofErr w:type="spellStart"/>
      <w:r w:rsidRPr="00F638BB">
        <w:t>Mysłowice</w:t>
      </w:r>
      <w:proofErr w:type="spellEnd"/>
      <w:r w:rsidRPr="00F638BB">
        <w:t xml:space="preserve"> </w:t>
      </w:r>
    </w:p>
    <w:p w14:paraId="6D4CAA48" w14:textId="77777777" w:rsidR="00F638BB" w:rsidRDefault="00F638BB" w:rsidP="00F638BB">
      <w:proofErr w:type="spellStart"/>
      <w:r>
        <w:t>Lengyelország</w:t>
      </w:r>
      <w:proofErr w:type="spellEnd"/>
    </w:p>
    <w:p w14:paraId="312D8491" w14:textId="77777777" w:rsidR="000932DA" w:rsidRDefault="000932DA" w:rsidP="00F638BB"/>
    <w:p w14:paraId="3A43849F" w14:textId="77777777" w:rsidR="000932DA" w:rsidRPr="00866BDC" w:rsidRDefault="000932DA" w:rsidP="000932DA">
      <w:pPr>
        <w:spacing w:line="240" w:lineRule="auto"/>
        <w:ind w:right="-2"/>
        <w:rPr>
          <w:b/>
          <w:lang w:val="hu-HU"/>
        </w:rPr>
      </w:pPr>
      <w:bookmarkStart w:id="0" w:name="_Hlk107223246"/>
      <w:r w:rsidRPr="00866BDC">
        <w:rPr>
          <w:b/>
          <w:lang w:val="hu-HU"/>
        </w:rPr>
        <w:t>Ezt a gyógyszert az Európai Gazdasági Térség tagállamaiban az alábbi neveken engedélyezték:</w:t>
      </w:r>
    </w:p>
    <w:p w14:paraId="4B438859" w14:textId="77777777" w:rsidR="000932DA" w:rsidRDefault="000932DA" w:rsidP="000932DA">
      <w:pPr>
        <w:spacing w:line="240" w:lineRule="auto"/>
        <w:rPr>
          <w:lang w:val="hu-HU"/>
        </w:rPr>
      </w:pPr>
      <w:r>
        <w:rPr>
          <w:lang w:val="hu-HU"/>
        </w:rPr>
        <w:t>Svédország:</w:t>
      </w:r>
      <w:r>
        <w:rPr>
          <w:lang w:val="hu-HU"/>
        </w:rPr>
        <w:tab/>
      </w:r>
      <w:r w:rsidR="000A3FE3">
        <w:rPr>
          <w:lang w:val="hu-HU"/>
        </w:rPr>
        <w:t>MIFOMET</w:t>
      </w:r>
    </w:p>
    <w:p w14:paraId="78D2AE32" w14:textId="77777777" w:rsidR="000932DA" w:rsidRDefault="000A3FE3" w:rsidP="000932DA">
      <w:pPr>
        <w:spacing w:line="240" w:lineRule="auto"/>
        <w:rPr>
          <w:lang w:val="hu-HU"/>
        </w:rPr>
      </w:pPr>
      <w:r>
        <w:rPr>
          <w:lang w:val="hu-HU"/>
        </w:rPr>
        <w:t>Csehország:</w:t>
      </w:r>
      <w:r>
        <w:rPr>
          <w:lang w:val="hu-HU"/>
        </w:rPr>
        <w:tab/>
        <w:t>MIFOMET</w:t>
      </w:r>
    </w:p>
    <w:p w14:paraId="4571BBA2" w14:textId="77777777" w:rsidR="000932DA" w:rsidRDefault="000A3FE3" w:rsidP="000932DA">
      <w:pPr>
        <w:spacing w:line="240" w:lineRule="auto"/>
        <w:rPr>
          <w:lang w:val="hu-HU"/>
        </w:rPr>
      </w:pPr>
      <w:r>
        <w:rPr>
          <w:lang w:val="hu-HU"/>
        </w:rPr>
        <w:t>Szlovákia</w:t>
      </w:r>
      <w:r w:rsidR="000932DA">
        <w:rPr>
          <w:lang w:val="hu-HU"/>
        </w:rPr>
        <w:t>:</w:t>
      </w:r>
      <w:r w:rsidR="000932DA">
        <w:rPr>
          <w:lang w:val="hu-HU"/>
        </w:rPr>
        <w:tab/>
      </w:r>
      <w:r>
        <w:rPr>
          <w:lang w:val="hu-HU"/>
        </w:rPr>
        <w:t>MIFOMET (50+850) mg</w:t>
      </w:r>
    </w:p>
    <w:p w14:paraId="37381F47" w14:textId="77777777" w:rsidR="000A3FE3" w:rsidRDefault="000A3FE3" w:rsidP="000932DA">
      <w:pPr>
        <w:spacing w:line="240" w:lineRule="auto"/>
        <w:rPr>
          <w:lang w:val="hu-HU"/>
        </w:rPr>
      </w:pPr>
      <w:r>
        <w:rPr>
          <w:lang w:val="hu-HU"/>
        </w:rPr>
        <w:tab/>
      </w:r>
      <w:r>
        <w:rPr>
          <w:lang w:val="hu-HU"/>
        </w:rPr>
        <w:tab/>
      </w:r>
      <w:r>
        <w:rPr>
          <w:lang w:val="hu-HU"/>
        </w:rPr>
        <w:tab/>
        <w:t>MIFOMET (50+1000) mg</w:t>
      </w:r>
    </w:p>
    <w:p w14:paraId="7F14B012" w14:textId="77777777" w:rsidR="000A3FE3" w:rsidRDefault="000A3FE3" w:rsidP="000932DA">
      <w:pPr>
        <w:spacing w:line="240" w:lineRule="auto"/>
        <w:rPr>
          <w:lang w:val="hu-HU"/>
        </w:rPr>
      </w:pPr>
      <w:r>
        <w:rPr>
          <w:lang w:val="hu-HU"/>
        </w:rPr>
        <w:t>Magyarország:</w:t>
      </w:r>
      <w:r>
        <w:rPr>
          <w:lang w:val="hu-HU"/>
        </w:rPr>
        <w:tab/>
        <w:t>MIFOMET</w:t>
      </w:r>
    </w:p>
    <w:p w14:paraId="57B3951A" w14:textId="77777777" w:rsidR="000A3FE3" w:rsidRDefault="000A3FE3" w:rsidP="000A3FE3">
      <w:pPr>
        <w:spacing w:line="240" w:lineRule="auto"/>
        <w:rPr>
          <w:lang w:val="hu-HU"/>
        </w:rPr>
      </w:pPr>
      <w:r>
        <w:rPr>
          <w:lang w:val="hu-HU"/>
        </w:rPr>
        <w:t>Bulgária:</w:t>
      </w:r>
      <w:r>
        <w:rPr>
          <w:lang w:val="hu-HU"/>
        </w:rPr>
        <w:tab/>
      </w:r>
      <w:r w:rsidRPr="000A3FE3">
        <w:rPr>
          <w:lang w:val="hu-HU"/>
        </w:rPr>
        <w:t>МИФОМЕТ 50 mg/850 mg</w:t>
      </w:r>
      <w:r>
        <w:rPr>
          <w:lang w:val="hu-HU"/>
        </w:rPr>
        <w:t xml:space="preserve"> </w:t>
      </w:r>
      <w:r w:rsidRPr="000A3FE3">
        <w:rPr>
          <w:lang w:val="hu-HU"/>
        </w:rPr>
        <w:t>филмирани таблетки</w:t>
      </w:r>
    </w:p>
    <w:p w14:paraId="1F6BFC4F" w14:textId="77777777" w:rsidR="000A3FE3" w:rsidRDefault="000A3FE3" w:rsidP="000A3FE3">
      <w:pPr>
        <w:spacing w:line="240" w:lineRule="auto"/>
        <w:rPr>
          <w:lang w:val="hu-HU"/>
        </w:rPr>
      </w:pPr>
      <w:r>
        <w:rPr>
          <w:lang w:val="hu-HU"/>
        </w:rPr>
        <w:tab/>
      </w:r>
      <w:r>
        <w:rPr>
          <w:lang w:val="hu-HU"/>
        </w:rPr>
        <w:tab/>
      </w:r>
      <w:r>
        <w:rPr>
          <w:lang w:val="hu-HU"/>
        </w:rPr>
        <w:tab/>
        <w:t>МИФОМЕТ 50 mg/1000</w:t>
      </w:r>
      <w:r w:rsidRPr="000A3FE3">
        <w:rPr>
          <w:lang w:val="hu-HU"/>
        </w:rPr>
        <w:t xml:space="preserve"> mg</w:t>
      </w:r>
      <w:r>
        <w:rPr>
          <w:lang w:val="hu-HU"/>
        </w:rPr>
        <w:t xml:space="preserve"> </w:t>
      </w:r>
      <w:r w:rsidRPr="000A3FE3">
        <w:rPr>
          <w:lang w:val="hu-HU"/>
        </w:rPr>
        <w:t>филмирани таблетки</w:t>
      </w:r>
    </w:p>
    <w:p w14:paraId="0CBB31D4" w14:textId="77777777" w:rsidR="000A3FE3" w:rsidRDefault="000A3FE3" w:rsidP="000A3FE3">
      <w:pPr>
        <w:spacing w:line="240" w:lineRule="auto"/>
        <w:rPr>
          <w:lang w:val="hu-HU"/>
        </w:rPr>
      </w:pPr>
      <w:r>
        <w:rPr>
          <w:lang w:val="hu-HU"/>
        </w:rPr>
        <w:t>Németország:</w:t>
      </w:r>
      <w:r>
        <w:rPr>
          <w:lang w:val="hu-HU"/>
        </w:rPr>
        <w:tab/>
        <w:t>MIFOMET</w:t>
      </w:r>
    </w:p>
    <w:p w14:paraId="04733E4D" w14:textId="77777777" w:rsidR="000A3FE3" w:rsidRPr="000A3FE3" w:rsidRDefault="000A3FE3" w:rsidP="000A3FE3">
      <w:pPr>
        <w:spacing w:line="240" w:lineRule="auto"/>
        <w:rPr>
          <w:lang w:val="hu-HU"/>
        </w:rPr>
      </w:pPr>
      <w:r>
        <w:rPr>
          <w:lang w:val="hu-HU"/>
        </w:rPr>
        <w:t>Lengyelország:</w:t>
      </w:r>
      <w:r>
        <w:rPr>
          <w:lang w:val="hu-HU"/>
        </w:rPr>
        <w:tab/>
        <w:t xml:space="preserve">MIFOMET </w:t>
      </w:r>
    </w:p>
    <w:bookmarkEnd w:id="0"/>
    <w:p w14:paraId="5429D0DC" w14:textId="77777777" w:rsidR="000A3FE3" w:rsidRDefault="000A3FE3" w:rsidP="000932DA">
      <w:pPr>
        <w:spacing w:line="240" w:lineRule="auto"/>
        <w:rPr>
          <w:lang w:val="hu-HU"/>
        </w:rPr>
      </w:pPr>
    </w:p>
    <w:p w14:paraId="603EBAC5" w14:textId="77777777" w:rsidR="00087EFA" w:rsidRPr="00073C00" w:rsidRDefault="00087EFA" w:rsidP="00087EFA">
      <w:pPr>
        <w:pStyle w:val="NormlWeb"/>
        <w:rPr>
          <w:rFonts w:ascii="Calibri" w:hAnsi="Calibri" w:cs="Calibri"/>
          <w:color w:val="000000"/>
          <w:sz w:val="22"/>
          <w:szCs w:val="22"/>
        </w:rPr>
      </w:pPr>
      <w:r>
        <w:rPr>
          <w:color w:val="000000"/>
          <w:sz w:val="22"/>
          <w:szCs w:val="22"/>
        </w:rPr>
        <w:t>OGYI-T-24096/01</w:t>
      </w:r>
      <w:r>
        <w:rPr>
          <w:color w:val="000000"/>
          <w:sz w:val="22"/>
          <w:szCs w:val="22"/>
        </w:rPr>
        <w:tab/>
        <w:t>14×</w:t>
      </w:r>
    </w:p>
    <w:p w14:paraId="61900D94" w14:textId="77777777" w:rsidR="00087EFA" w:rsidRPr="00073C00" w:rsidRDefault="00087EFA" w:rsidP="00087EFA">
      <w:pPr>
        <w:pStyle w:val="NormlWeb"/>
        <w:rPr>
          <w:rFonts w:ascii="Calibri" w:hAnsi="Calibri" w:cs="Calibri"/>
          <w:color w:val="000000"/>
          <w:sz w:val="22"/>
          <w:szCs w:val="22"/>
        </w:rPr>
      </w:pPr>
      <w:r>
        <w:rPr>
          <w:color w:val="000000"/>
          <w:sz w:val="22"/>
          <w:szCs w:val="22"/>
        </w:rPr>
        <w:t>OGYI-T-24096/02</w:t>
      </w:r>
      <w:r>
        <w:rPr>
          <w:color w:val="000000"/>
          <w:sz w:val="22"/>
          <w:szCs w:val="22"/>
        </w:rPr>
        <w:tab/>
        <w:t>28×</w:t>
      </w:r>
    </w:p>
    <w:p w14:paraId="6E65C3D3" w14:textId="77777777" w:rsidR="00087EFA" w:rsidRPr="00073C00" w:rsidRDefault="00087EFA" w:rsidP="00087EFA">
      <w:pPr>
        <w:pStyle w:val="NormlWeb"/>
        <w:rPr>
          <w:rFonts w:ascii="Calibri" w:hAnsi="Calibri" w:cs="Calibri"/>
          <w:color w:val="000000"/>
          <w:sz w:val="22"/>
          <w:szCs w:val="22"/>
        </w:rPr>
      </w:pPr>
      <w:r>
        <w:rPr>
          <w:color w:val="000000"/>
          <w:sz w:val="22"/>
          <w:szCs w:val="22"/>
        </w:rPr>
        <w:t>OGYI-T-24096/03</w:t>
      </w:r>
      <w:r>
        <w:rPr>
          <w:color w:val="000000"/>
          <w:sz w:val="22"/>
          <w:szCs w:val="22"/>
        </w:rPr>
        <w:tab/>
        <w:t>56×</w:t>
      </w:r>
    </w:p>
    <w:p w14:paraId="5116666B" w14:textId="77777777" w:rsidR="00087EFA" w:rsidRPr="00073C00" w:rsidRDefault="00087EFA" w:rsidP="00087EFA">
      <w:pPr>
        <w:pStyle w:val="NormlWeb"/>
        <w:rPr>
          <w:rFonts w:ascii="Calibri" w:hAnsi="Calibri" w:cs="Calibri"/>
          <w:color w:val="000000"/>
          <w:sz w:val="22"/>
          <w:szCs w:val="22"/>
        </w:rPr>
      </w:pPr>
      <w:r>
        <w:rPr>
          <w:color w:val="000000"/>
          <w:sz w:val="22"/>
          <w:szCs w:val="22"/>
        </w:rPr>
        <w:t>OGYI-T-24096/04</w:t>
      </w:r>
      <w:r>
        <w:rPr>
          <w:color w:val="000000"/>
          <w:sz w:val="22"/>
          <w:szCs w:val="22"/>
        </w:rPr>
        <w:tab/>
      </w:r>
      <w:r w:rsidRPr="00073C00">
        <w:rPr>
          <w:color w:val="000000"/>
          <w:sz w:val="22"/>
          <w:szCs w:val="22"/>
        </w:rPr>
        <w:t>168</w:t>
      </w:r>
      <w:r>
        <w:rPr>
          <w:color w:val="000000"/>
          <w:sz w:val="22"/>
          <w:szCs w:val="22"/>
        </w:rPr>
        <w:t>× (2×</w:t>
      </w:r>
      <w:r w:rsidRPr="00073C00">
        <w:rPr>
          <w:color w:val="000000"/>
          <w:sz w:val="22"/>
          <w:szCs w:val="22"/>
        </w:rPr>
        <w:t>84)</w:t>
      </w:r>
    </w:p>
    <w:p w14:paraId="6363FEF2" w14:textId="77777777" w:rsidR="00087EFA" w:rsidRPr="00073C00" w:rsidRDefault="00087EFA" w:rsidP="00087EFA">
      <w:pPr>
        <w:pStyle w:val="NormlWeb"/>
        <w:rPr>
          <w:rFonts w:ascii="Calibri" w:hAnsi="Calibri" w:cs="Calibri"/>
          <w:color w:val="000000"/>
          <w:sz w:val="22"/>
          <w:szCs w:val="22"/>
        </w:rPr>
      </w:pPr>
      <w:r>
        <w:rPr>
          <w:color w:val="000000"/>
          <w:sz w:val="22"/>
          <w:szCs w:val="22"/>
        </w:rPr>
        <w:t>OGYI-T-24096/05</w:t>
      </w:r>
      <w:r>
        <w:rPr>
          <w:color w:val="000000"/>
          <w:sz w:val="22"/>
          <w:szCs w:val="22"/>
        </w:rPr>
        <w:tab/>
        <w:t>196×</w:t>
      </w:r>
    </w:p>
    <w:p w14:paraId="0E386F38" w14:textId="77777777" w:rsidR="00087EFA" w:rsidRPr="00073C00" w:rsidRDefault="00087EFA" w:rsidP="00087EFA">
      <w:pPr>
        <w:pStyle w:val="NormlWeb"/>
        <w:rPr>
          <w:rFonts w:ascii="Calibri" w:hAnsi="Calibri" w:cs="Calibri"/>
          <w:color w:val="000000"/>
          <w:sz w:val="22"/>
          <w:szCs w:val="22"/>
        </w:rPr>
      </w:pPr>
      <w:r>
        <w:rPr>
          <w:color w:val="000000"/>
          <w:sz w:val="22"/>
          <w:szCs w:val="22"/>
        </w:rPr>
        <w:t>OGYI-T-24096/06</w:t>
      </w:r>
      <w:r>
        <w:rPr>
          <w:color w:val="000000"/>
          <w:sz w:val="22"/>
          <w:szCs w:val="22"/>
        </w:rPr>
        <w:tab/>
        <w:t>196× (2×</w:t>
      </w:r>
      <w:r w:rsidRPr="00073C00">
        <w:rPr>
          <w:color w:val="000000"/>
          <w:sz w:val="22"/>
          <w:szCs w:val="22"/>
        </w:rPr>
        <w:t>98)</w:t>
      </w:r>
    </w:p>
    <w:p w14:paraId="633E6D4C" w14:textId="77777777" w:rsidR="00F638BB" w:rsidRPr="00F14B85" w:rsidRDefault="00F638BB" w:rsidP="00F638BB">
      <w:pPr>
        <w:numPr>
          <w:ilvl w:val="12"/>
          <w:numId w:val="0"/>
        </w:numPr>
        <w:tabs>
          <w:tab w:val="clear" w:pos="567"/>
          <w:tab w:val="left" w:pos="720"/>
        </w:tabs>
        <w:spacing w:line="240" w:lineRule="auto"/>
        <w:ind w:right="-2"/>
        <w:rPr>
          <w:lang w:val="hu-HU"/>
        </w:rPr>
      </w:pPr>
    </w:p>
    <w:p w14:paraId="65D4F924" w14:textId="7BD94503" w:rsidR="00C77F7B" w:rsidRDefault="00905211" w:rsidP="00087EFA">
      <w:pPr>
        <w:spacing w:line="240" w:lineRule="auto"/>
        <w:ind w:right="-2"/>
      </w:pPr>
      <w:r w:rsidRPr="00F14B85">
        <w:rPr>
          <w:b/>
          <w:bCs/>
          <w:lang w:val="hu-HU"/>
        </w:rPr>
        <w:t>A betegtájékoztató legutó</w:t>
      </w:r>
      <w:r>
        <w:rPr>
          <w:b/>
          <w:bCs/>
          <w:lang w:val="hu-HU"/>
        </w:rPr>
        <w:t>bbi felülvizsgálatának dátuma:</w:t>
      </w:r>
      <w:r w:rsidR="00B15E25">
        <w:rPr>
          <w:b/>
          <w:bCs/>
          <w:lang w:val="hu-HU"/>
        </w:rPr>
        <w:t xml:space="preserve"> </w:t>
      </w:r>
      <w:bookmarkStart w:id="1" w:name="_Hlk197425748"/>
      <w:r w:rsidR="00E248A5">
        <w:rPr>
          <w:b/>
          <w:bCs/>
          <w:lang w:val="hu-HU"/>
        </w:rPr>
        <w:t xml:space="preserve">2025. </w:t>
      </w:r>
      <w:r w:rsidR="003C7A91">
        <w:rPr>
          <w:b/>
          <w:bCs/>
          <w:lang w:val="hu-HU"/>
        </w:rPr>
        <w:t>május.</w:t>
      </w:r>
      <w:bookmarkEnd w:id="1"/>
    </w:p>
    <w:sectPr w:rsidR="00C77F7B" w:rsidSect="00587609">
      <w:headerReference w:type="default" r:id="rId9"/>
      <w:footerReference w:type="default" r:id="rId10"/>
      <w:footerReference w:type="first" r:id="rId11"/>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C83CEF" w14:textId="77777777" w:rsidR="00154C92" w:rsidRDefault="000A3FE3">
      <w:pPr>
        <w:spacing w:line="240" w:lineRule="auto"/>
      </w:pPr>
      <w:r>
        <w:separator/>
      </w:r>
    </w:p>
  </w:endnote>
  <w:endnote w:type="continuationSeparator" w:id="0">
    <w:p w14:paraId="2B8E9A43" w14:textId="77777777" w:rsidR="00154C92" w:rsidRDefault="000A3F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B008D" w14:textId="6FD1BF9D" w:rsidR="001A32B1" w:rsidRDefault="001A32B1"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7952D" w14:textId="5939802B" w:rsidR="001A32B1" w:rsidRPr="00782CE2" w:rsidRDefault="00E248A5" w:rsidP="00782CE2">
    <w:pPr>
      <w:pStyle w:val="llb1"/>
      <w:rPr>
        <w:sz w:val="18"/>
        <w:szCs w:val="18"/>
      </w:rPr>
    </w:pPr>
    <w:r w:rsidRPr="00E248A5">
      <w:rPr>
        <w:sz w:val="18"/>
        <w:szCs w:val="18"/>
      </w:rPr>
      <w:t>NNGYK/ETGY/11735/2025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66BBB6" w14:textId="77777777" w:rsidR="00154C92" w:rsidRDefault="000A3FE3">
      <w:pPr>
        <w:spacing w:line="240" w:lineRule="auto"/>
      </w:pPr>
      <w:r>
        <w:separator/>
      </w:r>
    </w:p>
  </w:footnote>
  <w:footnote w:type="continuationSeparator" w:id="0">
    <w:p w14:paraId="7F3C5403" w14:textId="77777777" w:rsidR="00154C92" w:rsidRDefault="000A3F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0365362"/>
      <w:docPartObj>
        <w:docPartGallery w:val="Page Numbers (Top of Page)"/>
        <w:docPartUnique/>
      </w:docPartObj>
    </w:sdtPr>
    <w:sdtEndPr>
      <w:rPr>
        <w:sz w:val="18"/>
        <w:szCs w:val="18"/>
      </w:rPr>
    </w:sdtEndPr>
    <w:sdtContent>
      <w:p w14:paraId="5318BCE8" w14:textId="0CE4D373" w:rsidR="00CE1164" w:rsidRPr="00782CE2" w:rsidRDefault="00CE1164">
        <w:pPr>
          <w:pStyle w:val="lfej"/>
          <w:jc w:val="center"/>
          <w:rPr>
            <w:sz w:val="18"/>
            <w:szCs w:val="18"/>
          </w:rPr>
        </w:pPr>
        <w:r w:rsidRPr="00782CE2">
          <w:rPr>
            <w:sz w:val="18"/>
            <w:szCs w:val="18"/>
          </w:rPr>
          <w:fldChar w:fldCharType="begin"/>
        </w:r>
        <w:r w:rsidRPr="00782CE2">
          <w:rPr>
            <w:sz w:val="18"/>
            <w:szCs w:val="18"/>
          </w:rPr>
          <w:instrText>PAGE   \* MERGEFORMAT</w:instrText>
        </w:r>
        <w:r w:rsidRPr="00782CE2">
          <w:rPr>
            <w:sz w:val="18"/>
            <w:szCs w:val="18"/>
          </w:rPr>
          <w:fldChar w:fldCharType="separate"/>
        </w:r>
        <w:r w:rsidR="00087EFA" w:rsidRPr="00087EFA">
          <w:rPr>
            <w:noProof/>
            <w:sz w:val="18"/>
            <w:szCs w:val="18"/>
            <w:lang w:val="hu-HU"/>
          </w:rPr>
          <w:t>7</w:t>
        </w:r>
        <w:r w:rsidRPr="00782CE2">
          <w:rPr>
            <w:sz w:val="18"/>
            <w:szCs w:val="18"/>
          </w:rPr>
          <w:fldChar w:fldCharType="end"/>
        </w:r>
      </w:p>
    </w:sdtContent>
  </w:sdt>
  <w:p w14:paraId="4FBF75D0" w14:textId="77777777" w:rsidR="00CE1164" w:rsidRDefault="00CE116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5F10F9E"/>
    <w:multiLevelType w:val="hybridMultilevel"/>
    <w:tmpl w:val="944A6110"/>
    <w:lvl w:ilvl="0" w:tplc="1376063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AF476A2">
      <w:start w:val="1"/>
      <w:numFmt w:val="bullet"/>
      <w:lvlText w:val="o"/>
      <w:lvlJc w:val="left"/>
      <w:pPr>
        <w:ind w:left="7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CEC28C">
      <w:start w:val="1"/>
      <w:numFmt w:val="bullet"/>
      <w:lvlText w:val="▪"/>
      <w:lvlJc w:val="left"/>
      <w:pPr>
        <w:ind w:left="14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860838">
      <w:start w:val="1"/>
      <w:numFmt w:val="bullet"/>
      <w:lvlText w:val="•"/>
      <w:lvlJc w:val="left"/>
      <w:pPr>
        <w:ind w:left="2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86B7C4">
      <w:start w:val="1"/>
      <w:numFmt w:val="bullet"/>
      <w:lvlText w:val="o"/>
      <w:lvlJc w:val="left"/>
      <w:pPr>
        <w:ind w:left="29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058F4">
      <w:start w:val="1"/>
      <w:numFmt w:val="bullet"/>
      <w:lvlText w:val="▪"/>
      <w:lvlJc w:val="left"/>
      <w:pPr>
        <w:ind w:left="3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28A8E2">
      <w:start w:val="1"/>
      <w:numFmt w:val="bullet"/>
      <w:lvlText w:val="•"/>
      <w:lvlJc w:val="left"/>
      <w:pPr>
        <w:ind w:left="4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0464D6">
      <w:start w:val="1"/>
      <w:numFmt w:val="bullet"/>
      <w:lvlText w:val="o"/>
      <w:lvlJc w:val="left"/>
      <w:pPr>
        <w:ind w:left="5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2C56FE">
      <w:start w:val="1"/>
      <w:numFmt w:val="bullet"/>
      <w:lvlText w:val="▪"/>
      <w:lvlJc w:val="left"/>
      <w:pPr>
        <w:ind w:left="5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6" w15:restartNumberingAfterBreak="0">
    <w:nsid w:val="372B2FDE"/>
    <w:multiLevelType w:val="hybridMultilevel"/>
    <w:tmpl w:val="49F0CDDA"/>
    <w:lvl w:ilvl="0" w:tplc="E704125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76063E">
      <w:start w:val="1"/>
      <w:numFmt w:val="bullet"/>
      <w:lvlText w:val="-"/>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FCEC28C">
      <w:start w:val="1"/>
      <w:numFmt w:val="bullet"/>
      <w:lvlText w:val="▪"/>
      <w:lvlJc w:val="left"/>
      <w:pPr>
        <w:ind w:left="2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860838">
      <w:start w:val="1"/>
      <w:numFmt w:val="bullet"/>
      <w:lvlText w:val="•"/>
      <w:lvlJc w:val="left"/>
      <w:pPr>
        <w:ind w:left="2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86B7C4">
      <w:start w:val="1"/>
      <w:numFmt w:val="bullet"/>
      <w:lvlText w:val="o"/>
      <w:lvlJc w:val="left"/>
      <w:pPr>
        <w:ind w:left="3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058F4">
      <w:start w:val="1"/>
      <w:numFmt w:val="bullet"/>
      <w:lvlText w:val="▪"/>
      <w:lvlJc w:val="left"/>
      <w:pPr>
        <w:ind w:left="4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28A8E2">
      <w:start w:val="1"/>
      <w:numFmt w:val="bullet"/>
      <w:lvlText w:val="•"/>
      <w:lvlJc w:val="left"/>
      <w:pPr>
        <w:ind w:left="4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0464D6">
      <w:start w:val="1"/>
      <w:numFmt w:val="bullet"/>
      <w:lvlText w:val="o"/>
      <w:lvlJc w:val="left"/>
      <w:pPr>
        <w:ind w:left="56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2C56FE">
      <w:start w:val="1"/>
      <w:numFmt w:val="bullet"/>
      <w:lvlText w:val="▪"/>
      <w:lvlJc w:val="left"/>
      <w:pPr>
        <w:ind w:left="63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5BB49C3"/>
    <w:multiLevelType w:val="hybridMultilevel"/>
    <w:tmpl w:val="F20C754A"/>
    <w:lvl w:ilvl="0" w:tplc="1376063E">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7CB67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686D2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CCA79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8C02D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9ED84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82DFA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3ECC0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46A9E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EB65BC5"/>
    <w:multiLevelType w:val="hybridMultilevel"/>
    <w:tmpl w:val="C04A9194"/>
    <w:lvl w:ilvl="0" w:tplc="FAC2ACFE">
      <w:start w:val="1"/>
      <w:numFmt w:val="bullet"/>
      <w:lvlText w:val="-"/>
      <w:lvlJc w:val="left"/>
      <w:pPr>
        <w:ind w:left="705"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25" w:hanging="360"/>
      </w:pPr>
      <w:rPr>
        <w:rFonts w:ascii="Courier New" w:hAnsi="Courier New" w:cs="Courier New" w:hint="default"/>
      </w:rPr>
    </w:lvl>
    <w:lvl w:ilvl="2" w:tplc="040E0005" w:tentative="1">
      <w:start w:val="1"/>
      <w:numFmt w:val="bullet"/>
      <w:lvlText w:val=""/>
      <w:lvlJc w:val="left"/>
      <w:pPr>
        <w:ind w:left="2145" w:hanging="360"/>
      </w:pPr>
      <w:rPr>
        <w:rFonts w:ascii="Wingdings" w:hAnsi="Wingdings" w:hint="default"/>
      </w:rPr>
    </w:lvl>
    <w:lvl w:ilvl="3" w:tplc="040E0001" w:tentative="1">
      <w:start w:val="1"/>
      <w:numFmt w:val="bullet"/>
      <w:lvlText w:val=""/>
      <w:lvlJc w:val="left"/>
      <w:pPr>
        <w:ind w:left="2865" w:hanging="360"/>
      </w:pPr>
      <w:rPr>
        <w:rFonts w:ascii="Symbol" w:hAnsi="Symbol" w:hint="default"/>
      </w:rPr>
    </w:lvl>
    <w:lvl w:ilvl="4" w:tplc="040E0003" w:tentative="1">
      <w:start w:val="1"/>
      <w:numFmt w:val="bullet"/>
      <w:lvlText w:val="o"/>
      <w:lvlJc w:val="left"/>
      <w:pPr>
        <w:ind w:left="3585" w:hanging="360"/>
      </w:pPr>
      <w:rPr>
        <w:rFonts w:ascii="Courier New" w:hAnsi="Courier New" w:cs="Courier New" w:hint="default"/>
      </w:rPr>
    </w:lvl>
    <w:lvl w:ilvl="5" w:tplc="040E0005" w:tentative="1">
      <w:start w:val="1"/>
      <w:numFmt w:val="bullet"/>
      <w:lvlText w:val=""/>
      <w:lvlJc w:val="left"/>
      <w:pPr>
        <w:ind w:left="4305" w:hanging="360"/>
      </w:pPr>
      <w:rPr>
        <w:rFonts w:ascii="Wingdings" w:hAnsi="Wingdings" w:hint="default"/>
      </w:rPr>
    </w:lvl>
    <w:lvl w:ilvl="6" w:tplc="040E0001" w:tentative="1">
      <w:start w:val="1"/>
      <w:numFmt w:val="bullet"/>
      <w:lvlText w:val=""/>
      <w:lvlJc w:val="left"/>
      <w:pPr>
        <w:ind w:left="5025" w:hanging="360"/>
      </w:pPr>
      <w:rPr>
        <w:rFonts w:ascii="Symbol" w:hAnsi="Symbol" w:hint="default"/>
      </w:rPr>
    </w:lvl>
    <w:lvl w:ilvl="7" w:tplc="040E0003" w:tentative="1">
      <w:start w:val="1"/>
      <w:numFmt w:val="bullet"/>
      <w:lvlText w:val="o"/>
      <w:lvlJc w:val="left"/>
      <w:pPr>
        <w:ind w:left="5745" w:hanging="360"/>
      </w:pPr>
      <w:rPr>
        <w:rFonts w:ascii="Courier New" w:hAnsi="Courier New" w:cs="Courier New" w:hint="default"/>
      </w:rPr>
    </w:lvl>
    <w:lvl w:ilvl="8" w:tplc="040E0005" w:tentative="1">
      <w:start w:val="1"/>
      <w:numFmt w:val="bullet"/>
      <w:lvlText w:val=""/>
      <w:lvlJc w:val="left"/>
      <w:pPr>
        <w:ind w:left="6465" w:hanging="360"/>
      </w:pPr>
      <w:rPr>
        <w:rFonts w:ascii="Wingdings" w:hAnsi="Wingdings" w:hint="default"/>
      </w:rPr>
    </w:lvl>
  </w:abstractNum>
  <w:abstractNum w:abstractNumId="9" w15:restartNumberingAfterBreak="0">
    <w:nsid w:val="4EF84741"/>
    <w:multiLevelType w:val="hybridMultilevel"/>
    <w:tmpl w:val="90E08C06"/>
    <w:lvl w:ilvl="0" w:tplc="2604BEFE">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69A4810">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188A65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C00EF3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FBADFF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7DE505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1E69B14">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AFA549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AB4062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93E74"/>
    <w:multiLevelType w:val="hybridMultilevel"/>
    <w:tmpl w:val="744297E8"/>
    <w:lvl w:ilvl="0" w:tplc="1376063E">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74DDF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D4917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547A5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84B8D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2CD43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E4743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8452A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4F0D4B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2" w15:restartNumberingAfterBreak="0">
    <w:nsid w:val="59460852"/>
    <w:multiLevelType w:val="hybridMultilevel"/>
    <w:tmpl w:val="DAA2F8D0"/>
    <w:lvl w:ilvl="0" w:tplc="1376063E">
      <w:start w:val="1"/>
      <w:numFmt w:val="bullet"/>
      <w:lvlText w:val="-"/>
      <w:lvlJc w:val="left"/>
      <w:pPr>
        <w:ind w:left="705"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25" w:hanging="360"/>
      </w:pPr>
      <w:rPr>
        <w:rFonts w:ascii="Courier New" w:hAnsi="Courier New" w:cs="Courier New" w:hint="default"/>
      </w:rPr>
    </w:lvl>
    <w:lvl w:ilvl="2" w:tplc="040E0005" w:tentative="1">
      <w:start w:val="1"/>
      <w:numFmt w:val="bullet"/>
      <w:lvlText w:val=""/>
      <w:lvlJc w:val="left"/>
      <w:pPr>
        <w:ind w:left="2145" w:hanging="360"/>
      </w:pPr>
      <w:rPr>
        <w:rFonts w:ascii="Wingdings" w:hAnsi="Wingdings" w:hint="default"/>
      </w:rPr>
    </w:lvl>
    <w:lvl w:ilvl="3" w:tplc="040E0001" w:tentative="1">
      <w:start w:val="1"/>
      <w:numFmt w:val="bullet"/>
      <w:lvlText w:val=""/>
      <w:lvlJc w:val="left"/>
      <w:pPr>
        <w:ind w:left="2865" w:hanging="360"/>
      </w:pPr>
      <w:rPr>
        <w:rFonts w:ascii="Symbol" w:hAnsi="Symbol" w:hint="default"/>
      </w:rPr>
    </w:lvl>
    <w:lvl w:ilvl="4" w:tplc="040E0003" w:tentative="1">
      <w:start w:val="1"/>
      <w:numFmt w:val="bullet"/>
      <w:lvlText w:val="o"/>
      <w:lvlJc w:val="left"/>
      <w:pPr>
        <w:ind w:left="3585" w:hanging="360"/>
      </w:pPr>
      <w:rPr>
        <w:rFonts w:ascii="Courier New" w:hAnsi="Courier New" w:cs="Courier New" w:hint="default"/>
      </w:rPr>
    </w:lvl>
    <w:lvl w:ilvl="5" w:tplc="040E0005" w:tentative="1">
      <w:start w:val="1"/>
      <w:numFmt w:val="bullet"/>
      <w:lvlText w:val=""/>
      <w:lvlJc w:val="left"/>
      <w:pPr>
        <w:ind w:left="4305" w:hanging="360"/>
      </w:pPr>
      <w:rPr>
        <w:rFonts w:ascii="Wingdings" w:hAnsi="Wingdings" w:hint="default"/>
      </w:rPr>
    </w:lvl>
    <w:lvl w:ilvl="6" w:tplc="040E0001" w:tentative="1">
      <w:start w:val="1"/>
      <w:numFmt w:val="bullet"/>
      <w:lvlText w:val=""/>
      <w:lvlJc w:val="left"/>
      <w:pPr>
        <w:ind w:left="5025" w:hanging="360"/>
      </w:pPr>
      <w:rPr>
        <w:rFonts w:ascii="Symbol" w:hAnsi="Symbol" w:hint="default"/>
      </w:rPr>
    </w:lvl>
    <w:lvl w:ilvl="7" w:tplc="040E0003" w:tentative="1">
      <w:start w:val="1"/>
      <w:numFmt w:val="bullet"/>
      <w:lvlText w:val="o"/>
      <w:lvlJc w:val="left"/>
      <w:pPr>
        <w:ind w:left="5745" w:hanging="360"/>
      </w:pPr>
      <w:rPr>
        <w:rFonts w:ascii="Courier New" w:hAnsi="Courier New" w:cs="Courier New" w:hint="default"/>
      </w:rPr>
    </w:lvl>
    <w:lvl w:ilvl="8" w:tplc="040E0005" w:tentative="1">
      <w:start w:val="1"/>
      <w:numFmt w:val="bullet"/>
      <w:lvlText w:val=""/>
      <w:lvlJc w:val="left"/>
      <w:pPr>
        <w:ind w:left="6465" w:hanging="360"/>
      </w:pPr>
      <w:rPr>
        <w:rFonts w:ascii="Wingdings" w:hAnsi="Wingdings" w:hint="default"/>
      </w:rPr>
    </w:lvl>
  </w:abstractNum>
  <w:abstractNum w:abstractNumId="13" w15:restartNumberingAfterBreak="0">
    <w:nsid w:val="5CFC0900"/>
    <w:multiLevelType w:val="hybridMultilevel"/>
    <w:tmpl w:val="F26CA23C"/>
    <w:lvl w:ilvl="0" w:tplc="1376063E">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7609004F"/>
    <w:multiLevelType w:val="hybridMultilevel"/>
    <w:tmpl w:val="8D08ED72"/>
    <w:lvl w:ilvl="0" w:tplc="3276562A">
      <w:numFmt w:val="bullet"/>
      <w:lvlText w:val="-"/>
      <w:lvlJc w:val="left"/>
      <w:pPr>
        <w:ind w:left="720" w:hanging="360"/>
      </w:pPr>
      <w:rPr>
        <w:rFonts w:ascii="Times New Roman" w:eastAsia="Times New Roman" w:hAnsi="Times New Roman" w:cs="Times New Roman" w:hint="default"/>
        <w:w w:val="10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num>
  <w:num w:numId="9">
    <w:abstractNumId w:val="9"/>
  </w:num>
  <w:num w:numId="10">
    <w:abstractNumId w:val="10"/>
  </w:num>
  <w:num w:numId="11">
    <w:abstractNumId w:val="13"/>
  </w:num>
  <w:num w:numId="12">
    <w:abstractNumId w:val="6"/>
  </w:num>
  <w:num w:numId="13">
    <w:abstractNumId w:val="4"/>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211"/>
    <w:rsid w:val="00087EFA"/>
    <w:rsid w:val="000932DA"/>
    <w:rsid w:val="000A3FE3"/>
    <w:rsid w:val="000B3D8D"/>
    <w:rsid w:val="00100E11"/>
    <w:rsid w:val="00107954"/>
    <w:rsid w:val="00121693"/>
    <w:rsid w:val="001338FC"/>
    <w:rsid w:val="00154C92"/>
    <w:rsid w:val="00190373"/>
    <w:rsid w:val="001A32B1"/>
    <w:rsid w:val="00233A92"/>
    <w:rsid w:val="002B2E29"/>
    <w:rsid w:val="0032637E"/>
    <w:rsid w:val="0034304F"/>
    <w:rsid w:val="003B4A8A"/>
    <w:rsid w:val="003C7A91"/>
    <w:rsid w:val="00466AED"/>
    <w:rsid w:val="00471491"/>
    <w:rsid w:val="004C1AF5"/>
    <w:rsid w:val="004C40A2"/>
    <w:rsid w:val="004E0218"/>
    <w:rsid w:val="006710DC"/>
    <w:rsid w:val="00696A88"/>
    <w:rsid w:val="00782CE2"/>
    <w:rsid w:val="007E1167"/>
    <w:rsid w:val="00813340"/>
    <w:rsid w:val="008325C7"/>
    <w:rsid w:val="008B5A60"/>
    <w:rsid w:val="00905211"/>
    <w:rsid w:val="0098539D"/>
    <w:rsid w:val="00A41DDC"/>
    <w:rsid w:val="00B15E25"/>
    <w:rsid w:val="00BC04B6"/>
    <w:rsid w:val="00BF48A2"/>
    <w:rsid w:val="00C77F7B"/>
    <w:rsid w:val="00C84E39"/>
    <w:rsid w:val="00C93C68"/>
    <w:rsid w:val="00CE1164"/>
    <w:rsid w:val="00CF27D8"/>
    <w:rsid w:val="00DB0EAF"/>
    <w:rsid w:val="00DE4C25"/>
    <w:rsid w:val="00E248A5"/>
    <w:rsid w:val="00E95B2F"/>
    <w:rsid w:val="00ED6433"/>
    <w:rsid w:val="00F638B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7DDE0"/>
  <w15:chartTrackingRefBased/>
  <w15:docId w15:val="{172FE74F-A9A3-446B-B5B5-08FFC8F4D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05211"/>
    <w:pPr>
      <w:tabs>
        <w:tab w:val="left" w:pos="567"/>
      </w:tabs>
      <w:spacing w:after="0" w:line="260" w:lineRule="exact"/>
    </w:pPr>
    <w:rPr>
      <w:rFonts w:ascii="Times New Roman" w:eastAsia="Times New Roman"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905211"/>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905211"/>
    <w:rPr>
      <w:rFonts w:ascii="Times New Roman" w:eastAsia="Times New Roman" w:hAnsi="Times New Roman" w:cs="Times New Roman"/>
      <w:lang w:val="en-GB" w:eastAsia="hu-HU"/>
    </w:rPr>
  </w:style>
  <w:style w:type="paragraph" w:styleId="lfej">
    <w:name w:val="header"/>
    <w:basedOn w:val="Norml"/>
    <w:link w:val="lfejChar"/>
    <w:uiPriority w:val="99"/>
    <w:rsid w:val="00905211"/>
    <w:pPr>
      <w:tabs>
        <w:tab w:val="clear" w:pos="567"/>
        <w:tab w:val="center" w:pos="4513"/>
        <w:tab w:val="right" w:pos="9026"/>
      </w:tabs>
    </w:pPr>
  </w:style>
  <w:style w:type="character" w:customStyle="1" w:styleId="lfejChar">
    <w:name w:val="Élőfej Char"/>
    <w:basedOn w:val="Bekezdsalapbettpusa"/>
    <w:link w:val="lfej"/>
    <w:uiPriority w:val="99"/>
    <w:rsid w:val="00905211"/>
    <w:rPr>
      <w:rFonts w:ascii="Times New Roman" w:eastAsia="Times New Roman" w:hAnsi="Times New Roman" w:cs="Times New Roman"/>
      <w:lang w:val="en-GB"/>
    </w:rPr>
  </w:style>
  <w:style w:type="paragraph" w:styleId="llb">
    <w:name w:val="footer"/>
    <w:basedOn w:val="Norml"/>
    <w:link w:val="llbChar1"/>
    <w:uiPriority w:val="99"/>
    <w:rsid w:val="00905211"/>
    <w:pPr>
      <w:tabs>
        <w:tab w:val="clear" w:pos="567"/>
        <w:tab w:val="center" w:pos="4513"/>
        <w:tab w:val="right" w:pos="9026"/>
      </w:tabs>
    </w:pPr>
  </w:style>
  <w:style w:type="character" w:customStyle="1" w:styleId="FooterChar">
    <w:name w:val="Footer Char"/>
    <w:basedOn w:val="Bekezdsalapbettpusa"/>
    <w:uiPriority w:val="99"/>
    <w:semiHidden/>
    <w:rsid w:val="00905211"/>
    <w:rPr>
      <w:rFonts w:ascii="Times New Roman" w:eastAsia="Times New Roman" w:hAnsi="Times New Roman" w:cs="Times New Roman"/>
      <w:lang w:val="en-GB"/>
    </w:rPr>
  </w:style>
  <w:style w:type="character" w:customStyle="1" w:styleId="llbChar1">
    <w:name w:val="Élőláb Char1"/>
    <w:basedOn w:val="Bekezdsalapbettpusa"/>
    <w:link w:val="llb"/>
    <w:uiPriority w:val="99"/>
    <w:rsid w:val="00905211"/>
    <w:rPr>
      <w:rFonts w:ascii="Times New Roman" w:eastAsia="Times New Roman" w:hAnsi="Times New Roman" w:cs="Times New Roman"/>
      <w:lang w:val="en-GB"/>
    </w:rPr>
  </w:style>
  <w:style w:type="paragraph" w:styleId="Listaszerbekezds">
    <w:name w:val="List Paragraph"/>
    <w:basedOn w:val="Norml"/>
    <w:uiPriority w:val="34"/>
    <w:qFormat/>
    <w:rsid w:val="00905211"/>
    <w:pPr>
      <w:ind w:left="720"/>
      <w:contextualSpacing/>
    </w:pPr>
  </w:style>
  <w:style w:type="paragraph" w:customStyle="1" w:styleId="Default">
    <w:name w:val="Default"/>
    <w:rsid w:val="00F638BB"/>
    <w:pPr>
      <w:autoSpaceDE w:val="0"/>
      <w:autoSpaceDN w:val="0"/>
      <w:adjustRightInd w:val="0"/>
      <w:spacing w:after="0" w:line="240" w:lineRule="auto"/>
    </w:pPr>
    <w:rPr>
      <w:rFonts w:ascii="Times New Roman" w:hAnsi="Times New Roman" w:cs="Times New Roman"/>
      <w:color w:val="000000"/>
      <w:sz w:val="24"/>
      <w:szCs w:val="24"/>
    </w:rPr>
  </w:style>
  <w:style w:type="paragraph" w:styleId="Buborkszveg">
    <w:name w:val="Balloon Text"/>
    <w:basedOn w:val="Norml"/>
    <w:link w:val="BuborkszvegChar"/>
    <w:uiPriority w:val="99"/>
    <w:semiHidden/>
    <w:unhideWhenUsed/>
    <w:rsid w:val="00CF27D8"/>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F27D8"/>
    <w:rPr>
      <w:rFonts w:ascii="Segoe UI" w:eastAsia="Times New Roman" w:hAnsi="Segoe UI" w:cs="Segoe UI"/>
      <w:sz w:val="18"/>
      <w:szCs w:val="18"/>
      <w:lang w:val="en-GB"/>
    </w:rPr>
  </w:style>
  <w:style w:type="paragraph" w:styleId="NormlWeb">
    <w:name w:val="Normal (Web)"/>
    <w:basedOn w:val="Norml"/>
    <w:uiPriority w:val="99"/>
    <w:semiHidden/>
    <w:unhideWhenUsed/>
    <w:rsid w:val="00087EFA"/>
    <w:pPr>
      <w:tabs>
        <w:tab w:val="clear" w:pos="567"/>
      </w:tabs>
      <w:spacing w:line="240" w:lineRule="auto"/>
    </w:pPr>
    <w:rPr>
      <w:rFonts w:eastAsiaTheme="minorHAnsi"/>
      <w:sz w:val="24"/>
      <w:szCs w:val="24"/>
      <w:lang w:val="hu-HU" w:eastAsia="hu-HU"/>
    </w:rPr>
  </w:style>
  <w:style w:type="paragraph" w:styleId="Vltozat">
    <w:name w:val="Revision"/>
    <w:hidden/>
    <w:uiPriority w:val="99"/>
    <w:semiHidden/>
    <w:rsid w:val="00233A92"/>
    <w:pPr>
      <w:spacing w:after="0" w:line="240" w:lineRule="auto"/>
    </w:pPr>
    <w:rPr>
      <w:rFonts w:ascii="Times New Roman" w:eastAsia="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2664</Words>
  <Characters>18383</Characters>
  <Application>Microsoft Office Word</Application>
  <DocSecurity>0</DocSecurity>
  <Lines>153</Lines>
  <Paragraphs>42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Szilvácsku, Dóra</dc:creator>
  <cp:keywords/>
  <dc:description/>
  <cp:lastModifiedBy>HU_OGYI_63.1</cp:lastModifiedBy>
  <cp:revision>3</cp:revision>
  <dcterms:created xsi:type="dcterms:W3CDTF">2025-05-07T13:30:00Z</dcterms:created>
  <dcterms:modified xsi:type="dcterms:W3CDTF">2025-05-08T08:16:00Z</dcterms:modified>
</cp:coreProperties>
</file>