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0E0" w:rsidRDefault="00CF6B64">
      <w:pPr>
        <w:jc w:val="center"/>
        <w:rPr>
          <w:b/>
          <w:bCs/>
          <w:lang w:val="hu-HU"/>
        </w:rPr>
      </w:pPr>
      <w:bookmarkStart w:id="0" w:name="_Hlk112057487"/>
      <w:bookmarkStart w:id="1" w:name="_GoBack"/>
      <w:bookmarkEnd w:id="1"/>
      <w:r>
        <w:rPr>
          <w:b/>
          <w:bCs/>
          <w:lang w:val="hu-HU"/>
        </w:rPr>
        <w:t>Betegtájékoztató: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Információk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beteg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számára</w:t>
      </w:r>
    </w:p>
    <w:p w:rsidR="009E30E0" w:rsidRDefault="009E30E0">
      <w:pPr>
        <w:jc w:val="center"/>
        <w:rPr>
          <w:b/>
          <w:bCs/>
          <w:lang w:val="hu-HU"/>
        </w:rPr>
      </w:pPr>
    </w:p>
    <w:p w:rsidR="009E30E0" w:rsidRDefault="00CF6B64">
      <w:pPr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110 mg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kemény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kapszula</w:t>
      </w:r>
    </w:p>
    <w:p w:rsidR="009E30E0" w:rsidRDefault="00CF6B64">
      <w:pPr>
        <w:jc w:val="center"/>
        <w:rPr>
          <w:lang w:val="hu-HU"/>
        </w:rPr>
      </w:pP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</w:t>
      </w:r>
      <w:proofErr w:type="spellEnd"/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Mielőtt elkezdi szedni ezt a gyógyszert, olvassa el figyelmesen az alábbi betegtájékoztatót, mert az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Ön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számára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fontos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információkat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tartalmaz.</w:t>
      </w:r>
    </w:p>
    <w:p w:rsidR="009E30E0" w:rsidRDefault="00CF6B64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Tartsa meg a betegtájékoztatót, mert a benne szereplő információkra a későbbiekben is szüksége lehet.</w:t>
      </w:r>
    </w:p>
    <w:p w:rsidR="009E30E0" w:rsidRDefault="00CF6B64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További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kérdéseivel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forduljon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kezelőorvosához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gyógyszerészéhez.</w:t>
      </w:r>
    </w:p>
    <w:p w:rsidR="009E30E0" w:rsidRDefault="00CF6B64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Ezt a gyógyszert az orvos kizárólag Önnek írta fel. Ne adja át a készítményt másnak, mert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számára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ártalmas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még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abban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esetben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is,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betegsége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tünetei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Önéhez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hasonlóak.</w:t>
      </w:r>
    </w:p>
    <w:p w:rsidR="009E30E0" w:rsidRDefault="00CF6B64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Ha Önnél bármilyen mellékhatás jelentkezik, tájékoztassa erről kezelőorvosát vagy</w:t>
      </w:r>
      <w:r>
        <w:rPr>
          <w:spacing w:val="1"/>
          <w:lang w:val="hu-HU"/>
        </w:rPr>
        <w:t xml:space="preserve"> </w:t>
      </w:r>
      <w:r>
        <w:rPr>
          <w:lang w:val="hu-HU"/>
        </w:rPr>
        <w:t>gyógyszerészét. Ez a betegtájékoztatóban fel nem sorolt bármilyen lehetséges mellékhatásra is vonatkozik.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4.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pont.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betegtájékoztató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tartalma: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Milyen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típusú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5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milyen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betegségek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esetén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alkalmazható?</w:t>
      </w:r>
    </w:p>
    <w:p w:rsidR="009E30E0" w:rsidRDefault="00CF6B6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Tudnivalók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előtt</w:t>
      </w:r>
    </w:p>
    <w:p w:rsidR="009E30E0" w:rsidRDefault="00CF6B6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Hogyan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szedni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t?</w:t>
      </w:r>
    </w:p>
    <w:p w:rsidR="009E30E0" w:rsidRDefault="00CF6B6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Lehetséges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mellékhatások</w:t>
      </w:r>
    </w:p>
    <w:p w:rsidR="009E30E0" w:rsidRDefault="00CF6B6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Hogyan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tárolni?</w:t>
      </w:r>
    </w:p>
    <w:p w:rsidR="009E30E0" w:rsidRDefault="00CF6B6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csomagolás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tartalma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információk</w:t>
      </w:r>
    </w:p>
    <w:p w:rsidR="009E30E0" w:rsidRDefault="009E30E0">
      <w:pPr>
        <w:rPr>
          <w:lang w:val="hu-HU"/>
        </w:rPr>
      </w:pP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Milyen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típusú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gyógyszer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milyen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betegségek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esetén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alkalmazható?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</w:t>
      </w:r>
      <w:proofErr w:type="spellEnd"/>
      <w:r>
        <w:rPr>
          <w:lang w:val="hu-HU"/>
        </w:rPr>
        <w:t xml:space="preserve"> hatóanyagot tartalmazza, amely a véralvadásgátlóknak nevezett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gyógyszerek csoportjába tartozik. Hatását úgy fejti ki, hogy gátolja azt az anyagot a szervezetben, amely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szerepet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játszik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vérrögök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kialakulásában.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felnőtteknél az alábbi esetekben alkalmazzák: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4"/>
        </w:numPr>
        <w:ind w:left="567" w:hanging="567"/>
        <w:rPr>
          <w:lang w:val="hu-HU"/>
        </w:rPr>
      </w:pPr>
      <w:r>
        <w:rPr>
          <w:lang w:val="hu-HU"/>
        </w:rPr>
        <w:t>térdízületi vagy csípőízületi protézis műtétet követően a visszerekben (vénákban) kialakuló vérrögök képződés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megelőzésére.</w:t>
      </w:r>
    </w:p>
    <w:p w:rsidR="009E30E0" w:rsidRDefault="00CF6B64">
      <w:pPr>
        <w:widowControl/>
        <w:numPr>
          <w:ilvl w:val="0"/>
          <w:numId w:val="4"/>
        </w:numPr>
        <w:autoSpaceDE/>
        <w:autoSpaceDN/>
        <w:ind w:left="567" w:hanging="567"/>
        <w:rPr>
          <w:lang w:val="hu-HU"/>
        </w:rPr>
      </w:pPr>
      <w:r>
        <w:rPr>
          <w:lang w:val="hu-HU"/>
        </w:rPr>
        <w:t>az agyban kialakuló vérrögök (</w:t>
      </w:r>
      <w:proofErr w:type="spellStart"/>
      <w:r>
        <w:rPr>
          <w:lang w:val="hu-HU"/>
        </w:rPr>
        <w:t>sztrók</w:t>
      </w:r>
      <w:proofErr w:type="spellEnd"/>
      <w:r>
        <w:rPr>
          <w:lang w:val="hu-HU"/>
        </w:rPr>
        <w:t xml:space="preserve">) és a szervezet egyéb ereiben létrejövő vérrögök megelőzésére, olyan, nem billentyű eredetű </w:t>
      </w:r>
      <w:proofErr w:type="spellStart"/>
      <w:r>
        <w:rPr>
          <w:lang w:val="hu-HU"/>
        </w:rPr>
        <w:t>pitvarfibrilláció</w:t>
      </w:r>
      <w:proofErr w:type="spellEnd"/>
      <w:r>
        <w:rPr>
          <w:lang w:val="hu-HU"/>
        </w:rPr>
        <w:t xml:space="preserve"> elnevezésű szívritmuszavarban szenvedő betegeknél, akiknél legalább egy további kockázati tényező van jelen;</w:t>
      </w:r>
    </w:p>
    <w:p w:rsidR="009E30E0" w:rsidRDefault="00CF6B64">
      <w:pPr>
        <w:widowControl/>
        <w:numPr>
          <w:ilvl w:val="0"/>
          <w:numId w:val="4"/>
        </w:numPr>
        <w:autoSpaceDE/>
        <w:autoSpaceDN/>
        <w:ind w:left="567" w:hanging="567"/>
        <w:rPr>
          <w:lang w:val="hu-HU"/>
        </w:rPr>
      </w:pPr>
      <w:r>
        <w:rPr>
          <w:lang w:val="hu-HU"/>
        </w:rPr>
        <w:t>a lábak és a tüdő vénáiban kialakuló vérrögök kezelésére, és a lábak, valamint a tüdő vénáiban újra kialakuló vérrögök megelőzésére.</w:t>
      </w:r>
    </w:p>
    <w:p w:rsidR="009E30E0" w:rsidRDefault="009E30E0">
      <w:pPr>
        <w:ind w:left="567" w:hanging="567"/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gyermekeknél</w:t>
      </w:r>
      <w:r>
        <w:rPr>
          <w:spacing w:val="-3"/>
          <w:lang w:val="hu-HU"/>
        </w:rPr>
        <w:t xml:space="preserve"> és serdülőknél </w:t>
      </w:r>
      <w:r>
        <w:rPr>
          <w:lang w:val="hu-HU"/>
        </w:rPr>
        <w:t>az alábbi esetekben alkalmazzák:</w:t>
      </w:r>
    </w:p>
    <w:p w:rsidR="009E30E0" w:rsidRDefault="009E30E0">
      <w:pPr>
        <w:ind w:left="567" w:hanging="567"/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vérrögök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vérrögök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újbóli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kialakulásának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megelőzésére.</w:t>
      </w:r>
    </w:p>
    <w:p w:rsidR="009E30E0" w:rsidRDefault="009E30E0">
      <w:pPr>
        <w:rPr>
          <w:lang w:val="hu-HU"/>
        </w:rPr>
      </w:pP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 xml:space="preserve">Tudnivalók 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szedése előtt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 Ne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szedje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1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etexilátra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(6.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pontban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felsorolt)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összetevőjére;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súlyos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vesekárosodása van,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jelenleg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vérzik,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 olyan szervi betegsége van, ami fokozza a súlyos vérzés kockázatát (például gyomorfekély, sérülés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agyban,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nemrég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végzett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agy</w:t>
      </w:r>
      <w:r>
        <w:rPr>
          <w:lang w:val="hu-HU"/>
        </w:rPr>
        <w:noBreakHyphen/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szemműtét);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lastRenderedPageBreak/>
        <w:t>ha fokozott a vérzéshajlama. Ez lehet veleszületett, ismeretlen eredetű, vagy kialakulhat más gyógyszerek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következtében.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 xml:space="preserve">ha a vérrögképződés megelőzésére szolgáló gyógyszereket szed (például </w:t>
      </w:r>
      <w:proofErr w:type="spellStart"/>
      <w:r>
        <w:rPr>
          <w:lang w:val="hu-HU"/>
        </w:rPr>
        <w:t>warfarin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rivaroxabán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apixabán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 xml:space="preserve">), kivéve, ha éppen egy másik </w:t>
      </w:r>
      <w:proofErr w:type="spellStart"/>
      <w:r>
        <w:rPr>
          <w:lang w:val="hu-HU"/>
        </w:rPr>
        <w:t>antikoaguláns</w:t>
      </w:r>
      <w:proofErr w:type="spellEnd"/>
      <w:r>
        <w:rPr>
          <w:lang w:val="hu-HU"/>
        </w:rPr>
        <w:t xml:space="preserve"> kezelésre állítják át,</w:t>
      </w:r>
      <w:r>
        <w:rPr>
          <w:spacing w:val="-4"/>
          <w:lang w:val="hu-HU"/>
        </w:rPr>
        <w:t xml:space="preserve"> és ehhez Önnél </w:t>
      </w:r>
      <w:r>
        <w:rPr>
          <w:lang w:val="hu-HU"/>
        </w:rPr>
        <w:t>vénás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artériás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kanült alkalmaznak,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3"/>
          <w:lang w:val="hu-HU"/>
        </w:rPr>
        <w:t xml:space="preserve"> ezen keresztül </w:t>
      </w:r>
      <w:proofErr w:type="spellStart"/>
      <w:r>
        <w:rPr>
          <w:lang w:val="hu-HU"/>
        </w:rPr>
        <w:t>heparint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kap</w:t>
      </w:r>
      <w:r>
        <w:rPr>
          <w:spacing w:val="-4"/>
          <w:lang w:val="hu-HU"/>
        </w:rPr>
        <w:t xml:space="preserve"> annak érdekében, hogy fenntartható legyen a </w:t>
      </w:r>
      <w:proofErr w:type="spellStart"/>
      <w:r>
        <w:rPr>
          <w:spacing w:val="-3"/>
          <w:lang w:val="hu-HU"/>
        </w:rPr>
        <w:t>kanül</w:t>
      </w:r>
      <w:proofErr w:type="spellEnd"/>
      <w:r>
        <w:rPr>
          <w:lang w:val="hu-HU"/>
        </w:rPr>
        <w:t xml:space="preserve"> átjárhatósága,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a normális szívritmusát állítják be egy </w:t>
      </w:r>
      <w:proofErr w:type="spellStart"/>
      <w:r>
        <w:rPr>
          <w:lang w:val="hu-HU"/>
        </w:rPr>
        <w:t>pitvarfibrilláció</w:t>
      </w:r>
      <w:proofErr w:type="spellEnd"/>
      <w:r>
        <w:rPr>
          <w:lang w:val="hu-HU"/>
        </w:rPr>
        <w:t xml:space="preserve"> miatti katéteres </w:t>
      </w:r>
      <w:proofErr w:type="spellStart"/>
      <w:r>
        <w:rPr>
          <w:lang w:val="hu-HU"/>
        </w:rPr>
        <w:t>ablációnak</w:t>
      </w:r>
      <w:proofErr w:type="spellEnd"/>
      <w:r>
        <w:rPr>
          <w:lang w:val="hu-HU"/>
        </w:rPr>
        <w:t xml:space="preserve"> nevezett eljárással.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spacing w:val="-4"/>
          <w:lang w:val="hu-HU"/>
        </w:rPr>
        <w:t xml:space="preserve">súlyos </w:t>
      </w:r>
      <w:r>
        <w:rPr>
          <w:lang w:val="hu-HU"/>
        </w:rPr>
        <w:t>májkárosodása,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olyan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májbetegsége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van,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ami</w:t>
      </w:r>
      <w:r>
        <w:rPr>
          <w:spacing w:val="-4"/>
          <w:lang w:val="hu-HU"/>
        </w:rPr>
        <w:t xml:space="preserve"> esetleg </w:t>
      </w:r>
      <w:r>
        <w:rPr>
          <w:lang w:val="hu-HU"/>
        </w:rPr>
        <w:t>halálhoz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vezethet;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 xml:space="preserve">ha szájon át </w:t>
      </w:r>
      <w:proofErr w:type="spellStart"/>
      <w:r>
        <w:rPr>
          <w:lang w:val="hu-HU"/>
        </w:rPr>
        <w:t>ketokonazolt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itrakonazolt</w:t>
      </w:r>
      <w:proofErr w:type="spellEnd"/>
      <w:r>
        <w:rPr>
          <w:lang w:val="hu-HU"/>
        </w:rPr>
        <w:t>, gombafertőzések kezelésére szolgáló gyógyszereket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szed;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 xml:space="preserve">ha szájon át </w:t>
      </w:r>
      <w:proofErr w:type="spellStart"/>
      <w:r>
        <w:rPr>
          <w:lang w:val="hu-HU"/>
        </w:rPr>
        <w:t>ciklosporint</w:t>
      </w:r>
      <w:proofErr w:type="spellEnd"/>
      <w:r>
        <w:rPr>
          <w:lang w:val="hu-HU"/>
        </w:rPr>
        <w:t xml:space="preserve"> szed, mely gyógyszert a szervátültetést (transzplantációt) követően a szerv </w:t>
      </w:r>
      <w:proofErr w:type="spellStart"/>
      <w:r>
        <w:rPr>
          <w:lang w:val="hu-HU"/>
        </w:rPr>
        <w:t>kilökődésének</w:t>
      </w:r>
      <w:proofErr w:type="spellEnd"/>
      <w:r>
        <w:rPr>
          <w:lang w:val="hu-HU"/>
        </w:rPr>
        <w:t xml:space="preserve"> megakadályozására alkalmazzák;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dronedaront</w:t>
      </w:r>
      <w:proofErr w:type="spellEnd"/>
      <w:r>
        <w:rPr>
          <w:spacing w:val="-5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szívritmuszavar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gyógyszert)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szed;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 xml:space="preserve">ha </w:t>
      </w:r>
      <w:proofErr w:type="spellStart"/>
      <w:r>
        <w:rPr>
          <w:lang w:val="hu-HU"/>
        </w:rPr>
        <w:t>glekaprevirt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pibrentaszvirt</w:t>
      </w:r>
      <w:proofErr w:type="spellEnd"/>
      <w:r>
        <w:rPr>
          <w:lang w:val="hu-HU"/>
        </w:rPr>
        <w:t xml:space="preserve"> tartalmazó kombinációs készítményt szed, ami egy vírusellenes gyógyszer,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hepatitisz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C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alkalmazzák;</w:t>
      </w:r>
    </w:p>
    <w:p w:rsidR="009E30E0" w:rsidRDefault="00CF6B64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szívébe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műbillentyűt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kapott,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állandó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vérhígítást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tesz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szükségessé.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Figyelmeztetések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óvintézkedések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szedése előtt beszéljen kezelőorvosával. Akkor is szükség lehet arra, hogy beszéljen kezelőorvosával az ezzel a gyógyszerrel végzett kezelés alatt,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tünetei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jelentkeznek,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műtét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áll.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>Közölje</w:t>
      </w:r>
      <w:r>
        <w:rPr>
          <w:b/>
          <w:bCs/>
          <w:spacing w:val="-5"/>
          <w:lang w:val="hu-HU"/>
        </w:rPr>
        <w:t xml:space="preserve"> kezelő</w:t>
      </w:r>
      <w:r>
        <w:rPr>
          <w:b/>
          <w:bCs/>
          <w:lang w:val="hu-HU"/>
        </w:rPr>
        <w:t>orvosával</w:t>
      </w:r>
      <w:r>
        <w:rPr>
          <w:lang w:val="hu-HU"/>
        </w:rPr>
        <w:t>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bármilyen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betegsége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volt,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különös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tekintettel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azokra, amelyek az alábbi felsorolásban szerepelnek: 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fokozott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veszélye,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például: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közelmúltban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lépett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sebészi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szövetmintavételt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</w:t>
      </w:r>
      <w:proofErr w:type="spellStart"/>
      <w:r>
        <w:rPr>
          <w:lang w:val="hu-HU"/>
        </w:rPr>
        <w:t>biopsziát</w:t>
      </w:r>
      <w:proofErr w:type="spellEnd"/>
      <w:r>
        <w:rPr>
          <w:lang w:val="hu-HU"/>
        </w:rPr>
        <w:t>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végeztek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 előző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hónapban;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 súlyos sérülése volt (például műtéti ellátást igénylő csonttörés, fejsérülés vagy bármilyen más sérülés);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nyelőcső-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gyomornyálkahártya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gyulladásban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szenved;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gyomorsav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visszafolyik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nyelőcsövébe</w:t>
      </w:r>
      <w:proofErr w:type="spellEnd"/>
      <w:r>
        <w:rPr>
          <w:spacing w:val="-4"/>
          <w:lang w:val="hu-HU"/>
        </w:rPr>
        <w:t xml:space="preserve"> (reflux)</w:t>
      </w:r>
      <w:r>
        <w:rPr>
          <w:lang w:val="hu-HU"/>
        </w:rPr>
        <w:t>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 olyan gyógyszereket kap, amelyek fokozhatják a vérzés veszélyét. Lásd „Egyéb gyógyszerek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>”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részt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lejjebb;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gyulladáscsökkentő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gyógyszereket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szed,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például</w:t>
      </w:r>
      <w:r>
        <w:rPr>
          <w:spacing w:val="-5"/>
          <w:lang w:val="hu-HU"/>
        </w:rPr>
        <w:t xml:space="preserve"> </w:t>
      </w:r>
      <w:proofErr w:type="spellStart"/>
      <w:r>
        <w:rPr>
          <w:lang w:val="hu-HU"/>
        </w:rPr>
        <w:t>diklofenák</w:t>
      </w:r>
      <w:proofErr w:type="spellEnd"/>
      <w:r>
        <w:rPr>
          <w:lang w:val="hu-HU"/>
        </w:rPr>
        <w:t>,</w:t>
      </w:r>
      <w:r>
        <w:rPr>
          <w:spacing w:val="-5"/>
          <w:lang w:val="hu-HU"/>
        </w:rPr>
        <w:t xml:space="preserve"> </w:t>
      </w:r>
      <w:proofErr w:type="spellStart"/>
      <w:r>
        <w:rPr>
          <w:lang w:val="hu-HU"/>
        </w:rPr>
        <w:t>ibuprofén</w:t>
      </w:r>
      <w:proofErr w:type="spellEnd"/>
      <w:r>
        <w:rPr>
          <w:lang w:val="hu-HU"/>
        </w:rPr>
        <w:t>,</w:t>
      </w:r>
      <w:r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piroxikám</w:t>
      </w:r>
      <w:proofErr w:type="spellEnd"/>
      <w:r>
        <w:rPr>
          <w:lang w:val="hu-HU"/>
        </w:rPr>
        <w:t>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szívet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érintő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fertőzésben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(bakteriális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szívbelhártya-gyulladás)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szenved;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 tudja, hogy vesekárosodása van, vagy a kiszáradás tüneteit tapasztalja (a tünetek közé tartozik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szomjúságérzés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mennyiségű,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sötét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[sűrű]/habos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vizelet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ürítése);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elmúlt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75 éves;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felnőtt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testtömege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50</w:t>
      </w:r>
      <w:r>
        <w:rPr>
          <w:spacing w:val="-2"/>
          <w:lang w:val="hu-HU"/>
        </w:rPr>
        <w:t> </w:t>
      </w:r>
      <w:r>
        <w:rPr>
          <w:lang w:val="hu-HU"/>
        </w:rPr>
        <w:t>kg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annál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kevesebb;</w:t>
      </w:r>
    </w:p>
    <w:p w:rsidR="009E30E0" w:rsidRDefault="00CF6B64">
      <w:pPr>
        <w:pStyle w:val="Listaszerbekezds"/>
        <w:numPr>
          <w:ilvl w:val="0"/>
          <w:numId w:val="8"/>
        </w:numPr>
        <w:ind w:left="1134" w:hanging="567"/>
        <w:rPr>
          <w:lang w:val="hu-HU"/>
        </w:rPr>
      </w:pPr>
      <w:r>
        <w:rPr>
          <w:lang w:val="hu-HU"/>
        </w:rPr>
        <w:t>kizárólag gyermekeknél és serdülőknél történő alkalmazás esetén: ha a gyermeknél az agy körüli területen, vagy agyban fertőzés alakul ki.</w:t>
      </w:r>
    </w:p>
    <w:p w:rsidR="009E30E0" w:rsidRDefault="009E30E0">
      <w:pPr>
        <w:ind w:left="1134" w:hanging="567"/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9"/>
        </w:numPr>
        <w:ind w:left="567" w:hanging="567"/>
        <w:rPr>
          <w:lang w:val="hu-HU"/>
        </w:rPr>
      </w:pPr>
      <w:r>
        <w:rPr>
          <w:lang w:val="hu-HU"/>
        </w:rPr>
        <w:t>ha korábban volt szívrohama, vagy olyan betegséget állapítottak meg Önnél, ami növeli a szívroham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kialakulásának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veszélyét.</w:t>
      </w:r>
    </w:p>
    <w:p w:rsidR="009E30E0" w:rsidRDefault="009E30E0">
      <w:pPr>
        <w:ind w:left="567" w:hanging="567"/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9"/>
        </w:numPr>
        <w:ind w:left="567" w:hanging="567"/>
        <w:rPr>
          <w:lang w:val="hu-HU"/>
        </w:rPr>
      </w:pPr>
      <w:r>
        <w:rPr>
          <w:lang w:val="hu-HU"/>
        </w:rPr>
        <w:t>ha olyan májbetegsége van, amely a vérvizsgálati értékek megváltozását okozza. Ebben az esetben</w:t>
      </w:r>
      <w:r>
        <w:rPr>
          <w:spacing w:val="-2"/>
          <w:lang w:val="hu-HU"/>
        </w:rPr>
        <w:t xml:space="preserve"> ennek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gyógyszernek az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alkalmazása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javasolt.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fokozott elővigyázatossággal alkalmazandó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10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műtétet kell végrehajtani Önnél:</w:t>
      </w:r>
    </w:p>
    <w:p w:rsidR="009E30E0" w:rsidRDefault="00CF6B64">
      <w:pPr>
        <w:pStyle w:val="Listaszerbekezds"/>
        <w:ind w:left="567" w:firstLine="0"/>
        <w:rPr>
          <w:lang w:val="hu-HU"/>
        </w:rPr>
      </w:pPr>
      <w:r>
        <w:rPr>
          <w:lang w:val="hu-HU"/>
        </w:rPr>
        <w:t xml:space="preserve">Ebben az esetben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adását átmenetileg le kell állítani, mivel a műtét alatt és röviddel utána fokozott lehet a vérzés veszélye. Nagyon fontos, hogy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 a műtét előtt és után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szigorúan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orvos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utasításainak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megfelelő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időben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vegye be.</w:t>
      </w:r>
    </w:p>
    <w:p w:rsidR="009E30E0" w:rsidRDefault="00CF6B64">
      <w:pPr>
        <w:pStyle w:val="Listaszerbekezds"/>
        <w:numPr>
          <w:ilvl w:val="0"/>
          <w:numId w:val="10"/>
        </w:numPr>
        <w:ind w:left="567" w:hanging="567"/>
        <w:rPr>
          <w:lang w:val="hu-HU"/>
        </w:rPr>
      </w:pPr>
      <w:r>
        <w:rPr>
          <w:lang w:val="hu-HU"/>
        </w:rPr>
        <w:lastRenderedPageBreak/>
        <w:t xml:space="preserve">ha a műtét során katétert vezetnek be vagy injekciót kap a gerincoszlopába (pl. </w:t>
      </w:r>
      <w:proofErr w:type="spellStart"/>
      <w:r>
        <w:rPr>
          <w:lang w:val="hu-HU"/>
        </w:rPr>
        <w:t>epidurális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spinális</w:t>
      </w:r>
      <w:proofErr w:type="spellEnd"/>
      <w:r>
        <w:rPr>
          <w:spacing w:val="-2"/>
          <w:lang w:val="hu-HU"/>
        </w:rPr>
        <w:t xml:space="preserve"> </w:t>
      </w:r>
      <w:r>
        <w:rPr>
          <w:lang w:val="hu-HU"/>
        </w:rPr>
        <w:t>érzéstelenítéshez,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fájdalomcsillapításhoz):</w:t>
      </w:r>
    </w:p>
    <w:p w:rsidR="009E30E0" w:rsidRDefault="00CF6B64">
      <w:pPr>
        <w:pStyle w:val="Listaszerbekezds"/>
        <w:numPr>
          <w:ilvl w:val="0"/>
          <w:numId w:val="11"/>
        </w:numPr>
        <w:ind w:left="1134" w:hanging="567"/>
        <w:rPr>
          <w:lang w:val="hu-HU"/>
        </w:rPr>
      </w:pPr>
      <w:r>
        <w:rPr>
          <w:lang w:val="hu-HU"/>
        </w:rPr>
        <w:t xml:space="preserve">nagyon fontos, hogy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 műtét előtt és után pontosan a kezelőorvos utasításainak megfelelő időben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vegye be;</w:t>
      </w:r>
    </w:p>
    <w:p w:rsidR="009E30E0" w:rsidRDefault="00CF6B64">
      <w:pPr>
        <w:pStyle w:val="Listaszerbekezds"/>
        <w:numPr>
          <w:ilvl w:val="0"/>
          <w:numId w:val="11"/>
        </w:numPr>
        <w:ind w:left="1134" w:hanging="567"/>
        <w:rPr>
          <w:lang w:val="hu-HU"/>
        </w:rPr>
      </w:pPr>
      <w:r>
        <w:rPr>
          <w:lang w:val="hu-HU"/>
        </w:rPr>
        <w:t>azonnal tájékoztassa kezelőorvosát, ha gyengeséget vagy zsibbadást érez a lábában,</w:t>
      </w:r>
      <w:r>
        <w:rPr>
          <w:spacing w:val="1"/>
          <w:lang w:val="hu-HU"/>
        </w:rPr>
        <w:t xml:space="preserve"> </w:t>
      </w:r>
      <w:r>
        <w:rPr>
          <w:lang w:val="hu-HU"/>
        </w:rPr>
        <w:t>vagy ha a beleivel, húgyhólyagjával kapcsolatos problémák lépnek fel az érzéstelenítést követően,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mert</w:t>
      </w:r>
      <w:r>
        <w:rPr>
          <w:spacing w:val="-1"/>
          <w:lang w:val="hu-HU"/>
        </w:rPr>
        <w:t xml:space="preserve"> ilyen esetben </w:t>
      </w:r>
      <w:r>
        <w:rPr>
          <w:lang w:val="hu-HU"/>
        </w:rPr>
        <w:t>sürgős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ellátásra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szükség.</w:t>
      </w:r>
    </w:p>
    <w:p w:rsidR="009E30E0" w:rsidRDefault="00CF6B64">
      <w:pPr>
        <w:pStyle w:val="Listaszerbekezds"/>
        <w:numPr>
          <w:ilvl w:val="0"/>
          <w:numId w:val="12"/>
        </w:numPr>
        <w:ind w:left="567" w:hanging="567"/>
        <w:rPr>
          <w:lang w:val="hu-HU"/>
        </w:rPr>
      </w:pPr>
      <w:r>
        <w:rPr>
          <w:lang w:val="hu-HU"/>
        </w:rPr>
        <w:t>ha elesik vagy más okból megsérül a kezelés alatt, különösen, ha a fejét üti meg. Kérjük,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sürgősen kérjen orvosi segítséget. Orvosi vizsgálatra lesz szüksége, mivel Önnél fokozott lehet a vérzés veszélye.</w:t>
      </w:r>
    </w:p>
    <w:p w:rsidR="009E30E0" w:rsidRDefault="00CF6B64">
      <w:pPr>
        <w:pStyle w:val="Listaszerbekezds"/>
        <w:numPr>
          <w:ilvl w:val="0"/>
          <w:numId w:val="12"/>
        </w:numPr>
        <w:ind w:left="567" w:hanging="567"/>
        <w:rPr>
          <w:lang w:val="hu-HU"/>
        </w:rPr>
      </w:pPr>
      <w:r>
        <w:rPr>
          <w:lang w:val="hu-HU"/>
        </w:rPr>
        <w:t xml:space="preserve">ha Önnek tudomása van arról, hogy az </w:t>
      </w:r>
      <w:proofErr w:type="spellStart"/>
      <w:r>
        <w:rPr>
          <w:lang w:val="hu-HU"/>
        </w:rPr>
        <w:t>antifoszfolipid</w:t>
      </w:r>
      <w:proofErr w:type="spellEnd"/>
      <w:r>
        <w:rPr>
          <w:lang w:val="hu-HU"/>
        </w:rPr>
        <w:t xml:space="preserve"> szindróma nevű betegségben szenved (ez az immunrendszer rendellenessége, amely a vérrögök keletkezésének magasabb kockázatát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eredményezi), tájékoztassa kezelőorvosát, aki eldönti, hogy szükség van</w:t>
      </w:r>
      <w:r>
        <w:rPr>
          <w:lang w:val="hu-HU"/>
        </w:rPr>
        <w:noBreakHyphen/>
        <w:t>e a kezelés</w:t>
      </w:r>
      <w:r>
        <w:rPr>
          <w:spacing w:val="1"/>
          <w:lang w:val="hu-HU"/>
        </w:rPr>
        <w:t xml:space="preserve"> </w:t>
      </w:r>
      <w:r>
        <w:rPr>
          <w:lang w:val="hu-HU"/>
        </w:rPr>
        <w:t>módosítására.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Egyéb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gyógyszerek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</w:p>
    <w:p w:rsidR="009E30E0" w:rsidRDefault="00CF6B64">
      <w:pPr>
        <w:rPr>
          <w:lang w:val="hu-HU"/>
        </w:rPr>
      </w:pPr>
      <w:r>
        <w:rPr>
          <w:lang w:val="hu-HU"/>
        </w:rPr>
        <w:t xml:space="preserve">Feltétlenül tájékoztassa kezelőorvosát vagy gyógyszerészét a jelenleg vagy nemrégiben szedett, valamint szedni tervezett egyéb gyógyszereiről. </w:t>
      </w:r>
      <w:r>
        <w:rPr>
          <w:b/>
          <w:bCs/>
          <w:lang w:val="hu-HU"/>
        </w:rPr>
        <w:t xml:space="preserve">Különösen fontos, hogy 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szedése előtt elmondja kezelőorvosának, ha az alábbi gyógyszerek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bármelyikét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szedi: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 xml:space="preserve">vérhígító (a véralvadást csökkentő) gyógyszerek (például </w:t>
      </w:r>
      <w:proofErr w:type="spellStart"/>
      <w:r>
        <w:rPr>
          <w:lang w:val="hu-HU"/>
        </w:rPr>
        <w:t>warfarin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fenprokumon</w:t>
      </w:r>
      <w:proofErr w:type="spellEnd"/>
      <w:r>
        <w:rPr>
          <w:lang w:val="hu-HU"/>
        </w:rPr>
        <w:t>,</w:t>
      </w:r>
      <w:r>
        <w:rPr>
          <w:spacing w:val="1"/>
          <w:lang w:val="hu-HU"/>
        </w:rPr>
        <w:t xml:space="preserve"> </w:t>
      </w:r>
      <w:proofErr w:type="spellStart"/>
      <w:r>
        <w:rPr>
          <w:lang w:val="hu-HU"/>
        </w:rPr>
        <w:t>acenokumarol</w:t>
      </w:r>
      <w:proofErr w:type="spellEnd"/>
      <w:r>
        <w:rPr>
          <w:lang w:val="hu-HU"/>
        </w:rPr>
        <w:t>,</w:t>
      </w:r>
      <w:r>
        <w:rPr>
          <w:spacing w:val="-9"/>
          <w:lang w:val="hu-HU"/>
        </w:rPr>
        <w:t xml:space="preserve">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>,</w:t>
      </w:r>
      <w:r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klopidogrel</w:t>
      </w:r>
      <w:proofErr w:type="spellEnd"/>
      <w:r>
        <w:rPr>
          <w:lang w:val="hu-HU"/>
        </w:rPr>
        <w:t>,</w:t>
      </w:r>
      <w:r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prazugrel</w:t>
      </w:r>
      <w:proofErr w:type="spellEnd"/>
      <w:r>
        <w:rPr>
          <w:lang w:val="hu-HU"/>
        </w:rPr>
        <w:t>,</w:t>
      </w:r>
      <w:r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tikagrelor</w:t>
      </w:r>
      <w:proofErr w:type="spellEnd"/>
      <w:r>
        <w:rPr>
          <w:lang w:val="hu-HU"/>
        </w:rPr>
        <w:t>,</w:t>
      </w:r>
      <w:r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rivaroxabán</w:t>
      </w:r>
      <w:proofErr w:type="spellEnd"/>
      <w:r>
        <w:rPr>
          <w:lang w:val="hu-HU"/>
        </w:rPr>
        <w:t>,</w:t>
      </w:r>
      <w:r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>);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 xml:space="preserve">gombafertőzések kezelésére szolgáló gyógyszerek (például </w:t>
      </w:r>
      <w:proofErr w:type="spellStart"/>
      <w:r>
        <w:rPr>
          <w:lang w:val="hu-HU"/>
        </w:rPr>
        <w:t>ketokonazol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itrakonazol</w:t>
      </w:r>
      <w:proofErr w:type="spellEnd"/>
      <w:r>
        <w:rPr>
          <w:lang w:val="hu-HU"/>
        </w:rPr>
        <w:t>), kivéve, ha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csak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bőrön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alkalmazza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ezeket;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 xml:space="preserve">szívritmuszavar kezelésére szolgáló gyógyszerek (például </w:t>
      </w:r>
      <w:proofErr w:type="spellStart"/>
      <w:r>
        <w:rPr>
          <w:lang w:val="hu-HU"/>
        </w:rPr>
        <w:t>amiodaron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dronedaron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verapamil</w:t>
      </w:r>
      <w:proofErr w:type="spellEnd"/>
      <w:r>
        <w:rPr>
          <w:lang w:val="hu-HU"/>
        </w:rPr>
        <w:t xml:space="preserve">). Ha </w:t>
      </w:r>
      <w:proofErr w:type="spellStart"/>
      <w:r>
        <w:rPr>
          <w:lang w:val="hu-HU"/>
        </w:rPr>
        <w:t>amiodaron</w:t>
      </w:r>
      <w:proofErr w:type="spellEnd"/>
      <w:r>
        <w:rPr>
          <w:lang w:val="hu-HU"/>
        </w:rPr>
        <w:t xml:space="preserve">-, </w:t>
      </w:r>
      <w:proofErr w:type="spellStart"/>
      <w:r>
        <w:rPr>
          <w:lang w:val="hu-HU"/>
        </w:rPr>
        <w:t>kinidin</w:t>
      </w:r>
      <w:proofErr w:type="spellEnd"/>
      <w:r>
        <w:rPr>
          <w:lang w:val="hu-HU"/>
        </w:rPr>
        <w:t xml:space="preserve">- vagy </w:t>
      </w:r>
      <w:proofErr w:type="spellStart"/>
      <w:r>
        <w:rPr>
          <w:lang w:val="hu-HU"/>
        </w:rPr>
        <w:t>verapamil</w:t>
      </w:r>
      <w:proofErr w:type="spellEnd"/>
      <w:r>
        <w:rPr>
          <w:lang w:val="hu-HU"/>
        </w:rPr>
        <w:t xml:space="preserve">-tartalmú gyógyszert szed, kezelőorvosa arról tájékoztathatja Önt, hogy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csökkentett adagját kell szednie, </w:t>
      </w:r>
      <w:bookmarkStart w:id="2" w:name="_Hlk139295573"/>
      <w:r>
        <w:rPr>
          <w:lang w:val="hu-HU"/>
        </w:rPr>
        <w:t>attól függően, hogy milyen betegségre írták fel a gyógyszert</w:t>
      </w:r>
      <w:bookmarkEnd w:id="2"/>
      <w:r>
        <w:rPr>
          <w:lang w:val="hu-HU"/>
        </w:rPr>
        <w:t>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3.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pontot.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 xml:space="preserve">a szervátültetést (transzplantációt) követő </w:t>
      </w:r>
      <w:proofErr w:type="spellStart"/>
      <w:r>
        <w:rPr>
          <w:lang w:val="hu-HU"/>
        </w:rPr>
        <w:t>szervkilökődés</w:t>
      </w:r>
      <w:proofErr w:type="spellEnd"/>
      <w:r>
        <w:rPr>
          <w:lang w:val="hu-HU"/>
        </w:rPr>
        <w:t xml:space="preserve"> megakadályozására szolgáló gyógyszerek (például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>,</w:t>
      </w:r>
      <w:r>
        <w:rPr>
          <w:spacing w:val="-2"/>
          <w:lang w:val="hu-HU"/>
        </w:rPr>
        <w:t xml:space="preserve"> </w:t>
      </w: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>);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proofErr w:type="spellStart"/>
      <w:r>
        <w:rPr>
          <w:lang w:val="hu-HU"/>
        </w:rPr>
        <w:t>glekaprevir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pibrentaszvir</w:t>
      </w:r>
      <w:proofErr w:type="spellEnd"/>
      <w:r>
        <w:rPr>
          <w:lang w:val="hu-HU"/>
        </w:rPr>
        <w:t xml:space="preserve"> kombinációját tartalmazó készítmény (vírusellenes gyógyszer, a hepatitisz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C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szolgál);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 xml:space="preserve">gyulladáscsökkentő és fájdalomcsillapító gyógyszerek (például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ibuprofén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diklofenák</w:t>
      </w:r>
      <w:proofErr w:type="spellEnd"/>
      <w:r>
        <w:rPr>
          <w:lang w:val="hu-HU"/>
        </w:rPr>
        <w:t>);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közönséges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orbáncfű,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depresszió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gyógynövény-készítmény;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a szelektív szerotoninvisszavétel</w:t>
      </w:r>
      <w:r>
        <w:rPr>
          <w:lang w:val="hu-HU"/>
        </w:rPr>
        <w:noBreakHyphen/>
        <w:t>gátlóknak vagy szelektív szerotonin</w:t>
      </w:r>
      <w:r>
        <w:rPr>
          <w:lang w:val="hu-HU"/>
        </w:rPr>
        <w:noBreakHyphen/>
      </w:r>
      <w:proofErr w:type="spellStart"/>
      <w:r>
        <w:rPr>
          <w:lang w:val="hu-HU"/>
        </w:rPr>
        <w:t>noradrenalin</w:t>
      </w:r>
      <w:proofErr w:type="spellEnd"/>
      <w:r>
        <w:rPr>
          <w:lang w:val="hu-HU"/>
        </w:rPr>
        <w:noBreakHyphen/>
        <w:t>visszavétel</w:t>
      </w:r>
      <w:r>
        <w:rPr>
          <w:lang w:val="hu-HU"/>
        </w:rPr>
        <w:noBreakHyphen/>
        <w:t>gátlóknak nevezett,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depresszió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elleni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gyógyszerek;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proofErr w:type="spellStart"/>
      <w:r>
        <w:rPr>
          <w:lang w:val="hu-HU"/>
        </w:rPr>
        <w:t>rifampicin</w:t>
      </w:r>
      <w:proofErr w:type="spellEnd"/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klaritromicin</w:t>
      </w:r>
      <w:proofErr w:type="spellEnd"/>
      <w:r>
        <w:rPr>
          <w:spacing w:val="-6"/>
          <w:lang w:val="hu-HU"/>
        </w:rPr>
        <w:t xml:space="preserve"> </w:t>
      </w:r>
      <w:r>
        <w:rPr>
          <w:lang w:val="hu-HU"/>
        </w:rPr>
        <w:t>(két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antibiotikum);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AIDS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vírusellenes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szerek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(például</w:t>
      </w:r>
      <w:r>
        <w:rPr>
          <w:spacing w:val="-5"/>
          <w:lang w:val="hu-HU"/>
        </w:rPr>
        <w:t xml:space="preserve"> </w:t>
      </w:r>
      <w:proofErr w:type="spellStart"/>
      <w:r>
        <w:rPr>
          <w:lang w:val="hu-HU"/>
        </w:rPr>
        <w:t>ritonavir</w:t>
      </w:r>
      <w:proofErr w:type="spellEnd"/>
      <w:r>
        <w:rPr>
          <w:lang w:val="hu-HU"/>
        </w:rPr>
        <w:t>);</w:t>
      </w:r>
    </w:p>
    <w:p w:rsidR="009E30E0" w:rsidRDefault="00CF6B64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epilepszia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egyes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(például</w:t>
      </w:r>
      <w:r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karbamazepin</w:t>
      </w:r>
      <w:proofErr w:type="spellEnd"/>
      <w:r>
        <w:rPr>
          <w:lang w:val="hu-HU"/>
        </w:rPr>
        <w:t>,</w:t>
      </w:r>
      <w:r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fenitoin</w:t>
      </w:r>
      <w:proofErr w:type="spellEnd"/>
      <w:r>
        <w:rPr>
          <w:lang w:val="hu-HU"/>
        </w:rPr>
        <w:t>).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Terhesség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szoptatás</w:t>
      </w:r>
    </w:p>
    <w:p w:rsidR="009E30E0" w:rsidRDefault="00CF6B64">
      <w:pPr>
        <w:rPr>
          <w:lang w:val="hu-HU"/>
        </w:rPr>
      </w:pPr>
      <w:r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terhességre és a még meg nem született gyermekre kifejtett hatásai nem ismertek. Terhesség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nem szedheti ezt a gyógyszert,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csak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akkor,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3"/>
          <w:lang w:val="hu-HU"/>
        </w:rPr>
        <w:t xml:space="preserve"> kezelő</w:t>
      </w:r>
      <w:r>
        <w:rPr>
          <w:lang w:val="hu-HU"/>
        </w:rPr>
        <w:t>orvosa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biztonságosnak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tartja. Amennyiben Ön fogamzóképes nő, </w:t>
      </w:r>
      <w:bookmarkStart w:id="3" w:name="_Hlk112572502"/>
      <w:r>
        <w:rPr>
          <w:lang w:val="hu-HU"/>
        </w:rPr>
        <w:t xml:space="preserve">el kell kerülnie a teherbe esést, amíg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szed. </w:t>
      </w:r>
      <w:bookmarkEnd w:id="3"/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szedése alatt nem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szabad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szoptatnia.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készítmény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hatásai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gépjárművezetéshez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gépek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kezeléséhez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szükséges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képességekre</w:t>
      </w:r>
    </w:p>
    <w:p w:rsidR="009E30E0" w:rsidRDefault="00CF6B64">
      <w:pPr>
        <w:rPr>
          <w:lang w:val="hu-HU"/>
        </w:rPr>
      </w:pPr>
      <w:bookmarkStart w:id="4" w:name="_Hlk112427078"/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r>
        <w:rPr>
          <w:lang w:val="hu-HU"/>
        </w:rPr>
        <w:noBreakHyphen/>
        <w:t>nak</w:t>
      </w:r>
      <w:proofErr w:type="spellEnd"/>
      <w:r>
        <w:rPr>
          <w:lang w:val="hu-HU"/>
        </w:rPr>
        <w:t xml:space="preserve"> nincs, a gépjárművezetéshez és gépek kezeléséhez szükséges képességekre gyakorolt ismert hatása.</w:t>
      </w:r>
      <w:bookmarkEnd w:id="4"/>
    </w:p>
    <w:p w:rsidR="009E30E0" w:rsidRDefault="009E30E0">
      <w:pPr>
        <w:rPr>
          <w:lang w:val="hu-HU"/>
        </w:rPr>
      </w:pPr>
    </w:p>
    <w:p w:rsidR="009E30E0" w:rsidRDefault="00CF6B64">
      <w:pPr>
        <w:keepNext/>
        <w:tabs>
          <w:tab w:val="left" w:pos="720"/>
        </w:tabs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 xml:space="preserve">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nátriumot tartalmaz</w:t>
      </w:r>
    </w:p>
    <w:p w:rsidR="009E30E0" w:rsidRDefault="00CF6B64">
      <w:pPr>
        <w:rPr>
          <w:lang w:val="hu-HU"/>
        </w:rPr>
      </w:pPr>
      <w:r>
        <w:rPr>
          <w:lang w:val="hu-HU"/>
        </w:rPr>
        <w:t>Ez a gyógyszer kevesebb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kemény kapszulánként, tehát gyakorlatilag „nátriummentes”.</w:t>
      </w:r>
    </w:p>
    <w:p w:rsidR="009E30E0" w:rsidRDefault="009E30E0">
      <w:pPr>
        <w:rPr>
          <w:lang w:val="hu-HU"/>
        </w:rPr>
      </w:pP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Hogyan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kell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szedni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t?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lang w:val="hu-HU"/>
        </w:rPr>
        <w:t xml:space="preserve"> kapszula felnőtteknek és 8 éves kortól olyan gyermekeknek adható, akik képesek egészben lenyelni a kapszulákat. 12 év alatti gyermekek kezelésére egyéb, megfelelő gyógyszerformák állnak rendelkezésre, amint képesek a pépes ételek lenyelésére.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A gyógyszert mindig a kezelőorvosa által elmondottaknak megfelelően szedje. Amennyiben nem biztos abban, hogyan alkalmazza a gyógyszert, kérdezze meg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kezelőorvosát.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A következő állapotokra a javaslat szerint szedje 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t: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u w:val="single"/>
          <w:lang w:val="hu-HU"/>
        </w:rPr>
        <w:t>A</w:t>
      </w:r>
      <w:r>
        <w:rPr>
          <w:spacing w:val="-6"/>
          <w:u w:val="single"/>
          <w:lang w:val="hu-HU"/>
        </w:rPr>
        <w:t xml:space="preserve"> </w:t>
      </w:r>
      <w:r>
        <w:rPr>
          <w:u w:val="single"/>
          <w:lang w:val="hu-HU"/>
        </w:rPr>
        <w:t>vérrögképződés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megelőzésére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térd-</w:t>
      </w:r>
      <w:r>
        <w:rPr>
          <w:spacing w:val="-8"/>
          <w:u w:val="single"/>
          <w:lang w:val="hu-HU"/>
        </w:rPr>
        <w:t xml:space="preserve"> </w:t>
      </w:r>
      <w:r>
        <w:rPr>
          <w:u w:val="single"/>
          <w:lang w:val="hu-HU"/>
        </w:rPr>
        <w:t>vagy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csípőprotézis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műtétet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követően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Az ajánlott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adag</w:t>
      </w:r>
      <w:r>
        <w:rPr>
          <w:spacing w:val="-5"/>
          <w:lang w:val="hu-HU"/>
        </w:rPr>
        <w:t xml:space="preserve"> </w:t>
      </w:r>
      <w:r>
        <w:rPr>
          <w:b/>
          <w:bCs/>
          <w:lang w:val="hu-HU"/>
        </w:rPr>
        <w:t>naponta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egyszer</w:t>
      </w:r>
      <w:r>
        <w:rPr>
          <w:spacing w:val="-3"/>
          <w:lang w:val="hu-HU"/>
        </w:rPr>
        <w:t xml:space="preserve"> </w:t>
      </w:r>
      <w:r>
        <w:rPr>
          <w:b/>
          <w:bCs/>
          <w:lang w:val="hu-HU"/>
        </w:rPr>
        <w:t>220 mg</w:t>
      </w:r>
      <w:r>
        <w:rPr>
          <w:b/>
          <w:bCs/>
          <w:spacing w:val="-4"/>
          <w:lang w:val="hu-HU"/>
        </w:rPr>
        <w:t xml:space="preserve"> </w:t>
      </w:r>
      <w:r>
        <w:rPr>
          <w:lang w:val="hu-HU"/>
        </w:rPr>
        <w:t>(amit 2 db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110 mg-</w:t>
      </w:r>
      <w:proofErr w:type="spellStart"/>
      <w:r>
        <w:rPr>
          <w:lang w:val="hu-HU"/>
        </w:rPr>
        <w:t>os</w:t>
      </w:r>
      <w:proofErr w:type="spellEnd"/>
      <w:r>
        <w:rPr>
          <w:spacing w:val="-2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formájában kell bevenni).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bookmarkStart w:id="5" w:name="_Hlk218505123"/>
      <w:r>
        <w:rPr>
          <w:lang w:val="hu-HU"/>
        </w:rPr>
        <w:t xml:space="preserve">Ha több mint a felével </w:t>
      </w:r>
      <w:r>
        <w:rPr>
          <w:b/>
          <w:bCs/>
          <w:lang w:val="hu-HU"/>
        </w:rPr>
        <w:t>csökkent a</w:t>
      </w:r>
      <w:r>
        <w:rPr>
          <w:lang w:val="hu-HU"/>
        </w:rPr>
        <w:t xml:space="preserve"> </w:t>
      </w:r>
      <w:r>
        <w:rPr>
          <w:b/>
          <w:bCs/>
          <w:lang w:val="hu-HU"/>
        </w:rPr>
        <w:t>veseműködése</w:t>
      </w:r>
      <w:r>
        <w:rPr>
          <w:lang w:val="hu-HU"/>
        </w:rPr>
        <w:t xml:space="preserve">, vagy ha Ön </w:t>
      </w:r>
      <w:r>
        <w:rPr>
          <w:b/>
          <w:bCs/>
          <w:lang w:val="hu-HU"/>
        </w:rPr>
        <w:t>75 éves vagy idősebb</w:t>
      </w:r>
      <w:r>
        <w:rPr>
          <w:lang w:val="hu-HU"/>
        </w:rPr>
        <w:t xml:space="preserve">, a javasolt adag </w:t>
      </w:r>
      <w:r>
        <w:rPr>
          <w:b/>
          <w:bCs/>
          <w:lang w:val="hu-HU"/>
        </w:rPr>
        <w:t>naponta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egyszer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150 mg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(amit 2 db 75 mg-</w:t>
      </w:r>
      <w:proofErr w:type="spellStart"/>
      <w:r>
        <w:rPr>
          <w:lang w:val="hu-HU"/>
        </w:rPr>
        <w:t>os</w:t>
      </w:r>
      <w:bookmarkStart w:id="6" w:name="_Hlk218629470"/>
      <w:proofErr w:type="spellEnd"/>
      <w:r>
        <w:rPr>
          <w:i/>
          <w:lang w:val="hu-HU"/>
        </w:rPr>
        <w:t>*</w:t>
      </w:r>
      <w:bookmarkEnd w:id="6"/>
      <w:r>
        <w:rPr>
          <w:spacing w:val="-1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formájában kell bevenni).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4"/>
          <w:lang w:val="hu-HU"/>
        </w:rPr>
        <w:t xml:space="preserve"> </w:t>
      </w:r>
      <w:proofErr w:type="spellStart"/>
      <w:r>
        <w:rPr>
          <w:b/>
          <w:bCs/>
          <w:lang w:val="hu-HU"/>
        </w:rPr>
        <w:t>amiodaron</w:t>
      </w:r>
      <w:proofErr w:type="spellEnd"/>
      <w:r>
        <w:rPr>
          <w:b/>
          <w:bCs/>
          <w:lang w:val="hu-HU"/>
        </w:rPr>
        <w:t>-,</w:t>
      </w:r>
      <w:r>
        <w:rPr>
          <w:b/>
          <w:bCs/>
          <w:spacing w:val="-5"/>
          <w:lang w:val="hu-HU"/>
        </w:rPr>
        <w:t xml:space="preserve"> </w:t>
      </w:r>
      <w:proofErr w:type="spellStart"/>
      <w:r>
        <w:rPr>
          <w:b/>
          <w:bCs/>
          <w:lang w:val="hu-HU"/>
        </w:rPr>
        <w:t>kinidin</w:t>
      </w:r>
      <w:proofErr w:type="spellEnd"/>
      <w:r>
        <w:rPr>
          <w:b/>
          <w:bCs/>
          <w:lang w:val="hu-HU"/>
        </w:rPr>
        <w:t>-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vagy</w:t>
      </w:r>
      <w:r>
        <w:rPr>
          <w:b/>
          <w:bCs/>
          <w:spacing w:val="-5"/>
          <w:lang w:val="hu-HU"/>
        </w:rPr>
        <w:t xml:space="preserve"> </w:t>
      </w:r>
      <w:proofErr w:type="spellStart"/>
      <w:r>
        <w:rPr>
          <w:b/>
          <w:bCs/>
          <w:lang w:val="hu-HU"/>
        </w:rPr>
        <w:t>verapamil</w:t>
      </w:r>
      <w:proofErr w:type="spellEnd"/>
      <w:r>
        <w:rPr>
          <w:lang w:val="hu-HU"/>
        </w:rPr>
        <w:t>-tartalmú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gyógyszert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szed,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 ajánlott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adag </w:t>
      </w:r>
      <w:r>
        <w:rPr>
          <w:b/>
          <w:bCs/>
          <w:lang w:val="hu-HU"/>
        </w:rPr>
        <w:t>naponta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150 mg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(amit 2 db</w:t>
      </w:r>
      <w:r>
        <w:rPr>
          <w:spacing w:val="-3"/>
          <w:lang w:val="hu-HU"/>
        </w:rPr>
        <w:t xml:space="preserve"> 75</w:t>
      </w:r>
      <w:r>
        <w:rPr>
          <w:lang w:val="hu-HU"/>
        </w:rPr>
        <w:t> mg-</w:t>
      </w:r>
      <w:proofErr w:type="spellStart"/>
      <w:r>
        <w:rPr>
          <w:lang w:val="hu-HU"/>
        </w:rPr>
        <w:t>os</w:t>
      </w:r>
      <w:proofErr w:type="spellEnd"/>
      <w:r>
        <w:rPr>
          <w:i/>
          <w:lang w:val="hu-HU"/>
        </w:rPr>
        <w:t>*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formájában kell bevenni).</w:t>
      </w:r>
    </w:p>
    <w:bookmarkEnd w:id="5"/>
    <w:p w:rsidR="009E30E0" w:rsidRDefault="009E30E0">
      <w:pPr>
        <w:rPr>
          <w:lang w:val="hu-HU"/>
        </w:rPr>
      </w:pPr>
    </w:p>
    <w:p w:rsidR="009E30E0" w:rsidRDefault="00CF6B64">
      <w:pPr>
        <w:ind w:hanging="22"/>
        <w:rPr>
          <w:lang w:val="hu-HU"/>
        </w:rPr>
      </w:pPr>
      <w:r>
        <w:rPr>
          <w:lang w:val="hu-HU"/>
        </w:rPr>
        <w:t xml:space="preserve">Ha Ön </w:t>
      </w:r>
      <w:proofErr w:type="spellStart"/>
      <w:r>
        <w:rPr>
          <w:b/>
          <w:bCs/>
          <w:lang w:val="hu-HU"/>
        </w:rPr>
        <w:t>verapamil</w:t>
      </w:r>
      <w:proofErr w:type="spellEnd"/>
      <w:r>
        <w:rPr>
          <w:b/>
          <w:bCs/>
          <w:lang w:val="hu-HU"/>
        </w:rPr>
        <w:t xml:space="preserve">-tartalmú gyógyszert szed, </w:t>
      </w:r>
      <w:r>
        <w:rPr>
          <w:lang w:val="hu-HU"/>
        </w:rPr>
        <w:t>és több mint a felével</w:t>
      </w:r>
      <w:r>
        <w:rPr>
          <w:b/>
          <w:bCs/>
          <w:lang w:val="hu-HU"/>
        </w:rPr>
        <w:t xml:space="preserve"> csökkent a veseműködése</w:t>
      </w:r>
      <w:r>
        <w:rPr>
          <w:lang w:val="hu-HU"/>
        </w:rPr>
        <w:t>, akkor Önt a vérzés megnövekedett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kockázata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miatt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proofErr w:type="spellStart"/>
      <w:r w:rsidRPr="00DB2F73">
        <w:rPr>
          <w:lang w:val="hu-HU"/>
        </w:rPr>
        <w:t>d</w:t>
      </w:r>
      <w:r>
        <w:rPr>
          <w:lang w:val="hu-HU"/>
        </w:rPr>
        <w:t>abigatran</w:t>
      </w:r>
      <w:r w:rsidRPr="00DB2F73">
        <w:rPr>
          <w:lang w:val="hu-HU"/>
        </w:rPr>
        <w:t>-</w:t>
      </w:r>
      <w:r>
        <w:rPr>
          <w:lang w:val="hu-HU"/>
        </w:rPr>
        <w:t>etexil</w:t>
      </w:r>
      <w:r w:rsidRPr="00DB2F73">
        <w:rPr>
          <w:lang w:val="hu-HU"/>
        </w:rPr>
        <w:t>á</w:t>
      </w:r>
      <w:r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>
        <w:rPr>
          <w:b/>
          <w:bCs/>
          <w:spacing w:val="-5"/>
          <w:lang w:val="hu-HU"/>
        </w:rPr>
        <w:t>75</w:t>
      </w:r>
      <w:r>
        <w:rPr>
          <w:b/>
          <w:bCs/>
          <w:lang w:val="hu-HU"/>
        </w:rPr>
        <w:t> mg</w:t>
      </w:r>
      <w:r>
        <w:rPr>
          <w:lang w:val="hu-HU"/>
        </w:rPr>
        <w:noBreakHyphen/>
        <w:t>ra</w:t>
      </w:r>
      <w:r>
        <w:rPr>
          <w:i/>
          <w:lang w:val="hu-HU"/>
        </w:rPr>
        <w:t>*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csökkentett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adagjával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kezelni.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Egyik műtéttípus esetén sem kezdhető el a kezelés, ha vérzés észlelhető a műtéti területen. Ha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kezelés nem kezdhető el a műtétet követő napon sem, az adagolást napi egyszer 2 kapszulával kell kezdeni.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i/>
          <w:color w:val="000000"/>
          <w:lang w:val="hu-HU" w:eastAsia="hu-HU"/>
        </w:rPr>
      </w:pPr>
      <w:r>
        <w:rPr>
          <w:i/>
          <w:color w:val="000000"/>
          <w:lang w:val="hu-HU" w:eastAsia="hu-HU"/>
        </w:rPr>
        <w:t xml:space="preserve">* A </w:t>
      </w:r>
      <w:proofErr w:type="spellStart"/>
      <w:r>
        <w:rPr>
          <w:i/>
          <w:color w:val="000000"/>
          <w:lang w:val="hu-HU" w:eastAsia="hu-HU"/>
        </w:rPr>
        <w:t>Dabigatran</w:t>
      </w:r>
      <w:proofErr w:type="spellEnd"/>
      <w:r>
        <w:rPr>
          <w:i/>
          <w:color w:val="000000"/>
          <w:lang w:val="hu-HU" w:eastAsia="hu-HU"/>
        </w:rPr>
        <w:t xml:space="preserve"> </w:t>
      </w:r>
      <w:proofErr w:type="spellStart"/>
      <w:r>
        <w:rPr>
          <w:i/>
          <w:color w:val="000000"/>
          <w:lang w:val="hu-HU" w:eastAsia="hu-HU"/>
        </w:rPr>
        <w:t>etexilate</w:t>
      </w:r>
      <w:proofErr w:type="spellEnd"/>
      <w:r>
        <w:rPr>
          <w:i/>
          <w:color w:val="000000"/>
          <w:lang w:val="hu-HU" w:eastAsia="hu-HU"/>
        </w:rPr>
        <w:t xml:space="preserve"> </w:t>
      </w:r>
      <w:proofErr w:type="spellStart"/>
      <w:r>
        <w:rPr>
          <w:i/>
          <w:color w:val="000000"/>
          <w:lang w:val="hu-HU" w:eastAsia="hu-HU"/>
        </w:rPr>
        <w:t>Sandoz</w:t>
      </w:r>
      <w:proofErr w:type="spellEnd"/>
      <w:r>
        <w:rPr>
          <w:i/>
          <w:color w:val="000000"/>
          <w:lang w:val="hu-HU" w:eastAsia="hu-HU"/>
        </w:rPr>
        <w:t xml:space="preserve"> kemény kapszula 75 mg-</w:t>
      </w:r>
      <w:proofErr w:type="spellStart"/>
      <w:r>
        <w:rPr>
          <w:i/>
          <w:color w:val="000000"/>
          <w:lang w:val="hu-HU" w:eastAsia="hu-HU"/>
        </w:rPr>
        <w:t>os</w:t>
      </w:r>
      <w:proofErr w:type="spellEnd"/>
      <w:r>
        <w:rPr>
          <w:i/>
          <w:color w:val="000000"/>
          <w:lang w:val="hu-HU" w:eastAsia="hu-HU"/>
        </w:rPr>
        <w:t xml:space="preserve"> adagja nem áll rendelkezésre, ezért nem alkalmas a fent említett betegcsoport számára. Ezeknek a betegeknek más 75 mg </w:t>
      </w:r>
      <w:proofErr w:type="spellStart"/>
      <w:r>
        <w:rPr>
          <w:i/>
          <w:color w:val="000000"/>
          <w:lang w:val="hu-HU" w:eastAsia="hu-HU"/>
        </w:rPr>
        <w:t>dabigatrán</w:t>
      </w:r>
      <w:r>
        <w:rPr>
          <w:i/>
          <w:color w:val="000000"/>
          <w:lang w:val="hu-HU" w:eastAsia="hu-HU"/>
        </w:rPr>
        <w:noBreakHyphen/>
        <w:t>etexilátot</w:t>
      </w:r>
      <w:proofErr w:type="spellEnd"/>
      <w:r>
        <w:rPr>
          <w:i/>
          <w:color w:val="000000"/>
          <w:lang w:val="hu-HU" w:eastAsia="hu-HU"/>
        </w:rPr>
        <w:t xml:space="preserve"> tartalmazó gyógyszert kell alkalmazniuk.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i/>
          <w:lang w:val="hu-HU"/>
        </w:rPr>
      </w:pPr>
      <w:r>
        <w:rPr>
          <w:i/>
          <w:u w:val="single"/>
          <w:lang w:val="hu-HU"/>
        </w:rPr>
        <w:t>Térdprotézis műtét</w:t>
      </w:r>
      <w:r>
        <w:rPr>
          <w:i/>
          <w:spacing w:val="-7"/>
          <w:u w:val="single"/>
          <w:lang w:val="hu-HU"/>
        </w:rPr>
        <w:t xml:space="preserve"> </w:t>
      </w:r>
      <w:r>
        <w:rPr>
          <w:i/>
          <w:u w:val="single"/>
          <w:lang w:val="hu-HU"/>
        </w:rPr>
        <w:t>után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kezelést a műtét befejezését követő 1</w:t>
      </w:r>
      <w:r>
        <w:rPr>
          <w:lang w:val="hu-HU"/>
        </w:rPr>
        <w:noBreakHyphen/>
        <w:t>4 órán belül kell elkezdeni egy kapszulával. Ezt követően naponta két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kapszulát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bevenni,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összesen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10 napig.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i/>
          <w:lang w:val="hu-HU"/>
        </w:rPr>
      </w:pPr>
      <w:r>
        <w:rPr>
          <w:i/>
          <w:u w:val="single"/>
          <w:lang w:val="hu-HU"/>
        </w:rPr>
        <w:t>Csípőprotézis műtét</w:t>
      </w:r>
      <w:r>
        <w:rPr>
          <w:i/>
          <w:spacing w:val="-7"/>
          <w:u w:val="single"/>
          <w:lang w:val="hu-HU"/>
        </w:rPr>
        <w:t xml:space="preserve"> </w:t>
      </w:r>
      <w:r>
        <w:rPr>
          <w:i/>
          <w:u w:val="single"/>
          <w:lang w:val="hu-HU"/>
        </w:rPr>
        <w:t>után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kezelést a műtét befejezését követő 1</w:t>
      </w:r>
      <w:r>
        <w:rPr>
          <w:lang w:val="hu-HU"/>
        </w:rPr>
        <w:noBreakHyphen/>
        <w:t>4 órán belül kell elkezdeni egy kapszulával. Ezt követően naponta egyszer két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kapszulát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bevenni,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összesen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28</w:t>
      </w:r>
      <w:r>
        <w:rPr>
          <w:lang w:val="hu-HU"/>
        </w:rPr>
        <w:noBreakHyphen/>
        <w:t>35 napig.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Cmsor1"/>
        <w:ind w:left="5" w:hanging="1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 xml:space="preserve">A szívritmuszavart követően kifejlődő, agyi vagy a testben lévő </w:t>
      </w:r>
      <w:proofErr w:type="spellStart"/>
      <w:r>
        <w:rPr>
          <w:sz w:val="22"/>
          <w:szCs w:val="22"/>
          <w:u w:val="single"/>
          <w:lang w:val="hu-HU"/>
        </w:rPr>
        <w:t>ereket</w:t>
      </w:r>
      <w:proofErr w:type="spellEnd"/>
      <w:r>
        <w:rPr>
          <w:sz w:val="22"/>
          <w:szCs w:val="22"/>
          <w:u w:val="single"/>
          <w:lang w:val="hu-HU"/>
        </w:rPr>
        <w:t xml:space="preserve"> elzáró vérrögképződés megelőzése és a lábak, valamint a tüdő vénáiban kialakult vérrögök kezelése, beleértve ebbe az ilyen vérrögök a lábakban, illetve a tüdőben történő ismételt kialakulásának megelőzését</w:t>
      </w:r>
    </w:p>
    <w:p w:rsidR="009E30E0" w:rsidRDefault="009E30E0">
      <w:pPr>
        <w:ind w:left="7"/>
        <w:rPr>
          <w:lang w:val="hu-HU"/>
        </w:rPr>
      </w:pPr>
    </w:p>
    <w:p w:rsidR="009E30E0" w:rsidRDefault="00CF6B64">
      <w:pPr>
        <w:ind w:left="7"/>
        <w:rPr>
          <w:lang w:val="hu-HU"/>
        </w:rPr>
      </w:pPr>
      <w:r>
        <w:rPr>
          <w:lang w:val="hu-HU"/>
        </w:rPr>
        <w:t>Az ajánlott adag 300 mg naponta</w:t>
      </w:r>
      <w:r>
        <w:rPr>
          <w:b/>
          <w:bCs/>
          <w:lang w:val="hu-HU"/>
        </w:rPr>
        <w:t>, amit napi kétszer egy 150 mg-</w:t>
      </w:r>
      <w:proofErr w:type="spellStart"/>
      <w:r>
        <w:rPr>
          <w:b/>
          <w:bCs/>
          <w:lang w:val="hu-HU"/>
        </w:rPr>
        <w:t>os</w:t>
      </w:r>
      <w:proofErr w:type="spellEnd"/>
      <w:r>
        <w:rPr>
          <w:b/>
          <w:bCs/>
          <w:lang w:val="hu-HU"/>
        </w:rPr>
        <w:t xml:space="preserve"> kapszula formájában </w:t>
      </w:r>
      <w:r>
        <w:rPr>
          <w:lang w:val="hu-HU"/>
        </w:rPr>
        <w:t>kell bevenni.</w:t>
      </w:r>
    </w:p>
    <w:p w:rsidR="009E30E0" w:rsidRDefault="009E30E0">
      <w:pPr>
        <w:ind w:left="7"/>
        <w:rPr>
          <w:lang w:val="hu-HU"/>
        </w:rPr>
      </w:pPr>
    </w:p>
    <w:p w:rsidR="009E30E0" w:rsidRDefault="00CF6B64">
      <w:pPr>
        <w:ind w:left="7"/>
        <w:rPr>
          <w:lang w:val="hu-HU"/>
        </w:rPr>
      </w:pPr>
      <w:r>
        <w:rPr>
          <w:lang w:val="hu-HU"/>
        </w:rPr>
        <w:t xml:space="preserve">Ha Ön </w:t>
      </w:r>
      <w:r>
        <w:rPr>
          <w:b/>
          <w:bCs/>
          <w:lang w:val="hu-HU"/>
        </w:rPr>
        <w:t>80 éves vagy idősebb</w:t>
      </w:r>
      <w:r>
        <w:rPr>
          <w:lang w:val="hu-HU"/>
        </w:rPr>
        <w:t xml:space="preserve">, a javasolt adag 220 mg, amit </w:t>
      </w:r>
      <w:r>
        <w:rPr>
          <w:b/>
          <w:bCs/>
          <w:lang w:val="hu-HU"/>
        </w:rPr>
        <w:t>napi kétszer egy 110 mg-</w:t>
      </w:r>
      <w:proofErr w:type="spellStart"/>
      <w:r>
        <w:rPr>
          <w:b/>
          <w:bCs/>
          <w:lang w:val="hu-HU"/>
        </w:rPr>
        <w:t>os</w:t>
      </w:r>
      <w:proofErr w:type="spellEnd"/>
      <w:r>
        <w:rPr>
          <w:b/>
          <w:bCs/>
          <w:lang w:val="hu-HU"/>
        </w:rPr>
        <w:t xml:space="preserve"> kapszula formájában </w:t>
      </w:r>
      <w:r>
        <w:rPr>
          <w:lang w:val="hu-HU"/>
        </w:rPr>
        <w:t>kell bevenni.</w:t>
      </w:r>
    </w:p>
    <w:p w:rsidR="009E30E0" w:rsidRDefault="009E30E0">
      <w:pPr>
        <w:ind w:left="7"/>
        <w:rPr>
          <w:lang w:val="hu-HU"/>
        </w:rPr>
      </w:pPr>
    </w:p>
    <w:p w:rsidR="009E30E0" w:rsidRDefault="00CF6B64" w:rsidP="00DB2F73">
      <w:pPr>
        <w:widowControl/>
        <w:ind w:left="6" w:right="11"/>
        <w:rPr>
          <w:lang w:val="hu-HU"/>
        </w:rPr>
      </w:pPr>
      <w:r>
        <w:rPr>
          <w:lang w:val="hu-HU"/>
        </w:rPr>
        <w:lastRenderedPageBreak/>
        <w:t xml:space="preserve">Ha </w:t>
      </w:r>
      <w:proofErr w:type="spellStart"/>
      <w:r>
        <w:rPr>
          <w:b/>
          <w:bCs/>
          <w:lang w:val="hu-HU"/>
        </w:rPr>
        <w:t>verapamil</w:t>
      </w:r>
      <w:proofErr w:type="spellEnd"/>
      <w:r>
        <w:rPr>
          <w:b/>
          <w:bCs/>
          <w:lang w:val="hu-HU"/>
        </w:rPr>
        <w:t>-tartalmú gyógyszert szed</w:t>
      </w:r>
      <w:r>
        <w:rPr>
          <w:lang w:val="hu-HU"/>
        </w:rPr>
        <w:t xml:space="preserve">, akkor Önt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csökkentett, 220 mg</w:t>
      </w:r>
      <w:r>
        <w:rPr>
          <w:lang w:val="hu-HU"/>
        </w:rPr>
        <w:noBreakHyphen/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adagjával kell kezelni, amit </w:t>
      </w:r>
      <w:r>
        <w:rPr>
          <w:b/>
          <w:bCs/>
          <w:lang w:val="hu-HU"/>
        </w:rPr>
        <w:t>napi kétszer egy</w:t>
      </w:r>
      <w:r>
        <w:rPr>
          <w:lang w:val="hu-HU"/>
        </w:rPr>
        <w:t xml:space="preserve"> </w:t>
      </w:r>
      <w:r>
        <w:rPr>
          <w:b/>
          <w:bCs/>
          <w:lang w:val="hu-HU"/>
        </w:rPr>
        <w:t>110 mg-</w:t>
      </w:r>
      <w:proofErr w:type="spellStart"/>
      <w:r>
        <w:rPr>
          <w:b/>
          <w:bCs/>
          <w:lang w:val="hu-HU"/>
        </w:rPr>
        <w:t>os</w:t>
      </w:r>
      <w:proofErr w:type="spellEnd"/>
      <w:r>
        <w:rPr>
          <w:b/>
          <w:bCs/>
          <w:lang w:val="hu-HU"/>
        </w:rPr>
        <w:t xml:space="preserve"> kapszulában </w:t>
      </w:r>
      <w:r>
        <w:rPr>
          <w:lang w:val="hu-HU"/>
        </w:rPr>
        <w:t>kell bevennie, mert megnőhet a vérzés kockázata.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widowControl/>
        <w:ind w:left="6" w:right="11"/>
        <w:rPr>
          <w:lang w:val="hu-HU"/>
        </w:rPr>
      </w:pPr>
      <w:r>
        <w:rPr>
          <w:lang w:val="hu-HU"/>
        </w:rPr>
        <w:t xml:space="preserve">Ha Önnél </w:t>
      </w:r>
      <w:r>
        <w:rPr>
          <w:b/>
          <w:bCs/>
          <w:lang w:val="hu-HU"/>
        </w:rPr>
        <w:t>nagyobb a vérzés veszélye</w:t>
      </w:r>
      <w:r>
        <w:rPr>
          <w:lang w:val="hu-HU"/>
        </w:rPr>
        <w:t>, kezelőorvosa napi 220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adagot rendelhet, amit </w:t>
      </w:r>
      <w:r>
        <w:rPr>
          <w:b/>
          <w:bCs/>
          <w:lang w:val="hu-HU"/>
        </w:rPr>
        <w:t>napi kétszer egy 110 mg-</w:t>
      </w:r>
      <w:proofErr w:type="spellStart"/>
      <w:r>
        <w:rPr>
          <w:b/>
          <w:bCs/>
          <w:lang w:val="hu-HU"/>
        </w:rPr>
        <w:t>os</w:t>
      </w:r>
      <w:proofErr w:type="spellEnd"/>
      <w:r>
        <w:rPr>
          <w:b/>
          <w:bCs/>
          <w:lang w:val="hu-HU"/>
        </w:rPr>
        <w:t xml:space="preserve"> kapszulában </w:t>
      </w:r>
      <w:r>
        <w:rPr>
          <w:lang w:val="hu-HU"/>
        </w:rPr>
        <w:t>kell bevennie.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 xml:space="preserve">Folytathatja ennek a gyógyszernek a szedését, ha a normális szívritmusát egy </w:t>
      </w:r>
      <w:proofErr w:type="spellStart"/>
      <w:r>
        <w:rPr>
          <w:lang w:val="hu-HU"/>
        </w:rPr>
        <w:t>kardioverziónak</w:t>
      </w:r>
      <w:proofErr w:type="spellEnd"/>
      <w:r>
        <w:rPr>
          <w:lang w:val="hu-HU"/>
        </w:rPr>
        <w:t xml:space="preserve"> nevezett eljárással kell helyreállítani.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 a kezelőorvosa által elmondottaknak megfelelően szedje.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 xml:space="preserve">Ha egy orvosi eszközt (úgynevezett </w:t>
      </w:r>
      <w:proofErr w:type="spellStart"/>
      <w:r>
        <w:rPr>
          <w:lang w:val="hu-HU"/>
        </w:rPr>
        <w:t>stentet</w:t>
      </w:r>
      <w:proofErr w:type="spellEnd"/>
      <w:r>
        <w:rPr>
          <w:lang w:val="hu-HU"/>
        </w:rPr>
        <w:t xml:space="preserve">) vezetnek fel egy </w:t>
      </w:r>
      <w:proofErr w:type="spellStart"/>
      <w:r>
        <w:rPr>
          <w:lang w:val="hu-HU"/>
        </w:rPr>
        <w:t>vérerébe</w:t>
      </w:r>
      <w:proofErr w:type="spellEnd"/>
      <w:r>
        <w:rPr>
          <w:lang w:val="hu-HU"/>
        </w:rPr>
        <w:t xml:space="preserve"> az úgynevezett </w:t>
      </w:r>
      <w:proofErr w:type="spellStart"/>
      <w:r>
        <w:rPr>
          <w:lang w:val="hu-HU"/>
        </w:rPr>
        <w:t>perkután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koronáriaintervenció</w:t>
      </w:r>
      <w:proofErr w:type="spellEnd"/>
      <w:r>
        <w:rPr>
          <w:lang w:val="hu-HU"/>
        </w:rPr>
        <w:t xml:space="preserve"> elnevezésű eljárással, hogy az ér átjárható maradjon, Önt kezelhetik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r>
        <w:rPr>
          <w:lang w:val="hu-HU"/>
        </w:rPr>
        <w:noBreakHyphen/>
        <w:t>zal</w:t>
      </w:r>
      <w:proofErr w:type="spellEnd"/>
      <w:r>
        <w:rPr>
          <w:lang w:val="hu-HU"/>
        </w:rPr>
        <w:t xml:space="preserve">, amennyiben kezelőorvosa szerint elérték a véralvadásának normál beállítását.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 a kezelőorvosa által elmondottaknak megfelelően szedje.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u w:val="single"/>
          <w:lang w:val="hu-HU"/>
        </w:rPr>
      </w:pPr>
      <w:r>
        <w:rPr>
          <w:u w:val="single"/>
          <w:lang w:val="hu-HU"/>
        </w:rPr>
        <w:t>Vérrögök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kezelése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és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a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vérrögök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újbóli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kialakulásának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megelőzése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gyermekeknél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és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serdülőknél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b/>
          <w:bCs/>
          <w:lang w:val="hu-HU"/>
        </w:rPr>
        <w:t xml:space="preserve"> naponta kétszer kell bevenni</w:t>
      </w:r>
      <w:r>
        <w:rPr>
          <w:lang w:val="hu-HU"/>
        </w:rPr>
        <w:t>, egy adagot reggel és egy adagot este, minden nap</w:t>
      </w:r>
      <w:r>
        <w:rPr>
          <w:spacing w:val="1"/>
          <w:lang w:val="hu-HU"/>
        </w:rPr>
        <w:t xml:space="preserve"> </w:t>
      </w:r>
      <w:r>
        <w:rPr>
          <w:lang w:val="hu-HU"/>
        </w:rPr>
        <w:t>körülbelül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azonos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időben.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bevételek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között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eltelt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időnek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lehető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legközelebb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lennie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12 órához.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javasolt adag a testtömegtől és az életkortól függ. Kezelőorvosa fogja meghatározni a megfelelő adagot. A kezelés </w:t>
      </w:r>
      <w:proofErr w:type="spellStart"/>
      <w:r>
        <w:rPr>
          <w:lang w:val="hu-HU"/>
        </w:rPr>
        <w:t>előrehaladtával</w:t>
      </w:r>
      <w:proofErr w:type="spellEnd"/>
      <w:r>
        <w:rPr>
          <w:lang w:val="hu-HU"/>
        </w:rPr>
        <w:t xml:space="preserve"> a kezelőorvos módosíthatja az adagot. Minden gyógyszerét szedje továbbra is, kivéve,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azt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mondja,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hagyja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abba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valamelyiket.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Az 1. táblázat mutatja az egyszeri és teljes napi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adagot milligramm (mg) értékben megadva. 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adag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kilogrammban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megadott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testtömegétől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(kg)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évben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megadott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életkorától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függ.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1.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táblázat: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kapszula </w:t>
      </w:r>
      <w:r>
        <w:rPr>
          <w:lang w:val="hu-HU"/>
        </w:rPr>
        <w:t>adagolási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táblázata</w:t>
      </w:r>
    </w:p>
    <w:p w:rsidR="009E30E0" w:rsidRDefault="009E30E0">
      <w:pPr>
        <w:rPr>
          <w:lang w:val="hu-HU"/>
        </w:rPr>
      </w:pPr>
    </w:p>
    <w:tbl>
      <w:tblPr>
        <w:tblStyle w:val="TableNormal1"/>
        <w:tblW w:w="908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544"/>
        <w:gridCol w:w="1134"/>
        <w:gridCol w:w="1285"/>
      </w:tblGrid>
      <w:tr w:rsidR="009E30E0">
        <w:trPr>
          <w:trHeight w:val="254"/>
        </w:trPr>
        <w:tc>
          <w:tcPr>
            <w:tcW w:w="6663" w:type="dxa"/>
            <w:gridSpan w:val="2"/>
          </w:tcPr>
          <w:p w:rsidR="009E30E0" w:rsidRDefault="00CF6B64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Testtömeg/életkor</w:t>
            </w:r>
            <w:r>
              <w:rPr>
                <w:b/>
                <w:bCs/>
                <w:spacing w:val="-8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kombinációk</w:t>
            </w:r>
          </w:p>
        </w:tc>
        <w:tc>
          <w:tcPr>
            <w:tcW w:w="1134" w:type="dxa"/>
            <w:vMerge w:val="restart"/>
          </w:tcPr>
          <w:p w:rsidR="009E30E0" w:rsidRDefault="00CF6B64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  <w:r>
              <w:rPr>
                <w:b/>
                <w:bCs/>
                <w:lang w:val="hu-HU"/>
              </w:rPr>
              <w:t>Egyszeri</w:t>
            </w:r>
            <w:r>
              <w:rPr>
                <w:b/>
                <w:bCs/>
                <w:spacing w:val="-4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adag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</w:p>
          <w:p w:rsidR="009E30E0" w:rsidRDefault="00CF6B64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mg</w:t>
            </w:r>
            <w:r>
              <w:rPr>
                <w:b/>
                <w:bCs/>
                <w:lang w:val="hu-HU"/>
              </w:rPr>
              <w:noBreakHyphen/>
              <w:t>ban</w:t>
            </w:r>
          </w:p>
        </w:tc>
        <w:tc>
          <w:tcPr>
            <w:tcW w:w="1285" w:type="dxa"/>
            <w:vMerge w:val="restart"/>
          </w:tcPr>
          <w:p w:rsidR="009E30E0" w:rsidRDefault="00CF6B64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  <w:r>
              <w:rPr>
                <w:b/>
                <w:bCs/>
                <w:lang w:val="hu-HU"/>
              </w:rPr>
              <w:t>Teljes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napi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adag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</w:p>
          <w:p w:rsidR="009E30E0" w:rsidRDefault="00CF6B64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mg</w:t>
            </w:r>
            <w:r>
              <w:rPr>
                <w:b/>
                <w:bCs/>
                <w:lang w:val="hu-HU"/>
              </w:rPr>
              <w:noBreakHyphen/>
              <w:t>ban</w:t>
            </w:r>
          </w:p>
        </w:tc>
      </w:tr>
      <w:tr w:rsidR="009E30E0">
        <w:trPr>
          <w:trHeight w:val="251"/>
        </w:trPr>
        <w:tc>
          <w:tcPr>
            <w:tcW w:w="3119" w:type="dxa"/>
          </w:tcPr>
          <w:p w:rsidR="009E30E0" w:rsidRDefault="00CF6B64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Testtömeg</w:t>
            </w:r>
            <w:r>
              <w:rPr>
                <w:b/>
                <w:bCs/>
                <w:spacing w:val="-4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(kg)</w:t>
            </w:r>
          </w:p>
        </w:tc>
        <w:tc>
          <w:tcPr>
            <w:tcW w:w="3544" w:type="dxa"/>
          </w:tcPr>
          <w:p w:rsidR="009E30E0" w:rsidRDefault="00CF6B64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Életkor</w:t>
            </w:r>
            <w:r>
              <w:rPr>
                <w:b/>
                <w:bCs/>
                <w:spacing w:val="-4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(év)</w:t>
            </w:r>
          </w:p>
        </w:tc>
        <w:tc>
          <w:tcPr>
            <w:tcW w:w="1134" w:type="dxa"/>
            <w:vMerge/>
          </w:tcPr>
          <w:p w:rsidR="009E30E0" w:rsidRDefault="009E30E0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</w:p>
        </w:tc>
        <w:tc>
          <w:tcPr>
            <w:tcW w:w="1285" w:type="dxa"/>
            <w:vMerge/>
          </w:tcPr>
          <w:p w:rsidR="009E30E0" w:rsidRDefault="009E30E0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</w:p>
        </w:tc>
      </w:tr>
      <w:tr w:rsidR="009E30E0">
        <w:trPr>
          <w:trHeight w:val="323"/>
        </w:trPr>
        <w:tc>
          <w:tcPr>
            <w:tcW w:w="3119" w:type="dxa"/>
          </w:tcPr>
          <w:p w:rsidR="009E30E0" w:rsidRDefault="00CF6B64">
            <w:pPr>
              <w:keepNext/>
              <w:widowControl/>
              <w:ind w:left="142"/>
              <w:rPr>
                <w:lang w:val="hu-HU"/>
              </w:rPr>
            </w:pPr>
            <w:r>
              <w:rPr>
                <w:lang w:val="hu-HU"/>
              </w:rPr>
              <w:t>11</w:t>
            </w:r>
            <w:r>
              <w:rPr>
                <w:spacing w:val="-3"/>
                <w:lang w:val="hu-HU"/>
              </w:rPr>
              <w:t> kg</w:t>
            </w:r>
            <w:r>
              <w:rPr>
                <w:lang w:val="hu-HU"/>
              </w:rPr>
              <w:t>-tól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13 kg-ig</w:t>
            </w:r>
          </w:p>
        </w:tc>
        <w:tc>
          <w:tcPr>
            <w:tcW w:w="3544" w:type="dxa"/>
          </w:tcPr>
          <w:p w:rsidR="009E30E0" w:rsidRDefault="00CF6B64">
            <w:pPr>
              <w:keepNext/>
              <w:widowControl/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9.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75</w:t>
            </w:r>
            <w:bookmarkStart w:id="7" w:name="_Hlk218503532"/>
            <w:r>
              <w:rPr>
                <w:lang w:val="hu-HU"/>
              </w:rPr>
              <w:t>*</w:t>
            </w:r>
            <w:bookmarkEnd w:id="7"/>
          </w:p>
        </w:tc>
        <w:tc>
          <w:tcPr>
            <w:tcW w:w="1285" w:type="dxa"/>
          </w:tcPr>
          <w:p w:rsidR="009E30E0" w:rsidRDefault="00CF6B64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150</w:t>
            </w:r>
          </w:p>
        </w:tc>
      </w:tr>
      <w:tr w:rsidR="009E30E0">
        <w:trPr>
          <w:trHeight w:val="413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13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16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11.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110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220</w:t>
            </w:r>
          </w:p>
        </w:tc>
      </w:tr>
      <w:tr w:rsidR="009E30E0">
        <w:trPr>
          <w:trHeight w:val="419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16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21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14.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110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220</w:t>
            </w:r>
          </w:p>
        </w:tc>
      </w:tr>
      <w:tr w:rsidR="009E30E0">
        <w:trPr>
          <w:trHeight w:val="425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21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26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16. életév</w:t>
            </w:r>
            <w:r>
              <w:rPr>
                <w:spacing w:val="-5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150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</w:tr>
      <w:tr w:rsidR="009E30E0">
        <w:trPr>
          <w:trHeight w:val="417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26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31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18. életév</w:t>
            </w:r>
            <w:r>
              <w:rPr>
                <w:spacing w:val="-5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150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</w:tr>
      <w:tr w:rsidR="009E30E0">
        <w:trPr>
          <w:trHeight w:val="410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31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41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18. életév</w:t>
            </w:r>
            <w:r>
              <w:rPr>
                <w:spacing w:val="-5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185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370</w:t>
            </w:r>
          </w:p>
        </w:tc>
      </w:tr>
      <w:tr w:rsidR="009E30E0">
        <w:trPr>
          <w:trHeight w:val="415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41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51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220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440</w:t>
            </w:r>
          </w:p>
        </w:tc>
      </w:tr>
      <w:tr w:rsidR="009E30E0">
        <w:trPr>
          <w:trHeight w:val="407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51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61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260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520</w:t>
            </w:r>
          </w:p>
        </w:tc>
      </w:tr>
      <w:tr w:rsidR="009E30E0">
        <w:trPr>
          <w:trHeight w:val="428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61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71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600</w:t>
            </w:r>
          </w:p>
        </w:tc>
      </w:tr>
      <w:tr w:rsidR="009E30E0">
        <w:trPr>
          <w:trHeight w:val="420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71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81 kg-ig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600</w:t>
            </w:r>
          </w:p>
        </w:tc>
      </w:tr>
      <w:tr w:rsidR="009E30E0">
        <w:trPr>
          <w:trHeight w:val="411"/>
        </w:trPr>
        <w:tc>
          <w:tcPr>
            <w:tcW w:w="3119" w:type="dxa"/>
          </w:tcPr>
          <w:p w:rsidR="009E30E0" w:rsidRDefault="00CF6B64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81</w:t>
            </w:r>
            <w:r>
              <w:rPr>
                <w:spacing w:val="-2"/>
                <w:lang w:val="hu-HU"/>
              </w:rPr>
              <w:t> kg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vagy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annál több</w:t>
            </w:r>
          </w:p>
        </w:tc>
        <w:tc>
          <w:tcPr>
            <w:tcW w:w="3544" w:type="dxa"/>
          </w:tcPr>
          <w:p w:rsidR="009E30E0" w:rsidRDefault="00CF6B64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10</w:t>
            </w:r>
            <w:r>
              <w:rPr>
                <w:spacing w:val="-2"/>
                <w:lang w:val="hu-HU"/>
              </w:rPr>
              <w:t xml:space="preserve"> éves </w:t>
            </w:r>
            <w:r>
              <w:rPr>
                <w:lang w:val="hu-HU"/>
              </w:rPr>
              <w:t>kortól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  <w:tc>
          <w:tcPr>
            <w:tcW w:w="1285" w:type="dxa"/>
          </w:tcPr>
          <w:p w:rsidR="009E30E0" w:rsidRDefault="00CF6B64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600</w:t>
            </w:r>
          </w:p>
        </w:tc>
      </w:tr>
    </w:tbl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Több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kombinálását igénylő egyszeri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adagok:</w:t>
      </w:r>
    </w:p>
    <w:p w:rsidR="009E30E0" w:rsidRDefault="00CF6B64">
      <w:pPr>
        <w:rPr>
          <w:lang w:val="hu-HU"/>
        </w:rPr>
      </w:pPr>
      <w:r>
        <w:rPr>
          <w:lang w:val="hu-HU"/>
        </w:rPr>
        <w:t>300 mg:</w:t>
      </w:r>
      <w:r>
        <w:rPr>
          <w:lang w:val="hu-HU"/>
        </w:rPr>
        <w:tab/>
        <w:t>két 150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kapszula vagy </w:t>
      </w:r>
    </w:p>
    <w:p w:rsidR="009E30E0" w:rsidRDefault="00CF6B64" w:rsidP="00DB2F73">
      <w:pPr>
        <w:tabs>
          <w:tab w:val="left" w:pos="1418"/>
        </w:tabs>
        <w:ind w:left="1440" w:hanging="22"/>
        <w:rPr>
          <w:lang w:val="hu-HU"/>
        </w:rPr>
      </w:pPr>
      <w:r>
        <w:rPr>
          <w:lang w:val="hu-HU"/>
        </w:rPr>
        <w:t>négy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75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>*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kapszula</w:t>
      </w:r>
    </w:p>
    <w:p w:rsidR="009E30E0" w:rsidRDefault="00CF6B64">
      <w:pPr>
        <w:rPr>
          <w:lang w:val="hu-HU"/>
        </w:rPr>
      </w:pPr>
      <w:r>
        <w:rPr>
          <w:lang w:val="hu-HU"/>
        </w:rPr>
        <w:lastRenderedPageBreak/>
        <w:t>260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egy 110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és egy 150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kapszula vagy</w:t>
      </w:r>
    </w:p>
    <w:p w:rsidR="009E30E0" w:rsidRDefault="00CF6B64" w:rsidP="00DB2F73">
      <w:pPr>
        <w:tabs>
          <w:tab w:val="left" w:pos="1418"/>
        </w:tabs>
        <w:ind w:left="1440" w:hanging="22"/>
        <w:rPr>
          <w:lang w:val="hu-HU"/>
        </w:rPr>
      </w:pPr>
      <w:r>
        <w:rPr>
          <w:spacing w:val="-3"/>
          <w:lang w:val="hu-HU"/>
        </w:rPr>
        <w:t xml:space="preserve">egy </w:t>
      </w:r>
      <w:r>
        <w:rPr>
          <w:lang w:val="hu-HU"/>
        </w:rPr>
        <w:t>110</w:t>
      </w:r>
      <w:r>
        <w:rPr>
          <w:spacing w:val="1"/>
          <w:lang w:val="hu-HU"/>
        </w:rPr>
        <w:t> mg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>
        <w:rPr>
          <w:spacing w:val="-1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két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75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>*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kapszula</w:t>
      </w:r>
    </w:p>
    <w:p w:rsidR="009E30E0" w:rsidRDefault="00CF6B64">
      <w:pPr>
        <w:rPr>
          <w:lang w:val="hu-HU"/>
        </w:rPr>
      </w:pPr>
      <w:r>
        <w:rPr>
          <w:lang w:val="hu-HU"/>
        </w:rPr>
        <w:t>220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két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110</w:t>
      </w:r>
      <w:r>
        <w:rPr>
          <w:spacing w:val="-3"/>
          <w:lang w:val="hu-HU"/>
        </w:rPr>
        <w:t> mg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kapszula</w:t>
      </w:r>
    </w:p>
    <w:p w:rsidR="009E30E0" w:rsidRDefault="00CF6B64" w:rsidP="00DB2F73">
      <w:pPr>
        <w:tabs>
          <w:tab w:val="left" w:pos="1418"/>
        </w:tabs>
        <w:rPr>
          <w:lang w:val="hu-HU"/>
        </w:rPr>
      </w:pPr>
      <w:r>
        <w:rPr>
          <w:lang w:val="hu-HU"/>
        </w:rPr>
        <w:t>185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egy 75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>* és egy 110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kapszula </w:t>
      </w:r>
    </w:p>
    <w:p w:rsidR="009E30E0" w:rsidRDefault="00CF6B64">
      <w:pPr>
        <w:keepNext/>
        <w:rPr>
          <w:lang w:val="hu-HU"/>
        </w:rPr>
      </w:pPr>
      <w:r>
        <w:rPr>
          <w:lang w:val="hu-HU"/>
        </w:rPr>
        <w:t>150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egy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150</w:t>
      </w:r>
      <w:r>
        <w:rPr>
          <w:spacing w:val="2"/>
          <w:lang w:val="hu-HU"/>
        </w:rPr>
        <w:t> mg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>
        <w:rPr>
          <w:spacing w:val="-1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vagy</w:t>
      </w:r>
    </w:p>
    <w:p w:rsidR="009E30E0" w:rsidRDefault="00CF6B64">
      <w:pPr>
        <w:tabs>
          <w:tab w:val="left" w:pos="1418"/>
        </w:tabs>
        <w:ind w:left="1440" w:hanging="22"/>
        <w:rPr>
          <w:lang w:val="hu-HU"/>
        </w:rPr>
      </w:pPr>
      <w:r>
        <w:rPr>
          <w:lang w:val="hu-HU"/>
        </w:rPr>
        <w:t>két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75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>*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kapszula</w:t>
      </w:r>
    </w:p>
    <w:p w:rsidR="009E30E0" w:rsidRDefault="009E30E0" w:rsidP="00DB2F73">
      <w:pPr>
        <w:tabs>
          <w:tab w:val="left" w:pos="1418"/>
        </w:tabs>
        <w:ind w:left="1440" w:hanging="22"/>
        <w:rPr>
          <w:lang w:val="hu-HU"/>
        </w:rPr>
      </w:pPr>
    </w:p>
    <w:p w:rsidR="009E30E0" w:rsidRDefault="00CF6B64">
      <w:pPr>
        <w:rPr>
          <w:i/>
          <w:color w:val="000000"/>
          <w:lang w:val="hu-HU" w:eastAsia="hu-HU"/>
        </w:rPr>
      </w:pPr>
      <w:bookmarkStart w:id="8" w:name="_Hlk218629572"/>
      <w:r w:rsidRPr="00DB2F73">
        <w:rPr>
          <w:i/>
          <w:color w:val="000000"/>
          <w:lang w:val="hu-HU" w:eastAsia="hu-HU"/>
        </w:rPr>
        <w:t xml:space="preserve">* A </w:t>
      </w:r>
      <w:proofErr w:type="spellStart"/>
      <w:r w:rsidRPr="00DB2F73">
        <w:rPr>
          <w:i/>
          <w:color w:val="000000"/>
          <w:lang w:val="hu-HU" w:eastAsia="hu-HU"/>
        </w:rPr>
        <w:t>Dabigatran</w:t>
      </w:r>
      <w:proofErr w:type="spellEnd"/>
      <w:r w:rsidRPr="00DB2F73">
        <w:rPr>
          <w:i/>
          <w:color w:val="000000"/>
          <w:lang w:val="hu-HU" w:eastAsia="hu-HU"/>
        </w:rPr>
        <w:t xml:space="preserve"> </w:t>
      </w:r>
      <w:proofErr w:type="spellStart"/>
      <w:r w:rsidRPr="00DB2F73">
        <w:rPr>
          <w:i/>
          <w:color w:val="000000"/>
          <w:lang w:val="hu-HU" w:eastAsia="hu-HU"/>
        </w:rPr>
        <w:t>etexilate</w:t>
      </w:r>
      <w:proofErr w:type="spellEnd"/>
      <w:r w:rsidRPr="00DB2F73">
        <w:rPr>
          <w:i/>
          <w:color w:val="000000"/>
          <w:lang w:val="hu-HU" w:eastAsia="hu-HU"/>
        </w:rPr>
        <w:t xml:space="preserve"> </w:t>
      </w:r>
      <w:proofErr w:type="spellStart"/>
      <w:r w:rsidRPr="00DB2F73">
        <w:rPr>
          <w:i/>
          <w:color w:val="000000"/>
          <w:lang w:val="hu-HU" w:eastAsia="hu-HU"/>
        </w:rPr>
        <w:t>Sandoz</w:t>
      </w:r>
      <w:proofErr w:type="spellEnd"/>
      <w:r w:rsidRPr="00DB2F73">
        <w:rPr>
          <w:i/>
          <w:color w:val="000000"/>
          <w:lang w:val="hu-HU" w:eastAsia="hu-HU"/>
        </w:rPr>
        <w:t xml:space="preserve"> kemény kapszula 75 mg-</w:t>
      </w:r>
      <w:proofErr w:type="spellStart"/>
      <w:r w:rsidRPr="00DB2F73">
        <w:rPr>
          <w:i/>
          <w:color w:val="000000"/>
          <w:lang w:val="hu-HU" w:eastAsia="hu-HU"/>
        </w:rPr>
        <w:t>os</w:t>
      </w:r>
      <w:proofErr w:type="spellEnd"/>
      <w:r w:rsidRPr="00DB2F73">
        <w:rPr>
          <w:i/>
          <w:color w:val="000000"/>
          <w:lang w:val="hu-HU" w:eastAsia="hu-HU"/>
        </w:rPr>
        <w:t xml:space="preserve"> </w:t>
      </w:r>
      <w:r>
        <w:rPr>
          <w:i/>
          <w:color w:val="000000"/>
          <w:lang w:val="hu-HU" w:eastAsia="hu-HU"/>
        </w:rPr>
        <w:t xml:space="preserve">adagja nem áll rendelkezésre, </w:t>
      </w:r>
      <w:r w:rsidRPr="00DB2F73">
        <w:rPr>
          <w:i/>
          <w:color w:val="000000"/>
          <w:lang w:val="hu-HU" w:eastAsia="hu-HU"/>
        </w:rPr>
        <w:t>ezért nem alkalmas a fent említett betegcsoport számára. Eze</w:t>
      </w:r>
      <w:r>
        <w:rPr>
          <w:i/>
          <w:color w:val="000000"/>
          <w:lang w:val="hu-HU" w:eastAsia="hu-HU"/>
        </w:rPr>
        <w:t>k</w:t>
      </w:r>
      <w:r w:rsidRPr="00DB2F73">
        <w:rPr>
          <w:i/>
          <w:color w:val="000000"/>
          <w:lang w:val="hu-HU" w:eastAsia="hu-HU"/>
        </w:rPr>
        <w:t>n</w:t>
      </w:r>
      <w:r>
        <w:rPr>
          <w:i/>
          <w:color w:val="000000"/>
          <w:lang w:val="hu-HU" w:eastAsia="hu-HU"/>
        </w:rPr>
        <w:t>ek a</w:t>
      </w:r>
      <w:r w:rsidRPr="00DB2F73">
        <w:rPr>
          <w:i/>
          <w:color w:val="000000"/>
          <w:lang w:val="hu-HU" w:eastAsia="hu-HU"/>
        </w:rPr>
        <w:t xml:space="preserve"> betegek</w:t>
      </w:r>
      <w:r>
        <w:rPr>
          <w:i/>
          <w:color w:val="000000"/>
          <w:lang w:val="hu-HU" w:eastAsia="hu-HU"/>
        </w:rPr>
        <w:t>nek</w:t>
      </w:r>
      <w:r w:rsidRPr="00DB2F73">
        <w:rPr>
          <w:i/>
          <w:color w:val="000000"/>
          <w:lang w:val="hu-HU" w:eastAsia="hu-HU"/>
        </w:rPr>
        <w:t xml:space="preserve"> más 75 mg </w:t>
      </w:r>
      <w:proofErr w:type="spellStart"/>
      <w:r>
        <w:rPr>
          <w:i/>
          <w:color w:val="000000"/>
          <w:lang w:val="hu-HU" w:eastAsia="hu-HU"/>
        </w:rPr>
        <w:t>dabigatrán</w:t>
      </w:r>
      <w:r>
        <w:rPr>
          <w:i/>
          <w:color w:val="000000"/>
          <w:lang w:val="hu-HU" w:eastAsia="hu-HU"/>
        </w:rPr>
        <w:noBreakHyphen/>
        <w:t>etexilátot</w:t>
      </w:r>
      <w:proofErr w:type="spellEnd"/>
      <w:r>
        <w:rPr>
          <w:i/>
          <w:color w:val="000000"/>
          <w:lang w:val="hu-HU" w:eastAsia="hu-HU"/>
        </w:rPr>
        <w:t xml:space="preserve"> tartalmazó gyógyszert kell alkalmazniuk.</w:t>
      </w:r>
    </w:p>
    <w:bookmarkEnd w:id="8"/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Hogyan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kell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szedni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t?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bevehető étkezés közben vagy attól függetlenül. A kapszulát egészben, a gyomorba jutás elősegítése érdekében egy pohár vízzel kell lenyelni. Ne törje össze, ne rágja szét a kapszulát és ne</w:t>
      </w:r>
      <w:r>
        <w:rPr>
          <w:spacing w:val="1"/>
          <w:lang w:val="hu-HU"/>
        </w:rPr>
        <w:t xml:space="preserve"> ürítse ki</w:t>
      </w:r>
      <w:r>
        <w:rPr>
          <w:lang w:val="hu-HU"/>
        </w:rPr>
        <w:t xml:space="preserve"> a kapszula tartalmát a bevételhez,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mert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megnövelheti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kockázatát!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A buborékcsomagolásra vonatkozó utasítások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>
        <w:rPr>
          <w:lang w:val="hu-HU"/>
        </w:rPr>
        <w:t>A kapszulát a buborékcsomagolás fóliáján keresztül nyomja ki.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A tartályra vonatkozó utasítások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>
        <w:rPr>
          <w:lang w:val="hu-HU"/>
        </w:rPr>
        <w:t xml:space="preserve">A kinyitáshoz nyomja le, majd fordítsa el a tartály fedelét. </w:t>
      </w:r>
    </w:p>
    <w:p w:rsidR="009E30E0" w:rsidRDefault="00CF6B64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>
        <w:rPr>
          <w:lang w:val="hu-HU"/>
        </w:rPr>
        <w:t>A kapszula kivételét követően a kupakot azonnal tegye vissza a tartályra, és azt szorosan zárja le!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Átállás egy másik véralvadásgátló-kezelésre</w:t>
      </w:r>
    </w:p>
    <w:p w:rsidR="009E30E0" w:rsidRDefault="00CF6B64">
      <w:pPr>
        <w:rPr>
          <w:lang w:val="hu-HU"/>
        </w:rPr>
      </w:pPr>
      <w:r>
        <w:rPr>
          <w:lang w:val="hu-HU"/>
        </w:rPr>
        <w:t>Kezelőorvosa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kifejezett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utasítása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nélkül ne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váltson</w:t>
      </w:r>
      <w:r>
        <w:rPr>
          <w:spacing w:val="-6"/>
          <w:lang w:val="hu-HU"/>
        </w:rPr>
        <w:t xml:space="preserve"> át </w:t>
      </w:r>
      <w:r>
        <w:rPr>
          <w:lang w:val="hu-HU"/>
        </w:rPr>
        <w:t>más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alvadásgátló-kezelésre.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Ha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az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előírtnál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több</w:t>
      </w:r>
      <w:r>
        <w:rPr>
          <w:b/>
          <w:bCs/>
          <w:spacing w:val="-3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vett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be</w:t>
      </w:r>
    </w:p>
    <w:p w:rsidR="009E30E0" w:rsidRDefault="00CF6B64">
      <w:pPr>
        <w:rPr>
          <w:lang w:val="hu-HU"/>
        </w:rPr>
      </w:pPr>
      <w:r>
        <w:rPr>
          <w:lang w:val="hu-HU"/>
        </w:rPr>
        <w:t>Túl sok gyógyszer bevétele megnöveli a vérzés veszélyét. Azonnal tájékoztassa kezelőorvosát, ha túl sok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kapszulát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vett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Speciális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kezelési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lehetőségek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állnak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rendelkezésre.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Ha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elfelejtette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bevenni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</w:t>
      </w:r>
    </w:p>
    <w:p w:rsidR="009E30E0" w:rsidRDefault="00CF6B64">
      <w:pPr>
        <w:rPr>
          <w:spacing w:val="1"/>
          <w:lang w:val="hu-HU"/>
        </w:rPr>
      </w:pPr>
      <w:r>
        <w:rPr>
          <w:u w:val="single"/>
          <w:lang w:val="hu-HU"/>
        </w:rPr>
        <w:t>A vérrögképződés megelőzésére térd- vagy csípőprotézis műtétet követően</w:t>
      </w:r>
      <w:r>
        <w:rPr>
          <w:spacing w:val="1"/>
          <w:lang w:val="hu-HU"/>
        </w:rPr>
        <w:t xml:space="preserve"> 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Másnap a szokott időben, a soron következő adaggal folytassa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szedését. Ne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vegyen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kétszeres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adagot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 kihagyott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adag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pótlására.</w:t>
      </w:r>
    </w:p>
    <w:p w:rsidR="009E30E0" w:rsidRDefault="009E30E0">
      <w:pPr>
        <w:rPr>
          <w:lang w:val="hu-HU"/>
        </w:rPr>
      </w:pPr>
    </w:p>
    <w:p w:rsidR="009E30E0" w:rsidRDefault="00CF6B64">
      <w:pPr>
        <w:pStyle w:val="Cmsor1"/>
        <w:ind w:left="5" w:hanging="1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 xml:space="preserve">Alkalmazása felnőtteknél: A szívritmuszavart követően kifejlődő, agyi és testben lévő </w:t>
      </w:r>
      <w:proofErr w:type="spellStart"/>
      <w:r>
        <w:rPr>
          <w:sz w:val="22"/>
          <w:szCs w:val="22"/>
          <w:u w:val="single"/>
          <w:lang w:val="hu-HU"/>
        </w:rPr>
        <w:t>ereket</w:t>
      </w:r>
      <w:proofErr w:type="spellEnd"/>
      <w:r>
        <w:rPr>
          <w:sz w:val="22"/>
          <w:szCs w:val="22"/>
          <w:u w:val="single"/>
          <w:lang w:val="hu-HU"/>
        </w:rPr>
        <w:t xml:space="preserve"> elzáró vérrögképződés megelőzése a lábak, valamint a tüdő vénáiban, beleértve az ilyen vérrögök ismételt kialakulásának megelőzését a lábak, illetve a tüdő vénáiban.</w:t>
      </w:r>
    </w:p>
    <w:p w:rsidR="009E30E0" w:rsidRDefault="00CF6B64">
      <w:pPr>
        <w:pStyle w:val="Cmsor1"/>
        <w:ind w:left="5" w:hanging="1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Alkalmazása gyermekeknél és serdülőknél: Vérrögök kezelése és a vérrögök újbóli kialakulásának megelőzése.</w:t>
      </w: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>Az elfelejtett adag a következő adag esedékessége előtt 6 órával még bevehető.</w:t>
      </w: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>Az elfelejtett adagot ki kell hagyni, ha a következő adag esedékességéig kevesebb mint 6 óra van hátra.</w:t>
      </w: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>Ne vegyen be kétszeres adagot a kihagyott adag pótlására.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Ha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idő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előtt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abbahagyja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szedését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pontosan az orvos utasítása szerint szedje. Ne hagyja abba a gyógyszer szedését anélkül, hogy beszélne a kezelőorvosával, mert a gyógyszer szedésének idő előtti abbahagyása fokozhatja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vérrögök kialakulásának veszélyét. Forduljon kezelőorvosához, ha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szedését követően</w:t>
      </w:r>
      <w:r>
        <w:rPr>
          <w:spacing w:val="1"/>
          <w:lang w:val="hu-HU"/>
        </w:rPr>
        <w:t xml:space="preserve"> </w:t>
      </w:r>
      <w:r>
        <w:rPr>
          <w:lang w:val="hu-HU"/>
        </w:rPr>
        <w:t>emésztési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zavart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tapasztal.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gyógyszerészét.</w:t>
      </w:r>
    </w:p>
    <w:p w:rsidR="009E30E0" w:rsidRDefault="009E30E0">
      <w:pPr>
        <w:rPr>
          <w:lang w:val="hu-HU"/>
        </w:rPr>
      </w:pP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Lehetséges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mellékhatások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bookmarkStart w:id="9" w:name="_Hlk112495540"/>
      <w:r>
        <w:rPr>
          <w:lang w:val="hu-HU"/>
        </w:rPr>
        <w:t>Mint minden gyógyszer, így ez a gyógyszer is okozhat mellékhatásokat, amelyek azonban nem mindenkinél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jelentkeznek.</w:t>
      </w:r>
    </w:p>
    <w:p w:rsidR="009E30E0" w:rsidRDefault="009E30E0">
      <w:pPr>
        <w:rPr>
          <w:lang w:val="hu-HU"/>
        </w:rPr>
      </w:pPr>
    </w:p>
    <w:p w:rsidR="009E30E0" w:rsidRDefault="00CF6B64">
      <w:pPr>
        <w:widowControl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a véralvadási rendszerre hat, ezért a legtöbb mellékhatás olyan jelekkel kapcsolatos, mint a véraláfutás vagy a vérzés</w:t>
      </w:r>
      <w:r>
        <w:rPr>
          <w:spacing w:val="1"/>
          <w:lang w:val="hu-HU"/>
        </w:rPr>
        <w:t xml:space="preserve"> </w:t>
      </w:r>
      <w:r>
        <w:rPr>
          <w:lang w:val="hu-HU"/>
        </w:rPr>
        <w:t>kialakulása. Előfordulhatnak nagyfokú vagy súlyos vérzések, ezek a legsúlyosabb mellékhatások, amelyek kialakulásuk helyétől függetlenül rokkantsághoz, életet veszélyeztető</w:t>
      </w:r>
      <w:r>
        <w:rPr>
          <w:spacing w:val="1"/>
          <w:lang w:val="hu-HU"/>
        </w:rPr>
        <w:t xml:space="preserve"> </w:t>
      </w:r>
      <w:r>
        <w:rPr>
          <w:lang w:val="hu-HU"/>
        </w:rPr>
        <w:t>állapothoz vagy akár halálhoz is vezethetnek. Egyes esetekben előfordulhat, hogy a vérzés nem</w:t>
      </w:r>
      <w:r>
        <w:rPr>
          <w:spacing w:val="1"/>
          <w:lang w:val="hu-HU"/>
        </w:rPr>
        <w:t xml:space="preserve"> </w:t>
      </w:r>
      <w:r>
        <w:rPr>
          <w:lang w:val="hu-HU"/>
        </w:rPr>
        <w:t>nyilvánvaló.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bookmarkStart w:id="10" w:name="_Hlk139303761"/>
      <w:r>
        <w:rPr>
          <w:lang w:val="hu-HU"/>
        </w:rPr>
        <w:t>Azonnal forduljon kezelőorvosához bármilyen szűnni nem akaró vérzés esetén vagy ha tartós vagy nagy</w:t>
      </w:r>
      <w:r>
        <w:rPr>
          <w:spacing w:val="1"/>
          <w:lang w:val="hu-HU"/>
        </w:rPr>
        <w:t xml:space="preserve"> </w:t>
      </w:r>
      <w:r>
        <w:rPr>
          <w:lang w:val="hu-HU"/>
        </w:rPr>
        <w:t>mennyiségű vérzés jeleit tapasztalja (rendkívüli gyengeség, fáradtság, sápadtság, szédülés, fejfájás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vagy tisztázatlan eredetű duzzadás). A kezelőorvos dönthet úgy, hogy szoros ellenőrzés alatt tartja Önt, vagy megváltoztatja a gyógyszerének az adagolását. </w:t>
      </w:r>
    </w:p>
    <w:bookmarkEnd w:id="10"/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Légzési nehézséget vagy szédülést okozó súlyos allergiás reakció esetén azonnal értesítse kezelőorvosát.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lehetséges mellékhatások </w:t>
      </w:r>
      <w:r>
        <w:rPr>
          <w:rStyle w:val="Kiemels"/>
          <w:i w:val="0"/>
          <w:shd w:val="clear" w:color="auto" w:fill="FFFFFF"/>
          <w:lang w:val="hu-HU"/>
        </w:rPr>
        <w:t xml:space="preserve">előfordulási gyakoriságuk </w:t>
      </w:r>
      <w:r>
        <w:rPr>
          <w:shd w:val="clear" w:color="auto" w:fill="FFFFFF"/>
          <w:lang w:val="hu-HU"/>
        </w:rPr>
        <w:t>szerint kerülnek felsorolásra</w:t>
      </w:r>
      <w:r>
        <w:rPr>
          <w:lang w:val="hu-HU"/>
        </w:rPr>
        <w:t xml:space="preserve">: 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bookmarkStart w:id="11" w:name="_Hlk112495833"/>
      <w:r>
        <w:rPr>
          <w:u w:val="single"/>
          <w:lang w:val="hu-HU"/>
        </w:rPr>
        <w:t>A</w:t>
      </w:r>
      <w:r>
        <w:rPr>
          <w:spacing w:val="-2"/>
          <w:u w:val="single"/>
          <w:lang w:val="hu-HU"/>
        </w:rPr>
        <w:t xml:space="preserve"> </w:t>
      </w:r>
      <w:r>
        <w:rPr>
          <w:u w:val="single"/>
          <w:lang w:val="hu-HU"/>
        </w:rPr>
        <w:t>vérrögképződés</w:t>
      </w:r>
      <w:r>
        <w:rPr>
          <w:spacing w:val="-2"/>
          <w:u w:val="single"/>
          <w:lang w:val="hu-HU"/>
        </w:rPr>
        <w:t xml:space="preserve"> </w:t>
      </w:r>
      <w:r>
        <w:rPr>
          <w:u w:val="single"/>
          <w:lang w:val="hu-HU"/>
        </w:rPr>
        <w:t>megelőzésére</w:t>
      </w:r>
      <w:r>
        <w:rPr>
          <w:spacing w:val="-2"/>
          <w:u w:val="single"/>
          <w:lang w:val="hu-HU"/>
        </w:rPr>
        <w:t xml:space="preserve"> </w:t>
      </w:r>
      <w:r>
        <w:rPr>
          <w:u w:val="single"/>
          <w:lang w:val="hu-HU"/>
        </w:rPr>
        <w:t>térd-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vagy</w:t>
      </w:r>
      <w:r>
        <w:rPr>
          <w:spacing w:val="-2"/>
          <w:u w:val="single"/>
          <w:lang w:val="hu-HU"/>
        </w:rPr>
        <w:t xml:space="preserve"> </w:t>
      </w:r>
      <w:r>
        <w:rPr>
          <w:u w:val="single"/>
          <w:lang w:val="hu-HU"/>
        </w:rPr>
        <w:t>csípőprotézis</w:t>
      </w:r>
      <w:r>
        <w:rPr>
          <w:spacing w:val="-2"/>
          <w:u w:val="single"/>
          <w:lang w:val="hu-HU"/>
        </w:rPr>
        <w:t xml:space="preserve"> </w:t>
      </w:r>
      <w:r>
        <w:rPr>
          <w:u w:val="single"/>
          <w:lang w:val="hu-HU"/>
        </w:rPr>
        <w:t>műtétet</w:t>
      </w:r>
      <w:r>
        <w:rPr>
          <w:spacing w:val="-2"/>
          <w:u w:val="single"/>
          <w:lang w:val="hu-HU"/>
        </w:rPr>
        <w:t xml:space="preserve"> </w:t>
      </w:r>
      <w:r>
        <w:rPr>
          <w:u w:val="single"/>
          <w:lang w:val="hu-HU"/>
        </w:rPr>
        <w:t>követően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>Gyakori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hemoglobin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vörösvértestekben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lévő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anyag)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szintjének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vérben;</w:t>
      </w:r>
    </w:p>
    <w:p w:rsidR="009E30E0" w:rsidRDefault="00CF6B64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>
        <w:rPr>
          <w:lang w:val="hu-HU"/>
        </w:rPr>
        <w:t>laboratóriumi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vizsgálattal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kóros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májfunkciós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értékek.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>Nem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gyakori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előfordulhat orrvérzés, gyomor</w:t>
      </w:r>
      <w:r>
        <w:rPr>
          <w:lang w:val="hu-HU"/>
        </w:rPr>
        <w:noBreakHyphen/>
        <w:t xml:space="preserve"> vagy a bélvérzés, a vérzés eredhet a hímvesszőből/hüvelyből vagy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húgyutakból (beleértve a vizeletben megjelenő vért is, ami a vizeletet rózsaszínűre vagy pirosra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színezi), az aranyerekből, jelentkezhet végbélvérzés, bőr alatti, ízületekbe hatoló vérzés, sérülés miatt vagy azt követően kialakuló, vagy műtétet követő véraláfutás;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vérömleny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kialakulása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műtét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után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kialakuló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véraláfutás;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laboratóriumi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vizsgálatokkal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székletben;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(vérszegénység);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arányának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csökkenése;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allergiás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reakció;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hányás;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gyakori,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híg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folyékony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széklet;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hányinger;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proofErr w:type="spellStart"/>
      <w:r>
        <w:rPr>
          <w:lang w:val="hu-HU"/>
        </w:rPr>
        <w:t>sebváladékozás</w:t>
      </w:r>
      <w:proofErr w:type="spellEnd"/>
      <w:r>
        <w:rPr>
          <w:spacing w:val="-6"/>
          <w:lang w:val="hu-HU"/>
        </w:rPr>
        <w:t xml:space="preserve"> </w:t>
      </w:r>
      <w:r>
        <w:rPr>
          <w:lang w:val="hu-HU"/>
        </w:rPr>
        <w:t>(folyadék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szivárgása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műtéti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sebből);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májenzimszint-emelkedés;</w:t>
      </w:r>
    </w:p>
    <w:p w:rsidR="009E30E0" w:rsidRDefault="00CF6B64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>
        <w:rPr>
          <w:lang w:val="hu-HU"/>
        </w:rPr>
        <w:t>a bőr vagy a szemfehérje besárgulása, melyet májprobléma vagy a vérösszetétel megváltozása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okoz.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>Ritka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(1000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vérzés;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 xml:space="preserve">vérzés bekövetkezhet az agyban, jelentkezhet sebészeti bemetszés miatt, az injekció beszúrásának helyén, vagy a </w:t>
      </w:r>
      <w:proofErr w:type="spellStart"/>
      <w:r>
        <w:rPr>
          <w:lang w:val="hu-HU"/>
        </w:rPr>
        <w:t>kanül</w:t>
      </w:r>
      <w:proofErr w:type="spellEnd"/>
      <w:r>
        <w:rPr>
          <w:lang w:val="hu-HU"/>
        </w:rPr>
        <w:t xml:space="preserve"> vénába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bevezetésének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helyén;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véres</w:t>
      </w:r>
      <w:r>
        <w:rPr>
          <w:spacing w:val="-5"/>
          <w:lang w:val="hu-HU"/>
        </w:rPr>
        <w:t xml:space="preserve"> </w:t>
      </w:r>
      <w:proofErr w:type="spellStart"/>
      <w:r>
        <w:rPr>
          <w:lang w:val="hu-HU"/>
        </w:rPr>
        <w:t>váladékozás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kanül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vénába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felvezetésének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helyén;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vér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felköhögése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véres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köpet;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vérlemezkeszám-csökkenés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vérben;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vérben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műtét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után;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súlyos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reakció,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nehézlégzést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szédülést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okoz;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súlyos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reakció,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arc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torok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duzzanatát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okozza;</w:t>
      </w:r>
    </w:p>
    <w:p w:rsidR="009E30E0" w:rsidRDefault="00CF6B64" w:rsidP="00DB2F73">
      <w:pPr>
        <w:pStyle w:val="Listaszerbekezds"/>
        <w:widowControl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lastRenderedPageBreak/>
        <w:t>bőrkiütés, nevezetesen: allergiás reakció okozta sötétvörös, a bőrfelszínből kiemelkedő, viszkető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dudorok;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színében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küllemében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hirtelen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kialakuló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változás;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viszketés;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gyomor</w:t>
      </w:r>
      <w:r>
        <w:rPr>
          <w:lang w:val="hu-HU"/>
        </w:rPr>
        <w:noBreakHyphen/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bélfekély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(beleértve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nyelőcsőfekélyt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is);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gyomornyálkahártya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gyulladása;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gyomornedv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nyelőcsőbe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visszafolyása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(reflux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betegség);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hasi-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gyomortáji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fájdalom;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emésztési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zavar;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nyelési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nehézség;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váladék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ürülése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sebből;</w:t>
      </w:r>
    </w:p>
    <w:p w:rsidR="009E30E0" w:rsidRDefault="00CF6B64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>
        <w:rPr>
          <w:lang w:val="hu-HU"/>
        </w:rPr>
        <w:t>váladék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ürülése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sebből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műtét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után.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9E30E0" w:rsidRDefault="00CF6B64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>nehézlégzés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sípoló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légzés;</w:t>
      </w:r>
    </w:p>
    <w:p w:rsidR="009E30E0" w:rsidRDefault="00CF6B64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>a fehérvérsejtek (melyek a fertőzések leküzdésében segítenek) számának csökkenése vagy teljes hiánya;</w:t>
      </w:r>
    </w:p>
    <w:p w:rsidR="009E30E0" w:rsidRDefault="00CF6B64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>hajhullás.</w:t>
      </w:r>
    </w:p>
    <w:bookmarkEnd w:id="11"/>
    <w:p w:rsidR="009E30E0" w:rsidRDefault="009E30E0">
      <w:pPr>
        <w:rPr>
          <w:u w:val="single"/>
          <w:lang w:val="hu-HU"/>
        </w:rPr>
      </w:pPr>
    </w:p>
    <w:p w:rsidR="009E30E0" w:rsidRDefault="00CF6B64">
      <w:pPr>
        <w:pStyle w:val="Cmsor1"/>
        <w:ind w:left="5" w:hanging="1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Az agyi vagy testben lévő erek vérrög miatti elzáródásának megelőzése szívritmuszavar esetén</w:t>
      </w:r>
    </w:p>
    <w:p w:rsidR="009E30E0" w:rsidRDefault="009E30E0">
      <w:pPr>
        <w:ind w:left="7" w:right="11"/>
        <w:rPr>
          <w:u w:val="single"/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>Gyakori</w:t>
      </w:r>
      <w:r>
        <w:rPr>
          <w:lang w:val="hu-HU"/>
        </w:rPr>
        <w:t xml:space="preserve"> 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>
        <w:rPr>
          <w:lang w:val="hu-HU"/>
        </w:rPr>
        <w:t>előfordulhat orrvérzés, gyomor</w:t>
      </w:r>
      <w:r>
        <w:rPr>
          <w:lang w:val="hu-HU"/>
        </w:rPr>
        <w:noBreakHyphen/>
        <w:t xml:space="preserve"> vagy a bélvérzés, a vérzés eredhet a hímvesszőből/hüvelyből vagy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húgyutakból (beleértve a vizeletben megjelenő vért is, ami a vizeletet rózsaszínűre vagy pirosra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színezi), vagy lehet bőr alatti vérzés;</w:t>
      </w:r>
    </w:p>
    <w:p w:rsidR="009E30E0" w:rsidRDefault="00CF6B64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vérben;</w:t>
      </w:r>
    </w:p>
    <w:p w:rsidR="009E30E0" w:rsidRDefault="00CF6B64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>
        <w:rPr>
          <w:lang w:val="hu-HU"/>
        </w:rPr>
        <w:t>hasi vagy gyomortáji fájdalom;</w:t>
      </w:r>
    </w:p>
    <w:p w:rsidR="009E30E0" w:rsidRDefault="00CF6B64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>
        <w:rPr>
          <w:lang w:val="hu-HU"/>
        </w:rPr>
        <w:t>emésztési zavar;</w:t>
      </w:r>
    </w:p>
    <w:p w:rsidR="009E30E0" w:rsidRDefault="00CF6B64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>
        <w:rPr>
          <w:lang w:val="hu-HU"/>
        </w:rPr>
        <w:t>gyakori,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híg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folyékony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széklet;</w:t>
      </w:r>
    </w:p>
    <w:p w:rsidR="009E30E0" w:rsidRDefault="00CF6B64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>
        <w:rPr>
          <w:lang w:val="hu-HU"/>
        </w:rPr>
        <w:t>hányinger;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>Nem gyakori</w:t>
      </w:r>
      <w:r>
        <w:rPr>
          <w:lang w:val="hu-HU"/>
        </w:rPr>
        <w:t xml:space="preserve"> 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 jelentkezhet az aranyerekből, a végbélből, illetve az agyban;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vérömleny kialakulása;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 felköhögése vagy véres köpet;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vérlemezkeszám-csökkenése a vérben;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hemoglobin (a vörösvértestekben lévő vegyület) szintjének csökkenése a vérben;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allergiás reakció;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színének és küllemének hirtelen kialakuló megváltozása;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viszketés;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gyomor</w:t>
      </w:r>
      <w:r>
        <w:rPr>
          <w:lang w:val="hu-HU"/>
        </w:rPr>
        <w:noBreakHyphen/>
        <w:t xml:space="preserve"> vagy bélfekély (beleértve a nyelőcsőfekélyt is);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nyelőcső és a gyomornyálkahártya gyulladása;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gyomornedv nyelőcsőbe történő visszafolyása (reflux betegség);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hányás;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nyelési nehézség;</w:t>
      </w:r>
    </w:p>
    <w:p w:rsidR="009E30E0" w:rsidRDefault="00CF6B64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laboratóriumi vizsgálattal kimutatható kóros májfunkciós értékek.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>Ritka</w:t>
      </w:r>
      <w:r>
        <w:rPr>
          <w:lang w:val="hu-HU"/>
        </w:rPr>
        <w:t xml:space="preserve"> (1000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21"/>
        </w:numPr>
        <w:ind w:hanging="566"/>
        <w:rPr>
          <w:lang w:val="hu-HU"/>
        </w:rPr>
      </w:pPr>
      <w:r>
        <w:rPr>
          <w:lang w:val="hu-HU"/>
        </w:rPr>
        <w:t>ízületbe hatoló vagy műtétet követően sebészeti bemetszésből eredő vagy sérülés miatti vérzés jelentkezhet, vérzés alakulhat ki az injekció beszúrásának 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proofErr w:type="spellStart"/>
      <w:r>
        <w:rPr>
          <w:lang w:val="hu-HU"/>
        </w:rPr>
        <w:t>kanül</w:t>
      </w:r>
      <w:proofErr w:type="spellEnd"/>
      <w:r>
        <w:rPr>
          <w:spacing w:val="-2"/>
          <w:lang w:val="hu-HU"/>
        </w:rPr>
        <w:t xml:space="preserve"> </w:t>
      </w:r>
      <w:r>
        <w:rPr>
          <w:lang w:val="hu-HU"/>
        </w:rPr>
        <w:t>vénába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bevezetésének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helyén;</w:t>
      </w:r>
    </w:p>
    <w:p w:rsidR="009E30E0" w:rsidRDefault="00CF6B64">
      <w:pPr>
        <w:widowControl/>
        <w:numPr>
          <w:ilvl w:val="0"/>
          <w:numId w:val="21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légzési nehézséget vagy szédülést okoz;</w:t>
      </w:r>
    </w:p>
    <w:p w:rsidR="009E30E0" w:rsidRDefault="00CF6B64">
      <w:pPr>
        <w:widowControl/>
        <w:numPr>
          <w:ilvl w:val="0"/>
          <w:numId w:val="21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az arc vagy a torok duzzanatát okozza;</w:t>
      </w:r>
    </w:p>
    <w:p w:rsidR="009E30E0" w:rsidRDefault="00CF6B64">
      <w:pPr>
        <w:widowControl/>
        <w:numPr>
          <w:ilvl w:val="0"/>
          <w:numId w:val="21"/>
        </w:numPr>
        <w:autoSpaceDE/>
        <w:autoSpaceDN/>
        <w:ind w:right="11" w:hanging="566"/>
        <w:rPr>
          <w:lang w:val="hu-HU"/>
        </w:rPr>
      </w:pPr>
      <w:bookmarkStart w:id="12" w:name="_Hlk112500415"/>
      <w:r>
        <w:rPr>
          <w:lang w:val="hu-HU"/>
        </w:rPr>
        <w:t>allergiás reakció okozta bőrkiütés, amelynek jellegzetessége a sötétvörös, a bőrfelszínből kiemelkedő, viszkető bőrelváltozás;</w:t>
      </w:r>
    </w:p>
    <w:bookmarkEnd w:id="12"/>
    <w:p w:rsidR="009E30E0" w:rsidRDefault="00CF6B64">
      <w:pPr>
        <w:widowControl/>
        <w:numPr>
          <w:ilvl w:val="0"/>
          <w:numId w:val="21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vörösvértestek arányának csökkenése;</w:t>
      </w:r>
    </w:p>
    <w:p w:rsidR="009E30E0" w:rsidRDefault="00CF6B64">
      <w:pPr>
        <w:widowControl/>
        <w:numPr>
          <w:ilvl w:val="0"/>
          <w:numId w:val="21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lastRenderedPageBreak/>
        <w:t>májenzimszint-emelkedés;</w:t>
      </w:r>
    </w:p>
    <w:p w:rsidR="009E30E0" w:rsidRDefault="00CF6B64">
      <w:pPr>
        <w:widowControl/>
        <w:numPr>
          <w:ilvl w:val="0"/>
          <w:numId w:val="21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vagy a szemfehérje besárgulása, melyet májprobléma vagy a vérrel kapcsolatos probléma okoz.</w:t>
      </w:r>
    </w:p>
    <w:p w:rsidR="009E30E0" w:rsidRDefault="009E30E0">
      <w:pPr>
        <w:ind w:right="11"/>
        <w:rPr>
          <w:lang w:val="hu-HU"/>
        </w:rPr>
      </w:pPr>
    </w:p>
    <w:p w:rsidR="009E30E0" w:rsidRDefault="00CF6B64">
      <w:pPr>
        <w:ind w:right="11"/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9E30E0" w:rsidRDefault="00CF6B64">
      <w:pPr>
        <w:widowControl/>
        <w:numPr>
          <w:ilvl w:val="0"/>
          <w:numId w:val="22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nehézlégzés vagy sípoló légzés;</w:t>
      </w:r>
    </w:p>
    <w:p w:rsidR="009E30E0" w:rsidRDefault="00CF6B64">
      <w:pPr>
        <w:widowControl/>
        <w:numPr>
          <w:ilvl w:val="0"/>
          <w:numId w:val="22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fehérvérsejtek (amelyek a fertőzések leküzdésében segítenek) számának csökkenése vagy teljes hiánya;</w:t>
      </w:r>
    </w:p>
    <w:p w:rsidR="009E30E0" w:rsidRDefault="00CF6B64">
      <w:pPr>
        <w:widowControl/>
        <w:numPr>
          <w:ilvl w:val="0"/>
          <w:numId w:val="22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hajhullás.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 xml:space="preserve">Egy klinikai vizsgálatban a szívrohamok aránya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</w:t>
      </w:r>
      <w:proofErr w:type="spellEnd"/>
      <w:r>
        <w:rPr>
          <w:lang w:val="hu-HU"/>
        </w:rPr>
        <w:t xml:space="preserve"> mellett számszerűen nagyobb volt, mint a </w:t>
      </w:r>
      <w:proofErr w:type="spellStart"/>
      <w:r>
        <w:rPr>
          <w:lang w:val="hu-HU"/>
        </w:rPr>
        <w:t>warfarin</w:t>
      </w:r>
      <w:proofErr w:type="spellEnd"/>
      <w:r>
        <w:rPr>
          <w:lang w:val="hu-HU"/>
        </w:rPr>
        <w:t xml:space="preserve"> esetében. Az összes előfordulás alacsony volt.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rPr>
          <w:u w:val="single"/>
          <w:lang w:val="hu-HU"/>
        </w:rPr>
      </w:pPr>
      <w:r>
        <w:rPr>
          <w:u w:val="single"/>
          <w:lang w:val="hu-HU"/>
        </w:rPr>
        <w:t>A lábak és a tüdő vénáiban kialakult vérrögök kezelése, beleértve annak megelőzését, hogy ilyen vérrögök ismételten kialakuljanak a lábak és/vagy a tüdő vénáiban.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 xml:space="preserve">Gyakori </w:t>
      </w:r>
      <w:r>
        <w:rPr>
          <w:lang w:val="hu-HU"/>
        </w:rPr>
        <w:t>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23"/>
        </w:numPr>
        <w:rPr>
          <w:lang w:val="hu-HU"/>
        </w:rPr>
      </w:pPr>
      <w:r>
        <w:rPr>
          <w:lang w:val="hu-HU"/>
        </w:rPr>
        <w:t>előfordulhat orrvérzés, gyomor</w:t>
      </w:r>
      <w:r>
        <w:rPr>
          <w:lang w:val="hu-HU"/>
        </w:rPr>
        <w:noBreakHyphen/>
        <w:t xml:space="preserve"> vagy a bélvérzés, a vérzés eredhet a hímvesszőből/hüvelyből vagy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húgyutakból (beleértve a vizeletben megjelenő vért is, ami a vizeletet rózsaszínűre vagy pirosra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színezi), vagy lehet bőr alatti vérzés;</w:t>
      </w:r>
    </w:p>
    <w:p w:rsidR="009E30E0" w:rsidRDefault="00CF6B64">
      <w:pPr>
        <w:widowControl/>
        <w:numPr>
          <w:ilvl w:val="0"/>
          <w:numId w:val="23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emésztési zavar.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>Nem gyakori</w:t>
      </w:r>
      <w:r>
        <w:rPr>
          <w:lang w:val="hu-HU"/>
        </w:rPr>
        <w:t xml:space="preserve"> 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 xml:space="preserve">ízületbe hatoló vagy sérülés miatti vérzés előfordulhat; 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aranyerekből eredő vérzés előfordulhat;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vörösvértestek számának csökkenése a vérben;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vérömleny kialakulása;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 felköhögése vagy véres köpet;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allergiás reakció;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színének és küllemének hirtelen kialakuló változása;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viszketés;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gyomor- vagy bélfekély (beleértve a nyelőcsőfekélyt is);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nyelőcső és a gyomornyálkahártya gyulladása;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gyomornedv nyelőcsőbe történő visszafolyása (reflux betegség);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hányinger,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hányás;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hasi- és gyomortáji fájdalom;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gyakori, híg vagy folyékony széklet;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laboratóriumi vizsgálattal kimutatható kóros májfunkciós értékek;</w:t>
      </w:r>
    </w:p>
    <w:p w:rsidR="009E30E0" w:rsidRDefault="00CF6B64">
      <w:pPr>
        <w:widowControl/>
        <w:numPr>
          <w:ilvl w:val="0"/>
          <w:numId w:val="2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májenzimszint-emelkedés.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>Ritka</w:t>
      </w:r>
      <w:r>
        <w:rPr>
          <w:lang w:val="hu-HU"/>
        </w:rPr>
        <w:t xml:space="preserve"> (1000</w:t>
      </w:r>
      <w:r>
        <w:rPr>
          <w:lang w:val="hu-HU"/>
        </w:rPr>
        <w:noBreakHyphen/>
        <w:t>ből legfeljebb 1 beteget érinthet):</w:t>
      </w:r>
    </w:p>
    <w:p w:rsidR="009E30E0" w:rsidRDefault="00CF6B64">
      <w:pPr>
        <w:widowControl/>
        <w:numPr>
          <w:ilvl w:val="0"/>
          <w:numId w:val="2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 jelentkezhet a sebészi bemetszés helyén, az injekció beadásának helyén, a katéter vénába történő bevezetésének helyén, vagy az agyban;</w:t>
      </w:r>
    </w:p>
    <w:p w:rsidR="009E30E0" w:rsidRDefault="00CF6B64">
      <w:pPr>
        <w:widowControl/>
        <w:numPr>
          <w:ilvl w:val="0"/>
          <w:numId w:val="2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vérlemezkeszám-csökkenés a vérben;</w:t>
      </w:r>
    </w:p>
    <w:p w:rsidR="009E30E0" w:rsidRDefault="00CF6B64">
      <w:pPr>
        <w:widowControl/>
        <w:numPr>
          <w:ilvl w:val="0"/>
          <w:numId w:val="2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nehézlégzést vagy szédülést okoz;</w:t>
      </w:r>
    </w:p>
    <w:p w:rsidR="009E30E0" w:rsidRDefault="00CF6B64">
      <w:pPr>
        <w:widowControl/>
        <w:numPr>
          <w:ilvl w:val="0"/>
          <w:numId w:val="2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az arc vagy a torok duzzanatát okozza;</w:t>
      </w:r>
    </w:p>
    <w:p w:rsidR="009E30E0" w:rsidRDefault="00CF6B64">
      <w:pPr>
        <w:widowControl/>
        <w:numPr>
          <w:ilvl w:val="0"/>
          <w:numId w:val="2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allergiás reakció okozta bőrkiütés, amelynek jellegzetessége a sötétvörös, a bőrfelszínből kiemelkedő, viszkető bőrelváltozás;</w:t>
      </w:r>
    </w:p>
    <w:p w:rsidR="009E30E0" w:rsidRDefault="00CF6B64">
      <w:pPr>
        <w:widowControl/>
        <w:numPr>
          <w:ilvl w:val="0"/>
          <w:numId w:val="2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nyelési nehézség.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9E30E0" w:rsidRDefault="00CF6B64">
      <w:pPr>
        <w:widowControl/>
        <w:numPr>
          <w:ilvl w:val="0"/>
          <w:numId w:val="2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nehézlégzés vagy sípoló légzés;</w:t>
      </w:r>
    </w:p>
    <w:p w:rsidR="009E30E0" w:rsidRDefault="00CF6B64">
      <w:pPr>
        <w:widowControl/>
        <w:numPr>
          <w:ilvl w:val="0"/>
          <w:numId w:val="2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hemoglobin (a vörösvértestekben lévő vegyület) szintjének csökkenése a vérben;</w:t>
      </w:r>
    </w:p>
    <w:p w:rsidR="009E30E0" w:rsidRDefault="00CF6B64">
      <w:pPr>
        <w:widowControl/>
        <w:numPr>
          <w:ilvl w:val="0"/>
          <w:numId w:val="2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vörösvértestek arányának csökkenése;</w:t>
      </w:r>
    </w:p>
    <w:p w:rsidR="009E30E0" w:rsidRDefault="00CF6B64">
      <w:pPr>
        <w:widowControl/>
        <w:numPr>
          <w:ilvl w:val="0"/>
          <w:numId w:val="2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lastRenderedPageBreak/>
        <w:t>a fehérvérsejtek (melyek a fertőzések leküzdésében segítenek) számának csökkenése vagy teljes hiánya;</w:t>
      </w:r>
    </w:p>
    <w:p w:rsidR="009E30E0" w:rsidRDefault="00CF6B64">
      <w:pPr>
        <w:widowControl/>
        <w:numPr>
          <w:ilvl w:val="0"/>
          <w:numId w:val="2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vagy a szemfehérje besárgulása, melyet májprobléma vagy a vérrel kapcsolatos probléma okoz;</w:t>
      </w:r>
    </w:p>
    <w:p w:rsidR="009E30E0" w:rsidRDefault="00CF6B64">
      <w:pPr>
        <w:widowControl/>
        <w:numPr>
          <w:ilvl w:val="0"/>
          <w:numId w:val="2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hajhullás.</w:t>
      </w:r>
    </w:p>
    <w:p w:rsidR="009E30E0" w:rsidRDefault="009E30E0">
      <w:pPr>
        <w:ind w:left="7" w:right="11"/>
        <w:rPr>
          <w:lang w:val="hu-HU"/>
        </w:rPr>
      </w:pPr>
    </w:p>
    <w:p w:rsidR="009E30E0" w:rsidRDefault="00CF6B64">
      <w:pPr>
        <w:ind w:left="7" w:right="11"/>
        <w:rPr>
          <w:lang w:val="hu-HU"/>
        </w:rPr>
      </w:pPr>
      <w:r>
        <w:rPr>
          <w:lang w:val="hu-HU"/>
        </w:rPr>
        <w:t xml:space="preserve">A klinikai vizsgálati programban a szívrohamok aránya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</w:t>
      </w:r>
      <w:proofErr w:type="spellEnd"/>
      <w:r>
        <w:rPr>
          <w:lang w:val="hu-HU"/>
        </w:rPr>
        <w:t xml:space="preserve"> mellett számszerűen nagyobb volt, mint a </w:t>
      </w:r>
      <w:proofErr w:type="spellStart"/>
      <w:r>
        <w:rPr>
          <w:lang w:val="hu-HU"/>
        </w:rPr>
        <w:t>warfarin</w:t>
      </w:r>
      <w:proofErr w:type="spellEnd"/>
      <w:r>
        <w:rPr>
          <w:lang w:val="hu-HU"/>
        </w:rPr>
        <w:t xml:space="preserve"> esetében. Az összes előfordulás alacsony volt. Nem volt eltérés a szívrohamok arányában a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etexilátot</w:t>
      </w:r>
      <w:proofErr w:type="spellEnd"/>
      <w:r>
        <w:rPr>
          <w:lang w:val="hu-HU"/>
        </w:rPr>
        <w:t xml:space="preserve"> kapó betegcsoportban a placebo csoporthoz képest.</w:t>
      </w:r>
    </w:p>
    <w:p w:rsidR="009E30E0" w:rsidRDefault="009E30E0">
      <w:pPr>
        <w:ind w:left="7" w:right="11"/>
      </w:pPr>
    </w:p>
    <w:p w:rsidR="009E30E0" w:rsidRDefault="00CF6B64">
      <w:pPr>
        <w:keepNext/>
        <w:widowControl/>
        <w:rPr>
          <w:u w:val="single"/>
          <w:lang w:val="hu-HU"/>
        </w:rPr>
      </w:pPr>
      <w:bookmarkStart w:id="13" w:name="_Hlk112500498"/>
      <w:r>
        <w:rPr>
          <w:u w:val="single"/>
          <w:lang w:val="hu-HU"/>
        </w:rPr>
        <w:t>Vérrögök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kezelése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és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a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vérrögök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újbóli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kialakulásának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megelőzése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gyermekeknél és serdülőknél</w:t>
      </w:r>
    </w:p>
    <w:p w:rsidR="009E30E0" w:rsidRDefault="009E30E0">
      <w:pPr>
        <w:keepNext/>
        <w:widowControl/>
        <w:rPr>
          <w:lang w:val="hu-HU"/>
        </w:rPr>
      </w:pPr>
    </w:p>
    <w:p w:rsidR="009E30E0" w:rsidRDefault="00CF6B64">
      <w:pPr>
        <w:keepNext/>
        <w:widowControl/>
        <w:rPr>
          <w:lang w:val="hu-HU"/>
        </w:rPr>
      </w:pPr>
      <w:r>
        <w:rPr>
          <w:b/>
          <w:bCs/>
          <w:lang w:val="hu-HU"/>
        </w:rPr>
        <w:t>Gyakori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vérben;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vérlemezkeszám-csökkenés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vérben;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allergiás reakció okozta bőrkiütés, amelynek jellegzetessége a sötétvörös, a bőrfelszínből kiemelkedő, viszkető bőrelváltozás;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színének és küllemének hirtelen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kialakuló</w:t>
      </w:r>
      <w:r>
        <w:rPr>
          <w:spacing w:val="-5"/>
          <w:lang w:val="hu-HU"/>
        </w:rPr>
        <w:t xml:space="preserve"> meg</w:t>
      </w:r>
      <w:r>
        <w:rPr>
          <w:lang w:val="hu-HU"/>
        </w:rPr>
        <w:t>változása;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vérömleny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kialakulása;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orrvérzés;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gyomornedv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nyelőcsőbe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visszafolyása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(reflux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betegség);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hányás;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hányinger;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gyakori,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híg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folyékony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széklet;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emésztési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zavar;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hajhullás;</w:t>
      </w:r>
    </w:p>
    <w:p w:rsidR="009E30E0" w:rsidRDefault="00CF6B64">
      <w:pPr>
        <w:pStyle w:val="Listaszerbekezds"/>
        <w:numPr>
          <w:ilvl w:val="0"/>
          <w:numId w:val="27"/>
        </w:numPr>
        <w:ind w:left="567" w:hanging="567"/>
        <w:rPr>
          <w:lang w:val="hu-HU"/>
        </w:rPr>
      </w:pPr>
      <w:r>
        <w:rPr>
          <w:lang w:val="hu-HU"/>
        </w:rPr>
        <w:t>májenzimszint-emelkedés.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>Nem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gyakori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(amelyek 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fertőzések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leküzdésében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segítenek)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jelentkezhet gyomor</w:t>
      </w:r>
      <w:r>
        <w:rPr>
          <w:lang w:val="hu-HU"/>
        </w:rPr>
        <w:noBreakHyphen/>
        <w:t xml:space="preserve"> vagy bélvérzés, vérzés eredhet az agyból, a végbélből,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hímvesszőből/hüvelyből vagy a húgyutakból (a vizeletet rózsaszínűre vagy vörösre színező vérzést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beleértve),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alatti vérzés</w:t>
      </w:r>
      <w:r>
        <w:rPr>
          <w:spacing w:val="-1"/>
          <w:lang w:val="hu-HU"/>
        </w:rPr>
        <w:t xml:space="preserve"> keletkezhet</w:t>
      </w:r>
      <w:r>
        <w:rPr>
          <w:lang w:val="hu-HU"/>
        </w:rPr>
        <w:t>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vérfesték, más néven </w:t>
      </w:r>
      <w:r>
        <w:rPr>
          <w:lang w:val="hu-HU"/>
        </w:rPr>
        <w:t>hemoglobin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vörösvértestekben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lévő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vegyület)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szintjének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vérben;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vörös</w:t>
      </w:r>
      <w:r>
        <w:rPr>
          <w:lang w:val="hu-HU"/>
        </w:rPr>
        <w:t>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arányának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csökkenése;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viszketés;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vér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felköhögése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véres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köpet;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hasi-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gyomortáji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fájdalom;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gyomornyálkahártya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gyulladása;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allergiás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reakció;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nyelési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nehézség;</w:t>
      </w:r>
    </w:p>
    <w:p w:rsidR="009E30E0" w:rsidRDefault="00CF6B64">
      <w:pPr>
        <w:pStyle w:val="Listaszerbekezds"/>
        <w:numPr>
          <w:ilvl w:val="0"/>
          <w:numId w:val="28"/>
        </w:numPr>
        <w:ind w:left="567" w:hanging="567"/>
        <w:rPr>
          <w:lang w:val="hu-HU"/>
        </w:rPr>
      </w:pPr>
      <w:r>
        <w:rPr>
          <w:lang w:val="hu-HU"/>
        </w:rPr>
        <w:t>a bőr vagy a szemfehérje besárgulása, melyet májprobléma vagy a vérrel kapcsolatos probléma okoz.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(amelyek 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fertőzések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leküzdésében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segítenek)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hiánya;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súlyos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reakció,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nehézlégzést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szédülést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okoz;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súlyos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reakció,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arc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torok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duzzanatát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okozza;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nehézlégzés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sípoló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légzés;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vérzés;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ízületbe hatoló vagy sérülés miatti vérzés következhet be műtétet követően sebészeti bemetszésből, az injekció beszúrásának helyén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proofErr w:type="spellStart"/>
      <w:r>
        <w:rPr>
          <w:lang w:val="hu-HU"/>
        </w:rPr>
        <w:t>kanül</w:t>
      </w:r>
      <w:proofErr w:type="spellEnd"/>
      <w:r>
        <w:rPr>
          <w:spacing w:val="-2"/>
          <w:lang w:val="hu-HU"/>
        </w:rPr>
        <w:t xml:space="preserve"> </w:t>
      </w:r>
      <w:r>
        <w:rPr>
          <w:lang w:val="hu-HU"/>
        </w:rPr>
        <w:t>vénába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bevezetésének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helyén;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vérzés</w:t>
      </w:r>
      <w:r>
        <w:rPr>
          <w:spacing w:val="-4"/>
          <w:lang w:val="hu-HU"/>
        </w:rPr>
        <w:t xml:space="preserve"> indulhat ki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aranyerekből;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gyomor</w:t>
      </w:r>
      <w:r>
        <w:rPr>
          <w:lang w:val="hu-HU"/>
        </w:rPr>
        <w:noBreakHyphen/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bélfekély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(beleértve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nyelőcsőfekélyt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is);</w:t>
      </w:r>
    </w:p>
    <w:p w:rsidR="009E30E0" w:rsidRDefault="00CF6B64">
      <w:pPr>
        <w:pStyle w:val="Listaszerbekezds"/>
        <w:numPr>
          <w:ilvl w:val="0"/>
          <w:numId w:val="29"/>
        </w:numPr>
        <w:ind w:left="567" w:hanging="567"/>
        <w:rPr>
          <w:lang w:val="hu-HU"/>
        </w:rPr>
      </w:pPr>
      <w:r>
        <w:rPr>
          <w:lang w:val="hu-HU"/>
        </w:rPr>
        <w:t>laboratóriumi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vizsgálattal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kóros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májfunkciós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értékek.</w:t>
      </w:r>
    </w:p>
    <w:p w:rsidR="009E30E0" w:rsidRDefault="009E30E0">
      <w:pPr>
        <w:rPr>
          <w:lang w:val="hu-HU"/>
        </w:rPr>
      </w:pPr>
    </w:p>
    <w:bookmarkEnd w:id="13"/>
    <w:p w:rsidR="009E30E0" w:rsidRDefault="00CF6B64">
      <w:pPr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:rsidR="009E30E0" w:rsidRDefault="00CF6B64">
      <w:pPr>
        <w:ind w:right="-2"/>
        <w:rPr>
          <w:lang w:val="hu-HU"/>
        </w:rPr>
      </w:pPr>
      <w:r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>
          <w:rPr>
            <w:rStyle w:val="llbChar"/>
            <w:highlight w:val="lightGray"/>
            <w:lang w:val="hu-HU"/>
          </w:rPr>
          <w:t>V. függelékben</w:t>
        </w:r>
      </w:hyperlink>
      <w:r>
        <w:rPr>
          <w:highlight w:val="lightGray"/>
          <w:lang w:val="hu-HU"/>
        </w:rPr>
        <w:t xml:space="preserve"> található elérhetőségeken keresztül</w:t>
      </w:r>
      <w:r>
        <w:rPr>
          <w:color w:val="008000"/>
          <w:lang w:val="hu-HU"/>
        </w:rPr>
        <w:t>.</w:t>
      </w:r>
    </w:p>
    <w:p w:rsidR="009E30E0" w:rsidRDefault="00CF6B64">
      <w:pPr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:rsidR="009E30E0" w:rsidRDefault="009E30E0">
      <w:pPr>
        <w:rPr>
          <w:lang w:val="hu-HU"/>
        </w:rPr>
      </w:pPr>
    </w:p>
    <w:bookmarkEnd w:id="9"/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Hogyan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kell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noBreakHyphen/>
        <w:t>t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tárolni?</w:t>
      </w:r>
    </w:p>
    <w:p w:rsidR="009E30E0" w:rsidRDefault="009E30E0">
      <w:pPr>
        <w:keepNext/>
        <w:widowControl/>
        <w:rPr>
          <w:lang w:val="hu-HU"/>
        </w:rPr>
      </w:pPr>
    </w:p>
    <w:p w:rsidR="009E30E0" w:rsidRDefault="00CF6B64">
      <w:pPr>
        <w:keepNext/>
        <w:widowControl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gyermekektől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elzárva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tartandó!</w:t>
      </w:r>
    </w:p>
    <w:p w:rsidR="009E30E0" w:rsidRDefault="009E30E0">
      <w:pPr>
        <w:keepNext/>
        <w:widowControl/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A dobozon, a buborékcsomagoláson vagy a tartályon feltüntetett lejárati idő (Felhasználható:/EXP:) után ne szedje a gyógyszert.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lejárati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idő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adott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hónap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utolsó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napjára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vonatkozik.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u w:val="single"/>
          <w:lang w:val="hu-HU"/>
        </w:rPr>
      </w:pPr>
      <w:r>
        <w:rPr>
          <w:u w:val="single"/>
          <w:lang w:val="hu-HU"/>
        </w:rPr>
        <w:t>Buborékcsomagolás és tartály</w:t>
      </w:r>
    </w:p>
    <w:p w:rsidR="009E30E0" w:rsidRDefault="00CF6B64">
      <w:pPr>
        <w:rPr>
          <w:lang w:val="hu-HU"/>
        </w:rPr>
      </w:pPr>
      <w:r>
        <w:rPr>
          <w:lang w:val="hu-HU"/>
        </w:rPr>
        <w:t>Legfeljebb 30 ºC</w:t>
      </w:r>
      <w:r>
        <w:rPr>
          <w:lang w:val="hu-HU"/>
        </w:rPr>
        <w:noBreakHyphen/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u w:val="single"/>
          <w:lang w:val="hu-HU"/>
        </w:rPr>
      </w:pPr>
      <w:r>
        <w:rPr>
          <w:u w:val="single"/>
          <w:lang w:val="hu-HU"/>
        </w:rPr>
        <w:t>Tartály</w:t>
      </w:r>
    </w:p>
    <w:p w:rsidR="009E30E0" w:rsidRDefault="00CF6B64">
      <w:pPr>
        <w:rPr>
          <w:lang w:val="hu-HU"/>
        </w:rPr>
      </w:pPr>
      <w:r>
        <w:rPr>
          <w:lang w:val="hu-HU"/>
        </w:rPr>
        <w:t>A felbontást követően a gyógyszert 60 napon belül fel kell használni.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Semmilyen gyógyszert ne dobjon a szennyvízbe. Kérdezze meg gyógyszerészét, hogy mit tegyen a már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használt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gyógyszereivel.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Ezek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intézkedések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elősegítik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környezet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védelmét.</w:t>
      </w:r>
    </w:p>
    <w:p w:rsidR="009E30E0" w:rsidRDefault="009E30E0">
      <w:pPr>
        <w:rPr>
          <w:lang w:val="hu-HU"/>
        </w:rPr>
      </w:pPr>
    </w:p>
    <w:p w:rsidR="009E30E0" w:rsidRDefault="009E30E0">
      <w:pPr>
        <w:rPr>
          <w:lang w:val="hu-HU"/>
        </w:rPr>
      </w:pPr>
    </w:p>
    <w:p w:rsidR="009E30E0" w:rsidRDefault="00CF6B64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 xml:space="preserve">A csomagolás tartalma és egyéb információk 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Mit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tartalmaz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1"/>
          <w:lang w:val="hu-HU"/>
        </w:rPr>
        <w:t xml:space="preserve">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>?</w:t>
      </w:r>
    </w:p>
    <w:p w:rsidR="009E30E0" w:rsidRDefault="00CF6B64">
      <w:pPr>
        <w:rPr>
          <w:lang w:val="hu-HU"/>
        </w:rPr>
      </w:pPr>
      <w:r>
        <w:rPr>
          <w:lang w:val="hu-HU"/>
        </w:rPr>
        <w:t xml:space="preserve">A hatóanyag a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</w:t>
      </w:r>
      <w:proofErr w:type="spellEnd"/>
      <w:r>
        <w:rPr>
          <w:lang w:val="hu-HU"/>
        </w:rPr>
        <w:t xml:space="preserve">. 110 mg </w:t>
      </w:r>
      <w:proofErr w:type="spellStart"/>
      <w:r>
        <w:rPr>
          <w:lang w:val="hu-HU"/>
        </w:rPr>
        <w:t>dabigatrán</w:t>
      </w:r>
      <w:r>
        <w:rPr>
          <w:lang w:val="hu-HU"/>
        </w:rPr>
        <w:noBreakHyphen/>
        <w:t>etexilát</w:t>
      </w:r>
      <w:proofErr w:type="spellEnd"/>
      <w:r>
        <w:rPr>
          <w:lang w:val="hu-HU"/>
        </w:rPr>
        <w:t xml:space="preserve"> (mezilát formájában) kemény kapszulánként.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u w:val="single"/>
          <w:lang w:val="hu-HU"/>
        </w:rPr>
      </w:pPr>
      <w:r>
        <w:rPr>
          <w:lang w:val="hu-HU"/>
        </w:rPr>
        <w:t>Egyéb összetevők:</w:t>
      </w:r>
    </w:p>
    <w:p w:rsidR="009E30E0" w:rsidRDefault="00CF6B64">
      <w:pPr>
        <w:pStyle w:val="Listaszerbekezds"/>
        <w:numPr>
          <w:ilvl w:val="0"/>
          <w:numId w:val="30"/>
        </w:numPr>
        <w:ind w:left="567" w:right="9" w:hanging="567"/>
        <w:rPr>
          <w:lang w:val="hu-HU"/>
        </w:rPr>
      </w:pPr>
      <w:r>
        <w:rPr>
          <w:lang w:val="hu-HU"/>
        </w:rPr>
        <w:t xml:space="preserve">Kapszulatartalom: </w:t>
      </w:r>
      <w:r>
        <w:rPr>
          <w:rFonts w:eastAsia="Calibri"/>
          <w:lang w:val="hu-HU"/>
        </w:rPr>
        <w:t xml:space="preserve">borkősav, </w:t>
      </w:r>
      <w:proofErr w:type="spellStart"/>
      <w:r>
        <w:rPr>
          <w:rFonts w:eastAsia="Calibri"/>
          <w:lang w:val="hu-HU"/>
        </w:rPr>
        <w:t>hipromellóz</w:t>
      </w:r>
      <w:proofErr w:type="spellEnd"/>
      <w:r>
        <w:rPr>
          <w:rFonts w:eastAsia="Calibri"/>
          <w:lang w:val="hu-HU"/>
        </w:rPr>
        <w:t xml:space="preserve"> (E464), talkum, </w:t>
      </w:r>
      <w:proofErr w:type="spellStart"/>
      <w:r>
        <w:rPr>
          <w:lang w:val="hu-HU"/>
        </w:rPr>
        <w:t>hidroxipropil</w:t>
      </w:r>
      <w:proofErr w:type="spellEnd"/>
      <w:r>
        <w:rPr>
          <w:lang w:val="hu-HU"/>
        </w:rPr>
        <w:noBreakHyphen/>
        <w:t xml:space="preserve">cellulóz, </w:t>
      </w:r>
      <w:proofErr w:type="spellStart"/>
      <w:r>
        <w:rPr>
          <w:lang w:val="hu-HU"/>
        </w:rPr>
        <w:t>kroszkarmellóz</w:t>
      </w:r>
      <w:proofErr w:type="spellEnd"/>
      <w:r>
        <w:rPr>
          <w:lang w:val="hu-HU"/>
        </w:rPr>
        <w:t>-nátrium, magnézium-</w:t>
      </w:r>
      <w:proofErr w:type="spellStart"/>
      <w:r>
        <w:rPr>
          <w:lang w:val="hu-HU"/>
        </w:rPr>
        <w:t>sztearát</w:t>
      </w:r>
      <w:proofErr w:type="spellEnd"/>
    </w:p>
    <w:p w:rsidR="009E30E0" w:rsidRDefault="00CF6B64">
      <w:pPr>
        <w:pStyle w:val="Listaszerbekezds"/>
        <w:numPr>
          <w:ilvl w:val="0"/>
          <w:numId w:val="30"/>
        </w:numPr>
        <w:ind w:left="567" w:right="-2" w:hanging="567"/>
        <w:rPr>
          <w:lang w:val="hu-HU"/>
        </w:rPr>
      </w:pPr>
      <w:r>
        <w:rPr>
          <w:lang w:val="hu-HU"/>
        </w:rPr>
        <w:t xml:space="preserve">Kapszulahéj: titán-dioxid (E171) és </w:t>
      </w:r>
      <w:proofErr w:type="spellStart"/>
      <w:r>
        <w:rPr>
          <w:lang w:val="hu-HU"/>
        </w:rPr>
        <w:t>hipromellóz</w:t>
      </w:r>
      <w:proofErr w:type="spellEnd"/>
      <w:r>
        <w:rPr>
          <w:lang w:val="hu-HU"/>
        </w:rPr>
        <w:t xml:space="preserve"> (E464)</w:t>
      </w:r>
    </w:p>
    <w:p w:rsidR="009E30E0" w:rsidRDefault="00CF6B64">
      <w:pPr>
        <w:pStyle w:val="Listaszerbekezds"/>
        <w:numPr>
          <w:ilvl w:val="0"/>
          <w:numId w:val="30"/>
        </w:numPr>
        <w:spacing w:after="10"/>
        <w:ind w:left="567" w:right="11" w:hanging="567"/>
        <w:rPr>
          <w:lang w:val="hu-HU"/>
        </w:rPr>
      </w:pPr>
      <w:r>
        <w:rPr>
          <w:lang w:val="hu-HU"/>
        </w:rPr>
        <w:t>Fekete jelölőfesték: sellak (E904), propilén-</w:t>
      </w:r>
      <w:proofErr w:type="spellStart"/>
      <w:r>
        <w:rPr>
          <w:lang w:val="hu-HU"/>
        </w:rPr>
        <w:t>glikol</w:t>
      </w:r>
      <w:proofErr w:type="spellEnd"/>
      <w:r>
        <w:rPr>
          <w:lang w:val="hu-HU"/>
        </w:rPr>
        <w:t xml:space="preserve"> (E1520), kálium-hidroxid (E525). fekete vas-oxid (E172)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 xml:space="preserve">Milyen 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külleme és mit tartalmaz a csomagolás?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Kemény kapszula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Fehér és világossárga színű </w:t>
      </w:r>
      <w:proofErr w:type="spellStart"/>
      <w:r>
        <w:rPr>
          <w:lang w:val="hu-HU"/>
        </w:rPr>
        <w:t>pelletek</w:t>
      </w:r>
      <w:proofErr w:type="spellEnd"/>
      <w:r>
        <w:rPr>
          <w:lang w:val="hu-HU"/>
        </w:rPr>
        <w:t>, valamint világossárga színű granulátum keverékét tartalmazó „1”-es méretű kapszula, fekete „MD” felirattal ellátott, fehér színű, átlátszatlan felső résszel és fekete „110” felirattal ellátott, fehér színű, átlátszatlanalsó résszel.</w:t>
      </w:r>
    </w:p>
    <w:p w:rsidR="009E30E0" w:rsidRDefault="00CF6B64">
      <w:pPr>
        <w:rPr>
          <w:lang w:val="hu-HU"/>
        </w:rPr>
      </w:pPr>
      <w:r>
        <w:rPr>
          <w:lang w:val="hu-HU"/>
        </w:rPr>
        <w:t>Méretek: kb. 19,8 mm × 6,9 mm.</w:t>
      </w:r>
    </w:p>
    <w:p w:rsidR="009E30E0" w:rsidRDefault="009E30E0">
      <w:pPr>
        <w:pStyle w:val="Szvegtrzs"/>
        <w:ind w:right="634"/>
        <w:rPr>
          <w:lang w:val="hu-HU"/>
        </w:rPr>
      </w:pPr>
    </w:p>
    <w:p w:rsidR="009E30E0" w:rsidRDefault="00CF6B64">
      <w:pPr>
        <w:pStyle w:val="Szvegtrzs"/>
        <w:ind w:right="634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az alábbi kiszerelésekben elérhető:</w:t>
      </w:r>
    </w:p>
    <w:p w:rsidR="009E30E0" w:rsidRDefault="009E30E0">
      <w:pPr>
        <w:pStyle w:val="Szvegtrzs"/>
        <w:ind w:right="634"/>
        <w:rPr>
          <w:lang w:val="hu-HU"/>
        </w:rPr>
      </w:pPr>
    </w:p>
    <w:p w:rsidR="009E30E0" w:rsidRDefault="00CF6B64">
      <w:pPr>
        <w:rPr>
          <w:lang w:val="hu-HU"/>
        </w:rPr>
      </w:pPr>
      <w:bookmarkStart w:id="14" w:name="_Hlk138954920"/>
      <w:r>
        <w:rPr>
          <w:lang w:val="hu-HU"/>
        </w:rPr>
        <w:t xml:space="preserve">10, 30, 60, 100, 180 és 200 db kemény kapszulát tartalmazó </w:t>
      </w:r>
      <w:r>
        <w:t>OPA/Al/</w:t>
      </w:r>
      <w:proofErr w:type="spellStart"/>
      <w:r>
        <w:t>nedvességmegkötő</w:t>
      </w:r>
      <w:proofErr w:type="spellEnd"/>
      <w:r>
        <w:t xml:space="preserve"> PE//Al/PE</w:t>
      </w:r>
      <w:r>
        <w:rPr>
          <w:lang w:val="hu-HU"/>
        </w:rPr>
        <w:t xml:space="preserve"> buborékcsomagolás.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10 × 1, 20 × 1, 30 × 1, 50 × 1, 60 × 1, 100 × 1, 180 × 1 és 200 × 1 db kemény kapszulát tartalmazó </w:t>
      </w:r>
      <w:r>
        <w:t>OPA/Al/</w:t>
      </w:r>
      <w:proofErr w:type="spellStart"/>
      <w:r>
        <w:t>nedvességmegkötő</w:t>
      </w:r>
      <w:proofErr w:type="spellEnd"/>
      <w:r>
        <w:t xml:space="preserve"> PE//Al/PE</w:t>
      </w:r>
      <w:r>
        <w:rPr>
          <w:lang w:val="hu-HU"/>
        </w:rPr>
        <w:t xml:space="preserve"> adagonként perforált buborékcsomagolás.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lastRenderedPageBreak/>
        <w:t xml:space="preserve">Gyűjtőcsomagolás, amely 3 csomag, csomagonként 60 × 1 db kemény kapszulát (180 db kapszulát) tartalmaz, </w:t>
      </w:r>
      <w:r>
        <w:t>OPA/Al/</w:t>
      </w:r>
      <w:proofErr w:type="spellStart"/>
      <w:r>
        <w:t>nedvességmegkötő</w:t>
      </w:r>
      <w:proofErr w:type="spellEnd"/>
      <w:r>
        <w:t xml:space="preserve"> PE//Al/PE</w:t>
      </w:r>
      <w:r>
        <w:rPr>
          <w:lang w:val="hu-HU"/>
        </w:rPr>
        <w:t xml:space="preserve"> adagonként perforált buborékcsomagolásban.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 xml:space="preserve">Gyűjtőcsomagolás, amely 2 csomag, csomagonként 50 × 1 db kemény kapszulát (100 db kapszulát) tartalmaz, </w:t>
      </w:r>
      <w:r>
        <w:t>OPA/Al/</w:t>
      </w:r>
      <w:proofErr w:type="spellStart"/>
      <w:r>
        <w:t>nedvességmegkötő</w:t>
      </w:r>
      <w:proofErr w:type="spellEnd"/>
      <w:r>
        <w:t xml:space="preserve"> PE//Al/PE</w:t>
      </w:r>
      <w:r>
        <w:rPr>
          <w:lang w:val="hu-HU"/>
        </w:rPr>
        <w:t xml:space="preserve"> adagonként perforált buborékcsomagolásban.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bookmarkStart w:id="15" w:name="_Hlk143071070"/>
      <w:r>
        <w:rPr>
          <w:lang w:val="hu-HU"/>
        </w:rPr>
        <w:t xml:space="preserve">60 db kemény kapszula (1 tartály), 120 db kemény kapszula (2 tartály 60 kemény kapszulával) és 180 kemény kapszula (3 tartály 60 kemény kapszulával) </w:t>
      </w:r>
      <w:r>
        <w:rPr>
          <w:spacing w:val="-3"/>
          <w:lang w:val="hu-HU"/>
        </w:rPr>
        <w:t xml:space="preserve">nedvességmegkötőt tartalmazó polipropilén tartályban, amely </w:t>
      </w:r>
      <w:proofErr w:type="spellStart"/>
      <w:r>
        <w:rPr>
          <w:spacing w:val="-3"/>
          <w:lang w:val="hu-HU"/>
        </w:rPr>
        <w:t>gyermekzáras</w:t>
      </w:r>
      <w:proofErr w:type="spellEnd"/>
      <w:r>
        <w:rPr>
          <w:spacing w:val="-3"/>
          <w:lang w:val="hu-HU"/>
        </w:rPr>
        <w:t>, csavaros, polipropilén kupakkal van lezárva, dobozban</w:t>
      </w:r>
      <w:r>
        <w:rPr>
          <w:lang w:val="hu-HU"/>
        </w:rPr>
        <w:t>.</w:t>
      </w:r>
      <w:bookmarkEnd w:id="14"/>
    </w:p>
    <w:bookmarkEnd w:id="15"/>
    <w:p w:rsidR="009E30E0" w:rsidRDefault="009E30E0">
      <w:pPr>
        <w:pStyle w:val="Szvegtrzs"/>
        <w:ind w:right="634"/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Ne nyelje le a nedvességmegkötőt!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lang w:val="hu-HU"/>
        </w:rPr>
        <w:t>Nem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feltétlenül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mindegyik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kiszerelés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kerül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kereskedelmi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forgalomba.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forgalomba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hozatali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engedély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jogosultja:</w:t>
      </w:r>
    </w:p>
    <w:p w:rsidR="009E30E0" w:rsidRDefault="00CF6B64">
      <w:pPr>
        <w:rPr>
          <w:lang w:val="hu-HU"/>
        </w:rPr>
      </w:pP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Hungária Kft.</w:t>
      </w:r>
    </w:p>
    <w:p w:rsidR="009E30E0" w:rsidRDefault="00CF6B64">
      <w:pPr>
        <w:rPr>
          <w:lang w:val="hu-HU"/>
        </w:rPr>
      </w:pPr>
      <w:r>
        <w:rPr>
          <w:lang w:val="hu-HU"/>
        </w:rPr>
        <w:t>1114 Budapest</w:t>
      </w:r>
    </w:p>
    <w:p w:rsidR="009E30E0" w:rsidRDefault="00CF6B64">
      <w:pPr>
        <w:rPr>
          <w:lang w:val="hu-HU"/>
        </w:rPr>
      </w:pPr>
      <w:r>
        <w:rPr>
          <w:lang w:val="hu-HU"/>
        </w:rPr>
        <w:t>Bartók Béla út 43-47</w:t>
      </w:r>
    </w:p>
    <w:p w:rsidR="009E30E0" w:rsidRDefault="009E30E0">
      <w:pPr>
        <w:rPr>
          <w:lang w:val="hu-HU"/>
        </w:rPr>
      </w:pPr>
    </w:p>
    <w:p w:rsidR="009E30E0" w:rsidRDefault="00CF6B64">
      <w:pPr>
        <w:rPr>
          <w:b/>
          <w:bCs/>
          <w:lang w:val="hu-HU"/>
        </w:rPr>
      </w:pPr>
      <w:r>
        <w:rPr>
          <w:b/>
          <w:bCs/>
          <w:lang w:val="hu-HU"/>
        </w:rPr>
        <w:t>Gyártó:</w:t>
      </w:r>
    </w:p>
    <w:p w:rsidR="009E30E0" w:rsidRDefault="00CF6B64">
      <w:pPr>
        <w:ind w:right="-2"/>
        <w:rPr>
          <w:lang w:val="hu-HU"/>
        </w:rPr>
      </w:pPr>
      <w:proofErr w:type="spellStart"/>
      <w:r>
        <w:rPr>
          <w:lang w:val="hu-HU"/>
        </w:rPr>
        <w:t>Pharmadox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Healthcare</w:t>
      </w:r>
      <w:proofErr w:type="spellEnd"/>
      <w:r>
        <w:rPr>
          <w:lang w:val="hu-HU"/>
        </w:rPr>
        <w:t xml:space="preserve"> Ltd.</w:t>
      </w:r>
    </w:p>
    <w:p w:rsidR="009E30E0" w:rsidRDefault="00CF6B64">
      <w:pPr>
        <w:ind w:right="-2"/>
        <w:rPr>
          <w:noProof/>
          <w:lang w:val="hu-HU"/>
        </w:rPr>
      </w:pPr>
      <w:r>
        <w:rPr>
          <w:noProof/>
          <w:lang w:val="hu-HU"/>
        </w:rPr>
        <w:t>KW20A Kordin Industrial Park</w:t>
      </w:r>
    </w:p>
    <w:p w:rsidR="009E30E0" w:rsidRDefault="00CF6B64">
      <w:pPr>
        <w:ind w:right="-2"/>
        <w:rPr>
          <w:noProof/>
          <w:lang w:val="hu-HU"/>
        </w:rPr>
      </w:pPr>
      <w:r>
        <w:rPr>
          <w:noProof/>
          <w:lang w:val="hu-HU"/>
        </w:rPr>
        <w:t>Paola, PLA 3000</w:t>
      </w:r>
    </w:p>
    <w:p w:rsidR="009E30E0" w:rsidRDefault="00CF6B64">
      <w:pPr>
        <w:ind w:right="-2"/>
        <w:rPr>
          <w:lang w:val="hu-HU"/>
        </w:rPr>
      </w:pPr>
      <w:r>
        <w:rPr>
          <w:noProof/>
          <w:lang w:val="hu-HU"/>
        </w:rPr>
        <w:t>Málta</w:t>
      </w:r>
    </w:p>
    <w:p w:rsidR="009E30E0" w:rsidRDefault="009E30E0">
      <w:pPr>
        <w:ind w:right="-2"/>
        <w:rPr>
          <w:lang w:val="hu-HU"/>
        </w:rPr>
      </w:pPr>
    </w:p>
    <w:p w:rsidR="009E30E0" w:rsidRDefault="00CF6B64">
      <w:pPr>
        <w:ind w:right="-2"/>
        <w:rPr>
          <w:noProof/>
          <w:lang w:val="hu-HU"/>
        </w:rPr>
      </w:pPr>
      <w:r>
        <w:rPr>
          <w:noProof/>
          <w:lang w:val="hu-HU"/>
        </w:rPr>
        <w:t>Salutas Pharma GmbH</w:t>
      </w:r>
    </w:p>
    <w:p w:rsidR="009E30E0" w:rsidRDefault="00CF6B64">
      <w:pPr>
        <w:ind w:right="-2"/>
        <w:rPr>
          <w:noProof/>
          <w:lang w:val="hu-HU"/>
        </w:rPr>
      </w:pPr>
      <w:r>
        <w:rPr>
          <w:noProof/>
          <w:lang w:val="hu-HU"/>
        </w:rPr>
        <w:t>Otto-von-Guericke-Allee 1, Sachsen-Anhalt</w:t>
      </w:r>
    </w:p>
    <w:p w:rsidR="009E30E0" w:rsidRDefault="00CF6B64">
      <w:pPr>
        <w:ind w:right="-2"/>
        <w:rPr>
          <w:noProof/>
          <w:lang w:val="hu-HU"/>
        </w:rPr>
      </w:pPr>
      <w:r>
        <w:rPr>
          <w:noProof/>
          <w:lang w:val="hu-HU"/>
        </w:rPr>
        <w:t>39179 Barleben</w:t>
      </w:r>
    </w:p>
    <w:p w:rsidR="009E30E0" w:rsidRDefault="00CF6B64">
      <w:pPr>
        <w:ind w:right="-2"/>
        <w:rPr>
          <w:noProof/>
          <w:lang w:val="hu-HU"/>
        </w:rPr>
      </w:pPr>
      <w:r>
        <w:rPr>
          <w:noProof/>
          <w:lang w:val="hu-HU"/>
        </w:rPr>
        <w:t>Németország</w:t>
      </w:r>
    </w:p>
    <w:p w:rsidR="009E30E0" w:rsidRDefault="009E30E0">
      <w:pPr>
        <w:rPr>
          <w:lang w:val="hu-HU"/>
        </w:rPr>
      </w:pPr>
    </w:p>
    <w:p w:rsidR="009E30E0" w:rsidRDefault="00CF6B64">
      <w:pPr>
        <w:tabs>
          <w:tab w:val="left" w:pos="567"/>
        </w:tabs>
      </w:pPr>
      <w:proofErr w:type="spellStart"/>
      <w:r>
        <w:t>Lek</w:t>
      </w:r>
      <w:proofErr w:type="spellEnd"/>
      <w:r>
        <w:t xml:space="preserve"> Pharmaceuticals </w:t>
      </w:r>
      <w:proofErr w:type="spellStart"/>
      <w:r>
        <w:t>d.d</w:t>
      </w:r>
      <w:proofErr w:type="spellEnd"/>
      <w:r>
        <w:t>.</w:t>
      </w:r>
    </w:p>
    <w:p w:rsidR="009E30E0" w:rsidRDefault="00CF6B64">
      <w:pPr>
        <w:tabs>
          <w:tab w:val="left" w:pos="567"/>
        </w:tabs>
      </w:pPr>
      <w:proofErr w:type="spellStart"/>
      <w:r>
        <w:t>Verovškova</w:t>
      </w:r>
      <w:proofErr w:type="spellEnd"/>
      <w:r>
        <w:t xml:space="preserve"> 57</w:t>
      </w:r>
    </w:p>
    <w:p w:rsidR="009E30E0" w:rsidRDefault="00CF6B64">
      <w:pPr>
        <w:tabs>
          <w:tab w:val="left" w:pos="567"/>
        </w:tabs>
      </w:pPr>
      <w:r>
        <w:t>1526 Ljubljana</w:t>
      </w:r>
    </w:p>
    <w:p w:rsidR="009E30E0" w:rsidRDefault="00CF6B64">
      <w:pPr>
        <w:tabs>
          <w:tab w:val="left" w:pos="567"/>
        </w:tabs>
      </w:pPr>
      <w:proofErr w:type="spellStart"/>
      <w:r>
        <w:t>Szlovénia</w:t>
      </w:r>
      <w:proofErr w:type="spellEnd"/>
    </w:p>
    <w:p w:rsidR="009E30E0" w:rsidRDefault="009E30E0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color w:val="000000"/>
        </w:rPr>
      </w:pPr>
    </w:p>
    <w:p w:rsidR="009E30E0" w:rsidRDefault="00CF6B64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Style w:val="Kiemels2"/>
          <w:rFonts w:ascii="Times New Roman" w:hAnsi="Times New Roman" w:cs="Times New Roman"/>
          <w:color w:val="000000"/>
        </w:rPr>
        <w:t>Ezt a gyógyszert az Európai Gazdasági Térség tagállamaiban és az Egyesült Királyságban (Észak-Írországban) az alábbi neveken engedélyezték:</w:t>
      </w:r>
    </w:p>
    <w:p w:rsidR="009E30E0" w:rsidRDefault="009E30E0">
      <w:pPr>
        <w:rPr>
          <w:color w:val="000000"/>
          <w:shd w:val="clear" w:color="auto" w:fill="D3D3D3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39"/>
        <w:gridCol w:w="5386"/>
      </w:tblGrid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Ausztria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Dabigatranetexilat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 – </w:t>
            </w:r>
            <w:proofErr w:type="spellStart"/>
            <w:r>
              <w:rPr>
                <w:lang w:val="hu-HU"/>
              </w:rPr>
              <w:t>Hartkapseln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Belgium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 mg </w:t>
            </w:r>
            <w:proofErr w:type="spellStart"/>
            <w:r>
              <w:rPr>
                <w:lang w:val="hu-HU"/>
              </w:rPr>
              <w:t>harde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capsules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Dánia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Egyesült Királyság (Észak-Írország)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110mg </w:t>
            </w:r>
            <w:proofErr w:type="spellStart"/>
            <w:r>
              <w:rPr>
                <w:lang w:val="hu-HU"/>
              </w:rPr>
              <w:t>Hard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Capsules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Finnország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 </w:t>
            </w:r>
            <w:proofErr w:type="spellStart"/>
            <w:r>
              <w:rPr>
                <w:lang w:val="hu-HU"/>
              </w:rPr>
              <w:t>kovat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kapselit</w:t>
            </w:r>
            <w:proofErr w:type="spellEnd"/>
            <w:r>
              <w:rPr>
                <w:lang w:val="hu-HU"/>
              </w:rPr>
              <w:t xml:space="preserve"> </w:t>
            </w:r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Franciaország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 xml:space="preserve">DABIGATRAN ETEXILATE SANDOZ 110 mg, </w:t>
            </w:r>
            <w:proofErr w:type="spellStart"/>
            <w:r>
              <w:rPr>
                <w:lang w:val="hu-HU"/>
              </w:rPr>
              <w:t>gélule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Hollandia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etexilaat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mg, </w:t>
            </w:r>
            <w:proofErr w:type="spellStart"/>
            <w:r>
              <w:rPr>
                <w:lang w:val="hu-HU"/>
              </w:rPr>
              <w:t>harde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capsules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Izland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 </w:t>
            </w:r>
            <w:proofErr w:type="spellStart"/>
            <w:r>
              <w:rPr>
                <w:lang w:val="hu-HU"/>
              </w:rPr>
              <w:t>hörð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hylki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Magyarország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bookmarkStart w:id="16" w:name="_Hlk122692776"/>
            <w:proofErr w:type="spellStart"/>
            <w:r>
              <w:rPr>
                <w:lang w:val="hu-HU"/>
              </w:rPr>
              <w:t>etexil</w:t>
            </w:r>
            <w:bookmarkEnd w:id="16"/>
            <w:r>
              <w:rPr>
                <w:lang w:val="hu-HU"/>
              </w:rPr>
              <w:t>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 kemény kapszula</w:t>
            </w:r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Németország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Dabigatranetixilat</w:t>
            </w:r>
            <w:proofErr w:type="spellEnd"/>
            <w:r>
              <w:rPr>
                <w:lang w:val="hu-HU"/>
              </w:rPr>
              <w:t xml:space="preserve"> - 1 A Pharma 110 mg </w:t>
            </w:r>
            <w:proofErr w:type="spellStart"/>
            <w:r>
              <w:rPr>
                <w:lang w:val="hu-HU"/>
              </w:rPr>
              <w:t>Hartkapseln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Norvégia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Olaszország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etexilato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Portugália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Dabigatrano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etexilato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Spanyolország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etexilato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 </w:t>
            </w:r>
            <w:proofErr w:type="spellStart"/>
            <w:r>
              <w:rPr>
                <w:lang w:val="hu-HU"/>
              </w:rPr>
              <w:t>cápsulas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duras</w:t>
            </w:r>
            <w:proofErr w:type="spellEnd"/>
            <w:r>
              <w:rPr>
                <w:lang w:val="hu-HU"/>
              </w:rPr>
              <w:t xml:space="preserve"> EFG</w:t>
            </w:r>
          </w:p>
        </w:tc>
      </w:tr>
      <w:tr w:rsidR="009E30E0">
        <w:tc>
          <w:tcPr>
            <w:tcW w:w="3539" w:type="dxa"/>
          </w:tcPr>
          <w:p w:rsidR="009E30E0" w:rsidRDefault="00CF6B64">
            <w:pPr>
              <w:rPr>
                <w:lang w:val="hu-HU"/>
              </w:rPr>
            </w:pPr>
            <w:r>
              <w:rPr>
                <w:lang w:val="hu-HU"/>
              </w:rPr>
              <w:t>Svédország</w:t>
            </w:r>
          </w:p>
        </w:tc>
        <w:tc>
          <w:tcPr>
            <w:tcW w:w="5386" w:type="dxa"/>
          </w:tcPr>
          <w:p w:rsidR="009E30E0" w:rsidRDefault="00CF6B64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Dabigatran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etexilate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Sandoz</w:t>
            </w:r>
            <w:proofErr w:type="spellEnd"/>
            <w:r>
              <w:rPr>
                <w:lang w:val="hu-HU"/>
              </w:rPr>
              <w:t xml:space="preserve"> 110 mg </w:t>
            </w:r>
            <w:proofErr w:type="spellStart"/>
            <w:r>
              <w:rPr>
                <w:lang w:val="hu-HU"/>
              </w:rPr>
              <w:t>hårda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kapslar</w:t>
            </w:r>
            <w:proofErr w:type="spellEnd"/>
          </w:p>
        </w:tc>
      </w:tr>
    </w:tbl>
    <w:p w:rsidR="009E30E0" w:rsidRDefault="009E30E0">
      <w:pPr>
        <w:rPr>
          <w:lang w:val="hu-HU"/>
        </w:rPr>
      </w:pPr>
    </w:p>
    <w:p w:rsidR="009E30E0" w:rsidRDefault="00CF6B64" w:rsidP="00DB2F73">
      <w:pPr>
        <w:keepNext/>
        <w:widowControl/>
        <w:tabs>
          <w:tab w:val="left" w:pos="2268"/>
        </w:tabs>
        <w:ind w:left="3686" w:hanging="3686"/>
      </w:pPr>
      <w:r>
        <w:lastRenderedPageBreak/>
        <w:t>OGYI-T-24289/08</w:t>
      </w:r>
      <w:r>
        <w:tab/>
        <w:t>10×</w:t>
      </w:r>
      <w:r>
        <w:tab/>
      </w:r>
      <w:proofErr w:type="spellStart"/>
      <w:r>
        <w:t>Opa</w:t>
      </w:r>
      <w:proofErr w:type="spellEnd"/>
      <w:r>
        <w:t>/</w:t>
      </w:r>
      <w:proofErr w:type="spellStart"/>
      <w:r>
        <w:t>Alu</w:t>
      </w:r>
      <w:proofErr w:type="spellEnd"/>
      <w:r>
        <w:t>/</w:t>
      </w:r>
      <w:proofErr w:type="spellStart"/>
      <w:r>
        <w:t>nedvességmegkötő</w:t>
      </w:r>
      <w:proofErr w:type="spellEnd"/>
      <w:r>
        <w:t xml:space="preserve"> PE-</w:t>
      </w:r>
      <w:proofErr w:type="spellStart"/>
      <w:r>
        <w:t>Alu</w:t>
      </w:r>
      <w:proofErr w:type="spellEnd"/>
      <w:r>
        <w:t xml:space="preserve">/PE </w:t>
      </w:r>
      <w:proofErr w:type="spellStart"/>
      <w:r>
        <w:t>buborékcsomagolás</w:t>
      </w:r>
      <w:proofErr w:type="spellEnd"/>
    </w:p>
    <w:p w:rsidR="009E30E0" w:rsidRDefault="00CF6B64" w:rsidP="00DB2F73">
      <w:pPr>
        <w:keepNext/>
        <w:widowControl/>
        <w:tabs>
          <w:tab w:val="left" w:pos="2268"/>
        </w:tabs>
        <w:ind w:left="3686" w:hanging="3686"/>
      </w:pPr>
      <w:r>
        <w:t>OGYI-T-24289/09</w:t>
      </w:r>
      <w:r>
        <w:tab/>
        <w:t>10×1</w:t>
      </w:r>
      <w:r>
        <w:tab/>
      </w:r>
      <w:proofErr w:type="spellStart"/>
      <w:r>
        <w:t>Opa</w:t>
      </w:r>
      <w:proofErr w:type="spellEnd"/>
      <w:r>
        <w:t>/</w:t>
      </w:r>
      <w:proofErr w:type="spellStart"/>
      <w:r>
        <w:t>Alu</w:t>
      </w:r>
      <w:proofErr w:type="spellEnd"/>
      <w:r>
        <w:t>/</w:t>
      </w:r>
      <w:proofErr w:type="spellStart"/>
      <w:r>
        <w:t>nedvességmegkötő</w:t>
      </w:r>
      <w:proofErr w:type="spellEnd"/>
      <w:r>
        <w:t xml:space="preserve"> PE-</w:t>
      </w:r>
      <w:proofErr w:type="spellStart"/>
      <w:r>
        <w:t>Alu</w:t>
      </w:r>
      <w:proofErr w:type="spellEnd"/>
      <w:r>
        <w:t xml:space="preserve">/PE </w:t>
      </w:r>
      <w:proofErr w:type="spellStart"/>
      <w:r>
        <w:t>adagonként</w:t>
      </w:r>
      <w:proofErr w:type="spellEnd"/>
      <w:r>
        <w:t xml:space="preserve"> </w:t>
      </w:r>
      <w:proofErr w:type="spellStart"/>
      <w:r>
        <w:t>perforált</w:t>
      </w:r>
      <w:proofErr w:type="spellEnd"/>
      <w:r>
        <w:t xml:space="preserve"> </w:t>
      </w:r>
      <w:proofErr w:type="spellStart"/>
      <w:r>
        <w:t>buborékcsomagolás</w:t>
      </w:r>
      <w:proofErr w:type="spellEnd"/>
    </w:p>
    <w:p w:rsidR="009E30E0" w:rsidRDefault="00CF6B64">
      <w:pPr>
        <w:tabs>
          <w:tab w:val="left" w:pos="2268"/>
        </w:tabs>
        <w:ind w:left="3686" w:hanging="3686"/>
      </w:pPr>
      <w:r>
        <w:t>OGYI-T-24289/10</w:t>
      </w:r>
      <w:r>
        <w:tab/>
        <w:t>30×</w:t>
      </w:r>
      <w:r>
        <w:tab/>
      </w:r>
      <w:proofErr w:type="spellStart"/>
      <w:r>
        <w:t>Opa</w:t>
      </w:r>
      <w:proofErr w:type="spellEnd"/>
      <w:r>
        <w:t>/</w:t>
      </w:r>
      <w:proofErr w:type="spellStart"/>
      <w:r>
        <w:t>Alu</w:t>
      </w:r>
      <w:proofErr w:type="spellEnd"/>
      <w:r>
        <w:t>/</w:t>
      </w:r>
      <w:proofErr w:type="spellStart"/>
      <w:r>
        <w:t>nedvességmegkötő</w:t>
      </w:r>
      <w:proofErr w:type="spellEnd"/>
      <w:r>
        <w:t xml:space="preserve"> PE-</w:t>
      </w:r>
      <w:proofErr w:type="spellStart"/>
      <w:r>
        <w:t>Alu</w:t>
      </w:r>
      <w:proofErr w:type="spellEnd"/>
      <w:r>
        <w:t xml:space="preserve">/PE </w:t>
      </w:r>
      <w:proofErr w:type="spellStart"/>
      <w:r>
        <w:t>buborékcsomagolás</w:t>
      </w:r>
      <w:proofErr w:type="spellEnd"/>
      <w:r>
        <w:t xml:space="preserve"> </w:t>
      </w:r>
    </w:p>
    <w:p w:rsidR="009E30E0" w:rsidRDefault="00CF6B64">
      <w:pPr>
        <w:tabs>
          <w:tab w:val="left" w:pos="2268"/>
        </w:tabs>
        <w:ind w:left="3686" w:hanging="3686"/>
      </w:pPr>
      <w:r>
        <w:t>OGYI-T-24289/11</w:t>
      </w:r>
      <w:r>
        <w:tab/>
        <w:t>30×1</w:t>
      </w:r>
      <w:r>
        <w:tab/>
      </w:r>
      <w:proofErr w:type="spellStart"/>
      <w:r>
        <w:t>Opa</w:t>
      </w:r>
      <w:proofErr w:type="spellEnd"/>
      <w:r>
        <w:t>/</w:t>
      </w:r>
      <w:proofErr w:type="spellStart"/>
      <w:r>
        <w:t>Alu</w:t>
      </w:r>
      <w:proofErr w:type="spellEnd"/>
      <w:r>
        <w:t>/</w:t>
      </w:r>
      <w:proofErr w:type="spellStart"/>
      <w:r>
        <w:t>nedvességmegkötő</w:t>
      </w:r>
      <w:proofErr w:type="spellEnd"/>
      <w:r>
        <w:t xml:space="preserve"> PE-</w:t>
      </w:r>
      <w:proofErr w:type="spellStart"/>
      <w:r>
        <w:t>Alu</w:t>
      </w:r>
      <w:proofErr w:type="spellEnd"/>
      <w:r>
        <w:t xml:space="preserve">/PE </w:t>
      </w:r>
      <w:proofErr w:type="spellStart"/>
      <w:r>
        <w:t>adagonként</w:t>
      </w:r>
      <w:proofErr w:type="spellEnd"/>
      <w:r>
        <w:t xml:space="preserve"> </w:t>
      </w:r>
      <w:proofErr w:type="spellStart"/>
      <w:r>
        <w:t>perforált</w:t>
      </w:r>
      <w:proofErr w:type="spellEnd"/>
      <w:r>
        <w:t xml:space="preserve"> </w:t>
      </w:r>
      <w:proofErr w:type="spellStart"/>
      <w:r>
        <w:t>buborékcsomagolás</w:t>
      </w:r>
      <w:proofErr w:type="spellEnd"/>
    </w:p>
    <w:p w:rsidR="009E30E0" w:rsidRDefault="00CF6B64">
      <w:pPr>
        <w:tabs>
          <w:tab w:val="left" w:pos="2268"/>
        </w:tabs>
        <w:ind w:left="3686" w:hanging="3686"/>
      </w:pPr>
      <w:r>
        <w:t>OGYI-T-24289/12</w:t>
      </w:r>
      <w:r>
        <w:tab/>
        <w:t>60×</w:t>
      </w:r>
      <w:r>
        <w:tab/>
      </w:r>
      <w:proofErr w:type="spellStart"/>
      <w:r>
        <w:t>Opa</w:t>
      </w:r>
      <w:proofErr w:type="spellEnd"/>
      <w:r>
        <w:t>/</w:t>
      </w:r>
      <w:proofErr w:type="spellStart"/>
      <w:r>
        <w:t>Alu</w:t>
      </w:r>
      <w:proofErr w:type="spellEnd"/>
      <w:r>
        <w:t>/</w:t>
      </w:r>
      <w:proofErr w:type="spellStart"/>
      <w:r>
        <w:t>nedvességmegkötő</w:t>
      </w:r>
      <w:proofErr w:type="spellEnd"/>
      <w:r>
        <w:t xml:space="preserve"> PE-</w:t>
      </w:r>
      <w:proofErr w:type="spellStart"/>
      <w:r>
        <w:t>Alu</w:t>
      </w:r>
      <w:proofErr w:type="spellEnd"/>
      <w:r>
        <w:t xml:space="preserve">/PE </w:t>
      </w:r>
      <w:proofErr w:type="spellStart"/>
      <w:r>
        <w:t>buborékcsomagolás</w:t>
      </w:r>
      <w:proofErr w:type="spellEnd"/>
    </w:p>
    <w:p w:rsidR="009E30E0" w:rsidRDefault="00CF6B64">
      <w:pPr>
        <w:tabs>
          <w:tab w:val="left" w:pos="2268"/>
        </w:tabs>
        <w:ind w:left="3686" w:hanging="3686"/>
      </w:pPr>
      <w:r>
        <w:t>OGYI-T-24289/13</w:t>
      </w:r>
      <w:r>
        <w:tab/>
        <w:t>60×1</w:t>
      </w:r>
      <w:r>
        <w:tab/>
      </w:r>
      <w:proofErr w:type="spellStart"/>
      <w:r>
        <w:t>Opa</w:t>
      </w:r>
      <w:proofErr w:type="spellEnd"/>
      <w:r>
        <w:t>/</w:t>
      </w:r>
      <w:proofErr w:type="spellStart"/>
      <w:r>
        <w:t>Alu</w:t>
      </w:r>
      <w:proofErr w:type="spellEnd"/>
      <w:r>
        <w:t>/</w:t>
      </w:r>
      <w:proofErr w:type="spellStart"/>
      <w:r>
        <w:t>nedvességmegkötő</w:t>
      </w:r>
      <w:proofErr w:type="spellEnd"/>
      <w:r>
        <w:t xml:space="preserve"> PE-</w:t>
      </w:r>
      <w:proofErr w:type="spellStart"/>
      <w:r>
        <w:t>Alu</w:t>
      </w:r>
      <w:proofErr w:type="spellEnd"/>
      <w:r>
        <w:t xml:space="preserve">/PE </w:t>
      </w:r>
      <w:proofErr w:type="spellStart"/>
      <w:r>
        <w:t>adagonként</w:t>
      </w:r>
      <w:proofErr w:type="spellEnd"/>
      <w:r>
        <w:t xml:space="preserve"> </w:t>
      </w:r>
      <w:proofErr w:type="spellStart"/>
      <w:r>
        <w:t>perforált</w:t>
      </w:r>
      <w:proofErr w:type="spellEnd"/>
      <w:r>
        <w:t xml:space="preserve"> </w:t>
      </w:r>
      <w:proofErr w:type="spellStart"/>
      <w:r>
        <w:t>buborékcsomagolás</w:t>
      </w:r>
      <w:proofErr w:type="spellEnd"/>
    </w:p>
    <w:p w:rsidR="009E30E0" w:rsidRDefault="00CF6B64">
      <w:pPr>
        <w:tabs>
          <w:tab w:val="left" w:pos="2268"/>
        </w:tabs>
        <w:ind w:left="3686" w:hanging="3686"/>
      </w:pPr>
      <w:r>
        <w:t>OGYI-T-24289/14</w:t>
      </w:r>
      <w:r>
        <w:tab/>
        <w:t>60×</w:t>
      </w:r>
      <w:r>
        <w:tab/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tartály</w:t>
      </w:r>
      <w:proofErr w:type="spellEnd"/>
      <w:r>
        <w:t xml:space="preserve">, </w:t>
      </w:r>
      <w:proofErr w:type="spellStart"/>
      <w:r>
        <w:t>gyerekzáras</w:t>
      </w:r>
      <w:proofErr w:type="spellEnd"/>
      <w:r>
        <w:t xml:space="preserve">, </w:t>
      </w:r>
      <w:proofErr w:type="spellStart"/>
      <w:r>
        <w:t>csavaros</w:t>
      </w:r>
      <w:proofErr w:type="spellEnd"/>
      <w:r>
        <w:t xml:space="preserve">, </w:t>
      </w:r>
      <w:proofErr w:type="spellStart"/>
      <w:r>
        <w:t>nedvességmegkötőt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kupakkal</w:t>
      </w:r>
      <w:proofErr w:type="spellEnd"/>
    </w:p>
    <w:p w:rsidR="009E30E0" w:rsidRDefault="00CF6B64">
      <w:pPr>
        <w:tabs>
          <w:tab w:val="left" w:pos="2268"/>
        </w:tabs>
        <w:ind w:left="3686" w:hanging="3686"/>
        <w:rPr>
          <w:lang w:val="hu-HU"/>
        </w:rPr>
      </w:pPr>
      <w:bookmarkStart w:id="17" w:name="_Hlk163072550"/>
      <w:r>
        <w:rPr>
          <w:lang w:val="hu-HU"/>
        </w:rPr>
        <w:t>OGYI-T-24289/24</w:t>
      </w:r>
      <w:r>
        <w:rPr>
          <w:lang w:val="hu-HU"/>
        </w:rPr>
        <w:tab/>
        <w:t>120× (60×2)</w:t>
      </w:r>
      <w:r>
        <w:rPr>
          <w:lang w:val="hu-HU"/>
        </w:rPr>
        <w:tab/>
        <w:t xml:space="preserve">Polipropilén tartály, </w:t>
      </w:r>
      <w:proofErr w:type="spellStart"/>
      <w:r>
        <w:rPr>
          <w:lang w:val="hu-HU"/>
        </w:rPr>
        <w:t>gyerekzáras</w:t>
      </w:r>
      <w:proofErr w:type="spellEnd"/>
      <w:r>
        <w:rPr>
          <w:lang w:val="hu-HU"/>
        </w:rPr>
        <w:t>, csavaros, nedvességmegkötőt tartalmazó polipropilén kupakkal</w:t>
      </w:r>
    </w:p>
    <w:p w:rsidR="009E30E0" w:rsidRDefault="00CF6B64">
      <w:pPr>
        <w:tabs>
          <w:tab w:val="left" w:pos="2268"/>
        </w:tabs>
        <w:ind w:left="3686" w:hanging="3686"/>
        <w:rPr>
          <w:lang w:val="hu-HU"/>
        </w:rPr>
      </w:pPr>
      <w:r>
        <w:t>OGYI-T-24289/25</w:t>
      </w:r>
      <w:r>
        <w:tab/>
        <w:t>180</w:t>
      </w:r>
      <w:r>
        <w:rPr>
          <w:lang w:val="hu-HU"/>
        </w:rPr>
        <w:t>× (</w:t>
      </w:r>
      <w:r>
        <w:t>60×3</w:t>
      </w:r>
      <w:r>
        <w:tab/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tartály</w:t>
      </w:r>
      <w:proofErr w:type="spellEnd"/>
      <w:r>
        <w:t xml:space="preserve">, </w:t>
      </w:r>
      <w:proofErr w:type="spellStart"/>
      <w:r>
        <w:t>gyerekzáras</w:t>
      </w:r>
      <w:proofErr w:type="spellEnd"/>
      <w:r>
        <w:t xml:space="preserve">, </w:t>
      </w:r>
      <w:proofErr w:type="spellStart"/>
      <w:r>
        <w:t>csavaros</w:t>
      </w:r>
      <w:proofErr w:type="spellEnd"/>
      <w:r>
        <w:t xml:space="preserve">, </w:t>
      </w:r>
      <w:proofErr w:type="spellStart"/>
      <w:r>
        <w:t>nedvességmegkötőt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kupakkal</w:t>
      </w:r>
      <w:bookmarkEnd w:id="17"/>
      <w:proofErr w:type="spellEnd"/>
    </w:p>
    <w:p w:rsidR="009E30E0" w:rsidRDefault="009E30E0">
      <w:pPr>
        <w:rPr>
          <w:lang w:val="hu-HU"/>
        </w:rPr>
      </w:pPr>
    </w:p>
    <w:p w:rsidR="009E30E0" w:rsidRDefault="00CF6B64">
      <w:r>
        <w:rPr>
          <w:b/>
          <w:bCs/>
          <w:lang w:val="hu-HU"/>
        </w:rPr>
        <w:t>A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betegtájékoztató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legutóbbi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felülvizsgálatának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dátuma:</w:t>
      </w:r>
      <w:r>
        <w:rPr>
          <w:lang w:val="hu-HU"/>
        </w:rPr>
        <w:t xml:space="preserve"> </w:t>
      </w:r>
      <w:r>
        <w:rPr>
          <w:b/>
          <w:bCs/>
          <w:spacing w:val="-4"/>
          <w:lang w:val="hu-HU"/>
        </w:rPr>
        <w:t>202</w:t>
      </w:r>
      <w:r w:rsidR="007165EC">
        <w:rPr>
          <w:b/>
          <w:bCs/>
          <w:spacing w:val="-4"/>
          <w:lang w:val="hu-HU"/>
        </w:rPr>
        <w:t>6. március.</w:t>
      </w:r>
      <w:bookmarkEnd w:id="0"/>
    </w:p>
    <w:sectPr w:rsidR="009E30E0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B64" w:rsidRDefault="00CF6B64">
      <w:r>
        <w:separator/>
      </w:r>
    </w:p>
  </w:endnote>
  <w:endnote w:type="continuationSeparator" w:id="0">
    <w:p w:rsidR="00CF6B64" w:rsidRDefault="00CF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B64" w:rsidRDefault="00CF6B64">
    <w:pPr>
      <w:pStyle w:val="llb"/>
      <w:rPr>
        <w:sz w:val="18"/>
        <w:szCs w:val="18"/>
      </w:rPr>
    </w:pPr>
    <w:r w:rsidRPr="00CF6B64">
      <w:rPr>
        <w:sz w:val="18"/>
        <w:szCs w:val="18"/>
      </w:rPr>
      <w:t>NNGYK/ETGY/5159/2026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B64" w:rsidRDefault="00CF6B64">
      <w:r>
        <w:separator/>
      </w:r>
    </w:p>
  </w:footnote>
  <w:footnote w:type="continuationSeparator" w:id="0">
    <w:p w:rsidR="00CF6B64" w:rsidRDefault="00CF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7227369"/>
      <w:docPartObj>
        <w:docPartGallery w:val="Page Numbers (Top of Page)"/>
        <w:docPartUnique/>
      </w:docPartObj>
    </w:sdtPr>
    <w:sdtEndPr/>
    <w:sdtContent>
      <w:p w:rsidR="00CF6B64" w:rsidRDefault="00CF6B64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\* MERGEFORMAT</w:instrText>
        </w:r>
        <w:r>
          <w:rPr>
            <w:sz w:val="18"/>
            <w:szCs w:val="18"/>
          </w:rPr>
          <w:fldChar w:fldCharType="separate"/>
        </w:r>
        <w:r w:rsidR="00DB2F73">
          <w:rPr>
            <w:noProof/>
            <w:sz w:val="18"/>
            <w:szCs w:val="18"/>
          </w:rPr>
          <w:t>13</w:t>
        </w:r>
        <w:r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B64" w:rsidRDefault="00CF6B64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7055"/>
    <w:multiLevelType w:val="hybridMultilevel"/>
    <w:tmpl w:val="7262B1F2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" w15:restartNumberingAfterBreak="0">
    <w:nsid w:val="117022E2"/>
    <w:multiLevelType w:val="hybridMultilevel"/>
    <w:tmpl w:val="9F7E2E24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75C94"/>
    <w:multiLevelType w:val="hybridMultilevel"/>
    <w:tmpl w:val="E52454FE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C5668"/>
    <w:multiLevelType w:val="hybridMultilevel"/>
    <w:tmpl w:val="141E1FBA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24D"/>
    <w:multiLevelType w:val="hybridMultilevel"/>
    <w:tmpl w:val="F32C71E2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6B6"/>
    <w:multiLevelType w:val="hybridMultilevel"/>
    <w:tmpl w:val="D6168748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6" w15:restartNumberingAfterBreak="0">
    <w:nsid w:val="17500EAE"/>
    <w:multiLevelType w:val="hybridMultilevel"/>
    <w:tmpl w:val="F2CC22CC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41F44"/>
    <w:multiLevelType w:val="hybridMultilevel"/>
    <w:tmpl w:val="AE5A5D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752B1"/>
    <w:multiLevelType w:val="hybridMultilevel"/>
    <w:tmpl w:val="7E4CABCC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C7D4B"/>
    <w:multiLevelType w:val="hybridMultilevel"/>
    <w:tmpl w:val="2EE6A0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41243"/>
    <w:multiLevelType w:val="hybridMultilevel"/>
    <w:tmpl w:val="833AE3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53E52"/>
    <w:multiLevelType w:val="hybridMultilevel"/>
    <w:tmpl w:val="F7201DF6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94EE6"/>
    <w:multiLevelType w:val="hybridMultilevel"/>
    <w:tmpl w:val="3DDEC082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C24FB"/>
    <w:multiLevelType w:val="hybridMultilevel"/>
    <w:tmpl w:val="F80ED6AA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4" w15:restartNumberingAfterBreak="0">
    <w:nsid w:val="2FA47445"/>
    <w:multiLevelType w:val="hybridMultilevel"/>
    <w:tmpl w:val="982C39D6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5" w15:restartNumberingAfterBreak="0">
    <w:nsid w:val="36132ADF"/>
    <w:multiLevelType w:val="hybridMultilevel"/>
    <w:tmpl w:val="8544230C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9C4360"/>
    <w:multiLevelType w:val="hybridMultilevel"/>
    <w:tmpl w:val="DD1AC7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D7B11"/>
    <w:multiLevelType w:val="hybridMultilevel"/>
    <w:tmpl w:val="7F4E6F4C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D23AC3"/>
    <w:multiLevelType w:val="hybridMultilevel"/>
    <w:tmpl w:val="53D207D6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90F33"/>
    <w:multiLevelType w:val="hybridMultilevel"/>
    <w:tmpl w:val="F7AAF7F4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117FEC"/>
    <w:multiLevelType w:val="hybridMultilevel"/>
    <w:tmpl w:val="7242B24E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B46321"/>
    <w:multiLevelType w:val="hybridMultilevel"/>
    <w:tmpl w:val="4718C716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22" w15:restartNumberingAfterBreak="0">
    <w:nsid w:val="57E66801"/>
    <w:multiLevelType w:val="hybridMultilevel"/>
    <w:tmpl w:val="68FCE23E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F0493"/>
    <w:multiLevelType w:val="hybridMultilevel"/>
    <w:tmpl w:val="0AF24FCA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7C269B"/>
    <w:multiLevelType w:val="hybridMultilevel"/>
    <w:tmpl w:val="AF083B24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FE7F94"/>
    <w:multiLevelType w:val="hybridMultilevel"/>
    <w:tmpl w:val="532C498C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DC58F4"/>
    <w:multiLevelType w:val="hybridMultilevel"/>
    <w:tmpl w:val="0658DBB0"/>
    <w:lvl w:ilvl="0" w:tplc="EC5070F8">
      <w:numFmt w:val="bullet"/>
      <w:lvlText w:val="-"/>
      <w:lvlJc w:val="left"/>
      <w:pPr>
        <w:ind w:left="1778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1920FC"/>
    <w:multiLevelType w:val="hybridMultilevel"/>
    <w:tmpl w:val="335E0EFA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7B37A4"/>
    <w:multiLevelType w:val="hybridMultilevel"/>
    <w:tmpl w:val="CE60C84E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29" w15:restartNumberingAfterBreak="0">
    <w:nsid w:val="7DF33766"/>
    <w:multiLevelType w:val="hybridMultilevel"/>
    <w:tmpl w:val="BB1251B6"/>
    <w:lvl w:ilvl="0" w:tplc="EC5070F8">
      <w:numFmt w:val="bullet"/>
      <w:lvlText w:val="-"/>
      <w:lvlJc w:val="left"/>
      <w:pPr>
        <w:ind w:left="566"/>
      </w:pPr>
      <w:rPr>
        <w:rFonts w:ascii="Courier New" w:eastAsia="Courier New" w:hAnsi="Courier New" w:cs="Courier New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num w:numId="1">
    <w:abstractNumId w:val="27"/>
  </w:num>
  <w:num w:numId="2">
    <w:abstractNumId w:val="10"/>
  </w:num>
  <w:num w:numId="3">
    <w:abstractNumId w:val="9"/>
  </w:num>
  <w:num w:numId="4">
    <w:abstractNumId w:val="19"/>
  </w:num>
  <w:num w:numId="5">
    <w:abstractNumId w:val="25"/>
  </w:num>
  <w:num w:numId="6">
    <w:abstractNumId w:val="18"/>
  </w:num>
  <w:num w:numId="7">
    <w:abstractNumId w:val="2"/>
  </w:num>
  <w:num w:numId="8">
    <w:abstractNumId w:val="16"/>
  </w:num>
  <w:num w:numId="9">
    <w:abstractNumId w:val="11"/>
  </w:num>
  <w:num w:numId="10">
    <w:abstractNumId w:val="12"/>
  </w:num>
  <w:num w:numId="11">
    <w:abstractNumId w:val="7"/>
  </w:num>
  <w:num w:numId="12">
    <w:abstractNumId w:val="3"/>
  </w:num>
  <w:num w:numId="13">
    <w:abstractNumId w:val="17"/>
  </w:num>
  <w:num w:numId="14">
    <w:abstractNumId w:val="6"/>
  </w:num>
  <w:num w:numId="15">
    <w:abstractNumId w:val="20"/>
  </w:num>
  <w:num w:numId="16">
    <w:abstractNumId w:val="8"/>
  </w:num>
  <w:num w:numId="17">
    <w:abstractNumId w:val="4"/>
  </w:num>
  <w:num w:numId="18">
    <w:abstractNumId w:val="15"/>
  </w:num>
  <w:num w:numId="19">
    <w:abstractNumId w:val="26"/>
  </w:num>
  <w:num w:numId="20">
    <w:abstractNumId w:val="29"/>
  </w:num>
  <w:num w:numId="21">
    <w:abstractNumId w:val="21"/>
  </w:num>
  <w:num w:numId="22">
    <w:abstractNumId w:val="28"/>
  </w:num>
  <w:num w:numId="23">
    <w:abstractNumId w:val="0"/>
  </w:num>
  <w:num w:numId="24">
    <w:abstractNumId w:val="14"/>
  </w:num>
  <w:num w:numId="25">
    <w:abstractNumId w:val="13"/>
  </w:num>
  <w:num w:numId="26">
    <w:abstractNumId w:val="5"/>
  </w:num>
  <w:num w:numId="27">
    <w:abstractNumId w:val="22"/>
  </w:num>
  <w:num w:numId="28">
    <w:abstractNumId w:val="24"/>
  </w:num>
  <w:num w:numId="29">
    <w:abstractNumId w:val="1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1B"/>
    <w:rsid w:val="0000751D"/>
    <w:rsid w:val="00020D80"/>
    <w:rsid w:val="000664AC"/>
    <w:rsid w:val="00067D39"/>
    <w:rsid w:val="000945E8"/>
    <w:rsid w:val="000A288D"/>
    <w:rsid w:val="000C3388"/>
    <w:rsid w:val="000C682E"/>
    <w:rsid w:val="000D0D4B"/>
    <w:rsid w:val="000E4ADD"/>
    <w:rsid w:val="000F01CA"/>
    <w:rsid w:val="0010691D"/>
    <w:rsid w:val="00110B91"/>
    <w:rsid w:val="00111E05"/>
    <w:rsid w:val="001157A2"/>
    <w:rsid w:val="001204AC"/>
    <w:rsid w:val="00121798"/>
    <w:rsid w:val="00135C49"/>
    <w:rsid w:val="0015049E"/>
    <w:rsid w:val="001821D8"/>
    <w:rsid w:val="00183F38"/>
    <w:rsid w:val="001B0F87"/>
    <w:rsid w:val="001C1A51"/>
    <w:rsid w:val="001E5DFE"/>
    <w:rsid w:val="001F7B75"/>
    <w:rsid w:val="00200904"/>
    <w:rsid w:val="00202640"/>
    <w:rsid w:val="00202F8A"/>
    <w:rsid w:val="00203BD1"/>
    <w:rsid w:val="00206606"/>
    <w:rsid w:val="00236D85"/>
    <w:rsid w:val="00236EF5"/>
    <w:rsid w:val="002509DC"/>
    <w:rsid w:val="002518A8"/>
    <w:rsid w:val="002625AD"/>
    <w:rsid w:val="00274515"/>
    <w:rsid w:val="002B5790"/>
    <w:rsid w:val="002D64FD"/>
    <w:rsid w:val="0030537F"/>
    <w:rsid w:val="00310F77"/>
    <w:rsid w:val="00330D85"/>
    <w:rsid w:val="00350DA6"/>
    <w:rsid w:val="00355C58"/>
    <w:rsid w:val="003728F0"/>
    <w:rsid w:val="003729DF"/>
    <w:rsid w:val="003A4D99"/>
    <w:rsid w:val="003A55AB"/>
    <w:rsid w:val="003A5CF3"/>
    <w:rsid w:val="003B40AE"/>
    <w:rsid w:val="003C0FC0"/>
    <w:rsid w:val="003D06C4"/>
    <w:rsid w:val="003D1144"/>
    <w:rsid w:val="003D6512"/>
    <w:rsid w:val="003E38B1"/>
    <w:rsid w:val="00404F77"/>
    <w:rsid w:val="00406271"/>
    <w:rsid w:val="0041169E"/>
    <w:rsid w:val="004144A7"/>
    <w:rsid w:val="00434111"/>
    <w:rsid w:val="00447661"/>
    <w:rsid w:val="00450D30"/>
    <w:rsid w:val="00480AAE"/>
    <w:rsid w:val="00484ED8"/>
    <w:rsid w:val="00487026"/>
    <w:rsid w:val="0049186D"/>
    <w:rsid w:val="00497E38"/>
    <w:rsid w:val="004A28CD"/>
    <w:rsid w:val="004B5EB7"/>
    <w:rsid w:val="004C1AEB"/>
    <w:rsid w:val="004C2405"/>
    <w:rsid w:val="004D3345"/>
    <w:rsid w:val="004E1F42"/>
    <w:rsid w:val="004E4A04"/>
    <w:rsid w:val="004E7D66"/>
    <w:rsid w:val="004F56F5"/>
    <w:rsid w:val="005049A2"/>
    <w:rsid w:val="00505598"/>
    <w:rsid w:val="00506EE8"/>
    <w:rsid w:val="005249C0"/>
    <w:rsid w:val="0054602C"/>
    <w:rsid w:val="00554D95"/>
    <w:rsid w:val="00555C53"/>
    <w:rsid w:val="00556106"/>
    <w:rsid w:val="0056386C"/>
    <w:rsid w:val="005738CC"/>
    <w:rsid w:val="00592987"/>
    <w:rsid w:val="005C3804"/>
    <w:rsid w:val="005C3D48"/>
    <w:rsid w:val="005D373E"/>
    <w:rsid w:val="00605514"/>
    <w:rsid w:val="00606075"/>
    <w:rsid w:val="00620332"/>
    <w:rsid w:val="0064218A"/>
    <w:rsid w:val="00650F75"/>
    <w:rsid w:val="006B55AB"/>
    <w:rsid w:val="006C15BA"/>
    <w:rsid w:val="006D28A4"/>
    <w:rsid w:val="006D5AD1"/>
    <w:rsid w:val="00701A2E"/>
    <w:rsid w:val="007165EC"/>
    <w:rsid w:val="00746E4F"/>
    <w:rsid w:val="007509AA"/>
    <w:rsid w:val="00756276"/>
    <w:rsid w:val="00763DF2"/>
    <w:rsid w:val="00771033"/>
    <w:rsid w:val="00772178"/>
    <w:rsid w:val="0077400E"/>
    <w:rsid w:val="007A0A45"/>
    <w:rsid w:val="007B3982"/>
    <w:rsid w:val="007D7053"/>
    <w:rsid w:val="007F0316"/>
    <w:rsid w:val="007F4C0E"/>
    <w:rsid w:val="007F5AE9"/>
    <w:rsid w:val="0082135B"/>
    <w:rsid w:val="00852BFC"/>
    <w:rsid w:val="0085629B"/>
    <w:rsid w:val="00856B9B"/>
    <w:rsid w:val="0086795B"/>
    <w:rsid w:val="00870E1F"/>
    <w:rsid w:val="0087172E"/>
    <w:rsid w:val="008827A3"/>
    <w:rsid w:val="0088401A"/>
    <w:rsid w:val="008A2218"/>
    <w:rsid w:val="008A56AE"/>
    <w:rsid w:val="008D11BE"/>
    <w:rsid w:val="008D2A38"/>
    <w:rsid w:val="008E738D"/>
    <w:rsid w:val="009053A3"/>
    <w:rsid w:val="00912ED6"/>
    <w:rsid w:val="00933666"/>
    <w:rsid w:val="00974141"/>
    <w:rsid w:val="00995D99"/>
    <w:rsid w:val="00997FAB"/>
    <w:rsid w:val="009E30E0"/>
    <w:rsid w:val="009E484F"/>
    <w:rsid w:val="00A02CD2"/>
    <w:rsid w:val="00A17EEB"/>
    <w:rsid w:val="00A231CF"/>
    <w:rsid w:val="00A34F6D"/>
    <w:rsid w:val="00A50832"/>
    <w:rsid w:val="00A826FA"/>
    <w:rsid w:val="00A9036F"/>
    <w:rsid w:val="00AA2E69"/>
    <w:rsid w:val="00AA3CCF"/>
    <w:rsid w:val="00AA651D"/>
    <w:rsid w:val="00AD108A"/>
    <w:rsid w:val="00AE108D"/>
    <w:rsid w:val="00B00557"/>
    <w:rsid w:val="00B03AAE"/>
    <w:rsid w:val="00B12EC7"/>
    <w:rsid w:val="00B2300B"/>
    <w:rsid w:val="00B526C9"/>
    <w:rsid w:val="00B52AA3"/>
    <w:rsid w:val="00B53FB1"/>
    <w:rsid w:val="00B669C8"/>
    <w:rsid w:val="00B73663"/>
    <w:rsid w:val="00B933E0"/>
    <w:rsid w:val="00B94D10"/>
    <w:rsid w:val="00BC3104"/>
    <w:rsid w:val="00BE0427"/>
    <w:rsid w:val="00BF6B07"/>
    <w:rsid w:val="00C031FC"/>
    <w:rsid w:val="00C173C5"/>
    <w:rsid w:val="00C20552"/>
    <w:rsid w:val="00C238C2"/>
    <w:rsid w:val="00C31C97"/>
    <w:rsid w:val="00C35BE7"/>
    <w:rsid w:val="00C475E0"/>
    <w:rsid w:val="00C82628"/>
    <w:rsid w:val="00C86DDE"/>
    <w:rsid w:val="00C9709B"/>
    <w:rsid w:val="00CA0B5D"/>
    <w:rsid w:val="00CB433D"/>
    <w:rsid w:val="00CF6B64"/>
    <w:rsid w:val="00CF6D25"/>
    <w:rsid w:val="00D07EC2"/>
    <w:rsid w:val="00D169C8"/>
    <w:rsid w:val="00D4114A"/>
    <w:rsid w:val="00D450C5"/>
    <w:rsid w:val="00D63B5A"/>
    <w:rsid w:val="00D646A8"/>
    <w:rsid w:val="00D80C77"/>
    <w:rsid w:val="00D83F44"/>
    <w:rsid w:val="00D87F55"/>
    <w:rsid w:val="00DB2F73"/>
    <w:rsid w:val="00DB594E"/>
    <w:rsid w:val="00DE0946"/>
    <w:rsid w:val="00DE5910"/>
    <w:rsid w:val="00DF0508"/>
    <w:rsid w:val="00DF107A"/>
    <w:rsid w:val="00DF2740"/>
    <w:rsid w:val="00DF344A"/>
    <w:rsid w:val="00DF47DF"/>
    <w:rsid w:val="00E25CC5"/>
    <w:rsid w:val="00E36A34"/>
    <w:rsid w:val="00E54104"/>
    <w:rsid w:val="00E734B3"/>
    <w:rsid w:val="00E743DB"/>
    <w:rsid w:val="00E91199"/>
    <w:rsid w:val="00EA562A"/>
    <w:rsid w:val="00EB2E08"/>
    <w:rsid w:val="00EB34A6"/>
    <w:rsid w:val="00EC4D02"/>
    <w:rsid w:val="00ED0143"/>
    <w:rsid w:val="00ED020D"/>
    <w:rsid w:val="00EE3537"/>
    <w:rsid w:val="00F230BB"/>
    <w:rsid w:val="00F242FD"/>
    <w:rsid w:val="00F4521B"/>
    <w:rsid w:val="00F46E1D"/>
    <w:rsid w:val="00F71EDD"/>
    <w:rsid w:val="00F76C10"/>
    <w:rsid w:val="00F84A31"/>
    <w:rsid w:val="00F91ED1"/>
    <w:rsid w:val="00FA16D0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008684AB-532C-4C2F-980A-4CECF4FF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2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kern w:val="0"/>
      <w:lang w:val="en-US"/>
    </w:rPr>
  </w:style>
  <w:style w:type="paragraph" w:styleId="Cmsor1">
    <w:name w:val="heading 1"/>
    <w:basedOn w:val="Norml"/>
    <w:link w:val="Cmsor1Char"/>
    <w:uiPriority w:val="9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link w:val="Cmsor2Char"/>
    <w:uiPriority w:val="9"/>
    <w:unhideWhenUsed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link w:val="Cmsor3Char"/>
    <w:uiPriority w:val="9"/>
    <w:unhideWhenUsed/>
    <w:qFormat/>
    <w:pPr>
      <w:ind w:left="332"/>
      <w:outlineLvl w:val="2"/>
    </w:pPr>
    <w:rPr>
      <w:b/>
      <w:bCs/>
    </w:rPr>
  </w:style>
  <w:style w:type="paragraph" w:styleId="Cmsor4">
    <w:name w:val="heading 4"/>
    <w:basedOn w:val="Norml"/>
    <w:link w:val="Cmsor4Char"/>
    <w:uiPriority w:val="9"/>
    <w:unhideWhenUsed/>
    <w:qFormat/>
    <w:pPr>
      <w:ind w:left="258"/>
      <w:outlineLvl w:val="3"/>
    </w:pPr>
    <w:rPr>
      <w:b/>
      <w:bCs/>
      <w:i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Pr>
      <w:rFonts w:ascii="Times New Roman" w:hAnsi="Times New Roman" w:cs="Times New Roman"/>
      <w:kern w:val="0"/>
      <w:sz w:val="24"/>
      <w:szCs w:val="24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Pr>
      <w:rFonts w:ascii="Times New Roman" w:hAnsi="Times New Roman" w:cs="Times New Roman"/>
      <w:b/>
      <w:bCs/>
      <w:kern w:val="0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rPr>
      <w:rFonts w:ascii="Times New Roman" w:hAnsi="Times New Roman" w:cs="Times New Roman"/>
      <w:b/>
      <w:bCs/>
      <w:kern w:val="0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rPr>
      <w:rFonts w:ascii="Times New Roman" w:hAnsi="Times New Roman" w:cs="Times New Roman"/>
      <w:b/>
      <w:bCs/>
      <w:i/>
      <w:kern w:val="0"/>
      <w:u w:val="single" w:color="000000"/>
      <w:lang w:val="en-US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1"/>
    <w:rPr>
      <w:rFonts w:ascii="Times New Roman" w:hAnsi="Times New Roman" w:cs="Times New Roman"/>
      <w:kern w:val="0"/>
      <w:lang w:val="en-US"/>
    </w:rPr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hAnsi="Times New Roman" w:cs="Times New Roman"/>
      <w:kern w:val="0"/>
      <w:lang w:val="en-US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hAnsi="Times New Roman" w:cs="Times New Roman"/>
      <w:kern w:val="0"/>
      <w:lang w:val="en-US"/>
    </w:rPr>
  </w:style>
  <w:style w:type="character" w:styleId="Kiemels">
    <w:name w:val="Emphasis"/>
    <w:basedOn w:val="Bekezdsalapbettpusa"/>
    <w:uiPriority w:val="20"/>
    <w:qFormat/>
    <w:rPr>
      <w:i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NormlWeb">
    <w:name w:val="Normal (Web)"/>
    <w:basedOn w:val="Norml"/>
    <w:uiPriority w:val="99"/>
    <w:semiHidden/>
    <w:unhideWhenUsed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val="hu-HU" w:eastAsia="hu-HU"/>
    </w:rPr>
  </w:style>
  <w:style w:type="character" w:styleId="Kiemels2">
    <w:name w:val="Strong"/>
    <w:uiPriority w:val="22"/>
    <w:qFormat/>
    <w:rPr>
      <w:b/>
      <w:bCs/>
    </w:rPr>
  </w:style>
  <w:style w:type="table" w:styleId="Rcsostblzat">
    <w:name w:val="Table Grid"/>
    <w:basedOn w:val="Normltblzat"/>
    <w:uiPriority w:val="3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hAnsi="Segoe UI" w:cs="Segoe UI"/>
      <w:kern w:val="0"/>
      <w:sz w:val="18"/>
      <w:szCs w:val="18"/>
      <w:lang w:val="en-US"/>
    </w:rPr>
  </w:style>
  <w:style w:type="paragraph" w:styleId="Vltozat">
    <w:name w:val="Revision"/>
    <w:uiPriority w:val="99"/>
    <w:semiHidden/>
    <w:pPr>
      <w:spacing w:after="0" w:line="240" w:lineRule="auto"/>
    </w:pPr>
    <w:rPr>
      <w:rFonts w:ascii="Times New Roman" w:hAnsi="Times New Roman"/>
      <w:kern w:val="0"/>
      <w:lang w:val="en-US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2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4312</Words>
  <Characters>29754</Characters>
  <Application>Microsoft Office Word</Application>
  <DocSecurity>0</DocSecurity>
  <Lines>247</Lines>
  <Paragraphs>67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admin.</dc:creator>
  <cp:lastModifiedBy>HU_OGYEI.16.1.2</cp:lastModifiedBy>
  <cp:revision>3</cp:revision>
  <dcterms:created xsi:type="dcterms:W3CDTF">2026-04-27T14:23:00Z</dcterms:created>
  <dcterms:modified xsi:type="dcterms:W3CDTF">2026-04-27T14:23:00Z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2023-08-16T08:28:21Z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c27ae7a1-e554-4a55-9c16-1b58a53a5619</vt:lpwstr>
  </property>
  <property fmtid="{D5CDD505-2E9C-101B-9397-08002B2CF9AE}" pid="8" name="MSIP_Label_3c9bec58-8084-492e-8360-0e1cfe36408c_ContentBits">
    <vt:lpwstr>0</vt:lpwstr>
  </property>
  <property fmtid="{D5CDD505-2E9C-101B-9397-08002B2CF9AE}" pid="9" name="DMS_Doc_ID">
    <vt:lpwstr>131950127</vt:lpwstr>
  </property>
</Properties>
</file>