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2E99E" w14:textId="2AAE8CC7" w:rsidR="00796C0E" w:rsidRPr="006A38D7" w:rsidRDefault="00DD713A" w:rsidP="006A38D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Betegtájékoztató: Információk a felhasználó számára</w:t>
      </w:r>
    </w:p>
    <w:p w14:paraId="6F991B27" w14:textId="77777777" w:rsidR="00796C0E" w:rsidRPr="006A38D7" w:rsidRDefault="00796C0E" w:rsidP="006A38D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hu-HU"/>
        </w:rPr>
      </w:pPr>
    </w:p>
    <w:p w14:paraId="1B9A1885" w14:textId="761A2410" w:rsidR="00DD713A" w:rsidRPr="006A38D7" w:rsidRDefault="00DD713A" w:rsidP="006A38D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GRUMABIX 250</w:t>
      </w:r>
      <w:r w:rsidR="00841876">
        <w:rPr>
          <w:rFonts w:ascii="Times New Roman" w:hAnsi="Times New Roman" w:cs="Times New Roman"/>
          <w:b/>
          <w:bCs/>
          <w:lang w:val="hu-HU"/>
        </w:rPr>
        <w:t> 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mg </w:t>
      </w:r>
      <w:bookmarkStart w:id="0" w:name="_Hlk100565771"/>
      <w:r w:rsidR="00CD2824" w:rsidRPr="006A38D7">
        <w:rPr>
          <w:rFonts w:ascii="Times New Roman" w:hAnsi="Times New Roman" w:cs="Times New Roman"/>
          <w:b/>
          <w:bCs/>
          <w:lang w:val="hu-HU"/>
        </w:rPr>
        <w:t>film</w:t>
      </w:r>
      <w:r w:rsidRPr="006A38D7">
        <w:rPr>
          <w:rFonts w:ascii="Times New Roman" w:hAnsi="Times New Roman" w:cs="Times New Roman"/>
          <w:b/>
          <w:bCs/>
          <w:lang w:val="hu-HU"/>
        </w:rPr>
        <w:t>tabletta</w:t>
      </w:r>
      <w:bookmarkEnd w:id="0"/>
    </w:p>
    <w:p w14:paraId="1B197953" w14:textId="63E67B36" w:rsidR="0092253E" w:rsidRPr="006A38D7" w:rsidRDefault="0092253E" w:rsidP="006A38D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GRUMABIX 500</w:t>
      </w:r>
      <w:r w:rsidR="00841876">
        <w:rPr>
          <w:rFonts w:ascii="Times New Roman" w:hAnsi="Times New Roman" w:cs="Times New Roman"/>
          <w:b/>
          <w:bCs/>
          <w:lang w:val="hu-HU"/>
        </w:rPr>
        <w:t> 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mg </w:t>
      </w:r>
      <w:r w:rsidR="00CD2824" w:rsidRPr="006A38D7">
        <w:rPr>
          <w:rFonts w:ascii="Times New Roman" w:hAnsi="Times New Roman" w:cs="Times New Roman"/>
          <w:b/>
          <w:bCs/>
          <w:lang w:val="hu-HU"/>
        </w:rPr>
        <w:t>film</w:t>
      </w:r>
      <w:r w:rsidRPr="006A38D7">
        <w:rPr>
          <w:rFonts w:ascii="Times New Roman" w:hAnsi="Times New Roman" w:cs="Times New Roman"/>
          <w:b/>
          <w:bCs/>
          <w:lang w:val="hu-HU"/>
        </w:rPr>
        <w:t>tabletta</w:t>
      </w:r>
    </w:p>
    <w:p w14:paraId="1360C221" w14:textId="77777777" w:rsidR="0092253E" w:rsidRPr="006A38D7" w:rsidRDefault="0092253E" w:rsidP="006A38D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hu-HU"/>
        </w:rPr>
      </w:pPr>
    </w:p>
    <w:p w14:paraId="01AB55FA" w14:textId="01B7875B" w:rsidR="00DD713A" w:rsidRPr="006A38D7" w:rsidRDefault="00DD713A" w:rsidP="006A38D7">
      <w:pPr>
        <w:spacing w:after="0" w:line="240" w:lineRule="auto"/>
        <w:jc w:val="center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abirateron-acetát</w:t>
      </w:r>
    </w:p>
    <w:p w14:paraId="24D6086E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250DF904" w14:textId="60652F5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Mielőtt elkezdi szedni ezt a gyógyszert, olvassa el figyelmesen az alábbi betegtájékoztatót, mert az Ön számára fontos információkat tartalmaz. </w:t>
      </w:r>
    </w:p>
    <w:p w14:paraId="7EA43BF6" w14:textId="4A92F0D0" w:rsidR="00DD713A" w:rsidRPr="00DB4B62" w:rsidRDefault="00DD713A" w:rsidP="00B80C5D">
      <w:pPr>
        <w:pStyle w:val="Listaszerbekezds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DB4B62">
        <w:rPr>
          <w:rFonts w:ascii="Times New Roman" w:hAnsi="Times New Roman" w:cs="Times New Roman"/>
          <w:lang w:val="hu-HU"/>
        </w:rPr>
        <w:t>Tartsa meg a betegtájékoztatót, mert a benne szereplő információkra a későbbiekben is szüksége lehet.</w:t>
      </w:r>
    </w:p>
    <w:p w14:paraId="68999141" w14:textId="1AB44A1C" w:rsidR="00DD713A" w:rsidRPr="006A38D7" w:rsidRDefault="00DD713A" w:rsidP="00E66B6A">
      <w:pPr>
        <w:pStyle w:val="Listaszerbekezds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További kérdéseivel forduljon kezelőorvosához vagy gyógyszerészéhez.</w:t>
      </w:r>
    </w:p>
    <w:p w14:paraId="610330A4" w14:textId="3E31690B" w:rsidR="00DD713A" w:rsidRPr="00DB4B62" w:rsidRDefault="00DD713A" w:rsidP="00B80C5D">
      <w:pPr>
        <w:pStyle w:val="Listaszerbekezds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DB4B62">
        <w:rPr>
          <w:rFonts w:ascii="Times New Roman" w:hAnsi="Times New Roman" w:cs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3FAD225" w14:textId="3D1CD198" w:rsidR="00DD713A" w:rsidRPr="006A38D7" w:rsidRDefault="00DD713A" w:rsidP="00E66B6A">
      <w:pPr>
        <w:pStyle w:val="Listaszerbekezds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Ha Önnél bármely mellékhatás jelentkezik, tájékoztassa erről kezelőorvosát vagy gyógyszerészét. Ez a betegtájékoztatóban fel nem sorolt bármilyen lehetséges mellékhatásra is vonatkozik. Lásd 4.</w:t>
      </w:r>
      <w:r w:rsidR="00DB4B62">
        <w:rPr>
          <w:rFonts w:ascii="Times New Roman" w:hAnsi="Times New Roman" w:cs="Times New Roman"/>
          <w:lang w:val="hu-HU"/>
        </w:rPr>
        <w:t> </w:t>
      </w:r>
      <w:r w:rsidRPr="006A38D7">
        <w:rPr>
          <w:rFonts w:ascii="Times New Roman" w:hAnsi="Times New Roman" w:cs="Times New Roman"/>
          <w:lang w:val="hu-HU"/>
        </w:rPr>
        <w:t xml:space="preserve">pont. </w:t>
      </w:r>
    </w:p>
    <w:p w14:paraId="75E361F4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85CA371" w14:textId="50B975A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A betegtájékoztató tartalma: </w:t>
      </w:r>
    </w:p>
    <w:p w14:paraId="44F70343" w14:textId="15A193FB" w:rsidR="00DD713A" w:rsidRPr="006A38D7" w:rsidRDefault="00DD713A" w:rsidP="00E66B6A">
      <w:pPr>
        <w:pStyle w:val="Listaszerbekezds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Milyen típusú gyógyszer a GRUMABIX </w:t>
      </w:r>
      <w:r w:rsidR="00EF7A90" w:rsidRPr="00580091">
        <w:rPr>
          <w:rFonts w:ascii="Times New Roman" w:hAnsi="Times New Roman" w:cs="Times New Roman"/>
          <w:lang w:val="hu-HU"/>
        </w:rPr>
        <w:t xml:space="preserve">filmtabletta (a továbbiakban </w:t>
      </w:r>
      <w:r w:rsidR="00DB4B62">
        <w:rPr>
          <w:rFonts w:ascii="Times New Roman" w:hAnsi="Times New Roman" w:cs="Times New Roman"/>
          <w:lang w:val="hu-HU"/>
        </w:rPr>
        <w:t>GRUMABIX</w:t>
      </w:r>
      <w:r w:rsidR="00EF7A90" w:rsidRPr="00580091">
        <w:rPr>
          <w:rFonts w:ascii="Times New Roman" w:hAnsi="Times New Roman" w:cs="Times New Roman"/>
          <w:lang w:val="hu-HU"/>
        </w:rPr>
        <w:t xml:space="preserve">) </w:t>
      </w:r>
      <w:r w:rsidRPr="006A38D7">
        <w:rPr>
          <w:rFonts w:ascii="Times New Roman" w:hAnsi="Times New Roman" w:cs="Times New Roman"/>
          <w:lang w:val="hu-HU"/>
        </w:rPr>
        <w:t xml:space="preserve">és milyen betegségek esetén alkalmazható? </w:t>
      </w:r>
    </w:p>
    <w:p w14:paraId="5344F9AE" w14:textId="30E97406" w:rsidR="00DD713A" w:rsidRPr="006A38D7" w:rsidRDefault="00DD713A" w:rsidP="00E66B6A">
      <w:pPr>
        <w:pStyle w:val="Listaszerbekezds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Tudnivalók a GRUMABIX szedése előtt </w:t>
      </w:r>
    </w:p>
    <w:p w14:paraId="182B67F9" w14:textId="72B6BCE7" w:rsidR="00DD713A" w:rsidRPr="006A38D7" w:rsidRDefault="00DD713A" w:rsidP="00E66B6A">
      <w:pPr>
        <w:pStyle w:val="Listaszerbekezds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Hogyan kell szedni a </w:t>
      </w:r>
      <w:r w:rsidR="00AB1C03">
        <w:rPr>
          <w:rFonts w:ascii="Times New Roman" w:hAnsi="Times New Roman" w:cs="Times New Roman"/>
          <w:lang w:val="hu-HU"/>
        </w:rPr>
        <w:t>GRUMABIX-et</w:t>
      </w:r>
      <w:r w:rsidRPr="006A38D7">
        <w:rPr>
          <w:rFonts w:ascii="Times New Roman" w:hAnsi="Times New Roman" w:cs="Times New Roman"/>
          <w:lang w:val="hu-HU"/>
        </w:rPr>
        <w:t xml:space="preserve">? </w:t>
      </w:r>
    </w:p>
    <w:p w14:paraId="5440742D" w14:textId="77777777" w:rsidR="00DD713A" w:rsidRPr="006A38D7" w:rsidRDefault="00DD713A" w:rsidP="00E66B6A">
      <w:pPr>
        <w:pStyle w:val="Listaszerbekezds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Lehetséges mellékhatások </w:t>
      </w:r>
    </w:p>
    <w:p w14:paraId="47B5CF71" w14:textId="6779D703" w:rsidR="00DD713A" w:rsidRPr="006A38D7" w:rsidRDefault="00DD713A" w:rsidP="00E66B6A">
      <w:pPr>
        <w:pStyle w:val="Listaszerbekezds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Hogyan kell a </w:t>
      </w:r>
      <w:r w:rsidR="00AB1C03">
        <w:rPr>
          <w:rFonts w:ascii="Times New Roman" w:hAnsi="Times New Roman" w:cs="Times New Roman"/>
          <w:lang w:val="hu-HU"/>
        </w:rPr>
        <w:t>GRUMABIX-et</w:t>
      </w:r>
      <w:r w:rsidRPr="006A38D7">
        <w:rPr>
          <w:rFonts w:ascii="Times New Roman" w:hAnsi="Times New Roman" w:cs="Times New Roman"/>
          <w:lang w:val="hu-HU"/>
        </w:rPr>
        <w:t xml:space="preserve"> tárolni? </w:t>
      </w:r>
    </w:p>
    <w:p w14:paraId="24E40DE0" w14:textId="77777777" w:rsidR="00DD713A" w:rsidRPr="006A38D7" w:rsidRDefault="00DD713A" w:rsidP="00E66B6A">
      <w:pPr>
        <w:pStyle w:val="Listaszerbekezds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csomagolás tartalma és egyéb információk </w:t>
      </w:r>
    </w:p>
    <w:p w14:paraId="5BF50C76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2EBECA6" w14:textId="483A79E9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1.</w:t>
      </w:r>
      <w:r w:rsidR="000A53B6">
        <w:rPr>
          <w:rFonts w:ascii="Times New Roman" w:hAnsi="Times New Roman" w:cs="Times New Roman"/>
          <w:b/>
          <w:bCs/>
          <w:lang w:val="hu-HU"/>
        </w:rPr>
        <w:tab/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Milyen típusú gyógyszer a GRUMABIX és milyen betegségek esetén alkalmazható? </w:t>
      </w:r>
    </w:p>
    <w:p w14:paraId="35803BD7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0FE277B8" w14:textId="0663C819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 GRUMABIX egy abirateron-acetát nev</w:t>
      </w:r>
      <w:r w:rsidR="006863F3" w:rsidRPr="00580091">
        <w:rPr>
          <w:rFonts w:ascii="Times New Roman" w:hAnsi="Times New Roman" w:cs="Times New Roman"/>
          <w:lang w:val="hu-HU"/>
        </w:rPr>
        <w:t xml:space="preserve">ű </w:t>
      </w:r>
      <w:r w:rsidRPr="006A38D7">
        <w:rPr>
          <w:rFonts w:ascii="Times New Roman" w:hAnsi="Times New Roman" w:cs="Times New Roman"/>
          <w:lang w:val="hu-HU"/>
        </w:rPr>
        <w:t>hatóanyagot tartalmaz. Ezt a gyógyszert felnőtt férfiak</w:t>
      </w:r>
      <w:r w:rsidR="006863F3" w:rsidRPr="00580091">
        <w:rPr>
          <w:rFonts w:ascii="Times New Roman" w:hAnsi="Times New Roman" w:cs="Times New Roman"/>
          <w:lang w:val="hu-HU"/>
        </w:rPr>
        <w:t>nál</w:t>
      </w:r>
      <w:r w:rsidRPr="006A38D7">
        <w:rPr>
          <w:rFonts w:ascii="Times New Roman" w:hAnsi="Times New Roman" w:cs="Times New Roman"/>
          <w:lang w:val="hu-HU"/>
        </w:rPr>
        <w:t xml:space="preserve"> olyan prosztatarák kezelésére </w:t>
      </w:r>
      <w:r w:rsidR="000A53B6">
        <w:rPr>
          <w:rFonts w:ascii="Times New Roman" w:hAnsi="Times New Roman" w:cs="Times New Roman"/>
          <w:lang w:val="hu-HU"/>
        </w:rPr>
        <w:t>alkalmazzák</w:t>
      </w:r>
      <w:r w:rsidRPr="006A38D7">
        <w:rPr>
          <w:rFonts w:ascii="Times New Roman" w:hAnsi="Times New Roman" w:cs="Times New Roman"/>
          <w:lang w:val="hu-HU"/>
        </w:rPr>
        <w:t xml:space="preserve">, amely a szervezet más részeire is átterjedt. A GRUMABIX megakadályozza az Ön szervezetében a tesztoszteron képződését, ami lassíthatja a prosztatarák növekedését. </w:t>
      </w:r>
    </w:p>
    <w:p w14:paraId="5D6A948D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7E179865" w14:textId="6D4C6095" w:rsidR="00DD713A" w:rsidRPr="006A38D7" w:rsidRDefault="000A53B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Amennyiben a</w:t>
      </w:r>
      <w:r w:rsidR="00DD713A" w:rsidRPr="006A38D7">
        <w:rPr>
          <w:rFonts w:ascii="Times New Roman" w:hAnsi="Times New Roman" w:cs="Times New Roman"/>
          <w:lang w:val="hu-HU"/>
        </w:rPr>
        <w:t xml:space="preserve"> </w:t>
      </w:r>
      <w:r w:rsidR="00AB1C03">
        <w:rPr>
          <w:rFonts w:ascii="Times New Roman" w:hAnsi="Times New Roman" w:cs="Times New Roman"/>
          <w:lang w:val="hu-HU"/>
        </w:rPr>
        <w:t>GRUMABIX-et</w:t>
      </w:r>
      <w:r w:rsidR="00DD713A" w:rsidRPr="006A38D7">
        <w:rPr>
          <w:rFonts w:ascii="Times New Roman" w:hAnsi="Times New Roman" w:cs="Times New Roman"/>
          <w:lang w:val="hu-HU"/>
        </w:rPr>
        <w:t xml:space="preserve"> a betegség</w:t>
      </w:r>
      <w:r>
        <w:rPr>
          <w:rFonts w:ascii="Times New Roman" w:hAnsi="Times New Roman" w:cs="Times New Roman"/>
          <w:lang w:val="hu-HU"/>
        </w:rPr>
        <w:t>nek olyan</w:t>
      </w:r>
      <w:r w:rsidR="00DD713A" w:rsidRPr="006A38D7">
        <w:rPr>
          <w:rFonts w:ascii="Times New Roman" w:hAnsi="Times New Roman" w:cs="Times New Roman"/>
          <w:lang w:val="hu-HU"/>
        </w:rPr>
        <w:t xml:space="preserve"> korai stádiumában </w:t>
      </w:r>
      <w:r>
        <w:rPr>
          <w:rFonts w:ascii="Times New Roman" w:hAnsi="Times New Roman" w:cs="Times New Roman"/>
          <w:lang w:val="hu-HU"/>
        </w:rPr>
        <w:t>írja fel az orvos</w:t>
      </w:r>
      <w:r w:rsidR="00DD713A" w:rsidRPr="006A38D7">
        <w:rPr>
          <w:rFonts w:ascii="Times New Roman" w:hAnsi="Times New Roman" w:cs="Times New Roman"/>
          <w:lang w:val="hu-HU"/>
        </w:rPr>
        <w:t xml:space="preserve">, amikor az még reagál a hormonkezelésre, </w:t>
      </w:r>
      <w:r>
        <w:rPr>
          <w:rFonts w:ascii="Times New Roman" w:hAnsi="Times New Roman" w:cs="Times New Roman"/>
          <w:lang w:val="hu-HU"/>
        </w:rPr>
        <w:t>akkor egy</w:t>
      </w:r>
      <w:r w:rsidR="000257C4" w:rsidRPr="00580091">
        <w:rPr>
          <w:rFonts w:ascii="Times New Roman" w:hAnsi="Times New Roman" w:cs="Times New Roman"/>
          <w:lang w:val="hu-HU"/>
        </w:rPr>
        <w:t xml:space="preserve"> </w:t>
      </w:r>
      <w:r w:rsidR="00DD713A" w:rsidRPr="006A38D7">
        <w:rPr>
          <w:rFonts w:ascii="Times New Roman" w:hAnsi="Times New Roman" w:cs="Times New Roman"/>
          <w:lang w:val="hu-HU"/>
        </w:rPr>
        <w:t xml:space="preserve">olyan kezeléssel </w:t>
      </w:r>
      <w:r w:rsidRPr="006A38D7">
        <w:rPr>
          <w:rFonts w:ascii="Times New Roman" w:hAnsi="Times New Roman" w:cs="Times New Roman"/>
          <w:lang w:val="hu-HU"/>
        </w:rPr>
        <w:t xml:space="preserve">együtt </w:t>
      </w:r>
      <w:r w:rsidR="00DD713A" w:rsidRPr="006A38D7">
        <w:rPr>
          <w:rFonts w:ascii="Times New Roman" w:hAnsi="Times New Roman" w:cs="Times New Roman"/>
          <w:lang w:val="hu-HU"/>
        </w:rPr>
        <w:t>alkalmazzák, ami csökkenti a tesztoszteronszintet (androgénszint</w:t>
      </w:r>
      <w:r w:rsidR="000257C4" w:rsidRPr="00580091">
        <w:rPr>
          <w:rFonts w:ascii="Times New Roman" w:hAnsi="Times New Roman" w:cs="Times New Roman"/>
          <w:lang w:val="hu-HU"/>
        </w:rPr>
        <w:t>-</w:t>
      </w:r>
      <w:r w:rsidR="00DD713A" w:rsidRPr="006A38D7">
        <w:rPr>
          <w:rFonts w:ascii="Times New Roman" w:hAnsi="Times New Roman" w:cs="Times New Roman"/>
          <w:lang w:val="hu-HU"/>
        </w:rPr>
        <w:t xml:space="preserve">csökkentő kezelés). </w:t>
      </w:r>
    </w:p>
    <w:p w14:paraId="765951F2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A3E50A0" w14:textId="38CEA574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ezt a gyógyszert szedi, kezelőorvosa egy másik, prednizon vagy prednizolon </w:t>
      </w:r>
      <w:r w:rsidR="000A53B6">
        <w:rPr>
          <w:rFonts w:ascii="Times New Roman" w:hAnsi="Times New Roman" w:cs="Times New Roman"/>
          <w:lang w:val="hu-HU"/>
        </w:rPr>
        <w:t xml:space="preserve">nevű </w:t>
      </w:r>
      <w:r w:rsidR="000257C4" w:rsidRPr="00580091">
        <w:rPr>
          <w:rFonts w:ascii="Times New Roman" w:hAnsi="Times New Roman" w:cs="Times New Roman"/>
          <w:lang w:val="hu-HU"/>
        </w:rPr>
        <w:t>hat</w:t>
      </w:r>
      <w:r w:rsidR="00580091">
        <w:rPr>
          <w:rFonts w:ascii="Times New Roman" w:hAnsi="Times New Roman" w:cs="Times New Roman"/>
          <w:lang w:val="hu-HU"/>
        </w:rPr>
        <w:t>ó</w:t>
      </w:r>
      <w:r w:rsidR="000257C4" w:rsidRPr="00580091">
        <w:rPr>
          <w:rFonts w:ascii="Times New Roman" w:hAnsi="Times New Roman" w:cs="Times New Roman"/>
          <w:lang w:val="hu-HU"/>
        </w:rPr>
        <w:t xml:space="preserve">anyagot tartalmazó </w:t>
      </w:r>
      <w:r w:rsidRPr="006A38D7">
        <w:rPr>
          <w:rFonts w:ascii="Times New Roman" w:hAnsi="Times New Roman" w:cs="Times New Roman"/>
          <w:lang w:val="hu-HU"/>
        </w:rPr>
        <w:t>gyógyszert is fel fog írni</w:t>
      </w:r>
      <w:r w:rsidR="000257C4" w:rsidRPr="00580091">
        <w:rPr>
          <w:rFonts w:ascii="Times New Roman" w:hAnsi="Times New Roman" w:cs="Times New Roman"/>
          <w:lang w:val="hu-HU"/>
        </w:rPr>
        <w:t xml:space="preserve"> Önnek</w:t>
      </w:r>
      <w:r w:rsidRPr="006A38D7">
        <w:rPr>
          <w:rFonts w:ascii="Times New Roman" w:hAnsi="Times New Roman" w:cs="Times New Roman"/>
          <w:lang w:val="hu-HU"/>
        </w:rPr>
        <w:t>. Ez csökkenti annak az esélyét</w:t>
      </w:r>
      <w:r w:rsidR="00231E82" w:rsidRPr="00580091">
        <w:rPr>
          <w:rFonts w:ascii="Times New Roman" w:hAnsi="Times New Roman" w:cs="Times New Roman"/>
          <w:lang w:val="hu-HU"/>
        </w:rPr>
        <w:t>,</w:t>
      </w:r>
      <w:r w:rsidRPr="006A38D7">
        <w:rPr>
          <w:rFonts w:ascii="Times New Roman" w:hAnsi="Times New Roman" w:cs="Times New Roman"/>
          <w:lang w:val="hu-HU"/>
        </w:rPr>
        <w:t xml:space="preserve"> hogy magas legyen a vérnyomása, </w:t>
      </w:r>
      <w:r w:rsidR="00AB03B1" w:rsidRPr="00580091">
        <w:rPr>
          <w:rFonts w:ascii="Times New Roman" w:hAnsi="Times New Roman" w:cs="Times New Roman"/>
          <w:lang w:val="hu-HU"/>
        </w:rPr>
        <w:t>vagy</w:t>
      </w:r>
      <w:r w:rsidRPr="006A38D7">
        <w:rPr>
          <w:rFonts w:ascii="Times New Roman" w:hAnsi="Times New Roman" w:cs="Times New Roman"/>
          <w:lang w:val="hu-HU"/>
        </w:rPr>
        <w:t xml:space="preserve"> túl sok folyadék halmozódjon fel a szervezetében (folyadék-visszatartás)</w:t>
      </w:r>
      <w:r w:rsidR="00AB03B1" w:rsidRPr="00580091">
        <w:rPr>
          <w:rFonts w:ascii="Times New Roman" w:hAnsi="Times New Roman" w:cs="Times New Roman"/>
          <w:lang w:val="hu-HU"/>
        </w:rPr>
        <w:t>,</w:t>
      </w:r>
      <w:r w:rsidRPr="006A38D7">
        <w:rPr>
          <w:rFonts w:ascii="Times New Roman" w:hAnsi="Times New Roman" w:cs="Times New Roman"/>
          <w:lang w:val="hu-HU"/>
        </w:rPr>
        <w:t xml:space="preserve"> vagy lecsökkenjen vérében a kálium szintje. </w:t>
      </w:r>
    </w:p>
    <w:p w14:paraId="1767245F" w14:textId="6AEB20FB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595D4088" w14:textId="3816B2EC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73A806BA" w14:textId="262215FD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2.</w:t>
      </w:r>
      <w:r w:rsidR="000A53B6">
        <w:rPr>
          <w:rFonts w:ascii="Times New Roman" w:hAnsi="Times New Roman" w:cs="Times New Roman"/>
          <w:b/>
          <w:bCs/>
          <w:lang w:val="hu-HU"/>
        </w:rPr>
        <w:tab/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Tudnivalók a GRUMABIX szedése előtt </w:t>
      </w:r>
    </w:p>
    <w:p w14:paraId="29C915E2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10171066" w14:textId="04B24715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Ne szedje a </w:t>
      </w:r>
      <w:r w:rsidR="00AB1C03">
        <w:rPr>
          <w:rFonts w:ascii="Times New Roman" w:hAnsi="Times New Roman" w:cs="Times New Roman"/>
          <w:b/>
          <w:bCs/>
          <w:lang w:val="hu-HU"/>
        </w:rPr>
        <w:t>GRUMABIX-et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: </w:t>
      </w:r>
    </w:p>
    <w:p w14:paraId="2D20364D" w14:textId="77777777" w:rsidR="00DD713A" w:rsidRPr="006A38D7" w:rsidRDefault="00DD713A" w:rsidP="00E66B6A">
      <w:pPr>
        <w:pStyle w:val="Listaszerbekezds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allergiás az abirateron-acetátra vagy a gyógyszer (6. pontban felsorolt) egyéb összetevőjére; </w:t>
      </w:r>
    </w:p>
    <w:p w14:paraId="2E74516C" w14:textId="465D9EA3" w:rsidR="00DD713A" w:rsidRPr="006A38D7" w:rsidRDefault="00DD713A" w:rsidP="00E66B6A">
      <w:pPr>
        <w:pStyle w:val="Listaszerbekezds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ha Ön nő, különösen</w:t>
      </w:r>
      <w:r w:rsidR="00231E82" w:rsidRPr="00580091">
        <w:rPr>
          <w:rFonts w:ascii="Times New Roman" w:hAnsi="Times New Roman" w:cs="Times New Roman"/>
          <w:lang w:val="hu-HU"/>
        </w:rPr>
        <w:t>,</w:t>
      </w:r>
      <w:r w:rsidRPr="006A38D7">
        <w:rPr>
          <w:rFonts w:ascii="Times New Roman" w:hAnsi="Times New Roman" w:cs="Times New Roman"/>
          <w:lang w:val="hu-HU"/>
        </w:rPr>
        <w:t xml:space="preserve"> ha terhes. A </w:t>
      </w:r>
      <w:r w:rsidR="00AB1C03">
        <w:rPr>
          <w:rFonts w:ascii="Times New Roman" w:hAnsi="Times New Roman" w:cs="Times New Roman"/>
          <w:lang w:val="hu-HU"/>
        </w:rPr>
        <w:t>GRUMABIX-et</w:t>
      </w:r>
      <w:r w:rsidRPr="006A38D7">
        <w:rPr>
          <w:rFonts w:ascii="Times New Roman" w:hAnsi="Times New Roman" w:cs="Times New Roman"/>
          <w:lang w:val="hu-HU"/>
        </w:rPr>
        <w:t xml:space="preserve"> csak férfiak alkalmazhatják; </w:t>
      </w:r>
    </w:p>
    <w:p w14:paraId="12A23500" w14:textId="77777777" w:rsidR="00DD713A" w:rsidRPr="006A38D7" w:rsidRDefault="00DD713A" w:rsidP="00E66B6A">
      <w:pPr>
        <w:pStyle w:val="Listaszerbekezds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súlyos májkárosodása van; </w:t>
      </w:r>
    </w:p>
    <w:p w14:paraId="5FDCD239" w14:textId="0CAAE1B9" w:rsidR="00DD713A" w:rsidRPr="006A38D7" w:rsidRDefault="00DD713A" w:rsidP="00E66B6A">
      <w:pPr>
        <w:pStyle w:val="Listaszerbekezds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rádium-223-mal kombinációban (amit a prosztatarák kezelésére alkalmaznak). </w:t>
      </w:r>
    </w:p>
    <w:p w14:paraId="0EA37137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579C540" w14:textId="109B9AED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Ne szedje ezt a gyógyszert, ha a fentiek bármelyike vonatkozik Önre. Ha bizonytalan, beszéljen kezelőorvosával vagy gyógyszerészével ennek a gyógyszernek a szedése előtt.</w:t>
      </w:r>
    </w:p>
    <w:p w14:paraId="06D30E13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1B90FB59" w14:textId="3C93230E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Figyelmeztetések és óvintézkedések</w:t>
      </w:r>
    </w:p>
    <w:p w14:paraId="6FBFEE60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Beszéljen kezelőorvosával vagy gyógyszerészével, mielőtt ezt a gyógyszert elkezdi szedni: </w:t>
      </w:r>
    </w:p>
    <w:p w14:paraId="3128DEEC" w14:textId="158BA9AF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lastRenderedPageBreak/>
        <w:t xml:space="preserve">ha májbetegsége van; </w:t>
      </w:r>
    </w:p>
    <w:p w14:paraId="0A8DE4EC" w14:textId="0EC1F7E6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azt mondták Önnek, hogy magas a vérnyomása, szívelégtelensége van vagy alacsony a vér káliumszintje (a vér alacsony káliumszintje növelheti a szívritmuszavarok kockázatát); </w:t>
      </w:r>
    </w:p>
    <w:p w14:paraId="16DA646B" w14:textId="5CC44AE6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ha előfordult Önnél egyéb szív</w:t>
      </w:r>
      <w:r w:rsidR="00D5505F" w:rsidRPr="00580091">
        <w:rPr>
          <w:rFonts w:ascii="Times New Roman" w:hAnsi="Times New Roman" w:cs="Times New Roman"/>
          <w:lang w:val="hu-HU"/>
        </w:rPr>
        <w:t>-</w:t>
      </w:r>
      <w:r w:rsidR="00231E82" w:rsidRPr="00580091">
        <w:rPr>
          <w:rFonts w:ascii="Times New Roman" w:hAnsi="Times New Roman" w:cs="Times New Roman"/>
          <w:lang w:val="hu-HU"/>
        </w:rPr>
        <w:t xml:space="preserve"> </w:t>
      </w:r>
      <w:r w:rsidRPr="006A38D7">
        <w:rPr>
          <w:rFonts w:ascii="Times New Roman" w:hAnsi="Times New Roman" w:cs="Times New Roman"/>
          <w:lang w:val="hu-HU"/>
        </w:rPr>
        <w:t xml:space="preserve">vagy érrendszeri betegség; </w:t>
      </w:r>
    </w:p>
    <w:p w14:paraId="248AA7FD" w14:textId="77777777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szabálytalan vagy szapora szívverése van; </w:t>
      </w:r>
    </w:p>
    <w:p w14:paraId="3FB216B5" w14:textId="77777777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légszomja van; </w:t>
      </w:r>
    </w:p>
    <w:p w14:paraId="44783F11" w14:textId="77777777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testsúlya gyorsan növekszik; </w:t>
      </w:r>
    </w:p>
    <w:p w14:paraId="03308E19" w14:textId="41B8B34C" w:rsidR="005107E8" w:rsidRPr="00580091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ha láb-, boka-</w:t>
      </w:r>
      <w:r w:rsidR="000A53B6">
        <w:rPr>
          <w:rFonts w:ascii="Times New Roman" w:hAnsi="Times New Roman" w:cs="Times New Roman"/>
          <w:lang w:val="hu-HU"/>
        </w:rPr>
        <w:t xml:space="preserve"> </w:t>
      </w:r>
      <w:r w:rsidRPr="006A38D7">
        <w:rPr>
          <w:rFonts w:ascii="Times New Roman" w:hAnsi="Times New Roman" w:cs="Times New Roman"/>
          <w:lang w:val="hu-HU"/>
        </w:rPr>
        <w:t>vagy lábszárvizenyője van</w:t>
      </w:r>
      <w:r w:rsidR="00D5505F" w:rsidRPr="00580091">
        <w:rPr>
          <w:rFonts w:ascii="Times New Roman" w:hAnsi="Times New Roman" w:cs="Times New Roman"/>
          <w:lang w:val="hu-HU"/>
        </w:rPr>
        <w:t>;</w:t>
      </w:r>
      <w:r w:rsidRPr="006A38D7">
        <w:rPr>
          <w:rFonts w:ascii="Times New Roman" w:hAnsi="Times New Roman" w:cs="Times New Roman"/>
          <w:lang w:val="hu-HU"/>
        </w:rPr>
        <w:t xml:space="preserve"> </w:t>
      </w:r>
    </w:p>
    <w:p w14:paraId="3892AC36" w14:textId="78C7FE37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ha prosztatarák kezelés</w:t>
      </w:r>
      <w:r w:rsidR="005107E8" w:rsidRPr="00580091">
        <w:rPr>
          <w:rFonts w:ascii="Times New Roman" w:hAnsi="Times New Roman" w:cs="Times New Roman"/>
          <w:lang w:val="hu-HU"/>
        </w:rPr>
        <w:t>é</w:t>
      </w:r>
      <w:r w:rsidRPr="006A38D7">
        <w:rPr>
          <w:rFonts w:ascii="Times New Roman" w:hAnsi="Times New Roman" w:cs="Times New Roman"/>
          <w:lang w:val="hu-HU"/>
        </w:rPr>
        <w:t xml:space="preserve">re korábban ketokonazol nevű gyógyszert szedett; </w:t>
      </w:r>
    </w:p>
    <w:p w14:paraId="0FAB40A4" w14:textId="77777777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arról, hogy ezt a gyógyszert prednizonnal vagy prednizolonnal kell szedni; </w:t>
      </w:r>
    </w:p>
    <w:p w14:paraId="31DEA83A" w14:textId="74D0BBCD" w:rsidR="00DD713A" w:rsidRPr="006A38D7" w:rsidRDefault="00DD713A" w:rsidP="00E66B6A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arról, hogy ez milyen lehetséges hatással lehet csontjaira</w:t>
      </w:r>
      <w:r w:rsidR="0074544D">
        <w:rPr>
          <w:rFonts w:ascii="Times New Roman" w:hAnsi="Times New Roman" w:cs="Times New Roman"/>
          <w:lang w:val="hu-HU"/>
        </w:rPr>
        <w:t>;</w:t>
      </w:r>
    </w:p>
    <w:p w14:paraId="635ACC4D" w14:textId="06C1A1FC" w:rsidR="0074544D" w:rsidRPr="00580091" w:rsidRDefault="0074544D" w:rsidP="0074544D">
      <w:pPr>
        <w:pStyle w:val="Listaszerbekezds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580091">
        <w:rPr>
          <w:rFonts w:ascii="Times New Roman" w:hAnsi="Times New Roman" w:cs="Times New Roman"/>
          <w:lang w:val="hu-HU"/>
        </w:rPr>
        <w:t>ha magas a vércukorszintje</w:t>
      </w:r>
      <w:r>
        <w:rPr>
          <w:rFonts w:ascii="Times New Roman" w:hAnsi="Times New Roman" w:cs="Times New Roman"/>
          <w:lang w:val="hu-HU"/>
        </w:rPr>
        <w:t>.</w:t>
      </w:r>
    </w:p>
    <w:p w14:paraId="5D4A7845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4DC50BCD" w14:textId="4D6FF36C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Mondja el kezelőorvosának, ha az mondták Önnek, hogy bármilyen szív-</w:t>
      </w:r>
      <w:r w:rsidR="0074544D">
        <w:rPr>
          <w:rFonts w:ascii="Times New Roman" w:hAnsi="Times New Roman" w:cs="Times New Roman"/>
          <w:lang w:val="hu-HU"/>
        </w:rPr>
        <w:t xml:space="preserve"> </w:t>
      </w:r>
      <w:r w:rsidRPr="006A38D7">
        <w:rPr>
          <w:rFonts w:ascii="Times New Roman" w:hAnsi="Times New Roman" w:cs="Times New Roman"/>
          <w:lang w:val="hu-HU"/>
        </w:rPr>
        <w:t xml:space="preserve">vagy érbetegsége van, beleértve a szívritmuszavarokat is (aritmia), vagy ha ezekre a betegségekre gyógyszert szed. </w:t>
      </w:r>
    </w:p>
    <w:p w14:paraId="0BFF7A76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1B628D45" w14:textId="2E8FA7CE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Mondja el kezelőorvosának, ha </w:t>
      </w:r>
      <w:r w:rsidR="0074544D">
        <w:rPr>
          <w:rFonts w:ascii="Times New Roman" w:hAnsi="Times New Roman" w:cs="Times New Roman"/>
          <w:lang w:val="hu-HU"/>
        </w:rPr>
        <w:t>sárgás színű lett a bőre vagy a szemfehérje</w:t>
      </w:r>
      <w:r w:rsidRPr="006A38D7">
        <w:rPr>
          <w:rFonts w:ascii="Times New Roman" w:hAnsi="Times New Roman" w:cs="Times New Roman"/>
          <w:lang w:val="hu-HU"/>
        </w:rPr>
        <w:t xml:space="preserve">, sötétebb </w:t>
      </w:r>
      <w:r w:rsidR="0074544D">
        <w:rPr>
          <w:rFonts w:ascii="Times New Roman" w:hAnsi="Times New Roman" w:cs="Times New Roman"/>
          <w:lang w:val="hu-HU"/>
        </w:rPr>
        <w:t xml:space="preserve">lett a </w:t>
      </w:r>
      <w:r w:rsidRPr="006A38D7">
        <w:rPr>
          <w:rFonts w:ascii="Times New Roman" w:hAnsi="Times New Roman" w:cs="Times New Roman"/>
          <w:lang w:val="hu-HU"/>
        </w:rPr>
        <w:t>vizelet</w:t>
      </w:r>
      <w:r w:rsidR="0074544D">
        <w:rPr>
          <w:rFonts w:ascii="Times New Roman" w:hAnsi="Times New Roman" w:cs="Times New Roman"/>
          <w:lang w:val="hu-HU"/>
        </w:rPr>
        <w:t>e</w:t>
      </w:r>
      <w:r w:rsidRPr="006A38D7">
        <w:rPr>
          <w:rFonts w:ascii="Times New Roman" w:hAnsi="Times New Roman" w:cs="Times New Roman"/>
          <w:lang w:val="hu-HU"/>
        </w:rPr>
        <w:t xml:space="preserve"> vagy erős hányinger</w:t>
      </w:r>
      <w:r w:rsidR="0074544D">
        <w:rPr>
          <w:rFonts w:ascii="Times New Roman" w:hAnsi="Times New Roman" w:cs="Times New Roman"/>
          <w:lang w:val="hu-HU"/>
        </w:rPr>
        <w:t>e van</w:t>
      </w:r>
      <w:r w:rsidRPr="006A38D7">
        <w:rPr>
          <w:rFonts w:ascii="Times New Roman" w:hAnsi="Times New Roman" w:cs="Times New Roman"/>
          <w:lang w:val="hu-HU"/>
        </w:rPr>
        <w:t xml:space="preserve"> vagy hány</w:t>
      </w:r>
      <w:r w:rsidR="0074544D">
        <w:rPr>
          <w:rFonts w:ascii="Times New Roman" w:hAnsi="Times New Roman" w:cs="Times New Roman"/>
          <w:lang w:val="hu-HU"/>
        </w:rPr>
        <w:t>t</w:t>
      </w:r>
      <w:r w:rsidRPr="006A38D7">
        <w:rPr>
          <w:rFonts w:ascii="Times New Roman" w:hAnsi="Times New Roman" w:cs="Times New Roman"/>
          <w:lang w:val="hu-HU"/>
        </w:rPr>
        <w:t xml:space="preserve">, mivel ezek </w:t>
      </w:r>
      <w:r w:rsidR="0074544D">
        <w:rPr>
          <w:rFonts w:ascii="Times New Roman" w:hAnsi="Times New Roman" w:cs="Times New Roman"/>
          <w:lang w:val="hu-HU"/>
        </w:rPr>
        <w:t xml:space="preserve">a jelek és tünetek </w:t>
      </w:r>
      <w:r w:rsidRPr="006A38D7">
        <w:rPr>
          <w:rFonts w:ascii="Times New Roman" w:hAnsi="Times New Roman" w:cs="Times New Roman"/>
          <w:lang w:val="hu-HU"/>
        </w:rPr>
        <w:t>májbetegség</w:t>
      </w:r>
      <w:r w:rsidR="0074544D">
        <w:rPr>
          <w:rFonts w:ascii="Times New Roman" w:hAnsi="Times New Roman" w:cs="Times New Roman"/>
          <w:lang w:val="hu-HU"/>
        </w:rPr>
        <w:t>re utalhatnak</w:t>
      </w:r>
      <w:r w:rsidRPr="006A38D7">
        <w:rPr>
          <w:rFonts w:ascii="Times New Roman" w:hAnsi="Times New Roman" w:cs="Times New Roman"/>
          <w:lang w:val="hu-HU"/>
        </w:rPr>
        <w:t xml:space="preserve">. Ritkán </w:t>
      </w:r>
      <w:r w:rsidR="0074544D">
        <w:rPr>
          <w:rFonts w:ascii="Times New Roman" w:hAnsi="Times New Roman" w:cs="Times New Roman"/>
          <w:lang w:val="hu-HU"/>
        </w:rPr>
        <w:t xml:space="preserve">elégtelen </w:t>
      </w:r>
      <w:r w:rsidRPr="006A38D7">
        <w:rPr>
          <w:rFonts w:ascii="Times New Roman" w:hAnsi="Times New Roman" w:cs="Times New Roman"/>
          <w:lang w:val="hu-HU"/>
        </w:rPr>
        <w:t>májműködés (</w:t>
      </w:r>
      <w:r w:rsidR="00AF20D0" w:rsidRPr="00580091">
        <w:rPr>
          <w:rFonts w:ascii="Times New Roman" w:hAnsi="Times New Roman" w:cs="Times New Roman"/>
          <w:lang w:val="hu-HU"/>
        </w:rPr>
        <w:t>más néven</w:t>
      </w:r>
      <w:r w:rsidRPr="006A38D7">
        <w:rPr>
          <w:rFonts w:ascii="Times New Roman" w:hAnsi="Times New Roman" w:cs="Times New Roman"/>
          <w:lang w:val="hu-HU"/>
        </w:rPr>
        <w:t xml:space="preserve"> </w:t>
      </w:r>
      <w:r w:rsidR="00AF20D0" w:rsidRPr="00580091">
        <w:rPr>
          <w:rFonts w:ascii="Times New Roman" w:hAnsi="Times New Roman" w:cs="Times New Roman"/>
          <w:lang w:val="hu-HU"/>
        </w:rPr>
        <w:t xml:space="preserve">akut </w:t>
      </w:r>
      <w:r w:rsidRPr="006A38D7">
        <w:rPr>
          <w:rFonts w:ascii="Times New Roman" w:hAnsi="Times New Roman" w:cs="Times New Roman"/>
          <w:lang w:val="hu-HU"/>
        </w:rPr>
        <w:t>májelégtelenség) alakulhat ki, mely halálhoz vezethet.</w:t>
      </w:r>
    </w:p>
    <w:p w14:paraId="08638E1B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2ED242B8" w14:textId="58254B3F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Vörösvértestszám-csökkenés, csökkent nemi vágy (libidó), izomgyengeség és/vagy izomfájdalom előfordulhat.</w:t>
      </w:r>
    </w:p>
    <w:p w14:paraId="770B8638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377A737" w14:textId="772EB059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</w:t>
      </w:r>
      <w:r w:rsidR="00AB1C03">
        <w:rPr>
          <w:rFonts w:ascii="Times New Roman" w:hAnsi="Times New Roman" w:cs="Times New Roman"/>
          <w:lang w:val="hu-HU"/>
        </w:rPr>
        <w:t>GRUMABIX-et</w:t>
      </w:r>
      <w:r w:rsidRPr="006A38D7">
        <w:rPr>
          <w:rFonts w:ascii="Times New Roman" w:hAnsi="Times New Roman" w:cs="Times New Roman"/>
          <w:lang w:val="hu-HU"/>
        </w:rPr>
        <w:t xml:space="preserve"> a csonttörések vagy halálozás kockázatának lehetséges emelkedése miatt tilos rádium-223-mal kombinációban adni. Amennyiben rádium-223-kezelést terveznek Önnél a GRUMABIX és prednizon/prednizolon-kezelést követően, legalább 5 napot várnia kell a rádium-223-kezelés elkezdése előtt.</w:t>
      </w:r>
    </w:p>
    <w:p w14:paraId="0E671AEE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1056B316" w14:textId="354307CB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Ha bizonytalan, hogy a fentiek közül valamelyik vonatkozik-e Önre, beszéljen kezelőorvosával vagy gyógyszerészével, mielőtt elkezdi szedni ezt a gyógyszert.</w:t>
      </w:r>
    </w:p>
    <w:p w14:paraId="7C685F59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9211F1E" w14:textId="2480CDEA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Vérvizsgálatok</w:t>
      </w:r>
    </w:p>
    <w:p w14:paraId="36B3B0B8" w14:textId="3FF9254A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GRUMABIX hatással lehet a májára, miközben Ön semmiféle tünetet nem érez. Ennek a gyógyszernek a szedése alatt kezelőorvosa rendszeresen vérvizsgálatokat fog végeztetni, hogy figyelje a máját érintő esetleges hatásokat. </w:t>
      </w:r>
    </w:p>
    <w:p w14:paraId="78E855F6" w14:textId="77777777" w:rsidR="00796C0E" w:rsidRPr="00B80C5D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bCs/>
          <w:lang w:val="hu-HU"/>
        </w:rPr>
      </w:pPr>
    </w:p>
    <w:p w14:paraId="268F4F1F" w14:textId="4B1ED543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Gyermekek és serdülők </w:t>
      </w:r>
    </w:p>
    <w:p w14:paraId="62DB2EA7" w14:textId="3D4F8EC6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Ez a gyógyszer gyermekek és serdülők kezelésére nem alkalmazható. Ha egy gyermek vagy serdülő véletlenül lenyel</w:t>
      </w:r>
      <w:r w:rsidR="0074544D">
        <w:rPr>
          <w:rFonts w:ascii="Times New Roman" w:hAnsi="Times New Roman" w:cs="Times New Roman"/>
          <w:lang w:val="hu-HU"/>
        </w:rPr>
        <w:t xml:space="preserve"> egy</w:t>
      </w:r>
      <w:r w:rsidRPr="006A38D7">
        <w:rPr>
          <w:rFonts w:ascii="Times New Roman" w:hAnsi="Times New Roman" w:cs="Times New Roman"/>
          <w:lang w:val="hu-HU"/>
        </w:rPr>
        <w:t xml:space="preserve"> GRUMABIX</w:t>
      </w:r>
      <w:r w:rsidR="0074544D">
        <w:rPr>
          <w:rFonts w:ascii="Times New Roman" w:hAnsi="Times New Roman" w:cs="Times New Roman"/>
          <w:lang w:val="hu-HU"/>
        </w:rPr>
        <w:t xml:space="preserve"> filmtablettát</w:t>
      </w:r>
      <w:r w:rsidRPr="006A38D7">
        <w:rPr>
          <w:rFonts w:ascii="Times New Roman" w:hAnsi="Times New Roman" w:cs="Times New Roman"/>
          <w:lang w:val="hu-HU"/>
        </w:rPr>
        <w:t>, azonnal menjen</w:t>
      </w:r>
      <w:r w:rsidR="0074544D">
        <w:rPr>
          <w:rFonts w:ascii="Times New Roman" w:hAnsi="Times New Roman" w:cs="Times New Roman"/>
          <w:lang w:val="hu-HU"/>
        </w:rPr>
        <w:t>ek</w:t>
      </w:r>
      <w:r w:rsidRPr="006A38D7">
        <w:rPr>
          <w:rFonts w:ascii="Times New Roman" w:hAnsi="Times New Roman" w:cs="Times New Roman"/>
          <w:lang w:val="hu-HU"/>
        </w:rPr>
        <w:t xml:space="preserve"> kórházba, és vigy</w:t>
      </w:r>
      <w:r w:rsidR="0074544D">
        <w:rPr>
          <w:rFonts w:ascii="Times New Roman" w:hAnsi="Times New Roman" w:cs="Times New Roman"/>
          <w:lang w:val="hu-HU"/>
        </w:rPr>
        <w:t>ék magukkal</w:t>
      </w:r>
      <w:r w:rsidRPr="006A38D7">
        <w:rPr>
          <w:rFonts w:ascii="Times New Roman" w:hAnsi="Times New Roman" w:cs="Times New Roman"/>
          <w:lang w:val="hu-HU"/>
        </w:rPr>
        <w:t xml:space="preserve"> a betegtájékoztatót, hogy </w:t>
      </w:r>
      <w:r w:rsidR="0074544D">
        <w:rPr>
          <w:rFonts w:ascii="Times New Roman" w:hAnsi="Times New Roman" w:cs="Times New Roman"/>
          <w:lang w:val="hu-HU"/>
        </w:rPr>
        <w:t>meg tudják mutatni</w:t>
      </w:r>
      <w:r w:rsidRPr="006A38D7">
        <w:rPr>
          <w:rFonts w:ascii="Times New Roman" w:hAnsi="Times New Roman" w:cs="Times New Roman"/>
          <w:lang w:val="hu-HU"/>
        </w:rPr>
        <w:t xml:space="preserve"> a sürgősségi osztály orvosának.</w:t>
      </w:r>
    </w:p>
    <w:p w14:paraId="40347BA6" w14:textId="77777777" w:rsidR="00796C0E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0D99A712" w14:textId="302506CA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Egyéb gyógyszerek és a GRUMABIX</w:t>
      </w:r>
    </w:p>
    <w:p w14:paraId="5AAB0E51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Mielőtt bármilyen gyógyszert elkezdene szedni, beszélje meg kezelőorvosával vagy gyógyszerészével. </w:t>
      </w:r>
    </w:p>
    <w:p w14:paraId="58F0893F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0DC2043" w14:textId="1C11BB22" w:rsidR="00010ABD" w:rsidRPr="00580091" w:rsidRDefault="00DD713A" w:rsidP="00010ABD">
      <w:pPr>
        <w:pStyle w:val="Szvegtrzs"/>
        <w:spacing w:before="0"/>
        <w:jc w:val="both"/>
        <w:rPr>
          <w:lang w:val="hu-HU"/>
        </w:rPr>
      </w:pPr>
      <w:r w:rsidRPr="006A38D7">
        <w:rPr>
          <w:lang w:val="hu-HU"/>
        </w:rPr>
        <w:t>Feltétlenül tájékoztassa kezelőorvosát vagy gyógyszerészét a jelenleg vagy nemrégiben szedett, valamint szedni tervezett egyéb gyógyszereiről. Ez azért fontos, mert a GRUMABIX fokozhatja számos gyógyszer, köztük a szívgyógyszerek, nyugtatók, cukorbetegség kezelésére alkalmazott gyógyszerek, gyógynövénykészítmények (p</w:t>
      </w:r>
      <w:r w:rsidR="007B5229">
        <w:rPr>
          <w:lang w:val="hu-HU"/>
        </w:rPr>
        <w:t>éldául</w:t>
      </w:r>
      <w:r w:rsidRPr="006A38D7">
        <w:rPr>
          <w:lang w:val="hu-HU"/>
        </w:rPr>
        <w:t xml:space="preserve"> közönséges orbáncfű) és más gyógyszerek hatását. </w:t>
      </w:r>
      <w:r w:rsidR="0074544D">
        <w:rPr>
          <w:lang w:val="hu-HU"/>
        </w:rPr>
        <w:t>Előfordulhat, hogy kezelőorvosának változtatnia kell</w:t>
      </w:r>
      <w:r w:rsidR="00713845">
        <w:rPr>
          <w:lang w:val="hu-HU"/>
        </w:rPr>
        <w:t xml:space="preserve"> e</w:t>
      </w:r>
      <w:r w:rsidRPr="006A38D7">
        <w:rPr>
          <w:lang w:val="hu-HU"/>
        </w:rPr>
        <w:t>zeknek a gyógyszereknek az adagjá</w:t>
      </w:r>
      <w:r w:rsidR="00713845">
        <w:rPr>
          <w:lang w:val="hu-HU"/>
        </w:rPr>
        <w:t>n</w:t>
      </w:r>
      <w:r w:rsidRPr="006A38D7">
        <w:rPr>
          <w:lang w:val="hu-HU"/>
        </w:rPr>
        <w:t xml:space="preserve">. Hasonlóan, néhány gyógyszer a GRUMABIX hatását fokozhatja vagy csökkentheti. Ez mellékhatásokhoz </w:t>
      </w:r>
      <w:r w:rsidR="00036CBD" w:rsidRPr="00580091">
        <w:rPr>
          <w:lang w:val="hu-HU"/>
        </w:rPr>
        <w:t xml:space="preserve">vezethet, </w:t>
      </w:r>
      <w:r w:rsidR="00010ABD" w:rsidRPr="00580091">
        <w:rPr>
          <w:lang w:val="hu-HU"/>
        </w:rPr>
        <w:t xml:space="preserve">illetve gátolhatja a </w:t>
      </w:r>
      <w:r w:rsidR="00AB1C03">
        <w:rPr>
          <w:lang w:val="hu-HU"/>
        </w:rPr>
        <w:t>GRUMABIX-et</w:t>
      </w:r>
      <w:r w:rsidR="00010ABD" w:rsidRPr="00580091">
        <w:rPr>
          <w:lang w:val="hu-HU"/>
        </w:rPr>
        <w:t xml:space="preserve"> abban, hogy a megfelelő módon fejtse ki hatását.</w:t>
      </w:r>
    </w:p>
    <w:p w14:paraId="6F511CC7" w14:textId="7A7A5A70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 </w:t>
      </w:r>
    </w:p>
    <w:p w14:paraId="50F68BDC" w14:textId="25B82354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Az androgénszintet (a férfi nemi hormonok szintjét) csökkentő kezelés növelheti a szívritmuszavarok </w:t>
      </w:r>
      <w:r w:rsidR="00713845">
        <w:rPr>
          <w:rFonts w:ascii="Times New Roman" w:hAnsi="Times New Roman" w:cs="Times New Roman"/>
          <w:lang w:val="hu-HU"/>
        </w:rPr>
        <w:t xml:space="preserve">kialakulásának </w:t>
      </w:r>
      <w:r w:rsidRPr="006A38D7">
        <w:rPr>
          <w:rFonts w:ascii="Times New Roman" w:hAnsi="Times New Roman" w:cs="Times New Roman"/>
          <w:lang w:val="hu-HU"/>
        </w:rPr>
        <w:t xml:space="preserve">kockázatát. Mondja el kezelőorvosának, ha olyan gyógyszereket kap: </w:t>
      </w:r>
    </w:p>
    <w:p w14:paraId="00606975" w14:textId="6F44CC22" w:rsidR="00DD713A" w:rsidRPr="006A38D7" w:rsidRDefault="00DD713A" w:rsidP="00E66B6A">
      <w:pPr>
        <w:pStyle w:val="Listaszerbekezds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amelyeket a szívritmuszavarok kezelésére alkalmaznak (p</w:t>
      </w:r>
      <w:r w:rsidR="007B5229">
        <w:rPr>
          <w:rFonts w:ascii="Times New Roman" w:hAnsi="Times New Roman" w:cs="Times New Roman"/>
          <w:lang w:val="hu-HU"/>
        </w:rPr>
        <w:t>éldául</w:t>
      </w:r>
      <w:r w:rsidRPr="006A38D7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6A38D7">
        <w:rPr>
          <w:rFonts w:ascii="Times New Roman" w:hAnsi="Times New Roman" w:cs="Times New Roman"/>
          <w:lang w:val="hu-HU"/>
        </w:rPr>
        <w:t>kinidin</w:t>
      </w:r>
      <w:proofErr w:type="spellEnd"/>
      <w:r w:rsidRPr="006A38D7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6A38D7">
        <w:rPr>
          <w:rFonts w:ascii="Times New Roman" w:hAnsi="Times New Roman" w:cs="Times New Roman"/>
          <w:lang w:val="hu-HU"/>
        </w:rPr>
        <w:t>prokainamid</w:t>
      </w:r>
      <w:proofErr w:type="spellEnd"/>
      <w:r w:rsidRPr="006A38D7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6A38D7">
        <w:rPr>
          <w:rFonts w:ascii="Times New Roman" w:hAnsi="Times New Roman" w:cs="Times New Roman"/>
          <w:lang w:val="hu-HU"/>
        </w:rPr>
        <w:t>amiodaron</w:t>
      </w:r>
      <w:proofErr w:type="spellEnd"/>
      <w:r w:rsidRPr="006A38D7">
        <w:rPr>
          <w:rFonts w:ascii="Times New Roman" w:hAnsi="Times New Roman" w:cs="Times New Roman"/>
          <w:lang w:val="hu-HU"/>
        </w:rPr>
        <w:t xml:space="preserve"> és szotalol); </w:t>
      </w:r>
    </w:p>
    <w:p w14:paraId="0DBA658E" w14:textId="3D582AD0" w:rsidR="00DD713A" w:rsidRPr="006A38D7" w:rsidRDefault="00DD713A" w:rsidP="00E66B6A">
      <w:pPr>
        <w:pStyle w:val="Listaszerbekezds"/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lastRenderedPageBreak/>
        <w:t>amelyekről ismert, hogy növelik a szívritmuszavarok kockázatát [p</w:t>
      </w:r>
      <w:r w:rsidR="007B5229">
        <w:rPr>
          <w:rFonts w:ascii="Times New Roman" w:hAnsi="Times New Roman" w:cs="Times New Roman"/>
          <w:lang w:val="hu-HU"/>
        </w:rPr>
        <w:t>éldául</w:t>
      </w:r>
      <w:r w:rsidRPr="006A38D7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6A38D7">
        <w:rPr>
          <w:rFonts w:ascii="Times New Roman" w:hAnsi="Times New Roman" w:cs="Times New Roman"/>
          <w:lang w:val="hu-HU"/>
        </w:rPr>
        <w:t>metadon</w:t>
      </w:r>
      <w:proofErr w:type="spellEnd"/>
      <w:r w:rsidRPr="006A38D7">
        <w:rPr>
          <w:rFonts w:ascii="Times New Roman" w:hAnsi="Times New Roman" w:cs="Times New Roman"/>
          <w:lang w:val="hu-HU"/>
        </w:rPr>
        <w:t xml:space="preserve"> (fájdalomcsillapításra és </w:t>
      </w:r>
      <w:r w:rsidR="00C10F0B" w:rsidRPr="006A38D7">
        <w:rPr>
          <w:rFonts w:ascii="Times New Roman" w:hAnsi="Times New Roman" w:cs="Times New Roman"/>
          <w:lang w:val="hu-HU"/>
        </w:rPr>
        <w:t>a kábítószerfüggők méregtelenítő kezelésében alkalmazzák)</w:t>
      </w:r>
      <w:r w:rsidRPr="006A38D7">
        <w:rPr>
          <w:rFonts w:ascii="Times New Roman" w:hAnsi="Times New Roman" w:cs="Times New Roman"/>
          <w:lang w:val="hu-HU"/>
        </w:rPr>
        <w:t xml:space="preserve">, moxifloxacin (egy antibiotikum), antipszichotikumok (súlyos mentális betegségekben alkalmazzák)]. </w:t>
      </w:r>
    </w:p>
    <w:p w14:paraId="554D8E75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42D6A6F8" w14:textId="679B8BC2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Beszéljen kezelőorvosával, ha a fent felsorolt gyógyszerek bármelyikét szedi. </w:t>
      </w:r>
    </w:p>
    <w:p w14:paraId="69652078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FD04AA5" w14:textId="5DA3A105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A GRUMABIX egyidejű bevétele étellel </w:t>
      </w:r>
    </w:p>
    <w:p w14:paraId="33F23A06" w14:textId="42EC6815" w:rsidR="00DD713A" w:rsidRPr="006A38D7" w:rsidRDefault="00DD713A" w:rsidP="00E66B6A">
      <w:pPr>
        <w:pStyle w:val="Listaszerbekezds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Ezt a gyógyszert tilos ét</w:t>
      </w:r>
      <w:r w:rsidR="00C10F0B" w:rsidRPr="00580091">
        <w:rPr>
          <w:rFonts w:ascii="Times New Roman" w:hAnsi="Times New Roman" w:cs="Times New Roman"/>
          <w:lang w:val="hu-HU"/>
        </w:rPr>
        <w:t>kezés közben</w:t>
      </w:r>
      <w:r w:rsidRPr="006A38D7">
        <w:rPr>
          <w:rFonts w:ascii="Times New Roman" w:hAnsi="Times New Roman" w:cs="Times New Roman"/>
          <w:lang w:val="hu-HU"/>
        </w:rPr>
        <w:t xml:space="preserve"> bevenni (lásd 3. pont „A gyógyszer bevételével kapcsolatos tudnivalók”). </w:t>
      </w:r>
    </w:p>
    <w:p w14:paraId="24F452A1" w14:textId="50A9A363" w:rsidR="00DD713A" w:rsidRPr="006A38D7" w:rsidRDefault="00DD713A" w:rsidP="00E66B6A">
      <w:pPr>
        <w:pStyle w:val="Listaszerbekezds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GRUMABIX </w:t>
      </w:r>
      <w:r w:rsidR="00713845">
        <w:rPr>
          <w:rFonts w:ascii="Times New Roman" w:hAnsi="Times New Roman" w:cs="Times New Roman"/>
          <w:lang w:val="hu-HU"/>
        </w:rPr>
        <w:t>étkezés közbeni bevétele</w:t>
      </w:r>
      <w:r w:rsidRPr="006A38D7">
        <w:rPr>
          <w:rFonts w:ascii="Times New Roman" w:hAnsi="Times New Roman" w:cs="Times New Roman"/>
          <w:lang w:val="hu-HU"/>
        </w:rPr>
        <w:t xml:space="preserve"> mellékhatásokat okozhat. </w:t>
      </w:r>
    </w:p>
    <w:p w14:paraId="5943CCE4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4C12B005" w14:textId="6EA8B565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33209B">
        <w:rPr>
          <w:rFonts w:ascii="Times New Roman" w:hAnsi="Times New Roman" w:cs="Times New Roman"/>
          <w:b/>
          <w:bCs/>
          <w:lang w:val="hu-HU"/>
        </w:rPr>
        <w:t>Terhesség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 és szoptatás </w:t>
      </w:r>
    </w:p>
    <w:p w14:paraId="45B03960" w14:textId="3E3DEFB5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A </w:t>
      </w:r>
      <w:r w:rsidR="00AB1C03">
        <w:rPr>
          <w:rFonts w:ascii="Times New Roman" w:hAnsi="Times New Roman" w:cs="Times New Roman"/>
          <w:b/>
          <w:bCs/>
          <w:lang w:val="hu-HU"/>
        </w:rPr>
        <w:t>GRUMABIX-et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 nők nem </w:t>
      </w:r>
      <w:r w:rsidR="0033209B">
        <w:rPr>
          <w:rFonts w:ascii="Times New Roman" w:hAnsi="Times New Roman" w:cs="Times New Roman"/>
          <w:b/>
          <w:bCs/>
          <w:lang w:val="hu-HU"/>
        </w:rPr>
        <w:t>alkalmazhatják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. </w:t>
      </w:r>
    </w:p>
    <w:p w14:paraId="726ADC39" w14:textId="77777777" w:rsidR="00DD713A" w:rsidRPr="006A38D7" w:rsidRDefault="00DD713A" w:rsidP="00E66B6A">
      <w:pPr>
        <w:pStyle w:val="Listaszerbekezds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Ez a gyógyszer árthat a születendő gyermeknek, ha terhes nő szedi. </w:t>
      </w:r>
    </w:p>
    <w:p w14:paraId="0B539416" w14:textId="53D41DD2" w:rsidR="00DD713A" w:rsidRPr="006A38D7" w:rsidRDefault="00DD713A" w:rsidP="00E66B6A">
      <w:pPr>
        <w:pStyle w:val="Listaszerbekezds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Terhes vagy fogamzóképes nők számára kesztyű viselése kötelező, ha a GRUMABIX-</w:t>
      </w:r>
      <w:r w:rsidR="0033209B">
        <w:rPr>
          <w:rFonts w:ascii="Times New Roman" w:hAnsi="Times New Roman" w:cs="Times New Roman"/>
          <w:b/>
          <w:bCs/>
          <w:lang w:val="hu-HU"/>
        </w:rPr>
        <w:t>hez hozzá kell érniük</w:t>
      </w:r>
      <w:r w:rsidR="00ED4217" w:rsidRPr="00580091">
        <w:rPr>
          <w:rFonts w:ascii="Times New Roman" w:hAnsi="Times New Roman" w:cs="Times New Roman"/>
          <w:b/>
          <w:bCs/>
          <w:lang w:val="hu-HU"/>
        </w:rPr>
        <w:t>,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 vagy </w:t>
      </w:r>
      <w:r w:rsidR="0033209B">
        <w:rPr>
          <w:rFonts w:ascii="Times New Roman" w:hAnsi="Times New Roman" w:cs="Times New Roman"/>
          <w:b/>
          <w:bCs/>
          <w:lang w:val="hu-HU"/>
        </w:rPr>
        <w:t>a munkájuk során kézbe kell venniük a gyógyszert</w:t>
      </w:r>
      <w:r w:rsidRPr="006A38D7">
        <w:rPr>
          <w:rFonts w:ascii="Times New Roman" w:hAnsi="Times New Roman" w:cs="Times New Roman"/>
          <w:b/>
          <w:bCs/>
          <w:lang w:val="hu-HU"/>
        </w:rPr>
        <w:t>.</w:t>
      </w:r>
    </w:p>
    <w:p w14:paraId="42C2934E" w14:textId="0B88D789" w:rsidR="00DD713A" w:rsidRPr="006A38D7" w:rsidRDefault="00DD713A" w:rsidP="00E66B6A">
      <w:pPr>
        <w:pStyle w:val="Listaszerbekezds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Ha fogamzóképes nővel kerül szexuális kapcsolatba, használjon </w:t>
      </w:r>
      <w:r w:rsidR="0033209B">
        <w:rPr>
          <w:rFonts w:ascii="Times New Roman" w:hAnsi="Times New Roman" w:cs="Times New Roman"/>
          <w:b/>
          <w:bCs/>
          <w:lang w:val="hu-HU"/>
        </w:rPr>
        <w:t>gumióvszert</w:t>
      </w:r>
      <w:r w:rsidR="0033209B" w:rsidRPr="006A38D7">
        <w:rPr>
          <w:rFonts w:ascii="Times New Roman" w:hAnsi="Times New Roman" w:cs="Times New Roman"/>
          <w:b/>
          <w:bCs/>
          <w:lang w:val="hu-HU"/>
        </w:rPr>
        <w:t xml:space="preserve"> 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és egy másik hatékony fogamzásgátló módszert. </w:t>
      </w:r>
    </w:p>
    <w:p w14:paraId="33C09320" w14:textId="1BC158DF" w:rsidR="00DD713A" w:rsidRPr="006A38D7" w:rsidRDefault="00DD713A" w:rsidP="00E66B6A">
      <w:pPr>
        <w:pStyle w:val="Listaszerbekezds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Ha terhes nővel kerül szexuális kapcsolatba, a születendő gyermek védelme érdekében használjon </w:t>
      </w:r>
      <w:r w:rsidR="0033209B">
        <w:rPr>
          <w:rFonts w:ascii="Times New Roman" w:hAnsi="Times New Roman" w:cs="Times New Roman"/>
          <w:b/>
          <w:bCs/>
          <w:lang w:val="hu-HU"/>
        </w:rPr>
        <w:t>gumióvszert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. </w:t>
      </w:r>
    </w:p>
    <w:p w14:paraId="53CF13A7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7DD90A96" w14:textId="3D99E410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A készítmény hatásai a gépjárművezetéshez és a gépek kezeléséhez szükséges képességekre</w:t>
      </w:r>
    </w:p>
    <w:p w14:paraId="0A782624" w14:textId="04EF4184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Ez a gyógyszer valószínűleg nem befolyásolja az Ön gépjárművezetés</w:t>
      </w:r>
      <w:r w:rsidR="00213D68" w:rsidRPr="00580091">
        <w:rPr>
          <w:rFonts w:ascii="Times New Roman" w:hAnsi="Times New Roman" w:cs="Times New Roman"/>
          <w:lang w:val="hu-HU"/>
        </w:rPr>
        <w:t>hez</w:t>
      </w:r>
      <w:r w:rsidRPr="006A38D7">
        <w:rPr>
          <w:rFonts w:ascii="Times New Roman" w:hAnsi="Times New Roman" w:cs="Times New Roman"/>
          <w:lang w:val="hu-HU"/>
        </w:rPr>
        <w:t xml:space="preserve"> és szerszámok</w:t>
      </w:r>
      <w:r w:rsidR="0033209B">
        <w:rPr>
          <w:rFonts w:ascii="Times New Roman" w:hAnsi="Times New Roman" w:cs="Times New Roman"/>
          <w:lang w:val="hu-HU"/>
        </w:rPr>
        <w:t>kal</w:t>
      </w:r>
      <w:r w:rsidRPr="006A38D7">
        <w:rPr>
          <w:rFonts w:ascii="Times New Roman" w:hAnsi="Times New Roman" w:cs="Times New Roman"/>
          <w:lang w:val="hu-HU"/>
        </w:rPr>
        <w:t xml:space="preserve"> vagy gépek</w:t>
      </w:r>
      <w:r w:rsidR="0033209B">
        <w:rPr>
          <w:rFonts w:ascii="Times New Roman" w:hAnsi="Times New Roman" w:cs="Times New Roman"/>
          <w:lang w:val="hu-HU"/>
        </w:rPr>
        <w:t>kel való munkavégzéshez</w:t>
      </w:r>
      <w:r w:rsidRPr="006A38D7">
        <w:rPr>
          <w:rFonts w:ascii="Times New Roman" w:hAnsi="Times New Roman" w:cs="Times New Roman"/>
          <w:lang w:val="hu-HU"/>
        </w:rPr>
        <w:t xml:space="preserve"> szükséges képességeit.</w:t>
      </w:r>
    </w:p>
    <w:p w14:paraId="2C954B2A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E5BDA1E" w14:textId="69B119ED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A GRUMABIX laktózt tartalmaz</w:t>
      </w:r>
    </w:p>
    <w:p w14:paraId="058E6F1F" w14:textId="4A3C830C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GRUMABIX laktózt (a cukor egyik fajtája) tartalmaz. Amennyiben kezelőorvosa korábban már figyelmeztette Önt, hogy bizonyos cukrokra érzékeny, keresse fel </w:t>
      </w:r>
      <w:r w:rsidR="004D7C99" w:rsidRPr="00580091">
        <w:rPr>
          <w:rFonts w:ascii="Times New Roman" w:hAnsi="Times New Roman" w:cs="Times New Roman"/>
          <w:lang w:val="hu-HU"/>
        </w:rPr>
        <w:t>kezelő</w:t>
      </w:r>
      <w:r w:rsidRPr="006A38D7">
        <w:rPr>
          <w:rFonts w:ascii="Times New Roman" w:hAnsi="Times New Roman" w:cs="Times New Roman"/>
          <w:lang w:val="hu-HU"/>
        </w:rPr>
        <w:t>orvosát, mielőtt elkezdi szedni ezt a gyógyszert.</w:t>
      </w:r>
    </w:p>
    <w:p w14:paraId="3B4AAA6F" w14:textId="77777777" w:rsidR="0092253E" w:rsidRPr="006A38D7" w:rsidRDefault="0092253E" w:rsidP="00E66B6A">
      <w:pPr>
        <w:spacing w:after="0" w:line="240" w:lineRule="auto"/>
        <w:jc w:val="both"/>
        <w:rPr>
          <w:rFonts w:ascii="Times New Roman" w:hAnsi="Times New Roman" w:cs="Times New Roman"/>
          <w:highlight w:val="yellow"/>
          <w:lang w:val="hu-HU"/>
        </w:rPr>
      </w:pPr>
    </w:p>
    <w:p w14:paraId="15DBB6AC" w14:textId="0E7C370F" w:rsidR="00E63AAD" w:rsidRPr="006A38D7" w:rsidRDefault="0092253E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A GRUMABIX nátriumot tartalmaz</w:t>
      </w:r>
    </w:p>
    <w:p w14:paraId="34476C57" w14:textId="37628BB6" w:rsidR="0092253E" w:rsidRPr="00B80C5D" w:rsidRDefault="0092253E" w:rsidP="00B80C5D">
      <w:pPr>
        <w:pStyle w:val="Listaszerbekezds"/>
        <w:numPr>
          <w:ilvl w:val="0"/>
          <w:numId w:val="35"/>
        </w:numPr>
        <w:spacing w:line="259" w:lineRule="auto"/>
        <w:ind w:left="426" w:hanging="426"/>
        <w:rPr>
          <w:rFonts w:ascii="Times New Roman" w:hAnsi="Times New Roman" w:cs="Times New Roman"/>
          <w:lang w:val="hu-HU"/>
        </w:rPr>
      </w:pPr>
      <w:bookmarkStart w:id="1" w:name="_Hlk100565810"/>
      <w:r w:rsidRPr="00B80C5D">
        <w:rPr>
          <w:rFonts w:ascii="Times New Roman" w:hAnsi="Times New Roman" w:cs="Times New Roman"/>
          <w:lang w:val="hu-HU"/>
        </w:rPr>
        <w:t xml:space="preserve">A GRUMABIX 250 mg </w:t>
      </w:r>
      <w:r w:rsidR="00CD2824" w:rsidRPr="00B80C5D">
        <w:rPr>
          <w:rFonts w:ascii="Times New Roman" w:hAnsi="Times New Roman" w:cs="Times New Roman"/>
          <w:lang w:val="hu-HU"/>
        </w:rPr>
        <w:t>film</w:t>
      </w:r>
      <w:r w:rsidRPr="00B80C5D">
        <w:rPr>
          <w:rFonts w:ascii="Times New Roman" w:hAnsi="Times New Roman" w:cs="Times New Roman"/>
          <w:lang w:val="hu-HU"/>
        </w:rPr>
        <w:t>tabletta 5,88 mg nátriumot (a konyhasó fő összetevőj</w:t>
      </w:r>
      <w:r w:rsidR="00EF4F2C" w:rsidRPr="00B80C5D">
        <w:rPr>
          <w:rFonts w:ascii="Times New Roman" w:hAnsi="Times New Roman" w:cs="Times New Roman"/>
          <w:lang w:val="hu-HU"/>
        </w:rPr>
        <w:t>e</w:t>
      </w:r>
      <w:r w:rsidRPr="00B80C5D">
        <w:rPr>
          <w:rFonts w:ascii="Times New Roman" w:hAnsi="Times New Roman" w:cs="Times New Roman"/>
          <w:lang w:val="hu-HU"/>
        </w:rPr>
        <w:t xml:space="preserve">) tartalmaz </w:t>
      </w:r>
      <w:r w:rsidR="00E10CE5" w:rsidRPr="00B80C5D">
        <w:rPr>
          <w:rFonts w:ascii="Times New Roman" w:hAnsi="Times New Roman" w:cs="Times New Roman"/>
          <w:lang w:val="hu-HU"/>
        </w:rPr>
        <w:t>film</w:t>
      </w:r>
      <w:r w:rsidR="0033209B" w:rsidRPr="00B80C5D">
        <w:rPr>
          <w:rFonts w:ascii="Times New Roman" w:hAnsi="Times New Roman" w:cs="Times New Roman"/>
          <w:lang w:val="hu-HU"/>
        </w:rPr>
        <w:t>t</w:t>
      </w:r>
      <w:r w:rsidR="00E10CE5" w:rsidRPr="00B80C5D">
        <w:rPr>
          <w:rFonts w:ascii="Times New Roman" w:hAnsi="Times New Roman" w:cs="Times New Roman"/>
          <w:lang w:val="hu-HU"/>
        </w:rPr>
        <w:t>ablettánként</w:t>
      </w:r>
      <w:r w:rsidR="00EF4F2C" w:rsidRPr="00B80C5D">
        <w:rPr>
          <w:rFonts w:ascii="Times New Roman" w:hAnsi="Times New Roman" w:cs="Times New Roman"/>
          <w:lang w:val="hu-HU"/>
        </w:rPr>
        <w:t xml:space="preserve">, ami </w:t>
      </w:r>
      <w:r w:rsidRPr="00B80C5D">
        <w:rPr>
          <w:rFonts w:ascii="Times New Roman" w:hAnsi="Times New Roman" w:cs="Times New Roman"/>
          <w:lang w:val="hu-HU"/>
        </w:rPr>
        <w:t>a felnőttek számára javasolt maximális napi nátriumbevitel 0,3%-ának felel meg</w:t>
      </w:r>
      <w:r w:rsidR="00EF4F2C" w:rsidRPr="00B80C5D">
        <w:rPr>
          <w:rFonts w:ascii="Times New Roman" w:hAnsi="Times New Roman" w:cs="Times New Roman"/>
          <w:lang w:val="hu-HU"/>
        </w:rPr>
        <w:t xml:space="preserve">, </w:t>
      </w:r>
      <w:r w:rsidR="00DA1C8B" w:rsidRPr="00B80C5D">
        <w:rPr>
          <w:rFonts w:ascii="Times New Roman" w:hAnsi="Times New Roman" w:cs="Times New Roman"/>
          <w:lang w:val="hu-HU"/>
        </w:rPr>
        <w:t>azaz gyakorlatilag „nátriummentes”</w:t>
      </w:r>
    </w:p>
    <w:bookmarkEnd w:id="1"/>
    <w:p w14:paraId="1ACF8D54" w14:textId="27D7CEE3" w:rsidR="0092253E" w:rsidRPr="00580091" w:rsidRDefault="0092253E" w:rsidP="00E66B6A">
      <w:pPr>
        <w:pStyle w:val="Listaszerbekezds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580091">
        <w:rPr>
          <w:rFonts w:ascii="Times New Roman" w:hAnsi="Times New Roman" w:cs="Times New Roman"/>
          <w:lang w:val="hu-HU"/>
        </w:rPr>
        <w:t xml:space="preserve">A GRUMABIX 500 mg </w:t>
      </w:r>
      <w:r w:rsidR="00CD2824" w:rsidRPr="00580091">
        <w:rPr>
          <w:rFonts w:ascii="Times New Roman" w:hAnsi="Times New Roman" w:cs="Times New Roman"/>
          <w:lang w:val="hu-HU"/>
        </w:rPr>
        <w:t>film</w:t>
      </w:r>
      <w:r w:rsidRPr="00580091">
        <w:rPr>
          <w:rFonts w:ascii="Times New Roman" w:hAnsi="Times New Roman" w:cs="Times New Roman"/>
          <w:lang w:val="hu-HU"/>
        </w:rPr>
        <w:t>tabletta 11,76 mg nátriumot (a konyhasó fő összetevőj</w:t>
      </w:r>
      <w:r w:rsidR="00DA1C8B" w:rsidRPr="00580091">
        <w:rPr>
          <w:rFonts w:ascii="Times New Roman" w:hAnsi="Times New Roman" w:cs="Times New Roman"/>
          <w:lang w:val="hu-HU"/>
        </w:rPr>
        <w:t>e</w:t>
      </w:r>
      <w:r w:rsidRPr="00580091">
        <w:rPr>
          <w:rFonts w:ascii="Times New Roman" w:hAnsi="Times New Roman" w:cs="Times New Roman"/>
          <w:lang w:val="hu-HU"/>
        </w:rPr>
        <w:t xml:space="preserve">) tartalmaz </w:t>
      </w:r>
      <w:r w:rsidR="00E10CE5" w:rsidRPr="00580091">
        <w:rPr>
          <w:rFonts w:ascii="Times New Roman" w:hAnsi="Times New Roman" w:cs="Times New Roman"/>
          <w:lang w:val="hu-HU"/>
        </w:rPr>
        <w:t>film</w:t>
      </w:r>
      <w:r w:rsidRPr="00580091">
        <w:rPr>
          <w:rFonts w:ascii="Times New Roman" w:hAnsi="Times New Roman" w:cs="Times New Roman"/>
          <w:lang w:val="hu-HU"/>
        </w:rPr>
        <w:t>tablettánként</w:t>
      </w:r>
      <w:r w:rsidR="00DA1C8B" w:rsidRPr="00580091">
        <w:rPr>
          <w:rFonts w:ascii="Times New Roman" w:hAnsi="Times New Roman" w:cs="Times New Roman"/>
          <w:lang w:val="hu-HU"/>
        </w:rPr>
        <w:t>, ami</w:t>
      </w:r>
      <w:r w:rsidRPr="00580091">
        <w:rPr>
          <w:rFonts w:ascii="Times New Roman" w:hAnsi="Times New Roman" w:cs="Times New Roman"/>
          <w:lang w:val="hu-HU"/>
        </w:rPr>
        <w:t xml:space="preserve"> a felnőttek számára javasolt maximális napi nátriumbevitel 0,6%-ának felel meg</w:t>
      </w:r>
      <w:r w:rsidR="00DA1C8B" w:rsidRPr="00580091">
        <w:rPr>
          <w:rFonts w:ascii="Times New Roman" w:hAnsi="Times New Roman" w:cs="Times New Roman"/>
          <w:lang w:val="hu-HU"/>
        </w:rPr>
        <w:t>, azaz gyakorlatilag „nátriummentes”</w:t>
      </w:r>
    </w:p>
    <w:p w14:paraId="5A177A47" w14:textId="244A3BC7" w:rsidR="00DD713A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4EE40A92" w14:textId="77777777" w:rsidR="0033209B" w:rsidRPr="00580091" w:rsidRDefault="0033209B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5A5AAB6" w14:textId="440E55E2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3.</w:t>
      </w:r>
      <w:r w:rsidR="0033209B">
        <w:rPr>
          <w:rFonts w:ascii="Times New Roman" w:hAnsi="Times New Roman" w:cs="Times New Roman"/>
          <w:b/>
          <w:bCs/>
          <w:lang w:val="hu-HU"/>
        </w:rPr>
        <w:tab/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Hogyan kell szedni a </w:t>
      </w:r>
      <w:r w:rsidR="00AB1C03">
        <w:rPr>
          <w:rFonts w:ascii="Times New Roman" w:hAnsi="Times New Roman" w:cs="Times New Roman"/>
          <w:b/>
          <w:bCs/>
          <w:lang w:val="hu-HU"/>
        </w:rPr>
        <w:t>GRUMABIX-et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? </w:t>
      </w:r>
    </w:p>
    <w:p w14:paraId="23AC1D11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1F930387" w14:textId="342B668E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 gyógyszert mindig a kezelőorvos</w:t>
      </w:r>
      <w:r w:rsidR="00580091">
        <w:rPr>
          <w:rFonts w:ascii="Times New Roman" w:hAnsi="Times New Roman" w:cs="Times New Roman"/>
          <w:lang w:val="hu-HU"/>
        </w:rPr>
        <w:t xml:space="preserve"> </w:t>
      </w:r>
      <w:r w:rsidRPr="006A38D7">
        <w:rPr>
          <w:rFonts w:ascii="Times New Roman" w:hAnsi="Times New Roman" w:cs="Times New Roman"/>
          <w:lang w:val="hu-HU"/>
        </w:rPr>
        <w:t xml:space="preserve">által elmondottaknak megfelelően szedje. Amennyiben nem biztos az adagolást illetően, kérdezze meg kezelőorvosát vagy gyógyszerészét. </w:t>
      </w:r>
    </w:p>
    <w:p w14:paraId="6DBFF05C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5FB0BBC" w14:textId="58BCCE13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Mennyit kell bevenni</w:t>
      </w:r>
      <w:r w:rsidR="00667D11" w:rsidRPr="00580091">
        <w:rPr>
          <w:rFonts w:ascii="Times New Roman" w:hAnsi="Times New Roman" w:cs="Times New Roman"/>
          <w:b/>
          <w:bCs/>
          <w:lang w:val="hu-HU"/>
        </w:rPr>
        <w:t>?</w:t>
      </w:r>
    </w:p>
    <w:p w14:paraId="6AFE2640" w14:textId="08C4F5CA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 készítmény ajánlott adagja naponta egyszer 1000</w:t>
      </w:r>
      <w:r w:rsidR="00656543">
        <w:rPr>
          <w:rFonts w:ascii="Times New Roman" w:hAnsi="Times New Roman" w:cs="Times New Roman"/>
          <w:lang w:val="hu-HU"/>
        </w:rPr>
        <w:t> </w:t>
      </w:r>
      <w:r w:rsidRPr="006A38D7">
        <w:rPr>
          <w:rFonts w:ascii="Times New Roman" w:hAnsi="Times New Roman" w:cs="Times New Roman"/>
          <w:lang w:val="hu-HU"/>
        </w:rPr>
        <w:t xml:space="preserve">mg (négy </w:t>
      </w:r>
      <w:r w:rsidR="00667D11" w:rsidRPr="00580091">
        <w:rPr>
          <w:rFonts w:ascii="Times New Roman" w:hAnsi="Times New Roman" w:cs="Times New Roman"/>
          <w:lang w:val="hu-HU"/>
        </w:rPr>
        <w:t xml:space="preserve">darab </w:t>
      </w:r>
      <w:r w:rsidR="0092253E" w:rsidRPr="006A38D7">
        <w:rPr>
          <w:rFonts w:ascii="Times New Roman" w:hAnsi="Times New Roman" w:cs="Times New Roman"/>
          <w:lang w:val="hu-HU"/>
        </w:rPr>
        <w:t>250</w:t>
      </w:r>
      <w:r w:rsidR="00656543">
        <w:rPr>
          <w:rFonts w:ascii="Times New Roman" w:hAnsi="Times New Roman" w:cs="Times New Roman"/>
          <w:lang w:val="hu-HU"/>
        </w:rPr>
        <w:t> </w:t>
      </w:r>
      <w:r w:rsidR="0092253E" w:rsidRPr="006A38D7">
        <w:rPr>
          <w:rFonts w:ascii="Times New Roman" w:hAnsi="Times New Roman" w:cs="Times New Roman"/>
          <w:lang w:val="hu-HU"/>
        </w:rPr>
        <w:t>mg</w:t>
      </w:r>
      <w:r w:rsidR="00667D11" w:rsidRPr="00580091">
        <w:rPr>
          <w:rFonts w:ascii="Times New Roman" w:hAnsi="Times New Roman" w:cs="Times New Roman"/>
          <w:lang w:val="hu-HU"/>
        </w:rPr>
        <w:t>-os</w:t>
      </w:r>
      <w:r w:rsidR="0092253E" w:rsidRPr="006A38D7">
        <w:rPr>
          <w:rFonts w:ascii="Times New Roman" w:hAnsi="Times New Roman" w:cs="Times New Roman"/>
          <w:lang w:val="hu-HU"/>
        </w:rPr>
        <w:t xml:space="preserve"> vagy </w:t>
      </w:r>
      <w:r w:rsidR="00457573" w:rsidRPr="006A38D7">
        <w:rPr>
          <w:rFonts w:ascii="Times New Roman" w:hAnsi="Times New Roman" w:cs="Times New Roman"/>
          <w:lang w:val="hu-HU"/>
        </w:rPr>
        <w:t xml:space="preserve">két </w:t>
      </w:r>
      <w:r w:rsidR="00667D11" w:rsidRPr="00580091">
        <w:rPr>
          <w:rFonts w:ascii="Times New Roman" w:hAnsi="Times New Roman" w:cs="Times New Roman"/>
          <w:lang w:val="hu-HU"/>
        </w:rPr>
        <w:t xml:space="preserve">darab </w:t>
      </w:r>
      <w:r w:rsidR="00457573" w:rsidRPr="006A38D7">
        <w:rPr>
          <w:rFonts w:ascii="Times New Roman" w:hAnsi="Times New Roman" w:cs="Times New Roman"/>
          <w:lang w:val="hu-HU"/>
        </w:rPr>
        <w:t>500</w:t>
      </w:r>
      <w:r w:rsidR="00656543">
        <w:rPr>
          <w:rFonts w:ascii="Times New Roman" w:hAnsi="Times New Roman" w:cs="Times New Roman"/>
          <w:lang w:val="hu-HU"/>
        </w:rPr>
        <w:t> </w:t>
      </w:r>
      <w:r w:rsidR="00457573" w:rsidRPr="006A38D7">
        <w:rPr>
          <w:rFonts w:ascii="Times New Roman" w:hAnsi="Times New Roman" w:cs="Times New Roman"/>
          <w:lang w:val="hu-HU"/>
        </w:rPr>
        <w:t>mg</w:t>
      </w:r>
      <w:r w:rsidR="00667D11" w:rsidRPr="00580091">
        <w:rPr>
          <w:rFonts w:ascii="Times New Roman" w:hAnsi="Times New Roman" w:cs="Times New Roman"/>
          <w:lang w:val="hu-HU"/>
        </w:rPr>
        <w:t>-os filmtabletta</w:t>
      </w:r>
      <w:r w:rsidRPr="006A38D7">
        <w:rPr>
          <w:rFonts w:ascii="Times New Roman" w:hAnsi="Times New Roman" w:cs="Times New Roman"/>
          <w:lang w:val="hu-HU"/>
        </w:rPr>
        <w:t>).</w:t>
      </w:r>
    </w:p>
    <w:p w14:paraId="589FDA16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30E683A" w14:textId="0715FE48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A gyógyszer bevételével kapcsolatos tudnivalók</w:t>
      </w:r>
    </w:p>
    <w:p w14:paraId="7705DAD0" w14:textId="2C84E1E8" w:rsidR="00DD713A" w:rsidRDefault="008F3751" w:rsidP="00E66B6A">
      <w:pPr>
        <w:pStyle w:val="Listaszerbekezds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EB1A50">
        <w:rPr>
          <w:rFonts w:ascii="Times New Roman" w:hAnsi="Times New Roman" w:cs="Times New Roman"/>
        </w:rPr>
        <w:t>Szájon át történő alkalmazásra</w:t>
      </w:r>
      <w:r>
        <w:rPr>
          <w:rFonts w:ascii="Times New Roman" w:hAnsi="Times New Roman" w:cs="Times New Roman"/>
        </w:rPr>
        <w:t>.</w:t>
      </w:r>
    </w:p>
    <w:p w14:paraId="7077318F" w14:textId="0519112C" w:rsidR="00BF23A3" w:rsidRPr="00EB1A50" w:rsidRDefault="00DD713A" w:rsidP="00BF23A3">
      <w:pPr>
        <w:pStyle w:val="Listaszerbekezds"/>
        <w:numPr>
          <w:ilvl w:val="0"/>
          <w:numId w:val="28"/>
        </w:numPr>
        <w:ind w:left="426" w:hanging="426"/>
        <w:jc w:val="both"/>
        <w:rPr>
          <w:rFonts w:ascii="Times New Roman" w:hAnsi="Times New Roman" w:cs="Times New Roman"/>
          <w:bCs/>
          <w:lang w:val="hu-HU"/>
        </w:rPr>
      </w:pPr>
      <w:r w:rsidRPr="00570156">
        <w:rPr>
          <w:rFonts w:ascii="Times New Roman" w:hAnsi="Times New Roman" w:cs="Times New Roman"/>
          <w:b/>
          <w:bCs/>
          <w:lang w:val="hu-HU"/>
        </w:rPr>
        <w:t xml:space="preserve">Ne </w:t>
      </w:r>
      <w:r w:rsidR="008F3751">
        <w:rPr>
          <w:rFonts w:ascii="Times New Roman" w:hAnsi="Times New Roman" w:cs="Times New Roman"/>
          <w:b/>
          <w:bCs/>
          <w:lang w:val="hu-HU"/>
        </w:rPr>
        <w:t xml:space="preserve">vegye be a </w:t>
      </w:r>
      <w:proofErr w:type="spellStart"/>
      <w:r w:rsidR="008F3751">
        <w:rPr>
          <w:rFonts w:ascii="Times New Roman" w:hAnsi="Times New Roman" w:cs="Times New Roman"/>
          <w:b/>
          <w:bCs/>
          <w:lang w:val="hu-HU"/>
        </w:rPr>
        <w:t>Grumabix</w:t>
      </w:r>
      <w:proofErr w:type="spellEnd"/>
      <w:r w:rsidR="002F397E">
        <w:rPr>
          <w:rFonts w:ascii="Times New Roman" w:hAnsi="Times New Roman" w:cs="Times New Roman"/>
          <w:b/>
          <w:bCs/>
          <w:lang w:val="hu-HU"/>
        </w:rPr>
        <w:t>-</w:t>
      </w:r>
      <w:r w:rsidR="008F3751">
        <w:rPr>
          <w:rFonts w:ascii="Times New Roman" w:hAnsi="Times New Roman" w:cs="Times New Roman"/>
          <w:b/>
          <w:bCs/>
          <w:lang w:val="hu-HU"/>
        </w:rPr>
        <w:t xml:space="preserve">et </w:t>
      </w:r>
      <w:r w:rsidR="001725AD" w:rsidRPr="00570156">
        <w:rPr>
          <w:rFonts w:ascii="Times New Roman" w:hAnsi="Times New Roman" w:cs="Times New Roman"/>
          <w:b/>
          <w:bCs/>
          <w:lang w:val="hu-HU"/>
        </w:rPr>
        <w:t>étkezés közben</w:t>
      </w:r>
      <w:r w:rsidR="008F3751">
        <w:rPr>
          <w:rFonts w:ascii="Times New Roman" w:hAnsi="Times New Roman" w:cs="Times New Roman"/>
          <w:b/>
          <w:bCs/>
          <w:lang w:val="hu-HU"/>
        </w:rPr>
        <w:t>.</w:t>
      </w:r>
      <w:r w:rsidR="00BF23A3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BF23A3" w:rsidRPr="00EB1A50">
        <w:rPr>
          <w:rFonts w:ascii="Times New Roman" w:hAnsi="Times New Roman" w:cs="Times New Roman"/>
          <w:bCs/>
          <w:lang w:val="hu-HU"/>
        </w:rPr>
        <w:t>A GRUMABIX étellel történő bevétele</w:t>
      </w:r>
      <w:r w:rsidR="008F3751">
        <w:rPr>
          <w:rFonts w:ascii="Times New Roman" w:hAnsi="Times New Roman" w:cs="Times New Roman"/>
          <w:bCs/>
          <w:lang w:val="hu-HU"/>
        </w:rPr>
        <w:t>kor</w:t>
      </w:r>
      <w:r w:rsidR="00BF23A3" w:rsidRPr="00EB1A50">
        <w:rPr>
          <w:rFonts w:ascii="Times New Roman" w:hAnsi="Times New Roman" w:cs="Times New Roman"/>
          <w:bCs/>
          <w:lang w:val="hu-HU"/>
        </w:rPr>
        <w:t xml:space="preserve"> a szükségesnél több </w:t>
      </w:r>
      <w:r w:rsidR="008F3751">
        <w:rPr>
          <w:rFonts w:ascii="Times New Roman" w:hAnsi="Times New Roman" w:cs="Times New Roman"/>
          <w:bCs/>
          <w:lang w:val="hu-HU"/>
        </w:rPr>
        <w:t xml:space="preserve">hatóanyag szívódhat fel, </w:t>
      </w:r>
      <w:r w:rsidR="00BF23A3" w:rsidRPr="00EB1A50">
        <w:rPr>
          <w:rFonts w:ascii="Times New Roman" w:hAnsi="Times New Roman" w:cs="Times New Roman"/>
          <w:bCs/>
          <w:lang w:val="hu-HU"/>
        </w:rPr>
        <w:t>ami mellékhatásokat okozhat.</w:t>
      </w:r>
    </w:p>
    <w:p w14:paraId="29C3AE8B" w14:textId="77D3BB10" w:rsidR="00DD713A" w:rsidRPr="006A38D7" w:rsidRDefault="00BF23A3" w:rsidP="00BF23A3">
      <w:pPr>
        <w:pStyle w:val="Listaszerbekezds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EB1A50">
        <w:rPr>
          <w:rFonts w:ascii="Times New Roman" w:hAnsi="Times New Roman" w:cs="Times New Roman"/>
          <w:bCs/>
          <w:lang w:val="hu-HU"/>
        </w:rPr>
        <w:t>A GRUMABIX</w:t>
      </w:r>
      <w:r w:rsidR="008F3751">
        <w:rPr>
          <w:rFonts w:ascii="Times New Roman" w:hAnsi="Times New Roman" w:cs="Times New Roman"/>
          <w:bCs/>
          <w:lang w:val="hu-HU"/>
        </w:rPr>
        <w:t xml:space="preserve"> napi adagját</w:t>
      </w:r>
      <w:r w:rsidR="00EF20FB">
        <w:rPr>
          <w:rFonts w:ascii="Times New Roman" w:hAnsi="Times New Roman" w:cs="Times New Roman"/>
          <w:bCs/>
          <w:lang w:val="hu-HU"/>
        </w:rPr>
        <w:t xml:space="preserve"> egyszerre</w:t>
      </w:r>
      <w:r w:rsidR="00700F70">
        <w:rPr>
          <w:rFonts w:ascii="Times New Roman" w:hAnsi="Times New Roman" w:cs="Times New Roman"/>
          <w:bCs/>
          <w:lang w:val="hu-HU"/>
        </w:rPr>
        <w:t>, éhgyomorra</w:t>
      </w:r>
      <w:r w:rsidR="00EF20FB">
        <w:rPr>
          <w:rFonts w:ascii="Times New Roman" w:hAnsi="Times New Roman" w:cs="Times New Roman"/>
          <w:bCs/>
          <w:lang w:val="hu-HU"/>
        </w:rPr>
        <w:t xml:space="preserve"> kell bevenni</w:t>
      </w:r>
      <w:r w:rsidR="00700F70">
        <w:rPr>
          <w:rFonts w:ascii="Times New Roman" w:hAnsi="Times New Roman" w:cs="Times New Roman"/>
          <w:bCs/>
          <w:lang w:val="hu-HU"/>
        </w:rPr>
        <w:t>.</w:t>
      </w:r>
      <w:r w:rsidRPr="00BF23A3">
        <w:rPr>
          <w:rFonts w:ascii="Times New Roman" w:hAnsi="Times New Roman" w:cs="Times New Roman"/>
          <w:b/>
          <w:bCs/>
          <w:lang w:val="hu-HU"/>
        </w:rPr>
        <w:t xml:space="preserve"> </w:t>
      </w:r>
      <w:r>
        <w:rPr>
          <w:rFonts w:ascii="Times New Roman" w:hAnsi="Times New Roman" w:cs="Times New Roman"/>
          <w:b/>
          <w:bCs/>
          <w:lang w:val="hu-HU"/>
        </w:rPr>
        <w:t>A GRUMABIX tablettá</w:t>
      </w:r>
      <w:r w:rsidRPr="00BF23A3">
        <w:rPr>
          <w:rFonts w:ascii="Times New Roman" w:hAnsi="Times New Roman" w:cs="Times New Roman"/>
          <w:b/>
          <w:bCs/>
          <w:lang w:val="hu-HU"/>
        </w:rPr>
        <w:t>t legalább két órával étkezés után vegye be</w:t>
      </w:r>
      <w:r w:rsidR="002F397E">
        <w:rPr>
          <w:rFonts w:ascii="Times New Roman" w:hAnsi="Times New Roman" w:cs="Times New Roman"/>
          <w:b/>
          <w:bCs/>
          <w:lang w:val="hu-HU"/>
        </w:rPr>
        <w:t xml:space="preserve">, </w:t>
      </w:r>
      <w:r w:rsidR="002B3778">
        <w:rPr>
          <w:rFonts w:ascii="Times New Roman" w:hAnsi="Times New Roman" w:cs="Times New Roman"/>
          <w:b/>
          <w:bCs/>
          <w:lang w:val="hu-HU"/>
        </w:rPr>
        <w:t xml:space="preserve">bevétele után </w:t>
      </w:r>
      <w:r w:rsidRPr="00BF23A3">
        <w:rPr>
          <w:rFonts w:ascii="Times New Roman" w:hAnsi="Times New Roman" w:cs="Times New Roman"/>
          <w:b/>
          <w:bCs/>
          <w:lang w:val="hu-HU"/>
        </w:rPr>
        <w:t>tilos ételt fogyasztani legalább</w:t>
      </w:r>
      <w:r>
        <w:rPr>
          <w:rFonts w:ascii="Times New Roman" w:hAnsi="Times New Roman" w:cs="Times New Roman"/>
          <w:b/>
          <w:bCs/>
          <w:lang w:val="hu-HU"/>
        </w:rPr>
        <w:t xml:space="preserve"> egy órán keresztül!</w:t>
      </w:r>
      <w:r w:rsidRPr="00BF23A3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CC4A4B" w:rsidRPr="006A38D7">
        <w:rPr>
          <w:rFonts w:ascii="Times New Roman" w:hAnsi="Times New Roman" w:cs="Times New Roman"/>
          <w:lang w:val="hu-HU"/>
        </w:rPr>
        <w:t>(Lásd 2. pont „A GRUMABIX egyidejű bevétele étellel”)</w:t>
      </w:r>
    </w:p>
    <w:p w14:paraId="4F6634C0" w14:textId="6F4B4127" w:rsidR="00DD713A" w:rsidRPr="006A38D7" w:rsidRDefault="00DD713A" w:rsidP="00E66B6A">
      <w:pPr>
        <w:pStyle w:val="Listaszerbekezds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</w:t>
      </w:r>
      <w:r w:rsidR="001725AD" w:rsidRPr="00580091">
        <w:rPr>
          <w:rFonts w:ascii="Times New Roman" w:hAnsi="Times New Roman" w:cs="Times New Roman"/>
          <w:lang w:val="hu-HU"/>
        </w:rPr>
        <w:t>film</w:t>
      </w:r>
      <w:r w:rsidRPr="006A38D7">
        <w:rPr>
          <w:rFonts w:ascii="Times New Roman" w:hAnsi="Times New Roman" w:cs="Times New Roman"/>
          <w:lang w:val="hu-HU"/>
        </w:rPr>
        <w:t>tablettát vízzel, egészben nyelje le.</w:t>
      </w:r>
    </w:p>
    <w:p w14:paraId="692C3FAC" w14:textId="350F77D8" w:rsidR="00DD713A" w:rsidRPr="006A38D7" w:rsidRDefault="00DD713A" w:rsidP="00E66B6A">
      <w:pPr>
        <w:pStyle w:val="Listaszerbekezds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Ne törje szét a </w:t>
      </w:r>
      <w:r w:rsidR="001725AD" w:rsidRPr="00580091">
        <w:rPr>
          <w:rFonts w:ascii="Times New Roman" w:hAnsi="Times New Roman" w:cs="Times New Roman"/>
          <w:lang w:val="hu-HU"/>
        </w:rPr>
        <w:t>film</w:t>
      </w:r>
      <w:r w:rsidRPr="006A38D7">
        <w:rPr>
          <w:rFonts w:ascii="Times New Roman" w:hAnsi="Times New Roman" w:cs="Times New Roman"/>
          <w:lang w:val="hu-HU"/>
        </w:rPr>
        <w:t>tablettát.</w:t>
      </w:r>
    </w:p>
    <w:p w14:paraId="6594D326" w14:textId="2D756AEB" w:rsidR="00DD713A" w:rsidRPr="006A38D7" w:rsidRDefault="00DD713A" w:rsidP="00E66B6A">
      <w:pPr>
        <w:pStyle w:val="Listaszerbekezds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</w:t>
      </w:r>
      <w:r w:rsidR="00AB1C03">
        <w:rPr>
          <w:rFonts w:ascii="Times New Roman" w:hAnsi="Times New Roman" w:cs="Times New Roman"/>
          <w:lang w:val="hu-HU"/>
        </w:rPr>
        <w:t>GRUMABIX-et</w:t>
      </w:r>
      <w:r w:rsidRPr="006A38D7">
        <w:rPr>
          <w:rFonts w:ascii="Times New Roman" w:hAnsi="Times New Roman" w:cs="Times New Roman"/>
          <w:lang w:val="hu-HU"/>
        </w:rPr>
        <w:t xml:space="preserve"> egy prednizon vagy prednizolon </w:t>
      </w:r>
      <w:r w:rsidR="00656543">
        <w:rPr>
          <w:rFonts w:ascii="Times New Roman" w:hAnsi="Times New Roman" w:cs="Times New Roman"/>
          <w:lang w:val="hu-HU"/>
        </w:rPr>
        <w:t xml:space="preserve">nevű </w:t>
      </w:r>
      <w:r w:rsidR="001725AD" w:rsidRPr="00580091">
        <w:rPr>
          <w:rFonts w:ascii="Times New Roman" w:hAnsi="Times New Roman" w:cs="Times New Roman"/>
          <w:lang w:val="hu-HU"/>
        </w:rPr>
        <w:t>hatóanyag</w:t>
      </w:r>
      <w:r w:rsidR="004F6435" w:rsidRPr="00580091">
        <w:rPr>
          <w:rFonts w:ascii="Times New Roman" w:hAnsi="Times New Roman" w:cs="Times New Roman"/>
          <w:lang w:val="hu-HU"/>
        </w:rPr>
        <w:t xml:space="preserve">ot tartalmazó </w:t>
      </w:r>
      <w:r w:rsidRPr="006A38D7">
        <w:rPr>
          <w:rFonts w:ascii="Times New Roman" w:hAnsi="Times New Roman" w:cs="Times New Roman"/>
          <w:lang w:val="hu-HU"/>
        </w:rPr>
        <w:t xml:space="preserve">gyógyszerrel kell </w:t>
      </w:r>
      <w:r w:rsidR="004F6435" w:rsidRPr="00580091">
        <w:rPr>
          <w:rFonts w:ascii="Times New Roman" w:hAnsi="Times New Roman" w:cs="Times New Roman"/>
          <w:lang w:val="hu-HU"/>
        </w:rPr>
        <w:t>szedni</w:t>
      </w:r>
      <w:r w:rsidR="00656543">
        <w:rPr>
          <w:rFonts w:ascii="Times New Roman" w:hAnsi="Times New Roman" w:cs="Times New Roman"/>
          <w:lang w:val="hu-HU"/>
        </w:rPr>
        <w:t>e</w:t>
      </w:r>
      <w:r w:rsidRPr="006A38D7">
        <w:rPr>
          <w:rFonts w:ascii="Times New Roman" w:hAnsi="Times New Roman" w:cs="Times New Roman"/>
          <w:lang w:val="hu-HU"/>
        </w:rPr>
        <w:t xml:space="preserve">. A prednizont vagy prednizolont a kezelőorvos által elmondottaknak megfelelően szedje. </w:t>
      </w:r>
    </w:p>
    <w:p w14:paraId="720A3796" w14:textId="2B14D1E4" w:rsidR="00DD713A" w:rsidRPr="006A38D7" w:rsidRDefault="00DD713A" w:rsidP="00E66B6A">
      <w:pPr>
        <w:pStyle w:val="Listaszerbekezds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GRUMABIX-kezelés ideje alatt a prednizont vagy prednizolont minden nap szednie kell. </w:t>
      </w:r>
    </w:p>
    <w:p w14:paraId="0D148045" w14:textId="48481D6F" w:rsidR="00DD713A" w:rsidRPr="006A38D7" w:rsidRDefault="00DD713A" w:rsidP="00E66B6A">
      <w:pPr>
        <w:pStyle w:val="Listaszerbekezds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Amennyiben sürgősségi orvosi ellátásra van szüksége, </w:t>
      </w:r>
      <w:r w:rsidR="00656543">
        <w:rPr>
          <w:rFonts w:ascii="Times New Roman" w:hAnsi="Times New Roman" w:cs="Times New Roman"/>
          <w:lang w:val="hu-HU"/>
        </w:rPr>
        <w:t xml:space="preserve">előfordulhat, hogy </w:t>
      </w:r>
      <w:r w:rsidRPr="006A38D7">
        <w:rPr>
          <w:rFonts w:ascii="Times New Roman" w:hAnsi="Times New Roman" w:cs="Times New Roman"/>
          <w:lang w:val="hu-HU"/>
        </w:rPr>
        <w:t>a prednizon vagy prednizolon adagj</w:t>
      </w:r>
      <w:r w:rsidR="00656543">
        <w:rPr>
          <w:rFonts w:ascii="Times New Roman" w:hAnsi="Times New Roman" w:cs="Times New Roman"/>
          <w:lang w:val="hu-HU"/>
        </w:rPr>
        <w:t>át módosítani kell</w:t>
      </w:r>
      <w:r w:rsidRPr="006A38D7">
        <w:rPr>
          <w:rFonts w:ascii="Times New Roman" w:hAnsi="Times New Roman" w:cs="Times New Roman"/>
          <w:lang w:val="hu-HU"/>
        </w:rPr>
        <w:t xml:space="preserve">. Kezelőorvosa el fogja mondani, ha a szedett prednizon vagy prednizolon adagját változtatni kell. Ne hagyja abba a prednizon vagy prednizolon szedését, kivéve, ha kezelőorvosa ezt </w:t>
      </w:r>
      <w:r w:rsidR="00656543">
        <w:rPr>
          <w:rFonts w:ascii="Times New Roman" w:hAnsi="Times New Roman" w:cs="Times New Roman"/>
          <w:lang w:val="hu-HU"/>
        </w:rPr>
        <w:t>mondja</w:t>
      </w:r>
      <w:r w:rsidR="00656543" w:rsidRPr="006A38D7">
        <w:rPr>
          <w:rFonts w:ascii="Times New Roman" w:hAnsi="Times New Roman" w:cs="Times New Roman"/>
          <w:lang w:val="hu-HU"/>
        </w:rPr>
        <w:t xml:space="preserve"> </w:t>
      </w:r>
      <w:r w:rsidRPr="006A38D7">
        <w:rPr>
          <w:rFonts w:ascii="Times New Roman" w:hAnsi="Times New Roman" w:cs="Times New Roman"/>
          <w:lang w:val="hu-HU"/>
        </w:rPr>
        <w:t xml:space="preserve">Önnek. </w:t>
      </w:r>
    </w:p>
    <w:p w14:paraId="184F31C6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6898ED0" w14:textId="077E6E04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Kezelőorvosa más gyógyszereket is rendelhet a GRUMABIX és a prednizon vagy a prednizolon mellett. </w:t>
      </w:r>
    </w:p>
    <w:p w14:paraId="610F16C7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4638A0CC" w14:textId="119E01DF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Ha az előírtnál több </w:t>
      </w:r>
      <w:r w:rsidR="00AB1C03">
        <w:rPr>
          <w:rFonts w:ascii="Times New Roman" w:hAnsi="Times New Roman" w:cs="Times New Roman"/>
          <w:b/>
          <w:bCs/>
          <w:lang w:val="hu-HU"/>
        </w:rPr>
        <w:t>GRUMABIX-et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 vett be </w:t>
      </w:r>
    </w:p>
    <w:p w14:paraId="057D86C8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az előírtnál többet vett be, beszéljen kezelőorvosával vagy azonnal menjen kórházba. </w:t>
      </w:r>
    </w:p>
    <w:p w14:paraId="13D70D81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BA863E0" w14:textId="75BA739E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Ha elfelejtette bevenni a </w:t>
      </w:r>
      <w:r w:rsidR="00AB1C03">
        <w:rPr>
          <w:rFonts w:ascii="Times New Roman" w:hAnsi="Times New Roman" w:cs="Times New Roman"/>
          <w:b/>
          <w:bCs/>
          <w:lang w:val="hu-HU"/>
        </w:rPr>
        <w:t>GRUMABIX-et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 </w:t>
      </w:r>
    </w:p>
    <w:p w14:paraId="64011C66" w14:textId="4ACC5C93" w:rsidR="00880B06" w:rsidRPr="006A38D7" w:rsidRDefault="00DD713A" w:rsidP="00E66B6A">
      <w:pPr>
        <w:pStyle w:val="Listaszerbekezds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elfelejtette bevenni a </w:t>
      </w:r>
      <w:r w:rsidR="00AB1C03">
        <w:rPr>
          <w:rFonts w:ascii="Times New Roman" w:hAnsi="Times New Roman" w:cs="Times New Roman"/>
          <w:lang w:val="hu-HU"/>
        </w:rPr>
        <w:t>GRUMABIX-et</w:t>
      </w:r>
      <w:r w:rsidR="00656543">
        <w:rPr>
          <w:rFonts w:ascii="Times New Roman" w:hAnsi="Times New Roman" w:cs="Times New Roman"/>
          <w:lang w:val="hu-HU"/>
        </w:rPr>
        <w:t>, illetve</w:t>
      </w:r>
      <w:r w:rsidRPr="006A38D7">
        <w:rPr>
          <w:rFonts w:ascii="Times New Roman" w:hAnsi="Times New Roman" w:cs="Times New Roman"/>
          <w:lang w:val="hu-HU"/>
        </w:rPr>
        <w:t xml:space="preserve"> a prednizont vagy a prednizolont, a következő nap a szokásos adagot vegye be.</w:t>
      </w:r>
    </w:p>
    <w:p w14:paraId="460C4B36" w14:textId="50D037A4" w:rsidR="00DD713A" w:rsidRPr="006A38D7" w:rsidRDefault="00DD713A" w:rsidP="00E66B6A">
      <w:pPr>
        <w:pStyle w:val="Listaszerbekezds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Ha </w:t>
      </w:r>
      <w:r w:rsidR="00656543">
        <w:rPr>
          <w:rFonts w:ascii="Times New Roman" w:hAnsi="Times New Roman" w:cs="Times New Roman"/>
          <w:lang w:val="hu-HU"/>
        </w:rPr>
        <w:t xml:space="preserve">egynél </w:t>
      </w:r>
      <w:r w:rsidRPr="006A38D7">
        <w:rPr>
          <w:rFonts w:ascii="Times New Roman" w:hAnsi="Times New Roman" w:cs="Times New Roman"/>
          <w:lang w:val="hu-HU"/>
        </w:rPr>
        <w:t>több</w:t>
      </w:r>
      <w:r w:rsidR="00656543">
        <w:rPr>
          <w:rFonts w:ascii="Times New Roman" w:hAnsi="Times New Roman" w:cs="Times New Roman"/>
          <w:lang w:val="hu-HU"/>
        </w:rPr>
        <w:t xml:space="preserve"> napon keresztül</w:t>
      </w:r>
      <w:r w:rsidRPr="006A38D7">
        <w:rPr>
          <w:rFonts w:ascii="Times New Roman" w:hAnsi="Times New Roman" w:cs="Times New Roman"/>
          <w:lang w:val="hu-HU"/>
        </w:rPr>
        <w:t xml:space="preserve"> elfelejtette bevenni a </w:t>
      </w:r>
      <w:r w:rsidR="00AB1C03">
        <w:rPr>
          <w:rFonts w:ascii="Times New Roman" w:hAnsi="Times New Roman" w:cs="Times New Roman"/>
          <w:lang w:val="hu-HU"/>
        </w:rPr>
        <w:t>GRUMABIX-et</w:t>
      </w:r>
      <w:r w:rsidR="00656543">
        <w:rPr>
          <w:rFonts w:ascii="Times New Roman" w:hAnsi="Times New Roman" w:cs="Times New Roman"/>
          <w:lang w:val="hu-HU"/>
        </w:rPr>
        <w:t>, illetve</w:t>
      </w:r>
      <w:r w:rsidRPr="006A38D7">
        <w:rPr>
          <w:rFonts w:ascii="Times New Roman" w:hAnsi="Times New Roman" w:cs="Times New Roman"/>
          <w:lang w:val="hu-HU"/>
        </w:rPr>
        <w:t xml:space="preserve"> a prednizont vagy a prednizolont, haladéktalanul beszéljen kezelőorvosával.</w:t>
      </w:r>
    </w:p>
    <w:p w14:paraId="46080E1E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0AE315B" w14:textId="5EF3656B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Ha idő előtt abbahagyja a GRUMABIX szedését</w:t>
      </w:r>
    </w:p>
    <w:p w14:paraId="15A848A0" w14:textId="6AC65594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Ne hagyja abba a GRUMABIX</w:t>
      </w:r>
      <w:r w:rsidR="00656543">
        <w:rPr>
          <w:rFonts w:ascii="Times New Roman" w:hAnsi="Times New Roman" w:cs="Times New Roman"/>
          <w:lang w:val="hu-HU"/>
        </w:rPr>
        <w:t>, illetve a</w:t>
      </w:r>
      <w:r w:rsidRPr="006A38D7">
        <w:rPr>
          <w:rFonts w:ascii="Times New Roman" w:hAnsi="Times New Roman" w:cs="Times New Roman"/>
          <w:lang w:val="hu-HU"/>
        </w:rPr>
        <w:t xml:space="preserve"> prednizon vagy </w:t>
      </w:r>
      <w:r w:rsidR="00656543">
        <w:rPr>
          <w:rFonts w:ascii="Times New Roman" w:hAnsi="Times New Roman" w:cs="Times New Roman"/>
          <w:lang w:val="hu-HU"/>
        </w:rPr>
        <w:t xml:space="preserve">a </w:t>
      </w:r>
      <w:r w:rsidRPr="006A38D7">
        <w:rPr>
          <w:rFonts w:ascii="Times New Roman" w:hAnsi="Times New Roman" w:cs="Times New Roman"/>
          <w:lang w:val="hu-HU"/>
        </w:rPr>
        <w:t xml:space="preserve">prednizolon szedését, kivéve, ha kezelőorvosa </w:t>
      </w:r>
      <w:r w:rsidR="00656543">
        <w:rPr>
          <w:rFonts w:ascii="Times New Roman" w:hAnsi="Times New Roman" w:cs="Times New Roman"/>
          <w:lang w:val="hu-HU"/>
        </w:rPr>
        <w:t>azt mondja</w:t>
      </w:r>
      <w:r w:rsidR="00656543" w:rsidRPr="006A38D7">
        <w:rPr>
          <w:rFonts w:ascii="Times New Roman" w:hAnsi="Times New Roman" w:cs="Times New Roman"/>
          <w:lang w:val="hu-HU"/>
        </w:rPr>
        <w:t xml:space="preserve"> </w:t>
      </w:r>
      <w:r w:rsidRPr="006A38D7">
        <w:rPr>
          <w:rFonts w:ascii="Times New Roman" w:hAnsi="Times New Roman" w:cs="Times New Roman"/>
          <w:lang w:val="hu-HU"/>
        </w:rPr>
        <w:t>Önnek.</w:t>
      </w:r>
    </w:p>
    <w:p w14:paraId="3B346B93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73F6F06C" w14:textId="4D742826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Ha bármilyen további kérdése van a gyógyszer alkalmazásával kapcsolatban, kérdezze meg kezelőorvosát</w:t>
      </w:r>
      <w:r w:rsidR="00656543">
        <w:rPr>
          <w:rFonts w:ascii="Times New Roman" w:hAnsi="Times New Roman" w:cs="Times New Roman"/>
          <w:lang w:val="hu-HU"/>
        </w:rPr>
        <w:t xml:space="preserve"> vagy</w:t>
      </w:r>
      <w:r w:rsidRPr="006A38D7">
        <w:rPr>
          <w:rFonts w:ascii="Times New Roman" w:hAnsi="Times New Roman" w:cs="Times New Roman"/>
          <w:lang w:val="hu-HU"/>
        </w:rPr>
        <w:t xml:space="preserve"> gyógyszerészét.</w:t>
      </w:r>
    </w:p>
    <w:p w14:paraId="283D9CF9" w14:textId="5EBBC835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64FC8B98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4BDA66D7" w14:textId="1D1C9D26" w:rsidR="00FE7C26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4.</w:t>
      </w:r>
      <w:r w:rsidR="00FE7C26">
        <w:rPr>
          <w:rFonts w:ascii="Times New Roman" w:hAnsi="Times New Roman" w:cs="Times New Roman"/>
          <w:b/>
          <w:bCs/>
          <w:lang w:val="hu-HU"/>
        </w:rPr>
        <w:tab/>
      </w:r>
      <w:r w:rsidRPr="006A38D7">
        <w:rPr>
          <w:rFonts w:ascii="Times New Roman" w:hAnsi="Times New Roman" w:cs="Times New Roman"/>
          <w:b/>
          <w:bCs/>
          <w:lang w:val="hu-HU"/>
        </w:rPr>
        <w:t>Lehetséges mellékhatások</w:t>
      </w:r>
    </w:p>
    <w:p w14:paraId="33DCE4F7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4B309A5" w14:textId="4784271A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Mint minden gyógyszer, így ez a gyógyszer is okozhat mellékhatásokat, amelyek azonban nem mindenkinél jelentkeznek. </w:t>
      </w:r>
    </w:p>
    <w:p w14:paraId="4B3006F4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5385E033" w14:textId="3C48AD60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Hagyja abba a GRUMABIX szedését és azonnal forduljon orvoshoz, ha a következő tünetek közül bármelyiket észleli: </w:t>
      </w:r>
    </w:p>
    <w:p w14:paraId="51F6D586" w14:textId="3A3F71AE" w:rsidR="00DD713A" w:rsidRPr="006A38D7" w:rsidRDefault="00DD713A" w:rsidP="00E66B6A">
      <w:pPr>
        <w:pStyle w:val="Listaszerbekezds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izomgyengeség, izomrángás vagy heves szívdobogás érzése (palpitáció). Ezek a vér alacsony káliumszintjét jelezhetik. </w:t>
      </w:r>
    </w:p>
    <w:p w14:paraId="48F73819" w14:textId="77777777" w:rsidR="00880B06" w:rsidRPr="006A38D7" w:rsidRDefault="00880B0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1861DAE9" w14:textId="0C8798A2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Egyéb mellékhatások: </w:t>
      </w:r>
    </w:p>
    <w:p w14:paraId="132E901B" w14:textId="6DC57446" w:rsidR="00173EA6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Nagyon gyakori</w:t>
      </w:r>
      <w:r w:rsidRPr="006A38D7">
        <w:rPr>
          <w:rFonts w:ascii="Times New Roman" w:hAnsi="Times New Roman" w:cs="Times New Roman"/>
          <w:lang w:val="hu-HU"/>
        </w:rPr>
        <w:t xml:space="preserve"> (10</w:t>
      </w:r>
      <w:r w:rsidR="00252340" w:rsidRPr="00580091">
        <w:rPr>
          <w:rFonts w:ascii="Times New Roman" w:hAnsi="Times New Roman" w:cs="Times New Roman"/>
          <w:lang w:val="hu-HU"/>
        </w:rPr>
        <w:t>-</w:t>
      </w:r>
      <w:r w:rsidRPr="006A38D7">
        <w:rPr>
          <w:rFonts w:ascii="Times New Roman" w:hAnsi="Times New Roman" w:cs="Times New Roman"/>
          <w:lang w:val="hu-HU"/>
        </w:rPr>
        <w:t>ből több mint 1 beteget érinthet):</w:t>
      </w:r>
    </w:p>
    <w:p w14:paraId="78428558" w14:textId="4B0A877B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vizenyő a lábszárában vagy a lábában, a vér alacsony káliumszintje, </w:t>
      </w:r>
      <w:r w:rsidR="00173EA6">
        <w:rPr>
          <w:rFonts w:ascii="Times New Roman" w:hAnsi="Times New Roman" w:cs="Times New Roman"/>
          <w:lang w:val="hu-HU"/>
        </w:rPr>
        <w:t>a máj működését jelző</w:t>
      </w:r>
      <w:r w:rsidR="00173EA6" w:rsidRPr="006A38D7">
        <w:rPr>
          <w:rFonts w:ascii="Times New Roman" w:hAnsi="Times New Roman" w:cs="Times New Roman"/>
          <w:lang w:val="hu-HU"/>
        </w:rPr>
        <w:t xml:space="preserve"> </w:t>
      </w:r>
      <w:r w:rsidRPr="006A38D7">
        <w:rPr>
          <w:rFonts w:ascii="Times New Roman" w:hAnsi="Times New Roman" w:cs="Times New Roman"/>
          <w:lang w:val="hu-HU"/>
        </w:rPr>
        <w:t>érték</w:t>
      </w:r>
      <w:r w:rsidR="00173EA6">
        <w:rPr>
          <w:rFonts w:ascii="Times New Roman" w:hAnsi="Times New Roman" w:cs="Times New Roman"/>
          <w:lang w:val="hu-HU"/>
        </w:rPr>
        <w:t>ek</w:t>
      </w:r>
      <w:r w:rsidRPr="006A38D7">
        <w:rPr>
          <w:rFonts w:ascii="Times New Roman" w:hAnsi="Times New Roman" w:cs="Times New Roman"/>
          <w:lang w:val="hu-HU"/>
        </w:rPr>
        <w:t xml:space="preserve"> emelkedése, magas vérnyomás, húgyúti fertőzés, hasmenés. </w:t>
      </w:r>
    </w:p>
    <w:p w14:paraId="4ED5F921" w14:textId="77777777" w:rsidR="00173EA6" w:rsidRPr="00B80C5D" w:rsidRDefault="00173EA6" w:rsidP="00E66B6A">
      <w:pPr>
        <w:spacing w:after="0" w:line="240" w:lineRule="auto"/>
        <w:jc w:val="both"/>
        <w:rPr>
          <w:rFonts w:ascii="Times New Roman" w:hAnsi="Times New Roman" w:cs="Times New Roman"/>
          <w:bCs/>
          <w:lang w:val="hu-HU"/>
        </w:rPr>
      </w:pPr>
    </w:p>
    <w:p w14:paraId="0319D0B8" w14:textId="6DFC62CE" w:rsidR="00173EA6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Gyakori</w:t>
      </w:r>
      <w:r w:rsidRPr="006A38D7">
        <w:rPr>
          <w:rFonts w:ascii="Times New Roman" w:hAnsi="Times New Roman" w:cs="Times New Roman"/>
          <w:lang w:val="hu-HU"/>
        </w:rPr>
        <w:t xml:space="preserve"> (10</w:t>
      </w:r>
      <w:r w:rsidR="00252340" w:rsidRPr="00580091">
        <w:rPr>
          <w:rFonts w:ascii="Times New Roman" w:hAnsi="Times New Roman" w:cs="Times New Roman"/>
          <w:lang w:val="hu-HU"/>
        </w:rPr>
        <w:t>-</w:t>
      </w:r>
      <w:r w:rsidRPr="006A38D7">
        <w:rPr>
          <w:rFonts w:ascii="Times New Roman" w:hAnsi="Times New Roman" w:cs="Times New Roman"/>
          <w:lang w:val="hu-HU"/>
        </w:rPr>
        <w:t>ből legfeljebb 1 beteget érinthet):</w:t>
      </w:r>
    </w:p>
    <w:p w14:paraId="20A26895" w14:textId="066772F9" w:rsidR="00173EA6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magas vérzsírszint, mellkasi fájdalom, szabálytalan szívverés (pitvarfibrilláció), szívelégtelenség, szapora szívverés, szepszisnek nevezett súlyos fertőzés, csonttörések, emésztési zavar, vér a vizeletben, bőrkiütés.</w:t>
      </w:r>
    </w:p>
    <w:p w14:paraId="152DABB9" w14:textId="49B270EE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0EDA07FC" w14:textId="5DA33652" w:rsidR="00173EA6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Nem gyakori</w:t>
      </w:r>
      <w:r w:rsidRPr="006A38D7">
        <w:rPr>
          <w:rFonts w:ascii="Times New Roman" w:hAnsi="Times New Roman" w:cs="Times New Roman"/>
          <w:lang w:val="hu-HU"/>
        </w:rPr>
        <w:t xml:space="preserve"> (100</w:t>
      </w:r>
      <w:r w:rsidR="00252340" w:rsidRPr="00580091">
        <w:rPr>
          <w:rFonts w:ascii="Times New Roman" w:hAnsi="Times New Roman" w:cs="Times New Roman"/>
          <w:lang w:val="hu-HU"/>
        </w:rPr>
        <w:t>-</w:t>
      </w:r>
      <w:r w:rsidRPr="006A38D7">
        <w:rPr>
          <w:rFonts w:ascii="Times New Roman" w:hAnsi="Times New Roman" w:cs="Times New Roman"/>
          <w:lang w:val="hu-HU"/>
        </w:rPr>
        <w:t>b</w:t>
      </w:r>
      <w:r w:rsidR="00252340" w:rsidRPr="00580091">
        <w:rPr>
          <w:rFonts w:ascii="Times New Roman" w:hAnsi="Times New Roman" w:cs="Times New Roman"/>
          <w:lang w:val="hu-HU"/>
        </w:rPr>
        <w:t>ó</w:t>
      </w:r>
      <w:r w:rsidRPr="006A38D7">
        <w:rPr>
          <w:rFonts w:ascii="Times New Roman" w:hAnsi="Times New Roman" w:cs="Times New Roman"/>
          <w:lang w:val="hu-HU"/>
        </w:rPr>
        <w:t>l legfeljebb 1 beteget érinthet):</w:t>
      </w:r>
    </w:p>
    <w:p w14:paraId="6880A48E" w14:textId="5967DC27" w:rsidR="00173EA6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mellékvese-problémák (só-és vízháztartási problémákkal összefüggésben), rendellenes szívritmus (aritmia), izomgyengeség és/vagy izomfájdalom.</w:t>
      </w:r>
    </w:p>
    <w:p w14:paraId="65C4CC92" w14:textId="0075A162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BBC23C9" w14:textId="3BBCDE94" w:rsidR="00173EA6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Ritka</w:t>
      </w:r>
      <w:r w:rsidRPr="006A38D7">
        <w:rPr>
          <w:rFonts w:ascii="Times New Roman" w:hAnsi="Times New Roman" w:cs="Times New Roman"/>
          <w:lang w:val="hu-HU"/>
        </w:rPr>
        <w:t xml:space="preserve"> (1000</w:t>
      </w:r>
      <w:r w:rsidR="00252340" w:rsidRPr="00580091">
        <w:rPr>
          <w:rFonts w:ascii="Times New Roman" w:hAnsi="Times New Roman" w:cs="Times New Roman"/>
          <w:lang w:val="hu-HU"/>
        </w:rPr>
        <w:t>-</w:t>
      </w:r>
      <w:r w:rsidRPr="006A38D7">
        <w:rPr>
          <w:rFonts w:ascii="Times New Roman" w:hAnsi="Times New Roman" w:cs="Times New Roman"/>
          <w:lang w:val="hu-HU"/>
        </w:rPr>
        <w:t>ből legfeljebb 1 beteget érinthet):</w:t>
      </w:r>
    </w:p>
    <w:p w14:paraId="6B697227" w14:textId="77C78166" w:rsidR="00173EA6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tüdőirritáció (allergiás alveolitisznek is nevezik), </w:t>
      </w:r>
      <w:r w:rsidR="002C0A74" w:rsidRPr="00580091">
        <w:rPr>
          <w:rFonts w:ascii="Times New Roman" w:hAnsi="Times New Roman" w:cs="Times New Roman"/>
          <w:lang w:val="hu-HU"/>
        </w:rPr>
        <w:t>elégtelen májműködés</w:t>
      </w:r>
      <w:r w:rsidRPr="006A38D7">
        <w:rPr>
          <w:rFonts w:ascii="Times New Roman" w:hAnsi="Times New Roman" w:cs="Times New Roman"/>
          <w:lang w:val="hu-HU"/>
        </w:rPr>
        <w:t xml:space="preserve"> (akut májelégtelenségnek is nevezik).</w:t>
      </w:r>
    </w:p>
    <w:p w14:paraId="09D50A5F" w14:textId="57B3B386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0C0D82B0" w14:textId="23FB063B" w:rsidR="00173EA6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Nem ismert</w:t>
      </w:r>
      <w:r w:rsidRPr="006A38D7">
        <w:rPr>
          <w:rFonts w:ascii="Times New Roman" w:hAnsi="Times New Roman" w:cs="Times New Roman"/>
          <w:lang w:val="hu-HU"/>
        </w:rPr>
        <w:t xml:space="preserve"> (a gyakoriság a rendelkezésre álló adatokból nem állapítható meg):</w:t>
      </w:r>
    </w:p>
    <w:p w14:paraId="056A5D16" w14:textId="305A1CBE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proofErr w:type="gramStart"/>
      <w:r w:rsidRPr="006A38D7">
        <w:rPr>
          <w:rFonts w:ascii="Times New Roman" w:hAnsi="Times New Roman" w:cs="Times New Roman"/>
          <w:lang w:val="hu-HU"/>
        </w:rPr>
        <w:t>szívinfarktus</w:t>
      </w:r>
      <w:proofErr w:type="gramEnd"/>
      <w:r w:rsidRPr="006A38D7">
        <w:rPr>
          <w:rFonts w:ascii="Times New Roman" w:hAnsi="Times New Roman" w:cs="Times New Roman"/>
          <w:lang w:val="hu-HU"/>
        </w:rPr>
        <w:t xml:space="preserve">, EKG (elektrokardiogram) elváltozások (QT-megnyúlás), és súlyos allergiás reakciók nyelési vagy légzési nehézségekkel, az arc, az ajkak, a nyelv vagy a torok duzzadásával vagy viszkető kiütéssel. </w:t>
      </w:r>
    </w:p>
    <w:p w14:paraId="67709C6C" w14:textId="77777777" w:rsidR="007C2D24" w:rsidRPr="006A38D7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5C81BB94" w14:textId="702AC425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prosztatarák miatt kezelt férfiaknál csontvesztés fordulhat elő. A GRUMABIX prednizonnal vagy prednizolonnal </w:t>
      </w:r>
      <w:r w:rsidR="002C0A74" w:rsidRPr="00580091">
        <w:rPr>
          <w:rFonts w:ascii="Times New Roman" w:hAnsi="Times New Roman" w:cs="Times New Roman"/>
          <w:lang w:val="hu-HU"/>
        </w:rPr>
        <w:t xml:space="preserve">együtt </w:t>
      </w:r>
      <w:r w:rsidRPr="006A38D7">
        <w:rPr>
          <w:rFonts w:ascii="Times New Roman" w:hAnsi="Times New Roman" w:cs="Times New Roman"/>
          <w:lang w:val="hu-HU"/>
        </w:rPr>
        <w:t>alkalmazva fokozhatja a csontvesztést.</w:t>
      </w:r>
    </w:p>
    <w:p w14:paraId="02FB6668" w14:textId="77777777" w:rsidR="007C2D24" w:rsidRPr="006A38D7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78060B82" w14:textId="662DB812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Mellékhatások bejelentése </w:t>
      </w:r>
    </w:p>
    <w:p w14:paraId="2CF60325" w14:textId="02F5CCFD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Ha Önnél bármilyen mellékhatás jelentkezik, tájékoztassa kezelőorvosát</w:t>
      </w:r>
      <w:r w:rsidR="00173EA6">
        <w:rPr>
          <w:rFonts w:ascii="Times New Roman" w:hAnsi="Times New Roman" w:cs="Times New Roman"/>
          <w:lang w:val="hu-HU"/>
        </w:rPr>
        <w:t xml:space="preserve"> vagy</w:t>
      </w:r>
      <w:r w:rsidRPr="006A38D7">
        <w:rPr>
          <w:rFonts w:ascii="Times New Roman" w:hAnsi="Times New Roman" w:cs="Times New Roman"/>
          <w:lang w:val="hu-HU"/>
        </w:rPr>
        <w:t xml:space="preserve"> gyógyszerészét. Ez a betegtájékoztatóban fel nem sorolt bármilyen lehetséges mellékhatásra is vonatkozik. A mellékhatásokat közvetlenül a hatóság részére is bejelentheti </w:t>
      </w:r>
      <w:r w:rsidRPr="006A38D7">
        <w:rPr>
          <w:rFonts w:ascii="Times New Roman" w:hAnsi="Times New Roman" w:cs="Times New Roman"/>
          <w:highlight w:val="lightGray"/>
          <w:lang w:val="hu-HU"/>
        </w:rPr>
        <w:t xml:space="preserve">az </w:t>
      </w:r>
      <w:hyperlink r:id="rId8" w:history="1">
        <w:r w:rsidRPr="006A38D7">
          <w:rPr>
            <w:rStyle w:val="Hiperhivatkozs"/>
            <w:rFonts w:ascii="Times New Roman" w:hAnsi="Times New Roman" w:cs="Times New Roman"/>
            <w:highlight w:val="lightGray"/>
            <w:lang w:val="hu-HU"/>
          </w:rPr>
          <w:t xml:space="preserve">V függelékben </w:t>
        </w:r>
      </w:hyperlink>
      <w:r w:rsidRPr="006A38D7">
        <w:rPr>
          <w:rFonts w:ascii="Times New Roman" w:hAnsi="Times New Roman" w:cs="Times New Roman"/>
          <w:highlight w:val="lightGray"/>
          <w:lang w:val="hu-HU"/>
        </w:rPr>
        <w:t>található elérhetőségeken keresztül.</w:t>
      </w:r>
    </w:p>
    <w:p w14:paraId="74E36D11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53DC2215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F1451AD" w14:textId="0991B1D4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55FD72D" w14:textId="77777777" w:rsidR="007C2D24" w:rsidRPr="006A38D7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7E32B451" w14:textId="3171FE2B" w:rsidR="007C2D24" w:rsidRPr="006A38D7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5.</w:t>
      </w:r>
      <w:r w:rsidR="00173EA6">
        <w:rPr>
          <w:rFonts w:ascii="Times New Roman" w:hAnsi="Times New Roman" w:cs="Times New Roman"/>
          <w:b/>
          <w:bCs/>
          <w:lang w:val="hu-HU"/>
        </w:rPr>
        <w:tab/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Hogyan kell a </w:t>
      </w:r>
      <w:r w:rsidR="00590245" w:rsidRPr="006A38D7">
        <w:rPr>
          <w:rFonts w:ascii="Times New Roman" w:hAnsi="Times New Roman" w:cs="Times New Roman"/>
          <w:b/>
          <w:bCs/>
          <w:lang w:val="hu-HU"/>
        </w:rPr>
        <w:t>GRUMABIX</w:t>
      </w:r>
      <w:r w:rsidR="00173EA6">
        <w:rPr>
          <w:rFonts w:ascii="Times New Roman" w:hAnsi="Times New Roman" w:cs="Times New Roman"/>
          <w:b/>
          <w:bCs/>
          <w:lang w:val="hu-HU"/>
        </w:rPr>
        <w:t>-</w:t>
      </w:r>
      <w:r w:rsidR="00AB1C03">
        <w:rPr>
          <w:rFonts w:ascii="Times New Roman" w:hAnsi="Times New Roman" w:cs="Times New Roman"/>
          <w:b/>
          <w:bCs/>
          <w:lang w:val="hu-HU"/>
        </w:rPr>
        <w:t>e</w:t>
      </w:r>
      <w:r w:rsidR="00173EA6">
        <w:rPr>
          <w:rFonts w:ascii="Times New Roman" w:hAnsi="Times New Roman" w:cs="Times New Roman"/>
          <w:b/>
          <w:bCs/>
          <w:lang w:val="hu-HU"/>
        </w:rPr>
        <w:t>t</w:t>
      </w:r>
      <w:r w:rsidRPr="006A38D7">
        <w:rPr>
          <w:rFonts w:ascii="Times New Roman" w:hAnsi="Times New Roman" w:cs="Times New Roman"/>
          <w:b/>
          <w:bCs/>
          <w:lang w:val="hu-HU"/>
        </w:rPr>
        <w:t xml:space="preserve"> tárolni?</w:t>
      </w:r>
    </w:p>
    <w:p w14:paraId="6AC040FF" w14:textId="77777777" w:rsidR="007C2D24" w:rsidRPr="00B80C5D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bCs/>
          <w:lang w:val="hu-HU"/>
        </w:rPr>
      </w:pPr>
    </w:p>
    <w:p w14:paraId="7A3C89F3" w14:textId="5D1984B5" w:rsidR="007C2D24" w:rsidRPr="006A38D7" w:rsidRDefault="007C2D24" w:rsidP="00E66B6A">
      <w:pPr>
        <w:pStyle w:val="Listaszerbekezds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 gyógyszer gyermekektől elzárva tartandó!</w:t>
      </w:r>
    </w:p>
    <w:p w14:paraId="6D339FA8" w14:textId="7D3091FB" w:rsidR="001E555A" w:rsidRPr="006A38D7" w:rsidRDefault="007C2D24" w:rsidP="00E66B6A">
      <w:pPr>
        <w:pStyle w:val="Listaszerbekezds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dobozon és </w:t>
      </w:r>
      <w:r w:rsidR="00502188" w:rsidRPr="00580091">
        <w:rPr>
          <w:rFonts w:ascii="Times New Roman" w:hAnsi="Times New Roman" w:cs="Times New Roman"/>
          <w:lang w:val="hu-HU"/>
        </w:rPr>
        <w:t>a buborékcsomagoláson</w:t>
      </w:r>
      <w:r w:rsidR="007572E8" w:rsidRPr="00580091">
        <w:rPr>
          <w:rFonts w:ascii="Times New Roman" w:hAnsi="Times New Roman" w:cs="Times New Roman"/>
          <w:lang w:val="hu-HU"/>
        </w:rPr>
        <w:t xml:space="preserve"> </w:t>
      </w:r>
      <w:r w:rsidRPr="006A38D7">
        <w:rPr>
          <w:rFonts w:ascii="Times New Roman" w:hAnsi="Times New Roman" w:cs="Times New Roman"/>
          <w:lang w:val="hu-HU"/>
        </w:rPr>
        <w:t>feltüntetett lejárati idő (Felhasználható:</w:t>
      </w:r>
      <w:r w:rsidR="00173EA6">
        <w:rPr>
          <w:rFonts w:ascii="Times New Roman" w:hAnsi="Times New Roman" w:cs="Times New Roman"/>
          <w:lang w:val="hu-HU"/>
        </w:rPr>
        <w:t>/EXP</w:t>
      </w:r>
      <w:r w:rsidRPr="006A38D7">
        <w:rPr>
          <w:rFonts w:ascii="Times New Roman" w:hAnsi="Times New Roman" w:cs="Times New Roman"/>
          <w:lang w:val="hu-HU"/>
        </w:rPr>
        <w:t xml:space="preserve">) után ne szedje ezt a gyógyszert. </w:t>
      </w:r>
    </w:p>
    <w:p w14:paraId="302879B6" w14:textId="0F849ACF" w:rsidR="007C2D24" w:rsidRPr="006A38D7" w:rsidRDefault="007C2D24" w:rsidP="00E66B6A">
      <w:pPr>
        <w:pStyle w:val="Listaszerbekezds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A lejárati idő az adott hónap utolsó napjára vonatkozik.</w:t>
      </w:r>
    </w:p>
    <w:p w14:paraId="1BD213C3" w14:textId="31343713" w:rsidR="007C2D24" w:rsidRPr="006A38D7" w:rsidRDefault="007C2D24" w:rsidP="00E66B6A">
      <w:pPr>
        <w:pStyle w:val="Listaszerbekezds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Ez a gyógyszer nem igényel különleges tárolást.</w:t>
      </w:r>
    </w:p>
    <w:p w14:paraId="0ED10925" w14:textId="13DAE960" w:rsidR="007C2D24" w:rsidRPr="006A38D7" w:rsidRDefault="007C2D24" w:rsidP="00E66B6A">
      <w:pPr>
        <w:pStyle w:val="Listaszerbekezds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4D5C69F" w14:textId="77777777" w:rsidR="007C2D24" w:rsidRPr="00B80C5D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bCs/>
          <w:lang w:val="hu-HU"/>
        </w:rPr>
      </w:pPr>
    </w:p>
    <w:p w14:paraId="5F98F23B" w14:textId="77777777" w:rsidR="007C2D24" w:rsidRPr="00B80C5D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bCs/>
          <w:lang w:val="hu-HU"/>
        </w:rPr>
      </w:pPr>
    </w:p>
    <w:p w14:paraId="6C8185F7" w14:textId="4B5D4CA2" w:rsidR="007C2D24" w:rsidRPr="006A38D7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6.</w:t>
      </w:r>
      <w:r w:rsidR="00173EA6">
        <w:rPr>
          <w:rFonts w:ascii="Times New Roman" w:hAnsi="Times New Roman" w:cs="Times New Roman"/>
          <w:b/>
          <w:bCs/>
          <w:lang w:val="hu-HU"/>
        </w:rPr>
        <w:tab/>
      </w:r>
      <w:r w:rsidRPr="006A38D7">
        <w:rPr>
          <w:rFonts w:ascii="Times New Roman" w:hAnsi="Times New Roman" w:cs="Times New Roman"/>
          <w:b/>
          <w:bCs/>
          <w:lang w:val="hu-HU"/>
        </w:rPr>
        <w:t>A csomagolás tartalma és egyéb információk</w:t>
      </w:r>
    </w:p>
    <w:p w14:paraId="7158FD01" w14:textId="77777777" w:rsidR="007C2D24" w:rsidRPr="006A38D7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098E2FB8" w14:textId="5551C5D5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Mit tartalmaz a GRUMABIX?</w:t>
      </w:r>
    </w:p>
    <w:p w14:paraId="38CC6658" w14:textId="77777777" w:rsidR="001E555A" w:rsidRPr="006A38D7" w:rsidRDefault="00DD713A" w:rsidP="00E66B6A">
      <w:pPr>
        <w:pStyle w:val="Listaszerbekezds"/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 készítmény hatóanyaga az abirateron-acetát. </w:t>
      </w:r>
    </w:p>
    <w:p w14:paraId="580E4D87" w14:textId="3D1F5432" w:rsidR="00DD713A" w:rsidRPr="006A38D7" w:rsidRDefault="001E555A" w:rsidP="00E66B6A">
      <w:pPr>
        <w:spacing w:after="0" w:line="240" w:lineRule="auto"/>
        <w:ind w:left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u w:val="single"/>
          <w:lang w:val="hu-HU"/>
        </w:rPr>
        <w:t xml:space="preserve">GRUMABIX </w:t>
      </w:r>
      <w:r w:rsidR="00DD713A" w:rsidRPr="006A38D7">
        <w:rPr>
          <w:rFonts w:ascii="Times New Roman" w:hAnsi="Times New Roman" w:cs="Times New Roman"/>
          <w:u w:val="single"/>
          <w:lang w:val="hu-HU"/>
        </w:rPr>
        <w:t>250 mg</w:t>
      </w:r>
      <w:r w:rsidR="001D56B2" w:rsidRPr="006A38D7">
        <w:rPr>
          <w:rFonts w:ascii="Times New Roman" w:hAnsi="Times New Roman" w:cs="Times New Roman"/>
          <w:u w:val="single"/>
          <w:lang w:val="hu-HU"/>
        </w:rPr>
        <w:t>:</w:t>
      </w:r>
      <w:r w:rsidR="001D56B2" w:rsidRPr="006A38D7">
        <w:rPr>
          <w:rFonts w:ascii="Times New Roman" w:hAnsi="Times New Roman" w:cs="Times New Roman"/>
          <w:lang w:val="hu-HU"/>
        </w:rPr>
        <w:t xml:space="preserve"> 250</w:t>
      </w:r>
      <w:r w:rsidR="00DD713A" w:rsidRPr="006A38D7">
        <w:rPr>
          <w:rFonts w:ascii="Times New Roman" w:hAnsi="Times New Roman" w:cs="Times New Roman"/>
          <w:lang w:val="hu-HU"/>
        </w:rPr>
        <w:t xml:space="preserve"> </w:t>
      </w:r>
      <w:r w:rsidR="001D56B2" w:rsidRPr="006A38D7">
        <w:rPr>
          <w:rFonts w:ascii="Times New Roman" w:hAnsi="Times New Roman" w:cs="Times New Roman"/>
          <w:lang w:val="hu-HU"/>
        </w:rPr>
        <w:t xml:space="preserve">mg </w:t>
      </w:r>
      <w:r w:rsidR="00DD713A" w:rsidRPr="006A38D7">
        <w:rPr>
          <w:rFonts w:ascii="Times New Roman" w:hAnsi="Times New Roman" w:cs="Times New Roman"/>
          <w:lang w:val="hu-HU"/>
        </w:rPr>
        <w:t xml:space="preserve">abirateron-acetátot tartalmaz </w:t>
      </w:r>
      <w:r w:rsidR="00E10CE5" w:rsidRPr="00580091">
        <w:rPr>
          <w:rFonts w:ascii="Times New Roman" w:hAnsi="Times New Roman" w:cs="Times New Roman"/>
          <w:lang w:val="hu-HU"/>
        </w:rPr>
        <w:t>film</w:t>
      </w:r>
      <w:r w:rsidR="00DD713A" w:rsidRPr="006A38D7">
        <w:rPr>
          <w:rFonts w:ascii="Times New Roman" w:hAnsi="Times New Roman" w:cs="Times New Roman"/>
          <w:lang w:val="hu-HU"/>
        </w:rPr>
        <w:t>tablettánként.</w:t>
      </w:r>
    </w:p>
    <w:p w14:paraId="1D7C6120" w14:textId="75EDD781" w:rsidR="001D56B2" w:rsidRPr="006A38D7" w:rsidRDefault="001D56B2" w:rsidP="00E66B6A">
      <w:pPr>
        <w:spacing w:after="0" w:line="240" w:lineRule="auto"/>
        <w:ind w:left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u w:val="single"/>
          <w:lang w:val="hu-HU"/>
        </w:rPr>
        <w:t>GRUMABIX 500 mg:</w:t>
      </w:r>
      <w:r w:rsidRPr="006A38D7">
        <w:rPr>
          <w:rFonts w:ascii="Times New Roman" w:hAnsi="Times New Roman" w:cs="Times New Roman"/>
          <w:lang w:val="hu-HU"/>
        </w:rPr>
        <w:t xml:space="preserve"> 500 mg abirateron-acetátot tartalmaz </w:t>
      </w:r>
      <w:r w:rsidR="00E10CE5" w:rsidRPr="00580091">
        <w:rPr>
          <w:rFonts w:ascii="Times New Roman" w:hAnsi="Times New Roman" w:cs="Times New Roman"/>
          <w:lang w:val="hu-HU"/>
        </w:rPr>
        <w:t>film</w:t>
      </w:r>
      <w:r w:rsidRPr="006A38D7">
        <w:rPr>
          <w:rFonts w:ascii="Times New Roman" w:hAnsi="Times New Roman" w:cs="Times New Roman"/>
          <w:lang w:val="hu-HU"/>
        </w:rPr>
        <w:t>tablettánként.</w:t>
      </w:r>
    </w:p>
    <w:p w14:paraId="13267CBF" w14:textId="77777777" w:rsidR="001D56B2" w:rsidRPr="006A38D7" w:rsidRDefault="001D56B2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7E6025DA" w14:textId="12A94333" w:rsidR="00DD713A" w:rsidRPr="00A0526C" w:rsidRDefault="00DD713A" w:rsidP="00E66B6A">
      <w:pPr>
        <w:pStyle w:val="Listaszerbekezds"/>
        <w:numPr>
          <w:ilvl w:val="0"/>
          <w:numId w:val="3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Egyéb összetevők: </w:t>
      </w:r>
      <w:r w:rsidR="001D56B2" w:rsidRPr="006A38D7">
        <w:rPr>
          <w:rFonts w:ascii="Times New Roman" w:hAnsi="Times New Roman" w:cs="Times New Roman"/>
          <w:lang w:val="hu-HU"/>
        </w:rPr>
        <w:t>laktóz-monohidrát, kroszkarmellóz-nátrium, hipromellóz, nátrium-laurilszulfát</w:t>
      </w:r>
      <w:r w:rsidR="001D56B2" w:rsidRPr="00580091">
        <w:rPr>
          <w:rFonts w:ascii="Times New Roman" w:hAnsi="Times New Roman" w:cs="Times New Roman"/>
          <w:lang w:val="hu-HU"/>
        </w:rPr>
        <w:t xml:space="preserve">, </w:t>
      </w:r>
      <w:r w:rsidRPr="006A38D7">
        <w:rPr>
          <w:rFonts w:ascii="Times New Roman" w:hAnsi="Times New Roman" w:cs="Times New Roman"/>
          <w:lang w:val="hu-HU"/>
        </w:rPr>
        <w:t>mikrokristályos cellulóz,</w:t>
      </w:r>
      <w:r w:rsidR="00BD4C75" w:rsidRPr="006A38D7">
        <w:rPr>
          <w:rFonts w:ascii="Times New Roman" w:hAnsi="Times New Roman" w:cs="Times New Roman"/>
          <w:lang w:val="hu-HU"/>
        </w:rPr>
        <w:t xml:space="preserve"> </w:t>
      </w:r>
      <w:r w:rsidR="00173EA6" w:rsidRPr="006A38D7">
        <w:rPr>
          <w:rFonts w:ascii="Times New Roman" w:hAnsi="Times New Roman" w:cs="Times New Roman"/>
          <w:lang w:val="hu-HU"/>
        </w:rPr>
        <w:t xml:space="preserve">vízmentes kolloid </w:t>
      </w:r>
      <w:r w:rsidR="00BD4C75" w:rsidRPr="006A38D7">
        <w:rPr>
          <w:rFonts w:ascii="Times New Roman" w:hAnsi="Times New Roman" w:cs="Times New Roman"/>
          <w:lang w:val="hu-HU"/>
        </w:rPr>
        <w:t>szilícium-dioxid,</w:t>
      </w:r>
      <w:r w:rsidRPr="006A38D7">
        <w:rPr>
          <w:rFonts w:ascii="Times New Roman" w:hAnsi="Times New Roman" w:cs="Times New Roman"/>
          <w:lang w:val="hu-HU"/>
        </w:rPr>
        <w:t xml:space="preserve"> magnézium-sztearát, </w:t>
      </w:r>
      <w:r w:rsidR="00BD4C75" w:rsidRPr="00A0526C">
        <w:rPr>
          <w:rFonts w:ascii="Times New Roman" w:hAnsi="Times New Roman" w:cs="Times New Roman"/>
          <w:lang w:val="hu-HU"/>
        </w:rPr>
        <w:t>poli</w:t>
      </w:r>
      <w:r w:rsidR="00173EA6" w:rsidRPr="00A0526C">
        <w:rPr>
          <w:rFonts w:ascii="Times New Roman" w:hAnsi="Times New Roman" w:cs="Times New Roman"/>
          <w:lang w:val="hu-HU"/>
        </w:rPr>
        <w:t>(</w:t>
      </w:r>
      <w:r w:rsidR="00BD4C75" w:rsidRPr="00A0526C">
        <w:rPr>
          <w:rFonts w:ascii="Times New Roman" w:hAnsi="Times New Roman" w:cs="Times New Roman"/>
          <w:lang w:val="hu-HU"/>
        </w:rPr>
        <w:t>vinil-al</w:t>
      </w:r>
      <w:r w:rsidR="009827B4" w:rsidRPr="00A0526C">
        <w:rPr>
          <w:rFonts w:ascii="Times New Roman" w:hAnsi="Times New Roman" w:cs="Times New Roman"/>
          <w:lang w:val="hu-HU"/>
        </w:rPr>
        <w:t>k</w:t>
      </w:r>
      <w:r w:rsidR="00BD4C75" w:rsidRPr="00A0526C">
        <w:rPr>
          <w:rFonts w:ascii="Times New Roman" w:hAnsi="Times New Roman" w:cs="Times New Roman"/>
          <w:lang w:val="hu-HU"/>
        </w:rPr>
        <w:t>ohol</w:t>
      </w:r>
      <w:r w:rsidR="00173EA6" w:rsidRPr="00A0526C">
        <w:rPr>
          <w:rFonts w:ascii="Times New Roman" w:hAnsi="Times New Roman" w:cs="Times New Roman"/>
          <w:lang w:val="hu-HU"/>
        </w:rPr>
        <w:t>)</w:t>
      </w:r>
      <w:r w:rsidR="00BD4C75" w:rsidRPr="00A0526C">
        <w:rPr>
          <w:rFonts w:ascii="Times New Roman" w:hAnsi="Times New Roman" w:cs="Times New Roman"/>
          <w:lang w:val="hu-HU"/>
        </w:rPr>
        <w:t>, titán-dioxid</w:t>
      </w:r>
      <w:r w:rsidR="005B5790" w:rsidRPr="00A0526C">
        <w:rPr>
          <w:rFonts w:ascii="Times New Roman" w:hAnsi="Times New Roman" w:cs="Times New Roman"/>
          <w:lang w:val="hu-HU"/>
        </w:rPr>
        <w:t xml:space="preserve"> (E171)</w:t>
      </w:r>
      <w:r w:rsidR="00BD4C75" w:rsidRPr="00A0526C">
        <w:rPr>
          <w:rFonts w:ascii="Times New Roman" w:hAnsi="Times New Roman" w:cs="Times New Roman"/>
          <w:lang w:val="hu-HU"/>
        </w:rPr>
        <w:t>, makrogol</w:t>
      </w:r>
      <w:r w:rsidR="005B5790" w:rsidRPr="00A0526C">
        <w:rPr>
          <w:rFonts w:ascii="Times New Roman" w:hAnsi="Times New Roman" w:cs="Times New Roman"/>
          <w:lang w:val="hu-HU"/>
        </w:rPr>
        <w:t xml:space="preserve"> 4000</w:t>
      </w:r>
      <w:r w:rsidR="00BD4C75" w:rsidRPr="00A0526C">
        <w:rPr>
          <w:rFonts w:ascii="Times New Roman" w:hAnsi="Times New Roman" w:cs="Times New Roman"/>
          <w:lang w:val="hu-HU"/>
        </w:rPr>
        <w:t>, tal</w:t>
      </w:r>
      <w:r w:rsidR="00173EA6" w:rsidRPr="00A0526C">
        <w:rPr>
          <w:rFonts w:ascii="Times New Roman" w:hAnsi="Times New Roman" w:cs="Times New Roman"/>
          <w:lang w:val="hu-HU"/>
        </w:rPr>
        <w:t>k</w:t>
      </w:r>
      <w:r w:rsidR="00BD4C75" w:rsidRPr="00A0526C">
        <w:rPr>
          <w:rFonts w:ascii="Times New Roman" w:hAnsi="Times New Roman" w:cs="Times New Roman"/>
          <w:lang w:val="hu-HU"/>
        </w:rPr>
        <w:t xml:space="preserve">um (lásd a 2. pontban </w:t>
      </w:r>
      <w:r w:rsidRPr="00A0526C">
        <w:rPr>
          <w:rFonts w:ascii="Times New Roman" w:hAnsi="Times New Roman" w:cs="Times New Roman"/>
          <w:lang w:val="hu-HU"/>
        </w:rPr>
        <w:t xml:space="preserve">„A GRUMABIX laktózt és nátriumot tartalmaz”). </w:t>
      </w:r>
    </w:p>
    <w:p w14:paraId="076BE42E" w14:textId="77777777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4999234A" w14:textId="1C948748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Milyen a GRUMABIX külleme és mit tartalmaz a csomagolás? </w:t>
      </w:r>
    </w:p>
    <w:p w14:paraId="644F651F" w14:textId="3BE65397" w:rsidR="00046B19" w:rsidRPr="00580091" w:rsidRDefault="00DD713A" w:rsidP="00046B19">
      <w:pPr>
        <w:pStyle w:val="Listaszerbekezds"/>
        <w:numPr>
          <w:ilvl w:val="0"/>
          <w:numId w:val="3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val="hu-HU"/>
        </w:rPr>
      </w:pPr>
      <w:bookmarkStart w:id="2" w:name="_Hlk100573005"/>
      <w:r w:rsidRPr="006A38D7">
        <w:rPr>
          <w:rFonts w:ascii="Times New Roman" w:hAnsi="Times New Roman" w:cs="Times New Roman"/>
          <w:u w:val="single"/>
          <w:lang w:val="hu-HU"/>
        </w:rPr>
        <w:t xml:space="preserve">GRUMABIX </w:t>
      </w:r>
      <w:r w:rsidR="007C3926" w:rsidRPr="006A38D7">
        <w:rPr>
          <w:rFonts w:ascii="Times New Roman" w:hAnsi="Times New Roman" w:cs="Times New Roman"/>
          <w:u w:val="single"/>
          <w:lang w:val="hu-HU"/>
        </w:rPr>
        <w:t xml:space="preserve">250 mg </w:t>
      </w:r>
      <w:bookmarkStart w:id="3" w:name="_Hlk100573111"/>
      <w:r w:rsidR="009827B4" w:rsidRPr="006A38D7">
        <w:rPr>
          <w:rFonts w:ascii="Times New Roman" w:hAnsi="Times New Roman" w:cs="Times New Roman"/>
          <w:u w:val="single"/>
          <w:lang w:val="hu-HU"/>
        </w:rPr>
        <w:t>filmtabletta</w:t>
      </w:r>
      <w:r w:rsidR="00046B19" w:rsidRPr="00580091">
        <w:rPr>
          <w:rFonts w:ascii="Times New Roman" w:hAnsi="Times New Roman" w:cs="Times New Roman"/>
          <w:lang w:val="hu-HU"/>
        </w:rPr>
        <w:t xml:space="preserve">: </w:t>
      </w:r>
    </w:p>
    <w:p w14:paraId="71F7DC9E" w14:textId="297215CB" w:rsidR="00173EA6" w:rsidRDefault="00046B19" w:rsidP="006A38D7">
      <w:pPr>
        <w:spacing w:after="0" w:line="240" w:lineRule="auto"/>
        <w:ind w:left="426" w:right="-10"/>
        <w:jc w:val="both"/>
        <w:rPr>
          <w:rFonts w:ascii="Times New Roman" w:eastAsia="Times New Roman" w:hAnsi="Times New Roman" w:cs="Times New Roman"/>
          <w:color w:val="000000"/>
          <w:lang w:val="hu-HU"/>
        </w:rPr>
      </w:pPr>
      <w:r w:rsidRPr="00580091">
        <w:rPr>
          <w:rFonts w:ascii="Times New Roman" w:hAnsi="Times New Roman" w:cs="Times New Roman"/>
          <w:lang w:val="hu-HU"/>
        </w:rPr>
        <w:t>F</w:t>
      </w:r>
      <w:r w:rsidR="007C3926" w:rsidRPr="006A38D7">
        <w:rPr>
          <w:rFonts w:ascii="Times New Roman" w:hAnsi="Times New Roman" w:cs="Times New Roman"/>
          <w:lang w:val="hu-HU"/>
        </w:rPr>
        <w:t>ehér vagy csaknem fehér, ovális, mindkét oldalán domború</w:t>
      </w:r>
      <w:r w:rsidR="00173EA6">
        <w:rPr>
          <w:rFonts w:ascii="Times New Roman" w:hAnsi="Times New Roman" w:cs="Times New Roman"/>
          <w:lang w:val="hu-HU"/>
        </w:rPr>
        <w:t>,</w:t>
      </w:r>
      <w:r w:rsidR="007C3926" w:rsidRPr="006A38D7">
        <w:rPr>
          <w:rFonts w:ascii="Times New Roman" w:hAnsi="Times New Roman" w:cs="Times New Roman"/>
          <w:lang w:val="hu-HU"/>
        </w:rPr>
        <w:t xml:space="preserve"> 16</w:t>
      </w:r>
      <w:r w:rsidR="00173EA6">
        <w:rPr>
          <w:rFonts w:ascii="Times New Roman" w:hAnsi="Times New Roman" w:cs="Times New Roman"/>
          <w:lang w:val="hu-HU"/>
        </w:rPr>
        <w:t> </w:t>
      </w:r>
      <w:r w:rsidR="007C3926" w:rsidRPr="006A38D7">
        <w:rPr>
          <w:rFonts w:ascii="Times New Roman" w:hAnsi="Times New Roman" w:cs="Times New Roman"/>
          <w:lang w:val="hu-HU"/>
        </w:rPr>
        <w:t>mm hosszú</w:t>
      </w:r>
      <w:r w:rsidR="00173EA6">
        <w:rPr>
          <w:rFonts w:ascii="Times New Roman" w:hAnsi="Times New Roman" w:cs="Times New Roman"/>
          <w:lang w:val="hu-HU"/>
        </w:rPr>
        <w:t xml:space="preserve"> filmtabletta</w:t>
      </w:r>
      <w:r w:rsidR="007C3926" w:rsidRPr="006A38D7">
        <w:rPr>
          <w:rFonts w:ascii="Times New Roman" w:hAnsi="Times New Roman" w:cs="Times New Roman"/>
          <w:lang w:val="hu-HU"/>
        </w:rPr>
        <w:t xml:space="preserve">, egyik </w:t>
      </w:r>
      <w:r w:rsidR="007C3926" w:rsidRPr="00173EA6">
        <w:rPr>
          <w:rFonts w:ascii="Times New Roman" w:hAnsi="Times New Roman" w:cs="Times New Roman"/>
          <w:lang w:val="hu-HU"/>
        </w:rPr>
        <w:t xml:space="preserve">oldalán </w:t>
      </w:r>
      <w:r w:rsidRPr="00B80C5D">
        <w:rPr>
          <w:rFonts w:ascii="Times New Roman" w:eastAsia="Times New Roman" w:hAnsi="Times New Roman" w:cs="Times New Roman"/>
          <w:color w:val="000000"/>
          <w:lang w:val="hu-HU"/>
        </w:rPr>
        <w:t>mélynyomású</w:t>
      </w:r>
      <w:r w:rsidRPr="00173EA6">
        <w:rPr>
          <w:rFonts w:ascii="Times New Roman" w:eastAsia="Times New Roman" w:hAnsi="Times New Roman" w:cs="Times New Roman"/>
          <w:color w:val="000000"/>
          <w:lang w:val="hu-HU"/>
        </w:rPr>
        <w:t xml:space="preserve"> „250” </w:t>
      </w:r>
      <w:r w:rsidR="00173EA6">
        <w:rPr>
          <w:rFonts w:ascii="Times New Roman" w:eastAsia="Times New Roman" w:hAnsi="Times New Roman" w:cs="Times New Roman"/>
          <w:color w:val="000000"/>
          <w:lang w:val="hu-HU"/>
        </w:rPr>
        <w:t>jelöléssel</w:t>
      </w:r>
      <w:r w:rsidR="00173EA6" w:rsidRPr="00173EA6">
        <w:rPr>
          <w:rFonts w:ascii="Times New Roman" w:eastAsia="Times New Roman" w:hAnsi="Times New Roman" w:cs="Times New Roman"/>
          <w:color w:val="000000"/>
          <w:lang w:val="hu-HU"/>
        </w:rPr>
        <w:t xml:space="preserve"> </w:t>
      </w:r>
      <w:r w:rsidRPr="00173EA6">
        <w:rPr>
          <w:rFonts w:ascii="Times New Roman" w:eastAsia="Times New Roman" w:hAnsi="Times New Roman" w:cs="Times New Roman"/>
          <w:color w:val="000000"/>
          <w:lang w:val="hu-HU"/>
        </w:rPr>
        <w:t>ellátva.</w:t>
      </w:r>
    </w:p>
    <w:bookmarkEnd w:id="3"/>
    <w:p w14:paraId="4B8401D1" w14:textId="18BAC2EC" w:rsidR="00DD713A" w:rsidRPr="00173EA6" w:rsidRDefault="00DD713A" w:rsidP="006A38D7">
      <w:pPr>
        <w:spacing w:after="0" w:line="240" w:lineRule="auto"/>
        <w:ind w:left="426" w:right="-10"/>
        <w:jc w:val="both"/>
        <w:rPr>
          <w:rFonts w:ascii="Times New Roman" w:hAnsi="Times New Roman" w:cs="Times New Roman"/>
          <w:lang w:val="hu-HU"/>
        </w:rPr>
      </w:pPr>
    </w:p>
    <w:bookmarkEnd w:id="2"/>
    <w:p w14:paraId="70541DDB" w14:textId="2FD6477D" w:rsidR="00046B19" w:rsidRPr="00173EA6" w:rsidRDefault="001D0F23" w:rsidP="00E66B6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u w:val="single"/>
          <w:lang w:val="hu-HU"/>
        </w:rPr>
      </w:pPr>
      <w:r w:rsidRPr="00173EA6">
        <w:rPr>
          <w:rFonts w:ascii="Times New Roman" w:hAnsi="Times New Roman" w:cs="Times New Roman"/>
          <w:lang w:val="hu-HU"/>
        </w:rPr>
        <w:t>-</w:t>
      </w:r>
      <w:r w:rsidRPr="00173EA6">
        <w:rPr>
          <w:rFonts w:ascii="Times New Roman" w:hAnsi="Times New Roman" w:cs="Times New Roman"/>
          <w:lang w:val="hu-HU"/>
        </w:rPr>
        <w:tab/>
      </w:r>
      <w:r w:rsidRPr="00173EA6">
        <w:rPr>
          <w:rFonts w:ascii="Times New Roman" w:hAnsi="Times New Roman" w:cs="Times New Roman"/>
          <w:u w:val="single"/>
          <w:lang w:val="hu-HU"/>
        </w:rPr>
        <w:t xml:space="preserve">GRUMABIX 500 mg </w:t>
      </w:r>
      <w:r w:rsidR="00046B19" w:rsidRPr="00173EA6">
        <w:rPr>
          <w:rFonts w:ascii="Times New Roman" w:hAnsi="Times New Roman" w:cs="Times New Roman"/>
          <w:u w:val="single"/>
          <w:lang w:val="hu-HU"/>
        </w:rPr>
        <w:t>filmtabletta:</w:t>
      </w:r>
    </w:p>
    <w:p w14:paraId="698427FC" w14:textId="6AC6235F" w:rsidR="001D0F23" w:rsidRPr="00B80C5D" w:rsidRDefault="00046B19" w:rsidP="006A38D7">
      <w:pPr>
        <w:spacing w:after="0" w:line="240" w:lineRule="auto"/>
        <w:ind w:left="426" w:right="-10"/>
        <w:jc w:val="both"/>
        <w:rPr>
          <w:rFonts w:ascii="Times New Roman" w:hAnsi="Times New Roman" w:cs="Times New Roman"/>
          <w:lang w:val="hu-HU"/>
        </w:rPr>
      </w:pPr>
      <w:r w:rsidRPr="00173EA6">
        <w:rPr>
          <w:rFonts w:ascii="Times New Roman" w:hAnsi="Times New Roman" w:cs="Times New Roman"/>
          <w:lang w:val="hu-HU"/>
        </w:rPr>
        <w:t>F</w:t>
      </w:r>
      <w:r w:rsidR="001D0F23" w:rsidRPr="00173EA6">
        <w:rPr>
          <w:rFonts w:ascii="Times New Roman" w:hAnsi="Times New Roman" w:cs="Times New Roman"/>
          <w:lang w:val="hu-HU"/>
        </w:rPr>
        <w:t>ehér vagy csaknem fehér, ovális, mindkét oldalán domború</w:t>
      </w:r>
      <w:r w:rsidR="00173EA6">
        <w:rPr>
          <w:rFonts w:ascii="Times New Roman" w:hAnsi="Times New Roman" w:cs="Times New Roman"/>
          <w:lang w:val="hu-HU"/>
        </w:rPr>
        <w:t>,</w:t>
      </w:r>
      <w:r w:rsidR="001D0F23" w:rsidRPr="00173EA6">
        <w:rPr>
          <w:rFonts w:ascii="Times New Roman" w:hAnsi="Times New Roman" w:cs="Times New Roman"/>
          <w:lang w:val="hu-HU"/>
        </w:rPr>
        <w:t xml:space="preserve"> 21</w:t>
      </w:r>
      <w:r w:rsidR="00173EA6">
        <w:rPr>
          <w:rFonts w:ascii="Times New Roman" w:hAnsi="Times New Roman" w:cs="Times New Roman"/>
          <w:lang w:val="hu-HU"/>
        </w:rPr>
        <w:t> </w:t>
      </w:r>
      <w:r w:rsidR="001D0F23" w:rsidRPr="00173EA6">
        <w:rPr>
          <w:rFonts w:ascii="Times New Roman" w:hAnsi="Times New Roman" w:cs="Times New Roman"/>
          <w:lang w:val="hu-HU"/>
        </w:rPr>
        <w:t>mm hosszú</w:t>
      </w:r>
      <w:r w:rsidR="00173EA6">
        <w:rPr>
          <w:rFonts w:ascii="Times New Roman" w:hAnsi="Times New Roman" w:cs="Times New Roman"/>
          <w:lang w:val="hu-HU"/>
        </w:rPr>
        <w:t xml:space="preserve"> filmtabletta</w:t>
      </w:r>
      <w:r w:rsidR="001D0F23" w:rsidRPr="00173EA6">
        <w:rPr>
          <w:rFonts w:ascii="Times New Roman" w:hAnsi="Times New Roman" w:cs="Times New Roman"/>
          <w:lang w:val="hu-HU"/>
        </w:rPr>
        <w:t xml:space="preserve">, egyik oldalán </w:t>
      </w:r>
      <w:r w:rsidR="00FF0162" w:rsidRPr="00B80C5D">
        <w:rPr>
          <w:rFonts w:ascii="Times New Roman" w:eastAsia="Times New Roman" w:hAnsi="Times New Roman" w:cs="Times New Roman"/>
          <w:color w:val="000000"/>
          <w:lang w:val="hu-HU"/>
        </w:rPr>
        <w:t>mélynyomású</w:t>
      </w:r>
      <w:r w:rsidR="00FF0162" w:rsidRPr="00173EA6">
        <w:rPr>
          <w:rFonts w:ascii="Times New Roman" w:eastAsia="Times New Roman" w:hAnsi="Times New Roman" w:cs="Times New Roman"/>
          <w:color w:val="000000"/>
          <w:lang w:val="hu-HU"/>
        </w:rPr>
        <w:t xml:space="preserve"> „500” </w:t>
      </w:r>
      <w:r w:rsidR="00173EA6">
        <w:rPr>
          <w:rFonts w:ascii="Times New Roman" w:eastAsia="Times New Roman" w:hAnsi="Times New Roman" w:cs="Times New Roman"/>
          <w:color w:val="000000"/>
          <w:lang w:val="hu-HU"/>
        </w:rPr>
        <w:t>jelöléssel</w:t>
      </w:r>
      <w:r w:rsidR="00173EA6" w:rsidRPr="00173EA6">
        <w:rPr>
          <w:rFonts w:ascii="Times New Roman" w:eastAsia="Times New Roman" w:hAnsi="Times New Roman" w:cs="Times New Roman"/>
          <w:color w:val="000000"/>
          <w:lang w:val="hu-HU"/>
        </w:rPr>
        <w:t xml:space="preserve"> </w:t>
      </w:r>
      <w:r w:rsidR="00FF0162" w:rsidRPr="00173EA6">
        <w:rPr>
          <w:rFonts w:ascii="Times New Roman" w:eastAsia="Times New Roman" w:hAnsi="Times New Roman" w:cs="Times New Roman"/>
          <w:color w:val="000000"/>
          <w:lang w:val="hu-HU"/>
        </w:rPr>
        <w:t>ellátva.</w:t>
      </w:r>
    </w:p>
    <w:p w14:paraId="68E341E5" w14:textId="6BF9D7E5" w:rsidR="00BD4C75" w:rsidRPr="00173EA6" w:rsidRDefault="00BD4C75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37BC856F" w14:textId="4E47DA50" w:rsidR="00724476" w:rsidRPr="00B80C5D" w:rsidRDefault="005B5790" w:rsidP="00173EA6">
      <w:pPr>
        <w:spacing w:after="0" w:line="240" w:lineRule="auto"/>
        <w:jc w:val="both"/>
        <w:rPr>
          <w:rFonts w:ascii="Times New Roman" w:hAnsi="Times New Roman" w:cs="Times New Roman"/>
          <w:i/>
          <w:iCs/>
          <w:lang w:val="hu-HU"/>
        </w:rPr>
      </w:pPr>
      <w:bookmarkStart w:id="4" w:name="_Hlk100572984"/>
      <w:r>
        <w:rPr>
          <w:rFonts w:ascii="Times New Roman" w:hAnsi="Times New Roman" w:cs="Times New Roman"/>
          <w:i/>
          <w:iCs/>
          <w:lang w:val="hu-HU"/>
        </w:rPr>
        <w:t>GRUMABIX</w:t>
      </w:r>
      <w:r w:rsidRPr="00B80C5D">
        <w:rPr>
          <w:rFonts w:ascii="Times New Roman" w:hAnsi="Times New Roman" w:cs="Times New Roman"/>
          <w:i/>
          <w:iCs/>
          <w:lang w:val="hu-HU"/>
        </w:rPr>
        <w:t xml:space="preserve"> </w:t>
      </w:r>
      <w:r w:rsidR="00724476" w:rsidRPr="00B80C5D">
        <w:rPr>
          <w:rFonts w:ascii="Times New Roman" w:hAnsi="Times New Roman" w:cs="Times New Roman"/>
          <w:i/>
          <w:iCs/>
          <w:lang w:val="hu-HU"/>
        </w:rPr>
        <w:t>250 mg:</w:t>
      </w:r>
    </w:p>
    <w:p w14:paraId="5657B569" w14:textId="4C8BC99F" w:rsidR="00724476" w:rsidRPr="00580091" w:rsidRDefault="00724476" w:rsidP="00724476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580091">
        <w:rPr>
          <w:rFonts w:ascii="Times New Roman" w:hAnsi="Times New Roman" w:cs="Times New Roman"/>
          <w:lang w:val="hu-HU"/>
        </w:rPr>
        <w:t>120 db filmtabletta OPA/Alumínium/PVC/</w:t>
      </w:r>
      <w:r w:rsidR="005B5790">
        <w:rPr>
          <w:rFonts w:ascii="Times New Roman" w:hAnsi="Times New Roman" w:cs="Times New Roman"/>
          <w:lang w:val="hu-HU"/>
        </w:rPr>
        <w:t>/</w:t>
      </w:r>
      <w:r w:rsidRPr="00580091">
        <w:rPr>
          <w:rFonts w:ascii="Times New Roman" w:hAnsi="Times New Roman" w:cs="Times New Roman"/>
          <w:lang w:val="hu-HU"/>
        </w:rPr>
        <w:t>Alumínium buborékcsomagolásban és dobozban.</w:t>
      </w:r>
    </w:p>
    <w:p w14:paraId="7DD75EEC" w14:textId="77777777" w:rsidR="00724476" w:rsidRPr="00580091" w:rsidRDefault="00724476" w:rsidP="00724476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4A618583" w14:textId="29C2C170" w:rsidR="00724476" w:rsidRPr="00580091" w:rsidRDefault="005B5790" w:rsidP="00724476">
      <w:pPr>
        <w:spacing w:after="0" w:line="240" w:lineRule="auto"/>
        <w:jc w:val="both"/>
        <w:rPr>
          <w:rFonts w:ascii="Times New Roman" w:hAnsi="Times New Roman" w:cs="Times New Roman"/>
          <w:i/>
          <w:iCs/>
          <w:lang w:val="hu-HU"/>
        </w:rPr>
      </w:pPr>
      <w:r>
        <w:rPr>
          <w:rFonts w:ascii="Times New Roman" w:hAnsi="Times New Roman" w:cs="Times New Roman"/>
          <w:i/>
          <w:iCs/>
          <w:lang w:val="hu-HU"/>
        </w:rPr>
        <w:t>GRUMABIX</w:t>
      </w:r>
      <w:r w:rsidRPr="004D6037">
        <w:rPr>
          <w:rFonts w:ascii="Times New Roman" w:hAnsi="Times New Roman" w:cs="Times New Roman"/>
          <w:i/>
          <w:iCs/>
          <w:lang w:val="hu-HU"/>
        </w:rPr>
        <w:t xml:space="preserve"> </w:t>
      </w:r>
      <w:r w:rsidR="00724476" w:rsidRPr="00580091">
        <w:rPr>
          <w:rFonts w:ascii="Times New Roman" w:hAnsi="Times New Roman" w:cs="Times New Roman"/>
          <w:i/>
          <w:iCs/>
          <w:lang w:val="hu-HU"/>
        </w:rPr>
        <w:t>500 mg:</w:t>
      </w:r>
    </w:p>
    <w:p w14:paraId="1A4BBD25" w14:textId="6AEA6023" w:rsidR="00724476" w:rsidRPr="00580091" w:rsidRDefault="00724476" w:rsidP="00724476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882713">
        <w:rPr>
          <w:rFonts w:ascii="Times New Roman" w:hAnsi="Times New Roman" w:cs="Times New Roman"/>
          <w:lang w:val="hu-HU"/>
        </w:rPr>
        <w:t>56, 60 db vagy 120 db filmtabletta OPA/Alumínium/PVC/</w:t>
      </w:r>
      <w:r w:rsidR="005B5790">
        <w:rPr>
          <w:rFonts w:ascii="Times New Roman" w:hAnsi="Times New Roman" w:cs="Times New Roman"/>
          <w:lang w:val="hu-HU"/>
        </w:rPr>
        <w:t>/</w:t>
      </w:r>
      <w:r w:rsidRPr="00882713">
        <w:rPr>
          <w:rFonts w:ascii="Times New Roman" w:hAnsi="Times New Roman" w:cs="Times New Roman"/>
          <w:lang w:val="hu-HU"/>
        </w:rPr>
        <w:t>Alumínium buborékcsomagolásban és</w:t>
      </w:r>
      <w:r w:rsidRPr="00580091">
        <w:rPr>
          <w:rFonts w:ascii="Times New Roman" w:hAnsi="Times New Roman" w:cs="Times New Roman"/>
          <w:lang w:val="hu-HU"/>
        </w:rPr>
        <w:t xml:space="preserve"> dobozban.</w:t>
      </w:r>
    </w:p>
    <w:p w14:paraId="3ECB73B0" w14:textId="6B590BFB" w:rsidR="00724476" w:rsidRPr="00580091" w:rsidRDefault="00724476" w:rsidP="00724476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bookmarkEnd w:id="4"/>
    <w:p w14:paraId="54F8FD7B" w14:textId="17BDE5C9" w:rsidR="007C3926" w:rsidRPr="006A38D7" w:rsidRDefault="007C3926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Nem feltétlenül mindegyik kiszerelés kerül kereskedelmi forgalomba.</w:t>
      </w:r>
    </w:p>
    <w:p w14:paraId="3110D47E" w14:textId="77777777" w:rsidR="002157DA" w:rsidRPr="00B80C5D" w:rsidRDefault="002157DA" w:rsidP="00E66B6A">
      <w:pPr>
        <w:spacing w:after="0" w:line="240" w:lineRule="auto"/>
        <w:jc w:val="both"/>
        <w:rPr>
          <w:rFonts w:ascii="Times New Roman" w:hAnsi="Times New Roman" w:cs="Times New Roman"/>
          <w:bCs/>
          <w:lang w:val="hu-HU"/>
        </w:rPr>
      </w:pPr>
    </w:p>
    <w:p w14:paraId="786E14C5" w14:textId="57213C3D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A forgalomba hozatali engedély jogosultja </w:t>
      </w:r>
    </w:p>
    <w:p w14:paraId="321FB624" w14:textId="5B8D18E1" w:rsidR="00DD713A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Adamed Pharma S.A., Pieńków, ul. M. Adamkiewicza 6A, 05-152 Czosnów, </w:t>
      </w:r>
      <w:r w:rsidR="007C2D24" w:rsidRPr="006A38D7">
        <w:rPr>
          <w:rFonts w:ascii="Times New Roman" w:hAnsi="Times New Roman" w:cs="Times New Roman"/>
          <w:lang w:val="hu-HU"/>
        </w:rPr>
        <w:t>Lengyelország</w:t>
      </w:r>
    </w:p>
    <w:p w14:paraId="255DA735" w14:textId="77777777" w:rsidR="007C2D24" w:rsidRPr="006A38D7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059B3E33" w14:textId="4BDE2C7D" w:rsidR="00DD713A" w:rsidRPr="006A38D7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 xml:space="preserve">Gyártó </w:t>
      </w:r>
    </w:p>
    <w:p w14:paraId="2FADEA11" w14:textId="112D7B2A" w:rsidR="00DD713A" w:rsidRPr="006A38D7" w:rsidRDefault="00796C0E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 xml:space="preserve">Adamed Pharma S.A., ul. Marszałka Józefa Piłsudskiego 5, 95-200 Pabianice, </w:t>
      </w:r>
      <w:r w:rsidR="007C2D24" w:rsidRPr="006A38D7">
        <w:rPr>
          <w:rFonts w:ascii="Times New Roman" w:hAnsi="Times New Roman" w:cs="Times New Roman"/>
          <w:lang w:val="hu-HU"/>
        </w:rPr>
        <w:t>Lengyelország</w:t>
      </w:r>
    </w:p>
    <w:p w14:paraId="1A6FBE24" w14:textId="77777777" w:rsidR="007C2D24" w:rsidRPr="00B80C5D" w:rsidRDefault="007C2D24" w:rsidP="00E66B6A">
      <w:pPr>
        <w:spacing w:after="0" w:line="240" w:lineRule="auto"/>
        <w:jc w:val="both"/>
        <w:rPr>
          <w:rFonts w:ascii="Times New Roman" w:hAnsi="Times New Roman" w:cs="Times New Roman"/>
          <w:bCs/>
          <w:lang w:val="hu-HU"/>
        </w:rPr>
      </w:pPr>
    </w:p>
    <w:p w14:paraId="2081DA2A" w14:textId="0412A236" w:rsidR="00F01956" w:rsidRPr="00580091" w:rsidRDefault="00F01956" w:rsidP="00E66B6A">
      <w:pPr>
        <w:spacing w:after="0" w:line="240" w:lineRule="auto"/>
        <w:jc w:val="both"/>
        <w:rPr>
          <w:rFonts w:ascii="Times New Roman" w:hAnsi="Times New Roman" w:cs="Times New Roman"/>
          <w:b/>
          <w:lang w:val="hu-HU"/>
        </w:rPr>
      </w:pPr>
      <w:r w:rsidRPr="006A38D7">
        <w:rPr>
          <w:rFonts w:ascii="Times New Roman" w:hAnsi="Times New Roman" w:cs="Times New Roman"/>
          <w:b/>
          <w:lang w:val="hu-HU"/>
        </w:rPr>
        <w:t>Ezt a gyógyszert az Európai Gazdasági Térség tagállamaiban az alábbi neveken engedélyezték:</w:t>
      </w:r>
    </w:p>
    <w:p w14:paraId="2D385BC1" w14:textId="77777777" w:rsidR="002157DA" w:rsidRPr="00B80C5D" w:rsidRDefault="002157DA" w:rsidP="00E66B6A">
      <w:pPr>
        <w:spacing w:after="0" w:line="240" w:lineRule="auto"/>
        <w:jc w:val="both"/>
        <w:rPr>
          <w:rFonts w:ascii="Times New Roman" w:eastAsia="Calibri" w:hAnsi="Times New Roman" w:cs="Times New Roman"/>
          <w:lang w:val="hu-HU" w:eastAsia="en-US"/>
        </w:rPr>
      </w:pPr>
    </w:p>
    <w:p w14:paraId="4AFD2E0F" w14:textId="52AEFA7A" w:rsidR="005B5790" w:rsidRPr="00B80C5D" w:rsidRDefault="005F3488" w:rsidP="00B80C5D">
      <w:pPr>
        <w:autoSpaceDE w:val="0"/>
        <w:autoSpaceDN w:val="0"/>
        <w:adjustRightInd w:val="0"/>
        <w:spacing w:after="0" w:line="240" w:lineRule="auto"/>
        <w:ind w:left="2127" w:hanging="2127"/>
        <w:rPr>
          <w:rFonts w:ascii="Times New Roman" w:eastAsia="TimesNewRomanPSMT" w:hAnsi="Times New Roman" w:cs="Times New Roman"/>
          <w:lang w:val="hu-HU" w:eastAsia="en-US"/>
        </w:rPr>
      </w:pPr>
      <w:r w:rsidRPr="00A0526C">
        <w:rPr>
          <w:rFonts w:ascii="Times New Roman" w:hAnsi="Times New Roman" w:cs="Times New Roman"/>
          <w:lang w:val="hu-HU"/>
        </w:rPr>
        <w:t>Bulgária</w:t>
      </w:r>
      <w:r w:rsidR="00A92C71" w:rsidRPr="00A0526C">
        <w:rPr>
          <w:rFonts w:ascii="Times New Roman" w:hAnsi="Times New Roman" w:cs="Times New Roman"/>
          <w:lang w:val="hu-HU"/>
        </w:rPr>
        <w:t>:</w:t>
      </w:r>
      <w:r w:rsidR="00A92C71" w:rsidRPr="00A0526C">
        <w:rPr>
          <w:rFonts w:ascii="Times New Roman" w:hAnsi="Times New Roman" w:cs="Times New Roman"/>
          <w:lang w:val="hu-HU"/>
        </w:rPr>
        <w:tab/>
      </w:r>
      <w:r w:rsidR="005B5790" w:rsidRPr="00B80C5D">
        <w:rPr>
          <w:rFonts w:ascii="Times New Roman" w:eastAsia="TimesNewRomanPSMT" w:hAnsi="Times New Roman" w:cs="Times New Roman"/>
          <w:lang w:val="hu-HU" w:eastAsia="en-US"/>
        </w:rPr>
        <w:t>ГРУМАБИКС 250 mg филмирани таблетки</w:t>
      </w:r>
    </w:p>
    <w:p w14:paraId="1B808786" w14:textId="7F8DE4CA" w:rsidR="00A92C71" w:rsidRPr="00A0526C" w:rsidRDefault="005B5790" w:rsidP="00B80C5D">
      <w:pPr>
        <w:spacing w:after="0" w:line="240" w:lineRule="auto"/>
        <w:ind w:left="2127"/>
        <w:jc w:val="both"/>
        <w:rPr>
          <w:rFonts w:ascii="Times New Roman" w:hAnsi="Times New Roman" w:cs="Times New Roman"/>
          <w:lang w:val="hu-HU"/>
        </w:rPr>
      </w:pPr>
      <w:r w:rsidRPr="00B80C5D">
        <w:rPr>
          <w:rFonts w:ascii="Times New Roman" w:eastAsia="TimesNewRomanPSMT" w:hAnsi="Times New Roman" w:cs="Times New Roman"/>
          <w:lang w:val="hu-HU" w:eastAsia="en-US"/>
        </w:rPr>
        <w:t>ГРУМАБИКС 500 mg филмирани таблетки</w:t>
      </w:r>
    </w:p>
    <w:p w14:paraId="36C35521" w14:textId="018F0BA7" w:rsidR="005F3488" w:rsidRPr="006A38D7" w:rsidRDefault="005F3488" w:rsidP="00B80C5D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Csehország</w:t>
      </w:r>
      <w:r w:rsidR="00A92C71" w:rsidRPr="006A38D7">
        <w:rPr>
          <w:rFonts w:ascii="Times New Roman" w:hAnsi="Times New Roman" w:cs="Times New Roman"/>
          <w:lang w:val="hu-HU"/>
        </w:rPr>
        <w:t>:</w:t>
      </w:r>
      <w:r w:rsidR="00A92C71" w:rsidRPr="006A38D7">
        <w:rPr>
          <w:rFonts w:ascii="Times New Roman" w:hAnsi="Times New Roman" w:cs="Times New Roman"/>
          <w:lang w:val="hu-HU"/>
        </w:rPr>
        <w:tab/>
      </w:r>
      <w:r w:rsidR="005B5790">
        <w:rPr>
          <w:rFonts w:ascii="Times New Roman" w:hAnsi="Times New Roman" w:cs="Times New Roman"/>
          <w:lang w:val="hu-HU"/>
        </w:rPr>
        <w:t>GRUMABIX</w:t>
      </w:r>
    </w:p>
    <w:p w14:paraId="348AF6B3" w14:textId="1AD751DC" w:rsidR="005F3488" w:rsidRPr="006A38D7" w:rsidRDefault="005F3488" w:rsidP="00B80C5D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Dánia</w:t>
      </w:r>
      <w:r w:rsidR="00A92C71" w:rsidRPr="006A38D7">
        <w:rPr>
          <w:rFonts w:ascii="Times New Roman" w:hAnsi="Times New Roman" w:cs="Times New Roman"/>
          <w:lang w:val="hu-HU"/>
        </w:rPr>
        <w:t>:</w:t>
      </w:r>
      <w:r w:rsidR="00A92C71" w:rsidRPr="006A38D7">
        <w:rPr>
          <w:rFonts w:ascii="Times New Roman" w:hAnsi="Times New Roman" w:cs="Times New Roman"/>
          <w:lang w:val="hu-HU"/>
        </w:rPr>
        <w:tab/>
      </w:r>
      <w:r w:rsidR="005B5790">
        <w:rPr>
          <w:rFonts w:ascii="Times New Roman" w:hAnsi="Times New Roman" w:cs="Times New Roman"/>
          <w:lang w:val="hu-HU"/>
        </w:rPr>
        <w:t>GRUMABIX</w:t>
      </w:r>
    </w:p>
    <w:p w14:paraId="0BB0CE21" w14:textId="33FE50EA" w:rsidR="00A92C71" w:rsidRPr="005B5790" w:rsidRDefault="005F3488" w:rsidP="00B80C5D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5B5790">
        <w:rPr>
          <w:rFonts w:ascii="Times New Roman" w:hAnsi="Times New Roman" w:cs="Times New Roman"/>
          <w:lang w:val="hu-HU"/>
        </w:rPr>
        <w:t>Franciaország</w:t>
      </w:r>
      <w:r w:rsidR="00A92C71" w:rsidRPr="005B5790">
        <w:rPr>
          <w:rFonts w:ascii="Times New Roman" w:hAnsi="Times New Roman" w:cs="Times New Roman"/>
          <w:lang w:val="hu-HU"/>
        </w:rPr>
        <w:t>:</w:t>
      </w:r>
      <w:r w:rsidR="00A92C71" w:rsidRPr="005B5790">
        <w:rPr>
          <w:rFonts w:ascii="Times New Roman" w:hAnsi="Times New Roman" w:cs="Times New Roman"/>
          <w:lang w:val="hu-HU"/>
        </w:rPr>
        <w:tab/>
      </w:r>
      <w:r w:rsidR="005B5790" w:rsidRPr="00B80C5D">
        <w:rPr>
          <w:rFonts w:ascii="Times New Roman" w:eastAsia="TimesNewRomanPSMT" w:hAnsi="Times New Roman" w:cs="Times New Roman"/>
          <w:lang w:val="hu-HU" w:eastAsia="en-US"/>
        </w:rPr>
        <w:t>GRUMABIX 250 mg, comprimX pellicull</w:t>
      </w:r>
    </w:p>
    <w:p w14:paraId="0B3E0562" w14:textId="5D84F006" w:rsidR="005B5790" w:rsidRPr="005B5790" w:rsidRDefault="005B5790" w:rsidP="00B80C5D">
      <w:pPr>
        <w:spacing w:after="0" w:line="240" w:lineRule="auto"/>
        <w:ind w:left="2127"/>
        <w:jc w:val="both"/>
        <w:rPr>
          <w:rFonts w:ascii="Times New Roman" w:hAnsi="Times New Roman" w:cs="Times New Roman"/>
          <w:lang w:val="hu-HU"/>
        </w:rPr>
      </w:pPr>
      <w:r w:rsidRPr="00B80C5D">
        <w:rPr>
          <w:rFonts w:ascii="Times New Roman" w:eastAsia="TimesNewRomanPSMT" w:hAnsi="Times New Roman" w:cs="Times New Roman"/>
          <w:lang w:val="hu-HU" w:eastAsia="en-US"/>
        </w:rPr>
        <w:t>ABIRATERONE ARROW 500 mg, comprimR pellicull</w:t>
      </w:r>
    </w:p>
    <w:p w14:paraId="4C60AA9E" w14:textId="3E72FD18" w:rsidR="00A92C71" w:rsidRDefault="00A92C71" w:rsidP="00B80C5D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Lengyelország:</w:t>
      </w:r>
      <w:r w:rsidR="00950D01" w:rsidRPr="006A38D7">
        <w:rPr>
          <w:rFonts w:ascii="Times New Roman" w:hAnsi="Times New Roman" w:cs="Times New Roman"/>
          <w:lang w:val="hu-HU"/>
        </w:rPr>
        <w:tab/>
      </w:r>
      <w:r w:rsidR="005B5790">
        <w:rPr>
          <w:rFonts w:ascii="Times New Roman" w:hAnsi="Times New Roman" w:cs="Times New Roman"/>
          <w:lang w:val="hu-HU"/>
        </w:rPr>
        <w:t>GRUMABIX</w:t>
      </w:r>
    </w:p>
    <w:p w14:paraId="6EFD9C21" w14:textId="6717A479" w:rsidR="005B5790" w:rsidRPr="006A38D7" w:rsidRDefault="005B5790" w:rsidP="00B80C5D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Magyarország:</w:t>
      </w:r>
      <w:r>
        <w:rPr>
          <w:rFonts w:ascii="Times New Roman" w:hAnsi="Times New Roman" w:cs="Times New Roman"/>
          <w:lang w:val="hu-HU"/>
        </w:rPr>
        <w:tab/>
        <w:t>GRUMABIX</w:t>
      </w:r>
    </w:p>
    <w:p w14:paraId="1FD0D3F4" w14:textId="5C64649F" w:rsidR="00A92C71" w:rsidRPr="006A38D7" w:rsidRDefault="00A92C71" w:rsidP="00B80C5D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Németország:</w:t>
      </w:r>
      <w:r w:rsidR="00950D01" w:rsidRPr="006A38D7">
        <w:rPr>
          <w:rFonts w:ascii="Times New Roman" w:hAnsi="Times New Roman" w:cs="Times New Roman"/>
          <w:lang w:val="hu-HU"/>
        </w:rPr>
        <w:tab/>
      </w:r>
      <w:r w:rsidR="005B5790">
        <w:rPr>
          <w:rFonts w:ascii="Times New Roman" w:hAnsi="Times New Roman" w:cs="Times New Roman"/>
          <w:lang w:val="hu-HU"/>
        </w:rPr>
        <w:t>GRUMABIX</w:t>
      </w:r>
    </w:p>
    <w:p w14:paraId="42DAE762" w14:textId="12751EFA" w:rsidR="005F3488" w:rsidRPr="006A38D7" w:rsidRDefault="005F3488" w:rsidP="00B80C5D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Olaszország</w:t>
      </w:r>
      <w:r w:rsidR="00A92C71" w:rsidRPr="006A38D7">
        <w:rPr>
          <w:rFonts w:ascii="Times New Roman" w:hAnsi="Times New Roman" w:cs="Times New Roman"/>
          <w:lang w:val="hu-HU"/>
        </w:rPr>
        <w:t>:</w:t>
      </w:r>
      <w:r w:rsidR="00950D01" w:rsidRPr="006A38D7">
        <w:rPr>
          <w:rFonts w:ascii="Times New Roman" w:hAnsi="Times New Roman" w:cs="Times New Roman"/>
          <w:lang w:val="hu-HU"/>
        </w:rPr>
        <w:tab/>
      </w:r>
      <w:r w:rsidR="005B5790">
        <w:rPr>
          <w:rFonts w:ascii="Times New Roman" w:hAnsi="Times New Roman" w:cs="Times New Roman"/>
          <w:lang w:val="hu-HU"/>
        </w:rPr>
        <w:t>GRUMABIX</w:t>
      </w:r>
    </w:p>
    <w:p w14:paraId="75B96D3D" w14:textId="77777777" w:rsidR="005B5790" w:rsidRPr="00B80C5D" w:rsidRDefault="00A92C71" w:rsidP="00B80C5D">
      <w:pPr>
        <w:tabs>
          <w:tab w:val="left" w:pos="2127"/>
        </w:tabs>
        <w:spacing w:after="0" w:line="240" w:lineRule="auto"/>
        <w:jc w:val="both"/>
        <w:rPr>
          <w:rFonts w:ascii="Times New Roman" w:eastAsia="TimesNewRomanPSMT" w:hAnsi="Times New Roman" w:cs="Times New Roman"/>
          <w:lang w:val="hu-HU" w:eastAsia="en-US"/>
        </w:rPr>
      </w:pPr>
      <w:r w:rsidRPr="005B5790">
        <w:rPr>
          <w:rFonts w:ascii="Times New Roman" w:hAnsi="Times New Roman" w:cs="Times New Roman"/>
          <w:lang w:val="hu-HU"/>
        </w:rPr>
        <w:t>Spanyolország:</w:t>
      </w:r>
      <w:r w:rsidR="00950D01" w:rsidRPr="005B5790">
        <w:rPr>
          <w:rFonts w:ascii="Times New Roman" w:hAnsi="Times New Roman" w:cs="Times New Roman"/>
          <w:lang w:val="hu-HU"/>
        </w:rPr>
        <w:tab/>
      </w:r>
      <w:r w:rsidR="005B5790" w:rsidRPr="00B80C5D">
        <w:rPr>
          <w:rFonts w:ascii="Times New Roman" w:eastAsia="TimesNewRomanPSMT" w:hAnsi="Times New Roman" w:cs="Times New Roman"/>
          <w:lang w:val="hu-HU" w:eastAsia="en-US"/>
        </w:rPr>
        <w:t>GRUMABIX 250 mg comprimidos recubiertos con peln pel EFG</w:t>
      </w:r>
    </w:p>
    <w:p w14:paraId="4B5ED782" w14:textId="32320FEC" w:rsidR="00950D01" w:rsidRPr="005B5790" w:rsidRDefault="005B5790" w:rsidP="00B80C5D">
      <w:pPr>
        <w:tabs>
          <w:tab w:val="left" w:pos="2127"/>
        </w:tabs>
        <w:spacing w:after="0" w:line="240" w:lineRule="auto"/>
        <w:ind w:left="2127"/>
        <w:jc w:val="both"/>
        <w:rPr>
          <w:rFonts w:ascii="Times New Roman" w:hAnsi="Times New Roman" w:cs="Times New Roman"/>
          <w:lang w:val="hu-HU"/>
        </w:rPr>
      </w:pPr>
      <w:r w:rsidRPr="00B80C5D">
        <w:rPr>
          <w:rFonts w:ascii="Times New Roman" w:eastAsia="TimesNewRomanPSMT" w:hAnsi="Times New Roman" w:cs="Times New Roman"/>
          <w:lang w:val="hu-HU" w:eastAsia="en-US"/>
        </w:rPr>
        <w:t>GRUMABIX 500 mg comprimidos recubiertos con peln pel EFG</w:t>
      </w:r>
    </w:p>
    <w:p w14:paraId="560C5896" w14:textId="4599A5EE" w:rsidR="00A92C71" w:rsidRPr="006A38D7" w:rsidRDefault="00A92C71" w:rsidP="00B80C5D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Szlovákia:</w:t>
      </w:r>
      <w:r w:rsidRPr="006A38D7">
        <w:rPr>
          <w:rFonts w:ascii="Times New Roman" w:hAnsi="Times New Roman" w:cs="Times New Roman"/>
          <w:lang w:val="hu-HU"/>
        </w:rPr>
        <w:tab/>
      </w:r>
      <w:r w:rsidR="005B5790">
        <w:rPr>
          <w:rFonts w:ascii="Times New Roman" w:hAnsi="Times New Roman" w:cs="Times New Roman"/>
          <w:lang w:val="hu-HU"/>
        </w:rPr>
        <w:t>GRUMABIX</w:t>
      </w:r>
    </w:p>
    <w:p w14:paraId="6FE84F68" w14:textId="77777777" w:rsidR="001D4CF7" w:rsidRDefault="001D4CF7" w:rsidP="00F35A91">
      <w:pPr>
        <w:pStyle w:val="Listaszerbekezds"/>
        <w:tabs>
          <w:tab w:val="left" w:pos="0"/>
        </w:tabs>
        <w:ind w:left="0"/>
        <w:rPr>
          <w:rFonts w:ascii="Times New Roman" w:hAnsi="Times New Roman" w:cs="Times New Roman"/>
          <w:i/>
          <w:iCs/>
          <w:lang w:val="hu-HU"/>
        </w:rPr>
      </w:pPr>
    </w:p>
    <w:p w14:paraId="422D37F7" w14:textId="7D22558C" w:rsidR="00F35A91" w:rsidRPr="006A38D7" w:rsidRDefault="00F35A91" w:rsidP="00F35A91">
      <w:pPr>
        <w:pStyle w:val="Listaszerbekezds"/>
        <w:tabs>
          <w:tab w:val="left" w:pos="0"/>
        </w:tabs>
        <w:ind w:left="0"/>
        <w:rPr>
          <w:rFonts w:ascii="Times New Roman" w:hAnsi="Times New Roman" w:cs="Times New Roman"/>
          <w:i/>
          <w:lang w:val="hu-HU" w:eastAsia="de-DE"/>
        </w:rPr>
      </w:pPr>
      <w:r w:rsidRPr="006A38D7">
        <w:rPr>
          <w:rFonts w:ascii="Times New Roman" w:hAnsi="Times New Roman" w:cs="Times New Roman"/>
          <w:i/>
          <w:iCs/>
          <w:lang w:val="hu-HU"/>
        </w:rPr>
        <w:t xml:space="preserve">Grumabix </w:t>
      </w:r>
      <w:r w:rsidRPr="006A38D7">
        <w:rPr>
          <w:rFonts w:ascii="Times New Roman" w:hAnsi="Times New Roman" w:cs="Times New Roman"/>
          <w:i/>
          <w:lang w:val="hu-HU" w:eastAsia="de-DE"/>
        </w:rPr>
        <w:t>250 mg filmtabletta:</w:t>
      </w:r>
    </w:p>
    <w:p w14:paraId="2C521D20" w14:textId="50FEB19A" w:rsidR="00F35A91" w:rsidRPr="006A38D7" w:rsidRDefault="00F35A91" w:rsidP="00F35A91">
      <w:pPr>
        <w:pStyle w:val="Listaszerbekezds"/>
        <w:tabs>
          <w:tab w:val="left" w:pos="0"/>
        </w:tabs>
        <w:ind w:left="0"/>
        <w:rPr>
          <w:rFonts w:ascii="Times New Roman" w:hAnsi="Times New Roman" w:cs="Times New Roman"/>
          <w:iCs/>
          <w:lang w:val="hu-HU" w:eastAsia="de-DE"/>
        </w:rPr>
      </w:pPr>
      <w:r w:rsidRPr="006A38D7">
        <w:rPr>
          <w:rFonts w:ascii="Times New Roman" w:hAnsi="Times New Roman" w:cs="Times New Roman"/>
          <w:iCs/>
          <w:lang w:val="hu-HU" w:eastAsia="de-DE"/>
        </w:rPr>
        <w:t>OGYI-T-</w:t>
      </w:r>
      <w:r w:rsidR="00775D10">
        <w:rPr>
          <w:rFonts w:ascii="Times New Roman" w:hAnsi="Times New Roman" w:cs="Times New Roman"/>
          <w:iCs/>
          <w:lang w:val="hu-HU" w:eastAsia="de-DE"/>
        </w:rPr>
        <w:t>24074</w:t>
      </w:r>
      <w:r w:rsidR="005B5790">
        <w:rPr>
          <w:rFonts w:ascii="Times New Roman" w:hAnsi="Times New Roman" w:cs="Times New Roman"/>
          <w:iCs/>
          <w:lang w:val="hu-HU" w:eastAsia="de-DE"/>
        </w:rPr>
        <w:t>/01</w:t>
      </w:r>
    </w:p>
    <w:p w14:paraId="461AEBEA" w14:textId="77777777" w:rsidR="00F35A91" w:rsidRPr="006A38D7" w:rsidRDefault="00F35A91" w:rsidP="00F35A91">
      <w:pPr>
        <w:pStyle w:val="Listaszerbekezds"/>
        <w:tabs>
          <w:tab w:val="left" w:pos="0"/>
        </w:tabs>
        <w:ind w:left="0"/>
        <w:rPr>
          <w:rFonts w:ascii="Times New Roman" w:hAnsi="Times New Roman" w:cs="Times New Roman"/>
          <w:i/>
          <w:iCs/>
          <w:lang w:val="hu-HU"/>
        </w:rPr>
      </w:pPr>
    </w:p>
    <w:p w14:paraId="26F9F2EF" w14:textId="588E06D9" w:rsidR="00F35A91" w:rsidRPr="006A38D7" w:rsidRDefault="00D5505F" w:rsidP="00F35A91">
      <w:pPr>
        <w:pStyle w:val="Listaszerbekezds"/>
        <w:tabs>
          <w:tab w:val="left" w:pos="0"/>
        </w:tabs>
        <w:ind w:left="0"/>
        <w:rPr>
          <w:rFonts w:ascii="Times New Roman" w:hAnsi="Times New Roman" w:cs="Times New Roman"/>
          <w:i/>
          <w:iCs/>
          <w:lang w:val="hu-HU"/>
        </w:rPr>
      </w:pPr>
      <w:r w:rsidRPr="006A38D7">
        <w:rPr>
          <w:rFonts w:ascii="Times New Roman" w:hAnsi="Times New Roman" w:cs="Times New Roman"/>
          <w:i/>
          <w:iCs/>
          <w:lang w:val="hu-HU"/>
        </w:rPr>
        <w:t>Grumabix</w:t>
      </w:r>
      <w:r w:rsidR="00F35A91" w:rsidRPr="006A38D7">
        <w:rPr>
          <w:rFonts w:ascii="Times New Roman" w:hAnsi="Times New Roman" w:cs="Times New Roman"/>
          <w:i/>
          <w:iCs/>
          <w:lang w:val="hu-HU"/>
        </w:rPr>
        <w:t xml:space="preserve"> 500 mg filmtabletta:</w:t>
      </w:r>
    </w:p>
    <w:p w14:paraId="58C1D231" w14:textId="4F3F3506" w:rsidR="00F35A91" w:rsidRPr="006A38D7" w:rsidRDefault="00F35A91" w:rsidP="00F35A91">
      <w:pPr>
        <w:pStyle w:val="Listaszerbekezds"/>
        <w:tabs>
          <w:tab w:val="left" w:pos="0"/>
        </w:tabs>
        <w:ind w:left="0"/>
        <w:rPr>
          <w:rFonts w:ascii="Times New Roman" w:hAnsi="Times New Roman" w:cs="Times New Roman"/>
          <w:lang w:val="hu-HU"/>
        </w:rPr>
      </w:pPr>
      <w:r w:rsidRPr="006A38D7">
        <w:rPr>
          <w:rFonts w:ascii="Times New Roman" w:hAnsi="Times New Roman" w:cs="Times New Roman"/>
          <w:lang w:val="hu-HU"/>
        </w:rPr>
        <w:t>OGYI-T-</w:t>
      </w:r>
      <w:r w:rsidR="00775D10">
        <w:rPr>
          <w:rFonts w:ascii="Times New Roman" w:hAnsi="Times New Roman" w:cs="Times New Roman"/>
          <w:lang w:val="hu-HU"/>
        </w:rPr>
        <w:t>24074</w:t>
      </w:r>
      <w:r w:rsidR="005B5790">
        <w:rPr>
          <w:rFonts w:ascii="Times New Roman" w:hAnsi="Times New Roman" w:cs="Times New Roman"/>
          <w:lang w:val="hu-HU"/>
        </w:rPr>
        <w:t>/0</w:t>
      </w:r>
      <w:r w:rsidR="00650E32">
        <w:rPr>
          <w:rFonts w:ascii="Times New Roman" w:hAnsi="Times New Roman" w:cs="Times New Roman"/>
          <w:lang w:val="hu-HU"/>
        </w:rPr>
        <w:t>2</w:t>
      </w:r>
      <w:r w:rsidR="005B5790">
        <w:rPr>
          <w:rFonts w:ascii="Times New Roman" w:hAnsi="Times New Roman" w:cs="Times New Roman"/>
          <w:lang w:val="hu-HU"/>
        </w:rPr>
        <w:t>-0</w:t>
      </w:r>
      <w:r w:rsidR="00650E32">
        <w:rPr>
          <w:rFonts w:ascii="Times New Roman" w:hAnsi="Times New Roman" w:cs="Times New Roman"/>
          <w:lang w:val="hu-HU"/>
        </w:rPr>
        <w:t>3</w:t>
      </w:r>
    </w:p>
    <w:p w14:paraId="62F4548C" w14:textId="73A6D7E1" w:rsidR="00DD713A" w:rsidRPr="00775D10" w:rsidRDefault="00DD713A" w:rsidP="00E66B6A">
      <w:pPr>
        <w:spacing w:after="0" w:line="240" w:lineRule="auto"/>
        <w:jc w:val="both"/>
        <w:rPr>
          <w:rFonts w:ascii="Times New Roman" w:hAnsi="Times New Roman" w:cs="Times New Roman"/>
          <w:bCs/>
          <w:lang w:val="hu-HU"/>
        </w:rPr>
      </w:pPr>
      <w:r w:rsidRPr="006A38D7">
        <w:rPr>
          <w:rFonts w:ascii="Times New Roman" w:hAnsi="Times New Roman" w:cs="Times New Roman"/>
          <w:b/>
          <w:bCs/>
          <w:lang w:val="hu-HU"/>
        </w:rPr>
        <w:t>A betegtájékoztató legutóbbi felülvizsgálatának dátuma:</w:t>
      </w:r>
      <w:r w:rsidRPr="00775D10">
        <w:rPr>
          <w:rFonts w:ascii="Times New Roman" w:hAnsi="Times New Roman" w:cs="Times New Roman"/>
          <w:bCs/>
          <w:lang w:val="hu-HU"/>
        </w:rPr>
        <w:t xml:space="preserve"> </w:t>
      </w:r>
      <w:r w:rsidR="00881C86">
        <w:rPr>
          <w:rFonts w:ascii="Times New Roman" w:hAnsi="Times New Roman" w:cs="Times New Roman"/>
          <w:b/>
          <w:bCs/>
          <w:lang w:val="hu-HU"/>
        </w:rPr>
        <w:t>2023. január</w:t>
      </w:r>
      <w:bookmarkStart w:id="5" w:name="_GoBack"/>
      <w:bookmarkEnd w:id="5"/>
    </w:p>
    <w:p w14:paraId="40F94501" w14:textId="77777777" w:rsidR="004D44B0" w:rsidRPr="006A38D7" w:rsidRDefault="004D44B0" w:rsidP="00E66B6A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sectPr w:rsidR="004D44B0" w:rsidRPr="006A38D7" w:rsidSect="00B80C5D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F8548" w14:textId="77777777" w:rsidR="00F63798" w:rsidRDefault="00F63798" w:rsidP="00E10CE5">
      <w:pPr>
        <w:spacing w:after="0" w:line="240" w:lineRule="auto"/>
      </w:pPr>
      <w:r>
        <w:separator/>
      </w:r>
    </w:p>
  </w:endnote>
  <w:endnote w:type="continuationSeparator" w:id="0">
    <w:p w14:paraId="312BE860" w14:textId="77777777" w:rsidR="00F63798" w:rsidRDefault="00F63798" w:rsidP="00E10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JQUMW+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09E45" w14:textId="77777777" w:rsidR="00841876" w:rsidRPr="00841876" w:rsidRDefault="00841876" w:rsidP="00841876">
    <w:pPr>
      <w:pStyle w:val="llb"/>
      <w:rPr>
        <w:rFonts w:ascii="Times New Roman" w:hAnsi="Times New Roman" w:cs="Times New Roman"/>
        <w:sz w:val="18"/>
        <w:szCs w:val="18"/>
      </w:rPr>
    </w:pPr>
    <w:r w:rsidRPr="00841876">
      <w:rPr>
        <w:rFonts w:ascii="Times New Roman" w:hAnsi="Times New Roman" w:cs="Times New Roman"/>
        <w:sz w:val="18"/>
        <w:szCs w:val="18"/>
      </w:rPr>
      <w:t>OGYÉI/71261/2022</w:t>
    </w:r>
  </w:p>
  <w:p w14:paraId="75194EDB" w14:textId="73F807CF" w:rsidR="005B5790" w:rsidRPr="00B80C5D" w:rsidRDefault="00841876" w:rsidP="000A53B6">
    <w:pPr>
      <w:pStyle w:val="llb"/>
      <w:rPr>
        <w:rFonts w:ascii="Times New Roman" w:hAnsi="Times New Roman" w:cs="Times New Roman"/>
        <w:sz w:val="18"/>
        <w:szCs w:val="18"/>
      </w:rPr>
    </w:pPr>
    <w:r w:rsidRPr="00841876">
      <w:rPr>
        <w:rFonts w:ascii="Times New Roman" w:hAnsi="Times New Roman" w:cs="Times New Roman"/>
        <w:sz w:val="18"/>
        <w:szCs w:val="18"/>
      </w:rPr>
      <w:t>OGYÉI/71262/2022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96272" w14:textId="77777777" w:rsidR="00F63798" w:rsidRDefault="00F63798" w:rsidP="00E10CE5">
      <w:pPr>
        <w:spacing w:after="0" w:line="240" w:lineRule="auto"/>
      </w:pPr>
      <w:r>
        <w:separator/>
      </w:r>
    </w:p>
  </w:footnote>
  <w:footnote w:type="continuationSeparator" w:id="0">
    <w:p w14:paraId="2B930686" w14:textId="77777777" w:rsidR="00F63798" w:rsidRDefault="00F63798" w:rsidP="00E10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DEEBB" w14:textId="217BE3E6" w:rsidR="00E10CE5" w:rsidRDefault="00E10CE5" w:rsidP="00B80C5D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3BE857D"/>
    <w:multiLevelType w:val="hybridMultilevel"/>
    <w:tmpl w:val="93A5BBC4"/>
    <w:lvl w:ilvl="0" w:tplc="FFFFFFFF">
      <w:start w:val="1"/>
      <w:numFmt w:val="decimal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3F3F96"/>
    <w:multiLevelType w:val="hybridMultilevel"/>
    <w:tmpl w:val="F2CE7CE6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C1F5F"/>
    <w:multiLevelType w:val="hybridMultilevel"/>
    <w:tmpl w:val="6A0A66CE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E62AC"/>
    <w:multiLevelType w:val="hybridMultilevel"/>
    <w:tmpl w:val="66345ED6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46F0C"/>
    <w:multiLevelType w:val="hybridMultilevel"/>
    <w:tmpl w:val="005C0BF0"/>
    <w:lvl w:ilvl="0" w:tplc="004844E2">
      <w:numFmt w:val="bullet"/>
      <w:lvlText w:val="-"/>
      <w:lvlJc w:val="left"/>
      <w:pPr>
        <w:ind w:left="1282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5" w15:restartNumberingAfterBreak="0">
    <w:nsid w:val="10722669"/>
    <w:multiLevelType w:val="hybridMultilevel"/>
    <w:tmpl w:val="919CBC00"/>
    <w:lvl w:ilvl="0" w:tplc="DF402E7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4A70AE"/>
    <w:multiLevelType w:val="hybridMultilevel"/>
    <w:tmpl w:val="15D03EB2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E7958"/>
    <w:multiLevelType w:val="hybridMultilevel"/>
    <w:tmpl w:val="0C44DBBE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554B4"/>
    <w:multiLevelType w:val="hybridMultilevel"/>
    <w:tmpl w:val="77103076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0142C"/>
    <w:multiLevelType w:val="hybridMultilevel"/>
    <w:tmpl w:val="759EBF4C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1C4EB2"/>
    <w:multiLevelType w:val="hybridMultilevel"/>
    <w:tmpl w:val="9BA6BFA0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96050"/>
    <w:multiLevelType w:val="hybridMultilevel"/>
    <w:tmpl w:val="51E66A54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F2414F"/>
    <w:multiLevelType w:val="hybridMultilevel"/>
    <w:tmpl w:val="FB382F56"/>
    <w:lvl w:ilvl="0" w:tplc="004844E2">
      <w:numFmt w:val="bullet"/>
      <w:lvlText w:val="-"/>
      <w:lvlJc w:val="left"/>
      <w:pPr>
        <w:ind w:left="719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2C4D3D48"/>
    <w:multiLevelType w:val="hybridMultilevel"/>
    <w:tmpl w:val="4F2EF3D6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823D0"/>
    <w:multiLevelType w:val="hybridMultilevel"/>
    <w:tmpl w:val="1B90CA32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91BAD"/>
    <w:multiLevelType w:val="hybridMultilevel"/>
    <w:tmpl w:val="D9A4222C"/>
    <w:lvl w:ilvl="0" w:tplc="57945A5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F6439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FE3BC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CA226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6CD6A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982CD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6CD1D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48CE6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8BB4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AE40557"/>
    <w:multiLevelType w:val="hybridMultilevel"/>
    <w:tmpl w:val="6E48196A"/>
    <w:lvl w:ilvl="0" w:tplc="C0A4EF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A7662"/>
    <w:multiLevelType w:val="hybridMultilevel"/>
    <w:tmpl w:val="E3DABEB2"/>
    <w:lvl w:ilvl="0" w:tplc="004844E2">
      <w:numFmt w:val="bullet"/>
      <w:lvlText w:val="-"/>
      <w:lvlJc w:val="left"/>
      <w:pPr>
        <w:ind w:left="108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4F114E"/>
    <w:multiLevelType w:val="hybridMultilevel"/>
    <w:tmpl w:val="41FE2208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41482"/>
    <w:multiLevelType w:val="hybridMultilevel"/>
    <w:tmpl w:val="E01085B0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D42CBD"/>
    <w:multiLevelType w:val="hybridMultilevel"/>
    <w:tmpl w:val="2FBA6D20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E0598"/>
    <w:multiLevelType w:val="hybridMultilevel"/>
    <w:tmpl w:val="47FAA374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4B4254"/>
    <w:multiLevelType w:val="hybridMultilevel"/>
    <w:tmpl w:val="8362CF9C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6D6070"/>
    <w:multiLevelType w:val="hybridMultilevel"/>
    <w:tmpl w:val="FEDE2C06"/>
    <w:lvl w:ilvl="0" w:tplc="004844E2">
      <w:numFmt w:val="bullet"/>
      <w:lvlText w:val="-"/>
      <w:lvlJc w:val="left"/>
      <w:pPr>
        <w:ind w:left="1282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24" w15:restartNumberingAfterBreak="0">
    <w:nsid w:val="534A04C1"/>
    <w:multiLevelType w:val="hybridMultilevel"/>
    <w:tmpl w:val="0FE66950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11A67"/>
    <w:multiLevelType w:val="hybridMultilevel"/>
    <w:tmpl w:val="1ECAB618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00120"/>
    <w:multiLevelType w:val="hybridMultilevel"/>
    <w:tmpl w:val="B57CC64C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9304F"/>
    <w:multiLevelType w:val="hybridMultilevel"/>
    <w:tmpl w:val="D77E8618"/>
    <w:lvl w:ilvl="0" w:tplc="004844E2">
      <w:numFmt w:val="bullet"/>
      <w:lvlText w:val="-"/>
      <w:lvlJc w:val="left"/>
      <w:pPr>
        <w:ind w:left="152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8" w15:restartNumberingAfterBreak="0">
    <w:nsid w:val="59EF6BC7"/>
    <w:multiLevelType w:val="hybridMultilevel"/>
    <w:tmpl w:val="E4E6DB2A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791886"/>
    <w:multiLevelType w:val="hybridMultilevel"/>
    <w:tmpl w:val="0892229E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6C0294"/>
    <w:multiLevelType w:val="hybridMultilevel"/>
    <w:tmpl w:val="37DEAEA8"/>
    <w:lvl w:ilvl="0" w:tplc="004844E2">
      <w:numFmt w:val="bullet"/>
      <w:lvlText w:val="-"/>
      <w:lvlJc w:val="left"/>
      <w:pPr>
        <w:ind w:left="152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1" w15:restartNumberingAfterBreak="0">
    <w:nsid w:val="71854737"/>
    <w:multiLevelType w:val="hybridMultilevel"/>
    <w:tmpl w:val="9B549202"/>
    <w:lvl w:ilvl="0" w:tplc="004844E2">
      <w:numFmt w:val="bullet"/>
      <w:lvlText w:val="-"/>
      <w:lvlJc w:val="left"/>
      <w:pPr>
        <w:ind w:left="152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2" w15:restartNumberingAfterBreak="0">
    <w:nsid w:val="735F4F9A"/>
    <w:multiLevelType w:val="hybridMultilevel"/>
    <w:tmpl w:val="017EB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BB2C5C"/>
    <w:multiLevelType w:val="hybridMultilevel"/>
    <w:tmpl w:val="E95C21B8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4D6C52"/>
    <w:multiLevelType w:val="hybridMultilevel"/>
    <w:tmpl w:val="C9BCCDB2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551188"/>
    <w:multiLevelType w:val="hybridMultilevel"/>
    <w:tmpl w:val="9112F15A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320380"/>
    <w:multiLevelType w:val="hybridMultilevel"/>
    <w:tmpl w:val="FFF86D72"/>
    <w:lvl w:ilvl="0" w:tplc="004844E2"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2"/>
  </w:num>
  <w:num w:numId="3">
    <w:abstractNumId w:val="4"/>
  </w:num>
  <w:num w:numId="4">
    <w:abstractNumId w:val="23"/>
  </w:num>
  <w:num w:numId="5">
    <w:abstractNumId w:val="21"/>
  </w:num>
  <w:num w:numId="6">
    <w:abstractNumId w:val="33"/>
  </w:num>
  <w:num w:numId="7">
    <w:abstractNumId w:val="7"/>
  </w:num>
  <w:num w:numId="8">
    <w:abstractNumId w:val="24"/>
  </w:num>
  <w:num w:numId="9">
    <w:abstractNumId w:val="25"/>
  </w:num>
  <w:num w:numId="10">
    <w:abstractNumId w:val="17"/>
  </w:num>
  <w:num w:numId="11">
    <w:abstractNumId w:val="2"/>
  </w:num>
  <w:num w:numId="12">
    <w:abstractNumId w:val="18"/>
  </w:num>
  <w:num w:numId="13">
    <w:abstractNumId w:val="11"/>
  </w:num>
  <w:num w:numId="14">
    <w:abstractNumId w:val="9"/>
  </w:num>
  <w:num w:numId="15">
    <w:abstractNumId w:val="8"/>
  </w:num>
  <w:num w:numId="16">
    <w:abstractNumId w:val="31"/>
  </w:num>
  <w:num w:numId="17">
    <w:abstractNumId w:val="3"/>
  </w:num>
  <w:num w:numId="18">
    <w:abstractNumId w:val="27"/>
  </w:num>
  <w:num w:numId="19">
    <w:abstractNumId w:val="30"/>
  </w:num>
  <w:num w:numId="20">
    <w:abstractNumId w:val="35"/>
  </w:num>
  <w:num w:numId="21">
    <w:abstractNumId w:val="32"/>
  </w:num>
  <w:num w:numId="22">
    <w:abstractNumId w:val="28"/>
  </w:num>
  <w:num w:numId="23">
    <w:abstractNumId w:val="29"/>
  </w:num>
  <w:num w:numId="24">
    <w:abstractNumId w:val="36"/>
  </w:num>
  <w:num w:numId="25">
    <w:abstractNumId w:val="26"/>
  </w:num>
  <w:num w:numId="26">
    <w:abstractNumId w:val="22"/>
  </w:num>
  <w:num w:numId="27">
    <w:abstractNumId w:val="19"/>
  </w:num>
  <w:num w:numId="28">
    <w:abstractNumId w:val="1"/>
  </w:num>
  <w:num w:numId="29">
    <w:abstractNumId w:val="6"/>
  </w:num>
  <w:num w:numId="30">
    <w:abstractNumId w:val="10"/>
  </w:num>
  <w:num w:numId="31">
    <w:abstractNumId w:val="34"/>
  </w:num>
  <w:num w:numId="32">
    <w:abstractNumId w:val="13"/>
  </w:num>
  <w:num w:numId="33">
    <w:abstractNumId w:val="14"/>
  </w:num>
  <w:num w:numId="34">
    <w:abstractNumId w:val="20"/>
  </w:num>
  <w:num w:numId="35">
    <w:abstractNumId w:val="16"/>
  </w:num>
  <w:num w:numId="36">
    <w:abstractNumId w:val="15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13A"/>
    <w:rsid w:val="00010ABD"/>
    <w:rsid w:val="00020132"/>
    <w:rsid w:val="000257C4"/>
    <w:rsid w:val="00036CBD"/>
    <w:rsid w:val="00046B19"/>
    <w:rsid w:val="000908E9"/>
    <w:rsid w:val="000A53B6"/>
    <w:rsid w:val="000B355C"/>
    <w:rsid w:val="000C20FC"/>
    <w:rsid w:val="000E286F"/>
    <w:rsid w:val="000E3295"/>
    <w:rsid w:val="001312D1"/>
    <w:rsid w:val="00136A0A"/>
    <w:rsid w:val="0015662A"/>
    <w:rsid w:val="001725AD"/>
    <w:rsid w:val="00173EA6"/>
    <w:rsid w:val="001777D1"/>
    <w:rsid w:val="001D0F23"/>
    <w:rsid w:val="001D4CF7"/>
    <w:rsid w:val="001D56B2"/>
    <w:rsid w:val="001E555A"/>
    <w:rsid w:val="002062AF"/>
    <w:rsid w:val="002101CB"/>
    <w:rsid w:val="00211BE5"/>
    <w:rsid w:val="00213D68"/>
    <w:rsid w:val="002157DA"/>
    <w:rsid w:val="00231E82"/>
    <w:rsid w:val="002371EE"/>
    <w:rsid w:val="002519F3"/>
    <w:rsid w:val="00252340"/>
    <w:rsid w:val="00254449"/>
    <w:rsid w:val="002654BE"/>
    <w:rsid w:val="002A67EE"/>
    <w:rsid w:val="002B3778"/>
    <w:rsid w:val="002B4EDE"/>
    <w:rsid w:val="002C0A74"/>
    <w:rsid w:val="002E4343"/>
    <w:rsid w:val="002F397E"/>
    <w:rsid w:val="002F613C"/>
    <w:rsid w:val="0033209B"/>
    <w:rsid w:val="00333BCA"/>
    <w:rsid w:val="00340CC9"/>
    <w:rsid w:val="0034680A"/>
    <w:rsid w:val="003C0DB1"/>
    <w:rsid w:val="003C6597"/>
    <w:rsid w:val="004012DD"/>
    <w:rsid w:val="00407F48"/>
    <w:rsid w:val="00427CB8"/>
    <w:rsid w:val="00436D8C"/>
    <w:rsid w:val="00450D01"/>
    <w:rsid w:val="00457573"/>
    <w:rsid w:val="00493B5C"/>
    <w:rsid w:val="004C1ED3"/>
    <w:rsid w:val="004C299C"/>
    <w:rsid w:val="004D44B0"/>
    <w:rsid w:val="004D7C99"/>
    <w:rsid w:val="004F4B86"/>
    <w:rsid w:val="004F512C"/>
    <w:rsid w:val="004F6435"/>
    <w:rsid w:val="00502188"/>
    <w:rsid w:val="005107E8"/>
    <w:rsid w:val="00570156"/>
    <w:rsid w:val="00580091"/>
    <w:rsid w:val="00582DD7"/>
    <w:rsid w:val="00583132"/>
    <w:rsid w:val="00590245"/>
    <w:rsid w:val="005B5790"/>
    <w:rsid w:val="005D1AEB"/>
    <w:rsid w:val="005F3488"/>
    <w:rsid w:val="0064297B"/>
    <w:rsid w:val="00650E32"/>
    <w:rsid w:val="00650F6F"/>
    <w:rsid w:val="00656543"/>
    <w:rsid w:val="00667D11"/>
    <w:rsid w:val="006722BE"/>
    <w:rsid w:val="006731B5"/>
    <w:rsid w:val="006863F3"/>
    <w:rsid w:val="006A38D7"/>
    <w:rsid w:val="006A4FB8"/>
    <w:rsid w:val="006C788A"/>
    <w:rsid w:val="006E4739"/>
    <w:rsid w:val="00700F70"/>
    <w:rsid w:val="007064EB"/>
    <w:rsid w:val="00713845"/>
    <w:rsid w:val="00724476"/>
    <w:rsid w:val="0074544D"/>
    <w:rsid w:val="007572E8"/>
    <w:rsid w:val="00775D10"/>
    <w:rsid w:val="00796C0E"/>
    <w:rsid w:val="007A350E"/>
    <w:rsid w:val="007B04AB"/>
    <w:rsid w:val="007B5229"/>
    <w:rsid w:val="007C2D24"/>
    <w:rsid w:val="007C3926"/>
    <w:rsid w:val="007D2D48"/>
    <w:rsid w:val="008038C2"/>
    <w:rsid w:val="00812D91"/>
    <w:rsid w:val="00833237"/>
    <w:rsid w:val="00841876"/>
    <w:rsid w:val="00880B06"/>
    <w:rsid w:val="00881C86"/>
    <w:rsid w:val="00882713"/>
    <w:rsid w:val="0088578B"/>
    <w:rsid w:val="008F3751"/>
    <w:rsid w:val="008F72DD"/>
    <w:rsid w:val="0092253E"/>
    <w:rsid w:val="009360BC"/>
    <w:rsid w:val="00950D01"/>
    <w:rsid w:val="009827B4"/>
    <w:rsid w:val="009A70FA"/>
    <w:rsid w:val="009B6971"/>
    <w:rsid w:val="009D6653"/>
    <w:rsid w:val="009E0367"/>
    <w:rsid w:val="00A0526C"/>
    <w:rsid w:val="00A728DD"/>
    <w:rsid w:val="00A835ED"/>
    <w:rsid w:val="00A8532F"/>
    <w:rsid w:val="00A92C71"/>
    <w:rsid w:val="00AB03B1"/>
    <w:rsid w:val="00AB1C03"/>
    <w:rsid w:val="00AC4F35"/>
    <w:rsid w:val="00AE7AB6"/>
    <w:rsid w:val="00AF20D0"/>
    <w:rsid w:val="00AF4535"/>
    <w:rsid w:val="00B0282A"/>
    <w:rsid w:val="00B42FC3"/>
    <w:rsid w:val="00B80C5D"/>
    <w:rsid w:val="00B86AD7"/>
    <w:rsid w:val="00B932CB"/>
    <w:rsid w:val="00BD4C75"/>
    <w:rsid w:val="00BE0D2D"/>
    <w:rsid w:val="00BE370A"/>
    <w:rsid w:val="00BF23A3"/>
    <w:rsid w:val="00C10F0B"/>
    <w:rsid w:val="00C765DB"/>
    <w:rsid w:val="00CC4A4B"/>
    <w:rsid w:val="00CD2824"/>
    <w:rsid w:val="00CF752C"/>
    <w:rsid w:val="00D15A47"/>
    <w:rsid w:val="00D5505F"/>
    <w:rsid w:val="00D60E75"/>
    <w:rsid w:val="00DA1C8B"/>
    <w:rsid w:val="00DB4B62"/>
    <w:rsid w:val="00DB6DC3"/>
    <w:rsid w:val="00DD713A"/>
    <w:rsid w:val="00E039A6"/>
    <w:rsid w:val="00E10CE5"/>
    <w:rsid w:val="00E14018"/>
    <w:rsid w:val="00E63AAD"/>
    <w:rsid w:val="00E66B6A"/>
    <w:rsid w:val="00EB0B62"/>
    <w:rsid w:val="00EB1A50"/>
    <w:rsid w:val="00ED4217"/>
    <w:rsid w:val="00EF20FB"/>
    <w:rsid w:val="00EF4F2C"/>
    <w:rsid w:val="00EF7A90"/>
    <w:rsid w:val="00F01956"/>
    <w:rsid w:val="00F12FD3"/>
    <w:rsid w:val="00F138B3"/>
    <w:rsid w:val="00F35A91"/>
    <w:rsid w:val="00F63798"/>
    <w:rsid w:val="00F649B1"/>
    <w:rsid w:val="00F86977"/>
    <w:rsid w:val="00FA1DBA"/>
    <w:rsid w:val="00FC5BA1"/>
    <w:rsid w:val="00FD09C8"/>
    <w:rsid w:val="00FD09E7"/>
    <w:rsid w:val="00FE7C26"/>
    <w:rsid w:val="00FF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44948"/>
  <w15:chartTrackingRefBased/>
  <w15:docId w15:val="{E95D3CE3-A841-40AB-8736-D942C70C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D713A"/>
    <w:pPr>
      <w:spacing w:line="256" w:lineRule="auto"/>
    </w:pPr>
    <w:rPr>
      <w:rFonts w:eastAsiaTheme="minorEastAsia"/>
      <w:lang w:eastAsia="pl-P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DD713A"/>
    <w:pPr>
      <w:widowControl w:val="0"/>
      <w:autoSpaceDE w:val="0"/>
      <w:autoSpaceDN w:val="0"/>
      <w:adjustRightInd w:val="0"/>
      <w:spacing w:after="0" w:line="240" w:lineRule="auto"/>
    </w:pPr>
    <w:rPr>
      <w:rFonts w:ascii="SJQUMW+TimesNewRoman" w:eastAsiaTheme="minorEastAsia" w:hAnsi="SJQUMW+TimesNewRoman" w:cs="SJQUMW+TimesNewRoman"/>
      <w:color w:val="000000"/>
      <w:sz w:val="24"/>
      <w:szCs w:val="24"/>
      <w:lang w:eastAsia="pl-PL"/>
    </w:rPr>
  </w:style>
  <w:style w:type="paragraph" w:customStyle="1" w:styleId="CM85">
    <w:name w:val="CM85"/>
    <w:basedOn w:val="Default"/>
    <w:next w:val="Default"/>
    <w:uiPriority w:val="99"/>
    <w:rsid w:val="00DD713A"/>
    <w:rPr>
      <w:rFonts w:cstheme="minorBidi"/>
      <w:color w:val="auto"/>
    </w:rPr>
  </w:style>
  <w:style w:type="paragraph" w:customStyle="1" w:styleId="CM86">
    <w:name w:val="CM86"/>
    <w:basedOn w:val="Default"/>
    <w:next w:val="Default"/>
    <w:uiPriority w:val="99"/>
    <w:rsid w:val="00DD713A"/>
    <w:rPr>
      <w:rFonts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paragraph" w:customStyle="1" w:styleId="CM4">
    <w:name w:val="CM4"/>
    <w:basedOn w:val="Default"/>
    <w:next w:val="Default"/>
    <w:uiPriority w:val="99"/>
    <w:rsid w:val="00DD713A"/>
    <w:pPr>
      <w:spacing w:line="256" w:lineRule="atLeast"/>
    </w:pPr>
    <w:rPr>
      <w:rFonts w:cstheme="minorBidi"/>
      <w:color w:val="auto"/>
    </w:rPr>
  </w:style>
  <w:style w:type="paragraph" w:customStyle="1" w:styleId="CM5">
    <w:name w:val="CM5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paragraph" w:customStyle="1" w:styleId="CM6">
    <w:name w:val="CM6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paragraph" w:customStyle="1" w:styleId="CM9">
    <w:name w:val="CM9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paragraph" w:customStyle="1" w:styleId="CM11">
    <w:name w:val="CM11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paragraph" w:customStyle="1" w:styleId="CM12">
    <w:name w:val="CM12"/>
    <w:basedOn w:val="Default"/>
    <w:next w:val="Default"/>
    <w:uiPriority w:val="99"/>
    <w:rsid w:val="00DD713A"/>
    <w:rPr>
      <w:rFonts w:cstheme="minorBidi"/>
      <w:color w:val="auto"/>
    </w:rPr>
  </w:style>
  <w:style w:type="paragraph" w:customStyle="1" w:styleId="CM13">
    <w:name w:val="CM13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paragraph" w:customStyle="1" w:styleId="CM95">
    <w:name w:val="CM95"/>
    <w:basedOn w:val="Default"/>
    <w:next w:val="Default"/>
    <w:uiPriority w:val="99"/>
    <w:rsid w:val="00DD713A"/>
    <w:rPr>
      <w:rFonts w:cstheme="minorBidi"/>
      <w:color w:val="auto"/>
    </w:rPr>
  </w:style>
  <w:style w:type="paragraph" w:customStyle="1" w:styleId="CM31">
    <w:name w:val="CM31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paragraph" w:customStyle="1" w:styleId="CM58">
    <w:name w:val="CM58"/>
    <w:basedOn w:val="Default"/>
    <w:next w:val="Default"/>
    <w:uiPriority w:val="99"/>
    <w:rsid w:val="00DD713A"/>
    <w:pPr>
      <w:spacing w:line="248" w:lineRule="atLeast"/>
    </w:pPr>
    <w:rPr>
      <w:rFonts w:cstheme="minorBidi"/>
      <w:color w:val="auto"/>
    </w:rPr>
  </w:style>
  <w:style w:type="paragraph" w:customStyle="1" w:styleId="CM68">
    <w:name w:val="CM68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paragraph" w:customStyle="1" w:styleId="CM73">
    <w:name w:val="CM73"/>
    <w:basedOn w:val="Default"/>
    <w:next w:val="Default"/>
    <w:uiPriority w:val="99"/>
    <w:rsid w:val="00DD713A"/>
    <w:pPr>
      <w:spacing w:line="256" w:lineRule="atLeast"/>
    </w:pPr>
    <w:rPr>
      <w:rFonts w:cstheme="minorBidi"/>
      <w:color w:val="auto"/>
    </w:rPr>
  </w:style>
  <w:style w:type="paragraph" w:customStyle="1" w:styleId="CM106">
    <w:name w:val="CM106"/>
    <w:basedOn w:val="Default"/>
    <w:next w:val="Default"/>
    <w:uiPriority w:val="99"/>
    <w:rsid w:val="00DD713A"/>
    <w:rPr>
      <w:rFonts w:cstheme="minorBidi"/>
      <w:color w:val="auto"/>
    </w:rPr>
  </w:style>
  <w:style w:type="paragraph" w:customStyle="1" w:styleId="CM83">
    <w:name w:val="CM83"/>
    <w:basedOn w:val="Default"/>
    <w:next w:val="Default"/>
    <w:uiPriority w:val="99"/>
    <w:rsid w:val="00DD713A"/>
    <w:pPr>
      <w:spacing w:line="253" w:lineRule="atLeast"/>
    </w:pPr>
    <w:rPr>
      <w:rFonts w:cstheme="minorBidi"/>
      <w:color w:val="auto"/>
    </w:rPr>
  </w:style>
  <w:style w:type="character" w:styleId="Hiperhivatkozs">
    <w:name w:val="Hyperlink"/>
    <w:basedOn w:val="Bekezdsalapbettpusa"/>
    <w:uiPriority w:val="99"/>
    <w:unhideWhenUsed/>
    <w:rsid w:val="00DD713A"/>
    <w:rPr>
      <w:color w:val="0000FF"/>
      <w:u w:val="single"/>
    </w:rPr>
  </w:style>
  <w:style w:type="paragraph" w:styleId="Listaszerbekezds">
    <w:name w:val="List Paragraph"/>
    <w:basedOn w:val="Norml"/>
    <w:uiPriority w:val="1"/>
    <w:qFormat/>
    <w:rsid w:val="00796C0E"/>
    <w:pPr>
      <w:ind w:left="720"/>
      <w:contextualSpacing/>
    </w:p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1D56B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1D56B2"/>
    <w:rPr>
      <w:rFonts w:ascii="Consolas" w:eastAsiaTheme="minorEastAsia" w:hAnsi="Consolas"/>
      <w:sz w:val="20"/>
      <w:szCs w:val="20"/>
      <w:lang w:eastAsia="pl-PL"/>
    </w:rPr>
  </w:style>
  <w:style w:type="paragraph" w:styleId="lfej">
    <w:name w:val="header"/>
    <w:basedOn w:val="Norml"/>
    <w:link w:val="lfejChar"/>
    <w:uiPriority w:val="99"/>
    <w:unhideWhenUsed/>
    <w:rsid w:val="00E10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10CE5"/>
    <w:rPr>
      <w:rFonts w:eastAsiaTheme="minorEastAsia"/>
      <w:lang w:eastAsia="pl-PL"/>
    </w:rPr>
  </w:style>
  <w:style w:type="paragraph" w:styleId="llb">
    <w:name w:val="footer"/>
    <w:basedOn w:val="Norml"/>
    <w:link w:val="llbChar"/>
    <w:uiPriority w:val="99"/>
    <w:unhideWhenUsed/>
    <w:rsid w:val="00E10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10CE5"/>
    <w:rPr>
      <w:rFonts w:eastAsiaTheme="minorEastAsia"/>
      <w:lang w:eastAsia="pl-PL"/>
    </w:rPr>
  </w:style>
  <w:style w:type="paragraph" w:styleId="Szvegtrzs">
    <w:name w:val="Body Text"/>
    <w:basedOn w:val="Norml"/>
    <w:link w:val="SzvegtrzsChar"/>
    <w:uiPriority w:val="1"/>
    <w:qFormat/>
    <w:rsid w:val="00010ABD"/>
    <w:pPr>
      <w:widowControl w:val="0"/>
      <w:autoSpaceDE w:val="0"/>
      <w:autoSpaceDN w:val="0"/>
      <w:spacing w:before="1"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010ABD"/>
    <w:rPr>
      <w:rFonts w:ascii="Times New Roman" w:eastAsia="Times New Roman" w:hAnsi="Times New Roman" w:cs="Times New Roman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B4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4B62"/>
    <w:rPr>
      <w:rFonts w:ascii="Segoe UI" w:eastAsiaTheme="minorEastAsia" w:hAnsi="Segoe UI" w:cs="Segoe UI"/>
      <w:sz w:val="18"/>
      <w:szCs w:val="18"/>
      <w:lang w:eastAsia="pl-PL"/>
    </w:rPr>
  </w:style>
  <w:style w:type="character" w:styleId="Jegyzethivatkozs">
    <w:name w:val="annotation reference"/>
    <w:basedOn w:val="Bekezdsalapbettpusa"/>
    <w:uiPriority w:val="99"/>
    <w:semiHidden/>
    <w:unhideWhenUsed/>
    <w:rsid w:val="00DB4B6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B4B6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B4B62"/>
    <w:rPr>
      <w:rFonts w:eastAsiaTheme="minorEastAsia"/>
      <w:sz w:val="20"/>
      <w:szCs w:val="20"/>
      <w:lang w:eastAsia="pl-PL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B4B6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B4B62"/>
    <w:rPr>
      <w:rFonts w:eastAsiaTheme="minorEastAsia"/>
      <w:b/>
      <w:bCs/>
      <w:sz w:val="20"/>
      <w:szCs w:val="20"/>
      <w:lang w:eastAsia="pl-PL"/>
    </w:rPr>
  </w:style>
  <w:style w:type="paragraph" w:styleId="Vltozat">
    <w:name w:val="Revision"/>
    <w:hidden/>
    <w:uiPriority w:val="99"/>
    <w:semiHidden/>
    <w:rsid w:val="00A0526C"/>
    <w:pPr>
      <w:spacing w:after="0" w:line="240" w:lineRule="auto"/>
    </w:pPr>
    <w:rPr>
      <w:rFonts w:eastAsiaTheme="minorEastAsia"/>
      <w:lang w:eastAsia="pl-PL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82D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FC213-58D9-4959-A8E4-C83FD520F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1951</Words>
  <Characters>13464</Characters>
  <Application>Microsoft Office Word</Application>
  <DocSecurity>0</DocSecurity>
  <Lines>112</Lines>
  <Paragraphs>30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Szparowska Julia</dc:creator>
  <cp:keywords/>
  <dc:description/>
  <cp:lastModifiedBy>HU_OGYI_7.1</cp:lastModifiedBy>
  <cp:revision>8</cp:revision>
  <dcterms:created xsi:type="dcterms:W3CDTF">2022-12-18T16:22:00Z</dcterms:created>
  <dcterms:modified xsi:type="dcterms:W3CDTF">2023-01-16T15:21:00Z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2022-04-11T07:31:09Z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9fb3afa5-a821-40b6-845c-c72d0ac3f9a6</vt:lpwstr>
  </property>
  <property fmtid="{D5CDD505-2E9C-101B-9397-08002B2CF9AE}" pid="8" name="MSIP_Label_5a7f7de2-39e1-4ccd-ab60-f1ccab350988_ContentBits">
    <vt:lpwstr>0</vt:lpwstr>
  </property>
</Properties>
</file>