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B7037" w14:textId="77777777" w:rsidR="000B3C7B" w:rsidRPr="00DB17BA" w:rsidRDefault="00392FF1" w:rsidP="00DB17BA">
      <w:pPr>
        <w:pStyle w:val="Cmsor1"/>
        <w:ind w:left="797"/>
        <w:jc w:val="center"/>
        <w:rPr>
          <w:rFonts w:cs="Times New Roman"/>
          <w:b w:val="0"/>
          <w:bCs w:val="0"/>
        </w:rPr>
      </w:pPr>
      <w:r w:rsidRPr="00DB17BA">
        <w:rPr>
          <w:rFonts w:cs="Times New Roman"/>
        </w:rPr>
        <w:t>Betegtájékoztató: Információk a felhasználó számára</w:t>
      </w:r>
    </w:p>
    <w:p w14:paraId="3AFCB803" w14:textId="77777777" w:rsidR="000B3C7B" w:rsidRPr="00DB17BA" w:rsidRDefault="000B3C7B" w:rsidP="00DB17BA">
      <w:pPr>
        <w:rPr>
          <w:rFonts w:ascii="Times New Roman" w:eastAsia="Times New Roman" w:hAnsi="Times New Roman" w:cs="Times New Roman"/>
          <w:b/>
          <w:bCs/>
        </w:rPr>
      </w:pPr>
    </w:p>
    <w:p w14:paraId="0C2C1041" w14:textId="59FFD487" w:rsidR="000B3C7B" w:rsidRPr="00DB17BA" w:rsidRDefault="0071364E" w:rsidP="00DB17BA">
      <w:pPr>
        <w:ind w:left="798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</w:rPr>
        <w:t>Vorikonazol</w:t>
      </w:r>
      <w:proofErr w:type="spellEnd"/>
      <w:r w:rsidR="00392FF1" w:rsidRPr="00DB17BA">
        <w:rPr>
          <w:rFonts w:ascii="Times New Roman" w:hAnsi="Times New Roman" w:cs="Times New Roman"/>
          <w:b/>
        </w:rPr>
        <w:t xml:space="preserve"> </w:t>
      </w:r>
      <w:proofErr w:type="spellStart"/>
      <w:r w:rsidR="00392FF1" w:rsidRPr="00DB17BA">
        <w:rPr>
          <w:rFonts w:ascii="Times New Roman" w:hAnsi="Times New Roman" w:cs="Times New Roman"/>
          <w:b/>
        </w:rPr>
        <w:t>Rompharm</w:t>
      </w:r>
      <w:proofErr w:type="spellEnd"/>
      <w:r w:rsidR="00392FF1" w:rsidRPr="00DB17BA">
        <w:rPr>
          <w:rFonts w:ascii="Times New Roman" w:hAnsi="Times New Roman" w:cs="Times New Roman"/>
          <w:b/>
        </w:rPr>
        <w:t xml:space="preserve"> 200</w:t>
      </w:r>
      <w:r w:rsidR="004B661D">
        <w:rPr>
          <w:rFonts w:ascii="Times New Roman" w:hAnsi="Times New Roman" w:cs="Times New Roman"/>
          <w:b/>
        </w:rPr>
        <w:t> mg</w:t>
      </w:r>
      <w:r w:rsidR="00392FF1" w:rsidRPr="00DB17BA">
        <w:rPr>
          <w:rFonts w:ascii="Times New Roman" w:hAnsi="Times New Roman" w:cs="Times New Roman"/>
          <w:b/>
        </w:rPr>
        <w:t xml:space="preserve"> por </w:t>
      </w:r>
      <w:proofErr w:type="spellStart"/>
      <w:r w:rsidR="00392FF1" w:rsidRPr="00DB17BA">
        <w:rPr>
          <w:rFonts w:ascii="Times New Roman" w:hAnsi="Times New Roman" w:cs="Times New Roman"/>
          <w:b/>
        </w:rPr>
        <w:t>oldatos</w:t>
      </w:r>
      <w:proofErr w:type="spellEnd"/>
      <w:r w:rsidR="00392FF1" w:rsidRPr="00DB17BA">
        <w:rPr>
          <w:rFonts w:ascii="Times New Roman" w:hAnsi="Times New Roman" w:cs="Times New Roman"/>
          <w:b/>
        </w:rPr>
        <w:t xml:space="preserve"> infúzióhoz való koncentrátumhoz</w:t>
      </w:r>
    </w:p>
    <w:p w14:paraId="117833D4" w14:textId="77777777" w:rsidR="000B3C7B" w:rsidRPr="00DB17BA" w:rsidRDefault="00392FF1" w:rsidP="00DB17BA">
      <w:pPr>
        <w:pStyle w:val="Szvegtrzs"/>
        <w:ind w:left="795"/>
        <w:jc w:val="center"/>
        <w:rPr>
          <w:rFonts w:cs="Times New Roman"/>
        </w:rPr>
      </w:pPr>
      <w:proofErr w:type="spellStart"/>
      <w:r w:rsidRPr="00DB17BA">
        <w:rPr>
          <w:rFonts w:cs="Times New Roman"/>
        </w:rPr>
        <w:t>vorikonazol</w:t>
      </w:r>
      <w:proofErr w:type="spellEnd"/>
    </w:p>
    <w:p w14:paraId="4B6917EB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19C76C4A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1292052A" w14:textId="241089AB" w:rsidR="000B3C7B" w:rsidRPr="00DB17BA" w:rsidRDefault="00392FF1" w:rsidP="00DB17BA">
      <w:pPr>
        <w:pStyle w:val="Cmsor1"/>
        <w:ind w:left="118"/>
        <w:rPr>
          <w:rFonts w:cs="Times New Roman"/>
          <w:b w:val="0"/>
          <w:bCs w:val="0"/>
        </w:rPr>
      </w:pPr>
      <w:r w:rsidRPr="00DB17BA">
        <w:rPr>
          <w:rFonts w:cs="Times New Roman"/>
        </w:rPr>
        <w:t xml:space="preserve">Mielőtt elkezdi </w:t>
      </w:r>
      <w:r w:rsidR="00935A9E">
        <w:rPr>
          <w:rFonts w:cs="Times New Roman"/>
        </w:rPr>
        <w:t>alkalmazni</w:t>
      </w:r>
      <w:r w:rsidR="00935A9E" w:rsidRPr="00DB17BA">
        <w:rPr>
          <w:rFonts w:cs="Times New Roman"/>
        </w:rPr>
        <w:t xml:space="preserve"> </w:t>
      </w:r>
      <w:r w:rsidRPr="00DB17BA">
        <w:rPr>
          <w:rFonts w:cs="Times New Roman"/>
        </w:rPr>
        <w:t>ezt a gyógyszert, olvassa el figyelmesen az alábbi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tájékoztatót, mert az Ön számára fontos információkat tartalmaz.</w:t>
      </w:r>
    </w:p>
    <w:p w14:paraId="06DCCB2B" w14:textId="080D22D1" w:rsidR="000B3C7B" w:rsidRPr="00DB17BA" w:rsidRDefault="00392FF1" w:rsidP="00DB17BA">
      <w:pPr>
        <w:pStyle w:val="Listaszerbekezds"/>
        <w:numPr>
          <w:ilvl w:val="0"/>
          <w:numId w:val="6"/>
        </w:numPr>
        <w:tabs>
          <w:tab w:val="left" w:pos="686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Tartsa meg a</w:t>
      </w:r>
      <w:r w:rsidR="004B661D">
        <w:rPr>
          <w:rFonts w:ascii="Times New Roman" w:hAnsi="Times New Roman" w:cs="Times New Roman"/>
        </w:rPr>
        <w:t> beteg</w:t>
      </w:r>
      <w:r w:rsidRPr="00DB17BA">
        <w:rPr>
          <w:rFonts w:ascii="Times New Roman" w:hAnsi="Times New Roman" w:cs="Times New Roman"/>
        </w:rPr>
        <w:t>tájékoztatót, mert a benne szereplő információkra a későbbiekben is szüksége lehet.</w:t>
      </w:r>
    </w:p>
    <w:p w14:paraId="5F6AD8DB" w14:textId="77777777" w:rsidR="000B3C7B" w:rsidRPr="00DB17BA" w:rsidRDefault="00392FF1" w:rsidP="00DB17BA">
      <w:pPr>
        <w:pStyle w:val="Listaszerbekezds"/>
        <w:numPr>
          <w:ilvl w:val="0"/>
          <w:numId w:val="6"/>
        </w:numPr>
        <w:tabs>
          <w:tab w:val="left" w:pos="686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További kérdéseivel forduljon kezelőorvosához, gyógyszerészéhez vagy a gondozását végző egészségügyi szakemberhez.</w:t>
      </w:r>
    </w:p>
    <w:p w14:paraId="210E3828" w14:textId="655D12DC" w:rsidR="000B3C7B" w:rsidRPr="00DB17BA" w:rsidRDefault="00392FF1" w:rsidP="00DB17BA">
      <w:pPr>
        <w:pStyle w:val="Listaszerbekezds"/>
        <w:numPr>
          <w:ilvl w:val="0"/>
          <w:numId w:val="6"/>
        </w:numPr>
        <w:tabs>
          <w:tab w:val="left" w:pos="686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Ezt a gyógyszert az orvos kizárólag Önnek írta fel. Ne adja át a készítményt másnak, mert számára ártalmas lehet még abban az esetben is, ha a</w:t>
      </w:r>
      <w:r w:rsidR="004B661D">
        <w:rPr>
          <w:rFonts w:ascii="Times New Roman" w:hAnsi="Times New Roman" w:cs="Times New Roman"/>
        </w:rPr>
        <w:t> beteg</w:t>
      </w:r>
      <w:r w:rsidRPr="00DB17BA">
        <w:rPr>
          <w:rFonts w:ascii="Times New Roman" w:hAnsi="Times New Roman" w:cs="Times New Roman"/>
        </w:rPr>
        <w:t>sége tünetei az Önéhez hasonlóak.</w:t>
      </w:r>
    </w:p>
    <w:p w14:paraId="398D0DE7" w14:textId="1C4A2CEF" w:rsidR="000B3C7B" w:rsidRPr="00DB17BA" w:rsidRDefault="00392FF1" w:rsidP="00DB17BA">
      <w:pPr>
        <w:pStyle w:val="Listaszerbekezds"/>
        <w:numPr>
          <w:ilvl w:val="0"/>
          <w:numId w:val="6"/>
        </w:numPr>
        <w:tabs>
          <w:tab w:val="left" w:pos="686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Ha Önnél bármilyen mellékhatás jelentkezik, tájékoztassa </w:t>
      </w:r>
      <w:r w:rsidR="00935A9E">
        <w:rPr>
          <w:rFonts w:ascii="Times New Roman" w:hAnsi="Times New Roman" w:cs="Times New Roman"/>
        </w:rPr>
        <w:t xml:space="preserve">erről </w:t>
      </w:r>
      <w:r w:rsidRPr="00DB17BA">
        <w:rPr>
          <w:rFonts w:ascii="Times New Roman" w:hAnsi="Times New Roman" w:cs="Times New Roman"/>
        </w:rPr>
        <w:t>kezelőorvosát, gyógyszerészét vagy a gondozását végző egészségügyi szakembert. Ez a</w:t>
      </w:r>
      <w:r w:rsidR="004B661D">
        <w:rPr>
          <w:rFonts w:ascii="Times New Roman" w:hAnsi="Times New Roman" w:cs="Times New Roman"/>
        </w:rPr>
        <w:t> beteg</w:t>
      </w:r>
      <w:r w:rsidRPr="00DB17BA">
        <w:rPr>
          <w:rFonts w:ascii="Times New Roman" w:hAnsi="Times New Roman" w:cs="Times New Roman"/>
        </w:rPr>
        <w:t>tájékoztatóban fel nem sorolt bármilyen lehetséges mellékhatásra is vonatkozik. Lásd 4 pont.</w:t>
      </w:r>
    </w:p>
    <w:p w14:paraId="735B39AC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0DC064C3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28E64842" w14:textId="3C708F13" w:rsidR="000B3C7B" w:rsidRPr="00DB17BA" w:rsidRDefault="00392FF1" w:rsidP="00DB17BA">
      <w:pPr>
        <w:pStyle w:val="Cmsor1"/>
        <w:ind w:left="118"/>
        <w:rPr>
          <w:rFonts w:cs="Times New Roman"/>
          <w:b w:val="0"/>
          <w:bCs w:val="0"/>
        </w:rPr>
      </w:pPr>
      <w:r w:rsidRPr="00DB17BA">
        <w:rPr>
          <w:rFonts w:cs="Times New Roman"/>
        </w:rPr>
        <w:t>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tájékoztató tartalma:</w:t>
      </w:r>
    </w:p>
    <w:p w14:paraId="256EE764" w14:textId="77777777" w:rsidR="000B3C7B" w:rsidRPr="00DB17BA" w:rsidRDefault="000B3C7B" w:rsidP="00DB17BA">
      <w:pPr>
        <w:rPr>
          <w:rFonts w:ascii="Times New Roman" w:eastAsia="Times New Roman" w:hAnsi="Times New Roman" w:cs="Times New Roman"/>
          <w:b/>
          <w:bCs/>
        </w:rPr>
      </w:pPr>
    </w:p>
    <w:p w14:paraId="2AAFB1E2" w14:textId="4689325C" w:rsidR="000B3C7B" w:rsidRPr="00DB17BA" w:rsidRDefault="00392FF1" w:rsidP="00DB17BA">
      <w:pPr>
        <w:pStyle w:val="Listaszerbekezds"/>
        <w:numPr>
          <w:ilvl w:val="0"/>
          <w:numId w:val="5"/>
        </w:numPr>
        <w:tabs>
          <w:tab w:val="left" w:pos="547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Milyen típusú gyógyszer a </w:t>
      </w:r>
      <w:proofErr w:type="spellStart"/>
      <w:r w:rsidR="0071364E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Rompharm</w:t>
      </w:r>
      <w:proofErr w:type="spellEnd"/>
      <w:r w:rsidRPr="00DB17BA">
        <w:rPr>
          <w:rFonts w:ascii="Times New Roman" w:hAnsi="Times New Roman" w:cs="Times New Roman"/>
        </w:rPr>
        <w:t xml:space="preserve"> és milyen</w:t>
      </w:r>
      <w:r w:rsidR="004B661D">
        <w:rPr>
          <w:rFonts w:ascii="Times New Roman" w:hAnsi="Times New Roman" w:cs="Times New Roman"/>
        </w:rPr>
        <w:t> beteg</w:t>
      </w:r>
      <w:r w:rsidRPr="00DB17BA">
        <w:rPr>
          <w:rFonts w:ascii="Times New Roman" w:hAnsi="Times New Roman" w:cs="Times New Roman"/>
        </w:rPr>
        <w:t>ségek esetén alkalmazható?</w:t>
      </w:r>
    </w:p>
    <w:p w14:paraId="3147FAAD" w14:textId="185DBBCE" w:rsidR="000B3C7B" w:rsidRPr="00DB17BA" w:rsidRDefault="00392FF1" w:rsidP="00DB17BA">
      <w:pPr>
        <w:pStyle w:val="Listaszerbekezds"/>
        <w:numPr>
          <w:ilvl w:val="0"/>
          <w:numId w:val="5"/>
        </w:numPr>
        <w:tabs>
          <w:tab w:val="left" w:pos="547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Tudnivalók a </w:t>
      </w:r>
      <w:proofErr w:type="spellStart"/>
      <w:r w:rsidR="0071364E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Rompharm</w:t>
      </w:r>
      <w:proofErr w:type="spellEnd"/>
      <w:r w:rsidRPr="00DB17BA">
        <w:rPr>
          <w:rFonts w:ascii="Times New Roman" w:hAnsi="Times New Roman" w:cs="Times New Roman"/>
        </w:rPr>
        <w:t xml:space="preserve"> alkalmazása előtt</w:t>
      </w:r>
    </w:p>
    <w:p w14:paraId="316894F1" w14:textId="5EFA9325" w:rsidR="000B3C7B" w:rsidRPr="00DB17BA" w:rsidRDefault="00392FF1" w:rsidP="00DB17BA">
      <w:pPr>
        <w:pStyle w:val="Listaszerbekezds"/>
        <w:numPr>
          <w:ilvl w:val="0"/>
          <w:numId w:val="5"/>
        </w:numPr>
        <w:tabs>
          <w:tab w:val="left" w:pos="547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Hogyan kell alkalmazni a </w:t>
      </w:r>
      <w:proofErr w:type="spellStart"/>
      <w:r w:rsidR="0071364E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Rompharm</w:t>
      </w:r>
      <w:proofErr w:type="spellEnd"/>
      <w:r w:rsidRPr="00DB17BA">
        <w:rPr>
          <w:rFonts w:ascii="Times New Roman" w:hAnsi="Times New Roman" w:cs="Times New Roman"/>
        </w:rPr>
        <w:t xml:space="preserve"> készítményt?</w:t>
      </w:r>
    </w:p>
    <w:p w14:paraId="1426B014" w14:textId="77777777" w:rsidR="000B3C7B" w:rsidRPr="00DB17BA" w:rsidRDefault="00392FF1" w:rsidP="00DB17BA">
      <w:pPr>
        <w:pStyle w:val="Listaszerbekezds"/>
        <w:numPr>
          <w:ilvl w:val="0"/>
          <w:numId w:val="5"/>
        </w:numPr>
        <w:tabs>
          <w:tab w:val="left" w:pos="547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Lehetséges mellékhatások</w:t>
      </w:r>
    </w:p>
    <w:p w14:paraId="2B3DB088" w14:textId="4DEBCCF4" w:rsidR="000B3C7B" w:rsidRPr="00DB17BA" w:rsidRDefault="00392FF1" w:rsidP="00DB17BA">
      <w:pPr>
        <w:pStyle w:val="Listaszerbekezds"/>
        <w:numPr>
          <w:ilvl w:val="0"/>
          <w:numId w:val="5"/>
        </w:numPr>
        <w:tabs>
          <w:tab w:val="left" w:pos="547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Hogyan kell a </w:t>
      </w:r>
      <w:proofErr w:type="spellStart"/>
      <w:r w:rsidR="0071364E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Rompharm</w:t>
      </w:r>
      <w:proofErr w:type="spellEnd"/>
      <w:r w:rsidRPr="00DB17BA">
        <w:rPr>
          <w:rFonts w:ascii="Times New Roman" w:hAnsi="Times New Roman" w:cs="Times New Roman"/>
        </w:rPr>
        <w:t xml:space="preserve"> készítményt tárolni?</w:t>
      </w:r>
    </w:p>
    <w:p w14:paraId="78AA0CE5" w14:textId="77777777" w:rsidR="000B3C7B" w:rsidRPr="00DB17BA" w:rsidRDefault="00392FF1" w:rsidP="00DB17BA">
      <w:pPr>
        <w:pStyle w:val="Listaszerbekezds"/>
        <w:numPr>
          <w:ilvl w:val="0"/>
          <w:numId w:val="5"/>
        </w:numPr>
        <w:tabs>
          <w:tab w:val="left" w:pos="547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A csomagolás tartalma és egyéb információk</w:t>
      </w:r>
    </w:p>
    <w:p w14:paraId="2EBDB5F0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3EF97EB2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047E4996" w14:textId="6A2296A9" w:rsidR="000B3C7B" w:rsidRPr="00DB17BA" w:rsidRDefault="00392FF1" w:rsidP="001847EE">
      <w:pPr>
        <w:pStyle w:val="Cmsor1"/>
        <w:numPr>
          <w:ilvl w:val="0"/>
          <w:numId w:val="4"/>
        </w:numPr>
        <w:tabs>
          <w:tab w:val="left" w:pos="839"/>
        </w:tabs>
        <w:ind w:left="0" w:firstLine="0"/>
        <w:rPr>
          <w:rFonts w:cs="Times New Roman"/>
          <w:b w:val="0"/>
          <w:bCs w:val="0"/>
        </w:rPr>
      </w:pPr>
      <w:r w:rsidRPr="00DB17BA">
        <w:rPr>
          <w:rFonts w:cs="Times New Roman"/>
        </w:rPr>
        <w:t xml:space="preserve">Milyen típusú gyógyszer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és milyen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ségek esetén alkalmazható?</w:t>
      </w:r>
    </w:p>
    <w:p w14:paraId="7BD9A793" w14:textId="77777777" w:rsidR="000B3C7B" w:rsidRPr="00DB17BA" w:rsidRDefault="000B3C7B" w:rsidP="001847EE">
      <w:pPr>
        <w:rPr>
          <w:rFonts w:ascii="Times New Roman" w:eastAsia="Times New Roman" w:hAnsi="Times New Roman" w:cs="Times New Roman"/>
          <w:b/>
          <w:bCs/>
        </w:rPr>
      </w:pPr>
    </w:p>
    <w:p w14:paraId="67FEB96C" w14:textId="56F3CDDA" w:rsidR="000B3C7B" w:rsidRPr="00DB17BA" w:rsidRDefault="00392FF1" w:rsidP="001847EE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935A9E">
        <w:rPr>
          <w:rFonts w:cs="Times New Roman"/>
        </w:rPr>
        <w:t>Vorikonazol</w:t>
      </w:r>
      <w:proofErr w:type="spellEnd"/>
      <w:r w:rsidR="00935A9E" w:rsidRPr="00DB17BA">
        <w:rPr>
          <w:rFonts w:cs="Times New Roman"/>
        </w:rPr>
        <w:t xml:space="preserve"> </w:t>
      </w:r>
      <w:proofErr w:type="spellStart"/>
      <w:r w:rsidR="00935A9E" w:rsidRPr="00DB17BA">
        <w:rPr>
          <w:rFonts w:cs="Times New Roman"/>
        </w:rPr>
        <w:t>Rompharm</w:t>
      </w:r>
      <w:proofErr w:type="spellEnd"/>
      <w:r w:rsidR="00935A9E" w:rsidRPr="00DB17BA">
        <w:rPr>
          <w:rFonts w:cs="Times New Roman"/>
        </w:rPr>
        <w:t xml:space="preserve"> </w:t>
      </w:r>
      <w:r w:rsidRPr="00DB17BA">
        <w:rPr>
          <w:rFonts w:cs="Times New Roman"/>
        </w:rPr>
        <w:t xml:space="preserve">hatóanyaga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.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egy gombaellenes gyógyszer, amely a fertőzést okozó gombák elpusztításával vagy növekedésük megállításával fejti ki hatását.</w:t>
      </w:r>
    </w:p>
    <w:p w14:paraId="321C4A5D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025D9B5E" w14:textId="6746727F" w:rsidR="000B3C7B" w:rsidRPr="00DB17BA" w:rsidRDefault="00392FF1" w:rsidP="001847EE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Az alábbi</w:t>
      </w:r>
      <w:r w:rsidR="004B661D">
        <w:rPr>
          <w:rFonts w:cs="Times New Roman"/>
        </w:rPr>
        <w:t> beteg</w:t>
      </w:r>
      <w:r w:rsidR="00935A9E">
        <w:rPr>
          <w:rFonts w:cs="Times New Roman"/>
        </w:rPr>
        <w:t>ségben szenvedő</w:t>
      </w:r>
      <w:r w:rsidRPr="00DB17BA">
        <w:rPr>
          <w:rFonts w:cs="Times New Roman"/>
        </w:rPr>
        <w:t xml:space="preserve"> (felnőtt és 2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>esnél idősebb gyermek</w:t>
      </w:r>
      <w:r w:rsidR="00935A9E">
        <w:rPr>
          <w:rFonts w:cs="Times New Roman"/>
        </w:rPr>
        <w:t xml:space="preserve"> és serdülő</w:t>
      </w:r>
      <w:r w:rsidRPr="00DB17BA">
        <w:rPr>
          <w:rFonts w:cs="Times New Roman"/>
        </w:rPr>
        <w:t xml:space="preserve">) </w:t>
      </w:r>
      <w:r w:rsidR="00935A9E">
        <w:rPr>
          <w:rFonts w:cs="Times New Roman"/>
        </w:rPr>
        <w:t xml:space="preserve">betegek </w:t>
      </w:r>
      <w:r w:rsidRPr="00DB17BA">
        <w:rPr>
          <w:rFonts w:cs="Times New Roman"/>
        </w:rPr>
        <w:t>kezelésére alkalmazható</w:t>
      </w:r>
      <w:r w:rsidR="00935A9E">
        <w:rPr>
          <w:rFonts w:cs="Times New Roman"/>
        </w:rPr>
        <w:t>:</w:t>
      </w:r>
    </w:p>
    <w:p w14:paraId="5C1E26DC" w14:textId="77777777" w:rsidR="000B3C7B" w:rsidRPr="00DB17BA" w:rsidRDefault="00392FF1" w:rsidP="001847EE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invazív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aszpergillózis</w:t>
      </w:r>
      <w:proofErr w:type="spellEnd"/>
      <w:r w:rsidRPr="00DB17BA">
        <w:rPr>
          <w:rFonts w:ascii="Times New Roman" w:hAnsi="Times New Roman" w:cs="Times New Roman"/>
        </w:rPr>
        <w:t xml:space="preserve"> (</w:t>
      </w:r>
      <w:proofErr w:type="spellStart"/>
      <w:r w:rsidRPr="00DB17BA">
        <w:rPr>
          <w:rFonts w:ascii="Times New Roman" w:hAnsi="Times New Roman" w:cs="Times New Roman"/>
          <w:i/>
        </w:rPr>
        <w:t>Aspergillus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r w:rsidRPr="00DB17BA">
        <w:rPr>
          <w:rFonts w:ascii="Times New Roman" w:hAnsi="Times New Roman" w:cs="Times New Roman"/>
        </w:rPr>
        <w:t>faj okozta gombás fertőzés),</w:t>
      </w:r>
    </w:p>
    <w:p w14:paraId="0BC5AB3B" w14:textId="14A35113" w:rsidR="000B3C7B" w:rsidRPr="00DB17BA" w:rsidRDefault="00392FF1" w:rsidP="001847EE">
      <w:pPr>
        <w:pStyle w:val="Listaszerbekezds"/>
        <w:numPr>
          <w:ilvl w:val="0"/>
          <w:numId w:val="10"/>
        </w:numPr>
        <w:tabs>
          <w:tab w:val="left" w:pos="479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nem </w:t>
      </w:r>
      <w:proofErr w:type="spellStart"/>
      <w:r w:rsidRPr="00DB17BA">
        <w:rPr>
          <w:rFonts w:ascii="Times New Roman" w:hAnsi="Times New Roman" w:cs="Times New Roman"/>
        </w:rPr>
        <w:t>neutropéniás</w:t>
      </w:r>
      <w:proofErr w:type="spellEnd"/>
      <w:r w:rsidRPr="00DB17BA">
        <w:rPr>
          <w:rFonts w:ascii="Times New Roman" w:hAnsi="Times New Roman" w:cs="Times New Roman"/>
        </w:rPr>
        <w:t xml:space="preserve"> (nem kórosan alacsony fehérvérsejtszámú)</w:t>
      </w:r>
      <w:r w:rsidR="004B661D">
        <w:rPr>
          <w:rFonts w:ascii="Times New Roman" w:hAnsi="Times New Roman" w:cs="Times New Roman"/>
        </w:rPr>
        <w:t> beteg</w:t>
      </w:r>
      <w:r w:rsidRPr="00DB17BA">
        <w:rPr>
          <w:rFonts w:ascii="Times New Roman" w:hAnsi="Times New Roman" w:cs="Times New Roman"/>
        </w:rPr>
        <w:t xml:space="preserve">eknél a vér </w:t>
      </w:r>
      <w:r w:rsidRPr="002C0C2F">
        <w:rPr>
          <w:rFonts w:ascii="Times New Roman" w:hAnsi="Times New Roman" w:cs="Times New Roman"/>
          <w:i/>
          <w:iCs/>
        </w:rPr>
        <w:t>Candida</w:t>
      </w:r>
      <w:r w:rsidRPr="00DB17BA">
        <w:rPr>
          <w:rFonts w:ascii="Times New Roman" w:hAnsi="Times New Roman" w:cs="Times New Roman"/>
        </w:rPr>
        <w:t xml:space="preserve"> okozta fertőzés</w:t>
      </w:r>
      <w:r w:rsidR="00935A9E">
        <w:rPr>
          <w:rFonts w:ascii="Times New Roman" w:hAnsi="Times New Roman" w:cs="Times New Roman"/>
        </w:rPr>
        <w:t>e</w:t>
      </w:r>
      <w:r w:rsidRPr="00DB17BA">
        <w:rPr>
          <w:rFonts w:ascii="Times New Roman" w:hAnsi="Times New Roman" w:cs="Times New Roman"/>
        </w:rPr>
        <w:t xml:space="preserve"> (egy másik típusú gombás fertőzés, amit </w:t>
      </w:r>
      <w:r w:rsidRPr="00DB17BA">
        <w:rPr>
          <w:rFonts w:ascii="Times New Roman" w:hAnsi="Times New Roman" w:cs="Times New Roman"/>
          <w:i/>
        </w:rPr>
        <w:t xml:space="preserve">Candida </w:t>
      </w:r>
      <w:r w:rsidRPr="00DB17BA">
        <w:rPr>
          <w:rFonts w:ascii="Times New Roman" w:hAnsi="Times New Roman" w:cs="Times New Roman"/>
        </w:rPr>
        <w:t>faj okoz),</w:t>
      </w:r>
    </w:p>
    <w:p w14:paraId="3946B0BB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súlyos, </w:t>
      </w:r>
      <w:proofErr w:type="spellStart"/>
      <w:r w:rsidRPr="00DB17BA">
        <w:rPr>
          <w:rFonts w:ascii="Times New Roman" w:hAnsi="Times New Roman" w:cs="Times New Roman"/>
        </w:rPr>
        <w:t>invazív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flukonazollal</w:t>
      </w:r>
      <w:proofErr w:type="spellEnd"/>
      <w:r w:rsidRPr="00DB17BA">
        <w:rPr>
          <w:rFonts w:ascii="Times New Roman" w:hAnsi="Times New Roman" w:cs="Times New Roman"/>
        </w:rPr>
        <w:t xml:space="preserve"> (egy másik, gombás fertőzések kezelésére szolgáló gyógyszer) szemben ellenálló </w:t>
      </w:r>
      <w:r w:rsidRPr="00DB17BA">
        <w:rPr>
          <w:rFonts w:ascii="Times New Roman" w:hAnsi="Times New Roman" w:cs="Times New Roman"/>
          <w:i/>
        </w:rPr>
        <w:t xml:space="preserve">Candida </w:t>
      </w:r>
      <w:r w:rsidRPr="00DB17BA">
        <w:rPr>
          <w:rFonts w:ascii="Times New Roman" w:hAnsi="Times New Roman" w:cs="Times New Roman"/>
        </w:rPr>
        <w:t>fajok okozta fertőzések,</w:t>
      </w:r>
    </w:p>
    <w:p w14:paraId="67F6B58C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7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súlyos, </w:t>
      </w:r>
      <w:proofErr w:type="spellStart"/>
      <w:r w:rsidRPr="00DB17BA">
        <w:rPr>
          <w:rFonts w:ascii="Times New Roman" w:hAnsi="Times New Roman" w:cs="Times New Roman"/>
          <w:i/>
        </w:rPr>
        <w:t>Scedosporium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r w:rsidRPr="00DB17BA">
        <w:rPr>
          <w:rFonts w:ascii="Times New Roman" w:hAnsi="Times New Roman" w:cs="Times New Roman"/>
        </w:rPr>
        <w:t>fajok</w:t>
      </w:r>
      <w:r w:rsidRPr="00DB17BA">
        <w:rPr>
          <w:rFonts w:ascii="Times New Roman" w:hAnsi="Times New Roman" w:cs="Times New Roman"/>
          <w:i/>
        </w:rPr>
        <w:t xml:space="preserve"> </w:t>
      </w:r>
      <w:r w:rsidRPr="00DB17BA">
        <w:rPr>
          <w:rFonts w:ascii="Times New Roman" w:hAnsi="Times New Roman" w:cs="Times New Roman"/>
        </w:rPr>
        <w:t xml:space="preserve">vagy </w:t>
      </w:r>
      <w:proofErr w:type="spellStart"/>
      <w:r w:rsidRPr="00DB17BA">
        <w:rPr>
          <w:rFonts w:ascii="Times New Roman" w:hAnsi="Times New Roman" w:cs="Times New Roman"/>
          <w:i/>
        </w:rPr>
        <w:t>Fusarium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r w:rsidRPr="00DB17BA">
        <w:rPr>
          <w:rFonts w:ascii="Times New Roman" w:hAnsi="Times New Roman" w:cs="Times New Roman"/>
        </w:rPr>
        <w:t>fajok (két különböző gombafaj) okozta gombás fertőzések.</w:t>
      </w:r>
    </w:p>
    <w:p w14:paraId="7E9F9DDD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4C78179A" w14:textId="70674AD4" w:rsidR="000B3C7B" w:rsidRPr="00DB17BA" w:rsidRDefault="00392FF1" w:rsidP="001847EE">
      <w:pPr>
        <w:pStyle w:val="Szvegtrzs"/>
        <w:spacing w:line="242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 súlyosbodó, potenciálisan életveszélyes gombás fertőzéseinek kezelésére szolgál.</w:t>
      </w:r>
    </w:p>
    <w:p w14:paraId="362E5393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2A490612" w14:textId="55EF8E79" w:rsidR="000B3C7B" w:rsidRPr="00DB17BA" w:rsidRDefault="00392FF1" w:rsidP="002C0C2F">
      <w:pPr>
        <w:pStyle w:val="Szvegtrzs"/>
        <w:spacing w:line="480" w:lineRule="auto"/>
        <w:ind w:left="0"/>
        <w:rPr>
          <w:rFonts w:cs="Times New Roman"/>
        </w:rPr>
      </w:pPr>
      <w:r w:rsidRPr="00DB17BA">
        <w:rPr>
          <w:rFonts w:cs="Times New Roman"/>
        </w:rPr>
        <w:t>A magas kockázatú, csontvelő-átültetésben részesült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eknél a gombás fertőzések megelőzésére. Ez a gyógyszer csak orvosi ellenőrzés mellett alkalmazható.</w:t>
      </w:r>
    </w:p>
    <w:p w14:paraId="3D5EBDB7" w14:textId="77777777" w:rsidR="00BC7B1E" w:rsidRPr="00BC7B1E" w:rsidRDefault="00392FF1" w:rsidP="002C0C2F">
      <w:pPr>
        <w:pStyle w:val="Cmsor1"/>
        <w:keepNext/>
        <w:widowControl/>
        <w:numPr>
          <w:ilvl w:val="0"/>
          <w:numId w:val="4"/>
        </w:numPr>
        <w:tabs>
          <w:tab w:val="left" w:pos="839"/>
        </w:tabs>
        <w:spacing w:line="500" w:lineRule="atLeast"/>
        <w:ind w:left="0" w:firstLine="0"/>
        <w:rPr>
          <w:rFonts w:cs="Times New Roman"/>
          <w:b w:val="0"/>
          <w:bCs w:val="0"/>
        </w:rPr>
      </w:pPr>
      <w:r w:rsidRPr="00DB17BA">
        <w:rPr>
          <w:rFonts w:cs="Times New Roman"/>
        </w:rPr>
        <w:lastRenderedPageBreak/>
        <w:t xml:space="preserve">Tudnivalók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beadása előtt </w:t>
      </w:r>
    </w:p>
    <w:p w14:paraId="4E7AA7F2" w14:textId="7A482921" w:rsidR="000B3C7B" w:rsidRPr="00DB17BA" w:rsidRDefault="00392FF1" w:rsidP="002C0C2F">
      <w:pPr>
        <w:pStyle w:val="Cmsor1"/>
        <w:keepNext/>
        <w:widowControl/>
        <w:tabs>
          <w:tab w:val="left" w:pos="839"/>
        </w:tabs>
        <w:spacing w:line="500" w:lineRule="atLeast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 xml:space="preserve">Ne alkalmazza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készítményt</w:t>
      </w:r>
    </w:p>
    <w:p w14:paraId="5289CCB9" w14:textId="080C5546" w:rsidR="000B3C7B" w:rsidRPr="00DB17BA" w:rsidRDefault="00392FF1" w:rsidP="002C0C2F">
      <w:pPr>
        <w:pStyle w:val="Listaszerbekezds"/>
        <w:keepNext/>
        <w:widowControl/>
        <w:numPr>
          <w:ilvl w:val="0"/>
          <w:numId w:val="6"/>
        </w:numPr>
        <w:tabs>
          <w:tab w:val="left" w:pos="686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ha allergiás a </w:t>
      </w:r>
      <w:proofErr w:type="spellStart"/>
      <w:r w:rsidRPr="00DB17BA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 xml:space="preserve"> hatóanyagra vagy a </w:t>
      </w:r>
      <w:proofErr w:type="spellStart"/>
      <w:r w:rsidRPr="00DB17BA">
        <w:rPr>
          <w:rFonts w:ascii="Times New Roman" w:hAnsi="Times New Roman" w:cs="Times New Roman"/>
        </w:rPr>
        <w:t>szulfobutilbetadex</w:t>
      </w:r>
      <w:proofErr w:type="spellEnd"/>
      <w:r w:rsidR="00935A9E">
        <w:rPr>
          <w:rFonts w:ascii="Times New Roman" w:hAnsi="Times New Roman" w:cs="Times New Roman"/>
        </w:rPr>
        <w:t>-nátriumra</w:t>
      </w:r>
      <w:r w:rsidRPr="00DB17BA">
        <w:rPr>
          <w:rFonts w:ascii="Times New Roman" w:hAnsi="Times New Roman" w:cs="Times New Roman"/>
        </w:rPr>
        <w:t>, a gyógyszer (6. pontban felsorolt) egyéb összetevőjére.</w:t>
      </w:r>
    </w:p>
    <w:p w14:paraId="0B7FBEEF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3ECC959D" w14:textId="77777777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2C0C2F">
        <w:rPr>
          <w:rFonts w:cs="Times New Roman"/>
          <w:b/>
          <w:bCs/>
        </w:rPr>
        <w:t>Feltétlenül tájékoztassa kezelőorvosát vagy gyógyszerészét</w:t>
      </w:r>
      <w:r w:rsidRPr="00DB17BA">
        <w:rPr>
          <w:rFonts w:cs="Times New Roman"/>
        </w:rPr>
        <w:t xml:space="preserve"> a jelenleg vagy nemrégiben alkalmazott, valamint alkalmazni tervezett egyéb gyógyszereiről, beleértve a vény nélkül kapható készítményeket és a gyógynövény-készítményeket is.</w:t>
      </w:r>
    </w:p>
    <w:p w14:paraId="11EE3057" w14:textId="77777777" w:rsidR="00D910BC" w:rsidRDefault="00D910BC" w:rsidP="002C0C2F">
      <w:pPr>
        <w:pStyle w:val="Szvegtrzs"/>
        <w:ind w:left="0"/>
        <w:rPr>
          <w:rFonts w:cs="Times New Roman"/>
        </w:rPr>
      </w:pPr>
    </w:p>
    <w:p w14:paraId="628371D2" w14:textId="51DF3B9F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Az alábbi felsorolásban olvasható hatóanyagot tartalmazó készítményeket </w:t>
      </w:r>
      <w:r w:rsidRPr="002C0C2F">
        <w:rPr>
          <w:rFonts w:cs="Times New Roman"/>
          <w:b/>
          <w:bCs/>
        </w:rPr>
        <w:t>tilos</w:t>
      </w:r>
      <w:r w:rsidRPr="00DB17BA">
        <w:rPr>
          <w:rFonts w:cs="Times New Roman"/>
        </w:rPr>
        <w:t xml:space="preserve">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>-kezelés alatt szedni:</w:t>
      </w:r>
    </w:p>
    <w:p w14:paraId="67B265B8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terfenadin</w:t>
      </w:r>
      <w:proofErr w:type="spellEnd"/>
      <w:r w:rsidRPr="00DB17BA">
        <w:rPr>
          <w:rFonts w:ascii="Times New Roman" w:hAnsi="Times New Roman" w:cs="Times New Roman"/>
        </w:rPr>
        <w:t xml:space="preserve"> (allergia elleni gyógyszer),</w:t>
      </w:r>
    </w:p>
    <w:p w14:paraId="41F53B48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asztemizol</w:t>
      </w:r>
      <w:proofErr w:type="spellEnd"/>
      <w:r w:rsidRPr="00DB17BA">
        <w:rPr>
          <w:rFonts w:ascii="Times New Roman" w:hAnsi="Times New Roman" w:cs="Times New Roman"/>
        </w:rPr>
        <w:t xml:space="preserve"> (allergia elleni gyógyszer),</w:t>
      </w:r>
    </w:p>
    <w:p w14:paraId="77F00129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ciszaprid</w:t>
      </w:r>
      <w:proofErr w:type="spellEnd"/>
      <w:r w:rsidRPr="00DB17BA">
        <w:rPr>
          <w:rFonts w:ascii="Times New Roman" w:hAnsi="Times New Roman" w:cs="Times New Roman"/>
        </w:rPr>
        <w:t xml:space="preserve"> (gyomorpanaszokra szedett gyógyszer),</w:t>
      </w:r>
    </w:p>
    <w:p w14:paraId="4D697116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pimozid (elmebetegségekre használt gyógyszer),</w:t>
      </w:r>
    </w:p>
    <w:p w14:paraId="6124481C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kinidin</w:t>
      </w:r>
      <w:proofErr w:type="spellEnd"/>
      <w:r w:rsidRPr="00DB17BA">
        <w:rPr>
          <w:rFonts w:ascii="Times New Roman" w:hAnsi="Times New Roman" w:cs="Times New Roman"/>
        </w:rPr>
        <w:t xml:space="preserve"> (szívritmuszavarokra használt gyógyszer),</w:t>
      </w:r>
    </w:p>
    <w:p w14:paraId="47EF4252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ivabradin</w:t>
      </w:r>
      <w:proofErr w:type="spellEnd"/>
      <w:r w:rsidRPr="00DB17BA">
        <w:rPr>
          <w:rFonts w:ascii="Times New Roman" w:hAnsi="Times New Roman" w:cs="Times New Roman"/>
        </w:rPr>
        <w:t xml:space="preserve"> (krónikus szívelégtelenség tüneteinek kezelésére használt gyógyszer),</w:t>
      </w:r>
    </w:p>
    <w:p w14:paraId="40D03010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rifampicin</w:t>
      </w:r>
      <w:proofErr w:type="spellEnd"/>
      <w:r w:rsidRPr="00DB17BA">
        <w:rPr>
          <w:rFonts w:ascii="Times New Roman" w:hAnsi="Times New Roman" w:cs="Times New Roman"/>
        </w:rPr>
        <w:t xml:space="preserve"> (tüdőgümőkór, vagyis tuberkulózis elleni gyógyszer),</w:t>
      </w:r>
    </w:p>
    <w:p w14:paraId="0DD09B59" w14:textId="33954231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efavirenz</w:t>
      </w:r>
      <w:proofErr w:type="spellEnd"/>
      <w:r w:rsidRPr="00DB17BA">
        <w:rPr>
          <w:rFonts w:ascii="Times New Roman" w:hAnsi="Times New Roman" w:cs="Times New Roman"/>
        </w:rPr>
        <w:t xml:space="preserve"> (HIV-fertőzés kezelésére használt gyógyszer)</w:t>
      </w:r>
      <w:r w:rsidR="004B661D">
        <w:rPr>
          <w:rFonts w:ascii="Times New Roman" w:hAnsi="Times New Roman" w:cs="Times New Roman"/>
        </w:rPr>
        <w:t> nap</w:t>
      </w:r>
      <w:r w:rsidRPr="00DB17BA">
        <w:rPr>
          <w:rFonts w:ascii="Times New Roman" w:hAnsi="Times New Roman" w:cs="Times New Roman"/>
        </w:rPr>
        <w:t>onta 400</w:t>
      </w:r>
      <w:r w:rsidR="004B661D">
        <w:rPr>
          <w:rFonts w:ascii="Times New Roman" w:hAnsi="Times New Roman" w:cs="Times New Roman"/>
        </w:rPr>
        <w:t> mg</w:t>
      </w:r>
      <w:r w:rsidRPr="00DB17BA">
        <w:rPr>
          <w:rFonts w:ascii="Times New Roman" w:hAnsi="Times New Roman" w:cs="Times New Roman"/>
        </w:rPr>
        <w:t>, vagy azt meghaladó dózisban,</w:t>
      </w:r>
    </w:p>
    <w:p w14:paraId="16E46E64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karbamazepin</w:t>
      </w:r>
      <w:proofErr w:type="spellEnd"/>
      <w:r w:rsidRPr="00DB17BA">
        <w:rPr>
          <w:rFonts w:ascii="Times New Roman" w:hAnsi="Times New Roman" w:cs="Times New Roman"/>
        </w:rPr>
        <w:t xml:space="preserve"> (görcsrohamok kezelésére használt gyógyszer),</w:t>
      </w:r>
    </w:p>
    <w:p w14:paraId="546BA9A0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fenobarbitál</w:t>
      </w:r>
      <w:proofErr w:type="spellEnd"/>
      <w:r w:rsidRPr="00DB17BA">
        <w:rPr>
          <w:rFonts w:ascii="Times New Roman" w:hAnsi="Times New Roman" w:cs="Times New Roman"/>
        </w:rPr>
        <w:t xml:space="preserve"> (súlyos álmatlanság és görcsök kezelésére használt gyógyszer),</w:t>
      </w:r>
    </w:p>
    <w:p w14:paraId="41573AEA" w14:textId="47F462B8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ergot</w:t>
      </w:r>
      <w:proofErr w:type="spellEnd"/>
      <w:r w:rsidR="00BA0BAE">
        <w:rPr>
          <w:rFonts w:ascii="Times New Roman" w:hAnsi="Times New Roman" w:cs="Times New Roman"/>
        </w:rPr>
        <w:t>-</w:t>
      </w:r>
      <w:r w:rsidRPr="00DB17BA">
        <w:rPr>
          <w:rFonts w:ascii="Times New Roman" w:hAnsi="Times New Roman" w:cs="Times New Roman"/>
        </w:rPr>
        <w:t xml:space="preserve">alkaloidok (például </w:t>
      </w:r>
      <w:proofErr w:type="spellStart"/>
      <w:r w:rsidRPr="00DB17BA">
        <w:rPr>
          <w:rFonts w:ascii="Times New Roman" w:hAnsi="Times New Roman" w:cs="Times New Roman"/>
        </w:rPr>
        <w:t>ergotamin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dihidroergotamin</w:t>
      </w:r>
      <w:proofErr w:type="spellEnd"/>
      <w:r w:rsidRPr="00DB17BA">
        <w:rPr>
          <w:rFonts w:ascii="Times New Roman" w:hAnsi="Times New Roman" w:cs="Times New Roman"/>
        </w:rPr>
        <w:t>; migrén kezelésére),</w:t>
      </w:r>
    </w:p>
    <w:p w14:paraId="4A7BEA0A" w14:textId="56E5A1E8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szirolimusz</w:t>
      </w:r>
      <w:proofErr w:type="spellEnd"/>
      <w:r w:rsidRPr="00DB17BA">
        <w:rPr>
          <w:rFonts w:ascii="Times New Roman" w:hAnsi="Times New Roman" w:cs="Times New Roman"/>
        </w:rPr>
        <w:t xml:space="preserve"> (transzplantált</w:t>
      </w:r>
      <w:r w:rsidR="004B661D">
        <w:rPr>
          <w:rFonts w:ascii="Times New Roman" w:hAnsi="Times New Roman" w:cs="Times New Roman"/>
        </w:rPr>
        <w:t> beteg</w:t>
      </w:r>
      <w:r w:rsidRPr="00DB17BA">
        <w:rPr>
          <w:rFonts w:ascii="Times New Roman" w:hAnsi="Times New Roman" w:cs="Times New Roman"/>
        </w:rPr>
        <w:t>ek kezelésére),</w:t>
      </w:r>
    </w:p>
    <w:p w14:paraId="0ECE62F8" w14:textId="5CC970FF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ritonavir (HIV-fertőzés kezelésére használt gyógyszer)</w:t>
      </w:r>
      <w:r w:rsidR="004B661D">
        <w:rPr>
          <w:rFonts w:ascii="Times New Roman" w:hAnsi="Times New Roman" w:cs="Times New Roman"/>
        </w:rPr>
        <w:t> nap</w:t>
      </w:r>
      <w:r w:rsidRPr="00DB17BA">
        <w:rPr>
          <w:rFonts w:ascii="Times New Roman" w:hAnsi="Times New Roman" w:cs="Times New Roman"/>
        </w:rPr>
        <w:t>onta kétszer 400</w:t>
      </w:r>
      <w:r w:rsidR="004B661D">
        <w:rPr>
          <w:rFonts w:ascii="Times New Roman" w:hAnsi="Times New Roman" w:cs="Times New Roman"/>
        </w:rPr>
        <w:t> mg</w:t>
      </w:r>
      <w:r w:rsidRPr="00DB17BA">
        <w:rPr>
          <w:rFonts w:ascii="Times New Roman" w:hAnsi="Times New Roman" w:cs="Times New Roman"/>
        </w:rPr>
        <w:t>, vagy azt meghaladó dózisban,</w:t>
      </w:r>
    </w:p>
    <w:p w14:paraId="1EB775B3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közönséges orbáncfű (gyógynövény),</w:t>
      </w:r>
    </w:p>
    <w:p w14:paraId="7F2B10F1" w14:textId="54E5DBB2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naloxegol</w:t>
      </w:r>
      <w:proofErr w:type="spellEnd"/>
      <w:r w:rsidRPr="00DB17BA">
        <w:rPr>
          <w:rFonts w:ascii="Times New Roman" w:hAnsi="Times New Roman" w:cs="Times New Roman"/>
        </w:rPr>
        <w:t xml:space="preserve"> (</w:t>
      </w:r>
      <w:r w:rsidR="00BA0BAE">
        <w:rPr>
          <w:rFonts w:ascii="Times New Roman" w:hAnsi="Times New Roman" w:cs="Times New Roman"/>
        </w:rPr>
        <w:t xml:space="preserve">a </w:t>
      </w:r>
      <w:r w:rsidRPr="00DB17BA">
        <w:rPr>
          <w:rFonts w:ascii="Times New Roman" w:hAnsi="Times New Roman" w:cs="Times New Roman"/>
        </w:rPr>
        <w:t xml:space="preserve">kifejezetten az </w:t>
      </w:r>
      <w:proofErr w:type="spellStart"/>
      <w:r w:rsidRPr="00DB17BA">
        <w:rPr>
          <w:rFonts w:ascii="Times New Roman" w:hAnsi="Times New Roman" w:cs="Times New Roman"/>
        </w:rPr>
        <w:t>opioidoknak</w:t>
      </w:r>
      <w:proofErr w:type="spellEnd"/>
      <w:r w:rsidRPr="00DB17BA">
        <w:rPr>
          <w:rFonts w:ascii="Times New Roman" w:hAnsi="Times New Roman" w:cs="Times New Roman"/>
        </w:rPr>
        <w:t xml:space="preserve"> nevezett fájdalomcsillapítók [például morfin, </w:t>
      </w:r>
      <w:proofErr w:type="spellStart"/>
      <w:r w:rsidRPr="00DB17BA">
        <w:rPr>
          <w:rFonts w:ascii="Times New Roman" w:hAnsi="Times New Roman" w:cs="Times New Roman"/>
        </w:rPr>
        <w:t>oxikodon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fentanil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tramadol</w:t>
      </w:r>
      <w:proofErr w:type="spellEnd"/>
      <w:r w:rsidRPr="00DB17BA">
        <w:rPr>
          <w:rFonts w:ascii="Times New Roman" w:hAnsi="Times New Roman" w:cs="Times New Roman"/>
        </w:rPr>
        <w:t>, kodein] által okozott székrekedés kezelésére),</w:t>
      </w:r>
    </w:p>
    <w:p w14:paraId="3235E13E" w14:textId="71A07BE6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tolvaptán</w:t>
      </w:r>
      <w:proofErr w:type="spellEnd"/>
      <w:r w:rsidRPr="00DB17BA">
        <w:rPr>
          <w:rFonts w:ascii="Times New Roman" w:hAnsi="Times New Roman" w:cs="Times New Roman"/>
        </w:rPr>
        <w:t xml:space="preserve"> (a </w:t>
      </w:r>
      <w:proofErr w:type="spellStart"/>
      <w:r w:rsidRPr="00DB17BA">
        <w:rPr>
          <w:rFonts w:ascii="Times New Roman" w:hAnsi="Times New Roman" w:cs="Times New Roman"/>
        </w:rPr>
        <w:t>hiponatrémia</w:t>
      </w:r>
      <w:proofErr w:type="spellEnd"/>
      <w:r w:rsidRPr="00DB17BA">
        <w:rPr>
          <w:rFonts w:ascii="Times New Roman" w:hAnsi="Times New Roman" w:cs="Times New Roman"/>
        </w:rPr>
        <w:t xml:space="preserve"> [alacsony nátriumszint a vérben] kezelésére vagy a veseműködés romlásának lassítására szolgál, </w:t>
      </w:r>
      <w:proofErr w:type="spellStart"/>
      <w:r w:rsidRPr="00DB17BA">
        <w:rPr>
          <w:rFonts w:ascii="Times New Roman" w:hAnsi="Times New Roman" w:cs="Times New Roman"/>
        </w:rPr>
        <w:t>policisztás</w:t>
      </w:r>
      <w:proofErr w:type="spellEnd"/>
      <w:r w:rsidRPr="00DB17BA">
        <w:rPr>
          <w:rFonts w:ascii="Times New Roman" w:hAnsi="Times New Roman" w:cs="Times New Roman"/>
        </w:rPr>
        <w:t xml:space="preserve"> vesebetegségben szenvedő</w:t>
      </w:r>
      <w:r w:rsidR="004B661D">
        <w:rPr>
          <w:rFonts w:ascii="Times New Roman" w:hAnsi="Times New Roman" w:cs="Times New Roman"/>
        </w:rPr>
        <w:t> beteg</w:t>
      </w:r>
      <w:r w:rsidRPr="00DB17BA">
        <w:rPr>
          <w:rFonts w:ascii="Times New Roman" w:hAnsi="Times New Roman" w:cs="Times New Roman"/>
        </w:rPr>
        <w:t>eknél),</w:t>
      </w:r>
    </w:p>
    <w:p w14:paraId="580ECC62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lurazidon</w:t>
      </w:r>
      <w:proofErr w:type="spellEnd"/>
      <w:r w:rsidRPr="00DB17BA">
        <w:rPr>
          <w:rFonts w:ascii="Times New Roman" w:hAnsi="Times New Roman" w:cs="Times New Roman"/>
        </w:rPr>
        <w:t xml:space="preserve"> (depresszió kezelésére használt gyógyszer),</w:t>
      </w:r>
    </w:p>
    <w:p w14:paraId="4AC3A2AB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venetoklax</w:t>
      </w:r>
      <w:proofErr w:type="spellEnd"/>
      <w:r w:rsidRPr="00DB17BA">
        <w:rPr>
          <w:rFonts w:ascii="Times New Roman" w:hAnsi="Times New Roman" w:cs="Times New Roman"/>
        </w:rPr>
        <w:t xml:space="preserve"> (krónikus </w:t>
      </w:r>
      <w:proofErr w:type="spellStart"/>
      <w:r w:rsidRPr="00DB17BA">
        <w:rPr>
          <w:rFonts w:ascii="Times New Roman" w:hAnsi="Times New Roman" w:cs="Times New Roman"/>
        </w:rPr>
        <w:t>limfocitás</w:t>
      </w:r>
      <w:proofErr w:type="spellEnd"/>
      <w:r w:rsidRPr="00DB17BA">
        <w:rPr>
          <w:rFonts w:ascii="Times New Roman" w:hAnsi="Times New Roman" w:cs="Times New Roman"/>
        </w:rPr>
        <w:t xml:space="preserve"> leukémia [CLL] kezelésére használt gyógyszer).</w:t>
      </w:r>
    </w:p>
    <w:p w14:paraId="4E445682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535B274E" w14:textId="76A0F084" w:rsidR="000B3C7B" w:rsidRPr="00DB17BA" w:rsidRDefault="00392FF1" w:rsidP="002C0C2F">
      <w:pPr>
        <w:pStyle w:val="Cmsor1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>Figyelmeztetések és óvintézkedések</w:t>
      </w:r>
    </w:p>
    <w:p w14:paraId="6AFFB64C" w14:textId="7BFF11E2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alkalmazása előtt beszéljen kezelőorvosával, gyógyszerészével vagy a gondozását végző egészségügyi szakemberrel, ha:</w:t>
      </w:r>
    </w:p>
    <w:p w14:paraId="6F016F14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volt már allergiás reakciója más, </w:t>
      </w:r>
      <w:proofErr w:type="spellStart"/>
      <w:r w:rsidRPr="00DB17BA">
        <w:rPr>
          <w:rFonts w:ascii="Times New Roman" w:hAnsi="Times New Roman" w:cs="Times New Roman"/>
        </w:rPr>
        <w:t>azol</w:t>
      </w:r>
      <w:proofErr w:type="spellEnd"/>
      <w:r w:rsidRPr="00DB17BA">
        <w:rPr>
          <w:rFonts w:ascii="Times New Roman" w:hAnsi="Times New Roman" w:cs="Times New Roman"/>
        </w:rPr>
        <w:t xml:space="preserve"> típusú gyógyszerekre;</w:t>
      </w:r>
    </w:p>
    <w:p w14:paraId="250F3AA5" w14:textId="48D08D7F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májbetegségben szenved, vagy ha korábban volt májbetegsége. Ha májbeteg, kezelőorvosa alacsonyabb adagban írhatja fel a </w:t>
      </w:r>
      <w:proofErr w:type="spellStart"/>
      <w:r w:rsidR="0071364E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Rompharmot</w:t>
      </w:r>
      <w:proofErr w:type="spellEnd"/>
      <w:r w:rsidRPr="00DB17BA">
        <w:rPr>
          <w:rFonts w:ascii="Times New Roman" w:hAnsi="Times New Roman" w:cs="Times New Roman"/>
        </w:rPr>
        <w:t xml:space="preserve">. Kezelőorvosának vérvizsgálatokkal kell ellenőriznie a májműködését, ha </w:t>
      </w:r>
      <w:proofErr w:type="spellStart"/>
      <w:r w:rsidR="0071364E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Rompharmmal</w:t>
      </w:r>
      <w:proofErr w:type="spellEnd"/>
      <w:r w:rsidRPr="00DB17BA">
        <w:rPr>
          <w:rFonts w:ascii="Times New Roman" w:hAnsi="Times New Roman" w:cs="Times New Roman"/>
        </w:rPr>
        <w:t xml:space="preserve"> kezeli;</w:t>
      </w:r>
    </w:p>
    <w:p w14:paraId="54498077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ismert szívizombántalma, szívritmuszavara, lassú szívverése vagy elektrokardiogram (EKG) eltérése, úgynevezett „hosszú </w:t>
      </w:r>
      <w:proofErr w:type="spellStart"/>
      <w:r w:rsidRPr="00DB17BA">
        <w:rPr>
          <w:rFonts w:ascii="Times New Roman" w:hAnsi="Times New Roman" w:cs="Times New Roman"/>
        </w:rPr>
        <w:t>QTc</w:t>
      </w:r>
      <w:proofErr w:type="spellEnd"/>
      <w:r w:rsidRPr="00DB17BA">
        <w:rPr>
          <w:rFonts w:ascii="Times New Roman" w:hAnsi="Times New Roman" w:cs="Times New Roman"/>
        </w:rPr>
        <w:t>-szindrómája” van.</w:t>
      </w:r>
    </w:p>
    <w:p w14:paraId="22D23BBC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764A615A" w14:textId="5C3020E4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Önnek a kezelés alatt kerülnie kell minden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fényt és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 való tartózkodást. Fontos, hogy a bőr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sugárzásnak kitett területeit fedje, és használjon magas faktorszámú fényvédőkrémet, mert a bőrnek a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 UV sugarai iránti fokozott érzékenysége alakulhat ki. Ezt tovább fokozhatják más olyan gyógyszerek, amelyek a bőrt érzékennyé teszik a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fényre, mint például a </w:t>
      </w:r>
      <w:proofErr w:type="spellStart"/>
      <w:r w:rsidRPr="00DB17BA">
        <w:rPr>
          <w:rFonts w:cs="Times New Roman"/>
        </w:rPr>
        <w:t>metotrexát</w:t>
      </w:r>
      <w:proofErr w:type="spellEnd"/>
      <w:r w:rsidRPr="00DB17BA">
        <w:rPr>
          <w:rFonts w:cs="Times New Roman"/>
        </w:rPr>
        <w:t>. Ezek az óvintézkedések gyermekekre is vonatkoznak.</w:t>
      </w:r>
    </w:p>
    <w:p w14:paraId="1E85B388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347A7489" w14:textId="77777777" w:rsidR="00F3731A" w:rsidRDefault="0071364E" w:rsidP="00F3731A">
      <w:pPr>
        <w:pStyle w:val="Szvegtrzs"/>
        <w:ind w:left="0"/>
        <w:rPr>
          <w:rFonts w:cs="Times New Roman"/>
        </w:rPr>
      </w:pPr>
      <w:proofErr w:type="spellStart"/>
      <w:r>
        <w:rPr>
          <w:rFonts w:cs="Times New Roman"/>
        </w:rPr>
        <w:t>Vorikonazol</w:t>
      </w:r>
      <w:proofErr w:type="spellEnd"/>
      <w:r w:rsidR="00392FF1" w:rsidRPr="00DB17BA">
        <w:rPr>
          <w:rFonts w:cs="Times New Roman"/>
        </w:rPr>
        <w:t xml:space="preserve"> </w:t>
      </w:r>
      <w:proofErr w:type="spellStart"/>
      <w:r w:rsidR="00392FF1" w:rsidRPr="00DB17BA">
        <w:rPr>
          <w:rFonts w:cs="Times New Roman"/>
        </w:rPr>
        <w:t>Rompharm</w:t>
      </w:r>
      <w:proofErr w:type="spellEnd"/>
      <w:r w:rsidR="00392FF1" w:rsidRPr="00DB17BA">
        <w:rPr>
          <w:rFonts w:cs="Times New Roman"/>
        </w:rPr>
        <w:t>-kezelés alatt</w:t>
      </w:r>
      <w:r w:rsidR="00F3731A">
        <w:rPr>
          <w:rFonts w:cs="Times New Roman"/>
        </w:rPr>
        <w:t xml:space="preserve"> </w:t>
      </w:r>
    </w:p>
    <w:p w14:paraId="1A50E77F" w14:textId="70CAB813" w:rsidR="000B3C7B" w:rsidRPr="002C0C2F" w:rsidRDefault="00392FF1" w:rsidP="002C0C2F">
      <w:pPr>
        <w:pStyle w:val="Szvegtrzs"/>
        <w:numPr>
          <w:ilvl w:val="0"/>
          <w:numId w:val="10"/>
        </w:numPr>
      </w:pPr>
      <w:r w:rsidRPr="002C0C2F">
        <w:t>azonnal tájékoztassa kezelőorvosát,</w:t>
      </w:r>
    </w:p>
    <w:p w14:paraId="2CCDBFA4" w14:textId="500B9ADA" w:rsidR="000B3C7B" w:rsidRPr="00DB17BA" w:rsidRDefault="00392FF1" w:rsidP="002C0C2F">
      <w:pPr>
        <w:pStyle w:val="Listaszerbekezds"/>
        <w:numPr>
          <w:ilvl w:val="1"/>
          <w:numId w:val="10"/>
        </w:numPr>
        <w:tabs>
          <w:tab w:val="left" w:pos="1199"/>
        </w:tabs>
        <w:spacing w:line="252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ha leég a</w:t>
      </w:r>
      <w:r w:rsidR="004B661D">
        <w:rPr>
          <w:rFonts w:ascii="Times New Roman" w:hAnsi="Times New Roman" w:cs="Times New Roman"/>
        </w:rPr>
        <w:t> nap</w:t>
      </w:r>
      <w:r w:rsidRPr="00DB17BA">
        <w:rPr>
          <w:rFonts w:ascii="Times New Roman" w:hAnsi="Times New Roman" w:cs="Times New Roman"/>
        </w:rPr>
        <w:t>on,</w:t>
      </w:r>
    </w:p>
    <w:p w14:paraId="6C3DBB83" w14:textId="77777777" w:rsidR="000B3C7B" w:rsidRPr="00DB17BA" w:rsidRDefault="00392FF1" w:rsidP="002C0C2F">
      <w:pPr>
        <w:pStyle w:val="Listaszerbekezds"/>
        <w:numPr>
          <w:ilvl w:val="1"/>
          <w:numId w:val="10"/>
        </w:numPr>
        <w:tabs>
          <w:tab w:val="left" w:pos="1199"/>
        </w:tabs>
        <w:spacing w:line="252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ha bőrén súlyos bőrkiütések vagy hólyagok alakulnak ki,</w:t>
      </w:r>
    </w:p>
    <w:p w14:paraId="174F6EA1" w14:textId="77777777" w:rsidR="000B3C7B" w:rsidRPr="00DB17BA" w:rsidRDefault="00392FF1" w:rsidP="001847EE">
      <w:pPr>
        <w:pStyle w:val="Listaszerbekezds"/>
        <w:numPr>
          <w:ilvl w:val="1"/>
          <w:numId w:val="10"/>
        </w:numPr>
        <w:tabs>
          <w:tab w:val="left" w:pos="1199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lastRenderedPageBreak/>
        <w:t>ha csontfájdalom jelentkezik.</w:t>
      </w:r>
    </w:p>
    <w:p w14:paraId="5D53C877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723E5CFC" w14:textId="0ACABA8D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Ha bőrén a fent leírt rendellenességek alakulnak ki, kezelőorvosa bőrgyógyászhoz utalhatja Önt, aki a vizsgálat után dönthet úgy, hogy fontos, hogy Ön rendszeresen felkeresse őt.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hosszan tartó alkalmazása esetén kis esély van arra, hogy bőrrák alakuljon ki</w:t>
      </w:r>
      <w:r w:rsidRPr="00DB17BA">
        <w:rPr>
          <w:rFonts w:cs="Times New Roman"/>
          <w:b/>
        </w:rPr>
        <w:t>.</w:t>
      </w:r>
    </w:p>
    <w:p w14:paraId="5D8234FE" w14:textId="77777777" w:rsidR="000B3C7B" w:rsidRPr="00DB17BA" w:rsidRDefault="000B3C7B" w:rsidP="001847EE">
      <w:pPr>
        <w:rPr>
          <w:rFonts w:ascii="Times New Roman" w:eastAsia="Times New Roman" w:hAnsi="Times New Roman" w:cs="Times New Roman"/>
          <w:b/>
          <w:bCs/>
        </w:rPr>
      </w:pPr>
    </w:p>
    <w:p w14:paraId="6737E171" w14:textId="02CDF806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Ha mellékvesekéreg-elégtelenség jelei alakulnak ki Önnél, amelynek során a mellékvesék nem termelnek elegendő mennyiséget bizonyos szteroidhormonokból, például </w:t>
      </w:r>
      <w:proofErr w:type="spellStart"/>
      <w:r w:rsidRPr="00DB17BA">
        <w:rPr>
          <w:rFonts w:cs="Times New Roman"/>
        </w:rPr>
        <w:t>kortizolból</w:t>
      </w:r>
      <w:proofErr w:type="spellEnd"/>
      <w:r w:rsidRPr="00DB17BA">
        <w:rPr>
          <w:rFonts w:cs="Times New Roman"/>
        </w:rPr>
        <w:t>, ez olyan tüneteket okozhat, mint például krónikus vagy hosszan tartó kimerültség, izomgyengeség, étvágytalanság, fogyás, hasi fájdalom. Ebben az esetben kérjük, értesítse kezelőorvosát.</w:t>
      </w:r>
    </w:p>
    <w:p w14:paraId="65D09ED7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53287FB7" w14:textId="7E51CD40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Értesítse kezelőorvosát, ha kialakulnak Önnél a „</w:t>
      </w:r>
      <w:proofErr w:type="spellStart"/>
      <w:r w:rsidRPr="00DB17BA">
        <w:rPr>
          <w:rFonts w:cs="Times New Roman"/>
        </w:rPr>
        <w:t>Cushing</w:t>
      </w:r>
      <w:proofErr w:type="spellEnd"/>
      <w:r w:rsidRPr="00DB17BA">
        <w:rPr>
          <w:rFonts w:cs="Times New Roman"/>
        </w:rPr>
        <w:t>-szindróma” jelei, amely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ségben a</w:t>
      </w:r>
      <w:r w:rsidR="00D910BC">
        <w:rPr>
          <w:rFonts w:cs="Times New Roman"/>
        </w:rPr>
        <w:t xml:space="preserve"> </w:t>
      </w:r>
      <w:r w:rsidRPr="00DB17BA">
        <w:rPr>
          <w:rFonts w:cs="Times New Roman"/>
        </w:rPr>
        <w:t xml:space="preserve">szervezet túl nagy mennyiségű </w:t>
      </w:r>
      <w:proofErr w:type="spellStart"/>
      <w:r w:rsidRPr="00DB17BA">
        <w:rPr>
          <w:rFonts w:cs="Times New Roman"/>
        </w:rPr>
        <w:t>kortizol</w:t>
      </w:r>
      <w:proofErr w:type="spellEnd"/>
      <w:r w:rsidRPr="00DB17BA">
        <w:rPr>
          <w:rFonts w:cs="Times New Roman"/>
        </w:rPr>
        <w:t xml:space="preserve"> hormont termel, és ami az alábbi tünetekhez vezethet: testtömeg-növekedés,</w:t>
      </w:r>
      <w:r w:rsidR="00D910BC">
        <w:rPr>
          <w:rFonts w:cs="Times New Roman"/>
        </w:rPr>
        <w:t xml:space="preserve"> </w:t>
      </w:r>
      <w:r w:rsidRPr="00DB17BA">
        <w:rPr>
          <w:rFonts w:cs="Times New Roman"/>
        </w:rPr>
        <w:t>zsírpúp a vállak között, holdvilágarc, a has, combok, emlők és karok bőrének besötétedése, elvékonyodó bőr, könnyen kialakuló véraláfutások, magas vércukorszint, túlzott szőrnövekedés, túlzott izzadás.</w:t>
      </w:r>
    </w:p>
    <w:p w14:paraId="53B860ED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636B4EF2" w14:textId="77777777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Kezelőorvosának vérvizsgálatokkal ellenőriznie kell a máj- és veseműködését.</w:t>
      </w:r>
    </w:p>
    <w:p w14:paraId="26C07481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4042437E" w14:textId="77777777" w:rsidR="000B3C7B" w:rsidRPr="00DB17BA" w:rsidRDefault="00392FF1" w:rsidP="002C0C2F">
      <w:pPr>
        <w:pStyle w:val="Cmsor1"/>
        <w:spacing w:line="252" w:lineRule="exact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>Gyermekek és serdülők</w:t>
      </w:r>
    </w:p>
    <w:p w14:paraId="49240F51" w14:textId="1E637829" w:rsidR="000B3C7B" w:rsidRPr="00DB17BA" w:rsidRDefault="00392FF1" w:rsidP="002C0C2F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nem adható 2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>esnél fiatalabb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eknek.</w:t>
      </w:r>
    </w:p>
    <w:p w14:paraId="076C6867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64EDDFF4" w14:textId="1155B6F2" w:rsidR="000B3C7B" w:rsidRPr="00DB17BA" w:rsidRDefault="00392FF1" w:rsidP="002C0C2F">
      <w:pPr>
        <w:pStyle w:val="Cmsor1"/>
        <w:spacing w:line="252" w:lineRule="exact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 xml:space="preserve">Egyéb gyógyszerek és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</w:p>
    <w:p w14:paraId="14B577BF" w14:textId="77777777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Feltétlenül tájékoztassa kezelőorvosát vagy gyógyszerészét a jelenleg vagy nemrégiben szedett, valamint szedni tervezett egyéb gyógyszereiről, beleértve a vény nélkül kapható készítményeket is.</w:t>
      </w:r>
    </w:p>
    <w:p w14:paraId="10BFA7A4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238EFC79" w14:textId="6E1130CF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Néhány gyógyszer megváltoztathatja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hatását, illetve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megváltoztathatja más gyógyszerek hatását.</w:t>
      </w:r>
    </w:p>
    <w:p w14:paraId="3F7862C8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08726EAC" w14:textId="248A61EC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Tájékoztassa kezelőorvosát, ha az alábbi gyógyszert szedi, mivel lehetőség szerint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Rompharmmal</w:t>
      </w:r>
      <w:proofErr w:type="spellEnd"/>
      <w:r w:rsidRPr="00DB17BA">
        <w:rPr>
          <w:rFonts w:cs="Times New Roman"/>
        </w:rPr>
        <w:t xml:space="preserve"> történő egyidejű kezelés kerülendő:</w:t>
      </w:r>
    </w:p>
    <w:p w14:paraId="290C720F" w14:textId="0C6582F8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567" w:hanging="567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ritonavir (HIV kezelésére használt gyógyszer)</w:t>
      </w:r>
      <w:r w:rsidR="004B661D">
        <w:rPr>
          <w:rFonts w:ascii="Times New Roman" w:hAnsi="Times New Roman" w:cs="Times New Roman"/>
        </w:rPr>
        <w:t> nap</w:t>
      </w:r>
      <w:r w:rsidRPr="00DB17BA">
        <w:rPr>
          <w:rFonts w:ascii="Times New Roman" w:hAnsi="Times New Roman" w:cs="Times New Roman"/>
        </w:rPr>
        <w:t>onta kétszer 100</w:t>
      </w:r>
      <w:r w:rsidR="004B661D">
        <w:rPr>
          <w:rFonts w:ascii="Times New Roman" w:hAnsi="Times New Roman" w:cs="Times New Roman"/>
        </w:rPr>
        <w:t> mg</w:t>
      </w:r>
      <w:r w:rsidRPr="00DB17BA">
        <w:rPr>
          <w:rFonts w:ascii="Times New Roman" w:hAnsi="Times New Roman" w:cs="Times New Roman"/>
        </w:rPr>
        <w:t xml:space="preserve"> dózisban;</w:t>
      </w:r>
    </w:p>
    <w:p w14:paraId="5D807E6B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567" w:hanging="567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glaszdegib</w:t>
      </w:r>
      <w:proofErr w:type="spellEnd"/>
      <w:r w:rsidRPr="00DB17BA">
        <w:rPr>
          <w:rFonts w:ascii="Times New Roman" w:hAnsi="Times New Roman" w:cs="Times New Roman"/>
        </w:rPr>
        <w:t xml:space="preserve"> (daganatos megbetegedés kezelésére használt gyógyszer) – ha mindkét gyógyszert alkalmaznia kell, kezelőorvosa gyakran fogja ellenőrizni az Ön szívritmusát.</w:t>
      </w:r>
    </w:p>
    <w:p w14:paraId="257EA7F6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06FE6116" w14:textId="6BDB63CA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Tájékoztassa kezelőorvosát vagy gyógyszerészét, ha az alábbi hatóanyagú gyógyszerek bármelyikét szedi, mivel lehetőség szerint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Rompharmmal</w:t>
      </w:r>
      <w:proofErr w:type="spellEnd"/>
      <w:r w:rsidRPr="00DB17BA">
        <w:rPr>
          <w:rFonts w:cs="Times New Roman"/>
        </w:rPr>
        <w:t xml:space="preserve"> történő egyidejű kezelés kerülendő, vagy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adagjának módosítására lehet szükség:</w:t>
      </w:r>
    </w:p>
    <w:p w14:paraId="67DF3EDD" w14:textId="3FE59E2A" w:rsidR="000B3C7B" w:rsidRPr="00DB17BA" w:rsidRDefault="00BA0BAE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567" w:hanging="567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rifa</w:t>
      </w:r>
      <w:r>
        <w:rPr>
          <w:rFonts w:ascii="Times New Roman" w:hAnsi="Times New Roman" w:cs="Times New Roman"/>
        </w:rPr>
        <w:t>butin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r w:rsidR="00392FF1" w:rsidRPr="00DB17BA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tüdőbaj – </w:t>
      </w:r>
      <w:r w:rsidR="00392FF1" w:rsidRPr="00DB17BA">
        <w:rPr>
          <w:rFonts w:ascii="Times New Roman" w:hAnsi="Times New Roman" w:cs="Times New Roman"/>
        </w:rPr>
        <w:t xml:space="preserve">tuberkulózis elleni gyógyszer), Ha Önt már </w:t>
      </w:r>
      <w:proofErr w:type="spellStart"/>
      <w:r w:rsidR="00392FF1" w:rsidRPr="00DB17BA">
        <w:rPr>
          <w:rFonts w:ascii="Times New Roman" w:hAnsi="Times New Roman" w:cs="Times New Roman"/>
        </w:rPr>
        <w:t>rifabutinnal</w:t>
      </w:r>
      <w:proofErr w:type="spellEnd"/>
      <w:r w:rsidR="00392FF1" w:rsidRPr="00DB17BA">
        <w:rPr>
          <w:rFonts w:ascii="Times New Roman" w:hAnsi="Times New Roman" w:cs="Times New Roman"/>
        </w:rPr>
        <w:t xml:space="preserve"> kezelik, ellenőrizni kell a vérképét, és figyelni kell a </w:t>
      </w:r>
      <w:proofErr w:type="spellStart"/>
      <w:r w:rsidR="00392FF1" w:rsidRPr="00DB17BA">
        <w:rPr>
          <w:rFonts w:ascii="Times New Roman" w:hAnsi="Times New Roman" w:cs="Times New Roman"/>
        </w:rPr>
        <w:t>rifabutin</w:t>
      </w:r>
      <w:proofErr w:type="spellEnd"/>
      <w:r w:rsidR="00392FF1" w:rsidRPr="00DB17BA">
        <w:rPr>
          <w:rFonts w:ascii="Times New Roman" w:hAnsi="Times New Roman" w:cs="Times New Roman"/>
        </w:rPr>
        <w:t xml:space="preserve"> mellékhatásait.</w:t>
      </w:r>
    </w:p>
    <w:p w14:paraId="7A7B9520" w14:textId="5A901A0B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fenitoin</w:t>
      </w:r>
      <w:proofErr w:type="spellEnd"/>
      <w:r w:rsidRPr="00DB17BA">
        <w:rPr>
          <w:rFonts w:ascii="Times New Roman" w:hAnsi="Times New Roman" w:cs="Times New Roman"/>
        </w:rPr>
        <w:t xml:space="preserve"> (epilepszia kezelésére használt gyógyszer). Ha Önt már </w:t>
      </w:r>
      <w:proofErr w:type="spellStart"/>
      <w:r w:rsidRPr="00DB17BA">
        <w:rPr>
          <w:rFonts w:ascii="Times New Roman" w:hAnsi="Times New Roman" w:cs="Times New Roman"/>
        </w:rPr>
        <w:t>fenitoinnal</w:t>
      </w:r>
      <w:proofErr w:type="spellEnd"/>
      <w:r w:rsidRPr="00DB17BA">
        <w:rPr>
          <w:rFonts w:ascii="Times New Roman" w:hAnsi="Times New Roman" w:cs="Times New Roman"/>
        </w:rPr>
        <w:t xml:space="preserve"> kezelik, a </w:t>
      </w:r>
      <w:proofErr w:type="spellStart"/>
      <w:r w:rsidR="0071364E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Rompharm</w:t>
      </w:r>
      <w:proofErr w:type="spellEnd"/>
      <w:r w:rsidRPr="00DB17BA">
        <w:rPr>
          <w:rFonts w:ascii="Times New Roman" w:hAnsi="Times New Roman" w:cs="Times New Roman"/>
        </w:rPr>
        <w:t xml:space="preserve">-kezelés alatt a </w:t>
      </w:r>
      <w:proofErr w:type="spellStart"/>
      <w:r w:rsidRPr="00DB17BA">
        <w:rPr>
          <w:rFonts w:ascii="Times New Roman" w:hAnsi="Times New Roman" w:cs="Times New Roman"/>
        </w:rPr>
        <w:t>fenitoin</w:t>
      </w:r>
      <w:proofErr w:type="spellEnd"/>
      <w:r w:rsidRPr="00DB17BA">
        <w:rPr>
          <w:rFonts w:ascii="Times New Roman" w:hAnsi="Times New Roman" w:cs="Times New Roman"/>
        </w:rPr>
        <w:t xml:space="preserve"> vérszintjét ellenőrizni kell, és szükség lehet az adagolás módosítására.</w:t>
      </w:r>
    </w:p>
    <w:p w14:paraId="7214DB97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25393082" w14:textId="6543F3EE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Tájékoztassa kezelőorvosát, ha az alábbi gyógyszerek bármelyikét szedi, mivel az adag módosítására vagy ellenőrzésére lehet szükség, hogy megállapítsák, a gyógyszerek és/vagy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a kívánt hatást elérik-e:</w:t>
      </w:r>
    </w:p>
    <w:p w14:paraId="1E06C06C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warfarin</w:t>
      </w:r>
      <w:proofErr w:type="spellEnd"/>
      <w:r w:rsidRPr="00DB17BA">
        <w:rPr>
          <w:rFonts w:ascii="Times New Roman" w:hAnsi="Times New Roman" w:cs="Times New Roman"/>
        </w:rPr>
        <w:t xml:space="preserve"> és egyéb véralvadásgátlók (például </w:t>
      </w:r>
      <w:proofErr w:type="spellStart"/>
      <w:r w:rsidRPr="00DB17BA">
        <w:rPr>
          <w:rFonts w:ascii="Times New Roman" w:hAnsi="Times New Roman" w:cs="Times New Roman"/>
        </w:rPr>
        <w:t>fenprokumon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acenokumarol</w:t>
      </w:r>
      <w:proofErr w:type="spellEnd"/>
      <w:r w:rsidRPr="00DB17BA">
        <w:rPr>
          <w:rFonts w:ascii="Times New Roman" w:hAnsi="Times New Roman" w:cs="Times New Roman"/>
        </w:rPr>
        <w:t>, amelyek lassítják a véralvadást);</w:t>
      </w:r>
    </w:p>
    <w:p w14:paraId="0410B6DF" w14:textId="611B027A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ciklosporin</w:t>
      </w:r>
      <w:proofErr w:type="spellEnd"/>
      <w:r w:rsidRPr="00DB17BA">
        <w:rPr>
          <w:rFonts w:ascii="Times New Roman" w:hAnsi="Times New Roman" w:cs="Times New Roman"/>
        </w:rPr>
        <w:t xml:space="preserve"> (transzplantált</w:t>
      </w:r>
      <w:r w:rsidR="004B661D">
        <w:rPr>
          <w:rFonts w:ascii="Times New Roman" w:hAnsi="Times New Roman" w:cs="Times New Roman"/>
        </w:rPr>
        <w:t> beteg</w:t>
      </w:r>
      <w:r w:rsidRPr="00DB17BA">
        <w:rPr>
          <w:rFonts w:ascii="Times New Roman" w:hAnsi="Times New Roman" w:cs="Times New Roman"/>
        </w:rPr>
        <w:t>ek kezelésére),</w:t>
      </w:r>
    </w:p>
    <w:p w14:paraId="10442F01" w14:textId="414DC05E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takrolimusz</w:t>
      </w:r>
      <w:proofErr w:type="spellEnd"/>
      <w:r w:rsidRPr="00DB17BA">
        <w:rPr>
          <w:rFonts w:ascii="Times New Roman" w:hAnsi="Times New Roman" w:cs="Times New Roman"/>
        </w:rPr>
        <w:t xml:space="preserve"> (transzplantált</w:t>
      </w:r>
      <w:r w:rsidR="004B661D">
        <w:rPr>
          <w:rFonts w:ascii="Times New Roman" w:hAnsi="Times New Roman" w:cs="Times New Roman"/>
        </w:rPr>
        <w:t> beteg</w:t>
      </w:r>
      <w:r w:rsidRPr="00DB17BA">
        <w:rPr>
          <w:rFonts w:ascii="Times New Roman" w:hAnsi="Times New Roman" w:cs="Times New Roman"/>
        </w:rPr>
        <w:t>ek kezelésére),</w:t>
      </w:r>
    </w:p>
    <w:p w14:paraId="22CBF05D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szulfonilureák</w:t>
      </w:r>
      <w:proofErr w:type="spellEnd"/>
      <w:r w:rsidRPr="00DB17BA">
        <w:rPr>
          <w:rFonts w:ascii="Times New Roman" w:hAnsi="Times New Roman" w:cs="Times New Roman"/>
        </w:rPr>
        <w:t xml:space="preserve"> (például </w:t>
      </w:r>
      <w:proofErr w:type="spellStart"/>
      <w:r w:rsidRPr="00DB17BA">
        <w:rPr>
          <w:rFonts w:ascii="Times New Roman" w:hAnsi="Times New Roman" w:cs="Times New Roman"/>
        </w:rPr>
        <w:t>tolbutamid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glipizid</w:t>
      </w:r>
      <w:proofErr w:type="spellEnd"/>
      <w:r w:rsidRPr="00DB17BA">
        <w:rPr>
          <w:rFonts w:ascii="Times New Roman" w:hAnsi="Times New Roman" w:cs="Times New Roman"/>
        </w:rPr>
        <w:t xml:space="preserve"> és </w:t>
      </w:r>
      <w:proofErr w:type="spellStart"/>
      <w:r w:rsidRPr="00DB17BA">
        <w:rPr>
          <w:rFonts w:ascii="Times New Roman" w:hAnsi="Times New Roman" w:cs="Times New Roman"/>
        </w:rPr>
        <w:t>gliburid</w:t>
      </w:r>
      <w:proofErr w:type="spellEnd"/>
      <w:r w:rsidRPr="00DB17BA">
        <w:rPr>
          <w:rFonts w:ascii="Times New Roman" w:hAnsi="Times New Roman" w:cs="Times New Roman"/>
        </w:rPr>
        <w:t>) (cukorbetegség kezelésére);</w:t>
      </w:r>
    </w:p>
    <w:p w14:paraId="04D0DFB4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sztatinok</w:t>
      </w:r>
      <w:proofErr w:type="spellEnd"/>
      <w:r w:rsidRPr="00DB17BA">
        <w:rPr>
          <w:rFonts w:ascii="Times New Roman" w:hAnsi="Times New Roman" w:cs="Times New Roman"/>
        </w:rPr>
        <w:t xml:space="preserve"> (például </w:t>
      </w:r>
      <w:proofErr w:type="spellStart"/>
      <w:r w:rsidRPr="00DB17BA">
        <w:rPr>
          <w:rFonts w:ascii="Times New Roman" w:hAnsi="Times New Roman" w:cs="Times New Roman"/>
        </w:rPr>
        <w:t>atorvasztatin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szimvasztatin</w:t>
      </w:r>
      <w:proofErr w:type="spellEnd"/>
      <w:r w:rsidRPr="00DB17BA">
        <w:rPr>
          <w:rFonts w:ascii="Times New Roman" w:hAnsi="Times New Roman" w:cs="Times New Roman"/>
        </w:rPr>
        <w:t>) (koleszterinszint-csökkentők);</w:t>
      </w:r>
    </w:p>
    <w:p w14:paraId="5C22AD8B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benzodiazepinek</w:t>
      </w:r>
      <w:proofErr w:type="spellEnd"/>
      <w:r w:rsidRPr="00DB17BA">
        <w:rPr>
          <w:rFonts w:ascii="Times New Roman" w:hAnsi="Times New Roman" w:cs="Times New Roman"/>
        </w:rPr>
        <w:t xml:space="preserve"> (például </w:t>
      </w:r>
      <w:proofErr w:type="spellStart"/>
      <w:r w:rsidRPr="00DB17BA">
        <w:rPr>
          <w:rFonts w:ascii="Times New Roman" w:hAnsi="Times New Roman" w:cs="Times New Roman"/>
        </w:rPr>
        <w:t>midazolám</w:t>
      </w:r>
      <w:proofErr w:type="spellEnd"/>
      <w:r w:rsidRPr="00DB17BA">
        <w:rPr>
          <w:rFonts w:ascii="Times New Roman" w:hAnsi="Times New Roman" w:cs="Times New Roman"/>
        </w:rPr>
        <w:t xml:space="preserve"> és </w:t>
      </w:r>
      <w:proofErr w:type="spellStart"/>
      <w:r w:rsidRPr="00DB17BA">
        <w:rPr>
          <w:rFonts w:ascii="Times New Roman" w:hAnsi="Times New Roman" w:cs="Times New Roman"/>
        </w:rPr>
        <w:t>triazolám</w:t>
      </w:r>
      <w:proofErr w:type="spellEnd"/>
      <w:r w:rsidRPr="00DB17BA">
        <w:rPr>
          <w:rFonts w:ascii="Times New Roman" w:hAnsi="Times New Roman" w:cs="Times New Roman"/>
        </w:rPr>
        <w:t>) (súlyos álmatlanság és stressz esetén);</w:t>
      </w:r>
    </w:p>
    <w:p w14:paraId="39688D55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omeprazol</w:t>
      </w:r>
      <w:proofErr w:type="spellEnd"/>
      <w:r w:rsidRPr="00DB17BA">
        <w:rPr>
          <w:rFonts w:ascii="Times New Roman" w:hAnsi="Times New Roman" w:cs="Times New Roman"/>
        </w:rPr>
        <w:t xml:space="preserve"> (fekély elleni gyógyszer);</w:t>
      </w:r>
    </w:p>
    <w:p w14:paraId="7B02B591" w14:textId="66F17DAF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426" w:hanging="426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szájon át szedett fogamzásgátlók (ha a fogamzásgátlót </w:t>
      </w:r>
      <w:proofErr w:type="spellStart"/>
      <w:r w:rsidR="0071364E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Rompharmmal</w:t>
      </w:r>
      <w:proofErr w:type="spellEnd"/>
      <w:r w:rsidRPr="00DB17BA">
        <w:rPr>
          <w:rFonts w:ascii="Times New Roman" w:hAnsi="Times New Roman" w:cs="Times New Roman"/>
        </w:rPr>
        <w:t xml:space="preserve"> együtt </w:t>
      </w:r>
      <w:r w:rsidR="00BA0BAE">
        <w:rPr>
          <w:rFonts w:ascii="Times New Roman" w:hAnsi="Times New Roman" w:cs="Times New Roman"/>
        </w:rPr>
        <w:t>alkalmazza</w:t>
      </w:r>
      <w:r w:rsidRPr="00DB17BA">
        <w:rPr>
          <w:rFonts w:ascii="Times New Roman" w:hAnsi="Times New Roman" w:cs="Times New Roman"/>
        </w:rPr>
        <w:t>, nemkívánatos hatások, mint émelygés és menstruációs zavarok léphetnek fel);</w:t>
      </w:r>
    </w:p>
    <w:p w14:paraId="31FC64A7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lastRenderedPageBreak/>
        <w:t>vinka</w:t>
      </w:r>
      <w:proofErr w:type="spellEnd"/>
      <w:r w:rsidRPr="00DB17BA">
        <w:rPr>
          <w:rFonts w:ascii="Times New Roman" w:hAnsi="Times New Roman" w:cs="Times New Roman"/>
        </w:rPr>
        <w:t xml:space="preserve"> alkaloidok (például </w:t>
      </w:r>
      <w:proofErr w:type="spellStart"/>
      <w:r w:rsidRPr="00DB17BA">
        <w:rPr>
          <w:rFonts w:ascii="Times New Roman" w:hAnsi="Times New Roman" w:cs="Times New Roman"/>
        </w:rPr>
        <w:t>vinkrisztin</w:t>
      </w:r>
      <w:proofErr w:type="spellEnd"/>
      <w:r w:rsidRPr="00DB17BA">
        <w:rPr>
          <w:rFonts w:ascii="Times New Roman" w:hAnsi="Times New Roman" w:cs="Times New Roman"/>
        </w:rPr>
        <w:t xml:space="preserve"> és </w:t>
      </w:r>
      <w:proofErr w:type="spellStart"/>
      <w:r w:rsidRPr="00DB17BA">
        <w:rPr>
          <w:rFonts w:ascii="Times New Roman" w:hAnsi="Times New Roman" w:cs="Times New Roman"/>
        </w:rPr>
        <w:t>vinblasztin</w:t>
      </w:r>
      <w:proofErr w:type="spellEnd"/>
      <w:r w:rsidRPr="00DB17BA">
        <w:rPr>
          <w:rFonts w:ascii="Times New Roman" w:hAnsi="Times New Roman" w:cs="Times New Roman"/>
        </w:rPr>
        <w:t>) (daganatos megbetegedés kezelésére);</w:t>
      </w:r>
    </w:p>
    <w:p w14:paraId="3AAE2094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426" w:hanging="426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tirozinkináz</w:t>
      </w:r>
      <w:proofErr w:type="spellEnd"/>
      <w:r w:rsidRPr="00DB17BA">
        <w:rPr>
          <w:rFonts w:ascii="Times New Roman" w:hAnsi="Times New Roman" w:cs="Times New Roman"/>
        </w:rPr>
        <w:t xml:space="preserve">-gátlók (többek között, de nem kizárólag: </w:t>
      </w:r>
      <w:proofErr w:type="spellStart"/>
      <w:r w:rsidRPr="00DB17BA">
        <w:rPr>
          <w:rFonts w:ascii="Times New Roman" w:hAnsi="Times New Roman" w:cs="Times New Roman"/>
        </w:rPr>
        <w:t>axitinib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bozutinib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kabozantinib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ceritinib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kobimetinib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dabrafenib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dazatinib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nilotinib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szunitinib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ibrutinib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ribociklib</w:t>
      </w:r>
      <w:proofErr w:type="spellEnd"/>
      <w:r w:rsidRPr="00DB17BA">
        <w:rPr>
          <w:rFonts w:ascii="Times New Roman" w:hAnsi="Times New Roman" w:cs="Times New Roman"/>
        </w:rPr>
        <w:t>) (daganatos megbetegedés kezelésére);</w:t>
      </w:r>
    </w:p>
    <w:p w14:paraId="4524934D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tretinoin</w:t>
      </w:r>
      <w:proofErr w:type="spellEnd"/>
      <w:r w:rsidRPr="00DB17BA">
        <w:rPr>
          <w:rFonts w:ascii="Times New Roman" w:hAnsi="Times New Roman" w:cs="Times New Roman"/>
        </w:rPr>
        <w:t xml:space="preserve"> (leukémia kezelésére);</w:t>
      </w:r>
    </w:p>
    <w:p w14:paraId="2733BA08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indinavir</w:t>
      </w:r>
      <w:proofErr w:type="spellEnd"/>
      <w:r w:rsidRPr="00DB17BA">
        <w:rPr>
          <w:rFonts w:ascii="Times New Roman" w:hAnsi="Times New Roman" w:cs="Times New Roman"/>
        </w:rPr>
        <w:t xml:space="preserve"> és más HIV-</w:t>
      </w:r>
      <w:proofErr w:type="spellStart"/>
      <w:r w:rsidRPr="00DB17BA">
        <w:rPr>
          <w:rFonts w:ascii="Times New Roman" w:hAnsi="Times New Roman" w:cs="Times New Roman"/>
        </w:rPr>
        <w:t>proteáz</w:t>
      </w:r>
      <w:proofErr w:type="spellEnd"/>
      <w:r w:rsidRPr="00DB17BA">
        <w:rPr>
          <w:rFonts w:ascii="Times New Roman" w:hAnsi="Times New Roman" w:cs="Times New Roman"/>
        </w:rPr>
        <w:t>-gátlók (HIV-fertőzés kezelésére);</w:t>
      </w:r>
    </w:p>
    <w:p w14:paraId="06747C35" w14:textId="596F86E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426" w:hanging="426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nem </w:t>
      </w:r>
      <w:proofErr w:type="spellStart"/>
      <w:r w:rsidRPr="00DB17BA">
        <w:rPr>
          <w:rFonts w:ascii="Times New Roman" w:hAnsi="Times New Roman" w:cs="Times New Roman"/>
        </w:rPr>
        <w:t>nukleozid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reverztranszkriptáz</w:t>
      </w:r>
      <w:proofErr w:type="spellEnd"/>
      <w:r w:rsidRPr="00DB17BA">
        <w:rPr>
          <w:rFonts w:ascii="Times New Roman" w:hAnsi="Times New Roman" w:cs="Times New Roman"/>
        </w:rPr>
        <w:t xml:space="preserve">-gátlók (például </w:t>
      </w:r>
      <w:proofErr w:type="spellStart"/>
      <w:r w:rsidRPr="00DB17BA">
        <w:rPr>
          <w:rFonts w:ascii="Times New Roman" w:hAnsi="Times New Roman" w:cs="Times New Roman"/>
        </w:rPr>
        <w:t>efavirenz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delavirdin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nevirapin</w:t>
      </w:r>
      <w:proofErr w:type="spellEnd"/>
      <w:r w:rsidRPr="00DB17BA">
        <w:rPr>
          <w:rFonts w:ascii="Times New Roman" w:hAnsi="Times New Roman" w:cs="Times New Roman"/>
        </w:rPr>
        <w:t xml:space="preserve">) (HIV fertőzés kezelésére) (az </w:t>
      </w:r>
      <w:proofErr w:type="spellStart"/>
      <w:r w:rsidRPr="00DB17BA">
        <w:rPr>
          <w:rFonts w:ascii="Times New Roman" w:hAnsi="Times New Roman" w:cs="Times New Roman"/>
        </w:rPr>
        <w:t>efavirenz</w:t>
      </w:r>
      <w:proofErr w:type="spellEnd"/>
      <w:r w:rsidRPr="00DB17BA">
        <w:rPr>
          <w:rFonts w:ascii="Times New Roman" w:hAnsi="Times New Roman" w:cs="Times New Roman"/>
        </w:rPr>
        <w:t xml:space="preserve"> bizonyos dózisai NEM </w:t>
      </w:r>
      <w:r w:rsidR="009E1503">
        <w:rPr>
          <w:rFonts w:ascii="Times New Roman" w:hAnsi="Times New Roman" w:cs="Times New Roman"/>
        </w:rPr>
        <w:t>alkalmazhatóak</w:t>
      </w:r>
      <w:r w:rsidR="009E1503" w:rsidRPr="00DB17BA">
        <w:rPr>
          <w:rFonts w:ascii="Times New Roman" w:hAnsi="Times New Roman" w:cs="Times New Roman"/>
        </w:rPr>
        <w:t xml:space="preserve"> </w:t>
      </w:r>
      <w:r w:rsidRPr="00DB17BA">
        <w:rPr>
          <w:rFonts w:ascii="Times New Roman" w:hAnsi="Times New Roman" w:cs="Times New Roman"/>
        </w:rPr>
        <w:t xml:space="preserve">együtt a </w:t>
      </w:r>
      <w:proofErr w:type="spellStart"/>
      <w:r w:rsidR="0071364E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Rompharmmal</w:t>
      </w:r>
      <w:proofErr w:type="spellEnd"/>
      <w:r w:rsidRPr="00DB17BA">
        <w:rPr>
          <w:rFonts w:ascii="Times New Roman" w:hAnsi="Times New Roman" w:cs="Times New Roman"/>
        </w:rPr>
        <w:t>);</w:t>
      </w:r>
    </w:p>
    <w:p w14:paraId="3DCDB2AE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metadon</w:t>
      </w:r>
      <w:proofErr w:type="spellEnd"/>
      <w:r w:rsidRPr="00DB17BA">
        <w:rPr>
          <w:rFonts w:ascii="Times New Roman" w:hAnsi="Times New Roman" w:cs="Times New Roman"/>
        </w:rPr>
        <w:t xml:space="preserve"> (heroinfüggőség kezelésére);</w:t>
      </w:r>
    </w:p>
    <w:p w14:paraId="174C843F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426" w:hanging="426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alfentanil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fentanil</w:t>
      </w:r>
      <w:proofErr w:type="spellEnd"/>
      <w:r w:rsidRPr="00DB17BA">
        <w:rPr>
          <w:rFonts w:ascii="Times New Roman" w:hAnsi="Times New Roman" w:cs="Times New Roman"/>
        </w:rPr>
        <w:t xml:space="preserve"> és egyéb rövid hatású </w:t>
      </w:r>
      <w:proofErr w:type="spellStart"/>
      <w:r w:rsidRPr="00DB17BA">
        <w:rPr>
          <w:rFonts w:ascii="Times New Roman" w:hAnsi="Times New Roman" w:cs="Times New Roman"/>
        </w:rPr>
        <w:t>opioidok</w:t>
      </w:r>
      <w:proofErr w:type="spellEnd"/>
      <w:r w:rsidRPr="00DB17BA">
        <w:rPr>
          <w:rFonts w:ascii="Times New Roman" w:hAnsi="Times New Roman" w:cs="Times New Roman"/>
        </w:rPr>
        <w:t xml:space="preserve">, mint a </w:t>
      </w:r>
      <w:proofErr w:type="spellStart"/>
      <w:r w:rsidRPr="00DB17BA">
        <w:rPr>
          <w:rFonts w:ascii="Times New Roman" w:hAnsi="Times New Roman" w:cs="Times New Roman"/>
        </w:rPr>
        <w:t>szufentanil</w:t>
      </w:r>
      <w:proofErr w:type="spellEnd"/>
      <w:r w:rsidRPr="00DB17BA">
        <w:rPr>
          <w:rFonts w:ascii="Times New Roman" w:hAnsi="Times New Roman" w:cs="Times New Roman"/>
        </w:rPr>
        <w:t xml:space="preserve"> (sebészeti beavatkozások során alkalmazott fájdalomcsillapítók);</w:t>
      </w:r>
    </w:p>
    <w:p w14:paraId="6D7A1FDA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426" w:hanging="426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oxikodon</w:t>
      </w:r>
      <w:proofErr w:type="spellEnd"/>
      <w:r w:rsidRPr="00DB17BA">
        <w:rPr>
          <w:rFonts w:ascii="Times New Roman" w:hAnsi="Times New Roman" w:cs="Times New Roman"/>
        </w:rPr>
        <w:t xml:space="preserve"> és egyéb hosszú hatású </w:t>
      </w:r>
      <w:proofErr w:type="spellStart"/>
      <w:r w:rsidRPr="00DB17BA">
        <w:rPr>
          <w:rFonts w:ascii="Times New Roman" w:hAnsi="Times New Roman" w:cs="Times New Roman"/>
        </w:rPr>
        <w:t>opioidok</w:t>
      </w:r>
      <w:proofErr w:type="spellEnd"/>
      <w:r w:rsidRPr="00DB17BA">
        <w:rPr>
          <w:rFonts w:ascii="Times New Roman" w:hAnsi="Times New Roman" w:cs="Times New Roman"/>
        </w:rPr>
        <w:t xml:space="preserve">, mint a </w:t>
      </w:r>
      <w:proofErr w:type="spellStart"/>
      <w:r w:rsidRPr="00DB17BA">
        <w:rPr>
          <w:rFonts w:ascii="Times New Roman" w:hAnsi="Times New Roman" w:cs="Times New Roman"/>
        </w:rPr>
        <w:t>hidrokodon</w:t>
      </w:r>
      <w:proofErr w:type="spellEnd"/>
      <w:r w:rsidRPr="00DB17BA">
        <w:rPr>
          <w:rFonts w:ascii="Times New Roman" w:hAnsi="Times New Roman" w:cs="Times New Roman"/>
        </w:rPr>
        <w:t xml:space="preserve"> (közepes és erős fájdalom csillapítására szolgáló gyógyszer);</w:t>
      </w:r>
    </w:p>
    <w:p w14:paraId="0092B41D" w14:textId="26972E13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426" w:hanging="426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nem-szteroid gyulladásgátló gyógyszerek (például </w:t>
      </w:r>
      <w:proofErr w:type="spellStart"/>
      <w:r w:rsidRPr="00DB17BA">
        <w:rPr>
          <w:rFonts w:ascii="Times New Roman" w:hAnsi="Times New Roman" w:cs="Times New Roman"/>
        </w:rPr>
        <w:t>ibuprof</w:t>
      </w:r>
      <w:r w:rsidR="009E1503">
        <w:rPr>
          <w:rFonts w:ascii="Times New Roman" w:hAnsi="Times New Roman" w:cs="Times New Roman"/>
        </w:rPr>
        <w:t>é</w:t>
      </w:r>
      <w:r w:rsidRPr="00DB17BA">
        <w:rPr>
          <w:rFonts w:ascii="Times New Roman" w:hAnsi="Times New Roman" w:cs="Times New Roman"/>
        </w:rPr>
        <w:t>n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diklofenák</w:t>
      </w:r>
      <w:proofErr w:type="spellEnd"/>
      <w:r w:rsidRPr="00DB17BA">
        <w:rPr>
          <w:rFonts w:ascii="Times New Roman" w:hAnsi="Times New Roman" w:cs="Times New Roman"/>
        </w:rPr>
        <w:t>) (a fájdalom és a gyulladás kezelésénél használt gyógyszerek);</w:t>
      </w:r>
    </w:p>
    <w:p w14:paraId="17147170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426" w:hanging="426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flukonazol</w:t>
      </w:r>
      <w:proofErr w:type="spellEnd"/>
      <w:r w:rsidRPr="00DB17BA">
        <w:rPr>
          <w:rFonts w:ascii="Times New Roman" w:hAnsi="Times New Roman" w:cs="Times New Roman"/>
        </w:rPr>
        <w:t xml:space="preserve"> (gombás fertőzések elleni gyógyszer);</w:t>
      </w:r>
    </w:p>
    <w:p w14:paraId="06509DCF" w14:textId="612FE3D9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426" w:hanging="426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everolimusz</w:t>
      </w:r>
      <w:proofErr w:type="spellEnd"/>
      <w:r w:rsidRPr="00DB17BA">
        <w:rPr>
          <w:rFonts w:ascii="Times New Roman" w:hAnsi="Times New Roman" w:cs="Times New Roman"/>
        </w:rPr>
        <w:t xml:space="preserve"> (előrehaladott veserák kezelésére és szervátültetésen átesett</w:t>
      </w:r>
      <w:r w:rsidR="004B661D">
        <w:rPr>
          <w:rFonts w:ascii="Times New Roman" w:hAnsi="Times New Roman" w:cs="Times New Roman"/>
        </w:rPr>
        <w:t> beteg</w:t>
      </w:r>
      <w:r w:rsidRPr="00DB17BA">
        <w:rPr>
          <w:rFonts w:ascii="Times New Roman" w:hAnsi="Times New Roman" w:cs="Times New Roman"/>
        </w:rPr>
        <w:t>eknél használják);</w:t>
      </w:r>
    </w:p>
    <w:p w14:paraId="5DC2B74C" w14:textId="3D30545F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426" w:hanging="426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letermovir</w:t>
      </w:r>
      <w:proofErr w:type="spellEnd"/>
      <w:r w:rsidRPr="00DB17BA">
        <w:rPr>
          <w:rFonts w:ascii="Times New Roman" w:hAnsi="Times New Roman" w:cs="Times New Roman"/>
        </w:rPr>
        <w:t xml:space="preserve"> (a </w:t>
      </w:r>
      <w:proofErr w:type="spellStart"/>
      <w:r w:rsidRPr="00DB17BA">
        <w:rPr>
          <w:rFonts w:ascii="Times New Roman" w:hAnsi="Times New Roman" w:cs="Times New Roman"/>
        </w:rPr>
        <w:t>citomegalovírus</w:t>
      </w:r>
      <w:proofErr w:type="spellEnd"/>
      <w:r w:rsidRPr="00DB17BA">
        <w:rPr>
          <w:rFonts w:ascii="Times New Roman" w:hAnsi="Times New Roman" w:cs="Times New Roman"/>
        </w:rPr>
        <w:t xml:space="preserve"> [CMV]</w:t>
      </w:r>
      <w:r w:rsidR="004B661D">
        <w:rPr>
          <w:rFonts w:ascii="Times New Roman" w:hAnsi="Times New Roman" w:cs="Times New Roman"/>
        </w:rPr>
        <w:t> beteg</w:t>
      </w:r>
      <w:r w:rsidRPr="00DB17BA">
        <w:rPr>
          <w:rFonts w:ascii="Times New Roman" w:hAnsi="Times New Roman" w:cs="Times New Roman"/>
        </w:rPr>
        <w:t>ség megelőzésére szolgál csontvelőtranszplantáció után);</w:t>
      </w:r>
    </w:p>
    <w:p w14:paraId="11FEBD6F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426" w:hanging="426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ivakaftor</w:t>
      </w:r>
      <w:proofErr w:type="spellEnd"/>
      <w:r w:rsidRPr="00DB17BA">
        <w:rPr>
          <w:rFonts w:ascii="Times New Roman" w:hAnsi="Times New Roman" w:cs="Times New Roman"/>
        </w:rPr>
        <w:t xml:space="preserve"> (cisztás </w:t>
      </w:r>
      <w:proofErr w:type="spellStart"/>
      <w:r w:rsidRPr="00DB17BA">
        <w:rPr>
          <w:rFonts w:ascii="Times New Roman" w:hAnsi="Times New Roman" w:cs="Times New Roman"/>
        </w:rPr>
        <w:t>fibrózis</w:t>
      </w:r>
      <w:proofErr w:type="spellEnd"/>
      <w:r w:rsidRPr="00DB17BA">
        <w:rPr>
          <w:rFonts w:ascii="Times New Roman" w:hAnsi="Times New Roman" w:cs="Times New Roman"/>
        </w:rPr>
        <w:t xml:space="preserve"> kezelésére használják);</w:t>
      </w:r>
    </w:p>
    <w:p w14:paraId="74B60CCF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426" w:hanging="426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flukloxacillin</w:t>
      </w:r>
      <w:proofErr w:type="spellEnd"/>
      <w:r w:rsidRPr="00DB17BA">
        <w:rPr>
          <w:rFonts w:ascii="Times New Roman" w:hAnsi="Times New Roman" w:cs="Times New Roman"/>
        </w:rPr>
        <w:t xml:space="preserve"> (baktérium okozta fertőzések ellen alkalmazott antibiotikum).</w:t>
      </w:r>
    </w:p>
    <w:p w14:paraId="071657F7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7F394E75" w14:textId="77777777" w:rsidR="000B3C7B" w:rsidRPr="00DB17BA" w:rsidRDefault="00392FF1" w:rsidP="002C0C2F">
      <w:pPr>
        <w:pStyle w:val="Cmsor1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>Terhesség és szoptatás</w:t>
      </w:r>
    </w:p>
    <w:p w14:paraId="5483D364" w14:textId="7AA465A6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Ha Ön terhes vagy szoptat, illetve</w:t>
      </w:r>
      <w:r w:rsidR="0011083B">
        <w:rPr>
          <w:rFonts w:cs="Times New Roman"/>
        </w:rPr>
        <w:t>,</w:t>
      </w:r>
      <w:r w:rsidRPr="00DB17BA">
        <w:rPr>
          <w:rFonts w:cs="Times New Roman"/>
        </w:rPr>
        <w:t xml:space="preserve"> ha fennáll Önnél a terhesség lehetősége vagy gyermeket szeretne, a gyógyszer alkalmazása előtt beszéljen kezelőorvosával vagy gyógyszerészével.</w:t>
      </w:r>
    </w:p>
    <w:p w14:paraId="60518AF4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334C9480" w14:textId="1274469D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Tilos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Rompharmot</w:t>
      </w:r>
      <w:proofErr w:type="spellEnd"/>
      <w:r w:rsidRPr="00DB17BA">
        <w:rPr>
          <w:rFonts w:cs="Times New Roman"/>
        </w:rPr>
        <w:t xml:space="preserve"> alkalmazni terhesség alatt, kivéve, ha az orvosa rendeli el. A fogamzóképes nőknek hatékony fogamzásgátlást kell alkalmazniuk. Azonnal forduljon kezelőorvosához, ha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alkalmazása közben teherbe esik.</w:t>
      </w:r>
    </w:p>
    <w:p w14:paraId="1BE9AE85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6ED8EABF" w14:textId="77777777" w:rsidR="000B3C7B" w:rsidRPr="00DB17BA" w:rsidRDefault="00392FF1" w:rsidP="002C0C2F">
      <w:pPr>
        <w:pStyle w:val="Cmsor1"/>
        <w:spacing w:line="252" w:lineRule="exact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>A készítmény hatásai a gépjárművezetéshez és a gépek kezeléséhez szükséges képességekre</w:t>
      </w:r>
    </w:p>
    <w:p w14:paraId="12B297B4" w14:textId="11C5BB65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okozhat homályos látást vagy zavaró fényérzékenységet. Ha ez előfordul, ne vezessen gépjárművet, illetve ne kezeljen szerszámokat vagy gépeket. Tájékoztassa kezelőorvosát, ha ilyet észlel.</w:t>
      </w:r>
    </w:p>
    <w:p w14:paraId="687280AC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0BBF2DBD" w14:textId="69B2DAAB" w:rsidR="000B3C7B" w:rsidRPr="00DB17BA" w:rsidRDefault="00392FF1" w:rsidP="002C0C2F">
      <w:pPr>
        <w:pStyle w:val="Cmsor1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 xml:space="preserve">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nátriumot tartalmaz</w:t>
      </w:r>
    </w:p>
    <w:p w14:paraId="404A6AAD" w14:textId="0EF49995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Ez a gyógyszer injekciós üvegenként 221,17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nátriumot (a konyhasó fő összetevőjét) tartalmaz.</w:t>
      </w:r>
      <w:r w:rsidR="004B661D">
        <w:rPr>
          <w:rFonts w:cs="Times New Roman"/>
        </w:rPr>
        <w:t xml:space="preserve"> </w:t>
      </w:r>
      <w:r w:rsidRPr="00DB17BA">
        <w:rPr>
          <w:rFonts w:cs="Times New Roman"/>
        </w:rPr>
        <w:t>Ez a felnőttek számára javasolt maximális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i bevitel 11,05%-a.</w:t>
      </w:r>
    </w:p>
    <w:p w14:paraId="01EB3F7A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38EEC984" w14:textId="519D4EE5" w:rsidR="000B3C7B" w:rsidRPr="00DB17BA" w:rsidRDefault="00392FF1" w:rsidP="002C0C2F">
      <w:pPr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b/>
        </w:rPr>
        <w:t xml:space="preserve">A </w:t>
      </w:r>
      <w:proofErr w:type="spellStart"/>
      <w:r w:rsidR="0071364E">
        <w:rPr>
          <w:rFonts w:ascii="Times New Roman" w:hAnsi="Times New Roman" w:cs="Times New Roman"/>
          <w:b/>
        </w:rPr>
        <w:t>Vorikonazol</w:t>
      </w:r>
      <w:proofErr w:type="spellEnd"/>
      <w:r w:rsidRPr="00DB17BA">
        <w:rPr>
          <w:rFonts w:ascii="Times New Roman" w:hAnsi="Times New Roman" w:cs="Times New Roman"/>
          <w:b/>
        </w:rPr>
        <w:t xml:space="preserve"> </w:t>
      </w:r>
      <w:proofErr w:type="spellStart"/>
      <w:r w:rsidRPr="00DB17BA">
        <w:rPr>
          <w:rFonts w:ascii="Times New Roman" w:hAnsi="Times New Roman" w:cs="Times New Roman"/>
          <w:b/>
        </w:rPr>
        <w:t>Rompharm</w:t>
      </w:r>
      <w:proofErr w:type="spellEnd"/>
      <w:r w:rsidRPr="00DB17BA">
        <w:rPr>
          <w:rFonts w:ascii="Times New Roman" w:hAnsi="Times New Roman" w:cs="Times New Roman"/>
          <w:b/>
        </w:rPr>
        <w:t xml:space="preserve"> </w:t>
      </w:r>
      <w:proofErr w:type="spellStart"/>
      <w:r w:rsidRPr="00DB17BA">
        <w:rPr>
          <w:rFonts w:ascii="Times New Roman" w:hAnsi="Times New Roman" w:cs="Times New Roman"/>
          <w:b/>
        </w:rPr>
        <w:t>ciklodextrineket</w:t>
      </w:r>
      <w:proofErr w:type="spellEnd"/>
      <w:r w:rsidRPr="00DB17BA">
        <w:rPr>
          <w:rFonts w:ascii="Times New Roman" w:hAnsi="Times New Roman" w:cs="Times New Roman"/>
        </w:rPr>
        <w:t xml:space="preserve"> (</w:t>
      </w:r>
      <w:proofErr w:type="spellStart"/>
      <w:r w:rsidRPr="00DB17BA">
        <w:rPr>
          <w:rFonts w:ascii="Times New Roman" w:hAnsi="Times New Roman" w:cs="Times New Roman"/>
        </w:rPr>
        <w:t>szulfobutilbetadex</w:t>
      </w:r>
      <w:proofErr w:type="spellEnd"/>
      <w:r w:rsidR="009E1503">
        <w:rPr>
          <w:rFonts w:ascii="Times New Roman" w:hAnsi="Times New Roman" w:cs="Times New Roman"/>
        </w:rPr>
        <w:t>-nátriumot</w:t>
      </w:r>
      <w:r w:rsidRPr="00DB17BA">
        <w:rPr>
          <w:rFonts w:ascii="Times New Roman" w:hAnsi="Times New Roman" w:cs="Times New Roman"/>
        </w:rPr>
        <w:t>) tartalmaz</w:t>
      </w:r>
    </w:p>
    <w:p w14:paraId="3BB5AE83" w14:textId="62F9EF3B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Ez a gyógyszer 3220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ciklodextrint</w:t>
      </w:r>
      <w:proofErr w:type="spellEnd"/>
      <w:r w:rsidRPr="00DB17BA">
        <w:rPr>
          <w:rFonts w:cs="Times New Roman"/>
        </w:rPr>
        <w:t xml:space="preserve"> tartalmaz injekciós üvegenként, ami 19</w:t>
      </w:r>
      <w:r w:rsidR="004B661D">
        <w:rPr>
          <w:rFonts w:cs="Times New Roman"/>
        </w:rPr>
        <w:t> ml</w:t>
      </w:r>
      <w:r w:rsidRPr="00DB17BA">
        <w:rPr>
          <w:rFonts w:cs="Times New Roman"/>
        </w:rPr>
        <w:t xml:space="preserve"> oldószerben történő feloldás esetén 160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/ml-nek felel meg. Ha vesebetegségben szenved, a gyógyszer alkalmazása előtt beszéljen kezelőorvosával.</w:t>
      </w:r>
    </w:p>
    <w:p w14:paraId="43F4B51A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1DD4744C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7A7E56E1" w14:textId="61C7D141" w:rsidR="000B3C7B" w:rsidRPr="00DB17BA" w:rsidRDefault="00392FF1" w:rsidP="00DB17BA">
      <w:pPr>
        <w:pStyle w:val="Cmsor1"/>
        <w:numPr>
          <w:ilvl w:val="0"/>
          <w:numId w:val="4"/>
        </w:numPr>
        <w:tabs>
          <w:tab w:val="left" w:pos="839"/>
        </w:tabs>
        <w:ind w:left="838"/>
        <w:rPr>
          <w:rFonts w:cs="Times New Roman"/>
          <w:b w:val="0"/>
          <w:bCs w:val="0"/>
        </w:rPr>
      </w:pPr>
      <w:r w:rsidRPr="00DB17BA">
        <w:rPr>
          <w:rFonts w:cs="Times New Roman"/>
        </w:rPr>
        <w:t xml:space="preserve">Hogyan kell alkalmazni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készítményt?</w:t>
      </w:r>
    </w:p>
    <w:p w14:paraId="5BD7FCAF" w14:textId="77777777" w:rsidR="000B3C7B" w:rsidRPr="00DB17BA" w:rsidRDefault="000B3C7B" w:rsidP="00DB17BA">
      <w:pPr>
        <w:rPr>
          <w:rFonts w:ascii="Times New Roman" w:eastAsia="Times New Roman" w:hAnsi="Times New Roman" w:cs="Times New Roman"/>
          <w:b/>
          <w:bCs/>
        </w:rPr>
      </w:pPr>
    </w:p>
    <w:p w14:paraId="0805A4A9" w14:textId="1AE8921E" w:rsidR="000B3C7B" w:rsidRPr="00DB17BA" w:rsidRDefault="00392FF1" w:rsidP="001847EE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gyógyszer mindig a kezelőorvosa által elmondottaknak megfelelően </w:t>
      </w:r>
      <w:r w:rsidR="00B6030C">
        <w:rPr>
          <w:rFonts w:cs="Times New Roman"/>
        </w:rPr>
        <w:t>kell alkalmazni</w:t>
      </w:r>
      <w:r w:rsidRPr="00DB17BA">
        <w:rPr>
          <w:rFonts w:cs="Times New Roman"/>
        </w:rPr>
        <w:t>. Amennyiben nem biztos az adagolást illetően, kérdezze meg kezelőorvosát.</w:t>
      </w:r>
    </w:p>
    <w:p w14:paraId="5B8AAE20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7246ED72" w14:textId="2CB0FCD6" w:rsidR="006B0B55" w:rsidRDefault="00392FF1" w:rsidP="002C0C2F">
      <w:pPr>
        <w:pStyle w:val="Szvegtrzs"/>
        <w:spacing w:line="480" w:lineRule="auto"/>
        <w:ind w:left="0"/>
        <w:rPr>
          <w:rFonts w:cs="Times New Roman"/>
        </w:rPr>
      </w:pPr>
      <w:r w:rsidRPr="00DB17BA">
        <w:rPr>
          <w:rFonts w:cs="Times New Roman"/>
        </w:rPr>
        <w:t>Az adagolást az Ön kezelőorvosa fogja meghatározni a testtömege és a fertőzés jellege alapján. Kezelőorvosa az Ön állapotától függően változtathat a gyógyszer adagján.</w:t>
      </w:r>
    </w:p>
    <w:p w14:paraId="2961EC3F" w14:textId="77777777" w:rsidR="000B3C7B" w:rsidRPr="00DB17BA" w:rsidRDefault="000B3C7B" w:rsidP="00DB17BA">
      <w:pPr>
        <w:pStyle w:val="Szvegtrzs"/>
        <w:spacing w:line="480" w:lineRule="auto"/>
        <w:rPr>
          <w:rFonts w:cs="Times New Roman"/>
        </w:rPr>
      </w:pPr>
    </w:p>
    <w:p w14:paraId="261016DE" w14:textId="5E3F5F76" w:rsidR="000B3C7B" w:rsidRPr="00DB17BA" w:rsidRDefault="00392FF1" w:rsidP="001847EE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lastRenderedPageBreak/>
        <w:t>A készítmény ajánlott adagja felnőtteknek (idős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eknek is) a következő:</w:t>
      </w:r>
    </w:p>
    <w:p w14:paraId="5249FE37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4808"/>
        <w:gridCol w:w="4256"/>
      </w:tblGrid>
      <w:tr w:rsidR="000B3C7B" w:rsidRPr="00DB17BA" w14:paraId="7A79E032" w14:textId="77777777">
        <w:trPr>
          <w:trHeight w:hRule="exact" w:val="262"/>
        </w:trPr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A6D54" w14:textId="77777777" w:rsidR="000B3C7B" w:rsidRPr="00DB17BA" w:rsidRDefault="000B3C7B" w:rsidP="00DB17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11831" w14:textId="77777777" w:rsidR="000B3C7B" w:rsidRPr="00DB17BA" w:rsidRDefault="00392FF1" w:rsidP="00DB17BA">
            <w:pPr>
              <w:pStyle w:val="TableParagraph"/>
              <w:spacing w:line="252" w:lineRule="exact"/>
              <w:ind w:left="10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Intravénás</w:t>
            </w:r>
          </w:p>
        </w:tc>
      </w:tr>
      <w:tr w:rsidR="000B3C7B" w:rsidRPr="00DB17BA" w14:paraId="4E330918" w14:textId="77777777">
        <w:trPr>
          <w:trHeight w:hRule="exact" w:val="516"/>
        </w:trPr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ADA8C" w14:textId="6DD7AB8B" w:rsidR="000B3C7B" w:rsidRPr="00DB17BA" w:rsidRDefault="00392FF1" w:rsidP="00DB17BA">
            <w:pPr>
              <w:pStyle w:val="TableParagraph"/>
              <w:spacing w:line="252" w:lineRule="exact"/>
              <w:ind w:left="10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Az első 24</w:t>
            </w:r>
            <w:r w:rsidR="004B661D">
              <w:rPr>
                <w:rFonts w:ascii="Times New Roman" w:hAnsi="Times New Roman" w:cs="Times New Roman"/>
                <w:b/>
              </w:rPr>
              <w:t> ór</w:t>
            </w:r>
            <w:r w:rsidRPr="00DB17BA">
              <w:rPr>
                <w:rFonts w:ascii="Times New Roman" w:hAnsi="Times New Roman" w:cs="Times New Roman"/>
                <w:b/>
              </w:rPr>
              <w:t>ában szükséges adag</w:t>
            </w:r>
          </w:p>
          <w:p w14:paraId="3FBEF46B" w14:textId="61293EE0" w:rsidR="000B3C7B" w:rsidRPr="00DB17BA" w:rsidRDefault="00392FF1" w:rsidP="00DB17BA">
            <w:pPr>
              <w:pStyle w:val="TableParagraph"/>
              <w:ind w:left="10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(telítő</w:t>
            </w:r>
            <w:r w:rsidR="00B6030C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</w:rPr>
              <w:t>dózis)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37242" w14:textId="58BE1AA4" w:rsidR="000B3C7B" w:rsidRPr="00DB17BA" w:rsidRDefault="00392FF1" w:rsidP="00DB17BA">
            <w:pPr>
              <w:pStyle w:val="TableParagraph"/>
              <w:ind w:left="10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6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/testtömegkilogramm (</w:t>
            </w:r>
            <w:proofErr w:type="spellStart"/>
            <w:r w:rsidRPr="00DB17BA">
              <w:rPr>
                <w:rFonts w:ascii="Times New Roman" w:hAnsi="Times New Roman" w:cs="Times New Roman"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</w:rPr>
              <w:t>), 12</w:t>
            </w:r>
            <w:r w:rsidR="004B661D">
              <w:rPr>
                <w:rFonts w:ascii="Times New Roman" w:hAnsi="Times New Roman" w:cs="Times New Roman"/>
              </w:rPr>
              <w:t> ór</w:t>
            </w:r>
            <w:r w:rsidRPr="00DB17BA">
              <w:rPr>
                <w:rFonts w:ascii="Times New Roman" w:hAnsi="Times New Roman" w:cs="Times New Roman"/>
              </w:rPr>
              <w:t>ánként az első 24</w:t>
            </w:r>
            <w:r w:rsidR="004B661D">
              <w:rPr>
                <w:rFonts w:ascii="Times New Roman" w:hAnsi="Times New Roman" w:cs="Times New Roman"/>
              </w:rPr>
              <w:t> ór</w:t>
            </w:r>
            <w:r w:rsidRPr="00DB17BA">
              <w:rPr>
                <w:rFonts w:ascii="Times New Roman" w:hAnsi="Times New Roman" w:cs="Times New Roman"/>
              </w:rPr>
              <w:t>ában</w:t>
            </w:r>
          </w:p>
        </w:tc>
      </w:tr>
      <w:tr w:rsidR="000B3C7B" w:rsidRPr="00DB17BA" w14:paraId="6A23FA09" w14:textId="77777777">
        <w:trPr>
          <w:trHeight w:hRule="exact" w:val="516"/>
        </w:trPr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0C3A0" w14:textId="728E7B15" w:rsidR="000B3C7B" w:rsidRPr="00DB17BA" w:rsidRDefault="00392FF1" w:rsidP="00DB17BA">
            <w:pPr>
              <w:pStyle w:val="TableParagraph"/>
              <w:spacing w:line="252" w:lineRule="exact"/>
              <w:ind w:left="10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Az első 24</w:t>
            </w:r>
            <w:r w:rsidR="004B661D">
              <w:rPr>
                <w:rFonts w:ascii="Times New Roman" w:hAnsi="Times New Roman" w:cs="Times New Roman"/>
                <w:b/>
              </w:rPr>
              <w:t> ór</w:t>
            </w:r>
            <w:r w:rsidRPr="00DB17BA">
              <w:rPr>
                <w:rFonts w:ascii="Times New Roman" w:hAnsi="Times New Roman" w:cs="Times New Roman"/>
                <w:b/>
              </w:rPr>
              <w:t>a után szükséges adag</w:t>
            </w:r>
          </w:p>
          <w:p w14:paraId="2D8D85CD" w14:textId="77777777" w:rsidR="000B3C7B" w:rsidRPr="00DB17BA" w:rsidRDefault="00392FF1" w:rsidP="00DB17BA">
            <w:pPr>
              <w:pStyle w:val="TableParagraph"/>
              <w:ind w:left="10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(fenntartó adag)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2D78D" w14:textId="6AC2C72F" w:rsidR="000B3C7B" w:rsidRPr="00DB17BA" w:rsidRDefault="00392FF1" w:rsidP="00DB17BA">
            <w:pPr>
              <w:pStyle w:val="TableParagraph"/>
              <w:spacing w:line="252" w:lineRule="exact"/>
              <w:ind w:left="10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</w:rPr>
              <w:t>ttkg</w:t>
            </w:r>
            <w:proofErr w:type="spellEnd"/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</w:t>
            </w:r>
          </w:p>
        </w:tc>
      </w:tr>
    </w:tbl>
    <w:p w14:paraId="013C25DB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58E261F2" w14:textId="77777777" w:rsidR="00B6030C" w:rsidRDefault="00392FF1" w:rsidP="001847EE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Attól függően, hogy hogyan reagál a kezelésre, kezelőorvosa csökkentheti a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i adagját kétszer 3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ttkg-ra</w:t>
      </w:r>
      <w:proofErr w:type="spellEnd"/>
      <w:r w:rsidRPr="00DB17BA">
        <w:rPr>
          <w:rFonts w:cs="Times New Roman"/>
        </w:rPr>
        <w:t xml:space="preserve">. </w:t>
      </w:r>
    </w:p>
    <w:p w14:paraId="69385664" w14:textId="77777777" w:rsidR="00B6030C" w:rsidRDefault="00B6030C" w:rsidP="001847EE">
      <w:pPr>
        <w:pStyle w:val="Szvegtrzs"/>
        <w:ind w:left="0"/>
        <w:rPr>
          <w:rFonts w:cs="Times New Roman"/>
        </w:rPr>
      </w:pPr>
    </w:p>
    <w:p w14:paraId="7B84FC53" w14:textId="44FDFD8E" w:rsidR="000B3C7B" w:rsidRDefault="00392FF1" w:rsidP="001847EE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kezelőorvos dönthet úgy, hogy csökkenti adagját, ha Önnek enyhe vagy közepes fokú májzsugorodása </w:t>
      </w:r>
      <w:r w:rsidR="00B6030C">
        <w:rPr>
          <w:rFonts w:cs="Times New Roman"/>
        </w:rPr>
        <w:t>(</w:t>
      </w:r>
      <w:proofErr w:type="spellStart"/>
      <w:r w:rsidR="00B6030C">
        <w:rPr>
          <w:rFonts w:cs="Times New Roman"/>
        </w:rPr>
        <w:t>cirrózisa</w:t>
      </w:r>
      <w:proofErr w:type="spellEnd"/>
      <w:r w:rsidR="00B6030C">
        <w:rPr>
          <w:rFonts w:cs="Times New Roman"/>
        </w:rPr>
        <w:t xml:space="preserve">) </w:t>
      </w:r>
      <w:r w:rsidRPr="00DB17BA">
        <w:rPr>
          <w:rFonts w:cs="Times New Roman"/>
        </w:rPr>
        <w:t>van.</w:t>
      </w:r>
    </w:p>
    <w:p w14:paraId="0E6717E2" w14:textId="77777777" w:rsidR="00B6030C" w:rsidRPr="00DB17BA" w:rsidRDefault="00B6030C" w:rsidP="002C0C2F">
      <w:pPr>
        <w:pStyle w:val="Szvegtrzs"/>
        <w:ind w:left="0"/>
        <w:rPr>
          <w:rFonts w:cs="Times New Roman"/>
        </w:rPr>
      </w:pPr>
    </w:p>
    <w:p w14:paraId="37D0FE14" w14:textId="77777777" w:rsidR="000B3C7B" w:rsidRPr="00DB17BA" w:rsidRDefault="00392FF1" w:rsidP="001847EE">
      <w:pPr>
        <w:pStyle w:val="Cmsor1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>Alkalmazása gyermekeknél és serdülőknél</w:t>
      </w:r>
    </w:p>
    <w:p w14:paraId="67B0294B" w14:textId="77777777" w:rsidR="000B3C7B" w:rsidRDefault="00392FF1" w:rsidP="001847EE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készítmény ajánlott adagja gyermekeknek és serdülőknek a következő:</w:t>
      </w:r>
    </w:p>
    <w:p w14:paraId="3D2F4D1D" w14:textId="77777777" w:rsidR="001847EE" w:rsidRPr="00DB17BA" w:rsidRDefault="001847EE" w:rsidP="002C0C2F">
      <w:pPr>
        <w:pStyle w:val="Szvegtrzs"/>
        <w:ind w:left="0"/>
        <w:rPr>
          <w:rFonts w:cs="Times New Roman"/>
        </w:rPr>
      </w:pPr>
    </w:p>
    <w:tbl>
      <w:tblPr>
        <w:tblStyle w:val="TableNormal"/>
        <w:tblW w:w="9064" w:type="dxa"/>
        <w:tblInd w:w="118" w:type="dxa"/>
        <w:tblLayout w:type="fixed"/>
        <w:tblLook w:val="01E0" w:firstRow="1" w:lastRow="1" w:firstColumn="1" w:lastColumn="1" w:noHBand="0" w:noVBand="0"/>
      </w:tblPr>
      <w:tblGrid>
        <w:gridCol w:w="3413"/>
        <w:gridCol w:w="3047"/>
        <w:gridCol w:w="2604"/>
      </w:tblGrid>
      <w:tr w:rsidR="006B0B55" w:rsidRPr="00DB17BA" w14:paraId="1CB68AC8" w14:textId="77777777" w:rsidTr="006B0B55">
        <w:trPr>
          <w:trHeight w:hRule="exact" w:val="264"/>
        </w:trPr>
        <w:tc>
          <w:tcPr>
            <w:tcW w:w="34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2D0EE4" w14:textId="77777777" w:rsidR="006B0B55" w:rsidRPr="00DB17BA" w:rsidRDefault="006B0B55" w:rsidP="00DB17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12935" w14:textId="33DAD5EC" w:rsidR="006B0B55" w:rsidRPr="00DB17BA" w:rsidRDefault="006B0B55" w:rsidP="00DB17BA">
            <w:pPr>
              <w:pStyle w:val="TableParagraph"/>
              <w:spacing w:line="252" w:lineRule="exact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Intravénás</w:t>
            </w:r>
            <w:r w:rsidR="00B6030C">
              <w:rPr>
                <w:rFonts w:ascii="Times New Roman" w:hAnsi="Times New Roman" w:cs="Times New Roman"/>
                <w:b/>
              </w:rPr>
              <w:t>an</w:t>
            </w:r>
          </w:p>
        </w:tc>
      </w:tr>
      <w:tr w:rsidR="006B0B55" w:rsidRPr="00DB17BA" w14:paraId="7C70C487" w14:textId="77777777" w:rsidTr="0071364E">
        <w:trPr>
          <w:trHeight w:val="1022"/>
        </w:trPr>
        <w:tc>
          <w:tcPr>
            <w:tcW w:w="34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6DACC" w14:textId="77777777" w:rsidR="006B0B55" w:rsidRPr="00DB17BA" w:rsidRDefault="006B0B55" w:rsidP="00DB17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48A2C" w14:textId="4153133A" w:rsidR="006B0B55" w:rsidRPr="00DB17BA" w:rsidRDefault="006B0B55" w:rsidP="006B0B55">
            <w:pPr>
              <w:pStyle w:val="TableParagraph"/>
              <w:ind w:left="146" w:firstLine="14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Gyermekek 2</w:t>
            </w:r>
            <w:r w:rsidR="004B661D">
              <w:rPr>
                <w:rFonts w:ascii="Times New Roman" w:hAnsi="Times New Roman" w:cs="Times New Roman"/>
              </w:rPr>
              <w:t> év</w:t>
            </w:r>
            <w:r w:rsidRPr="00DB17BA">
              <w:rPr>
                <w:rFonts w:ascii="Times New Roman" w:hAnsi="Times New Roman" w:cs="Times New Roman"/>
              </w:rPr>
              <w:t>es kortól kevesebb, mint 12</w:t>
            </w:r>
            <w:r w:rsidR="004B661D">
              <w:rPr>
                <w:rFonts w:ascii="Times New Roman" w:hAnsi="Times New Roman" w:cs="Times New Roman"/>
              </w:rPr>
              <w:t> év</w:t>
            </w:r>
            <w:r w:rsidRPr="00DB17BA">
              <w:rPr>
                <w:rFonts w:ascii="Times New Roman" w:hAnsi="Times New Roman" w:cs="Times New Roman"/>
              </w:rPr>
              <w:t>es korig, valamint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</w:rPr>
              <w:t xml:space="preserve">50 </w:t>
            </w:r>
            <w:proofErr w:type="spellStart"/>
            <w:r w:rsidRPr="00DB17BA">
              <w:rPr>
                <w:rFonts w:ascii="Times New Roman" w:hAnsi="Times New Roman" w:cs="Times New Roman"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-os vagy annál </w:t>
            </w:r>
            <w:r w:rsidR="00B6030C">
              <w:rPr>
                <w:rFonts w:ascii="Times New Roman" w:hAnsi="Times New Roman" w:cs="Times New Roman"/>
              </w:rPr>
              <w:t>kisebb</w:t>
            </w:r>
            <w:r w:rsidR="00B6030C"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</w:rPr>
              <w:t>testtömegű, 12–14</w:t>
            </w:r>
            <w:r w:rsidR="004B661D">
              <w:rPr>
                <w:rFonts w:ascii="Times New Roman" w:hAnsi="Times New Roman" w:cs="Times New Roman"/>
              </w:rPr>
              <w:t> év</w:t>
            </w:r>
            <w:r w:rsidRPr="00DB17BA">
              <w:rPr>
                <w:rFonts w:ascii="Times New Roman" w:hAnsi="Times New Roman" w:cs="Times New Roman"/>
              </w:rPr>
              <w:t>es serdülők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56717" w14:textId="704FAE5C" w:rsidR="006B0B55" w:rsidRPr="00DB17BA" w:rsidRDefault="006B0B55" w:rsidP="006B0B55">
            <w:pPr>
              <w:pStyle w:val="TableParagraph"/>
              <w:ind w:left="211" w:firstLine="144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12–14</w:t>
            </w:r>
            <w:r w:rsidR="004B661D">
              <w:rPr>
                <w:rFonts w:ascii="Times New Roman" w:hAnsi="Times New Roman" w:cs="Times New Roman"/>
              </w:rPr>
              <w:t> év</w:t>
            </w:r>
            <w:r w:rsidRPr="00DB17BA">
              <w:rPr>
                <w:rFonts w:ascii="Times New Roman" w:hAnsi="Times New Roman" w:cs="Times New Roman"/>
              </w:rPr>
              <w:t xml:space="preserve">es, 50 </w:t>
            </w:r>
            <w:proofErr w:type="spellStart"/>
            <w:r w:rsidRPr="00DB17BA">
              <w:rPr>
                <w:rFonts w:ascii="Times New Roman" w:hAnsi="Times New Roman" w:cs="Times New Roman"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</w:rPr>
              <w:t>-</w:t>
            </w:r>
            <w:r w:rsidR="00BF1C06">
              <w:rPr>
                <w:rFonts w:ascii="Times New Roman" w:hAnsi="Times New Roman" w:cs="Times New Roman"/>
              </w:rPr>
              <w:t>os vagy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="00B6030C">
              <w:rPr>
                <w:rFonts w:ascii="Times New Roman" w:hAnsi="Times New Roman" w:cs="Times New Roman"/>
              </w:rPr>
              <w:t>nagyobb</w:t>
            </w:r>
            <w:r w:rsidR="00B6030C"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</w:rPr>
              <w:t>testtömegű serdülők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DB17BA">
              <w:rPr>
                <w:rFonts w:ascii="Times New Roman" w:hAnsi="Times New Roman" w:cs="Times New Roman"/>
              </w:rPr>
              <w:t>valamint minden 14</w:t>
            </w:r>
            <w:r w:rsidR="004B661D">
              <w:rPr>
                <w:rFonts w:ascii="Times New Roman" w:hAnsi="Times New Roman" w:cs="Times New Roman"/>
              </w:rPr>
              <w:t> év</w:t>
            </w:r>
            <w:r w:rsidRPr="00DB17BA">
              <w:rPr>
                <w:rFonts w:ascii="Times New Roman" w:hAnsi="Times New Roman" w:cs="Times New Roman"/>
              </w:rPr>
              <w:t>esnél idősebb serdülő</w:t>
            </w:r>
          </w:p>
        </w:tc>
      </w:tr>
      <w:tr w:rsidR="000B3C7B" w:rsidRPr="00DB17BA" w14:paraId="7E6DEAE6" w14:textId="77777777" w:rsidTr="006B0B55">
        <w:trPr>
          <w:trHeight w:hRule="exact" w:val="818"/>
        </w:trPr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8E1F4" w14:textId="3CE8248B" w:rsidR="000B3C7B" w:rsidRPr="00DB17BA" w:rsidRDefault="00392FF1" w:rsidP="00DB17BA">
            <w:pPr>
              <w:pStyle w:val="TableParagraph"/>
              <w:spacing w:line="252" w:lineRule="exact"/>
              <w:ind w:left="10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Az első 24</w:t>
            </w:r>
            <w:r w:rsidR="004B661D">
              <w:rPr>
                <w:rFonts w:ascii="Times New Roman" w:hAnsi="Times New Roman" w:cs="Times New Roman"/>
                <w:b/>
              </w:rPr>
              <w:t> ór</w:t>
            </w:r>
            <w:r w:rsidRPr="00DB17BA">
              <w:rPr>
                <w:rFonts w:ascii="Times New Roman" w:hAnsi="Times New Roman" w:cs="Times New Roman"/>
                <w:b/>
              </w:rPr>
              <w:t>ában szükséges adag</w:t>
            </w:r>
          </w:p>
          <w:p w14:paraId="40A13FD5" w14:textId="3BE0E014" w:rsidR="000B3C7B" w:rsidRPr="00DB17BA" w:rsidRDefault="00392FF1" w:rsidP="00DB17BA">
            <w:pPr>
              <w:pStyle w:val="TableParagraph"/>
              <w:spacing w:line="252" w:lineRule="exact"/>
              <w:ind w:left="10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(telítő</w:t>
            </w:r>
            <w:r w:rsidR="00B6030C">
              <w:rPr>
                <w:rFonts w:ascii="Times New Roman" w:hAnsi="Times New Roman" w:cs="Times New Roman"/>
              </w:rPr>
              <w:t xml:space="preserve"> adag</w:t>
            </w:r>
            <w:r w:rsidRPr="00DB17B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AA154" w14:textId="4AEE5BB9" w:rsidR="000B3C7B" w:rsidRPr="00DB17BA" w:rsidRDefault="00392FF1" w:rsidP="00DB17BA">
            <w:pPr>
              <w:pStyle w:val="TableParagraph"/>
              <w:ind w:left="931" w:hanging="77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9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/testtömegkilogramm (</w:t>
            </w:r>
            <w:proofErr w:type="spellStart"/>
            <w:r w:rsidRPr="00DB17BA">
              <w:rPr>
                <w:rFonts w:ascii="Times New Roman" w:hAnsi="Times New Roman" w:cs="Times New Roman"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</w:rPr>
              <w:t>), 12</w:t>
            </w:r>
            <w:r w:rsidR="004B661D">
              <w:rPr>
                <w:rFonts w:ascii="Times New Roman" w:hAnsi="Times New Roman" w:cs="Times New Roman"/>
              </w:rPr>
              <w:t> ór</w:t>
            </w:r>
            <w:r w:rsidRPr="00DB17BA">
              <w:rPr>
                <w:rFonts w:ascii="Times New Roman" w:hAnsi="Times New Roman" w:cs="Times New Roman"/>
              </w:rPr>
              <w:t>ánként az első 24</w:t>
            </w:r>
            <w:r w:rsidR="004B661D">
              <w:rPr>
                <w:rFonts w:ascii="Times New Roman" w:hAnsi="Times New Roman" w:cs="Times New Roman"/>
              </w:rPr>
              <w:t> ór</w:t>
            </w:r>
            <w:r w:rsidRPr="00DB17BA">
              <w:rPr>
                <w:rFonts w:ascii="Times New Roman" w:hAnsi="Times New Roman" w:cs="Times New Roman"/>
              </w:rPr>
              <w:t>ában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BC9E9" w14:textId="66AD780B" w:rsidR="000B3C7B" w:rsidRPr="00DB17BA" w:rsidRDefault="00392FF1" w:rsidP="00DB17BA">
            <w:pPr>
              <w:pStyle w:val="TableParagraph"/>
              <w:ind w:left="388" w:hanging="142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6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/testtömegkilogramm (</w:t>
            </w:r>
            <w:proofErr w:type="spellStart"/>
            <w:r w:rsidRPr="00DB17BA">
              <w:rPr>
                <w:rFonts w:ascii="Times New Roman" w:hAnsi="Times New Roman" w:cs="Times New Roman"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</w:rPr>
              <w:t>), 12</w:t>
            </w:r>
            <w:r w:rsidR="004B661D">
              <w:rPr>
                <w:rFonts w:ascii="Times New Roman" w:hAnsi="Times New Roman" w:cs="Times New Roman"/>
              </w:rPr>
              <w:t> ór</w:t>
            </w:r>
            <w:r w:rsidRPr="00DB17BA">
              <w:rPr>
                <w:rFonts w:ascii="Times New Roman" w:hAnsi="Times New Roman" w:cs="Times New Roman"/>
              </w:rPr>
              <w:t>ánként az első 24</w:t>
            </w:r>
            <w:r w:rsidR="004B661D">
              <w:rPr>
                <w:rFonts w:ascii="Times New Roman" w:hAnsi="Times New Roman" w:cs="Times New Roman"/>
              </w:rPr>
              <w:t> ór</w:t>
            </w:r>
            <w:r w:rsidRPr="00DB17BA">
              <w:rPr>
                <w:rFonts w:ascii="Times New Roman" w:hAnsi="Times New Roman" w:cs="Times New Roman"/>
              </w:rPr>
              <w:t>ában</w:t>
            </w:r>
          </w:p>
        </w:tc>
      </w:tr>
      <w:tr w:rsidR="000B3C7B" w:rsidRPr="00DB17BA" w14:paraId="19671D14" w14:textId="77777777" w:rsidTr="006B0B55">
        <w:trPr>
          <w:trHeight w:hRule="exact" w:val="518"/>
        </w:trPr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9720A" w14:textId="531E047A" w:rsidR="000B3C7B" w:rsidRPr="00DB17BA" w:rsidRDefault="00392FF1" w:rsidP="00DB17BA">
            <w:pPr>
              <w:pStyle w:val="TableParagraph"/>
              <w:spacing w:line="252" w:lineRule="exact"/>
              <w:ind w:left="10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Az első 24</w:t>
            </w:r>
            <w:r w:rsidR="004B661D">
              <w:rPr>
                <w:rFonts w:ascii="Times New Roman" w:hAnsi="Times New Roman" w:cs="Times New Roman"/>
                <w:b/>
              </w:rPr>
              <w:t> ór</w:t>
            </w:r>
            <w:r w:rsidRPr="00DB17BA">
              <w:rPr>
                <w:rFonts w:ascii="Times New Roman" w:hAnsi="Times New Roman" w:cs="Times New Roman"/>
                <w:b/>
              </w:rPr>
              <w:t>a után szükséges adag</w:t>
            </w:r>
          </w:p>
          <w:p w14:paraId="05F8C679" w14:textId="77777777" w:rsidR="000B3C7B" w:rsidRPr="00DB17BA" w:rsidRDefault="00392FF1" w:rsidP="00DB17BA">
            <w:pPr>
              <w:pStyle w:val="TableParagraph"/>
              <w:spacing w:line="252" w:lineRule="exact"/>
              <w:ind w:left="10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(fenntartó adag)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2C575" w14:textId="38992784" w:rsidR="000B3C7B" w:rsidRPr="00DB17BA" w:rsidRDefault="00392FF1" w:rsidP="00DB17BA">
            <w:pPr>
              <w:pStyle w:val="TableParagraph"/>
              <w:ind w:left="62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8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</w:rPr>
              <w:t>ttkg</w:t>
            </w:r>
            <w:proofErr w:type="spellEnd"/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DE782" w14:textId="6583E11E" w:rsidR="000B3C7B" w:rsidRPr="00DB17BA" w:rsidRDefault="00392FF1" w:rsidP="00DB17BA">
            <w:pPr>
              <w:pStyle w:val="TableParagraph"/>
              <w:ind w:left="40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</w:rPr>
              <w:t>ttkg</w:t>
            </w:r>
            <w:proofErr w:type="spellEnd"/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</w:t>
            </w:r>
          </w:p>
        </w:tc>
      </w:tr>
    </w:tbl>
    <w:p w14:paraId="23D33A3F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796E3C47" w14:textId="79BDA550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Az Ön kezelésre adott válasza alapján a kezelőorvos növelheti vagy csökkentheti a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i adagot.</w:t>
      </w:r>
    </w:p>
    <w:p w14:paraId="150B753E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739D9254" w14:textId="49B397A2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por </w:t>
      </w:r>
      <w:proofErr w:type="spellStart"/>
      <w:r w:rsidRPr="00DB17BA">
        <w:rPr>
          <w:rFonts w:cs="Times New Roman"/>
        </w:rPr>
        <w:t>oldatos</w:t>
      </w:r>
      <w:proofErr w:type="spellEnd"/>
      <w:r w:rsidRPr="00DB17BA">
        <w:rPr>
          <w:rFonts w:cs="Times New Roman"/>
        </w:rPr>
        <w:t xml:space="preserve"> infúzióhoz való koncentrátumhoz készítményből az Ön kórházi gyógyszerésze vagy a gondozását végző egészségügyi szakember készíti el a megfelelő koncentrációjú infúziós oldatot. (A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tájékoztató végén erről még további információt talál.)</w:t>
      </w:r>
    </w:p>
    <w:p w14:paraId="7F03934D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4736FBAA" w14:textId="4C834448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Ezt az infúziót intravénásan (vénába) fogják Önnek beadni, legfeljebb 3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="004B661D">
        <w:rPr>
          <w:rFonts w:cs="Times New Roman"/>
        </w:rPr>
        <w:t> </w:t>
      </w:r>
      <w:proofErr w:type="spellStart"/>
      <w:r w:rsidR="004B661D">
        <w:rPr>
          <w:rFonts w:cs="Times New Roman"/>
        </w:rPr>
        <w:t>ór</w:t>
      </w:r>
      <w:r w:rsidRPr="00DB17BA">
        <w:rPr>
          <w:rFonts w:cs="Times New Roman"/>
        </w:rPr>
        <w:t>ánkénti</w:t>
      </w:r>
      <w:proofErr w:type="spellEnd"/>
      <w:r w:rsidRPr="00DB17BA">
        <w:rPr>
          <w:rFonts w:cs="Times New Roman"/>
        </w:rPr>
        <w:t xml:space="preserve"> adagban, 1–3</w:t>
      </w:r>
      <w:r w:rsidR="004B661D">
        <w:rPr>
          <w:rFonts w:cs="Times New Roman"/>
        </w:rPr>
        <w:t> ór</w:t>
      </w:r>
      <w:r w:rsidRPr="00DB17BA">
        <w:rPr>
          <w:rFonts w:cs="Times New Roman"/>
        </w:rPr>
        <w:t>a alatt.</w:t>
      </w:r>
    </w:p>
    <w:p w14:paraId="23618AFE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701DEAC4" w14:textId="198713F7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Ha Ön vagy gyermeke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Rompharmot</w:t>
      </w:r>
      <w:proofErr w:type="spellEnd"/>
      <w:r w:rsidRPr="00DB17BA">
        <w:rPr>
          <w:rFonts w:cs="Times New Roman"/>
        </w:rPr>
        <w:t xml:space="preserve"> gombás fertőzés megelőzése céljából kapja, kezelőorvosa dönthet úgy, hogy abba kell hagyni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alkalmazását, ha a kezelés miatt Önnél vagy gyermekénél mellékhatások lépnek fel.</w:t>
      </w:r>
    </w:p>
    <w:p w14:paraId="46C45FC2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769A675F" w14:textId="6E15A5C5" w:rsidR="000B3C7B" w:rsidRPr="00DB17BA" w:rsidRDefault="00392FF1" w:rsidP="001847EE">
      <w:pPr>
        <w:pStyle w:val="Cmsor1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 xml:space="preserve">Ha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egy adagja kimaradt</w:t>
      </w:r>
    </w:p>
    <w:p w14:paraId="1C7C95CF" w14:textId="77777777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Mivel ezt a gyógyszert szoros orvosi felügyelet alatt fogja kapni, nem valószínű, hogy kimaradna egy adag. Ha azonban úgy gondolja, hogy megfeledkeztek egy adagról, szóljon kezelőorvosának vagy gyógyszerészének.</w:t>
      </w:r>
    </w:p>
    <w:p w14:paraId="728BE80F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7C527AB0" w14:textId="4F857BDD" w:rsidR="000B3C7B" w:rsidRPr="00DB17BA" w:rsidRDefault="00392FF1" w:rsidP="002C0C2F">
      <w:pPr>
        <w:pStyle w:val="Cmsor1"/>
        <w:spacing w:line="252" w:lineRule="exact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 xml:space="preserve">Ha idő előtt abbahagyja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alkalmazását</w:t>
      </w:r>
    </w:p>
    <w:p w14:paraId="033999DE" w14:textId="177D2D21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-kezelés addig tart, amíg a kezelőorvosa javasolja, de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por </w:t>
      </w:r>
      <w:proofErr w:type="spellStart"/>
      <w:r w:rsidRPr="00DB17BA">
        <w:rPr>
          <w:rFonts w:cs="Times New Roman"/>
        </w:rPr>
        <w:t>oldatos</w:t>
      </w:r>
      <w:proofErr w:type="spellEnd"/>
      <w:r w:rsidRPr="00DB17BA">
        <w:rPr>
          <w:rFonts w:cs="Times New Roman"/>
        </w:rPr>
        <w:t xml:space="preserve"> infúzióhoz való koncentrátumhoz készítménnyel végzett kezelés nem tarthat 6 hónapnál tovább.</w:t>
      </w:r>
    </w:p>
    <w:p w14:paraId="53D08ABA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0266DA71" w14:textId="003AC31C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csökkent ellenállóképességű vagy súlyos fertőzésben szenvedő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 esetében hosszú távú kezelésre lehet szükség a fertőzés kiújulásának megakadályozására. Ha állapota javul, átállíthatják a vénás kezelésről tablettára.</w:t>
      </w:r>
    </w:p>
    <w:p w14:paraId="3ED6D580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52C96F09" w14:textId="38390DD3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Amikor a kezelőorvosa döntésére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-kezelést abbahagyják Önnél, várhatóan </w:t>
      </w:r>
      <w:r w:rsidRPr="00DB17BA">
        <w:rPr>
          <w:rFonts w:cs="Times New Roman"/>
        </w:rPr>
        <w:lastRenderedPageBreak/>
        <w:t>nem fog tapasztalni semmilyen hatást.</w:t>
      </w:r>
    </w:p>
    <w:p w14:paraId="14B58D74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1400652C" w14:textId="77777777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Ha bármilyen további kérdése van a gyógyszer alkalmazásával kapcsolatban, kérdezze meg kezelőorvosát, gyógyszerészét vagy a gondozását végző egészségügyi szakembert.</w:t>
      </w:r>
    </w:p>
    <w:p w14:paraId="6E360E24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2AC96E05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0C8E81DF" w14:textId="77777777" w:rsidR="000B3C7B" w:rsidRPr="00DB17BA" w:rsidRDefault="00392FF1" w:rsidP="00DB17BA">
      <w:pPr>
        <w:pStyle w:val="Cmsor1"/>
        <w:numPr>
          <w:ilvl w:val="0"/>
          <w:numId w:val="4"/>
        </w:numPr>
        <w:tabs>
          <w:tab w:val="left" w:pos="686"/>
        </w:tabs>
        <w:ind w:left="685" w:hanging="567"/>
        <w:rPr>
          <w:rFonts w:cs="Times New Roman"/>
          <w:b w:val="0"/>
          <w:bCs w:val="0"/>
        </w:rPr>
      </w:pPr>
      <w:r w:rsidRPr="00DB17BA">
        <w:rPr>
          <w:rFonts w:cs="Times New Roman"/>
        </w:rPr>
        <w:t>Lehetséges mellékhatások</w:t>
      </w:r>
    </w:p>
    <w:p w14:paraId="52190980" w14:textId="77777777" w:rsidR="000B3C7B" w:rsidRPr="00DB17BA" w:rsidRDefault="000B3C7B" w:rsidP="00DB17BA">
      <w:pPr>
        <w:rPr>
          <w:rFonts w:ascii="Times New Roman" w:eastAsia="Times New Roman" w:hAnsi="Times New Roman" w:cs="Times New Roman"/>
          <w:b/>
          <w:bCs/>
        </w:rPr>
      </w:pPr>
    </w:p>
    <w:p w14:paraId="258E43E6" w14:textId="77777777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Mint minden gyógyszer, így ez a gyógyszer is okozhat mellékhatásokat, amelyek azonban nem mindenkinél jelentkeznek.</w:t>
      </w:r>
    </w:p>
    <w:p w14:paraId="5DCFA492" w14:textId="77777777" w:rsidR="000B3C7B" w:rsidRPr="00DB17BA" w:rsidRDefault="000B3C7B" w:rsidP="002C0C2F">
      <w:pPr>
        <w:rPr>
          <w:rFonts w:ascii="Times New Roman" w:eastAsia="Times New Roman" w:hAnsi="Times New Roman" w:cs="Times New Roman"/>
        </w:rPr>
      </w:pPr>
    </w:p>
    <w:p w14:paraId="01E962F7" w14:textId="77777777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mellékhatások általában enyhék és átmenetiek. Néhány esetben azonban a mellékhatások súlyosak lehetnek, és orvosi ellátást igényelnek.</w:t>
      </w:r>
    </w:p>
    <w:p w14:paraId="71863CC0" w14:textId="77777777" w:rsidR="000B3C7B" w:rsidRPr="00DB17BA" w:rsidRDefault="000B3C7B" w:rsidP="002C0C2F">
      <w:pPr>
        <w:rPr>
          <w:rFonts w:ascii="Times New Roman" w:eastAsia="Times New Roman" w:hAnsi="Times New Roman" w:cs="Times New Roman"/>
        </w:rPr>
      </w:pPr>
    </w:p>
    <w:p w14:paraId="45D5733C" w14:textId="7FD43263" w:rsidR="000B3C7B" w:rsidRPr="00DB17BA" w:rsidRDefault="00392FF1" w:rsidP="002C0C2F">
      <w:pPr>
        <w:pStyle w:val="Cmsor1"/>
        <w:spacing w:line="252" w:lineRule="exact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 xml:space="preserve">Súlyos mellékhatások </w:t>
      </w:r>
      <w:r w:rsidRPr="00DB17BA">
        <w:rPr>
          <w:rFonts w:cs="Times New Roman"/>
          <w:b w:val="0"/>
        </w:rPr>
        <w:t>-</w:t>
      </w:r>
      <w:r w:rsidRPr="00DB17BA">
        <w:rPr>
          <w:rFonts w:cs="Times New Roman"/>
        </w:rPr>
        <w:t xml:space="preserve"> Hagyja abba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alkalmazását és azonnal keresse fel kezelőorvosát</w:t>
      </w:r>
    </w:p>
    <w:p w14:paraId="28B29B57" w14:textId="77777777" w:rsidR="000B3C7B" w:rsidRPr="00DB17BA" w:rsidRDefault="00392FF1" w:rsidP="002C0C2F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bőrkiütés;</w:t>
      </w:r>
    </w:p>
    <w:p w14:paraId="66FE2A93" w14:textId="77777777" w:rsidR="000B3C7B" w:rsidRPr="00DB17BA" w:rsidRDefault="00392FF1" w:rsidP="002C0C2F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sárgaság; a májműködést ellenőrző vérvizsgálati eredmények megváltozása,</w:t>
      </w:r>
    </w:p>
    <w:p w14:paraId="3FB43EAA" w14:textId="77777777" w:rsidR="000B3C7B" w:rsidRPr="00DB17BA" w:rsidRDefault="00392FF1" w:rsidP="002C0C2F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hasnyálmirigy-gyulladás.</w:t>
      </w:r>
    </w:p>
    <w:p w14:paraId="00D4E3DE" w14:textId="77777777" w:rsidR="000B3C7B" w:rsidRPr="00DB17BA" w:rsidRDefault="000B3C7B" w:rsidP="002C0C2F">
      <w:pPr>
        <w:rPr>
          <w:rFonts w:ascii="Times New Roman" w:eastAsia="Times New Roman" w:hAnsi="Times New Roman" w:cs="Times New Roman"/>
        </w:rPr>
      </w:pPr>
    </w:p>
    <w:p w14:paraId="0236628A" w14:textId="77777777" w:rsidR="000B3C7B" w:rsidRPr="00DB17BA" w:rsidRDefault="00392FF1" w:rsidP="002C0C2F">
      <w:pPr>
        <w:pStyle w:val="Cmsor1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>Egyéb mellékhatások</w:t>
      </w:r>
    </w:p>
    <w:p w14:paraId="7B6F0605" w14:textId="77777777" w:rsidR="000B3C7B" w:rsidRPr="00DB17BA" w:rsidRDefault="000B3C7B" w:rsidP="002C0C2F">
      <w:pPr>
        <w:rPr>
          <w:rFonts w:ascii="Times New Roman" w:eastAsia="Times New Roman" w:hAnsi="Times New Roman" w:cs="Times New Roman"/>
          <w:b/>
          <w:bCs/>
        </w:rPr>
      </w:pPr>
    </w:p>
    <w:p w14:paraId="6D46FADD" w14:textId="3297109D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Nagyon gyakori (10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ből több mint 1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et érinthet)</w:t>
      </w:r>
    </w:p>
    <w:p w14:paraId="5712EA58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48494F4E" w14:textId="6A342824" w:rsidR="000B3C7B" w:rsidRPr="00EE1832" w:rsidRDefault="00392FF1" w:rsidP="00EE1832">
      <w:pPr>
        <w:pStyle w:val="Listaszerbekezds"/>
        <w:numPr>
          <w:ilvl w:val="0"/>
          <w:numId w:val="3"/>
        </w:numPr>
        <w:tabs>
          <w:tab w:val="left" w:pos="479"/>
        </w:tabs>
        <w:rPr>
          <w:rFonts w:ascii="Times New Roman" w:hAnsi="Times New Roman" w:cs="Times New Roman"/>
        </w:rPr>
      </w:pPr>
      <w:r w:rsidRPr="00DB17BA">
        <w:rPr>
          <w:rFonts w:ascii="Times New Roman" w:hAnsi="Times New Roman" w:cs="Times New Roman"/>
        </w:rPr>
        <w:t>Látáskárosodás (látás megváltozása, beleértve a következőket: homályos látás, színek megváltozása, a fényérzékeléssel szembeni kóros intolerancia, színvakság, szembetegség, gyűrűk látása a fényforrások körül, farkasvakság,</w:t>
      </w:r>
      <w:r w:rsidR="00EE1832">
        <w:rPr>
          <w:rFonts w:ascii="Times New Roman" w:hAnsi="Times New Roman" w:cs="Times New Roman"/>
        </w:rPr>
        <w:t xml:space="preserve"> </w:t>
      </w:r>
      <w:r w:rsidRPr="00EE1832">
        <w:rPr>
          <w:rFonts w:ascii="Times New Roman" w:hAnsi="Times New Roman" w:cs="Times New Roman"/>
        </w:rPr>
        <w:t>remegő látás (</w:t>
      </w:r>
      <w:proofErr w:type="spellStart"/>
      <w:r w:rsidRPr="00EE1832">
        <w:rPr>
          <w:rFonts w:ascii="Times New Roman" w:hAnsi="Times New Roman" w:cs="Times New Roman"/>
        </w:rPr>
        <w:t>oszcillopszia</w:t>
      </w:r>
      <w:proofErr w:type="spellEnd"/>
      <w:r w:rsidRPr="00EE1832">
        <w:rPr>
          <w:rFonts w:ascii="Times New Roman" w:hAnsi="Times New Roman" w:cs="Times New Roman"/>
        </w:rPr>
        <w:t xml:space="preserve">), szikralátás, </w:t>
      </w:r>
      <w:r w:rsidR="001847EE" w:rsidRPr="002C0C2F">
        <w:rPr>
          <w:rFonts w:ascii="Times New Roman" w:hAnsi="Times New Roman" w:cs="Times New Roman"/>
        </w:rPr>
        <w:t>aura (rövid ideig tartó látótérkiesés, villogó, fényes pontok vagy színes cikkcakkos vonalak látása),</w:t>
      </w:r>
      <w:r w:rsidRPr="00EE1832">
        <w:rPr>
          <w:rFonts w:ascii="Times New Roman" w:hAnsi="Times New Roman" w:cs="Times New Roman"/>
        </w:rPr>
        <w:t xml:space="preserve"> csökkent látásélesség, </w:t>
      </w:r>
      <w:r w:rsidR="00952BEB">
        <w:rPr>
          <w:rFonts w:ascii="Times New Roman" w:hAnsi="Times New Roman" w:cs="Times New Roman"/>
        </w:rPr>
        <w:t>fényérzet fokozódása</w:t>
      </w:r>
      <w:r w:rsidRPr="00EE1832">
        <w:rPr>
          <w:rFonts w:ascii="Times New Roman" w:hAnsi="Times New Roman" w:cs="Times New Roman"/>
        </w:rPr>
        <w:t>, a szokásos látótér valamely részének kiesése, úszkáló foltok a látótérben);</w:t>
      </w:r>
    </w:p>
    <w:p w14:paraId="3F7443B2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láz;</w:t>
      </w:r>
    </w:p>
    <w:p w14:paraId="6A55CDC4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bőrkiütés;</w:t>
      </w:r>
    </w:p>
    <w:p w14:paraId="78C3CAB1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hányinger, hányás, hasmenés;</w:t>
      </w:r>
    </w:p>
    <w:p w14:paraId="0A43D720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fejfájás;</w:t>
      </w:r>
    </w:p>
    <w:p w14:paraId="67A08C9D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végtagduzzanat;</w:t>
      </w:r>
    </w:p>
    <w:p w14:paraId="153F4066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gyomorfájás;</w:t>
      </w:r>
    </w:p>
    <w:p w14:paraId="369648F8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légzési nehézség;</w:t>
      </w:r>
    </w:p>
    <w:p w14:paraId="3E7A299C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emelkedett májenzimszintek.</w:t>
      </w:r>
    </w:p>
    <w:p w14:paraId="6F9B2581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2DFAABEB" w14:textId="77777777" w:rsidR="000B3C7B" w:rsidRPr="00DB17BA" w:rsidRDefault="00392FF1" w:rsidP="001847EE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Gyakori: 10-ből legfeljebb 1 embert érinthet</w:t>
      </w:r>
    </w:p>
    <w:p w14:paraId="04A21923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59AB011F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arcüreggyulladás, ínygyulladás, hidegrázás, gyengeség;</w:t>
      </w:r>
    </w:p>
    <w:p w14:paraId="1056DEF4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a vörösvértestek (néha immunrendszerrel kapcsolatos) és/vagy fehérvérsejtek (néha lázzal kísérve) bizonyos típusainak – </w:t>
      </w:r>
      <w:proofErr w:type="spellStart"/>
      <w:r w:rsidRPr="00DB17BA">
        <w:rPr>
          <w:rFonts w:ascii="Times New Roman" w:hAnsi="Times New Roman" w:cs="Times New Roman"/>
        </w:rPr>
        <w:t>esetenként</w:t>
      </w:r>
      <w:proofErr w:type="spellEnd"/>
      <w:r w:rsidRPr="00DB17BA">
        <w:rPr>
          <w:rFonts w:ascii="Times New Roman" w:hAnsi="Times New Roman" w:cs="Times New Roman"/>
        </w:rPr>
        <w:t xml:space="preserve"> súlyosan – csökkent száma, a vér alvadását elősegítő sejtek – amelyeket vérlemezkének hívnak – csökkent száma;</w:t>
      </w:r>
    </w:p>
    <w:p w14:paraId="6FB3DE33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alacsony vércukorszint, alacsony káliumszint a vérben, alacsony nátriumszint a vérben;</w:t>
      </w:r>
    </w:p>
    <w:p w14:paraId="62604722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szorongás, depresszió, zavartság, nyugtalanság, álmatlanság, hallucinációk;</w:t>
      </w:r>
    </w:p>
    <w:p w14:paraId="2295BFE4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görcsök, remegés vagy akaratlan izommozgás, a bőr bizsergése vagy rendellenes tapintásérzés, izomtónus-fokozódás, álmosság, szédülés</w:t>
      </w:r>
    </w:p>
    <w:p w14:paraId="65EF4DD1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vérzés a szemben;</w:t>
      </w:r>
    </w:p>
    <w:p w14:paraId="2889296A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szívritmuszavarok, például nagyon gyors szívverés, nagyon lassú szívverés, ájulás;</w:t>
      </w:r>
    </w:p>
    <w:p w14:paraId="31067CDC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alacsony vérnyomás, vénagyulladás (amely vérrögképződéssel járhat együtt);</w:t>
      </w:r>
    </w:p>
    <w:p w14:paraId="60F0C3FC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heveny légzési nehézségek, mellkasi fájdalom, arcduzzanat (száj-, ajak- és szem körüli duzzanat), folyadékfelhalmozódás a tüdőben;</w:t>
      </w:r>
    </w:p>
    <w:p w14:paraId="0F9B8001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spacing w:line="253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székrekedés, emésztési zavar, az ajkak gyulladása;</w:t>
      </w:r>
    </w:p>
    <w:p w14:paraId="5B8A5797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sárgaság, májgyulladás, májkárosodás;</w:t>
      </w:r>
    </w:p>
    <w:p w14:paraId="654F22A8" w14:textId="77777777" w:rsidR="000B3C7B" w:rsidRPr="00DB17BA" w:rsidRDefault="00392FF1" w:rsidP="00DB17BA">
      <w:pPr>
        <w:pStyle w:val="Listaszerbekezds"/>
        <w:numPr>
          <w:ilvl w:val="0"/>
          <w:numId w:val="3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bőrkiütés, ami a bőr súlyos felhólyagosodásához és hámlásához vezethet, és amely sima, piros </w:t>
      </w:r>
      <w:r w:rsidRPr="00DB17BA">
        <w:rPr>
          <w:rFonts w:ascii="Times New Roman" w:hAnsi="Times New Roman" w:cs="Times New Roman"/>
        </w:rPr>
        <w:lastRenderedPageBreak/>
        <w:t>területként jelenik meg a bőrön, kisméretű, majd egymással egyesülő hólyagokkal borítva, bőrvörösség;</w:t>
      </w:r>
    </w:p>
    <w:p w14:paraId="27F168F7" w14:textId="77777777" w:rsidR="000B3C7B" w:rsidRPr="00DB17BA" w:rsidRDefault="00392FF1" w:rsidP="00DB17BA">
      <w:pPr>
        <w:pStyle w:val="Listaszerbekezds"/>
        <w:numPr>
          <w:ilvl w:val="0"/>
          <w:numId w:val="2"/>
        </w:numPr>
        <w:tabs>
          <w:tab w:val="left" w:pos="477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viszketés;</w:t>
      </w:r>
    </w:p>
    <w:p w14:paraId="73548EB7" w14:textId="77777777" w:rsidR="000B3C7B" w:rsidRPr="00DB17BA" w:rsidRDefault="00392FF1" w:rsidP="00DB17BA">
      <w:pPr>
        <w:pStyle w:val="Listaszerbekezds"/>
        <w:numPr>
          <w:ilvl w:val="0"/>
          <w:numId w:val="2"/>
        </w:numPr>
        <w:tabs>
          <w:tab w:val="left" w:pos="477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hajhullás;</w:t>
      </w:r>
    </w:p>
    <w:p w14:paraId="0DF3EB29" w14:textId="77777777" w:rsidR="000B3C7B" w:rsidRPr="00DB17BA" w:rsidRDefault="00392FF1" w:rsidP="00DB17BA">
      <w:pPr>
        <w:pStyle w:val="Listaszerbekezds"/>
        <w:numPr>
          <w:ilvl w:val="0"/>
          <w:numId w:val="2"/>
        </w:numPr>
        <w:tabs>
          <w:tab w:val="left" w:pos="477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hátfájás;</w:t>
      </w:r>
    </w:p>
    <w:p w14:paraId="61912DED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veseelégtelenség, véres vizelet, a vesefunkciós vizsgálatok eredményeinek megváltozása;</w:t>
      </w:r>
    </w:p>
    <w:p w14:paraId="199BD97B" w14:textId="5B5F64A9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napégés vagy súlyos bőrreakció fény vagy</w:t>
      </w:r>
      <w:r w:rsidR="004B661D">
        <w:rPr>
          <w:rFonts w:ascii="Times New Roman" w:hAnsi="Times New Roman" w:cs="Times New Roman"/>
        </w:rPr>
        <w:t> nap</w:t>
      </w:r>
      <w:r w:rsidRPr="00DB17BA">
        <w:rPr>
          <w:rFonts w:ascii="Times New Roman" w:hAnsi="Times New Roman" w:cs="Times New Roman"/>
        </w:rPr>
        <w:t>fény hatására;</w:t>
      </w:r>
    </w:p>
    <w:p w14:paraId="0AF30B3E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bőrrák.</w:t>
      </w:r>
    </w:p>
    <w:p w14:paraId="29030EE9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755FBBC3" w14:textId="77777777" w:rsidR="000B3C7B" w:rsidRPr="00DB17BA" w:rsidRDefault="00392FF1" w:rsidP="001847EE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Nem gyakori: 100-ból legfeljebb 1 embert érinthet</w:t>
      </w:r>
    </w:p>
    <w:p w14:paraId="74B30DBD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14230D10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influenzaszerű tünetek, a tápcsatorna irritációja és gyulladása, a tápcsatorna gyulladása, amely antibiotikum által okozott hasmenéshez vezet, a nyirokerek gyulladása;</w:t>
      </w:r>
    </w:p>
    <w:p w14:paraId="1FB8ECF7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a hasüreg falát belülről borító, a hasi szerveket körülvevő vékony szövet gyulladása</w:t>
      </w:r>
    </w:p>
    <w:p w14:paraId="14678485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megnagyobbodott (néha fájdalmas) nyirokcsomók, csontvelő-elégtelenség, megnövekedett </w:t>
      </w:r>
      <w:proofErr w:type="spellStart"/>
      <w:r w:rsidRPr="00DB17BA">
        <w:rPr>
          <w:rFonts w:ascii="Times New Roman" w:hAnsi="Times New Roman" w:cs="Times New Roman"/>
        </w:rPr>
        <w:t>eozinofilszám</w:t>
      </w:r>
      <w:proofErr w:type="spellEnd"/>
      <w:r w:rsidRPr="00DB17BA">
        <w:rPr>
          <w:rFonts w:ascii="Times New Roman" w:hAnsi="Times New Roman" w:cs="Times New Roman"/>
        </w:rPr>
        <w:t>;</w:t>
      </w:r>
    </w:p>
    <w:p w14:paraId="62538C0D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mellékvesekéreg csökkent működése, pajzsmirigy-</w:t>
      </w:r>
      <w:proofErr w:type="spellStart"/>
      <w:r w:rsidRPr="00DB17BA">
        <w:rPr>
          <w:rFonts w:ascii="Times New Roman" w:hAnsi="Times New Roman" w:cs="Times New Roman"/>
        </w:rPr>
        <w:t>alulműködés</w:t>
      </w:r>
      <w:proofErr w:type="spellEnd"/>
      <w:r w:rsidRPr="00DB17BA">
        <w:rPr>
          <w:rFonts w:ascii="Times New Roman" w:hAnsi="Times New Roman" w:cs="Times New Roman"/>
        </w:rPr>
        <w:t>;</w:t>
      </w:r>
    </w:p>
    <w:p w14:paraId="3A30AF3B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kóros agyműködés, Parkinson-szerű tünetek, a kezekben vagy lábakban zsibbadást, fájdalmat, bizsergést vagy égő érzést okozó idegkárosodás;</w:t>
      </w:r>
    </w:p>
    <w:p w14:paraId="78BF4279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egyensúly- vagy koordinációs problémák;</w:t>
      </w:r>
    </w:p>
    <w:p w14:paraId="5C660634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az agy duzzanata;</w:t>
      </w:r>
    </w:p>
    <w:p w14:paraId="5108E89C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kettőslátás, súlyos szemproblémák, beleértve: a szem és a szemhéj fájdalma és gyulladása, kóros szemmozgás, látóideg-károsodás, ami látáskárosodást okozhat, látóidegfő-duzzanat (papillaödéma);</w:t>
      </w:r>
    </w:p>
    <w:p w14:paraId="5DD07BD7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tapintásérzés csökkenése;</w:t>
      </w:r>
    </w:p>
    <w:p w14:paraId="222BD8C6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kóros ízérzékelés;</w:t>
      </w:r>
    </w:p>
    <w:p w14:paraId="0727EC77" w14:textId="6DF4D274" w:rsidR="000B3C7B" w:rsidRPr="002C0C2F" w:rsidRDefault="00392FF1" w:rsidP="007215E2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hallásproblémák, fülcsengés,</w:t>
      </w:r>
      <w:r w:rsidR="007215E2">
        <w:rPr>
          <w:rFonts w:ascii="Times New Roman" w:hAnsi="Times New Roman" w:cs="Times New Roman"/>
        </w:rPr>
        <w:t xml:space="preserve"> </w:t>
      </w:r>
      <w:r w:rsidRPr="002C0C2F">
        <w:rPr>
          <w:rFonts w:ascii="Times New Roman" w:hAnsi="Times New Roman" w:cs="Times New Roman"/>
        </w:rPr>
        <w:t>forgó jellegű szédülés;</w:t>
      </w:r>
    </w:p>
    <w:p w14:paraId="2806B0CF" w14:textId="643AA320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bizonyos belső szervek (például hasnyálmirigy, patkóbél) gyulladása, a nyelv duzzanata és gyulladása;</w:t>
      </w:r>
    </w:p>
    <w:p w14:paraId="23B9B99C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megnagyobbodott máj, májkárosodás, epehólyag-betegség, epekövek;</w:t>
      </w:r>
    </w:p>
    <w:p w14:paraId="2712694B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ízületi gyulladás, a bőr alatti erek gyulladása (ami vérrögképződéssel is társulhat);</w:t>
      </w:r>
    </w:p>
    <w:p w14:paraId="085E3100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vesegyulladás, fehérje a vizeletben, vesekárosodás;</w:t>
      </w:r>
    </w:p>
    <w:p w14:paraId="208A7CCE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nagyon gyors szívverés vagy néhány kimaradó szívverés, néha szabálytalan elektromos impulzusokkal;</w:t>
      </w:r>
    </w:p>
    <w:p w14:paraId="7BE2C053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kóros elektrokardiogram (EKG);</w:t>
      </w:r>
    </w:p>
    <w:p w14:paraId="44F93A05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a koleszterinszint emelkedése a vérben, húgysavszint emelkedése a vérben;</w:t>
      </w:r>
    </w:p>
    <w:p w14:paraId="2833B40D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allergiás bőrreakciók (néha súlyosak), beleértve egy életveszélyes bőrbetegséget, amely fájdalmas hólyagokat és sebeket okoz a bőrön és a nyálkahártyákon, különösen a szájban, bőrgyulladás, csalánkiütés, bőrpír és irritáció, a bőrön vöröses vagy lilás elszíneződések, amelyeket a vérlemezkeszám csökkenése okozhat, ekcéma;</w:t>
      </w:r>
    </w:p>
    <w:p w14:paraId="628F0F38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az injekció beadásának helyén fellépő reakció;</w:t>
      </w:r>
    </w:p>
    <w:p w14:paraId="2547AF89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allergiás reakció vagy túlzott mértékű immunválasz;</w:t>
      </w:r>
    </w:p>
    <w:p w14:paraId="5246942C" w14:textId="77777777" w:rsidR="00A91B13" w:rsidRPr="00A91B13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477" w:lineRule="auto"/>
        <w:ind w:left="118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a csontot körülvevő szövet gyulladása.</w:t>
      </w:r>
    </w:p>
    <w:p w14:paraId="4A25EC97" w14:textId="68F6772B" w:rsidR="000B3C7B" w:rsidRPr="00A91B13" w:rsidRDefault="00392FF1" w:rsidP="001847EE">
      <w:pPr>
        <w:tabs>
          <w:tab w:val="left" w:pos="479"/>
        </w:tabs>
        <w:spacing w:line="477" w:lineRule="auto"/>
        <w:rPr>
          <w:rFonts w:ascii="Times New Roman" w:eastAsia="Times New Roman" w:hAnsi="Times New Roman" w:cs="Times New Roman"/>
        </w:rPr>
      </w:pPr>
      <w:r w:rsidRPr="00A91B13">
        <w:rPr>
          <w:rFonts w:ascii="Times New Roman" w:hAnsi="Times New Roman" w:cs="Times New Roman"/>
        </w:rPr>
        <w:t>Ritka: 1000-ből legfeljebb 1 embert érinthet</w:t>
      </w:r>
    </w:p>
    <w:p w14:paraId="2BF2442F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pajzsmirigy túlműködés;</w:t>
      </w:r>
    </w:p>
    <w:p w14:paraId="082E8510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az agyműködés romlása, ami a májbetegség súlyos szövődménye;</w:t>
      </w:r>
    </w:p>
    <w:p w14:paraId="7BB35CF3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a látóidegben lévő rostok többségének elvesztése, a szaruhártya homályossága, akaratlan szemmozgás;</w:t>
      </w:r>
    </w:p>
    <w:p w14:paraId="2B01C194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hólyagképződéssel járó fényérzékenység;</w:t>
      </w:r>
    </w:p>
    <w:p w14:paraId="7D6C026F" w14:textId="0AB24E5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olyan</w:t>
      </w:r>
      <w:r w:rsidR="004B661D">
        <w:rPr>
          <w:rFonts w:ascii="Times New Roman" w:hAnsi="Times New Roman" w:cs="Times New Roman"/>
        </w:rPr>
        <w:t> beteg</w:t>
      </w:r>
      <w:r w:rsidRPr="00DB17BA">
        <w:rPr>
          <w:rFonts w:ascii="Times New Roman" w:hAnsi="Times New Roman" w:cs="Times New Roman"/>
        </w:rPr>
        <w:t>ség, amely során a szervezet immunrendszere megtámadja a perifériás idegrendszer részeit;</w:t>
      </w:r>
    </w:p>
    <w:p w14:paraId="33A65AF4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szívritmuszavarok vagy a szív elektromos ingerületvezetésének zavarai (néha életveszélyes);</w:t>
      </w:r>
    </w:p>
    <w:p w14:paraId="0FFC1B95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életveszélyes allergiás reakció;</w:t>
      </w:r>
    </w:p>
    <w:p w14:paraId="55BAEDE8" w14:textId="7F101530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a véralvadási rendszer</w:t>
      </w:r>
      <w:r w:rsidR="004B661D">
        <w:rPr>
          <w:rFonts w:ascii="Times New Roman" w:hAnsi="Times New Roman" w:cs="Times New Roman"/>
        </w:rPr>
        <w:t> beteg</w:t>
      </w:r>
      <w:r w:rsidRPr="00DB17BA">
        <w:rPr>
          <w:rFonts w:ascii="Times New Roman" w:hAnsi="Times New Roman" w:cs="Times New Roman"/>
        </w:rPr>
        <w:t>sége;</w:t>
      </w:r>
    </w:p>
    <w:p w14:paraId="7F45C1C2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allergiás bőrreakciók (néha súlyosak), beleértve a következőket: a bőr, a bőr alatti szövet, a </w:t>
      </w:r>
      <w:r w:rsidRPr="00DB17BA">
        <w:rPr>
          <w:rFonts w:ascii="Times New Roman" w:hAnsi="Times New Roman" w:cs="Times New Roman"/>
        </w:rPr>
        <w:lastRenderedPageBreak/>
        <w:t xml:space="preserve">nyálkahártyák és a nyálkahártya alatti szövet gyors duzzanata (ödéma), viszkető vagy fájó, megvastagodó és pirossá váló területek a bőrön, ezüstös pikkelyes hámlással kísérve, a bőr és a nyálkahártyák irritációja, életveszélyes bőrbetegség, amelynek hatására a bőr legkülső </w:t>
      </w:r>
      <w:proofErr w:type="spellStart"/>
      <w:r w:rsidRPr="00DB17BA">
        <w:rPr>
          <w:rFonts w:ascii="Times New Roman" w:hAnsi="Times New Roman" w:cs="Times New Roman"/>
        </w:rPr>
        <w:t>rétege</w:t>
      </w:r>
      <w:proofErr w:type="spellEnd"/>
      <w:r w:rsidRPr="00DB17BA">
        <w:rPr>
          <w:rFonts w:ascii="Times New Roman" w:hAnsi="Times New Roman" w:cs="Times New Roman"/>
        </w:rPr>
        <w:t xml:space="preserve"> (a felhám) nagy területen leválik az alatta lévő bőrrétegekről;</w:t>
      </w:r>
    </w:p>
    <w:p w14:paraId="32271F92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kisméretű, száraz, pikkelyesen hámló bőrfoltok, néha vastag tüskékkel vagy „szarvakkal”.</w:t>
      </w:r>
    </w:p>
    <w:p w14:paraId="21F2F3B1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5BED1F28" w14:textId="3890ED8C" w:rsidR="007215E2" w:rsidRPr="002C0C2F" w:rsidRDefault="007215E2" w:rsidP="002C0C2F">
      <w:pPr>
        <w:keepNext/>
        <w:rPr>
          <w:rFonts w:ascii="Times New Roman" w:hAnsi="Times New Roman" w:cs="Times New Roman"/>
          <w:color w:val="000000"/>
        </w:rPr>
      </w:pPr>
      <w:r w:rsidRPr="002C0C2F">
        <w:rPr>
          <w:rFonts w:ascii="Times New Roman" w:hAnsi="Times New Roman" w:cs="Times New Roman"/>
          <w:color w:val="000000"/>
        </w:rPr>
        <w:t>Nem ismert gyakoriság (a gyakoriság a rendelkezésre álló adatok alapján nem becsülhető meg):</w:t>
      </w:r>
    </w:p>
    <w:p w14:paraId="1D83BE68" w14:textId="77777777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szeplők és pigmentált foltok.</w:t>
      </w:r>
    </w:p>
    <w:p w14:paraId="622C5D6B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5B08BBB5" w14:textId="77777777" w:rsidR="000B3C7B" w:rsidRPr="00DB17BA" w:rsidRDefault="00392FF1" w:rsidP="00DB17BA">
      <w:pPr>
        <w:pStyle w:val="Szvegtrzs"/>
        <w:rPr>
          <w:rFonts w:cs="Times New Roman"/>
        </w:rPr>
      </w:pPr>
      <w:r w:rsidRPr="00DB17BA">
        <w:rPr>
          <w:rFonts w:cs="Times New Roman"/>
        </w:rPr>
        <w:t>Egyéb jelentős mellékhatások, amelyeknek nem ismert az előfordulási gyakorisága, de megjelenésük esetén azonnal értesíteni kell a kezelőorvost:</w:t>
      </w:r>
    </w:p>
    <w:p w14:paraId="7915EB36" w14:textId="3EE86F11" w:rsidR="000B3C7B" w:rsidRPr="00DB17BA" w:rsidRDefault="00392FF1" w:rsidP="00DB17BA">
      <w:pPr>
        <w:pStyle w:val="Listaszerbekezds"/>
        <w:numPr>
          <w:ilvl w:val="0"/>
          <w:numId w:val="1"/>
        </w:numPr>
        <w:tabs>
          <w:tab w:val="left" w:pos="479"/>
        </w:tabs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pirosas</w:t>
      </w:r>
      <w:proofErr w:type="spellEnd"/>
      <w:r w:rsidRPr="00DB17BA">
        <w:rPr>
          <w:rFonts w:ascii="Times New Roman" w:hAnsi="Times New Roman" w:cs="Times New Roman"/>
        </w:rPr>
        <w:t xml:space="preserve">, hámló foltok vagy gyűrű alakú bőrelváltozások, amelyek a </w:t>
      </w:r>
      <w:proofErr w:type="spellStart"/>
      <w:r w:rsidRPr="00DB17BA">
        <w:rPr>
          <w:rFonts w:ascii="Times New Roman" w:hAnsi="Times New Roman" w:cs="Times New Roman"/>
        </w:rPr>
        <w:t>kután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lupusz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eritematózusz</w:t>
      </w:r>
      <w:proofErr w:type="spellEnd"/>
      <w:r w:rsidRPr="00DB17BA">
        <w:rPr>
          <w:rFonts w:ascii="Times New Roman" w:hAnsi="Times New Roman" w:cs="Times New Roman"/>
        </w:rPr>
        <w:t xml:space="preserve"> nevű autoimmun</w:t>
      </w:r>
      <w:r w:rsidR="004B661D">
        <w:rPr>
          <w:rFonts w:ascii="Times New Roman" w:hAnsi="Times New Roman" w:cs="Times New Roman"/>
        </w:rPr>
        <w:t> beteg</w:t>
      </w:r>
      <w:r w:rsidRPr="00DB17BA">
        <w:rPr>
          <w:rFonts w:ascii="Times New Roman" w:hAnsi="Times New Roman" w:cs="Times New Roman"/>
        </w:rPr>
        <w:t>ség tünetei lehetnek.</w:t>
      </w:r>
    </w:p>
    <w:p w14:paraId="7E4759AC" w14:textId="77777777" w:rsidR="000F55B6" w:rsidRPr="00DB17BA" w:rsidRDefault="000F55B6" w:rsidP="00DB17BA">
      <w:pPr>
        <w:rPr>
          <w:rFonts w:ascii="Times New Roman" w:eastAsia="Times New Roman" w:hAnsi="Times New Roman" w:cs="Times New Roman"/>
        </w:rPr>
      </w:pPr>
    </w:p>
    <w:p w14:paraId="29C8DE78" w14:textId="77777777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Az infúziós reakciók (mint kivörösödés, láz, izzadás, fokozott szívverés, légszomj) nem jelentkeztek gyakran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>. Ha ilyen jelentkezik, kezelőorvosa leállíthatja az infúziót.</w:t>
      </w:r>
    </w:p>
    <w:p w14:paraId="1A0B5D8A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41103699" w14:textId="0A9DFEE6" w:rsidR="000B3C7B" w:rsidRPr="00DB17BA" w:rsidRDefault="00392FF1" w:rsidP="00DB17BA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Ismert, hogy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károsíthatja a májat és a vesét, kezelőorvosának vérvizsgálatokkal ellenőriznie kell a máj- és a veseműködést. Jelezze kezelőorvosának, ha gyomorpanaszai vannak, vagy ha székletének állaga megváltozik.</w:t>
      </w:r>
    </w:p>
    <w:p w14:paraId="260B5FA7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1D615BDE" w14:textId="73C985F0" w:rsidR="000B3C7B" w:rsidRPr="00DB17BA" w:rsidRDefault="00392FF1" w:rsidP="00DB17BA">
      <w:pPr>
        <w:pStyle w:val="Szvegtrzs"/>
        <w:rPr>
          <w:rFonts w:cs="Times New Roman"/>
        </w:rPr>
      </w:pPr>
      <w:r w:rsidRPr="00DB17BA">
        <w:rPr>
          <w:rFonts w:cs="Times New Roman"/>
        </w:rPr>
        <w:t>Bőrrák eseteit jelentették olyan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eknél, akik hosszan tartó </w:t>
      </w:r>
      <w:proofErr w:type="spellStart"/>
      <w:r w:rsidRPr="00DB17BA">
        <w:rPr>
          <w:rFonts w:cs="Times New Roman"/>
        </w:rPr>
        <w:t>vorikonazol</w:t>
      </w:r>
      <w:proofErr w:type="spellEnd"/>
      <w:r w:rsidR="007215E2">
        <w:rPr>
          <w:rFonts w:cs="Times New Roman"/>
        </w:rPr>
        <w:t>-</w:t>
      </w:r>
      <w:r w:rsidRPr="00DB17BA">
        <w:rPr>
          <w:rFonts w:cs="Times New Roman"/>
        </w:rPr>
        <w:t>kezelésben részesültek.</w:t>
      </w:r>
    </w:p>
    <w:p w14:paraId="3B0E1117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25B27719" w14:textId="38D4D061" w:rsidR="000B3C7B" w:rsidRPr="00DB17BA" w:rsidRDefault="00392FF1" w:rsidP="00DB17BA">
      <w:pPr>
        <w:pStyle w:val="Szvegtrzs"/>
        <w:rPr>
          <w:rFonts w:cs="Times New Roman"/>
        </w:rPr>
      </w:pPr>
      <w:r w:rsidRPr="00DB17BA">
        <w:rPr>
          <w:rFonts w:cs="Times New Roman"/>
        </w:rPr>
        <w:t>Napégés vagy súlyos bőrreakció fény vagy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fény hatására gyakrabban fordult elő gyermekeknél. Ha gyermeke bőrén rendellenességek alakulnak ki, kezelőorvosa bőrgyógyászhoz utalhatja </w:t>
      </w:r>
      <w:r w:rsidR="007215E2">
        <w:rPr>
          <w:rFonts w:cs="Times New Roman"/>
        </w:rPr>
        <w:t>Ö</w:t>
      </w:r>
      <w:r w:rsidRPr="00DB17BA">
        <w:rPr>
          <w:rFonts w:cs="Times New Roman"/>
        </w:rPr>
        <w:t>nöket, aki a vizsgálat után dönthet úgy, hogy fontos, hogy Ön vagy gyermeke rendszeresen felkeresse őt. A májenzimek emelkedését is gyakrabban figyelték meg gyermekek esetében.</w:t>
      </w:r>
    </w:p>
    <w:p w14:paraId="090A0A32" w14:textId="77777777" w:rsidR="000B3C7B" w:rsidRPr="00DB17BA" w:rsidRDefault="00392FF1" w:rsidP="00DB17BA">
      <w:pPr>
        <w:pStyle w:val="Szvegtrzs"/>
        <w:rPr>
          <w:rFonts w:cs="Times New Roman"/>
        </w:rPr>
      </w:pPr>
      <w:r w:rsidRPr="00DB17BA">
        <w:rPr>
          <w:rFonts w:cs="Times New Roman"/>
        </w:rPr>
        <w:t>Ha ezen mellékhatások bármelyikét tartósan tapasztalja vagy kellemetlennek érzi, kérjük jelezze kezelőorvosának.</w:t>
      </w:r>
    </w:p>
    <w:p w14:paraId="6135E3E6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6B74D02F" w14:textId="77777777" w:rsidR="000B3C7B" w:rsidRPr="00DB17BA" w:rsidRDefault="00392FF1" w:rsidP="00DB17BA">
      <w:pPr>
        <w:pStyle w:val="Cmsor1"/>
        <w:ind w:left="118"/>
        <w:rPr>
          <w:rFonts w:cs="Times New Roman"/>
          <w:b w:val="0"/>
          <w:bCs w:val="0"/>
        </w:rPr>
      </w:pPr>
      <w:r w:rsidRPr="00DB17BA">
        <w:rPr>
          <w:rFonts w:cs="Times New Roman"/>
        </w:rPr>
        <w:t>Mellékhatások bejelentése</w:t>
      </w:r>
    </w:p>
    <w:p w14:paraId="7B638EE9" w14:textId="49BC0291" w:rsidR="000B3C7B" w:rsidRPr="00DB17BA" w:rsidRDefault="00890D2B" w:rsidP="00DB17BA">
      <w:pPr>
        <w:pStyle w:val="Szvegtrzs"/>
        <w:tabs>
          <w:tab w:val="left" w:pos="8724"/>
        </w:tabs>
        <w:rPr>
          <w:rFonts w:cs="Times New Roman"/>
        </w:rPr>
      </w:pPr>
      <w:r>
        <w:rPr>
          <w:rFonts w:cs="Times New Roman"/>
        </w:rPr>
        <w:pict w14:anchorId="7EB55877">
          <v:group id="_x0000_s2050" style="position:absolute;left:0;text-align:left;margin-left:142.2pt;margin-top:37.1pt;width:54.05pt;height:.1pt;z-index:-251658240;mso-position-horizontal-relative:page" coordorigin="2844,742" coordsize="1081,2">
            <v:shape id="_x0000_s2051" style="position:absolute;left:2844;top:742;width:1081;height:2" coordorigin="2844,742" coordsize="1081,0" path="m2844,742r1081,e" filled="f" strokecolor="blue" strokeweight=".48pt">
              <v:path arrowok="t"/>
            </v:shape>
            <w10:wrap anchorx="page"/>
          </v:group>
        </w:pict>
      </w:r>
      <w:r w:rsidR="00392FF1" w:rsidRPr="00DB17BA">
        <w:rPr>
          <w:rFonts w:cs="Times New Roman"/>
        </w:rPr>
        <w:t>Ha Önnél bármilyen mellékhatás jelentkezik, tájékoztassa kezelőorvosát, gyógyszerészét vagy a gondozását végző egészségügyi szakembert. Ez a</w:t>
      </w:r>
      <w:r w:rsidR="004B661D">
        <w:rPr>
          <w:rFonts w:cs="Times New Roman"/>
        </w:rPr>
        <w:t> beteg</w:t>
      </w:r>
      <w:r w:rsidR="00392FF1" w:rsidRPr="00DB17BA">
        <w:rPr>
          <w:rFonts w:cs="Times New Roman"/>
        </w:rPr>
        <w:t xml:space="preserve">tájékoztatóban fel nem sorolt bármilyen lehetséges mellékhatásra is vonatkozik. A mellékhatásokat közvetlenül a hatóság részére is bejelentheti az </w:t>
      </w:r>
      <w:hyperlink r:id="rId8" w:history="1">
        <w:r w:rsidR="009B6CA5" w:rsidRPr="009B6CA5">
          <w:rPr>
            <w:rStyle w:val="llbChar"/>
            <w:color w:val="548DD4" w:themeColor="text2" w:themeTint="99"/>
            <w:highlight w:val="lightGray"/>
          </w:rPr>
          <w:t>V. függelékben</w:t>
        </w:r>
      </w:hyperlink>
      <w:r w:rsidR="009B6CA5" w:rsidRPr="009B6CA5">
        <w:rPr>
          <w:highlight w:val="lightGray"/>
        </w:rPr>
        <w:t xml:space="preserve"> </w:t>
      </w:r>
      <w:r w:rsidR="00392FF1" w:rsidRPr="00DB17BA">
        <w:rPr>
          <w:rFonts w:cs="Times New Roman"/>
        </w:rPr>
        <w:t>található elérhetőségeken keresztül. A mellékhatások bejelentésével Ön is hozzájárulhat ahhoz, hogy minél több információ álljon rendelkezésre a gyógyszer biztonságos alkalmazásával kapcsolatban.</w:t>
      </w:r>
    </w:p>
    <w:p w14:paraId="356E79F4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6A496279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1C53BE2F" w14:textId="6A4865A4" w:rsidR="000B3C7B" w:rsidRPr="00DB17BA" w:rsidRDefault="00392FF1" w:rsidP="002C0C2F">
      <w:pPr>
        <w:pStyle w:val="Cmsor1"/>
        <w:numPr>
          <w:ilvl w:val="0"/>
          <w:numId w:val="4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DB17BA">
        <w:rPr>
          <w:rFonts w:cs="Times New Roman"/>
        </w:rPr>
        <w:t xml:space="preserve">Hogyan kell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készítményt tárolni?</w:t>
      </w:r>
    </w:p>
    <w:p w14:paraId="53B3DF13" w14:textId="77777777" w:rsidR="000B3C7B" w:rsidRPr="00DB17BA" w:rsidRDefault="000B3C7B" w:rsidP="002C0C2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</w:rPr>
      </w:pPr>
    </w:p>
    <w:p w14:paraId="3681B91D" w14:textId="77777777" w:rsidR="000B3C7B" w:rsidRPr="00DB17BA" w:rsidRDefault="00392FF1" w:rsidP="002C0C2F">
      <w:pPr>
        <w:pStyle w:val="Szvegtrzs"/>
        <w:tabs>
          <w:tab w:val="left" w:pos="567"/>
        </w:tabs>
        <w:ind w:left="0"/>
        <w:rPr>
          <w:rFonts w:cs="Times New Roman"/>
        </w:rPr>
      </w:pPr>
      <w:r w:rsidRPr="00DB17BA">
        <w:rPr>
          <w:rFonts w:cs="Times New Roman"/>
        </w:rPr>
        <w:t>A gyógyszer gyermekektől elzárva tartandó!</w:t>
      </w:r>
    </w:p>
    <w:p w14:paraId="29A765E1" w14:textId="77777777" w:rsidR="000B3C7B" w:rsidRPr="00DB17BA" w:rsidRDefault="000B3C7B" w:rsidP="002C0C2F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15FC2223" w14:textId="23DD3880" w:rsidR="000B3C7B" w:rsidRPr="00DB17BA" w:rsidRDefault="00392FF1" w:rsidP="002C0C2F">
      <w:pPr>
        <w:pStyle w:val="Szvegtrzs"/>
        <w:tabs>
          <w:tab w:val="left" w:pos="567"/>
        </w:tabs>
        <w:ind w:left="0"/>
        <w:rPr>
          <w:rFonts w:cs="Times New Roman"/>
        </w:rPr>
      </w:pPr>
      <w:r w:rsidRPr="00DB17BA">
        <w:rPr>
          <w:rFonts w:cs="Times New Roman"/>
        </w:rPr>
        <w:t>A dobozon és az injekciós üveg címkéjén feltüntetett lejárati idő (EXP) után ne alkalmazza ezt a gyógyszert.</w:t>
      </w:r>
      <w:r w:rsidR="004B661D">
        <w:rPr>
          <w:rFonts w:cs="Times New Roman"/>
        </w:rPr>
        <w:t xml:space="preserve"> </w:t>
      </w:r>
      <w:r w:rsidRPr="00DB17BA">
        <w:rPr>
          <w:rFonts w:cs="Times New Roman"/>
        </w:rPr>
        <w:t>A lejárati idő az adott hónap utolsó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jára vonatkozik.</w:t>
      </w:r>
    </w:p>
    <w:p w14:paraId="04B65171" w14:textId="77777777" w:rsidR="000B3C7B" w:rsidRPr="00DB17BA" w:rsidRDefault="000B3C7B" w:rsidP="002C0C2F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615EFC6B" w14:textId="77777777" w:rsidR="000B3C7B" w:rsidRPr="00DB17BA" w:rsidRDefault="00392FF1" w:rsidP="002C0C2F">
      <w:pPr>
        <w:pStyle w:val="Szvegtrzs"/>
        <w:tabs>
          <w:tab w:val="left" w:pos="567"/>
        </w:tabs>
        <w:ind w:left="0"/>
        <w:rPr>
          <w:rFonts w:cs="Times New Roman"/>
        </w:rPr>
      </w:pPr>
      <w:r w:rsidRPr="00DB17BA">
        <w:rPr>
          <w:rFonts w:cs="Times New Roman"/>
        </w:rPr>
        <w:t>Legfeljebb 25°C-on tárolandó. Az eredeti csomagolásban, fénytől védve tárolandó.</w:t>
      </w:r>
    </w:p>
    <w:p w14:paraId="140680B2" w14:textId="77777777" w:rsidR="000B3C7B" w:rsidRPr="00DB17BA" w:rsidRDefault="000B3C7B" w:rsidP="002C0C2F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5883EEC0" w14:textId="403F7B10" w:rsidR="000B3C7B" w:rsidRPr="00DB17BA" w:rsidRDefault="00392FF1" w:rsidP="002C0C2F">
      <w:pPr>
        <w:pStyle w:val="Szvegtrzs"/>
        <w:tabs>
          <w:tab w:val="left" w:pos="567"/>
        </w:tabs>
        <w:ind w:left="0"/>
        <w:rPr>
          <w:rFonts w:cs="Times New Roman"/>
        </w:rPr>
      </w:pPr>
      <w:r w:rsidRPr="00DB17BA">
        <w:rPr>
          <w:rFonts w:cs="Times New Roman"/>
        </w:rPr>
        <w:t>A feloldott és hígított oldatot azonnal fel kell használni. A feloldott oldatot felhasználás előtt egy kompatibilis infúziós oldattal fel kell hígítani. (A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tájékoztató végén erről még további információt talál.)</w:t>
      </w:r>
    </w:p>
    <w:p w14:paraId="586B1D88" w14:textId="77777777" w:rsidR="000B3C7B" w:rsidRPr="00DB17BA" w:rsidRDefault="000B3C7B" w:rsidP="002C0C2F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058C5D2" w14:textId="77777777" w:rsidR="000B3C7B" w:rsidRPr="00DB17BA" w:rsidRDefault="00392FF1" w:rsidP="002C0C2F">
      <w:pPr>
        <w:pStyle w:val="Szvegtrzs"/>
        <w:tabs>
          <w:tab w:val="left" w:pos="567"/>
        </w:tabs>
        <w:ind w:left="0"/>
        <w:rPr>
          <w:rFonts w:cs="Times New Roman"/>
        </w:rPr>
      </w:pPr>
      <w:r w:rsidRPr="00DB17BA">
        <w:rPr>
          <w:rFonts w:cs="Times New Roman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8A9D3D9" w14:textId="77777777" w:rsidR="000B3C7B" w:rsidRPr="00DB17BA" w:rsidRDefault="000B3C7B" w:rsidP="002C0C2F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57749CA8" w14:textId="68B7E432" w:rsidR="00BC7B1E" w:rsidRPr="00BC7B1E" w:rsidRDefault="00392FF1" w:rsidP="002C0C2F">
      <w:pPr>
        <w:pStyle w:val="Cmsor1"/>
        <w:numPr>
          <w:ilvl w:val="0"/>
          <w:numId w:val="4"/>
        </w:numPr>
        <w:tabs>
          <w:tab w:val="left" w:pos="839"/>
        </w:tabs>
        <w:spacing w:line="500" w:lineRule="atLeast"/>
        <w:ind w:left="0" w:firstLine="0"/>
        <w:rPr>
          <w:rFonts w:cs="Times New Roman"/>
          <w:b w:val="0"/>
          <w:bCs w:val="0"/>
        </w:rPr>
      </w:pPr>
      <w:r w:rsidRPr="00DB17BA">
        <w:rPr>
          <w:rFonts w:cs="Times New Roman"/>
        </w:rPr>
        <w:lastRenderedPageBreak/>
        <w:t>A csomagolás tartalma és egyéb információk</w:t>
      </w:r>
    </w:p>
    <w:p w14:paraId="7630D50A" w14:textId="017B9F20" w:rsidR="000B3C7B" w:rsidRPr="00DB17BA" w:rsidRDefault="00392FF1" w:rsidP="002C0C2F">
      <w:pPr>
        <w:pStyle w:val="Cmsor1"/>
        <w:tabs>
          <w:tab w:val="left" w:pos="839"/>
        </w:tabs>
        <w:spacing w:line="500" w:lineRule="atLeast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 xml:space="preserve">Mit tartalmaz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="007215E2">
        <w:rPr>
          <w:rFonts w:cs="Times New Roman"/>
        </w:rPr>
        <w:t>?</w:t>
      </w:r>
    </w:p>
    <w:p w14:paraId="4A69DD17" w14:textId="519A6E6F" w:rsidR="000B3C7B" w:rsidRPr="00DB17BA" w:rsidRDefault="00392FF1" w:rsidP="002C0C2F">
      <w:pPr>
        <w:pStyle w:val="Listaszerbekezds"/>
        <w:numPr>
          <w:ilvl w:val="0"/>
          <w:numId w:val="1"/>
        </w:numPr>
        <w:tabs>
          <w:tab w:val="left" w:pos="479"/>
        </w:tabs>
        <w:spacing w:line="252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A készítmény hatóanyaga a </w:t>
      </w:r>
      <w:proofErr w:type="spellStart"/>
      <w:r w:rsidRPr="00DB17BA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>. 200</w:t>
      </w:r>
      <w:r w:rsidR="004B661D">
        <w:rPr>
          <w:rFonts w:ascii="Times New Roman" w:hAnsi="Times New Roman" w:cs="Times New Roman"/>
        </w:rPr>
        <w:t> mg</w:t>
      </w:r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vorikonazol</w:t>
      </w:r>
      <w:r w:rsidR="007215E2">
        <w:rPr>
          <w:rFonts w:ascii="Times New Roman" w:hAnsi="Times New Roman" w:cs="Times New Roman"/>
        </w:rPr>
        <w:t>t</w:t>
      </w:r>
      <w:proofErr w:type="spellEnd"/>
      <w:r w:rsidR="007215E2">
        <w:rPr>
          <w:rFonts w:ascii="Times New Roman" w:hAnsi="Times New Roman" w:cs="Times New Roman"/>
        </w:rPr>
        <w:t xml:space="preserve"> tartalmaz</w:t>
      </w:r>
      <w:r w:rsidRPr="00DB17BA">
        <w:rPr>
          <w:rFonts w:ascii="Times New Roman" w:hAnsi="Times New Roman" w:cs="Times New Roman"/>
        </w:rPr>
        <w:t xml:space="preserve"> injekciós üvegenként.</w:t>
      </w:r>
    </w:p>
    <w:p w14:paraId="5A5389F4" w14:textId="574AF027" w:rsidR="000B3C7B" w:rsidRPr="00DB17BA" w:rsidRDefault="00392FF1" w:rsidP="002C0C2F">
      <w:pPr>
        <w:pStyle w:val="Listaszerbekezds"/>
        <w:numPr>
          <w:ilvl w:val="0"/>
          <w:numId w:val="1"/>
        </w:numPr>
        <w:tabs>
          <w:tab w:val="left" w:pos="479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Egyéb összetevők a nátrium-</w:t>
      </w:r>
      <w:proofErr w:type="spellStart"/>
      <w:r w:rsidRPr="00DB17BA">
        <w:rPr>
          <w:rFonts w:ascii="Times New Roman" w:hAnsi="Times New Roman" w:cs="Times New Roman"/>
        </w:rPr>
        <w:t>szulfobutilbetadex</w:t>
      </w:r>
      <w:proofErr w:type="spellEnd"/>
      <w:r w:rsidR="007215E2">
        <w:rPr>
          <w:rFonts w:ascii="Times New Roman" w:hAnsi="Times New Roman" w:cs="Times New Roman"/>
        </w:rPr>
        <w:t>-nátrium</w:t>
      </w:r>
      <w:r w:rsidRPr="00DB17BA">
        <w:rPr>
          <w:rFonts w:ascii="Times New Roman" w:hAnsi="Times New Roman" w:cs="Times New Roman"/>
        </w:rPr>
        <w:t xml:space="preserve"> (lásd 2., pont, A </w:t>
      </w:r>
      <w:proofErr w:type="spellStart"/>
      <w:r w:rsidR="0071364E">
        <w:rPr>
          <w:rFonts w:ascii="Times New Roman" w:hAnsi="Times New Roman" w:cs="Times New Roman"/>
        </w:rPr>
        <w:t>Vorikonazol</w:t>
      </w:r>
      <w:proofErr w:type="spellEnd"/>
      <w:r w:rsidR="004B661D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Rompharm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ciklodextrineket</w:t>
      </w:r>
      <w:proofErr w:type="spellEnd"/>
      <w:r w:rsidRPr="00DB17BA">
        <w:rPr>
          <w:rFonts w:ascii="Times New Roman" w:hAnsi="Times New Roman" w:cs="Times New Roman"/>
        </w:rPr>
        <w:t xml:space="preserve"> tartalmaz).</w:t>
      </w:r>
    </w:p>
    <w:p w14:paraId="51E0443C" w14:textId="77777777" w:rsidR="000B3C7B" w:rsidRPr="00DB17BA" w:rsidRDefault="000B3C7B" w:rsidP="002C0C2F">
      <w:pPr>
        <w:rPr>
          <w:rFonts w:ascii="Times New Roman" w:eastAsia="Times New Roman" w:hAnsi="Times New Roman" w:cs="Times New Roman"/>
        </w:rPr>
      </w:pPr>
    </w:p>
    <w:p w14:paraId="23A68F89" w14:textId="47825069" w:rsidR="000B3C7B" w:rsidRPr="00DB17BA" w:rsidRDefault="00392FF1" w:rsidP="00523182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Minden injekciós üveg 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tartalmaz, amely az Ön kórházi gyógyszerésze vagy a gondozását végző egészségügyi szakember által, az utasítás szerint elkészített 10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/ml-es oldatnak felel meg (az erre vonatkozó információ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tájékoztató végén található).</w:t>
      </w:r>
    </w:p>
    <w:p w14:paraId="47DD3729" w14:textId="77777777" w:rsidR="000B3C7B" w:rsidRPr="00DB17BA" w:rsidRDefault="000B3C7B" w:rsidP="002C0C2F">
      <w:pPr>
        <w:rPr>
          <w:rFonts w:ascii="Times New Roman" w:eastAsia="Times New Roman" w:hAnsi="Times New Roman" w:cs="Times New Roman"/>
        </w:rPr>
      </w:pPr>
    </w:p>
    <w:p w14:paraId="0C9A092C" w14:textId="162E1204" w:rsidR="000B3C7B" w:rsidRPr="00DB17BA" w:rsidRDefault="00392FF1" w:rsidP="002C0C2F">
      <w:pPr>
        <w:pStyle w:val="Cmsor1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 xml:space="preserve">Milyen 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külleme és mit tartalmaz a csomagolás?</w:t>
      </w:r>
    </w:p>
    <w:p w14:paraId="4F1D9B33" w14:textId="70EBFCFA" w:rsidR="00523182" w:rsidRPr="00DB17BA" w:rsidRDefault="00392FF1" w:rsidP="002C0C2F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</w:t>
      </w:r>
      <w:r w:rsidR="00E07337">
        <w:rPr>
          <w:rFonts w:cs="Times New Roman"/>
        </w:rPr>
        <w:t>e</w:t>
      </w:r>
      <w:r w:rsidRPr="00DB17BA">
        <w:rPr>
          <w:rFonts w:cs="Times New Roman"/>
        </w:rPr>
        <w:t xml:space="preserve">gyszer használatos injekciós üvegben lévő fehér vagy </w:t>
      </w:r>
      <w:r w:rsidR="00523182">
        <w:rPr>
          <w:rFonts w:cs="Times New Roman"/>
        </w:rPr>
        <w:t xml:space="preserve">csaknem </w:t>
      </w:r>
      <w:r w:rsidR="00523182" w:rsidRPr="00DB17BA">
        <w:rPr>
          <w:rFonts w:cs="Times New Roman"/>
        </w:rPr>
        <w:t>fehér</w:t>
      </w:r>
      <w:r w:rsidR="00523182">
        <w:rPr>
          <w:rFonts w:cs="Times New Roman"/>
        </w:rPr>
        <w:t>, látható részecskéktől mentes por.</w:t>
      </w:r>
    </w:p>
    <w:p w14:paraId="2406A2F6" w14:textId="77777777" w:rsidR="000B3C7B" w:rsidRPr="00DB17BA" w:rsidRDefault="000B3C7B" w:rsidP="002C0C2F">
      <w:pPr>
        <w:rPr>
          <w:rFonts w:ascii="Times New Roman" w:eastAsia="Times New Roman" w:hAnsi="Times New Roman"/>
        </w:rPr>
      </w:pPr>
    </w:p>
    <w:p w14:paraId="2DA6860B" w14:textId="77777777" w:rsidR="000B3C7B" w:rsidRPr="00DB17BA" w:rsidRDefault="00392FF1" w:rsidP="002C0C2F">
      <w:pPr>
        <w:pStyle w:val="Cmsor1"/>
        <w:spacing w:line="253" w:lineRule="exact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>A forgalomba hozatali engedély jogosultja és a gyártó</w:t>
      </w:r>
    </w:p>
    <w:p w14:paraId="68712331" w14:textId="77777777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S.C.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Company</w:t>
      </w:r>
      <w:proofErr w:type="spellEnd"/>
      <w:r w:rsidRPr="00DB17BA">
        <w:rPr>
          <w:rFonts w:cs="Times New Roman"/>
        </w:rPr>
        <w:t xml:space="preserve"> S.R.L.</w:t>
      </w:r>
    </w:p>
    <w:p w14:paraId="330BBE6F" w14:textId="6167633B" w:rsidR="00392FF1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1A </w:t>
      </w:r>
      <w:proofErr w:type="spellStart"/>
      <w:r w:rsidRPr="00DB17BA">
        <w:rPr>
          <w:rFonts w:cs="Times New Roman"/>
        </w:rPr>
        <w:t>Eroilor</w:t>
      </w:r>
      <w:proofErr w:type="spellEnd"/>
      <w:r w:rsidRPr="00DB17BA">
        <w:rPr>
          <w:rFonts w:cs="Times New Roman"/>
        </w:rPr>
        <w:t xml:space="preserve"> Street, </w:t>
      </w:r>
      <w:proofErr w:type="spellStart"/>
      <w:r w:rsidRPr="00DB17BA">
        <w:rPr>
          <w:rFonts w:cs="Times New Roman"/>
        </w:rPr>
        <w:t>Otopeni</w:t>
      </w:r>
      <w:proofErr w:type="spellEnd"/>
      <w:r w:rsidRPr="00DB17BA">
        <w:rPr>
          <w:rFonts w:cs="Times New Roman"/>
        </w:rPr>
        <w:t xml:space="preserve"> 075100, </w:t>
      </w:r>
      <w:proofErr w:type="spellStart"/>
      <w:r w:rsidRPr="00DB17BA">
        <w:rPr>
          <w:rFonts w:cs="Times New Roman"/>
        </w:rPr>
        <w:t>Ilfov</w:t>
      </w:r>
      <w:proofErr w:type="spellEnd"/>
      <w:r w:rsidRPr="00DB17BA">
        <w:rPr>
          <w:rFonts w:cs="Times New Roman"/>
        </w:rPr>
        <w:t>,</w:t>
      </w:r>
    </w:p>
    <w:p w14:paraId="57600EC7" w14:textId="084DFDBC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Románia</w:t>
      </w:r>
    </w:p>
    <w:p w14:paraId="1B23CB6D" w14:textId="77777777" w:rsidR="000B3C7B" w:rsidRPr="00DB17BA" w:rsidRDefault="000B3C7B" w:rsidP="002C0C2F">
      <w:pPr>
        <w:rPr>
          <w:rFonts w:ascii="Times New Roman" w:eastAsia="Times New Roman" w:hAnsi="Times New Roman" w:cs="Times New Roman"/>
        </w:rPr>
      </w:pPr>
    </w:p>
    <w:p w14:paraId="473FD3FD" w14:textId="6AA93907" w:rsidR="000B3C7B" w:rsidRPr="00DB17BA" w:rsidRDefault="00392FF1" w:rsidP="002C0C2F">
      <w:pPr>
        <w:pStyle w:val="Szvegtrzs"/>
        <w:spacing w:after="120"/>
        <w:ind w:left="0"/>
        <w:rPr>
          <w:rFonts w:cs="Times New Roman"/>
        </w:rPr>
      </w:pPr>
      <w:r w:rsidRPr="00FE2DC1">
        <w:rPr>
          <w:rFonts w:cs="Times New Roman"/>
          <w:i/>
          <w:iCs/>
        </w:rPr>
        <w:t xml:space="preserve">Ezt a gyógyszert az Európai gazdasági Térség tagállamaiban az alábbi neveken engedélyezték: </w:t>
      </w:r>
      <w:r w:rsidRPr="00DB17BA">
        <w:rPr>
          <w:rFonts w:cs="Times New Roman"/>
        </w:rPr>
        <w:t xml:space="preserve">Magyarország: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por </w:t>
      </w:r>
      <w:proofErr w:type="spellStart"/>
      <w:r w:rsidRPr="00DB17BA">
        <w:rPr>
          <w:rFonts w:cs="Times New Roman"/>
        </w:rPr>
        <w:t>oldatos</w:t>
      </w:r>
      <w:proofErr w:type="spellEnd"/>
      <w:r w:rsidRPr="00DB17BA">
        <w:rPr>
          <w:rFonts w:cs="Times New Roman"/>
        </w:rPr>
        <w:t xml:space="preserve"> infúzióhoz való koncentrátumhoz Románia: </w:t>
      </w:r>
      <w:proofErr w:type="spellStart"/>
      <w:r w:rsidRPr="00DB17BA">
        <w:rPr>
          <w:rFonts w:cs="Times New Roman"/>
        </w:rPr>
        <w:t>Voriconazol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pulbere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pentru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concentrat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pentru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soluţie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perfuzabilă</w:t>
      </w:r>
      <w:proofErr w:type="spellEnd"/>
      <w:r w:rsidRPr="00DB17BA">
        <w:rPr>
          <w:rFonts w:cs="Times New Roman"/>
        </w:rPr>
        <w:t xml:space="preserve"> Bulgária: </w:t>
      </w:r>
      <w:proofErr w:type="spellStart"/>
      <w:r w:rsidRPr="00DB17BA">
        <w:rPr>
          <w:rFonts w:cs="Times New Roman"/>
        </w:rPr>
        <w:t>Bориконазол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Ромфарм</w:t>
      </w:r>
      <w:proofErr w:type="spellEnd"/>
      <w:r w:rsidRPr="00DB17BA">
        <w:rPr>
          <w:rFonts w:cs="Times New Roman"/>
        </w:rPr>
        <w:t xml:space="preserve"> 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прах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за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концентрат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за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инфузионен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разтвор</w:t>
      </w:r>
      <w:proofErr w:type="spellEnd"/>
    </w:p>
    <w:p w14:paraId="76B45E02" w14:textId="77777777" w:rsidR="000B3C7B" w:rsidRDefault="000B3C7B" w:rsidP="002C0C2F">
      <w:pPr>
        <w:rPr>
          <w:rFonts w:ascii="Times New Roman" w:eastAsia="Times New Roman" w:hAnsi="Times New Roman" w:cs="Times New Roman"/>
        </w:rPr>
      </w:pPr>
    </w:p>
    <w:p w14:paraId="0F5978CA" w14:textId="77777777" w:rsidR="00163137" w:rsidRPr="00D06150" w:rsidRDefault="00163137" w:rsidP="00163137">
      <w:pPr>
        <w:rPr>
          <w:rFonts w:ascii="Times New Roman" w:eastAsia="Times New Roman" w:hAnsi="Times New Roman" w:cs="Times New Roman"/>
        </w:rPr>
      </w:pPr>
      <w:r w:rsidRPr="00D06150">
        <w:rPr>
          <w:rFonts w:ascii="Times New Roman" w:eastAsia="Times New Roman" w:hAnsi="Times New Roman" w:cs="Times New Roman"/>
        </w:rPr>
        <w:t>OGYI-T-24773/</w:t>
      </w:r>
      <w:proofErr w:type="gramStart"/>
      <w:r w:rsidRPr="00D06150">
        <w:rPr>
          <w:rFonts w:ascii="Times New Roman" w:eastAsia="Times New Roman" w:hAnsi="Times New Roman" w:cs="Times New Roman"/>
        </w:rPr>
        <w:t>01  1</w:t>
      </w:r>
      <w:proofErr w:type="gramEnd"/>
      <w:r>
        <w:rPr>
          <w:rFonts w:ascii="Times New Roman" w:eastAsia="Times New Roman" w:hAnsi="Times New Roman" w:cs="Times New Roman"/>
        </w:rPr>
        <w:t>×</w:t>
      </w:r>
      <w:r w:rsidRPr="00D06150">
        <w:rPr>
          <w:rFonts w:ascii="Times New Roman" w:eastAsia="Times New Roman" w:hAnsi="Times New Roman" w:cs="Times New Roman"/>
        </w:rPr>
        <w:t xml:space="preserve">   </w:t>
      </w:r>
      <w:proofErr w:type="spellStart"/>
      <w:r w:rsidRPr="00D06150">
        <w:rPr>
          <w:rFonts w:ascii="Times New Roman" w:eastAsia="Times New Roman" w:hAnsi="Times New Roman" w:cs="Times New Roman"/>
        </w:rPr>
        <w:t>brómbutil</w:t>
      </w:r>
      <w:proofErr w:type="spellEnd"/>
      <w:r w:rsidRPr="00D06150">
        <w:rPr>
          <w:rFonts w:ascii="Times New Roman" w:eastAsia="Times New Roman" w:hAnsi="Times New Roman" w:cs="Times New Roman"/>
        </w:rPr>
        <w:t xml:space="preserve"> gumidugóval lezárt, színtelen, átlátszó I-es típusú injekciós üvegben</w:t>
      </w:r>
    </w:p>
    <w:p w14:paraId="43983DD6" w14:textId="77777777" w:rsidR="00163137" w:rsidRDefault="00163137" w:rsidP="002C0C2F">
      <w:pPr>
        <w:rPr>
          <w:rFonts w:ascii="Times New Roman" w:eastAsia="Times New Roman" w:hAnsi="Times New Roman" w:cs="Times New Roman"/>
        </w:rPr>
      </w:pPr>
    </w:p>
    <w:p w14:paraId="1F4F10A8" w14:textId="77777777" w:rsidR="00163137" w:rsidRPr="00DB17BA" w:rsidRDefault="00163137" w:rsidP="002C0C2F">
      <w:pPr>
        <w:rPr>
          <w:rFonts w:ascii="Times New Roman" w:eastAsia="Times New Roman" w:hAnsi="Times New Roman" w:cs="Times New Roman"/>
        </w:rPr>
      </w:pPr>
    </w:p>
    <w:p w14:paraId="00876F69" w14:textId="3347C962" w:rsidR="000B3C7B" w:rsidRPr="00DB17BA" w:rsidRDefault="00392FF1" w:rsidP="002C0C2F">
      <w:pPr>
        <w:pStyle w:val="Cmsor1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  <w:color w:val="211F1F"/>
        </w:rPr>
        <w:t>A</w:t>
      </w:r>
      <w:r w:rsidR="004B661D">
        <w:rPr>
          <w:rFonts w:cs="Times New Roman"/>
          <w:color w:val="211F1F"/>
        </w:rPr>
        <w:t> beteg</w:t>
      </w:r>
      <w:r w:rsidRPr="00DB17BA">
        <w:rPr>
          <w:rFonts w:cs="Times New Roman"/>
          <w:color w:val="211F1F"/>
        </w:rPr>
        <w:t>tájékoztató legutóbbi felülvizsgálatának dátuma</w:t>
      </w:r>
      <w:r w:rsidR="00163137">
        <w:rPr>
          <w:rFonts w:cs="Times New Roman"/>
          <w:color w:val="211F1F"/>
        </w:rPr>
        <w:t xml:space="preserve">: </w:t>
      </w:r>
      <w:r w:rsidR="00163137" w:rsidRPr="00163137">
        <w:rPr>
          <w:rFonts w:cs="Times New Roman"/>
          <w:color w:val="211F1F"/>
        </w:rPr>
        <w:t>2026. augusztus</w:t>
      </w:r>
      <w:r w:rsidR="00163137">
        <w:rPr>
          <w:rFonts w:cs="Times New Roman"/>
          <w:color w:val="211F1F"/>
        </w:rPr>
        <w:t>.</w:t>
      </w:r>
    </w:p>
    <w:p w14:paraId="66C9CC36" w14:textId="77777777" w:rsidR="000B3C7B" w:rsidRPr="00DB17BA" w:rsidRDefault="000B3C7B" w:rsidP="00DB17BA">
      <w:pPr>
        <w:rPr>
          <w:rFonts w:ascii="Times New Roman" w:eastAsia="Times New Roman" w:hAnsi="Times New Roman" w:cs="Times New Roman"/>
          <w:b/>
          <w:bCs/>
        </w:rPr>
      </w:pPr>
    </w:p>
    <w:p w14:paraId="7D1726DF" w14:textId="58D250F3" w:rsidR="000B3C7B" w:rsidRPr="00DB17BA" w:rsidRDefault="00392FF1" w:rsidP="00DB17BA">
      <w:pPr>
        <w:pStyle w:val="Szvegtrzs"/>
        <w:spacing w:line="252" w:lineRule="exact"/>
        <w:rPr>
          <w:rFonts w:cs="Times New Roman"/>
        </w:rPr>
      </w:pPr>
      <w:r w:rsidRPr="00DB17BA">
        <w:rPr>
          <w:rFonts w:cs="Times New Roman"/>
        </w:rPr>
        <w:t>--------------------------------------------------------------------------------------------------------------------------</w:t>
      </w:r>
    </w:p>
    <w:p w14:paraId="7C3B2415" w14:textId="77777777" w:rsidR="000B3C7B" w:rsidRPr="00DB17BA" w:rsidRDefault="00392FF1" w:rsidP="001847EE">
      <w:pPr>
        <w:pStyle w:val="Cmsor1"/>
        <w:spacing w:line="252" w:lineRule="exact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>Az alábbi információk kizárólag egészségügyi szakembereknek szólnak.</w:t>
      </w:r>
    </w:p>
    <w:p w14:paraId="59A078AB" w14:textId="77777777" w:rsidR="00A91B13" w:rsidRDefault="00A91B13" w:rsidP="002C0C2F">
      <w:pPr>
        <w:rPr>
          <w:rFonts w:ascii="Times New Roman" w:hAnsi="Times New Roman" w:cs="Times New Roman"/>
          <w:b/>
        </w:rPr>
      </w:pPr>
    </w:p>
    <w:p w14:paraId="630D4ED6" w14:textId="329001C4" w:rsidR="000B3C7B" w:rsidRPr="00DB17BA" w:rsidRDefault="00392FF1" w:rsidP="002C0C2F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b/>
        </w:rPr>
        <w:t>A feloldásra és a hígításra vonatkozó információk</w:t>
      </w:r>
    </w:p>
    <w:p w14:paraId="10964242" w14:textId="426D2986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A </w:t>
      </w:r>
      <w:proofErr w:type="spellStart"/>
      <w:r w:rsidR="0071364E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Rompharm</w:t>
      </w:r>
      <w:proofErr w:type="spellEnd"/>
      <w:r w:rsidRPr="00DB17BA">
        <w:rPr>
          <w:rFonts w:ascii="Times New Roman" w:hAnsi="Times New Roman" w:cs="Times New Roman"/>
        </w:rPr>
        <w:t xml:space="preserve"> 200</w:t>
      </w:r>
      <w:r w:rsidR="004B661D">
        <w:rPr>
          <w:rFonts w:ascii="Times New Roman" w:hAnsi="Times New Roman" w:cs="Times New Roman"/>
        </w:rPr>
        <w:t> mg</w:t>
      </w:r>
      <w:r w:rsidRPr="00DB17BA">
        <w:rPr>
          <w:rFonts w:ascii="Times New Roman" w:hAnsi="Times New Roman" w:cs="Times New Roman"/>
        </w:rPr>
        <w:t xml:space="preserve"> por </w:t>
      </w:r>
      <w:proofErr w:type="spellStart"/>
      <w:r w:rsidRPr="00DB17BA">
        <w:rPr>
          <w:rFonts w:ascii="Times New Roman" w:hAnsi="Times New Roman" w:cs="Times New Roman"/>
        </w:rPr>
        <w:t>oldatos</w:t>
      </w:r>
      <w:proofErr w:type="spellEnd"/>
      <w:r w:rsidRPr="00DB17BA">
        <w:rPr>
          <w:rFonts w:ascii="Times New Roman" w:hAnsi="Times New Roman" w:cs="Times New Roman"/>
        </w:rPr>
        <w:t xml:space="preserve"> infúzióhoz való koncentrátumhoz készítményt először vagy 19</w:t>
      </w:r>
      <w:r w:rsidR="004B661D">
        <w:rPr>
          <w:rFonts w:ascii="Times New Roman" w:hAnsi="Times New Roman" w:cs="Times New Roman"/>
        </w:rPr>
        <w:t> ml</w:t>
      </w:r>
      <w:r w:rsidRPr="00DB17BA">
        <w:rPr>
          <w:rFonts w:ascii="Times New Roman" w:hAnsi="Times New Roman" w:cs="Times New Roman"/>
        </w:rPr>
        <w:t xml:space="preserve"> injekcióhoz </w:t>
      </w:r>
      <w:proofErr w:type="gramStart"/>
      <w:r w:rsidRPr="00DB17BA">
        <w:rPr>
          <w:rFonts w:ascii="Times New Roman" w:hAnsi="Times New Roman" w:cs="Times New Roman"/>
        </w:rPr>
        <w:t>való vízzel</w:t>
      </w:r>
      <w:proofErr w:type="gramEnd"/>
      <w:r w:rsidRPr="00DB17BA">
        <w:rPr>
          <w:rFonts w:ascii="Times New Roman" w:hAnsi="Times New Roman" w:cs="Times New Roman"/>
        </w:rPr>
        <w:t xml:space="preserve"> vagy 19</w:t>
      </w:r>
      <w:r w:rsidR="004B661D">
        <w:rPr>
          <w:rFonts w:ascii="Times New Roman" w:hAnsi="Times New Roman" w:cs="Times New Roman"/>
        </w:rPr>
        <w:t> ml</w:t>
      </w:r>
      <w:r w:rsidRPr="00DB17BA">
        <w:rPr>
          <w:rFonts w:ascii="Times New Roman" w:hAnsi="Times New Roman" w:cs="Times New Roman"/>
        </w:rPr>
        <w:t xml:space="preserve"> 9</w:t>
      </w:r>
      <w:r w:rsidR="004B661D">
        <w:rPr>
          <w:rFonts w:ascii="Times New Roman" w:hAnsi="Times New Roman" w:cs="Times New Roman"/>
        </w:rPr>
        <w:t> mg</w:t>
      </w:r>
      <w:r w:rsidRPr="00DB17BA">
        <w:rPr>
          <w:rFonts w:ascii="Times New Roman" w:hAnsi="Times New Roman" w:cs="Times New Roman"/>
        </w:rPr>
        <w:t xml:space="preserve">/ml (0,9%-os) nátrium-klorid </w:t>
      </w:r>
      <w:proofErr w:type="spellStart"/>
      <w:r w:rsidRPr="00DB17BA">
        <w:rPr>
          <w:rFonts w:ascii="Times New Roman" w:hAnsi="Times New Roman" w:cs="Times New Roman"/>
        </w:rPr>
        <w:t>oldatos</w:t>
      </w:r>
      <w:proofErr w:type="spellEnd"/>
      <w:r w:rsidRPr="00DB17BA">
        <w:rPr>
          <w:rFonts w:ascii="Times New Roman" w:hAnsi="Times New Roman" w:cs="Times New Roman"/>
        </w:rPr>
        <w:t xml:space="preserve"> infúzióval kell feloldani, amivel 20</w:t>
      </w:r>
      <w:r w:rsidR="004B661D">
        <w:rPr>
          <w:rFonts w:ascii="Times New Roman" w:hAnsi="Times New Roman" w:cs="Times New Roman"/>
        </w:rPr>
        <w:t> ml</w:t>
      </w:r>
      <w:r w:rsidRPr="00DB17BA">
        <w:rPr>
          <w:rFonts w:ascii="Times New Roman" w:hAnsi="Times New Roman" w:cs="Times New Roman"/>
        </w:rPr>
        <w:t xml:space="preserve"> felszívható térfogatú, 10</w:t>
      </w:r>
      <w:r w:rsidR="004B661D">
        <w:rPr>
          <w:rFonts w:ascii="Times New Roman" w:hAnsi="Times New Roman" w:cs="Times New Roman"/>
        </w:rPr>
        <w:t> mg</w:t>
      </w:r>
      <w:r w:rsidRPr="00DB17BA">
        <w:rPr>
          <w:rFonts w:ascii="Times New Roman" w:hAnsi="Times New Roman" w:cs="Times New Roman"/>
        </w:rPr>
        <w:t xml:space="preserve">/ml </w:t>
      </w:r>
      <w:proofErr w:type="spellStart"/>
      <w:r w:rsidRPr="00DB17BA">
        <w:rPr>
          <w:rFonts w:ascii="Times New Roman" w:hAnsi="Times New Roman" w:cs="Times New Roman"/>
        </w:rPr>
        <w:t>vorikonazolt</w:t>
      </w:r>
      <w:proofErr w:type="spellEnd"/>
      <w:r w:rsidRPr="00DB17BA">
        <w:rPr>
          <w:rFonts w:ascii="Times New Roman" w:hAnsi="Times New Roman" w:cs="Times New Roman"/>
        </w:rPr>
        <w:t xml:space="preserve"> tartalmazó tiszta</w:t>
      </w:r>
    </w:p>
    <w:p w14:paraId="6F78A1A2" w14:textId="77777777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koncentrátum nyerhető.</w:t>
      </w:r>
    </w:p>
    <w:p w14:paraId="01DDC4E2" w14:textId="3F2D155D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Hagyományos (nem automata) 20</w:t>
      </w:r>
      <w:r w:rsidR="004B661D">
        <w:rPr>
          <w:rFonts w:ascii="Times New Roman" w:hAnsi="Times New Roman" w:cs="Times New Roman"/>
        </w:rPr>
        <w:t> ml</w:t>
      </w:r>
      <w:r w:rsidRPr="00DB17BA">
        <w:rPr>
          <w:rFonts w:ascii="Times New Roman" w:hAnsi="Times New Roman" w:cs="Times New Roman"/>
        </w:rPr>
        <w:t>-es fecskendő használata javasolt, ami biztosítja a pontos mennyiségű (19,0ml) injekcióhoz való víz vagy 9</w:t>
      </w:r>
      <w:r w:rsidR="004B661D">
        <w:rPr>
          <w:rFonts w:ascii="Times New Roman" w:hAnsi="Times New Roman" w:cs="Times New Roman"/>
        </w:rPr>
        <w:t> mg</w:t>
      </w:r>
      <w:r w:rsidRPr="00DB17BA">
        <w:rPr>
          <w:rFonts w:ascii="Times New Roman" w:hAnsi="Times New Roman" w:cs="Times New Roman"/>
        </w:rPr>
        <w:t>/ml (0,9%-os) nátrium-klorid oldat adagolását.</w:t>
      </w:r>
    </w:p>
    <w:p w14:paraId="33D6BD7C" w14:textId="78AB2FAD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Az elkészített koncentrátum kívánt mennyiségét az alábbi táblázatban szereplő, ajánlott kompatibilis </w:t>
      </w:r>
      <w:proofErr w:type="spellStart"/>
      <w:r w:rsidRPr="00DB17BA">
        <w:rPr>
          <w:rFonts w:ascii="Times New Roman" w:hAnsi="Times New Roman" w:cs="Times New Roman"/>
        </w:rPr>
        <w:t>oldatos</w:t>
      </w:r>
      <w:proofErr w:type="spellEnd"/>
      <w:r w:rsidRPr="00DB17BA">
        <w:rPr>
          <w:rFonts w:ascii="Times New Roman" w:hAnsi="Times New Roman" w:cs="Times New Roman"/>
        </w:rPr>
        <w:t xml:space="preserve"> infúzióhoz kell adni, hogy a </w:t>
      </w:r>
      <w:proofErr w:type="spellStart"/>
      <w:r w:rsidRPr="00DB17BA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 xml:space="preserve"> végkoncentrációja 0,5–5</w:t>
      </w:r>
      <w:r w:rsidR="004B661D">
        <w:rPr>
          <w:rFonts w:ascii="Times New Roman" w:hAnsi="Times New Roman" w:cs="Times New Roman"/>
        </w:rPr>
        <w:t> mg</w:t>
      </w:r>
      <w:r w:rsidRPr="00DB17BA">
        <w:rPr>
          <w:rFonts w:ascii="Times New Roman" w:hAnsi="Times New Roman" w:cs="Times New Roman"/>
        </w:rPr>
        <w:t>/ml legyen.</w:t>
      </w:r>
    </w:p>
    <w:p w14:paraId="50301E68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Ez a gyógyszer kizárólag egyszeri használatra szolgál, és a fel nem használt oldatot el kell dobni. Kizárólag átlátszó, részecskéktől mentes oldat használható fel.</w:t>
      </w:r>
    </w:p>
    <w:p w14:paraId="610B5CE3" w14:textId="39BB9D23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Bolus</w:t>
      </w:r>
      <w:proofErr w:type="spellEnd"/>
      <w:r w:rsidR="00E07337">
        <w:rPr>
          <w:rFonts w:ascii="Times New Roman" w:hAnsi="Times New Roman" w:cs="Times New Roman"/>
        </w:rPr>
        <w:t xml:space="preserve"> </w:t>
      </w:r>
      <w:r w:rsidRPr="00DB17BA">
        <w:rPr>
          <w:rFonts w:ascii="Times New Roman" w:hAnsi="Times New Roman" w:cs="Times New Roman"/>
        </w:rPr>
        <w:t>injekcióban nem adható be.</w:t>
      </w:r>
    </w:p>
    <w:p w14:paraId="0BF759E4" w14:textId="70DECAC0" w:rsidR="00A91B13" w:rsidRDefault="00392FF1" w:rsidP="002C0C2F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A tárolásra vonatkozó információkat lásd az .5, Hogyan kell a </w:t>
      </w:r>
      <w:proofErr w:type="spellStart"/>
      <w:r w:rsidR="0071364E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Rompharm</w:t>
      </w:r>
      <w:proofErr w:type="spellEnd"/>
      <w:r w:rsidRPr="00DB17BA">
        <w:rPr>
          <w:rFonts w:ascii="Times New Roman" w:hAnsi="Times New Roman" w:cs="Times New Roman"/>
        </w:rPr>
        <w:t xml:space="preserve"> készítményt tárolni című részben.</w:t>
      </w:r>
    </w:p>
    <w:p w14:paraId="116651E8" w14:textId="77777777" w:rsidR="00A91B13" w:rsidRDefault="00A91B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1135560" w14:textId="77777777" w:rsidR="000B3C7B" w:rsidRPr="00F647DA" w:rsidRDefault="000B3C7B" w:rsidP="002C0C2F">
      <w:pPr>
        <w:tabs>
          <w:tab w:val="left" w:pos="479"/>
        </w:tabs>
        <w:spacing w:line="269" w:lineRule="exact"/>
        <w:rPr>
          <w:rFonts w:ascii="Times New Roman" w:eastAsia="Times New Roman" w:hAnsi="Times New Roman" w:cs="Times New Roman"/>
        </w:rPr>
      </w:pPr>
    </w:p>
    <w:p w14:paraId="2B40491C" w14:textId="77777777" w:rsidR="000B3C7B" w:rsidRPr="00DB17BA" w:rsidRDefault="000B3C7B" w:rsidP="00DB17BA">
      <w:pPr>
        <w:rPr>
          <w:rFonts w:ascii="Times New Roman" w:eastAsia="Times New Roman" w:hAnsi="Times New Roman" w:cs="Times New Roman"/>
        </w:rPr>
      </w:pPr>
    </w:p>
    <w:p w14:paraId="5C41835F" w14:textId="7B35CFFE" w:rsidR="000B3C7B" w:rsidRPr="00DB17BA" w:rsidRDefault="00392FF1" w:rsidP="00DB17BA">
      <w:pPr>
        <w:ind w:left="118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>A 10</w:t>
      </w:r>
      <w:r w:rsidR="004B661D">
        <w:rPr>
          <w:rFonts w:ascii="Times New Roman" w:hAnsi="Times New Roman" w:cs="Times New Roman"/>
          <w:i/>
        </w:rPr>
        <w:t> mg</w:t>
      </w:r>
      <w:r w:rsidRPr="00DB17BA">
        <w:rPr>
          <w:rFonts w:ascii="Times New Roman" w:hAnsi="Times New Roman" w:cs="Times New Roman"/>
          <w:i/>
        </w:rPr>
        <w:t xml:space="preserve">/ml-es </w:t>
      </w:r>
      <w:proofErr w:type="spellStart"/>
      <w:r w:rsidRPr="00DB17BA">
        <w:rPr>
          <w:rFonts w:ascii="Times New Roman" w:hAnsi="Times New Roman" w:cs="Times New Roman"/>
          <w:i/>
        </w:rPr>
        <w:t>vorikonazol</w:t>
      </w:r>
      <w:proofErr w:type="spellEnd"/>
      <w:r w:rsidRPr="00DB17BA">
        <w:rPr>
          <w:rFonts w:ascii="Times New Roman" w:hAnsi="Times New Roman" w:cs="Times New Roman"/>
          <w:i/>
        </w:rPr>
        <w:t xml:space="preserve"> koncentrátum szükséges mennyisége</w:t>
      </w: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998"/>
        <w:gridCol w:w="1541"/>
        <w:gridCol w:w="1450"/>
        <w:gridCol w:w="1541"/>
        <w:gridCol w:w="1724"/>
        <w:gridCol w:w="1812"/>
      </w:tblGrid>
      <w:tr w:rsidR="000B3C7B" w:rsidRPr="00DB17BA" w14:paraId="2DF763C2" w14:textId="77777777">
        <w:trPr>
          <w:trHeight w:hRule="exact" w:val="317"/>
        </w:trPr>
        <w:tc>
          <w:tcPr>
            <w:tcW w:w="99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859C94C" w14:textId="77777777" w:rsidR="000B3C7B" w:rsidRPr="00DB17BA" w:rsidRDefault="00392FF1" w:rsidP="00DB17BA">
            <w:pPr>
              <w:pStyle w:val="TableParagraph"/>
              <w:ind w:left="184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Testtömeg (kg)</w:t>
            </w:r>
          </w:p>
        </w:tc>
        <w:tc>
          <w:tcPr>
            <w:tcW w:w="80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C5722" w14:textId="78B6F5B8" w:rsidR="000B3C7B" w:rsidRPr="00DB17BA" w:rsidRDefault="00392FF1" w:rsidP="00DB17BA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 xml:space="preserve">A </w:t>
            </w:r>
            <w:proofErr w:type="spellStart"/>
            <w:r w:rsidRPr="00DB17BA">
              <w:rPr>
                <w:rFonts w:ascii="Times New Roman" w:hAnsi="Times New Roman" w:cs="Times New Roman"/>
                <w:b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koncentrátum (10</w:t>
            </w:r>
            <w:r w:rsidR="004B661D">
              <w:rPr>
                <w:rFonts w:ascii="Times New Roman" w:hAnsi="Times New Roman" w:cs="Times New Roman"/>
                <w:b/>
              </w:rPr>
              <w:t> mg</w:t>
            </w:r>
            <w:r w:rsidRPr="00DB17BA">
              <w:rPr>
                <w:rFonts w:ascii="Times New Roman" w:hAnsi="Times New Roman" w:cs="Times New Roman"/>
                <w:b/>
              </w:rPr>
              <w:t>/ml) szükséges mennyisége a következő adagok elkészítéséhez:</w:t>
            </w:r>
          </w:p>
        </w:tc>
      </w:tr>
      <w:tr w:rsidR="000B3C7B" w:rsidRPr="00DB17BA" w14:paraId="507456F3" w14:textId="77777777">
        <w:trPr>
          <w:trHeight w:hRule="exact" w:val="823"/>
        </w:trPr>
        <w:tc>
          <w:tcPr>
            <w:tcW w:w="99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BAC9FE" w14:textId="77777777" w:rsidR="000B3C7B" w:rsidRPr="00DB17BA" w:rsidRDefault="000B3C7B" w:rsidP="00DB17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E3D7CF" w14:textId="245BFFBA" w:rsidR="000B3C7B" w:rsidRPr="00DB17BA" w:rsidRDefault="00392FF1" w:rsidP="00DB17BA">
            <w:pPr>
              <w:pStyle w:val="TableParagraph"/>
              <w:ind w:left="153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3</w:t>
            </w:r>
            <w:r w:rsidR="004B661D">
              <w:rPr>
                <w:rFonts w:ascii="Times New Roman" w:hAnsi="Times New Roman" w:cs="Times New Roman"/>
                <w:b/>
              </w:rPr>
              <w:t> mg</w:t>
            </w:r>
            <w:r w:rsidRPr="00DB17B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  <w:b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dózis (injekciós üvegek száma)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DB056E" w14:textId="38E54778" w:rsidR="000B3C7B" w:rsidRPr="00DB17BA" w:rsidRDefault="00392FF1" w:rsidP="00DB17BA">
            <w:pPr>
              <w:pStyle w:val="TableParagraph"/>
              <w:ind w:left="110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4</w:t>
            </w:r>
            <w:r w:rsidR="004B661D">
              <w:rPr>
                <w:rFonts w:ascii="Times New Roman" w:hAnsi="Times New Roman" w:cs="Times New Roman"/>
                <w:b/>
              </w:rPr>
              <w:t> mg</w:t>
            </w:r>
            <w:r w:rsidRPr="00DB17B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  <w:b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dózis (injekciós üvegek száma)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6C0FA6" w14:textId="72DA59F1" w:rsidR="000B3C7B" w:rsidRPr="00DB17BA" w:rsidRDefault="00392FF1" w:rsidP="00DB17BA">
            <w:pPr>
              <w:pStyle w:val="TableParagraph"/>
              <w:ind w:left="156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6</w:t>
            </w:r>
            <w:r w:rsidR="004B661D">
              <w:rPr>
                <w:rFonts w:ascii="Times New Roman" w:hAnsi="Times New Roman" w:cs="Times New Roman"/>
                <w:b/>
              </w:rPr>
              <w:t> mg</w:t>
            </w:r>
            <w:r w:rsidRPr="00DB17B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  <w:b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dózis (injekciós üvegek száma)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A1201B" w14:textId="0E0CAC85" w:rsidR="000B3C7B" w:rsidRPr="00DB17BA" w:rsidRDefault="00392FF1" w:rsidP="00DB17BA">
            <w:pPr>
              <w:pStyle w:val="TableParagraph"/>
              <w:ind w:left="52" w:firstLine="194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8</w:t>
            </w:r>
            <w:r w:rsidR="004B661D">
              <w:rPr>
                <w:rFonts w:ascii="Times New Roman" w:hAnsi="Times New Roman" w:cs="Times New Roman"/>
                <w:b/>
              </w:rPr>
              <w:t> mg</w:t>
            </w:r>
            <w:r w:rsidRPr="00DB17B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  <w:b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dózis (injekciós üvegek száma)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598C9D" w14:textId="051163F7" w:rsidR="000B3C7B" w:rsidRPr="00DB17BA" w:rsidRDefault="00392FF1" w:rsidP="00DB17BA">
            <w:pPr>
              <w:pStyle w:val="TableParagraph"/>
              <w:ind w:left="93" w:firstLine="19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9</w:t>
            </w:r>
            <w:r w:rsidR="004B661D">
              <w:rPr>
                <w:rFonts w:ascii="Times New Roman" w:hAnsi="Times New Roman" w:cs="Times New Roman"/>
                <w:b/>
              </w:rPr>
              <w:t> mg</w:t>
            </w:r>
            <w:r w:rsidRPr="00DB17B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  <w:b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dózis (injekciós üvegek száma)</w:t>
            </w:r>
          </w:p>
        </w:tc>
      </w:tr>
      <w:tr w:rsidR="000B3C7B" w:rsidRPr="00DB17BA" w14:paraId="2B915D06" w14:textId="77777777">
        <w:trPr>
          <w:trHeight w:hRule="exact" w:val="31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38820B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E1AAB4" w14:textId="77777777" w:rsidR="000B3C7B" w:rsidRPr="00DB17BA" w:rsidRDefault="00392FF1" w:rsidP="00DB17BA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5E7289" w14:textId="4D35654E" w:rsidR="000B3C7B" w:rsidRPr="00DB17BA" w:rsidRDefault="00392FF1" w:rsidP="00DB17BA">
            <w:pPr>
              <w:pStyle w:val="TableParagraph"/>
              <w:ind w:left="285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5CE5FC" w14:textId="77777777" w:rsidR="000B3C7B" w:rsidRPr="00DB17BA" w:rsidRDefault="00392FF1" w:rsidP="00DB17BA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EFC3D2" w14:textId="7AFA35E8" w:rsidR="000B3C7B" w:rsidRPr="00DB17BA" w:rsidRDefault="00392FF1" w:rsidP="00DB17BA">
            <w:pPr>
              <w:pStyle w:val="TableParagraph"/>
              <w:ind w:left="422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382FDF" w14:textId="65291796" w:rsidR="000B3C7B" w:rsidRPr="00DB17BA" w:rsidRDefault="00392FF1" w:rsidP="00DB17BA">
            <w:pPr>
              <w:pStyle w:val="TableParagraph"/>
              <w:ind w:left="465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9,0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</w:tr>
      <w:tr w:rsidR="000B3C7B" w:rsidRPr="00DB17BA" w14:paraId="4DB6723B" w14:textId="77777777">
        <w:trPr>
          <w:trHeight w:hRule="exact" w:val="31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AA6EF3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6F037E" w14:textId="77777777" w:rsidR="000B3C7B" w:rsidRPr="00DB17BA" w:rsidRDefault="00392FF1" w:rsidP="00DB17BA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E5E0DA" w14:textId="26B86719" w:rsidR="000B3C7B" w:rsidRPr="00DB17BA" w:rsidRDefault="00392FF1" w:rsidP="00DB17BA">
            <w:pPr>
              <w:pStyle w:val="TableParagraph"/>
              <w:ind w:left="285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6,0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EFE123" w14:textId="77777777" w:rsidR="000B3C7B" w:rsidRPr="00DB17BA" w:rsidRDefault="00392FF1" w:rsidP="00DB17BA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9CE2AC" w14:textId="475F6BA7" w:rsidR="000B3C7B" w:rsidRPr="00DB17BA" w:rsidRDefault="00392FF1" w:rsidP="00DB17BA">
            <w:pPr>
              <w:pStyle w:val="TableParagraph"/>
              <w:ind w:left="367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12,0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B083A0" w14:textId="679F74D0" w:rsidR="000B3C7B" w:rsidRPr="00DB17BA" w:rsidRDefault="00392FF1" w:rsidP="00DB17BA">
            <w:pPr>
              <w:pStyle w:val="TableParagraph"/>
              <w:ind w:left="41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13,5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</w:tr>
      <w:tr w:rsidR="000B3C7B" w:rsidRPr="00DB17BA" w14:paraId="10ED70F8" w14:textId="77777777">
        <w:trPr>
          <w:trHeight w:hRule="exact" w:val="31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492ADB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FE0333" w14:textId="77777777" w:rsidR="000B3C7B" w:rsidRPr="00DB17BA" w:rsidRDefault="00392FF1" w:rsidP="00DB17BA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CDAE3E" w14:textId="2415A170" w:rsidR="000B3C7B" w:rsidRPr="00DB17BA" w:rsidRDefault="00392FF1" w:rsidP="00DB17BA">
            <w:pPr>
              <w:pStyle w:val="TableParagraph"/>
              <w:ind w:left="285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A25DF5" w14:textId="77777777" w:rsidR="000B3C7B" w:rsidRPr="00DB17BA" w:rsidRDefault="00392FF1" w:rsidP="00DB17BA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FB6D3F" w14:textId="41C189A7" w:rsidR="000B3C7B" w:rsidRPr="00DB17BA" w:rsidRDefault="00392FF1" w:rsidP="00DB17BA">
            <w:pPr>
              <w:pStyle w:val="TableParagraph"/>
              <w:ind w:left="367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16,0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9B03CB" w14:textId="51E8B623" w:rsidR="000B3C7B" w:rsidRPr="00DB17BA" w:rsidRDefault="00392FF1" w:rsidP="00DB17BA">
            <w:pPr>
              <w:pStyle w:val="TableParagraph"/>
              <w:ind w:left="41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</w:tr>
      <w:tr w:rsidR="000B3C7B" w:rsidRPr="00DB17BA" w14:paraId="673A096E" w14:textId="77777777">
        <w:trPr>
          <w:trHeight w:hRule="exact" w:val="31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139511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4A5EC8" w14:textId="77777777" w:rsidR="000B3C7B" w:rsidRPr="00DB17BA" w:rsidRDefault="00392FF1" w:rsidP="00DB17BA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22DB93" w14:textId="0B78D34F" w:rsidR="000B3C7B" w:rsidRPr="00DB17BA" w:rsidRDefault="00392FF1" w:rsidP="00DB17BA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4E7162" w14:textId="77777777" w:rsidR="000B3C7B" w:rsidRPr="00DB17BA" w:rsidRDefault="00392FF1" w:rsidP="00DB17BA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60A234" w14:textId="3AD654BE" w:rsidR="000B3C7B" w:rsidRPr="00DB17BA" w:rsidRDefault="00392FF1" w:rsidP="00DB17BA">
            <w:pPr>
              <w:pStyle w:val="TableParagraph"/>
              <w:ind w:left="367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3B8A6B" w14:textId="364F6675" w:rsidR="000B3C7B" w:rsidRPr="00DB17BA" w:rsidRDefault="00392FF1" w:rsidP="00DB17BA">
            <w:pPr>
              <w:pStyle w:val="TableParagraph"/>
              <w:ind w:left="41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22,5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</w:tr>
      <w:tr w:rsidR="000B3C7B" w:rsidRPr="00DB17BA" w14:paraId="364E98B2" w14:textId="77777777">
        <w:trPr>
          <w:trHeight w:hRule="exact" w:val="31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8A3A4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FAACE2" w14:textId="52F041AD" w:rsidR="000B3C7B" w:rsidRPr="00DB17BA" w:rsidRDefault="00392FF1" w:rsidP="00DB17BA">
            <w:pPr>
              <w:pStyle w:val="TableParagraph"/>
              <w:ind w:left="3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9,0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C73FED" w14:textId="3907542D" w:rsidR="000B3C7B" w:rsidRPr="00DB17BA" w:rsidRDefault="00392FF1" w:rsidP="00DB17BA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12,0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EC619B" w14:textId="359E2E13" w:rsidR="000B3C7B" w:rsidRPr="00DB17BA" w:rsidRDefault="00392FF1" w:rsidP="00DB17BA">
            <w:pPr>
              <w:pStyle w:val="TableParagraph"/>
              <w:ind w:left="27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95079" w14:textId="782ECA28" w:rsidR="000B3C7B" w:rsidRPr="00DB17BA" w:rsidRDefault="00392FF1" w:rsidP="00DB17BA">
            <w:pPr>
              <w:pStyle w:val="TableParagraph"/>
              <w:ind w:left="367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4111A5" w14:textId="600C64C4" w:rsidR="000B3C7B" w:rsidRPr="00DB17BA" w:rsidRDefault="00392FF1" w:rsidP="00DB17BA">
            <w:pPr>
              <w:pStyle w:val="TableParagraph"/>
              <w:ind w:left="41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27,0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</w:tr>
      <w:tr w:rsidR="000B3C7B" w:rsidRPr="00DB17BA" w14:paraId="235D7B09" w14:textId="77777777">
        <w:trPr>
          <w:trHeight w:hRule="exact" w:val="31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44AF86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0E4666" w14:textId="6DC21E9E" w:rsidR="000B3C7B" w:rsidRPr="00DB17BA" w:rsidRDefault="00392FF1" w:rsidP="00DB17BA">
            <w:pPr>
              <w:pStyle w:val="TableParagraph"/>
              <w:ind w:left="27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10,5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AFA307" w14:textId="4558D349" w:rsidR="000B3C7B" w:rsidRPr="00DB17BA" w:rsidRDefault="00392FF1" w:rsidP="00DB17BA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0E21F5" w14:textId="6EDDC0FA" w:rsidR="000B3C7B" w:rsidRPr="00DB17BA" w:rsidRDefault="00392FF1" w:rsidP="00DB17BA">
            <w:pPr>
              <w:pStyle w:val="TableParagraph"/>
              <w:ind w:left="27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21,0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396262" w14:textId="7D616D7E" w:rsidR="000B3C7B" w:rsidRPr="00DB17BA" w:rsidRDefault="00392FF1" w:rsidP="00DB17BA">
            <w:pPr>
              <w:pStyle w:val="TableParagraph"/>
              <w:ind w:left="367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803425" w14:textId="612D911F" w:rsidR="000B3C7B" w:rsidRPr="00DB17BA" w:rsidRDefault="00392FF1" w:rsidP="00DB17BA">
            <w:pPr>
              <w:pStyle w:val="TableParagraph"/>
              <w:ind w:left="41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31,5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</w:tr>
      <w:tr w:rsidR="000B3C7B" w:rsidRPr="00DB17BA" w14:paraId="61F1AD68" w14:textId="77777777">
        <w:trPr>
          <w:trHeight w:hRule="exact" w:val="31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45CB08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8AC5AE" w14:textId="2DA01F00" w:rsidR="000B3C7B" w:rsidRPr="00DB17BA" w:rsidRDefault="00392FF1" w:rsidP="00DB17BA">
            <w:pPr>
              <w:pStyle w:val="TableParagraph"/>
              <w:ind w:left="27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12,0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CE5A89" w14:textId="7FEBA9D2" w:rsidR="000B3C7B" w:rsidRPr="00DB17BA" w:rsidRDefault="00392FF1" w:rsidP="00DB17BA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16,0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7407B2" w14:textId="14D31452" w:rsidR="000B3C7B" w:rsidRPr="00DB17BA" w:rsidRDefault="00392FF1" w:rsidP="00DB17BA">
            <w:pPr>
              <w:pStyle w:val="TableParagraph"/>
              <w:ind w:left="27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580DE9" w14:textId="43D8C3A5" w:rsidR="000B3C7B" w:rsidRPr="00DB17BA" w:rsidRDefault="00392FF1" w:rsidP="00DB17BA">
            <w:pPr>
              <w:pStyle w:val="TableParagraph"/>
              <w:ind w:left="367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32,0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A59BE" w14:textId="531C56B3" w:rsidR="000B3C7B" w:rsidRPr="00DB17BA" w:rsidRDefault="00392FF1" w:rsidP="00DB17BA">
            <w:pPr>
              <w:pStyle w:val="TableParagraph"/>
              <w:ind w:left="41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36,0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</w:tr>
      <w:tr w:rsidR="000B3C7B" w:rsidRPr="00DB17BA" w14:paraId="7B9821D7" w14:textId="77777777">
        <w:trPr>
          <w:trHeight w:hRule="exact" w:val="31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965164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BD1E4E" w14:textId="3577FA51" w:rsidR="000B3C7B" w:rsidRPr="00DB17BA" w:rsidRDefault="00392FF1" w:rsidP="00DB17BA">
            <w:pPr>
              <w:pStyle w:val="TableParagraph"/>
              <w:ind w:left="27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13,5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4059EC" w14:textId="3DDFFC71" w:rsidR="000B3C7B" w:rsidRPr="00DB17BA" w:rsidRDefault="00392FF1" w:rsidP="00DB17BA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C6866E" w14:textId="57545818" w:rsidR="000B3C7B" w:rsidRPr="00DB17BA" w:rsidRDefault="00392FF1" w:rsidP="00DB17BA">
            <w:pPr>
              <w:pStyle w:val="TableParagraph"/>
              <w:ind w:left="27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27,0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1FFFAE" w14:textId="5F41613B" w:rsidR="000B3C7B" w:rsidRPr="00DB17BA" w:rsidRDefault="00392FF1" w:rsidP="00DB17BA">
            <w:pPr>
              <w:pStyle w:val="TableParagraph"/>
              <w:ind w:left="367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36,0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A08841" w14:textId="1C04F901" w:rsidR="000B3C7B" w:rsidRPr="00DB17BA" w:rsidRDefault="00392FF1" w:rsidP="00DB17BA">
            <w:pPr>
              <w:pStyle w:val="TableParagraph"/>
              <w:ind w:left="41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40,5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</w:tr>
      <w:tr w:rsidR="000B3C7B" w:rsidRPr="00DB17BA" w14:paraId="06E7BCD8" w14:textId="77777777">
        <w:trPr>
          <w:trHeight w:hRule="exact" w:val="31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573B9B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965E96" w14:textId="4BD8681C" w:rsidR="000B3C7B" w:rsidRPr="00DB17BA" w:rsidRDefault="00392FF1" w:rsidP="00DB17BA">
            <w:pPr>
              <w:pStyle w:val="TableParagraph"/>
              <w:ind w:left="27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15,0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B75996" w14:textId="639E12E7" w:rsidR="000B3C7B" w:rsidRPr="00DB17BA" w:rsidRDefault="00392FF1" w:rsidP="00DB17BA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F4B912" w14:textId="6443A9ED" w:rsidR="000B3C7B" w:rsidRPr="00DB17BA" w:rsidRDefault="00392FF1" w:rsidP="00DB17BA">
            <w:pPr>
              <w:pStyle w:val="TableParagraph"/>
              <w:ind w:left="27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6C9864" w14:textId="6E249AF8" w:rsidR="000B3C7B" w:rsidRPr="00DB17BA" w:rsidRDefault="00392FF1" w:rsidP="00DB17BA">
            <w:pPr>
              <w:pStyle w:val="TableParagraph"/>
              <w:ind w:left="367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F1EA7" w14:textId="51BDA6CE" w:rsidR="000B3C7B" w:rsidRPr="00DB17BA" w:rsidRDefault="00392FF1" w:rsidP="00DB17BA">
            <w:pPr>
              <w:pStyle w:val="TableParagraph"/>
              <w:ind w:left="41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45,0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</w:tr>
      <w:tr w:rsidR="000B3C7B" w:rsidRPr="00DB17BA" w14:paraId="25D39F51" w14:textId="77777777">
        <w:trPr>
          <w:trHeight w:hRule="exact" w:val="31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446B96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E0070C" w14:textId="05157245" w:rsidR="000B3C7B" w:rsidRPr="00DB17BA" w:rsidRDefault="00392FF1" w:rsidP="00DB17BA">
            <w:pPr>
              <w:pStyle w:val="TableParagraph"/>
              <w:ind w:left="27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16,5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7B41FD" w14:textId="400AFE03" w:rsidR="000B3C7B" w:rsidRPr="00DB17BA" w:rsidRDefault="00392FF1" w:rsidP="00DB17BA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22,0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9F3D3B" w14:textId="4FD38D60" w:rsidR="000B3C7B" w:rsidRPr="00DB17BA" w:rsidRDefault="00392FF1" w:rsidP="00DB17BA">
            <w:pPr>
              <w:pStyle w:val="TableParagraph"/>
              <w:ind w:left="27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33,0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FCF4B8" w14:textId="0E2D8A5C" w:rsidR="000B3C7B" w:rsidRPr="00DB17BA" w:rsidRDefault="00392FF1" w:rsidP="00DB17BA">
            <w:pPr>
              <w:pStyle w:val="TableParagraph"/>
              <w:ind w:left="367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453374" w14:textId="1C1880DB" w:rsidR="000B3C7B" w:rsidRPr="00DB17BA" w:rsidRDefault="00392FF1" w:rsidP="00DB17BA">
            <w:pPr>
              <w:pStyle w:val="TableParagraph"/>
              <w:ind w:left="41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49,5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</w:tr>
      <w:tr w:rsidR="000B3C7B" w:rsidRPr="00DB17BA" w14:paraId="6CD51999" w14:textId="77777777">
        <w:trPr>
          <w:trHeight w:hRule="exact" w:val="31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93A66A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640EFE" w14:textId="66228D20" w:rsidR="000B3C7B" w:rsidRPr="00DB17BA" w:rsidRDefault="00392FF1" w:rsidP="00DB17BA">
            <w:pPr>
              <w:pStyle w:val="TableParagraph"/>
              <w:ind w:left="27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A001FC" w14:textId="75D4C62D" w:rsidR="000B3C7B" w:rsidRPr="00DB17BA" w:rsidRDefault="00392FF1" w:rsidP="00DB17BA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7906F9" w14:textId="304FD68B" w:rsidR="000B3C7B" w:rsidRPr="00DB17BA" w:rsidRDefault="00392FF1" w:rsidP="00DB17BA">
            <w:pPr>
              <w:pStyle w:val="TableParagraph"/>
              <w:ind w:left="27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36,0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0D63EA" w14:textId="00162E13" w:rsidR="000B3C7B" w:rsidRPr="00DB17BA" w:rsidRDefault="00392FF1" w:rsidP="00DB17BA">
            <w:pPr>
              <w:pStyle w:val="TableParagraph"/>
              <w:ind w:left="367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BEB93C" w14:textId="7FC184BC" w:rsidR="000B3C7B" w:rsidRPr="00DB17BA" w:rsidRDefault="00392FF1" w:rsidP="00DB17BA">
            <w:pPr>
              <w:pStyle w:val="TableParagraph"/>
              <w:ind w:left="41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</w:tr>
      <w:tr w:rsidR="000B3C7B" w:rsidRPr="00DB17BA" w14:paraId="74CEA274" w14:textId="77777777">
        <w:trPr>
          <w:trHeight w:hRule="exact" w:val="31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3E483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A25F04" w14:textId="3EA5A463" w:rsidR="000B3C7B" w:rsidRPr="00DB17BA" w:rsidRDefault="00392FF1" w:rsidP="00DB17BA">
            <w:pPr>
              <w:pStyle w:val="TableParagraph"/>
              <w:ind w:left="27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19,5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23E5BC" w14:textId="64144180" w:rsidR="000B3C7B" w:rsidRPr="00DB17BA" w:rsidRDefault="00392FF1" w:rsidP="00DB17BA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26,0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312980" w14:textId="412965BD" w:rsidR="000B3C7B" w:rsidRPr="00DB17BA" w:rsidRDefault="00392FF1" w:rsidP="00DB17BA">
            <w:pPr>
              <w:pStyle w:val="TableParagraph"/>
              <w:ind w:left="27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39,0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11E2EC" w14:textId="298BCABA" w:rsidR="000B3C7B" w:rsidRPr="00DB17BA" w:rsidRDefault="00392FF1" w:rsidP="00DB17BA">
            <w:pPr>
              <w:pStyle w:val="TableParagraph"/>
              <w:ind w:left="367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52,0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3B6642" w14:textId="091F8C69" w:rsidR="000B3C7B" w:rsidRPr="00DB17BA" w:rsidRDefault="00392FF1" w:rsidP="00DB17BA">
            <w:pPr>
              <w:pStyle w:val="TableParagraph"/>
              <w:ind w:left="41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58,5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</w:tr>
      <w:tr w:rsidR="000B3C7B" w:rsidRPr="00DB17BA" w14:paraId="584C0CCF" w14:textId="77777777">
        <w:trPr>
          <w:trHeight w:hRule="exact" w:val="31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3B29FD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68D7A" w14:textId="181641C7" w:rsidR="000B3C7B" w:rsidRPr="00DB17BA" w:rsidRDefault="00392FF1" w:rsidP="00DB17BA">
            <w:pPr>
              <w:pStyle w:val="TableParagraph"/>
              <w:ind w:left="27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21,0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2E4E7F" w14:textId="20F5E40D" w:rsidR="000B3C7B" w:rsidRPr="00DB17BA" w:rsidRDefault="00392FF1" w:rsidP="00DB17BA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863B6C" w14:textId="229CC622" w:rsidR="000B3C7B" w:rsidRPr="00DB17BA" w:rsidRDefault="00392FF1" w:rsidP="00DB17BA">
            <w:pPr>
              <w:pStyle w:val="TableParagraph"/>
              <w:ind w:left="27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42,0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A27D8B" w14:textId="77777777" w:rsidR="000B3C7B" w:rsidRPr="00DB17BA" w:rsidRDefault="00392FF1" w:rsidP="00DB17BA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B71922" w14:textId="77777777" w:rsidR="000B3C7B" w:rsidRPr="00DB17BA" w:rsidRDefault="00392FF1" w:rsidP="00DB17BA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</w:tr>
      <w:tr w:rsidR="000B3C7B" w:rsidRPr="00DB17BA" w14:paraId="00C8DCF1" w14:textId="77777777">
        <w:trPr>
          <w:trHeight w:hRule="exact" w:val="31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944AC5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056525" w14:textId="3B9779D7" w:rsidR="000B3C7B" w:rsidRPr="00DB17BA" w:rsidRDefault="00392FF1" w:rsidP="00DB17BA">
            <w:pPr>
              <w:pStyle w:val="TableParagraph"/>
              <w:ind w:left="27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22,5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0626C4" w14:textId="114AB8BA" w:rsidR="000B3C7B" w:rsidRPr="00DB17BA" w:rsidRDefault="00392FF1" w:rsidP="00DB17BA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09FD73" w14:textId="03ECBF5D" w:rsidR="000B3C7B" w:rsidRPr="00DB17BA" w:rsidRDefault="00392FF1" w:rsidP="00DB17BA">
            <w:pPr>
              <w:pStyle w:val="TableParagraph"/>
              <w:ind w:left="27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45,0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4D1338" w14:textId="77777777" w:rsidR="000B3C7B" w:rsidRPr="00DB17BA" w:rsidRDefault="00392FF1" w:rsidP="00DB17BA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E74181" w14:textId="77777777" w:rsidR="000B3C7B" w:rsidRPr="00DB17BA" w:rsidRDefault="00392FF1" w:rsidP="00DB17BA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</w:tr>
      <w:tr w:rsidR="000B3C7B" w:rsidRPr="00DB17BA" w14:paraId="3725C687" w14:textId="77777777">
        <w:trPr>
          <w:trHeight w:hRule="exact" w:val="31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D0AC52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F840E" w14:textId="46680F2F" w:rsidR="000B3C7B" w:rsidRPr="00DB17BA" w:rsidRDefault="00392FF1" w:rsidP="00DB17BA">
            <w:pPr>
              <w:pStyle w:val="TableParagraph"/>
              <w:ind w:left="27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29F042" w14:textId="32AC2ACD" w:rsidR="000B3C7B" w:rsidRPr="00DB17BA" w:rsidRDefault="00392FF1" w:rsidP="00DB17BA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32,0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F2C3A2" w14:textId="27C880C7" w:rsidR="000B3C7B" w:rsidRPr="00DB17BA" w:rsidRDefault="00392FF1" w:rsidP="00DB17BA">
            <w:pPr>
              <w:pStyle w:val="TableParagraph"/>
              <w:ind w:left="27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47E568" w14:textId="77777777" w:rsidR="000B3C7B" w:rsidRPr="00DB17BA" w:rsidRDefault="00392FF1" w:rsidP="00DB17BA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38B287" w14:textId="77777777" w:rsidR="000B3C7B" w:rsidRPr="00DB17BA" w:rsidRDefault="00392FF1" w:rsidP="00DB17BA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</w:tr>
      <w:tr w:rsidR="000B3C7B" w:rsidRPr="00DB17BA" w14:paraId="112F7A1B" w14:textId="77777777">
        <w:trPr>
          <w:trHeight w:hRule="exact" w:val="31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DE895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10772B" w14:textId="0D9A58FB" w:rsidR="000B3C7B" w:rsidRPr="00DB17BA" w:rsidRDefault="00392FF1" w:rsidP="00DB17BA">
            <w:pPr>
              <w:pStyle w:val="TableParagraph"/>
              <w:ind w:left="27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25,5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B87AB3" w14:textId="3F403860" w:rsidR="000B3C7B" w:rsidRPr="00DB17BA" w:rsidRDefault="00392FF1" w:rsidP="00DB17BA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47E2D7" w14:textId="58998F15" w:rsidR="000B3C7B" w:rsidRPr="00DB17BA" w:rsidRDefault="00392FF1" w:rsidP="00DB17BA">
            <w:pPr>
              <w:pStyle w:val="TableParagraph"/>
              <w:ind w:left="27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51,0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D64CB1" w14:textId="77777777" w:rsidR="000B3C7B" w:rsidRPr="00DB17BA" w:rsidRDefault="00392FF1" w:rsidP="00DB17BA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48DC13" w14:textId="77777777" w:rsidR="000B3C7B" w:rsidRPr="00DB17BA" w:rsidRDefault="00392FF1" w:rsidP="00DB17BA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</w:tr>
      <w:tr w:rsidR="000B3C7B" w:rsidRPr="00DB17BA" w14:paraId="642FD5CC" w14:textId="77777777">
        <w:trPr>
          <w:trHeight w:hRule="exact" w:val="320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6C0FEF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AC3184" w14:textId="741FC6E5" w:rsidR="000B3C7B" w:rsidRPr="00DB17BA" w:rsidRDefault="00392FF1" w:rsidP="00DB17BA">
            <w:pPr>
              <w:pStyle w:val="TableParagraph"/>
              <w:ind w:left="27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27,0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F49228" w14:textId="5C5EE3DA" w:rsidR="000B3C7B" w:rsidRPr="00DB17BA" w:rsidRDefault="00392FF1" w:rsidP="00DB17BA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36,0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97F674" w14:textId="3032CE01" w:rsidR="000B3C7B" w:rsidRPr="00DB17BA" w:rsidRDefault="00392FF1" w:rsidP="00DB17BA">
            <w:pPr>
              <w:pStyle w:val="TableParagraph"/>
              <w:ind w:left="27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D68587" w14:textId="77777777" w:rsidR="000B3C7B" w:rsidRPr="00DB17BA" w:rsidRDefault="00392FF1" w:rsidP="00DB17BA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CD4729" w14:textId="77777777" w:rsidR="000B3C7B" w:rsidRPr="00DB17BA" w:rsidRDefault="00392FF1" w:rsidP="00DB17BA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</w:tr>
      <w:tr w:rsidR="000B3C7B" w:rsidRPr="00DB17BA" w14:paraId="7FF87E72" w14:textId="77777777">
        <w:trPr>
          <w:trHeight w:hRule="exact" w:val="31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29CE26" w14:textId="77777777" w:rsidR="000B3C7B" w:rsidRPr="00DB17BA" w:rsidRDefault="00392FF1" w:rsidP="00DB17BA">
            <w:pPr>
              <w:pStyle w:val="TableParagraph"/>
              <w:ind w:left="38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D655E1" w14:textId="64498E4A" w:rsidR="000B3C7B" w:rsidRPr="00DB17BA" w:rsidRDefault="00392FF1" w:rsidP="00DB17BA">
            <w:pPr>
              <w:pStyle w:val="TableParagraph"/>
              <w:ind w:left="27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28,5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A97CEB" w14:textId="0391B983" w:rsidR="000B3C7B" w:rsidRPr="00DB17BA" w:rsidRDefault="00392FF1" w:rsidP="00DB17BA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2A1798" w14:textId="2E70E892" w:rsidR="000B3C7B" w:rsidRPr="00DB17BA" w:rsidRDefault="00392FF1" w:rsidP="00DB17BA">
            <w:pPr>
              <w:pStyle w:val="TableParagraph"/>
              <w:ind w:left="27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57,0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D7DBFE" w14:textId="77777777" w:rsidR="000B3C7B" w:rsidRPr="00DB17BA" w:rsidRDefault="00392FF1" w:rsidP="00DB17BA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1F5479" w14:textId="77777777" w:rsidR="000B3C7B" w:rsidRPr="00DB17BA" w:rsidRDefault="00392FF1" w:rsidP="00DB17BA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</w:tr>
      <w:tr w:rsidR="000B3C7B" w:rsidRPr="00DB17BA" w14:paraId="5A494BE4" w14:textId="77777777">
        <w:trPr>
          <w:trHeight w:hRule="exact" w:val="31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17C91B" w14:textId="77777777" w:rsidR="000B3C7B" w:rsidRPr="00DB17BA" w:rsidRDefault="00392FF1" w:rsidP="00DB17BA">
            <w:pPr>
              <w:pStyle w:val="TableParagraph"/>
              <w:ind w:left="331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8B0E03" w14:textId="06569A6F" w:rsidR="000B3C7B" w:rsidRPr="00DB17BA" w:rsidRDefault="00392FF1" w:rsidP="00DB17BA">
            <w:pPr>
              <w:pStyle w:val="TableParagraph"/>
              <w:ind w:left="273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A57703" w14:textId="1FC34DE8" w:rsidR="000B3C7B" w:rsidRPr="00DB17BA" w:rsidRDefault="00392FF1" w:rsidP="00DB17BA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D3737A" w14:textId="1A1A55F6" w:rsidR="000B3C7B" w:rsidRPr="00DB17BA" w:rsidRDefault="00392FF1" w:rsidP="00DB17BA">
            <w:pPr>
              <w:pStyle w:val="TableParagraph"/>
              <w:ind w:left="27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60,0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01CA70" w14:textId="77777777" w:rsidR="000B3C7B" w:rsidRPr="00DB17BA" w:rsidRDefault="00392FF1" w:rsidP="00DB17BA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C01097" w14:textId="77777777" w:rsidR="000B3C7B" w:rsidRPr="00DB17BA" w:rsidRDefault="00392FF1" w:rsidP="00DB17BA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</w:tr>
    </w:tbl>
    <w:p w14:paraId="48F15E44" w14:textId="77777777" w:rsidR="000B3C7B" w:rsidRPr="00DB17BA" w:rsidRDefault="000B3C7B" w:rsidP="00DB17BA">
      <w:pPr>
        <w:rPr>
          <w:rFonts w:ascii="Times New Roman" w:eastAsia="Times New Roman" w:hAnsi="Times New Roman" w:cs="Times New Roman"/>
          <w:i/>
        </w:rPr>
      </w:pPr>
    </w:p>
    <w:p w14:paraId="6EBA3AE1" w14:textId="2E152196" w:rsidR="000B3C7B" w:rsidRPr="00DB17BA" w:rsidRDefault="00392FF1" w:rsidP="001847EE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egy </w:t>
      </w:r>
      <w:proofErr w:type="spellStart"/>
      <w:r w:rsidRPr="00DB17BA">
        <w:rPr>
          <w:rFonts w:cs="Times New Roman"/>
        </w:rPr>
        <w:t>egy</w:t>
      </w:r>
      <w:proofErr w:type="spellEnd"/>
      <w:r w:rsidRPr="00DB17BA">
        <w:rPr>
          <w:rFonts w:cs="Times New Roman"/>
        </w:rPr>
        <w:t xml:space="preserve"> adagot tartalmazó nem tartósított, steril, liofilizált gyógyszer.</w:t>
      </w:r>
    </w:p>
    <w:p w14:paraId="7971C451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478C9000" w14:textId="77777777" w:rsidR="00E07337" w:rsidRPr="00B91B09" w:rsidRDefault="00E07337" w:rsidP="00E07337">
      <w:pPr>
        <w:pStyle w:val="Szvegtrzs"/>
        <w:spacing w:line="252" w:lineRule="exact"/>
        <w:ind w:left="0"/>
        <w:rPr>
          <w:rFonts w:cs="Times New Roman"/>
        </w:rPr>
      </w:pPr>
      <w:r w:rsidRPr="00B91B09">
        <w:rPr>
          <w:rFonts w:cs="Times New Roman"/>
        </w:rPr>
        <w:t>Elkészítés/elkészítés és hígítás után:</w:t>
      </w:r>
    </w:p>
    <w:p w14:paraId="767D2168" w14:textId="77777777" w:rsidR="00E07337" w:rsidRDefault="00E07337" w:rsidP="00E07337">
      <w:pPr>
        <w:pStyle w:val="Szvegtrzs"/>
        <w:spacing w:line="252" w:lineRule="exact"/>
        <w:ind w:left="0"/>
        <w:rPr>
          <w:rFonts w:cs="Times New Roman"/>
        </w:rPr>
      </w:pPr>
      <w:r w:rsidRPr="00B91B09">
        <w:rPr>
          <w:rFonts w:cs="Times New Roman"/>
        </w:rPr>
        <w:t xml:space="preserve">Az elkészített oldat kémiai és fizikai stabilitása </w:t>
      </w:r>
      <w:r w:rsidRPr="00391537">
        <w:rPr>
          <w:rFonts w:cs="Times New Roman"/>
        </w:rPr>
        <w:t xml:space="preserve">2-8°C-on </w:t>
      </w:r>
      <w:r w:rsidRPr="00B91B09">
        <w:rPr>
          <w:rFonts w:cs="Times New Roman"/>
        </w:rPr>
        <w:t xml:space="preserve">24 órán át igazolt. Az elkészített és hígított oldat kémiai és fizikai stabilitása </w:t>
      </w:r>
      <w:r w:rsidRPr="00391537">
        <w:rPr>
          <w:rFonts w:cs="Times New Roman"/>
        </w:rPr>
        <w:t>2-8°C-on 48</w:t>
      </w:r>
      <w:r w:rsidRPr="00B91B09">
        <w:rPr>
          <w:rFonts w:cs="Times New Roman"/>
        </w:rPr>
        <w:t xml:space="preserve"> órán át igazolt.</w:t>
      </w:r>
    </w:p>
    <w:p w14:paraId="39778D5D" w14:textId="77777777" w:rsidR="00E07337" w:rsidRPr="00B91B09" w:rsidRDefault="00E07337" w:rsidP="00E07337">
      <w:pPr>
        <w:pStyle w:val="Szvegtrzs"/>
        <w:spacing w:line="252" w:lineRule="exact"/>
        <w:ind w:left="0"/>
        <w:rPr>
          <w:rFonts w:cs="Times New Roman"/>
        </w:rPr>
      </w:pPr>
    </w:p>
    <w:p w14:paraId="3A7708EB" w14:textId="77777777" w:rsidR="00E07337" w:rsidRPr="00B91B09" w:rsidRDefault="00E07337" w:rsidP="00E07337">
      <w:pPr>
        <w:pStyle w:val="Szvegtrzs"/>
        <w:spacing w:line="252" w:lineRule="exact"/>
        <w:ind w:left="0"/>
        <w:rPr>
          <w:rFonts w:cs="Times New Roman"/>
        </w:rPr>
      </w:pPr>
      <w:r w:rsidRPr="00B91B09">
        <w:rPr>
          <w:rFonts w:cs="Times New Roman"/>
        </w:rPr>
        <w:t xml:space="preserve">Mikrobiológiai szempontból a készítményt azonnal fel kell használni. Amennyiben nem használják fel azonnal, a felhasználásig az eltartási idő és a tárolási körülmények a felhasználó felelőssége, amely általános esetben 2-8ºC közötti hőmérsékleten tárolva nem haladhatja meg a 24 órát, kivéve, ha az elkészítés/hígítás ellenőrzött és </w:t>
      </w:r>
      <w:proofErr w:type="spellStart"/>
      <w:r w:rsidRPr="00B91B09">
        <w:rPr>
          <w:rFonts w:cs="Times New Roman"/>
        </w:rPr>
        <w:t>validált</w:t>
      </w:r>
      <w:proofErr w:type="spellEnd"/>
      <w:r w:rsidRPr="00B91B09">
        <w:rPr>
          <w:rFonts w:cs="Times New Roman"/>
        </w:rPr>
        <w:t xml:space="preserve"> aszeptikus körülmények között történt.</w:t>
      </w:r>
    </w:p>
    <w:p w14:paraId="039DFAF0" w14:textId="77777777" w:rsidR="00E07337" w:rsidRPr="00DB17BA" w:rsidRDefault="00E07337" w:rsidP="00E07337">
      <w:pPr>
        <w:rPr>
          <w:rFonts w:ascii="Times New Roman" w:eastAsia="Times New Roman" w:hAnsi="Times New Roman" w:cs="Times New Roman"/>
        </w:rPr>
      </w:pPr>
    </w:p>
    <w:p w14:paraId="1C259B57" w14:textId="13572404" w:rsidR="000B3C7B" w:rsidRPr="00DB17BA" w:rsidRDefault="00392FF1" w:rsidP="002C0C2F">
      <w:pPr>
        <w:pStyle w:val="Cmsor1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>Kompatibilis infúziós oldatok:</w:t>
      </w:r>
    </w:p>
    <w:p w14:paraId="69C51C90" w14:textId="77777777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Az elkészített oldat a következő oldószerekkel hígítható:</w:t>
      </w:r>
    </w:p>
    <w:p w14:paraId="49E5B6D9" w14:textId="0ABE5C6C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7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Nátrium-klorid 9</w:t>
      </w:r>
      <w:r w:rsidR="004B661D">
        <w:rPr>
          <w:rFonts w:ascii="Times New Roman" w:hAnsi="Times New Roman" w:cs="Times New Roman"/>
        </w:rPr>
        <w:t> mg</w:t>
      </w:r>
      <w:r w:rsidRPr="00DB17BA">
        <w:rPr>
          <w:rFonts w:ascii="Times New Roman" w:hAnsi="Times New Roman" w:cs="Times New Roman"/>
        </w:rPr>
        <w:t xml:space="preserve">/ml (0,9%-os) </w:t>
      </w:r>
      <w:proofErr w:type="spellStart"/>
      <w:r w:rsidRPr="00DB17BA">
        <w:rPr>
          <w:rFonts w:ascii="Times New Roman" w:hAnsi="Times New Roman" w:cs="Times New Roman"/>
        </w:rPr>
        <w:t>oldatos</w:t>
      </w:r>
      <w:proofErr w:type="spellEnd"/>
      <w:r w:rsidRPr="00DB17BA">
        <w:rPr>
          <w:rFonts w:ascii="Times New Roman" w:hAnsi="Times New Roman" w:cs="Times New Roman"/>
        </w:rPr>
        <w:t xml:space="preserve"> injekcióval</w:t>
      </w:r>
    </w:p>
    <w:p w14:paraId="0CA48A50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7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Ringer</w:t>
      </w:r>
      <w:proofErr w:type="spellEnd"/>
      <w:r w:rsidRPr="00DB17BA">
        <w:rPr>
          <w:rFonts w:ascii="Times New Roman" w:hAnsi="Times New Roman" w:cs="Times New Roman"/>
        </w:rPr>
        <w:t xml:space="preserve"> laktát intravénás infúzióval</w:t>
      </w:r>
    </w:p>
    <w:p w14:paraId="1F5ACC9F" w14:textId="77777777" w:rsidR="000B3C7B" w:rsidRPr="00DB17BA" w:rsidRDefault="00392FF1" w:rsidP="002C0C2F">
      <w:pPr>
        <w:pStyle w:val="Listaszerbekezds"/>
        <w:numPr>
          <w:ilvl w:val="0"/>
          <w:numId w:val="10"/>
        </w:numPr>
        <w:tabs>
          <w:tab w:val="left" w:pos="477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5%-os glükóz intravénás infúzióval</w:t>
      </w:r>
    </w:p>
    <w:p w14:paraId="7968B405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40CF0FDD" w14:textId="7BB63874" w:rsidR="000B3C7B" w:rsidRPr="00DB17BA" w:rsidRDefault="00392FF1" w:rsidP="002C0C2F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71364E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kompatibilitása a fentiekben (vagy az Inkompatibilitások című</w:t>
      </w:r>
    </w:p>
    <w:p w14:paraId="62A0686D" w14:textId="77777777" w:rsidR="000B3C7B" w:rsidRPr="00DB17BA" w:rsidRDefault="00392FF1" w:rsidP="002C0C2F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</w:rPr>
        <w:t>pontban megjelöltektől) eltérő oldószerekkel nem ismert.</w:t>
      </w:r>
    </w:p>
    <w:p w14:paraId="3ED300F4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3FD864EF" w14:textId="77777777" w:rsidR="000B3C7B" w:rsidRPr="00DB17BA" w:rsidRDefault="00392FF1" w:rsidP="002C0C2F">
      <w:pPr>
        <w:pStyle w:val="Cmsor1"/>
        <w:spacing w:line="252" w:lineRule="exact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t>Inkompatibilitások:</w:t>
      </w:r>
    </w:p>
    <w:p w14:paraId="6BA50BEC" w14:textId="77777777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nem adható infúzióként ugyanazon a szereléken vagy </w:t>
      </w:r>
      <w:proofErr w:type="spellStart"/>
      <w:r w:rsidRPr="00DB17BA">
        <w:rPr>
          <w:rFonts w:cs="Times New Roman"/>
        </w:rPr>
        <w:t>kanülön</w:t>
      </w:r>
      <w:proofErr w:type="spellEnd"/>
      <w:r w:rsidRPr="00DB17BA">
        <w:rPr>
          <w:rFonts w:cs="Times New Roman"/>
        </w:rPr>
        <w:t xml:space="preserve"> keresztül egyidejűleg más intravénás készítménnyel. A zsákot ellenőrizni kell, hogy az infúzió teljesen beadásra került-e. Amikor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infúzió teljesen beadásra került, a szerelék más intravénás készítmények </w:t>
      </w:r>
      <w:r w:rsidRPr="00DB17BA">
        <w:rPr>
          <w:rFonts w:cs="Times New Roman"/>
        </w:rPr>
        <w:lastRenderedPageBreak/>
        <w:t>beadására használható.</w:t>
      </w:r>
    </w:p>
    <w:p w14:paraId="35C75A8A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3BE93913" w14:textId="77777777" w:rsidR="000B3C7B" w:rsidRPr="00DB17BA" w:rsidRDefault="00392FF1" w:rsidP="002C0C2F">
      <w:pPr>
        <w:pStyle w:val="Szvegtrzs"/>
        <w:spacing w:line="253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Vérkészítmények és rövid idő alatt alkalmazott koncentrált elektrolitoldatok:</w:t>
      </w:r>
    </w:p>
    <w:p w14:paraId="7D3F58AD" w14:textId="77777777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vorikonazolterápia</w:t>
      </w:r>
      <w:proofErr w:type="spellEnd"/>
      <w:r w:rsidRPr="00DB17BA">
        <w:rPr>
          <w:rFonts w:cs="Times New Roman"/>
        </w:rPr>
        <w:t xml:space="preserve"> megkezdése előtt az elektrolitzavarokat, mint a </w:t>
      </w:r>
      <w:proofErr w:type="spellStart"/>
      <w:r w:rsidRPr="00DB17BA">
        <w:rPr>
          <w:rFonts w:cs="Times New Roman"/>
        </w:rPr>
        <w:t>hypokalaemiát</w:t>
      </w:r>
      <w:proofErr w:type="spellEnd"/>
      <w:r w:rsidRPr="00DB17BA">
        <w:rPr>
          <w:rFonts w:cs="Times New Roman"/>
        </w:rPr>
        <w:t xml:space="preserve">, a </w:t>
      </w:r>
      <w:proofErr w:type="spellStart"/>
      <w:r w:rsidRPr="00DB17BA">
        <w:rPr>
          <w:rFonts w:cs="Times New Roman"/>
        </w:rPr>
        <w:t>hypomagnesaemiát</w:t>
      </w:r>
      <w:proofErr w:type="spellEnd"/>
      <w:r w:rsidRPr="00DB17BA">
        <w:rPr>
          <w:rFonts w:cs="Times New Roman"/>
        </w:rPr>
        <w:t xml:space="preserve"> és a </w:t>
      </w:r>
      <w:proofErr w:type="spellStart"/>
      <w:r w:rsidRPr="00DB17BA">
        <w:rPr>
          <w:rFonts w:cs="Times New Roman"/>
        </w:rPr>
        <w:t>hypocalcaemiát</w:t>
      </w:r>
      <w:proofErr w:type="spellEnd"/>
      <w:r w:rsidRPr="00DB17BA">
        <w:rPr>
          <w:rFonts w:cs="Times New Roman"/>
        </w:rPr>
        <w:t xml:space="preserve"> korrigálni kell.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nem alkalmazható egyszerre vérkészítménnyel vagy semmilyen rövid idő alatt adott koncentrált elektrolitoldattal, még akkor sem, ha a két infúzió külön szerelékben fut.</w:t>
      </w:r>
    </w:p>
    <w:p w14:paraId="0239EFB2" w14:textId="77777777" w:rsidR="000B3C7B" w:rsidRPr="00DB17BA" w:rsidRDefault="000B3C7B" w:rsidP="001847EE">
      <w:pPr>
        <w:rPr>
          <w:rFonts w:ascii="Times New Roman" w:eastAsia="Times New Roman" w:hAnsi="Times New Roman" w:cs="Times New Roman"/>
        </w:rPr>
      </w:pPr>
    </w:p>
    <w:p w14:paraId="03AD231C" w14:textId="77777777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 xml:space="preserve">Teljes </w:t>
      </w:r>
      <w:proofErr w:type="spellStart"/>
      <w:r w:rsidRPr="00DB17BA">
        <w:rPr>
          <w:rFonts w:cs="Times New Roman"/>
          <w:u w:val="single" w:color="000000"/>
        </w:rPr>
        <w:t>parenterális</w:t>
      </w:r>
      <w:proofErr w:type="spellEnd"/>
      <w:r w:rsidRPr="00DB17BA">
        <w:rPr>
          <w:rFonts w:cs="Times New Roman"/>
          <w:u w:val="single" w:color="000000"/>
        </w:rPr>
        <w:t xml:space="preserve"> táplálás:</w:t>
      </w:r>
    </w:p>
    <w:p w14:paraId="2428996E" w14:textId="77777777" w:rsidR="000B3C7B" w:rsidRPr="00DB17BA" w:rsidRDefault="00392FF1" w:rsidP="002C0C2F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teljes </w:t>
      </w:r>
      <w:proofErr w:type="spellStart"/>
      <w:r w:rsidRPr="00DB17BA">
        <w:rPr>
          <w:rFonts w:cs="Times New Roman"/>
        </w:rPr>
        <w:t>parenterális</w:t>
      </w:r>
      <w:proofErr w:type="spellEnd"/>
      <w:r w:rsidRPr="00DB17BA">
        <w:rPr>
          <w:rFonts w:cs="Times New Roman"/>
        </w:rPr>
        <w:t xml:space="preserve"> táplálás (TPN) felfüggesztése </w:t>
      </w:r>
      <w:r w:rsidRPr="00DB17BA">
        <w:rPr>
          <w:rFonts w:cs="Times New Roman"/>
          <w:i/>
        </w:rPr>
        <w:t xml:space="preserve">nem </w:t>
      </w:r>
      <w:r w:rsidRPr="00DB17BA">
        <w:rPr>
          <w:rFonts w:cs="Times New Roman"/>
        </w:rPr>
        <w:t xml:space="preserve">szükséges </w:t>
      </w:r>
      <w:proofErr w:type="spellStart"/>
      <w:r w:rsidRPr="00DB17BA">
        <w:rPr>
          <w:rFonts w:cs="Times New Roman"/>
        </w:rPr>
        <w:t>vorikonazolkezelés</w:t>
      </w:r>
      <w:proofErr w:type="spellEnd"/>
      <w:r w:rsidRPr="00DB17BA">
        <w:rPr>
          <w:rFonts w:cs="Times New Roman"/>
        </w:rPr>
        <w:t xml:space="preserve"> mellett, de külön infúziós szereléken keresztül kell beadni. Ha a beadás egy több lumenű </w:t>
      </w:r>
      <w:proofErr w:type="spellStart"/>
      <w:r w:rsidRPr="00DB17BA">
        <w:rPr>
          <w:rFonts w:cs="Times New Roman"/>
        </w:rPr>
        <w:t>kanülön</w:t>
      </w:r>
      <w:proofErr w:type="spellEnd"/>
      <w:r w:rsidRPr="00DB17BA">
        <w:rPr>
          <w:rFonts w:cs="Times New Roman"/>
        </w:rPr>
        <w:t xml:space="preserve"> keresztül történik, a TPN beadásához a </w:t>
      </w:r>
      <w:proofErr w:type="spellStart"/>
      <w:r w:rsidRPr="00DB17BA">
        <w:rPr>
          <w:rFonts w:cs="Times New Roman"/>
        </w:rPr>
        <w:t>kanül</w:t>
      </w:r>
      <w:proofErr w:type="spellEnd"/>
      <w:r w:rsidRPr="00DB17BA">
        <w:rPr>
          <w:rFonts w:cs="Times New Roman"/>
        </w:rPr>
        <w:t xml:space="preserve"> másik </w:t>
      </w:r>
      <w:proofErr w:type="spellStart"/>
      <w:r w:rsidRPr="00DB17BA">
        <w:rPr>
          <w:rFonts w:cs="Times New Roman"/>
        </w:rPr>
        <w:t>portját</w:t>
      </w:r>
      <w:proofErr w:type="spellEnd"/>
      <w:r w:rsidRPr="00DB17BA">
        <w:rPr>
          <w:rFonts w:cs="Times New Roman"/>
        </w:rPr>
        <w:t xml:space="preserve"> szükséges használni. A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nem szabad 4,2%-os </w:t>
      </w:r>
      <w:proofErr w:type="spellStart"/>
      <w:r w:rsidRPr="00DB17BA">
        <w:rPr>
          <w:rFonts w:cs="Times New Roman"/>
        </w:rPr>
        <w:t>natrium</w:t>
      </w:r>
      <w:proofErr w:type="spellEnd"/>
      <w:r w:rsidRPr="00DB17BA">
        <w:rPr>
          <w:rFonts w:cs="Times New Roman"/>
        </w:rPr>
        <w:t>-bikarbonát infúzióval hígítani. Más koncentrációkkal való kompatibilitás nem ismert.</w:t>
      </w:r>
    </w:p>
    <w:sectPr w:rsidR="000B3C7B" w:rsidRPr="00DB17BA" w:rsidSect="00935A9E">
      <w:headerReference w:type="default" r:id="rId9"/>
      <w:footerReference w:type="first" r:id="rId10"/>
      <w:type w:val="continuous"/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204D0" w14:textId="77777777" w:rsidR="00890D2B" w:rsidRDefault="00890D2B">
      <w:r>
        <w:separator/>
      </w:r>
    </w:p>
  </w:endnote>
  <w:endnote w:type="continuationSeparator" w:id="0">
    <w:p w14:paraId="15891D43" w14:textId="77777777" w:rsidR="00890D2B" w:rsidRDefault="00890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97853" w14:textId="77777777" w:rsidR="00DA5586" w:rsidRDefault="00DA5586" w:rsidP="00DA5586">
    <w:pPr>
      <w:pStyle w:val="llb"/>
      <w:rPr>
        <w:rFonts w:ascii="Times New Roman" w:hAnsi="Times New Roman" w:cs="Times New Roman"/>
        <w:sz w:val="18"/>
        <w:szCs w:val="18"/>
      </w:rPr>
    </w:pPr>
    <w:r w:rsidRPr="000F161A">
      <w:rPr>
        <w:rFonts w:ascii="Times New Roman" w:hAnsi="Times New Roman" w:cs="Times New Roman"/>
        <w:sz w:val="18"/>
        <w:szCs w:val="18"/>
      </w:rPr>
      <w:t>OGYÉI/32204/2020</w:t>
    </w:r>
  </w:p>
  <w:p w14:paraId="6999CEBC" w14:textId="77777777" w:rsidR="00DA5586" w:rsidRDefault="00DA5586" w:rsidP="00DA5586">
    <w:pPr>
      <w:pStyle w:val="llb"/>
      <w:rPr>
        <w:rFonts w:ascii="Times New Roman" w:hAnsi="Times New Roman" w:cs="Times New Roman"/>
        <w:sz w:val="18"/>
        <w:szCs w:val="18"/>
      </w:rPr>
    </w:pPr>
    <w:r w:rsidRPr="00A312CA">
      <w:rPr>
        <w:rFonts w:ascii="Times New Roman" w:hAnsi="Times New Roman" w:cs="Times New Roman"/>
        <w:sz w:val="18"/>
        <w:szCs w:val="18"/>
      </w:rPr>
      <w:t>OGYÉI/49413/2023</w:t>
    </w:r>
  </w:p>
  <w:p w14:paraId="27A1B30E" w14:textId="28E4EE0A" w:rsidR="00AA1C38" w:rsidRPr="000F161A" w:rsidRDefault="00AA1C38" w:rsidP="00DA5586">
    <w:pPr>
      <w:pStyle w:val="llb"/>
      <w:rPr>
        <w:rFonts w:ascii="Times New Roman" w:hAnsi="Times New Roman" w:cs="Times New Roman"/>
        <w:sz w:val="18"/>
        <w:szCs w:val="18"/>
      </w:rPr>
    </w:pPr>
    <w:r w:rsidRPr="00AA1C38">
      <w:rPr>
        <w:rFonts w:ascii="Times New Roman" w:hAnsi="Times New Roman" w:cs="Times New Roman"/>
        <w:sz w:val="18"/>
        <w:szCs w:val="18"/>
      </w:rPr>
      <w:t>NNGYK/ETGY/23752/2025</w:t>
    </w:r>
  </w:p>
  <w:p w14:paraId="4D1E5C0E" w14:textId="77777777" w:rsidR="00DA5586" w:rsidRDefault="00DA558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4F9D5" w14:textId="77777777" w:rsidR="00890D2B" w:rsidRDefault="00890D2B">
      <w:r>
        <w:separator/>
      </w:r>
    </w:p>
  </w:footnote>
  <w:footnote w:type="continuationSeparator" w:id="0">
    <w:p w14:paraId="5D5FAFB3" w14:textId="77777777" w:rsidR="00890D2B" w:rsidRDefault="00890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02579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4DEAD26" w14:textId="023482F6" w:rsidR="0071364E" w:rsidRPr="002C0C2F" w:rsidRDefault="0071364E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2C0C2F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2C0C2F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2C0C2F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2C0C2F">
          <w:rPr>
            <w:rFonts w:ascii="Times New Roman" w:hAnsi="Times New Roman" w:cs="Times New Roman"/>
            <w:sz w:val="18"/>
            <w:szCs w:val="18"/>
          </w:rPr>
          <w:t>2</w:t>
        </w:r>
        <w:r w:rsidRPr="002C0C2F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7062F6E8" w14:textId="2AB4F349" w:rsidR="0071364E" w:rsidRDefault="0071364E">
    <w:pPr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E6A92"/>
    <w:multiLevelType w:val="hybridMultilevel"/>
    <w:tmpl w:val="F0F46CE2"/>
    <w:lvl w:ilvl="0" w:tplc="1072230A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1072230A">
      <w:start w:val="1"/>
      <w:numFmt w:val="bullet"/>
      <w:lvlText w:val="-"/>
      <w:lvlJc w:val="left"/>
      <w:pPr>
        <w:ind w:left="838" w:hanging="360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2" w:tplc="6BCCC9DA">
      <w:start w:val="1"/>
      <w:numFmt w:val="bullet"/>
      <w:lvlText w:val="•"/>
      <w:lvlJc w:val="left"/>
      <w:pPr>
        <w:ind w:left="1776" w:hanging="360"/>
      </w:pPr>
      <w:rPr>
        <w:rFonts w:hint="default"/>
      </w:rPr>
    </w:lvl>
    <w:lvl w:ilvl="3" w:tplc="6C8818EE">
      <w:start w:val="1"/>
      <w:numFmt w:val="bullet"/>
      <w:lvlText w:val="•"/>
      <w:lvlJc w:val="left"/>
      <w:pPr>
        <w:ind w:left="2712" w:hanging="360"/>
      </w:pPr>
      <w:rPr>
        <w:rFonts w:hint="default"/>
      </w:rPr>
    </w:lvl>
    <w:lvl w:ilvl="4" w:tplc="BEE29B30">
      <w:start w:val="1"/>
      <w:numFmt w:val="bullet"/>
      <w:lvlText w:val="•"/>
      <w:lvlJc w:val="left"/>
      <w:pPr>
        <w:ind w:left="3648" w:hanging="360"/>
      </w:pPr>
      <w:rPr>
        <w:rFonts w:hint="default"/>
      </w:rPr>
    </w:lvl>
    <w:lvl w:ilvl="5" w:tplc="FFBC84A2">
      <w:start w:val="1"/>
      <w:numFmt w:val="bullet"/>
      <w:lvlText w:val="•"/>
      <w:lvlJc w:val="left"/>
      <w:pPr>
        <w:ind w:left="4585" w:hanging="360"/>
      </w:pPr>
      <w:rPr>
        <w:rFonts w:hint="default"/>
      </w:rPr>
    </w:lvl>
    <w:lvl w:ilvl="6" w:tplc="B608DD4A">
      <w:start w:val="1"/>
      <w:numFmt w:val="bullet"/>
      <w:lvlText w:val="•"/>
      <w:lvlJc w:val="left"/>
      <w:pPr>
        <w:ind w:left="5521" w:hanging="360"/>
      </w:pPr>
      <w:rPr>
        <w:rFonts w:hint="default"/>
      </w:rPr>
    </w:lvl>
    <w:lvl w:ilvl="7" w:tplc="DCA8AF76">
      <w:start w:val="1"/>
      <w:numFmt w:val="bullet"/>
      <w:lvlText w:val="•"/>
      <w:lvlJc w:val="left"/>
      <w:pPr>
        <w:ind w:left="6457" w:hanging="360"/>
      </w:pPr>
      <w:rPr>
        <w:rFonts w:hint="default"/>
      </w:rPr>
    </w:lvl>
    <w:lvl w:ilvl="8" w:tplc="DEF4E1AA">
      <w:start w:val="1"/>
      <w:numFmt w:val="bullet"/>
      <w:lvlText w:val="•"/>
      <w:lvlJc w:val="left"/>
      <w:pPr>
        <w:ind w:left="7393" w:hanging="360"/>
      </w:pPr>
      <w:rPr>
        <w:rFonts w:hint="default"/>
      </w:rPr>
    </w:lvl>
  </w:abstractNum>
  <w:abstractNum w:abstractNumId="1" w15:restartNumberingAfterBreak="0">
    <w:nsid w:val="06297E4B"/>
    <w:multiLevelType w:val="hybridMultilevel"/>
    <w:tmpl w:val="8F98266E"/>
    <w:lvl w:ilvl="0" w:tplc="96CC8804">
      <w:start w:val="1"/>
      <w:numFmt w:val="bullet"/>
      <w:lvlText w:val="-"/>
      <w:lvlJc w:val="left"/>
      <w:pPr>
        <w:ind w:left="478" w:hanging="360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8CCAC1E0">
      <w:start w:val="1"/>
      <w:numFmt w:val="bullet"/>
      <w:lvlText w:val="•"/>
      <w:lvlJc w:val="left"/>
      <w:pPr>
        <w:ind w:left="1356" w:hanging="360"/>
      </w:pPr>
      <w:rPr>
        <w:rFonts w:hint="default"/>
      </w:rPr>
    </w:lvl>
    <w:lvl w:ilvl="2" w:tplc="3016300E">
      <w:start w:val="1"/>
      <w:numFmt w:val="bullet"/>
      <w:lvlText w:val="•"/>
      <w:lvlJc w:val="left"/>
      <w:pPr>
        <w:ind w:left="2233" w:hanging="360"/>
      </w:pPr>
      <w:rPr>
        <w:rFonts w:hint="default"/>
      </w:rPr>
    </w:lvl>
    <w:lvl w:ilvl="3" w:tplc="1846B778">
      <w:start w:val="1"/>
      <w:numFmt w:val="bullet"/>
      <w:lvlText w:val="•"/>
      <w:lvlJc w:val="left"/>
      <w:pPr>
        <w:ind w:left="3109" w:hanging="360"/>
      </w:pPr>
      <w:rPr>
        <w:rFonts w:hint="default"/>
      </w:rPr>
    </w:lvl>
    <w:lvl w:ilvl="4" w:tplc="0CF8F776">
      <w:start w:val="1"/>
      <w:numFmt w:val="bullet"/>
      <w:lvlText w:val="•"/>
      <w:lvlJc w:val="left"/>
      <w:pPr>
        <w:ind w:left="3986" w:hanging="360"/>
      </w:pPr>
      <w:rPr>
        <w:rFonts w:hint="default"/>
      </w:rPr>
    </w:lvl>
    <w:lvl w:ilvl="5" w:tplc="104ED7D4">
      <w:start w:val="1"/>
      <w:numFmt w:val="bullet"/>
      <w:lvlText w:val="•"/>
      <w:lvlJc w:val="left"/>
      <w:pPr>
        <w:ind w:left="4863" w:hanging="360"/>
      </w:pPr>
      <w:rPr>
        <w:rFonts w:hint="default"/>
      </w:rPr>
    </w:lvl>
    <w:lvl w:ilvl="6" w:tplc="6E566D44">
      <w:start w:val="1"/>
      <w:numFmt w:val="bullet"/>
      <w:lvlText w:val="•"/>
      <w:lvlJc w:val="left"/>
      <w:pPr>
        <w:ind w:left="5739" w:hanging="360"/>
      </w:pPr>
      <w:rPr>
        <w:rFonts w:hint="default"/>
      </w:rPr>
    </w:lvl>
    <w:lvl w:ilvl="7" w:tplc="34783D02">
      <w:start w:val="1"/>
      <w:numFmt w:val="bullet"/>
      <w:lvlText w:val="•"/>
      <w:lvlJc w:val="left"/>
      <w:pPr>
        <w:ind w:left="6616" w:hanging="360"/>
      </w:pPr>
      <w:rPr>
        <w:rFonts w:hint="default"/>
      </w:rPr>
    </w:lvl>
    <w:lvl w:ilvl="8" w:tplc="CBF88D00">
      <w:start w:val="1"/>
      <w:numFmt w:val="bullet"/>
      <w:lvlText w:val="•"/>
      <w:lvlJc w:val="left"/>
      <w:pPr>
        <w:ind w:left="7493" w:hanging="360"/>
      </w:pPr>
      <w:rPr>
        <w:rFonts w:hint="default"/>
      </w:rPr>
    </w:lvl>
  </w:abstractNum>
  <w:abstractNum w:abstractNumId="2" w15:restartNumberingAfterBreak="0">
    <w:nsid w:val="0C9977B8"/>
    <w:multiLevelType w:val="multilevel"/>
    <w:tmpl w:val="4E684FA2"/>
    <w:lvl w:ilvl="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2">
      <w:start w:val="1"/>
      <w:numFmt w:val="bullet"/>
      <w:lvlText w:val="•"/>
      <w:lvlJc w:val="left"/>
      <w:pPr>
        <w:ind w:left="2393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9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6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63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1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7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33" w:hanging="567"/>
      </w:pPr>
      <w:rPr>
        <w:rFonts w:hint="default"/>
      </w:rPr>
    </w:lvl>
  </w:abstractNum>
  <w:abstractNum w:abstractNumId="3" w15:restartNumberingAfterBreak="0">
    <w:nsid w:val="13485B1A"/>
    <w:multiLevelType w:val="hybridMultilevel"/>
    <w:tmpl w:val="5B9CE188"/>
    <w:lvl w:ilvl="0" w:tplc="D2C43654">
      <w:start w:val="1"/>
      <w:numFmt w:val="decimal"/>
      <w:lvlText w:val="%1."/>
      <w:lvlJc w:val="left"/>
      <w:pPr>
        <w:ind w:left="118" w:hanging="720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1" w:tplc="B510AF7A">
      <w:start w:val="1"/>
      <w:numFmt w:val="bullet"/>
      <w:lvlText w:val="•"/>
      <w:lvlJc w:val="left"/>
      <w:pPr>
        <w:ind w:left="1032" w:hanging="720"/>
      </w:pPr>
      <w:rPr>
        <w:rFonts w:hint="default"/>
      </w:rPr>
    </w:lvl>
    <w:lvl w:ilvl="2" w:tplc="7A9C1CCA">
      <w:start w:val="1"/>
      <w:numFmt w:val="bullet"/>
      <w:lvlText w:val="•"/>
      <w:lvlJc w:val="left"/>
      <w:pPr>
        <w:ind w:left="1945" w:hanging="720"/>
      </w:pPr>
      <w:rPr>
        <w:rFonts w:hint="default"/>
      </w:rPr>
    </w:lvl>
    <w:lvl w:ilvl="3" w:tplc="F57A006C">
      <w:start w:val="1"/>
      <w:numFmt w:val="bullet"/>
      <w:lvlText w:val="•"/>
      <w:lvlJc w:val="left"/>
      <w:pPr>
        <w:ind w:left="2857" w:hanging="720"/>
      </w:pPr>
      <w:rPr>
        <w:rFonts w:hint="default"/>
      </w:rPr>
    </w:lvl>
    <w:lvl w:ilvl="4" w:tplc="769235A4">
      <w:start w:val="1"/>
      <w:numFmt w:val="bullet"/>
      <w:lvlText w:val="•"/>
      <w:lvlJc w:val="left"/>
      <w:pPr>
        <w:ind w:left="3770" w:hanging="720"/>
      </w:pPr>
      <w:rPr>
        <w:rFonts w:hint="default"/>
      </w:rPr>
    </w:lvl>
    <w:lvl w:ilvl="5" w:tplc="26C6DDA6">
      <w:start w:val="1"/>
      <w:numFmt w:val="bullet"/>
      <w:lvlText w:val="•"/>
      <w:lvlJc w:val="left"/>
      <w:pPr>
        <w:ind w:left="4683" w:hanging="720"/>
      </w:pPr>
      <w:rPr>
        <w:rFonts w:hint="default"/>
      </w:rPr>
    </w:lvl>
    <w:lvl w:ilvl="6" w:tplc="CB60B5BE">
      <w:start w:val="1"/>
      <w:numFmt w:val="bullet"/>
      <w:lvlText w:val="•"/>
      <w:lvlJc w:val="left"/>
      <w:pPr>
        <w:ind w:left="5595" w:hanging="720"/>
      </w:pPr>
      <w:rPr>
        <w:rFonts w:hint="default"/>
      </w:rPr>
    </w:lvl>
    <w:lvl w:ilvl="7" w:tplc="E3141652">
      <w:start w:val="1"/>
      <w:numFmt w:val="bullet"/>
      <w:lvlText w:val="•"/>
      <w:lvlJc w:val="left"/>
      <w:pPr>
        <w:ind w:left="6508" w:hanging="720"/>
      </w:pPr>
      <w:rPr>
        <w:rFonts w:hint="default"/>
      </w:rPr>
    </w:lvl>
    <w:lvl w:ilvl="8" w:tplc="959E34E6">
      <w:start w:val="1"/>
      <w:numFmt w:val="bullet"/>
      <w:lvlText w:val="•"/>
      <w:lvlJc w:val="left"/>
      <w:pPr>
        <w:ind w:left="7421" w:hanging="720"/>
      </w:pPr>
      <w:rPr>
        <w:rFonts w:hint="default"/>
      </w:rPr>
    </w:lvl>
  </w:abstractNum>
  <w:abstractNum w:abstractNumId="4" w15:restartNumberingAfterBreak="0">
    <w:nsid w:val="1F4664E0"/>
    <w:multiLevelType w:val="hybridMultilevel"/>
    <w:tmpl w:val="5792ED14"/>
    <w:lvl w:ilvl="0" w:tplc="9A3C68D4">
      <w:start w:val="18"/>
      <w:numFmt w:val="upperLetter"/>
      <w:lvlText w:val="%1-"/>
      <w:lvlJc w:val="left"/>
      <w:pPr>
        <w:ind w:left="247" w:hanging="219"/>
      </w:pPr>
      <w:rPr>
        <w:rFonts w:ascii="Times New Roman" w:eastAsia="Times New Roman" w:hAnsi="Times New Roman" w:hint="default"/>
        <w:w w:val="100"/>
        <w:position w:val="2"/>
        <w:sz w:val="22"/>
        <w:szCs w:val="22"/>
      </w:rPr>
    </w:lvl>
    <w:lvl w:ilvl="1" w:tplc="0D4C9352">
      <w:start w:val="1"/>
      <w:numFmt w:val="bullet"/>
      <w:lvlText w:val="•"/>
      <w:lvlJc w:val="left"/>
      <w:pPr>
        <w:ind w:left="533" w:hanging="219"/>
      </w:pPr>
      <w:rPr>
        <w:rFonts w:hint="default"/>
      </w:rPr>
    </w:lvl>
    <w:lvl w:ilvl="2" w:tplc="307419A4">
      <w:start w:val="1"/>
      <w:numFmt w:val="bullet"/>
      <w:lvlText w:val="•"/>
      <w:lvlJc w:val="left"/>
      <w:pPr>
        <w:ind w:left="826" w:hanging="219"/>
      </w:pPr>
      <w:rPr>
        <w:rFonts w:hint="default"/>
      </w:rPr>
    </w:lvl>
    <w:lvl w:ilvl="3" w:tplc="E83AAA68">
      <w:start w:val="1"/>
      <w:numFmt w:val="bullet"/>
      <w:lvlText w:val="•"/>
      <w:lvlJc w:val="left"/>
      <w:pPr>
        <w:ind w:left="1119" w:hanging="219"/>
      </w:pPr>
      <w:rPr>
        <w:rFonts w:hint="default"/>
      </w:rPr>
    </w:lvl>
    <w:lvl w:ilvl="4" w:tplc="F18E6C2C">
      <w:start w:val="1"/>
      <w:numFmt w:val="bullet"/>
      <w:lvlText w:val="•"/>
      <w:lvlJc w:val="left"/>
      <w:pPr>
        <w:ind w:left="1412" w:hanging="219"/>
      </w:pPr>
      <w:rPr>
        <w:rFonts w:hint="default"/>
      </w:rPr>
    </w:lvl>
    <w:lvl w:ilvl="5" w:tplc="772427E2">
      <w:start w:val="1"/>
      <w:numFmt w:val="bullet"/>
      <w:lvlText w:val="•"/>
      <w:lvlJc w:val="left"/>
      <w:pPr>
        <w:ind w:left="1705" w:hanging="219"/>
      </w:pPr>
      <w:rPr>
        <w:rFonts w:hint="default"/>
      </w:rPr>
    </w:lvl>
    <w:lvl w:ilvl="6" w:tplc="6DB64D6A">
      <w:start w:val="1"/>
      <w:numFmt w:val="bullet"/>
      <w:lvlText w:val="•"/>
      <w:lvlJc w:val="left"/>
      <w:pPr>
        <w:ind w:left="1998" w:hanging="219"/>
      </w:pPr>
      <w:rPr>
        <w:rFonts w:hint="default"/>
      </w:rPr>
    </w:lvl>
    <w:lvl w:ilvl="7" w:tplc="716478E0">
      <w:start w:val="1"/>
      <w:numFmt w:val="bullet"/>
      <w:lvlText w:val="•"/>
      <w:lvlJc w:val="left"/>
      <w:pPr>
        <w:ind w:left="2291" w:hanging="219"/>
      </w:pPr>
      <w:rPr>
        <w:rFonts w:hint="default"/>
      </w:rPr>
    </w:lvl>
    <w:lvl w:ilvl="8" w:tplc="B53C6CF6">
      <w:start w:val="1"/>
      <w:numFmt w:val="bullet"/>
      <w:lvlText w:val="•"/>
      <w:lvlJc w:val="left"/>
      <w:pPr>
        <w:ind w:left="2584" w:hanging="219"/>
      </w:pPr>
      <w:rPr>
        <w:rFonts w:hint="default"/>
      </w:rPr>
    </w:lvl>
  </w:abstractNum>
  <w:abstractNum w:abstractNumId="5" w15:restartNumberingAfterBreak="0">
    <w:nsid w:val="286C6D35"/>
    <w:multiLevelType w:val="hybridMultilevel"/>
    <w:tmpl w:val="5686D292"/>
    <w:lvl w:ilvl="0" w:tplc="1072230A">
      <w:start w:val="1"/>
      <w:numFmt w:val="bullet"/>
      <w:lvlText w:val="-"/>
      <w:lvlJc w:val="left"/>
      <w:pPr>
        <w:ind w:left="478" w:hanging="284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33EC66D4">
      <w:start w:val="1"/>
      <w:numFmt w:val="bullet"/>
      <w:lvlText w:val="-"/>
      <w:lvlJc w:val="left"/>
      <w:pPr>
        <w:ind w:left="1198" w:hanging="360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2" w:tplc="5966FE60">
      <w:start w:val="1"/>
      <w:numFmt w:val="bullet"/>
      <w:lvlText w:val="•"/>
      <w:lvlJc w:val="left"/>
      <w:pPr>
        <w:ind w:left="2094" w:hanging="360"/>
      </w:pPr>
      <w:rPr>
        <w:rFonts w:hint="default"/>
      </w:rPr>
    </w:lvl>
    <w:lvl w:ilvl="3" w:tplc="4EFEEE04">
      <w:start w:val="1"/>
      <w:numFmt w:val="bullet"/>
      <w:lvlText w:val="•"/>
      <w:lvlJc w:val="left"/>
      <w:pPr>
        <w:ind w:left="2988" w:hanging="360"/>
      </w:pPr>
      <w:rPr>
        <w:rFonts w:hint="default"/>
      </w:rPr>
    </w:lvl>
    <w:lvl w:ilvl="4" w:tplc="AB9C3594">
      <w:start w:val="1"/>
      <w:numFmt w:val="bullet"/>
      <w:lvlText w:val="•"/>
      <w:lvlJc w:val="left"/>
      <w:pPr>
        <w:ind w:left="3882" w:hanging="360"/>
      </w:pPr>
      <w:rPr>
        <w:rFonts w:hint="default"/>
      </w:rPr>
    </w:lvl>
    <w:lvl w:ilvl="5" w:tplc="D988D5A8">
      <w:start w:val="1"/>
      <w:numFmt w:val="bullet"/>
      <w:lvlText w:val="•"/>
      <w:lvlJc w:val="left"/>
      <w:pPr>
        <w:ind w:left="4776" w:hanging="360"/>
      </w:pPr>
      <w:rPr>
        <w:rFonts w:hint="default"/>
      </w:rPr>
    </w:lvl>
    <w:lvl w:ilvl="6" w:tplc="3274D262">
      <w:start w:val="1"/>
      <w:numFmt w:val="bullet"/>
      <w:lvlText w:val="•"/>
      <w:lvlJc w:val="left"/>
      <w:pPr>
        <w:ind w:left="5670" w:hanging="360"/>
      </w:pPr>
      <w:rPr>
        <w:rFonts w:hint="default"/>
      </w:rPr>
    </w:lvl>
    <w:lvl w:ilvl="7" w:tplc="8D4E60B6">
      <w:start w:val="1"/>
      <w:numFmt w:val="bullet"/>
      <w:lvlText w:val="•"/>
      <w:lvlJc w:val="left"/>
      <w:pPr>
        <w:ind w:left="6564" w:hanging="360"/>
      </w:pPr>
      <w:rPr>
        <w:rFonts w:hint="default"/>
      </w:rPr>
    </w:lvl>
    <w:lvl w:ilvl="8" w:tplc="9EEC66E0">
      <w:start w:val="1"/>
      <w:numFmt w:val="bullet"/>
      <w:lvlText w:val="•"/>
      <w:lvlJc w:val="left"/>
      <w:pPr>
        <w:ind w:left="7458" w:hanging="360"/>
      </w:pPr>
      <w:rPr>
        <w:rFonts w:hint="default"/>
      </w:rPr>
    </w:lvl>
  </w:abstractNum>
  <w:abstractNum w:abstractNumId="6" w15:restartNumberingAfterBreak="0">
    <w:nsid w:val="412D0DA8"/>
    <w:multiLevelType w:val="hybridMultilevel"/>
    <w:tmpl w:val="278ED474"/>
    <w:lvl w:ilvl="0" w:tplc="1072230A">
      <w:start w:val="1"/>
      <w:numFmt w:val="bullet"/>
      <w:lvlText w:val="-"/>
      <w:lvlJc w:val="left"/>
      <w:pPr>
        <w:ind w:left="478" w:hanging="360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7F16ED50">
      <w:start w:val="1"/>
      <w:numFmt w:val="bullet"/>
      <w:lvlText w:val="•"/>
      <w:lvlJc w:val="left"/>
      <w:pPr>
        <w:ind w:left="1356" w:hanging="360"/>
      </w:pPr>
      <w:rPr>
        <w:rFonts w:hint="default"/>
      </w:rPr>
    </w:lvl>
    <w:lvl w:ilvl="2" w:tplc="C8D65612">
      <w:start w:val="1"/>
      <w:numFmt w:val="bullet"/>
      <w:lvlText w:val="•"/>
      <w:lvlJc w:val="left"/>
      <w:pPr>
        <w:ind w:left="2233" w:hanging="360"/>
      </w:pPr>
      <w:rPr>
        <w:rFonts w:hint="default"/>
      </w:rPr>
    </w:lvl>
    <w:lvl w:ilvl="3" w:tplc="56FC8E12">
      <w:start w:val="1"/>
      <w:numFmt w:val="bullet"/>
      <w:lvlText w:val="•"/>
      <w:lvlJc w:val="left"/>
      <w:pPr>
        <w:ind w:left="3109" w:hanging="360"/>
      </w:pPr>
      <w:rPr>
        <w:rFonts w:hint="default"/>
      </w:rPr>
    </w:lvl>
    <w:lvl w:ilvl="4" w:tplc="D1D80A32">
      <w:start w:val="1"/>
      <w:numFmt w:val="bullet"/>
      <w:lvlText w:val="•"/>
      <w:lvlJc w:val="left"/>
      <w:pPr>
        <w:ind w:left="3986" w:hanging="360"/>
      </w:pPr>
      <w:rPr>
        <w:rFonts w:hint="default"/>
      </w:rPr>
    </w:lvl>
    <w:lvl w:ilvl="5" w:tplc="6E60BE1A">
      <w:start w:val="1"/>
      <w:numFmt w:val="bullet"/>
      <w:lvlText w:val="•"/>
      <w:lvlJc w:val="left"/>
      <w:pPr>
        <w:ind w:left="4863" w:hanging="360"/>
      </w:pPr>
      <w:rPr>
        <w:rFonts w:hint="default"/>
      </w:rPr>
    </w:lvl>
    <w:lvl w:ilvl="6" w:tplc="95160796">
      <w:start w:val="1"/>
      <w:numFmt w:val="bullet"/>
      <w:lvlText w:val="•"/>
      <w:lvlJc w:val="left"/>
      <w:pPr>
        <w:ind w:left="5739" w:hanging="360"/>
      </w:pPr>
      <w:rPr>
        <w:rFonts w:hint="default"/>
      </w:rPr>
    </w:lvl>
    <w:lvl w:ilvl="7" w:tplc="73C84BC2">
      <w:start w:val="1"/>
      <w:numFmt w:val="bullet"/>
      <w:lvlText w:val="•"/>
      <w:lvlJc w:val="left"/>
      <w:pPr>
        <w:ind w:left="6616" w:hanging="360"/>
      </w:pPr>
      <w:rPr>
        <w:rFonts w:hint="default"/>
      </w:rPr>
    </w:lvl>
    <w:lvl w:ilvl="8" w:tplc="E33C3490">
      <w:start w:val="1"/>
      <w:numFmt w:val="bullet"/>
      <w:lvlText w:val="•"/>
      <w:lvlJc w:val="left"/>
      <w:pPr>
        <w:ind w:left="7493" w:hanging="360"/>
      </w:pPr>
      <w:rPr>
        <w:rFonts w:hint="default"/>
      </w:rPr>
    </w:lvl>
  </w:abstractNum>
  <w:abstractNum w:abstractNumId="7" w15:restartNumberingAfterBreak="0">
    <w:nsid w:val="5C9927C9"/>
    <w:multiLevelType w:val="hybridMultilevel"/>
    <w:tmpl w:val="EE722BF4"/>
    <w:lvl w:ilvl="0" w:tplc="971699EC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577A8026">
      <w:start w:val="1"/>
      <w:numFmt w:val="bullet"/>
      <w:lvlText w:val="•"/>
      <w:lvlJc w:val="left"/>
      <w:pPr>
        <w:ind w:left="1536" w:hanging="567"/>
      </w:pPr>
      <w:rPr>
        <w:rFonts w:hint="default"/>
      </w:rPr>
    </w:lvl>
    <w:lvl w:ilvl="2" w:tplc="96B08CB6">
      <w:start w:val="1"/>
      <w:numFmt w:val="bullet"/>
      <w:lvlText w:val="•"/>
      <w:lvlJc w:val="left"/>
      <w:pPr>
        <w:ind w:left="2393" w:hanging="567"/>
      </w:pPr>
      <w:rPr>
        <w:rFonts w:hint="default"/>
      </w:rPr>
    </w:lvl>
    <w:lvl w:ilvl="3" w:tplc="9C5C09FC">
      <w:start w:val="1"/>
      <w:numFmt w:val="bullet"/>
      <w:lvlText w:val="•"/>
      <w:lvlJc w:val="left"/>
      <w:pPr>
        <w:ind w:left="3249" w:hanging="567"/>
      </w:pPr>
      <w:rPr>
        <w:rFonts w:hint="default"/>
      </w:rPr>
    </w:lvl>
    <w:lvl w:ilvl="4" w:tplc="5A04B090">
      <w:start w:val="1"/>
      <w:numFmt w:val="bullet"/>
      <w:lvlText w:val="•"/>
      <w:lvlJc w:val="left"/>
      <w:pPr>
        <w:ind w:left="4106" w:hanging="567"/>
      </w:pPr>
      <w:rPr>
        <w:rFonts w:hint="default"/>
      </w:rPr>
    </w:lvl>
    <w:lvl w:ilvl="5" w:tplc="1228F458">
      <w:start w:val="1"/>
      <w:numFmt w:val="bullet"/>
      <w:lvlText w:val="•"/>
      <w:lvlJc w:val="left"/>
      <w:pPr>
        <w:ind w:left="4963" w:hanging="567"/>
      </w:pPr>
      <w:rPr>
        <w:rFonts w:hint="default"/>
      </w:rPr>
    </w:lvl>
    <w:lvl w:ilvl="6" w:tplc="6A0CECDC">
      <w:start w:val="1"/>
      <w:numFmt w:val="bullet"/>
      <w:lvlText w:val="•"/>
      <w:lvlJc w:val="left"/>
      <w:pPr>
        <w:ind w:left="5819" w:hanging="567"/>
      </w:pPr>
      <w:rPr>
        <w:rFonts w:hint="default"/>
      </w:rPr>
    </w:lvl>
    <w:lvl w:ilvl="7" w:tplc="69880AB0">
      <w:start w:val="1"/>
      <w:numFmt w:val="bullet"/>
      <w:lvlText w:val="•"/>
      <w:lvlJc w:val="left"/>
      <w:pPr>
        <w:ind w:left="6676" w:hanging="567"/>
      </w:pPr>
      <w:rPr>
        <w:rFonts w:hint="default"/>
      </w:rPr>
    </w:lvl>
    <w:lvl w:ilvl="8" w:tplc="4BF4360C">
      <w:start w:val="1"/>
      <w:numFmt w:val="bullet"/>
      <w:lvlText w:val="•"/>
      <w:lvlJc w:val="left"/>
      <w:pPr>
        <w:ind w:left="7533" w:hanging="567"/>
      </w:pPr>
      <w:rPr>
        <w:rFonts w:hint="default"/>
      </w:rPr>
    </w:lvl>
  </w:abstractNum>
  <w:abstractNum w:abstractNumId="8" w15:restartNumberingAfterBreak="0">
    <w:nsid w:val="614F4CBB"/>
    <w:multiLevelType w:val="hybridMultilevel"/>
    <w:tmpl w:val="DD26AD00"/>
    <w:lvl w:ilvl="0" w:tplc="6A105FAE">
      <w:start w:val="1"/>
      <w:numFmt w:val="bullet"/>
      <w:lvlText w:val="*"/>
      <w:lvlJc w:val="left"/>
      <w:pPr>
        <w:ind w:left="284" w:hanging="166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0F0CB372">
      <w:start w:val="1"/>
      <w:numFmt w:val="bullet"/>
      <w:lvlText w:val="•"/>
      <w:lvlJc w:val="left"/>
      <w:pPr>
        <w:ind w:left="1182" w:hanging="166"/>
      </w:pPr>
      <w:rPr>
        <w:rFonts w:hint="default"/>
      </w:rPr>
    </w:lvl>
    <w:lvl w:ilvl="2" w:tplc="A07E6C90">
      <w:start w:val="1"/>
      <w:numFmt w:val="bullet"/>
      <w:lvlText w:val="•"/>
      <w:lvlJc w:val="left"/>
      <w:pPr>
        <w:ind w:left="2085" w:hanging="166"/>
      </w:pPr>
      <w:rPr>
        <w:rFonts w:hint="default"/>
      </w:rPr>
    </w:lvl>
    <w:lvl w:ilvl="3" w:tplc="67B62F14">
      <w:start w:val="1"/>
      <w:numFmt w:val="bullet"/>
      <w:lvlText w:val="•"/>
      <w:lvlJc w:val="left"/>
      <w:pPr>
        <w:ind w:left="2987" w:hanging="166"/>
      </w:pPr>
      <w:rPr>
        <w:rFonts w:hint="default"/>
      </w:rPr>
    </w:lvl>
    <w:lvl w:ilvl="4" w:tplc="57C22B70">
      <w:start w:val="1"/>
      <w:numFmt w:val="bullet"/>
      <w:lvlText w:val="•"/>
      <w:lvlJc w:val="left"/>
      <w:pPr>
        <w:ind w:left="3890" w:hanging="166"/>
      </w:pPr>
      <w:rPr>
        <w:rFonts w:hint="default"/>
      </w:rPr>
    </w:lvl>
    <w:lvl w:ilvl="5" w:tplc="B3B01334">
      <w:start w:val="1"/>
      <w:numFmt w:val="bullet"/>
      <w:lvlText w:val="•"/>
      <w:lvlJc w:val="left"/>
      <w:pPr>
        <w:ind w:left="4793" w:hanging="166"/>
      </w:pPr>
      <w:rPr>
        <w:rFonts w:hint="default"/>
      </w:rPr>
    </w:lvl>
    <w:lvl w:ilvl="6" w:tplc="FA6222B8">
      <w:start w:val="1"/>
      <w:numFmt w:val="bullet"/>
      <w:lvlText w:val="•"/>
      <w:lvlJc w:val="left"/>
      <w:pPr>
        <w:ind w:left="5695" w:hanging="166"/>
      </w:pPr>
      <w:rPr>
        <w:rFonts w:hint="default"/>
      </w:rPr>
    </w:lvl>
    <w:lvl w:ilvl="7" w:tplc="333E62C2">
      <w:start w:val="1"/>
      <w:numFmt w:val="bullet"/>
      <w:lvlText w:val="•"/>
      <w:lvlJc w:val="left"/>
      <w:pPr>
        <w:ind w:left="6598" w:hanging="166"/>
      </w:pPr>
      <w:rPr>
        <w:rFonts w:hint="default"/>
      </w:rPr>
    </w:lvl>
    <w:lvl w:ilvl="8" w:tplc="1368F83A">
      <w:start w:val="1"/>
      <w:numFmt w:val="bullet"/>
      <w:lvlText w:val="•"/>
      <w:lvlJc w:val="left"/>
      <w:pPr>
        <w:ind w:left="7501" w:hanging="166"/>
      </w:pPr>
      <w:rPr>
        <w:rFonts w:hint="default"/>
      </w:rPr>
    </w:lvl>
  </w:abstractNum>
  <w:abstractNum w:abstractNumId="9" w15:restartNumberingAfterBreak="0">
    <w:nsid w:val="6654627F"/>
    <w:multiLevelType w:val="hybridMultilevel"/>
    <w:tmpl w:val="F0A20186"/>
    <w:lvl w:ilvl="0" w:tplc="F0360A72">
      <w:start w:val="1"/>
      <w:numFmt w:val="bullet"/>
      <w:lvlText w:val="-"/>
      <w:lvlJc w:val="left"/>
      <w:pPr>
        <w:ind w:left="478" w:hanging="360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39D03A2E">
      <w:start w:val="1"/>
      <w:numFmt w:val="bullet"/>
      <w:lvlText w:val="•"/>
      <w:lvlJc w:val="left"/>
      <w:pPr>
        <w:ind w:left="1362" w:hanging="360"/>
      </w:pPr>
      <w:rPr>
        <w:rFonts w:hint="default"/>
      </w:rPr>
    </w:lvl>
    <w:lvl w:ilvl="2" w:tplc="52AE4DB6">
      <w:start w:val="1"/>
      <w:numFmt w:val="bullet"/>
      <w:lvlText w:val="•"/>
      <w:lvlJc w:val="left"/>
      <w:pPr>
        <w:ind w:left="2245" w:hanging="360"/>
      </w:pPr>
      <w:rPr>
        <w:rFonts w:hint="default"/>
      </w:rPr>
    </w:lvl>
    <w:lvl w:ilvl="3" w:tplc="BA3E7BBA">
      <w:start w:val="1"/>
      <w:numFmt w:val="bullet"/>
      <w:lvlText w:val="•"/>
      <w:lvlJc w:val="left"/>
      <w:pPr>
        <w:ind w:left="3127" w:hanging="360"/>
      </w:pPr>
      <w:rPr>
        <w:rFonts w:hint="default"/>
      </w:rPr>
    </w:lvl>
    <w:lvl w:ilvl="4" w:tplc="2AB241BE">
      <w:start w:val="1"/>
      <w:numFmt w:val="bullet"/>
      <w:lvlText w:val="•"/>
      <w:lvlJc w:val="left"/>
      <w:pPr>
        <w:ind w:left="4010" w:hanging="360"/>
      </w:pPr>
      <w:rPr>
        <w:rFonts w:hint="default"/>
      </w:rPr>
    </w:lvl>
    <w:lvl w:ilvl="5" w:tplc="A74482A4">
      <w:start w:val="1"/>
      <w:numFmt w:val="bullet"/>
      <w:lvlText w:val="•"/>
      <w:lvlJc w:val="left"/>
      <w:pPr>
        <w:ind w:left="4893" w:hanging="360"/>
      </w:pPr>
      <w:rPr>
        <w:rFonts w:hint="default"/>
      </w:rPr>
    </w:lvl>
    <w:lvl w:ilvl="6" w:tplc="6C405C98">
      <w:start w:val="1"/>
      <w:numFmt w:val="bullet"/>
      <w:lvlText w:val="•"/>
      <w:lvlJc w:val="left"/>
      <w:pPr>
        <w:ind w:left="5775" w:hanging="360"/>
      </w:pPr>
      <w:rPr>
        <w:rFonts w:hint="default"/>
      </w:rPr>
    </w:lvl>
    <w:lvl w:ilvl="7" w:tplc="A6267A22">
      <w:start w:val="1"/>
      <w:numFmt w:val="bullet"/>
      <w:lvlText w:val="•"/>
      <w:lvlJc w:val="left"/>
      <w:pPr>
        <w:ind w:left="6658" w:hanging="360"/>
      </w:pPr>
      <w:rPr>
        <w:rFonts w:hint="default"/>
      </w:rPr>
    </w:lvl>
    <w:lvl w:ilvl="8" w:tplc="D856E6C4">
      <w:start w:val="1"/>
      <w:numFmt w:val="bullet"/>
      <w:lvlText w:val="•"/>
      <w:lvlJc w:val="left"/>
      <w:pPr>
        <w:ind w:left="7541" w:hanging="360"/>
      </w:pPr>
      <w:rPr>
        <w:rFonts w:hint="default"/>
      </w:rPr>
    </w:lvl>
  </w:abstractNum>
  <w:abstractNum w:abstractNumId="10" w15:restartNumberingAfterBreak="0">
    <w:nsid w:val="6C997148"/>
    <w:multiLevelType w:val="hybridMultilevel"/>
    <w:tmpl w:val="28F0076A"/>
    <w:lvl w:ilvl="0" w:tplc="A844D600">
      <w:start w:val="1"/>
      <w:numFmt w:val="decimal"/>
      <w:lvlText w:val="%1."/>
      <w:lvlJc w:val="left"/>
      <w:pPr>
        <w:ind w:left="546" w:hanging="428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784A425A">
      <w:start w:val="1"/>
      <w:numFmt w:val="bullet"/>
      <w:lvlText w:val="•"/>
      <w:lvlJc w:val="left"/>
      <w:pPr>
        <w:ind w:left="1410" w:hanging="428"/>
      </w:pPr>
      <w:rPr>
        <w:rFonts w:hint="default"/>
      </w:rPr>
    </w:lvl>
    <w:lvl w:ilvl="2" w:tplc="D6BC8414">
      <w:start w:val="1"/>
      <w:numFmt w:val="bullet"/>
      <w:lvlText w:val="•"/>
      <w:lvlJc w:val="left"/>
      <w:pPr>
        <w:ind w:left="2281" w:hanging="428"/>
      </w:pPr>
      <w:rPr>
        <w:rFonts w:hint="default"/>
      </w:rPr>
    </w:lvl>
    <w:lvl w:ilvl="3" w:tplc="6AC6AA6A">
      <w:start w:val="1"/>
      <w:numFmt w:val="bullet"/>
      <w:lvlText w:val="•"/>
      <w:lvlJc w:val="left"/>
      <w:pPr>
        <w:ind w:left="3151" w:hanging="428"/>
      </w:pPr>
      <w:rPr>
        <w:rFonts w:hint="default"/>
      </w:rPr>
    </w:lvl>
    <w:lvl w:ilvl="4" w:tplc="3A402024">
      <w:start w:val="1"/>
      <w:numFmt w:val="bullet"/>
      <w:lvlText w:val="•"/>
      <w:lvlJc w:val="left"/>
      <w:pPr>
        <w:ind w:left="4022" w:hanging="428"/>
      </w:pPr>
      <w:rPr>
        <w:rFonts w:hint="default"/>
      </w:rPr>
    </w:lvl>
    <w:lvl w:ilvl="5" w:tplc="63202B5E">
      <w:start w:val="1"/>
      <w:numFmt w:val="bullet"/>
      <w:lvlText w:val="•"/>
      <w:lvlJc w:val="left"/>
      <w:pPr>
        <w:ind w:left="4893" w:hanging="428"/>
      </w:pPr>
      <w:rPr>
        <w:rFonts w:hint="default"/>
      </w:rPr>
    </w:lvl>
    <w:lvl w:ilvl="6" w:tplc="FB523332">
      <w:start w:val="1"/>
      <w:numFmt w:val="bullet"/>
      <w:lvlText w:val="•"/>
      <w:lvlJc w:val="left"/>
      <w:pPr>
        <w:ind w:left="5763" w:hanging="428"/>
      </w:pPr>
      <w:rPr>
        <w:rFonts w:hint="default"/>
      </w:rPr>
    </w:lvl>
    <w:lvl w:ilvl="7" w:tplc="75E416C8">
      <w:start w:val="1"/>
      <w:numFmt w:val="bullet"/>
      <w:lvlText w:val="•"/>
      <w:lvlJc w:val="left"/>
      <w:pPr>
        <w:ind w:left="6634" w:hanging="428"/>
      </w:pPr>
      <w:rPr>
        <w:rFonts w:hint="default"/>
      </w:rPr>
    </w:lvl>
    <w:lvl w:ilvl="8" w:tplc="5756FB0C">
      <w:start w:val="1"/>
      <w:numFmt w:val="bullet"/>
      <w:lvlText w:val="•"/>
      <w:lvlJc w:val="left"/>
      <w:pPr>
        <w:ind w:left="7505" w:hanging="428"/>
      </w:pPr>
      <w:rPr>
        <w:rFonts w:hint="default"/>
      </w:rPr>
    </w:lvl>
  </w:abstractNum>
  <w:abstractNum w:abstractNumId="11" w15:restartNumberingAfterBreak="0">
    <w:nsid w:val="747F7B3B"/>
    <w:multiLevelType w:val="hybridMultilevel"/>
    <w:tmpl w:val="D9286D48"/>
    <w:lvl w:ilvl="0" w:tplc="D980B42A">
      <w:start w:val="1"/>
      <w:numFmt w:val="bullet"/>
      <w:lvlText w:val="-"/>
      <w:lvlJc w:val="left"/>
      <w:pPr>
        <w:ind w:left="476" w:hanging="358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1" w:tplc="31C85082">
      <w:start w:val="1"/>
      <w:numFmt w:val="bullet"/>
      <w:lvlText w:val="•"/>
      <w:lvlJc w:val="left"/>
      <w:pPr>
        <w:ind w:left="1356" w:hanging="358"/>
      </w:pPr>
      <w:rPr>
        <w:rFonts w:hint="default"/>
      </w:rPr>
    </w:lvl>
    <w:lvl w:ilvl="2" w:tplc="E93AEB88">
      <w:start w:val="1"/>
      <w:numFmt w:val="bullet"/>
      <w:lvlText w:val="•"/>
      <w:lvlJc w:val="left"/>
      <w:pPr>
        <w:ind w:left="2233" w:hanging="358"/>
      </w:pPr>
      <w:rPr>
        <w:rFonts w:hint="default"/>
      </w:rPr>
    </w:lvl>
    <w:lvl w:ilvl="3" w:tplc="47CA9F82">
      <w:start w:val="1"/>
      <w:numFmt w:val="bullet"/>
      <w:lvlText w:val="•"/>
      <w:lvlJc w:val="left"/>
      <w:pPr>
        <w:ind w:left="3109" w:hanging="358"/>
      </w:pPr>
      <w:rPr>
        <w:rFonts w:hint="default"/>
      </w:rPr>
    </w:lvl>
    <w:lvl w:ilvl="4" w:tplc="DC4A8A1C">
      <w:start w:val="1"/>
      <w:numFmt w:val="bullet"/>
      <w:lvlText w:val="•"/>
      <w:lvlJc w:val="left"/>
      <w:pPr>
        <w:ind w:left="3986" w:hanging="358"/>
      </w:pPr>
      <w:rPr>
        <w:rFonts w:hint="default"/>
      </w:rPr>
    </w:lvl>
    <w:lvl w:ilvl="5" w:tplc="DE2253AE">
      <w:start w:val="1"/>
      <w:numFmt w:val="bullet"/>
      <w:lvlText w:val="•"/>
      <w:lvlJc w:val="left"/>
      <w:pPr>
        <w:ind w:left="4863" w:hanging="358"/>
      </w:pPr>
      <w:rPr>
        <w:rFonts w:hint="default"/>
      </w:rPr>
    </w:lvl>
    <w:lvl w:ilvl="6" w:tplc="8DFED89C">
      <w:start w:val="1"/>
      <w:numFmt w:val="bullet"/>
      <w:lvlText w:val="•"/>
      <w:lvlJc w:val="left"/>
      <w:pPr>
        <w:ind w:left="5739" w:hanging="358"/>
      </w:pPr>
      <w:rPr>
        <w:rFonts w:hint="default"/>
      </w:rPr>
    </w:lvl>
    <w:lvl w:ilvl="7" w:tplc="5F44187E">
      <w:start w:val="1"/>
      <w:numFmt w:val="bullet"/>
      <w:lvlText w:val="•"/>
      <w:lvlJc w:val="left"/>
      <w:pPr>
        <w:ind w:left="6616" w:hanging="358"/>
      </w:pPr>
      <w:rPr>
        <w:rFonts w:hint="default"/>
      </w:rPr>
    </w:lvl>
    <w:lvl w:ilvl="8" w:tplc="13A02D88">
      <w:start w:val="1"/>
      <w:numFmt w:val="bullet"/>
      <w:lvlText w:val="•"/>
      <w:lvlJc w:val="left"/>
      <w:pPr>
        <w:ind w:left="7493" w:hanging="358"/>
      </w:pPr>
      <w:rPr>
        <w:rFonts w:hint="default"/>
      </w:rPr>
    </w:lvl>
  </w:abstractNum>
  <w:num w:numId="1" w16cid:durableId="1635138534">
    <w:abstractNumId w:val="6"/>
  </w:num>
  <w:num w:numId="2" w16cid:durableId="139151033">
    <w:abstractNumId w:val="11"/>
  </w:num>
  <w:num w:numId="3" w16cid:durableId="831141209">
    <w:abstractNumId w:val="9"/>
  </w:num>
  <w:num w:numId="4" w16cid:durableId="873814157">
    <w:abstractNumId w:val="3"/>
  </w:num>
  <w:num w:numId="5" w16cid:durableId="1758943687">
    <w:abstractNumId w:val="10"/>
  </w:num>
  <w:num w:numId="6" w16cid:durableId="551886430">
    <w:abstractNumId w:val="7"/>
  </w:num>
  <w:num w:numId="7" w16cid:durableId="71394558">
    <w:abstractNumId w:val="4"/>
  </w:num>
  <w:num w:numId="8" w16cid:durableId="1455103307">
    <w:abstractNumId w:val="0"/>
  </w:num>
  <w:num w:numId="9" w16cid:durableId="439379988">
    <w:abstractNumId w:val="8"/>
  </w:num>
  <w:num w:numId="10" w16cid:durableId="581724795">
    <w:abstractNumId w:val="5"/>
  </w:num>
  <w:num w:numId="11" w16cid:durableId="371459423">
    <w:abstractNumId w:val="1"/>
  </w:num>
  <w:num w:numId="12" w16cid:durableId="16396107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3C7B"/>
    <w:rsid w:val="000B3C7B"/>
    <w:rsid w:val="000F55B6"/>
    <w:rsid w:val="0011083B"/>
    <w:rsid w:val="00141513"/>
    <w:rsid w:val="00141541"/>
    <w:rsid w:val="00163137"/>
    <w:rsid w:val="001847EE"/>
    <w:rsid w:val="0021021D"/>
    <w:rsid w:val="002515E7"/>
    <w:rsid w:val="00271F18"/>
    <w:rsid w:val="002C0C2F"/>
    <w:rsid w:val="00326220"/>
    <w:rsid w:val="0032773C"/>
    <w:rsid w:val="00374825"/>
    <w:rsid w:val="003779D0"/>
    <w:rsid w:val="00392FF1"/>
    <w:rsid w:val="003B6FD6"/>
    <w:rsid w:val="00415908"/>
    <w:rsid w:val="00417917"/>
    <w:rsid w:val="0044103B"/>
    <w:rsid w:val="004B661D"/>
    <w:rsid w:val="004D33CB"/>
    <w:rsid w:val="00523182"/>
    <w:rsid w:val="005232AD"/>
    <w:rsid w:val="005460ED"/>
    <w:rsid w:val="005C2DD7"/>
    <w:rsid w:val="00631C29"/>
    <w:rsid w:val="00654C31"/>
    <w:rsid w:val="00685BBA"/>
    <w:rsid w:val="006A0FA6"/>
    <w:rsid w:val="006B0B55"/>
    <w:rsid w:val="006F0155"/>
    <w:rsid w:val="0071364E"/>
    <w:rsid w:val="007215E2"/>
    <w:rsid w:val="00736F22"/>
    <w:rsid w:val="00770BE9"/>
    <w:rsid w:val="007A2592"/>
    <w:rsid w:val="00890D2B"/>
    <w:rsid w:val="00901318"/>
    <w:rsid w:val="00931A77"/>
    <w:rsid w:val="00935A9E"/>
    <w:rsid w:val="00936F08"/>
    <w:rsid w:val="00952BEB"/>
    <w:rsid w:val="00960941"/>
    <w:rsid w:val="00966A56"/>
    <w:rsid w:val="00987C5B"/>
    <w:rsid w:val="009B6CA5"/>
    <w:rsid w:val="009E1503"/>
    <w:rsid w:val="00A0080B"/>
    <w:rsid w:val="00A87DE6"/>
    <w:rsid w:val="00A91B13"/>
    <w:rsid w:val="00AA1C38"/>
    <w:rsid w:val="00AC5594"/>
    <w:rsid w:val="00AD66E6"/>
    <w:rsid w:val="00AE163F"/>
    <w:rsid w:val="00B03DDA"/>
    <w:rsid w:val="00B22511"/>
    <w:rsid w:val="00B30EC5"/>
    <w:rsid w:val="00B6030C"/>
    <w:rsid w:val="00B9036A"/>
    <w:rsid w:val="00B97E3B"/>
    <w:rsid w:val="00BA0BAE"/>
    <w:rsid w:val="00BC7B1E"/>
    <w:rsid w:val="00BD5962"/>
    <w:rsid w:val="00BE3D2E"/>
    <w:rsid w:val="00BF1C06"/>
    <w:rsid w:val="00C46BF5"/>
    <w:rsid w:val="00CA5BAA"/>
    <w:rsid w:val="00D245A3"/>
    <w:rsid w:val="00D910BC"/>
    <w:rsid w:val="00DA5586"/>
    <w:rsid w:val="00DB17BA"/>
    <w:rsid w:val="00E07337"/>
    <w:rsid w:val="00E304FE"/>
    <w:rsid w:val="00EB196A"/>
    <w:rsid w:val="00EE1832"/>
    <w:rsid w:val="00F3731A"/>
    <w:rsid w:val="00F61357"/>
    <w:rsid w:val="00F647DA"/>
    <w:rsid w:val="00FD4799"/>
    <w:rsid w:val="00FE2DC1"/>
    <w:rsid w:val="00FE3BBF"/>
    <w:rsid w:val="00FF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7B339552"/>
  <w15:docId w15:val="{BAEF74D1-911A-4910-96BF-3012FD5F2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hu-HU" w:bidi="hu-H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685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392FF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92FF1"/>
  </w:style>
  <w:style w:type="paragraph" w:styleId="llb">
    <w:name w:val="footer"/>
    <w:basedOn w:val="Norml"/>
    <w:link w:val="llbChar"/>
    <w:uiPriority w:val="99"/>
    <w:unhideWhenUsed/>
    <w:rsid w:val="00392FF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92FF1"/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9B6CA5"/>
    <w:pPr>
      <w:widowControl/>
      <w:tabs>
        <w:tab w:val="left" w:pos="567"/>
        <w:tab w:val="center" w:pos="4536"/>
        <w:tab w:val="right" w:pos="8306"/>
      </w:tabs>
      <w:spacing w:line="260" w:lineRule="exact"/>
    </w:pPr>
    <w:rPr>
      <w:rFonts w:ascii="Times New Roman" w:eastAsia="Times New Roman" w:hAnsi="Times New Roman" w:cs="Times New Roman"/>
      <w:lang w:val="en-GB" w:bidi="ar-SA"/>
    </w:rPr>
  </w:style>
  <w:style w:type="paragraph" w:styleId="Vltozat">
    <w:name w:val="Revision"/>
    <w:hidden/>
    <w:uiPriority w:val="99"/>
    <w:semiHidden/>
    <w:rsid w:val="00935A9E"/>
    <w:pPr>
      <w:widowControl/>
    </w:pPr>
  </w:style>
  <w:style w:type="character" w:styleId="Jegyzethivatkozs">
    <w:name w:val="annotation reference"/>
    <w:basedOn w:val="Bekezdsalapbettpusa"/>
    <w:uiPriority w:val="99"/>
    <w:semiHidden/>
    <w:unhideWhenUsed/>
    <w:rsid w:val="00F3731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3731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3731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3731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373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BE477-6BA9-4B0C-A88F-2D2816039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11</Pages>
  <Words>3766</Words>
  <Characters>25989</Characters>
  <Application>Microsoft Office Word</Application>
  <DocSecurity>0</DocSecurity>
  <Lines>216</Lines>
  <Paragraphs>59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HU_OGYI_2.1</dc:creator>
  <cp:lastModifiedBy>HU OGYI 8.1</cp:lastModifiedBy>
  <cp:revision>19</cp:revision>
  <dcterms:created xsi:type="dcterms:W3CDTF">2026-06-01T07:11:00Z</dcterms:created>
  <dcterms:modified xsi:type="dcterms:W3CDTF">2026-08-04T06:40:00Z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2026-04-24T00:00:00Z</vt:filetime>
  </property>
  <property fmtid="{D5CDD505-2E9C-101B-9397-08002B2CF9AE}" pid="3" name="Creator">
    <vt:lpwstr>Microsoft® Word a Microsoft 365-höz</vt:lpwstr>
  </property>
  <property fmtid="{D5CDD505-2E9C-101B-9397-08002B2CF9AE}" pid="4" name="LastSaved">
    <vt:filetime>2026-05-25T00:00:00Z</vt:filetime>
  </property>
</Properties>
</file>