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72AC1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</w:rPr>
      </w:pPr>
      <w:bookmarkStart w:id="0" w:name="OLE_LINK1"/>
      <w:r w:rsidRPr="007B58B5">
        <w:rPr>
          <w:rFonts w:ascii="Times New Roman" w:eastAsia="Times New Roman" w:hAnsi="Times New Roman" w:cs="Times New Roman"/>
          <w:b/>
        </w:rPr>
        <w:t>Betegtájékoztató: Információk a beteg számára</w:t>
      </w:r>
      <w:bookmarkEnd w:id="0"/>
    </w:p>
    <w:p w14:paraId="28701870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</w:rPr>
      </w:pPr>
    </w:p>
    <w:p w14:paraId="6F6650DC" w14:textId="39C22DA1" w:rsidR="007B58B5" w:rsidRPr="007B58B5" w:rsidRDefault="007A252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Sanergy Spinal</w:t>
      </w:r>
      <w:r w:rsidR="007B58B5" w:rsidRPr="007B58B5">
        <w:rPr>
          <w:rFonts w:ascii="Times New Roman" w:eastAsia="Times New Roman" w:hAnsi="Times New Roman" w:cs="Times New Roman"/>
          <w:b/>
          <w:bCs/>
        </w:rPr>
        <w:t xml:space="preserve"> 5 mg/ml oldatos injekció</w:t>
      </w:r>
    </w:p>
    <w:p w14:paraId="3921E7DC" w14:textId="77777777" w:rsidR="00BD3963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</w:rPr>
      </w:pPr>
    </w:p>
    <w:p w14:paraId="4338EF66" w14:textId="695D59B2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</w:rPr>
      </w:pPr>
      <w:r w:rsidRPr="007B58B5">
        <w:rPr>
          <w:rFonts w:ascii="Times New Roman" w:eastAsia="Times New Roman" w:hAnsi="Times New Roman" w:cs="Times New Roman"/>
          <w:bCs/>
        </w:rPr>
        <w:t>bupivakain</w:t>
      </w:r>
      <w:r w:rsidR="00E6410B">
        <w:rPr>
          <w:rFonts w:ascii="Times New Roman" w:eastAsia="Times New Roman" w:hAnsi="Times New Roman" w:cs="Times New Roman"/>
          <w:bCs/>
        </w:rPr>
        <w:t>-</w:t>
      </w:r>
      <w:r w:rsidRPr="007B58B5">
        <w:rPr>
          <w:rFonts w:ascii="Times New Roman" w:eastAsia="Times New Roman" w:hAnsi="Times New Roman" w:cs="Times New Roman"/>
          <w:bCs/>
        </w:rPr>
        <w:t>hidroklorid</w:t>
      </w:r>
    </w:p>
    <w:p w14:paraId="7A44F00C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41B9EDF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noProof/>
        </w:rPr>
      </w:pPr>
      <w:r w:rsidRPr="007B58B5">
        <w:rPr>
          <w:rFonts w:ascii="Times New Roman" w:eastAsia="Times New Roman" w:hAnsi="Times New Roman" w:cs="Times New Roman"/>
          <w:b/>
          <w:bCs/>
          <w:iCs/>
          <w:noProof/>
        </w:rPr>
        <w:t>Mielőtt beadják Önnek ezt a gyógyszert, olvassa el figyelmesen az alábbi betegtájékoztatót, mert az Ön számára fontos információkat tartalmaz.</w:t>
      </w:r>
    </w:p>
    <w:p w14:paraId="14EA6B35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Tartsa meg a betegtájékoztatót, mert a benne szereplő információkra a későbbiekben is szüksége lehet.</w:t>
      </w:r>
    </w:p>
    <w:p w14:paraId="001F8143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További kérdéseivel forduljon kezelőorvosához 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vagy a gondozását végző egészségügyi szakemberhez.</w:t>
      </w:r>
    </w:p>
    <w:p w14:paraId="53AE92DF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Ha Önnél bármilyen mellékhatás jelentkezik, tájékoztassa erről kezelőorvosát vagy a gondozását végző egészségügyi szakembert. Ez a betegtájékoztatóban fel nem sorolt bármilyen lehetséges mellékhatásra is vonatkozik. Lásd 4. pont.</w:t>
      </w:r>
    </w:p>
    <w:p w14:paraId="6B45634E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5FFF9DF2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  <w:b/>
        </w:rPr>
      </w:pPr>
      <w:r w:rsidRPr="007B58B5">
        <w:rPr>
          <w:rFonts w:ascii="Times New Roman" w:eastAsia="Times New Roman" w:hAnsi="Times New Roman" w:cs="Times New Roman"/>
          <w:b/>
        </w:rPr>
        <w:t>A betegtájékoztató tartalma:</w:t>
      </w:r>
    </w:p>
    <w:p w14:paraId="6C5B3B6E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  <w:b/>
        </w:rPr>
      </w:pPr>
    </w:p>
    <w:p w14:paraId="0303E818" w14:textId="63AD2688" w:rsidR="007B58B5" w:rsidRPr="007B58B5" w:rsidRDefault="007B58B5" w:rsidP="007B58B5">
      <w:pPr>
        <w:numPr>
          <w:ilvl w:val="1"/>
          <w:numId w:val="1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right="-29" w:hanging="567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Milyen típusú gyógyszer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5 mg/ml oldatos injekció (a továbbiakban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>) és milyen betegségek esetén alkalmazható?</w:t>
      </w:r>
    </w:p>
    <w:p w14:paraId="47EBA162" w14:textId="04AC1D7B" w:rsidR="007B58B5" w:rsidRPr="007B58B5" w:rsidRDefault="007B58B5" w:rsidP="007B58B5">
      <w:pPr>
        <w:numPr>
          <w:ilvl w:val="1"/>
          <w:numId w:val="1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right="-29" w:hanging="567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Tudnivalók, </w:t>
      </w:r>
      <w:r w:rsidRPr="007B58B5">
        <w:rPr>
          <w:rFonts w:ascii="Times New Roman" w:eastAsia="Times New Roman" w:hAnsi="Times New Roman" w:cs="Times New Roman"/>
          <w:noProof/>
        </w:rPr>
        <w:t>mielőtt elkezdik alkalmazni Önnél</w:t>
      </w:r>
      <w:r w:rsidRPr="007B58B5">
        <w:rPr>
          <w:rFonts w:ascii="Times New Roman" w:eastAsia="Times New Roman" w:hAnsi="Times New Roman" w:cs="Times New Roman"/>
        </w:rPr>
        <w:t xml:space="preserve">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>-t</w:t>
      </w:r>
    </w:p>
    <w:p w14:paraId="359AFD14" w14:textId="59F3A4A4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right="-29" w:hanging="567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3.</w:t>
      </w:r>
      <w:r w:rsidRPr="007B58B5">
        <w:rPr>
          <w:rFonts w:ascii="Times New Roman" w:eastAsia="Times New Roman" w:hAnsi="Times New Roman" w:cs="Times New Roman"/>
        </w:rPr>
        <w:tab/>
        <w:t xml:space="preserve">Hogyan adják be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>-t?</w:t>
      </w:r>
    </w:p>
    <w:p w14:paraId="15EBB5E5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right="-29" w:hanging="567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4.</w:t>
      </w:r>
      <w:r w:rsidRPr="007B58B5">
        <w:rPr>
          <w:rFonts w:ascii="Times New Roman" w:eastAsia="Times New Roman" w:hAnsi="Times New Roman" w:cs="Times New Roman"/>
        </w:rPr>
        <w:tab/>
        <w:t>Lehetséges mellékhatások</w:t>
      </w:r>
    </w:p>
    <w:p w14:paraId="0EADCC90" w14:textId="730000D1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right="-29" w:hanging="567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5</w:t>
      </w:r>
      <w:r w:rsidRPr="007B58B5">
        <w:rPr>
          <w:rFonts w:ascii="Times New Roman" w:eastAsia="Times New Roman" w:hAnsi="Times New Roman" w:cs="Times New Roman"/>
        </w:rPr>
        <w:tab/>
        <w:t xml:space="preserve">Hogyan kell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>-t tárolni?</w:t>
      </w:r>
    </w:p>
    <w:p w14:paraId="3C8D76E5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 w:right="-29" w:hanging="567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6.</w:t>
      </w:r>
      <w:r w:rsidRPr="007B58B5">
        <w:rPr>
          <w:rFonts w:ascii="Times New Roman" w:eastAsia="Times New Roman" w:hAnsi="Times New Roman" w:cs="Times New Roman"/>
        </w:rPr>
        <w:tab/>
      </w:r>
      <w:r w:rsidRPr="007B58B5">
        <w:rPr>
          <w:rFonts w:ascii="Times New Roman" w:eastAsia="Times New Roman" w:hAnsi="Times New Roman" w:cs="Times New Roman"/>
          <w:noProof/>
        </w:rPr>
        <w:t xml:space="preserve"> </w:t>
      </w:r>
      <w:r w:rsidRPr="007B58B5">
        <w:rPr>
          <w:rFonts w:ascii="Times New Roman" w:eastAsia="Times New Roman" w:hAnsi="Times New Roman" w:cs="Times New Roman"/>
        </w:rPr>
        <w:t>A csomagolás tartalma és egyéb információk</w:t>
      </w:r>
    </w:p>
    <w:p w14:paraId="1A170D14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015D8299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7B67E23F" w14:textId="622C3893" w:rsidR="007B58B5" w:rsidRPr="007B58B5" w:rsidRDefault="007B58B5" w:rsidP="007B58B5">
      <w:pPr>
        <w:keepNext/>
        <w:numPr>
          <w:ilvl w:val="0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  <w:r w:rsidRPr="007B58B5">
        <w:rPr>
          <w:rFonts w:ascii="Times New Roman" w:eastAsia="Times New Roman" w:hAnsi="Times New Roman" w:cs="Times New Roman"/>
          <w:b/>
        </w:rPr>
        <w:t xml:space="preserve">Milyen típusú gyógyszer 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  <w:b/>
        </w:rPr>
        <w:t xml:space="preserve"> és milyen betegségek esetén alkalmazható?</w:t>
      </w:r>
    </w:p>
    <w:p w14:paraId="5B5F93B5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</w:rPr>
      </w:pPr>
    </w:p>
    <w:p w14:paraId="7CB25FB1" w14:textId="558359E9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egy helyi érzéstelenítő (helyi </w:t>
      </w:r>
      <w:r w:rsidRPr="007B58B5">
        <w:rPr>
          <w:rFonts w:ascii="Times New Roman" w:eastAsia="Times New Roman" w:hAnsi="Times New Roman" w:cs="Times New Roman"/>
          <w:noProof/>
        </w:rPr>
        <w:t>zsibbadást előidéző) gyógyszer</w:t>
      </w:r>
      <w:r w:rsidRPr="007B58B5">
        <w:rPr>
          <w:rFonts w:ascii="Times New Roman" w:eastAsia="Times New Roman" w:hAnsi="Times New Roman" w:cs="Times New Roman"/>
        </w:rPr>
        <w:t>, amely egyszeri alkalmazásra szolgál.</w:t>
      </w:r>
    </w:p>
    <w:p w14:paraId="620DFA71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4D4DA5AE" w14:textId="2B1D18D0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A </w:t>
      </w:r>
      <w:r w:rsidR="007A2525">
        <w:rPr>
          <w:rFonts w:ascii="Times New Roman" w:eastAsia="Times New Roman" w:hAnsi="Times New Roman" w:cs="Times New Roman"/>
          <w:noProof/>
        </w:rPr>
        <w:t>Sanergy Spinal</w:t>
      </w:r>
      <w:r w:rsidRPr="007B58B5">
        <w:rPr>
          <w:rFonts w:ascii="Times New Roman" w:eastAsia="Times New Roman" w:hAnsi="Times New Roman" w:cs="Times New Roman"/>
          <w:noProof/>
        </w:rPr>
        <w:t>-t műtétek során a test egyes területeinek elzsibbasztására (érzéstelenítésére) vagy a fájdalom érzékelésének megakadályozására alkalmazzák. Alkalmazásának legfontosabb területei a következők:</w:t>
      </w:r>
    </w:p>
    <w:p w14:paraId="36D9DBE1" w14:textId="77777777" w:rsidR="007B58B5" w:rsidRPr="007B58B5" w:rsidRDefault="007B58B5" w:rsidP="007B58B5">
      <w:pPr>
        <w:numPr>
          <w:ilvl w:val="0"/>
          <w:numId w:val="3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a műtéti terület (operálandó testrész) elzsibbasztása;</w:t>
      </w:r>
    </w:p>
    <w:p w14:paraId="5ED50E25" w14:textId="77777777" w:rsidR="007B58B5" w:rsidRPr="007B58B5" w:rsidRDefault="007B58B5" w:rsidP="007B58B5">
      <w:pPr>
        <w:numPr>
          <w:ilvl w:val="0"/>
          <w:numId w:val="3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műtét utáni vagy akut sérülés okozta fájdalomcsillapítás.</w:t>
      </w:r>
    </w:p>
    <w:p w14:paraId="2E8C7F41" w14:textId="77777777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5EFAA3F9" w14:textId="164D9CE3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A </w:t>
      </w:r>
      <w:r w:rsidR="007A2525">
        <w:rPr>
          <w:rFonts w:ascii="Times New Roman" w:eastAsia="Times New Roman" w:hAnsi="Times New Roman" w:cs="Times New Roman"/>
          <w:noProof/>
        </w:rPr>
        <w:t>Sanergy Spinal</w:t>
      </w:r>
      <w:r w:rsidRPr="007B58B5">
        <w:rPr>
          <w:rFonts w:ascii="Times New Roman" w:eastAsia="Times New Roman" w:hAnsi="Times New Roman" w:cs="Times New Roman"/>
          <w:noProof/>
        </w:rPr>
        <w:t xml:space="preserve"> műtétek során a test egyes területeinek elzsibbasztására (érzéstelenítésére) történő alkalmazása felnőttek és bármely korosztályú gyermekek és serdülők számára javallott.</w:t>
      </w:r>
    </w:p>
    <w:p w14:paraId="50716C9C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2A607EC1" w14:textId="1D2CC933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Ha a lábak vagy a test alsóbb részeinek elzsibbasztására van szükség,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>-t a gerinc alsóbb részeibe adják be.</w:t>
      </w:r>
    </w:p>
    <w:p w14:paraId="52EB8309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300ED0B4" w14:textId="5A2F6E9C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hatása azon alapul, hogy az elzsibbasztott területen az idegszálak átmenetileg nem továbbítják az agyba a fájdalom-, meleg- vagy hidegérzetet. A nyomás- vagy érintésérzet továbbra is fennmaradhat. Az elzsibbasztott testrészen kerül sor a műtéti beavatkozásra. Sok esetben az elzsibbasztott az idegszálak az izmoknak sem küldenek impulzusokat, így az izmok legyengülnek vagy átmenetileg lebénulnak.</w:t>
      </w:r>
    </w:p>
    <w:p w14:paraId="43695A77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3BC04F3D" w14:textId="68B342A4" w:rsidR="007B58B5" w:rsidRPr="007B58B5" w:rsidRDefault="007B58B5" w:rsidP="007B58B5">
      <w:pPr>
        <w:keepNext/>
        <w:numPr>
          <w:ilvl w:val="0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  <w:r w:rsidRPr="007B58B5">
        <w:rPr>
          <w:rFonts w:ascii="Times New Roman" w:eastAsia="Times New Roman" w:hAnsi="Times New Roman" w:cs="Times New Roman"/>
          <w:b/>
        </w:rPr>
        <w:t xml:space="preserve">Tudnivalók mielőtt elkezdik alkalmazni Önnél 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  <w:b/>
        </w:rPr>
        <w:t>-t</w:t>
      </w:r>
    </w:p>
    <w:p w14:paraId="5BAC9FFD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08829C08" w14:textId="401083F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</w:rPr>
      </w:pPr>
      <w:r w:rsidRPr="007B58B5">
        <w:rPr>
          <w:rFonts w:ascii="Times New Roman" w:eastAsia="Times New Roman" w:hAnsi="Times New Roman" w:cs="Times New Roman"/>
          <w:b/>
        </w:rPr>
        <w:t xml:space="preserve">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  <w:b/>
        </w:rPr>
        <w:t xml:space="preserve"> nem adható be Önnek</w:t>
      </w:r>
    </w:p>
    <w:p w14:paraId="15A8A0B2" w14:textId="1DB0573B" w:rsidR="007B58B5" w:rsidRPr="007B58B5" w:rsidRDefault="007B58B5" w:rsidP="007B58B5">
      <w:pPr>
        <w:numPr>
          <w:ilvl w:val="0"/>
          <w:numId w:val="3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ha allergiás a bupivakain</w:t>
      </w:r>
      <w:r w:rsidR="00E6410B">
        <w:rPr>
          <w:rFonts w:ascii="Times New Roman" w:eastAsia="SimSun" w:hAnsi="Times New Roman" w:cs="Times New Roman"/>
          <w:noProof/>
          <w:snapToGrid w:val="0"/>
          <w:lang w:eastAsia="zh-CN"/>
        </w:rPr>
        <w:t>-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hidrokloridra vagy a gyógyszer (6. pontban felsorolt) egyéb összetevőjére. Tájékoztassa kezelőorvosát, ha allergiás más, a bupivakainnal rokon helyi érzéstelenítőre mivel ekkor a </w:t>
      </w:r>
      <w:r w:rsidR="007A2525">
        <w:rPr>
          <w:rFonts w:ascii="Times New Roman" w:eastAsia="SimSun" w:hAnsi="Times New Roman" w:cs="Times New Roman"/>
          <w:noProof/>
          <w:snapToGrid w:val="0"/>
          <w:lang w:eastAsia="zh-CN"/>
        </w:rPr>
        <w:t>Sanergy Spinal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-lal szembeni allergia kockáza magasabb;</w:t>
      </w:r>
    </w:p>
    <w:p w14:paraId="01299294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ha véralvadási zavarai vannak vagy jelenleg vér</w:t>
      </w:r>
      <w:r w:rsidR="000A5B1A">
        <w:rPr>
          <w:rFonts w:ascii="Times New Roman" w:eastAsia="SimSun" w:hAnsi="Times New Roman" w:cs="Times New Roman"/>
          <w:noProof/>
          <w:snapToGrid w:val="0"/>
          <w:lang w:eastAsia="zh-CN"/>
        </w:rPr>
        <w:t>alvadásgátló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 gyógyszert szed;</w:t>
      </w:r>
    </w:p>
    <w:p w14:paraId="32E8D6F0" w14:textId="110F35F2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lastRenderedPageBreak/>
        <w:t xml:space="preserve">ha Önnél egyéb olyan állapot/betegség áll fenn, amely miatt kezelőorvosa úgy ítéli meg, hogy Ön nem kaphat </w:t>
      </w:r>
      <w:r w:rsidR="007A2525">
        <w:rPr>
          <w:rFonts w:ascii="Times New Roman" w:eastAsia="SimSun" w:hAnsi="Times New Roman" w:cs="Times New Roman"/>
          <w:noProof/>
          <w:snapToGrid w:val="0"/>
          <w:lang w:eastAsia="zh-CN"/>
        </w:rPr>
        <w:t>Sanergy Spinal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-t.</w:t>
      </w:r>
    </w:p>
    <w:p w14:paraId="298A7E3F" w14:textId="77777777" w:rsidR="007B58B5" w:rsidRPr="007B58B5" w:rsidRDefault="007B58B5" w:rsidP="007B58B5">
      <w:pPr>
        <w:suppressAutoHyphens/>
        <w:spacing w:after="0" w:line="240" w:lineRule="auto"/>
        <w:rPr>
          <w:rFonts w:ascii="Times New Roman" w:eastAsia="SimSun" w:hAnsi="Times New Roman" w:cs="Times New Roman"/>
          <w:noProof/>
          <w:snapToGrid w:val="0"/>
          <w:lang w:eastAsia="zh-CN"/>
        </w:rPr>
      </w:pPr>
    </w:p>
    <w:p w14:paraId="4119F9B0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trike/>
          <w:noProof/>
        </w:rPr>
      </w:pPr>
      <w:r w:rsidRPr="007B58B5">
        <w:rPr>
          <w:rFonts w:ascii="Times New Roman" w:eastAsia="Times New Roman" w:hAnsi="Times New Roman" w:cs="Times New Roman"/>
          <w:bCs/>
          <w:noProof/>
        </w:rPr>
        <w:t>Ha a fentiek közül bármelyik vonatkozik Önre, kezelőrvosa ezt a gyógyszert nem alkalmazhatja Önnél. Ha nem biztos valamiben, beszéljen kezelőorvosával, mielőtt a gyógyszer beadnák Önnek.</w:t>
      </w:r>
    </w:p>
    <w:p w14:paraId="1C8C990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58D6CF92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b/>
          <w:noProof/>
        </w:rPr>
        <w:t>Figyelmeztetések és óvintézkedések</w:t>
      </w:r>
      <w:r w:rsidRPr="007B58B5">
        <w:rPr>
          <w:rFonts w:ascii="Times New Roman" w:eastAsia="Times New Roman" w:hAnsi="Times New Roman" w:cs="Times New Roman"/>
        </w:rPr>
        <w:t xml:space="preserve"> </w:t>
      </w:r>
    </w:p>
    <w:p w14:paraId="43E5F8D1" w14:textId="0F9551A5" w:rsidR="007B58B5" w:rsidRPr="007B58B5" w:rsidRDefault="007B58B5" w:rsidP="007B58B5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Mielőtt beadnák Önnek a </w:t>
      </w:r>
      <w:r w:rsidR="007A2525">
        <w:rPr>
          <w:rFonts w:ascii="Times New Roman" w:eastAsia="SimSun" w:hAnsi="Times New Roman" w:cs="Times New Roman"/>
          <w:noProof/>
          <w:snapToGrid w:val="0"/>
          <w:lang w:eastAsia="zh-CN"/>
        </w:rPr>
        <w:t>Sanergy Spinal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-t</w:t>
      </w:r>
      <w:r w:rsidRPr="007B58B5">
        <w:rPr>
          <w:rFonts w:ascii="Times New Roman" w:eastAsia="Times New Roman" w:hAnsi="Times New Roman" w:cs="Times New Roman"/>
          <w:noProof/>
        </w:rPr>
        <w:t>, beszéljen kezelőorvosával, ha szívbetegségben, vesebetegségben vagy májbetegségben szenved, mert lehetséges, hogy kezelőorvosának módosítania kell a gyógyszer adagját.</w:t>
      </w:r>
    </w:p>
    <w:p w14:paraId="68874F87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</w:p>
    <w:p w14:paraId="2A02D393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  <w:b/>
        </w:rPr>
      </w:pPr>
      <w:r w:rsidRPr="007B58B5">
        <w:rPr>
          <w:rFonts w:ascii="Times New Roman" w:eastAsia="Times New Roman" w:hAnsi="Times New Roman" w:cs="Times New Roman"/>
          <w:b/>
        </w:rPr>
        <w:t>Gyermekek és serdülők</w:t>
      </w:r>
    </w:p>
    <w:p w14:paraId="497B6699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Ez a gyógyszer bármely korosztályú gyermekeknél és serdülőknél alkalmazható.</w:t>
      </w:r>
    </w:p>
    <w:p w14:paraId="1E1BDE44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</w:p>
    <w:p w14:paraId="2E2A92A6" w14:textId="6E69DA6A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  <w:b/>
        </w:rPr>
      </w:pPr>
      <w:r w:rsidRPr="007B58B5">
        <w:rPr>
          <w:rFonts w:ascii="Times New Roman" w:eastAsia="Times New Roman" w:hAnsi="Times New Roman" w:cs="Times New Roman"/>
          <w:b/>
        </w:rPr>
        <w:t xml:space="preserve">Egyéb gyógyszerek és 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</w:p>
    <w:p w14:paraId="3248A9C5" w14:textId="6DED0C8A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Feltétlenül tájékoztassa kezelőorvosát a jelenleg vagy nemrégiben szedett, valamint szedni tervezett egyéb gyógyszereiről, például más helyi érzéstelenítőkről vagy rendszertelen szívverés korrigálására alkalmazott gyógyszerekről, mert ezek befolyásolják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helyes adagjának kiszámítását.</w:t>
      </w:r>
    </w:p>
    <w:p w14:paraId="28A5BEA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798F4568" w14:textId="3A070A09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Kezelőorvosának tudnia kell minden Ön által szedett egyéb gyógyszerről, hogy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  <w:noProof/>
        </w:rPr>
        <w:t xml:space="preserve"> szükséges adagját megfelelően ki tudja számolni. </w:t>
      </w:r>
    </w:p>
    <w:p w14:paraId="0866B0F4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669F3204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b/>
        </w:rPr>
        <w:t>Terhesség, szoptatás és termékenység</w:t>
      </w:r>
    </w:p>
    <w:p w14:paraId="044EB832" w14:textId="0891D413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Ha Ön terhes vagy szoptat, illetve</w:t>
      </w:r>
      <w:r w:rsidR="00E6410B">
        <w:rPr>
          <w:rFonts w:ascii="Times New Roman" w:eastAsia="Times New Roman" w:hAnsi="Times New Roman" w:cs="Times New Roman"/>
        </w:rPr>
        <w:t>,</w:t>
      </w:r>
      <w:r w:rsidRPr="007B58B5">
        <w:rPr>
          <w:rFonts w:ascii="Times New Roman" w:eastAsia="Times New Roman" w:hAnsi="Times New Roman" w:cs="Times New Roman"/>
        </w:rPr>
        <w:t xml:space="preserve"> ha fennáll Önnél a terhesség lehetősége vagy gyermeket szeretne, a gyógyszer alkalmazása előtt beszéljen kezelőorvosával. </w:t>
      </w:r>
    </w:p>
    <w:p w14:paraId="5AFD097D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3861EA82" w14:textId="3B18D782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alkalmazása nem bizonyult károsnak a terhességre nézve.</w:t>
      </w:r>
    </w:p>
    <w:p w14:paraId="1F6E5EDC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6839EB65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u w:val="single"/>
        </w:rPr>
      </w:pPr>
      <w:r w:rsidRPr="007B58B5">
        <w:rPr>
          <w:rFonts w:ascii="Times New Roman" w:eastAsia="Times New Roman" w:hAnsi="Times New Roman" w:cs="Times New Roman"/>
          <w:u w:val="single"/>
        </w:rPr>
        <w:t>Szoptatás</w:t>
      </w:r>
    </w:p>
    <w:p w14:paraId="11087ADB" w14:textId="665AC85B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Mielőtt megkapja ezt a gyógyszert, </w:t>
      </w:r>
      <w:r w:rsidR="002E2AE1">
        <w:rPr>
          <w:rFonts w:ascii="Times New Roman" w:eastAsia="Times New Roman" w:hAnsi="Times New Roman" w:cs="Times New Roman"/>
        </w:rPr>
        <w:t xml:space="preserve">tájékoztassa </w:t>
      </w:r>
      <w:r w:rsidRPr="007B58B5">
        <w:rPr>
          <w:rFonts w:ascii="Times New Roman" w:eastAsia="Times New Roman" w:hAnsi="Times New Roman" w:cs="Times New Roman"/>
        </w:rPr>
        <w:t>kezelőorvosá</w:t>
      </w:r>
      <w:r w:rsidR="002E2AE1">
        <w:rPr>
          <w:rFonts w:ascii="Times New Roman" w:eastAsia="Times New Roman" w:hAnsi="Times New Roman" w:cs="Times New Roman"/>
        </w:rPr>
        <w:t>t,</w:t>
      </w:r>
      <w:r w:rsidRPr="007B58B5">
        <w:rPr>
          <w:rFonts w:ascii="Times New Roman" w:eastAsia="Times New Roman" w:hAnsi="Times New Roman" w:cs="Times New Roman"/>
        </w:rPr>
        <w:t xml:space="preserve"> ha szoptat. </w:t>
      </w:r>
    </w:p>
    <w:p w14:paraId="0D5DCC06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6268B8F3" w14:textId="43C54BA3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alkalmazása nem bizonyult károsnak a szoptatott csecsemőre nézve.</w:t>
      </w:r>
    </w:p>
    <w:p w14:paraId="668C3A0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2C9A68F9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</w:rPr>
      </w:pPr>
      <w:r w:rsidRPr="007B58B5">
        <w:rPr>
          <w:rFonts w:ascii="Times New Roman" w:eastAsia="Times New Roman" w:hAnsi="Times New Roman" w:cs="Times New Roman"/>
          <w:b/>
        </w:rPr>
        <w:t>A készítmény hatásai a gépjárművezetéshez és a gépek kezeléséhez szükséges képességekre</w:t>
      </w:r>
    </w:p>
    <w:p w14:paraId="3AB9D0CE" w14:textId="16439CDD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alkalmazása után az Ön </w:t>
      </w:r>
      <w:r w:rsidR="002E2AE1" w:rsidRPr="007B58B5">
        <w:rPr>
          <w:rFonts w:ascii="Times New Roman" w:eastAsia="Times New Roman" w:hAnsi="Times New Roman" w:cs="Times New Roman"/>
        </w:rPr>
        <w:t>reakcióideje</w:t>
      </w:r>
      <w:r w:rsidRPr="007B58B5">
        <w:rPr>
          <w:rFonts w:ascii="Times New Roman" w:eastAsia="Times New Roman" w:hAnsi="Times New Roman" w:cs="Times New Roman"/>
        </w:rPr>
        <w:t xml:space="preserve"> lelassulhat és mozgáskoordinációja csökkenhet.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alkalmazását követően egy napig ne vezessen gépjárművet és ne kezeljen gépeket. </w:t>
      </w:r>
    </w:p>
    <w:p w14:paraId="058C3918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</w:rPr>
      </w:pPr>
    </w:p>
    <w:p w14:paraId="6F77016B" w14:textId="3AE58EFF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noProof/>
        </w:rPr>
      </w:pPr>
      <w:r w:rsidRPr="007B58B5">
        <w:rPr>
          <w:rFonts w:ascii="Times New Roman" w:eastAsia="Times New Roman" w:hAnsi="Times New Roman" w:cs="Times New Roman"/>
          <w:b/>
          <w:noProof/>
        </w:rPr>
        <w:t xml:space="preserve">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</w:t>
      </w:r>
      <w:r w:rsidRPr="007B58B5">
        <w:rPr>
          <w:rFonts w:ascii="Times New Roman" w:eastAsia="Times New Roman" w:hAnsi="Times New Roman" w:cs="Times New Roman"/>
          <w:b/>
          <w:noProof/>
        </w:rPr>
        <w:t>nátriumot tartalmaz</w:t>
      </w:r>
    </w:p>
    <w:p w14:paraId="437E4C7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Ez a gyógyszer kevesebb mint 1 mmol (12,59 mg) nátriumot tartalmaz ampullánként, azaz gyakorlatilag „nátriummentes”.</w:t>
      </w:r>
    </w:p>
    <w:p w14:paraId="5F47A4E1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5A8D220E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73605683" w14:textId="13AB95C5" w:rsidR="007B58B5" w:rsidRPr="007B58B5" w:rsidRDefault="007B58B5" w:rsidP="007B58B5">
      <w:pPr>
        <w:keepNext/>
        <w:numPr>
          <w:ilvl w:val="0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  <w:r w:rsidRPr="007B58B5">
        <w:rPr>
          <w:rFonts w:ascii="Times New Roman" w:eastAsia="Times New Roman" w:hAnsi="Times New Roman" w:cs="Times New Roman"/>
          <w:b/>
        </w:rPr>
        <w:t xml:space="preserve">Hogyan adják be 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  <w:b/>
        </w:rPr>
        <w:t>-t?</w:t>
      </w:r>
    </w:p>
    <w:p w14:paraId="51E3E137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2E43DE1D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Ezt a gyógyszert kezelőorvosa fogja Önnek beadni. A szükséges adagot kezelőorvosa fogja meghatározni attól függően, hogy milyen okból alkalmazzák a gyógyszert és hogy Ön milyen egészségi állapotban van. </w:t>
      </w:r>
    </w:p>
    <w:p w14:paraId="7CACBDEC" w14:textId="77777777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noProof/>
          <w:lang w:eastAsia="hu-HU"/>
        </w:rPr>
      </w:pPr>
    </w:p>
    <w:p w14:paraId="09FEFA34" w14:textId="77777777" w:rsidR="007B58B5" w:rsidRPr="007B58B5" w:rsidRDefault="007B58B5" w:rsidP="007B58B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noProof/>
          <w:lang w:eastAsia="hu-HU"/>
        </w:rPr>
      </w:pPr>
      <w:r w:rsidRPr="007B58B5">
        <w:rPr>
          <w:rFonts w:ascii="Times New Roman" w:eastAsia="Times New Roman" w:hAnsi="Times New Roman" w:cs="Times New Roman"/>
          <w:b/>
          <w:noProof/>
          <w:lang w:eastAsia="hu-HU"/>
        </w:rPr>
        <w:t>Alkalmazása gyermekeknél és serdülőknél</w:t>
      </w:r>
    </w:p>
    <w:p w14:paraId="15D14CEC" w14:textId="389D64D5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lang w:eastAsia="hu-HU"/>
        </w:rPr>
      </w:pPr>
      <w:r w:rsidRPr="007B58B5">
        <w:rPr>
          <w:rFonts w:ascii="Times New Roman" w:eastAsia="Times New Roman" w:hAnsi="Times New Roman" w:cs="Times New Roman"/>
          <w:noProof/>
          <w:lang w:eastAsia="hu-HU"/>
        </w:rPr>
        <w:t>A gyógyszert egy, a gyermekek érzéstelenítési technikáiban jártas aneszteziológus lassan befecskendezi a gerinccsatornába (a gerinc egy területe, ahol a gerincvelő is található). Az adagot a beteg életkorától és test</w:t>
      </w:r>
      <w:r w:rsidR="002E2AE1">
        <w:rPr>
          <w:rFonts w:ascii="Times New Roman" w:eastAsia="Times New Roman" w:hAnsi="Times New Roman" w:cs="Times New Roman"/>
          <w:noProof/>
          <w:lang w:eastAsia="hu-HU"/>
        </w:rPr>
        <w:t>súlyától</w:t>
      </w:r>
      <w:r w:rsidRPr="007B58B5">
        <w:rPr>
          <w:rFonts w:ascii="Times New Roman" w:eastAsia="Times New Roman" w:hAnsi="Times New Roman" w:cs="Times New Roman"/>
          <w:noProof/>
          <w:lang w:eastAsia="hu-HU"/>
        </w:rPr>
        <w:t xml:space="preserve"> függően az</w:t>
      </w:r>
      <w:r w:rsidR="002E2AE1">
        <w:rPr>
          <w:rFonts w:ascii="Times New Roman" w:eastAsia="Times New Roman" w:hAnsi="Times New Roman" w:cs="Times New Roman"/>
          <w:noProof/>
          <w:lang w:eastAsia="hu-HU"/>
        </w:rPr>
        <w:t xml:space="preserve"> altatóorvos</w:t>
      </w:r>
      <w:r w:rsidRPr="007B58B5">
        <w:rPr>
          <w:rFonts w:ascii="Times New Roman" w:eastAsia="Times New Roman" w:hAnsi="Times New Roman" w:cs="Times New Roman"/>
          <w:noProof/>
          <w:lang w:eastAsia="hu-HU"/>
        </w:rPr>
        <w:t xml:space="preserve"> </w:t>
      </w:r>
      <w:r w:rsidR="002E2AE1">
        <w:rPr>
          <w:rFonts w:ascii="Times New Roman" w:eastAsia="Times New Roman" w:hAnsi="Times New Roman" w:cs="Times New Roman"/>
          <w:noProof/>
          <w:lang w:eastAsia="hu-HU"/>
        </w:rPr>
        <w:t>(</w:t>
      </w:r>
      <w:r w:rsidRPr="007B58B5">
        <w:rPr>
          <w:rFonts w:ascii="Times New Roman" w:eastAsia="Times New Roman" w:hAnsi="Times New Roman" w:cs="Times New Roman"/>
          <w:noProof/>
          <w:lang w:eastAsia="hu-HU"/>
        </w:rPr>
        <w:t>aneszteziológus</w:t>
      </w:r>
      <w:r w:rsidR="002E2AE1">
        <w:rPr>
          <w:rFonts w:ascii="Times New Roman" w:eastAsia="Times New Roman" w:hAnsi="Times New Roman" w:cs="Times New Roman"/>
          <w:noProof/>
          <w:lang w:eastAsia="hu-HU"/>
        </w:rPr>
        <w:t>)</w:t>
      </w:r>
      <w:r w:rsidRPr="007B58B5">
        <w:rPr>
          <w:rFonts w:ascii="Times New Roman" w:eastAsia="Times New Roman" w:hAnsi="Times New Roman" w:cs="Times New Roman"/>
          <w:noProof/>
          <w:lang w:eastAsia="hu-HU"/>
        </w:rPr>
        <w:t xml:space="preserve"> határozza meg.</w:t>
      </w:r>
    </w:p>
    <w:p w14:paraId="1980BDC6" w14:textId="77777777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7AFD05B4" w14:textId="0932170C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b/>
        </w:rPr>
        <w:lastRenderedPageBreak/>
        <w:t xml:space="preserve">Ha az előírtnál több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  <w:b/>
        </w:rPr>
        <w:t>-t alkalmaztak Önnél</w:t>
      </w:r>
    </w:p>
    <w:p w14:paraId="57D0D41C" w14:textId="61AAEEC4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</w:t>
      </w:r>
      <w:r w:rsidRPr="007B58B5">
        <w:rPr>
          <w:rFonts w:ascii="Times New Roman" w:eastAsia="Times New Roman" w:hAnsi="Times New Roman" w:cs="Times New Roman"/>
          <w:noProof/>
        </w:rPr>
        <w:t>túladagolása miatt nagyon ritkán alakulnak ki súlyos mellékhatások. Az ilyen mellékhatások speciális kezelést igényelnek, és az Önt kezelő orvos ismeri az ilyen helyzetben szükséges kezelést.</w:t>
      </w:r>
    </w:p>
    <w:p w14:paraId="01660A9F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</w:p>
    <w:p w14:paraId="42B21E13" w14:textId="17B8C5A9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Ennek az érzéstelenítési technikának ritka mellékhatása a magasra terjedő vagy teljes érzéstelenség. Ennek a mellé</w:t>
      </w:r>
      <w:r w:rsidR="002E2AE1">
        <w:rPr>
          <w:rFonts w:ascii="Times New Roman" w:eastAsia="Times New Roman" w:hAnsi="Times New Roman" w:cs="Times New Roman"/>
        </w:rPr>
        <w:t>k</w:t>
      </w:r>
      <w:r w:rsidRPr="007B58B5">
        <w:rPr>
          <w:rFonts w:ascii="Times New Roman" w:eastAsia="Times New Roman" w:hAnsi="Times New Roman" w:cs="Times New Roman"/>
        </w:rPr>
        <w:t xml:space="preserve">hatásnak az elkerülése érdekében időseknél és a terhességük végén járó nőknél kisebb adagok alkalmazására van szükség. A túlzott érzéstelenítés tünetei a következők: légszomj, vérnyomáscsökkenés, csökkent szívműködés. </w:t>
      </w:r>
    </w:p>
    <w:p w14:paraId="46388E1A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02B06087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4373CFCB" w14:textId="77777777" w:rsidR="007B58B5" w:rsidRPr="007B58B5" w:rsidRDefault="007B58B5" w:rsidP="007B58B5">
      <w:pPr>
        <w:keepNext/>
        <w:numPr>
          <w:ilvl w:val="0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  <w:r w:rsidRPr="007B58B5">
        <w:rPr>
          <w:rFonts w:ascii="Times New Roman" w:eastAsia="Times New Roman" w:hAnsi="Times New Roman" w:cs="Times New Roman"/>
          <w:b/>
        </w:rPr>
        <w:t>Lehetséges mellékhatások</w:t>
      </w:r>
    </w:p>
    <w:p w14:paraId="4CF773CB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4C220372" w14:textId="69FD8FB5" w:rsid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>Mint minden gyógyszer, így ez a gyógyszer is okozhat mellékhatásokat, amelyek azonban nem mindenkinél jelentkeznek.</w:t>
      </w:r>
    </w:p>
    <w:p w14:paraId="3F7F0E3C" w14:textId="0851FAD4" w:rsidR="00BD3963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</w:rPr>
      </w:pPr>
    </w:p>
    <w:p w14:paraId="4C104120" w14:textId="59A04808" w:rsidR="00BD3963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iCs/>
        </w:rPr>
      </w:pPr>
      <w:r w:rsidRPr="001838F3">
        <w:rPr>
          <w:rFonts w:ascii="Times New Roman" w:eastAsia="Times New Roman" w:hAnsi="Times New Roman" w:cs="Times New Roman"/>
          <w:b/>
          <w:bCs/>
        </w:rPr>
        <w:t>Súlyos allergiás reakciók</w:t>
      </w:r>
      <w:r>
        <w:rPr>
          <w:rFonts w:ascii="Times New Roman" w:eastAsia="Times New Roman" w:hAnsi="Times New Roman" w:cs="Times New Roman"/>
        </w:rPr>
        <w:t xml:space="preserve"> </w:t>
      </w:r>
      <w:r w:rsidRPr="001838F3">
        <w:rPr>
          <w:rFonts w:ascii="Times New Roman" w:eastAsia="Times New Roman" w:hAnsi="Times New Roman" w:cs="Times New Roman"/>
        </w:rPr>
        <w:t>(</w:t>
      </w:r>
      <w:r w:rsidRPr="007B58B5">
        <w:rPr>
          <w:rFonts w:ascii="Times New Roman" w:eastAsia="Times New Roman" w:hAnsi="Times New Roman" w:cs="Times New Roman"/>
          <w:iCs/>
        </w:rPr>
        <w:t>1000-ből legfeljebb 1 </w:t>
      </w:r>
      <w:r w:rsidR="00E6410B">
        <w:rPr>
          <w:rFonts w:ascii="Times New Roman" w:eastAsia="Times New Roman" w:hAnsi="Times New Roman" w:cs="Times New Roman"/>
          <w:iCs/>
        </w:rPr>
        <w:t>beteget</w:t>
      </w:r>
      <w:commentRangeStart w:id="1"/>
      <w:commentRangeStart w:id="2"/>
      <w:commentRangeEnd w:id="1"/>
      <w:commentRangeEnd w:id="2"/>
      <w:r w:rsidRPr="007B58B5">
        <w:rPr>
          <w:rFonts w:ascii="Times New Roman" w:eastAsia="Times New Roman" w:hAnsi="Times New Roman" w:cs="Times New Roman"/>
          <w:iCs/>
        </w:rPr>
        <w:t xml:space="preserve"> érinthet):</w:t>
      </w:r>
    </w:p>
    <w:p w14:paraId="28FEE1A4" w14:textId="7596B303" w:rsidR="00BD3963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iCs/>
        </w:rPr>
      </w:pPr>
      <w:r w:rsidRPr="001838F3">
        <w:rPr>
          <w:rFonts w:ascii="Times New Roman" w:eastAsia="Times New Roman" w:hAnsi="Times New Roman" w:cs="Times New Roman"/>
          <w:b/>
          <w:bCs/>
          <w:iCs/>
        </w:rPr>
        <w:t>Azonnal beszéljen kezelőorvosával</w:t>
      </w:r>
      <w:r>
        <w:rPr>
          <w:rFonts w:ascii="Times New Roman" w:eastAsia="Times New Roman" w:hAnsi="Times New Roman" w:cs="Times New Roman"/>
          <w:iCs/>
        </w:rPr>
        <w:t xml:space="preserve">, ha </w:t>
      </w:r>
      <w:r w:rsidR="00D1434E">
        <w:rPr>
          <w:rFonts w:ascii="Times New Roman" w:eastAsia="Times New Roman" w:hAnsi="Times New Roman" w:cs="Times New Roman"/>
          <w:iCs/>
        </w:rPr>
        <w:t xml:space="preserve">Önnél </w:t>
      </w:r>
      <w:r>
        <w:rPr>
          <w:rFonts w:ascii="Times New Roman" w:eastAsia="Times New Roman" w:hAnsi="Times New Roman" w:cs="Times New Roman"/>
          <w:iCs/>
        </w:rPr>
        <w:t>súlyos allergiás reakció</w:t>
      </w:r>
      <w:r w:rsidR="00D1434E">
        <w:rPr>
          <w:rFonts w:ascii="Times New Roman" w:eastAsia="Times New Roman" w:hAnsi="Times New Roman" w:cs="Times New Roman"/>
          <w:iCs/>
        </w:rPr>
        <w:t xml:space="preserve"> lép fel</w:t>
      </w:r>
      <w:r>
        <w:rPr>
          <w:rFonts w:ascii="Times New Roman" w:eastAsia="Times New Roman" w:hAnsi="Times New Roman" w:cs="Times New Roman"/>
          <w:iCs/>
        </w:rPr>
        <w:t>, amelynek a következő, hirtelen kialakuló jelei lehetnek:</w:t>
      </w:r>
    </w:p>
    <w:p w14:paraId="01FC6EC9" w14:textId="315E63D1" w:rsidR="00BD3963" w:rsidRDefault="00BD3963" w:rsidP="00BD3963">
      <w:pPr>
        <w:pStyle w:val="Listaszerbekezds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az arc, az aj</w:t>
      </w:r>
      <w:r w:rsidR="00D1434E">
        <w:rPr>
          <w:rFonts w:ascii="Times New Roman" w:eastAsia="Times New Roman" w:hAnsi="Times New Roman" w:cs="Times New Roman"/>
        </w:rPr>
        <w:t>k</w:t>
      </w:r>
      <w:r>
        <w:rPr>
          <w:rFonts w:ascii="Times New Roman" w:eastAsia="Times New Roman" w:hAnsi="Times New Roman" w:cs="Times New Roman"/>
        </w:rPr>
        <w:t>ak, a nyelv és a torok duzzanata, amely nyelési nehézséget okozhat</w:t>
      </w:r>
      <w:r w:rsidR="002E2AE1">
        <w:rPr>
          <w:rFonts w:ascii="Times New Roman" w:eastAsia="Times New Roman" w:hAnsi="Times New Roman" w:cs="Times New Roman"/>
        </w:rPr>
        <w:t>;</w:t>
      </w:r>
    </w:p>
    <w:p w14:paraId="07A1F6BA" w14:textId="0D2807CB" w:rsidR="00BD3963" w:rsidRDefault="00BD3963" w:rsidP="00BD3963">
      <w:pPr>
        <w:pStyle w:val="Listaszerbekezds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kéz, a láb és a boka súlyos vagy hirtelen kialakuló duzzanata</w:t>
      </w:r>
      <w:r w:rsidR="002E2AE1">
        <w:rPr>
          <w:rFonts w:ascii="Times New Roman" w:eastAsia="Times New Roman" w:hAnsi="Times New Roman" w:cs="Times New Roman"/>
        </w:rPr>
        <w:t>;</w:t>
      </w:r>
    </w:p>
    <w:p w14:paraId="01C15FED" w14:textId="53BFB96E" w:rsidR="00BD3963" w:rsidRDefault="00BD3963" w:rsidP="00BD3963">
      <w:pPr>
        <w:pStyle w:val="Listaszerbekezds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nehézlégzés</w:t>
      </w:r>
      <w:r w:rsidR="002E2AE1">
        <w:rPr>
          <w:rFonts w:ascii="Times New Roman" w:eastAsia="Times New Roman" w:hAnsi="Times New Roman" w:cs="Times New Roman"/>
        </w:rPr>
        <w:t>;</w:t>
      </w:r>
    </w:p>
    <w:p w14:paraId="74EB8396" w14:textId="0A4CDB0B" w:rsidR="00BD3963" w:rsidRPr="001838F3" w:rsidRDefault="00BD3963" w:rsidP="001838F3">
      <w:pPr>
        <w:pStyle w:val="Listaszerbekezds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súlyos bőrviszketés (a bőrből kiemelkedő kiütésekkel).</w:t>
      </w:r>
    </w:p>
    <w:p w14:paraId="7BDC21DE" w14:textId="67F91854" w:rsidR="00BD3963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5A273DEF" w14:textId="540225DD" w:rsidR="00BD3963" w:rsidRPr="001838F3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</w:rPr>
      </w:pPr>
      <w:r w:rsidRPr="001838F3">
        <w:rPr>
          <w:rFonts w:ascii="Times New Roman" w:eastAsia="Times New Roman" w:hAnsi="Times New Roman" w:cs="Times New Roman"/>
          <w:b/>
          <w:bCs/>
        </w:rPr>
        <w:t>További lehetséges mellékhatások:</w:t>
      </w:r>
    </w:p>
    <w:p w14:paraId="71736560" w14:textId="77777777" w:rsidR="00BD3963" w:rsidRPr="007B58B5" w:rsidRDefault="00BD3963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0436B5FE" w14:textId="415FB862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i/>
          <w:iCs/>
        </w:rPr>
        <w:t xml:space="preserve">Nagyon gyakori </w:t>
      </w:r>
      <w:r w:rsidRPr="007B58B5">
        <w:rPr>
          <w:rFonts w:ascii="Times New Roman" w:eastAsia="Times New Roman" w:hAnsi="Times New Roman" w:cs="Times New Roman"/>
          <w:iCs/>
        </w:rPr>
        <w:t>(10-ből több mint 1 beteget érinthet):</w:t>
      </w:r>
    </w:p>
    <w:p w14:paraId="41F071CB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alacsony vérnyomás;</w:t>
      </w:r>
    </w:p>
    <w:p w14:paraId="404A4C24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lassú szívverés;</w:t>
      </w:r>
    </w:p>
    <w:p w14:paraId="7D57E148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hányinger.</w:t>
      </w:r>
    </w:p>
    <w:p w14:paraId="2F6A900D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2625172B" w14:textId="699DA802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</w:rPr>
      </w:pPr>
      <w:r w:rsidRPr="007B58B5">
        <w:rPr>
          <w:rFonts w:ascii="Times New Roman" w:eastAsia="Times New Roman" w:hAnsi="Times New Roman" w:cs="Times New Roman"/>
          <w:i/>
          <w:iCs/>
        </w:rPr>
        <w:t xml:space="preserve">Gyakori </w:t>
      </w:r>
      <w:r w:rsidRPr="007B58B5">
        <w:rPr>
          <w:rFonts w:ascii="Times New Roman" w:eastAsia="Times New Roman" w:hAnsi="Times New Roman" w:cs="Times New Roman"/>
          <w:iCs/>
        </w:rPr>
        <w:t>(10-ből legfeljebb 1 beteget érinthet):</w:t>
      </w:r>
    </w:p>
    <w:p w14:paraId="77F69B4B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fejfájás;</w:t>
      </w:r>
    </w:p>
    <w:p w14:paraId="4AB081CF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hányás;</w:t>
      </w:r>
    </w:p>
    <w:p w14:paraId="7070BBE3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vizelési nehézségek;</w:t>
      </w:r>
    </w:p>
    <w:p w14:paraId="2FE4DD91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vizelettartási problémák.</w:t>
      </w:r>
    </w:p>
    <w:p w14:paraId="7A14BEF1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08EE1765" w14:textId="7B801842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i/>
          <w:iCs/>
        </w:rPr>
        <w:t>Nem gyakori (</w:t>
      </w:r>
      <w:r w:rsidRPr="007B58B5">
        <w:rPr>
          <w:rFonts w:ascii="Times New Roman" w:eastAsia="Times New Roman" w:hAnsi="Times New Roman" w:cs="Times New Roman"/>
          <w:iCs/>
        </w:rPr>
        <w:t>100-ból legfeljebb 1 beteget érinthet):</w:t>
      </w:r>
      <w:r w:rsidRPr="007B58B5">
        <w:rPr>
          <w:rFonts w:ascii="Times New Roman" w:eastAsia="Times New Roman" w:hAnsi="Times New Roman" w:cs="Times New Roman"/>
        </w:rPr>
        <w:t xml:space="preserve"> </w:t>
      </w:r>
    </w:p>
    <w:p w14:paraId="31042A46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tűszúrásszerű érzés a bőrön;</w:t>
      </w:r>
    </w:p>
    <w:p w14:paraId="07D69C32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részleges bénultság;</w:t>
      </w:r>
    </w:p>
    <w:p w14:paraId="4F32D8B2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szokatlan érzékelések;</w:t>
      </w:r>
    </w:p>
    <w:p w14:paraId="6CAFF6C8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izomgyengeség;</w:t>
      </w:r>
    </w:p>
    <w:p w14:paraId="359B59DB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hátfájás.</w:t>
      </w:r>
    </w:p>
    <w:p w14:paraId="23D3027F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7113971A" w14:textId="0C32B663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i/>
          <w:iCs/>
        </w:rPr>
        <w:t>Ritka (</w:t>
      </w:r>
      <w:r w:rsidRPr="007B58B5">
        <w:rPr>
          <w:rFonts w:ascii="Times New Roman" w:eastAsia="Times New Roman" w:hAnsi="Times New Roman" w:cs="Times New Roman"/>
          <w:iCs/>
        </w:rPr>
        <w:t>1000-ből legfeljebb 1 beteget érinthet):</w:t>
      </w:r>
    </w:p>
    <w:p w14:paraId="4E1B1A2C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a karok, lábak, illetve a légzőizmok ideiglenes érzéstelensége;</w:t>
      </w:r>
    </w:p>
    <w:p w14:paraId="00C7F6B6" w14:textId="4C66AFE0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kétoldali bénult</w:t>
      </w:r>
      <w:r w:rsidR="00E6410B">
        <w:rPr>
          <w:rFonts w:ascii="Times New Roman" w:eastAsia="SimSun" w:hAnsi="Times New Roman" w:cs="Times New Roman"/>
          <w:noProof/>
          <w:snapToGrid w:val="0"/>
          <w:lang w:eastAsia="zh-CN"/>
        </w:rPr>
        <w:t>s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ág;</w:t>
      </w:r>
    </w:p>
    <w:p w14:paraId="125046BD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bénultság;</w:t>
      </w:r>
    </w:p>
    <w:p w14:paraId="2CB670FE" w14:textId="77777777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idegrendszeri zavarok;</w:t>
      </w:r>
    </w:p>
    <w:p w14:paraId="6E198551" w14:textId="1A75FE24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a gerinccsatorna gyulladásos reakciója, szívmegállás</w:t>
      </w:r>
      <w:r w:rsidR="00BD3963">
        <w:rPr>
          <w:rFonts w:ascii="Times New Roman" w:eastAsia="SimSun" w:hAnsi="Times New Roman" w:cs="Times New Roman"/>
          <w:noProof/>
          <w:snapToGrid w:val="0"/>
          <w:lang w:eastAsia="zh-CN"/>
        </w:rPr>
        <w:t>.</w:t>
      </w:r>
    </w:p>
    <w:p w14:paraId="32052E19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</w:p>
    <w:p w14:paraId="0BC645B5" w14:textId="08EA572C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</w:rPr>
        <w:t xml:space="preserve">Azonnal mondja el kezelőorvosának, ha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</w:rPr>
        <w:t xml:space="preserve"> alkalmazása során rosszul érzi magát. </w:t>
      </w:r>
    </w:p>
    <w:p w14:paraId="506CF550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</w:rPr>
      </w:pPr>
    </w:p>
    <w:p w14:paraId="7F0BDF9E" w14:textId="77777777" w:rsidR="007B58B5" w:rsidRPr="007B58B5" w:rsidRDefault="007B58B5" w:rsidP="007B58B5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u w:val="single"/>
          <w:lang w:eastAsia="hu-HU"/>
        </w:rPr>
      </w:pPr>
      <w:r w:rsidRPr="007B58B5">
        <w:rPr>
          <w:rFonts w:ascii="Times New Roman" w:eastAsia="Times New Roman" w:hAnsi="Times New Roman" w:cs="Times New Roman"/>
          <w:noProof/>
          <w:lang w:eastAsia="hu-HU"/>
        </w:rPr>
        <w:t>Gyermekek és serdülők esetén a mellékhatások hasonlóak a felnőtteknél észleltekhez.</w:t>
      </w:r>
    </w:p>
    <w:p w14:paraId="058E9D46" w14:textId="77777777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noProof/>
          <w:lang w:eastAsia="hu-HU"/>
        </w:rPr>
      </w:pPr>
    </w:p>
    <w:p w14:paraId="4B34370F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b/>
          <w:bCs/>
          <w:snapToGrid w:val="0"/>
          <w:lang w:eastAsia="zh-CN"/>
        </w:rPr>
        <w:lastRenderedPageBreak/>
        <w:t>Mellékhatások bejelentése</w:t>
      </w:r>
    </w:p>
    <w:p w14:paraId="2D310FDE" w14:textId="77777777" w:rsidR="007B58B5" w:rsidRPr="007B58B5" w:rsidRDefault="007B58B5" w:rsidP="007B58B5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noProof/>
          <w:snapToGrid w:val="0"/>
          <w:lang w:eastAsia="zh-CN"/>
        </w:rPr>
      </w:pPr>
    </w:p>
    <w:p w14:paraId="4E3A942F" w14:textId="068793CE" w:rsidR="007B58B5" w:rsidRPr="007B58B5" w:rsidRDefault="007B58B5" w:rsidP="007B58B5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snapToGrid w:val="0"/>
          <w:lang w:eastAsia="zh-CN"/>
        </w:rPr>
        <w:t xml:space="preserve">Ha 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Önnél bármilyen</w:t>
      </w:r>
      <w:r w:rsidRPr="007B58B5">
        <w:rPr>
          <w:rFonts w:ascii="Times New Roman" w:eastAsia="SimSun" w:hAnsi="Times New Roman" w:cs="Times New Roman"/>
          <w:snapToGrid w:val="0"/>
          <w:lang w:eastAsia="zh-CN"/>
        </w:rPr>
        <w:t xml:space="preserve"> mellékhatás 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jelentkezik, tájékoztassa kezelőorvosát</w:t>
      </w:r>
      <w:r w:rsidR="00E6410B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 </w:t>
      </w:r>
      <w:r w:rsidRPr="007B58B5">
        <w:rPr>
          <w:rFonts w:ascii="Times New Roman" w:eastAsia="SimSun" w:hAnsi="Times New Roman" w:cs="Times New Roman"/>
          <w:snapToGrid w:val="0"/>
          <w:lang w:eastAsia="zh-CN"/>
        </w:rPr>
        <w:t xml:space="preserve">vagy a gondozását végző egészségügyi szakembert. 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Ez</w:t>
      </w:r>
      <w:r w:rsidRPr="007B58B5">
        <w:rPr>
          <w:rFonts w:ascii="Times New Roman" w:eastAsia="SimSun" w:hAnsi="Times New Roman" w:cs="Times New Roman"/>
          <w:snapToGrid w:val="0"/>
          <w:lang w:eastAsia="zh-CN"/>
        </w:rPr>
        <w:t xml:space="preserve"> a betegtájékoztatóban 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fel nem sorolt bármilyen lehetséges mellékhatásra is vonatkozik. </w:t>
      </w:r>
      <w:r w:rsidRPr="007B58B5">
        <w:rPr>
          <w:rFonts w:ascii="Times New Roman" w:eastAsia="SimSun" w:hAnsi="Times New Roman" w:cs="Times New Roman"/>
          <w:snapToGrid w:val="0"/>
          <w:lang w:eastAsia="zh-CN"/>
        </w:rPr>
        <w:t xml:space="preserve">A mellékhatásokat közvetlenül a hatóság részére is bejelentheti az </w:t>
      </w:r>
      <w:hyperlink r:id="rId7" w:history="1">
        <w:r w:rsidRPr="007B58B5">
          <w:rPr>
            <w:rFonts w:ascii="Times New Roman" w:eastAsia="SimSun" w:hAnsi="Times New Roman" w:cs="Times New Roman"/>
            <w:snapToGrid w:val="0"/>
            <w:color w:val="0000FF"/>
            <w:highlight w:val="lightGray"/>
            <w:u w:val="single"/>
            <w:lang w:eastAsia="zh-CN"/>
          </w:rPr>
          <w:t>V. függelékben</w:t>
        </w:r>
      </w:hyperlink>
      <w:r w:rsidRPr="007B58B5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 xml:space="preserve"> található elérhetőségeken keresztül</w:t>
      </w:r>
      <w:r w:rsidRPr="007B58B5">
        <w:rPr>
          <w:rFonts w:ascii="Times New Roman" w:eastAsia="SimSun" w:hAnsi="Times New Roman" w:cs="Times New Roman"/>
          <w:snapToGrid w:val="0"/>
          <w:color w:val="008000"/>
          <w:lang w:eastAsia="zh-CN"/>
        </w:rPr>
        <w:t>.</w:t>
      </w:r>
    </w:p>
    <w:p w14:paraId="3853B56D" w14:textId="77777777" w:rsidR="007B58B5" w:rsidRPr="007B58B5" w:rsidRDefault="007B58B5" w:rsidP="007B58B5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snapToGrid w:val="0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7E63F514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5BBE0257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236CAA09" w14:textId="211EDA79" w:rsidR="007B58B5" w:rsidRPr="007B58B5" w:rsidRDefault="007B58B5" w:rsidP="007B58B5">
      <w:pPr>
        <w:keepNext/>
        <w:numPr>
          <w:ilvl w:val="0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  <w:r w:rsidRPr="007B58B5">
        <w:rPr>
          <w:rFonts w:ascii="Times New Roman" w:eastAsia="Times New Roman" w:hAnsi="Times New Roman" w:cs="Times New Roman"/>
          <w:b/>
        </w:rPr>
        <w:t xml:space="preserve">Hogyan kell a </w:t>
      </w:r>
      <w:r w:rsidR="007A2525">
        <w:rPr>
          <w:rFonts w:ascii="Times New Roman" w:eastAsia="Times New Roman" w:hAnsi="Times New Roman" w:cs="Times New Roman"/>
          <w:b/>
        </w:rPr>
        <w:t>Sanergy Spinal</w:t>
      </w:r>
      <w:r w:rsidRPr="007B58B5">
        <w:rPr>
          <w:rFonts w:ascii="Times New Roman" w:eastAsia="Times New Roman" w:hAnsi="Times New Roman" w:cs="Times New Roman"/>
          <w:b/>
        </w:rPr>
        <w:t>-t tárolni?</w:t>
      </w:r>
    </w:p>
    <w:p w14:paraId="1AC3DA5D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669CD30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Nem fagyasztható!</w:t>
      </w:r>
    </w:p>
    <w:p w14:paraId="295800E5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</w:p>
    <w:p w14:paraId="30270CC3" w14:textId="77777777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trike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A gyógyszer gyermektől elzárva tartandó!</w:t>
      </w:r>
    </w:p>
    <w:p w14:paraId="652157D3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</w:p>
    <w:p w14:paraId="4B332254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Az ampulla címkéjén és a dobozon feltüntetett lejárati idő (EXP) után ne alkalmazza ezt a gyógyszert. A lejárati idő az adott hónap utolsó napjára vonatkozik.</w:t>
      </w:r>
    </w:p>
    <w:p w14:paraId="03B8C0D8" w14:textId="0692BB11" w:rsid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</w:p>
    <w:p w14:paraId="461F2669" w14:textId="6E07181E" w:rsidR="00957736" w:rsidRPr="007B58B5" w:rsidRDefault="00957736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1838F3">
        <w:rPr>
          <w:rFonts w:ascii="Times New Roman" w:eastAsia="Times New Roman" w:hAnsi="Times New Roman" w:cs="Times New Roman"/>
          <w:noProof/>
        </w:rPr>
        <w:t>Ne alkalmazza ezt a gyógyszert, ha a bomlás látható jeleit észleli.</w:t>
      </w:r>
    </w:p>
    <w:p w14:paraId="61CAC727" w14:textId="7B446F03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 xml:space="preserve">Kezelőorvosa vagy a kórház általában tart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  <w:noProof/>
        </w:rPr>
        <w:t xml:space="preserve">-t. A </w:t>
      </w:r>
      <w:r w:rsidR="007A2525">
        <w:rPr>
          <w:rFonts w:ascii="Times New Roman" w:eastAsia="Times New Roman" w:hAnsi="Times New Roman" w:cs="Times New Roman"/>
        </w:rPr>
        <w:t>Sanergy Spinal</w:t>
      </w:r>
      <w:r w:rsidRPr="007B58B5">
        <w:rPr>
          <w:rFonts w:ascii="Times New Roman" w:eastAsia="Times New Roman" w:hAnsi="Times New Roman" w:cs="Times New Roman"/>
          <w:noProof/>
        </w:rPr>
        <w:t xml:space="preserve"> megfelelő tárolásáért, kezeléséért és felhasználásáért az egészségügyi személyzet felelős.</w:t>
      </w:r>
    </w:p>
    <w:p w14:paraId="3B471536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31057DA1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3AB14821" w14:textId="77777777" w:rsidR="007B58B5" w:rsidRPr="007B58B5" w:rsidRDefault="007B58B5" w:rsidP="007B58B5">
      <w:pPr>
        <w:keepNext/>
        <w:numPr>
          <w:ilvl w:val="0"/>
          <w:numId w:val="2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  <w:r w:rsidRPr="007B58B5">
        <w:rPr>
          <w:rFonts w:ascii="Times New Roman" w:eastAsia="Times New Roman" w:hAnsi="Times New Roman" w:cs="Times New Roman"/>
          <w:b/>
        </w:rPr>
        <w:t>A csomagolás tartalma és egyéb információk</w:t>
      </w:r>
    </w:p>
    <w:p w14:paraId="3E28EE22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</w:p>
    <w:p w14:paraId="43446784" w14:textId="0B63CB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noProof/>
        </w:rPr>
      </w:pPr>
      <w:r w:rsidRPr="007B58B5">
        <w:rPr>
          <w:rFonts w:ascii="Times New Roman" w:eastAsia="Times New Roman" w:hAnsi="Times New Roman" w:cs="Times New Roman"/>
          <w:b/>
          <w:bCs/>
          <w:noProof/>
        </w:rPr>
        <w:t xml:space="preserve">Mit tartalmaz a </w:t>
      </w:r>
      <w:r w:rsidR="007A2525">
        <w:rPr>
          <w:rFonts w:ascii="Times New Roman" w:eastAsia="Times New Roman" w:hAnsi="Times New Roman" w:cs="Times New Roman"/>
          <w:b/>
          <w:bCs/>
          <w:noProof/>
        </w:rPr>
        <w:t>Sanergy Spinal</w:t>
      </w:r>
      <w:r w:rsidRPr="007B58B5">
        <w:rPr>
          <w:rFonts w:ascii="Times New Roman" w:eastAsia="Times New Roman" w:hAnsi="Times New Roman" w:cs="Times New Roman"/>
          <w:b/>
          <w:bCs/>
          <w:noProof/>
        </w:rPr>
        <w:t>?</w:t>
      </w:r>
    </w:p>
    <w:p w14:paraId="324412A3" w14:textId="0E8153FF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A készítmény hatóanyaga a bupivakain</w:t>
      </w:r>
      <w:r w:rsidR="00E6410B">
        <w:rPr>
          <w:rFonts w:ascii="Times New Roman" w:eastAsia="SimSun" w:hAnsi="Times New Roman" w:cs="Times New Roman"/>
          <w:noProof/>
          <w:snapToGrid w:val="0"/>
          <w:lang w:eastAsia="zh-CN"/>
        </w:rPr>
        <w:t>-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hidroklorid.</w:t>
      </w:r>
    </w:p>
    <w:p w14:paraId="788BCF54" w14:textId="12802738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5 mg bupivakain</w:t>
      </w:r>
      <w:r w:rsidR="00E6410B">
        <w:rPr>
          <w:rFonts w:ascii="Times New Roman" w:eastAsia="Times New Roman" w:hAnsi="Times New Roman" w:cs="Times New Roman"/>
          <w:noProof/>
        </w:rPr>
        <w:t>-</w:t>
      </w:r>
      <w:r w:rsidRPr="007B58B5">
        <w:rPr>
          <w:rFonts w:ascii="Times New Roman" w:eastAsia="Times New Roman" w:hAnsi="Times New Roman" w:cs="Times New Roman"/>
          <w:noProof/>
        </w:rPr>
        <w:t>hidrokloridot tartalmaz milliliterenként.</w:t>
      </w:r>
    </w:p>
    <w:p w14:paraId="269DBABC" w14:textId="51CB6B63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20 mg bupivakain</w:t>
      </w:r>
      <w:r w:rsidR="00E6410B">
        <w:rPr>
          <w:rFonts w:ascii="Times New Roman" w:eastAsia="Times New Roman" w:hAnsi="Times New Roman" w:cs="Times New Roman"/>
          <w:noProof/>
        </w:rPr>
        <w:t>-</w:t>
      </w:r>
      <w:r w:rsidRPr="007B58B5">
        <w:rPr>
          <w:rFonts w:ascii="Times New Roman" w:eastAsia="Times New Roman" w:hAnsi="Times New Roman" w:cs="Times New Roman"/>
          <w:noProof/>
        </w:rPr>
        <w:t xml:space="preserve">hidrokloridot tartalmaz </w:t>
      </w:r>
      <w:r w:rsidR="00E6410B">
        <w:rPr>
          <w:rFonts w:ascii="Times New Roman" w:eastAsia="Times New Roman" w:hAnsi="Times New Roman" w:cs="Times New Roman"/>
          <w:noProof/>
        </w:rPr>
        <w:t xml:space="preserve">4 ml-es </w:t>
      </w:r>
      <w:r w:rsidRPr="007B58B5">
        <w:rPr>
          <w:rFonts w:ascii="Times New Roman" w:eastAsia="Times New Roman" w:hAnsi="Times New Roman" w:cs="Times New Roman"/>
          <w:noProof/>
        </w:rPr>
        <w:t>ampullánként.</w:t>
      </w:r>
    </w:p>
    <w:p w14:paraId="0C118376" w14:textId="4F3D203A" w:rsidR="007B58B5" w:rsidRPr="007B58B5" w:rsidRDefault="007B58B5" w:rsidP="007B58B5">
      <w:pPr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Egyéb összetevők: nátrium</w:t>
      </w:r>
      <w:r w:rsidR="00E6410B">
        <w:rPr>
          <w:rFonts w:ascii="Times New Roman" w:eastAsia="SimSun" w:hAnsi="Times New Roman" w:cs="Times New Roman"/>
          <w:noProof/>
          <w:snapToGrid w:val="0"/>
          <w:lang w:eastAsia="zh-CN"/>
        </w:rPr>
        <w:t>-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klorid, nátrium</w:t>
      </w:r>
      <w:r w:rsidR="00E6410B">
        <w:rPr>
          <w:rFonts w:ascii="Times New Roman" w:eastAsia="SimSun" w:hAnsi="Times New Roman" w:cs="Times New Roman"/>
          <w:noProof/>
          <w:snapToGrid w:val="0"/>
          <w:lang w:eastAsia="zh-CN"/>
        </w:rPr>
        <w:t>-</w:t>
      </w:r>
      <w:r w:rsidRPr="007B58B5">
        <w:rPr>
          <w:rFonts w:ascii="Times New Roman" w:eastAsia="SimSun" w:hAnsi="Times New Roman" w:cs="Times New Roman"/>
          <w:noProof/>
          <w:snapToGrid w:val="0"/>
          <w:lang w:eastAsia="zh-CN"/>
        </w:rPr>
        <w:t>hidroxid vagy tömény sósav (pH beállításához), injekcióhoz való víz.</w:t>
      </w:r>
    </w:p>
    <w:p w14:paraId="16ECEC15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noProof/>
        </w:rPr>
      </w:pPr>
    </w:p>
    <w:p w14:paraId="1A29AD89" w14:textId="77777777" w:rsidR="007B58B5" w:rsidRPr="007B58B5" w:rsidRDefault="007B58B5" w:rsidP="007B58B5">
      <w:pPr>
        <w:keepNext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noProof/>
        </w:rPr>
      </w:pPr>
      <w:r w:rsidRPr="007B58B5">
        <w:rPr>
          <w:rFonts w:ascii="Times New Roman" w:eastAsia="Times New Roman" w:hAnsi="Times New Roman" w:cs="Times New Roman"/>
          <w:b/>
          <w:bCs/>
          <w:noProof/>
        </w:rPr>
        <w:t>Milyen a készítmény külleme és mit tartalmaz a csomagolás?</w:t>
      </w:r>
    </w:p>
    <w:p w14:paraId="4BF31452" w14:textId="77777777" w:rsidR="007B58B5" w:rsidRPr="007B58B5" w:rsidRDefault="007B58B5" w:rsidP="007B58B5">
      <w:pPr>
        <w:tabs>
          <w:tab w:val="left" w:pos="0"/>
          <w:tab w:val="left" w:pos="567"/>
          <w:tab w:val="right" w:pos="895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Tiszta, színtelen, látható részecskéktől gyakorlatilag mentes folyadék.</w:t>
      </w:r>
    </w:p>
    <w:p w14:paraId="475F666E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</w:p>
    <w:p w14:paraId="31E95F3B" w14:textId="77777777" w:rsidR="007B58B5" w:rsidRPr="007B58B5" w:rsidRDefault="007B58B5" w:rsidP="007B58B5">
      <w:pPr>
        <w:tabs>
          <w:tab w:val="left" w:pos="567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4 ml oldat I. típusú, 5 ml-es, színtelen, törővonallal vagy törőponttal ellátott bórszilikát üvegampullába töltve.</w:t>
      </w:r>
    </w:p>
    <w:p w14:paraId="60F72908" w14:textId="77777777" w:rsidR="007B58B5" w:rsidRPr="007B58B5" w:rsidRDefault="007B58B5" w:rsidP="007B58B5">
      <w:pPr>
        <w:tabs>
          <w:tab w:val="left" w:pos="36"/>
          <w:tab w:val="left" w:pos="567"/>
          <w:tab w:val="left" w:pos="1634"/>
          <w:tab w:val="left" w:pos="2195"/>
          <w:tab w:val="left" w:pos="3041"/>
          <w:tab w:val="left" w:pos="3995"/>
          <w:tab w:val="left" w:pos="4679"/>
          <w:tab w:val="left" w:pos="5499"/>
          <w:tab w:val="left" w:pos="6215"/>
          <w:tab w:val="left" w:pos="720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noProof/>
        </w:rPr>
        <w:t>5 db ampulla PVC tálcán, dobozban</w:t>
      </w:r>
      <w:r w:rsidRPr="007B58B5">
        <w:rPr>
          <w:rFonts w:ascii="Times New Roman" w:eastAsia="Times New Roman" w:hAnsi="Times New Roman" w:cs="Times New Roman"/>
        </w:rPr>
        <w:t>.</w:t>
      </w:r>
    </w:p>
    <w:p w14:paraId="04EE0681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right="-29"/>
        <w:textAlignment w:val="baseline"/>
        <w:rPr>
          <w:rFonts w:ascii="Times New Roman" w:eastAsia="Times New Roman" w:hAnsi="Times New Roman" w:cs="Times New Roman"/>
          <w:b/>
          <w:bCs/>
          <w:caps/>
        </w:rPr>
      </w:pPr>
    </w:p>
    <w:p w14:paraId="3A7C3A3C" w14:textId="77777777" w:rsidR="007B58B5" w:rsidRPr="007B58B5" w:rsidRDefault="007B58B5" w:rsidP="007B58B5">
      <w:pPr>
        <w:keepNext/>
        <w:numPr>
          <w:ilvl w:val="12"/>
          <w:numId w:val="0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noProof/>
        </w:rPr>
      </w:pPr>
      <w:r w:rsidRPr="007B58B5">
        <w:rPr>
          <w:rFonts w:ascii="Times New Roman" w:eastAsia="Times New Roman" w:hAnsi="Times New Roman" w:cs="Times New Roman"/>
          <w:b/>
          <w:noProof/>
        </w:rPr>
        <w:t>A forgalomba hozatali engedély jogosultja és a gyártó</w:t>
      </w:r>
    </w:p>
    <w:p w14:paraId="4AD2F28D" w14:textId="77777777" w:rsidR="007B58B5" w:rsidRPr="007B58B5" w:rsidRDefault="007B58B5" w:rsidP="007B58B5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noProof/>
        </w:rPr>
      </w:pPr>
      <w:r w:rsidRPr="007B58B5">
        <w:rPr>
          <w:rFonts w:ascii="Times New Roman" w:eastAsia="Calibri" w:hAnsi="Times New Roman" w:cs="Times New Roman"/>
          <w:noProof/>
        </w:rPr>
        <w:t>AS GRINDEKS.</w:t>
      </w:r>
    </w:p>
    <w:p w14:paraId="19AFF480" w14:textId="77777777" w:rsidR="007B58B5" w:rsidRPr="007B58B5" w:rsidRDefault="007B58B5" w:rsidP="007B58B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</w:rPr>
      </w:pPr>
      <w:r w:rsidRPr="007B58B5">
        <w:rPr>
          <w:rFonts w:ascii="Times New Roman" w:eastAsia="Calibri" w:hAnsi="Times New Roman" w:cs="Times New Roman"/>
          <w:noProof/>
        </w:rPr>
        <w:t xml:space="preserve">Krustpils iela 53, </w:t>
      </w:r>
    </w:p>
    <w:p w14:paraId="0E438DD9" w14:textId="77777777" w:rsidR="007B58B5" w:rsidRPr="007B58B5" w:rsidRDefault="007B58B5" w:rsidP="007B58B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alibri" w:hAnsi="Times New Roman" w:cs="Times New Roman"/>
          <w:noProof/>
        </w:rPr>
      </w:pPr>
      <w:r w:rsidRPr="007B58B5">
        <w:rPr>
          <w:rFonts w:ascii="Times New Roman" w:eastAsia="Calibri" w:hAnsi="Times New Roman" w:cs="Times New Roman"/>
          <w:noProof/>
        </w:rPr>
        <w:t>Rīga, LV-1057</w:t>
      </w:r>
    </w:p>
    <w:p w14:paraId="50A56BEA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Calibri" w:hAnsi="Times New Roman" w:cs="Times New Roman"/>
          <w:noProof/>
        </w:rPr>
        <w:t>Lettország</w:t>
      </w:r>
    </w:p>
    <w:p w14:paraId="7529BEAE" w14:textId="77777777" w:rsid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</w:rPr>
      </w:pPr>
    </w:p>
    <w:p w14:paraId="5D850EC6" w14:textId="2827CE06" w:rsidR="005640E1" w:rsidRDefault="005640E1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5640E1">
        <w:rPr>
          <w:rFonts w:ascii="Times New Roman" w:eastAsia="Times New Roman" w:hAnsi="Times New Roman" w:cs="Times New Roman"/>
        </w:rPr>
        <w:t>OGYI-T-23684/01</w:t>
      </w:r>
      <w:r w:rsidR="00957736">
        <w:rPr>
          <w:rFonts w:ascii="Times New Roman" w:eastAsia="Times New Roman" w:hAnsi="Times New Roman" w:cs="Times New Roman"/>
        </w:rPr>
        <w:tab/>
      </w:r>
      <w:r w:rsidRPr="005640E1">
        <w:rPr>
          <w:rFonts w:ascii="Times New Roman" w:eastAsia="Times New Roman" w:hAnsi="Times New Roman" w:cs="Times New Roman"/>
        </w:rPr>
        <w:t>5</w:t>
      </w:r>
      <w:r w:rsidR="00957736">
        <w:rPr>
          <w:rFonts w:ascii="Times New Roman" w:eastAsia="Times New Roman" w:hAnsi="Times New Roman" w:cs="Times New Roman"/>
        </w:rPr>
        <w:t> × </w:t>
      </w:r>
      <w:r w:rsidRPr="005640E1">
        <w:rPr>
          <w:rFonts w:ascii="Times New Roman" w:eastAsia="Times New Roman" w:hAnsi="Times New Roman" w:cs="Times New Roman"/>
        </w:rPr>
        <w:t>4</w:t>
      </w:r>
      <w:r w:rsidR="00957736">
        <w:rPr>
          <w:rFonts w:ascii="Times New Roman" w:eastAsia="Times New Roman" w:hAnsi="Times New Roman" w:cs="Times New Roman"/>
        </w:rPr>
        <w:t> </w:t>
      </w:r>
      <w:r w:rsidRPr="005640E1">
        <w:rPr>
          <w:rFonts w:ascii="Times New Roman" w:eastAsia="Times New Roman" w:hAnsi="Times New Roman" w:cs="Times New Roman"/>
        </w:rPr>
        <w:t>ml</w:t>
      </w:r>
      <w:r w:rsidR="00957736">
        <w:rPr>
          <w:rFonts w:ascii="Times New Roman" w:eastAsia="Times New Roman" w:hAnsi="Times New Roman" w:cs="Times New Roman"/>
        </w:rPr>
        <w:tab/>
      </w:r>
      <w:r w:rsidRPr="005640E1">
        <w:rPr>
          <w:rFonts w:ascii="Times New Roman" w:eastAsia="Times New Roman" w:hAnsi="Times New Roman" w:cs="Times New Roman"/>
        </w:rPr>
        <w:t>I-es típusú boroszilikát üvegampulla</w:t>
      </w:r>
    </w:p>
    <w:p w14:paraId="54949B9E" w14:textId="77777777" w:rsidR="005640E1" w:rsidRPr="005640E1" w:rsidRDefault="005640E1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</w:p>
    <w:p w14:paraId="6422E67F" w14:textId="77777777" w:rsidR="005640E1" w:rsidRPr="007B58B5" w:rsidRDefault="005640E1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</w:rPr>
      </w:pPr>
    </w:p>
    <w:p w14:paraId="29F177C5" w14:textId="77777777" w:rsidR="007B58B5" w:rsidRPr="007B58B5" w:rsidRDefault="007B58B5" w:rsidP="007B58B5">
      <w:pPr>
        <w:keepNext/>
        <w:overflowPunct w:val="0"/>
        <w:autoSpaceDE w:val="0"/>
        <w:autoSpaceDN w:val="0"/>
        <w:adjustRightInd w:val="0"/>
        <w:spacing w:after="0" w:line="240" w:lineRule="auto"/>
        <w:ind w:right="-2"/>
        <w:textAlignment w:val="baseline"/>
        <w:rPr>
          <w:rFonts w:ascii="Times New Roman" w:eastAsia="Times New Roman" w:hAnsi="Times New Roman" w:cs="Times New Roman"/>
          <w:b/>
          <w:noProof/>
        </w:rPr>
      </w:pPr>
      <w:r w:rsidRPr="007B58B5">
        <w:rPr>
          <w:rFonts w:ascii="Times New Roman" w:eastAsia="Times New Roman" w:hAnsi="Times New Roman" w:cs="Times New Roman"/>
          <w:b/>
          <w:noProof/>
        </w:rPr>
        <w:t>Ezt a gyógyszert az Európai Gazdasági Térség tagállamaiban az alábbi neveken engedélyezték:</w:t>
      </w:r>
    </w:p>
    <w:p w14:paraId="2F8C8E0B" w14:textId="1A178816" w:rsidR="007B58B5" w:rsidRPr="007B58B5" w:rsidRDefault="007B58B5" w:rsidP="007B58B5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Csehország</w:t>
      </w:r>
      <w:r w:rsidRPr="007B58B5">
        <w:rPr>
          <w:rFonts w:ascii="Times New Roman" w:eastAsia="Times New Roman" w:hAnsi="Times New Roman" w:cs="Times New Roman"/>
          <w:noProof/>
        </w:rPr>
        <w:tab/>
      </w:r>
      <w:r w:rsidRPr="007B58B5">
        <w:rPr>
          <w:rFonts w:ascii="Times New Roman" w:eastAsia="Times New Roman" w:hAnsi="Times New Roman" w:cs="Times New Roman"/>
          <w:noProof/>
        </w:rPr>
        <w:tab/>
      </w:r>
      <w:r w:rsidR="007A2525">
        <w:rPr>
          <w:rFonts w:ascii="Times New Roman" w:eastAsia="Times New Roman" w:hAnsi="Times New Roman" w:cs="Times New Roman"/>
          <w:noProof/>
          <w:color w:val="000000"/>
          <w:lang w:eastAsia="lv-LV"/>
        </w:rPr>
        <w:t>Sanergy Spinal</w:t>
      </w:r>
    </w:p>
    <w:p w14:paraId="3E320ECB" w14:textId="13CC678C" w:rsidR="007B58B5" w:rsidRPr="007B58B5" w:rsidRDefault="007B58B5" w:rsidP="007B58B5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noProof/>
        </w:rPr>
      </w:pPr>
      <w:r w:rsidRPr="007B58B5">
        <w:rPr>
          <w:rFonts w:ascii="Times New Roman" w:eastAsia="Times New Roman" w:hAnsi="Times New Roman" w:cs="Times New Roman"/>
          <w:noProof/>
        </w:rPr>
        <w:t>Hollandia</w:t>
      </w:r>
      <w:r w:rsidRPr="007B58B5">
        <w:rPr>
          <w:rFonts w:ascii="Times New Roman" w:eastAsia="Times New Roman" w:hAnsi="Times New Roman" w:cs="Times New Roman"/>
          <w:noProof/>
        </w:rPr>
        <w:tab/>
      </w:r>
      <w:r w:rsidRPr="007B58B5">
        <w:rPr>
          <w:rFonts w:ascii="Times New Roman" w:eastAsia="Times New Roman" w:hAnsi="Times New Roman" w:cs="Times New Roman"/>
          <w:noProof/>
        </w:rPr>
        <w:tab/>
      </w:r>
      <w:r w:rsidR="00957736" w:rsidRPr="001838F3">
        <w:rPr>
          <w:rFonts w:ascii="Times New Roman" w:eastAsia="Times New Roman" w:hAnsi="Times New Roman" w:cs="Times New Roman"/>
          <w:noProof/>
          <w:color w:val="000000"/>
          <w:lang w:eastAsia="lv-LV"/>
        </w:rPr>
        <w:t>Bupivacaïne HCl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Grindeks Spin</w:t>
      </w:r>
      <w:r w:rsidR="00957736">
        <w:rPr>
          <w:rFonts w:ascii="Times New Roman" w:eastAsia="Times New Roman" w:hAnsi="Times New Roman" w:cs="Times New Roman"/>
          <w:noProof/>
          <w:color w:val="000000"/>
          <w:lang w:eastAsia="lv-LV"/>
        </w:rPr>
        <w:t>a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al </w:t>
      </w:r>
      <w:r w:rsidRPr="007B58B5">
        <w:rPr>
          <w:rFonts w:ascii="Times New Roman" w:eastAsia="Times New Roman" w:hAnsi="Times New Roman" w:cs="Times New Roman"/>
          <w:noProof/>
        </w:rPr>
        <w:t xml:space="preserve">5 mg/ml </w:t>
      </w:r>
      <w:r w:rsidRPr="007B58B5">
        <w:rPr>
          <w:rFonts w:ascii="Times New Roman" w:eastAsia="Times New Roman" w:hAnsi="Times New Roman" w:cs="Times New Roman"/>
          <w:bCs/>
          <w:noProof/>
          <w:lang w:eastAsia="lv-LV"/>
        </w:rPr>
        <w:t>oplossing voor injectie</w:t>
      </w:r>
    </w:p>
    <w:p w14:paraId="216E5093" w14:textId="23AD1823" w:rsidR="007B58B5" w:rsidRPr="007B58B5" w:rsidRDefault="007B58B5" w:rsidP="007B58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Románia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="007A2525">
        <w:rPr>
          <w:rFonts w:ascii="Times New Roman" w:eastAsia="Times New Roman" w:hAnsi="Times New Roman" w:cs="Times New Roman"/>
          <w:noProof/>
          <w:color w:val="000000"/>
          <w:lang w:eastAsia="lv-LV"/>
        </w:rPr>
        <w:t>Sanergy Spinal</w:t>
      </w:r>
      <w:r w:rsidRPr="007B58B5" w:rsidDel="00D238E1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5 mg/ml soluţie injectabilă</w:t>
      </w:r>
    </w:p>
    <w:p w14:paraId="2015CE2D" w14:textId="4283CBFC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Szlovákia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="007A2525">
        <w:rPr>
          <w:rFonts w:ascii="Times New Roman" w:eastAsia="Times New Roman" w:hAnsi="Times New Roman" w:cs="Times New Roman"/>
          <w:noProof/>
          <w:color w:val="000000"/>
          <w:lang w:eastAsia="lv-LV"/>
        </w:rPr>
        <w:t>Sanergy Spinal</w:t>
      </w:r>
      <w:r w:rsidRPr="007B58B5" w:rsidDel="00D238E1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5 mg/ml injekčný roztok</w:t>
      </w:r>
    </w:p>
    <w:p w14:paraId="0A3F1F81" w14:textId="55355125" w:rsidR="00957736" w:rsidRPr="007B58B5" w:rsidRDefault="00957736" w:rsidP="0095773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Ausztria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1838F3">
        <w:rPr>
          <w:rFonts w:ascii="Times New Roman" w:eastAsia="Times New Roman" w:hAnsi="Times New Roman" w:cs="Times New Roman"/>
          <w:noProof/>
          <w:color w:val="000000"/>
          <w:lang w:eastAsia="lv-LV"/>
        </w:rPr>
        <w:t>Bupivacaine Grindeks Spinal</w:t>
      </w:r>
      <w:r>
        <w:rPr>
          <w:lang w:eastAsia="lv-LV"/>
        </w:rPr>
        <w:t xml:space="preserve"> 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5 mg/ml Injektionslösung</w:t>
      </w:r>
    </w:p>
    <w:p w14:paraId="7F9365B7" w14:textId="618A2201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Bulgária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="00957736" w:rsidRPr="001838F3">
        <w:rPr>
          <w:rFonts w:ascii="Times New Roman" w:hAnsi="Times New Roman" w:cs="Times New Roman"/>
          <w:lang w:eastAsia="lv-LV"/>
        </w:rPr>
        <w:t>Санерджи Спинал 5 mg/ml инжекционен разтвор</w:t>
      </w:r>
      <w:r w:rsidR="00957736" w:rsidRPr="007B58B5" w:rsidDel="00957736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</w:t>
      </w:r>
      <w:r w:rsidR="007A2525">
        <w:rPr>
          <w:rFonts w:ascii="Times New Roman" w:eastAsia="Times New Roman" w:hAnsi="Times New Roman" w:cs="Times New Roman"/>
          <w:noProof/>
          <w:color w:val="000000"/>
          <w:lang w:eastAsia="lv-LV"/>
        </w:rPr>
        <w:t>Sanergy Spinal</w:t>
      </w:r>
    </w:p>
    <w:p w14:paraId="7F7C751C" w14:textId="52B67B3D" w:rsidR="00957736" w:rsidRPr="007B58B5" w:rsidRDefault="00957736" w:rsidP="0095773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Németország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>
        <w:rPr>
          <w:rFonts w:ascii="Times New Roman" w:eastAsia="Times New Roman" w:hAnsi="Times New Roman" w:cs="Times New Roman"/>
          <w:noProof/>
          <w:color w:val="000000"/>
          <w:lang w:eastAsia="lv-LV"/>
        </w:rPr>
        <w:t>Sanergy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5 mg/ml Injektionslösung</w:t>
      </w:r>
    </w:p>
    <w:p w14:paraId="54B227B9" w14:textId="0B476332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lastRenderedPageBreak/>
        <w:t>Magyarország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="007A2525">
        <w:rPr>
          <w:rFonts w:ascii="Times New Roman" w:eastAsia="Times New Roman" w:hAnsi="Times New Roman" w:cs="Times New Roman"/>
          <w:noProof/>
          <w:color w:val="000000"/>
          <w:lang w:eastAsia="lv-LV"/>
        </w:rPr>
        <w:t>Sanergy Spinal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5 mg/ml oldatos injekció</w:t>
      </w:r>
    </w:p>
    <w:p w14:paraId="7818F37F" w14:textId="77777777" w:rsidR="00957736" w:rsidRPr="007B58B5" w:rsidRDefault="00957736" w:rsidP="009577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Olaszország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  <w:t>SANERGY</w:t>
      </w:r>
    </w:p>
    <w:p w14:paraId="51AAC2FE" w14:textId="4CB53F0B" w:rsidR="007B58B5" w:rsidRPr="007B58B5" w:rsidRDefault="007B58B5" w:rsidP="007B58B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lang w:eastAsia="lv-LV"/>
        </w:rPr>
      </w:pP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>Szlovénia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ab/>
      </w:r>
      <w:r w:rsidR="007A2525">
        <w:rPr>
          <w:rFonts w:ascii="Times New Roman" w:eastAsia="Times New Roman" w:hAnsi="Times New Roman" w:cs="Times New Roman"/>
          <w:noProof/>
          <w:color w:val="000000"/>
          <w:lang w:eastAsia="lv-LV"/>
        </w:rPr>
        <w:t>Sanergy Spinal</w:t>
      </w:r>
      <w:r w:rsidRPr="007B58B5">
        <w:rPr>
          <w:rFonts w:ascii="Times New Roman" w:eastAsia="Times New Roman" w:hAnsi="Times New Roman" w:cs="Times New Roman"/>
          <w:noProof/>
          <w:color w:val="000000"/>
          <w:lang w:eastAsia="lv-LV"/>
        </w:rPr>
        <w:t xml:space="preserve"> 5 mg/ml raztopina za injiciranje</w:t>
      </w:r>
    </w:p>
    <w:p w14:paraId="1C27D100" w14:textId="77777777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</w:rPr>
      </w:pPr>
    </w:p>
    <w:p w14:paraId="3E89B5AE" w14:textId="5120CB3F" w:rsidR="007B58B5" w:rsidRPr="007B58B5" w:rsidRDefault="007B58B5" w:rsidP="007B58B5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7B58B5">
        <w:rPr>
          <w:rFonts w:ascii="Times New Roman" w:eastAsia="Times New Roman" w:hAnsi="Times New Roman" w:cs="Times New Roman"/>
          <w:b/>
          <w:bCs/>
        </w:rPr>
        <w:t xml:space="preserve">A betegtájékoztató legutóbbi felülvizsgálatának dátuma: </w:t>
      </w:r>
      <w:r w:rsidR="005640E1">
        <w:rPr>
          <w:rFonts w:ascii="Times New Roman" w:eastAsia="Times New Roman" w:hAnsi="Times New Roman" w:cs="Times New Roman"/>
          <w:b/>
          <w:bCs/>
        </w:rPr>
        <w:t>202</w:t>
      </w:r>
      <w:r w:rsidR="00D1434E">
        <w:rPr>
          <w:rFonts w:ascii="Times New Roman" w:eastAsia="Times New Roman" w:hAnsi="Times New Roman" w:cs="Times New Roman"/>
          <w:b/>
          <w:bCs/>
        </w:rPr>
        <w:t>1</w:t>
      </w:r>
      <w:r w:rsidR="005640E1">
        <w:rPr>
          <w:rFonts w:ascii="Times New Roman" w:eastAsia="Times New Roman" w:hAnsi="Times New Roman" w:cs="Times New Roman"/>
          <w:b/>
          <w:bCs/>
        </w:rPr>
        <w:t xml:space="preserve">. </w:t>
      </w:r>
      <w:r w:rsidR="001838F3">
        <w:rPr>
          <w:rFonts w:ascii="Times New Roman" w:eastAsia="Times New Roman" w:hAnsi="Times New Roman" w:cs="Times New Roman"/>
          <w:b/>
          <w:bCs/>
        </w:rPr>
        <w:t>február</w:t>
      </w:r>
      <w:bookmarkStart w:id="3" w:name="_GoBack"/>
      <w:bookmarkEnd w:id="3"/>
    </w:p>
    <w:p w14:paraId="440BB565" w14:textId="77777777" w:rsidR="00314CF9" w:rsidRDefault="00314CF9"/>
    <w:sectPr w:rsidR="00314CF9" w:rsidSect="007B58B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5" w:h="16837" w:code="9"/>
      <w:pgMar w:top="1134" w:right="1418" w:bottom="1134" w:left="1418" w:header="737" w:footer="737" w:gutter="0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0C759" w16cex:dateUtc="2021-02-12T08:22:00Z"/>
  <w16cex:commentExtensible w16cex:durableId="23D0C7B4" w16cex:dateUtc="2021-02-12T08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D818390" w16cid:durableId="23D0C759"/>
  <w16cid:commentId w16cid:paraId="27365125" w16cid:durableId="23D0C7B4"/>
  <w16cid:commentId w16cid:paraId="3D03AEBE" w16cid:durableId="23D0C6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3AC26" w14:textId="77777777" w:rsidR="00FC5CD0" w:rsidRDefault="00FC5CD0">
      <w:pPr>
        <w:spacing w:after="0" w:line="240" w:lineRule="auto"/>
      </w:pPr>
      <w:r>
        <w:separator/>
      </w:r>
    </w:p>
  </w:endnote>
  <w:endnote w:type="continuationSeparator" w:id="0">
    <w:p w14:paraId="7077A697" w14:textId="77777777" w:rsidR="00FC5CD0" w:rsidRDefault="00F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98F66" w14:textId="77777777" w:rsidR="005511ED" w:rsidRDefault="007B58B5" w:rsidP="0002383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70F18DA" w14:textId="77777777" w:rsidR="005511ED" w:rsidRDefault="00FC5CD0" w:rsidP="004D1621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F2552" w14:textId="77777777" w:rsidR="005511ED" w:rsidRDefault="00FC5CD0" w:rsidP="004D1621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257C9" w14:textId="52785EE7" w:rsidR="005511ED" w:rsidRPr="001838F3" w:rsidRDefault="002E2AE1" w:rsidP="00117FC3">
    <w:pPr>
      <w:pStyle w:val="llb"/>
      <w:rPr>
        <w:sz w:val="18"/>
        <w:szCs w:val="18"/>
        <w:lang w:val="en-US"/>
      </w:rPr>
    </w:pPr>
    <w:r w:rsidRPr="002E2AE1">
      <w:rPr>
        <w:sz w:val="18"/>
        <w:szCs w:val="18"/>
        <w:lang w:val="en-US"/>
      </w:rPr>
      <w:t>OGYÉI/35863/2020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92FA5" w14:textId="77777777" w:rsidR="00FC5CD0" w:rsidRDefault="00FC5CD0">
      <w:pPr>
        <w:spacing w:after="0" w:line="240" w:lineRule="auto"/>
      </w:pPr>
      <w:r>
        <w:separator/>
      </w:r>
    </w:p>
  </w:footnote>
  <w:footnote w:type="continuationSeparator" w:id="0">
    <w:p w14:paraId="0676F454" w14:textId="77777777" w:rsidR="00FC5CD0" w:rsidRDefault="00FC5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D4F9C" w14:textId="77777777" w:rsidR="005511ED" w:rsidRDefault="007B58B5" w:rsidP="00117C7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00417C6" w14:textId="77777777" w:rsidR="005511ED" w:rsidRDefault="00FC5CD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4E9EF" w14:textId="1D4A2B64" w:rsidR="005511ED" w:rsidRPr="00BC2FDA" w:rsidRDefault="007B58B5" w:rsidP="00117C79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BC2FDA">
      <w:rPr>
        <w:rStyle w:val="Oldalszm"/>
        <w:sz w:val="18"/>
        <w:szCs w:val="18"/>
      </w:rPr>
      <w:fldChar w:fldCharType="begin"/>
    </w:r>
    <w:r w:rsidRPr="00BC2FDA">
      <w:rPr>
        <w:rStyle w:val="Oldalszm"/>
        <w:sz w:val="18"/>
        <w:szCs w:val="18"/>
      </w:rPr>
      <w:instrText xml:space="preserve">PAGE  </w:instrText>
    </w:r>
    <w:r w:rsidRPr="00BC2FDA">
      <w:rPr>
        <w:rStyle w:val="Oldalszm"/>
        <w:sz w:val="18"/>
        <w:szCs w:val="18"/>
      </w:rPr>
      <w:fldChar w:fldCharType="separate"/>
    </w:r>
    <w:r w:rsidR="001838F3">
      <w:rPr>
        <w:rStyle w:val="Oldalszm"/>
        <w:sz w:val="18"/>
        <w:szCs w:val="18"/>
      </w:rPr>
      <w:t>4</w:t>
    </w:r>
    <w:r w:rsidRPr="00BC2FDA">
      <w:rPr>
        <w:rStyle w:val="Oldalszm"/>
        <w:sz w:val="18"/>
        <w:szCs w:val="18"/>
      </w:rPr>
      <w:fldChar w:fldCharType="end"/>
    </w:r>
  </w:p>
  <w:p w14:paraId="012F6147" w14:textId="77777777" w:rsidR="005511ED" w:rsidRDefault="00FC5C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454751C"/>
    <w:name w:val="WW8Num3"/>
    <w:lvl w:ilvl="0">
      <w:numFmt w:val="bullet"/>
      <w:lvlText w:val="-"/>
      <w:lvlJc w:val="left"/>
      <w:pPr>
        <w:tabs>
          <w:tab w:val="num" w:pos="1134"/>
        </w:tabs>
        <w:ind w:left="1418" w:hanging="56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39955925"/>
    <w:multiLevelType w:val="hybridMultilevel"/>
    <w:tmpl w:val="35C2C758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F36E3"/>
    <w:multiLevelType w:val="hybridMultilevel"/>
    <w:tmpl w:val="25B8480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2A5F36">
      <w:start w:val="1"/>
      <w:numFmt w:val="bullet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1BA40D7"/>
    <w:multiLevelType w:val="hybridMultilevel"/>
    <w:tmpl w:val="61E037A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8B5"/>
    <w:rsid w:val="000753E7"/>
    <w:rsid w:val="0009420E"/>
    <w:rsid w:val="000A5B1A"/>
    <w:rsid w:val="00130C20"/>
    <w:rsid w:val="001838F3"/>
    <w:rsid w:val="001B4F43"/>
    <w:rsid w:val="001E757B"/>
    <w:rsid w:val="001F0B9B"/>
    <w:rsid w:val="002E2AE1"/>
    <w:rsid w:val="00314CF9"/>
    <w:rsid w:val="005640E1"/>
    <w:rsid w:val="00714DCD"/>
    <w:rsid w:val="00740098"/>
    <w:rsid w:val="007A2525"/>
    <w:rsid w:val="007B58B5"/>
    <w:rsid w:val="00900D8F"/>
    <w:rsid w:val="00957736"/>
    <w:rsid w:val="00B34685"/>
    <w:rsid w:val="00BD3963"/>
    <w:rsid w:val="00C76214"/>
    <w:rsid w:val="00D1434E"/>
    <w:rsid w:val="00E6410B"/>
    <w:rsid w:val="00EC49CF"/>
    <w:rsid w:val="00FC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8D661"/>
  <w15:docId w15:val="{970F8B10-AE6B-46A4-8B50-6D7FFE85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7B58B5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customStyle="1" w:styleId="llbChar">
    <w:name w:val="Élőláb Char"/>
    <w:basedOn w:val="Bekezdsalapbettpusa"/>
    <w:link w:val="llb"/>
    <w:rsid w:val="007B58B5"/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styleId="Oldalszm">
    <w:name w:val="page number"/>
    <w:basedOn w:val="Bekezdsalapbettpusa"/>
    <w:rsid w:val="007B58B5"/>
  </w:style>
  <w:style w:type="paragraph" w:styleId="lfej">
    <w:name w:val="header"/>
    <w:basedOn w:val="Norml"/>
    <w:link w:val="lfejChar"/>
    <w:uiPriority w:val="99"/>
    <w:rsid w:val="007B58B5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7B58B5"/>
    <w:rPr>
      <w:rFonts w:ascii="Times New Roman" w:eastAsia="Times New Roman" w:hAnsi="Times New Roman" w:cs="Times New Roman"/>
      <w:noProof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00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00D8F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BD3963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E2AE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E2AE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E2AE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E2AE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E2AE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E641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2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1261</Words>
  <Characters>8705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Varosi</dc:creator>
  <cp:lastModifiedBy>HU_OGYI_7.1</cp:lastModifiedBy>
  <cp:revision>12</cp:revision>
  <dcterms:created xsi:type="dcterms:W3CDTF">2020-05-07T20:05:00Z</dcterms:created>
  <dcterms:modified xsi:type="dcterms:W3CDTF">2021-02-12T17:57:00Z</dcterms:modified>
</cp:coreProperties>
</file>