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8B1" w:rsidRDefault="00A14E0C">
      <w:pPr>
        <w:jc w:val="center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b/>
          <w:lang w:val="hu-HU"/>
        </w:rPr>
        <w:t>Betegtájékoztató: Információk a felhasználó számára</w:t>
      </w:r>
    </w:p>
    <w:p w:rsidR="00B518B1" w:rsidRDefault="00B518B1">
      <w:pPr>
        <w:jc w:val="center"/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jc w:val="center"/>
        <w:rPr>
          <w:rFonts w:ascii="Times New Roman" w:hAnsi="Times New Roman" w:cs="Times New Roman"/>
          <w:b/>
          <w:lang w:val="hu-HU"/>
        </w:rPr>
      </w:pPr>
      <w:proofErr w:type="spellStart"/>
      <w:r>
        <w:rPr>
          <w:rFonts w:ascii="Times New Roman" w:hAnsi="Times New Roman" w:cs="Times New Roman"/>
          <w:b/>
          <w:lang w:val="hu-HU"/>
        </w:rPr>
        <w:t>Efigalo</w:t>
      </w:r>
      <w:proofErr w:type="spellEnd"/>
      <w:r>
        <w:rPr>
          <w:rFonts w:ascii="Times New Roman" w:hAnsi="Times New Roman" w:cs="Times New Roman"/>
          <w:b/>
          <w:lang w:val="hu-HU"/>
        </w:rPr>
        <w:t xml:space="preserve"> 0,5 mg kemény kapszula</w:t>
      </w:r>
    </w:p>
    <w:p w:rsidR="00B518B1" w:rsidRDefault="00A14E0C">
      <w:pPr>
        <w:jc w:val="center"/>
        <w:rPr>
          <w:rFonts w:ascii="Times New Roman" w:eastAsia="Times New Roman" w:hAnsi="Times New Roman" w:cs="Times New Roman"/>
          <w:lang w:val="hu-HU"/>
        </w:rPr>
      </w:pPr>
      <w:proofErr w:type="spellStart"/>
      <w:r>
        <w:rPr>
          <w:rFonts w:ascii="Times New Roman" w:hAnsi="Times New Roman" w:cs="Times New Roman"/>
          <w:lang w:val="hu-HU"/>
        </w:rPr>
        <w:t>fingolimod</w:t>
      </w:r>
      <w:proofErr w:type="spellEnd"/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Mielőtt elkezdi szedni ezt a gyógyszert, olvassa el figyelmesen az alábbi betegtájékoztatót, mert az Ön számára fontos információkat tartalmaz.</w:t>
      </w:r>
    </w:p>
    <w:p w:rsidR="00B518B1" w:rsidRDefault="00A14E0C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Tartsa meg a betegtájékoztatót, mert a benne szereplő információkra a későbbiekben is szüksége lehet.</w:t>
      </w:r>
    </w:p>
    <w:p w:rsidR="00B518B1" w:rsidRDefault="00A14E0C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További kérdéseivel forduljon kezelőorvosához vagy gyógyszerészéhez.</w:t>
      </w:r>
    </w:p>
    <w:p w:rsidR="00B518B1" w:rsidRDefault="00A14E0C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:rsidR="00B518B1" w:rsidRDefault="00A14E0C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A betegtájékoztató tartalma:</w:t>
      </w:r>
    </w:p>
    <w:p w:rsidR="00B518B1" w:rsidRDefault="00A14E0C">
      <w:pPr>
        <w:pStyle w:val="Szvegtrzs"/>
        <w:numPr>
          <w:ilvl w:val="0"/>
          <w:numId w:val="12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Milyen típusú gyógyszer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0,5 mg kemény kapszula</w:t>
      </w:r>
      <w:r>
        <w:rPr>
          <w:rFonts w:cs="Times New Roman"/>
          <w:b/>
          <w:lang w:val="hu-HU"/>
        </w:rPr>
        <w:t xml:space="preserve"> </w:t>
      </w:r>
      <w:r>
        <w:rPr>
          <w:rFonts w:cs="Times New Roman"/>
          <w:lang w:val="hu-HU"/>
        </w:rPr>
        <w:t xml:space="preserve">(a továbbiakban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) és milyen betegségek esetén alkalmazható?</w:t>
      </w:r>
    </w:p>
    <w:p w:rsidR="00B518B1" w:rsidRDefault="00A14E0C">
      <w:pPr>
        <w:pStyle w:val="Szvegtrzs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Tudnivalók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szedése előtt</w:t>
      </w:r>
    </w:p>
    <w:p w:rsidR="00B518B1" w:rsidRDefault="00A14E0C">
      <w:pPr>
        <w:pStyle w:val="Szvegtrzs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Hogyan kell szedni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-t?</w:t>
      </w:r>
    </w:p>
    <w:p w:rsidR="00B518B1" w:rsidRDefault="00A14E0C">
      <w:pPr>
        <w:pStyle w:val="Szvegtrzs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>
        <w:rPr>
          <w:rFonts w:cs="Times New Roman"/>
          <w:lang w:val="hu-HU"/>
        </w:rPr>
        <w:t>Lehetséges mellékhatások</w:t>
      </w:r>
    </w:p>
    <w:p w:rsidR="00B518B1" w:rsidRDefault="00A14E0C">
      <w:pPr>
        <w:pStyle w:val="Szvegtrzs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Hogyan kell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 tárolni?</w:t>
      </w:r>
    </w:p>
    <w:p w:rsidR="00B518B1" w:rsidRDefault="00A14E0C">
      <w:pPr>
        <w:pStyle w:val="Szvegtrzs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>
        <w:rPr>
          <w:rFonts w:cs="Times New Roman"/>
          <w:lang w:val="hu-HU"/>
        </w:rPr>
        <w:t>A csomagolás tartalma és egyéb információk</w:t>
      </w:r>
    </w:p>
    <w:p w:rsidR="00B518B1" w:rsidRDefault="00B518B1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</w:p>
    <w:p w:rsidR="00B518B1" w:rsidRDefault="00B518B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</w:p>
    <w:p w:rsidR="00B518B1" w:rsidRDefault="00A14E0C">
      <w:pPr>
        <w:pStyle w:val="Cmsor1"/>
        <w:numPr>
          <w:ilvl w:val="0"/>
          <w:numId w:val="11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Milyen típusú gyógyszer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és milyen betegségek esetén alkalmazható? </w:t>
      </w:r>
    </w:p>
    <w:p w:rsidR="00B518B1" w:rsidRDefault="00B518B1">
      <w:pPr>
        <w:pStyle w:val="Cmsor1"/>
        <w:tabs>
          <w:tab w:val="left" w:pos="686"/>
        </w:tabs>
        <w:ind w:left="0"/>
        <w:rPr>
          <w:rFonts w:cs="Times New Roman"/>
          <w:lang w:val="hu-HU"/>
        </w:rPr>
      </w:pPr>
    </w:p>
    <w:p w:rsidR="00B518B1" w:rsidRDefault="00A14E0C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Milyen típusú gyógyszer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?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készítmény hatóanyaga a </w:t>
      </w:r>
      <w:proofErr w:type="spellStart"/>
      <w:r>
        <w:rPr>
          <w:rFonts w:cs="Times New Roman"/>
          <w:lang w:val="hu-HU"/>
        </w:rPr>
        <w:t>fingolimod</w:t>
      </w:r>
      <w:proofErr w:type="spellEnd"/>
      <w:r>
        <w:rPr>
          <w:rFonts w:cs="Times New Roman"/>
          <w:lang w:val="hu-HU"/>
        </w:rPr>
        <w:t>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Milyen betegségek esetén alkalmazható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?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 felnőtteknél, gyermekeknél és serdülőknél (10 éves és annál idősebb) a szklerózis multiplex (SM) </w:t>
      </w:r>
      <w:proofErr w:type="spellStart"/>
      <w:r>
        <w:rPr>
          <w:rFonts w:cs="Times New Roman"/>
          <w:lang w:val="hu-HU"/>
        </w:rPr>
        <w:t>relapszáló-remittáló</w:t>
      </w:r>
      <w:proofErr w:type="spellEnd"/>
      <w:r>
        <w:rPr>
          <w:rFonts w:cs="Times New Roman"/>
          <w:lang w:val="hu-HU"/>
        </w:rPr>
        <w:t xml:space="preserve"> formájának kezelésére alkalmazzák, még pontosabban:</w:t>
      </w:r>
    </w:p>
    <w:p w:rsidR="00B518B1" w:rsidRDefault="00A14E0C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>
        <w:rPr>
          <w:rFonts w:cs="Times New Roman"/>
          <w:lang w:val="hu-HU"/>
        </w:rPr>
        <w:t>olyan betegeknél, akik nem reagáltak egy korábbi SM-kezelésre</w:t>
      </w:r>
    </w:p>
    <w:p w:rsidR="00B518B1" w:rsidRDefault="00A14E0C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vagy</w:t>
      </w:r>
    </w:p>
    <w:p w:rsidR="00B518B1" w:rsidRDefault="00A14E0C">
      <w:pPr>
        <w:pStyle w:val="Szvegtrzs"/>
        <w:numPr>
          <w:ilvl w:val="0"/>
          <w:numId w:val="10"/>
        </w:numPr>
        <w:ind w:left="567"/>
        <w:rPr>
          <w:rFonts w:cs="Times New Roman"/>
          <w:lang w:val="hu-HU"/>
        </w:rPr>
      </w:pPr>
      <w:r>
        <w:rPr>
          <w:rFonts w:cs="Times New Roman"/>
          <w:lang w:val="hu-HU"/>
        </w:rPr>
        <w:t>olyan betegeknél, akiknek gyorsan kialakuló, súlyos szklerózis multiplexük van.</w:t>
      </w:r>
    </w:p>
    <w:p w:rsidR="00B518B1" w:rsidRDefault="00B518B1">
      <w:pPr>
        <w:pStyle w:val="Szvegtrzs"/>
        <w:ind w:left="-1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nem gyógyítja meg a szklerózis multiplexet, de segít a bekövetkező </w:t>
      </w:r>
      <w:proofErr w:type="spellStart"/>
      <w:r>
        <w:rPr>
          <w:rFonts w:cs="Times New Roman"/>
          <w:lang w:val="hu-HU"/>
        </w:rPr>
        <w:t>relapszusok</w:t>
      </w:r>
      <w:proofErr w:type="spellEnd"/>
      <w:r>
        <w:rPr>
          <w:rFonts w:cs="Times New Roman"/>
          <w:lang w:val="hu-HU"/>
        </w:rPr>
        <w:t xml:space="preserve"> számának csökkentésében, és lassítja a szklerózis multiplex miatti mozgáskorlátozottság súlyosbodását.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Mi az a szklerózis multiplex?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szklerózis multiplex az agyból és a gerincvelőből álló központi idegrendszer hosszan tartó betegsége. Szklerózis multiplexben a gyulladás elpusztítja a központi idegrendszerben lévő idegek körül található védőhüvelyt (</w:t>
      </w:r>
      <w:r>
        <w:rPr>
          <w:lang w:val="hu-HU"/>
        </w:rPr>
        <w:t>úgynevezett</w:t>
      </w:r>
      <w:r>
        <w:rPr>
          <w:rFonts w:cs="Times New Roman"/>
          <w:lang w:val="hu-HU"/>
        </w:rPr>
        <w:t xml:space="preserve"> </w:t>
      </w:r>
      <w:proofErr w:type="spellStart"/>
      <w:r>
        <w:rPr>
          <w:rFonts w:cs="Times New Roman"/>
          <w:lang w:val="hu-HU"/>
        </w:rPr>
        <w:t>mielint</w:t>
      </w:r>
      <w:proofErr w:type="spellEnd"/>
      <w:r>
        <w:rPr>
          <w:rFonts w:cs="Times New Roman"/>
          <w:lang w:val="hu-HU"/>
        </w:rPr>
        <w:t xml:space="preserve">), és megakadályozza az idegsejtek megfelelő működését. Ezt a folyamatot </w:t>
      </w:r>
      <w:proofErr w:type="spellStart"/>
      <w:r>
        <w:rPr>
          <w:rFonts w:cs="Times New Roman"/>
          <w:lang w:val="hu-HU"/>
        </w:rPr>
        <w:t>demielinizációnak</w:t>
      </w:r>
      <w:proofErr w:type="spellEnd"/>
      <w:r>
        <w:rPr>
          <w:rFonts w:cs="Times New Roman"/>
          <w:lang w:val="hu-HU"/>
        </w:rPr>
        <w:t xml:space="preserve"> nevezik.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</w:t>
      </w:r>
      <w:proofErr w:type="spellStart"/>
      <w:r>
        <w:rPr>
          <w:rFonts w:cs="Times New Roman"/>
          <w:lang w:val="hu-HU"/>
        </w:rPr>
        <w:t>relapszáló-remittáló</w:t>
      </w:r>
      <w:proofErr w:type="spellEnd"/>
      <w:r>
        <w:rPr>
          <w:rFonts w:cs="Times New Roman"/>
          <w:lang w:val="hu-HU"/>
        </w:rPr>
        <w:t xml:space="preserve"> szklerózis multiplexet az ismételt rohamokban jelentkező idegrendszeri tünetek (</w:t>
      </w:r>
      <w:proofErr w:type="spellStart"/>
      <w:r>
        <w:rPr>
          <w:rFonts w:cs="Times New Roman"/>
          <w:lang w:val="hu-HU"/>
        </w:rPr>
        <w:t>relapszusok</w:t>
      </w:r>
      <w:proofErr w:type="spellEnd"/>
      <w:r>
        <w:rPr>
          <w:rFonts w:cs="Times New Roman"/>
          <w:lang w:val="hu-HU"/>
        </w:rPr>
        <w:t xml:space="preserve">) jellemzik, ami a központi idegrendszerben zajló gyulladást jelzi. A tünetek betegenként különböznek, de jellemző módon közéjük tartozik a járászavar, a zsibbadás, a látási problémák vagy az egyensúlyzavar. A </w:t>
      </w:r>
      <w:proofErr w:type="spellStart"/>
      <w:r>
        <w:rPr>
          <w:rFonts w:cs="Times New Roman"/>
          <w:lang w:val="hu-HU"/>
        </w:rPr>
        <w:t>relapszus</w:t>
      </w:r>
      <w:proofErr w:type="spellEnd"/>
      <w:r>
        <w:rPr>
          <w:rFonts w:cs="Times New Roman"/>
          <w:lang w:val="hu-HU"/>
        </w:rPr>
        <w:t xml:space="preserve"> tünetei teljesen elmúlhatnak, ha a </w:t>
      </w:r>
      <w:proofErr w:type="spellStart"/>
      <w:r>
        <w:rPr>
          <w:rFonts w:cs="Times New Roman"/>
          <w:lang w:val="hu-HU"/>
        </w:rPr>
        <w:t>relapszusnak</w:t>
      </w:r>
      <w:proofErr w:type="spellEnd"/>
      <w:r>
        <w:rPr>
          <w:rFonts w:cs="Times New Roman"/>
          <w:lang w:val="hu-HU"/>
        </w:rPr>
        <w:t xml:space="preserve"> vége, de néhány tünet fennmaradhat.</w:t>
      </w:r>
    </w:p>
    <w:p w:rsidR="00B518B1" w:rsidRDefault="00B518B1">
      <w:pPr>
        <w:pStyle w:val="Cmsor1"/>
        <w:ind w:left="0"/>
        <w:rPr>
          <w:rFonts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Hogyan hat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?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lang w:val="hu-HU"/>
        </w:rPr>
        <w:t xml:space="preserve"> azáltal nyújt védelmet az immunrendszer központi idegrendszer ellen irányuló támadásai ellen, hogy csökkenti bizonyos fehérvérsejtek (nyiroksejtek) szabad mozgását a szervezeten belül, valamint úgy, hogy megakadályozza azoknak az agyba és gerincvelőbe történő jutását. </w:t>
      </w:r>
      <w:r>
        <w:rPr>
          <w:rFonts w:cs="Times New Roman"/>
          <w:lang w:val="hu-HU"/>
        </w:rPr>
        <w:t xml:space="preserve">Ez gátolja a </w:t>
      </w:r>
      <w:r>
        <w:rPr>
          <w:rFonts w:cs="Times New Roman"/>
          <w:lang w:val="hu-HU"/>
        </w:rPr>
        <w:lastRenderedPageBreak/>
        <w:t xml:space="preserve">szklerózis multiplex okozta idegkárosodást.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csökkenti a szervezet bizonyos immunreakcióit is.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numPr>
          <w:ilvl w:val="0"/>
          <w:numId w:val="11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Tudnivalók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szedése előtt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rPr>
          <w:rFonts w:ascii="Times New Roman" w:hAnsi="Times New Roman" w:cs="Times New Roman"/>
          <w:b/>
          <w:lang w:val="hu-HU"/>
        </w:rPr>
      </w:pPr>
      <w:r>
        <w:rPr>
          <w:rFonts w:ascii="Times New Roman" w:hAnsi="Times New Roman" w:cs="Times New Roman"/>
          <w:b/>
          <w:lang w:val="hu-HU"/>
        </w:rPr>
        <w:t xml:space="preserve">Ne szedje az </w:t>
      </w:r>
      <w:proofErr w:type="spellStart"/>
      <w:r>
        <w:rPr>
          <w:rFonts w:ascii="Times New Roman" w:hAnsi="Times New Roman" w:cs="Times New Roman"/>
          <w:b/>
          <w:lang w:val="hu-HU"/>
        </w:rPr>
        <w:t>Efigalo</w:t>
      </w:r>
      <w:proofErr w:type="spellEnd"/>
      <w:r>
        <w:rPr>
          <w:rFonts w:ascii="Times New Roman" w:hAnsi="Times New Roman" w:cs="Times New Roman"/>
          <w:b/>
          <w:lang w:val="hu-HU"/>
        </w:rPr>
        <w:t>-t</w:t>
      </w:r>
    </w:p>
    <w:p w:rsidR="00B518B1" w:rsidRDefault="00A14E0C">
      <w:pPr>
        <w:numPr>
          <w:ilvl w:val="0"/>
          <w:numId w:val="10"/>
        </w:numPr>
        <w:ind w:left="567" w:hanging="567"/>
        <w:rPr>
          <w:rFonts w:ascii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 xml:space="preserve">ha </w:t>
      </w:r>
      <w:r>
        <w:rPr>
          <w:rFonts w:ascii="Times New Roman" w:hAnsi="Times New Roman" w:cs="Times New Roman"/>
          <w:b/>
          <w:bCs/>
          <w:lang w:val="hu-HU"/>
        </w:rPr>
        <w:t>immunrendszerének reakciókészsége lecsökkent</w:t>
      </w:r>
      <w:r>
        <w:rPr>
          <w:rFonts w:ascii="Times New Roman" w:hAnsi="Times New Roman" w:cs="Times New Roman"/>
          <w:bCs/>
          <w:lang w:val="hu-HU"/>
        </w:rPr>
        <w:t xml:space="preserve"> (egy immunhiányos szindróma, egy betegség vagy az immunrendszer működését gátló gyógyszerek következtében).</w:t>
      </w:r>
    </w:p>
    <w:p w:rsidR="00B518B1" w:rsidRDefault="00A14E0C">
      <w:pPr>
        <w:numPr>
          <w:ilvl w:val="0"/>
          <w:numId w:val="10"/>
        </w:numPr>
        <w:ind w:left="567" w:hanging="567"/>
        <w:rPr>
          <w:rFonts w:ascii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bCs/>
        </w:rPr>
        <w:t xml:space="preserve">ha </w:t>
      </w:r>
      <w:proofErr w:type="spellStart"/>
      <w:r>
        <w:rPr>
          <w:rFonts w:ascii="Times New Roman" w:hAnsi="Times New Roman" w:cs="Times New Roman"/>
          <w:bCs/>
        </w:rPr>
        <w:t>kezelőorvosa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arra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gyanakszik</w:t>
      </w:r>
      <w:proofErr w:type="spellEnd"/>
      <w:r>
        <w:rPr>
          <w:rFonts w:ascii="Times New Roman" w:hAnsi="Times New Roman" w:cs="Times New Roman"/>
          <w:bCs/>
        </w:rPr>
        <w:t xml:space="preserve">, </w:t>
      </w:r>
      <w:proofErr w:type="spellStart"/>
      <w:r>
        <w:rPr>
          <w:rFonts w:ascii="Times New Roman" w:hAnsi="Times New Roman" w:cs="Times New Roman"/>
          <w:bCs/>
        </w:rPr>
        <w:t>hogy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Önnél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fennállhat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egy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ritka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agyi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fertőzés</w:t>
      </w:r>
      <w:proofErr w:type="spellEnd"/>
      <w:r w:rsidRPr="00B853D3">
        <w:rPr>
          <w:rFonts w:ascii="Times New Roman" w:hAnsi="Times New Roman" w:cs="Times New Roman"/>
          <w:b/>
        </w:rPr>
        <w:t xml:space="preserve">, </w:t>
      </w:r>
      <w:proofErr w:type="spellStart"/>
      <w:r w:rsidRPr="00B853D3">
        <w:rPr>
          <w:rFonts w:ascii="Times New Roman" w:hAnsi="Times New Roman" w:cs="Times New Roman"/>
          <w:b/>
        </w:rPr>
        <w:t>az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úgynevezett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progresszív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multifokális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leukoenkefalopátia</w:t>
      </w:r>
      <w:proofErr w:type="spellEnd"/>
      <w:r w:rsidRPr="00B853D3">
        <w:rPr>
          <w:rFonts w:ascii="Times New Roman" w:hAnsi="Times New Roman" w:cs="Times New Roman"/>
          <w:b/>
        </w:rPr>
        <w:t xml:space="preserve"> (PML), </w:t>
      </w:r>
      <w:proofErr w:type="spellStart"/>
      <w:r w:rsidRPr="00B853D3">
        <w:rPr>
          <w:rFonts w:ascii="Times New Roman" w:hAnsi="Times New Roman" w:cs="Times New Roman"/>
          <w:b/>
        </w:rPr>
        <w:t>vagy</w:t>
      </w:r>
      <w:proofErr w:type="spellEnd"/>
      <w:r w:rsidRPr="00B853D3">
        <w:rPr>
          <w:rFonts w:ascii="Times New Roman" w:hAnsi="Times New Roman" w:cs="Times New Roman"/>
          <w:b/>
        </w:rPr>
        <w:t xml:space="preserve"> a PML, </w:t>
      </w:r>
      <w:proofErr w:type="spellStart"/>
      <w:r w:rsidRPr="00B853D3">
        <w:rPr>
          <w:rFonts w:ascii="Times New Roman" w:hAnsi="Times New Roman" w:cs="Times New Roman"/>
          <w:b/>
        </w:rPr>
        <w:t>illetve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ennek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megléte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megerősítésre</w:t>
      </w:r>
      <w:proofErr w:type="spellEnd"/>
      <w:r w:rsidRPr="00B853D3">
        <w:rPr>
          <w:rFonts w:ascii="Times New Roman" w:hAnsi="Times New Roman" w:cs="Times New Roman"/>
          <w:b/>
        </w:rPr>
        <w:t xml:space="preserve"> </w:t>
      </w:r>
      <w:proofErr w:type="spellStart"/>
      <w:r w:rsidRPr="00B853D3">
        <w:rPr>
          <w:rFonts w:ascii="Times New Roman" w:hAnsi="Times New Roman" w:cs="Times New Roman"/>
          <w:b/>
        </w:rPr>
        <w:t>került</w:t>
      </w:r>
      <w:proofErr w:type="spellEnd"/>
      <w:r w:rsidRPr="00B853D3">
        <w:rPr>
          <w:rFonts w:ascii="Times New Roman" w:hAnsi="Times New Roman" w:cs="Times New Roman"/>
          <w:b/>
        </w:rPr>
        <w:t>.</w:t>
      </w:r>
    </w:p>
    <w:p w:rsidR="00B518B1" w:rsidRDefault="00A14E0C">
      <w:pPr>
        <w:numPr>
          <w:ilvl w:val="0"/>
          <w:numId w:val="10"/>
        </w:numPr>
        <w:ind w:left="567" w:hanging="567"/>
        <w:rPr>
          <w:rFonts w:cs="Times New Roman"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 xml:space="preserve">ha </w:t>
      </w:r>
      <w:r>
        <w:rPr>
          <w:rFonts w:ascii="Times New Roman" w:hAnsi="Times New Roman" w:cs="Times New Roman"/>
          <w:b/>
          <w:bCs/>
          <w:lang w:val="hu-HU"/>
        </w:rPr>
        <w:t>súlyos, aktív fertőzésben vagy aktív, krónikus fertőzésben szenved</w:t>
      </w:r>
      <w:r>
        <w:rPr>
          <w:rFonts w:ascii="Times New Roman" w:hAnsi="Times New Roman" w:cs="Times New Roman"/>
          <w:bCs/>
          <w:lang w:val="hu-HU"/>
        </w:rPr>
        <w:t>, például vírusos májgyulladása vagy tüdőbaja van úgy mint, hepatitisz vagy tuberkulózis.</w:t>
      </w:r>
    </w:p>
    <w:p w:rsidR="00B518B1" w:rsidRDefault="00A14E0C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 xml:space="preserve">ha </w:t>
      </w:r>
      <w:r>
        <w:rPr>
          <w:rFonts w:ascii="Times New Roman" w:hAnsi="Times New Roman" w:cs="Times New Roman"/>
          <w:b/>
          <w:bCs/>
          <w:lang w:val="hu-HU"/>
        </w:rPr>
        <w:t>aktív daganatos megbetegedése</w:t>
      </w:r>
      <w:r>
        <w:rPr>
          <w:rFonts w:ascii="Times New Roman" w:hAnsi="Times New Roman" w:cs="Times New Roman"/>
          <w:bCs/>
          <w:lang w:val="hu-HU"/>
        </w:rPr>
        <w:t xml:space="preserve"> van.</w:t>
      </w:r>
    </w:p>
    <w:p w:rsidR="00B518B1" w:rsidRDefault="00A14E0C">
      <w:pPr>
        <w:pStyle w:val="Cmsor1"/>
        <w:numPr>
          <w:ilvl w:val="0"/>
          <w:numId w:val="10"/>
        </w:numPr>
        <w:ind w:left="567" w:hanging="567"/>
        <w:rPr>
          <w:rFonts w:cs="Times New Roman"/>
          <w:b w:val="0"/>
          <w:lang w:val="hu-HU"/>
        </w:rPr>
      </w:pPr>
      <w:r>
        <w:rPr>
          <w:rFonts w:cs="Times New Roman"/>
          <w:b w:val="0"/>
          <w:lang w:val="hu-HU"/>
        </w:rPr>
        <w:t xml:space="preserve">ha </w:t>
      </w:r>
      <w:r>
        <w:rPr>
          <w:rFonts w:cs="Times New Roman"/>
          <w:lang w:val="hu-HU"/>
        </w:rPr>
        <w:t>súlyos májbetegsége</w:t>
      </w:r>
      <w:r>
        <w:rPr>
          <w:rFonts w:cs="Times New Roman"/>
          <w:b w:val="0"/>
          <w:lang w:val="hu-HU"/>
        </w:rPr>
        <w:t xml:space="preserve"> van.</w:t>
      </w:r>
    </w:p>
    <w:p w:rsidR="00B518B1" w:rsidRDefault="00A14E0C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>ha</w:t>
      </w:r>
      <w:r>
        <w:rPr>
          <w:rFonts w:ascii="Times New Roman" w:hAnsi="Times New Roman" w:cs="Times New Roman"/>
          <w:b/>
          <w:bCs/>
          <w:lang w:val="hu-HU"/>
        </w:rPr>
        <w:t xml:space="preserve"> az előző 6 hónapban szívrohama, anginája, szélütése vagy a szélütésre vagy a szívelégtelenség bizonyos típusaira utaló, figyelmeztető tünete volt.</w:t>
      </w:r>
    </w:p>
    <w:p w:rsidR="00B518B1" w:rsidRDefault="00A14E0C">
      <w:pPr>
        <w:pStyle w:val="Szvegtrzs"/>
        <w:numPr>
          <w:ilvl w:val="0"/>
          <w:numId w:val="10"/>
        </w:numPr>
        <w:ind w:left="567" w:hanging="567"/>
        <w:rPr>
          <w:rFonts w:cs="Times New Roman"/>
          <w:bCs/>
          <w:lang w:val="hu-HU"/>
        </w:rPr>
      </w:pPr>
      <w:r>
        <w:rPr>
          <w:rFonts w:cs="Times New Roman"/>
          <w:bCs/>
          <w:lang w:val="hu-HU"/>
        </w:rPr>
        <w:t xml:space="preserve">ha Önnek bizonyos típusú </w:t>
      </w:r>
      <w:r>
        <w:rPr>
          <w:rFonts w:cs="Times New Roman"/>
          <w:b/>
          <w:bCs/>
          <w:lang w:val="hu-HU"/>
        </w:rPr>
        <w:t>szabálytalan vagy kóros szívverése van</w:t>
      </w:r>
      <w:r>
        <w:rPr>
          <w:rFonts w:cs="Times New Roman"/>
          <w:bCs/>
          <w:lang w:val="hu-HU"/>
        </w:rPr>
        <w:t xml:space="preserve"> (szívritmuszavar), beleértve az olyan betegeket is, akiknél az EKG (elektrokardiogram) az </w:t>
      </w:r>
      <w:proofErr w:type="spellStart"/>
      <w:r>
        <w:rPr>
          <w:rFonts w:cs="Times New Roman"/>
          <w:bCs/>
          <w:lang w:val="hu-HU"/>
        </w:rPr>
        <w:t>Efigalo</w:t>
      </w:r>
      <w:proofErr w:type="spellEnd"/>
      <w:r>
        <w:rPr>
          <w:rFonts w:cs="Times New Roman"/>
          <w:bCs/>
          <w:lang w:val="hu-HU"/>
        </w:rPr>
        <w:t xml:space="preserve"> adásának elkezdése előtt megnyúlt QT-távolságot mutat.</w:t>
      </w:r>
    </w:p>
    <w:p w:rsidR="00B518B1" w:rsidRDefault="00A14E0C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 xml:space="preserve">ha Ön a </w:t>
      </w:r>
      <w:r>
        <w:rPr>
          <w:rFonts w:ascii="Times New Roman" w:hAnsi="Times New Roman" w:cs="Times New Roman"/>
          <w:b/>
          <w:bCs/>
          <w:lang w:val="hu-HU"/>
        </w:rPr>
        <w:t>szívritmuszavar kezelésére gyógyszert szed, vagy nemrégiben szedett</w:t>
      </w:r>
      <w:r>
        <w:rPr>
          <w:rFonts w:ascii="Times New Roman" w:hAnsi="Times New Roman" w:cs="Times New Roman"/>
          <w:bCs/>
          <w:lang w:val="hu-HU"/>
        </w:rPr>
        <w:t xml:space="preserve">, például </w:t>
      </w:r>
      <w:proofErr w:type="spellStart"/>
      <w:r>
        <w:rPr>
          <w:rFonts w:ascii="Times New Roman" w:hAnsi="Times New Roman" w:cs="Times New Roman"/>
          <w:bCs/>
          <w:lang w:val="hu-HU"/>
        </w:rPr>
        <w:t>kinidint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, </w:t>
      </w:r>
      <w:proofErr w:type="spellStart"/>
      <w:r>
        <w:rPr>
          <w:rFonts w:ascii="Times New Roman" w:hAnsi="Times New Roman" w:cs="Times New Roman"/>
          <w:bCs/>
          <w:lang w:val="hu-HU"/>
        </w:rPr>
        <w:t>dizopiramidot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, </w:t>
      </w:r>
      <w:proofErr w:type="spellStart"/>
      <w:r>
        <w:rPr>
          <w:rFonts w:ascii="Times New Roman" w:hAnsi="Times New Roman" w:cs="Times New Roman"/>
          <w:bCs/>
          <w:lang w:val="hu-HU"/>
        </w:rPr>
        <w:t>amiodaront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 vagy </w:t>
      </w:r>
      <w:proofErr w:type="spellStart"/>
      <w:r>
        <w:rPr>
          <w:rFonts w:ascii="Times New Roman" w:hAnsi="Times New Roman" w:cs="Times New Roman"/>
          <w:bCs/>
          <w:lang w:val="hu-HU"/>
        </w:rPr>
        <w:t>szotalolt</w:t>
      </w:r>
      <w:proofErr w:type="spellEnd"/>
      <w:r>
        <w:rPr>
          <w:rFonts w:ascii="Times New Roman" w:hAnsi="Times New Roman" w:cs="Times New Roman"/>
          <w:bCs/>
          <w:lang w:val="hu-HU"/>
        </w:rPr>
        <w:t>.</w:t>
      </w:r>
    </w:p>
    <w:p w:rsidR="00B518B1" w:rsidRDefault="00A14E0C">
      <w:pPr>
        <w:pStyle w:val="Cmsor1"/>
        <w:numPr>
          <w:ilvl w:val="0"/>
          <w:numId w:val="10"/>
        </w:numPr>
        <w:ind w:left="567" w:hanging="567"/>
        <w:rPr>
          <w:rFonts w:cs="Times New Roman"/>
          <w:b w:val="0"/>
          <w:lang w:val="hu-HU"/>
        </w:rPr>
      </w:pPr>
      <w:r>
        <w:rPr>
          <w:rFonts w:cs="Times New Roman"/>
          <w:b w:val="0"/>
          <w:lang w:val="hu-HU"/>
        </w:rPr>
        <w:t xml:space="preserve">ha Ön </w:t>
      </w:r>
      <w:r>
        <w:rPr>
          <w:rFonts w:cs="Times New Roman"/>
          <w:lang w:val="hu-HU"/>
        </w:rPr>
        <w:t>terhes vagy olyan fogamzóképes nő, aki nem alkalmaz hatékony fogamzásgátlást</w:t>
      </w:r>
      <w:r>
        <w:rPr>
          <w:rFonts w:cs="Times New Roman"/>
          <w:b w:val="0"/>
          <w:lang w:val="hu-HU"/>
        </w:rPr>
        <w:t>.</w:t>
      </w:r>
    </w:p>
    <w:p w:rsidR="00B518B1" w:rsidRDefault="00A14E0C">
      <w:pPr>
        <w:pStyle w:val="Listaszerbekezds"/>
        <w:numPr>
          <w:ilvl w:val="0"/>
          <w:numId w:val="10"/>
        </w:numPr>
        <w:ind w:left="567"/>
        <w:rPr>
          <w:rFonts w:cs="Times New Roman"/>
          <w:lang w:val="hu-HU"/>
        </w:rPr>
      </w:pPr>
      <w:r>
        <w:rPr>
          <w:rFonts w:ascii="Times New Roman" w:hAnsi="Times New Roman" w:cs="Times New Roman"/>
          <w:b/>
          <w:bCs/>
          <w:lang w:val="hu-HU"/>
        </w:rPr>
        <w:t>ha allergiás</w:t>
      </w:r>
      <w:r>
        <w:rPr>
          <w:rFonts w:ascii="Times New Roman" w:hAnsi="Times New Roman" w:cs="Times New Roman"/>
          <w:bCs/>
          <w:lang w:val="hu-HU"/>
        </w:rPr>
        <w:t xml:space="preserve"> a </w:t>
      </w:r>
      <w:proofErr w:type="spellStart"/>
      <w:r>
        <w:rPr>
          <w:rFonts w:ascii="Times New Roman" w:hAnsi="Times New Roman" w:cs="Times New Roman"/>
          <w:bCs/>
          <w:lang w:val="hu-HU"/>
        </w:rPr>
        <w:t>fingolimodra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 vagy a gyógyszer (6. pontban felsorolt) egyéb összetevőjére.</w:t>
      </w:r>
    </w:p>
    <w:p w:rsidR="00B518B1" w:rsidRDefault="00B518B1">
      <w:pPr>
        <w:rPr>
          <w:rFonts w:ascii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Amennyiben a fentiek bármelyike érvényes Önre, vagy bizonytalan, beszéljen kezelőorvosával, mielőtt bevenné az </w:t>
      </w:r>
      <w:proofErr w:type="spellStart"/>
      <w:r>
        <w:rPr>
          <w:rFonts w:ascii="Times New Roman" w:hAnsi="Times New Roman" w:cs="Times New Roman"/>
          <w:lang w:val="hu-HU"/>
        </w:rPr>
        <w:t>Efigalo</w:t>
      </w:r>
      <w:proofErr w:type="spellEnd"/>
      <w:r>
        <w:rPr>
          <w:rFonts w:ascii="Times New Roman" w:hAnsi="Times New Roman" w:cs="Times New Roman"/>
          <w:lang w:val="hu-HU"/>
        </w:rPr>
        <w:t>-t.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Figyelmeztetések és óvintézkedések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szedése előtt beszéljen kezelőorvosával:</w:t>
      </w:r>
    </w:p>
    <w:p w:rsidR="00B518B1" w:rsidRDefault="00A14E0C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b w:val="0"/>
          <w:bCs w:val="0"/>
          <w:lang w:val="hu-HU"/>
        </w:rPr>
        <w:t>ha alvás közben jelentkező súlyos légzészavara van (</w:t>
      </w:r>
      <w:r>
        <w:rPr>
          <w:rFonts w:cs="Times New Roman"/>
          <w:bCs w:val="0"/>
          <w:lang w:val="hu-HU"/>
        </w:rPr>
        <w:t>súlyos alvási apnoe</w:t>
      </w:r>
      <w:r>
        <w:rPr>
          <w:rFonts w:cs="Times New Roman"/>
          <w:b w:val="0"/>
          <w:bCs w:val="0"/>
          <w:lang w:val="hu-HU"/>
        </w:rPr>
        <w:t>).</w:t>
      </w:r>
    </w:p>
    <w:p w:rsidR="00B518B1" w:rsidRDefault="00A14E0C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azt mondták Önnek, hogy </w:t>
      </w:r>
      <w:r>
        <w:rPr>
          <w:rFonts w:ascii="Times New Roman" w:hAnsi="Times New Roman" w:cs="Times New Roman"/>
          <w:b/>
          <w:lang w:val="hu-HU"/>
        </w:rPr>
        <w:t>kóros az EKG-ja (elektrokardiogramja)</w:t>
      </w:r>
      <w:r>
        <w:rPr>
          <w:rFonts w:ascii="Times New Roman" w:hAnsi="Times New Roman" w:cs="Times New Roman"/>
          <w:lang w:val="hu-HU"/>
        </w:rPr>
        <w:t>.</w:t>
      </w:r>
    </w:p>
    <w:p w:rsidR="00B518B1" w:rsidRDefault="00A14E0C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</w:t>
      </w:r>
      <w:r>
        <w:rPr>
          <w:rFonts w:ascii="Times New Roman" w:hAnsi="Times New Roman" w:cs="Times New Roman"/>
          <w:b/>
          <w:lang w:val="hu-HU"/>
        </w:rPr>
        <w:t>lassú szívverés</w:t>
      </w:r>
      <w:r>
        <w:rPr>
          <w:rFonts w:ascii="Times New Roman" w:hAnsi="Times New Roman" w:cs="Times New Roman"/>
          <w:lang w:val="hu-HU"/>
        </w:rPr>
        <w:t xml:space="preserve"> okozta tünetektől szenved például szédülés, hányinger vagy</w:t>
      </w:r>
    </w:p>
    <w:p w:rsidR="00B518B1" w:rsidRDefault="00A14E0C">
      <w:pPr>
        <w:ind w:left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szívdobogásérzés).</w:t>
      </w:r>
    </w:p>
    <w:p w:rsidR="00B518B1" w:rsidRDefault="00A14E0C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olyan gyógyszereket szed vagy nemrégiben szedett, amelyek </w:t>
      </w:r>
      <w:r>
        <w:rPr>
          <w:rFonts w:ascii="Times New Roman" w:hAnsi="Times New Roman" w:cs="Times New Roman"/>
          <w:b/>
          <w:lang w:val="hu-HU"/>
        </w:rPr>
        <w:t>lassítják a szívverését</w:t>
      </w:r>
      <w:r>
        <w:rPr>
          <w:rFonts w:ascii="Times New Roman" w:hAnsi="Times New Roman" w:cs="Times New Roman"/>
          <w:lang w:val="hu-HU"/>
        </w:rPr>
        <w:t xml:space="preserve"> (például béta-blokkolókat, </w:t>
      </w:r>
      <w:proofErr w:type="spellStart"/>
      <w:r>
        <w:rPr>
          <w:rFonts w:ascii="Times New Roman" w:hAnsi="Times New Roman" w:cs="Times New Roman"/>
          <w:lang w:val="hu-HU"/>
        </w:rPr>
        <w:t>verapamilt</w:t>
      </w:r>
      <w:proofErr w:type="spellEnd"/>
      <w:r>
        <w:rPr>
          <w:rFonts w:ascii="Times New Roman" w:hAnsi="Times New Roman" w:cs="Times New Roman"/>
          <w:lang w:val="hu-HU"/>
        </w:rPr>
        <w:t xml:space="preserve">, </w:t>
      </w:r>
      <w:proofErr w:type="spellStart"/>
      <w:r>
        <w:rPr>
          <w:rFonts w:ascii="Times New Roman" w:hAnsi="Times New Roman" w:cs="Times New Roman"/>
          <w:lang w:val="hu-HU"/>
        </w:rPr>
        <w:t>diltiazemet</w:t>
      </w:r>
      <w:proofErr w:type="spellEnd"/>
      <w:r>
        <w:rPr>
          <w:rFonts w:ascii="Times New Roman" w:hAnsi="Times New Roman" w:cs="Times New Roman"/>
          <w:lang w:val="hu-HU"/>
        </w:rPr>
        <w:t xml:space="preserve"> vagy </w:t>
      </w:r>
      <w:proofErr w:type="spellStart"/>
      <w:r>
        <w:rPr>
          <w:rFonts w:ascii="Times New Roman" w:hAnsi="Times New Roman" w:cs="Times New Roman"/>
          <w:lang w:val="hu-HU"/>
        </w:rPr>
        <w:t>ivabradint</w:t>
      </w:r>
      <w:proofErr w:type="spellEnd"/>
      <w:r>
        <w:rPr>
          <w:rFonts w:ascii="Times New Roman" w:hAnsi="Times New Roman" w:cs="Times New Roman"/>
          <w:lang w:val="hu-HU"/>
        </w:rPr>
        <w:t xml:space="preserve">, </w:t>
      </w:r>
      <w:proofErr w:type="spellStart"/>
      <w:r>
        <w:rPr>
          <w:rFonts w:ascii="Times New Roman" w:hAnsi="Times New Roman" w:cs="Times New Roman"/>
          <w:lang w:val="hu-HU"/>
        </w:rPr>
        <w:t>digoxint</w:t>
      </w:r>
      <w:proofErr w:type="spellEnd"/>
      <w:r>
        <w:rPr>
          <w:rFonts w:ascii="Times New Roman" w:hAnsi="Times New Roman" w:cs="Times New Roman"/>
          <w:lang w:val="hu-HU"/>
        </w:rPr>
        <w:t xml:space="preserve">, </w:t>
      </w:r>
      <w:proofErr w:type="spellStart"/>
      <w:r>
        <w:rPr>
          <w:rFonts w:ascii="Times New Roman" w:hAnsi="Times New Roman" w:cs="Times New Roman"/>
          <w:lang w:val="hu-HU"/>
        </w:rPr>
        <w:t>antikolinészteráz</w:t>
      </w:r>
      <w:proofErr w:type="spellEnd"/>
      <w:r>
        <w:rPr>
          <w:rFonts w:ascii="Times New Roman" w:hAnsi="Times New Roman" w:cs="Times New Roman"/>
          <w:lang w:val="hu-HU"/>
        </w:rPr>
        <w:t xml:space="preserve"> szereket vagy </w:t>
      </w:r>
      <w:proofErr w:type="spellStart"/>
      <w:r>
        <w:rPr>
          <w:rFonts w:ascii="Times New Roman" w:hAnsi="Times New Roman" w:cs="Times New Roman"/>
          <w:lang w:val="hu-HU"/>
        </w:rPr>
        <w:t>pilokarpint</w:t>
      </w:r>
      <w:proofErr w:type="spellEnd"/>
      <w:r>
        <w:rPr>
          <w:rFonts w:ascii="Times New Roman" w:hAnsi="Times New Roman" w:cs="Times New Roman"/>
          <w:lang w:val="hu-HU"/>
        </w:rPr>
        <w:t>),</w:t>
      </w:r>
    </w:p>
    <w:p w:rsidR="00B518B1" w:rsidRDefault="00A14E0C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b w:val="0"/>
          <w:bCs w:val="0"/>
          <w:lang w:val="hu-HU"/>
        </w:rPr>
        <w:t xml:space="preserve">ha a kórelőzményében hirtelen eszméletvesztés vagy </w:t>
      </w:r>
      <w:r>
        <w:rPr>
          <w:rFonts w:cs="Times New Roman"/>
          <w:bCs w:val="0"/>
          <w:lang w:val="hu-HU"/>
        </w:rPr>
        <w:t>ájulás (</w:t>
      </w:r>
      <w:proofErr w:type="spellStart"/>
      <w:r>
        <w:rPr>
          <w:rFonts w:cs="Times New Roman"/>
          <w:bCs w:val="0"/>
          <w:lang w:val="hu-HU"/>
        </w:rPr>
        <w:t>szinkópe</w:t>
      </w:r>
      <w:proofErr w:type="spellEnd"/>
      <w:r>
        <w:rPr>
          <w:rFonts w:cs="Times New Roman"/>
          <w:bCs w:val="0"/>
          <w:lang w:val="hu-HU"/>
        </w:rPr>
        <w:t>)</w:t>
      </w:r>
      <w:r>
        <w:rPr>
          <w:rFonts w:cs="Times New Roman"/>
          <w:b w:val="0"/>
          <w:bCs w:val="0"/>
          <w:lang w:val="hu-HU"/>
        </w:rPr>
        <w:t xml:space="preserve"> szerepel.</w:t>
      </w:r>
    </w:p>
    <w:p w:rsidR="00B518B1" w:rsidRDefault="00A14E0C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</w:t>
      </w:r>
      <w:r>
        <w:rPr>
          <w:rFonts w:ascii="Times New Roman" w:hAnsi="Times New Roman" w:cs="Times New Roman"/>
          <w:b/>
          <w:lang w:val="hu-HU"/>
        </w:rPr>
        <w:t>védőoltást</w:t>
      </w:r>
      <w:r>
        <w:rPr>
          <w:rFonts w:ascii="Times New Roman" w:hAnsi="Times New Roman" w:cs="Times New Roman"/>
          <w:lang w:val="hu-HU"/>
        </w:rPr>
        <w:t xml:space="preserve"> készül kapni.</w:t>
      </w:r>
    </w:p>
    <w:p w:rsidR="00B518B1" w:rsidRDefault="00A14E0C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</w:t>
      </w:r>
      <w:r>
        <w:rPr>
          <w:rFonts w:ascii="Times New Roman" w:hAnsi="Times New Roman" w:cs="Times New Roman"/>
          <w:b/>
          <w:lang w:val="hu-HU"/>
        </w:rPr>
        <w:t>soha nem volt bárányhimlője</w:t>
      </w:r>
      <w:r>
        <w:rPr>
          <w:rFonts w:ascii="Times New Roman" w:hAnsi="Times New Roman" w:cs="Times New Roman"/>
          <w:lang w:val="hu-HU"/>
        </w:rPr>
        <w:t>.</w:t>
      </w:r>
    </w:p>
    <w:p w:rsidR="00B518B1" w:rsidRDefault="00A14E0C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</w:t>
      </w:r>
      <w:r>
        <w:rPr>
          <w:rFonts w:cs="Times New Roman"/>
          <w:b/>
          <w:lang w:val="hu-HU"/>
        </w:rPr>
        <w:t>látászavara van</w:t>
      </w:r>
      <w:r>
        <w:rPr>
          <w:rFonts w:cs="Times New Roman"/>
          <w:lang w:val="hu-HU"/>
        </w:rPr>
        <w:t xml:space="preserve"> vagy valaha volt, vagy ha a szemfenéken lévő sárgafolt (más néven makula, az éleslátás helye a szemben – makula) vizenyőjére utaló egyéb tünete van (a betegség makulaödéma néven is ismert, lásd később), ha gyulladás vagy fertőzés van a szemében (érhártya-gyulladás – </w:t>
      </w:r>
      <w:proofErr w:type="spellStart"/>
      <w:r>
        <w:rPr>
          <w:rFonts w:cs="Times New Roman"/>
          <w:lang w:val="hu-HU"/>
        </w:rPr>
        <w:t>uveitisz</w:t>
      </w:r>
      <w:proofErr w:type="spellEnd"/>
      <w:r>
        <w:rPr>
          <w:rFonts w:cs="Times New Roman"/>
          <w:lang w:val="hu-HU"/>
        </w:rPr>
        <w:t>) vagy ha cukorbeteg (ami szembetegségeket tud okozni).</w:t>
      </w:r>
    </w:p>
    <w:p w:rsidR="00B518B1" w:rsidRDefault="00A14E0C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b w:val="0"/>
          <w:bCs w:val="0"/>
          <w:lang w:val="hu-HU"/>
        </w:rPr>
        <w:t xml:space="preserve">ha </w:t>
      </w:r>
      <w:r>
        <w:rPr>
          <w:rFonts w:cs="Times New Roman"/>
          <w:bCs w:val="0"/>
          <w:lang w:val="hu-HU"/>
        </w:rPr>
        <w:t>májbetegsége van</w:t>
      </w:r>
      <w:r>
        <w:rPr>
          <w:rFonts w:cs="Times New Roman"/>
          <w:b w:val="0"/>
          <w:bCs w:val="0"/>
          <w:lang w:val="hu-HU"/>
        </w:rPr>
        <w:t>.</w:t>
      </w:r>
    </w:p>
    <w:p w:rsidR="00B518B1" w:rsidRDefault="00A14E0C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gyógyszerekkel nem beállítható </w:t>
      </w:r>
      <w:r>
        <w:rPr>
          <w:rFonts w:ascii="Times New Roman" w:hAnsi="Times New Roman" w:cs="Times New Roman"/>
          <w:b/>
          <w:lang w:val="hu-HU"/>
        </w:rPr>
        <w:t>magas vérnyomása</w:t>
      </w:r>
      <w:r>
        <w:rPr>
          <w:rFonts w:ascii="Times New Roman" w:hAnsi="Times New Roman" w:cs="Times New Roman"/>
          <w:lang w:val="hu-HU"/>
        </w:rPr>
        <w:t xml:space="preserve"> van.</w:t>
      </w:r>
    </w:p>
    <w:p w:rsidR="00B518B1" w:rsidRDefault="00A14E0C">
      <w:pPr>
        <w:numPr>
          <w:ilvl w:val="0"/>
          <w:numId w:val="9"/>
        </w:numPr>
        <w:ind w:left="567" w:hanging="567"/>
        <w:rPr>
          <w:rFonts w:cs="Times New Roman"/>
          <w:b/>
          <w:bCs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</w:t>
      </w:r>
      <w:r>
        <w:rPr>
          <w:rFonts w:ascii="Times New Roman" w:hAnsi="Times New Roman" w:cs="Times New Roman"/>
          <w:b/>
          <w:lang w:val="hu-HU"/>
        </w:rPr>
        <w:t>súlyos tüdőbetegsége</w:t>
      </w:r>
      <w:r>
        <w:rPr>
          <w:rFonts w:ascii="Times New Roman" w:hAnsi="Times New Roman" w:cs="Times New Roman"/>
          <w:lang w:val="hu-HU"/>
        </w:rPr>
        <w:t xml:space="preserve"> van vagy a dohányzástól köhög.</w:t>
      </w:r>
    </w:p>
    <w:p w:rsidR="00B518B1" w:rsidRDefault="00A14E0C">
      <w:pPr>
        <w:rPr>
          <w:rFonts w:cs="Times New Roman"/>
          <w:b/>
          <w:bCs/>
          <w:lang w:val="hu-HU"/>
        </w:rPr>
      </w:pPr>
      <w:r>
        <w:rPr>
          <w:rFonts w:ascii="Times New Roman" w:hAnsi="Times New Roman" w:cs="Times New Roman"/>
          <w:lang w:val="hu-HU"/>
        </w:rPr>
        <w:t xml:space="preserve">Amennyiben ezek bármelyike érvényes Önre, vagy bizonytalan, beszéljen kezelőorvosával, mielőtt bevenné az </w:t>
      </w:r>
      <w:proofErr w:type="spellStart"/>
      <w:r>
        <w:rPr>
          <w:rFonts w:ascii="Times New Roman" w:hAnsi="Times New Roman"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-t.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Lassú szívverés (</w:t>
      </w:r>
      <w:proofErr w:type="spellStart"/>
      <w:r>
        <w:rPr>
          <w:rFonts w:cs="Times New Roman"/>
          <w:u w:val="single" w:color="000000"/>
          <w:lang w:val="hu-HU"/>
        </w:rPr>
        <w:t>bradikardia</w:t>
      </w:r>
      <w:proofErr w:type="spellEnd"/>
      <w:r>
        <w:rPr>
          <w:rFonts w:cs="Times New Roman"/>
          <w:u w:val="single" w:color="000000"/>
          <w:lang w:val="hu-HU"/>
        </w:rPr>
        <w:t>) és szívritmuszavar: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kezelés kezdetén vagy az első 0,5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adag bevétele után, ha 0,25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napi adagról áll át,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a szívverés lassulását okozza. Ennek következtében szédülhet vagy fáradtnak érezheti magát, vagy szívdobogásérzete van, vagy a vérnyomása is leeshet. </w:t>
      </w:r>
      <w:r>
        <w:rPr>
          <w:rFonts w:cs="Times New Roman"/>
          <w:b/>
          <w:lang w:val="hu-HU"/>
        </w:rPr>
        <w:t xml:space="preserve">Ha ezek a hatások erőteljesek, szóljon kezelőorvosának mivel azonnali kezelésre lehet szüksége. </w:t>
      </w: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szívritmuszavart is okozhat, különösen az első adag beszedése után. A szívritmuszavar rendszerint kevesebb mint egy nap alatt </w:t>
      </w:r>
      <w:r>
        <w:rPr>
          <w:rFonts w:cs="Times New Roman"/>
          <w:lang w:val="hu-HU"/>
        </w:rPr>
        <w:lastRenderedPageBreak/>
        <w:t xml:space="preserve">megszűnhet. A lassú szívverés általában egy hónapon belül visszatér a normális szintre. Ezalatt az időszak alatt általában nem várhatóak </w:t>
      </w:r>
      <w:proofErr w:type="spellStart"/>
      <w:r>
        <w:rPr>
          <w:rFonts w:cs="Times New Roman"/>
          <w:lang w:val="hu-HU"/>
        </w:rPr>
        <w:t>klinikailag</w:t>
      </w:r>
      <w:proofErr w:type="spellEnd"/>
      <w:r>
        <w:rPr>
          <w:rFonts w:cs="Times New Roman"/>
          <w:lang w:val="hu-HU"/>
        </w:rPr>
        <w:t xml:space="preserve"> jelentős, pulzusra gyakorolt hatások.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Kezelőorvosa arra fogja kérni,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első adagjának a bevételét követően vagy az első 0,5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adag bevétele után, ha 0,25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napi adagról áll át, óránkénti pulzus- és vérnyomásmérésre legalább 6 órán keresztül maradjon az orvosi rendelőben vagy a kórházban, így a kezelés megkezdésekor jelentkező mellékhatások esetén a szükséges intézkedések megtehetők.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első adagja előtt és a 6 órás megfigyelési időszak utáni EKG-vizsgálatot kell végezni Önnél. Lehet, hogy ezalatt az idő alatt kezelőorvosának folyamatosan ellenőriznie kell az Ön EKG-ját. Ha a 6 órás időszak után szívverésszáma nagyon lassú vagy csökken, vagy ha az elektrokardiogramja eltéréseket mutat, akkor lehet, hogy Önt hosszabb ideig (legalább 2 órával tovább, de lehet, hogy egész éjszaka) megfigyelés alatt kell tartani, addig, amíg azok elmúlnak. Lehet, hogy ugyanez igaz akkor is, ha Ön egy, a kezelésben tartott szünet után újrakezdi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-t, ami egyaránt függ attól, hogy milyen hosszú volt a szünet, és Ön milyen hosszú ideig szedte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 a szünet előtt.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szívritmuszavara vagy szabálytalan szívverése van, ha ezek veszélye fennáll Önnél, vagy ha az elektrokardiogramján kóros eltérés van, vagy ha szívbetegsége vagy szívelégtelensége van, akkor lehet,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nem alkalmas az Ön számára.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az Ön kórelőzményében hirtelen kialakuló eszméletvesztés vagy csökkent pulzusszám szerepel, akkor lehet,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nem alkalmas az Ön kezelésére. Kardiológus (szívspecialista) fogja megvizsgálni Önt, hogy tanácsot adjon, miként kell </w:t>
      </w:r>
      <w:proofErr w:type="spellStart"/>
      <w:r>
        <w:rPr>
          <w:rFonts w:cs="Times New Roman"/>
          <w:lang w:val="hu-HU"/>
        </w:rPr>
        <w:t>elkezdenie</w:t>
      </w:r>
      <w:proofErr w:type="spellEnd"/>
      <w:r>
        <w:rPr>
          <w:rFonts w:cs="Times New Roman"/>
          <w:lang w:val="hu-HU"/>
        </w:rPr>
        <w:t xml:space="preserve">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-kezelést, beleértve az egész éjszakán át tartó megfigyelést is.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olyan gyógyszereket szed, amelyek csökkenthetik a szívverésszámát, akkor lehet,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nem alkalmas az Ön kezelésére. Meg kell vizsgálja Önt egy kardiológus, aki </w:t>
      </w:r>
      <w:proofErr w:type="spellStart"/>
      <w:r>
        <w:rPr>
          <w:rFonts w:cs="Times New Roman"/>
          <w:lang w:val="hu-HU"/>
        </w:rPr>
        <w:t>leellenőrzi</w:t>
      </w:r>
      <w:proofErr w:type="spellEnd"/>
      <w:r>
        <w:rPr>
          <w:rFonts w:cs="Times New Roman"/>
          <w:lang w:val="hu-HU"/>
        </w:rPr>
        <w:t xml:space="preserve">, hogy átállítható-e más, olyan gyógyszerre, amely nem csökkenti a pulzusszámát, ami így lehetővé teszi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-kezelést. Ha az ilyen átállítás nem lehetséges, a kardiológus tanácsot ad majd, miként kell </w:t>
      </w:r>
      <w:proofErr w:type="spellStart"/>
      <w:r>
        <w:rPr>
          <w:rFonts w:cs="Times New Roman"/>
          <w:lang w:val="hu-HU"/>
        </w:rPr>
        <w:t>elkezdenie</w:t>
      </w:r>
      <w:proofErr w:type="spellEnd"/>
      <w:r>
        <w:rPr>
          <w:rFonts w:cs="Times New Roman"/>
          <w:lang w:val="hu-HU"/>
        </w:rPr>
        <w:t xml:space="preserve">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-kezelést, beleértve az egész éjszakán át tartó megfigyelést is.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Ha soha nem volt bárányhimlője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soha nem volt bárányhimlője, kezelőorvosa ellenőrizni fogja a betegséget okozó vírussal szembeni védettségét (varicella </w:t>
      </w:r>
      <w:proofErr w:type="spellStart"/>
      <w:r>
        <w:rPr>
          <w:rFonts w:cs="Times New Roman"/>
          <w:lang w:val="hu-HU"/>
        </w:rPr>
        <w:t>zoster</w:t>
      </w:r>
      <w:proofErr w:type="spellEnd"/>
      <w:r>
        <w:rPr>
          <w:rFonts w:cs="Times New Roman"/>
          <w:lang w:val="hu-HU"/>
        </w:rPr>
        <w:t xml:space="preserve"> vírus). Ha védtelen a vírussal szemben, akkor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 elkezdése előtt védőoltásra lehet szüksége. Ebben az esetben kezelőorvosa a teljes oltási sorozat befejezését követően egy hónapig el fogja halasztani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elkezdését.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Fertőzések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csökkenti a fehérvérsejtek számát (különösen a </w:t>
      </w:r>
      <w:proofErr w:type="spellStart"/>
      <w:r>
        <w:rPr>
          <w:rFonts w:cs="Times New Roman"/>
          <w:lang w:val="hu-HU"/>
        </w:rPr>
        <w:t>limfocita</w:t>
      </w:r>
      <w:proofErr w:type="spellEnd"/>
      <w:r>
        <w:rPr>
          <w:rFonts w:cs="Times New Roman"/>
          <w:lang w:val="hu-HU"/>
        </w:rPr>
        <w:t xml:space="preserve">-számot). A fehérvérsejtek a fertőzések ellen küzdenek.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szedésének ideje alatt (és legfeljebb még 2 hónappal a szedés befejezését követően) könnyebben kaphat fertőzéseket. Bármilyen, már meglévő fertőzése súlyosbodhat. A fertőzések súlyosak, és életveszélyesek lehetnek. Ha úgy gondolja, hogy fertőzése van, ha lázas, úgy érzi, hogy influenzás, </w:t>
      </w:r>
      <w:r>
        <w:rPr>
          <w:lang w:val="hu-HU"/>
        </w:rPr>
        <w:t xml:space="preserve">ha </w:t>
      </w:r>
      <w:proofErr w:type="spellStart"/>
      <w:r>
        <w:rPr>
          <w:lang w:val="hu-HU"/>
        </w:rPr>
        <w:t>övsömöre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van,</w:t>
      </w:r>
      <w:r>
        <w:rPr>
          <w:rFonts w:cs="Times New Roman"/>
          <w:lang w:val="hu-HU"/>
        </w:rPr>
        <w:t>vagy</w:t>
      </w:r>
      <w:proofErr w:type="spellEnd"/>
      <w:r>
        <w:rPr>
          <w:rFonts w:cs="Times New Roman"/>
          <w:lang w:val="hu-HU"/>
        </w:rPr>
        <w:t xml:space="preserve"> a nyak merevsége, fényérzékenység, hányinger, bőrkiütés és/vagy zavartság </w:t>
      </w:r>
      <w:r>
        <w:rPr>
          <w:lang w:val="hu-HU"/>
        </w:rPr>
        <w:t>vagy görcsrohamok</w:t>
      </w:r>
      <w:r>
        <w:rPr>
          <w:rFonts w:cs="Times New Roman"/>
          <w:lang w:val="hu-HU"/>
        </w:rPr>
        <w:t xml:space="preserve"> által kísért fejfájása van (</w:t>
      </w:r>
      <w:r>
        <w:rPr>
          <w:lang w:val="hu-HU"/>
        </w:rPr>
        <w:t>ezek gomba- vagy herpeszvírus-fertőzés okozta agyhártyagyulladás és/vagy agyvelőgyulladás tünetei lehetnek</w:t>
      </w:r>
      <w:r>
        <w:rPr>
          <w:rFonts w:cs="Times New Roman"/>
          <w:lang w:val="hu-HU"/>
        </w:rPr>
        <w:t>), azonnal lépjen kapcsolatba kezelőorvosával, mert ez súlyos és életveszélyes lehet.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Humán </w:t>
      </w:r>
      <w:proofErr w:type="spellStart"/>
      <w:r>
        <w:rPr>
          <w:rFonts w:cs="Times New Roman"/>
          <w:lang w:val="hu-HU"/>
        </w:rPr>
        <w:t>papillomarvírus</w:t>
      </w:r>
      <w:proofErr w:type="spellEnd"/>
      <w:r>
        <w:rPr>
          <w:rFonts w:cs="Times New Roman"/>
          <w:lang w:val="hu-HU"/>
        </w:rPr>
        <w:t xml:space="preserve"> - (HPV) fertőzésről, ezen belül </w:t>
      </w:r>
      <w:proofErr w:type="spellStart"/>
      <w:r>
        <w:rPr>
          <w:rFonts w:cs="Times New Roman"/>
          <w:lang w:val="hu-HU"/>
        </w:rPr>
        <w:t>papillóma</w:t>
      </w:r>
      <w:proofErr w:type="spellEnd"/>
      <w:r>
        <w:rPr>
          <w:rFonts w:cs="Times New Roman"/>
          <w:lang w:val="hu-HU"/>
        </w:rPr>
        <w:t xml:space="preserve">, </w:t>
      </w:r>
      <w:proofErr w:type="spellStart"/>
      <w:r>
        <w:rPr>
          <w:rFonts w:cs="Times New Roman"/>
          <w:lang w:val="hu-HU"/>
        </w:rPr>
        <w:t>diszplázia</w:t>
      </w:r>
      <w:proofErr w:type="spellEnd"/>
      <w:r>
        <w:rPr>
          <w:rFonts w:cs="Times New Roman"/>
          <w:lang w:val="hu-HU"/>
        </w:rPr>
        <w:t>, szemölcsök és HPV-</w:t>
      </w:r>
      <w:proofErr w:type="spellStart"/>
      <w:r>
        <w:rPr>
          <w:rFonts w:cs="Times New Roman"/>
          <w:lang w:val="hu-HU"/>
        </w:rPr>
        <w:t>vel</w:t>
      </w:r>
      <w:proofErr w:type="spellEnd"/>
      <w:r>
        <w:rPr>
          <w:rFonts w:cs="Times New Roman"/>
          <w:lang w:val="hu-HU"/>
        </w:rPr>
        <w:t xml:space="preserve"> összefüggő daganatos megbetegedésekről számoltak be </w:t>
      </w:r>
      <w:proofErr w:type="spellStart"/>
      <w:r>
        <w:rPr>
          <w:rFonts w:cs="Times New Roman"/>
          <w:lang w:val="hu-HU"/>
        </w:rPr>
        <w:t>Efigalo-val</w:t>
      </w:r>
      <w:proofErr w:type="spellEnd"/>
      <w:r>
        <w:rPr>
          <w:rFonts w:cs="Times New Roman"/>
          <w:lang w:val="hu-HU"/>
        </w:rPr>
        <w:t xml:space="preserve"> kezelt betegeknél. Kezelőorvosa meg fogja fontolni, hogy Önnek szüksége van-e a kezelést megelőzően HPV elleni védőoltásra. Ha Ön nőbeteg, kezelőorvosa szintén javasolni fogja a HPV szűrést.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Pr="00B853D3" w:rsidRDefault="00A14E0C">
      <w:pPr>
        <w:pStyle w:val="Szvegtrzs"/>
        <w:ind w:left="0"/>
        <w:rPr>
          <w:rFonts w:cs="Times New Roman"/>
          <w:u w:val="single"/>
        </w:rPr>
      </w:pPr>
      <w:r w:rsidRPr="00B853D3">
        <w:rPr>
          <w:rFonts w:cs="Times New Roman"/>
          <w:u w:val="single"/>
        </w:rPr>
        <w:t>PML</w:t>
      </w:r>
    </w:p>
    <w:p w:rsidR="00B518B1" w:rsidRDefault="00A14E0C">
      <w:pPr>
        <w:pStyle w:val="Szvegtrzs"/>
        <w:ind w:left="0"/>
        <w:rPr>
          <w:rFonts w:cs="Times New Roman"/>
        </w:rPr>
      </w:pPr>
      <w:r>
        <w:rPr>
          <w:rFonts w:cs="Times New Roman"/>
        </w:rPr>
        <w:t xml:space="preserve">A PML </w:t>
      </w:r>
      <w:proofErr w:type="spellStart"/>
      <w:r>
        <w:rPr>
          <w:rFonts w:cs="Times New Roman"/>
        </w:rPr>
        <w:t>egy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ritka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fertőzés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által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okozott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agyi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rendellenesség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amely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súlyos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fogyatékossághoz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halálhoz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vezethet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Kezelőorvosa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mágneses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rezonanciás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képalkotó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vizsgálatot</w:t>
      </w:r>
      <w:proofErr w:type="spellEnd"/>
      <w:r>
        <w:rPr>
          <w:rFonts w:cs="Times New Roman"/>
        </w:rPr>
        <w:t xml:space="preserve"> (MR-</w:t>
      </w:r>
      <w:proofErr w:type="spellStart"/>
      <w:r>
        <w:rPr>
          <w:rFonts w:cs="Times New Roman"/>
        </w:rPr>
        <w:t>vizsgálat</w:t>
      </w:r>
      <w:proofErr w:type="spellEnd"/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kér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kezelés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megkezdése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előtt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és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kezelés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alatt</w:t>
      </w:r>
      <w:proofErr w:type="spellEnd"/>
      <w:r>
        <w:rPr>
          <w:rFonts w:cs="Times New Roman"/>
        </w:rPr>
        <w:t xml:space="preserve"> a PML </w:t>
      </w:r>
      <w:proofErr w:type="spellStart"/>
      <w:r>
        <w:rPr>
          <w:rFonts w:cs="Times New Roman"/>
        </w:rPr>
        <w:t>kockázatának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nyomon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követésére</w:t>
      </w:r>
      <w:proofErr w:type="spellEnd"/>
      <w:r>
        <w:rPr>
          <w:rFonts w:cs="Times New Roman"/>
        </w:rPr>
        <w:t>.</w:t>
      </w:r>
    </w:p>
    <w:p w:rsidR="00B518B1" w:rsidRDefault="00B518B1">
      <w:pPr>
        <w:pStyle w:val="Szvegtrzs"/>
        <w:ind w:left="0"/>
        <w:rPr>
          <w:rFonts w:cs="Times New Roman"/>
        </w:rPr>
      </w:pPr>
    </w:p>
    <w:p w:rsidR="00B518B1" w:rsidRDefault="00A14E0C" w:rsidP="00B853D3">
      <w:pPr>
        <w:pStyle w:val="Szvegtrzs"/>
        <w:widowControl/>
        <w:ind w:left="0"/>
        <w:rPr>
          <w:rFonts w:cs="Times New Roman"/>
        </w:rPr>
      </w:pPr>
      <w:r>
        <w:rPr>
          <w:rFonts w:cs="Times New Roman"/>
        </w:rPr>
        <w:lastRenderedPageBreak/>
        <w:t xml:space="preserve">Ha </w:t>
      </w:r>
      <w:proofErr w:type="spellStart"/>
      <w:r>
        <w:rPr>
          <w:rFonts w:cs="Times New Roman"/>
        </w:rPr>
        <w:t>úgy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gondolja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hogy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SM </w:t>
      </w:r>
      <w:proofErr w:type="spellStart"/>
      <w:r>
        <w:rPr>
          <w:rFonts w:cs="Times New Roman"/>
        </w:rPr>
        <w:t>betegsége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rosszabbodik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ha </w:t>
      </w:r>
      <w:proofErr w:type="spellStart"/>
      <w:r>
        <w:rPr>
          <w:rFonts w:cs="Times New Roman"/>
        </w:rPr>
        <w:t>bármilyen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új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tünetet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észlel</w:t>
      </w:r>
      <w:proofErr w:type="spellEnd"/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ilyen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lehet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például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hangulat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viselkedés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megváltozása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újonnan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kialakuló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súlyosbodó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gyengeség</w:t>
      </w:r>
      <w:proofErr w:type="spellEnd"/>
      <w:r>
        <w:rPr>
          <w:rFonts w:cs="Times New Roman"/>
        </w:rPr>
        <w:t xml:space="preserve"> a test </w:t>
      </w:r>
      <w:proofErr w:type="spellStart"/>
      <w:r>
        <w:rPr>
          <w:rFonts w:cs="Times New Roman"/>
        </w:rPr>
        <w:t>egyik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oldalán</w:t>
      </w:r>
      <w:proofErr w:type="spellEnd"/>
      <w:r>
        <w:rPr>
          <w:rFonts w:cs="Times New Roman"/>
        </w:rPr>
        <w:t xml:space="preserve">, a </w:t>
      </w:r>
      <w:proofErr w:type="spellStart"/>
      <w:r>
        <w:rPr>
          <w:rFonts w:cs="Times New Roman"/>
        </w:rPr>
        <w:t>látás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megváltozása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zavartság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emlékezetkihagyások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beszéd</w:t>
      </w:r>
      <w:proofErr w:type="spellEnd"/>
      <w:r>
        <w:rPr>
          <w:rFonts w:cs="Times New Roman"/>
        </w:rPr>
        <w:t xml:space="preserve">- </w:t>
      </w:r>
      <w:proofErr w:type="spellStart"/>
      <w:r>
        <w:rPr>
          <w:rFonts w:cs="Times New Roman"/>
        </w:rPr>
        <w:t>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kommunikációs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nehézségek</w:t>
      </w:r>
      <w:proofErr w:type="spellEnd"/>
      <w:r>
        <w:rPr>
          <w:rFonts w:cs="Times New Roman"/>
        </w:rPr>
        <w:t xml:space="preserve"> –, a </w:t>
      </w:r>
      <w:proofErr w:type="spellStart"/>
      <w:r>
        <w:rPr>
          <w:rFonts w:cs="Times New Roman"/>
        </w:rPr>
        <w:t>lehető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leghamarabb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értesítse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kezelőorvosát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Ezek</w:t>
      </w:r>
      <w:proofErr w:type="spellEnd"/>
      <w:r>
        <w:rPr>
          <w:rFonts w:cs="Times New Roman"/>
        </w:rPr>
        <w:t xml:space="preserve"> a PML </w:t>
      </w:r>
      <w:proofErr w:type="spellStart"/>
      <w:r>
        <w:rPr>
          <w:rFonts w:cs="Times New Roman"/>
        </w:rPr>
        <w:t>tünetei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lehetnek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Beszéljen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partnerével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gondozóival</w:t>
      </w:r>
      <w:proofErr w:type="spellEnd"/>
      <w:r>
        <w:rPr>
          <w:rFonts w:cs="Times New Roman"/>
        </w:rPr>
        <w:t xml:space="preserve"> is, </w:t>
      </w:r>
      <w:proofErr w:type="spellStart"/>
      <w:r>
        <w:rPr>
          <w:rFonts w:cs="Times New Roman"/>
        </w:rPr>
        <w:t>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adjon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tájékoztatást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Ön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kezeléséről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Felléphetnek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olyan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tünetek</w:t>
      </w:r>
      <w:proofErr w:type="spellEnd"/>
      <w:r>
        <w:rPr>
          <w:rFonts w:cs="Times New Roman"/>
        </w:rPr>
        <w:t xml:space="preserve"> is, </w:t>
      </w:r>
      <w:proofErr w:type="spellStart"/>
      <w:r>
        <w:rPr>
          <w:rFonts w:cs="Times New Roman"/>
        </w:rPr>
        <w:t>amelyeket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Ön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nem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feltétlenül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vesz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észre</w:t>
      </w:r>
      <w:proofErr w:type="spellEnd"/>
      <w:r>
        <w:rPr>
          <w:rFonts w:cs="Times New Roman"/>
        </w:rPr>
        <w:t>.</w:t>
      </w:r>
    </w:p>
    <w:p w:rsidR="00B518B1" w:rsidRDefault="00B518B1">
      <w:pPr>
        <w:pStyle w:val="Szvegtrzs"/>
        <w:ind w:left="0"/>
        <w:rPr>
          <w:rFonts w:cs="Times New Roman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</w:rPr>
        <w:t xml:space="preserve">Ha PML </w:t>
      </w:r>
      <w:proofErr w:type="spellStart"/>
      <w:r>
        <w:rPr>
          <w:rFonts w:cs="Times New Roman"/>
        </w:rPr>
        <w:t>alakul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Önnél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kezelhető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és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</w:rPr>
        <w:t>-</w:t>
      </w:r>
      <w:proofErr w:type="spellStart"/>
      <w:r>
        <w:rPr>
          <w:rFonts w:cs="Times New Roman"/>
        </w:rPr>
        <w:t>kezelést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leállítják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Néhány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embernél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gyulladásos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reakció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lép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fel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akkor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amikor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</w:t>
      </w:r>
      <w:proofErr w:type="spellStart"/>
      <w:r>
        <w:rPr>
          <w:rFonts w:cs="Times New Roman"/>
        </w:rPr>
        <w:t>már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kiürül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szervezetből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Ez</w:t>
      </w:r>
      <w:proofErr w:type="spellEnd"/>
      <w:r>
        <w:rPr>
          <w:rFonts w:cs="Times New Roman"/>
        </w:rPr>
        <w:t xml:space="preserve"> a </w:t>
      </w:r>
      <w:proofErr w:type="spellStart"/>
      <w:r>
        <w:rPr>
          <w:rFonts w:cs="Times New Roman"/>
        </w:rPr>
        <w:t>reakció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úgynevezett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immunrekonstitúciós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gyulladásos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szindróma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IRIS) </w:t>
      </w: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állapota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romlását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például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agyműködés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rosszabbodását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okozhatja</w:t>
      </w:r>
      <w:proofErr w:type="spellEnd"/>
      <w:r>
        <w:rPr>
          <w:rFonts w:cs="Times New Roman"/>
        </w:rPr>
        <w:t>.</w:t>
      </w:r>
    </w:p>
    <w:p w:rsidR="00B518B1" w:rsidRDefault="00B518B1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Makulaödéma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Lehet,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szedésének elkezdése előtt kezelőorvosa szemészeti vizsgálatra akarja küldeni Önt, ha látászavara van vagy valaha volt, vagy ha a szemfenéken lévő sárgafolt (más </w:t>
      </w:r>
      <w:proofErr w:type="spellStart"/>
      <w:r>
        <w:rPr>
          <w:rFonts w:cs="Times New Roman"/>
          <w:lang w:val="hu-HU"/>
        </w:rPr>
        <w:t>névem</w:t>
      </w:r>
      <w:proofErr w:type="spellEnd"/>
      <w:r>
        <w:rPr>
          <w:rFonts w:cs="Times New Roman"/>
          <w:lang w:val="hu-HU"/>
        </w:rPr>
        <w:t xml:space="preserve"> makula, az éleslátás helye a szemben – makula) vizenyőjére utaló egyéb tünete van (a betegség makulaödéma néven is ismert, lásd később), ha gyulladás vagy fertőzés van a szemében (érhártya-gyulladás – </w:t>
      </w:r>
      <w:proofErr w:type="spellStart"/>
      <w:r>
        <w:rPr>
          <w:rFonts w:cs="Times New Roman"/>
          <w:lang w:val="hu-HU"/>
        </w:rPr>
        <w:t>uveitisz</w:t>
      </w:r>
      <w:proofErr w:type="spellEnd"/>
      <w:r>
        <w:rPr>
          <w:rFonts w:cs="Times New Roman"/>
          <w:lang w:val="hu-HU"/>
        </w:rPr>
        <w:t>) vagy ha cukorbeteg.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Lehet, hogy kezelőorvosa azt akarja,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szedésének elkezdése után 3-4 hónappal szemészeti vizsgálat történjen Önnél.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makula az ideghártyának (a retinának) egy kis területe a szemfenéken, ami lehetővé teszi, hogy alakokat és színeket lásson, és a részletek tiszták és élesek legyenek.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a makula vizenyőjét okozhatja, ez a betegség makulaödéma néven ismert. A vizenyő rendszerint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első 4 hónapja alatt jelentkezik.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Önnél nagyobb a makulaödéma kialakulásának az esélye, ha </w:t>
      </w:r>
      <w:r>
        <w:rPr>
          <w:rFonts w:cs="Times New Roman"/>
          <w:bCs/>
          <w:lang w:val="hu-HU"/>
        </w:rPr>
        <w:t>cukorbeteg</w:t>
      </w:r>
      <w:r>
        <w:rPr>
          <w:rFonts w:cs="Times New Roman"/>
          <w:lang w:val="hu-HU"/>
        </w:rPr>
        <w:t xml:space="preserve">, vagy ha </w:t>
      </w:r>
      <w:proofErr w:type="spellStart"/>
      <w:r>
        <w:rPr>
          <w:rFonts w:cs="Times New Roman"/>
          <w:lang w:val="hu-HU"/>
        </w:rPr>
        <w:t>uveitisznek</w:t>
      </w:r>
      <w:proofErr w:type="spellEnd"/>
      <w:r>
        <w:rPr>
          <w:rFonts w:cs="Times New Roman"/>
          <w:lang w:val="hu-HU"/>
        </w:rPr>
        <w:t xml:space="preserve"> nevezett szemgyulladása volt. Ilyen esetekben előfordulhat, hogy kezelőorvosa azt akarja, hogy a makulaödéma felismerése érdekében rendszeres szemészeti vizsgálatok történjenek Önnél.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makula ödémája volt, akkor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ismételt elkezdése előtt beszéljen kezelőorvosával.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makulaödéma </w:t>
      </w:r>
      <w:proofErr w:type="spellStart"/>
      <w:r>
        <w:rPr>
          <w:rFonts w:cs="Times New Roman"/>
          <w:lang w:val="hu-HU"/>
        </w:rPr>
        <w:t>ugyanazoknak</w:t>
      </w:r>
      <w:proofErr w:type="spellEnd"/>
      <w:r>
        <w:rPr>
          <w:rFonts w:cs="Times New Roman"/>
          <w:lang w:val="hu-HU"/>
        </w:rPr>
        <w:t xml:space="preserve"> a látási tüneteknek egy részét képes előidézni, mint egy szklerózis multiplexes roham (látóideg-gyulladás). Kezdetben lehet, hogy nincs is semmilyen tünet. Feltétlenül mondjon el minden, a látásában bekövetkező változást kezelőorvosának. Lehet, hogy kezelőorvosa azt akarja, hogy szemészeti vizsgálat történjen Önnél, különösen akkor, ha:</w:t>
      </w:r>
    </w:p>
    <w:p w:rsidR="00B518B1" w:rsidRDefault="00A14E0C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 látóterének a középső része elhomályosodik vagy sötét részeket lát.</w:t>
      </w:r>
    </w:p>
    <w:p w:rsidR="00B518B1" w:rsidRDefault="00A14E0C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 látótere közepén sötét folt alakul ki.</w:t>
      </w:r>
    </w:p>
    <w:p w:rsidR="00B518B1" w:rsidRDefault="00A14E0C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probléma van a színek vagy a finom részletek érzékelésével.</w:t>
      </w:r>
    </w:p>
    <w:p w:rsidR="00B518B1" w:rsidRDefault="00B518B1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Májfunkciós vizsgálatok</w:t>
      </w:r>
    </w:p>
    <w:p w:rsidR="00B518B1" w:rsidRDefault="00A14E0C">
      <w:pPr>
        <w:pStyle w:val="Szvegtrzs"/>
        <w:ind w:left="0"/>
        <w:rPr>
          <w:rFonts w:cs="Times New Roman"/>
          <w:bCs/>
          <w:lang w:val="hu-HU"/>
        </w:rPr>
      </w:pPr>
      <w:r>
        <w:rPr>
          <w:rFonts w:cs="Times New Roman"/>
          <w:lang w:val="hu-HU"/>
        </w:rPr>
        <w:t xml:space="preserve">Nem szedheti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-t, ha súlyos májbetegsége van.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befolyásolhatja az Ön májműködését. Valószínűleg semmilyen tünetet nem fog észlelni, de ha azt veszi észre, hogy besárgul a bőre vagy a szemfehérjéje, ha szokatlanul sötét (barna színű) a vizelete, </w:t>
      </w:r>
      <w:r>
        <w:rPr>
          <w:lang w:val="hu-HU"/>
        </w:rPr>
        <w:t xml:space="preserve">fájdalmat érez a has felső részén jobb oldalon, fáradtságot, a szokásostól elmaradó éhségérzetet, </w:t>
      </w:r>
      <w:r>
        <w:rPr>
          <w:rFonts w:cs="Times New Roman"/>
          <w:lang w:val="hu-HU"/>
        </w:rPr>
        <w:t xml:space="preserve">vagy megmagyarázhatatlan hányingert és hányást észlel, </w:t>
      </w:r>
      <w:r>
        <w:rPr>
          <w:rFonts w:cs="Times New Roman"/>
          <w:bCs/>
          <w:lang w:val="hu-HU"/>
        </w:rPr>
        <w:t>azonnal szóljon kezelőorvosának!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b/>
          <w:bCs/>
          <w:lang w:val="hu-HU"/>
        </w:rPr>
      </w:pPr>
      <w:r>
        <w:rPr>
          <w:rFonts w:cs="Times New Roman"/>
          <w:lang w:val="hu-HU"/>
        </w:rPr>
        <w:t xml:space="preserve">Ha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szedésének elkezdése után ezek közül a tünetek közül bármelyiket észleli, </w:t>
      </w:r>
      <w:r>
        <w:rPr>
          <w:rFonts w:cs="Times New Roman"/>
          <w:bCs/>
          <w:lang w:val="hu-HU"/>
        </w:rPr>
        <w:t xml:space="preserve">azonnal </w:t>
      </w:r>
      <w:r>
        <w:rPr>
          <w:rFonts w:cs="Times New Roman"/>
          <w:lang w:val="hu-HU"/>
        </w:rPr>
        <w:t>szóljon kezelőorvosának!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lang w:val="hu-HU"/>
        </w:rPr>
        <w:t>A kezelés előtt, közben és után</w:t>
      </w:r>
      <w:r>
        <w:rPr>
          <w:rFonts w:cs="Times New Roman"/>
          <w:lang w:val="hu-HU"/>
        </w:rPr>
        <w:t xml:space="preserve"> kezelőorvosa vérvizsgálatokat fog rendelni, hogy ellenőrizze az Ön májának működését. Ha a vizsgálati eredmények azt mutatják, hogy probléma van a májával, akkor lehet, hogy abba kell hagynia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 w:rsidP="00B853D3">
      <w:pPr>
        <w:pStyle w:val="Szvegtrzs"/>
        <w:keepNext/>
        <w:widowControl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lastRenderedPageBreak/>
        <w:t>Magas vérnyomás</w:t>
      </w:r>
    </w:p>
    <w:p w:rsidR="00B518B1" w:rsidRDefault="00A14E0C" w:rsidP="00B853D3">
      <w:pPr>
        <w:pStyle w:val="Szvegtrzs"/>
        <w:keepNext/>
        <w:widowControl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Mivel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a vérnyomás enyhe emelkedését idézi elő, lehet, hogy kezelőorvosa rendszeresen ellenőrizni akarja majd az Ön vérnyomását.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Tüdőbetegségek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Efigalo-nak</w:t>
      </w:r>
      <w:proofErr w:type="spellEnd"/>
      <w:r>
        <w:rPr>
          <w:rFonts w:cs="Times New Roman"/>
          <w:lang w:val="hu-HU"/>
        </w:rPr>
        <w:t xml:space="preserve"> enyhe hatása van a légzésfunkcióra. Azoknál a betegeknél, akiknek súlyos tüdőbetegségük van vagy a dohányzástól köhögnek, nagyobb lehet a mellékhatások kialakulásának az esélye.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Vérkép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 várt hatása, hogy csökken a vérében a fehérvérsejtek száma. Ez a kezelés leállítását követő 2 hónapon belül többnyire normalizálódik. Ha bármilyen vérvizsgálatot kell végezni Önnél, mondja el az orvosnak, hogy Ön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 szed. Máskülönben előfordulhat, hogy az orvos nem tudja értelmezni a vizsgálat eredményét, és az orvosnak bizonyos típusú vérvizsgálatokhoz a szokásosnál több vér levételére is szüksége lehet.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elkezdése előtt kezelőorvosa meg fog győződni arról, hogy van-e elegendő fehérvérsejt az Ön vérében, és lehet, hogy rendszeresen meg akarja ismételni az ellenőrzést. Abban az esetben, ha nincs elegendő fehérvérsejtje, akkor lehet, hogy abba kell hagynia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u w:val="single" w:color="000000"/>
          <w:lang w:val="hu-HU"/>
        </w:rPr>
        <w:t>Poszterior</w:t>
      </w:r>
      <w:proofErr w:type="spellEnd"/>
      <w:r>
        <w:rPr>
          <w:rFonts w:cs="Times New Roman"/>
          <w:u w:val="single" w:color="000000"/>
          <w:lang w:val="hu-HU"/>
        </w:rPr>
        <w:t xml:space="preserve"> reverzíbilis </w:t>
      </w:r>
      <w:proofErr w:type="spellStart"/>
      <w:r>
        <w:rPr>
          <w:rFonts w:cs="Times New Roman"/>
          <w:u w:val="single" w:color="000000"/>
          <w:lang w:val="hu-HU"/>
        </w:rPr>
        <w:t>enkefalopátia</w:t>
      </w:r>
      <w:proofErr w:type="spellEnd"/>
      <w:r>
        <w:rPr>
          <w:rFonts w:cs="Times New Roman"/>
          <w:u w:val="single" w:color="000000"/>
          <w:lang w:val="hu-HU"/>
        </w:rPr>
        <w:t xml:space="preserve"> szindróma (PRES)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Ritkán egy </w:t>
      </w:r>
      <w:proofErr w:type="spellStart"/>
      <w:r>
        <w:rPr>
          <w:rFonts w:cs="Times New Roman"/>
          <w:lang w:val="hu-HU"/>
        </w:rPr>
        <w:t>poszterior</w:t>
      </w:r>
      <w:proofErr w:type="spellEnd"/>
      <w:r>
        <w:rPr>
          <w:rFonts w:cs="Times New Roman"/>
          <w:lang w:val="hu-HU"/>
        </w:rPr>
        <w:t xml:space="preserve"> reverzíbilis </w:t>
      </w:r>
      <w:proofErr w:type="spellStart"/>
      <w:r>
        <w:rPr>
          <w:rFonts w:cs="Times New Roman"/>
          <w:lang w:val="hu-HU"/>
        </w:rPr>
        <w:t>enkefalopátia</w:t>
      </w:r>
      <w:proofErr w:type="spellEnd"/>
      <w:r>
        <w:rPr>
          <w:rFonts w:cs="Times New Roman"/>
          <w:lang w:val="hu-HU"/>
        </w:rPr>
        <w:t xml:space="preserve"> szindróma (PRES) nevű kórképet jelentettek az </w:t>
      </w:r>
      <w:proofErr w:type="spellStart"/>
      <w:r>
        <w:rPr>
          <w:rFonts w:cs="Times New Roman"/>
          <w:lang w:val="hu-HU"/>
        </w:rPr>
        <w:t>Efigalo-val</w:t>
      </w:r>
      <w:proofErr w:type="spellEnd"/>
      <w:r>
        <w:rPr>
          <w:rFonts w:cs="Times New Roman"/>
          <w:lang w:val="hu-HU"/>
        </w:rPr>
        <w:t xml:space="preserve"> kezelt szklerózis multiplexes betegeknél. Tünetei közé tartozhatnak a hirtelen kialakuló, súlyos fejfájás, zavartság, görcsrohamok és látászavarok. Azonnal tájékoztassa kezelőorvosát, ha Ön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során ezen tünetek bármelyikét észleli, mert az súlyos lehet.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Rosszindulatú daganatok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Efigalo-val</w:t>
      </w:r>
      <w:proofErr w:type="spellEnd"/>
      <w:r>
        <w:rPr>
          <w:rFonts w:cs="Times New Roman"/>
          <w:lang w:val="hu-HU"/>
        </w:rPr>
        <w:t xml:space="preserve"> kezelt, szklerózis multiplexben szenvedő betegeknél bőrrákokról számoltak be. Azonnal beszéljen kezelőorvosával, ha bármilyen csomót például fényes, gyöngyházfényű csomót) foltot vagy nyílt sebet észlel a bőrén, ami nem gyógyul meg heteken belül. A bőrrák tünetei közé tartozhat a bőrszövet kóros növedéke vagy megváltozása (például szokatlan anyajegyek), a színük, formájuk vagy méretük megváltozása az idő múlásával. Mielőtt elkezdi alkalmazni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-t, a bőr vizsgálata szükséges, hogy ellenőrizzék, van-e bármilyen csomó a bőrén. Kezelőorvosa rendszeresen fog bőrvizsgálatot végezni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-kezelése alatt. Ha Önnél bőrproblémák alakulnak ki, akkor kezelőorvosa bőrgyógyászhoz utalhatja Önt, aki a konzultáció után dönthet úgy, hogy Önnek fontos lenne rendszeres vizsgálaton részt vennie.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nyirokrendszert érintő, bizonyos </w:t>
      </w:r>
      <w:proofErr w:type="spellStart"/>
      <w:r>
        <w:rPr>
          <w:rFonts w:cs="Times New Roman"/>
          <w:lang w:val="hu-HU"/>
        </w:rPr>
        <w:t>tipusú</w:t>
      </w:r>
      <w:proofErr w:type="spellEnd"/>
      <w:r>
        <w:rPr>
          <w:rFonts w:cs="Times New Roman"/>
          <w:lang w:val="hu-HU"/>
        </w:rPr>
        <w:t xml:space="preserve"> </w:t>
      </w:r>
      <w:r>
        <w:rPr>
          <w:lang w:val="hu-HU"/>
        </w:rPr>
        <w:t>daganatos betegségről</w:t>
      </w:r>
      <w:r>
        <w:rPr>
          <w:rFonts w:cs="Times New Roman"/>
          <w:lang w:val="hu-HU"/>
        </w:rPr>
        <w:t xml:space="preserve"> (</w:t>
      </w:r>
      <w:proofErr w:type="spellStart"/>
      <w:r>
        <w:rPr>
          <w:rFonts w:cs="Times New Roman"/>
          <w:lang w:val="hu-HU"/>
        </w:rPr>
        <w:t>limfóma</w:t>
      </w:r>
      <w:proofErr w:type="spellEnd"/>
      <w:r>
        <w:rPr>
          <w:rFonts w:cs="Times New Roman"/>
          <w:lang w:val="hu-HU"/>
        </w:rPr>
        <w:t xml:space="preserve">) is beszámoltak </w:t>
      </w:r>
      <w:proofErr w:type="spellStart"/>
      <w:r>
        <w:rPr>
          <w:rFonts w:cs="Times New Roman"/>
          <w:lang w:val="hu-HU"/>
        </w:rPr>
        <w:t>Efigalo-val</w:t>
      </w:r>
      <w:proofErr w:type="spellEnd"/>
      <w:r>
        <w:rPr>
          <w:rFonts w:cs="Times New Roman"/>
          <w:lang w:val="hu-HU"/>
        </w:rPr>
        <w:t xml:space="preserve"> kezelt SM-betegeknél.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Napozás és a napfénnyel szembeni védelem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</w:t>
      </w:r>
      <w:proofErr w:type="spellStart"/>
      <w:r>
        <w:rPr>
          <w:rFonts w:cs="Times New Roman"/>
          <w:lang w:val="hu-HU"/>
        </w:rPr>
        <w:t>fingolimod</w:t>
      </w:r>
      <w:proofErr w:type="spellEnd"/>
      <w:r>
        <w:rPr>
          <w:rFonts w:cs="Times New Roman"/>
          <w:lang w:val="hu-HU"/>
        </w:rPr>
        <w:t xml:space="preserve"> gyengíti az Ön immunrendszerét. Ez növeli Önnél a rosszindulatú daganatok, különösen a bőrrákok kialakulásának kockázatát. Az alábbi módszerekkel védenie kell magát a napfénytől és az ibolyántúli (UV) sugárzástól:</w:t>
      </w:r>
    </w:p>
    <w:p w:rsidR="00B518B1" w:rsidRDefault="00A14E0C">
      <w:pPr>
        <w:pStyle w:val="Szvegtrzs"/>
        <w:numPr>
          <w:ilvl w:val="0"/>
          <w:numId w:val="29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viseljen megfelelő védőruházatot,</w:t>
      </w:r>
    </w:p>
    <w:p w:rsidR="00B518B1" w:rsidRDefault="00A14E0C">
      <w:pPr>
        <w:pStyle w:val="Szvegtrzs"/>
        <w:numPr>
          <w:ilvl w:val="0"/>
          <w:numId w:val="29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az UV-védelem érdekében alkalmazzon rendszeresen magas fényvédő faktorú naptejet.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u w:val="single" w:color="000000"/>
          <w:lang w:val="hu-HU"/>
        </w:rPr>
        <w:t>Relapszáló</w:t>
      </w:r>
      <w:proofErr w:type="spellEnd"/>
      <w:r>
        <w:rPr>
          <w:rFonts w:cs="Times New Roman"/>
          <w:u w:val="single" w:color="000000"/>
          <w:lang w:val="hu-HU"/>
        </w:rPr>
        <w:t xml:space="preserve"> szklerózis multiplexhez társuló, szokatlan agyi károsodások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Ritka esetekben </w:t>
      </w:r>
      <w:proofErr w:type="spellStart"/>
      <w:r>
        <w:rPr>
          <w:rFonts w:cs="Times New Roman"/>
          <w:lang w:val="hu-HU"/>
        </w:rPr>
        <w:t>relapszáló</w:t>
      </w:r>
      <w:proofErr w:type="spellEnd"/>
      <w:r>
        <w:rPr>
          <w:rFonts w:cs="Times New Roman"/>
          <w:lang w:val="hu-HU"/>
        </w:rPr>
        <w:t xml:space="preserve"> szklerózis multiplexszel összefüggésbe hozható, szokatlanul nagy agyi károsodásokat jelentettek az </w:t>
      </w:r>
      <w:proofErr w:type="spellStart"/>
      <w:r>
        <w:rPr>
          <w:rFonts w:cs="Times New Roman"/>
          <w:lang w:val="hu-HU"/>
        </w:rPr>
        <w:t>Efigalo-val</w:t>
      </w:r>
      <w:proofErr w:type="spellEnd"/>
      <w:r>
        <w:rPr>
          <w:rFonts w:cs="Times New Roman"/>
          <w:lang w:val="hu-HU"/>
        </w:rPr>
        <w:t xml:space="preserve"> kezelt betegeknél. Súlyos </w:t>
      </w:r>
      <w:proofErr w:type="spellStart"/>
      <w:r>
        <w:rPr>
          <w:rFonts w:cs="Times New Roman"/>
          <w:lang w:val="hu-HU"/>
        </w:rPr>
        <w:t>relapszus</w:t>
      </w:r>
      <w:proofErr w:type="spellEnd"/>
      <w:r>
        <w:rPr>
          <w:rFonts w:cs="Times New Roman"/>
          <w:lang w:val="hu-HU"/>
        </w:rPr>
        <w:t xml:space="preserve"> esetén állapota megítéléséhez kezelőorvosa mérlegelni fogja az MR-vizsgálat elvégzését, és eldönti, hogy Önnek abba kell-e hagynia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u w:val="single" w:color="000000"/>
          <w:lang w:val="hu-HU"/>
        </w:rPr>
        <w:t>Efigalo</w:t>
      </w:r>
      <w:proofErr w:type="spellEnd"/>
      <w:r>
        <w:rPr>
          <w:rFonts w:cs="Times New Roman"/>
          <w:u w:val="single" w:color="000000"/>
          <w:lang w:val="hu-HU"/>
        </w:rPr>
        <w:t>-kezelésre történő áttérés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Lehet, hogy kezelőorvosa közvetlenül egy béta-interferonról, </w:t>
      </w:r>
      <w:proofErr w:type="spellStart"/>
      <w:r>
        <w:rPr>
          <w:rFonts w:cs="Times New Roman"/>
          <w:lang w:val="hu-HU"/>
        </w:rPr>
        <w:t>glatiramer</w:t>
      </w:r>
      <w:proofErr w:type="spellEnd"/>
      <w:r>
        <w:rPr>
          <w:rFonts w:cs="Times New Roman"/>
          <w:lang w:val="hu-HU"/>
        </w:rPr>
        <w:t xml:space="preserve">-acetátról vagy </w:t>
      </w:r>
      <w:proofErr w:type="spellStart"/>
      <w:r>
        <w:rPr>
          <w:rFonts w:cs="Times New Roman"/>
          <w:lang w:val="hu-HU"/>
        </w:rPr>
        <w:t>dimetil-fumarátról</w:t>
      </w:r>
      <w:proofErr w:type="spellEnd"/>
      <w:r>
        <w:rPr>
          <w:rFonts w:cs="Times New Roman"/>
          <w:lang w:val="hu-HU"/>
        </w:rPr>
        <w:t xml:space="preserve"> állítja át </w:t>
      </w:r>
      <w:proofErr w:type="spellStart"/>
      <w:r>
        <w:rPr>
          <w:rFonts w:cs="Times New Roman"/>
          <w:lang w:val="hu-HU"/>
        </w:rPr>
        <w:t>Efigalo-ra</w:t>
      </w:r>
      <w:proofErr w:type="spellEnd"/>
      <w:r>
        <w:rPr>
          <w:rFonts w:cs="Times New Roman"/>
          <w:lang w:val="hu-HU"/>
        </w:rPr>
        <w:t xml:space="preserve">, ha nincsenek a korábbi kezelés okozta kóros eltérésekre utaló jelek. Lehet, hogy kezelőorvosának vérvizsgálatot kell végeztetnie, hogy kizárja az ilyen rendellenességeket. </w:t>
      </w:r>
      <w:r>
        <w:rPr>
          <w:rFonts w:cs="Times New Roman"/>
          <w:lang w:val="hu-HU"/>
        </w:rPr>
        <w:lastRenderedPageBreak/>
        <w:t xml:space="preserve">A </w:t>
      </w:r>
      <w:proofErr w:type="spellStart"/>
      <w:r>
        <w:rPr>
          <w:rFonts w:cs="Times New Roman"/>
          <w:lang w:val="hu-HU"/>
        </w:rPr>
        <w:t>natalizumab</w:t>
      </w:r>
      <w:proofErr w:type="spellEnd"/>
      <w:r>
        <w:rPr>
          <w:rFonts w:cs="Times New Roman"/>
          <w:lang w:val="hu-HU"/>
        </w:rPr>
        <w:t xml:space="preserve"> leállítása után lehet,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 elkezdése előtt 2-3 hónapot várnia kell. A </w:t>
      </w:r>
      <w:proofErr w:type="spellStart"/>
      <w:r>
        <w:rPr>
          <w:rFonts w:cs="Times New Roman"/>
          <w:lang w:val="hu-HU"/>
        </w:rPr>
        <w:t>teriflunomidról</w:t>
      </w:r>
      <w:proofErr w:type="spellEnd"/>
      <w:r>
        <w:rPr>
          <w:rFonts w:cs="Times New Roman"/>
          <w:lang w:val="hu-HU"/>
        </w:rPr>
        <w:t xml:space="preserve"> való átállítás esetén kezelőorvosa azt tanácsolhatja, hogy várjon bizonyos ideig, vagy végezzenek Önnél gyorsított kiürítési eljárást. Amennyiben </w:t>
      </w:r>
      <w:proofErr w:type="spellStart"/>
      <w:r>
        <w:rPr>
          <w:rFonts w:cs="Times New Roman"/>
          <w:lang w:val="hu-HU"/>
        </w:rPr>
        <w:t>alemtuzumabbal</w:t>
      </w:r>
      <w:proofErr w:type="spellEnd"/>
      <w:r>
        <w:rPr>
          <w:rFonts w:cs="Times New Roman"/>
          <w:lang w:val="hu-HU"/>
        </w:rPr>
        <w:t xml:space="preserve"> kezelték, alapos kivizsgálás és a kezelőorvosával való megbeszélés szükséges annak eldöntésére, hogy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megfelelő-e az Ön számára.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Fogamzóképes nők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terhesség alatti alkalmazása ártalmas lehet a születendő gyermekre. Mielőtt elkezdi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-kezelést, kezelőorvosa el fogja magyarázni Önnek a kockázatokat, és arra kéri, hogy végezzen terhességi tesztet, annak érdekében, hogy megbizonyosodjon arról, hogy Ön nem terhes. Kezelőorvosa átad Önnek egy kártyát, amely elmagyarázza, miért nem szabad teherbe esnie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szedése során, továbbá azt is ismerteti, hogy mit kell tennie a terhesség elkerülése érdekében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szedése során. A kezelés ideje alatt és a kezelés leállítását követő 2 hónapon keresztül hatékony fogamzásgátlást kell alkalmaznia (lásd a „Terhesség és szoptatás” című részt).</w:t>
      </w:r>
    </w:p>
    <w:p w:rsidR="00B518B1" w:rsidRDefault="00B518B1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 xml:space="preserve">A szklerózis multiplex rosszabbodása az </w:t>
      </w:r>
      <w:proofErr w:type="spellStart"/>
      <w:r>
        <w:rPr>
          <w:rFonts w:cs="Times New Roman"/>
          <w:u w:val="single" w:color="000000"/>
          <w:lang w:val="hu-HU"/>
        </w:rPr>
        <w:t>Efigalo</w:t>
      </w:r>
      <w:proofErr w:type="spellEnd"/>
      <w:r>
        <w:rPr>
          <w:rFonts w:cs="Times New Roman"/>
          <w:u w:val="single" w:color="000000"/>
          <w:lang w:val="hu-HU"/>
        </w:rPr>
        <w:t>-kezelés leállítása után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Ne hagyja abba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szedését és ne módosítsa az adagját anélkül, hogy előbb megbeszélné azt a kezelőorvosával.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Haladéktalanul mondja el kezelőorvosának, ha úgy érzi, hogy szklerózis multiplex betegsége rosszabbodik, miután abbahagyta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-kezelést. Ez súlyos is lehet (lásd a „Ha idő előtt abbahagyja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szedését” című részt a 3. pontban és a „Lehetséges mellékhatások” című részt a 4. pontban).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Idősek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Efigalo-val</w:t>
      </w:r>
      <w:proofErr w:type="spellEnd"/>
      <w:r>
        <w:rPr>
          <w:rFonts w:cs="Times New Roman"/>
          <w:lang w:val="hu-HU"/>
        </w:rPr>
        <w:t xml:space="preserve"> az idős (65 év feletti) betegek esetén szerzett tapasztalat korlátozott. Beszéljen kezelőorvosával, ha ezzel kapcsolatban bármi nyugtalanítja.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Gyermekek és serdülők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nem alkalmazható 10 év alatti gyermekeknél, az ebbe a korcsoportba tartozó, szklerózis multiplexben szenvedő betegeknél nem vizsgálták.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fent felsorolt figyelmeztetések és óvintézkedések gyermekekre és serdülőkre is vonatkoznak. Az alábbi információk kifejezetten fontosak gyermekek és serdülők, valamint gondozóik számára:</w:t>
      </w:r>
    </w:p>
    <w:p w:rsidR="00B518B1" w:rsidRDefault="00A14E0C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 megkezdése előtt a kezelőorvos ellenőrizni fogja az oltási státuszt. Ha bizonyos oltásokat még nem kapott meg, szükség lehet arra, hogy ezeket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megkezdése előtt beadják.</w:t>
      </w:r>
    </w:p>
    <w:p w:rsidR="00B518B1" w:rsidRDefault="00A14E0C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első alkalommal, amikor beveszi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-t, vagy amikor napi 0,25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adagról átvált 0,5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napi adagra, a kezelőorvosa ellenőrizni fogja a szívfrekvenciáját és a szívritmusát (lásd fent a „Lassú szívverés (</w:t>
      </w:r>
      <w:proofErr w:type="spellStart"/>
      <w:r>
        <w:rPr>
          <w:rFonts w:cs="Times New Roman"/>
          <w:lang w:val="hu-HU"/>
        </w:rPr>
        <w:t>bradikardia</w:t>
      </w:r>
      <w:proofErr w:type="spellEnd"/>
      <w:r>
        <w:rPr>
          <w:rFonts w:cs="Times New Roman"/>
          <w:lang w:val="hu-HU"/>
        </w:rPr>
        <w:t>) és szívritmuszavar” részt).</w:t>
      </w:r>
    </w:p>
    <w:p w:rsidR="00B518B1" w:rsidRDefault="00A14E0C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görcsrohamokat észlel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előtt vagy közben, tájékoztassa kezelőorvosát.</w:t>
      </w:r>
    </w:p>
    <w:p w:rsidR="00B518B1" w:rsidRDefault="00A14E0C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depresszió vagy szorongás áll fenn Önnél, vagy ha a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során depresszió vagy szorongás alakul ki, tájékoztassa kezelőorvosát. Lehetséges, hogy szorosabb megfigyelésre lesz szükség.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Egyéb gyógyszerek és az </w:t>
      </w:r>
      <w:proofErr w:type="spellStart"/>
      <w:r>
        <w:rPr>
          <w:rFonts w:cs="Times New Roman"/>
          <w:lang w:val="hu-HU"/>
        </w:rPr>
        <w:t>Efigalo</w:t>
      </w:r>
      <w:proofErr w:type="spellEnd"/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Feltétlenül tájékoztassa kezelőorvosát vagy gyógyszerészét a jelenleg vagy nemrégiben szedett, valamint szedni tervezett egyéb gyógyszereiről. Mondja el kezelőorvosának, ha az alábbi gyógyszerek bármelyikét szedi:</w:t>
      </w:r>
    </w:p>
    <w:p w:rsidR="00B518B1" w:rsidRDefault="00A14E0C">
      <w:pPr>
        <w:numPr>
          <w:ilvl w:val="0"/>
          <w:numId w:val="3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 xml:space="preserve">az immunrendszer működését gátló vagy azt megváltoztató gyógyszerek, köztük a szklerózis multiplex kezelésére szolgáló egyéb gyógyszerek, mint például a béta-interferon, a </w:t>
      </w:r>
      <w:proofErr w:type="spellStart"/>
      <w:r>
        <w:rPr>
          <w:rFonts w:ascii="Times New Roman" w:eastAsia="Times New Roman" w:hAnsi="Times New Roman" w:cs="Times New Roman"/>
          <w:lang w:val="hu-HU"/>
        </w:rPr>
        <w:t>glatiramer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-acetát, a </w:t>
      </w:r>
      <w:proofErr w:type="spellStart"/>
      <w:r>
        <w:rPr>
          <w:rFonts w:ascii="Times New Roman" w:eastAsia="Times New Roman" w:hAnsi="Times New Roman" w:cs="Times New Roman"/>
          <w:lang w:val="hu-HU"/>
        </w:rPr>
        <w:t>natalizumab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lang w:val="hu-HU"/>
        </w:rPr>
        <w:t>mitoxantron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lang w:val="hu-HU"/>
        </w:rPr>
        <w:t>teriflunomid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lang w:val="hu-HU"/>
        </w:rPr>
        <w:t>dimetil-fumarát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vagy az </w:t>
      </w:r>
      <w:proofErr w:type="spellStart"/>
      <w:r>
        <w:rPr>
          <w:rFonts w:ascii="Times New Roman" w:eastAsia="Times New Roman" w:hAnsi="Times New Roman" w:cs="Times New Roman"/>
          <w:lang w:val="hu-HU"/>
        </w:rPr>
        <w:t>alemtuzumab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. Tilos az </w:t>
      </w:r>
      <w:proofErr w:type="spellStart"/>
      <w:r>
        <w:rPr>
          <w:rFonts w:ascii="Times New Roman" w:eastAsia="Times New Roman" w:hAnsi="Times New Roman" w:cs="Times New Roman"/>
          <w:lang w:val="hu-HU"/>
        </w:rPr>
        <w:t>Efigalo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-t ilyen gyógyszerekkel együtt alkalmaznia, mert az fokozhatja az immunrendszerre gyakorolt hatásokat (lásd még „Ne szedje az </w:t>
      </w:r>
      <w:proofErr w:type="spellStart"/>
      <w:r>
        <w:rPr>
          <w:rFonts w:ascii="Times New Roman" w:eastAsia="Times New Roman" w:hAnsi="Times New Roman" w:cs="Times New Roman"/>
          <w:lang w:val="hu-HU"/>
        </w:rPr>
        <w:t>Efigalo</w:t>
      </w:r>
      <w:proofErr w:type="spellEnd"/>
      <w:r>
        <w:rPr>
          <w:rFonts w:ascii="Times New Roman" w:eastAsia="Times New Roman" w:hAnsi="Times New Roman" w:cs="Times New Roman"/>
          <w:lang w:val="hu-HU"/>
        </w:rPr>
        <w:t>-t”).</w:t>
      </w:r>
    </w:p>
    <w:p w:rsidR="00B518B1" w:rsidRDefault="00A14E0C">
      <w:pPr>
        <w:numPr>
          <w:ilvl w:val="0"/>
          <w:numId w:val="3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proofErr w:type="spellStart"/>
      <w:r>
        <w:rPr>
          <w:rFonts w:ascii="Times New Roman" w:hAnsi="Times New Roman" w:cs="Times New Roman"/>
          <w:bCs/>
          <w:lang w:val="hu-HU"/>
        </w:rPr>
        <w:t>Kortikoszteroidok</w:t>
      </w:r>
      <w:proofErr w:type="spellEnd"/>
      <w:r>
        <w:rPr>
          <w:rFonts w:ascii="Times New Roman" w:hAnsi="Times New Roman" w:cs="Times New Roman"/>
          <w:bCs/>
          <w:lang w:val="hu-HU"/>
        </w:rPr>
        <w:t>,</w:t>
      </w:r>
      <w:r>
        <w:rPr>
          <w:rFonts w:ascii="Times New Roman" w:hAnsi="Times New Roman" w:cs="Times New Roman"/>
          <w:lang w:val="hu-HU"/>
        </w:rPr>
        <w:t xml:space="preserve"> az immunrendszerre gyakorolt esetleges további hatások miatt.</w:t>
      </w:r>
    </w:p>
    <w:p w:rsidR="00B518B1" w:rsidRDefault="00A14E0C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bCs/>
          <w:lang w:val="hu-HU"/>
        </w:rPr>
        <w:t>Védőoltások.</w:t>
      </w:r>
      <w:r>
        <w:rPr>
          <w:rFonts w:cs="Times New Roman"/>
          <w:b/>
          <w:lang w:val="hu-HU"/>
        </w:rPr>
        <w:t xml:space="preserve"> </w:t>
      </w:r>
      <w:r>
        <w:rPr>
          <w:rFonts w:cs="Times New Roman"/>
          <w:lang w:val="hu-HU"/>
        </w:rPr>
        <w:t xml:space="preserve">Ha védőoltásra van szüksége, először forduljon tanácsért kezelőorvosához.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-kezelés ideje alatt és utána még két hónapig nem kaphat bizonyos fajta védőoltásokat </w:t>
      </w:r>
      <w:r>
        <w:rPr>
          <w:rFonts w:cs="Times New Roman"/>
          <w:lang w:val="hu-HU"/>
        </w:rPr>
        <w:lastRenderedPageBreak/>
        <w:t>(élő, gyengített kórokozókat tartalmazókat), mivel azok olyan fertőzést tudnak kiváltani, ami ellen védeniük kellene. Más védőoltások meg lehet, hogy nem hatnak a szokott módon, ha ezalatt az időszak alatt adják be azokat.</w:t>
      </w:r>
    </w:p>
    <w:p w:rsidR="00B518B1" w:rsidRDefault="00A14E0C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bCs/>
          <w:lang w:val="hu-HU"/>
        </w:rPr>
        <w:t xml:space="preserve">a szívverést lassító gyógyszerek </w:t>
      </w:r>
      <w:r>
        <w:rPr>
          <w:rFonts w:cs="Times New Roman"/>
          <w:lang w:val="hu-HU"/>
        </w:rPr>
        <w:t xml:space="preserve">(például a béta-blokkolók, mint az </w:t>
      </w:r>
      <w:proofErr w:type="spellStart"/>
      <w:r>
        <w:rPr>
          <w:rFonts w:cs="Times New Roman"/>
          <w:lang w:val="hu-HU"/>
        </w:rPr>
        <w:t>atenolol</w:t>
      </w:r>
      <w:proofErr w:type="spellEnd"/>
      <w:r>
        <w:rPr>
          <w:rFonts w:cs="Times New Roman"/>
          <w:lang w:val="hu-HU"/>
        </w:rPr>
        <w:t xml:space="preserve">).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ilyen gyógyszerekkel történő együttes alkalmazása,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elkezdését követő első napokban fokozhatja a szívverésre gyakorolt hatásokat.</w:t>
      </w:r>
    </w:p>
    <w:p w:rsidR="00B518B1" w:rsidRDefault="00A14E0C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szívritmuszavarra kapott gyógyszerek, például </w:t>
      </w:r>
      <w:proofErr w:type="spellStart"/>
      <w:r>
        <w:rPr>
          <w:rFonts w:cs="Times New Roman"/>
          <w:lang w:val="hu-HU"/>
        </w:rPr>
        <w:t>kinidin</w:t>
      </w:r>
      <w:proofErr w:type="spellEnd"/>
      <w:r>
        <w:rPr>
          <w:rFonts w:cs="Times New Roman"/>
          <w:lang w:val="hu-HU"/>
        </w:rPr>
        <w:t xml:space="preserve">, </w:t>
      </w:r>
      <w:proofErr w:type="spellStart"/>
      <w:r>
        <w:rPr>
          <w:rFonts w:cs="Times New Roman"/>
          <w:lang w:val="hu-HU"/>
        </w:rPr>
        <w:t>dizopiramid</w:t>
      </w:r>
      <w:proofErr w:type="spellEnd"/>
      <w:r>
        <w:rPr>
          <w:rFonts w:cs="Times New Roman"/>
          <w:lang w:val="hu-HU"/>
        </w:rPr>
        <w:t xml:space="preserve">, </w:t>
      </w:r>
      <w:proofErr w:type="spellStart"/>
      <w:r>
        <w:rPr>
          <w:rFonts w:cs="Times New Roman"/>
          <w:lang w:val="hu-HU"/>
        </w:rPr>
        <w:t>amiodaron</w:t>
      </w:r>
      <w:proofErr w:type="spellEnd"/>
      <w:r>
        <w:rPr>
          <w:rFonts w:cs="Times New Roman"/>
          <w:lang w:val="hu-HU"/>
        </w:rPr>
        <w:t xml:space="preserve"> vagy </w:t>
      </w:r>
      <w:proofErr w:type="spellStart"/>
      <w:r>
        <w:rPr>
          <w:rFonts w:cs="Times New Roman"/>
          <w:lang w:val="hu-HU"/>
        </w:rPr>
        <w:t>szotalol</w:t>
      </w:r>
      <w:proofErr w:type="spellEnd"/>
      <w:r>
        <w:rPr>
          <w:rFonts w:cs="Times New Roman"/>
          <w:lang w:val="hu-HU"/>
        </w:rPr>
        <w:t xml:space="preserve">. Nem szedheti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-t, ha ilyen gyógyszereket szed, mert fokozhatja azoknak a szívritmuszavarra gyakorolt hatásait (lásd még a „Ne szedje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-t” c. részt).</w:t>
      </w:r>
    </w:p>
    <w:p w:rsidR="00B518B1" w:rsidRDefault="00A14E0C">
      <w:pPr>
        <w:pStyle w:val="Cmsor1"/>
        <w:numPr>
          <w:ilvl w:val="0"/>
          <w:numId w:val="30"/>
        </w:numPr>
        <w:tabs>
          <w:tab w:val="left" w:pos="567"/>
        </w:tabs>
        <w:ind w:left="567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b w:val="0"/>
          <w:bCs w:val="0"/>
          <w:lang w:val="hu-HU"/>
        </w:rPr>
        <w:t>Egyéb gyógyszerek:</w:t>
      </w:r>
    </w:p>
    <w:p w:rsidR="00B518B1" w:rsidRDefault="00A14E0C">
      <w:pPr>
        <w:pStyle w:val="Szvegtrzs"/>
        <w:numPr>
          <w:ilvl w:val="0"/>
          <w:numId w:val="36"/>
        </w:numPr>
        <w:ind w:left="993"/>
        <w:rPr>
          <w:rFonts w:cs="Times New Roman"/>
          <w:lang w:val="hu-HU"/>
        </w:rPr>
      </w:pPr>
      <w:proofErr w:type="spellStart"/>
      <w:r>
        <w:rPr>
          <w:rFonts w:cs="Times New Roman"/>
          <w:lang w:val="hu-HU"/>
        </w:rPr>
        <w:t>proteáz</w:t>
      </w:r>
      <w:proofErr w:type="spellEnd"/>
      <w:r>
        <w:rPr>
          <w:rFonts w:cs="Times New Roman"/>
          <w:lang w:val="hu-HU"/>
        </w:rPr>
        <w:t xml:space="preserve">-gátlók, fertőzés elleni szerek, mint a </w:t>
      </w:r>
      <w:proofErr w:type="spellStart"/>
      <w:r>
        <w:rPr>
          <w:rFonts w:cs="Times New Roman"/>
          <w:lang w:val="hu-HU"/>
        </w:rPr>
        <w:t>ketokonazol</w:t>
      </w:r>
      <w:proofErr w:type="spellEnd"/>
      <w:r>
        <w:rPr>
          <w:rFonts w:cs="Times New Roman"/>
          <w:lang w:val="hu-HU"/>
        </w:rPr>
        <w:t xml:space="preserve">, az </w:t>
      </w:r>
      <w:proofErr w:type="spellStart"/>
      <w:r>
        <w:rPr>
          <w:rFonts w:cs="Times New Roman"/>
          <w:lang w:val="hu-HU"/>
        </w:rPr>
        <w:t>azol</w:t>
      </w:r>
      <w:proofErr w:type="spellEnd"/>
      <w:r>
        <w:rPr>
          <w:rFonts w:cs="Times New Roman"/>
          <w:lang w:val="hu-HU"/>
        </w:rPr>
        <w:t xml:space="preserve">-típusú gombaellenes szerek, a </w:t>
      </w:r>
      <w:proofErr w:type="spellStart"/>
      <w:r>
        <w:rPr>
          <w:rFonts w:cs="Times New Roman"/>
          <w:lang w:val="hu-HU"/>
        </w:rPr>
        <w:t>klaritromicin</w:t>
      </w:r>
      <w:proofErr w:type="spellEnd"/>
      <w:r>
        <w:rPr>
          <w:rFonts w:cs="Times New Roman"/>
          <w:lang w:val="hu-HU"/>
        </w:rPr>
        <w:t xml:space="preserve"> vagy a </w:t>
      </w:r>
      <w:proofErr w:type="spellStart"/>
      <w:r>
        <w:rPr>
          <w:rFonts w:cs="Times New Roman"/>
          <w:lang w:val="hu-HU"/>
        </w:rPr>
        <w:t>telitromicin</w:t>
      </w:r>
      <w:proofErr w:type="spellEnd"/>
      <w:r>
        <w:rPr>
          <w:rFonts w:cs="Times New Roman"/>
          <w:lang w:val="hu-HU"/>
        </w:rPr>
        <w:t>.</w:t>
      </w:r>
    </w:p>
    <w:p w:rsidR="00B518B1" w:rsidRDefault="00A14E0C">
      <w:pPr>
        <w:pStyle w:val="Szvegtrzs"/>
        <w:numPr>
          <w:ilvl w:val="0"/>
          <w:numId w:val="36"/>
        </w:numPr>
        <w:ind w:left="993"/>
        <w:rPr>
          <w:rFonts w:cs="Times New Roman"/>
          <w:lang w:val="hu-HU"/>
        </w:rPr>
      </w:pPr>
      <w:proofErr w:type="spellStart"/>
      <w:r>
        <w:rPr>
          <w:rFonts w:cs="Times New Roman"/>
          <w:lang w:val="hu-HU"/>
        </w:rPr>
        <w:t>karbamazepin</w:t>
      </w:r>
      <w:proofErr w:type="spellEnd"/>
      <w:r>
        <w:rPr>
          <w:rFonts w:cs="Times New Roman"/>
          <w:lang w:val="hu-HU"/>
        </w:rPr>
        <w:t xml:space="preserve">, </w:t>
      </w:r>
      <w:proofErr w:type="spellStart"/>
      <w:r>
        <w:rPr>
          <w:rFonts w:cs="Times New Roman"/>
          <w:lang w:val="hu-HU"/>
        </w:rPr>
        <w:t>rifampicin</w:t>
      </w:r>
      <w:proofErr w:type="spellEnd"/>
      <w:r>
        <w:rPr>
          <w:rFonts w:cs="Times New Roman"/>
          <w:lang w:val="hu-HU"/>
        </w:rPr>
        <w:t xml:space="preserve">, </w:t>
      </w:r>
      <w:proofErr w:type="spellStart"/>
      <w:r>
        <w:rPr>
          <w:rFonts w:cs="Times New Roman"/>
          <w:lang w:val="hu-HU"/>
        </w:rPr>
        <w:t>fenobarbitál</w:t>
      </w:r>
      <w:proofErr w:type="spellEnd"/>
      <w:r>
        <w:rPr>
          <w:rFonts w:cs="Times New Roman"/>
          <w:lang w:val="hu-HU"/>
        </w:rPr>
        <w:t xml:space="preserve">, </w:t>
      </w:r>
      <w:proofErr w:type="spellStart"/>
      <w:r>
        <w:rPr>
          <w:rFonts w:cs="Times New Roman"/>
          <w:lang w:val="hu-HU"/>
        </w:rPr>
        <w:t>fenitoin</w:t>
      </w:r>
      <w:proofErr w:type="spellEnd"/>
      <w:r>
        <w:rPr>
          <w:rFonts w:cs="Times New Roman"/>
          <w:lang w:val="hu-HU"/>
        </w:rPr>
        <w:t xml:space="preserve">, </w:t>
      </w:r>
      <w:proofErr w:type="spellStart"/>
      <w:r>
        <w:rPr>
          <w:rFonts w:cs="Times New Roman"/>
          <w:lang w:val="hu-HU"/>
        </w:rPr>
        <w:t>efavirenz</w:t>
      </w:r>
      <w:proofErr w:type="spellEnd"/>
      <w:r>
        <w:rPr>
          <w:rFonts w:cs="Times New Roman"/>
          <w:lang w:val="hu-HU"/>
        </w:rPr>
        <w:t xml:space="preserve"> vagy közönséges orbáncfű (az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csökkent hatásosságának lehetséges kockázata).</w:t>
      </w:r>
    </w:p>
    <w:p w:rsidR="00B518B1" w:rsidRDefault="00B518B1">
      <w:pPr>
        <w:pStyle w:val="Cmsor1"/>
        <w:ind w:left="0"/>
        <w:rPr>
          <w:rFonts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Terhesség, és szoptatás és termékenység</w:t>
      </w:r>
    </w:p>
    <w:p w:rsidR="00B518B1" w:rsidRDefault="00A14E0C">
      <w:pPr>
        <w:pStyle w:val="Cmsor1"/>
        <w:ind w:left="0"/>
        <w:rPr>
          <w:rFonts w:cs="Times New Roman"/>
          <w:lang w:val="hu-HU"/>
        </w:rPr>
      </w:pPr>
      <w:r>
        <w:rPr>
          <w:rFonts w:cs="Times New Roman"/>
          <w:b w:val="0"/>
          <w:bCs w:val="0"/>
          <w:lang w:val="hu-HU"/>
        </w:rPr>
        <w:t>Ha Ön terhes vagy szoptat, illetve ha fennáll Önnél a terhesség lehetősége vagy gyermeket szeretne, a gyógyszer alkalmazása előtt beszéljen kezelőorvosával.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Terhesség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Ne alkalmazza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 terhesség során, ha teherbe kíván esni, illetve ha Ön fogamzóképes nő, és nem használ hatékony fogamzásgátlást. Ha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 terhesség során alkalmazzák, fennáll a születendő gyermekre gyakorolt ártalom kockázata. A terhesség során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hatásának kitett gyermekek esetében körülbelül 2-szer akkora volt a veleszületett fejlődési rendellenességek aránya, mint az általános populációban (akiknél a veleszületett fejlődési rendellenességek aránya 2-3% körüli). Leggyakrabban a szívet, a vesét, valamint a csontozatot és az izomrendszert érintő rendellenességekről számoltak be.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Ezért ha Ön fogamzóképes nő:</w:t>
      </w:r>
    </w:p>
    <w:p w:rsidR="00B518B1" w:rsidRDefault="00A14E0C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mielőtt elkezdi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-kezelést, kezelőorvosa tájékoztatni fogja a születendő gyermekre gyakorolt kockázatról, és arra kéri, hogy végezzen terhességi tesztet, hogy megbizonyosodjon arról, hogy Ön nem terhes,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valamint,</w:t>
      </w:r>
    </w:p>
    <w:p w:rsidR="00B518B1" w:rsidRDefault="00A14E0C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amíg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 szed, és a szedés befejezését követő 2 hónapban hatékony fogamzásgátlást kell alkalmaznia a terhesség elkerülése céljából. Beszéljen kezelőorvosával a megbízható fogamzásgátló módszerekről.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u w:val="single"/>
          <w:lang w:val="hu-HU"/>
        </w:rPr>
      </w:pPr>
      <w:r>
        <w:rPr>
          <w:rFonts w:cs="Times New Roman"/>
          <w:u w:val="single"/>
          <w:lang w:val="hu-HU"/>
        </w:rPr>
        <w:t xml:space="preserve">Kezelőorvosa átad Önnek egy kártyát, amely elmagyarázza, miért nem szabad teherbe esnie az </w:t>
      </w:r>
      <w:proofErr w:type="spellStart"/>
      <w:r>
        <w:rPr>
          <w:rFonts w:cs="Times New Roman"/>
          <w:u w:val="single"/>
          <w:lang w:val="hu-HU"/>
        </w:rPr>
        <w:t>Efigalo</w:t>
      </w:r>
      <w:proofErr w:type="spellEnd"/>
      <w:r>
        <w:rPr>
          <w:rFonts w:cs="Times New Roman"/>
          <w:u w:val="single"/>
          <w:lang w:val="hu-HU"/>
        </w:rPr>
        <w:t xml:space="preserve"> szedése során.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b/>
          <w:lang w:val="hu-HU"/>
        </w:rPr>
        <w:t xml:space="preserve">Ha az </w:t>
      </w:r>
      <w:proofErr w:type="spellStart"/>
      <w:r>
        <w:rPr>
          <w:rFonts w:ascii="Times New Roman" w:eastAsia="Times New Roman" w:hAnsi="Times New Roman" w:cs="Times New Roman"/>
          <w:b/>
          <w:lang w:val="hu-HU"/>
        </w:rPr>
        <w:t>Efigalo</w:t>
      </w:r>
      <w:proofErr w:type="spellEnd"/>
      <w:r>
        <w:rPr>
          <w:rFonts w:ascii="Times New Roman" w:eastAsia="Times New Roman" w:hAnsi="Times New Roman" w:cs="Times New Roman"/>
          <w:b/>
          <w:lang w:val="hu-HU"/>
        </w:rPr>
        <w:t xml:space="preserve"> szedésének ideje alatt teherbe esik, azonnal szóljon kezelőorvosának!</w:t>
      </w:r>
      <w:r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 xml:space="preserve">Kezelőorvosa a kezelés abbahagyása mellett fog dönteni (lásd a „Ha idő előtt abbahagyja az </w:t>
      </w:r>
      <w:proofErr w:type="spellStart"/>
      <w:r>
        <w:rPr>
          <w:rFonts w:ascii="Times New Roman" w:eastAsia="Times New Roman" w:hAnsi="Times New Roman" w:cs="Times New Roman"/>
          <w:lang w:val="hu-HU"/>
        </w:rPr>
        <w:t>Efigalo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szedését” című részt a 3. pontban és a „Lehetséges mellékhatások” című részt a 4. pontban). Célzott, rendszeres ellenőrző vizsgálatokat fognak végezni a születést megelőzően.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Szoptatás</w:t>
      </w: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bCs/>
          <w:lang w:val="hu-HU"/>
        </w:rPr>
        <w:t xml:space="preserve">Az </w:t>
      </w:r>
      <w:proofErr w:type="spellStart"/>
      <w:r>
        <w:rPr>
          <w:rFonts w:ascii="Times New Roman" w:hAnsi="Times New Roman" w:cs="Times New Roman"/>
          <w:bCs/>
          <w:lang w:val="hu-HU"/>
        </w:rPr>
        <w:t>Efigalo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 szedésének ideje alatt nem szoptathat! </w:t>
      </w:r>
      <w:r>
        <w:rPr>
          <w:rFonts w:ascii="Times New Roman" w:hAnsi="Times New Roman" w:cs="Times New Roman"/>
          <w:lang w:val="hu-HU"/>
        </w:rPr>
        <w:t xml:space="preserve">Az </w:t>
      </w:r>
      <w:proofErr w:type="spellStart"/>
      <w:r>
        <w:rPr>
          <w:rFonts w:ascii="Times New Roman" w:hAnsi="Times New Roman" w:cs="Times New Roman"/>
          <w:lang w:val="hu-HU"/>
        </w:rPr>
        <w:t>Efigalo</w:t>
      </w:r>
      <w:proofErr w:type="spellEnd"/>
      <w:r>
        <w:rPr>
          <w:rFonts w:ascii="Times New Roman" w:hAnsi="Times New Roman" w:cs="Times New Roman"/>
          <w:lang w:val="hu-HU"/>
        </w:rPr>
        <w:t xml:space="preserve"> bejuthat az anyatejbe, és a gyermek esetén fennáll a súlyos mellékhatások kockázata.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hAnsi="Times New Roman" w:cs="Times New Roman"/>
          <w:b/>
          <w:lang w:val="hu-HU"/>
        </w:rPr>
      </w:pPr>
      <w:r>
        <w:rPr>
          <w:rFonts w:ascii="Times New Roman" w:hAnsi="Times New Roman" w:cs="Times New Roman"/>
          <w:b/>
          <w:lang w:val="hu-HU"/>
        </w:rPr>
        <w:t>A készítmény hatásai a gépjárművezetéshez és a gépek kezeléséhez szükséges képességekre</w:t>
      </w: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Kezelőorvosa el fogja mondani Önnek, hogy a betegsége lehetővé teszi-e, hogy biztonságosan vezessen gépjárművet, beleértve a kerékpározást is vagy kezeljen gépeket. Az </w:t>
      </w:r>
      <w:proofErr w:type="spellStart"/>
      <w:r>
        <w:rPr>
          <w:rFonts w:ascii="Times New Roman" w:hAnsi="Times New Roman" w:cs="Times New Roman"/>
          <w:lang w:val="hu-HU"/>
        </w:rPr>
        <w:t>Efigalo</w:t>
      </w:r>
      <w:proofErr w:type="spellEnd"/>
      <w:r>
        <w:rPr>
          <w:rFonts w:ascii="Times New Roman" w:hAnsi="Times New Roman" w:cs="Times New Roman"/>
          <w:lang w:val="hu-HU"/>
        </w:rPr>
        <w:t xml:space="preserve"> várhatóan nem befolyásolja a gépjárművezetéshez és a gépek kezeléséhez szükséges képességeit.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Azonban a kezelés elkezdésekor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első adagjának a bevételét követően 6 órán keresztül ott kell maradnia az orvosi rendelőben vagy a kórházban. A gépjárművezetéshez és a gépek kezeléséhez szükséges képességei ezalatt az idő alatt és esetleg utána is romolhatnak.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Hogyan kell szedni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-t?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 a szklerózis multiplex kezelésében jártas orvos fogja felügyelni.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gyógyszert mindig a kezelőorvosa által elmondottaknak megfelelően szedje. Amennyiben nem biztos az adagolást illetően, kérdezze meg kezelőorvosát.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javasolt adag: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tabs>
          <w:tab w:val="left" w:pos="2102"/>
        </w:tabs>
        <w:ind w:left="0"/>
        <w:rPr>
          <w:rFonts w:cs="Times New Roman"/>
          <w:bCs w:val="0"/>
          <w:lang w:val="hu-HU"/>
        </w:rPr>
      </w:pPr>
      <w:r>
        <w:rPr>
          <w:rFonts w:cs="Times New Roman"/>
          <w:bCs w:val="0"/>
          <w:lang w:val="hu-HU"/>
        </w:rPr>
        <w:t>Felnőttek:</w:t>
      </w:r>
    </w:p>
    <w:p w:rsidR="00B518B1" w:rsidRDefault="00A14E0C">
      <w:pPr>
        <w:rPr>
          <w:rFonts w:ascii="Times New Roman" w:eastAsia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>Az adag naponta egy 0,5 mg-</w:t>
      </w:r>
      <w:proofErr w:type="spellStart"/>
      <w:r>
        <w:rPr>
          <w:rFonts w:ascii="Times New Roman" w:hAnsi="Times New Roman" w:cs="Times New Roman"/>
          <w:bCs/>
          <w:lang w:val="hu-HU"/>
        </w:rPr>
        <w:t>os</w:t>
      </w:r>
      <w:proofErr w:type="spellEnd"/>
      <w:r>
        <w:rPr>
          <w:rFonts w:ascii="Times New Roman" w:hAnsi="Times New Roman" w:cs="Times New Roman"/>
          <w:bCs/>
          <w:lang w:val="hu-HU"/>
        </w:rPr>
        <w:t xml:space="preserve"> kapszula.</w:t>
      </w:r>
    </w:p>
    <w:p w:rsidR="00B518B1" w:rsidRDefault="00B518B1">
      <w:pPr>
        <w:rPr>
          <w:rFonts w:ascii="Times New Roman" w:hAnsi="Times New Roman" w:cs="Times New Roman"/>
          <w:b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b/>
          <w:bCs/>
          <w:lang w:val="hu-HU"/>
        </w:rPr>
      </w:pPr>
      <w:r>
        <w:rPr>
          <w:rFonts w:ascii="Times New Roman" w:hAnsi="Times New Roman" w:cs="Times New Roman"/>
          <w:b/>
          <w:bCs/>
          <w:lang w:val="hu-HU"/>
        </w:rPr>
        <w:t>Gyermekek és serdülők (10 éves és annál idősebbek):</w:t>
      </w:r>
    </w:p>
    <w:p w:rsidR="00B518B1" w:rsidRDefault="00A14E0C">
      <w:pPr>
        <w:rPr>
          <w:rFonts w:ascii="Times New Roman" w:eastAsia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>Az adag a testsúlytól függ:</w:t>
      </w:r>
    </w:p>
    <w:p w:rsidR="00B518B1" w:rsidRDefault="00A14E0C">
      <w:pPr>
        <w:numPr>
          <w:ilvl w:val="0"/>
          <w:numId w:val="34"/>
        </w:numPr>
        <w:ind w:left="567" w:hanging="567"/>
        <w:rPr>
          <w:rFonts w:ascii="Times New Roman" w:eastAsia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/>
          <w:iCs/>
          <w:lang w:val="hu-HU"/>
        </w:rPr>
        <w:t>Legfeljebb 40 kg testsúlyú gyermekek és serdülők</w:t>
      </w:r>
      <w:r>
        <w:rPr>
          <w:rFonts w:ascii="Times New Roman" w:hAnsi="Times New Roman" w:cs="Times New Roman"/>
          <w:iCs/>
          <w:lang w:val="hu-HU"/>
        </w:rPr>
        <w:t>: naponta egy 0,25 mg-</w:t>
      </w:r>
      <w:proofErr w:type="spellStart"/>
      <w:r>
        <w:rPr>
          <w:rFonts w:ascii="Times New Roman" w:hAnsi="Times New Roman" w:cs="Times New Roman"/>
          <w:iCs/>
          <w:lang w:val="hu-HU"/>
        </w:rPr>
        <w:t>os</w:t>
      </w:r>
      <w:proofErr w:type="spellEnd"/>
      <w:r>
        <w:rPr>
          <w:rFonts w:ascii="Times New Roman" w:hAnsi="Times New Roman" w:cs="Times New Roman"/>
          <w:iCs/>
          <w:lang w:val="hu-HU"/>
        </w:rPr>
        <w:t xml:space="preserve"> kapszula. </w:t>
      </w:r>
    </w:p>
    <w:p w:rsidR="00B518B1" w:rsidRDefault="00A14E0C">
      <w:pPr>
        <w:numPr>
          <w:ilvl w:val="0"/>
          <w:numId w:val="34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i/>
          <w:iCs/>
          <w:lang w:val="hu-HU"/>
        </w:rPr>
        <w:t>40 kg feletti testsúlyú gyermekek és serdülők</w:t>
      </w:r>
      <w:r>
        <w:rPr>
          <w:rFonts w:ascii="Times New Roman" w:hAnsi="Times New Roman" w:cs="Times New Roman"/>
          <w:iCs/>
          <w:lang w:val="hu-HU"/>
        </w:rPr>
        <w:t>: naponta egy 0,5 mg-</w:t>
      </w:r>
      <w:proofErr w:type="spellStart"/>
      <w:r>
        <w:rPr>
          <w:rFonts w:ascii="Times New Roman" w:hAnsi="Times New Roman" w:cs="Times New Roman"/>
          <w:iCs/>
          <w:lang w:val="hu-HU"/>
        </w:rPr>
        <w:t>os</w:t>
      </w:r>
      <w:proofErr w:type="spellEnd"/>
      <w:r>
        <w:rPr>
          <w:rFonts w:ascii="Times New Roman" w:hAnsi="Times New Roman" w:cs="Times New Roman"/>
          <w:iCs/>
          <w:lang w:val="hu-HU"/>
        </w:rPr>
        <w:t xml:space="preserve"> kapszula</w:t>
      </w:r>
      <w:r>
        <w:rPr>
          <w:rFonts w:ascii="Times New Roman" w:hAnsi="Times New Roman" w:cs="Times New Roman"/>
          <w:lang w:val="hu-HU"/>
        </w:rPr>
        <w:t>.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Azokat a gyerekeket és serdülőket, akik a kezelést naponta egy 0,25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kapszulával kezdik, majd azt követően a stabil testsúlyuk 40 kg fölé nő, a kezelőorvosuk át fogja állítani naponta egy 0,5 mg-</w:t>
      </w:r>
      <w:proofErr w:type="spellStart"/>
      <w:r>
        <w:rPr>
          <w:rFonts w:cs="Times New Roman"/>
          <w:lang w:val="hu-HU"/>
        </w:rPr>
        <w:t>os</w:t>
      </w:r>
      <w:proofErr w:type="spellEnd"/>
      <w:r>
        <w:rPr>
          <w:rFonts w:cs="Times New Roman"/>
          <w:lang w:val="hu-HU"/>
        </w:rPr>
        <w:t xml:space="preserve"> kapszulára. Ebben az esetben az első adag alkalmazásánál szükséges megfigyelési időszakot meg kell ismételni.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rPr>
          <w:rFonts w:ascii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lang w:val="hu-HU"/>
        </w:rPr>
        <w:t xml:space="preserve">Az </w:t>
      </w:r>
      <w:proofErr w:type="spellStart"/>
      <w:r>
        <w:rPr>
          <w:rFonts w:ascii="Times New Roman" w:hAnsi="Times New Roman" w:cs="Times New Roman"/>
          <w:iCs/>
          <w:lang w:val="hu-HU"/>
        </w:rPr>
        <w:t>Efigalo</w:t>
      </w:r>
      <w:proofErr w:type="spellEnd"/>
      <w:r>
        <w:rPr>
          <w:rFonts w:ascii="Times New Roman" w:hAnsi="Times New Roman" w:cs="Times New Roman"/>
          <w:iCs/>
          <w:lang w:val="hu-HU"/>
        </w:rPr>
        <w:t xml:space="preserve"> 0,25 mg-</w:t>
      </w:r>
      <w:proofErr w:type="spellStart"/>
      <w:r>
        <w:rPr>
          <w:rFonts w:ascii="Times New Roman" w:hAnsi="Times New Roman" w:cs="Times New Roman"/>
          <w:iCs/>
          <w:lang w:val="hu-HU"/>
        </w:rPr>
        <w:t>os</w:t>
      </w:r>
      <w:proofErr w:type="spellEnd"/>
      <w:r>
        <w:rPr>
          <w:rFonts w:ascii="Times New Roman" w:hAnsi="Times New Roman" w:cs="Times New Roman"/>
          <w:iCs/>
          <w:lang w:val="hu-HU"/>
        </w:rPr>
        <w:t xml:space="preserve"> hatáserősségben nem elérhető, más </w:t>
      </w:r>
      <w:proofErr w:type="spellStart"/>
      <w:r>
        <w:rPr>
          <w:rFonts w:ascii="Times New Roman" w:hAnsi="Times New Roman" w:cs="Times New Roman"/>
          <w:iCs/>
          <w:lang w:val="hu-HU"/>
        </w:rPr>
        <w:t>fingolimodot</w:t>
      </w:r>
      <w:proofErr w:type="spellEnd"/>
      <w:r>
        <w:rPr>
          <w:rFonts w:ascii="Times New Roman" w:hAnsi="Times New Roman" w:cs="Times New Roman"/>
          <w:iCs/>
          <w:lang w:val="hu-HU"/>
        </w:rPr>
        <w:t xml:space="preserve"> tartalmazó forgalomban lévő gyógyszer alkalmazandó. Kérdezze meg kezelőorvosát vagy gyógyszerészét.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Ne lépje túl a javasolt adagot!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szájon át alkalmazandó.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 naponta egyszer, egy pohár vízzel vegye be.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kapszulákat mindig egészben kell lenyelni, nem szabad kinyitni.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</w:t>
      </w:r>
      <w:r>
        <w:rPr>
          <w:lang w:val="hu-HU"/>
        </w:rPr>
        <w:t>bevehető étkezés közben vagy ettől függetlenül is</w:t>
      </w:r>
      <w:r>
        <w:rPr>
          <w:rFonts w:cs="Times New Roman"/>
          <w:lang w:val="hu-HU"/>
        </w:rPr>
        <w:t>.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minden nap ugyanabban az időpontban veszi be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-t, az segít, hogy időben bevegye gyógyszerét.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kérdése van azzal kapcsolatosan, hogy mennyi ideig szedje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-t, beszéljen kezelőorvosával vagy a gyógyszerészével.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Ha az előírtnál több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 vett be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az előírtnál több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 vett be, azonnal szóljon kezelőorvosának!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Ha elfelejtette bevenni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Ön kevesebb, mint 1 hónapig szedett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-t, és egész nap elfelejt bevenni 1 adagot, akkor a következő adag bevétele előtt hívja fel kezelőorvosát. Lehet, hogy kezelőorvosa úgy dönt, hogy a következő adag bevétele időpontjában megfigyelés alatt akarja tartani Önt.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Ön legalább 1 hónapig szedett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-t, és több mint 2 hétig elfelejtette alkalmazni a kezelést, akkor a következő adag bevétele előtt hívja fel kezelőorvosát. Lehet, hogy kezelőorvosa úgy dönt, hogy a következő adag bevétele időpontjában megfigyelés alatt akarja tartani Önt. Azonban, ha Ön legfeljebb 2 hétig felejtette el alkalmazni a kezelést, akkor </w:t>
      </w:r>
      <w:proofErr w:type="spellStart"/>
      <w:r>
        <w:rPr>
          <w:rFonts w:cs="Times New Roman"/>
          <w:lang w:val="hu-HU"/>
        </w:rPr>
        <w:t>beveheti</w:t>
      </w:r>
      <w:proofErr w:type="spellEnd"/>
      <w:r>
        <w:rPr>
          <w:rFonts w:cs="Times New Roman"/>
          <w:lang w:val="hu-HU"/>
        </w:rPr>
        <w:t xml:space="preserve"> a következő adagot a tervezett szerint.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Soha ne vegyen be kétszeres adagot a kihagyott adag pótlására.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Ha idő előtt abbahagyja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szedését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Ne hagyja abba úgy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szedését, vagy ne változtasson az adagján úgy, hogy nem beszélt előbb kezelőorvosával.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szedésének befejezését követően még 2 hónappal is a szervezetében marad. Fehérvérsejtszáma (a </w:t>
      </w:r>
      <w:proofErr w:type="spellStart"/>
      <w:r>
        <w:rPr>
          <w:rFonts w:cs="Times New Roman"/>
          <w:lang w:val="hu-HU"/>
        </w:rPr>
        <w:t>limfocita</w:t>
      </w:r>
      <w:proofErr w:type="spellEnd"/>
      <w:r>
        <w:rPr>
          <w:rFonts w:cs="Times New Roman"/>
          <w:lang w:val="hu-HU"/>
        </w:rPr>
        <w:t xml:space="preserve">-szám) ez alatt az idő alatt is alacsony maradhat, és az ebben a betegtájékoztatóban leírt mellékhatások is kialakulhatnak még.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leállítása után lehet, hogy a szklerózis multiplex egy új kezelésének elkezdése előtt 6-8 hetet várnia kell.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több mint 2 héttel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abbahagyása után újra el kell kezdenie annak szedését, akkor a kezelés első elkezdésekor a szívverésszámra gyakorolt, normálisan előforduló hatás újra jelentkezhet, és a kezelés ismételt elkezdésekor meg kell majd figyelni Önt az orvosi rendelőben vagy a kórházban. Ha több mint két hétre abbahagyta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szedését, ne kezdje újra anélkül, hogy tanácsot kérne kezelőorvosától.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Kezelőorvosa dönti el, hogy az </w:t>
      </w:r>
      <w:bookmarkStart w:id="0" w:name="_Hlk39850484"/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</w:t>
      </w:r>
      <w:bookmarkEnd w:id="0"/>
      <w:r>
        <w:rPr>
          <w:rFonts w:cs="Times New Roman"/>
          <w:lang w:val="hu-HU"/>
        </w:rPr>
        <w:t xml:space="preserve">leállítása után kell-e, és milyen módon kell állapotát megfigyelni. Haladéktalanul mondja el kezelőorvosának, ha úgy érzi, hogy szklerózis multiplex betegsége rosszabbodik, miután abbahagyta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-kezelést. Ez súlyos is lehet.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Ha bármilyen további kérdése van a gyógyszer alkalmazásával kapcsolatban, kérdezze meg kezelőorvosát vagy gyógyszerészét.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Lehetséges mellékhatások</w:t>
      </w:r>
    </w:p>
    <w:p w:rsidR="00B518B1" w:rsidRDefault="00B518B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Mint minden gyógyszer, így ez a gyógyszer is okozhat mellékhatásokat, amelyek azonban nem mindenkinél jelentkeznek.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Egyes mellékhatások súlyosak lehetnek vagy súlyossá válhatnak</w:t>
      </w:r>
    </w:p>
    <w:p w:rsidR="00B518B1" w:rsidRDefault="00A14E0C">
      <w:pPr>
        <w:pStyle w:val="Szvegtrzs"/>
        <w:ind w:left="0"/>
        <w:rPr>
          <w:rFonts w:cs="Times New Roman"/>
          <w:b/>
          <w:lang w:val="hu-HU"/>
        </w:rPr>
      </w:pPr>
      <w:r>
        <w:rPr>
          <w:rFonts w:cs="Times New Roman"/>
          <w:b/>
          <w:lang w:val="hu-HU"/>
        </w:rPr>
        <w:t>Gyakori (10 beteg közül legfeljebb 1 beteget érinthet):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köpetürítéssel járó köhögés, kellemetlen mellkasi érzés, láz (tüdőbetegség tünetei),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herpesz vírus okozta fertőzés (övsömör vagy herpesz </w:t>
      </w:r>
      <w:proofErr w:type="spellStart"/>
      <w:r>
        <w:rPr>
          <w:rFonts w:cs="Times New Roman"/>
          <w:lang w:val="hu-HU"/>
        </w:rPr>
        <w:t>zoszter</w:t>
      </w:r>
      <w:proofErr w:type="spellEnd"/>
      <w:r>
        <w:rPr>
          <w:rFonts w:cs="Times New Roman"/>
          <w:lang w:val="hu-HU"/>
        </w:rPr>
        <w:t>), olyan tünetekkel, mint a hólyagos bőrkiütés, égő érzés, bőrviszketés vagy bőrfájdalom, jellemzően a felsőtesten és az arcon. További tünetek lehetnek még a fertőzés korai szakában a láz és a gyengeség, amit zsibbadás, viszketés vagy súlyos fájdalommal kísért vörös foltok megjelenése követ,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lassú szívverés (</w:t>
      </w:r>
      <w:proofErr w:type="spellStart"/>
      <w:r>
        <w:rPr>
          <w:rFonts w:cs="Times New Roman"/>
          <w:lang w:val="hu-HU"/>
        </w:rPr>
        <w:t>bradikardia</w:t>
      </w:r>
      <w:proofErr w:type="spellEnd"/>
      <w:r>
        <w:rPr>
          <w:rFonts w:cs="Times New Roman"/>
          <w:lang w:val="hu-HU"/>
        </w:rPr>
        <w:t>), szívritmuszavar,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egy </w:t>
      </w:r>
      <w:proofErr w:type="spellStart"/>
      <w:r>
        <w:rPr>
          <w:rFonts w:cs="Times New Roman"/>
          <w:lang w:val="hu-HU"/>
        </w:rPr>
        <w:t>bazálsejtes</w:t>
      </w:r>
      <w:proofErr w:type="spellEnd"/>
      <w:r>
        <w:rPr>
          <w:rFonts w:cs="Times New Roman"/>
          <w:lang w:val="hu-HU"/>
        </w:rPr>
        <w:t xml:space="preserve"> karcinómának nevezett bőrrák típus, ami gyakran gyöngyházfényű csomóként jelenik meg, bár más formákban is jelentkezhet,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depresszió és a szorongás szklerózis multiplexben szenvedő betegeknél ismerten nagyobb gyakorisággal fordul elő, és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-kezelésben részesülő gyermekeknél és serdülőknél szintén beszámoltak ezek előfordulásáról.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Fogyás</w:t>
      </w:r>
    </w:p>
    <w:p w:rsidR="00B518B1" w:rsidRDefault="00B518B1">
      <w:pPr>
        <w:pStyle w:val="Szvegtrzs"/>
        <w:ind w:left="567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b/>
          <w:lang w:val="hu-HU"/>
        </w:rPr>
      </w:pPr>
      <w:r>
        <w:rPr>
          <w:rFonts w:cs="Times New Roman"/>
          <w:b/>
          <w:lang w:val="hu-HU"/>
        </w:rPr>
        <w:t>Nem gyakori (100 beteg közül legfeljebb 1 beteget érinthet):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tüdőgyulladás, olyan tünetekkel, mint a láz, köhögés, nehézlégzés,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makulaödéma (a retinának a szemfenéken lévő, az éles látás területén kialakuló vizenyője), olyan tünetekkel, mint a látótér középső részének elhomályosodása vagy sötét foltok látása, homályos látás, probléma a színek vagy a finom részletek érzékelésével,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 vérlemezkék számának csökkenése, ami növeli a vérzések vagy véraláfutások kockázatát.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rosszindulatú </w:t>
      </w:r>
      <w:proofErr w:type="spellStart"/>
      <w:r>
        <w:rPr>
          <w:rFonts w:cs="Times New Roman"/>
          <w:lang w:val="hu-HU"/>
        </w:rPr>
        <w:t>melanóma</w:t>
      </w:r>
      <w:proofErr w:type="spellEnd"/>
      <w:r>
        <w:rPr>
          <w:rFonts w:cs="Times New Roman"/>
          <w:lang w:val="hu-HU"/>
        </w:rPr>
        <w:t xml:space="preserve"> (egy olyan típusú bőrrák, ami rendszerint egy szokatlan anyajegyből alakul ki). A </w:t>
      </w:r>
      <w:proofErr w:type="spellStart"/>
      <w:r>
        <w:rPr>
          <w:rFonts w:cs="Times New Roman"/>
          <w:lang w:val="hu-HU"/>
        </w:rPr>
        <w:t>melanóma</w:t>
      </w:r>
      <w:proofErr w:type="spellEnd"/>
      <w:r>
        <w:rPr>
          <w:rFonts w:cs="Times New Roman"/>
          <w:lang w:val="hu-HU"/>
        </w:rPr>
        <w:t xml:space="preserve"> lehetséges tünetei közé tartoznak az olyan anyajegyek, amelyeknek idővel megváltozhat a mérete, formája, a bőrből való kiemelkedése vagy a színe, valamint az új anyajegyek megjelenése. Az anyajegyek viszkethetnek, vérezhetnek vagy kifekélyesedhetnek.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görcsrohamok (gyermekeknél és serdülőknél gyakoribbak, mint felnőtteknél).</w:t>
      </w:r>
    </w:p>
    <w:p w:rsidR="00B518B1" w:rsidRDefault="00B518B1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b/>
          <w:lang w:val="hu-HU"/>
        </w:rPr>
      </w:pPr>
      <w:r>
        <w:rPr>
          <w:rFonts w:cs="Times New Roman"/>
          <w:b/>
          <w:lang w:val="hu-HU"/>
        </w:rPr>
        <w:t>Ritka (1000 beteg közül legfeljebb 1 beteget érinthet):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egy </w:t>
      </w:r>
      <w:proofErr w:type="spellStart"/>
      <w:r>
        <w:rPr>
          <w:rFonts w:cs="Times New Roman"/>
          <w:lang w:val="hu-HU"/>
        </w:rPr>
        <w:t>poszterior</w:t>
      </w:r>
      <w:proofErr w:type="spellEnd"/>
      <w:r>
        <w:rPr>
          <w:rFonts w:cs="Times New Roman"/>
          <w:lang w:val="hu-HU"/>
        </w:rPr>
        <w:t xml:space="preserve"> reverzíbilis </w:t>
      </w:r>
      <w:proofErr w:type="spellStart"/>
      <w:r>
        <w:rPr>
          <w:rFonts w:cs="Times New Roman"/>
          <w:lang w:val="hu-HU"/>
        </w:rPr>
        <w:t>enkefalopátia</w:t>
      </w:r>
      <w:proofErr w:type="spellEnd"/>
      <w:r>
        <w:rPr>
          <w:rFonts w:cs="Times New Roman"/>
          <w:lang w:val="hu-HU"/>
        </w:rPr>
        <w:t xml:space="preserve"> szindrómának (PRES) nevezett állapot. A tünetek közé tartozhat a hirtelen kialakuló fejfájás, zavartság, görcsrohamok és/vagy a látászavarok,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egy, a nyirokrendszert érintő rákos daganat (</w:t>
      </w:r>
      <w:proofErr w:type="spellStart"/>
      <w:r>
        <w:rPr>
          <w:rFonts w:cs="Times New Roman"/>
          <w:lang w:val="hu-HU"/>
        </w:rPr>
        <w:t>limfóma</w:t>
      </w:r>
      <w:proofErr w:type="spellEnd"/>
      <w:r>
        <w:rPr>
          <w:rFonts w:cs="Times New Roman"/>
          <w:lang w:val="hu-HU"/>
        </w:rPr>
        <w:t>).</w:t>
      </w:r>
    </w:p>
    <w:p w:rsidR="00B518B1" w:rsidRDefault="00A14E0C" w:rsidP="00B853D3">
      <w:pPr>
        <w:pStyle w:val="Szvegtrzs"/>
        <w:widowControl/>
        <w:numPr>
          <w:ilvl w:val="0"/>
          <w:numId w:val="4"/>
        </w:numPr>
        <w:tabs>
          <w:tab w:val="left" w:pos="659"/>
        </w:tabs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lastRenderedPageBreak/>
        <w:t>a bőrrák egyik fajtája (laphámsejtes karcinóma):, ami tömött, vörös csomóként, pörkkel fedett fekélyként vagy egy meglévő hegben lévő, új fekélyként jelentkezhet.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b/>
          <w:lang w:val="hu-HU"/>
        </w:rPr>
        <w:t>Nagyon ritka (10 000 beteg közül legfeljebb 1 beteget érinthet):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EKG-eltérés (T-hullám inverzió).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humán herpeszvírus-8 fertőzéssel összefüggő daganat (Kaposi-szarkóma).</w:t>
      </w:r>
    </w:p>
    <w:p w:rsidR="00B518B1" w:rsidRDefault="00B518B1">
      <w:pPr>
        <w:pStyle w:val="Szvegtrzs"/>
        <w:ind w:left="0"/>
        <w:rPr>
          <w:rFonts w:cs="Times New Roman"/>
          <w:b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b/>
          <w:lang w:val="hu-HU"/>
        </w:rPr>
      </w:pPr>
      <w:r>
        <w:rPr>
          <w:rFonts w:cs="Times New Roman"/>
          <w:b/>
          <w:lang w:val="hu-HU"/>
        </w:rPr>
        <w:t>Nem ismert (a gyakoriság a rendelkezésre álló adatokból nem állapítható meg):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allergiás reakciók, beleértve a bőrkiütés vagy viszkető csalánkiütés, az ajkak, a nyelv vagy az arc duzzanata okozta tüneteket, amelyek nagyobb valószínűséggel jelentkeznek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elkezdésének napján.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Májbetegség (beleértve a májelégtelenséget) jelei, például a bőr vagy a szemfehérje besárgulása (sárgaság), hányinger vagy hányás, fájdalom a has felső részén a jobb oldalon, sötét (barna színű) vizelet, a szokásostól elmaradó éhségérzet, fáradtság, valamint rendellenes májfunkciós vizsgálati eredmények. Nagyon kis számú esetben a májelégtelenség májátültetést is szükségessé tehetett.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Egy ritka agyi fertőzés, az úgynevezett progresszív </w:t>
      </w:r>
      <w:proofErr w:type="spellStart"/>
      <w:r>
        <w:rPr>
          <w:rFonts w:cs="Times New Roman"/>
          <w:lang w:val="hu-HU"/>
        </w:rPr>
        <w:t>multifokális</w:t>
      </w:r>
      <w:proofErr w:type="spellEnd"/>
      <w:r>
        <w:rPr>
          <w:rFonts w:cs="Times New Roman"/>
          <w:lang w:val="hu-HU"/>
        </w:rPr>
        <w:t xml:space="preserve"> </w:t>
      </w:r>
      <w:proofErr w:type="spellStart"/>
      <w:r>
        <w:rPr>
          <w:rFonts w:cs="Times New Roman"/>
          <w:lang w:val="hu-HU"/>
        </w:rPr>
        <w:t>leukoenkefalopátia</w:t>
      </w:r>
      <w:proofErr w:type="spellEnd"/>
      <w:r>
        <w:rPr>
          <w:rFonts w:cs="Times New Roman"/>
          <w:lang w:val="hu-HU"/>
        </w:rPr>
        <w:t xml:space="preserve"> (PML) kockázata. A PML tünetei a szklerózis multiplex súlyosbodásához hasonlíthatnak. A tünetek úgy is kialakulhatnak, hogy Ön nem is veszi észre azokat, mint például a hangulat vagy a viselkedés megváltozása, a memória zavara, beszéd- és kommunikációs zavarok, amelyeket lehet, hogy a PML kizárása érdekében kezelőorvosának tovább kell vizsgálnia. Ezért, ha úgy gondolja, hogy a szklerózis multiplexe rosszabbodik, vagy ha Ön vagy azok, akik közel állnak Önhöz, bármilyen új vagy szokatlan tünetet észlelnek, nagyon fontos, hogy amilyen hamar csak lehet, beszéljen kezelőorvosával.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</w:rPr>
        <w:t>-</w:t>
      </w:r>
      <w:proofErr w:type="spellStart"/>
      <w:r>
        <w:rPr>
          <w:rFonts w:cs="Times New Roman"/>
        </w:rPr>
        <w:t>kezelés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leállítása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után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jelentkező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gyulladásos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rendellenesség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úgynevezett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immunrekonstitúciós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gyulladásos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szindróma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vagy</w:t>
      </w:r>
      <w:proofErr w:type="spellEnd"/>
      <w:r>
        <w:rPr>
          <w:rFonts w:cs="Times New Roman"/>
        </w:rPr>
        <w:t xml:space="preserve"> IRIS).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Gombák okozta fertőzések (</w:t>
      </w:r>
      <w:proofErr w:type="spellStart"/>
      <w:r>
        <w:rPr>
          <w:rFonts w:cs="Times New Roman"/>
          <w:lang w:val="hu-HU"/>
        </w:rPr>
        <w:t>Kriptokokkusz</w:t>
      </w:r>
      <w:proofErr w:type="spellEnd"/>
      <w:r>
        <w:rPr>
          <w:rFonts w:cs="Times New Roman"/>
          <w:lang w:val="hu-HU"/>
        </w:rPr>
        <w:t xml:space="preserve"> fertőzések), beleértve a </w:t>
      </w:r>
      <w:proofErr w:type="spellStart"/>
      <w:r>
        <w:rPr>
          <w:rFonts w:cs="Times New Roman"/>
          <w:lang w:val="hu-HU"/>
        </w:rPr>
        <w:t>kriptokokkusz</w:t>
      </w:r>
      <w:proofErr w:type="spellEnd"/>
      <w:r>
        <w:rPr>
          <w:rFonts w:cs="Times New Roman"/>
          <w:lang w:val="hu-HU"/>
        </w:rPr>
        <w:t xml:space="preserve"> okozta agyhártyagyulladást is, melynek tünetei a nyak merevsége, fényérzékenység, hányinger és/vagy zavartság által kísért fejfájás.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 bőrrák egyik fajtája (</w:t>
      </w:r>
      <w:proofErr w:type="spellStart"/>
      <w:r>
        <w:rPr>
          <w:rFonts w:cs="Times New Roman"/>
          <w:lang w:val="hu-HU"/>
        </w:rPr>
        <w:t>Merkel</w:t>
      </w:r>
      <w:proofErr w:type="spellEnd"/>
      <w:r>
        <w:rPr>
          <w:rFonts w:cs="Times New Roman"/>
          <w:lang w:val="hu-HU"/>
        </w:rPr>
        <w:t xml:space="preserve">-sejtes karcinóma). A </w:t>
      </w:r>
      <w:proofErr w:type="spellStart"/>
      <w:r>
        <w:rPr>
          <w:rFonts w:cs="Times New Roman"/>
          <w:lang w:val="hu-HU"/>
        </w:rPr>
        <w:t>Merkel</w:t>
      </w:r>
      <w:proofErr w:type="spellEnd"/>
      <w:r>
        <w:rPr>
          <w:rFonts w:cs="Times New Roman"/>
          <w:lang w:val="hu-HU"/>
        </w:rPr>
        <w:t xml:space="preserve">-sejtes karcinóma lehetséges tünetei közé tartozik a hússzínű vagy kékesvörös, fájdalmatlan csomó, gyakran az arcon, a fejen vagy a nyakon. A </w:t>
      </w:r>
      <w:proofErr w:type="spellStart"/>
      <w:r>
        <w:rPr>
          <w:rFonts w:cs="Times New Roman"/>
          <w:lang w:val="hu-HU"/>
        </w:rPr>
        <w:t>Merkel</w:t>
      </w:r>
      <w:proofErr w:type="spellEnd"/>
      <w:r>
        <w:rPr>
          <w:rFonts w:cs="Times New Roman"/>
          <w:lang w:val="hu-HU"/>
        </w:rPr>
        <w:t xml:space="preserve">-sejtes karcinóma jelentkezhet tömött, fájdalmatlan csomóként is. A hosszan tartó napozás és a gyenge immunrendszer hatással lehet a </w:t>
      </w:r>
      <w:proofErr w:type="spellStart"/>
      <w:r>
        <w:rPr>
          <w:rFonts w:cs="Times New Roman"/>
          <w:lang w:val="hu-HU"/>
        </w:rPr>
        <w:t>Merkel</w:t>
      </w:r>
      <w:proofErr w:type="spellEnd"/>
      <w:r>
        <w:rPr>
          <w:rFonts w:cs="Times New Roman"/>
          <w:lang w:val="hu-HU"/>
        </w:rPr>
        <w:t>-sejtes karcinóma kialakulásának kockázatára.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-kezelés leállítását követően a szklerózis multiplex tünetei kiújulhatnak, és rosszabbodhatnak a kezelés előtti vagy alatti állapothoz képest.</w:t>
      </w:r>
    </w:p>
    <w:p w:rsidR="00B518B1" w:rsidRDefault="00A14E0C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vérszegénység (csökkent vörösvértestszám) autoimmun formája, amelyben elpusztulnak a vörösvértestek (autoimmun </w:t>
      </w:r>
      <w:proofErr w:type="spellStart"/>
      <w:r>
        <w:rPr>
          <w:rFonts w:cs="Times New Roman"/>
          <w:lang w:val="hu-HU"/>
        </w:rPr>
        <w:t>hemolitikus</w:t>
      </w:r>
      <w:proofErr w:type="spellEnd"/>
      <w:r>
        <w:rPr>
          <w:rFonts w:cs="Times New Roman"/>
          <w:lang w:val="hu-HU"/>
        </w:rPr>
        <w:t xml:space="preserve"> anémia).</w:t>
      </w:r>
    </w:p>
    <w:p w:rsidR="00B518B1" w:rsidRDefault="00B518B1">
      <w:pPr>
        <w:ind w:left="567"/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Ha ezek bármelyikét észleli, azonnal szóljon kezelőorvosának!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Egyéb mellékhatások</w:t>
      </w: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b/>
          <w:lang w:val="hu-HU"/>
        </w:rPr>
        <w:t>Nagyon gyakori (10 beteg közül több mint 1 beteget érinthet):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influenza vírus okozta fertőzés, olyan tünetekkel, mint a fáradtság, hidegrázás, torokfájás, ízületi vagy izomfájdalom, láz,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feszülő érzés vagy fájdalom az arc és a homlok területén (melléküreg-gyulladás),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fejfájás,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hasmenés,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hátfájás,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magas májenzimszint-értékeket mutató vérvizsgálat,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köhögés.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b/>
          <w:lang w:val="hu-HU"/>
        </w:rPr>
        <w:t>Gyakori (10 beteg közül legfeljebb 1 beteget érinthet):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ótvar, bőrt érintő, gombás fertőzés (</w:t>
      </w:r>
      <w:proofErr w:type="spellStart"/>
      <w:r>
        <w:rPr>
          <w:rFonts w:cs="Times New Roman"/>
          <w:lang w:val="hu-HU"/>
        </w:rPr>
        <w:t>tinea</w:t>
      </w:r>
      <w:proofErr w:type="spellEnd"/>
      <w:r>
        <w:rPr>
          <w:rFonts w:cs="Times New Roman"/>
          <w:lang w:val="hu-HU"/>
        </w:rPr>
        <w:t xml:space="preserve"> </w:t>
      </w:r>
      <w:proofErr w:type="spellStart"/>
      <w:r>
        <w:rPr>
          <w:rFonts w:cs="Times New Roman"/>
          <w:lang w:val="hu-HU"/>
        </w:rPr>
        <w:t>versicolor</w:t>
      </w:r>
      <w:proofErr w:type="spellEnd"/>
      <w:r>
        <w:rPr>
          <w:rFonts w:cs="Times New Roman"/>
          <w:lang w:val="hu-HU"/>
        </w:rPr>
        <w:t>),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szédülés,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erős fejfájás, ami gyakran hányingerrel, hányással és fényérzékenységgel jár (migrén),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 fehérvérsejtek (nyiroksejtek és leukociták) alacsony száma,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lastRenderedPageBreak/>
        <w:t>gyengeség,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viszkető, vörös, égő bőrkiütés (ekcéma),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viszketés,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emelkedett vérzsír (triglicerid)-szintek,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hajhullás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légszomj,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depresszió,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homályos látás (lásd még a makula ödémáról szóló részt az „Egyes mellékhatások súlyosak lehetnek vagy súlyossá válhatnak” cím alatt),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magas vérnyomás (az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a vérnyomás enyhe emelkedését idézheti elő),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izomfájdalom,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ízületi gyulladás.</w:t>
      </w:r>
    </w:p>
    <w:p w:rsidR="00B518B1" w:rsidRDefault="00B518B1">
      <w:pPr>
        <w:pStyle w:val="Szvegtrzs"/>
        <w:ind w:left="567" w:hanging="567"/>
        <w:rPr>
          <w:rFonts w:cs="Times New Roman"/>
          <w:b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b/>
          <w:lang w:val="hu-HU"/>
        </w:rPr>
        <w:t>Nem gyakori (100 beteg közül legfeljebb 1 beteget érinthet):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bizonyos fehérvérsejtek (</w:t>
      </w:r>
      <w:proofErr w:type="spellStart"/>
      <w:r>
        <w:rPr>
          <w:rFonts w:cs="Times New Roman"/>
          <w:lang w:val="hu-HU"/>
        </w:rPr>
        <w:t>neutrofilek</w:t>
      </w:r>
      <w:proofErr w:type="spellEnd"/>
      <w:r>
        <w:rPr>
          <w:rFonts w:cs="Times New Roman"/>
          <w:lang w:val="hu-HU"/>
        </w:rPr>
        <w:t>) alacsony száma,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nyomott hangulat,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hányinger.</w:t>
      </w:r>
    </w:p>
    <w:p w:rsidR="00B518B1" w:rsidRDefault="00B518B1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b/>
          <w:lang w:val="hu-HU"/>
        </w:rPr>
      </w:pPr>
      <w:r>
        <w:rPr>
          <w:rFonts w:cs="Times New Roman"/>
          <w:b/>
          <w:lang w:val="hu-HU"/>
        </w:rPr>
        <w:t>Ritka (1000 beteg közül legfeljebb 1 beteget érinthet):</w:t>
      </w:r>
    </w:p>
    <w:p w:rsidR="00B518B1" w:rsidRDefault="00A14E0C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 nyirokrendszer rákos betegsége (</w:t>
      </w:r>
      <w:proofErr w:type="spellStart"/>
      <w:r>
        <w:rPr>
          <w:rFonts w:cs="Times New Roman"/>
          <w:lang w:val="hu-HU"/>
        </w:rPr>
        <w:t>limfóma</w:t>
      </w:r>
      <w:proofErr w:type="spellEnd"/>
      <w:r>
        <w:rPr>
          <w:rFonts w:cs="Times New Roman"/>
          <w:lang w:val="hu-HU"/>
        </w:rPr>
        <w:t>).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b/>
          <w:lang w:val="hu-HU"/>
        </w:rPr>
        <w:t>Nem ismert (a gyakoriság a rendelkezésre álló adatokból nem állapítható meg):</w:t>
      </w:r>
    </w:p>
    <w:p w:rsidR="00B518B1" w:rsidRDefault="00A14E0C">
      <w:pPr>
        <w:pStyle w:val="Szvegtrzs"/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-</w:t>
      </w:r>
      <w:r>
        <w:rPr>
          <w:rFonts w:cs="Times New Roman"/>
          <w:lang w:val="hu-HU"/>
        </w:rPr>
        <w:tab/>
        <w:t>perifériás ödéma.</w:t>
      </w:r>
    </w:p>
    <w:p w:rsidR="00B518B1" w:rsidRDefault="00B518B1">
      <w:pPr>
        <w:pStyle w:val="Szvegtrzs"/>
        <w:ind w:left="567" w:hanging="567"/>
        <w:rPr>
          <w:rFonts w:cs="Times New Roman"/>
          <w:lang w:val="hu-HU"/>
        </w:rPr>
      </w:pPr>
    </w:p>
    <w:p w:rsidR="00B518B1" w:rsidRDefault="00A14E0C">
      <w:pPr>
        <w:rPr>
          <w:rFonts w:ascii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lang w:val="hu-HU"/>
        </w:rPr>
        <w:t xml:space="preserve">Ha ezek bármelyike súlyos formában jelentkezik, </w:t>
      </w:r>
      <w:r>
        <w:rPr>
          <w:rFonts w:ascii="Times New Roman" w:hAnsi="Times New Roman" w:cs="Times New Roman"/>
          <w:bCs/>
          <w:lang w:val="hu-HU"/>
        </w:rPr>
        <w:t>szóljon kezelőorvosának!</w:t>
      </w:r>
    </w:p>
    <w:p w:rsidR="00B518B1" w:rsidRDefault="00B518B1">
      <w:pPr>
        <w:rPr>
          <w:rFonts w:ascii="Times New Roman" w:hAnsi="Times New Roman" w:cs="Times New Roman"/>
          <w:bCs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b/>
          <w:lang w:val="hu-HU"/>
        </w:rPr>
        <w:t>Mellékhatások bejelentése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Ha Önnél bármilyen mellékhatás jelentkezik, tájékoztassa kezelőorvosát, vagy gyógyszerészét. Ez a betegtájékoztatóban fel nem sorolt bármilyen lehetséges mellékhatásra is vonatkozik. A mellékhatásokat közvetlenül a hatóság részére is bejelentheti az </w:t>
      </w:r>
      <w:hyperlink r:id="rId7" w:history="1">
        <w:r>
          <w:rPr>
            <w:rFonts w:eastAsia="Calibri"/>
            <w:color w:val="0000FF"/>
            <w:highlight w:val="lightGray"/>
            <w:u w:val="single"/>
            <w:shd w:val="clear" w:color="auto" w:fill="A6A6A6" w:themeFill="background1" w:themeFillShade="A6"/>
            <w:lang w:val="hu-HU"/>
          </w:rPr>
          <w:t>V. függelékben</w:t>
        </w:r>
      </w:hyperlink>
      <w:r>
        <w:rPr>
          <w:highlight w:val="lightGray"/>
          <w:shd w:val="clear" w:color="auto" w:fill="A6A6A6" w:themeFill="background1" w:themeFillShade="A6"/>
          <w:lang w:val="hu-HU"/>
        </w:rPr>
        <w:t xml:space="preserve"> található elérhetőségeken keresztül</w:t>
      </w:r>
      <w:r>
        <w:rPr>
          <w:color w:val="008000"/>
          <w:highlight w:val="lightGray"/>
          <w:lang w:val="hu-HU"/>
        </w:rPr>
        <w:t>.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pStyle w:val="Cmsor1"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Hogyan kell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-t tárolni?</w:t>
      </w:r>
    </w:p>
    <w:p w:rsidR="00B518B1" w:rsidRDefault="00B518B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gyógyszer gyermekektől elzárva tartandó!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 csomagoláson feltüntetett lejárati idő (EXP) után ne alkalmazza ezt a gyógyszert. A lejárati idő az adott hónap utolsó napjára vonatkozik.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i/>
          <w:lang w:val="hu-HU"/>
        </w:rPr>
      </w:pPr>
      <w:r>
        <w:rPr>
          <w:rFonts w:ascii="Times New Roman" w:eastAsia="Times New Roman" w:hAnsi="Times New Roman" w:cs="Times New Roman"/>
          <w:i/>
          <w:lang w:val="hu-HU"/>
        </w:rPr>
        <w:t>Buborékcsomagolás:</w:t>
      </w: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Legfeljebb 25°C-on tárolandó.</w:t>
      </w: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A nedvességtől való védelem érdekében az eredeti csomagolásban tárolandó.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i/>
          <w:lang w:val="hu-HU"/>
        </w:rPr>
      </w:pPr>
      <w:r>
        <w:rPr>
          <w:rFonts w:ascii="Times New Roman" w:eastAsia="Times New Roman" w:hAnsi="Times New Roman" w:cs="Times New Roman"/>
          <w:i/>
          <w:lang w:val="hu-HU"/>
        </w:rPr>
        <w:t>Tartály:</w:t>
      </w: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Legfeljebb 25°C-on tárolandó.</w:t>
      </w: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A nedvességtől való védelem érdekében a tartályt tartsa jól lezárva.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 w:rsidP="00B853D3">
      <w:pPr>
        <w:pStyle w:val="Cmsor1"/>
        <w:keepNext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lastRenderedPageBreak/>
        <w:t>A csomagolás tartalma és egyéb információk</w:t>
      </w:r>
    </w:p>
    <w:p w:rsidR="00B518B1" w:rsidRDefault="00B518B1" w:rsidP="00B853D3">
      <w:pPr>
        <w:pStyle w:val="Cmsor1"/>
        <w:keepNext/>
        <w:tabs>
          <w:tab w:val="left" w:pos="686"/>
        </w:tabs>
        <w:ind w:left="0"/>
        <w:rPr>
          <w:rFonts w:cs="Times New Roman"/>
          <w:lang w:val="hu-HU"/>
        </w:rPr>
      </w:pPr>
    </w:p>
    <w:p w:rsidR="00B518B1" w:rsidRDefault="00A14E0C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Mit tartalmaz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>?</w:t>
      </w:r>
    </w:p>
    <w:p w:rsidR="00B518B1" w:rsidRDefault="00A14E0C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készítmény hatóanyaga a </w:t>
      </w:r>
      <w:proofErr w:type="spellStart"/>
      <w:r>
        <w:rPr>
          <w:rFonts w:cs="Times New Roman"/>
          <w:lang w:val="hu-HU"/>
        </w:rPr>
        <w:t>fingolimod</w:t>
      </w:r>
      <w:proofErr w:type="spellEnd"/>
      <w:r>
        <w:rPr>
          <w:rFonts w:cs="Times New Roman"/>
          <w:lang w:val="hu-HU"/>
        </w:rPr>
        <w:t xml:space="preserve">. 0,5 mg </w:t>
      </w:r>
      <w:proofErr w:type="spellStart"/>
      <w:r>
        <w:rPr>
          <w:rFonts w:cs="Times New Roman"/>
          <w:lang w:val="hu-HU"/>
        </w:rPr>
        <w:t>fingolimoddal</w:t>
      </w:r>
      <w:proofErr w:type="spellEnd"/>
      <w:r>
        <w:rPr>
          <w:rFonts w:cs="Times New Roman"/>
          <w:lang w:val="hu-HU"/>
        </w:rPr>
        <w:t xml:space="preserve"> egyenértékű </w:t>
      </w:r>
      <w:proofErr w:type="spellStart"/>
      <w:r>
        <w:rPr>
          <w:rFonts w:cs="Times New Roman"/>
          <w:lang w:val="hu-HU"/>
        </w:rPr>
        <w:t>fingolimod-hidrokloridot</w:t>
      </w:r>
      <w:proofErr w:type="spellEnd"/>
      <w:r>
        <w:rPr>
          <w:rFonts w:cs="Times New Roman"/>
          <w:lang w:val="hu-HU"/>
        </w:rPr>
        <w:t xml:space="preserve"> tartalmaz kemény kapszulánként.</w:t>
      </w:r>
    </w:p>
    <w:p w:rsidR="00B518B1" w:rsidRDefault="00A14E0C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Egyéb összetevők: mikrokristályos cellulóz (E460), </w:t>
      </w:r>
      <w:proofErr w:type="spellStart"/>
      <w:r>
        <w:rPr>
          <w:rFonts w:cs="Times New Roman"/>
          <w:lang w:val="hu-HU"/>
        </w:rPr>
        <w:t>povidon</w:t>
      </w:r>
      <w:proofErr w:type="spellEnd"/>
      <w:r>
        <w:rPr>
          <w:rFonts w:cs="Times New Roman"/>
          <w:lang w:val="hu-HU"/>
        </w:rPr>
        <w:t>, magnézium-</w:t>
      </w:r>
      <w:proofErr w:type="spellStart"/>
      <w:r>
        <w:rPr>
          <w:rFonts w:cs="Times New Roman"/>
          <w:lang w:val="hu-HU"/>
        </w:rPr>
        <w:t>sztearát</w:t>
      </w:r>
      <w:proofErr w:type="spellEnd"/>
      <w:r>
        <w:rPr>
          <w:rFonts w:cs="Times New Roman"/>
          <w:lang w:val="hu-HU"/>
        </w:rPr>
        <w:t xml:space="preserve"> (E470b) a kapszulatöltetben és titán-dioxid (E171), </w:t>
      </w:r>
      <w:proofErr w:type="spellStart"/>
      <w:r>
        <w:rPr>
          <w:rFonts w:cs="Times New Roman"/>
          <w:lang w:val="hu-HU"/>
        </w:rPr>
        <w:t>karragenán</w:t>
      </w:r>
      <w:proofErr w:type="spellEnd"/>
      <w:r>
        <w:rPr>
          <w:rFonts w:cs="Times New Roman"/>
          <w:lang w:val="hu-HU"/>
        </w:rPr>
        <w:t xml:space="preserve">, kálium-klorid, </w:t>
      </w:r>
      <w:proofErr w:type="spellStart"/>
      <w:r>
        <w:rPr>
          <w:rFonts w:cs="Times New Roman"/>
          <w:lang w:val="hu-HU"/>
        </w:rPr>
        <w:t>hipromellóz</w:t>
      </w:r>
      <w:proofErr w:type="spellEnd"/>
      <w:r>
        <w:rPr>
          <w:rFonts w:cs="Times New Roman"/>
          <w:lang w:val="hu-HU"/>
        </w:rPr>
        <w:t>, sárga vas-oxid (E172), jelölő festék (sellak (E904), fekete vas-oxid (E172)) a kapszula héjban.</w:t>
      </w:r>
    </w:p>
    <w:p w:rsidR="00B518B1" w:rsidRDefault="00B518B1">
      <w:pPr>
        <w:pStyle w:val="Szvegtrzs"/>
        <w:ind w:left="567"/>
        <w:rPr>
          <w:rFonts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 xml:space="preserve">Milyen az </w:t>
      </w:r>
      <w:proofErr w:type="spellStart"/>
      <w:r>
        <w:rPr>
          <w:rFonts w:cs="Times New Roman"/>
          <w:lang w:val="hu-HU"/>
        </w:rPr>
        <w:t>Efigalo</w:t>
      </w:r>
      <w:proofErr w:type="spellEnd"/>
      <w:r>
        <w:rPr>
          <w:rFonts w:cs="Times New Roman"/>
          <w:lang w:val="hu-HU"/>
        </w:rPr>
        <w:t xml:space="preserve"> külleme és mit tartalmaz a csomagolás?</w:t>
      </w:r>
    </w:p>
    <w:p w:rsidR="00B518B1" w:rsidRDefault="00A14E0C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kapszula felső része barnás-sárga színű, fekete “F 0.5 </w:t>
      </w:r>
      <w:proofErr w:type="spellStart"/>
      <w:r>
        <w:rPr>
          <w:rFonts w:cs="Times New Roman"/>
          <w:lang w:val="hu-HU"/>
        </w:rPr>
        <w:t>mg”jelzéssel</w:t>
      </w:r>
      <w:proofErr w:type="spellEnd"/>
      <w:r>
        <w:rPr>
          <w:rFonts w:cs="Times New Roman"/>
          <w:lang w:val="hu-HU"/>
        </w:rPr>
        <w:t>, és fekete cégjelzéssel ellátva. A kapszula alsó része fehér színű. A kapszula fehér vagy csaknem fehér port tartalmaz. A kapszula hossza: 15 17 mm.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 xml:space="preserve">Az </w:t>
      </w:r>
      <w:proofErr w:type="spellStart"/>
      <w:r>
        <w:rPr>
          <w:rFonts w:ascii="Times New Roman" w:eastAsia="Times New Roman" w:hAnsi="Times New Roman" w:cs="Times New Roman"/>
          <w:lang w:val="hu-HU"/>
        </w:rPr>
        <w:t>Efigalo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az alábbi kiszereléseket tartalmazó dobozban kapható:</w:t>
      </w:r>
    </w:p>
    <w:p w:rsidR="00B518B1" w:rsidRDefault="00A14E0C">
      <w:pPr>
        <w:pStyle w:val="Listaszerbekezds"/>
        <w:numPr>
          <w:ilvl w:val="0"/>
          <w:numId w:val="35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7, 14, 28, 30, 56, 60, 90, 98 vagy 100 db kemény kapszula nem perforált buborékcsomagolásban.</w:t>
      </w:r>
    </w:p>
    <w:p w:rsidR="00B518B1" w:rsidRDefault="00A14E0C">
      <w:pPr>
        <w:pStyle w:val="Listaszerbekezds"/>
        <w:numPr>
          <w:ilvl w:val="0"/>
          <w:numId w:val="35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30×1, 60×1, 90×1 vagy 100×1 db kemény kapszula adagonként perforált buborékcsomagolásban.</w:t>
      </w:r>
    </w:p>
    <w:p w:rsidR="00B518B1" w:rsidRDefault="00A14E0C">
      <w:pPr>
        <w:pStyle w:val="Listaszerbekezds"/>
        <w:numPr>
          <w:ilvl w:val="0"/>
          <w:numId w:val="35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7×1, 14×1, 28×1, 56×1 vagy 98×1 kemény kapszula naptárjelzéses, adagonként perforált buborékcsomagolásban.</w:t>
      </w:r>
    </w:p>
    <w:p w:rsidR="00B518B1" w:rsidRDefault="00B518B1">
      <w:pPr>
        <w:pStyle w:val="Listaszerbekezds"/>
        <w:ind w:left="567"/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 xml:space="preserve">Az </w:t>
      </w:r>
      <w:proofErr w:type="spellStart"/>
      <w:r>
        <w:rPr>
          <w:rFonts w:ascii="Times New Roman" w:eastAsia="Times New Roman" w:hAnsi="Times New Roman" w:cs="Times New Roman"/>
          <w:lang w:val="hu-HU"/>
        </w:rPr>
        <w:t>Efigalo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30 db kemény kapszulát tartalmazó tartályban és dobozban kapható.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Nem feltétlenül mindegyik kiszerelés kerül kereskedelmi forgalomba.</w:t>
      </w:r>
    </w:p>
    <w:p w:rsidR="00B518B1" w:rsidRDefault="00B518B1">
      <w:pPr>
        <w:pStyle w:val="Szvegtrzs"/>
        <w:ind w:left="0"/>
        <w:rPr>
          <w:rFonts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A forgalomba hozatali engedély jogosultja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bookmarkStart w:id="1" w:name="_Hlk33690753"/>
      <w:r>
        <w:rPr>
          <w:rFonts w:ascii="Times New Roman" w:hAnsi="Times New Roman" w:cs="Times New Roman"/>
          <w:lang w:val="hu-HU"/>
        </w:rPr>
        <w:t xml:space="preserve">KRKA, </w:t>
      </w:r>
      <w:proofErr w:type="spellStart"/>
      <w:r>
        <w:rPr>
          <w:rFonts w:ascii="Times New Roman" w:hAnsi="Times New Roman" w:cs="Times New Roman"/>
          <w:lang w:val="hu-HU"/>
        </w:rPr>
        <w:t>d.d</w:t>
      </w:r>
      <w:proofErr w:type="spellEnd"/>
      <w:r>
        <w:rPr>
          <w:rFonts w:ascii="Times New Roman" w:hAnsi="Times New Roman" w:cs="Times New Roman"/>
          <w:lang w:val="hu-HU"/>
        </w:rPr>
        <w:t xml:space="preserve">., Novo </w:t>
      </w:r>
      <w:proofErr w:type="spellStart"/>
      <w:r>
        <w:rPr>
          <w:rFonts w:ascii="Times New Roman" w:hAnsi="Times New Roman" w:cs="Times New Roman"/>
          <w:lang w:val="hu-HU"/>
        </w:rPr>
        <w:t>mesto</w:t>
      </w:r>
      <w:proofErr w:type="spellEnd"/>
      <w:r>
        <w:rPr>
          <w:rFonts w:ascii="Times New Roman" w:hAnsi="Times New Roman" w:cs="Times New Roman"/>
          <w:lang w:val="hu-HU"/>
        </w:rPr>
        <w:t>,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proofErr w:type="spellStart"/>
      <w:r>
        <w:rPr>
          <w:rFonts w:ascii="Times New Roman" w:hAnsi="Times New Roman" w:cs="Times New Roman"/>
          <w:lang w:val="hu-HU"/>
        </w:rPr>
        <w:t>Šmarješka</w:t>
      </w:r>
      <w:proofErr w:type="spellEnd"/>
      <w:r>
        <w:rPr>
          <w:rFonts w:ascii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lang w:val="hu-HU"/>
        </w:rPr>
        <w:t>cesta</w:t>
      </w:r>
      <w:proofErr w:type="spellEnd"/>
      <w:r>
        <w:rPr>
          <w:rFonts w:ascii="Times New Roman" w:hAnsi="Times New Roman" w:cs="Times New Roman"/>
          <w:lang w:val="hu-HU"/>
        </w:rPr>
        <w:t xml:space="preserve"> 6,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8501 Novo </w:t>
      </w:r>
      <w:proofErr w:type="spellStart"/>
      <w:r>
        <w:rPr>
          <w:rFonts w:ascii="Times New Roman" w:hAnsi="Times New Roman" w:cs="Times New Roman"/>
          <w:lang w:val="hu-HU"/>
        </w:rPr>
        <w:t>mesto</w:t>
      </w:r>
      <w:proofErr w:type="spellEnd"/>
      <w:r>
        <w:rPr>
          <w:rFonts w:ascii="Times New Roman" w:hAnsi="Times New Roman" w:cs="Times New Roman"/>
          <w:lang w:val="hu-HU"/>
        </w:rPr>
        <w:t>,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Szlovénia</w:t>
      </w:r>
    </w:p>
    <w:bookmarkEnd w:id="1"/>
    <w:p w:rsidR="00B518B1" w:rsidRDefault="00B518B1">
      <w:pPr>
        <w:pStyle w:val="Cmsor1"/>
        <w:ind w:left="0"/>
        <w:rPr>
          <w:rFonts w:cs="Times New Roman"/>
          <w:lang w:val="hu-HU"/>
        </w:rPr>
      </w:pPr>
    </w:p>
    <w:p w:rsidR="00B518B1" w:rsidRDefault="00A14E0C">
      <w:pPr>
        <w:pStyle w:val="Cmsor1"/>
        <w:ind w:left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Gyártók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KRKA, </w:t>
      </w:r>
      <w:proofErr w:type="spellStart"/>
      <w:r>
        <w:rPr>
          <w:rFonts w:ascii="Times New Roman" w:hAnsi="Times New Roman" w:cs="Times New Roman"/>
          <w:lang w:val="hu-HU"/>
        </w:rPr>
        <w:t>d.d</w:t>
      </w:r>
      <w:proofErr w:type="spellEnd"/>
      <w:r>
        <w:rPr>
          <w:rFonts w:ascii="Times New Roman" w:hAnsi="Times New Roman" w:cs="Times New Roman"/>
          <w:lang w:val="hu-HU"/>
        </w:rPr>
        <w:t xml:space="preserve">., Novo </w:t>
      </w:r>
      <w:proofErr w:type="spellStart"/>
      <w:r>
        <w:rPr>
          <w:rFonts w:ascii="Times New Roman" w:hAnsi="Times New Roman" w:cs="Times New Roman"/>
          <w:lang w:val="hu-HU"/>
        </w:rPr>
        <w:t>mesto</w:t>
      </w:r>
      <w:proofErr w:type="spellEnd"/>
      <w:r>
        <w:rPr>
          <w:rFonts w:ascii="Times New Roman" w:hAnsi="Times New Roman" w:cs="Times New Roman"/>
          <w:lang w:val="hu-HU"/>
        </w:rPr>
        <w:t>,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proofErr w:type="spellStart"/>
      <w:r>
        <w:rPr>
          <w:rFonts w:ascii="Times New Roman" w:hAnsi="Times New Roman" w:cs="Times New Roman"/>
          <w:lang w:val="hu-HU"/>
        </w:rPr>
        <w:t>Šmarješka</w:t>
      </w:r>
      <w:proofErr w:type="spellEnd"/>
      <w:r>
        <w:rPr>
          <w:rFonts w:ascii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lang w:val="hu-HU"/>
        </w:rPr>
        <w:t>cesta</w:t>
      </w:r>
      <w:proofErr w:type="spellEnd"/>
      <w:r>
        <w:rPr>
          <w:rFonts w:ascii="Times New Roman" w:hAnsi="Times New Roman" w:cs="Times New Roman"/>
          <w:lang w:val="hu-HU"/>
        </w:rPr>
        <w:t xml:space="preserve"> 6,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8501 Novo </w:t>
      </w:r>
      <w:proofErr w:type="spellStart"/>
      <w:r>
        <w:rPr>
          <w:rFonts w:ascii="Times New Roman" w:hAnsi="Times New Roman" w:cs="Times New Roman"/>
          <w:lang w:val="hu-HU"/>
        </w:rPr>
        <w:t>mesto</w:t>
      </w:r>
      <w:proofErr w:type="spellEnd"/>
      <w:r>
        <w:rPr>
          <w:rFonts w:ascii="Times New Roman" w:hAnsi="Times New Roman" w:cs="Times New Roman"/>
          <w:lang w:val="hu-HU"/>
        </w:rPr>
        <w:t>,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Szlovénia</w:t>
      </w:r>
    </w:p>
    <w:p w:rsidR="00B518B1" w:rsidRDefault="00B518B1">
      <w:pPr>
        <w:rPr>
          <w:rFonts w:ascii="Times New Roman" w:hAnsi="Times New Roman" w:cs="Times New Roman"/>
          <w:lang w:val="hu-HU"/>
        </w:rPr>
      </w:pPr>
    </w:p>
    <w:p w:rsidR="00B518B1" w:rsidRDefault="00A14E0C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Ardena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Pamplona</w:t>
      </w:r>
      <w:proofErr w:type="spellEnd"/>
      <w:r>
        <w:rPr>
          <w:sz w:val="23"/>
          <w:szCs w:val="23"/>
        </w:rPr>
        <w:t xml:space="preserve"> S.L.</w:t>
      </w:r>
    </w:p>
    <w:p w:rsidR="00B518B1" w:rsidRDefault="00A14E0C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Poligono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Mocholi</w:t>
      </w:r>
      <w:proofErr w:type="spellEnd"/>
      <w:r>
        <w:rPr>
          <w:sz w:val="23"/>
          <w:szCs w:val="23"/>
        </w:rPr>
        <w:t>, C/</w:t>
      </w:r>
      <w:proofErr w:type="spellStart"/>
      <w:r>
        <w:rPr>
          <w:sz w:val="23"/>
          <w:szCs w:val="23"/>
        </w:rPr>
        <w:t>Noain</w:t>
      </w:r>
      <w:proofErr w:type="spellEnd"/>
    </w:p>
    <w:p w:rsidR="00B518B1" w:rsidRDefault="00A14E0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n°1 de </w:t>
      </w:r>
      <w:proofErr w:type="spellStart"/>
      <w:r>
        <w:rPr>
          <w:sz w:val="23"/>
          <w:szCs w:val="23"/>
        </w:rPr>
        <w:t>Noain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Navarra</w:t>
      </w:r>
      <w:proofErr w:type="spellEnd"/>
    </w:p>
    <w:p w:rsidR="00B518B1" w:rsidRDefault="00A14E0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Spanyolország</w:t>
      </w:r>
    </w:p>
    <w:p w:rsidR="00B518B1" w:rsidRDefault="00B518B1">
      <w:pPr>
        <w:pStyle w:val="Cmsor1"/>
        <w:ind w:left="0"/>
        <w:rPr>
          <w:rFonts w:eastAsiaTheme="minorHAnsi" w:cs="Times New Roman"/>
          <w:b w:val="0"/>
          <w:bCs w:val="0"/>
          <w:noProof/>
          <w:lang w:val="hu-HU"/>
        </w:rPr>
      </w:pP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A14E0C">
      <w:pPr>
        <w:ind w:right="-2"/>
        <w:rPr>
          <w:rFonts w:ascii="Times New Roman" w:hAnsi="Times New Roman" w:cs="Times New Roman"/>
          <w:b/>
          <w:lang w:val="hu-HU"/>
        </w:rPr>
      </w:pPr>
      <w:r>
        <w:rPr>
          <w:rFonts w:ascii="Times New Roman" w:hAnsi="Times New Roman" w:cs="Times New Roman"/>
          <w:b/>
          <w:lang w:val="hu-HU"/>
        </w:rPr>
        <w:t>Ezt a gyógyszert az Európai Gazdasági Térség tagállamaiban az alábbi neveken engedélyezték:</w:t>
      </w:r>
    </w:p>
    <w:p w:rsidR="00B518B1" w:rsidRDefault="00B518B1">
      <w:pPr>
        <w:ind w:right="-2"/>
        <w:rPr>
          <w:rFonts w:ascii="Times New Roman" w:hAnsi="Times New Roman" w:cs="Times New Roman"/>
          <w:b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799"/>
        <w:gridCol w:w="2265"/>
      </w:tblGrid>
      <w:tr w:rsidR="00B518B1">
        <w:tc>
          <w:tcPr>
            <w:tcW w:w="6799" w:type="dxa"/>
          </w:tcPr>
          <w:p w:rsidR="00B518B1" w:rsidRDefault="00A14E0C">
            <w:pPr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eastAsia="Times New Roman" w:hAnsi="Times New Roman" w:cs="Times New Roman"/>
                <w:lang w:val="hu-HU"/>
              </w:rPr>
              <w:t>Bulgária, Cseh Köztársaság, Észtország, Horvátország, Magyarország, Lettország, Litvánia, Lengyelország, Szlovénia, Szlovákia</w:t>
            </w:r>
          </w:p>
        </w:tc>
        <w:tc>
          <w:tcPr>
            <w:tcW w:w="2265" w:type="dxa"/>
          </w:tcPr>
          <w:p w:rsidR="00B518B1" w:rsidRDefault="00A14E0C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>
              <w:rPr>
                <w:rFonts w:ascii="Times New Roman" w:hAnsi="Times New Roman" w:cs="Times New Roman"/>
                <w:lang w:val="hu-HU"/>
              </w:rPr>
              <w:t>Efigalo</w:t>
            </w:r>
            <w:proofErr w:type="spellEnd"/>
          </w:p>
        </w:tc>
      </w:tr>
    </w:tbl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B518B1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OGYI-T-23815/01</w:t>
      </w:r>
      <w:r>
        <w:rPr>
          <w:rFonts w:ascii="Times New Roman" w:hAnsi="Times New Roman" w:cs="Times New Roman"/>
          <w:lang w:val="hu-HU"/>
        </w:rPr>
        <w:tab/>
        <w:t>28OPA/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buborékcsomagolás</w:t>
      </w:r>
    </w:p>
    <w:p w:rsidR="00B518B1" w:rsidRDefault="00A14E0C" w:rsidP="00A14E0C">
      <w:pPr>
        <w:ind w:left="2127" w:hanging="212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OGYI-T-23815/02</w:t>
      </w:r>
      <w:r>
        <w:rPr>
          <w:rFonts w:ascii="Times New Roman" w:hAnsi="Times New Roman" w:cs="Times New Roman"/>
          <w:lang w:val="hu-HU"/>
        </w:rPr>
        <w:tab/>
        <w:t>28×1</w:t>
      </w:r>
      <w:r>
        <w:rPr>
          <w:rFonts w:ascii="Times New Roman" w:hAnsi="Times New Roman" w:cs="Times New Roman"/>
          <w:lang w:val="hu-HU"/>
        </w:rPr>
        <w:tab/>
      </w:r>
      <w:r>
        <w:rPr>
          <w:rFonts w:ascii="Times New Roman" w:hAnsi="Times New Roman" w:cs="Times New Roman"/>
          <w:spacing w:val="-3"/>
          <w:lang w:val="hu-HU"/>
        </w:rPr>
        <w:t xml:space="preserve">naptárjelzéses </w:t>
      </w:r>
      <w:r>
        <w:rPr>
          <w:rFonts w:ascii="Times New Roman" w:hAnsi="Times New Roman" w:cs="Times New Roman"/>
          <w:lang w:val="hu-HU"/>
        </w:rPr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OGYI-T-23815/03</w:t>
      </w:r>
      <w:r>
        <w:rPr>
          <w:rFonts w:ascii="Times New Roman" w:hAnsi="Times New Roman" w:cs="Times New Roman"/>
          <w:lang w:val="hu-HU"/>
        </w:rPr>
        <w:tab/>
        <w:t>30</w:t>
      </w:r>
      <w:r>
        <w:rPr>
          <w:rFonts w:ascii="Times New Roman" w:hAnsi="Times New Roman" w:cs="Times New Roman"/>
          <w:lang w:val="hu-HU"/>
        </w:rPr>
        <w:tab/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buborékcsomagolás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OGYI-T-23815/04</w:t>
      </w:r>
      <w:r>
        <w:rPr>
          <w:rFonts w:ascii="Times New Roman" w:hAnsi="Times New Roman" w:cs="Times New Roman"/>
          <w:lang w:val="hu-HU"/>
        </w:rPr>
        <w:tab/>
        <w:t>30×1</w:t>
      </w:r>
      <w:r>
        <w:rPr>
          <w:rFonts w:ascii="Times New Roman" w:hAnsi="Times New Roman" w:cs="Times New Roman"/>
          <w:lang w:val="hu-HU"/>
        </w:rPr>
        <w:tab/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OGYI-T-23815/05</w:t>
      </w:r>
      <w:r>
        <w:rPr>
          <w:rFonts w:ascii="Times New Roman" w:hAnsi="Times New Roman" w:cs="Times New Roman"/>
          <w:lang w:val="hu-HU"/>
        </w:rPr>
        <w:tab/>
        <w:t>30×</w:t>
      </w:r>
      <w:r>
        <w:rPr>
          <w:rFonts w:ascii="Times New Roman" w:hAnsi="Times New Roman" w:cs="Times New Roman"/>
          <w:lang w:val="hu-HU"/>
        </w:rPr>
        <w:tab/>
        <w:t>HDPE tartály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OGYI-T-23815/06</w:t>
      </w:r>
      <w:r>
        <w:rPr>
          <w:rFonts w:ascii="Times New Roman" w:hAnsi="Times New Roman" w:cs="Times New Roman"/>
          <w:lang w:val="hu-HU"/>
        </w:rPr>
        <w:tab/>
        <w:t>56</w:t>
      </w:r>
      <w:r>
        <w:rPr>
          <w:rFonts w:ascii="Times New Roman" w:hAnsi="Times New Roman" w:cs="Times New Roman"/>
          <w:lang w:val="hu-HU"/>
        </w:rPr>
        <w:tab/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buborékcsomagolás</w:t>
      </w:r>
    </w:p>
    <w:p w:rsidR="00B518B1" w:rsidRDefault="00A14E0C" w:rsidP="00A14E0C">
      <w:pPr>
        <w:ind w:left="2127" w:hanging="212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lastRenderedPageBreak/>
        <w:t>OGYI-T-23815/07</w:t>
      </w:r>
      <w:r>
        <w:rPr>
          <w:rFonts w:ascii="Times New Roman" w:hAnsi="Times New Roman" w:cs="Times New Roman"/>
          <w:lang w:val="hu-HU"/>
        </w:rPr>
        <w:tab/>
        <w:t>56×1</w:t>
      </w:r>
      <w:r>
        <w:rPr>
          <w:rFonts w:ascii="Times New Roman" w:hAnsi="Times New Roman" w:cs="Times New Roman"/>
          <w:lang w:val="hu-HU"/>
        </w:rPr>
        <w:tab/>
      </w:r>
      <w:r>
        <w:rPr>
          <w:rFonts w:ascii="Times New Roman" w:hAnsi="Times New Roman" w:cs="Times New Roman"/>
          <w:spacing w:val="-3"/>
          <w:lang w:val="hu-HU"/>
        </w:rPr>
        <w:t xml:space="preserve">naptárjelzéses </w:t>
      </w:r>
      <w:r>
        <w:rPr>
          <w:rFonts w:ascii="Times New Roman" w:hAnsi="Times New Roman" w:cs="Times New Roman"/>
          <w:lang w:val="hu-HU"/>
        </w:rPr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OGYI-T-23815/08</w:t>
      </w:r>
      <w:r>
        <w:rPr>
          <w:rFonts w:ascii="Times New Roman" w:hAnsi="Times New Roman" w:cs="Times New Roman"/>
          <w:lang w:val="hu-HU"/>
        </w:rPr>
        <w:tab/>
        <w:t>60</w:t>
      </w:r>
      <w:r>
        <w:rPr>
          <w:rFonts w:ascii="Times New Roman" w:hAnsi="Times New Roman" w:cs="Times New Roman"/>
          <w:lang w:val="hu-HU"/>
        </w:rPr>
        <w:tab/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buborékcsomagolás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OGYI-T-23815/09</w:t>
      </w:r>
      <w:r>
        <w:rPr>
          <w:rFonts w:ascii="Times New Roman" w:hAnsi="Times New Roman" w:cs="Times New Roman"/>
          <w:lang w:val="hu-HU"/>
        </w:rPr>
        <w:tab/>
        <w:t>60×1</w:t>
      </w:r>
      <w:r>
        <w:rPr>
          <w:rFonts w:ascii="Times New Roman" w:hAnsi="Times New Roman" w:cs="Times New Roman"/>
          <w:lang w:val="hu-HU"/>
        </w:rPr>
        <w:tab/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OGYI-T-23815/10</w:t>
      </w:r>
      <w:r>
        <w:rPr>
          <w:rFonts w:ascii="Times New Roman" w:hAnsi="Times New Roman" w:cs="Times New Roman"/>
          <w:lang w:val="hu-HU"/>
        </w:rPr>
        <w:tab/>
        <w:t>90</w:t>
      </w:r>
      <w:r>
        <w:rPr>
          <w:rFonts w:ascii="Times New Roman" w:hAnsi="Times New Roman" w:cs="Times New Roman"/>
          <w:lang w:val="hu-HU"/>
        </w:rPr>
        <w:tab/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buborékcsomagolás</w:t>
      </w:r>
    </w:p>
    <w:p w:rsidR="00B518B1" w:rsidRDefault="00A14E0C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OGYI-T-23815/11</w:t>
      </w:r>
      <w:r>
        <w:rPr>
          <w:rFonts w:ascii="Times New Roman" w:hAnsi="Times New Roman" w:cs="Times New Roman"/>
          <w:lang w:val="hu-HU"/>
        </w:rPr>
        <w:tab/>
        <w:t>90×1</w:t>
      </w:r>
      <w:r>
        <w:rPr>
          <w:rFonts w:ascii="Times New Roman" w:hAnsi="Times New Roman" w:cs="Times New Roman"/>
          <w:lang w:val="hu-HU"/>
        </w:rPr>
        <w:tab/>
        <w:t>OPA/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>/PVC//</w:t>
      </w:r>
      <w:proofErr w:type="spellStart"/>
      <w:r>
        <w:rPr>
          <w:rFonts w:ascii="Times New Roman" w:hAnsi="Times New Roman" w:cs="Times New Roman"/>
          <w:lang w:val="hu-HU"/>
        </w:rPr>
        <w:t>Al</w:t>
      </w:r>
      <w:proofErr w:type="spellEnd"/>
      <w:r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:rsidR="00B518B1" w:rsidRDefault="00B518B1">
      <w:pPr>
        <w:rPr>
          <w:rFonts w:ascii="Times New Roman" w:eastAsia="Times New Roman" w:hAnsi="Times New Roman" w:cs="Times New Roman"/>
          <w:lang w:val="hu-HU"/>
        </w:rPr>
      </w:pPr>
    </w:p>
    <w:p w:rsidR="00B518B1" w:rsidRDefault="00B518B1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</w:p>
    <w:p w:rsidR="00B518B1" w:rsidRDefault="00A14E0C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b/>
          <w:lang w:val="hu-HU"/>
        </w:rPr>
        <w:t>A betegtájékoztató legutóbbi felülvizsgálatának dátuma</w:t>
      </w:r>
      <w:r w:rsidRPr="00B853D3">
        <w:rPr>
          <w:rFonts w:ascii="Times New Roman" w:hAnsi="Times New Roman" w:cs="Times New Roman"/>
          <w:b/>
          <w:lang w:val="hu-HU"/>
        </w:rPr>
        <w:t>:</w:t>
      </w:r>
      <w:r w:rsidR="00B853D3">
        <w:rPr>
          <w:rFonts w:ascii="Times New Roman" w:hAnsi="Times New Roman" w:cs="Times New Roman"/>
          <w:b/>
          <w:lang w:val="hu-HU"/>
        </w:rPr>
        <w:t xml:space="preserve"> 2026</w:t>
      </w:r>
      <w:r w:rsidRPr="00B853D3">
        <w:rPr>
          <w:rFonts w:ascii="Times New Roman" w:hAnsi="Times New Roman" w:cs="Times New Roman"/>
          <w:b/>
          <w:lang w:val="hu-HU"/>
        </w:rPr>
        <w:t xml:space="preserve">. </w:t>
      </w:r>
      <w:r w:rsidR="00B853D3">
        <w:rPr>
          <w:rFonts w:ascii="Times New Roman" w:hAnsi="Times New Roman" w:cs="Times New Roman"/>
          <w:b/>
          <w:lang w:val="hu-HU"/>
        </w:rPr>
        <w:t>március</w:t>
      </w:r>
      <w:bookmarkStart w:id="2" w:name="_GoBack"/>
      <w:bookmarkEnd w:id="2"/>
      <w:r w:rsidRPr="00B853D3">
        <w:rPr>
          <w:rFonts w:ascii="Times New Roman" w:hAnsi="Times New Roman" w:cs="Times New Roman"/>
          <w:b/>
          <w:lang w:val="hu-HU"/>
        </w:rPr>
        <w:t>.</w:t>
      </w:r>
    </w:p>
    <w:sectPr w:rsidR="00B518B1">
      <w:headerReference w:type="default" r:id="rId8"/>
      <w:headerReference w:type="first" r:id="rId9"/>
      <w:footerReference w:type="first" r:id="rId10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8B1" w:rsidRDefault="00A14E0C">
      <w:r>
        <w:separator/>
      </w:r>
    </w:p>
  </w:endnote>
  <w:endnote w:type="continuationSeparator" w:id="0">
    <w:p w:rsidR="00B518B1" w:rsidRDefault="00A14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8B1" w:rsidRDefault="00A14E0C">
    <w:pPr>
      <w:tabs>
        <w:tab w:val="center" w:pos="4537"/>
        <w:tab w:val="left" w:pos="6990"/>
      </w:tabs>
      <w:rPr>
        <w:rFonts w:ascii="Times New Roman" w:hAnsi="Times New Roman" w:cs="Times New Roman"/>
        <w:sz w:val="18"/>
        <w:szCs w:val="18"/>
      </w:rPr>
    </w:pPr>
    <w:r w:rsidRPr="00A14E0C">
      <w:rPr>
        <w:rFonts w:ascii="Times New Roman" w:hAnsi="Times New Roman" w:cs="Times New Roman"/>
        <w:sz w:val="18"/>
        <w:szCs w:val="18"/>
      </w:rPr>
      <w:t>NNGYK/ETGY/16940/2025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8B1" w:rsidRDefault="00A14E0C">
      <w:r>
        <w:separator/>
      </w:r>
    </w:p>
  </w:footnote>
  <w:footnote w:type="continuationSeparator" w:id="0">
    <w:p w:rsidR="00B518B1" w:rsidRDefault="00A14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43826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B518B1" w:rsidRPr="00B853D3" w:rsidRDefault="00A14E0C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B853D3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B853D3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B853D3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B853D3" w:rsidRPr="00B853D3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13</w:t>
        </w:r>
        <w:r w:rsidRPr="00B853D3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B518B1" w:rsidRPr="00B853D3" w:rsidRDefault="00B518B1" w:rsidP="00A14E0C">
    <w:pPr>
      <w:pStyle w:val="lfej"/>
      <w:rPr>
        <w:rFonts w:ascii="Times New Roman" w:hAnsi="Times New Roman" w:cs="Times New Roman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8B1" w:rsidRDefault="00A14E0C">
    <w:pPr>
      <w:pStyle w:val="lfej"/>
      <w:rPr>
        <w:rFonts w:ascii="Times New Roman" w:hAnsi="Times New Roman" w:cs="Times New Roman"/>
        <w:i/>
        <w:sz w:val="20"/>
        <w:szCs w:val="20"/>
        <w:lang w:val="hu-HU"/>
      </w:rPr>
    </w:pPr>
    <w:r>
      <w:rPr>
        <w:rFonts w:ascii="Times New Roman" w:hAnsi="Times New Roman" w:cs="Times New Roman"/>
        <w:i/>
        <w:sz w:val="20"/>
        <w:szCs w:val="20"/>
        <w:highlight w:val="lightGray"/>
        <w:lang w:val="hu-HU"/>
      </w:rP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0260"/>
    <w:multiLevelType w:val="multilevel"/>
    <w:tmpl w:val="5C5CC400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" w15:restartNumberingAfterBreak="0">
    <w:nsid w:val="06AD41BA"/>
    <w:multiLevelType w:val="hybridMultilevel"/>
    <w:tmpl w:val="8BA49320"/>
    <w:lvl w:ilvl="0" w:tplc="B2DE92E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884554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39A28F56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7500122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29CC0A0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69AA3246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050E6CBA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87D0984C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1A7C5D22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" w15:restartNumberingAfterBreak="0">
    <w:nsid w:val="08F72566"/>
    <w:multiLevelType w:val="hybridMultilevel"/>
    <w:tmpl w:val="DB563102"/>
    <w:lvl w:ilvl="0" w:tplc="6178A89A">
      <w:start w:val="1"/>
      <w:numFmt w:val="upperLetter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C6180D60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5AE689C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06485446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71B23B6C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F80EB57C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D702113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A36270F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62A0F396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3" w15:restartNumberingAfterBreak="0">
    <w:nsid w:val="0C9444BA"/>
    <w:multiLevelType w:val="hybridMultilevel"/>
    <w:tmpl w:val="C076E00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F24F9"/>
    <w:multiLevelType w:val="hybridMultilevel"/>
    <w:tmpl w:val="37845514"/>
    <w:lvl w:ilvl="0" w:tplc="3E3AA432">
      <w:start w:val="3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B92EA718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B0986512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C6F66434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B642752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539ACFEA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D1CAABF0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8F6A3A58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D2F46A10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5" w15:restartNumberingAfterBreak="0">
    <w:nsid w:val="15004768"/>
    <w:multiLevelType w:val="hybridMultilevel"/>
    <w:tmpl w:val="4E8E089A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6" w15:restartNumberingAfterBreak="0">
    <w:nsid w:val="16415F6F"/>
    <w:multiLevelType w:val="hybridMultilevel"/>
    <w:tmpl w:val="FF70170A"/>
    <w:lvl w:ilvl="0" w:tplc="5C50C95A">
      <w:start w:val="1"/>
      <w:numFmt w:val="bullet"/>
      <w:lvlText w:val="-"/>
      <w:lvlJc w:val="left"/>
      <w:pPr>
        <w:ind w:left="118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7" w15:restartNumberingAfterBreak="0">
    <w:nsid w:val="18BC2831"/>
    <w:multiLevelType w:val="hybridMultilevel"/>
    <w:tmpl w:val="3A06505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A0A24D5"/>
    <w:multiLevelType w:val="hybridMultilevel"/>
    <w:tmpl w:val="545E0DB2"/>
    <w:lvl w:ilvl="0" w:tplc="E210422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1262B9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370D4C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184C9B18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637E2D4C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0610F250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AFF60B4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2AFC6D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4C88658C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9" w15:restartNumberingAfterBreak="0">
    <w:nsid w:val="1D3B0680"/>
    <w:multiLevelType w:val="hybridMultilevel"/>
    <w:tmpl w:val="083E8E40"/>
    <w:lvl w:ilvl="0" w:tplc="A782B752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FDE903C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B38E02CA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7522009A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5944E83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5C6D190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2206A42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D86BBC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1916DEEA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0" w15:restartNumberingAfterBreak="0">
    <w:nsid w:val="1ECA55FB"/>
    <w:multiLevelType w:val="multilevel"/>
    <w:tmpl w:val="BE2AECFC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1" w15:restartNumberingAfterBreak="0">
    <w:nsid w:val="1ED20D41"/>
    <w:multiLevelType w:val="hybridMultilevel"/>
    <w:tmpl w:val="717AB04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B3822"/>
    <w:multiLevelType w:val="hybridMultilevel"/>
    <w:tmpl w:val="61C07CE6"/>
    <w:lvl w:ilvl="0" w:tplc="1852765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9960982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16BA30D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8548A60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E61EC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CCA0BBE8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5E2634E2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2820FE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640813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3" w15:restartNumberingAfterBreak="0">
    <w:nsid w:val="2175311E"/>
    <w:multiLevelType w:val="hybridMultilevel"/>
    <w:tmpl w:val="123CEC56"/>
    <w:lvl w:ilvl="0" w:tplc="54DAAC82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6D89AEE">
      <w:start w:val="1"/>
      <w:numFmt w:val="lowerLetter"/>
      <w:lvlText w:val="%2."/>
      <w:lvlJc w:val="left"/>
      <w:pPr>
        <w:ind w:left="2368" w:hanging="360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2" w:tplc="0F9C5526">
      <w:start w:val="1"/>
      <w:numFmt w:val="upperLetter"/>
      <w:lvlText w:val="%3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 w:tplc="E4E487D0">
      <w:start w:val="1"/>
      <w:numFmt w:val="bullet"/>
      <w:lvlText w:val="•"/>
      <w:lvlJc w:val="left"/>
      <w:pPr>
        <w:ind w:left="4186" w:hanging="269"/>
      </w:pPr>
      <w:rPr>
        <w:rFonts w:hint="default"/>
      </w:rPr>
    </w:lvl>
    <w:lvl w:ilvl="4" w:tplc="D4D806AC">
      <w:start w:val="1"/>
      <w:numFmt w:val="bullet"/>
      <w:lvlText w:val="•"/>
      <w:lvlJc w:val="left"/>
      <w:pPr>
        <w:ind w:left="4809" w:hanging="269"/>
      </w:pPr>
      <w:rPr>
        <w:rFonts w:hint="default"/>
      </w:rPr>
    </w:lvl>
    <w:lvl w:ilvl="5" w:tplc="633C8BAC">
      <w:start w:val="1"/>
      <w:numFmt w:val="bullet"/>
      <w:lvlText w:val="•"/>
      <w:lvlJc w:val="left"/>
      <w:pPr>
        <w:ind w:left="5432" w:hanging="269"/>
      </w:pPr>
      <w:rPr>
        <w:rFonts w:hint="default"/>
      </w:rPr>
    </w:lvl>
    <w:lvl w:ilvl="6" w:tplc="B4A4A49C">
      <w:start w:val="1"/>
      <w:numFmt w:val="bullet"/>
      <w:lvlText w:val="•"/>
      <w:lvlJc w:val="left"/>
      <w:pPr>
        <w:ind w:left="6055" w:hanging="269"/>
      </w:pPr>
      <w:rPr>
        <w:rFonts w:hint="default"/>
      </w:rPr>
    </w:lvl>
    <w:lvl w:ilvl="7" w:tplc="8A2C6450">
      <w:start w:val="1"/>
      <w:numFmt w:val="bullet"/>
      <w:lvlText w:val="•"/>
      <w:lvlJc w:val="left"/>
      <w:pPr>
        <w:ind w:left="6678" w:hanging="269"/>
      </w:pPr>
      <w:rPr>
        <w:rFonts w:hint="default"/>
      </w:rPr>
    </w:lvl>
    <w:lvl w:ilvl="8" w:tplc="C9DC87CE">
      <w:start w:val="1"/>
      <w:numFmt w:val="bullet"/>
      <w:lvlText w:val="•"/>
      <w:lvlJc w:val="left"/>
      <w:pPr>
        <w:ind w:left="7301" w:hanging="269"/>
      </w:pPr>
      <w:rPr>
        <w:rFonts w:hint="default"/>
      </w:rPr>
    </w:lvl>
  </w:abstractNum>
  <w:abstractNum w:abstractNumId="14" w15:restartNumberingAfterBreak="0">
    <w:nsid w:val="27702400"/>
    <w:multiLevelType w:val="hybridMultilevel"/>
    <w:tmpl w:val="BCA81A04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5" w15:restartNumberingAfterBreak="0">
    <w:nsid w:val="28462F8F"/>
    <w:multiLevelType w:val="hybridMultilevel"/>
    <w:tmpl w:val="9B14DDE4"/>
    <w:lvl w:ilvl="0" w:tplc="32343D8E">
      <w:start w:val="1"/>
      <w:numFmt w:val="bullet"/>
      <w:lvlText w:val=""/>
      <w:lvlJc w:val="left"/>
      <w:pPr>
        <w:ind w:left="686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6" w15:restartNumberingAfterBreak="0">
    <w:nsid w:val="2EDB47A3"/>
    <w:multiLevelType w:val="hybridMultilevel"/>
    <w:tmpl w:val="E41E0706"/>
    <w:lvl w:ilvl="0" w:tplc="F482D94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FD6B24A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4058EAE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43C2DAB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4ADAF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B4EFA02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D3D057F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2B420234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CFACA8E6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7" w15:restartNumberingAfterBreak="0">
    <w:nsid w:val="36EA0019"/>
    <w:multiLevelType w:val="hybridMultilevel"/>
    <w:tmpl w:val="FE94F842"/>
    <w:lvl w:ilvl="0" w:tplc="9656E5E6">
      <w:start w:val="1"/>
      <w:numFmt w:val="upperLetter"/>
      <w:lvlText w:val="%1."/>
      <w:lvlJc w:val="left"/>
      <w:pPr>
        <w:ind w:left="1440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36BC1378">
      <w:start w:val="1"/>
      <w:numFmt w:val="bullet"/>
      <w:lvlText w:val="•"/>
      <w:lvlJc w:val="left"/>
      <w:pPr>
        <w:ind w:left="2151" w:hanging="568"/>
      </w:pPr>
      <w:rPr>
        <w:rFonts w:hint="default"/>
      </w:rPr>
    </w:lvl>
    <w:lvl w:ilvl="2" w:tplc="3A507B04">
      <w:start w:val="1"/>
      <w:numFmt w:val="bullet"/>
      <w:lvlText w:val="•"/>
      <w:lvlJc w:val="left"/>
      <w:pPr>
        <w:ind w:left="2861" w:hanging="568"/>
      </w:pPr>
      <w:rPr>
        <w:rFonts w:hint="default"/>
      </w:rPr>
    </w:lvl>
    <w:lvl w:ilvl="3" w:tplc="D0863962">
      <w:start w:val="1"/>
      <w:numFmt w:val="bullet"/>
      <w:lvlText w:val="•"/>
      <w:lvlJc w:val="left"/>
      <w:pPr>
        <w:ind w:left="3572" w:hanging="568"/>
      </w:pPr>
      <w:rPr>
        <w:rFonts w:hint="default"/>
      </w:rPr>
    </w:lvl>
    <w:lvl w:ilvl="4" w:tplc="D1B00D06">
      <w:start w:val="1"/>
      <w:numFmt w:val="bullet"/>
      <w:lvlText w:val="•"/>
      <w:lvlJc w:val="left"/>
      <w:pPr>
        <w:ind w:left="4283" w:hanging="568"/>
      </w:pPr>
      <w:rPr>
        <w:rFonts w:hint="default"/>
      </w:rPr>
    </w:lvl>
    <w:lvl w:ilvl="5" w:tplc="DB526AC4">
      <w:start w:val="1"/>
      <w:numFmt w:val="bullet"/>
      <w:lvlText w:val="•"/>
      <w:lvlJc w:val="left"/>
      <w:pPr>
        <w:ind w:left="4994" w:hanging="568"/>
      </w:pPr>
      <w:rPr>
        <w:rFonts w:hint="default"/>
      </w:rPr>
    </w:lvl>
    <w:lvl w:ilvl="6" w:tplc="75688996">
      <w:start w:val="1"/>
      <w:numFmt w:val="bullet"/>
      <w:lvlText w:val="•"/>
      <w:lvlJc w:val="left"/>
      <w:pPr>
        <w:ind w:left="5704" w:hanging="568"/>
      </w:pPr>
      <w:rPr>
        <w:rFonts w:hint="default"/>
      </w:rPr>
    </w:lvl>
    <w:lvl w:ilvl="7" w:tplc="CC8E239E">
      <w:start w:val="1"/>
      <w:numFmt w:val="bullet"/>
      <w:lvlText w:val="•"/>
      <w:lvlJc w:val="left"/>
      <w:pPr>
        <w:ind w:left="6415" w:hanging="568"/>
      </w:pPr>
      <w:rPr>
        <w:rFonts w:hint="default"/>
      </w:rPr>
    </w:lvl>
    <w:lvl w:ilvl="8" w:tplc="D0ACCBA2">
      <w:start w:val="1"/>
      <w:numFmt w:val="bullet"/>
      <w:lvlText w:val="•"/>
      <w:lvlJc w:val="left"/>
      <w:pPr>
        <w:ind w:left="7126" w:hanging="568"/>
      </w:pPr>
      <w:rPr>
        <w:rFonts w:hint="default"/>
      </w:rPr>
    </w:lvl>
  </w:abstractNum>
  <w:abstractNum w:abstractNumId="18" w15:restartNumberingAfterBreak="0">
    <w:nsid w:val="3DF11902"/>
    <w:multiLevelType w:val="hybridMultilevel"/>
    <w:tmpl w:val="310C106E"/>
    <w:lvl w:ilvl="0" w:tplc="D132FD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8A41AC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E721AB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8F4B45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0B63CB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C38866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1BBA35EA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D3587A02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277AC44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9" w15:restartNumberingAfterBreak="0">
    <w:nsid w:val="4847150A"/>
    <w:multiLevelType w:val="hybridMultilevel"/>
    <w:tmpl w:val="65C81E2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12ADE"/>
    <w:multiLevelType w:val="hybridMultilevel"/>
    <w:tmpl w:val="8CE0EB84"/>
    <w:lvl w:ilvl="0" w:tplc="D09A5F34">
      <w:start w:val="2"/>
      <w:numFmt w:val="upperRoman"/>
      <w:lvlText w:val="%1."/>
      <w:lvlJc w:val="left"/>
      <w:pPr>
        <w:ind w:left="2024" w:hanging="281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A27263EE">
      <w:start w:val="1"/>
      <w:numFmt w:val="bullet"/>
      <w:lvlText w:val="•"/>
      <w:lvlJc w:val="left"/>
      <w:pPr>
        <w:ind w:left="2677" w:hanging="281"/>
      </w:pPr>
      <w:rPr>
        <w:rFonts w:hint="default"/>
      </w:rPr>
    </w:lvl>
    <w:lvl w:ilvl="2" w:tplc="09BCF4B0">
      <w:start w:val="1"/>
      <w:numFmt w:val="bullet"/>
      <w:lvlText w:val="•"/>
      <w:lvlJc w:val="left"/>
      <w:pPr>
        <w:ind w:left="3329" w:hanging="281"/>
      </w:pPr>
      <w:rPr>
        <w:rFonts w:hint="default"/>
      </w:rPr>
    </w:lvl>
    <w:lvl w:ilvl="3" w:tplc="B92C3B2E">
      <w:start w:val="1"/>
      <w:numFmt w:val="bullet"/>
      <w:lvlText w:val="•"/>
      <w:lvlJc w:val="left"/>
      <w:pPr>
        <w:ind w:left="3981" w:hanging="281"/>
      </w:pPr>
      <w:rPr>
        <w:rFonts w:hint="default"/>
      </w:rPr>
    </w:lvl>
    <w:lvl w:ilvl="4" w:tplc="DE84F572">
      <w:start w:val="1"/>
      <w:numFmt w:val="bullet"/>
      <w:lvlText w:val="•"/>
      <w:lvlJc w:val="left"/>
      <w:pPr>
        <w:ind w:left="4633" w:hanging="281"/>
      </w:pPr>
      <w:rPr>
        <w:rFonts w:hint="default"/>
      </w:rPr>
    </w:lvl>
    <w:lvl w:ilvl="5" w:tplc="A5F065D0">
      <w:start w:val="1"/>
      <w:numFmt w:val="bullet"/>
      <w:lvlText w:val="•"/>
      <w:lvlJc w:val="left"/>
      <w:pPr>
        <w:ind w:left="5286" w:hanging="281"/>
      </w:pPr>
      <w:rPr>
        <w:rFonts w:hint="default"/>
      </w:rPr>
    </w:lvl>
    <w:lvl w:ilvl="6" w:tplc="39EC94FA">
      <w:start w:val="1"/>
      <w:numFmt w:val="bullet"/>
      <w:lvlText w:val="•"/>
      <w:lvlJc w:val="left"/>
      <w:pPr>
        <w:ind w:left="5938" w:hanging="281"/>
      </w:pPr>
      <w:rPr>
        <w:rFonts w:hint="default"/>
      </w:rPr>
    </w:lvl>
    <w:lvl w:ilvl="7" w:tplc="C9069A88">
      <w:start w:val="1"/>
      <w:numFmt w:val="bullet"/>
      <w:lvlText w:val="•"/>
      <w:lvlJc w:val="left"/>
      <w:pPr>
        <w:ind w:left="6590" w:hanging="281"/>
      </w:pPr>
      <w:rPr>
        <w:rFonts w:hint="default"/>
      </w:rPr>
    </w:lvl>
    <w:lvl w:ilvl="8" w:tplc="D33A14F8">
      <w:start w:val="1"/>
      <w:numFmt w:val="bullet"/>
      <w:lvlText w:val="•"/>
      <w:lvlJc w:val="left"/>
      <w:pPr>
        <w:ind w:left="7243" w:hanging="281"/>
      </w:pPr>
      <w:rPr>
        <w:rFonts w:hint="default"/>
      </w:rPr>
    </w:lvl>
  </w:abstractNum>
  <w:abstractNum w:abstractNumId="21" w15:restartNumberingAfterBreak="0">
    <w:nsid w:val="4AC53939"/>
    <w:multiLevelType w:val="hybridMultilevel"/>
    <w:tmpl w:val="F0EAD42A"/>
    <w:lvl w:ilvl="0" w:tplc="FA82D1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22" w15:restartNumberingAfterBreak="0">
    <w:nsid w:val="4B5E1F4B"/>
    <w:multiLevelType w:val="hybridMultilevel"/>
    <w:tmpl w:val="63D09B7C"/>
    <w:lvl w:ilvl="0" w:tplc="6A9A180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94CF1DA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0CA4C8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C21895C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E87EC176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5EBA74C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0CA0A27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A204F2EC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F0FA68FA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3" w15:restartNumberingAfterBreak="0">
    <w:nsid w:val="4B8907B2"/>
    <w:multiLevelType w:val="hybridMultilevel"/>
    <w:tmpl w:val="BF6C03FC"/>
    <w:lvl w:ilvl="0" w:tplc="FFFFFFFF">
      <w:start w:val="1"/>
      <w:numFmt w:val="bullet"/>
      <w:lvlText w:val="-"/>
      <w:lvlJc w:val="left"/>
      <w:pPr>
        <w:ind w:left="686" w:hanging="360"/>
      </w:pPr>
    </w:lvl>
    <w:lvl w:ilvl="1" w:tplc="04090003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24" w15:restartNumberingAfterBreak="0">
    <w:nsid w:val="4D643A51"/>
    <w:multiLevelType w:val="hybridMultilevel"/>
    <w:tmpl w:val="04E4F7C0"/>
    <w:lvl w:ilvl="0" w:tplc="220ED48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AF45A5C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F6B2CD6E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9378CFD4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AE50DC9E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B8E0392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6FE40F7C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73FAB17E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E1260E40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5" w15:restartNumberingAfterBreak="0">
    <w:nsid w:val="5A5E0E31"/>
    <w:multiLevelType w:val="hybridMultilevel"/>
    <w:tmpl w:val="5866A4A6"/>
    <w:lvl w:ilvl="0" w:tplc="FB8CF4E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7160AC0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D42C1E9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6388CC60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17B4C2E0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934C74DC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7A60513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14A457BA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064A8A9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6" w15:restartNumberingAfterBreak="0">
    <w:nsid w:val="5E24540B"/>
    <w:multiLevelType w:val="hybridMultilevel"/>
    <w:tmpl w:val="D6D2EBF4"/>
    <w:lvl w:ilvl="0" w:tplc="71F071B2">
      <w:start w:val="1"/>
      <w:numFmt w:val="bullet"/>
      <w:lvlText w:val="•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81AF6E8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DB96B5D4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C540BC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1DF6E58A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9CCA83DE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4E5EE3CE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ED0229F0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F9A1A20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27" w15:restartNumberingAfterBreak="0">
    <w:nsid w:val="607520FC"/>
    <w:multiLevelType w:val="hybridMultilevel"/>
    <w:tmpl w:val="34F05C22"/>
    <w:lvl w:ilvl="0" w:tplc="16B6972A">
      <w:start w:val="1"/>
      <w:numFmt w:val="decimal"/>
      <w:lvlText w:val="%1."/>
      <w:lvlJc w:val="left"/>
      <w:pPr>
        <w:ind w:left="118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90C0AB7C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1ED8BF20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E99C9332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89E0E1C8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3C7A5FD6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0FB85796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714868D2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C1509DD2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28" w15:restartNumberingAfterBreak="0">
    <w:nsid w:val="686C4BE8"/>
    <w:multiLevelType w:val="hybridMultilevel"/>
    <w:tmpl w:val="8E0A9878"/>
    <w:lvl w:ilvl="0" w:tplc="D69499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5101736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062A71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C2B2D50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03369D5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10665718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971A41F4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975885B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5F8E248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9" w15:restartNumberingAfterBreak="0">
    <w:nsid w:val="6A0B6CA9"/>
    <w:multiLevelType w:val="hybridMultilevel"/>
    <w:tmpl w:val="B8E265D2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30" w15:restartNumberingAfterBreak="0">
    <w:nsid w:val="6FDD4266"/>
    <w:multiLevelType w:val="hybridMultilevel"/>
    <w:tmpl w:val="EB7ED8A0"/>
    <w:lvl w:ilvl="0" w:tplc="29E4793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31" w15:restartNumberingAfterBreak="0">
    <w:nsid w:val="70ED0960"/>
    <w:multiLevelType w:val="multilevel"/>
    <w:tmpl w:val="3B4A1118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32" w15:restartNumberingAfterBreak="0">
    <w:nsid w:val="74F51D27"/>
    <w:multiLevelType w:val="hybridMultilevel"/>
    <w:tmpl w:val="46826BAA"/>
    <w:lvl w:ilvl="0" w:tplc="B71653F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AD292F8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A0F67972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6B96F1B2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E25A59B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45D0BC84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B9160FCE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C324D078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4036E26E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33" w15:restartNumberingAfterBreak="0">
    <w:nsid w:val="770F53E5"/>
    <w:multiLevelType w:val="hybridMultilevel"/>
    <w:tmpl w:val="780610C6"/>
    <w:lvl w:ilvl="0" w:tplc="DDAE0158">
      <w:start w:val="1"/>
      <w:numFmt w:val="decimal"/>
      <w:lvlText w:val="%1."/>
      <w:lvlJc w:val="left"/>
      <w:pPr>
        <w:ind w:left="339" w:hanging="221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0E320032">
      <w:start w:val="1"/>
      <w:numFmt w:val="bullet"/>
      <w:lvlText w:val="•"/>
      <w:lvlJc w:val="left"/>
      <w:pPr>
        <w:ind w:left="1234" w:hanging="221"/>
      </w:pPr>
      <w:rPr>
        <w:rFonts w:hint="default"/>
      </w:rPr>
    </w:lvl>
    <w:lvl w:ilvl="2" w:tplc="EC2A8882">
      <w:start w:val="1"/>
      <w:numFmt w:val="bullet"/>
      <w:lvlText w:val="•"/>
      <w:lvlJc w:val="left"/>
      <w:pPr>
        <w:ind w:left="2128" w:hanging="221"/>
      </w:pPr>
      <w:rPr>
        <w:rFonts w:hint="default"/>
      </w:rPr>
    </w:lvl>
    <w:lvl w:ilvl="3" w:tplc="6526C308">
      <w:start w:val="1"/>
      <w:numFmt w:val="bullet"/>
      <w:lvlText w:val="•"/>
      <w:lvlJc w:val="left"/>
      <w:pPr>
        <w:ind w:left="3023" w:hanging="221"/>
      </w:pPr>
      <w:rPr>
        <w:rFonts w:hint="default"/>
      </w:rPr>
    </w:lvl>
    <w:lvl w:ilvl="4" w:tplc="A9EC3552">
      <w:start w:val="1"/>
      <w:numFmt w:val="bullet"/>
      <w:lvlText w:val="•"/>
      <w:lvlJc w:val="left"/>
      <w:pPr>
        <w:ind w:left="3918" w:hanging="221"/>
      </w:pPr>
      <w:rPr>
        <w:rFonts w:hint="default"/>
      </w:rPr>
    </w:lvl>
    <w:lvl w:ilvl="5" w:tplc="1BB2EE52">
      <w:start w:val="1"/>
      <w:numFmt w:val="bullet"/>
      <w:lvlText w:val="•"/>
      <w:lvlJc w:val="left"/>
      <w:pPr>
        <w:ind w:left="4813" w:hanging="221"/>
      </w:pPr>
      <w:rPr>
        <w:rFonts w:hint="default"/>
      </w:rPr>
    </w:lvl>
    <w:lvl w:ilvl="6" w:tplc="432656B4">
      <w:start w:val="1"/>
      <w:numFmt w:val="bullet"/>
      <w:lvlText w:val="•"/>
      <w:lvlJc w:val="left"/>
      <w:pPr>
        <w:ind w:left="5708" w:hanging="221"/>
      </w:pPr>
      <w:rPr>
        <w:rFonts w:hint="default"/>
      </w:rPr>
    </w:lvl>
    <w:lvl w:ilvl="7" w:tplc="90CA0032">
      <w:start w:val="1"/>
      <w:numFmt w:val="bullet"/>
      <w:lvlText w:val="•"/>
      <w:lvlJc w:val="left"/>
      <w:pPr>
        <w:ind w:left="6603" w:hanging="221"/>
      </w:pPr>
      <w:rPr>
        <w:rFonts w:hint="default"/>
      </w:rPr>
    </w:lvl>
    <w:lvl w:ilvl="8" w:tplc="C7D8233C">
      <w:start w:val="1"/>
      <w:numFmt w:val="bullet"/>
      <w:lvlText w:val="•"/>
      <w:lvlJc w:val="left"/>
      <w:pPr>
        <w:ind w:left="7497" w:hanging="221"/>
      </w:pPr>
      <w:rPr>
        <w:rFonts w:hint="default"/>
      </w:rPr>
    </w:lvl>
  </w:abstractNum>
  <w:abstractNum w:abstractNumId="34" w15:restartNumberingAfterBreak="0">
    <w:nsid w:val="78397533"/>
    <w:multiLevelType w:val="hybridMultilevel"/>
    <w:tmpl w:val="0C126624"/>
    <w:lvl w:ilvl="0" w:tplc="CAAE34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C6C4BBA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808C0CE6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2E7A5C70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B554F81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3CD6541C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05E0BECA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BE08CC94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CD468C78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35" w15:restartNumberingAfterBreak="0">
    <w:nsid w:val="7FF93836"/>
    <w:multiLevelType w:val="hybridMultilevel"/>
    <w:tmpl w:val="3EFE2870"/>
    <w:lvl w:ilvl="0" w:tplc="9CA291DE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A7A414C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6AAEFD7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DA8852EC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A0B0F586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C5F82EA8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726891E4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6B7C07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1504967A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num w:numId="1">
    <w:abstractNumId w:val="26"/>
  </w:num>
  <w:num w:numId="2">
    <w:abstractNumId w:val="25"/>
  </w:num>
  <w:num w:numId="3">
    <w:abstractNumId w:val="21"/>
  </w:num>
  <w:num w:numId="4">
    <w:abstractNumId w:val="30"/>
  </w:num>
  <w:num w:numId="5">
    <w:abstractNumId w:val="4"/>
  </w:num>
  <w:num w:numId="6">
    <w:abstractNumId w:val="18"/>
  </w:num>
  <w:num w:numId="7">
    <w:abstractNumId w:val="28"/>
  </w:num>
  <w:num w:numId="8">
    <w:abstractNumId w:val="34"/>
  </w:num>
  <w:num w:numId="9">
    <w:abstractNumId w:val="16"/>
  </w:num>
  <w:num w:numId="10">
    <w:abstractNumId w:val="6"/>
  </w:num>
  <w:num w:numId="11">
    <w:abstractNumId w:val="27"/>
  </w:num>
  <w:num w:numId="12">
    <w:abstractNumId w:val="35"/>
  </w:num>
  <w:num w:numId="13">
    <w:abstractNumId w:val="8"/>
  </w:num>
  <w:num w:numId="14">
    <w:abstractNumId w:val="13"/>
  </w:num>
  <w:num w:numId="15">
    <w:abstractNumId w:val="15"/>
  </w:num>
  <w:num w:numId="16">
    <w:abstractNumId w:val="2"/>
  </w:num>
  <w:num w:numId="17">
    <w:abstractNumId w:val="17"/>
  </w:num>
  <w:num w:numId="18">
    <w:abstractNumId w:val="20"/>
  </w:num>
  <w:num w:numId="19">
    <w:abstractNumId w:val="33"/>
  </w:num>
  <w:num w:numId="20">
    <w:abstractNumId w:val="0"/>
  </w:num>
  <w:num w:numId="21">
    <w:abstractNumId w:val="22"/>
  </w:num>
  <w:num w:numId="22">
    <w:abstractNumId w:val="24"/>
  </w:num>
  <w:num w:numId="23">
    <w:abstractNumId w:val="32"/>
  </w:num>
  <w:num w:numId="24">
    <w:abstractNumId w:val="9"/>
  </w:num>
  <w:num w:numId="25">
    <w:abstractNumId w:val="12"/>
  </w:num>
  <w:num w:numId="26">
    <w:abstractNumId w:val="31"/>
  </w:num>
  <w:num w:numId="27">
    <w:abstractNumId w:val="1"/>
  </w:num>
  <w:num w:numId="28">
    <w:abstractNumId w:val="10"/>
  </w:num>
  <w:num w:numId="29">
    <w:abstractNumId w:val="5"/>
  </w:num>
  <w:num w:numId="30">
    <w:abstractNumId w:val="29"/>
  </w:num>
  <w:num w:numId="31">
    <w:abstractNumId w:val="3"/>
  </w:num>
  <w:num w:numId="32">
    <w:abstractNumId w:val="23"/>
  </w:num>
  <w:num w:numId="33">
    <w:abstractNumId w:val="11"/>
  </w:num>
  <w:num w:numId="34">
    <w:abstractNumId w:val="14"/>
  </w:num>
  <w:num w:numId="35">
    <w:abstractNumId w:val="19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8B1"/>
    <w:rsid w:val="00104972"/>
    <w:rsid w:val="00A14E0C"/>
    <w:rsid w:val="00B518B1"/>
    <w:rsid w:val="00B8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7D24E97"/>
  <w15:docId w15:val="{1B27F7C3-917E-401D-A2FF-99BEFC73A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6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</w:style>
  <w:style w:type="paragraph" w:styleId="llb">
    <w:name w:val="footer"/>
    <w:basedOn w:val="Norml"/>
    <w:link w:val="llbChar"/>
    <w:uiPriority w:val="99"/>
    <w:unhideWhenUsed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hAnsi="Segoe UI" w:cs="Segoe UI"/>
      <w:sz w:val="18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Pr>
      <w:rFonts w:ascii="Times New Roman" w:eastAsia="Times New Roman" w:hAnsi="Times New Roman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pPr>
      <w:widowControl/>
    </w:pPr>
    <w:rPr>
      <w:rFonts w:ascii="Times New Roman" w:hAnsi="Times New Roman" w:cs="Times New Roman"/>
      <w:sz w:val="24"/>
      <w:szCs w:val="24"/>
      <w:lang w:val="hu-HU" w:eastAsia="hu-HU"/>
    </w:rPr>
  </w:style>
  <w:style w:type="table" w:styleId="Rcsostblzat">
    <w:name w:val="Table Grid"/>
    <w:basedOn w:val="Normltblzat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5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4945</Words>
  <Characters>34127</Characters>
  <Application>Microsoft Office Word</Application>
  <DocSecurity>0</DocSecurity>
  <Lines>284</Lines>
  <Paragraphs>77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 28.1</dc:creator>
  <cp:keywords/>
  <cp:lastModifiedBy>HU_OGYEI.16.1.2</cp:lastModifiedBy>
  <cp:revision>3</cp:revision>
  <dcterms:created xsi:type="dcterms:W3CDTF">2026-03-29T19:18:00Z</dcterms:created>
  <dcterms:modified xsi:type="dcterms:W3CDTF">2026-03-29T19:20:00Z</dcterms:modified>
</cp:coreProperties>
</file>