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9283C" w14:textId="77777777" w:rsidR="00603D8B" w:rsidRPr="005B3D32" w:rsidRDefault="00603D8B" w:rsidP="005B3D32">
      <w:pPr>
        <w:ind w:firstLine="567"/>
        <w:jc w:val="center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 xml:space="preserve">Betegtájékoztató: Információk a felhasználó számára </w:t>
      </w:r>
    </w:p>
    <w:p w14:paraId="18A93741" w14:textId="77777777" w:rsidR="00603D8B" w:rsidRPr="005B3D32" w:rsidRDefault="00603D8B">
      <w:pPr>
        <w:jc w:val="center"/>
        <w:rPr>
          <w:b/>
          <w:bCs/>
          <w:sz w:val="22"/>
          <w:szCs w:val="22"/>
        </w:rPr>
      </w:pPr>
    </w:p>
    <w:p w14:paraId="2EB96798" w14:textId="77777777" w:rsidR="00C053A7" w:rsidRPr="005B3D32" w:rsidRDefault="00C053A7" w:rsidP="00C053A7">
      <w:pPr>
        <w:jc w:val="center"/>
        <w:rPr>
          <w:b/>
          <w:bCs/>
          <w:sz w:val="22"/>
          <w:szCs w:val="22"/>
        </w:rPr>
      </w:pPr>
      <w:r w:rsidRPr="005B3D32">
        <w:rPr>
          <w:b/>
          <w:bCs/>
          <w:sz w:val="22"/>
          <w:szCs w:val="22"/>
        </w:rPr>
        <w:t>Mytolac 60</w:t>
      </w:r>
      <w:r w:rsidR="00655B0D">
        <w:rPr>
          <w:b/>
          <w:bCs/>
          <w:sz w:val="22"/>
          <w:szCs w:val="22"/>
        </w:rPr>
        <w:t> </w:t>
      </w:r>
      <w:r w:rsidRPr="005B3D32">
        <w:rPr>
          <w:b/>
          <w:bCs/>
          <w:sz w:val="22"/>
          <w:szCs w:val="22"/>
        </w:rPr>
        <w:t>mg oldatos injekció előretöltött fecskendőben</w:t>
      </w:r>
    </w:p>
    <w:p w14:paraId="19C807CA" w14:textId="77777777" w:rsidR="00C053A7" w:rsidRPr="005B3D32" w:rsidRDefault="00C053A7" w:rsidP="00C053A7">
      <w:pPr>
        <w:jc w:val="center"/>
        <w:rPr>
          <w:b/>
          <w:bCs/>
          <w:sz w:val="22"/>
          <w:szCs w:val="22"/>
        </w:rPr>
      </w:pPr>
      <w:r w:rsidRPr="005B3D32">
        <w:rPr>
          <w:b/>
          <w:bCs/>
          <w:sz w:val="22"/>
          <w:szCs w:val="22"/>
        </w:rPr>
        <w:t>Mytolac 90</w:t>
      </w:r>
      <w:r w:rsidR="00655B0D">
        <w:rPr>
          <w:b/>
          <w:bCs/>
          <w:sz w:val="22"/>
          <w:szCs w:val="22"/>
        </w:rPr>
        <w:t> </w:t>
      </w:r>
      <w:r w:rsidRPr="005B3D32">
        <w:rPr>
          <w:b/>
          <w:bCs/>
          <w:sz w:val="22"/>
          <w:szCs w:val="22"/>
        </w:rPr>
        <w:t>mg oldatos injekció előretöltött fecskendőben</w:t>
      </w:r>
    </w:p>
    <w:p w14:paraId="29DF947F" w14:textId="77777777" w:rsidR="00C053A7" w:rsidRPr="005B3D32" w:rsidRDefault="00C053A7" w:rsidP="00C053A7">
      <w:pPr>
        <w:jc w:val="center"/>
        <w:rPr>
          <w:b/>
          <w:bCs/>
          <w:sz w:val="22"/>
          <w:szCs w:val="22"/>
        </w:rPr>
      </w:pPr>
      <w:r w:rsidRPr="005B3D32">
        <w:rPr>
          <w:b/>
          <w:bCs/>
          <w:sz w:val="22"/>
          <w:szCs w:val="22"/>
        </w:rPr>
        <w:t>Mytolac 120</w:t>
      </w:r>
      <w:r w:rsidR="00655B0D">
        <w:rPr>
          <w:b/>
          <w:bCs/>
          <w:sz w:val="22"/>
          <w:szCs w:val="22"/>
        </w:rPr>
        <w:t> </w:t>
      </w:r>
      <w:r w:rsidRPr="005B3D32">
        <w:rPr>
          <w:b/>
          <w:bCs/>
          <w:sz w:val="22"/>
          <w:szCs w:val="22"/>
        </w:rPr>
        <w:t>mg oldatos injekció előretöltött fecskendőben</w:t>
      </w:r>
    </w:p>
    <w:p w14:paraId="015083E3" w14:textId="77777777" w:rsidR="00603D8B" w:rsidRPr="005B3D32" w:rsidRDefault="00603D8B">
      <w:pPr>
        <w:tabs>
          <w:tab w:val="left" w:pos="567"/>
        </w:tabs>
        <w:jc w:val="center"/>
        <w:rPr>
          <w:sz w:val="22"/>
          <w:szCs w:val="22"/>
        </w:rPr>
      </w:pPr>
      <w:r w:rsidRPr="005B3D32">
        <w:rPr>
          <w:sz w:val="22"/>
          <w:szCs w:val="22"/>
        </w:rPr>
        <w:t>lanreotid</w:t>
      </w:r>
    </w:p>
    <w:p w14:paraId="08E05457" w14:textId="77777777" w:rsidR="00603D8B" w:rsidRPr="005B3D32" w:rsidRDefault="00603D8B">
      <w:pPr>
        <w:tabs>
          <w:tab w:val="left" w:pos="567"/>
        </w:tabs>
        <w:jc w:val="center"/>
        <w:rPr>
          <w:sz w:val="22"/>
          <w:szCs w:val="22"/>
        </w:rPr>
      </w:pPr>
    </w:p>
    <w:p w14:paraId="21103BEA" w14:textId="77777777" w:rsidR="00603D8B" w:rsidRPr="005B3D32" w:rsidRDefault="00603D8B">
      <w:pPr>
        <w:tabs>
          <w:tab w:val="left" w:pos="567"/>
        </w:tabs>
        <w:jc w:val="center"/>
        <w:rPr>
          <w:sz w:val="22"/>
          <w:szCs w:val="22"/>
        </w:rPr>
      </w:pPr>
    </w:p>
    <w:p w14:paraId="06D748BB" w14:textId="77777777" w:rsidR="00603D8B" w:rsidRPr="005B3D32" w:rsidRDefault="00603D8B">
      <w:pPr>
        <w:rPr>
          <w:sz w:val="22"/>
          <w:szCs w:val="22"/>
        </w:rPr>
      </w:pPr>
      <w:r w:rsidRPr="005B3D32">
        <w:rPr>
          <w:b/>
          <w:sz w:val="22"/>
          <w:szCs w:val="22"/>
          <w:highlight w:val="white"/>
        </w:rPr>
        <w:t>Miel</w:t>
      </w:r>
      <w:r w:rsidRPr="005B3D32">
        <w:rPr>
          <w:b/>
          <w:sz w:val="22"/>
          <w:szCs w:val="22"/>
        </w:rPr>
        <w:t>őtt elkezdi alkalmazni ezt a gyógyszert, olvassa el figyelmesen az alábbi betegtájékoztatót, mert az Ön számára fontos információkat tartalmaz.</w:t>
      </w:r>
    </w:p>
    <w:p w14:paraId="0C0DD90F" w14:textId="77777777" w:rsidR="00603D8B" w:rsidRPr="005B3D32" w:rsidRDefault="00603D8B" w:rsidP="004A4286">
      <w:pPr>
        <w:numPr>
          <w:ilvl w:val="0"/>
          <w:numId w:val="17"/>
        </w:numPr>
        <w:tabs>
          <w:tab w:val="clear" w:pos="720"/>
          <w:tab w:val="num" w:pos="0"/>
        </w:tabs>
        <w:ind w:left="567" w:hanging="567"/>
        <w:rPr>
          <w:bCs/>
          <w:sz w:val="22"/>
          <w:szCs w:val="22"/>
        </w:rPr>
      </w:pPr>
      <w:r w:rsidRPr="005B3D32">
        <w:rPr>
          <w:bCs/>
          <w:sz w:val="22"/>
          <w:szCs w:val="22"/>
        </w:rPr>
        <w:t>Tartsa meg a betegtájékoztatót, mert a benne szereplő információkra a későbbiekben is szüksége lehet.</w:t>
      </w:r>
    </w:p>
    <w:p w14:paraId="0A4CC93D" w14:textId="77777777" w:rsidR="00603D8B" w:rsidRPr="005B3D32" w:rsidRDefault="00603D8B" w:rsidP="004A4286">
      <w:pPr>
        <w:numPr>
          <w:ilvl w:val="0"/>
          <w:numId w:val="17"/>
        </w:numPr>
        <w:tabs>
          <w:tab w:val="clear" w:pos="720"/>
          <w:tab w:val="num" w:pos="0"/>
        </w:tabs>
        <w:ind w:left="567" w:hanging="567"/>
        <w:rPr>
          <w:bCs/>
          <w:sz w:val="22"/>
          <w:szCs w:val="22"/>
        </w:rPr>
      </w:pPr>
      <w:r w:rsidRPr="005B3D32">
        <w:rPr>
          <w:bCs/>
          <w:sz w:val="22"/>
          <w:szCs w:val="22"/>
        </w:rPr>
        <w:t>További kérdéseivel forduljon kezelőorvosához vagy gyógyszerészéhez.</w:t>
      </w:r>
    </w:p>
    <w:p w14:paraId="3ED0EE82" w14:textId="77777777" w:rsidR="00603D8B" w:rsidRPr="005B3D32" w:rsidRDefault="00603D8B" w:rsidP="004A4286">
      <w:pPr>
        <w:numPr>
          <w:ilvl w:val="0"/>
          <w:numId w:val="17"/>
        </w:numPr>
        <w:tabs>
          <w:tab w:val="clear" w:pos="720"/>
          <w:tab w:val="num" w:pos="0"/>
        </w:tabs>
        <w:ind w:left="567" w:hanging="567"/>
        <w:rPr>
          <w:bCs/>
          <w:sz w:val="22"/>
          <w:szCs w:val="22"/>
        </w:rPr>
      </w:pPr>
      <w:r w:rsidRPr="005B3D32">
        <w:rPr>
          <w:bCs/>
          <w:sz w:val="22"/>
          <w:szCs w:val="22"/>
        </w:rPr>
        <w:t xml:space="preserve">Ezt a gyógyszert az orvos kizárólag Önnek írta fel. Ne adja át a készítményt másnak, mert számára ártalmas lehet még abban az esetben is, ha a betegsége tünetei az Önéhez hasonlóak. </w:t>
      </w:r>
    </w:p>
    <w:p w14:paraId="705ABC0A" w14:textId="77777777" w:rsidR="00603D8B" w:rsidRPr="005B3D32" w:rsidRDefault="00603D8B" w:rsidP="004A4286">
      <w:pPr>
        <w:numPr>
          <w:ilvl w:val="0"/>
          <w:numId w:val="17"/>
        </w:numPr>
        <w:tabs>
          <w:tab w:val="clear" w:pos="720"/>
          <w:tab w:val="num" w:pos="0"/>
        </w:tabs>
        <w:ind w:left="567" w:hanging="567"/>
        <w:rPr>
          <w:bCs/>
          <w:sz w:val="22"/>
          <w:szCs w:val="22"/>
        </w:rPr>
      </w:pPr>
      <w:r w:rsidRPr="005B3D32">
        <w:rPr>
          <w:bCs/>
          <w:sz w:val="22"/>
          <w:szCs w:val="22"/>
        </w:rPr>
        <w:t>Ha Önnél bármilyen mellékhatás jelentkezik, tájékoztassa erről kezelőorvosát vagy gyógyszerészét. Ez a betegtájékoztatóban fel nem sorolt bármilyen lehetséges mellé</w:t>
      </w:r>
      <w:r w:rsidR="005B3D32">
        <w:rPr>
          <w:bCs/>
          <w:sz w:val="22"/>
          <w:szCs w:val="22"/>
        </w:rPr>
        <w:t>khatásra is vonatkozik. Lásd 4. </w:t>
      </w:r>
      <w:r w:rsidRPr="005B3D32">
        <w:rPr>
          <w:bCs/>
          <w:sz w:val="22"/>
          <w:szCs w:val="22"/>
        </w:rPr>
        <w:t xml:space="preserve">pont. </w:t>
      </w:r>
    </w:p>
    <w:p w14:paraId="63ECC6D0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0D940B15" w14:textId="77777777" w:rsidR="00603D8B" w:rsidRPr="005B3D32" w:rsidRDefault="00603D8B">
      <w:pPr>
        <w:tabs>
          <w:tab w:val="left" w:pos="708"/>
        </w:tabs>
        <w:ind w:right="-2"/>
        <w:rPr>
          <w:sz w:val="22"/>
          <w:szCs w:val="22"/>
        </w:rPr>
      </w:pPr>
      <w:r w:rsidRPr="005B3D32">
        <w:rPr>
          <w:b/>
          <w:sz w:val="22"/>
          <w:szCs w:val="22"/>
        </w:rPr>
        <w:t>A betegtájékoztató tartalma:</w:t>
      </w:r>
    </w:p>
    <w:p w14:paraId="0379DF3A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sz w:val="22"/>
          <w:szCs w:val="22"/>
        </w:rPr>
        <w:t>1.</w:t>
      </w:r>
      <w:r w:rsidRPr="005B3D32">
        <w:rPr>
          <w:sz w:val="22"/>
          <w:szCs w:val="22"/>
        </w:rPr>
        <w:tab/>
        <w:t xml:space="preserve">Milyen típusú gyógyszer a </w:t>
      </w:r>
      <w:r w:rsidR="004A4286" w:rsidRPr="005B3D32">
        <w:rPr>
          <w:bCs/>
          <w:sz w:val="22"/>
          <w:szCs w:val="22"/>
        </w:rPr>
        <w:t>Mytolac</w:t>
      </w:r>
      <w:r w:rsidRPr="005B3D32">
        <w:rPr>
          <w:sz w:val="22"/>
          <w:szCs w:val="22"/>
        </w:rPr>
        <w:t xml:space="preserve"> és milyen betegségek esetén alkalmazható?</w:t>
      </w:r>
    </w:p>
    <w:p w14:paraId="75756931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sz w:val="22"/>
          <w:szCs w:val="22"/>
        </w:rPr>
        <w:t>2.</w:t>
      </w:r>
      <w:r w:rsidRPr="005B3D32">
        <w:rPr>
          <w:sz w:val="22"/>
          <w:szCs w:val="22"/>
        </w:rPr>
        <w:tab/>
        <w:t xml:space="preserve">Tudnivalók a </w:t>
      </w:r>
      <w:r w:rsidR="004A4286" w:rsidRPr="005B3D32">
        <w:rPr>
          <w:bCs/>
          <w:sz w:val="22"/>
          <w:szCs w:val="22"/>
        </w:rPr>
        <w:t>Mytolac</w:t>
      </w:r>
      <w:r w:rsidRPr="005B3D32">
        <w:rPr>
          <w:sz w:val="22"/>
          <w:szCs w:val="22"/>
        </w:rPr>
        <w:t xml:space="preserve"> alkalmazása előtt</w:t>
      </w:r>
    </w:p>
    <w:p w14:paraId="345174B0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sz w:val="22"/>
          <w:szCs w:val="22"/>
        </w:rPr>
        <w:t>3.</w:t>
      </w:r>
      <w:r w:rsidRPr="005B3D32">
        <w:rPr>
          <w:sz w:val="22"/>
          <w:szCs w:val="22"/>
        </w:rPr>
        <w:tab/>
        <w:t xml:space="preserve">Hogyan kell alkalmazni a </w:t>
      </w:r>
      <w:r w:rsidR="004A4286" w:rsidRPr="005B3D32">
        <w:rPr>
          <w:bCs/>
          <w:sz w:val="22"/>
          <w:szCs w:val="22"/>
        </w:rPr>
        <w:t>Mytolac</w:t>
      </w:r>
      <w:r w:rsidR="004A78DE">
        <w:rPr>
          <w:bCs/>
          <w:sz w:val="22"/>
          <w:szCs w:val="22"/>
        </w:rPr>
        <w:noBreakHyphen/>
      </w:r>
      <w:r w:rsidR="004A4286" w:rsidRPr="005B3D32">
        <w:rPr>
          <w:bCs/>
          <w:sz w:val="22"/>
          <w:szCs w:val="22"/>
        </w:rPr>
        <w:t>o</w:t>
      </w:r>
      <w:r w:rsidRPr="005B3D32">
        <w:rPr>
          <w:sz w:val="22"/>
          <w:szCs w:val="22"/>
        </w:rPr>
        <w:t>t?</w:t>
      </w:r>
    </w:p>
    <w:p w14:paraId="33F64F64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sz w:val="22"/>
          <w:szCs w:val="22"/>
        </w:rPr>
        <w:t>4.</w:t>
      </w:r>
      <w:r w:rsidRPr="005B3D32">
        <w:rPr>
          <w:sz w:val="22"/>
          <w:szCs w:val="22"/>
        </w:rPr>
        <w:tab/>
        <w:t>Lehetséges mellékhatások</w:t>
      </w:r>
    </w:p>
    <w:p w14:paraId="0B5085CD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sz w:val="22"/>
          <w:szCs w:val="22"/>
        </w:rPr>
        <w:t>5.</w:t>
      </w:r>
      <w:r w:rsidRPr="005B3D32">
        <w:rPr>
          <w:sz w:val="22"/>
          <w:szCs w:val="22"/>
        </w:rPr>
        <w:tab/>
        <w:t xml:space="preserve">Hogyan kell a </w:t>
      </w:r>
      <w:r w:rsidR="004A4286" w:rsidRPr="005B3D32">
        <w:rPr>
          <w:bCs/>
          <w:sz w:val="22"/>
          <w:szCs w:val="22"/>
        </w:rPr>
        <w:t>Mytolac</w:t>
      </w:r>
      <w:r w:rsidR="004A78DE">
        <w:rPr>
          <w:bCs/>
          <w:sz w:val="22"/>
          <w:szCs w:val="22"/>
        </w:rPr>
        <w:noBreakHyphen/>
      </w:r>
      <w:r w:rsidR="004A4286" w:rsidRPr="005B3D32">
        <w:rPr>
          <w:bCs/>
          <w:sz w:val="22"/>
          <w:szCs w:val="22"/>
        </w:rPr>
        <w:t>o</w:t>
      </w:r>
      <w:r w:rsidRPr="005B3D32">
        <w:rPr>
          <w:sz w:val="22"/>
          <w:szCs w:val="22"/>
        </w:rPr>
        <w:t>t tárolni?</w:t>
      </w:r>
    </w:p>
    <w:p w14:paraId="2B29AE1D" w14:textId="77777777" w:rsidR="00603D8B" w:rsidRPr="005B3D32" w:rsidRDefault="00603D8B">
      <w:pPr>
        <w:ind w:left="567" w:right="-29" w:hanging="567"/>
        <w:rPr>
          <w:sz w:val="22"/>
          <w:szCs w:val="22"/>
        </w:rPr>
      </w:pPr>
      <w:r w:rsidRPr="005B3D32">
        <w:rPr>
          <w:sz w:val="22"/>
          <w:szCs w:val="22"/>
        </w:rPr>
        <w:t>6.</w:t>
      </w:r>
      <w:r w:rsidRPr="005B3D32">
        <w:rPr>
          <w:sz w:val="22"/>
          <w:szCs w:val="22"/>
        </w:rPr>
        <w:tab/>
        <w:t>A csomagolás tartalma és egyéb információk</w:t>
      </w:r>
    </w:p>
    <w:p w14:paraId="7909618D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77F06850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5CDEBC46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>1.</w:t>
      </w:r>
      <w:r w:rsidRPr="005B3D32">
        <w:rPr>
          <w:b/>
          <w:bCs/>
          <w:sz w:val="22"/>
          <w:szCs w:val="22"/>
        </w:rPr>
        <w:tab/>
      </w:r>
      <w:r w:rsidRPr="005B3D32">
        <w:rPr>
          <w:b/>
          <w:sz w:val="22"/>
          <w:szCs w:val="22"/>
        </w:rPr>
        <w:t xml:space="preserve">Milyen típusú gyógyszer a </w:t>
      </w:r>
      <w:r w:rsidR="004A4286" w:rsidRPr="005B3D32">
        <w:rPr>
          <w:b/>
          <w:bCs/>
          <w:sz w:val="22"/>
          <w:szCs w:val="22"/>
        </w:rPr>
        <w:t>Mytolac</w:t>
      </w:r>
      <w:r w:rsidRPr="005B3D32">
        <w:rPr>
          <w:b/>
          <w:sz w:val="22"/>
          <w:szCs w:val="22"/>
        </w:rPr>
        <w:t xml:space="preserve"> és milyen betegségek esetén alkalmazható?</w:t>
      </w:r>
    </w:p>
    <w:p w14:paraId="67E9A2F8" w14:textId="77777777" w:rsidR="00603D8B" w:rsidRPr="005B3D32" w:rsidRDefault="00603D8B">
      <w:pPr>
        <w:tabs>
          <w:tab w:val="left" w:pos="567"/>
        </w:tabs>
        <w:rPr>
          <w:b/>
          <w:bCs/>
          <w:sz w:val="22"/>
          <w:szCs w:val="22"/>
        </w:rPr>
      </w:pPr>
    </w:p>
    <w:p w14:paraId="091DE042" w14:textId="77777777" w:rsidR="00603D8B" w:rsidRPr="005B3D32" w:rsidRDefault="00603D8B">
      <w:pPr>
        <w:rPr>
          <w:sz w:val="22"/>
          <w:szCs w:val="22"/>
        </w:rPr>
      </w:pPr>
      <w:r w:rsidRPr="005B3D32">
        <w:rPr>
          <w:bCs/>
          <w:sz w:val="22"/>
          <w:szCs w:val="22"/>
        </w:rPr>
        <w:t>A készítmény hatóanya</w:t>
      </w:r>
      <w:r w:rsidR="005B3D32" w:rsidRPr="005B3D32">
        <w:rPr>
          <w:bCs/>
          <w:sz w:val="22"/>
          <w:szCs w:val="22"/>
        </w:rPr>
        <w:t>ga, a lanreotid az úgynevezett „</w:t>
      </w:r>
      <w:r w:rsidRPr="005B3D32">
        <w:rPr>
          <w:bCs/>
          <w:sz w:val="22"/>
          <w:szCs w:val="22"/>
        </w:rPr>
        <w:t>növekedés elleni hormonok</w:t>
      </w:r>
      <w:r w:rsidR="005B3D32" w:rsidRPr="005B3D32">
        <w:rPr>
          <w:bCs/>
          <w:sz w:val="22"/>
          <w:szCs w:val="22"/>
        </w:rPr>
        <w:t>”</w:t>
      </w:r>
      <w:r w:rsidRPr="005B3D32">
        <w:rPr>
          <w:bCs/>
          <w:sz w:val="22"/>
          <w:szCs w:val="22"/>
        </w:rPr>
        <w:t xml:space="preserve"> csoportjába tartozik. Hasonló egy másik anyaghoz (hormonhoz), amit „szomatosztatinnak” neveznek. </w:t>
      </w:r>
    </w:p>
    <w:p w14:paraId="5A31077C" w14:textId="77777777" w:rsidR="00603D8B" w:rsidRPr="005B3D32" w:rsidRDefault="00603D8B">
      <w:pPr>
        <w:rPr>
          <w:sz w:val="22"/>
          <w:szCs w:val="22"/>
        </w:rPr>
      </w:pPr>
      <w:r w:rsidRPr="005B3D32">
        <w:rPr>
          <w:bCs/>
          <w:sz w:val="22"/>
          <w:szCs w:val="22"/>
        </w:rPr>
        <w:t>A lanreotid csökkenti a szervezetben bizonyos hormonok, így például a növekedési hormon (GH) és az inzulinszerű növekedési faktor</w:t>
      </w:r>
      <w:r w:rsidR="004A78DE">
        <w:rPr>
          <w:bCs/>
          <w:sz w:val="22"/>
          <w:szCs w:val="22"/>
        </w:rPr>
        <w:noBreakHyphen/>
      </w:r>
      <w:r w:rsidRPr="005B3D32">
        <w:rPr>
          <w:bCs/>
          <w:sz w:val="22"/>
          <w:szCs w:val="22"/>
        </w:rPr>
        <w:t>1 (IGF</w:t>
      </w:r>
      <w:r w:rsidR="004A78DE">
        <w:rPr>
          <w:bCs/>
          <w:sz w:val="22"/>
          <w:szCs w:val="22"/>
        </w:rPr>
        <w:noBreakHyphen/>
      </w:r>
      <w:r w:rsidRPr="005B3D32">
        <w:rPr>
          <w:bCs/>
          <w:sz w:val="22"/>
          <w:szCs w:val="22"/>
        </w:rPr>
        <w:t>1) szintjét, és gátolja a gyomor</w:t>
      </w:r>
      <w:r w:rsidR="004A78DE">
        <w:rPr>
          <w:bCs/>
          <w:sz w:val="22"/>
          <w:szCs w:val="22"/>
        </w:rPr>
        <w:noBreakHyphen/>
      </w:r>
      <w:r w:rsidRPr="005B3D32">
        <w:rPr>
          <w:bCs/>
          <w:sz w:val="22"/>
          <w:szCs w:val="22"/>
        </w:rPr>
        <w:t xml:space="preserve">bél </w:t>
      </w:r>
      <w:r w:rsidR="00B62F9C">
        <w:rPr>
          <w:bCs/>
          <w:sz w:val="22"/>
          <w:szCs w:val="22"/>
        </w:rPr>
        <w:t xml:space="preserve">rendszer </w:t>
      </w:r>
      <w:r w:rsidRPr="005B3D32">
        <w:rPr>
          <w:bCs/>
          <w:sz w:val="22"/>
          <w:szCs w:val="22"/>
        </w:rPr>
        <w:t>néhány hormonjának és a bélben található mirigyek váladékának elválasztását. Továbbá hatással van a bél és a hasnyálmirigy néhány előrehaladott típusú daganatára (az úgynevezett neuroendokrin tumorokra) oly módon, hogy leállítja vagy késlelteti azok növekedését.</w:t>
      </w:r>
    </w:p>
    <w:p w14:paraId="25F91323" w14:textId="77777777" w:rsidR="00603D8B" w:rsidRPr="005B3D32" w:rsidRDefault="00603D8B">
      <w:pPr>
        <w:rPr>
          <w:bCs/>
          <w:sz w:val="22"/>
          <w:szCs w:val="22"/>
        </w:rPr>
      </w:pPr>
    </w:p>
    <w:p w14:paraId="5F5FFF8D" w14:textId="77777777" w:rsidR="00603D8B" w:rsidRPr="005B3D32" w:rsidRDefault="00603D8B">
      <w:pPr>
        <w:tabs>
          <w:tab w:val="left" w:pos="708"/>
        </w:tabs>
        <w:ind w:left="567" w:right="-28" w:hanging="567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 xml:space="preserve">A </w:t>
      </w:r>
      <w:r w:rsidR="00800AC0" w:rsidRPr="005B3D32">
        <w:rPr>
          <w:b/>
          <w:bCs/>
          <w:sz w:val="22"/>
          <w:szCs w:val="22"/>
        </w:rPr>
        <w:t xml:space="preserve">Mytolac </w:t>
      </w:r>
      <w:r w:rsidRPr="005B3D32">
        <w:rPr>
          <w:b/>
          <w:bCs/>
          <w:sz w:val="22"/>
          <w:szCs w:val="22"/>
        </w:rPr>
        <w:t>az alábbi betegségek esetén alkalmazható:</w:t>
      </w:r>
    </w:p>
    <w:p w14:paraId="00DBBC43" w14:textId="77777777" w:rsidR="00603D8B" w:rsidRPr="005B3D32" w:rsidRDefault="00603D8B" w:rsidP="00800AC0">
      <w:pPr>
        <w:numPr>
          <w:ilvl w:val="0"/>
          <w:numId w:val="18"/>
        </w:numPr>
        <w:rPr>
          <w:sz w:val="22"/>
          <w:szCs w:val="22"/>
        </w:rPr>
      </w:pPr>
      <w:r w:rsidRPr="005B3D32">
        <w:rPr>
          <w:sz w:val="22"/>
          <w:szCs w:val="22"/>
        </w:rPr>
        <w:t xml:space="preserve">Akromegália kezelésére (ez olyan állapot, amikor az Ön szervezetében túl sok növekedési hormon termelődik). </w:t>
      </w:r>
    </w:p>
    <w:p w14:paraId="08D2095F" w14:textId="77777777" w:rsidR="00603D8B" w:rsidRPr="005B3D32" w:rsidRDefault="00603D8B" w:rsidP="00800AC0">
      <w:pPr>
        <w:numPr>
          <w:ilvl w:val="0"/>
          <w:numId w:val="18"/>
        </w:numPr>
        <w:rPr>
          <w:sz w:val="22"/>
          <w:szCs w:val="22"/>
        </w:rPr>
      </w:pPr>
      <w:r w:rsidRPr="005B3D32">
        <w:rPr>
          <w:bCs/>
          <w:sz w:val="22"/>
          <w:szCs w:val="22"/>
        </w:rPr>
        <w:t>Az akromegáliához társuló tünetek, így a fáradtságérzet, fejfájások, izzadás, ízületi fájdalom és a végtagok zsibbadásának enyhítésére.</w:t>
      </w:r>
    </w:p>
    <w:p w14:paraId="7CBE295F" w14:textId="77777777" w:rsidR="00603D8B" w:rsidRPr="005B3D32" w:rsidRDefault="00603D8B" w:rsidP="00800AC0">
      <w:pPr>
        <w:numPr>
          <w:ilvl w:val="0"/>
          <w:numId w:val="18"/>
        </w:numPr>
        <w:rPr>
          <w:sz w:val="22"/>
          <w:szCs w:val="22"/>
        </w:rPr>
      </w:pPr>
      <w:r w:rsidRPr="005B3D32">
        <w:rPr>
          <w:sz w:val="22"/>
          <w:szCs w:val="22"/>
        </w:rPr>
        <w:t xml:space="preserve">Neuroendokrin tumorokhoz (NET) </w:t>
      </w:r>
      <w:r w:rsidR="00B62F9C">
        <w:rPr>
          <w:sz w:val="22"/>
          <w:szCs w:val="22"/>
        </w:rPr>
        <w:t>néha</w:t>
      </w:r>
      <w:r w:rsidRPr="005B3D32">
        <w:rPr>
          <w:sz w:val="22"/>
          <w:szCs w:val="22"/>
        </w:rPr>
        <w:t xml:space="preserve"> társuló tünetek, így hőhullámok és hasmenés enyhítésére. </w:t>
      </w:r>
    </w:p>
    <w:p w14:paraId="26461F22" w14:textId="77777777" w:rsidR="00603D8B" w:rsidRPr="00F54184" w:rsidRDefault="00603D8B" w:rsidP="00800AC0">
      <w:pPr>
        <w:pStyle w:val="Text"/>
        <w:numPr>
          <w:ilvl w:val="0"/>
          <w:numId w:val="18"/>
        </w:numPr>
        <w:spacing w:before="0" w:after="0"/>
        <w:jc w:val="left"/>
        <w:rPr>
          <w:sz w:val="22"/>
          <w:szCs w:val="22"/>
          <w:lang w:val="hu-HU"/>
        </w:rPr>
      </w:pPr>
      <w:r w:rsidRPr="005B3D32">
        <w:rPr>
          <w:rFonts w:eastAsia="Lucida Sans Unicode"/>
          <w:bCs/>
          <w:sz w:val="22"/>
          <w:szCs w:val="22"/>
          <w:lang w:val="hu-HU"/>
        </w:rPr>
        <w:t>Bizonyos előrehaladott bél</w:t>
      </w:r>
      <w:r w:rsidR="004A78DE">
        <w:rPr>
          <w:rFonts w:eastAsia="Lucida Sans Unicode"/>
          <w:bCs/>
          <w:sz w:val="22"/>
          <w:szCs w:val="22"/>
          <w:lang w:val="hu-HU"/>
        </w:rPr>
        <w:noBreakHyphen/>
      </w:r>
      <w:r w:rsidRPr="005B3D32">
        <w:rPr>
          <w:rFonts w:eastAsia="Lucida Sans Unicode"/>
          <w:bCs/>
          <w:sz w:val="22"/>
          <w:szCs w:val="22"/>
          <w:lang w:val="hu-HU"/>
        </w:rPr>
        <w:t xml:space="preserve"> és hasnyálmirigy</w:t>
      </w:r>
      <w:r w:rsidR="004A78DE">
        <w:rPr>
          <w:rFonts w:eastAsia="Lucida Sans Unicode"/>
          <w:bCs/>
          <w:sz w:val="22"/>
          <w:szCs w:val="22"/>
          <w:lang w:val="hu-HU"/>
        </w:rPr>
        <w:noBreakHyphen/>
      </w:r>
      <w:r w:rsidRPr="005B3D32">
        <w:rPr>
          <w:rFonts w:eastAsia="Lucida Sans Unicode"/>
          <w:bCs/>
          <w:sz w:val="22"/>
          <w:szCs w:val="22"/>
          <w:lang w:val="hu-HU"/>
        </w:rPr>
        <w:t>daganatok (úgynevezett gasztroentero</w:t>
      </w:r>
      <w:r w:rsidR="004A78DE">
        <w:rPr>
          <w:rFonts w:eastAsia="Lucida Sans Unicode"/>
          <w:bCs/>
          <w:sz w:val="22"/>
          <w:szCs w:val="22"/>
          <w:lang w:val="hu-HU"/>
        </w:rPr>
        <w:noBreakHyphen/>
      </w:r>
      <w:r w:rsidRPr="005B3D32">
        <w:rPr>
          <w:rFonts w:eastAsia="Lucida Sans Unicode"/>
          <w:bCs/>
          <w:sz w:val="22"/>
          <w:szCs w:val="22"/>
          <w:lang w:val="hu-HU"/>
        </w:rPr>
        <w:t>pankreatikus neuroendokrin tumorok, röviden GEP</w:t>
      </w:r>
      <w:r w:rsidR="004A78DE">
        <w:rPr>
          <w:rFonts w:eastAsia="Lucida Sans Unicode"/>
          <w:bCs/>
          <w:sz w:val="22"/>
          <w:szCs w:val="22"/>
          <w:lang w:val="hu-HU"/>
        </w:rPr>
        <w:noBreakHyphen/>
      </w:r>
      <w:r w:rsidRPr="005B3D32">
        <w:rPr>
          <w:rFonts w:eastAsia="Lucida Sans Unicode"/>
          <w:bCs/>
          <w:sz w:val="22"/>
          <w:szCs w:val="22"/>
          <w:lang w:val="hu-HU"/>
        </w:rPr>
        <w:t>NET) kezelésére és növekedésének gátlására. Abban az esetben alkalmazzák, ha a daganat műtétileg nem távolítható el.</w:t>
      </w:r>
    </w:p>
    <w:p w14:paraId="6B250FB9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07D92B24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3158AC2A" w14:textId="77777777" w:rsidR="00603D8B" w:rsidRPr="005B3D32" w:rsidRDefault="00603D8B">
      <w:pPr>
        <w:keepNext/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lastRenderedPageBreak/>
        <w:t>2.</w:t>
      </w:r>
      <w:r w:rsidRPr="005B3D32">
        <w:rPr>
          <w:b/>
          <w:bCs/>
          <w:sz w:val="22"/>
          <w:szCs w:val="22"/>
        </w:rPr>
        <w:tab/>
        <w:t xml:space="preserve">Tudnivalók a </w:t>
      </w:r>
      <w:r w:rsidR="00800AC0" w:rsidRPr="005B3D32">
        <w:rPr>
          <w:b/>
          <w:bCs/>
          <w:sz w:val="22"/>
          <w:szCs w:val="22"/>
        </w:rPr>
        <w:t>Mytolac</w:t>
      </w:r>
      <w:r w:rsidR="00107CE9">
        <w:rPr>
          <w:b/>
          <w:bCs/>
          <w:sz w:val="22"/>
          <w:szCs w:val="22"/>
        </w:rPr>
        <w:t xml:space="preserve"> </w:t>
      </w:r>
      <w:r w:rsidRPr="005B3D32">
        <w:rPr>
          <w:b/>
          <w:bCs/>
          <w:sz w:val="22"/>
          <w:szCs w:val="22"/>
        </w:rPr>
        <w:t>alkalmazása előtt</w:t>
      </w:r>
    </w:p>
    <w:p w14:paraId="31D1A7EB" w14:textId="77777777" w:rsidR="00603D8B" w:rsidRPr="005B3D32" w:rsidRDefault="00603D8B">
      <w:pPr>
        <w:keepNext/>
        <w:tabs>
          <w:tab w:val="left" w:pos="567"/>
        </w:tabs>
        <w:rPr>
          <w:b/>
          <w:bCs/>
          <w:sz w:val="22"/>
          <w:szCs w:val="22"/>
        </w:rPr>
      </w:pPr>
    </w:p>
    <w:p w14:paraId="5323A1FC" w14:textId="77777777" w:rsidR="00603D8B" w:rsidRPr="005B3D32" w:rsidRDefault="00603D8B">
      <w:pPr>
        <w:keepNext/>
        <w:tabs>
          <w:tab w:val="left" w:pos="567"/>
        </w:tabs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 xml:space="preserve">Ne alkalmazza a </w:t>
      </w:r>
      <w:r w:rsidR="00800AC0" w:rsidRPr="005B3D32">
        <w:rPr>
          <w:b/>
          <w:bCs/>
          <w:sz w:val="22"/>
          <w:szCs w:val="22"/>
        </w:rPr>
        <w:t>Mytolac</w:t>
      </w:r>
      <w:r w:rsidR="004A78DE">
        <w:rPr>
          <w:b/>
          <w:bCs/>
          <w:sz w:val="22"/>
          <w:szCs w:val="22"/>
        </w:rPr>
        <w:noBreakHyphen/>
      </w:r>
      <w:r w:rsidR="00800AC0" w:rsidRPr="005B3D32">
        <w:rPr>
          <w:b/>
          <w:bCs/>
          <w:sz w:val="22"/>
          <w:szCs w:val="22"/>
        </w:rPr>
        <w:t>o</w:t>
      </w:r>
      <w:r w:rsidRPr="005B3D32">
        <w:rPr>
          <w:b/>
          <w:bCs/>
          <w:sz w:val="22"/>
          <w:szCs w:val="22"/>
        </w:rPr>
        <w:t>t</w:t>
      </w:r>
    </w:p>
    <w:p w14:paraId="190A228E" w14:textId="1F19910C" w:rsidR="00603D8B" w:rsidRPr="005B3D32" w:rsidRDefault="00603D8B" w:rsidP="00981980">
      <w:pPr>
        <w:pStyle w:val="Text"/>
        <w:numPr>
          <w:ilvl w:val="0"/>
          <w:numId w:val="18"/>
        </w:numPr>
        <w:spacing w:before="0" w:after="0"/>
        <w:ind w:hanging="720"/>
        <w:jc w:val="left"/>
        <w:rPr>
          <w:rFonts w:eastAsia="Lucida Sans Unicode"/>
          <w:bCs/>
          <w:sz w:val="22"/>
          <w:szCs w:val="22"/>
          <w:lang w:val="hu-HU"/>
        </w:rPr>
      </w:pPr>
      <w:r w:rsidRPr="005B3D32">
        <w:rPr>
          <w:rFonts w:eastAsia="Lucida Sans Unicode"/>
          <w:bCs/>
          <w:sz w:val="22"/>
          <w:szCs w:val="22"/>
          <w:lang w:val="hu-HU"/>
        </w:rPr>
        <w:t>ha allergiás a lanreotidra, a szomatosztatinra vagy vele rokon vegyületekre (szomatosztatin</w:t>
      </w:r>
      <w:r w:rsidR="00C7489C">
        <w:rPr>
          <w:rFonts w:eastAsia="Lucida Sans Unicode"/>
          <w:bCs/>
          <w:sz w:val="22"/>
          <w:szCs w:val="22"/>
          <w:lang w:val="hu-HU"/>
        </w:rPr>
        <w:t>-</w:t>
      </w:r>
      <w:r w:rsidRPr="005B3D32">
        <w:rPr>
          <w:rFonts w:eastAsia="Lucida Sans Unicode"/>
          <w:bCs/>
          <w:sz w:val="22"/>
          <w:szCs w:val="22"/>
          <w:lang w:val="hu-HU"/>
        </w:rPr>
        <w:t xml:space="preserve">analógokra) vagy a gyógyszer (6. pontban felsorolt) egyéb összetevőjére. </w:t>
      </w:r>
    </w:p>
    <w:p w14:paraId="34DC6B8B" w14:textId="77777777" w:rsidR="00603D8B" w:rsidRPr="005B3D32" w:rsidRDefault="00603D8B">
      <w:pPr>
        <w:tabs>
          <w:tab w:val="left" w:pos="567"/>
        </w:tabs>
        <w:rPr>
          <w:b/>
          <w:bCs/>
          <w:sz w:val="22"/>
          <w:szCs w:val="22"/>
        </w:rPr>
      </w:pPr>
    </w:p>
    <w:p w14:paraId="071671B1" w14:textId="77777777" w:rsidR="00603D8B" w:rsidRPr="005B3D32" w:rsidRDefault="00603D8B">
      <w:pPr>
        <w:keepNext/>
        <w:rPr>
          <w:sz w:val="22"/>
          <w:szCs w:val="22"/>
        </w:rPr>
      </w:pPr>
      <w:r w:rsidRPr="005B3D32">
        <w:rPr>
          <w:b/>
          <w:sz w:val="22"/>
          <w:szCs w:val="22"/>
        </w:rPr>
        <w:t>Figyelmeztetések és óvintézkedések</w:t>
      </w:r>
    </w:p>
    <w:p w14:paraId="03143DA4" w14:textId="77777777" w:rsidR="00603D8B" w:rsidRPr="005B3D32" w:rsidRDefault="00603D8B">
      <w:pPr>
        <w:keepNext/>
        <w:rPr>
          <w:sz w:val="22"/>
          <w:szCs w:val="22"/>
        </w:rPr>
      </w:pPr>
      <w:r w:rsidRPr="005B3D32">
        <w:rPr>
          <w:sz w:val="22"/>
          <w:szCs w:val="22"/>
          <w:u w:val="single"/>
        </w:rPr>
        <w:t>A gyógyszer alkalmazása előtt beszéljen kezelőorvosával vagy gyógyszerészével:</w:t>
      </w:r>
    </w:p>
    <w:p w14:paraId="3A8D61BE" w14:textId="404D25E6" w:rsidR="00603D8B" w:rsidRPr="005B3D32" w:rsidRDefault="004A78DE">
      <w:pPr>
        <w:pStyle w:val="Szvegtrzs31"/>
        <w:widowControl/>
        <w:spacing w:after="0"/>
        <w:ind w:left="567" w:hanging="567"/>
        <w:rPr>
          <w:sz w:val="22"/>
          <w:szCs w:val="22"/>
        </w:rPr>
      </w:pPr>
      <w:r>
        <w:rPr>
          <w:b/>
          <w:bCs/>
          <w:sz w:val="22"/>
          <w:szCs w:val="22"/>
        </w:rPr>
        <w:noBreakHyphen/>
      </w:r>
      <w:r w:rsidR="00603D8B" w:rsidRPr="005B3D32">
        <w:rPr>
          <w:b/>
          <w:bCs/>
          <w:sz w:val="22"/>
          <w:szCs w:val="22"/>
        </w:rPr>
        <w:t xml:space="preserve"> </w:t>
      </w:r>
      <w:r w:rsidR="00603D8B" w:rsidRPr="005B3D32">
        <w:rPr>
          <w:b/>
          <w:bCs/>
          <w:sz w:val="22"/>
          <w:szCs w:val="22"/>
        </w:rPr>
        <w:tab/>
      </w:r>
      <w:r w:rsidR="00603D8B" w:rsidRPr="005B3D32">
        <w:rPr>
          <w:sz w:val="22"/>
          <w:szCs w:val="22"/>
        </w:rPr>
        <w:t xml:space="preserve">ha Ön </w:t>
      </w:r>
      <w:r w:rsidR="00603D8B" w:rsidRPr="005B3D32">
        <w:rPr>
          <w:b/>
          <w:sz w:val="22"/>
          <w:szCs w:val="22"/>
        </w:rPr>
        <w:t>cukorbeteg</w:t>
      </w:r>
      <w:r w:rsidR="00603D8B" w:rsidRPr="005B3D32">
        <w:rPr>
          <w:sz w:val="22"/>
          <w:szCs w:val="22"/>
        </w:rPr>
        <w:t xml:space="preserve">, mert a </w:t>
      </w:r>
      <w:r w:rsidR="00981980" w:rsidRPr="005B3D32">
        <w:rPr>
          <w:bCs/>
          <w:sz w:val="22"/>
          <w:szCs w:val="22"/>
        </w:rPr>
        <w:t xml:space="preserve">Mytolac </w:t>
      </w:r>
      <w:r w:rsidR="00603D8B" w:rsidRPr="005B3D32">
        <w:rPr>
          <w:sz w:val="22"/>
          <w:szCs w:val="22"/>
        </w:rPr>
        <w:t xml:space="preserve">módosíthatja a vércukor szintjét. Ezért a </w:t>
      </w:r>
      <w:r w:rsidR="00981980" w:rsidRPr="005B3D32">
        <w:rPr>
          <w:bCs/>
          <w:sz w:val="22"/>
          <w:szCs w:val="22"/>
        </w:rPr>
        <w:t>Mytolac</w:t>
      </w:r>
      <w:r w:rsidR="00CA55DC">
        <w:rPr>
          <w:bCs/>
          <w:sz w:val="22"/>
          <w:szCs w:val="22"/>
        </w:rPr>
        <w:t>-</w:t>
      </w:r>
      <w:r w:rsidR="00603D8B" w:rsidRPr="005B3D32">
        <w:rPr>
          <w:sz w:val="22"/>
          <w:szCs w:val="22"/>
        </w:rPr>
        <w:t xml:space="preserve">kezelés ideje alatt </w:t>
      </w:r>
      <w:r w:rsidR="00CA55DC">
        <w:rPr>
          <w:sz w:val="22"/>
          <w:szCs w:val="22"/>
        </w:rPr>
        <w:t>kezelő</w:t>
      </w:r>
      <w:r w:rsidR="00603D8B" w:rsidRPr="005B3D32">
        <w:rPr>
          <w:sz w:val="22"/>
          <w:szCs w:val="22"/>
        </w:rPr>
        <w:t>orvosa el</w:t>
      </w:r>
      <w:r w:rsidR="005B3D32">
        <w:rPr>
          <w:sz w:val="22"/>
          <w:szCs w:val="22"/>
        </w:rPr>
        <w:t>lenőrizheti a vércukor</w:t>
      </w:r>
      <w:r w:rsidR="00603D8B" w:rsidRPr="005B3D32">
        <w:rPr>
          <w:sz w:val="22"/>
          <w:szCs w:val="22"/>
        </w:rPr>
        <w:t>szintjét és változtathat a</w:t>
      </w:r>
      <w:r w:rsidR="00B62F9C">
        <w:rPr>
          <w:sz w:val="22"/>
          <w:szCs w:val="22"/>
        </w:rPr>
        <w:t xml:space="preserve"> vércukorszint-csökkentő</w:t>
      </w:r>
      <w:r w:rsidR="00603D8B" w:rsidRPr="005B3D32">
        <w:rPr>
          <w:sz w:val="22"/>
          <w:szCs w:val="22"/>
        </w:rPr>
        <w:t xml:space="preserve"> kezelésen</w:t>
      </w:r>
      <w:r w:rsidR="00B62F9C">
        <w:rPr>
          <w:sz w:val="22"/>
          <w:szCs w:val="22"/>
        </w:rPr>
        <w:t>;</w:t>
      </w:r>
    </w:p>
    <w:p w14:paraId="5CEB9376" w14:textId="7261170E" w:rsidR="00603D8B" w:rsidRPr="005B3D32" w:rsidRDefault="004A78DE">
      <w:pPr>
        <w:pStyle w:val="Szvegtrzs31"/>
        <w:widowControl/>
        <w:spacing w:after="0"/>
        <w:ind w:left="567" w:hanging="567"/>
        <w:rPr>
          <w:sz w:val="22"/>
          <w:szCs w:val="22"/>
        </w:rPr>
      </w:pP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 xml:space="preserve"> </w:t>
      </w:r>
      <w:r w:rsidR="00603D8B" w:rsidRPr="005B3D32">
        <w:rPr>
          <w:sz w:val="22"/>
          <w:szCs w:val="22"/>
        </w:rPr>
        <w:tab/>
        <w:t xml:space="preserve">ha </w:t>
      </w:r>
      <w:r w:rsidR="00603D8B" w:rsidRPr="005B3D32">
        <w:rPr>
          <w:b/>
          <w:sz w:val="22"/>
          <w:szCs w:val="22"/>
        </w:rPr>
        <w:t>epeköve</w:t>
      </w:r>
      <w:r w:rsidR="00603D8B" w:rsidRPr="005B3D32">
        <w:rPr>
          <w:sz w:val="22"/>
          <w:szCs w:val="22"/>
        </w:rPr>
        <w:t xml:space="preserve"> van, mert a </w:t>
      </w:r>
      <w:r w:rsidR="00981980" w:rsidRPr="005B3D32">
        <w:rPr>
          <w:bCs/>
          <w:sz w:val="22"/>
          <w:szCs w:val="22"/>
        </w:rPr>
        <w:t xml:space="preserve">Mytolac </w:t>
      </w:r>
      <w:r w:rsidR="00603D8B" w:rsidRPr="005B3D32">
        <w:rPr>
          <w:sz w:val="22"/>
          <w:szCs w:val="22"/>
        </w:rPr>
        <w:t xml:space="preserve">is </w:t>
      </w:r>
      <w:r w:rsidR="005B3D32">
        <w:rPr>
          <w:sz w:val="22"/>
          <w:szCs w:val="22"/>
        </w:rPr>
        <w:t>epekő kialakulásához vezethet</w:t>
      </w:r>
      <w:r w:rsidR="00603D8B" w:rsidRPr="005B3D32">
        <w:rPr>
          <w:sz w:val="22"/>
          <w:szCs w:val="22"/>
        </w:rPr>
        <w:t xml:space="preserve"> az epehólyagban. Ilyen esetben </w:t>
      </w:r>
      <w:r w:rsidR="00CA55DC">
        <w:rPr>
          <w:sz w:val="22"/>
          <w:szCs w:val="22"/>
        </w:rPr>
        <w:t>kezelő</w:t>
      </w:r>
      <w:r w:rsidR="00603D8B" w:rsidRPr="005B3D32">
        <w:rPr>
          <w:sz w:val="22"/>
          <w:szCs w:val="22"/>
        </w:rPr>
        <w:t xml:space="preserve">orvosa az Ön időszakos ellenőrzését rendelheti el. Ha az epekövek </w:t>
      </w:r>
      <w:r w:rsidR="00B62F9C">
        <w:rPr>
          <w:sz w:val="22"/>
          <w:szCs w:val="22"/>
        </w:rPr>
        <w:t xml:space="preserve">kialakulásához </w:t>
      </w:r>
      <w:r w:rsidR="00603D8B" w:rsidRPr="005B3D32">
        <w:rPr>
          <w:sz w:val="22"/>
          <w:szCs w:val="22"/>
        </w:rPr>
        <w:t xml:space="preserve">vezetnek, </w:t>
      </w:r>
      <w:r w:rsidR="00CA55DC">
        <w:rPr>
          <w:sz w:val="22"/>
          <w:szCs w:val="22"/>
        </w:rPr>
        <w:t>kezelő</w:t>
      </w:r>
      <w:r w:rsidR="00603D8B" w:rsidRPr="005B3D32">
        <w:rPr>
          <w:sz w:val="22"/>
          <w:szCs w:val="22"/>
        </w:rPr>
        <w:t>orvosa dönthet úgy, hogy Ön abbahagyja a lanreotid</w:t>
      </w: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>kezelést</w:t>
      </w:r>
      <w:r w:rsidR="00B62F9C">
        <w:rPr>
          <w:sz w:val="22"/>
          <w:szCs w:val="22"/>
        </w:rPr>
        <w:t>;</w:t>
      </w:r>
    </w:p>
    <w:p w14:paraId="5484F3C0" w14:textId="77777777" w:rsidR="00603D8B" w:rsidRPr="005B3D32" w:rsidRDefault="004A78DE">
      <w:pPr>
        <w:pStyle w:val="Szvegtrzs31"/>
        <w:widowControl/>
        <w:spacing w:after="0"/>
        <w:ind w:left="567" w:hanging="567"/>
        <w:rPr>
          <w:sz w:val="22"/>
          <w:szCs w:val="22"/>
        </w:rPr>
      </w:pP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ab/>
        <w:t xml:space="preserve">ha </w:t>
      </w:r>
      <w:r w:rsidR="00603D8B" w:rsidRPr="005B3D32">
        <w:rPr>
          <w:b/>
          <w:sz w:val="22"/>
          <w:szCs w:val="22"/>
        </w:rPr>
        <w:t>pajzsmirigy problémái</w:t>
      </w:r>
      <w:r w:rsidR="00603D8B" w:rsidRPr="005B3D32">
        <w:rPr>
          <w:sz w:val="22"/>
          <w:szCs w:val="22"/>
        </w:rPr>
        <w:t xml:space="preserve"> vannak, mert a lanreotid kis mértékben csökkentheti a pajzsmirigy </w:t>
      </w:r>
      <w:r w:rsidR="005B3D32">
        <w:rPr>
          <w:sz w:val="22"/>
          <w:szCs w:val="22"/>
        </w:rPr>
        <w:t>működését</w:t>
      </w:r>
      <w:r w:rsidR="00B62F9C">
        <w:rPr>
          <w:sz w:val="22"/>
          <w:szCs w:val="22"/>
        </w:rPr>
        <w:t>;</w:t>
      </w:r>
    </w:p>
    <w:p w14:paraId="0B87FD72" w14:textId="0CC2738A" w:rsidR="00603D8B" w:rsidRPr="005B3D32" w:rsidRDefault="004A78DE">
      <w:pPr>
        <w:pStyle w:val="Szvegtrzs31"/>
        <w:widowControl/>
        <w:ind w:left="567" w:hanging="567"/>
        <w:rPr>
          <w:sz w:val="22"/>
          <w:szCs w:val="22"/>
        </w:rPr>
      </w:pP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 xml:space="preserve"> </w:t>
      </w:r>
      <w:r w:rsidR="00603D8B" w:rsidRPr="005B3D32">
        <w:rPr>
          <w:sz w:val="22"/>
          <w:szCs w:val="22"/>
        </w:rPr>
        <w:tab/>
        <w:t>ha</w:t>
      </w:r>
      <w:r w:rsidR="00603D8B" w:rsidRPr="005B3D32">
        <w:rPr>
          <w:b/>
          <w:sz w:val="22"/>
          <w:szCs w:val="22"/>
        </w:rPr>
        <w:t xml:space="preserve"> szívbetegségben</w:t>
      </w:r>
      <w:r w:rsidR="00603D8B" w:rsidRPr="005B3D32">
        <w:rPr>
          <w:sz w:val="22"/>
          <w:szCs w:val="22"/>
        </w:rPr>
        <w:t xml:space="preserve"> szenved, mert a </w:t>
      </w:r>
      <w:r w:rsidR="00981980" w:rsidRPr="005B3D32">
        <w:rPr>
          <w:bCs/>
          <w:sz w:val="22"/>
          <w:szCs w:val="22"/>
        </w:rPr>
        <w:t>Mytolac</w:t>
      </w:r>
      <w:r w:rsidR="00CA55DC">
        <w:rPr>
          <w:bCs/>
          <w:sz w:val="22"/>
          <w:szCs w:val="22"/>
        </w:rPr>
        <w:t>-</w:t>
      </w:r>
      <w:r w:rsidR="00603D8B" w:rsidRPr="005B3D32">
        <w:rPr>
          <w:sz w:val="22"/>
          <w:szCs w:val="22"/>
        </w:rPr>
        <w:t>kezelés ideje alatt szinusz bradikardia</w:t>
      </w:r>
      <w:r w:rsidR="00981980" w:rsidRPr="005B3D32">
        <w:rPr>
          <w:sz w:val="22"/>
          <w:szCs w:val="22"/>
        </w:rPr>
        <w:t xml:space="preserve"> (lassú szívverés) </w:t>
      </w:r>
      <w:r w:rsidR="00603D8B" w:rsidRPr="005B3D32">
        <w:rPr>
          <w:sz w:val="22"/>
          <w:szCs w:val="22"/>
        </w:rPr>
        <w:t xml:space="preserve">fordulhat elő. Különös gonddal kell eljárni a </w:t>
      </w:r>
      <w:r w:rsidR="00981980" w:rsidRPr="005B3D32">
        <w:rPr>
          <w:bCs/>
          <w:sz w:val="22"/>
          <w:szCs w:val="22"/>
        </w:rPr>
        <w:t>Mytolac</w:t>
      </w:r>
      <w:r w:rsidR="00CA55DC">
        <w:rPr>
          <w:sz w:val="22"/>
          <w:szCs w:val="22"/>
        </w:rPr>
        <w:t>-</w:t>
      </w:r>
      <w:r w:rsidR="00603D8B" w:rsidRPr="005B3D32">
        <w:rPr>
          <w:sz w:val="22"/>
          <w:szCs w:val="22"/>
        </w:rPr>
        <w:t>kezelés megkezdésekor bradikardiában szenvedő beteg esetében.</w:t>
      </w:r>
    </w:p>
    <w:p w14:paraId="7B12B914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 xml:space="preserve">Ha a fentiek közül bármelyik érvényes Önre, </w:t>
      </w:r>
      <w:r w:rsidR="00981980" w:rsidRPr="005B3D32">
        <w:rPr>
          <w:sz w:val="22"/>
          <w:szCs w:val="22"/>
        </w:rPr>
        <w:t xml:space="preserve">a </w:t>
      </w:r>
      <w:r w:rsidR="00981980" w:rsidRPr="005B3D32">
        <w:rPr>
          <w:bCs/>
          <w:sz w:val="22"/>
          <w:szCs w:val="22"/>
        </w:rPr>
        <w:t>Mytolac</w:t>
      </w:r>
      <w:r w:rsidR="00981980" w:rsidRPr="005B3D32">
        <w:rPr>
          <w:sz w:val="22"/>
          <w:szCs w:val="22"/>
        </w:rPr>
        <w:t xml:space="preserve"> </w:t>
      </w:r>
      <w:r w:rsidRPr="005B3D32">
        <w:rPr>
          <w:sz w:val="22"/>
          <w:szCs w:val="22"/>
        </w:rPr>
        <w:t>alkalmazása előtt forduljon kezelőorvosához vagy gyógyszerészéhez.</w:t>
      </w:r>
    </w:p>
    <w:p w14:paraId="18533D16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</w:p>
    <w:p w14:paraId="4C5B428B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/>
          <w:sz w:val="22"/>
          <w:szCs w:val="22"/>
        </w:rPr>
        <w:t>Gyermekek és serdülők</w:t>
      </w:r>
    </w:p>
    <w:p w14:paraId="6414A842" w14:textId="77777777" w:rsidR="00603D8B" w:rsidRPr="00F54184" w:rsidRDefault="00603D8B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5B3D32">
        <w:rPr>
          <w:sz w:val="22"/>
          <w:szCs w:val="22"/>
          <w:lang w:val="hu-HU"/>
        </w:rPr>
        <w:t xml:space="preserve">A </w:t>
      </w:r>
      <w:r w:rsidR="00981980" w:rsidRPr="00F54184">
        <w:rPr>
          <w:bCs/>
          <w:sz w:val="22"/>
          <w:szCs w:val="22"/>
          <w:lang w:val="hu-HU"/>
        </w:rPr>
        <w:t>Mytolac</w:t>
      </w:r>
      <w:r w:rsidRPr="005B3D32">
        <w:rPr>
          <w:sz w:val="22"/>
          <w:szCs w:val="22"/>
          <w:lang w:val="hu-HU"/>
        </w:rPr>
        <w:t xml:space="preserve"> nem ajánlott gyermekek és serdülők számára.</w:t>
      </w:r>
    </w:p>
    <w:p w14:paraId="0787DD0C" w14:textId="77777777" w:rsidR="00603D8B" w:rsidRPr="005B3D32" w:rsidRDefault="00603D8B">
      <w:pPr>
        <w:tabs>
          <w:tab w:val="left" w:pos="567"/>
        </w:tabs>
        <w:rPr>
          <w:b/>
          <w:sz w:val="22"/>
          <w:szCs w:val="22"/>
        </w:rPr>
      </w:pPr>
    </w:p>
    <w:p w14:paraId="0237CC83" w14:textId="77777777" w:rsidR="00603D8B" w:rsidRPr="005B3D32" w:rsidRDefault="00603D8B">
      <w:pPr>
        <w:rPr>
          <w:sz w:val="22"/>
          <w:szCs w:val="22"/>
        </w:rPr>
      </w:pPr>
      <w:r w:rsidRPr="005B3D32">
        <w:rPr>
          <w:b/>
          <w:sz w:val="22"/>
          <w:szCs w:val="22"/>
        </w:rPr>
        <w:t xml:space="preserve">Egyéb gyógyszerek és a </w:t>
      </w:r>
      <w:r w:rsidR="00981980" w:rsidRPr="005B3D32">
        <w:rPr>
          <w:b/>
          <w:bCs/>
          <w:sz w:val="22"/>
          <w:szCs w:val="22"/>
        </w:rPr>
        <w:t>Mytolac</w:t>
      </w:r>
      <w:r w:rsidRPr="005B3D32">
        <w:rPr>
          <w:b/>
          <w:sz w:val="22"/>
          <w:szCs w:val="22"/>
        </w:rPr>
        <w:t xml:space="preserve"> </w:t>
      </w:r>
    </w:p>
    <w:p w14:paraId="31AD6514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>Feltétlenül tájékoztassa kezelőorvosát vagy gyógyszerészét a jelenleg vagy nemrégiben alkalmazott, valamint alkalmazni tervezett egyéb gyógyszereiről.</w:t>
      </w:r>
    </w:p>
    <w:p w14:paraId="640B7F8A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>Körültekintően kell eljárni a következő gyógyszerekkel történő együttadás</w:t>
      </w:r>
      <w:r w:rsidR="00B62F9C">
        <w:rPr>
          <w:sz w:val="22"/>
          <w:szCs w:val="22"/>
        </w:rPr>
        <w:t>a</w:t>
      </w:r>
      <w:r w:rsidRPr="005B3D32">
        <w:rPr>
          <w:sz w:val="22"/>
          <w:szCs w:val="22"/>
        </w:rPr>
        <w:t xml:space="preserve"> során:</w:t>
      </w:r>
    </w:p>
    <w:p w14:paraId="2828C8B8" w14:textId="77777777" w:rsidR="00603D8B" w:rsidRPr="005B3D32" w:rsidRDefault="004A78DE" w:rsidP="00C27DFD">
      <w:pPr>
        <w:pStyle w:val="Szvegtrzs31"/>
        <w:widowControl/>
        <w:spacing w:after="0"/>
        <w:ind w:left="567" w:hanging="283"/>
        <w:rPr>
          <w:sz w:val="22"/>
          <w:szCs w:val="22"/>
        </w:rPr>
      </w:pP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 xml:space="preserve"> </w:t>
      </w:r>
      <w:r w:rsidR="00603D8B" w:rsidRPr="005B3D32">
        <w:rPr>
          <w:sz w:val="22"/>
          <w:szCs w:val="22"/>
        </w:rPr>
        <w:tab/>
      </w:r>
      <w:r w:rsidR="00603D8B" w:rsidRPr="005B3D32">
        <w:rPr>
          <w:b/>
          <w:sz w:val="22"/>
          <w:szCs w:val="22"/>
        </w:rPr>
        <w:t>ciklosporin</w:t>
      </w:r>
      <w:r w:rsidR="00603D8B" w:rsidRPr="005B3D32">
        <w:rPr>
          <w:sz w:val="22"/>
          <w:szCs w:val="22"/>
        </w:rPr>
        <w:t xml:space="preserve"> (immunválaszt csökkentő gyógyszer, amit szervátültetés vagy autoimmun betegségek esetén alkalmaznak),</w:t>
      </w:r>
    </w:p>
    <w:p w14:paraId="3FA910C9" w14:textId="77777777" w:rsidR="00603D8B" w:rsidRPr="005B3D32" w:rsidRDefault="004A78DE" w:rsidP="00C27DFD">
      <w:pPr>
        <w:pStyle w:val="Szvegtrzs31"/>
        <w:widowControl/>
        <w:spacing w:after="0"/>
        <w:ind w:left="567" w:hanging="283"/>
        <w:rPr>
          <w:sz w:val="22"/>
          <w:szCs w:val="22"/>
        </w:rPr>
      </w:pP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 xml:space="preserve"> </w:t>
      </w:r>
      <w:r w:rsidR="00603D8B" w:rsidRPr="005B3D32">
        <w:rPr>
          <w:sz w:val="22"/>
          <w:szCs w:val="22"/>
        </w:rPr>
        <w:tab/>
      </w:r>
      <w:r w:rsidR="00603D8B" w:rsidRPr="005B3D32">
        <w:rPr>
          <w:b/>
          <w:sz w:val="22"/>
          <w:szCs w:val="22"/>
        </w:rPr>
        <w:t>bromokriptin</w:t>
      </w:r>
      <w:r w:rsidR="00603D8B" w:rsidRPr="005B3D32">
        <w:rPr>
          <w:sz w:val="22"/>
          <w:szCs w:val="22"/>
        </w:rPr>
        <w:t xml:space="preserve"> (úgynevezett dopamin</w:t>
      </w: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>agonista, amit bizonyos agydaganatok kezelésére, Parkinson</w:t>
      </w: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>kórban vagy szülés után a tejelválasztás elapasztására alkalmaznak),</w:t>
      </w:r>
    </w:p>
    <w:p w14:paraId="53F5D5F8" w14:textId="77777777" w:rsidR="00603D8B" w:rsidRPr="005B3D32" w:rsidRDefault="004A78DE" w:rsidP="00C27DFD">
      <w:pPr>
        <w:pStyle w:val="Szvegtrzs31"/>
        <w:widowControl/>
        <w:spacing w:after="0"/>
        <w:ind w:left="567" w:hanging="283"/>
        <w:rPr>
          <w:sz w:val="22"/>
          <w:szCs w:val="22"/>
        </w:rPr>
      </w:pP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 xml:space="preserve"> </w:t>
      </w:r>
      <w:r w:rsidR="00603D8B" w:rsidRPr="005B3D32">
        <w:rPr>
          <w:sz w:val="22"/>
          <w:szCs w:val="22"/>
        </w:rPr>
        <w:tab/>
      </w:r>
      <w:r w:rsidR="00603D8B" w:rsidRPr="005B3D32">
        <w:rPr>
          <w:b/>
          <w:sz w:val="22"/>
          <w:szCs w:val="22"/>
        </w:rPr>
        <w:t>bradikardiát okozó gyógyszerek</w:t>
      </w:r>
      <w:r w:rsidR="00603D8B" w:rsidRPr="005B3D32">
        <w:rPr>
          <w:sz w:val="22"/>
          <w:szCs w:val="22"/>
        </w:rPr>
        <w:t xml:space="preserve"> (a szívverés lassulását okozzák, mint a béta</w:t>
      </w:r>
      <w:r>
        <w:rPr>
          <w:sz w:val="22"/>
          <w:szCs w:val="22"/>
        </w:rPr>
        <w:noBreakHyphen/>
      </w:r>
      <w:r w:rsidR="00603D8B" w:rsidRPr="005B3D32">
        <w:rPr>
          <w:sz w:val="22"/>
          <w:szCs w:val="22"/>
        </w:rPr>
        <w:t>blokkolók).</w:t>
      </w:r>
    </w:p>
    <w:p w14:paraId="191E7AF7" w14:textId="77777777" w:rsidR="00C27DFD" w:rsidRPr="005B3D32" w:rsidRDefault="00C27DFD">
      <w:pPr>
        <w:tabs>
          <w:tab w:val="left" w:pos="567"/>
        </w:tabs>
        <w:rPr>
          <w:sz w:val="22"/>
          <w:szCs w:val="22"/>
        </w:rPr>
      </w:pPr>
    </w:p>
    <w:p w14:paraId="41601079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  <w:r w:rsidRPr="005B3D32">
        <w:rPr>
          <w:sz w:val="22"/>
          <w:szCs w:val="22"/>
        </w:rPr>
        <w:t>Kezelőorvosa fontolóra veheti a fenti, egyidejűleg alkalmazott gyógyszerek adagjának módosítását, ha lanreotiddal egyidejűleg alkalmazzák azokat.</w:t>
      </w:r>
    </w:p>
    <w:p w14:paraId="1D64DB62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414107E2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>Terhesség, szoptatás</w:t>
      </w:r>
    </w:p>
    <w:p w14:paraId="76D8354D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iCs/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5F81C0C2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 xml:space="preserve">A </w:t>
      </w:r>
      <w:r w:rsidR="00C27DFD" w:rsidRPr="005B3D32">
        <w:rPr>
          <w:bCs/>
          <w:sz w:val="22"/>
          <w:szCs w:val="22"/>
        </w:rPr>
        <w:t xml:space="preserve">Mytolac </w:t>
      </w:r>
      <w:r w:rsidRPr="005B3D32">
        <w:rPr>
          <w:sz w:val="22"/>
          <w:szCs w:val="22"/>
        </w:rPr>
        <w:t>csak akkor adható, ha egyértelműen szükséges.</w:t>
      </w:r>
    </w:p>
    <w:p w14:paraId="0FCCC100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3D14CD67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  <w:r w:rsidRPr="005B3D32">
        <w:rPr>
          <w:b/>
          <w:sz w:val="22"/>
          <w:szCs w:val="22"/>
        </w:rPr>
        <w:t xml:space="preserve">A készítmény hatásai a gépjárművezetéshez és a gépek kezeléséhez szükséges képességekre </w:t>
      </w:r>
    </w:p>
    <w:p w14:paraId="6218CF4B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 xml:space="preserve">A </w:t>
      </w:r>
      <w:r w:rsidR="00C27DFD" w:rsidRPr="005B3D32">
        <w:rPr>
          <w:bCs/>
          <w:sz w:val="22"/>
          <w:szCs w:val="22"/>
        </w:rPr>
        <w:t xml:space="preserve">Mytolac </w:t>
      </w:r>
      <w:r w:rsidRPr="005B3D32">
        <w:rPr>
          <w:sz w:val="22"/>
          <w:szCs w:val="22"/>
        </w:rPr>
        <w:t xml:space="preserve">alkalmazása valószínűleg nem befolyásolja hátrányosan a gépjárművezetéshez és gépek kezeléséhez szükséges képességeket, </w:t>
      </w:r>
      <w:r w:rsidR="00C27DFD" w:rsidRPr="005B3D32">
        <w:rPr>
          <w:bCs/>
          <w:sz w:val="22"/>
          <w:szCs w:val="22"/>
        </w:rPr>
        <w:t>azonban a Mytolac alkalmazása közben</w:t>
      </w:r>
      <w:r w:rsidR="005B3D32" w:rsidRPr="005B3D32">
        <w:rPr>
          <w:bCs/>
          <w:sz w:val="22"/>
          <w:szCs w:val="22"/>
        </w:rPr>
        <w:t xml:space="preserve"> előfordulhat</w:t>
      </w:r>
      <w:r w:rsidR="005B3D32">
        <w:rPr>
          <w:bCs/>
          <w:sz w:val="22"/>
          <w:szCs w:val="22"/>
        </w:rPr>
        <w:t xml:space="preserve">nak </w:t>
      </w:r>
      <w:r w:rsidR="005B3D32" w:rsidRPr="005B3D32">
        <w:rPr>
          <w:bCs/>
          <w:sz w:val="22"/>
          <w:szCs w:val="22"/>
        </w:rPr>
        <w:t xml:space="preserve">mellékhatások, </w:t>
      </w:r>
      <w:r w:rsidR="005B3D32">
        <w:rPr>
          <w:bCs/>
          <w:sz w:val="22"/>
          <w:szCs w:val="22"/>
        </w:rPr>
        <w:t xml:space="preserve">például </w:t>
      </w:r>
      <w:r w:rsidR="005B3D32" w:rsidRPr="005B3D32">
        <w:rPr>
          <w:bCs/>
          <w:sz w:val="22"/>
          <w:szCs w:val="22"/>
        </w:rPr>
        <w:t>szédülés</w:t>
      </w:r>
      <w:r w:rsidRPr="005B3D32">
        <w:rPr>
          <w:bCs/>
          <w:sz w:val="22"/>
          <w:szCs w:val="22"/>
        </w:rPr>
        <w:t xml:space="preserve">. Ha ilyet tapasztal, </w:t>
      </w:r>
      <w:r w:rsidR="00C27DFD" w:rsidRPr="005B3D32">
        <w:rPr>
          <w:bCs/>
          <w:sz w:val="22"/>
          <w:szCs w:val="22"/>
        </w:rPr>
        <w:t xml:space="preserve">körültekintően járjon el </w:t>
      </w:r>
      <w:r w:rsidRPr="005B3D32">
        <w:rPr>
          <w:bCs/>
          <w:sz w:val="22"/>
          <w:szCs w:val="22"/>
        </w:rPr>
        <w:t>gépjárművezetés</w:t>
      </w:r>
      <w:r w:rsidR="00C27DFD" w:rsidRPr="005B3D32">
        <w:rPr>
          <w:bCs/>
          <w:sz w:val="22"/>
          <w:szCs w:val="22"/>
        </w:rPr>
        <w:t>nél</w:t>
      </w:r>
      <w:r w:rsidRPr="005B3D32">
        <w:rPr>
          <w:bCs/>
          <w:sz w:val="22"/>
          <w:szCs w:val="22"/>
        </w:rPr>
        <w:t xml:space="preserve"> és gépek kezelés</w:t>
      </w:r>
      <w:r w:rsidR="00C27DFD" w:rsidRPr="005B3D32">
        <w:rPr>
          <w:bCs/>
          <w:sz w:val="22"/>
          <w:szCs w:val="22"/>
        </w:rPr>
        <w:t>énél</w:t>
      </w:r>
      <w:r w:rsidR="005B3D32">
        <w:rPr>
          <w:bCs/>
          <w:sz w:val="22"/>
          <w:szCs w:val="22"/>
        </w:rPr>
        <w:t>.</w:t>
      </w:r>
    </w:p>
    <w:p w14:paraId="6CD55925" w14:textId="77777777" w:rsidR="00603D8B" w:rsidRPr="005B3D32" w:rsidRDefault="00603D8B">
      <w:pPr>
        <w:tabs>
          <w:tab w:val="left" w:pos="567"/>
        </w:tabs>
        <w:rPr>
          <w:bCs/>
          <w:sz w:val="22"/>
          <w:szCs w:val="22"/>
        </w:rPr>
      </w:pPr>
    </w:p>
    <w:p w14:paraId="4FC9C5AB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0AB11A40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>3.</w:t>
      </w:r>
      <w:r w:rsidRPr="005B3D32">
        <w:rPr>
          <w:b/>
          <w:bCs/>
          <w:sz w:val="22"/>
          <w:szCs w:val="22"/>
        </w:rPr>
        <w:tab/>
        <w:t xml:space="preserve">Hogyan kell alkalmazni a </w:t>
      </w:r>
      <w:r w:rsidR="001641DF" w:rsidRPr="005B3D32">
        <w:rPr>
          <w:b/>
          <w:bCs/>
          <w:sz w:val="22"/>
          <w:szCs w:val="22"/>
        </w:rPr>
        <w:t>Mytolac</w:t>
      </w:r>
      <w:r w:rsidR="004A78DE">
        <w:rPr>
          <w:b/>
          <w:bCs/>
          <w:sz w:val="22"/>
          <w:szCs w:val="22"/>
        </w:rPr>
        <w:noBreakHyphen/>
      </w:r>
      <w:r w:rsidR="001641DF" w:rsidRPr="005B3D32">
        <w:rPr>
          <w:b/>
          <w:bCs/>
          <w:sz w:val="22"/>
          <w:szCs w:val="22"/>
        </w:rPr>
        <w:t>o</w:t>
      </w:r>
      <w:r w:rsidRPr="005B3D32">
        <w:rPr>
          <w:b/>
          <w:bCs/>
          <w:sz w:val="22"/>
          <w:szCs w:val="22"/>
        </w:rPr>
        <w:t>t?</w:t>
      </w:r>
    </w:p>
    <w:p w14:paraId="4748B6A8" w14:textId="77777777" w:rsidR="00603D8B" w:rsidRPr="005B3D32" w:rsidRDefault="00603D8B">
      <w:pPr>
        <w:tabs>
          <w:tab w:val="left" w:pos="567"/>
        </w:tabs>
        <w:rPr>
          <w:b/>
          <w:bCs/>
          <w:sz w:val="22"/>
          <w:szCs w:val="22"/>
          <w:u w:val="single"/>
        </w:rPr>
      </w:pPr>
    </w:p>
    <w:p w14:paraId="4B9427B8" w14:textId="77777777" w:rsidR="00603D8B" w:rsidRPr="005B3D32" w:rsidRDefault="00603D8B">
      <w:pPr>
        <w:ind w:right="-2"/>
        <w:rPr>
          <w:sz w:val="22"/>
          <w:szCs w:val="22"/>
        </w:rPr>
      </w:pPr>
      <w:r w:rsidRPr="005B3D32">
        <w:rPr>
          <w:sz w:val="22"/>
          <w:szCs w:val="22"/>
        </w:rPr>
        <w:t xml:space="preserve">A gyógyszert mindig a kezelőorvosa által elmondottaknak megfelelően alkalmazza. Amennyiben nem biztos az adagolást illetően, kérdezze meg kezelőorvosát vagy gyógyszerészét. </w:t>
      </w:r>
    </w:p>
    <w:p w14:paraId="0DC48BC6" w14:textId="77777777" w:rsidR="00603D8B" w:rsidRPr="005B3D32" w:rsidRDefault="00603D8B">
      <w:pPr>
        <w:ind w:right="-2"/>
        <w:rPr>
          <w:sz w:val="22"/>
          <w:szCs w:val="22"/>
        </w:rPr>
      </w:pPr>
    </w:p>
    <w:p w14:paraId="4832DACF" w14:textId="77777777" w:rsidR="00603D8B" w:rsidRPr="00F54184" w:rsidRDefault="00603D8B" w:rsidP="001641DF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F54184">
        <w:rPr>
          <w:rFonts w:eastAsia="Calibri"/>
          <w:b/>
          <w:bCs/>
          <w:sz w:val="22"/>
          <w:szCs w:val="22"/>
          <w:u w:val="single"/>
          <w:lang w:eastAsia="en-US"/>
        </w:rPr>
        <w:t>A készítmény ajánlott adagja</w:t>
      </w:r>
    </w:p>
    <w:p w14:paraId="620113A9" w14:textId="77777777" w:rsidR="00603D8B" w:rsidRPr="005B3D32" w:rsidRDefault="00603D8B">
      <w:pPr>
        <w:ind w:right="-2"/>
        <w:rPr>
          <w:b/>
          <w:sz w:val="22"/>
          <w:szCs w:val="22"/>
        </w:rPr>
      </w:pPr>
    </w:p>
    <w:p w14:paraId="5E5C19C7" w14:textId="77777777" w:rsidR="00603D8B" w:rsidRPr="00F54184" w:rsidRDefault="00603D8B" w:rsidP="00CB7446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eastAsia="en-US"/>
        </w:rPr>
      </w:pPr>
      <w:r w:rsidRPr="00F54184">
        <w:rPr>
          <w:rFonts w:eastAsia="Calibri"/>
          <w:b/>
          <w:bCs/>
          <w:sz w:val="22"/>
          <w:szCs w:val="22"/>
          <w:lang w:eastAsia="en-US"/>
        </w:rPr>
        <w:lastRenderedPageBreak/>
        <w:t xml:space="preserve">Akromegália kezelése és akromegáliához társuló tünetek enyhítése </w:t>
      </w:r>
    </w:p>
    <w:p w14:paraId="0E55C9E7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>Az ajánlott adag 28</w:t>
      </w:r>
      <w:r w:rsidR="005B3D32">
        <w:rPr>
          <w:sz w:val="22"/>
          <w:szCs w:val="22"/>
        </w:rPr>
        <w:t> </w:t>
      </w:r>
      <w:r w:rsidRPr="005B3D32">
        <w:rPr>
          <w:sz w:val="22"/>
          <w:szCs w:val="22"/>
        </w:rPr>
        <w:t xml:space="preserve">naponta egy injekció. Kezelőorvosa módosíthatja az injekció adagját a </w:t>
      </w:r>
      <w:r w:rsidR="001641DF" w:rsidRPr="005B3D32">
        <w:rPr>
          <w:bCs/>
          <w:sz w:val="22"/>
          <w:szCs w:val="22"/>
        </w:rPr>
        <w:t>Mytolac</w:t>
      </w:r>
      <w:r w:rsidR="005B3D32">
        <w:rPr>
          <w:sz w:val="22"/>
          <w:szCs w:val="22"/>
        </w:rPr>
        <w:t xml:space="preserve"> 3 </w:t>
      </w:r>
      <w:r w:rsidRPr="005B3D32">
        <w:rPr>
          <w:sz w:val="22"/>
          <w:szCs w:val="22"/>
        </w:rPr>
        <w:t>különféle hatás</w:t>
      </w:r>
      <w:r w:rsidR="005B3D32">
        <w:rPr>
          <w:sz w:val="22"/>
          <w:szCs w:val="22"/>
        </w:rPr>
        <w:t>erőssége (60 mg, 90 mg vagy 120 </w:t>
      </w:r>
      <w:r w:rsidRPr="005B3D32">
        <w:rPr>
          <w:sz w:val="22"/>
          <w:szCs w:val="22"/>
        </w:rPr>
        <w:t>mg) közül választva.</w:t>
      </w:r>
    </w:p>
    <w:p w14:paraId="0C2F57E5" w14:textId="77777777" w:rsidR="00603D8B" w:rsidRPr="00D92973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 xml:space="preserve">Ha az Ön kezelése megfelelően van beállítva, kezelőorvosa javasolhatja a </w:t>
      </w:r>
      <w:r w:rsidR="001641DF" w:rsidRPr="005B3D32">
        <w:rPr>
          <w:bCs/>
          <w:sz w:val="22"/>
          <w:szCs w:val="22"/>
        </w:rPr>
        <w:t xml:space="preserve">Mytolac </w:t>
      </w:r>
      <w:r w:rsidRPr="005B3D32">
        <w:rPr>
          <w:sz w:val="22"/>
          <w:szCs w:val="22"/>
        </w:rPr>
        <w:t>120</w:t>
      </w:r>
      <w:r w:rsidR="005B3D32">
        <w:rPr>
          <w:sz w:val="22"/>
          <w:szCs w:val="22"/>
        </w:rPr>
        <w:t> </w:t>
      </w:r>
      <w:r w:rsidRPr="005B3D32">
        <w:rPr>
          <w:sz w:val="22"/>
          <w:szCs w:val="22"/>
        </w:rPr>
        <w:t>mg injekció beadási gyakoriságán</w:t>
      </w:r>
      <w:r w:rsidR="005B3D32">
        <w:rPr>
          <w:sz w:val="22"/>
          <w:szCs w:val="22"/>
        </w:rPr>
        <w:t>ak megváltoztatását, 42 vagy 56 </w:t>
      </w:r>
      <w:r w:rsidRPr="005B3D32">
        <w:rPr>
          <w:sz w:val="22"/>
          <w:szCs w:val="22"/>
        </w:rPr>
        <w:t>naponta történő beadásra</w:t>
      </w:r>
      <w:r w:rsidR="00F936EF" w:rsidRPr="0056662E">
        <w:rPr>
          <w:sz w:val="22"/>
          <w:szCs w:val="22"/>
        </w:rPr>
        <w:t>. Az adagolás megváltoztatása az Ön tüneteitől és attól függ, hogy szervezete hogyan reagál a készítményre.</w:t>
      </w:r>
    </w:p>
    <w:p w14:paraId="0F4BAFC8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 xml:space="preserve">A kezelés időtartamát </w:t>
      </w:r>
      <w:r w:rsidR="00577F26" w:rsidRPr="005B3D32">
        <w:rPr>
          <w:sz w:val="22"/>
          <w:szCs w:val="22"/>
        </w:rPr>
        <w:t xml:space="preserve">is </w:t>
      </w:r>
      <w:r w:rsidRPr="005B3D32">
        <w:rPr>
          <w:sz w:val="22"/>
          <w:szCs w:val="22"/>
        </w:rPr>
        <w:t>kezelőorvosa fogja meghatározni.</w:t>
      </w:r>
    </w:p>
    <w:p w14:paraId="65A338FC" w14:textId="77777777" w:rsidR="00603D8B" w:rsidRPr="005B3D32" w:rsidRDefault="00603D8B">
      <w:pPr>
        <w:autoSpaceDE w:val="0"/>
        <w:rPr>
          <w:sz w:val="22"/>
          <w:szCs w:val="22"/>
          <w:lang w:eastAsia="de-DE"/>
        </w:rPr>
      </w:pPr>
    </w:p>
    <w:p w14:paraId="41CE17A1" w14:textId="77777777" w:rsidR="00603D8B" w:rsidRPr="00F54184" w:rsidRDefault="00603D8B" w:rsidP="00CB7446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eastAsia="en-US"/>
        </w:rPr>
      </w:pPr>
      <w:r w:rsidRPr="00F54184">
        <w:rPr>
          <w:rFonts w:eastAsia="Calibri"/>
          <w:b/>
          <w:bCs/>
          <w:sz w:val="22"/>
          <w:szCs w:val="22"/>
          <w:lang w:eastAsia="en-US"/>
        </w:rPr>
        <w:t>Neuroendokrin tumorokhoz társuló tünetek, (</w:t>
      </w:r>
      <w:r w:rsidR="00CB7446" w:rsidRPr="00F54184">
        <w:rPr>
          <w:rFonts w:eastAsia="Calibri"/>
          <w:b/>
          <w:bCs/>
          <w:sz w:val="22"/>
          <w:szCs w:val="22"/>
          <w:lang w:eastAsia="en-US"/>
        </w:rPr>
        <w:t>mint</w:t>
      </w:r>
      <w:r w:rsidRPr="00F54184">
        <w:rPr>
          <w:rFonts w:eastAsia="Calibri"/>
          <w:b/>
          <w:bCs/>
          <w:sz w:val="22"/>
          <w:szCs w:val="22"/>
          <w:lang w:eastAsia="en-US"/>
        </w:rPr>
        <w:t xml:space="preserve"> hőh</w:t>
      </w:r>
      <w:r w:rsidR="005B3D32" w:rsidRPr="00F54184">
        <w:rPr>
          <w:rFonts w:eastAsia="Calibri"/>
          <w:b/>
          <w:bCs/>
          <w:sz w:val="22"/>
          <w:szCs w:val="22"/>
          <w:lang w:eastAsia="en-US"/>
        </w:rPr>
        <w:t>ullámok és hasmenés) enyhítése</w:t>
      </w:r>
    </w:p>
    <w:p w14:paraId="1A6D4D8A" w14:textId="77777777" w:rsidR="00603D8B" w:rsidRPr="005B3D32" w:rsidRDefault="00603D8B">
      <w:pPr>
        <w:keepNext/>
        <w:rPr>
          <w:sz w:val="22"/>
          <w:szCs w:val="22"/>
        </w:rPr>
      </w:pPr>
      <w:r w:rsidRPr="005B3D32">
        <w:rPr>
          <w:sz w:val="22"/>
          <w:szCs w:val="22"/>
        </w:rPr>
        <w:t>Az ajánlott adag 28</w:t>
      </w:r>
      <w:r w:rsidR="005B3D32">
        <w:rPr>
          <w:sz w:val="22"/>
          <w:szCs w:val="22"/>
        </w:rPr>
        <w:t> </w:t>
      </w:r>
      <w:r w:rsidRPr="005B3D32">
        <w:rPr>
          <w:sz w:val="22"/>
          <w:szCs w:val="22"/>
        </w:rPr>
        <w:t xml:space="preserve">naponta egy injekció. Kezelőorvosa módosíthatja az injekció adagját a </w:t>
      </w:r>
      <w:r w:rsidR="00CB7446" w:rsidRPr="005B3D32">
        <w:rPr>
          <w:bCs/>
          <w:sz w:val="22"/>
          <w:szCs w:val="22"/>
        </w:rPr>
        <w:t xml:space="preserve">Mytolac </w:t>
      </w:r>
      <w:r w:rsidR="005B3D32">
        <w:rPr>
          <w:sz w:val="22"/>
          <w:szCs w:val="22"/>
        </w:rPr>
        <w:t>3 </w:t>
      </w:r>
      <w:r w:rsidRPr="005B3D32">
        <w:rPr>
          <w:sz w:val="22"/>
          <w:szCs w:val="22"/>
        </w:rPr>
        <w:t>különféle hatáserőssége (60 mg, 90</w:t>
      </w:r>
      <w:r w:rsidR="00655B0D">
        <w:rPr>
          <w:sz w:val="22"/>
          <w:szCs w:val="22"/>
        </w:rPr>
        <w:t> </w:t>
      </w:r>
      <w:r w:rsidRPr="005B3D32">
        <w:rPr>
          <w:sz w:val="22"/>
          <w:szCs w:val="22"/>
        </w:rPr>
        <w:t>mg vagy 120</w:t>
      </w:r>
      <w:r w:rsidR="00655B0D">
        <w:rPr>
          <w:sz w:val="22"/>
          <w:szCs w:val="22"/>
        </w:rPr>
        <w:t> </w:t>
      </w:r>
      <w:r w:rsidRPr="005B3D32">
        <w:rPr>
          <w:sz w:val="22"/>
          <w:szCs w:val="22"/>
        </w:rPr>
        <w:t>mg) közül választva.</w:t>
      </w:r>
    </w:p>
    <w:p w14:paraId="6E4456A3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 xml:space="preserve">Ha az Ön kezelése megfelelően van beállítva, kezelőorvosa javasolhatja a </w:t>
      </w:r>
      <w:r w:rsidR="00CB7446" w:rsidRPr="005B3D32">
        <w:rPr>
          <w:bCs/>
          <w:sz w:val="22"/>
          <w:szCs w:val="22"/>
        </w:rPr>
        <w:t xml:space="preserve">Mytolac </w:t>
      </w:r>
      <w:r w:rsidRPr="005B3D32">
        <w:rPr>
          <w:sz w:val="22"/>
          <w:szCs w:val="22"/>
        </w:rPr>
        <w:t>120</w:t>
      </w:r>
      <w:r w:rsidR="005B3D32">
        <w:rPr>
          <w:sz w:val="22"/>
          <w:szCs w:val="22"/>
        </w:rPr>
        <w:t> </w:t>
      </w:r>
      <w:r w:rsidRPr="005B3D32">
        <w:rPr>
          <w:sz w:val="22"/>
          <w:szCs w:val="22"/>
        </w:rPr>
        <w:t>mg injekció beadási gyakoriságának megváltoztatását, 42 vagy 56</w:t>
      </w:r>
      <w:r w:rsidR="005B3D32">
        <w:rPr>
          <w:sz w:val="22"/>
          <w:szCs w:val="22"/>
        </w:rPr>
        <w:t> naponta történő beadásra.</w:t>
      </w:r>
    </w:p>
    <w:p w14:paraId="4EBC8B33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 xml:space="preserve">A kezelés időtartamát </w:t>
      </w:r>
      <w:r w:rsidR="00CB7446" w:rsidRPr="005B3D32">
        <w:rPr>
          <w:sz w:val="22"/>
          <w:szCs w:val="22"/>
        </w:rPr>
        <w:t xml:space="preserve">is </w:t>
      </w:r>
      <w:r w:rsidRPr="005B3D32">
        <w:rPr>
          <w:sz w:val="22"/>
          <w:szCs w:val="22"/>
        </w:rPr>
        <w:t>kezelőorvosa fogja meghatározni.</w:t>
      </w:r>
    </w:p>
    <w:p w14:paraId="3234F13B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</w:p>
    <w:p w14:paraId="341725C6" w14:textId="77777777" w:rsidR="00603D8B" w:rsidRPr="00F54184" w:rsidRDefault="00603D8B" w:rsidP="00CB7446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eastAsia="en-US"/>
        </w:rPr>
      </w:pPr>
      <w:r w:rsidRPr="00F54184">
        <w:rPr>
          <w:rFonts w:eastAsia="Calibri"/>
          <w:b/>
          <w:bCs/>
          <w:sz w:val="22"/>
          <w:szCs w:val="22"/>
          <w:lang w:eastAsia="en-US"/>
        </w:rPr>
        <w:t>Előrehaladott bél</w:t>
      </w:r>
      <w:r w:rsidR="004A78DE" w:rsidRPr="00F54184">
        <w:rPr>
          <w:rFonts w:eastAsia="Calibri"/>
          <w:b/>
          <w:bCs/>
          <w:sz w:val="22"/>
          <w:szCs w:val="22"/>
          <w:lang w:eastAsia="en-US"/>
        </w:rPr>
        <w:noBreakHyphen/>
      </w:r>
      <w:r w:rsidRPr="00F54184">
        <w:rPr>
          <w:rFonts w:eastAsia="Calibri"/>
          <w:b/>
          <w:bCs/>
          <w:sz w:val="22"/>
          <w:szCs w:val="22"/>
          <w:lang w:eastAsia="en-US"/>
        </w:rPr>
        <w:t xml:space="preserve"> és hasnyálmirigy</w:t>
      </w:r>
      <w:r w:rsidR="004A78DE" w:rsidRPr="00F54184">
        <w:rPr>
          <w:rFonts w:eastAsia="Calibri"/>
          <w:b/>
          <w:bCs/>
          <w:sz w:val="22"/>
          <w:szCs w:val="22"/>
          <w:lang w:eastAsia="en-US"/>
        </w:rPr>
        <w:noBreakHyphen/>
      </w:r>
      <w:r w:rsidRPr="00F54184">
        <w:rPr>
          <w:rFonts w:eastAsia="Calibri"/>
          <w:b/>
          <w:bCs/>
          <w:sz w:val="22"/>
          <w:szCs w:val="22"/>
          <w:lang w:eastAsia="en-US"/>
        </w:rPr>
        <w:t>daganatok (úgynevezett gasztroentero</w:t>
      </w:r>
      <w:r w:rsidR="004A78DE" w:rsidRPr="00F54184">
        <w:rPr>
          <w:rFonts w:eastAsia="Calibri"/>
          <w:b/>
          <w:bCs/>
          <w:sz w:val="22"/>
          <w:szCs w:val="22"/>
          <w:lang w:eastAsia="en-US"/>
        </w:rPr>
        <w:noBreakHyphen/>
      </w:r>
      <w:r w:rsidRPr="00F54184">
        <w:rPr>
          <w:rFonts w:eastAsia="Calibri"/>
          <w:b/>
          <w:bCs/>
          <w:sz w:val="22"/>
          <w:szCs w:val="22"/>
          <w:lang w:eastAsia="en-US"/>
        </w:rPr>
        <w:t>pankreatikus neuroendokrin tumorok, röviden GEP</w:t>
      </w:r>
      <w:r w:rsidR="004A78DE" w:rsidRPr="00F54184">
        <w:rPr>
          <w:rFonts w:eastAsia="Calibri"/>
          <w:b/>
          <w:bCs/>
          <w:sz w:val="22"/>
          <w:szCs w:val="22"/>
          <w:lang w:eastAsia="en-US"/>
        </w:rPr>
        <w:noBreakHyphen/>
      </w:r>
      <w:r w:rsidRPr="00F54184">
        <w:rPr>
          <w:rFonts w:eastAsia="Calibri"/>
          <w:b/>
          <w:bCs/>
          <w:sz w:val="22"/>
          <w:szCs w:val="22"/>
          <w:lang w:eastAsia="en-US"/>
        </w:rPr>
        <w:t>NET) kezelésére. Abban az esetben alkalmazzák, ha a daganat műtétileg nem távolítható el.</w:t>
      </w:r>
    </w:p>
    <w:p w14:paraId="7710DF63" w14:textId="77777777" w:rsidR="00603D8B" w:rsidRPr="005B3D32" w:rsidRDefault="00603D8B">
      <w:pPr>
        <w:autoSpaceDE w:val="0"/>
        <w:rPr>
          <w:bCs/>
          <w:sz w:val="22"/>
          <w:szCs w:val="22"/>
          <w:u w:val="single"/>
          <w:lang w:eastAsia="fr-FR"/>
        </w:rPr>
      </w:pPr>
    </w:p>
    <w:p w14:paraId="5D56DD96" w14:textId="77777777" w:rsidR="00603D8B" w:rsidRPr="00F54184" w:rsidRDefault="005B3D32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ajánlott adag 28 </w:t>
      </w:r>
      <w:r w:rsidRPr="00D92973">
        <w:rPr>
          <w:sz w:val="22"/>
          <w:szCs w:val="22"/>
          <w:lang w:val="hu-HU"/>
        </w:rPr>
        <w:t xml:space="preserve">naponta </w:t>
      </w:r>
      <w:r w:rsidR="00F936EF" w:rsidRPr="0056662E">
        <w:rPr>
          <w:sz w:val="22"/>
          <w:szCs w:val="22"/>
          <w:lang w:val="hu-HU"/>
        </w:rPr>
        <w:t>120 mg lanreotid. Kezelőorvosa</w:t>
      </w:r>
      <w:r w:rsidR="00603D8B" w:rsidRPr="00D92973">
        <w:rPr>
          <w:sz w:val="22"/>
          <w:szCs w:val="22"/>
          <w:lang w:val="hu-HU"/>
        </w:rPr>
        <w:t xml:space="preserve"> fogja meghatározni, mennyi ideig kell alkalmazni a </w:t>
      </w:r>
      <w:r w:rsidR="00CB7446" w:rsidRPr="00D92973">
        <w:rPr>
          <w:bCs/>
          <w:sz w:val="22"/>
          <w:szCs w:val="22"/>
          <w:lang w:val="hu-HU"/>
        </w:rPr>
        <w:t>Mytolac</w:t>
      </w:r>
      <w:r w:rsidR="004A78DE" w:rsidRPr="00D92973">
        <w:rPr>
          <w:bCs/>
          <w:sz w:val="22"/>
          <w:szCs w:val="22"/>
          <w:lang w:val="hu-HU"/>
        </w:rPr>
        <w:noBreakHyphen/>
      </w:r>
      <w:r w:rsidR="00CB7446" w:rsidRPr="006F1713">
        <w:rPr>
          <w:bCs/>
          <w:sz w:val="22"/>
          <w:szCs w:val="22"/>
          <w:lang w:val="hu-HU"/>
        </w:rPr>
        <w:t xml:space="preserve">ot </w:t>
      </w:r>
      <w:r w:rsidR="00124406">
        <w:rPr>
          <w:sz w:val="22"/>
          <w:szCs w:val="22"/>
          <w:lang w:val="hu-HU"/>
        </w:rPr>
        <w:t>a daganat visszaszorítására.</w:t>
      </w:r>
    </w:p>
    <w:p w14:paraId="687FB0CF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  <w:u w:val="single"/>
        </w:rPr>
      </w:pPr>
    </w:p>
    <w:p w14:paraId="05AEF5EE" w14:textId="77777777" w:rsidR="00603D8B" w:rsidRPr="00F54184" w:rsidRDefault="00603D8B" w:rsidP="00CB7446">
      <w:pPr>
        <w:widowControl/>
        <w:suppressAutoHyphens w:val="0"/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eastAsia="en-US"/>
        </w:rPr>
      </w:pPr>
      <w:r w:rsidRPr="00F54184">
        <w:rPr>
          <w:rFonts w:eastAsia="Calibri"/>
          <w:b/>
          <w:bCs/>
          <w:sz w:val="22"/>
          <w:szCs w:val="22"/>
          <w:lang w:eastAsia="en-US"/>
        </w:rPr>
        <w:t>Az alkalmazás módja</w:t>
      </w:r>
    </w:p>
    <w:p w14:paraId="241D6130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 xml:space="preserve">A </w:t>
      </w:r>
      <w:r w:rsidR="00CB7446" w:rsidRPr="005B3D32">
        <w:rPr>
          <w:bCs/>
          <w:sz w:val="22"/>
          <w:szCs w:val="22"/>
        </w:rPr>
        <w:t>Mytolac</w:t>
      </w:r>
      <w:r w:rsidR="004A78DE">
        <w:rPr>
          <w:bCs/>
          <w:sz w:val="22"/>
          <w:szCs w:val="22"/>
        </w:rPr>
        <w:noBreakHyphen/>
      </w:r>
      <w:r w:rsidR="00CB7446" w:rsidRPr="005B3D32">
        <w:rPr>
          <w:bCs/>
          <w:sz w:val="22"/>
          <w:szCs w:val="22"/>
        </w:rPr>
        <w:t xml:space="preserve">ot </w:t>
      </w:r>
      <w:r w:rsidRPr="005B3D32">
        <w:rPr>
          <w:sz w:val="22"/>
          <w:szCs w:val="22"/>
        </w:rPr>
        <w:t xml:space="preserve">mélyen a bőr alá (szubkután) </w:t>
      </w:r>
      <w:r w:rsidR="005B3D32">
        <w:rPr>
          <w:sz w:val="22"/>
          <w:szCs w:val="22"/>
        </w:rPr>
        <w:t xml:space="preserve">adott injekció formájában </w:t>
      </w:r>
      <w:r w:rsidRPr="005B3D32">
        <w:rPr>
          <w:sz w:val="22"/>
          <w:szCs w:val="22"/>
        </w:rPr>
        <w:t xml:space="preserve">kell beadni. </w:t>
      </w:r>
    </w:p>
    <w:p w14:paraId="16262AFC" w14:textId="5E54B4D6" w:rsidR="00CB7446" w:rsidRPr="005B3D32" w:rsidRDefault="00CB7446" w:rsidP="00CB7446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 xml:space="preserve">Ha az injekciót egészségügyi szakember vagy más betanított személy (családtag vagy barát) adja be Önnek, </w:t>
      </w:r>
      <w:r w:rsidRPr="005B3D32">
        <w:rPr>
          <w:bCs/>
          <w:sz w:val="22"/>
          <w:szCs w:val="22"/>
        </w:rPr>
        <w:t>a tompor felső</w:t>
      </w:r>
      <w:r w:rsidR="004A78DE">
        <w:rPr>
          <w:bCs/>
          <w:sz w:val="22"/>
          <w:szCs w:val="22"/>
        </w:rPr>
        <w:noBreakHyphen/>
      </w:r>
      <w:r w:rsidRPr="005B3D32">
        <w:rPr>
          <w:bCs/>
          <w:sz w:val="22"/>
          <w:szCs w:val="22"/>
        </w:rPr>
        <w:t>külső negyede legyen a beadás helye</w:t>
      </w:r>
      <w:r w:rsidR="00BA2951">
        <w:rPr>
          <w:bCs/>
          <w:sz w:val="22"/>
          <w:szCs w:val="22"/>
        </w:rPr>
        <w:t xml:space="preserve"> </w:t>
      </w:r>
      <w:r w:rsidR="00BA2951" w:rsidRPr="00BA2951">
        <w:rPr>
          <w:bCs/>
          <w:sz w:val="22"/>
          <w:szCs w:val="22"/>
        </w:rPr>
        <w:t>(lásd lent, ábrák a B6 pontban).</w:t>
      </w:r>
    </w:p>
    <w:p w14:paraId="514BB008" w14:textId="72AA4E4E" w:rsidR="00CB7446" w:rsidRPr="00F54184" w:rsidRDefault="00CB7446" w:rsidP="005B3D32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5B3D32">
        <w:rPr>
          <w:sz w:val="22"/>
          <w:szCs w:val="22"/>
          <w:lang w:val="hu-HU"/>
        </w:rPr>
        <w:t>Ha az injekciót megfelelő oktatás után Ön saját magának adja be, a</w:t>
      </w:r>
      <w:r w:rsidRPr="005B3D32">
        <w:rPr>
          <w:bCs/>
          <w:sz w:val="22"/>
          <w:szCs w:val="22"/>
          <w:lang w:val="hu-HU"/>
        </w:rPr>
        <w:t xml:space="preserve"> comb felső</w:t>
      </w:r>
      <w:r w:rsidR="004A78DE">
        <w:rPr>
          <w:bCs/>
          <w:sz w:val="22"/>
          <w:szCs w:val="22"/>
          <w:lang w:val="hu-HU"/>
        </w:rPr>
        <w:noBreakHyphen/>
      </w:r>
      <w:r w:rsidRPr="005B3D32">
        <w:rPr>
          <w:bCs/>
          <w:sz w:val="22"/>
          <w:szCs w:val="22"/>
          <w:lang w:val="hu-HU"/>
        </w:rPr>
        <w:t>külső része legyen a beadás h</w:t>
      </w:r>
      <w:r w:rsidR="005B3D32">
        <w:rPr>
          <w:bCs/>
          <w:sz w:val="22"/>
          <w:szCs w:val="22"/>
          <w:lang w:val="hu-HU"/>
        </w:rPr>
        <w:t>elye</w:t>
      </w:r>
      <w:r w:rsidR="00BA2951">
        <w:rPr>
          <w:bCs/>
          <w:sz w:val="22"/>
          <w:szCs w:val="22"/>
          <w:lang w:val="hu-HU"/>
        </w:rPr>
        <w:t xml:space="preserve"> </w:t>
      </w:r>
      <w:r w:rsidR="00BA2951" w:rsidRPr="00BA2951">
        <w:rPr>
          <w:bCs/>
          <w:sz w:val="22"/>
          <w:szCs w:val="22"/>
          <w:lang w:val="hu-HU"/>
        </w:rPr>
        <w:t>(lásd lent, ábrák a B6 pontban).</w:t>
      </w:r>
    </w:p>
    <w:p w14:paraId="5FACFC5E" w14:textId="3BD0BDB1" w:rsidR="00603D8B" w:rsidRPr="00F54184" w:rsidRDefault="00603D8B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5B3D32">
        <w:rPr>
          <w:bCs/>
          <w:sz w:val="22"/>
          <w:szCs w:val="22"/>
          <w:lang w:val="hu-HU"/>
        </w:rPr>
        <w:t xml:space="preserve">Az öninjekciózással vagy az injekció más betanított személy által </w:t>
      </w:r>
      <w:r w:rsidR="00832780">
        <w:rPr>
          <w:bCs/>
          <w:sz w:val="22"/>
          <w:szCs w:val="22"/>
          <w:lang w:val="hu-HU"/>
        </w:rPr>
        <w:t>történő</w:t>
      </w:r>
      <w:r w:rsidRPr="005B3D32">
        <w:rPr>
          <w:bCs/>
          <w:sz w:val="22"/>
          <w:szCs w:val="22"/>
          <w:lang w:val="hu-HU"/>
        </w:rPr>
        <w:t xml:space="preserve"> beadásával kapcsolatban az Ön kezelőorvosának kell döntenie.</w:t>
      </w:r>
      <w:r w:rsidR="00BA2951" w:rsidRPr="00BA2951">
        <w:t xml:space="preserve"> </w:t>
      </w:r>
      <w:r w:rsidR="00BA2951" w:rsidRPr="00BA2951">
        <w:rPr>
          <w:bCs/>
          <w:sz w:val="22"/>
          <w:szCs w:val="22"/>
          <w:lang w:val="hu-HU"/>
        </w:rPr>
        <w:t>Amennyiben bármilyen kétsége van az injekció alkalmazásával kapcsolatban, forduljon egészségügyi szakemberhez vagy kezelőorvosához további oktatásért.</w:t>
      </w:r>
    </w:p>
    <w:p w14:paraId="0A5A9DB5" w14:textId="77777777" w:rsidR="00603D8B" w:rsidRPr="005B3D32" w:rsidRDefault="00603D8B">
      <w:pPr>
        <w:pStyle w:val="Text"/>
        <w:spacing w:before="0" w:after="0"/>
        <w:ind w:left="0"/>
        <w:jc w:val="left"/>
        <w:rPr>
          <w:bCs/>
          <w:sz w:val="22"/>
          <w:szCs w:val="22"/>
          <w:lang w:val="hu-HU"/>
        </w:rPr>
      </w:pPr>
    </w:p>
    <w:p w14:paraId="5160F062" w14:textId="520A1248" w:rsidR="00603D8B" w:rsidRDefault="005B569B" w:rsidP="005B569B">
      <w:pPr>
        <w:tabs>
          <w:tab w:val="left" w:pos="567"/>
        </w:tabs>
        <w:jc w:val="center"/>
        <w:rPr>
          <w:b/>
          <w:bCs/>
          <w:sz w:val="22"/>
          <w:szCs w:val="22"/>
        </w:rPr>
      </w:pPr>
      <w:r w:rsidRPr="005B3D32">
        <w:rPr>
          <w:b/>
          <w:bCs/>
          <w:sz w:val="22"/>
          <w:szCs w:val="22"/>
        </w:rPr>
        <w:t>HASZNÁLATI UTASÍTÁS</w:t>
      </w:r>
    </w:p>
    <w:p w14:paraId="676C2BF8" w14:textId="3BDFC4CD" w:rsidR="00BA2951" w:rsidRDefault="00BA2951" w:rsidP="005B569B">
      <w:pPr>
        <w:tabs>
          <w:tab w:val="left" w:pos="567"/>
        </w:tabs>
        <w:jc w:val="center"/>
        <w:rPr>
          <w:b/>
          <w:bCs/>
          <w:sz w:val="22"/>
          <w:szCs w:val="22"/>
        </w:rPr>
      </w:pPr>
    </w:p>
    <w:p w14:paraId="37330E38" w14:textId="77777777" w:rsidR="00BA2951" w:rsidRPr="00BA2951" w:rsidRDefault="00BA2951" w:rsidP="00DA17C3">
      <w:pPr>
        <w:tabs>
          <w:tab w:val="left" w:pos="567"/>
        </w:tabs>
        <w:rPr>
          <w:b/>
          <w:bCs/>
          <w:sz w:val="22"/>
          <w:szCs w:val="22"/>
        </w:rPr>
      </w:pPr>
      <w:r w:rsidRPr="00BA2951">
        <w:rPr>
          <w:b/>
          <w:bCs/>
          <w:sz w:val="22"/>
          <w:szCs w:val="22"/>
        </w:rPr>
        <w:t xml:space="preserve">Figyelem: Kérjük, hogy a készítmény beadása előtt figyelmesen olvasson el minden utasítást. Ez az injekció egy mély szubkután injekció, amely a normál szubkután injekcióktól eltérő technikát igényel. </w:t>
      </w:r>
    </w:p>
    <w:p w14:paraId="128DC20B" w14:textId="77777777" w:rsidR="00BA2951" w:rsidRPr="005B3D32" w:rsidRDefault="00BA2951" w:rsidP="00DA17C3">
      <w:pPr>
        <w:tabs>
          <w:tab w:val="left" w:pos="567"/>
        </w:tabs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B569B" w:rsidRPr="005B3D32" w14:paraId="14517976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0EF2D252" w14:textId="77777777" w:rsidR="005B569B" w:rsidRPr="005B3D32" w:rsidRDefault="00832780" w:rsidP="005B569B">
            <w:pPr>
              <w:pStyle w:val="ListParagraph1"/>
              <w:numPr>
                <w:ilvl w:val="0"/>
                <w:numId w:val="19"/>
              </w:numPr>
              <w:tabs>
                <w:tab w:val="clear" w:pos="567"/>
              </w:tabs>
              <w:spacing w:line="240" w:lineRule="auto"/>
              <w:ind w:left="709" w:right="-2"/>
              <w:rPr>
                <w:rFonts w:eastAsia="Calibri"/>
                <w:b/>
                <w:bCs/>
                <w:szCs w:val="22"/>
                <w:lang w:val="cs-CZ"/>
              </w:rPr>
            </w:pPr>
            <w:r>
              <w:rPr>
                <w:szCs w:val="22"/>
              </w:rPr>
              <w:tab/>
            </w:r>
            <w:r w:rsidR="005B569B" w:rsidRPr="005B3D32">
              <w:rPr>
                <w:rFonts w:eastAsia="Calibri"/>
                <w:b/>
                <w:bCs/>
                <w:szCs w:val="22"/>
                <w:lang w:val="cs-CZ"/>
              </w:rPr>
              <w:t>A doboz tartalma</w:t>
            </w:r>
          </w:p>
          <w:p w14:paraId="147B4ACA" w14:textId="2ED21D2E" w:rsidR="005B569B" w:rsidRPr="005B3D32" w:rsidRDefault="005B569B" w:rsidP="005B569B">
            <w:pPr>
              <w:rPr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Az alábbi utasítások elmagyarázzák, hogyan kell </w:t>
            </w:r>
            <w:r w:rsidR="00BB600A">
              <w:rPr>
                <w:sz w:val="22"/>
                <w:szCs w:val="22"/>
              </w:rPr>
              <w:t xml:space="preserve">előkészíteni az </w:t>
            </w:r>
            <w:r w:rsidR="00C04CBD">
              <w:rPr>
                <w:sz w:val="22"/>
                <w:szCs w:val="22"/>
              </w:rPr>
              <w:t>injekciót</w:t>
            </w:r>
            <w:r w:rsidR="00BB600A">
              <w:rPr>
                <w:sz w:val="22"/>
                <w:szCs w:val="22"/>
              </w:rPr>
              <w:t xml:space="preserve">/tűt és </w:t>
            </w:r>
            <w:r w:rsidRPr="005B3D32">
              <w:rPr>
                <w:sz w:val="22"/>
                <w:szCs w:val="22"/>
              </w:rPr>
              <w:t xml:space="preserve">beadni a </w:t>
            </w:r>
            <w:r w:rsidRPr="005B3D32">
              <w:rPr>
                <w:bCs/>
                <w:sz w:val="22"/>
                <w:szCs w:val="22"/>
              </w:rPr>
              <w:t>Mytolac</w:t>
            </w:r>
            <w:r w:rsidR="004A78DE">
              <w:rPr>
                <w:bCs/>
                <w:sz w:val="22"/>
                <w:szCs w:val="22"/>
              </w:rPr>
              <w:noBreakHyphen/>
            </w:r>
            <w:r w:rsidRPr="005B3D32">
              <w:rPr>
                <w:bCs/>
                <w:sz w:val="22"/>
                <w:szCs w:val="22"/>
              </w:rPr>
              <w:t>o</w:t>
            </w:r>
            <w:r w:rsidRPr="005B3D32">
              <w:rPr>
                <w:sz w:val="22"/>
                <w:szCs w:val="22"/>
              </w:rPr>
              <w:t xml:space="preserve">t. </w:t>
            </w:r>
          </w:p>
          <w:p w14:paraId="2CE62621" w14:textId="77777777" w:rsidR="005B569B" w:rsidRPr="005B3D32" w:rsidRDefault="005B569B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1CE70B3A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14AD638F" w14:textId="0B0465C0" w:rsidR="005B569B" w:rsidRDefault="00720298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265D5F08" wp14:editId="72D21753">
                  <wp:extent cx="4072128" cy="1316736"/>
                  <wp:effectExtent l="0" t="0" r="5080" b="0"/>
                  <wp:docPr id="15" name="Kép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öld 4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212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D1278F" w14:textId="77777777" w:rsidR="00EF6E30" w:rsidRDefault="00EF6E30" w:rsidP="00326EE3">
            <w:pPr>
              <w:rPr>
                <w:sz w:val="22"/>
                <w:szCs w:val="22"/>
                <w:lang w:val="cs-CZ"/>
              </w:rPr>
            </w:pPr>
          </w:p>
          <w:p w14:paraId="24E78526" w14:textId="77777777" w:rsidR="008C4834" w:rsidRDefault="008C4834" w:rsidP="00326EE3">
            <w:pPr>
              <w:rPr>
                <w:sz w:val="22"/>
                <w:szCs w:val="22"/>
                <w:lang w:val="cs-CZ"/>
              </w:rPr>
            </w:pPr>
          </w:p>
          <w:p w14:paraId="60EBC15E" w14:textId="10CC01CD" w:rsidR="008C4834" w:rsidRDefault="008C4834" w:rsidP="00326EE3">
            <w:pPr>
              <w:rPr>
                <w:sz w:val="22"/>
                <w:szCs w:val="22"/>
                <w:lang w:val="cs-CZ"/>
              </w:rPr>
            </w:pPr>
            <w:r w:rsidRPr="0055245C">
              <w:rPr>
                <w:bCs/>
                <w:sz w:val="22"/>
                <w:szCs w:val="22"/>
              </w:rPr>
              <w:t>Az előretöltött fecskendő tartalma félszilárd áll</w:t>
            </w:r>
            <w:r w:rsidR="00C57E59">
              <w:rPr>
                <w:bCs/>
                <w:sz w:val="22"/>
                <w:szCs w:val="22"/>
              </w:rPr>
              <w:t>agú</w:t>
            </w:r>
            <w:r w:rsidRPr="0055245C">
              <w:rPr>
                <w:bCs/>
                <w:sz w:val="22"/>
                <w:szCs w:val="22"/>
              </w:rPr>
              <w:t xml:space="preserve"> (szemiszolid fázisú), zselészerű, </w:t>
            </w:r>
            <w:r w:rsidR="00F97241">
              <w:rPr>
                <w:bCs/>
                <w:sz w:val="22"/>
                <w:szCs w:val="22"/>
              </w:rPr>
              <w:t>viszkó</w:t>
            </w:r>
            <w:r w:rsidRPr="0055245C">
              <w:rPr>
                <w:bCs/>
                <w:sz w:val="22"/>
                <w:szCs w:val="22"/>
              </w:rPr>
              <w:t>z</w:t>
            </w:r>
            <w:r w:rsidR="00F97241">
              <w:rPr>
                <w:bCs/>
                <w:sz w:val="22"/>
                <w:szCs w:val="22"/>
              </w:rPr>
              <w:t>us</w:t>
            </w:r>
            <w:r w:rsidRPr="0055245C">
              <w:rPr>
                <w:bCs/>
                <w:sz w:val="22"/>
                <w:szCs w:val="22"/>
              </w:rPr>
              <w:t>, fehér-halványsárga színű anyag. A túltelített oldat mikro</w:t>
            </w:r>
            <w:r w:rsidR="00F97241">
              <w:rPr>
                <w:bCs/>
                <w:sz w:val="22"/>
                <w:szCs w:val="22"/>
              </w:rPr>
              <w:t>méretű</w:t>
            </w:r>
            <w:r w:rsidRPr="0055245C">
              <w:rPr>
                <w:bCs/>
                <w:sz w:val="22"/>
                <w:szCs w:val="22"/>
              </w:rPr>
              <w:t xml:space="preserve"> levegőbuborékokat tartalmazhat, amelyek az injekció beadásakor eltűnhetnek. Ezek az eltérések normálisak és nem befolyásolják a </w:t>
            </w:r>
            <w:r w:rsidR="00C57E59">
              <w:rPr>
                <w:bCs/>
                <w:sz w:val="22"/>
                <w:szCs w:val="22"/>
              </w:rPr>
              <w:t>készítmény</w:t>
            </w:r>
            <w:r w:rsidRPr="0055245C">
              <w:rPr>
                <w:bCs/>
                <w:sz w:val="22"/>
                <w:szCs w:val="22"/>
              </w:rPr>
              <w:t xml:space="preserve"> minőségét.</w:t>
            </w:r>
          </w:p>
          <w:p w14:paraId="4F6626B0" w14:textId="77777777" w:rsidR="008C4834" w:rsidRPr="005B3D32" w:rsidRDefault="008C4834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4AB63285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66A66904" w14:textId="77777777" w:rsidR="005B569B" w:rsidRPr="005B3D32" w:rsidRDefault="00832780" w:rsidP="00832780">
            <w:pPr>
              <w:pStyle w:val="ListParagraph1"/>
              <w:numPr>
                <w:ilvl w:val="0"/>
                <w:numId w:val="19"/>
              </w:numPr>
              <w:tabs>
                <w:tab w:val="clear" w:pos="567"/>
              </w:tabs>
              <w:spacing w:line="240" w:lineRule="auto"/>
              <w:ind w:left="709" w:right="-2"/>
              <w:rPr>
                <w:b/>
                <w:noProof/>
                <w:szCs w:val="22"/>
                <w:lang w:val="cs-CZ"/>
              </w:rPr>
            </w:pPr>
            <w:r>
              <w:rPr>
                <w:szCs w:val="22"/>
              </w:rPr>
              <w:tab/>
            </w:r>
            <w:r w:rsidR="005B569B" w:rsidRPr="00832780">
              <w:rPr>
                <w:rFonts w:eastAsia="Calibri"/>
                <w:b/>
                <w:bCs/>
                <w:szCs w:val="22"/>
                <w:lang w:val="cs-CZ"/>
              </w:rPr>
              <w:t>Mielőtt</w:t>
            </w:r>
            <w:r w:rsidR="005B569B" w:rsidRPr="005B3D32">
              <w:rPr>
                <w:b/>
                <w:noProof/>
                <w:szCs w:val="22"/>
                <w:lang w:val="cs-CZ"/>
              </w:rPr>
              <w:t xml:space="preserve"> </w:t>
            </w:r>
            <w:r>
              <w:rPr>
                <w:b/>
                <w:noProof/>
                <w:szCs w:val="22"/>
                <w:lang w:val="cs-CZ"/>
              </w:rPr>
              <w:t>hozzákezdene</w:t>
            </w:r>
          </w:p>
          <w:p w14:paraId="19179A18" w14:textId="77777777" w:rsidR="008B0770" w:rsidRPr="005B3D32" w:rsidRDefault="008B0770" w:rsidP="008B0770">
            <w:pPr>
              <w:pStyle w:val="ListParagraph1"/>
              <w:tabs>
                <w:tab w:val="clear" w:pos="567"/>
              </w:tabs>
              <w:spacing w:line="240" w:lineRule="auto"/>
              <w:ind w:left="349" w:right="-2"/>
              <w:rPr>
                <w:b/>
                <w:noProof/>
                <w:szCs w:val="22"/>
                <w:lang w:val="cs-CZ"/>
              </w:rPr>
            </w:pPr>
          </w:p>
          <w:p w14:paraId="397F43D1" w14:textId="1F0DDF06" w:rsidR="008B0770" w:rsidRDefault="005B569B" w:rsidP="00583FCA">
            <w:pPr>
              <w:rPr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B1. </w:t>
            </w:r>
            <w:r w:rsidR="008B0770" w:rsidRPr="00DA17C3">
              <w:rPr>
                <w:b/>
                <w:bCs/>
                <w:sz w:val="22"/>
                <w:szCs w:val="22"/>
              </w:rPr>
              <w:t>30</w:t>
            </w:r>
            <w:r w:rsidR="00832780" w:rsidRPr="00DA17C3">
              <w:rPr>
                <w:b/>
                <w:bCs/>
                <w:sz w:val="22"/>
                <w:szCs w:val="22"/>
              </w:rPr>
              <w:t> </w:t>
            </w:r>
            <w:r w:rsidR="008B0770" w:rsidRPr="00DA17C3">
              <w:rPr>
                <w:b/>
                <w:bCs/>
                <w:sz w:val="22"/>
                <w:szCs w:val="22"/>
              </w:rPr>
              <w:t xml:space="preserve">perccel </w:t>
            </w:r>
            <w:r w:rsidR="00832780" w:rsidRPr="00DA17C3">
              <w:rPr>
                <w:b/>
                <w:bCs/>
                <w:sz w:val="22"/>
                <w:szCs w:val="22"/>
              </w:rPr>
              <w:t xml:space="preserve">a </w:t>
            </w:r>
            <w:r w:rsidR="008B0770" w:rsidRPr="00DA17C3">
              <w:rPr>
                <w:b/>
                <w:bCs/>
                <w:sz w:val="22"/>
                <w:szCs w:val="22"/>
              </w:rPr>
              <w:t>beadás előtt vegye ki a Mytolac</w:t>
            </w:r>
            <w:r w:rsidR="004A78DE" w:rsidRPr="00DA17C3">
              <w:rPr>
                <w:b/>
                <w:bCs/>
                <w:sz w:val="22"/>
                <w:szCs w:val="22"/>
              </w:rPr>
              <w:noBreakHyphen/>
            </w:r>
            <w:r w:rsidR="008B0770" w:rsidRPr="00DA17C3">
              <w:rPr>
                <w:b/>
                <w:bCs/>
                <w:sz w:val="22"/>
                <w:szCs w:val="22"/>
              </w:rPr>
              <w:t>ot a hűtőszekrényből.</w:t>
            </w:r>
            <w:r w:rsidR="00BB600A">
              <w:rPr>
                <w:sz w:val="22"/>
                <w:szCs w:val="22"/>
              </w:rPr>
              <w:t xml:space="preserve"> Ezáltal a lanreotid-oldat eléri a szobahőmérsékletet, így a hideg gyógyszer alkalmazásával járó fájdalom csökkenthető.</w:t>
            </w:r>
            <w:r w:rsidR="008B0770" w:rsidRPr="005B3D32">
              <w:rPr>
                <w:sz w:val="22"/>
                <w:szCs w:val="22"/>
              </w:rPr>
              <w:t xml:space="preserve"> A laminált tasakot tartsa </w:t>
            </w:r>
            <w:r w:rsidR="008B0770" w:rsidRPr="00DA17C3">
              <w:rPr>
                <w:b/>
                <w:bCs/>
                <w:sz w:val="22"/>
                <w:szCs w:val="22"/>
              </w:rPr>
              <w:t>zárva</w:t>
            </w:r>
            <w:r w:rsidR="008B0770" w:rsidRPr="005B3D32">
              <w:rPr>
                <w:sz w:val="22"/>
                <w:szCs w:val="22"/>
              </w:rPr>
              <w:t xml:space="preserve"> közvetlenül a</w:t>
            </w:r>
            <w:r w:rsidR="00832780">
              <w:rPr>
                <w:sz w:val="22"/>
                <w:szCs w:val="22"/>
              </w:rPr>
              <w:t xml:space="preserve">z injekció </w:t>
            </w:r>
            <w:r w:rsidR="008B0770" w:rsidRPr="005B3D32">
              <w:rPr>
                <w:sz w:val="22"/>
                <w:szCs w:val="22"/>
              </w:rPr>
              <w:t>beadás</w:t>
            </w:r>
            <w:r w:rsidR="00832780">
              <w:rPr>
                <w:sz w:val="22"/>
                <w:szCs w:val="22"/>
              </w:rPr>
              <w:t>á</w:t>
            </w:r>
            <w:r w:rsidR="008B0770" w:rsidRPr="005B3D32">
              <w:rPr>
                <w:sz w:val="22"/>
                <w:szCs w:val="22"/>
              </w:rPr>
              <w:t>ig.</w:t>
            </w:r>
          </w:p>
          <w:p w14:paraId="7231BEAC" w14:textId="69CAA350" w:rsidR="00BB600A" w:rsidRDefault="00BB600A" w:rsidP="00583FCA">
            <w:pPr>
              <w:rPr>
                <w:sz w:val="22"/>
                <w:szCs w:val="22"/>
              </w:rPr>
            </w:pPr>
          </w:p>
          <w:p w14:paraId="4A1013F8" w14:textId="77777777" w:rsidR="00BB600A" w:rsidRDefault="00BB600A" w:rsidP="00DA17C3">
            <w:pPr>
              <w:jc w:val="center"/>
              <w:rPr>
                <w:sz w:val="22"/>
                <w:szCs w:val="22"/>
              </w:rPr>
            </w:pPr>
            <w:r w:rsidRPr="000D752E">
              <w:rPr>
                <w:rFonts w:eastAsia="Times New Roman"/>
                <w:noProof/>
                <w:sz w:val="22"/>
                <w:szCs w:val="20"/>
                <w:lang w:eastAsia="hu-HU"/>
              </w:rPr>
              <w:drawing>
                <wp:inline distT="0" distB="0" distL="0" distR="0" wp14:anchorId="65DAF4BF" wp14:editId="1BEC338F">
                  <wp:extent cx="628650" cy="628650"/>
                  <wp:effectExtent l="0" t="0" r="0" b="0"/>
                  <wp:docPr id="12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Ic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>30 perc</w:t>
            </w:r>
          </w:p>
          <w:p w14:paraId="1DE83564" w14:textId="77777777" w:rsidR="00BB600A" w:rsidRDefault="00BB600A" w:rsidP="00DA17C3">
            <w:pPr>
              <w:jc w:val="center"/>
              <w:rPr>
                <w:sz w:val="22"/>
                <w:szCs w:val="22"/>
              </w:rPr>
            </w:pPr>
          </w:p>
          <w:p w14:paraId="5D1AD783" w14:textId="77777777" w:rsidR="00BB600A" w:rsidRPr="005B3D32" w:rsidRDefault="00BB600A" w:rsidP="00583FCA">
            <w:pPr>
              <w:rPr>
                <w:sz w:val="22"/>
                <w:szCs w:val="22"/>
              </w:rPr>
            </w:pPr>
          </w:p>
          <w:p w14:paraId="62596C22" w14:textId="77777777" w:rsidR="005B569B" w:rsidRPr="005B3D32" w:rsidRDefault="005B569B" w:rsidP="00583FCA">
            <w:pPr>
              <w:rPr>
                <w:b/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B2. </w:t>
            </w:r>
            <w:r w:rsidR="008B0770" w:rsidRPr="005B3D32">
              <w:rPr>
                <w:sz w:val="22"/>
                <w:szCs w:val="22"/>
              </w:rPr>
              <w:t>A laminált tasak kinyitása előtt győződjön meg annak épségéről és arról, hogy a készítmény nem járt</w:t>
            </w:r>
            <w:r w:rsidR="004A78DE">
              <w:rPr>
                <w:sz w:val="22"/>
                <w:szCs w:val="22"/>
              </w:rPr>
              <w:noBreakHyphen/>
            </w:r>
            <w:r w:rsidR="008B0770" w:rsidRPr="005B3D32">
              <w:rPr>
                <w:sz w:val="22"/>
                <w:szCs w:val="22"/>
              </w:rPr>
              <w:t xml:space="preserve">e le. A lejárati idő a dobozon és a tasakon is fel van tüntetve. </w:t>
            </w:r>
            <w:r w:rsidR="004A78DE">
              <w:rPr>
                <w:sz w:val="22"/>
                <w:szCs w:val="22"/>
              </w:rPr>
              <w:noBreakHyphen/>
            </w:r>
            <w:r w:rsidR="008B0770" w:rsidRPr="005B3D32">
              <w:rPr>
                <w:sz w:val="22"/>
                <w:szCs w:val="22"/>
              </w:rPr>
              <w:t xml:space="preserve"> </w:t>
            </w:r>
            <w:r w:rsidR="008B0770" w:rsidRPr="005B3D32">
              <w:rPr>
                <w:b/>
                <w:sz w:val="22"/>
                <w:szCs w:val="22"/>
              </w:rPr>
              <w:t>Ne használja a</w:t>
            </w:r>
            <w:r w:rsidR="00583FCA" w:rsidRPr="005B3D32">
              <w:rPr>
                <w:b/>
                <w:sz w:val="22"/>
                <w:szCs w:val="22"/>
              </w:rPr>
              <w:t xml:space="preserve"> készítményt, h</w:t>
            </w:r>
            <w:r w:rsidR="008B0770" w:rsidRPr="005B3D32">
              <w:rPr>
                <w:b/>
                <w:sz w:val="22"/>
                <w:szCs w:val="22"/>
              </w:rPr>
              <w:t xml:space="preserve">a </w:t>
            </w:r>
            <w:r w:rsidR="00583FCA" w:rsidRPr="005B3D32">
              <w:rPr>
                <w:b/>
                <w:sz w:val="22"/>
                <w:szCs w:val="22"/>
              </w:rPr>
              <w:t xml:space="preserve">lejárt vagy </w:t>
            </w:r>
            <w:r w:rsidR="008B0770" w:rsidRPr="005B3D32">
              <w:rPr>
                <w:b/>
                <w:sz w:val="22"/>
                <w:szCs w:val="22"/>
              </w:rPr>
              <w:t>a tasak</w:t>
            </w:r>
            <w:r w:rsidR="00583FCA" w:rsidRPr="005B3D32">
              <w:rPr>
                <w:b/>
                <w:sz w:val="22"/>
                <w:szCs w:val="22"/>
              </w:rPr>
              <w:t xml:space="preserve"> </w:t>
            </w:r>
            <w:r w:rsidR="008B0770" w:rsidRPr="005B3D32">
              <w:rPr>
                <w:b/>
                <w:sz w:val="22"/>
                <w:szCs w:val="22"/>
              </w:rPr>
              <w:t>sérül</w:t>
            </w:r>
            <w:r w:rsidR="00583FCA" w:rsidRPr="005B3D32">
              <w:rPr>
                <w:b/>
                <w:sz w:val="22"/>
                <w:szCs w:val="22"/>
              </w:rPr>
              <w:t>t!</w:t>
            </w:r>
          </w:p>
          <w:p w14:paraId="1B9651EF" w14:textId="77777777" w:rsidR="005B569B" w:rsidRPr="005B3D32" w:rsidRDefault="005B569B" w:rsidP="00583FCA">
            <w:pPr>
              <w:rPr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B3. </w:t>
            </w:r>
            <w:r w:rsidR="00583FCA" w:rsidRPr="005B3D32">
              <w:rPr>
                <w:b/>
                <w:sz w:val="22"/>
                <w:szCs w:val="22"/>
              </w:rPr>
              <w:t>Mosson kezet</w:t>
            </w:r>
            <w:r w:rsidR="00583FCA" w:rsidRPr="005B3D32">
              <w:rPr>
                <w:sz w:val="22"/>
                <w:szCs w:val="22"/>
              </w:rPr>
              <w:t xml:space="preserve"> szappannal</w:t>
            </w:r>
            <w:r w:rsidR="00832780">
              <w:rPr>
                <w:sz w:val="22"/>
                <w:szCs w:val="22"/>
              </w:rPr>
              <w:t>,</w:t>
            </w:r>
            <w:r w:rsidR="00583FCA" w:rsidRPr="005B3D32">
              <w:rPr>
                <w:sz w:val="22"/>
                <w:szCs w:val="22"/>
              </w:rPr>
              <w:t xml:space="preserve"> és alaposan szárítsa meg a kezét, mielőtt hozzáfog.</w:t>
            </w:r>
          </w:p>
          <w:p w14:paraId="70D201C8" w14:textId="77777777" w:rsidR="005B569B" w:rsidRPr="005B3D32" w:rsidRDefault="005B569B" w:rsidP="00583FCA">
            <w:pPr>
              <w:rPr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B4. </w:t>
            </w:r>
            <w:r w:rsidR="00583FCA" w:rsidRPr="005B3D32">
              <w:rPr>
                <w:sz w:val="22"/>
                <w:szCs w:val="22"/>
              </w:rPr>
              <w:t>Győződjön meg róla, hogy rendelkezésre áll egy tiszta felület az előkészítéshez.</w:t>
            </w:r>
          </w:p>
          <w:p w14:paraId="439B4C31" w14:textId="77777777" w:rsidR="005B569B" w:rsidRPr="005B3D32" w:rsidRDefault="005B569B" w:rsidP="00583FCA">
            <w:pPr>
              <w:rPr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B5. </w:t>
            </w:r>
            <w:r w:rsidR="00C770E8" w:rsidRPr="005B3D32">
              <w:rPr>
                <w:sz w:val="22"/>
                <w:szCs w:val="22"/>
              </w:rPr>
              <w:t xml:space="preserve">Válassza ki </w:t>
            </w:r>
            <w:r w:rsidR="00C770E8" w:rsidRPr="005B3D32">
              <w:rPr>
                <w:bCs/>
                <w:sz w:val="22"/>
                <w:szCs w:val="22"/>
              </w:rPr>
              <w:t>az injekció beadásának helyét</w:t>
            </w:r>
            <w:r w:rsidRPr="005B3D32">
              <w:rPr>
                <w:sz w:val="22"/>
                <w:szCs w:val="22"/>
              </w:rPr>
              <w:t xml:space="preserve"> </w:t>
            </w:r>
            <w:r w:rsidR="00C770E8" w:rsidRPr="005B3D32">
              <w:rPr>
                <w:sz w:val="22"/>
                <w:szCs w:val="22"/>
              </w:rPr>
              <w:t>–</w:t>
            </w:r>
            <w:r w:rsidRPr="005B3D32">
              <w:rPr>
                <w:sz w:val="22"/>
                <w:szCs w:val="22"/>
              </w:rPr>
              <w:t xml:space="preserve"> </w:t>
            </w:r>
            <w:r w:rsidR="00C770E8" w:rsidRPr="005B3D32">
              <w:rPr>
                <w:sz w:val="22"/>
                <w:szCs w:val="22"/>
              </w:rPr>
              <w:t>a lehetséges helyeket lásd lejjebb</w:t>
            </w:r>
            <w:r w:rsidRPr="005B3D32">
              <w:rPr>
                <w:sz w:val="22"/>
                <w:szCs w:val="22"/>
              </w:rPr>
              <w:t xml:space="preserve">. </w:t>
            </w:r>
          </w:p>
          <w:p w14:paraId="37C6DB6D" w14:textId="77777777" w:rsidR="005B569B" w:rsidRPr="005B3D32" w:rsidRDefault="005B569B" w:rsidP="00583FCA">
            <w:pPr>
              <w:rPr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 xml:space="preserve">B6. </w:t>
            </w:r>
            <w:r w:rsidR="00EC1518" w:rsidRPr="005B3D32">
              <w:rPr>
                <w:sz w:val="22"/>
                <w:szCs w:val="22"/>
              </w:rPr>
              <w:t xml:space="preserve">Győződjön meg róla, hogy </w:t>
            </w:r>
            <w:r w:rsidR="00EC1518" w:rsidRPr="00832780">
              <w:rPr>
                <w:b/>
                <w:sz w:val="22"/>
                <w:szCs w:val="22"/>
              </w:rPr>
              <w:t>megtisztította a beadás helyét</w:t>
            </w:r>
            <w:r w:rsidRPr="005B3D32">
              <w:rPr>
                <w:sz w:val="22"/>
                <w:szCs w:val="22"/>
              </w:rPr>
              <w:t>.</w:t>
            </w:r>
          </w:p>
          <w:p w14:paraId="62DCC674" w14:textId="01413C08" w:rsidR="005B569B" w:rsidRPr="00F54184" w:rsidRDefault="005B569B" w:rsidP="00583FCA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5B569B" w:rsidRPr="005B3D32" w14:paraId="5079F97C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4ABD051D" w14:textId="3EA8BE85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1C60833D" w14:textId="77777777" w:rsidTr="00326EE3">
        <w:tc>
          <w:tcPr>
            <w:tcW w:w="4530" w:type="dxa"/>
            <w:shd w:val="clear" w:color="auto" w:fill="auto"/>
            <w:vAlign w:val="center"/>
          </w:tcPr>
          <w:p w14:paraId="7264DC9D" w14:textId="6EF0F1C0" w:rsidR="005B569B" w:rsidRPr="005B3D32" w:rsidRDefault="00956B5A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6F2ED411" wp14:editId="6F383155">
                  <wp:extent cx="853440" cy="956945"/>
                  <wp:effectExtent l="0" t="0" r="3810" b="0"/>
                  <wp:docPr id="21" name="Kép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956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227079AF" w14:textId="77777777" w:rsidR="005B569B" w:rsidRPr="005B3D32" w:rsidRDefault="00EC1518" w:rsidP="00326EE3">
            <w:pPr>
              <w:autoSpaceDE w:val="0"/>
              <w:autoSpaceDN w:val="0"/>
              <w:adjustRightInd w:val="0"/>
              <w:ind w:left="175"/>
              <w:rPr>
                <w:rFonts w:eastAsia="Calibri"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Ha </w:t>
            </w:r>
            <w:r w:rsidR="00832780"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másnak </w:t>
            </w: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>adja be</w:t>
            </w:r>
            <w:r w:rsidR="00832780">
              <w:rPr>
                <w:rFonts w:eastAsia="Calibri"/>
                <w:b/>
                <w:sz w:val="22"/>
                <w:szCs w:val="22"/>
                <w:lang w:val="cs-CZ"/>
              </w:rPr>
              <w:t xml:space="preserve"> az injekciót</w:t>
            </w:r>
            <w:r w:rsidR="005B569B" w:rsidRPr="005B3D32">
              <w:rPr>
                <w:rFonts w:eastAsia="Calibri"/>
                <w:sz w:val="22"/>
                <w:szCs w:val="22"/>
                <w:lang w:val="cs-CZ"/>
              </w:rPr>
              <w:t xml:space="preserve">: </w:t>
            </w:r>
            <w:r w:rsidRPr="005B3D32">
              <w:rPr>
                <w:bCs/>
                <w:sz w:val="22"/>
                <w:szCs w:val="22"/>
              </w:rPr>
              <w:t xml:space="preserve">a </w:t>
            </w:r>
            <w:r w:rsidRPr="005B3D32">
              <w:rPr>
                <w:b/>
                <w:bCs/>
                <w:sz w:val="22"/>
                <w:szCs w:val="22"/>
              </w:rPr>
              <w:t>tompor</w:t>
            </w:r>
            <w:r w:rsidRPr="005B3D32">
              <w:rPr>
                <w:bCs/>
                <w:sz w:val="22"/>
                <w:szCs w:val="22"/>
              </w:rPr>
              <w:t xml:space="preserve"> felső</w:t>
            </w:r>
            <w:r w:rsidR="004A78DE">
              <w:rPr>
                <w:bCs/>
                <w:sz w:val="22"/>
                <w:szCs w:val="22"/>
              </w:rPr>
              <w:noBreakHyphen/>
            </w:r>
            <w:r w:rsidRPr="005B3D32">
              <w:rPr>
                <w:bCs/>
                <w:sz w:val="22"/>
                <w:szCs w:val="22"/>
              </w:rPr>
              <w:t>külső negyedébe adja be!</w:t>
            </w:r>
          </w:p>
          <w:p w14:paraId="4FF8F1C9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027FA979" w14:textId="77777777" w:rsidTr="00326EE3">
        <w:tc>
          <w:tcPr>
            <w:tcW w:w="4530" w:type="dxa"/>
            <w:shd w:val="clear" w:color="auto" w:fill="auto"/>
            <w:vAlign w:val="center"/>
          </w:tcPr>
          <w:p w14:paraId="3D977F1F" w14:textId="77777777" w:rsidR="005B569B" w:rsidRPr="005B3D32" w:rsidRDefault="00FB2C29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1584" behindDoc="1" locked="0" layoutInCell="1" allowOverlap="1" wp14:anchorId="4D0A7C92" wp14:editId="74B8431C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12065</wp:posOffset>
                  </wp:positionV>
                  <wp:extent cx="890270" cy="1017905"/>
                  <wp:effectExtent l="19050" t="0" r="5080" b="0"/>
                  <wp:wrapTopAndBottom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497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101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77F4986F" w14:textId="77777777" w:rsidR="005B569B" w:rsidRPr="005B3D32" w:rsidRDefault="00EC1518" w:rsidP="00326EE3">
            <w:pPr>
              <w:pStyle w:val="Szvegtrzs"/>
              <w:spacing w:before="1"/>
              <w:ind w:left="175"/>
              <w:rPr>
                <w:rFonts w:eastAsia="Calibri"/>
                <w:sz w:val="22"/>
                <w:szCs w:val="22"/>
                <w:lang w:val="en-GB"/>
              </w:rPr>
            </w:pPr>
            <w:r w:rsidRPr="005B3D32">
              <w:rPr>
                <w:b/>
                <w:bCs/>
                <w:sz w:val="22"/>
                <w:szCs w:val="22"/>
              </w:rPr>
              <w:t>Ha saját magának adja be</w:t>
            </w:r>
            <w:r w:rsidR="00832780">
              <w:rPr>
                <w:b/>
                <w:bCs/>
                <w:sz w:val="22"/>
                <w:szCs w:val="22"/>
              </w:rPr>
              <w:t xml:space="preserve"> az injekciót</w:t>
            </w:r>
            <w:r w:rsidRPr="005B3D32">
              <w:rPr>
                <w:bCs/>
                <w:sz w:val="22"/>
                <w:szCs w:val="22"/>
              </w:rPr>
              <w:t>: a comb felső</w:t>
            </w:r>
            <w:r w:rsidR="004A78DE">
              <w:rPr>
                <w:bCs/>
                <w:sz w:val="22"/>
                <w:szCs w:val="22"/>
              </w:rPr>
              <w:noBreakHyphen/>
            </w:r>
            <w:r w:rsidRPr="005B3D32">
              <w:rPr>
                <w:bCs/>
                <w:sz w:val="22"/>
                <w:szCs w:val="22"/>
              </w:rPr>
              <w:t>külső részébe adja be!</w:t>
            </w:r>
          </w:p>
          <w:p w14:paraId="7D88C1CC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53C1DF16" w14:textId="77777777" w:rsidTr="00326EE3">
        <w:trPr>
          <w:trHeight w:val="961"/>
        </w:trPr>
        <w:tc>
          <w:tcPr>
            <w:tcW w:w="9060" w:type="dxa"/>
            <w:gridSpan w:val="2"/>
            <w:shd w:val="clear" w:color="auto" w:fill="auto"/>
            <w:vAlign w:val="center"/>
          </w:tcPr>
          <w:p w14:paraId="0304012D" w14:textId="77777777" w:rsidR="0024405B" w:rsidRDefault="00060CB1" w:rsidP="0024405B">
            <w:pPr>
              <w:rPr>
                <w:sz w:val="22"/>
                <w:szCs w:val="22"/>
              </w:rPr>
            </w:pPr>
            <w:r w:rsidRPr="005B3D32">
              <w:rPr>
                <w:b/>
                <w:sz w:val="22"/>
                <w:szCs w:val="22"/>
              </w:rPr>
              <w:t>Az injekciózás helyét váltogatni kell</w:t>
            </w:r>
            <w:r w:rsidRPr="005B3D32">
              <w:rPr>
                <w:sz w:val="22"/>
                <w:szCs w:val="22"/>
              </w:rPr>
              <w:t xml:space="preserve"> a jobb és bal oldal között minden alkalommal, amikor Mytolac injekciót kap. </w:t>
            </w:r>
            <w:r w:rsidR="0024405B">
              <w:rPr>
                <w:sz w:val="22"/>
                <w:szCs w:val="22"/>
              </w:rPr>
              <w:t>Kerülje azokat a területeket, ahol anyajegy vagy heg található, ahol kipirosodott vagy egyenletlennek érződik a bőrfelszín.</w:t>
            </w:r>
          </w:p>
          <w:p w14:paraId="4BADD6EA" w14:textId="77777777" w:rsidR="0024405B" w:rsidRDefault="0024405B" w:rsidP="0024405B">
            <w:pPr>
              <w:rPr>
                <w:sz w:val="22"/>
                <w:szCs w:val="22"/>
              </w:rPr>
            </w:pPr>
            <w:r w:rsidRPr="005007F3">
              <w:rPr>
                <w:sz w:val="22"/>
                <w:szCs w:val="22"/>
              </w:rPr>
              <w:t>Figyelem: ha már a tűt beszúrta, az injekció helyét nem változtathatja meg.</w:t>
            </w:r>
          </w:p>
          <w:p w14:paraId="0CED4FC2" w14:textId="671AB85B" w:rsidR="005B569B" w:rsidRDefault="005B569B" w:rsidP="00060CB1">
            <w:pPr>
              <w:rPr>
                <w:sz w:val="22"/>
                <w:szCs w:val="22"/>
              </w:rPr>
            </w:pPr>
          </w:p>
          <w:p w14:paraId="7844AEAC" w14:textId="77777777" w:rsidR="0024405B" w:rsidRDefault="0024405B" w:rsidP="00060CB1">
            <w:pPr>
              <w:rPr>
                <w:sz w:val="22"/>
                <w:szCs w:val="22"/>
              </w:rPr>
            </w:pPr>
          </w:p>
          <w:p w14:paraId="0D386039" w14:textId="77777777" w:rsidR="0024405B" w:rsidRDefault="0024405B" w:rsidP="00060CB1">
            <w:pPr>
              <w:rPr>
                <w:bCs/>
                <w:sz w:val="22"/>
                <w:szCs w:val="22"/>
              </w:rPr>
            </w:pPr>
            <w:r w:rsidRPr="005B3D32">
              <w:rPr>
                <w:sz w:val="22"/>
                <w:szCs w:val="22"/>
              </w:rPr>
              <w:t>B7. T</w:t>
            </w:r>
            <w:r w:rsidRPr="005B3D32">
              <w:rPr>
                <w:bCs/>
                <w:sz w:val="22"/>
                <w:szCs w:val="22"/>
              </w:rPr>
              <w:t>épje fel a csomagolást</w:t>
            </w:r>
            <w:r>
              <w:rPr>
                <w:bCs/>
                <w:sz w:val="22"/>
                <w:szCs w:val="22"/>
              </w:rPr>
              <w:t>,</w:t>
            </w:r>
            <w:r w:rsidRPr="005B3D32">
              <w:rPr>
                <w:bCs/>
                <w:sz w:val="22"/>
                <w:szCs w:val="22"/>
              </w:rPr>
              <w:t xml:space="preserve"> és vegye ki az előretöltött fecskendőt.</w:t>
            </w:r>
          </w:p>
          <w:p w14:paraId="539DD914" w14:textId="076D1D76" w:rsidR="0024405B" w:rsidRDefault="0024405B" w:rsidP="00060CB1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anchor distT="0" distB="0" distL="0" distR="0" simplePos="0" relativeHeight="251658752" behindDoc="0" locked="0" layoutInCell="1" allowOverlap="1" wp14:anchorId="51F5F516" wp14:editId="5BF37BF6">
                  <wp:simplePos x="0" y="0"/>
                  <wp:positionH relativeFrom="page">
                    <wp:posOffset>77470</wp:posOffset>
                  </wp:positionH>
                  <wp:positionV relativeFrom="paragraph">
                    <wp:posOffset>246380</wp:posOffset>
                  </wp:positionV>
                  <wp:extent cx="1389380" cy="819150"/>
                  <wp:effectExtent l="19050" t="0" r="1270" b="0"/>
                  <wp:wrapTopAndBottom/>
                  <wp:docPr id="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A7477B" w14:textId="04F82BC9" w:rsidR="0024405B" w:rsidRDefault="0024405B" w:rsidP="00060CB1">
            <w:pPr>
              <w:rPr>
                <w:sz w:val="22"/>
                <w:szCs w:val="22"/>
              </w:rPr>
            </w:pPr>
          </w:p>
          <w:p w14:paraId="3FB471DF" w14:textId="2BA15F9F" w:rsidR="00956B5A" w:rsidRPr="00DA17C3" w:rsidRDefault="00956B5A" w:rsidP="00060CB1">
            <w:pPr>
              <w:rPr>
                <w:b/>
                <w:bCs/>
                <w:sz w:val="22"/>
                <w:szCs w:val="22"/>
              </w:rPr>
            </w:pPr>
            <w:r w:rsidRPr="00DA17C3">
              <w:rPr>
                <w:b/>
                <w:bCs/>
                <w:sz w:val="22"/>
                <w:szCs w:val="22"/>
              </w:rPr>
              <w:t>A laminált tasak</w:t>
            </w:r>
            <w:r>
              <w:rPr>
                <w:b/>
                <w:bCs/>
                <w:sz w:val="22"/>
                <w:szCs w:val="22"/>
              </w:rPr>
              <w:t xml:space="preserve"> felbontása</w:t>
            </w:r>
            <w:r w:rsidRPr="00DA17C3">
              <w:rPr>
                <w:b/>
                <w:bCs/>
                <w:sz w:val="22"/>
                <w:szCs w:val="22"/>
              </w:rPr>
              <w:t xml:space="preserve"> után a készítményt azonnal fel kell használni.</w:t>
            </w:r>
          </w:p>
          <w:p w14:paraId="76952BE5" w14:textId="0E69246E" w:rsidR="00956B5A" w:rsidRPr="005B3D32" w:rsidRDefault="00956B5A" w:rsidP="00060CB1">
            <w:pPr>
              <w:rPr>
                <w:sz w:val="22"/>
                <w:szCs w:val="22"/>
              </w:rPr>
            </w:pPr>
          </w:p>
        </w:tc>
      </w:tr>
      <w:tr w:rsidR="005B569B" w:rsidRPr="005B3D32" w14:paraId="0EDFDD10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4F983951" w14:textId="0CE16958" w:rsidR="005B569B" w:rsidRPr="005B3D32" w:rsidRDefault="00060CB1" w:rsidP="00326EE3">
            <w:pPr>
              <w:pStyle w:val="ListParagraph1"/>
              <w:numPr>
                <w:ilvl w:val="0"/>
                <w:numId w:val="22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/>
                <w:noProof/>
                <w:szCs w:val="22"/>
                <w:lang w:val="cs-CZ"/>
              </w:rPr>
            </w:pPr>
            <w:r w:rsidRPr="005B3D32">
              <w:rPr>
                <w:b/>
                <w:noProof/>
                <w:szCs w:val="22"/>
                <w:lang w:val="cs-CZ"/>
              </w:rPr>
              <w:t>Készítse elő a fecskendőt</w:t>
            </w:r>
            <w:r w:rsidR="008D746C">
              <w:rPr>
                <w:b/>
                <w:noProof/>
                <w:szCs w:val="22"/>
                <w:lang w:val="cs-CZ"/>
              </w:rPr>
              <w:fldChar w:fldCharType="begin"/>
            </w:r>
            <w:r w:rsidR="008D746C">
              <w:rPr>
                <w:b/>
                <w:noProof/>
                <w:szCs w:val="22"/>
                <w:lang w:val="cs-CZ"/>
              </w:rPr>
              <w:instrText xml:space="preserve"> DOCVARIABLE vault_nd_85e8093b-dece-4dfd-88cb-fdae95ea2910 \* MERGEFORMAT </w:instrText>
            </w:r>
            <w:r w:rsidR="008D746C">
              <w:rPr>
                <w:b/>
                <w:noProof/>
                <w:szCs w:val="22"/>
                <w:lang w:val="cs-CZ"/>
              </w:rPr>
              <w:fldChar w:fldCharType="separate"/>
            </w:r>
            <w:r w:rsidR="008D746C">
              <w:rPr>
                <w:b/>
                <w:noProof/>
                <w:szCs w:val="22"/>
                <w:lang w:val="cs-CZ"/>
              </w:rPr>
              <w:t xml:space="preserve"> </w:t>
            </w:r>
            <w:r w:rsidR="008D746C">
              <w:rPr>
                <w:b/>
                <w:noProof/>
                <w:szCs w:val="22"/>
                <w:lang w:val="cs-CZ"/>
              </w:rPr>
              <w:fldChar w:fldCharType="end"/>
            </w:r>
          </w:p>
          <w:p w14:paraId="1DDBA89A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4F851E33" w14:textId="77777777" w:rsidTr="00326EE3">
        <w:tc>
          <w:tcPr>
            <w:tcW w:w="4530" w:type="dxa"/>
            <w:shd w:val="clear" w:color="auto" w:fill="auto"/>
            <w:vAlign w:val="center"/>
          </w:tcPr>
          <w:p w14:paraId="3D305C5F" w14:textId="5360B79A" w:rsidR="005B569B" w:rsidRPr="005B3D32" w:rsidRDefault="0024405B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23CC3947" wp14:editId="17DB3ED3">
                  <wp:extent cx="1932305" cy="932815"/>
                  <wp:effectExtent l="0" t="0" r="0" b="635"/>
                  <wp:docPr id="11" name="Kép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7D6F12EC" w14:textId="77777777" w:rsidR="0024405B" w:rsidRPr="005B3D32" w:rsidRDefault="0024405B" w:rsidP="0024405B">
            <w:pPr>
              <w:pStyle w:val="Szvegtrzs"/>
              <w:ind w:left="317"/>
              <w:rPr>
                <w:rFonts w:eastAsia="Calibri"/>
                <w:b/>
                <w:sz w:val="22"/>
                <w:szCs w:val="22"/>
                <w:lang w:val="en-GB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en-GB"/>
              </w:rPr>
              <w:t>C</w:t>
            </w:r>
            <w:r>
              <w:rPr>
                <w:rFonts w:eastAsia="Calibri"/>
                <w:b/>
                <w:sz w:val="22"/>
                <w:szCs w:val="22"/>
                <w:lang w:val="en-GB"/>
              </w:rPr>
              <w:t>1</w:t>
            </w:r>
            <w:r w:rsidRPr="005B3D32">
              <w:rPr>
                <w:rFonts w:eastAsia="Calibri"/>
                <w:b/>
                <w:sz w:val="22"/>
                <w:szCs w:val="22"/>
                <w:lang w:val="en-GB"/>
              </w:rPr>
              <w:t xml:space="preserve">: </w:t>
            </w:r>
            <w:r w:rsidRPr="005B3D32">
              <w:rPr>
                <w:rFonts w:eastAsia="Calibri"/>
                <w:b/>
                <w:sz w:val="22"/>
                <w:szCs w:val="22"/>
              </w:rPr>
              <w:t>Nyissa ki a tű csomagolását</w:t>
            </w:r>
          </w:p>
          <w:p w14:paraId="2935D5F5" w14:textId="77777777" w:rsidR="0024405B" w:rsidRPr="005B3D32" w:rsidRDefault="0024405B" w:rsidP="0024405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Fogja meg a tű csomagolását</w:t>
            </w:r>
            <w:r>
              <w:rPr>
                <w:rFonts w:eastAsia="Calibri"/>
                <w:szCs w:val="22"/>
                <w:lang w:val="cs-CZ"/>
              </w:rPr>
              <w:t>,</w:t>
            </w:r>
            <w:r w:rsidRPr="005B3D32">
              <w:rPr>
                <w:rFonts w:eastAsia="Calibri"/>
                <w:szCs w:val="22"/>
                <w:lang w:val="cs-CZ"/>
              </w:rPr>
              <w:t xml:space="preserve"> és vegye le a </w:t>
            </w:r>
            <w:r>
              <w:rPr>
                <w:rFonts w:eastAsia="Calibri"/>
                <w:szCs w:val="22"/>
                <w:lang w:val="cs-CZ"/>
              </w:rPr>
              <w:t>borítását</w:t>
            </w:r>
            <w:r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115DD2FA" w14:textId="77777777" w:rsidR="0024405B" w:rsidRDefault="0024405B" w:rsidP="0024405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7" w:line="247" w:lineRule="auto"/>
              <w:ind w:left="317" w:right="128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u w:val="single"/>
                <w:lang w:val="cs-CZ"/>
              </w:rPr>
              <w:t>Figyelem</w:t>
            </w:r>
            <w:r w:rsidRPr="005B3D32">
              <w:rPr>
                <w:rFonts w:eastAsia="Calibri"/>
                <w:szCs w:val="22"/>
                <w:lang w:val="cs-CZ"/>
              </w:rPr>
              <w:t>: Ne érintse meg a tű</w:t>
            </w:r>
            <w:r>
              <w:rPr>
                <w:rFonts w:eastAsia="Calibri"/>
                <w:szCs w:val="22"/>
                <w:lang w:val="cs-CZ"/>
              </w:rPr>
              <w:t xml:space="preserve"> csomagolásának nyitott végét. Ennek t</w:t>
            </w:r>
            <w:r w:rsidRPr="005B3D32">
              <w:rPr>
                <w:rFonts w:eastAsia="Calibri"/>
                <w:szCs w:val="22"/>
                <w:lang w:val="cs-CZ"/>
              </w:rPr>
              <w:t>isztának kell maradnia.</w:t>
            </w:r>
          </w:p>
          <w:p w14:paraId="5EFDF3F6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17806D74" w14:textId="77777777" w:rsidTr="00326EE3">
        <w:tc>
          <w:tcPr>
            <w:tcW w:w="4530" w:type="dxa"/>
            <w:shd w:val="clear" w:color="auto" w:fill="auto"/>
            <w:vAlign w:val="center"/>
          </w:tcPr>
          <w:p w14:paraId="40E471B4" w14:textId="29CAD316" w:rsidR="005B569B" w:rsidRPr="005B3D32" w:rsidRDefault="0024405B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lang w:eastAsia="hu-HU"/>
              </w:rPr>
              <w:drawing>
                <wp:anchor distT="0" distB="0" distL="114300" distR="114300" simplePos="0" relativeHeight="251660800" behindDoc="0" locked="0" layoutInCell="1" allowOverlap="1" wp14:anchorId="36F4B294" wp14:editId="5105D62E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-8660130</wp:posOffset>
                  </wp:positionV>
                  <wp:extent cx="1915160" cy="1191260"/>
                  <wp:effectExtent l="0" t="0" r="8890" b="8890"/>
                  <wp:wrapSquare wrapText="bothSides"/>
                  <wp:docPr id="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160" cy="1191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55A05F54" w14:textId="77777777" w:rsidR="0024405B" w:rsidRDefault="0024405B" w:rsidP="0024405B">
            <w:pPr>
              <w:numPr>
                <w:ilvl w:val="12"/>
                <w:numId w:val="0"/>
              </w:numPr>
              <w:ind w:right="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>
              <w:rPr>
                <w:rFonts w:eastAsia="Calibri"/>
                <w:b/>
                <w:sz w:val="22"/>
                <w:szCs w:val="22"/>
                <w:lang w:val="cs-CZ"/>
              </w:rPr>
              <w:t xml:space="preserve">C2: </w:t>
            </w:r>
            <w:r w:rsidRPr="0067662F">
              <w:rPr>
                <w:rFonts w:eastAsia="Calibri"/>
                <w:b/>
                <w:sz w:val="22"/>
                <w:szCs w:val="22"/>
                <w:lang w:val="cs-CZ"/>
              </w:rPr>
              <w:t>Vegye le a kupakot a fecskendőről</w:t>
            </w:r>
          </w:p>
          <w:p w14:paraId="0475ECD7" w14:textId="77777777" w:rsidR="0024405B" w:rsidRPr="005B3D32" w:rsidRDefault="0024405B" w:rsidP="0024405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4" w:lineRule="auto"/>
              <w:ind w:left="317" w:hanging="31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Az egyik kezével tartsa a fecskendő testét stabilan (</w:t>
            </w:r>
            <w:r w:rsidRPr="005B3D32">
              <w:rPr>
                <w:rFonts w:eastAsia="Calibri"/>
                <w:b/>
                <w:szCs w:val="22"/>
                <w:lang w:val="cs-CZ"/>
              </w:rPr>
              <w:t>ne a dugattyút</w:t>
            </w:r>
            <w:r w:rsidRPr="005B3D32">
              <w:rPr>
                <w:rFonts w:eastAsia="Calibri"/>
                <w:szCs w:val="22"/>
                <w:lang w:val="cs-CZ"/>
              </w:rPr>
              <w:t>).</w:t>
            </w:r>
          </w:p>
          <w:p w14:paraId="3B0BA6FB" w14:textId="77777777" w:rsidR="0024405B" w:rsidRPr="005B3D32" w:rsidRDefault="0024405B" w:rsidP="0024405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1" w:line="247" w:lineRule="auto"/>
              <w:ind w:left="317" w:hanging="31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 xml:space="preserve">A másik kezével </w:t>
            </w:r>
            <w:r>
              <w:rPr>
                <w:rFonts w:eastAsia="Calibri"/>
                <w:szCs w:val="22"/>
                <w:lang w:val="cs-CZ"/>
              </w:rPr>
              <w:t>csavarja le a kupako</w:t>
            </w:r>
            <w:r w:rsidRPr="005B3D32">
              <w:rPr>
                <w:rFonts w:eastAsia="Calibri"/>
                <w:szCs w:val="22"/>
                <w:lang w:val="cs-CZ"/>
              </w:rPr>
              <w:t>t.</w:t>
            </w:r>
          </w:p>
          <w:p w14:paraId="25C1D120" w14:textId="77777777" w:rsidR="005B569B" w:rsidRPr="005B3D32" w:rsidRDefault="005B569B" w:rsidP="00DA17C3">
            <w:pPr>
              <w:pStyle w:val="ListParagraph1"/>
              <w:widowControl w:val="0"/>
              <w:tabs>
                <w:tab w:val="clear" w:pos="567"/>
              </w:tabs>
              <w:autoSpaceDE w:val="0"/>
              <w:autoSpaceDN w:val="0"/>
              <w:spacing w:before="7" w:line="247" w:lineRule="auto"/>
              <w:ind w:left="317" w:right="128"/>
              <w:contextualSpacing w:val="0"/>
              <w:rPr>
                <w:szCs w:val="22"/>
                <w:lang w:val="cs-CZ"/>
              </w:rPr>
            </w:pPr>
          </w:p>
        </w:tc>
      </w:tr>
      <w:tr w:rsidR="005B569B" w:rsidRPr="005B3D32" w14:paraId="0296D924" w14:textId="77777777" w:rsidTr="00326EE3">
        <w:tc>
          <w:tcPr>
            <w:tcW w:w="4530" w:type="dxa"/>
            <w:shd w:val="clear" w:color="auto" w:fill="auto"/>
            <w:vAlign w:val="center"/>
          </w:tcPr>
          <w:p w14:paraId="34F3B0CA" w14:textId="77777777" w:rsidR="005B569B" w:rsidRPr="005B3D32" w:rsidRDefault="00FB2C29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3632" behindDoc="0" locked="0" layoutInCell="1" allowOverlap="1" wp14:anchorId="22504E7C" wp14:editId="7673DAA0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173355</wp:posOffset>
                  </wp:positionV>
                  <wp:extent cx="1962150" cy="1000125"/>
                  <wp:effectExtent l="19050" t="0" r="0" b="0"/>
                  <wp:wrapTopAndBottom/>
                  <wp:docPr id="8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03D21153" w14:textId="77777777" w:rsidR="005B569B" w:rsidRPr="005B3D32" w:rsidRDefault="005B569B" w:rsidP="00326EE3">
            <w:pPr>
              <w:numPr>
                <w:ilvl w:val="12"/>
                <w:numId w:val="0"/>
              </w:numPr>
              <w:ind w:left="317" w:right="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</w:p>
          <w:p w14:paraId="2CEF4BC2" w14:textId="0B144468" w:rsidR="005B569B" w:rsidRPr="005B3D32" w:rsidRDefault="005B569B" w:rsidP="00326EE3">
            <w:pPr>
              <w:numPr>
                <w:ilvl w:val="12"/>
                <w:numId w:val="0"/>
              </w:numPr>
              <w:ind w:left="317" w:right="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C3: </w:t>
            </w:r>
            <w:r w:rsidR="008B3B7F" w:rsidRPr="005B3D32">
              <w:rPr>
                <w:rFonts w:eastAsia="Calibri"/>
                <w:b/>
                <w:sz w:val="22"/>
                <w:szCs w:val="22"/>
                <w:lang w:val="cs-CZ"/>
              </w:rPr>
              <w:t>Illessze a fecskendő végét a tű csomagolásának</w:t>
            </w:r>
            <w:r w:rsidR="0024405B">
              <w:rPr>
                <w:rFonts w:eastAsia="Calibri"/>
                <w:b/>
                <w:sz w:val="22"/>
                <w:szCs w:val="22"/>
                <w:lang w:val="cs-CZ"/>
              </w:rPr>
              <w:t xml:space="preserve"> nyitott</w:t>
            </w:r>
            <w:r w:rsidR="008B3B7F"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 végébe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vault_nd_4edf0a66-7ea9-4325-a956-24af0bb375fe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733A2A90" w14:textId="77777777" w:rsidR="005B569B" w:rsidRPr="005B3D32" w:rsidRDefault="008B3B7F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right="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Tartsa egyik kezével a tű csomagolását</w:t>
            </w:r>
            <w:r w:rsidR="005B569B"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197FD565" w14:textId="7FD4EB56" w:rsidR="005B569B" w:rsidRPr="0000234B" w:rsidRDefault="00832780" w:rsidP="0000234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right="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00234B">
              <w:rPr>
                <w:rFonts w:eastAsia="Calibri"/>
                <w:szCs w:val="22"/>
                <w:lang w:val="cs-CZ"/>
              </w:rPr>
              <w:t>A másikkal</w:t>
            </w:r>
            <w:r w:rsidR="008B3B7F" w:rsidRPr="0000234B">
              <w:rPr>
                <w:rFonts w:eastAsia="Calibri"/>
                <w:szCs w:val="22"/>
                <w:lang w:val="cs-CZ"/>
              </w:rPr>
              <w:t xml:space="preserve"> tartsa stabilan a fecskendő testét </w:t>
            </w:r>
            <w:r w:rsidR="00284952" w:rsidRPr="0000234B">
              <w:rPr>
                <w:rFonts w:eastAsia="Calibri"/>
                <w:szCs w:val="22"/>
                <w:lang w:val="cs-CZ"/>
              </w:rPr>
              <w:t>(</w:t>
            </w:r>
            <w:r w:rsidR="00284952" w:rsidRPr="0000234B">
              <w:rPr>
                <w:rFonts w:eastAsia="Calibri"/>
                <w:b/>
                <w:szCs w:val="22"/>
                <w:lang w:val="cs-CZ"/>
              </w:rPr>
              <w:t>ne a dugattyút</w:t>
            </w:r>
            <w:r w:rsidR="00284952" w:rsidRPr="0000234B">
              <w:rPr>
                <w:rFonts w:eastAsia="Calibri"/>
                <w:szCs w:val="22"/>
                <w:lang w:val="cs-CZ"/>
              </w:rPr>
              <w:t>)</w:t>
            </w:r>
            <w:r w:rsidRPr="0000234B">
              <w:rPr>
                <w:rFonts w:eastAsia="Calibri"/>
                <w:szCs w:val="22"/>
                <w:lang w:val="cs-CZ"/>
              </w:rPr>
              <w:t>,</w:t>
            </w:r>
            <w:r w:rsidR="00284952" w:rsidRPr="0000234B">
              <w:rPr>
                <w:rFonts w:eastAsia="Calibri"/>
                <w:szCs w:val="22"/>
                <w:lang w:val="cs-CZ"/>
              </w:rPr>
              <w:t xml:space="preserve"> </w:t>
            </w:r>
            <w:r w:rsidR="0024405B" w:rsidRPr="0000234B">
              <w:rPr>
                <w:rFonts w:eastAsia="Calibri"/>
                <w:szCs w:val="22"/>
                <w:lang w:val="cs-CZ"/>
              </w:rPr>
              <w:t>és a fecskendőt az óramutató járásával megegyező irányban csavarja rá a tűre</w:t>
            </w:r>
            <w:r w:rsidR="00D10FC5" w:rsidRPr="0000234B">
              <w:rPr>
                <w:rFonts w:eastAsia="Calibri"/>
                <w:szCs w:val="22"/>
                <w:lang w:val="cs-CZ"/>
              </w:rPr>
              <w:t>, amíg a fecskendő és a tű teljesen össze nem záródnak</w:t>
            </w:r>
            <w:r w:rsidR="005B569B" w:rsidRPr="0000234B">
              <w:rPr>
                <w:rFonts w:eastAsia="Calibri"/>
                <w:szCs w:val="22"/>
                <w:lang w:val="cs-CZ"/>
              </w:rPr>
              <w:t>.</w:t>
            </w:r>
            <w:r w:rsidR="0000234B" w:rsidRPr="0000234B">
              <w:rPr>
                <w:rFonts w:eastAsia="Calibri"/>
                <w:szCs w:val="22"/>
                <w:lang w:val="cs-CZ"/>
              </w:rPr>
              <w:t xml:space="preserve"> </w:t>
            </w:r>
            <w:r w:rsidR="0000234B">
              <w:rPr>
                <w:rFonts w:eastAsia="Calibri"/>
                <w:szCs w:val="22"/>
                <w:lang w:val="cs-CZ"/>
              </w:rPr>
              <w:t>F</w:t>
            </w:r>
            <w:r w:rsidR="0000234B" w:rsidRPr="0000234B">
              <w:rPr>
                <w:rFonts w:eastAsia="Calibri"/>
                <w:szCs w:val="22"/>
                <w:lang w:val="cs-CZ"/>
              </w:rPr>
              <w:t xml:space="preserve">igyeljen arra, hogy a </w:t>
            </w:r>
            <w:r w:rsidR="0000234B">
              <w:rPr>
                <w:rFonts w:eastAsia="Calibri"/>
                <w:szCs w:val="22"/>
                <w:lang w:val="cs-CZ"/>
              </w:rPr>
              <w:t xml:space="preserve">csavarás közben a </w:t>
            </w:r>
            <w:r w:rsidR="0000234B" w:rsidRPr="0000234B">
              <w:rPr>
                <w:rFonts w:eastAsia="Calibri"/>
                <w:szCs w:val="22"/>
                <w:lang w:val="cs-CZ"/>
              </w:rPr>
              <w:t xml:space="preserve">tű és a fecskendő teste egy vonalban legyenek. </w:t>
            </w:r>
          </w:p>
          <w:p w14:paraId="582A3990" w14:textId="77777777" w:rsidR="005B569B" w:rsidRPr="005B3D32" w:rsidRDefault="00D10FC5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right="17" w:firstLine="0"/>
              <w:contextualSpacing w:val="0"/>
              <w:rPr>
                <w:b/>
                <w:noProof/>
                <w:szCs w:val="22"/>
                <w:lang w:val="cs-CZ"/>
              </w:rPr>
            </w:pPr>
            <w:r w:rsidRPr="005B3D32">
              <w:rPr>
                <w:rFonts w:eastAsia="Calibri"/>
                <w:b/>
                <w:szCs w:val="22"/>
                <w:lang w:val="cs-CZ"/>
              </w:rPr>
              <w:t>Akkor záródtak össze, ha már nem tud többet csavarni rajta.</w:t>
            </w:r>
            <w:r w:rsidR="005B569B" w:rsidRPr="005B3D32">
              <w:rPr>
                <w:b/>
                <w:noProof/>
                <w:szCs w:val="22"/>
                <w:lang w:val="cs-CZ"/>
              </w:rPr>
              <w:t xml:space="preserve"> </w:t>
            </w:r>
          </w:p>
          <w:p w14:paraId="66EF3A27" w14:textId="77777777" w:rsidR="005B569B" w:rsidRPr="005B3D32" w:rsidRDefault="00D10FC5" w:rsidP="00796868">
            <w:pPr>
              <w:ind w:left="317" w:right="17"/>
              <w:rPr>
                <w:noProof/>
                <w:sz w:val="22"/>
                <w:szCs w:val="22"/>
                <w:lang w:val="cs-CZ"/>
              </w:rPr>
            </w:pPr>
            <w:r w:rsidRPr="005B3D32">
              <w:rPr>
                <w:noProof/>
                <w:sz w:val="22"/>
                <w:szCs w:val="22"/>
                <w:u w:val="single"/>
                <w:lang w:val="cs-CZ"/>
              </w:rPr>
              <w:t>Fontos</w:t>
            </w:r>
            <w:r w:rsidR="005B569B" w:rsidRPr="005B3D32">
              <w:rPr>
                <w:noProof/>
                <w:sz w:val="22"/>
                <w:szCs w:val="22"/>
                <w:lang w:val="cs-CZ"/>
              </w:rPr>
              <w:t xml:space="preserve">: </w:t>
            </w:r>
            <w:r w:rsidRPr="005B3D32">
              <w:rPr>
                <w:noProof/>
                <w:sz w:val="22"/>
                <w:szCs w:val="22"/>
                <w:lang w:val="cs-CZ"/>
              </w:rPr>
              <w:t>Erősen rögzítse, hogy elkerülje a készítmény szivárgását.</w:t>
            </w:r>
          </w:p>
        </w:tc>
      </w:tr>
      <w:tr w:rsidR="005B569B" w:rsidRPr="005B3D32" w14:paraId="07909DBE" w14:textId="77777777" w:rsidTr="00326EE3">
        <w:tc>
          <w:tcPr>
            <w:tcW w:w="4530" w:type="dxa"/>
            <w:shd w:val="clear" w:color="auto" w:fill="auto"/>
            <w:vAlign w:val="center"/>
          </w:tcPr>
          <w:p w14:paraId="7014EDED" w14:textId="52338969" w:rsidR="005B569B" w:rsidRPr="005B3D32" w:rsidRDefault="00C92821" w:rsidP="00326EE3">
            <w:pPr>
              <w:rPr>
                <w:sz w:val="22"/>
                <w:szCs w:val="22"/>
                <w:lang w:val="cs-CZ"/>
              </w:rPr>
            </w:pPr>
            <w:r w:rsidRPr="00C92821"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63872" behindDoc="0" locked="0" layoutInCell="1" allowOverlap="1" wp14:anchorId="08510B17" wp14:editId="559716F9">
                  <wp:simplePos x="0" y="0"/>
                  <wp:positionH relativeFrom="margin">
                    <wp:posOffset>-107315</wp:posOffset>
                  </wp:positionH>
                  <wp:positionV relativeFrom="margin">
                    <wp:posOffset>1501140</wp:posOffset>
                  </wp:positionV>
                  <wp:extent cx="2224405" cy="1631950"/>
                  <wp:effectExtent l="0" t="0" r="0" b="0"/>
                  <wp:wrapSquare wrapText="bothSides"/>
                  <wp:docPr id="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405" cy="163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2C29"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5680" behindDoc="1" locked="0" layoutInCell="1" allowOverlap="1" wp14:anchorId="68234738" wp14:editId="20592933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12065</wp:posOffset>
                  </wp:positionV>
                  <wp:extent cx="1971675" cy="1190625"/>
                  <wp:effectExtent l="19050" t="0" r="9525" b="0"/>
                  <wp:wrapTopAndBottom/>
                  <wp:docPr id="9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6DF8919C" w14:textId="77777777" w:rsidR="005B569B" w:rsidRPr="005B3D32" w:rsidRDefault="005B569B" w:rsidP="00326EE3">
            <w:pPr>
              <w:numPr>
                <w:ilvl w:val="12"/>
                <w:numId w:val="0"/>
              </w:numPr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</w:p>
          <w:p w14:paraId="73F70FD2" w14:textId="05771768" w:rsidR="005B569B" w:rsidRPr="005B3D32" w:rsidRDefault="005B569B" w:rsidP="00326EE3">
            <w:pPr>
              <w:numPr>
                <w:ilvl w:val="12"/>
                <w:numId w:val="0"/>
              </w:numPr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C4: </w:t>
            </w:r>
            <w:r w:rsidR="00D10FC5" w:rsidRPr="005B3D32">
              <w:rPr>
                <w:rFonts w:eastAsia="Calibri"/>
                <w:b/>
                <w:sz w:val="22"/>
                <w:szCs w:val="22"/>
                <w:lang w:val="cs-CZ"/>
              </w:rPr>
              <w:t>Vegye ki a tűt a csomagolásból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vault_nd_ef593242-7f3c-4206-b523-bc99f4a7de50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6826D8C2" w14:textId="77777777" w:rsidR="005B569B" w:rsidRPr="005B3D32" w:rsidRDefault="00D10FC5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Tartsa meg a fecskendő testét</w:t>
            </w:r>
            <w:r w:rsidR="005B569B" w:rsidRPr="005B3D32">
              <w:rPr>
                <w:rFonts w:eastAsia="Calibri"/>
                <w:szCs w:val="22"/>
                <w:lang w:val="cs-CZ"/>
              </w:rPr>
              <w:t xml:space="preserve"> (</w:t>
            </w:r>
            <w:r w:rsidRPr="005B3D32">
              <w:rPr>
                <w:rFonts w:eastAsia="Calibri"/>
                <w:b/>
                <w:szCs w:val="22"/>
                <w:lang w:val="cs-CZ"/>
              </w:rPr>
              <w:t>ne a dugattyút</w:t>
            </w:r>
            <w:r w:rsidR="005B569B" w:rsidRPr="005B3D32">
              <w:rPr>
                <w:rFonts w:eastAsia="Calibri"/>
                <w:szCs w:val="22"/>
                <w:lang w:val="cs-CZ"/>
              </w:rPr>
              <w:t>).</w:t>
            </w:r>
          </w:p>
          <w:p w14:paraId="355672DA" w14:textId="090BA35C" w:rsidR="005B569B" w:rsidRDefault="00D10FC5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 xml:space="preserve">Egyenesen húzza ki a tűt a csomagolásból </w:t>
            </w:r>
            <w:r w:rsidRPr="005B3D32">
              <w:rPr>
                <w:rFonts w:eastAsia="Calibri"/>
                <w:b/>
                <w:szCs w:val="22"/>
                <w:lang w:val="cs-CZ"/>
              </w:rPr>
              <w:t>csavarás vagy elfordítás nélkül</w:t>
            </w:r>
            <w:r w:rsidRPr="005B3D32">
              <w:rPr>
                <w:rFonts w:eastAsia="Calibri"/>
                <w:szCs w:val="22"/>
                <w:lang w:val="cs-CZ"/>
              </w:rPr>
              <w:t xml:space="preserve">, hogy megbizonyosodjon arról, </w:t>
            </w:r>
            <w:r w:rsidR="000E1D76" w:rsidRPr="005B3D32">
              <w:rPr>
                <w:rFonts w:eastAsia="Calibri"/>
                <w:szCs w:val="22"/>
                <w:lang w:val="cs-CZ"/>
              </w:rPr>
              <w:t xml:space="preserve">hogy a fecskendő </w:t>
            </w:r>
            <w:r w:rsidR="000E1D76" w:rsidRPr="00832780">
              <w:rPr>
                <w:rFonts w:eastAsia="Calibri"/>
                <w:szCs w:val="22"/>
                <w:lang w:val="cs-CZ"/>
              </w:rPr>
              <w:t>megfelelően csatlakozik a biztonsági tűhöz.</w:t>
            </w:r>
          </w:p>
          <w:p w14:paraId="1E86AB82" w14:textId="77777777" w:rsidR="0000234B" w:rsidRPr="00832780" w:rsidRDefault="0000234B" w:rsidP="00DA17C3">
            <w:pPr>
              <w:pStyle w:val="ListParagraph1"/>
              <w:widowControl w:val="0"/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lang w:val="cs-CZ"/>
              </w:rPr>
            </w:pPr>
          </w:p>
          <w:p w14:paraId="5080F002" w14:textId="77777777" w:rsidR="005B569B" w:rsidRDefault="000E1D76" w:rsidP="00326EE3">
            <w:pPr>
              <w:pStyle w:val="ListParagraph1"/>
              <w:widowControl w:val="0"/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lang w:val="cs-CZ"/>
              </w:rPr>
            </w:pPr>
            <w:r w:rsidRPr="00832780">
              <w:rPr>
                <w:rFonts w:eastAsia="Calibri"/>
                <w:szCs w:val="22"/>
                <w:u w:val="single"/>
                <w:lang w:val="cs-CZ"/>
              </w:rPr>
              <w:t>Figyelem</w:t>
            </w:r>
            <w:r w:rsidR="005B569B" w:rsidRPr="00832780">
              <w:rPr>
                <w:rFonts w:eastAsia="Calibri"/>
                <w:szCs w:val="22"/>
                <w:lang w:val="cs-CZ"/>
              </w:rPr>
              <w:t xml:space="preserve">: </w:t>
            </w:r>
            <w:r w:rsidR="00832780" w:rsidRPr="00832780">
              <w:rPr>
                <w:rFonts w:eastAsia="Calibri"/>
                <w:szCs w:val="22"/>
                <w:lang w:val="cs-CZ"/>
              </w:rPr>
              <w:t>Ettől a lépéstől kezdve a tű részben szabadon van</w:t>
            </w:r>
            <w:r w:rsidR="005B569B" w:rsidRPr="00832780">
              <w:rPr>
                <w:rFonts w:eastAsia="Calibri"/>
                <w:szCs w:val="22"/>
                <w:lang w:val="cs-CZ"/>
              </w:rPr>
              <w:t>.</w:t>
            </w:r>
          </w:p>
          <w:p w14:paraId="7D845C42" w14:textId="77777777" w:rsidR="00DA3CCB" w:rsidRDefault="00DA3CCB" w:rsidP="00326EE3">
            <w:pPr>
              <w:pStyle w:val="ListParagraph1"/>
              <w:widowControl w:val="0"/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lang w:val="cs-CZ"/>
              </w:rPr>
            </w:pPr>
          </w:p>
          <w:p w14:paraId="3EBC0190" w14:textId="77777777" w:rsidR="007F094A" w:rsidRDefault="007F094A" w:rsidP="00326EE3">
            <w:pPr>
              <w:pStyle w:val="ListParagraph1"/>
              <w:widowControl w:val="0"/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u w:val="single"/>
                <w:lang w:val="cs-CZ"/>
              </w:rPr>
            </w:pPr>
          </w:p>
          <w:p w14:paraId="4D94C395" w14:textId="4E17ABC1" w:rsidR="007F094A" w:rsidRDefault="008260E1" w:rsidP="00B172A0">
            <w:pPr>
              <w:pStyle w:val="ListParagraph1"/>
              <w:widowControl w:val="0"/>
              <w:numPr>
                <w:ilvl w:val="0"/>
                <w:numId w:val="28"/>
              </w:numPr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contextualSpacing w:val="0"/>
              <w:rPr>
                <w:rFonts w:eastAsia="Calibri"/>
                <w:szCs w:val="22"/>
                <w:u w:val="single"/>
                <w:lang w:val="cs-CZ"/>
              </w:rPr>
            </w:pPr>
            <w:r>
              <w:rPr>
                <w:rFonts w:eastAsia="Calibri"/>
                <w:szCs w:val="22"/>
                <w:u w:val="single"/>
                <w:lang w:val="cs-CZ"/>
              </w:rPr>
              <w:t xml:space="preserve">SOHA NE ÉRJEN HOZZÁ A </w:t>
            </w:r>
            <w:r w:rsidRPr="00B172A0">
              <w:rPr>
                <w:rFonts w:eastAsia="Calibri"/>
                <w:color w:val="00B050"/>
                <w:szCs w:val="22"/>
                <w:u w:val="single"/>
                <w:lang w:val="cs-CZ"/>
              </w:rPr>
              <w:t>ZÖLD BIZTONSÁGI PAJZSHOZ</w:t>
            </w:r>
            <w:r>
              <w:rPr>
                <w:rFonts w:eastAsia="Calibri"/>
                <w:szCs w:val="22"/>
                <w:u w:val="single"/>
                <w:lang w:val="cs-CZ"/>
              </w:rPr>
              <w:t xml:space="preserve"> ÉS NE IS PRÓBÁLJA AZT KINYITNI </w:t>
            </w:r>
          </w:p>
          <w:p w14:paraId="5F2015E6" w14:textId="5701C024" w:rsidR="00DA3CCB" w:rsidRDefault="00DA3CCB" w:rsidP="00B172A0">
            <w:pPr>
              <w:pStyle w:val="ListParagraph1"/>
              <w:widowControl w:val="0"/>
              <w:numPr>
                <w:ilvl w:val="0"/>
                <w:numId w:val="28"/>
              </w:numPr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contextualSpacing w:val="0"/>
              <w:rPr>
                <w:rFonts w:eastAsia="Calibri"/>
                <w:szCs w:val="22"/>
                <w:u w:val="single"/>
                <w:lang w:val="cs-CZ"/>
              </w:rPr>
            </w:pPr>
            <w:r>
              <w:rPr>
                <w:rFonts w:eastAsia="Calibri"/>
                <w:szCs w:val="22"/>
                <w:u w:val="single"/>
                <w:lang w:val="cs-CZ"/>
              </w:rPr>
              <w:t xml:space="preserve">A </w:t>
            </w:r>
            <w:r w:rsidR="008260E1" w:rsidRPr="00B172A0">
              <w:rPr>
                <w:rFonts w:eastAsia="Calibri"/>
                <w:color w:val="00B050"/>
                <w:szCs w:val="22"/>
                <w:u w:val="single"/>
                <w:lang w:val="cs-CZ"/>
              </w:rPr>
              <w:t>ZÖLD BIZTONSÁGI PAJZS</w:t>
            </w:r>
            <w:r w:rsidR="008260E1" w:rsidRPr="008260E1">
              <w:rPr>
                <w:rFonts w:eastAsia="Calibri"/>
                <w:szCs w:val="22"/>
                <w:u w:val="single"/>
                <w:lang w:val="cs-CZ"/>
              </w:rPr>
              <w:t xml:space="preserve"> </w:t>
            </w:r>
            <w:r>
              <w:rPr>
                <w:rFonts w:eastAsia="Calibri"/>
                <w:szCs w:val="22"/>
                <w:u w:val="single"/>
                <w:lang w:val="cs-CZ"/>
              </w:rPr>
              <w:t xml:space="preserve">NEM egy eltávolítható tűsapka, </w:t>
            </w:r>
            <w:r w:rsidR="00C57E59">
              <w:rPr>
                <w:rFonts w:eastAsia="Calibri"/>
                <w:szCs w:val="22"/>
                <w:u w:val="single"/>
                <w:lang w:val="cs-CZ"/>
              </w:rPr>
              <w:t>és nem</w:t>
            </w:r>
            <w:r>
              <w:rPr>
                <w:rFonts w:eastAsia="Calibri"/>
                <w:szCs w:val="22"/>
                <w:u w:val="single"/>
                <w:lang w:val="cs-CZ"/>
              </w:rPr>
              <w:t xml:space="preserve"> </w:t>
            </w:r>
            <w:r w:rsidR="00540324">
              <w:rPr>
                <w:rFonts w:eastAsia="Calibri"/>
                <w:szCs w:val="22"/>
                <w:u w:val="single"/>
                <w:lang w:val="cs-CZ"/>
              </w:rPr>
              <w:t xml:space="preserve">egy </w:t>
            </w:r>
            <w:r>
              <w:rPr>
                <w:rFonts w:eastAsia="Calibri"/>
                <w:szCs w:val="22"/>
                <w:u w:val="single"/>
                <w:lang w:val="cs-CZ"/>
              </w:rPr>
              <w:t xml:space="preserve">tűvédő </w:t>
            </w:r>
            <w:r w:rsidR="00540324">
              <w:rPr>
                <w:rFonts w:eastAsia="Calibri"/>
                <w:szCs w:val="22"/>
                <w:u w:val="single"/>
                <w:lang w:val="cs-CZ"/>
              </w:rPr>
              <w:t>kupak</w:t>
            </w:r>
            <w:r>
              <w:rPr>
                <w:rFonts w:eastAsia="Calibri"/>
                <w:szCs w:val="22"/>
                <w:u w:val="single"/>
                <w:lang w:val="cs-CZ"/>
              </w:rPr>
              <w:t>.</w:t>
            </w:r>
          </w:p>
          <w:p w14:paraId="10D506E3" w14:textId="0007BBDA" w:rsidR="00DA3CCB" w:rsidRDefault="00DA3CCB" w:rsidP="00B172A0">
            <w:pPr>
              <w:pStyle w:val="ListParagraph1"/>
              <w:widowControl w:val="0"/>
              <w:numPr>
                <w:ilvl w:val="0"/>
                <w:numId w:val="28"/>
              </w:numPr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contextualSpacing w:val="0"/>
              <w:rPr>
                <w:rFonts w:eastAsia="Calibri"/>
                <w:szCs w:val="22"/>
                <w:u w:val="single"/>
                <w:lang w:val="cs-CZ"/>
              </w:rPr>
            </w:pPr>
            <w:r w:rsidRPr="00DA3CCB">
              <w:rPr>
                <w:rFonts w:eastAsia="Calibri"/>
                <w:szCs w:val="22"/>
                <w:u w:val="single"/>
                <w:lang w:val="cs-CZ"/>
              </w:rPr>
              <w:t xml:space="preserve">A </w:t>
            </w:r>
            <w:r w:rsidR="008260E1" w:rsidRPr="00B172A0">
              <w:rPr>
                <w:rFonts w:eastAsia="Calibri"/>
                <w:color w:val="00B050"/>
                <w:szCs w:val="22"/>
                <w:u w:val="single"/>
                <w:lang w:val="cs-CZ"/>
              </w:rPr>
              <w:t>ZÖLD BIZTONSÁGI PAJZS</w:t>
            </w:r>
            <w:r w:rsidR="008260E1" w:rsidRPr="00DA3CCB">
              <w:rPr>
                <w:rFonts w:eastAsia="Calibri"/>
                <w:szCs w:val="22"/>
                <w:u w:val="single"/>
                <w:lang w:val="cs-CZ"/>
              </w:rPr>
              <w:t xml:space="preserve"> </w:t>
            </w:r>
            <w:r w:rsidRPr="00DA3CCB">
              <w:rPr>
                <w:rFonts w:eastAsia="Calibri"/>
                <w:szCs w:val="22"/>
                <w:u w:val="single"/>
                <w:lang w:val="cs-CZ"/>
              </w:rPr>
              <w:t xml:space="preserve">automatikusan </w:t>
            </w:r>
            <w:r w:rsidR="00540324">
              <w:rPr>
                <w:rFonts w:eastAsia="Calibri"/>
                <w:szCs w:val="22"/>
                <w:u w:val="single"/>
                <w:lang w:val="cs-CZ"/>
              </w:rPr>
              <w:t>fog</w:t>
            </w:r>
            <w:r w:rsidR="008260E1">
              <w:rPr>
                <w:rFonts w:eastAsia="Calibri"/>
                <w:szCs w:val="22"/>
                <w:u w:val="single"/>
                <w:lang w:val="cs-CZ"/>
              </w:rPr>
              <w:t xml:space="preserve"> </w:t>
            </w:r>
            <w:r w:rsidR="00024716" w:rsidRPr="008260E1">
              <w:rPr>
                <w:rFonts w:eastAsia="Calibri"/>
                <w:szCs w:val="22"/>
                <w:u w:val="single"/>
                <w:lang w:val="cs-CZ"/>
              </w:rPr>
              <w:t>aktiválód</w:t>
            </w:r>
            <w:r w:rsidR="00540324" w:rsidRPr="008260E1">
              <w:rPr>
                <w:rFonts w:eastAsia="Calibri"/>
                <w:szCs w:val="22"/>
                <w:u w:val="single"/>
                <w:lang w:val="cs-CZ"/>
              </w:rPr>
              <w:t>ni</w:t>
            </w:r>
            <w:r w:rsidRPr="008260E1">
              <w:rPr>
                <w:rFonts w:eastAsia="Calibri"/>
                <w:szCs w:val="22"/>
                <w:u w:val="single"/>
                <w:lang w:val="cs-CZ"/>
              </w:rPr>
              <w:t xml:space="preserve">, </w:t>
            </w:r>
            <w:r w:rsidR="00540324" w:rsidRPr="008260E1">
              <w:rPr>
                <w:rFonts w:eastAsia="Calibri"/>
                <w:szCs w:val="22"/>
                <w:u w:val="single"/>
                <w:lang w:val="cs-CZ"/>
              </w:rPr>
              <w:t>miután</w:t>
            </w:r>
            <w:r w:rsidRPr="008260E1">
              <w:rPr>
                <w:rFonts w:eastAsia="Calibri"/>
                <w:szCs w:val="22"/>
                <w:u w:val="single"/>
                <w:lang w:val="cs-CZ"/>
              </w:rPr>
              <w:t xml:space="preserve"> az injekciót beadta.</w:t>
            </w:r>
          </w:p>
          <w:p w14:paraId="311279CD" w14:textId="43BE3F49" w:rsidR="00687B67" w:rsidRPr="008260E1" w:rsidRDefault="008260E1" w:rsidP="00B172A0">
            <w:pPr>
              <w:pStyle w:val="ListParagraph1"/>
              <w:widowControl w:val="0"/>
              <w:numPr>
                <w:ilvl w:val="0"/>
                <w:numId w:val="28"/>
              </w:numPr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contextualSpacing w:val="0"/>
              <w:rPr>
                <w:rFonts w:eastAsia="Calibri"/>
                <w:szCs w:val="22"/>
                <w:u w:val="single"/>
                <w:lang w:val="cs-CZ"/>
              </w:rPr>
            </w:pPr>
            <w:r w:rsidRPr="00DA3CCB">
              <w:rPr>
                <w:rFonts w:eastAsia="Calibri"/>
                <w:szCs w:val="22"/>
                <w:u w:val="single"/>
                <w:lang w:val="cs-CZ"/>
              </w:rPr>
              <w:t xml:space="preserve">A </w:t>
            </w:r>
            <w:r w:rsidRPr="00B172A0">
              <w:rPr>
                <w:rFonts w:eastAsia="Calibri"/>
                <w:color w:val="00B050"/>
                <w:szCs w:val="22"/>
                <w:u w:val="single"/>
                <w:lang w:val="cs-CZ"/>
              </w:rPr>
              <w:t>ZÖLD BIZTONSÁGI PAJZS</w:t>
            </w:r>
            <w:r w:rsidRPr="00DA3CCB">
              <w:rPr>
                <w:rFonts w:eastAsia="Calibri"/>
                <w:szCs w:val="22"/>
                <w:u w:val="single"/>
                <w:lang w:val="cs-CZ"/>
              </w:rPr>
              <w:t xml:space="preserve"> automatikusan</w:t>
            </w:r>
            <w:r>
              <w:rPr>
                <w:rFonts w:eastAsia="Calibri"/>
                <w:szCs w:val="22"/>
                <w:u w:val="single"/>
                <w:lang w:val="cs-CZ"/>
              </w:rPr>
              <w:t xml:space="preserve"> be fogja fedni és le fogja zárni a tűt</w:t>
            </w:r>
            <w:r w:rsidR="00687B67">
              <w:rPr>
                <w:rFonts w:eastAsia="Calibri"/>
                <w:szCs w:val="22"/>
                <w:u w:val="single"/>
                <w:lang w:val="cs-CZ"/>
              </w:rPr>
              <w:t xml:space="preserve"> az injekció beadása után.</w:t>
            </w:r>
          </w:p>
          <w:p w14:paraId="5775E258" w14:textId="201C278D" w:rsidR="00DA3CCB" w:rsidRPr="00687B67" w:rsidRDefault="00DA3CCB" w:rsidP="00B172A0">
            <w:pPr>
              <w:pStyle w:val="ListParagraph1"/>
              <w:widowControl w:val="0"/>
              <w:numPr>
                <w:ilvl w:val="0"/>
                <w:numId w:val="28"/>
              </w:numPr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contextualSpacing w:val="0"/>
              <w:rPr>
                <w:rFonts w:eastAsia="Calibri"/>
                <w:szCs w:val="22"/>
                <w:u w:val="single"/>
                <w:lang w:val="cs-CZ"/>
              </w:rPr>
            </w:pPr>
            <w:r w:rsidRPr="00687B67">
              <w:rPr>
                <w:rFonts w:eastAsia="Calibri"/>
                <w:szCs w:val="22"/>
                <w:u w:val="single"/>
                <w:lang w:val="cs-CZ"/>
              </w:rPr>
              <w:t xml:space="preserve"> </w:t>
            </w:r>
            <w:r w:rsidR="00687B67" w:rsidRPr="00687B67">
              <w:rPr>
                <w:rFonts w:eastAsia="Calibri"/>
                <w:szCs w:val="22"/>
                <w:u w:val="single"/>
                <w:lang w:val="cs-CZ"/>
              </w:rPr>
              <w:t xml:space="preserve">A </w:t>
            </w:r>
            <w:r w:rsidR="00687B67" w:rsidRPr="00B172A0">
              <w:rPr>
                <w:rFonts w:eastAsia="Calibri"/>
                <w:color w:val="00B050"/>
                <w:szCs w:val="22"/>
                <w:u w:val="single"/>
                <w:lang w:val="cs-CZ"/>
              </w:rPr>
              <w:t>ZÖLD BIZTONSÁGI PAJZS</w:t>
            </w:r>
            <w:r w:rsidR="00687B67" w:rsidRPr="00687B67">
              <w:rPr>
                <w:rFonts w:eastAsia="Calibri"/>
                <w:szCs w:val="22"/>
                <w:u w:val="single"/>
                <w:lang w:val="cs-CZ"/>
              </w:rPr>
              <w:t xml:space="preserve"> </w:t>
            </w:r>
            <w:r w:rsidRPr="00687B67">
              <w:rPr>
                <w:rFonts w:eastAsia="Calibri"/>
                <w:szCs w:val="22"/>
                <w:u w:val="single"/>
                <w:lang w:val="cs-CZ"/>
              </w:rPr>
              <w:t xml:space="preserve">egy önműködő biztonsági </w:t>
            </w:r>
            <w:r w:rsidR="000A1886" w:rsidRPr="00687B67">
              <w:rPr>
                <w:rFonts w:eastAsia="Calibri"/>
                <w:szCs w:val="22"/>
                <w:u w:val="single"/>
                <w:lang w:val="cs-CZ"/>
              </w:rPr>
              <w:t>záró</w:t>
            </w:r>
            <w:r w:rsidRPr="00687B67">
              <w:rPr>
                <w:rFonts w:eastAsia="Calibri"/>
                <w:szCs w:val="22"/>
                <w:u w:val="single"/>
                <w:lang w:val="cs-CZ"/>
              </w:rPr>
              <w:t>eszköz.</w:t>
            </w:r>
          </w:p>
          <w:p w14:paraId="6079266E" w14:textId="77777777" w:rsidR="00F97241" w:rsidRPr="005B3D32" w:rsidRDefault="00F97241" w:rsidP="00326EE3">
            <w:pPr>
              <w:pStyle w:val="ListParagraph1"/>
              <w:widowControl w:val="0"/>
              <w:tabs>
                <w:tab w:val="clear" w:pos="567"/>
                <w:tab w:val="left" w:pos="3359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lang w:val="cs-CZ"/>
              </w:rPr>
            </w:pPr>
          </w:p>
          <w:p w14:paraId="22C42959" w14:textId="77777777" w:rsidR="005B569B" w:rsidRDefault="005B569B" w:rsidP="00326EE3">
            <w:pPr>
              <w:rPr>
                <w:sz w:val="22"/>
                <w:szCs w:val="22"/>
                <w:lang w:val="cs-CZ"/>
              </w:rPr>
            </w:pPr>
          </w:p>
          <w:p w14:paraId="5A72F793" w14:textId="77777777" w:rsidR="00C92821" w:rsidRPr="005B3D32" w:rsidRDefault="00C92821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6720FCDD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5200459C" w14:textId="343B45C0" w:rsidR="005B569B" w:rsidRPr="005B3D32" w:rsidRDefault="004A6805" w:rsidP="00326EE3">
            <w:pPr>
              <w:pStyle w:val="ListParagraph1"/>
              <w:numPr>
                <w:ilvl w:val="0"/>
                <w:numId w:val="23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/>
                <w:noProof/>
                <w:szCs w:val="22"/>
                <w:lang w:val="cs-CZ"/>
              </w:rPr>
            </w:pPr>
            <w:r>
              <w:rPr>
                <w:b/>
                <w:noProof/>
                <w:szCs w:val="22"/>
                <w:lang w:val="cs-CZ"/>
              </w:rPr>
              <w:t>Injekció beadása</w:t>
            </w:r>
            <w:r w:rsidR="008D746C">
              <w:rPr>
                <w:b/>
                <w:noProof/>
                <w:szCs w:val="22"/>
                <w:lang w:val="cs-CZ"/>
              </w:rPr>
              <w:fldChar w:fldCharType="begin"/>
            </w:r>
            <w:r w:rsidR="008D746C">
              <w:rPr>
                <w:b/>
                <w:noProof/>
                <w:szCs w:val="22"/>
                <w:lang w:val="cs-CZ"/>
              </w:rPr>
              <w:instrText xml:space="preserve"> DOCVARIABLE vault_nd_0ad14b5d-66cd-4295-9e63-f1f96f4c27de \* MERGEFORMAT </w:instrText>
            </w:r>
            <w:r w:rsidR="008D746C">
              <w:rPr>
                <w:b/>
                <w:noProof/>
                <w:szCs w:val="22"/>
                <w:lang w:val="cs-CZ"/>
              </w:rPr>
              <w:fldChar w:fldCharType="separate"/>
            </w:r>
            <w:r w:rsidR="008D746C">
              <w:rPr>
                <w:b/>
                <w:noProof/>
                <w:szCs w:val="22"/>
                <w:lang w:val="cs-CZ"/>
              </w:rPr>
              <w:t xml:space="preserve"> </w:t>
            </w:r>
            <w:r w:rsidR="008D746C">
              <w:rPr>
                <w:b/>
                <w:noProof/>
                <w:szCs w:val="22"/>
                <w:lang w:val="cs-CZ"/>
              </w:rPr>
              <w:fldChar w:fldCharType="end"/>
            </w:r>
          </w:p>
          <w:p w14:paraId="6F7B455D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0CF32250" w14:textId="77777777" w:rsidTr="00326EE3">
        <w:tc>
          <w:tcPr>
            <w:tcW w:w="4530" w:type="dxa"/>
            <w:shd w:val="clear" w:color="auto" w:fill="auto"/>
            <w:vAlign w:val="center"/>
          </w:tcPr>
          <w:p w14:paraId="7791A2B1" w14:textId="77777777" w:rsidR="005B569B" w:rsidRPr="005B3D32" w:rsidRDefault="00FB2C29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59776" behindDoc="1" locked="0" layoutInCell="1" allowOverlap="1" wp14:anchorId="65DA2B2B" wp14:editId="178E3BBB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9525</wp:posOffset>
                  </wp:positionV>
                  <wp:extent cx="2105025" cy="1631315"/>
                  <wp:effectExtent l="19050" t="0" r="9525" b="0"/>
                  <wp:wrapTopAndBottom/>
                  <wp:docPr id="10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6413" t="1500" r="-377" b="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63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291B5C89" w14:textId="77777777" w:rsidR="005B569B" w:rsidRPr="005B3D32" w:rsidRDefault="005B569B" w:rsidP="00326EE3">
            <w:pPr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</w:p>
          <w:p w14:paraId="19B9AD8B" w14:textId="6AB80CC9" w:rsidR="005B569B" w:rsidRPr="005B3D32" w:rsidRDefault="005B569B" w:rsidP="00326EE3">
            <w:pPr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D1: </w:t>
            </w:r>
            <w:r w:rsidR="00832780">
              <w:rPr>
                <w:rFonts w:eastAsia="Calibri"/>
                <w:b/>
                <w:sz w:val="22"/>
                <w:szCs w:val="22"/>
                <w:lang w:val="cs-CZ"/>
              </w:rPr>
              <w:t>Állítsa a megfelelő helyzetbe</w:t>
            </w:r>
            <w:r w:rsidR="000E1D76"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 a fecskendőt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vault_nd_12fdb665-b856-4423-ad9f-bfd52e8decd7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034362B3" w14:textId="77777777" w:rsidR="005B569B" w:rsidRPr="005B3D32" w:rsidRDefault="00832780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>
              <w:rPr>
                <w:rFonts w:eastAsia="Calibri"/>
                <w:szCs w:val="22"/>
                <w:lang w:val="cs-CZ"/>
              </w:rPr>
              <w:t xml:space="preserve">Az alkalmazandó </w:t>
            </w:r>
            <w:r w:rsidR="000E1D76" w:rsidRPr="005B3D32">
              <w:rPr>
                <w:rFonts w:eastAsia="Calibri"/>
                <w:szCs w:val="22"/>
                <w:lang w:val="cs-CZ"/>
              </w:rPr>
              <w:t>beadási hely ellenőrz</w:t>
            </w:r>
            <w:r w:rsidR="00796868" w:rsidRPr="005B3D32">
              <w:rPr>
                <w:rFonts w:eastAsia="Calibri"/>
                <w:szCs w:val="22"/>
                <w:lang w:val="cs-CZ"/>
              </w:rPr>
              <w:t>é</w:t>
            </w:r>
            <w:r w:rsidR="000E1D76" w:rsidRPr="005B3D32">
              <w:rPr>
                <w:rFonts w:eastAsia="Calibri"/>
                <w:szCs w:val="22"/>
                <w:lang w:val="cs-CZ"/>
              </w:rPr>
              <w:t>s</w:t>
            </w:r>
            <w:r w:rsidR="00796868" w:rsidRPr="005B3D32">
              <w:rPr>
                <w:rFonts w:eastAsia="Calibri"/>
                <w:szCs w:val="22"/>
                <w:lang w:val="cs-CZ"/>
              </w:rPr>
              <w:t>é</w:t>
            </w:r>
            <w:r w:rsidR="000E1D76" w:rsidRPr="005B3D32">
              <w:rPr>
                <w:rFonts w:eastAsia="Calibri"/>
                <w:szCs w:val="22"/>
                <w:lang w:val="cs-CZ"/>
              </w:rPr>
              <w:t>hez, lásd a B. pontot.</w:t>
            </w:r>
          </w:p>
          <w:p w14:paraId="4B2E1F27" w14:textId="56265EAB" w:rsidR="000E1D76" w:rsidRPr="00923E88" w:rsidRDefault="000E1D76" w:rsidP="0000234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00234B">
              <w:rPr>
                <w:bCs/>
                <w:szCs w:val="22"/>
                <w:lang w:val="hu-HU"/>
              </w:rPr>
              <w:t>A hüvelyk</w:t>
            </w:r>
            <w:r w:rsidR="004A78DE" w:rsidRPr="00923E88">
              <w:rPr>
                <w:bCs/>
                <w:szCs w:val="22"/>
                <w:lang w:val="hu-HU"/>
              </w:rPr>
              <w:noBreakHyphen/>
            </w:r>
            <w:r w:rsidRPr="00923E88">
              <w:rPr>
                <w:bCs/>
                <w:szCs w:val="22"/>
                <w:lang w:val="hu-HU"/>
              </w:rPr>
              <w:t xml:space="preserve"> és a mutatóujja segítségével tartsa kifeszítve a bőrt az injekciózás helyén</w:t>
            </w:r>
            <w:r w:rsidRPr="00923E88">
              <w:rPr>
                <w:bCs/>
                <w:szCs w:val="22"/>
                <w:lang w:val="cs-CZ"/>
              </w:rPr>
              <w:t xml:space="preserve">. </w:t>
            </w:r>
            <w:r w:rsidR="0000234B" w:rsidRPr="00923E88">
              <w:rPr>
                <w:b/>
                <w:bCs/>
                <w:szCs w:val="22"/>
                <w:lang w:val="cs-CZ"/>
              </w:rPr>
              <w:t>Ne csípje össze a bőrt.</w:t>
            </w:r>
          </w:p>
          <w:p w14:paraId="436E08DE" w14:textId="77777777" w:rsidR="005B569B" w:rsidRPr="005B3D32" w:rsidRDefault="000E1D76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A másik kezével tartsa a fecskendő (</w:t>
            </w:r>
            <w:r w:rsidRPr="005B3D32">
              <w:rPr>
                <w:rFonts w:eastAsia="Calibri"/>
                <w:b/>
                <w:szCs w:val="22"/>
                <w:lang w:val="cs-CZ"/>
              </w:rPr>
              <w:t>nem a dugattyú</w:t>
            </w:r>
            <w:r w:rsidRPr="005B3D32">
              <w:rPr>
                <w:rFonts w:eastAsia="Calibri"/>
                <w:szCs w:val="22"/>
                <w:lang w:val="cs-CZ"/>
              </w:rPr>
              <w:t xml:space="preserve">) testének alsó részét. </w:t>
            </w:r>
          </w:p>
          <w:p w14:paraId="6F56F421" w14:textId="77777777" w:rsidR="005B569B" w:rsidRPr="005B3D32" w:rsidRDefault="00796868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Állítsa be a fecskendőt a bőr felszínére 90 fokos szögbe</w:t>
            </w:r>
            <w:r w:rsidR="00832780">
              <w:rPr>
                <w:rFonts w:eastAsia="Calibri"/>
                <w:szCs w:val="22"/>
                <w:lang w:val="cs-CZ"/>
              </w:rPr>
              <w:t>n</w:t>
            </w:r>
            <w:r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75E07AC4" w14:textId="77777777" w:rsidR="005B569B" w:rsidRPr="005B3D32" w:rsidRDefault="005B569B" w:rsidP="00326EE3">
            <w:pPr>
              <w:pStyle w:val="ListParagraph1"/>
              <w:widowControl w:val="0"/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lang w:val="cs-CZ"/>
              </w:rPr>
            </w:pPr>
          </w:p>
          <w:p w14:paraId="3FD296E2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008958FC" w14:textId="77777777" w:rsidTr="00326EE3">
        <w:tc>
          <w:tcPr>
            <w:tcW w:w="4530" w:type="dxa"/>
            <w:shd w:val="clear" w:color="auto" w:fill="auto"/>
            <w:vAlign w:val="center"/>
          </w:tcPr>
          <w:p w14:paraId="733C38FA" w14:textId="77777777" w:rsidR="005B569B" w:rsidRDefault="00246C29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71135715" wp14:editId="4696433C">
                  <wp:extent cx="2247900" cy="1881160"/>
                  <wp:effectExtent l="0" t="0" r="0" b="508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537" cy="1921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5F4E58" w14:textId="77777777" w:rsidR="00923E88" w:rsidRDefault="00923E88" w:rsidP="00326EE3">
            <w:pPr>
              <w:rPr>
                <w:sz w:val="22"/>
                <w:szCs w:val="22"/>
                <w:lang w:val="cs-CZ"/>
              </w:rPr>
            </w:pPr>
          </w:p>
          <w:p w14:paraId="1C11D5F7" w14:textId="77777777" w:rsidR="00C04CBD" w:rsidRDefault="00C04CBD" w:rsidP="00326EE3">
            <w:pPr>
              <w:rPr>
                <w:b/>
                <w:sz w:val="22"/>
                <w:szCs w:val="22"/>
                <w:lang w:val="cs-CZ"/>
              </w:rPr>
            </w:pPr>
          </w:p>
          <w:p w14:paraId="6678121B" w14:textId="27F5CEF8" w:rsidR="00923E88" w:rsidRPr="005B3D32" w:rsidRDefault="00923E88" w:rsidP="00326EE3">
            <w:pPr>
              <w:rPr>
                <w:sz w:val="22"/>
                <w:szCs w:val="22"/>
                <w:lang w:val="cs-CZ"/>
              </w:rPr>
            </w:pPr>
            <w:r w:rsidRPr="00D463B8">
              <w:rPr>
                <w:b/>
                <w:sz w:val="22"/>
                <w:szCs w:val="22"/>
                <w:lang w:val="cs-CZ"/>
              </w:rPr>
              <w:t>Figyelem: Az injekció beadása közben tartsa a tűt szorosan benyomva, hogy az automatikus biztonsági rendszer ne aktiválódjon.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275B74BF" w14:textId="77777777" w:rsidR="005B569B" w:rsidRPr="005B3D32" w:rsidRDefault="005B569B" w:rsidP="00326EE3">
            <w:pPr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</w:p>
          <w:p w14:paraId="7A9A7C2E" w14:textId="12A09C7E" w:rsidR="005B569B" w:rsidRPr="005B3D32" w:rsidRDefault="005B569B" w:rsidP="00326EE3">
            <w:pPr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D2: </w:t>
            </w:r>
            <w:r w:rsidR="00796868" w:rsidRPr="005B3D32">
              <w:rPr>
                <w:rFonts w:eastAsia="Calibri"/>
                <w:b/>
                <w:sz w:val="22"/>
                <w:szCs w:val="22"/>
                <w:lang w:val="cs-CZ"/>
              </w:rPr>
              <w:t>Szúrja be a tűt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vault_nd_2798deef-e5ac-4b05-8610-75422d4c135b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139AE4C7" w14:textId="77777777" w:rsidR="005B569B" w:rsidRPr="005B3D32" w:rsidRDefault="00796868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A beadás helyén a bőr ráncolása és benyomása nélkül nyomja a tűt határozottan a bőrbe.</w:t>
            </w:r>
          </w:p>
          <w:p w14:paraId="384767B5" w14:textId="1CEBC7E1" w:rsidR="005B569B" w:rsidRPr="005B3D32" w:rsidRDefault="00923E88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>
              <w:rPr>
                <w:rFonts w:eastAsia="Calibri"/>
                <w:szCs w:val="22"/>
                <w:lang w:val="cs-CZ"/>
              </w:rPr>
              <w:t>A tűt függőlegesen tartva (90 fokos szögben) nyomja be teljesen a bőrbe.</w:t>
            </w:r>
            <w:r w:rsidRPr="005B3D32">
              <w:rPr>
                <w:rFonts w:eastAsia="Calibri"/>
                <w:szCs w:val="22"/>
                <w:lang w:val="cs-CZ"/>
              </w:rPr>
              <w:t xml:space="preserve"> </w:t>
            </w:r>
            <w:r w:rsidR="00796868" w:rsidRPr="005B3D32">
              <w:rPr>
                <w:rFonts w:eastAsia="Calibri"/>
                <w:szCs w:val="22"/>
                <w:lang w:val="cs-CZ"/>
              </w:rPr>
              <w:t>A</w:t>
            </w:r>
            <w:r w:rsidR="005B569B" w:rsidRPr="005B3D32">
              <w:rPr>
                <w:rFonts w:eastAsia="Calibri"/>
                <w:szCs w:val="22"/>
                <w:lang w:val="cs-CZ"/>
              </w:rPr>
              <w:t xml:space="preserve"> </w:t>
            </w:r>
            <w:r w:rsidR="00796868" w:rsidRPr="005B3D32">
              <w:rPr>
                <w:rFonts w:eastAsia="Calibri"/>
                <w:color w:val="00B050"/>
                <w:szCs w:val="22"/>
                <w:lang w:val="cs-CZ"/>
              </w:rPr>
              <w:t>zöld</w:t>
            </w:r>
            <w:r w:rsidR="005B569B" w:rsidRPr="005B3D32">
              <w:rPr>
                <w:rFonts w:eastAsia="Calibri"/>
                <w:color w:val="00B050"/>
                <w:szCs w:val="22"/>
                <w:lang w:val="cs-CZ"/>
              </w:rPr>
              <w:t xml:space="preserve"> </w:t>
            </w:r>
            <w:r w:rsidR="00796868" w:rsidRPr="005B3D32">
              <w:rPr>
                <w:rFonts w:eastAsia="Calibri"/>
                <w:color w:val="00B050"/>
                <w:szCs w:val="22"/>
                <w:lang w:val="cs-CZ"/>
              </w:rPr>
              <w:t>biztonsági pajzs</w:t>
            </w:r>
            <w:r w:rsidR="005B569B" w:rsidRPr="005B3D32">
              <w:rPr>
                <w:rFonts w:eastAsia="Calibri"/>
                <w:color w:val="00B050"/>
                <w:szCs w:val="22"/>
                <w:lang w:val="cs-CZ"/>
              </w:rPr>
              <w:t xml:space="preserve"> </w:t>
            </w:r>
            <w:r w:rsidR="00377AAC" w:rsidRPr="005B3D32">
              <w:rPr>
                <w:rFonts w:eastAsia="Calibri"/>
                <w:szCs w:val="22"/>
                <w:lang w:val="cs-CZ"/>
              </w:rPr>
              <w:t>visszahúzódik</w:t>
            </w:r>
            <w:r w:rsidR="00024716">
              <w:rPr>
                <w:rFonts w:eastAsia="Calibri"/>
                <w:szCs w:val="22"/>
                <w:lang w:val="cs-CZ"/>
              </w:rPr>
              <w:t xml:space="preserve"> és </w:t>
            </w:r>
            <w:r w:rsidR="00091529">
              <w:rPr>
                <w:rFonts w:eastAsia="Calibri"/>
                <w:szCs w:val="22"/>
                <w:lang w:val="cs-CZ"/>
              </w:rPr>
              <w:t xml:space="preserve">így fog </w:t>
            </w:r>
            <w:r w:rsidR="00024716">
              <w:rPr>
                <w:rFonts w:eastAsia="Calibri"/>
                <w:szCs w:val="22"/>
                <w:lang w:val="cs-CZ"/>
              </w:rPr>
              <w:t>aktiválód</w:t>
            </w:r>
            <w:r w:rsidR="00091529">
              <w:rPr>
                <w:rFonts w:eastAsia="Calibri"/>
                <w:szCs w:val="22"/>
                <w:lang w:val="cs-CZ"/>
              </w:rPr>
              <w:t>ni a biztonsági mechanizmus.</w:t>
            </w:r>
          </w:p>
          <w:p w14:paraId="2662542F" w14:textId="7133077D" w:rsidR="00377AAC" w:rsidRPr="00DA17C3" w:rsidRDefault="00377AAC" w:rsidP="00377AAC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b/>
                <w:szCs w:val="22"/>
                <w:lang w:val="cs-CZ"/>
              </w:rPr>
              <w:t xml:space="preserve">Nyomja </w:t>
            </w:r>
            <w:r w:rsidR="00923E88">
              <w:rPr>
                <w:rFonts w:eastAsia="Calibri"/>
                <w:b/>
                <w:szCs w:val="22"/>
                <w:lang w:val="cs-CZ"/>
              </w:rPr>
              <w:t xml:space="preserve">a tűt </w:t>
            </w:r>
            <w:r w:rsidRPr="005B3D32">
              <w:rPr>
                <w:rFonts w:eastAsia="Calibri"/>
                <w:b/>
                <w:szCs w:val="22"/>
                <w:lang w:val="cs-CZ"/>
              </w:rPr>
              <w:t xml:space="preserve">tovább addig, amikor már csak a </w:t>
            </w:r>
            <w:r w:rsidR="00434A75" w:rsidRPr="00B172A0">
              <w:rPr>
                <w:rFonts w:eastAsia="Calibri"/>
                <w:b/>
                <w:color w:val="00B050"/>
                <w:szCs w:val="22"/>
                <w:lang w:val="cs-CZ"/>
              </w:rPr>
              <w:t xml:space="preserve">zöld </w:t>
            </w:r>
            <w:r w:rsidRPr="00B172A0">
              <w:rPr>
                <w:rFonts w:eastAsia="Calibri"/>
                <w:b/>
                <w:color w:val="00B050"/>
                <w:szCs w:val="22"/>
                <w:lang w:val="cs-CZ"/>
              </w:rPr>
              <w:t>biztonsági pajzs</w:t>
            </w:r>
            <w:r w:rsidR="00832780">
              <w:rPr>
                <w:rFonts w:eastAsia="Calibri"/>
                <w:b/>
                <w:szCs w:val="22"/>
                <w:lang w:val="cs-CZ"/>
              </w:rPr>
              <w:t xml:space="preserve"> gallérja</w:t>
            </w:r>
            <w:r w:rsidRPr="005B3D32">
              <w:rPr>
                <w:rFonts w:eastAsia="Calibri"/>
                <w:b/>
                <w:szCs w:val="22"/>
                <w:lang w:val="cs-CZ"/>
              </w:rPr>
              <w:t xml:space="preserve"> látszik. </w:t>
            </w:r>
          </w:p>
          <w:p w14:paraId="4DB33108" w14:textId="41D26C78" w:rsidR="00923E88" w:rsidRPr="00923E88" w:rsidRDefault="00923E88" w:rsidP="00923E88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923E88">
              <w:rPr>
                <w:rFonts w:eastAsia="Calibri"/>
                <w:b/>
                <w:szCs w:val="22"/>
                <w:lang w:val="cs-CZ"/>
              </w:rPr>
              <w:t>Figyelem: Tartsa a fecskendőt ebben a pozícióban az injekció beadásának végéig. Ne húzza a tűt vissza/kilfelé, mert akkor a biztonsági funkciók idő előtt bekapcsolódhatnak.</w:t>
            </w:r>
          </w:p>
          <w:p w14:paraId="25446937" w14:textId="25D03644" w:rsidR="005B569B" w:rsidRDefault="00377AAC" w:rsidP="00377AAC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b/>
                <w:szCs w:val="22"/>
                <w:lang w:val="cs-CZ"/>
              </w:rPr>
              <w:t xml:space="preserve">Ne </w:t>
            </w:r>
            <w:r w:rsidRPr="005B3D32">
              <w:rPr>
                <w:rFonts w:eastAsia="Calibri"/>
                <w:szCs w:val="22"/>
                <w:lang w:val="cs-CZ"/>
              </w:rPr>
              <w:t>nyomja</w:t>
            </w:r>
            <w:r w:rsidRPr="005B3D32">
              <w:rPr>
                <w:rFonts w:eastAsia="Calibri"/>
                <w:b/>
                <w:szCs w:val="22"/>
                <w:lang w:val="cs-CZ"/>
              </w:rPr>
              <w:t xml:space="preserve"> </w:t>
            </w:r>
            <w:r w:rsidRPr="005B3D32">
              <w:rPr>
                <w:rFonts w:eastAsia="Calibri"/>
                <w:szCs w:val="22"/>
                <w:lang w:val="cs-CZ"/>
              </w:rPr>
              <w:t>a dugattyút ennél a lépésnél.</w:t>
            </w:r>
            <w:r w:rsidR="005B569B" w:rsidRPr="005B3D32">
              <w:rPr>
                <w:rFonts w:eastAsia="Calibri"/>
                <w:szCs w:val="22"/>
                <w:lang w:val="cs-CZ"/>
              </w:rPr>
              <w:t xml:space="preserve"> </w:t>
            </w:r>
            <w:r w:rsidRPr="005B3D32">
              <w:rPr>
                <w:rFonts w:eastAsia="Calibri"/>
                <w:szCs w:val="22"/>
                <w:lang w:val="cs-CZ"/>
              </w:rPr>
              <w:t>Tartsa a fecskendőt ebben a pozícióban a következő lépésig.</w:t>
            </w:r>
          </w:p>
          <w:p w14:paraId="3FBE84F4" w14:textId="0AFF4B9A" w:rsidR="00923E88" w:rsidRDefault="00923E88" w:rsidP="00923E88">
            <w:pPr>
              <w:pStyle w:val="ListParagraph1"/>
              <w:widowControl w:val="0"/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b/>
                <w:szCs w:val="22"/>
                <w:lang w:val="cs-CZ"/>
              </w:rPr>
            </w:pPr>
          </w:p>
          <w:p w14:paraId="7F0406F1" w14:textId="77777777" w:rsidR="00923E88" w:rsidRPr="005B3D32" w:rsidRDefault="00923E88" w:rsidP="00DA17C3">
            <w:pPr>
              <w:pStyle w:val="ListParagraph1"/>
              <w:widowControl w:val="0"/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jc w:val="both"/>
              <w:rPr>
                <w:rFonts w:eastAsia="Calibri"/>
                <w:szCs w:val="22"/>
                <w:lang w:val="cs-CZ"/>
              </w:rPr>
            </w:pPr>
          </w:p>
          <w:p w14:paraId="4C852A29" w14:textId="77777777" w:rsidR="005B569B" w:rsidRPr="005B3D32" w:rsidRDefault="005B569B" w:rsidP="00326EE3">
            <w:pPr>
              <w:pStyle w:val="ListParagraph1"/>
              <w:widowControl w:val="0"/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/>
              <w:contextualSpacing w:val="0"/>
              <w:rPr>
                <w:rFonts w:eastAsia="Calibri"/>
                <w:szCs w:val="22"/>
                <w:lang w:val="cs-CZ"/>
              </w:rPr>
            </w:pPr>
          </w:p>
          <w:p w14:paraId="2BAF562A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7A7F57C5" w14:textId="77777777" w:rsidTr="00326EE3">
        <w:tc>
          <w:tcPr>
            <w:tcW w:w="4530" w:type="dxa"/>
            <w:shd w:val="clear" w:color="auto" w:fill="auto"/>
            <w:vAlign w:val="center"/>
          </w:tcPr>
          <w:p w14:paraId="30277937" w14:textId="77777777" w:rsidR="005B569B" w:rsidRPr="005B3D32" w:rsidRDefault="00F938AB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4D5D03DA" wp14:editId="0D9E2785">
                  <wp:extent cx="2366645" cy="14097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292" cy="1442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7561F943" w14:textId="77777777" w:rsidR="005B569B" w:rsidRPr="005B3D32" w:rsidRDefault="005B569B" w:rsidP="00326EE3">
            <w:pPr>
              <w:tabs>
                <w:tab w:val="left" w:pos="1418"/>
              </w:tabs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</w:p>
          <w:p w14:paraId="4AA47337" w14:textId="6D8F7CD2" w:rsidR="005B569B" w:rsidRPr="005B3D32" w:rsidRDefault="005B569B" w:rsidP="00326EE3">
            <w:pPr>
              <w:tabs>
                <w:tab w:val="left" w:pos="1418"/>
              </w:tabs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D3: </w:t>
            </w:r>
            <w:r w:rsidR="00377AAC" w:rsidRPr="005B3D32">
              <w:rPr>
                <w:rFonts w:eastAsia="Calibri"/>
                <w:b/>
                <w:sz w:val="22"/>
                <w:szCs w:val="22"/>
                <w:lang w:val="cs-CZ"/>
              </w:rPr>
              <w:t>Nyomja a dugattyú tetejét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vault_nd_0d0df4d5-1ff9-498c-b1ce-959c280368e3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3A81FC1B" w14:textId="444D961B" w:rsidR="00C04CBD" w:rsidRPr="00C04CBD" w:rsidRDefault="00C04CBD" w:rsidP="00DA17C3">
            <w:pPr>
              <w:pStyle w:val="Listaszerbekezds"/>
              <w:numPr>
                <w:ilvl w:val="1"/>
                <w:numId w:val="20"/>
              </w:numPr>
              <w:tabs>
                <w:tab w:val="left" w:pos="567"/>
              </w:tabs>
              <w:autoSpaceDE w:val="0"/>
              <w:autoSpaceDN w:val="0"/>
              <w:spacing w:before="5"/>
              <w:ind w:left="317" w:firstLine="0"/>
              <w:contextualSpacing w:val="0"/>
              <w:outlineLvl w:val="0"/>
              <w:rPr>
                <w:rFonts w:eastAsia="Calibri"/>
                <w:szCs w:val="22"/>
                <w:lang w:val="cs-CZ"/>
              </w:rPr>
            </w:pPr>
            <w:r w:rsidRPr="00DA17C3">
              <w:rPr>
                <w:rFonts w:eastAsia="Calibri"/>
                <w:sz w:val="22"/>
                <w:szCs w:val="22"/>
                <w:lang w:val="cs-CZ"/>
              </w:rPr>
              <w:t xml:space="preserve">Engedje el az eddig </w:t>
            </w:r>
            <w:r w:rsidRPr="00DA17C3">
              <w:rPr>
                <w:rFonts w:eastAsia="Calibri"/>
                <w:bCs/>
                <w:sz w:val="22"/>
                <w:szCs w:val="22"/>
              </w:rPr>
              <w:t>kifeszített bőrt az injekciózás helyén.</w:t>
            </w:r>
          </w:p>
          <w:p w14:paraId="21E4EE8E" w14:textId="74429CB0" w:rsidR="005B569B" w:rsidRPr="005B3D32" w:rsidRDefault="00377AAC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Tegye át a kezét a bőrről a dugattyúra.</w:t>
            </w:r>
          </w:p>
          <w:p w14:paraId="66A094CD" w14:textId="50060310" w:rsidR="005B569B" w:rsidRDefault="00377AAC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 xml:space="preserve">Nyomja </w:t>
            </w:r>
            <w:r w:rsidRPr="005B3D32">
              <w:rPr>
                <w:rFonts w:eastAsia="Calibri"/>
                <w:b/>
                <w:szCs w:val="22"/>
                <w:lang w:val="cs-CZ"/>
              </w:rPr>
              <w:t>lassan</w:t>
            </w:r>
            <w:r w:rsidR="00C04CBD">
              <w:rPr>
                <w:rFonts w:eastAsia="Calibri"/>
                <w:b/>
                <w:szCs w:val="22"/>
                <w:lang w:val="cs-CZ"/>
              </w:rPr>
              <w:t>,</w:t>
            </w:r>
            <w:r w:rsidRPr="005B3D32">
              <w:rPr>
                <w:rFonts w:eastAsia="Calibri"/>
                <w:szCs w:val="22"/>
                <w:lang w:val="cs-CZ"/>
              </w:rPr>
              <w:t xml:space="preserve"> </w:t>
            </w:r>
            <w:r w:rsidR="00C04CBD">
              <w:rPr>
                <w:rFonts w:eastAsia="Calibri"/>
                <w:b/>
                <w:szCs w:val="22"/>
                <w:lang w:val="cs-CZ"/>
              </w:rPr>
              <w:t>de erősen és folyamatosan</w:t>
            </w:r>
            <w:r w:rsidR="00C04CBD" w:rsidRPr="005B3D32">
              <w:rPr>
                <w:rFonts w:eastAsia="Calibri"/>
                <w:szCs w:val="22"/>
                <w:lang w:val="cs-CZ"/>
              </w:rPr>
              <w:t xml:space="preserve"> </w:t>
            </w:r>
            <w:r w:rsidRPr="005B3D32">
              <w:rPr>
                <w:rFonts w:eastAsia="Calibri"/>
                <w:szCs w:val="22"/>
                <w:lang w:val="cs-CZ"/>
              </w:rPr>
              <w:t>a dugattyút addig, amíg a teteje eléri a fecskendő testét (a d</w:t>
            </w:r>
            <w:r w:rsidR="00571E5F" w:rsidRPr="005B3D32">
              <w:rPr>
                <w:rFonts w:eastAsia="Calibri"/>
                <w:szCs w:val="22"/>
                <w:lang w:val="cs-CZ"/>
              </w:rPr>
              <w:t>ugattyú nyomása könnyebb, ha a domináns kezét használja).</w:t>
            </w:r>
          </w:p>
          <w:p w14:paraId="11B05874" w14:textId="0E84B144" w:rsidR="00C04CBD" w:rsidRPr="00C04CBD" w:rsidRDefault="00C04CBD" w:rsidP="00C04CBD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C04CBD">
              <w:rPr>
                <w:rFonts w:eastAsia="Calibri"/>
                <w:b/>
                <w:szCs w:val="22"/>
                <w:lang w:val="cs-CZ"/>
              </w:rPr>
              <w:t>Ez a készítmény sűrűbb, és nehezebb benyomni a dugattyút, mint azt esetleg gondolná.</w:t>
            </w:r>
            <w:r w:rsidRPr="00C04CBD">
              <w:rPr>
                <w:rFonts w:eastAsia="Calibri"/>
                <w:szCs w:val="22"/>
                <w:lang w:val="cs-CZ"/>
              </w:rPr>
              <w:t xml:space="preserve"> Adja be </w:t>
            </w:r>
            <w:r w:rsidRPr="00C04CBD">
              <w:rPr>
                <w:rFonts w:eastAsia="Calibri"/>
                <w:b/>
                <w:szCs w:val="22"/>
                <w:lang w:val="cs-CZ"/>
              </w:rPr>
              <w:t xml:space="preserve">a teljes adagot és egy végső nyomással </w:t>
            </w:r>
            <w:r w:rsidRPr="00C04CBD">
              <w:rPr>
                <w:rFonts w:eastAsia="Calibri"/>
                <w:szCs w:val="22"/>
                <w:lang w:val="cs-CZ"/>
              </w:rPr>
              <w:t>győződjön meg arról, hogy nem lehet már jobban benyomni a dugattyút.</w:t>
            </w:r>
          </w:p>
          <w:p w14:paraId="397966CC" w14:textId="77777777" w:rsidR="005B569B" w:rsidRPr="005B3D32" w:rsidRDefault="00C76DC2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>
              <w:rPr>
                <w:rFonts w:eastAsia="Calibri"/>
                <w:szCs w:val="22"/>
                <w:lang w:val="cs-CZ"/>
              </w:rPr>
              <w:t>Ennek körülbelül 20 </w:t>
            </w:r>
            <w:r w:rsidR="00571E5F" w:rsidRPr="005B3D32">
              <w:rPr>
                <w:rFonts w:eastAsia="Calibri"/>
                <w:szCs w:val="22"/>
                <w:lang w:val="cs-CZ"/>
              </w:rPr>
              <w:t>másodpercig kell tartania</w:t>
            </w:r>
            <w:r w:rsidR="005B569B"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01697049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  <w:p w14:paraId="450561A2" w14:textId="77777777" w:rsidR="00571E5F" w:rsidRPr="005B3D32" w:rsidRDefault="00571E5F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2447E150" w14:textId="77777777" w:rsidTr="00326EE3">
        <w:tc>
          <w:tcPr>
            <w:tcW w:w="9060" w:type="dxa"/>
            <w:gridSpan w:val="2"/>
            <w:shd w:val="clear" w:color="auto" w:fill="auto"/>
            <w:vAlign w:val="center"/>
          </w:tcPr>
          <w:p w14:paraId="025716A8" w14:textId="586C3C13" w:rsidR="005B569B" w:rsidRPr="005B3D32" w:rsidRDefault="00571E5F" w:rsidP="00326EE3">
            <w:pPr>
              <w:pStyle w:val="ListParagraph1"/>
              <w:numPr>
                <w:ilvl w:val="0"/>
                <w:numId w:val="24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/>
                <w:noProof/>
                <w:szCs w:val="22"/>
                <w:lang w:val="cs-CZ"/>
              </w:rPr>
            </w:pPr>
            <w:r w:rsidRPr="005B3D32">
              <w:rPr>
                <w:b/>
                <w:noProof/>
                <w:szCs w:val="22"/>
                <w:lang w:val="cs-CZ"/>
              </w:rPr>
              <w:t xml:space="preserve"> Húzza ki és dobja el a fecskendőt</w:t>
            </w:r>
            <w:r w:rsidR="008D746C">
              <w:rPr>
                <w:b/>
                <w:noProof/>
                <w:szCs w:val="22"/>
                <w:lang w:val="cs-CZ"/>
              </w:rPr>
              <w:fldChar w:fldCharType="begin"/>
            </w:r>
            <w:r w:rsidR="008D746C">
              <w:rPr>
                <w:b/>
                <w:noProof/>
                <w:szCs w:val="22"/>
                <w:lang w:val="cs-CZ"/>
              </w:rPr>
              <w:instrText xml:space="preserve"> DOCVARIABLE vault_nd_b78cc5fc-941e-427f-b8e5-38ec6875e951 \* MERGEFORMAT </w:instrText>
            </w:r>
            <w:r w:rsidR="008D746C">
              <w:rPr>
                <w:b/>
                <w:noProof/>
                <w:szCs w:val="22"/>
                <w:lang w:val="cs-CZ"/>
              </w:rPr>
              <w:fldChar w:fldCharType="separate"/>
            </w:r>
            <w:r w:rsidR="008D746C">
              <w:rPr>
                <w:b/>
                <w:noProof/>
                <w:szCs w:val="22"/>
                <w:lang w:val="cs-CZ"/>
              </w:rPr>
              <w:t xml:space="preserve"> </w:t>
            </w:r>
            <w:r w:rsidR="008D746C">
              <w:rPr>
                <w:b/>
                <w:noProof/>
                <w:szCs w:val="22"/>
                <w:lang w:val="cs-CZ"/>
              </w:rPr>
              <w:fldChar w:fldCharType="end"/>
            </w:r>
          </w:p>
          <w:p w14:paraId="620CE8B2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26EAF618" w14:textId="77777777" w:rsidTr="00326EE3">
        <w:tc>
          <w:tcPr>
            <w:tcW w:w="4530" w:type="dxa"/>
            <w:shd w:val="clear" w:color="auto" w:fill="auto"/>
            <w:vAlign w:val="center"/>
          </w:tcPr>
          <w:p w14:paraId="749B9313" w14:textId="77777777" w:rsidR="005B569B" w:rsidRPr="005B3D32" w:rsidRDefault="00FB2C29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61824" behindDoc="1" locked="0" layoutInCell="1" allowOverlap="1" wp14:anchorId="612C871B" wp14:editId="075EE12D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16510</wp:posOffset>
                  </wp:positionV>
                  <wp:extent cx="2084705" cy="1362075"/>
                  <wp:effectExtent l="19050" t="0" r="0" b="0"/>
                  <wp:wrapTopAndBottom/>
                  <wp:docPr id="13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6349" t="4436" r="1323" b="36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0F663804" w14:textId="600078D7" w:rsidR="005B569B" w:rsidRPr="005B3D32" w:rsidRDefault="005B569B" w:rsidP="00326EE3">
            <w:pPr>
              <w:tabs>
                <w:tab w:val="left" w:pos="1418"/>
              </w:tabs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E1: </w:t>
            </w:r>
            <w:r w:rsidR="00571E5F" w:rsidRPr="005B3D32">
              <w:rPr>
                <w:rFonts w:eastAsia="Calibri"/>
                <w:b/>
                <w:sz w:val="22"/>
                <w:szCs w:val="22"/>
                <w:lang w:val="cs-CZ"/>
              </w:rPr>
              <w:t>Húzza ki a bőrből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vault_nd_1b4c6b06-7c41-4af7-9a6c-73f47b5ac204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5F7FAB85" w14:textId="77777777" w:rsidR="005B569B" w:rsidRPr="005B3D32" w:rsidRDefault="00571E5F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Emelje a fecskendő</w:t>
            </w:r>
            <w:r w:rsidR="002F73C8" w:rsidRPr="005B3D32">
              <w:rPr>
                <w:rFonts w:eastAsia="Calibri"/>
                <w:szCs w:val="22"/>
                <w:lang w:val="cs-CZ"/>
              </w:rPr>
              <w:t>t</w:t>
            </w:r>
            <w:r w:rsidRPr="005B3D32">
              <w:rPr>
                <w:rFonts w:eastAsia="Calibri"/>
                <w:szCs w:val="22"/>
                <w:lang w:val="cs-CZ"/>
              </w:rPr>
              <w:t xml:space="preserve"> egyenesen</w:t>
            </w:r>
            <w:r w:rsidR="00961A7D" w:rsidRPr="005B3D32">
              <w:rPr>
                <w:rFonts w:eastAsia="Calibri"/>
                <w:szCs w:val="22"/>
                <w:lang w:val="cs-CZ"/>
              </w:rPr>
              <w:t xml:space="preserve"> felfelé és a testétől távolo</w:t>
            </w:r>
            <w:r w:rsidR="00FD74BC" w:rsidRPr="005B3D32">
              <w:rPr>
                <w:rFonts w:eastAsia="Calibri"/>
                <w:szCs w:val="22"/>
                <w:lang w:val="cs-CZ"/>
              </w:rPr>
              <w:t>dva</w:t>
            </w:r>
            <w:r w:rsidR="005B569B"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3FE404C1" w14:textId="77777777" w:rsidR="005B569B" w:rsidRPr="005B3D32" w:rsidRDefault="00571E5F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 xml:space="preserve">A </w:t>
            </w:r>
            <w:r w:rsidRPr="00B172A0">
              <w:rPr>
                <w:rFonts w:eastAsia="Calibri"/>
                <w:color w:val="00B050"/>
                <w:szCs w:val="22"/>
                <w:lang w:val="cs-CZ"/>
              </w:rPr>
              <w:t>zöld biztonsági pajzs</w:t>
            </w:r>
            <w:r w:rsidRPr="005B3D32">
              <w:rPr>
                <w:rFonts w:eastAsia="Calibri"/>
                <w:szCs w:val="22"/>
                <w:lang w:val="cs-CZ"/>
              </w:rPr>
              <w:t xml:space="preserve"> el fogja fedni a tűt</w:t>
            </w:r>
            <w:r w:rsidR="005B569B"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2997281F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  <w:tr w:rsidR="005B569B" w:rsidRPr="005B3D32" w14:paraId="21EDE09E" w14:textId="77777777" w:rsidTr="00326EE3">
        <w:tc>
          <w:tcPr>
            <w:tcW w:w="4530" w:type="dxa"/>
            <w:shd w:val="clear" w:color="auto" w:fill="auto"/>
            <w:vAlign w:val="center"/>
          </w:tcPr>
          <w:p w14:paraId="1EEFBF7A" w14:textId="77777777" w:rsidR="005B569B" w:rsidRPr="005B3D32" w:rsidRDefault="00FB2C29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anchor distT="0" distB="0" distL="114300" distR="114300" simplePos="0" relativeHeight="251662848" behindDoc="1" locked="0" layoutInCell="1" allowOverlap="1" wp14:anchorId="594C266E" wp14:editId="5DF1363D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15240</wp:posOffset>
                  </wp:positionV>
                  <wp:extent cx="2047875" cy="1081405"/>
                  <wp:effectExtent l="19050" t="0" r="9525" b="0"/>
                  <wp:wrapTopAndBottom/>
                  <wp:docPr id="14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999" t="11684" r="2286" b="56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081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6E916D1B" w14:textId="77777777" w:rsidR="005B569B" w:rsidRPr="005B3D32" w:rsidRDefault="005B569B" w:rsidP="00326EE3">
            <w:pPr>
              <w:tabs>
                <w:tab w:val="left" w:pos="1418"/>
                <w:tab w:val="center" w:pos="3686"/>
              </w:tabs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</w:p>
          <w:p w14:paraId="5C139114" w14:textId="52DE3AF3" w:rsidR="005B569B" w:rsidRPr="005B3D32" w:rsidRDefault="005B569B" w:rsidP="00326EE3">
            <w:pPr>
              <w:tabs>
                <w:tab w:val="left" w:pos="1418"/>
                <w:tab w:val="center" w:pos="3686"/>
              </w:tabs>
              <w:ind w:left="317"/>
              <w:outlineLvl w:val="0"/>
              <w:rPr>
                <w:rFonts w:eastAsia="Calibri"/>
                <w:b/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E2: </w:t>
            </w:r>
            <w:r w:rsidR="00C76DC2">
              <w:rPr>
                <w:rFonts w:eastAsia="Calibri"/>
                <w:b/>
                <w:sz w:val="22"/>
                <w:szCs w:val="22"/>
                <w:lang w:val="cs-CZ"/>
              </w:rPr>
              <w:t>Gyakoroljon enyhe nyomást a területre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vault_nd_72124ce7-2944-49c6-b89e-bda1953d7a65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75B1983C" w14:textId="77777777" w:rsidR="002F73C8" w:rsidRPr="005B3D32" w:rsidRDefault="002F73C8" w:rsidP="002F73C8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 xml:space="preserve">Enyhén nyomja a szúrás helyét egy vattacsomóval vagy steril gézzel, hogy megelőzze a vérzést. </w:t>
            </w:r>
          </w:p>
          <w:p w14:paraId="392A2C2F" w14:textId="77777777" w:rsidR="005B569B" w:rsidRPr="005B3D32" w:rsidRDefault="002F73C8" w:rsidP="002F73C8">
            <w:pPr>
              <w:pStyle w:val="ListParagraph1"/>
              <w:widowControl w:val="0"/>
              <w:numPr>
                <w:ilvl w:val="1"/>
                <w:numId w:val="20"/>
              </w:numPr>
              <w:autoSpaceDE w:val="0"/>
              <w:autoSpaceDN w:val="0"/>
              <w:spacing w:before="5" w:line="240" w:lineRule="auto"/>
              <w:ind w:left="317" w:hanging="27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b/>
                <w:szCs w:val="22"/>
                <w:lang w:val="cs-CZ"/>
              </w:rPr>
              <w:t>Ne</w:t>
            </w:r>
            <w:r w:rsidRPr="005B3D32">
              <w:rPr>
                <w:rFonts w:eastAsia="Calibri"/>
                <w:szCs w:val="22"/>
                <w:lang w:val="cs-CZ"/>
              </w:rPr>
              <w:t xml:space="preserve"> dörzsölje vagy masszírozza az injekciózás helyét a beadás után.</w:t>
            </w:r>
          </w:p>
        </w:tc>
      </w:tr>
      <w:tr w:rsidR="005B569B" w:rsidRPr="005B3D32" w14:paraId="4DA2E2A6" w14:textId="77777777" w:rsidTr="00326EE3">
        <w:tc>
          <w:tcPr>
            <w:tcW w:w="4530" w:type="dxa"/>
            <w:shd w:val="clear" w:color="auto" w:fill="auto"/>
            <w:vAlign w:val="center"/>
          </w:tcPr>
          <w:p w14:paraId="3DCEC333" w14:textId="1619929A" w:rsidR="005B569B" w:rsidRPr="005B3D32" w:rsidRDefault="00C04CBD" w:rsidP="00326EE3">
            <w:pPr>
              <w:rPr>
                <w:sz w:val="22"/>
                <w:szCs w:val="22"/>
                <w:lang w:val="cs-CZ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771719FB" wp14:editId="4C4CAB31">
                  <wp:extent cx="1226820" cy="1709717"/>
                  <wp:effectExtent l="0" t="0" r="0" b="5080"/>
                  <wp:docPr id="20" name="Kép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g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926" cy="170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40233F0A" w14:textId="4F8B5EC2" w:rsidR="005B569B" w:rsidRPr="005B3D32" w:rsidRDefault="005B569B" w:rsidP="00326EE3">
            <w:pPr>
              <w:numPr>
                <w:ilvl w:val="12"/>
                <w:numId w:val="0"/>
              </w:numPr>
              <w:ind w:left="317"/>
              <w:outlineLvl w:val="0"/>
              <w:rPr>
                <w:sz w:val="22"/>
                <w:szCs w:val="22"/>
                <w:lang w:val="cs-CZ"/>
              </w:rPr>
            </w:pPr>
            <w:r w:rsidRPr="005B3D32">
              <w:rPr>
                <w:rFonts w:eastAsia="Calibri"/>
                <w:b/>
                <w:sz w:val="22"/>
                <w:szCs w:val="22"/>
                <w:lang w:val="cs-CZ"/>
              </w:rPr>
              <w:t xml:space="preserve">E3: </w:t>
            </w:r>
            <w:r w:rsidR="002F73C8" w:rsidRPr="005B3D32">
              <w:rPr>
                <w:rFonts w:eastAsia="Calibri"/>
                <w:b/>
                <w:sz w:val="22"/>
                <w:szCs w:val="22"/>
                <w:lang w:val="cs-CZ"/>
              </w:rPr>
              <w:t>Dobja ki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begin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instrText xml:space="preserve"> DOCVARIABLE vault_nd_8564eb01-e363-47e0-b1da-52758adc31a5 \* MERGEFORMAT </w:instrTex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separate"/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t xml:space="preserve"> </w:t>
            </w:r>
            <w:r w:rsidR="008D746C">
              <w:rPr>
                <w:rFonts w:eastAsia="Calibri"/>
                <w:b/>
                <w:sz w:val="22"/>
                <w:szCs w:val="22"/>
                <w:lang w:val="cs-CZ"/>
              </w:rPr>
              <w:fldChar w:fldCharType="end"/>
            </w:r>
          </w:p>
          <w:p w14:paraId="23362F5D" w14:textId="77777777" w:rsidR="009B3052" w:rsidRPr="005B3D32" w:rsidRDefault="009B3052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A helyi előírásoknak megfelelően vagy ahogyan az orvosa mutatta, dobja ki a használt fecskendőt és tűt.</w:t>
            </w:r>
          </w:p>
          <w:p w14:paraId="70C3B642" w14:textId="77777777" w:rsidR="002F73C8" w:rsidRPr="005B3D32" w:rsidRDefault="002F73C8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szCs w:val="22"/>
                <w:lang w:val="cs-CZ"/>
              </w:rPr>
              <w:t>A tűk nem használhatók fel újra.</w:t>
            </w:r>
          </w:p>
          <w:p w14:paraId="1F33FA04" w14:textId="77777777" w:rsidR="005B569B" w:rsidRPr="005B3D32" w:rsidRDefault="009B3052" w:rsidP="005B569B">
            <w:pPr>
              <w:pStyle w:val="ListParagraph1"/>
              <w:widowControl w:val="0"/>
              <w:numPr>
                <w:ilvl w:val="1"/>
                <w:numId w:val="20"/>
              </w:numPr>
              <w:tabs>
                <w:tab w:val="clear" w:pos="567"/>
              </w:tabs>
              <w:autoSpaceDE w:val="0"/>
              <w:autoSpaceDN w:val="0"/>
              <w:spacing w:before="5" w:line="240" w:lineRule="auto"/>
              <w:ind w:left="317" w:firstLine="0"/>
              <w:contextualSpacing w:val="0"/>
              <w:rPr>
                <w:rFonts w:eastAsia="Calibri"/>
                <w:szCs w:val="22"/>
                <w:lang w:val="cs-CZ"/>
              </w:rPr>
            </w:pPr>
            <w:r w:rsidRPr="005B3D32">
              <w:rPr>
                <w:rFonts w:eastAsia="Calibri"/>
                <w:b/>
                <w:szCs w:val="22"/>
                <w:lang w:val="cs-CZ"/>
              </w:rPr>
              <w:t xml:space="preserve">Ne </w:t>
            </w:r>
            <w:r w:rsidRPr="005B3D32">
              <w:rPr>
                <w:rFonts w:eastAsia="Calibri"/>
                <w:szCs w:val="22"/>
                <w:lang w:val="cs-CZ"/>
              </w:rPr>
              <w:t>dobja a fecskendőt vagy tűt a háztartási hulladékba</w:t>
            </w:r>
            <w:r w:rsidR="005B569B" w:rsidRPr="005B3D32">
              <w:rPr>
                <w:rFonts w:eastAsia="Calibri"/>
                <w:szCs w:val="22"/>
                <w:lang w:val="cs-CZ"/>
              </w:rPr>
              <w:t>.</w:t>
            </w:r>
          </w:p>
          <w:p w14:paraId="280B1EA2" w14:textId="77777777" w:rsidR="005B569B" w:rsidRPr="005B3D32" w:rsidRDefault="005B569B" w:rsidP="00326EE3">
            <w:pPr>
              <w:rPr>
                <w:sz w:val="22"/>
                <w:szCs w:val="22"/>
                <w:lang w:val="cs-CZ"/>
              </w:rPr>
            </w:pPr>
          </w:p>
        </w:tc>
      </w:tr>
    </w:tbl>
    <w:p w14:paraId="7CDDE42D" w14:textId="77777777" w:rsidR="00603D8B" w:rsidRPr="005B3D32" w:rsidRDefault="00603D8B">
      <w:pPr>
        <w:rPr>
          <w:bCs/>
          <w:sz w:val="22"/>
          <w:szCs w:val="22"/>
        </w:rPr>
      </w:pPr>
    </w:p>
    <w:p w14:paraId="6787856F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/>
          <w:sz w:val="22"/>
          <w:szCs w:val="22"/>
        </w:rPr>
        <w:t xml:space="preserve">Ha az előírtnál több </w:t>
      </w:r>
      <w:r w:rsidR="007E43AF" w:rsidRPr="005B3D32">
        <w:rPr>
          <w:b/>
          <w:bCs/>
          <w:sz w:val="22"/>
          <w:szCs w:val="22"/>
        </w:rPr>
        <w:t>Mytolac</w:t>
      </w:r>
      <w:r w:rsidR="007E43AF" w:rsidRPr="005B3D32">
        <w:rPr>
          <w:bCs/>
          <w:sz w:val="22"/>
          <w:szCs w:val="22"/>
        </w:rPr>
        <w:t xml:space="preserve"> </w:t>
      </w:r>
      <w:r w:rsidRPr="005B3D32">
        <w:rPr>
          <w:b/>
          <w:sz w:val="22"/>
          <w:szCs w:val="22"/>
        </w:rPr>
        <w:t>injekciót kapott</w:t>
      </w:r>
    </w:p>
    <w:p w14:paraId="5516F387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Cs/>
          <w:sz w:val="22"/>
          <w:szCs w:val="22"/>
        </w:rPr>
        <w:t xml:space="preserve">Értesítse kezelőorvosát, </w:t>
      </w:r>
      <w:r w:rsidR="007E43AF" w:rsidRPr="005B3D32">
        <w:rPr>
          <w:bCs/>
          <w:sz w:val="22"/>
          <w:szCs w:val="22"/>
        </w:rPr>
        <w:t xml:space="preserve">ha </w:t>
      </w:r>
      <w:r w:rsidRPr="005B3D32">
        <w:rPr>
          <w:bCs/>
          <w:sz w:val="22"/>
          <w:szCs w:val="22"/>
        </w:rPr>
        <w:t xml:space="preserve">az előírtnál több </w:t>
      </w:r>
      <w:r w:rsidR="007E43AF" w:rsidRPr="005B3D32">
        <w:rPr>
          <w:bCs/>
          <w:sz w:val="22"/>
          <w:szCs w:val="22"/>
        </w:rPr>
        <w:t>Mytolac</w:t>
      </w:r>
      <w:r w:rsidR="004A78DE">
        <w:rPr>
          <w:bCs/>
          <w:sz w:val="22"/>
          <w:szCs w:val="22"/>
        </w:rPr>
        <w:noBreakHyphen/>
      </w:r>
      <w:r w:rsidR="007E43AF" w:rsidRPr="005B3D32">
        <w:rPr>
          <w:bCs/>
          <w:sz w:val="22"/>
          <w:szCs w:val="22"/>
        </w:rPr>
        <w:t>ot adott be magának</w:t>
      </w:r>
      <w:r w:rsidRPr="005B3D32">
        <w:rPr>
          <w:bCs/>
          <w:sz w:val="22"/>
          <w:szCs w:val="22"/>
        </w:rPr>
        <w:t xml:space="preserve">. </w:t>
      </w:r>
    </w:p>
    <w:p w14:paraId="6C8953B6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Cs/>
          <w:sz w:val="22"/>
          <w:szCs w:val="22"/>
        </w:rPr>
        <w:t xml:space="preserve">Ha Ön túl sok </w:t>
      </w:r>
      <w:r w:rsidR="007E43AF" w:rsidRPr="005B3D32">
        <w:rPr>
          <w:bCs/>
          <w:sz w:val="22"/>
          <w:szCs w:val="22"/>
        </w:rPr>
        <w:t>Mytolac</w:t>
      </w:r>
      <w:r w:rsidR="004A78DE">
        <w:rPr>
          <w:bCs/>
          <w:sz w:val="22"/>
          <w:szCs w:val="22"/>
        </w:rPr>
        <w:noBreakHyphen/>
      </w:r>
      <w:r w:rsidR="007E43AF" w:rsidRPr="005B3D32">
        <w:rPr>
          <w:bCs/>
          <w:sz w:val="22"/>
          <w:szCs w:val="22"/>
        </w:rPr>
        <w:t>o</w:t>
      </w:r>
      <w:r w:rsidRPr="005B3D32">
        <w:rPr>
          <w:bCs/>
          <w:sz w:val="22"/>
          <w:szCs w:val="22"/>
        </w:rPr>
        <w:t>t adott be magának vagy adtak be Önnek, további vagy súlyosabb mellékhatásokat észlelhet (lásd 4. pont „Lehetséges mellékhatások”).</w:t>
      </w:r>
    </w:p>
    <w:p w14:paraId="6B5D6CDE" w14:textId="77777777" w:rsidR="00603D8B" w:rsidRPr="005B3D32" w:rsidRDefault="00603D8B">
      <w:pPr>
        <w:rPr>
          <w:bCs/>
          <w:sz w:val="22"/>
          <w:szCs w:val="22"/>
        </w:rPr>
      </w:pPr>
    </w:p>
    <w:p w14:paraId="7A26754F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/>
          <w:sz w:val="22"/>
          <w:szCs w:val="22"/>
        </w:rPr>
        <w:t xml:space="preserve">Ha </w:t>
      </w:r>
      <w:r w:rsidR="00C76DC2">
        <w:rPr>
          <w:b/>
          <w:sz w:val="22"/>
          <w:szCs w:val="22"/>
        </w:rPr>
        <w:t xml:space="preserve">elfelejtette alkalmazni a </w:t>
      </w:r>
      <w:r w:rsidR="007E43AF" w:rsidRPr="005B3D32">
        <w:rPr>
          <w:b/>
          <w:bCs/>
          <w:sz w:val="22"/>
          <w:szCs w:val="22"/>
        </w:rPr>
        <w:t>Mytolac</w:t>
      </w:r>
      <w:r w:rsidR="004A78DE">
        <w:rPr>
          <w:bCs/>
          <w:sz w:val="22"/>
          <w:szCs w:val="22"/>
        </w:rPr>
        <w:noBreakHyphen/>
      </w:r>
      <w:r w:rsidR="00C76DC2">
        <w:rPr>
          <w:bCs/>
          <w:sz w:val="22"/>
          <w:szCs w:val="22"/>
        </w:rPr>
        <w:t>ot</w:t>
      </w:r>
    </w:p>
    <w:p w14:paraId="306F50DC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Cs/>
          <w:sz w:val="22"/>
          <w:szCs w:val="22"/>
        </w:rPr>
        <w:t>Amint észreveszi, hogy kimaradt egy injekció, forduljon kezelőorvosához, aki meghatározza a következő injekció beadásának idejét. Ne fecskendezzen be magának soron kívüli injekciót a kihagyott injekció pótlására anélkül, hogy ezt egészségügyi szakemberrel megbeszélte volna.</w:t>
      </w:r>
    </w:p>
    <w:p w14:paraId="397DD6D2" w14:textId="77777777" w:rsidR="00603D8B" w:rsidRPr="005B3D32" w:rsidRDefault="00603D8B">
      <w:pPr>
        <w:ind w:right="-2"/>
        <w:rPr>
          <w:bCs/>
          <w:sz w:val="22"/>
          <w:szCs w:val="22"/>
        </w:rPr>
      </w:pPr>
    </w:p>
    <w:p w14:paraId="2BA71A65" w14:textId="77777777" w:rsidR="00603D8B" w:rsidRPr="005B3D32" w:rsidRDefault="00603D8B">
      <w:pPr>
        <w:ind w:right="-2"/>
        <w:rPr>
          <w:sz w:val="22"/>
          <w:szCs w:val="22"/>
        </w:rPr>
      </w:pPr>
      <w:r w:rsidRPr="005B3D32">
        <w:rPr>
          <w:b/>
          <w:sz w:val="22"/>
          <w:szCs w:val="22"/>
        </w:rPr>
        <w:t xml:space="preserve">Ha idő előtt abbahagyja a </w:t>
      </w:r>
      <w:r w:rsidR="0027304F" w:rsidRPr="005B3D32">
        <w:rPr>
          <w:b/>
          <w:bCs/>
          <w:sz w:val="22"/>
          <w:szCs w:val="22"/>
        </w:rPr>
        <w:t xml:space="preserve">Mytolac </w:t>
      </w:r>
      <w:r w:rsidRPr="005B3D32">
        <w:rPr>
          <w:b/>
          <w:sz w:val="22"/>
          <w:szCs w:val="22"/>
        </w:rPr>
        <w:t>alkalmazását</w:t>
      </w:r>
    </w:p>
    <w:p w14:paraId="44AC61F1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bCs/>
          <w:sz w:val="22"/>
          <w:szCs w:val="22"/>
        </w:rPr>
        <w:t xml:space="preserve">A </w:t>
      </w:r>
      <w:r w:rsidR="00C76DC2" w:rsidRPr="00C76DC2">
        <w:rPr>
          <w:bCs/>
          <w:sz w:val="22"/>
          <w:szCs w:val="22"/>
        </w:rPr>
        <w:t>Mytolac</w:t>
      </w:r>
      <w:r w:rsidR="00D92973">
        <w:rPr>
          <w:bCs/>
          <w:sz w:val="22"/>
          <w:szCs w:val="22"/>
        </w:rPr>
        <w:t>-</w:t>
      </w:r>
      <w:r w:rsidRPr="00C76DC2">
        <w:rPr>
          <w:bCs/>
          <w:sz w:val="22"/>
          <w:szCs w:val="22"/>
        </w:rPr>
        <w:t>kezelés</w:t>
      </w:r>
      <w:r w:rsidRPr="005B3D32">
        <w:rPr>
          <w:bCs/>
          <w:sz w:val="22"/>
          <w:szCs w:val="22"/>
        </w:rPr>
        <w:t xml:space="preserve"> egynél több adag kihagyásával történő megszakítása vagy korai befejezése befolyásolhatja a kezelés sikerét. Ne hagyja abba a kezelést anélkül, hogy azt megbeszélte volna </w:t>
      </w:r>
      <w:r w:rsidR="00C76DC2">
        <w:rPr>
          <w:bCs/>
          <w:sz w:val="22"/>
          <w:szCs w:val="22"/>
        </w:rPr>
        <w:t>kezelő</w:t>
      </w:r>
      <w:r w:rsidRPr="005B3D32">
        <w:rPr>
          <w:bCs/>
          <w:sz w:val="22"/>
          <w:szCs w:val="22"/>
        </w:rPr>
        <w:t>orvosával.</w:t>
      </w:r>
    </w:p>
    <w:p w14:paraId="24363ECF" w14:textId="77777777" w:rsidR="00603D8B" w:rsidRPr="005B3D32" w:rsidRDefault="00603D8B">
      <w:pPr>
        <w:pStyle w:val="Szvegtrzs31"/>
        <w:widowControl/>
        <w:spacing w:after="0"/>
        <w:rPr>
          <w:sz w:val="22"/>
          <w:szCs w:val="22"/>
        </w:rPr>
      </w:pPr>
      <w:r w:rsidRPr="005B3D32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50144006" w14:textId="77777777" w:rsidR="00603D8B" w:rsidRPr="005B3D32" w:rsidRDefault="00603D8B">
      <w:pPr>
        <w:rPr>
          <w:sz w:val="22"/>
          <w:szCs w:val="22"/>
        </w:rPr>
      </w:pPr>
    </w:p>
    <w:p w14:paraId="33E90231" w14:textId="77777777" w:rsidR="00603D8B" w:rsidRPr="005B3D32" w:rsidRDefault="00603D8B">
      <w:pPr>
        <w:rPr>
          <w:sz w:val="22"/>
          <w:szCs w:val="22"/>
        </w:rPr>
      </w:pPr>
    </w:p>
    <w:p w14:paraId="0D05EDBE" w14:textId="77777777" w:rsidR="00603D8B" w:rsidRPr="005B3D32" w:rsidRDefault="00603D8B">
      <w:pPr>
        <w:keepNext/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>4.</w:t>
      </w:r>
      <w:r w:rsidRPr="005B3D32">
        <w:rPr>
          <w:b/>
          <w:bCs/>
          <w:sz w:val="22"/>
          <w:szCs w:val="22"/>
        </w:rPr>
        <w:tab/>
        <w:t>Lehetséges mellékhatások</w:t>
      </w:r>
    </w:p>
    <w:p w14:paraId="377E40A1" w14:textId="77777777" w:rsidR="00603D8B" w:rsidRPr="005B3D32" w:rsidRDefault="00603D8B">
      <w:pPr>
        <w:keepNext/>
        <w:tabs>
          <w:tab w:val="left" w:pos="567"/>
        </w:tabs>
        <w:rPr>
          <w:b/>
          <w:bCs/>
          <w:sz w:val="22"/>
          <w:szCs w:val="22"/>
        </w:rPr>
      </w:pPr>
    </w:p>
    <w:p w14:paraId="01823995" w14:textId="77777777" w:rsidR="00603D8B" w:rsidRPr="005B3D32" w:rsidRDefault="00603D8B">
      <w:pPr>
        <w:keepNext/>
        <w:tabs>
          <w:tab w:val="left" w:pos="567"/>
        </w:tabs>
        <w:ind w:right="-29"/>
        <w:rPr>
          <w:sz w:val="22"/>
          <w:szCs w:val="22"/>
        </w:rPr>
      </w:pPr>
      <w:r w:rsidRPr="005B3D32">
        <w:rPr>
          <w:sz w:val="22"/>
          <w:szCs w:val="22"/>
        </w:rPr>
        <w:t>Mint minden gyógyszer, e</w:t>
      </w:r>
      <w:r w:rsidR="0027304F" w:rsidRPr="005B3D32">
        <w:rPr>
          <w:sz w:val="22"/>
          <w:szCs w:val="22"/>
        </w:rPr>
        <w:t xml:space="preserve">z </w:t>
      </w:r>
      <w:r w:rsidRPr="005B3D32">
        <w:rPr>
          <w:sz w:val="22"/>
          <w:szCs w:val="22"/>
        </w:rPr>
        <w:t>a gyógyszer is okozhat mellékhatásokat, amelyek azonban nem mindenkinél jelentkeznek.</w:t>
      </w:r>
    </w:p>
    <w:p w14:paraId="7BE7BB7A" w14:textId="77777777" w:rsidR="00603D8B" w:rsidRPr="005B3D32" w:rsidRDefault="00603D8B">
      <w:pPr>
        <w:tabs>
          <w:tab w:val="left" w:pos="567"/>
        </w:tabs>
        <w:ind w:right="-29"/>
        <w:rPr>
          <w:sz w:val="22"/>
          <w:szCs w:val="22"/>
        </w:rPr>
      </w:pPr>
    </w:p>
    <w:p w14:paraId="041039ED" w14:textId="77777777" w:rsidR="00603D8B" w:rsidRPr="005B3D32" w:rsidRDefault="00603D8B">
      <w:pPr>
        <w:autoSpaceDE w:val="0"/>
        <w:rPr>
          <w:sz w:val="22"/>
          <w:szCs w:val="22"/>
        </w:rPr>
      </w:pPr>
      <w:r w:rsidRPr="005B3D32">
        <w:rPr>
          <w:b/>
          <w:sz w:val="22"/>
          <w:szCs w:val="22"/>
        </w:rPr>
        <w:t>Haladéktalanul közölje kezelőorvosával, ha az alábbi mellékhatások bármelyike fellép:</w:t>
      </w:r>
    </w:p>
    <w:p w14:paraId="7D8AE8D3" w14:textId="77777777" w:rsidR="00603D8B" w:rsidRPr="005B3D32" w:rsidRDefault="00603D8B" w:rsidP="0027304F">
      <w:pPr>
        <w:widowControl/>
        <w:numPr>
          <w:ilvl w:val="0"/>
          <w:numId w:val="18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 xml:space="preserve">ha a szokásosnál szomjasabbnak vagy fáradtabbnak érzi </w:t>
      </w:r>
      <w:r w:rsidR="00C76DC2">
        <w:rPr>
          <w:sz w:val="22"/>
          <w:szCs w:val="22"/>
        </w:rPr>
        <w:t>magát, szájszárazságot észlel. E</w:t>
      </w:r>
      <w:r w:rsidRPr="005B3D32">
        <w:rPr>
          <w:sz w:val="22"/>
          <w:szCs w:val="22"/>
        </w:rPr>
        <w:t>zek a magas vércukorszint vagy a kialakulóban lévő cukorbetegség (diabétesz) jelei lehetnek</w:t>
      </w:r>
      <w:r w:rsidR="00D92973">
        <w:rPr>
          <w:sz w:val="22"/>
          <w:szCs w:val="22"/>
        </w:rPr>
        <w:t>;</w:t>
      </w:r>
      <w:r w:rsidRPr="005B3D32">
        <w:rPr>
          <w:sz w:val="22"/>
          <w:szCs w:val="22"/>
        </w:rPr>
        <w:t xml:space="preserve"> </w:t>
      </w:r>
    </w:p>
    <w:p w14:paraId="5512DB8A" w14:textId="77777777" w:rsidR="00603D8B" w:rsidRPr="005B3D32" w:rsidRDefault="00603D8B" w:rsidP="0027304F">
      <w:pPr>
        <w:widowControl/>
        <w:numPr>
          <w:ilvl w:val="0"/>
          <w:numId w:val="18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 xml:space="preserve">ha éhséget érez, szédeleg, a szokásosnál erősebben verejtékezik vagy </w:t>
      </w:r>
      <w:r w:rsidR="00C76DC2">
        <w:rPr>
          <w:sz w:val="22"/>
          <w:szCs w:val="22"/>
        </w:rPr>
        <w:t>zavartnak érzi magát. E</w:t>
      </w:r>
      <w:r w:rsidRPr="005B3D32">
        <w:rPr>
          <w:sz w:val="22"/>
          <w:szCs w:val="22"/>
        </w:rPr>
        <w:t>zek az alacsony vércukor</w:t>
      </w:r>
      <w:r w:rsidR="004A78DE">
        <w:rPr>
          <w:sz w:val="22"/>
          <w:szCs w:val="22"/>
        </w:rPr>
        <w:noBreakHyphen/>
      </w:r>
      <w:r w:rsidRPr="005B3D32">
        <w:rPr>
          <w:sz w:val="22"/>
          <w:szCs w:val="22"/>
        </w:rPr>
        <w:t>szint jelei lehetnek</w:t>
      </w:r>
      <w:r w:rsidR="00D92973">
        <w:rPr>
          <w:sz w:val="22"/>
          <w:szCs w:val="22"/>
        </w:rPr>
        <w:t>;</w:t>
      </w:r>
    </w:p>
    <w:p w14:paraId="4F7D24C2" w14:textId="14A42B68" w:rsidR="00603D8B" w:rsidRPr="005B3D32" w:rsidRDefault="00603D8B">
      <w:pPr>
        <w:widowControl/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 xml:space="preserve">A fenti mellékhatások előfordulási gyakorisága </w:t>
      </w:r>
      <w:r w:rsidRPr="00C76DC2">
        <w:rPr>
          <w:sz w:val="22"/>
          <w:szCs w:val="22"/>
        </w:rPr>
        <w:t>gyakori</w:t>
      </w:r>
      <w:r w:rsidR="00C76DC2">
        <w:rPr>
          <w:sz w:val="22"/>
          <w:szCs w:val="22"/>
        </w:rPr>
        <w:t xml:space="preserve">, azaz 10 beteg közül </w:t>
      </w:r>
      <w:r w:rsidRPr="005B3D32">
        <w:rPr>
          <w:sz w:val="22"/>
          <w:szCs w:val="22"/>
        </w:rPr>
        <w:t>legfeljebb 1</w:t>
      </w:r>
      <w:r w:rsidR="00C76DC2">
        <w:rPr>
          <w:sz w:val="22"/>
          <w:szCs w:val="22"/>
        </w:rPr>
        <w:t> </w:t>
      </w:r>
      <w:r w:rsidRPr="005B3D32">
        <w:rPr>
          <w:sz w:val="22"/>
          <w:szCs w:val="22"/>
        </w:rPr>
        <w:t>beteget érinthet</w:t>
      </w:r>
      <w:r w:rsidR="00091529">
        <w:rPr>
          <w:sz w:val="22"/>
          <w:szCs w:val="22"/>
        </w:rPr>
        <w:t>.</w:t>
      </w:r>
    </w:p>
    <w:p w14:paraId="0EF80856" w14:textId="77777777" w:rsidR="00603D8B" w:rsidRPr="005B3D32" w:rsidRDefault="00603D8B">
      <w:pPr>
        <w:autoSpaceDE w:val="0"/>
        <w:rPr>
          <w:b/>
          <w:strike/>
          <w:sz w:val="22"/>
          <w:szCs w:val="22"/>
          <w:lang w:eastAsia="de-DE"/>
        </w:rPr>
      </w:pPr>
    </w:p>
    <w:p w14:paraId="5C648742" w14:textId="77777777" w:rsidR="00603D8B" w:rsidRPr="005B3D32" w:rsidRDefault="00603D8B">
      <w:pPr>
        <w:autoSpaceDE w:val="0"/>
        <w:rPr>
          <w:sz w:val="22"/>
          <w:szCs w:val="22"/>
        </w:rPr>
      </w:pPr>
      <w:r w:rsidRPr="005B3D32">
        <w:rPr>
          <w:b/>
          <w:sz w:val="22"/>
          <w:szCs w:val="22"/>
        </w:rPr>
        <w:t>Haladéktalanul közölje kezelőorvosával, ha az alábbiakat észleli:</w:t>
      </w:r>
    </w:p>
    <w:p w14:paraId="17A5DBC6" w14:textId="77777777" w:rsidR="00603D8B" w:rsidRPr="00F54184" w:rsidRDefault="00603D8B" w:rsidP="0027304F">
      <w:pPr>
        <w:pStyle w:val="NormlWeb"/>
        <w:numPr>
          <w:ilvl w:val="0"/>
          <w:numId w:val="26"/>
        </w:numPr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>arca kipirult vagy duzzadt, vagy bőrén foltok, kiütések jelennek meg</w:t>
      </w:r>
      <w:r w:rsidR="00D92973">
        <w:rPr>
          <w:rFonts w:eastAsia="Lucida Sans Unicode"/>
          <w:sz w:val="22"/>
          <w:szCs w:val="22"/>
          <w:lang w:val="hu-HU"/>
        </w:rPr>
        <w:t>,</w:t>
      </w:r>
    </w:p>
    <w:p w14:paraId="50ED0AE1" w14:textId="77777777" w:rsidR="00603D8B" w:rsidRPr="00F54184" w:rsidRDefault="00603D8B" w:rsidP="0027304F">
      <w:pPr>
        <w:pStyle w:val="NormlWeb"/>
        <w:numPr>
          <w:ilvl w:val="0"/>
          <w:numId w:val="26"/>
        </w:numPr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 xml:space="preserve">mellkasi szorító érzés, légszomj vagy </w:t>
      </w:r>
      <w:r w:rsidR="00C76DC2">
        <w:rPr>
          <w:rFonts w:eastAsia="Lucida Sans Unicode"/>
          <w:sz w:val="22"/>
          <w:szCs w:val="22"/>
          <w:lang w:val="hu-HU"/>
        </w:rPr>
        <w:t>sípoló légzés</w:t>
      </w:r>
      <w:r w:rsidRPr="005B3D32">
        <w:rPr>
          <w:rFonts w:eastAsia="Lucida Sans Unicode"/>
          <w:sz w:val="22"/>
          <w:szCs w:val="22"/>
          <w:lang w:val="hu-HU"/>
        </w:rPr>
        <w:t xml:space="preserve"> alakul ki</w:t>
      </w:r>
      <w:r w:rsidR="00D92973">
        <w:rPr>
          <w:rFonts w:eastAsia="Lucida Sans Unicode"/>
          <w:sz w:val="22"/>
          <w:szCs w:val="22"/>
          <w:lang w:val="hu-HU"/>
        </w:rPr>
        <w:t>,</w:t>
      </w:r>
    </w:p>
    <w:p w14:paraId="30C72C4F" w14:textId="77777777" w:rsidR="00603D8B" w:rsidRPr="00F54184" w:rsidRDefault="00603D8B" w:rsidP="0027304F">
      <w:pPr>
        <w:pStyle w:val="NormlWeb"/>
        <w:numPr>
          <w:ilvl w:val="0"/>
          <w:numId w:val="26"/>
        </w:numPr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 xml:space="preserve">ha gyengének érzi magát, valószínűleg vérnyomásesés eredményeként. </w:t>
      </w:r>
    </w:p>
    <w:p w14:paraId="63FBB2FB" w14:textId="77777777" w:rsidR="00603D8B" w:rsidRPr="00F54184" w:rsidRDefault="00603D8B">
      <w:pPr>
        <w:pStyle w:val="NormlWeb"/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 xml:space="preserve">Ezek allergiás reakció következményei lehetnek. </w:t>
      </w:r>
    </w:p>
    <w:p w14:paraId="4A0E30AF" w14:textId="77777777" w:rsidR="00603D8B" w:rsidRPr="00F54184" w:rsidRDefault="00603D8B">
      <w:pPr>
        <w:pStyle w:val="NormlWeb"/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 xml:space="preserve">Ezen mellékhatások előfordulási gyakorisága </w:t>
      </w:r>
      <w:r w:rsidRPr="00C76DC2">
        <w:rPr>
          <w:rFonts w:eastAsia="Lucida Sans Unicode"/>
          <w:sz w:val="22"/>
          <w:szCs w:val="22"/>
          <w:lang w:val="hu-HU"/>
        </w:rPr>
        <w:t>nem ismert; nem</w:t>
      </w:r>
      <w:r w:rsidRPr="005B3D32">
        <w:rPr>
          <w:rFonts w:eastAsia="Lucida Sans Unicode"/>
          <w:sz w:val="22"/>
          <w:szCs w:val="22"/>
          <w:lang w:val="hu-HU"/>
        </w:rPr>
        <w:t xml:space="preserve"> állapítható meg a rendelkezésre álló adatok alapján. </w:t>
      </w:r>
    </w:p>
    <w:p w14:paraId="1D6E79D3" w14:textId="77777777" w:rsidR="00603D8B" w:rsidRPr="005B3D32" w:rsidRDefault="00603D8B">
      <w:pPr>
        <w:pStyle w:val="NormlWeb"/>
        <w:rPr>
          <w:rFonts w:eastAsia="Lucida Sans Unicode"/>
          <w:sz w:val="22"/>
          <w:szCs w:val="22"/>
          <w:lang w:val="hu-HU"/>
        </w:rPr>
      </w:pPr>
    </w:p>
    <w:p w14:paraId="32445BBC" w14:textId="77777777" w:rsidR="00603D8B" w:rsidRPr="00F54184" w:rsidRDefault="00603D8B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5B3D32">
        <w:rPr>
          <w:rFonts w:eastAsia="Lucida Sans Unicode"/>
          <w:b/>
          <w:sz w:val="22"/>
          <w:szCs w:val="22"/>
          <w:lang w:val="hu-HU"/>
        </w:rPr>
        <w:t xml:space="preserve">Egyéb mellékhatások </w:t>
      </w:r>
    </w:p>
    <w:p w14:paraId="03800B19" w14:textId="77777777" w:rsidR="00603D8B" w:rsidRPr="005B3D32" w:rsidRDefault="00603D8B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5B3D32">
        <w:rPr>
          <w:sz w:val="22"/>
          <w:szCs w:val="22"/>
          <w:lang w:val="hu-HU"/>
        </w:rPr>
        <w:t>Közölje kezelőorvosával vagy gyógyszerészével, ha az alábbi mellékhatások bármelyike fellép</w:t>
      </w:r>
      <w:r w:rsidR="0027304F" w:rsidRPr="005B3D32">
        <w:rPr>
          <w:sz w:val="22"/>
          <w:szCs w:val="22"/>
          <w:lang w:val="hu-HU"/>
        </w:rPr>
        <w:t>.</w:t>
      </w:r>
    </w:p>
    <w:p w14:paraId="623682B7" w14:textId="77777777" w:rsidR="0027304F" w:rsidRPr="00F54184" w:rsidRDefault="0027304F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60418F01" w14:textId="77777777" w:rsidR="00603D8B" w:rsidRPr="00F54184" w:rsidRDefault="00603D8B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  <w:r w:rsidRPr="005B3D32">
        <w:rPr>
          <w:sz w:val="22"/>
          <w:szCs w:val="22"/>
          <w:lang w:val="hu-HU"/>
        </w:rPr>
        <w:t>A leggyakrabban várható mellékhatások a gyomor</w:t>
      </w:r>
      <w:r w:rsidR="004A78DE">
        <w:rPr>
          <w:sz w:val="22"/>
          <w:szCs w:val="22"/>
          <w:lang w:val="hu-HU"/>
        </w:rPr>
        <w:noBreakHyphen/>
      </w:r>
      <w:r w:rsidRPr="005B3D32">
        <w:rPr>
          <w:sz w:val="22"/>
          <w:szCs w:val="22"/>
          <w:lang w:val="hu-HU"/>
        </w:rPr>
        <w:t xml:space="preserve">bélrendszeri zavarok, epehólyag problémák és az injekció beadásának helyén fellépő reakciók. A </w:t>
      </w:r>
      <w:r w:rsidR="0027304F" w:rsidRPr="00F54184">
        <w:rPr>
          <w:bCs/>
          <w:sz w:val="22"/>
          <w:szCs w:val="22"/>
          <w:lang w:val="hu-HU"/>
        </w:rPr>
        <w:t>Mytolac</w:t>
      </w:r>
      <w:r w:rsidR="004A78DE" w:rsidRPr="00F54184">
        <w:rPr>
          <w:bCs/>
          <w:sz w:val="22"/>
          <w:szCs w:val="22"/>
          <w:lang w:val="hu-HU"/>
        </w:rPr>
        <w:noBreakHyphen/>
      </w:r>
      <w:r w:rsidR="0027304F" w:rsidRPr="00F54184">
        <w:rPr>
          <w:bCs/>
          <w:sz w:val="22"/>
          <w:szCs w:val="22"/>
          <w:lang w:val="hu-HU"/>
        </w:rPr>
        <w:t>kal</w:t>
      </w:r>
      <w:r w:rsidR="0027304F" w:rsidRPr="00F54184">
        <w:rPr>
          <w:b/>
          <w:bCs/>
          <w:sz w:val="22"/>
          <w:szCs w:val="22"/>
          <w:lang w:val="hu-HU"/>
        </w:rPr>
        <w:t xml:space="preserve"> </w:t>
      </w:r>
      <w:r w:rsidRPr="005B3D32">
        <w:rPr>
          <w:sz w:val="22"/>
          <w:szCs w:val="22"/>
          <w:lang w:val="hu-HU"/>
        </w:rPr>
        <w:t>kapcsolatban előforduló mellékhatások az alábbiakban gyakoriságuk szerint kerülnek felsorolásra:</w:t>
      </w:r>
    </w:p>
    <w:p w14:paraId="4E18021D" w14:textId="77777777" w:rsidR="00603D8B" w:rsidRPr="005B3D32" w:rsidRDefault="00603D8B">
      <w:pPr>
        <w:pStyle w:val="Text"/>
        <w:spacing w:before="0" w:after="0"/>
        <w:ind w:left="0"/>
        <w:jc w:val="left"/>
        <w:rPr>
          <w:sz w:val="22"/>
          <w:szCs w:val="22"/>
          <w:lang w:val="hu-HU"/>
        </w:rPr>
      </w:pPr>
    </w:p>
    <w:p w14:paraId="0A15E9D5" w14:textId="77777777" w:rsidR="00603D8B" w:rsidRPr="00C76DC2" w:rsidRDefault="00603D8B">
      <w:pPr>
        <w:pStyle w:val="Szvegtrzsbehzssal"/>
        <w:ind w:left="0"/>
        <w:jc w:val="left"/>
        <w:rPr>
          <w:i/>
          <w:sz w:val="22"/>
          <w:szCs w:val="22"/>
        </w:rPr>
      </w:pPr>
      <w:r w:rsidRPr="00C76DC2">
        <w:rPr>
          <w:b w:val="0"/>
          <w:bCs w:val="0"/>
          <w:i/>
          <w:iCs/>
          <w:sz w:val="22"/>
          <w:szCs w:val="22"/>
          <w:u w:val="single"/>
        </w:rPr>
        <w:t xml:space="preserve">Nagyon gyakori mellékhatások: </w:t>
      </w:r>
      <w:r w:rsidR="00C76DC2">
        <w:rPr>
          <w:b w:val="0"/>
          <w:bCs w:val="0"/>
          <w:i/>
          <w:sz w:val="22"/>
          <w:szCs w:val="22"/>
          <w:u w:val="single"/>
        </w:rPr>
        <w:t>10 </w:t>
      </w:r>
      <w:r w:rsidRPr="00C76DC2">
        <w:rPr>
          <w:b w:val="0"/>
          <w:bCs w:val="0"/>
          <w:i/>
          <w:sz w:val="22"/>
          <w:szCs w:val="22"/>
          <w:u w:val="single"/>
        </w:rPr>
        <w:t>beteg</w:t>
      </w:r>
      <w:r w:rsidR="00C76DC2" w:rsidRPr="00C76DC2">
        <w:rPr>
          <w:b w:val="0"/>
          <w:bCs w:val="0"/>
          <w:i/>
          <w:sz w:val="22"/>
          <w:szCs w:val="22"/>
          <w:u w:val="single"/>
        </w:rPr>
        <w:t xml:space="preserve"> közül</w:t>
      </w:r>
      <w:r w:rsidRPr="00C76DC2">
        <w:rPr>
          <w:b w:val="0"/>
          <w:bCs w:val="0"/>
          <w:i/>
          <w:sz w:val="22"/>
          <w:szCs w:val="22"/>
          <w:u w:val="single"/>
        </w:rPr>
        <w:t xml:space="preserve"> több mi</w:t>
      </w:r>
      <w:r w:rsidR="00C76DC2" w:rsidRPr="00C76DC2">
        <w:rPr>
          <w:b w:val="0"/>
          <w:bCs w:val="0"/>
          <w:i/>
          <w:sz w:val="22"/>
          <w:szCs w:val="22"/>
          <w:u w:val="single"/>
        </w:rPr>
        <w:t>nt 1 </w:t>
      </w:r>
      <w:r w:rsidRPr="00C76DC2">
        <w:rPr>
          <w:b w:val="0"/>
          <w:bCs w:val="0"/>
          <w:i/>
          <w:sz w:val="22"/>
          <w:szCs w:val="22"/>
          <w:u w:val="single"/>
        </w:rPr>
        <w:t>beteget érinthet)</w:t>
      </w:r>
      <w:r w:rsidR="00C76DC2">
        <w:rPr>
          <w:b w:val="0"/>
          <w:bCs w:val="0"/>
          <w:i/>
          <w:sz w:val="22"/>
          <w:szCs w:val="22"/>
          <w:u w:val="single"/>
        </w:rPr>
        <w:t>:</w:t>
      </w:r>
    </w:p>
    <w:p w14:paraId="05B834F3" w14:textId="77777777" w:rsidR="00603D8B" w:rsidRPr="005B3D32" w:rsidRDefault="00603D8B">
      <w:pPr>
        <w:numPr>
          <w:ilvl w:val="0"/>
          <w:numId w:val="8"/>
        </w:numPr>
        <w:rPr>
          <w:sz w:val="22"/>
          <w:szCs w:val="22"/>
        </w:rPr>
      </w:pPr>
      <w:r w:rsidRPr="005B3D32">
        <w:rPr>
          <w:sz w:val="22"/>
          <w:szCs w:val="22"/>
        </w:rPr>
        <w:t>hasmenés, laza széklet, hasi fájdalom</w:t>
      </w:r>
      <w:r w:rsidRPr="005B3D32">
        <w:rPr>
          <w:i/>
          <w:sz w:val="22"/>
          <w:szCs w:val="22"/>
        </w:rPr>
        <w:t xml:space="preserve"> </w:t>
      </w:r>
    </w:p>
    <w:p w14:paraId="06D3F3F8" w14:textId="77777777" w:rsidR="00603D8B" w:rsidRPr="005B3D32" w:rsidRDefault="00603D8B">
      <w:pPr>
        <w:numPr>
          <w:ilvl w:val="0"/>
          <w:numId w:val="8"/>
        </w:numPr>
        <w:rPr>
          <w:sz w:val="22"/>
          <w:szCs w:val="22"/>
        </w:rPr>
      </w:pPr>
      <w:r w:rsidRPr="005B3D32">
        <w:rPr>
          <w:sz w:val="22"/>
          <w:szCs w:val="22"/>
        </w:rPr>
        <w:t>epekövesség és egyéb epehólyag problémák. Olyan tünetek jelentkezhetnek, mint például a súlyos és hirtelen fellépő hasi fájdalom, magas láz, sárgaság (a bőr és a szemfehérje sárga elszíneződése), hidegrázás, étvágytalanság, bőrviszketés.</w:t>
      </w:r>
    </w:p>
    <w:p w14:paraId="0C433296" w14:textId="77777777" w:rsidR="00603D8B" w:rsidRPr="005B3D32" w:rsidRDefault="00603D8B">
      <w:pPr>
        <w:rPr>
          <w:sz w:val="22"/>
          <w:szCs w:val="22"/>
        </w:rPr>
      </w:pPr>
    </w:p>
    <w:p w14:paraId="08F84E88" w14:textId="77777777" w:rsidR="00603D8B" w:rsidRPr="00C76DC2" w:rsidRDefault="00603D8B">
      <w:pPr>
        <w:rPr>
          <w:i/>
          <w:sz w:val="22"/>
          <w:szCs w:val="22"/>
        </w:rPr>
      </w:pPr>
      <w:r w:rsidRPr="00C76DC2">
        <w:rPr>
          <w:bCs/>
          <w:i/>
          <w:iCs/>
          <w:sz w:val="22"/>
          <w:szCs w:val="22"/>
          <w:u w:val="single"/>
        </w:rPr>
        <w:t xml:space="preserve">Gyakori mellékhatások: </w:t>
      </w:r>
      <w:r w:rsidR="00C76DC2" w:rsidRPr="00C76DC2">
        <w:rPr>
          <w:bCs/>
          <w:i/>
          <w:iCs/>
          <w:sz w:val="22"/>
          <w:szCs w:val="22"/>
          <w:u w:val="single"/>
        </w:rPr>
        <w:t xml:space="preserve">10 beteg közül </w:t>
      </w:r>
      <w:r w:rsidRPr="00C76DC2">
        <w:rPr>
          <w:bCs/>
          <w:i/>
          <w:iCs/>
          <w:sz w:val="22"/>
          <w:szCs w:val="22"/>
          <w:u w:val="single"/>
        </w:rPr>
        <w:t>legfeljebb 1</w:t>
      </w:r>
      <w:r w:rsidR="00C76DC2" w:rsidRPr="00C76DC2">
        <w:rPr>
          <w:bCs/>
          <w:i/>
          <w:iCs/>
          <w:sz w:val="22"/>
          <w:szCs w:val="22"/>
          <w:u w:val="single"/>
        </w:rPr>
        <w:t> </w:t>
      </w:r>
      <w:r w:rsidRPr="00C76DC2">
        <w:rPr>
          <w:bCs/>
          <w:i/>
          <w:iCs/>
          <w:sz w:val="22"/>
          <w:szCs w:val="22"/>
          <w:u w:val="single"/>
        </w:rPr>
        <w:t>beteget érinthet</w:t>
      </w:r>
      <w:r w:rsidR="00C76DC2">
        <w:rPr>
          <w:bCs/>
          <w:i/>
          <w:iCs/>
          <w:sz w:val="22"/>
          <w:szCs w:val="22"/>
          <w:u w:val="single"/>
        </w:rPr>
        <w:t>:</w:t>
      </w:r>
    </w:p>
    <w:p w14:paraId="38E96710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testsúlycsökkenés</w:t>
      </w:r>
    </w:p>
    <w:p w14:paraId="6D23985E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energiahiány</w:t>
      </w:r>
    </w:p>
    <w:p w14:paraId="099939E6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lassú szívverés</w:t>
      </w:r>
    </w:p>
    <w:p w14:paraId="564EE7D2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nagyfokú fáradtság érzet</w:t>
      </w:r>
    </w:p>
    <w:p w14:paraId="2C205721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étvágycsökkenés</w:t>
      </w:r>
    </w:p>
    <w:p w14:paraId="6FBB5FC8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általános gyengeség érzet</w:t>
      </w:r>
    </w:p>
    <w:p w14:paraId="025670D9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zsíros széklet</w:t>
      </w:r>
    </w:p>
    <w:p w14:paraId="4933EB9B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szédülés, fejfájás</w:t>
      </w:r>
    </w:p>
    <w:p w14:paraId="67E26AAE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 xml:space="preserve">hajhullás vagy a szőrzet ritkulása </w:t>
      </w:r>
    </w:p>
    <w:p w14:paraId="74239017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fájdalom az izmokban, szalagokban, ínakban és csontokban</w:t>
      </w:r>
    </w:p>
    <w:p w14:paraId="135BBE5D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reakciók az injekció beadási helyén, például fájdalom vagy a bőr megkeményedése</w:t>
      </w:r>
    </w:p>
    <w:p w14:paraId="41A2C0F0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abnormális máj</w:t>
      </w:r>
      <w:r w:rsidR="004A78DE">
        <w:rPr>
          <w:sz w:val="22"/>
          <w:szCs w:val="22"/>
        </w:rPr>
        <w:noBreakHyphen/>
      </w:r>
      <w:r w:rsidRPr="005B3D32">
        <w:rPr>
          <w:sz w:val="22"/>
          <w:szCs w:val="22"/>
        </w:rPr>
        <w:t xml:space="preserve"> és hasnyálmirigy laboratóriumi teszt eredmények és vércukorszint változások</w:t>
      </w:r>
    </w:p>
    <w:p w14:paraId="1BD09826" w14:textId="77777777" w:rsidR="00603D8B" w:rsidRPr="005B3D32" w:rsidRDefault="00603D8B">
      <w:pPr>
        <w:widowControl/>
        <w:numPr>
          <w:ilvl w:val="0"/>
          <w:numId w:val="11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hányinger, hányás, székrekedés, bélgázképződés, a gyomor puffadása, vagy diszkomfort érzés, emésztési zavar</w:t>
      </w:r>
    </w:p>
    <w:p w14:paraId="2C699EEE" w14:textId="77777777" w:rsidR="00603D8B" w:rsidRPr="005B3D32" w:rsidRDefault="00603D8B">
      <w:pPr>
        <w:widowControl/>
        <w:numPr>
          <w:ilvl w:val="0"/>
          <w:numId w:val="5"/>
        </w:numPr>
        <w:suppressAutoHyphens w:val="0"/>
        <w:autoSpaceDE w:val="0"/>
        <w:rPr>
          <w:sz w:val="22"/>
          <w:szCs w:val="22"/>
        </w:rPr>
      </w:pPr>
      <w:r w:rsidRPr="005B3D32">
        <w:rPr>
          <w:sz w:val="22"/>
          <w:szCs w:val="22"/>
        </w:rPr>
        <w:t>epevezeték tágulat (az epevezeték megvastagodása a máj és az epeh</w:t>
      </w:r>
      <w:r w:rsidR="00F339AF">
        <w:rPr>
          <w:sz w:val="22"/>
          <w:szCs w:val="22"/>
        </w:rPr>
        <w:t>ólyag, valamint a bél között). O</w:t>
      </w:r>
      <w:r w:rsidRPr="005B3D32">
        <w:rPr>
          <w:sz w:val="22"/>
          <w:szCs w:val="22"/>
        </w:rPr>
        <w:t>lyan tünetekkel járhat, mint a gyomorfájdalom, hányinger, sárgaság és láz.</w:t>
      </w:r>
    </w:p>
    <w:p w14:paraId="6B02E1FB" w14:textId="77777777" w:rsidR="00603D8B" w:rsidRPr="005B3D32" w:rsidRDefault="00603D8B">
      <w:pPr>
        <w:rPr>
          <w:strike/>
          <w:sz w:val="22"/>
          <w:szCs w:val="22"/>
          <w:lang w:eastAsia="de-DE"/>
        </w:rPr>
      </w:pPr>
    </w:p>
    <w:p w14:paraId="68A44BFF" w14:textId="77777777" w:rsidR="00603D8B" w:rsidRPr="005B3D32" w:rsidRDefault="00603D8B">
      <w:pPr>
        <w:rPr>
          <w:sz w:val="22"/>
          <w:szCs w:val="22"/>
        </w:rPr>
      </w:pPr>
      <w:r w:rsidRPr="005B3D32">
        <w:rPr>
          <w:bCs/>
          <w:i/>
          <w:iCs/>
          <w:sz w:val="22"/>
          <w:szCs w:val="22"/>
          <w:u w:val="single"/>
        </w:rPr>
        <w:t>Nem gyakori mellékhatások</w:t>
      </w:r>
      <w:r w:rsidRPr="005B3D32">
        <w:rPr>
          <w:bCs/>
          <w:i/>
          <w:iCs/>
          <w:sz w:val="22"/>
          <w:szCs w:val="22"/>
        </w:rPr>
        <w:t xml:space="preserve">: </w:t>
      </w:r>
      <w:r w:rsidRPr="005B3D32">
        <w:rPr>
          <w:bCs/>
          <w:sz w:val="22"/>
          <w:szCs w:val="22"/>
        </w:rPr>
        <w:t>100 betegből legfeljebb 1 beteget érinthet)</w:t>
      </w:r>
    </w:p>
    <w:p w14:paraId="0204728C" w14:textId="77777777" w:rsidR="00603D8B" w:rsidRPr="005B3D32" w:rsidRDefault="00603D8B">
      <w:pPr>
        <w:numPr>
          <w:ilvl w:val="0"/>
          <w:numId w:val="8"/>
        </w:numPr>
        <w:rPr>
          <w:sz w:val="22"/>
          <w:szCs w:val="22"/>
        </w:rPr>
      </w:pPr>
      <w:r w:rsidRPr="005B3D32">
        <w:rPr>
          <w:sz w:val="22"/>
          <w:szCs w:val="22"/>
        </w:rPr>
        <w:t>hőhullámok</w:t>
      </w:r>
    </w:p>
    <w:p w14:paraId="7FAB1077" w14:textId="77777777" w:rsidR="00603D8B" w:rsidRPr="005B3D32" w:rsidRDefault="00F339AF">
      <w:pPr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alvás</w:t>
      </w:r>
      <w:r w:rsidR="00603D8B" w:rsidRPr="005B3D32">
        <w:rPr>
          <w:sz w:val="22"/>
          <w:szCs w:val="22"/>
        </w:rPr>
        <w:t>zavarok</w:t>
      </w:r>
      <w:r w:rsidR="00603D8B" w:rsidRPr="005B3D32">
        <w:rPr>
          <w:i/>
          <w:sz w:val="22"/>
          <w:szCs w:val="22"/>
        </w:rPr>
        <w:t xml:space="preserve"> </w:t>
      </w:r>
    </w:p>
    <w:p w14:paraId="60A39A7E" w14:textId="77777777" w:rsidR="00603D8B" w:rsidRPr="005B3D32" w:rsidRDefault="00603D8B">
      <w:pPr>
        <w:numPr>
          <w:ilvl w:val="0"/>
          <w:numId w:val="8"/>
        </w:numPr>
        <w:rPr>
          <w:sz w:val="22"/>
          <w:szCs w:val="22"/>
        </w:rPr>
      </w:pPr>
      <w:r w:rsidRPr="005B3D32">
        <w:rPr>
          <w:sz w:val="22"/>
          <w:szCs w:val="22"/>
        </w:rPr>
        <w:t>a széklet elszíneződése</w:t>
      </w:r>
    </w:p>
    <w:p w14:paraId="7F6ACEE1" w14:textId="77777777" w:rsidR="00603D8B" w:rsidRPr="005B3D32" w:rsidRDefault="00603D8B">
      <w:pPr>
        <w:numPr>
          <w:ilvl w:val="0"/>
          <w:numId w:val="8"/>
        </w:numPr>
        <w:rPr>
          <w:sz w:val="22"/>
          <w:szCs w:val="22"/>
        </w:rPr>
      </w:pPr>
      <w:r w:rsidRPr="005B3D32">
        <w:rPr>
          <w:sz w:val="22"/>
          <w:szCs w:val="22"/>
        </w:rPr>
        <w:t>szérum nátrium</w:t>
      </w:r>
      <w:r w:rsidR="004A78DE">
        <w:rPr>
          <w:sz w:val="22"/>
          <w:szCs w:val="22"/>
        </w:rPr>
        <w:noBreakHyphen/>
      </w:r>
      <w:r w:rsidRPr="005B3D32">
        <w:rPr>
          <w:sz w:val="22"/>
          <w:szCs w:val="22"/>
        </w:rPr>
        <w:t xml:space="preserve"> és alkalikus</w:t>
      </w:r>
      <w:r w:rsidR="004A78DE">
        <w:rPr>
          <w:sz w:val="22"/>
          <w:szCs w:val="22"/>
        </w:rPr>
        <w:noBreakHyphen/>
      </w:r>
      <w:r w:rsidRPr="005B3D32">
        <w:rPr>
          <w:sz w:val="22"/>
          <w:szCs w:val="22"/>
        </w:rPr>
        <w:t>foszfatázszint változások (a laboratóriumi vizsgálatok során)</w:t>
      </w:r>
    </w:p>
    <w:p w14:paraId="3F8F7849" w14:textId="77777777" w:rsidR="00603D8B" w:rsidRPr="005B3D32" w:rsidRDefault="00603D8B">
      <w:pPr>
        <w:autoSpaceDE w:val="0"/>
        <w:rPr>
          <w:sz w:val="22"/>
          <w:szCs w:val="22"/>
          <w:lang w:eastAsia="de-DE"/>
        </w:rPr>
      </w:pPr>
    </w:p>
    <w:p w14:paraId="7E066DBF" w14:textId="77777777" w:rsidR="00603D8B" w:rsidRPr="00F54184" w:rsidRDefault="00603D8B">
      <w:pPr>
        <w:pStyle w:val="NormlWeb"/>
        <w:keepNext/>
        <w:rPr>
          <w:i/>
          <w:sz w:val="22"/>
          <w:szCs w:val="22"/>
          <w:u w:val="single"/>
          <w:lang w:val="hu-HU"/>
        </w:rPr>
      </w:pPr>
      <w:r w:rsidRPr="005B3D32">
        <w:rPr>
          <w:rFonts w:eastAsia="Lucida Sans Unicode"/>
          <w:i/>
          <w:sz w:val="22"/>
          <w:szCs w:val="22"/>
          <w:u w:val="single"/>
          <w:lang w:val="hu-HU"/>
        </w:rPr>
        <w:t>Gyakoriságuk nem ismert</w:t>
      </w:r>
      <w:r w:rsidR="00374613" w:rsidRPr="005B3D32">
        <w:rPr>
          <w:rFonts w:eastAsia="Lucida Sans Unicode"/>
          <w:i/>
          <w:sz w:val="22"/>
          <w:szCs w:val="22"/>
          <w:u w:val="single"/>
          <w:lang w:val="hu-HU"/>
        </w:rPr>
        <w:t>:</w:t>
      </w:r>
      <w:r w:rsidRPr="005B3D32">
        <w:rPr>
          <w:rFonts w:eastAsia="Lucida Sans Unicode"/>
          <w:i/>
          <w:sz w:val="22"/>
          <w:szCs w:val="22"/>
          <w:u w:val="single"/>
          <w:lang w:val="hu-HU"/>
        </w:rPr>
        <w:t xml:space="preserve"> </w:t>
      </w:r>
      <w:r w:rsidR="006F1713">
        <w:rPr>
          <w:rFonts w:eastAsia="Lucida Sans Unicode"/>
          <w:i/>
          <w:sz w:val="22"/>
          <w:szCs w:val="22"/>
          <w:u w:val="single"/>
          <w:lang w:val="hu-HU"/>
        </w:rPr>
        <w:t xml:space="preserve">a gyakoriság </w:t>
      </w:r>
      <w:r w:rsidRPr="005B3D32">
        <w:rPr>
          <w:rFonts w:eastAsia="Lucida Sans Unicode"/>
          <w:i/>
          <w:sz w:val="22"/>
          <w:szCs w:val="22"/>
          <w:u w:val="single"/>
          <w:lang w:val="hu-HU"/>
        </w:rPr>
        <w:t>a rendelkezésre álló adatok alapján</w:t>
      </w:r>
      <w:r w:rsidR="006F1713">
        <w:rPr>
          <w:rFonts w:eastAsia="Lucida Sans Unicode"/>
          <w:i/>
          <w:sz w:val="22"/>
          <w:szCs w:val="22"/>
          <w:u w:val="single"/>
          <w:lang w:val="hu-HU"/>
        </w:rPr>
        <w:t xml:space="preserve"> nem becsülhető meg</w:t>
      </w:r>
      <w:r w:rsidRPr="005B3D32">
        <w:rPr>
          <w:rFonts w:eastAsia="Lucida Sans Unicode"/>
          <w:i/>
          <w:sz w:val="22"/>
          <w:szCs w:val="22"/>
          <w:u w:val="single"/>
          <w:lang w:val="hu-HU"/>
        </w:rPr>
        <w:t xml:space="preserve"> </w:t>
      </w:r>
    </w:p>
    <w:p w14:paraId="57AD216F" w14:textId="77777777" w:rsidR="00603D8B" w:rsidRPr="00F54184" w:rsidRDefault="00374613" w:rsidP="00CF731F">
      <w:pPr>
        <w:pStyle w:val="NormlWeb"/>
        <w:keepNext/>
        <w:numPr>
          <w:ilvl w:val="0"/>
          <w:numId w:val="27"/>
        </w:numPr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>H</w:t>
      </w:r>
      <w:r w:rsidR="00603D8B" w:rsidRPr="005B3D32">
        <w:rPr>
          <w:rFonts w:eastAsia="Lucida Sans Unicode"/>
          <w:sz w:val="22"/>
          <w:szCs w:val="22"/>
          <w:lang w:val="hu-HU"/>
        </w:rPr>
        <w:t xml:space="preserve">irtelen fellépő, súlyos fájdalom a gyomor alsó tájékán </w:t>
      </w:r>
      <w:r w:rsidR="00603D8B" w:rsidRPr="005B3D32">
        <w:rPr>
          <w:sz w:val="22"/>
          <w:szCs w:val="22"/>
          <w:lang w:val="hu-HU"/>
        </w:rPr>
        <w:t>– ez hasnyálmirigy</w:t>
      </w:r>
      <w:r w:rsidR="004A78DE">
        <w:rPr>
          <w:sz w:val="22"/>
          <w:szCs w:val="22"/>
          <w:lang w:val="hu-HU"/>
        </w:rPr>
        <w:noBreakHyphen/>
      </w:r>
      <w:r w:rsidR="00603D8B" w:rsidRPr="005B3D32">
        <w:rPr>
          <w:sz w:val="22"/>
          <w:szCs w:val="22"/>
          <w:lang w:val="hu-HU"/>
        </w:rPr>
        <w:t>gyulladás (pankreatitisz) jele lehet.</w:t>
      </w:r>
    </w:p>
    <w:p w14:paraId="27E892A4" w14:textId="77777777" w:rsidR="00603D8B" w:rsidRPr="00F54184" w:rsidRDefault="00374613" w:rsidP="00CF731F">
      <w:pPr>
        <w:pStyle w:val="NormlWeb"/>
        <w:keepNext/>
        <w:numPr>
          <w:ilvl w:val="0"/>
          <w:numId w:val="27"/>
        </w:numPr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>T</w:t>
      </w:r>
      <w:r w:rsidR="00CF731F" w:rsidRPr="005B3D32">
        <w:rPr>
          <w:rFonts w:eastAsia="Lucida Sans Unicode"/>
          <w:sz w:val="22"/>
          <w:szCs w:val="22"/>
          <w:lang w:val="hu-HU"/>
        </w:rPr>
        <w:t>ályog az injekció beadási helyén,</w:t>
      </w:r>
      <w:r w:rsidR="00603D8B" w:rsidRPr="005B3D32">
        <w:rPr>
          <w:rFonts w:eastAsia="Lucida Sans Unicode"/>
          <w:sz w:val="22"/>
          <w:szCs w:val="22"/>
          <w:lang w:val="hu-HU"/>
        </w:rPr>
        <w:t xml:space="preserve"> amely megnyomva folyadékkal teltnek érződik</w:t>
      </w:r>
      <w:r w:rsidR="00CF731F" w:rsidRPr="005B3D32">
        <w:rPr>
          <w:rFonts w:eastAsia="Lucida Sans Unicode"/>
          <w:sz w:val="22"/>
          <w:szCs w:val="22"/>
          <w:lang w:val="hu-HU"/>
        </w:rPr>
        <w:t xml:space="preserve"> (bőrpír, fájdalom, melegség és duzzanat, ami kapcsolatba hozható a lázzal).</w:t>
      </w:r>
    </w:p>
    <w:p w14:paraId="204E65F6" w14:textId="79F36932" w:rsidR="00603D8B" w:rsidRPr="00F54184" w:rsidRDefault="00CF731F" w:rsidP="00067BC1">
      <w:pPr>
        <w:pStyle w:val="NormlWeb"/>
        <w:numPr>
          <w:ilvl w:val="0"/>
          <w:numId w:val="27"/>
        </w:numPr>
        <w:rPr>
          <w:sz w:val="22"/>
          <w:szCs w:val="22"/>
          <w:lang w:val="hu-HU"/>
        </w:rPr>
      </w:pPr>
      <w:r w:rsidRPr="005B3D32">
        <w:rPr>
          <w:rFonts w:eastAsia="Lucida Sans Unicode"/>
          <w:sz w:val="22"/>
          <w:szCs w:val="22"/>
          <w:lang w:val="hu-HU"/>
        </w:rPr>
        <w:t>Az epehólyag gyulladása</w:t>
      </w:r>
      <w:r w:rsidR="00067BC1">
        <w:rPr>
          <w:rFonts w:eastAsia="Lucida Sans Unicode"/>
          <w:sz w:val="22"/>
          <w:szCs w:val="22"/>
          <w:lang w:val="hu-HU"/>
        </w:rPr>
        <w:t xml:space="preserve"> </w:t>
      </w:r>
      <w:r w:rsidR="00067BC1" w:rsidRPr="00067BC1">
        <w:rPr>
          <w:rFonts w:eastAsia="Lucida Sans Unicode"/>
          <w:sz w:val="22"/>
          <w:szCs w:val="22"/>
          <w:lang w:val="hu-HU"/>
        </w:rPr>
        <w:t>(kolecisztitisz)</w:t>
      </w:r>
      <w:r w:rsidRPr="005B3D32">
        <w:rPr>
          <w:rFonts w:eastAsia="Lucida Sans Unicode"/>
          <w:sz w:val="22"/>
          <w:szCs w:val="22"/>
          <w:lang w:val="hu-HU"/>
        </w:rPr>
        <w:t xml:space="preserve"> – olyan tünetei lehetnek, mint </w:t>
      </w:r>
      <w:r w:rsidR="00603D8B" w:rsidRPr="005B3D32">
        <w:rPr>
          <w:rFonts w:eastAsia="Lucida Sans Unicode"/>
          <w:sz w:val="22"/>
          <w:szCs w:val="22"/>
          <w:lang w:val="hu-HU"/>
        </w:rPr>
        <w:t xml:space="preserve">a súlyos és hirtelen </w:t>
      </w:r>
      <w:r w:rsidRPr="005B3D32">
        <w:rPr>
          <w:rFonts w:eastAsia="Lucida Sans Unicode"/>
          <w:sz w:val="22"/>
          <w:szCs w:val="22"/>
          <w:lang w:val="hu-HU"/>
        </w:rPr>
        <w:t xml:space="preserve">fellépő </w:t>
      </w:r>
      <w:r w:rsidR="00603D8B" w:rsidRPr="005B3D32">
        <w:rPr>
          <w:rFonts w:eastAsia="Lucida Sans Unicode"/>
          <w:sz w:val="22"/>
          <w:szCs w:val="22"/>
          <w:lang w:val="hu-HU"/>
        </w:rPr>
        <w:t>fájdalom a has jobb felső vagy középső tájékán, a fájdalom átterjedhet a vállra vagy hátra is, a has érzékenysége, émelygés, hányás és magas láz</w:t>
      </w:r>
      <w:r w:rsidR="00374613" w:rsidRPr="005B3D32">
        <w:rPr>
          <w:rFonts w:eastAsia="Lucida Sans Unicode"/>
          <w:sz w:val="22"/>
          <w:szCs w:val="22"/>
          <w:lang w:val="hu-HU"/>
        </w:rPr>
        <w:t>.</w:t>
      </w:r>
    </w:p>
    <w:p w14:paraId="7AAA53AC" w14:textId="77777777" w:rsidR="00603D8B" w:rsidRPr="00F54184" w:rsidRDefault="00374613" w:rsidP="00CF731F">
      <w:pPr>
        <w:pStyle w:val="NormlWeb"/>
        <w:numPr>
          <w:ilvl w:val="0"/>
          <w:numId w:val="27"/>
        </w:numPr>
        <w:shd w:val="clear" w:color="auto" w:fill="FFFFFF"/>
        <w:rPr>
          <w:sz w:val="22"/>
          <w:szCs w:val="22"/>
          <w:lang w:val="hu-HU"/>
        </w:rPr>
      </w:pPr>
      <w:bookmarkStart w:id="0" w:name="_Hlk9852580"/>
      <w:r w:rsidRPr="005B3D32">
        <w:rPr>
          <w:rFonts w:eastAsia="Lucida Sans Unicode"/>
          <w:sz w:val="22"/>
          <w:szCs w:val="22"/>
          <w:lang w:val="hu-HU"/>
        </w:rPr>
        <w:t>F</w:t>
      </w:r>
      <w:r w:rsidR="00603D8B" w:rsidRPr="005B3D32">
        <w:rPr>
          <w:rFonts w:eastAsia="Lucida Sans Unicode"/>
          <w:sz w:val="22"/>
          <w:szCs w:val="22"/>
          <w:lang w:val="hu-HU"/>
        </w:rPr>
        <w:t xml:space="preserve">ájdalom a has jobb felső tájékán, láz, hidegrázás, a bőr és a szem sárga elszíneződése (sárgaság), hányinger, hányás, agyagszínű széklet, sötét színű vizelet, fáradtság – ezek </w:t>
      </w:r>
      <w:bookmarkEnd w:id="0"/>
      <w:r w:rsidR="00603D8B" w:rsidRPr="00F54184">
        <w:rPr>
          <w:rFonts w:eastAsia="Lucida Sans Unicode"/>
          <w:sz w:val="22"/>
          <w:szCs w:val="22"/>
          <w:lang w:val="hu-HU"/>
        </w:rPr>
        <w:t>epevezeték</w:t>
      </w:r>
      <w:r w:rsidR="004A78DE" w:rsidRPr="00F54184">
        <w:rPr>
          <w:rFonts w:eastAsia="Lucida Sans Unicode"/>
          <w:sz w:val="22"/>
          <w:szCs w:val="22"/>
          <w:lang w:val="hu-HU"/>
        </w:rPr>
        <w:noBreakHyphen/>
      </w:r>
      <w:r w:rsidR="00603D8B" w:rsidRPr="00F54184">
        <w:rPr>
          <w:rFonts w:eastAsia="Lucida Sans Unicode"/>
          <w:sz w:val="22"/>
          <w:szCs w:val="22"/>
          <w:lang w:val="hu-HU"/>
        </w:rPr>
        <w:t>gyulladás (</w:t>
      </w:r>
      <w:r w:rsidR="00603D8B" w:rsidRPr="00F54184">
        <w:rPr>
          <w:sz w:val="22"/>
          <w:szCs w:val="22"/>
          <w:lang w:val="hu-HU"/>
        </w:rPr>
        <w:t>k</w:t>
      </w:r>
      <w:r w:rsidR="00603D8B" w:rsidRPr="00F54184">
        <w:rPr>
          <w:rFonts w:eastAsia="Lucida Sans Unicode"/>
          <w:sz w:val="22"/>
          <w:szCs w:val="22"/>
          <w:lang w:val="hu-HU"/>
        </w:rPr>
        <w:t>olangitis</w:t>
      </w:r>
      <w:r w:rsidR="00603D8B" w:rsidRPr="00F54184">
        <w:rPr>
          <w:sz w:val="22"/>
          <w:szCs w:val="22"/>
          <w:lang w:val="hu-HU"/>
        </w:rPr>
        <w:t>z</w:t>
      </w:r>
      <w:r w:rsidR="00603D8B" w:rsidRPr="00F54184">
        <w:rPr>
          <w:rFonts w:eastAsia="Lucida Sans Unicode"/>
          <w:sz w:val="22"/>
          <w:szCs w:val="22"/>
          <w:lang w:val="hu-HU"/>
        </w:rPr>
        <w:t>) jelei lehetnek.</w:t>
      </w:r>
    </w:p>
    <w:p w14:paraId="7358EE5C" w14:textId="77777777" w:rsidR="00CF731F" w:rsidRPr="005B3D32" w:rsidRDefault="00CF731F">
      <w:pPr>
        <w:pStyle w:val="NormlWeb"/>
        <w:rPr>
          <w:sz w:val="22"/>
          <w:szCs w:val="22"/>
          <w:lang w:val="hu-HU"/>
        </w:rPr>
      </w:pPr>
    </w:p>
    <w:p w14:paraId="35BD2972" w14:textId="77777777" w:rsidR="00603D8B" w:rsidRPr="00F54184" w:rsidRDefault="00603D8B">
      <w:pPr>
        <w:pStyle w:val="NormlWeb"/>
        <w:rPr>
          <w:sz w:val="22"/>
          <w:szCs w:val="22"/>
          <w:lang w:val="hu-HU"/>
        </w:rPr>
      </w:pPr>
      <w:r w:rsidRPr="005B3D32">
        <w:rPr>
          <w:sz w:val="22"/>
          <w:szCs w:val="22"/>
          <w:lang w:val="hu-HU"/>
        </w:rPr>
        <w:t xml:space="preserve">Mivel a </w:t>
      </w:r>
      <w:r w:rsidR="00374613" w:rsidRPr="00F54184">
        <w:rPr>
          <w:bCs/>
          <w:sz w:val="22"/>
          <w:szCs w:val="22"/>
          <w:lang w:val="hu-HU"/>
        </w:rPr>
        <w:t xml:space="preserve">Mytolac </w:t>
      </w:r>
      <w:r w:rsidRPr="005B3D32">
        <w:rPr>
          <w:sz w:val="22"/>
          <w:szCs w:val="22"/>
          <w:lang w:val="hu-HU"/>
        </w:rPr>
        <w:t>megváltoztathatja az Ön vércukorszintjét, kezelőorvosa szükségesnek tarthatja az Ön vércukor szintjének ellenőrzését, különösen a kezelés kezdetén.</w:t>
      </w:r>
    </w:p>
    <w:p w14:paraId="34EBD527" w14:textId="77777777" w:rsidR="00603D8B" w:rsidRPr="00F54184" w:rsidRDefault="00F339AF">
      <w:pPr>
        <w:pStyle w:val="NormlWeb"/>
        <w:rPr>
          <w:sz w:val="22"/>
          <w:szCs w:val="22"/>
          <w:lang w:val="hu-HU"/>
        </w:rPr>
      </w:pPr>
      <w:r>
        <w:rPr>
          <w:rFonts w:eastAsia="Lucida Sans Unicode"/>
          <w:sz w:val="22"/>
          <w:szCs w:val="22"/>
          <w:lang w:val="hu-HU"/>
        </w:rPr>
        <w:t>M</w:t>
      </w:r>
      <w:r w:rsidR="00603D8B" w:rsidRPr="005B3D32">
        <w:rPr>
          <w:rFonts w:eastAsia="Lucida Sans Unicode"/>
          <w:sz w:val="22"/>
          <w:szCs w:val="22"/>
          <w:lang w:val="hu-HU"/>
        </w:rPr>
        <w:t xml:space="preserve">ivel </w:t>
      </w:r>
      <w:r w:rsidR="00603D8B" w:rsidRPr="005B3D32">
        <w:rPr>
          <w:sz w:val="22"/>
          <w:szCs w:val="22"/>
          <w:lang w:val="hu-HU"/>
        </w:rPr>
        <w:t xml:space="preserve">a gyógyszer alkalmazása során epehólyag bántalmak fordulhatnak elő, </w:t>
      </w:r>
      <w:r>
        <w:rPr>
          <w:sz w:val="22"/>
          <w:szCs w:val="22"/>
          <w:lang w:val="hu-HU"/>
        </w:rPr>
        <w:t xml:space="preserve">ezért </w:t>
      </w:r>
      <w:r w:rsidR="00603D8B" w:rsidRPr="005B3D32">
        <w:rPr>
          <w:sz w:val="22"/>
          <w:szCs w:val="22"/>
          <w:lang w:val="hu-HU"/>
        </w:rPr>
        <w:t xml:space="preserve">kezelőorvosa a kezelés megkezdésekor és a későbbiekben is </w:t>
      </w:r>
      <w:r w:rsidR="00374613" w:rsidRPr="005B3D32">
        <w:rPr>
          <w:sz w:val="22"/>
          <w:szCs w:val="22"/>
          <w:lang w:val="hu-HU"/>
        </w:rPr>
        <w:t xml:space="preserve">újra és újra </w:t>
      </w:r>
      <w:r w:rsidR="00603D8B" w:rsidRPr="005B3D32">
        <w:rPr>
          <w:sz w:val="22"/>
          <w:szCs w:val="22"/>
          <w:lang w:val="hu-HU"/>
        </w:rPr>
        <w:t>időszakosan előírhatja az epehólyag ultrahangos vizsgálatát</w:t>
      </w:r>
      <w:r>
        <w:rPr>
          <w:sz w:val="22"/>
          <w:szCs w:val="22"/>
          <w:lang w:val="hu-HU"/>
        </w:rPr>
        <w:t xml:space="preserve"> is</w:t>
      </w:r>
      <w:r w:rsidR="00603D8B" w:rsidRPr="005B3D32">
        <w:rPr>
          <w:sz w:val="22"/>
          <w:szCs w:val="22"/>
          <w:lang w:val="hu-HU"/>
        </w:rPr>
        <w:t>.</w:t>
      </w:r>
    </w:p>
    <w:p w14:paraId="565D11BB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 xml:space="preserve">Közölje kezelőorvosával vagy gyógyszerészével, ha a fenti mellékhatások bármelyikét észleli. </w:t>
      </w:r>
    </w:p>
    <w:p w14:paraId="4B7E2799" w14:textId="77777777" w:rsidR="00603D8B" w:rsidRPr="005B3D32" w:rsidRDefault="00603D8B">
      <w:pPr>
        <w:rPr>
          <w:sz w:val="22"/>
          <w:szCs w:val="22"/>
        </w:rPr>
      </w:pPr>
    </w:p>
    <w:p w14:paraId="41C1EB4E" w14:textId="77777777" w:rsidR="00603D8B" w:rsidRPr="005B3D32" w:rsidRDefault="00603D8B">
      <w:pPr>
        <w:ind w:right="-29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>Mellékhatások bejelentése</w:t>
      </w:r>
    </w:p>
    <w:p w14:paraId="476CD731" w14:textId="77777777" w:rsidR="00603D8B" w:rsidRPr="005B3D32" w:rsidRDefault="00603D8B">
      <w:pPr>
        <w:ind w:right="-2"/>
        <w:rPr>
          <w:sz w:val="22"/>
          <w:szCs w:val="22"/>
        </w:rPr>
      </w:pPr>
      <w:r w:rsidRPr="005B3D32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4A0D9472" w14:textId="387E8FEA" w:rsidR="00603D8B" w:rsidRPr="005B3D32" w:rsidRDefault="00456E4B" w:rsidP="00290508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456E4B">
        <w:rPr>
          <w:rFonts w:eastAsia="Times New Roman"/>
          <w:sz w:val="22"/>
          <w:szCs w:val="22"/>
          <w:lang w:eastAsia="en-US"/>
        </w:rPr>
        <w:t xml:space="preserve">A mellékhatásokat közvetlenül a hatóság részére is bejelentheti az </w:t>
      </w:r>
      <w:hyperlink r:id="rId26" w:history="1">
        <w:r w:rsidR="005D48D5">
          <w:rPr>
            <w:rFonts w:eastAsia="Times New Roman"/>
            <w:color w:val="0000FF"/>
            <w:sz w:val="22"/>
            <w:szCs w:val="22"/>
            <w:u w:val="single"/>
            <w:lang w:eastAsia="en-US"/>
          </w:rPr>
          <w:t>V. függelékben</w:t>
        </w:r>
      </w:hyperlink>
      <w:r w:rsidRPr="00456E4B">
        <w:rPr>
          <w:rFonts w:eastAsia="Times New Roman"/>
          <w:sz w:val="22"/>
          <w:szCs w:val="22"/>
          <w:lang w:eastAsia="en-US"/>
        </w:rPr>
        <w:t xml:space="preserve"> található elérhetőségeken keresztül</w:t>
      </w:r>
      <w:r w:rsidRPr="00456E4B">
        <w:rPr>
          <w:rFonts w:eastAsia="Times New Roman"/>
          <w:color w:val="008000"/>
          <w:sz w:val="22"/>
          <w:szCs w:val="22"/>
          <w:lang w:eastAsia="en-US"/>
        </w:rPr>
        <w:t>.</w:t>
      </w:r>
    </w:p>
    <w:p w14:paraId="0604C0D2" w14:textId="77777777" w:rsidR="00603D8B" w:rsidRPr="005B3D32" w:rsidRDefault="00603D8B">
      <w:pPr>
        <w:ind w:right="-2"/>
        <w:rPr>
          <w:sz w:val="22"/>
          <w:szCs w:val="22"/>
        </w:rPr>
      </w:pPr>
      <w:r w:rsidRPr="005B3D32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F65DEE0" w14:textId="77777777" w:rsidR="00603D8B" w:rsidRPr="005B3D32" w:rsidRDefault="00603D8B">
      <w:pPr>
        <w:ind w:right="-2"/>
        <w:rPr>
          <w:sz w:val="22"/>
          <w:szCs w:val="22"/>
        </w:rPr>
      </w:pPr>
    </w:p>
    <w:p w14:paraId="02242620" w14:textId="77777777" w:rsidR="00603D8B" w:rsidRPr="005B3D32" w:rsidRDefault="00603D8B">
      <w:pPr>
        <w:ind w:right="-2"/>
        <w:rPr>
          <w:sz w:val="22"/>
          <w:szCs w:val="22"/>
        </w:rPr>
      </w:pPr>
    </w:p>
    <w:p w14:paraId="3FD738B8" w14:textId="77777777" w:rsidR="00603D8B" w:rsidRPr="005B3D32" w:rsidRDefault="00603D8B">
      <w:pPr>
        <w:rPr>
          <w:b/>
          <w:sz w:val="22"/>
          <w:szCs w:val="22"/>
        </w:rPr>
      </w:pPr>
      <w:r w:rsidRPr="005B3D32">
        <w:rPr>
          <w:b/>
          <w:bCs/>
          <w:sz w:val="22"/>
          <w:szCs w:val="22"/>
        </w:rPr>
        <w:t>5.</w:t>
      </w:r>
      <w:r w:rsidRPr="005B3D32">
        <w:rPr>
          <w:b/>
          <w:bCs/>
          <w:sz w:val="22"/>
          <w:szCs w:val="22"/>
        </w:rPr>
        <w:tab/>
      </w:r>
      <w:r w:rsidRPr="005B3D32">
        <w:rPr>
          <w:b/>
          <w:sz w:val="22"/>
          <w:szCs w:val="22"/>
        </w:rPr>
        <w:t xml:space="preserve">Hogyan kell a </w:t>
      </w:r>
      <w:r w:rsidR="00374613" w:rsidRPr="005B3D32">
        <w:rPr>
          <w:b/>
          <w:bCs/>
          <w:sz w:val="22"/>
          <w:szCs w:val="22"/>
        </w:rPr>
        <w:t>Mytolac</w:t>
      </w:r>
      <w:r w:rsidR="004A78DE">
        <w:rPr>
          <w:b/>
          <w:bCs/>
          <w:sz w:val="22"/>
          <w:szCs w:val="22"/>
        </w:rPr>
        <w:noBreakHyphen/>
      </w:r>
      <w:r w:rsidR="00374613" w:rsidRPr="005B3D32">
        <w:rPr>
          <w:b/>
          <w:bCs/>
          <w:sz w:val="22"/>
          <w:szCs w:val="22"/>
        </w:rPr>
        <w:t xml:space="preserve">ot </w:t>
      </w:r>
      <w:r w:rsidRPr="005B3D32">
        <w:rPr>
          <w:b/>
          <w:sz w:val="22"/>
          <w:szCs w:val="22"/>
        </w:rPr>
        <w:t>tárolni?</w:t>
      </w:r>
    </w:p>
    <w:p w14:paraId="3EA7D34C" w14:textId="77777777" w:rsidR="00603D8B" w:rsidRPr="005B3D32" w:rsidRDefault="00603D8B">
      <w:pPr>
        <w:rPr>
          <w:b/>
          <w:sz w:val="22"/>
          <w:szCs w:val="22"/>
        </w:rPr>
      </w:pPr>
    </w:p>
    <w:p w14:paraId="4761DD08" w14:textId="77777777" w:rsidR="00603D8B" w:rsidRPr="005B3D32" w:rsidRDefault="00603D8B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 w:cs="Times New Roman"/>
          <w:szCs w:val="22"/>
        </w:rPr>
      </w:pPr>
      <w:r w:rsidRPr="005B3D32">
        <w:rPr>
          <w:rFonts w:ascii="Times New Roman" w:hAnsi="Times New Roman" w:cs="Times New Roman"/>
          <w:b w:val="0"/>
          <w:szCs w:val="22"/>
        </w:rPr>
        <w:t xml:space="preserve">A gyógyszer gyermekektől elzárva tartandó! </w:t>
      </w:r>
    </w:p>
    <w:p w14:paraId="10694E41" w14:textId="77777777" w:rsidR="00603D8B" w:rsidRPr="005B3D32" w:rsidRDefault="00603D8B">
      <w:pPr>
        <w:tabs>
          <w:tab w:val="left" w:pos="567"/>
        </w:tabs>
        <w:rPr>
          <w:b/>
          <w:sz w:val="22"/>
          <w:szCs w:val="22"/>
        </w:rPr>
      </w:pPr>
    </w:p>
    <w:p w14:paraId="32EBDEFE" w14:textId="77777777" w:rsidR="00603D8B" w:rsidRPr="005B3D32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>A dobozon és a címkén feltüntetett lejárati idő (</w:t>
      </w:r>
      <w:r w:rsidR="00F339AF">
        <w:rPr>
          <w:sz w:val="22"/>
          <w:szCs w:val="22"/>
        </w:rPr>
        <w:t>EXP</w:t>
      </w:r>
      <w:r w:rsidRPr="005B3D32">
        <w:rPr>
          <w:sz w:val="22"/>
          <w:szCs w:val="22"/>
        </w:rPr>
        <w:t>) után ne alkalmazza ezt a gyógyszert. A lejárati idő az adott hónap utolsó napjára vonatkozik.</w:t>
      </w:r>
    </w:p>
    <w:p w14:paraId="1DD685C6" w14:textId="77777777" w:rsidR="008E4CFC" w:rsidRDefault="008E4CFC" w:rsidP="008E4CFC">
      <w:pPr>
        <w:rPr>
          <w:sz w:val="22"/>
          <w:szCs w:val="22"/>
        </w:rPr>
      </w:pPr>
    </w:p>
    <w:p w14:paraId="49D6CC0E" w14:textId="77777777" w:rsidR="008E4CFC" w:rsidRPr="008E4CFC" w:rsidRDefault="008E4CFC" w:rsidP="008E4CFC">
      <w:pPr>
        <w:rPr>
          <w:sz w:val="22"/>
          <w:szCs w:val="22"/>
        </w:rPr>
      </w:pPr>
      <w:r w:rsidRPr="008E4CFC">
        <w:rPr>
          <w:sz w:val="22"/>
          <w:szCs w:val="22"/>
        </w:rPr>
        <w:t>Az aluminium védőtasak felnyitása után a készítményt azonnal fel kell használni.</w:t>
      </w:r>
    </w:p>
    <w:p w14:paraId="505F07BB" w14:textId="77777777" w:rsidR="00603D8B" w:rsidRPr="005B3D32" w:rsidRDefault="00603D8B">
      <w:pPr>
        <w:rPr>
          <w:sz w:val="22"/>
          <w:szCs w:val="22"/>
        </w:rPr>
      </w:pPr>
    </w:p>
    <w:p w14:paraId="68B8782F" w14:textId="77777777" w:rsidR="00603D8B" w:rsidRDefault="00603D8B">
      <w:pPr>
        <w:rPr>
          <w:sz w:val="22"/>
          <w:szCs w:val="22"/>
        </w:rPr>
      </w:pPr>
      <w:r w:rsidRPr="005B3D32">
        <w:rPr>
          <w:sz w:val="22"/>
          <w:szCs w:val="22"/>
        </w:rPr>
        <w:t xml:space="preserve">A </w:t>
      </w:r>
      <w:r w:rsidR="00374613" w:rsidRPr="005B3D32">
        <w:rPr>
          <w:bCs/>
          <w:sz w:val="22"/>
          <w:szCs w:val="22"/>
        </w:rPr>
        <w:t>Mytolac</w:t>
      </w:r>
      <w:r w:rsidR="00374613" w:rsidRPr="005B3D32">
        <w:rPr>
          <w:sz w:val="22"/>
          <w:szCs w:val="22"/>
        </w:rPr>
        <w:t xml:space="preserve"> </w:t>
      </w:r>
      <w:r w:rsidR="00F339AF" w:rsidRPr="00F339AF">
        <w:rPr>
          <w:sz w:val="22"/>
          <w:szCs w:val="22"/>
        </w:rPr>
        <w:t>hűtőszekrényben (</w:t>
      </w:r>
      <w:r w:rsidR="00F339AF" w:rsidRPr="00F339AF">
        <w:rPr>
          <w:noProof/>
          <w:sz w:val="22"/>
          <w:szCs w:val="22"/>
        </w:rPr>
        <w:t>2°C – 8°C</w:t>
      </w:r>
      <w:r w:rsidRPr="00F339AF">
        <w:rPr>
          <w:sz w:val="22"/>
          <w:szCs w:val="22"/>
        </w:rPr>
        <w:t>) tárolandó. A fénytől való védelem érdekében az eredeti csomagolásban tárolandó.</w:t>
      </w:r>
    </w:p>
    <w:p w14:paraId="5A3E0F40" w14:textId="77777777" w:rsidR="008C5033" w:rsidRDefault="008C5033">
      <w:pPr>
        <w:rPr>
          <w:sz w:val="22"/>
          <w:szCs w:val="22"/>
        </w:rPr>
      </w:pPr>
    </w:p>
    <w:p w14:paraId="7B9285E5" w14:textId="32DE3108" w:rsidR="008C5033" w:rsidRPr="008C5033" w:rsidRDefault="008C5033" w:rsidP="008C5033">
      <w:pPr>
        <w:rPr>
          <w:sz w:val="22"/>
          <w:szCs w:val="22"/>
        </w:rPr>
      </w:pPr>
      <w:r w:rsidRPr="008C5033">
        <w:rPr>
          <w:sz w:val="22"/>
          <w:szCs w:val="22"/>
        </w:rPr>
        <w:t xml:space="preserve">A hűtőszekrényből kivéve a lezárt </w:t>
      </w:r>
      <w:r w:rsidR="00FD70DF">
        <w:rPr>
          <w:sz w:val="22"/>
          <w:szCs w:val="22"/>
        </w:rPr>
        <w:t>védő</w:t>
      </w:r>
      <w:r w:rsidRPr="008C5033">
        <w:rPr>
          <w:sz w:val="22"/>
          <w:szCs w:val="22"/>
        </w:rPr>
        <w:t>tasakban lévő készítmény maximum 40°C hőmérsékleten, legfeljebb 72 órán át tartó tárolást követően visszahelyezhető a hűtőszekrénybe további tárolás és</w:t>
      </w:r>
      <w:r w:rsidR="00A42169">
        <w:rPr>
          <w:sz w:val="22"/>
          <w:szCs w:val="22"/>
        </w:rPr>
        <w:t xml:space="preserve"> későbbi felhasználás céljából </w:t>
      </w:r>
      <w:r w:rsidRPr="008C5033">
        <w:rPr>
          <w:sz w:val="22"/>
          <w:szCs w:val="22"/>
        </w:rPr>
        <w:t>(ez a hőmérsékleteltérés legfeljebb 3 alkalommal ismétlődhet).</w:t>
      </w:r>
    </w:p>
    <w:p w14:paraId="1FC5DEF2" w14:textId="77777777" w:rsidR="008C5033" w:rsidRPr="00F339AF" w:rsidRDefault="008C5033">
      <w:pPr>
        <w:rPr>
          <w:sz w:val="22"/>
          <w:szCs w:val="22"/>
        </w:rPr>
      </w:pPr>
    </w:p>
    <w:p w14:paraId="07E78875" w14:textId="77777777" w:rsidR="00374613" w:rsidRPr="005B3D32" w:rsidRDefault="00374613" w:rsidP="00374613">
      <w:pPr>
        <w:rPr>
          <w:sz w:val="22"/>
          <w:szCs w:val="22"/>
        </w:rPr>
      </w:pPr>
      <w:r w:rsidRPr="005B3D32">
        <w:rPr>
          <w:color w:val="000000"/>
          <w:sz w:val="22"/>
          <w:szCs w:val="22"/>
        </w:rPr>
        <w:t>Mind</w:t>
      </w:r>
      <w:r w:rsidR="00F339AF">
        <w:rPr>
          <w:color w:val="000000"/>
          <w:sz w:val="22"/>
          <w:szCs w:val="22"/>
        </w:rPr>
        <w:t xml:space="preserve">egyik </w:t>
      </w:r>
      <w:r w:rsidRPr="005B3D32">
        <w:rPr>
          <w:color w:val="000000"/>
          <w:sz w:val="22"/>
          <w:szCs w:val="22"/>
        </w:rPr>
        <w:t>fecskendő egyedi csomagolásban található.</w:t>
      </w:r>
    </w:p>
    <w:p w14:paraId="586A9AC3" w14:textId="77777777" w:rsidR="00374613" w:rsidRPr="005B3D32" w:rsidRDefault="00374613">
      <w:pPr>
        <w:rPr>
          <w:sz w:val="22"/>
          <w:szCs w:val="22"/>
        </w:rPr>
      </w:pPr>
    </w:p>
    <w:p w14:paraId="0CC015C4" w14:textId="77777777" w:rsidR="00374613" w:rsidRPr="005B3D32" w:rsidRDefault="00374613" w:rsidP="00374613">
      <w:pPr>
        <w:ind w:right="-2"/>
        <w:rPr>
          <w:sz w:val="22"/>
          <w:szCs w:val="22"/>
        </w:rPr>
      </w:pPr>
      <w:r w:rsidRPr="005B3D32">
        <w:rPr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00FBB66" w14:textId="77777777" w:rsidR="00374613" w:rsidRPr="005B3D32" w:rsidRDefault="00374613">
      <w:pPr>
        <w:widowControl/>
        <w:suppressAutoHyphens w:val="0"/>
        <w:rPr>
          <w:sz w:val="22"/>
          <w:szCs w:val="22"/>
        </w:rPr>
      </w:pPr>
    </w:p>
    <w:p w14:paraId="3694FE90" w14:textId="77777777" w:rsidR="00603D8B" w:rsidRPr="005B3D32" w:rsidRDefault="00603D8B">
      <w:pPr>
        <w:tabs>
          <w:tab w:val="left" w:pos="567"/>
        </w:tabs>
        <w:rPr>
          <w:sz w:val="22"/>
          <w:szCs w:val="22"/>
        </w:rPr>
      </w:pPr>
    </w:p>
    <w:p w14:paraId="0CF6B13C" w14:textId="77777777" w:rsidR="00603D8B" w:rsidRPr="005B3D32" w:rsidRDefault="00603D8B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5B3D32">
        <w:rPr>
          <w:b/>
          <w:bCs/>
          <w:sz w:val="22"/>
          <w:szCs w:val="22"/>
        </w:rPr>
        <w:t>6.</w:t>
      </w:r>
      <w:r w:rsidRPr="005B3D32">
        <w:rPr>
          <w:b/>
          <w:bCs/>
          <w:sz w:val="22"/>
          <w:szCs w:val="22"/>
        </w:rPr>
        <w:tab/>
      </w:r>
      <w:r w:rsidRPr="005B3D32">
        <w:rPr>
          <w:b/>
          <w:sz w:val="22"/>
          <w:szCs w:val="22"/>
        </w:rPr>
        <w:t>A csomagolás tartalma és egyéb információk</w:t>
      </w:r>
    </w:p>
    <w:p w14:paraId="6EF9F2E2" w14:textId="77777777" w:rsidR="00603D8B" w:rsidRPr="005B3D32" w:rsidRDefault="00603D8B">
      <w:pPr>
        <w:tabs>
          <w:tab w:val="left" w:pos="567"/>
        </w:tabs>
        <w:rPr>
          <w:b/>
          <w:bCs/>
          <w:sz w:val="22"/>
          <w:szCs w:val="22"/>
        </w:rPr>
      </w:pPr>
    </w:p>
    <w:p w14:paraId="05E7A8C3" w14:textId="77777777" w:rsidR="00603D8B" w:rsidRPr="005B3D32" w:rsidRDefault="00603D8B">
      <w:pPr>
        <w:rPr>
          <w:sz w:val="22"/>
          <w:szCs w:val="22"/>
        </w:rPr>
      </w:pPr>
      <w:r w:rsidRPr="005B3D32">
        <w:rPr>
          <w:b/>
          <w:sz w:val="22"/>
          <w:szCs w:val="22"/>
        </w:rPr>
        <w:t xml:space="preserve">Mit tartalmaz a </w:t>
      </w:r>
      <w:r w:rsidR="00374613" w:rsidRPr="005B3D32">
        <w:rPr>
          <w:b/>
          <w:bCs/>
          <w:sz w:val="22"/>
          <w:szCs w:val="22"/>
        </w:rPr>
        <w:t>Mytolac</w:t>
      </w:r>
      <w:r w:rsidRPr="005B3D32">
        <w:rPr>
          <w:b/>
          <w:sz w:val="22"/>
          <w:szCs w:val="22"/>
        </w:rPr>
        <w:t>?</w:t>
      </w:r>
    </w:p>
    <w:p w14:paraId="2342009B" w14:textId="77777777" w:rsidR="00603D8B" w:rsidRPr="00C76DC2" w:rsidRDefault="00603D8B" w:rsidP="00374613">
      <w:pPr>
        <w:numPr>
          <w:ilvl w:val="0"/>
          <w:numId w:val="12"/>
        </w:numPr>
        <w:ind w:left="567" w:hanging="567"/>
        <w:rPr>
          <w:sz w:val="22"/>
          <w:szCs w:val="22"/>
        </w:rPr>
      </w:pPr>
      <w:r w:rsidRPr="005B3D32">
        <w:rPr>
          <w:bCs/>
          <w:sz w:val="22"/>
          <w:szCs w:val="22"/>
        </w:rPr>
        <w:t xml:space="preserve">A </w:t>
      </w:r>
      <w:r w:rsidRPr="00C76DC2">
        <w:rPr>
          <w:bCs/>
          <w:sz w:val="22"/>
          <w:szCs w:val="22"/>
        </w:rPr>
        <w:t>készítmény hatóanyaga</w:t>
      </w:r>
      <w:r w:rsidRPr="00C76DC2">
        <w:rPr>
          <w:sz w:val="22"/>
          <w:szCs w:val="22"/>
        </w:rPr>
        <w:t xml:space="preserve"> a lanreot</w:t>
      </w:r>
      <w:r w:rsidR="00374613" w:rsidRPr="00C76DC2">
        <w:rPr>
          <w:sz w:val="22"/>
          <w:szCs w:val="22"/>
        </w:rPr>
        <w:t>i</w:t>
      </w:r>
      <w:r w:rsidRPr="00C76DC2">
        <w:rPr>
          <w:sz w:val="22"/>
          <w:szCs w:val="22"/>
        </w:rPr>
        <w:t>d</w:t>
      </w:r>
      <w:r w:rsidR="00374613" w:rsidRPr="00C76DC2">
        <w:rPr>
          <w:sz w:val="22"/>
          <w:szCs w:val="22"/>
        </w:rPr>
        <w:t xml:space="preserve"> (</w:t>
      </w:r>
      <w:r w:rsidRPr="00C76DC2">
        <w:rPr>
          <w:sz w:val="22"/>
          <w:szCs w:val="22"/>
        </w:rPr>
        <w:t>60</w:t>
      </w:r>
      <w:r w:rsidR="001B6E42">
        <w:rPr>
          <w:sz w:val="22"/>
          <w:szCs w:val="22"/>
        </w:rPr>
        <w:t> </w:t>
      </w:r>
      <w:r w:rsidRPr="00C76DC2">
        <w:rPr>
          <w:sz w:val="22"/>
          <w:szCs w:val="22"/>
        </w:rPr>
        <w:t>mg</w:t>
      </w:r>
      <w:r w:rsidR="00374613" w:rsidRPr="00C76DC2">
        <w:rPr>
          <w:sz w:val="22"/>
          <w:szCs w:val="22"/>
        </w:rPr>
        <w:t>,</w:t>
      </w:r>
      <w:r w:rsidRPr="00C76DC2">
        <w:rPr>
          <w:sz w:val="22"/>
          <w:szCs w:val="22"/>
        </w:rPr>
        <w:t xml:space="preserve"> 90</w:t>
      </w:r>
      <w:r w:rsidR="001B6E42">
        <w:rPr>
          <w:sz w:val="22"/>
          <w:szCs w:val="22"/>
        </w:rPr>
        <w:t> </w:t>
      </w:r>
      <w:r w:rsidRPr="00C76DC2">
        <w:rPr>
          <w:sz w:val="22"/>
          <w:szCs w:val="22"/>
        </w:rPr>
        <w:t>mg</w:t>
      </w:r>
      <w:r w:rsidR="00374613" w:rsidRPr="00C76DC2">
        <w:rPr>
          <w:sz w:val="22"/>
          <w:szCs w:val="22"/>
        </w:rPr>
        <w:t xml:space="preserve"> vagy</w:t>
      </w:r>
      <w:r w:rsidRPr="00C76DC2">
        <w:rPr>
          <w:sz w:val="22"/>
          <w:szCs w:val="22"/>
        </w:rPr>
        <w:t xml:space="preserve"> 120</w:t>
      </w:r>
      <w:r w:rsidR="001B6E42">
        <w:rPr>
          <w:sz w:val="22"/>
          <w:szCs w:val="22"/>
        </w:rPr>
        <w:t> </w:t>
      </w:r>
      <w:r w:rsidRPr="00C76DC2">
        <w:rPr>
          <w:sz w:val="22"/>
          <w:szCs w:val="22"/>
        </w:rPr>
        <w:t>mg</w:t>
      </w:r>
      <w:r w:rsidR="00374613" w:rsidRPr="00C76DC2">
        <w:rPr>
          <w:sz w:val="22"/>
          <w:szCs w:val="22"/>
        </w:rPr>
        <w:t>).</w:t>
      </w:r>
    </w:p>
    <w:p w14:paraId="361E03E4" w14:textId="77777777" w:rsidR="00603D8B" w:rsidRPr="00C76DC2" w:rsidRDefault="00603D8B">
      <w:pPr>
        <w:numPr>
          <w:ilvl w:val="0"/>
          <w:numId w:val="12"/>
        </w:numPr>
        <w:ind w:left="567" w:hanging="567"/>
        <w:rPr>
          <w:sz w:val="22"/>
          <w:szCs w:val="22"/>
        </w:rPr>
      </w:pPr>
      <w:r w:rsidRPr="00C76DC2">
        <w:rPr>
          <w:sz w:val="22"/>
          <w:szCs w:val="22"/>
        </w:rPr>
        <w:t>Egyéb összetevők: injekcióhoz való víz, tömény ecetsav (pH beállításhoz).</w:t>
      </w:r>
    </w:p>
    <w:p w14:paraId="3888038B" w14:textId="77777777" w:rsidR="00603D8B" w:rsidRPr="00C76DC2" w:rsidRDefault="00603D8B">
      <w:pPr>
        <w:tabs>
          <w:tab w:val="left" w:pos="567"/>
        </w:tabs>
        <w:rPr>
          <w:sz w:val="22"/>
          <w:szCs w:val="22"/>
        </w:rPr>
      </w:pPr>
    </w:p>
    <w:p w14:paraId="54FCAA6F" w14:textId="77777777" w:rsidR="00603D8B" w:rsidRPr="00C76DC2" w:rsidRDefault="00603D8B">
      <w:pPr>
        <w:keepNext/>
        <w:rPr>
          <w:sz w:val="22"/>
          <w:szCs w:val="22"/>
        </w:rPr>
      </w:pPr>
      <w:r w:rsidRPr="00C76DC2">
        <w:rPr>
          <w:b/>
          <w:bCs/>
          <w:sz w:val="22"/>
          <w:szCs w:val="22"/>
        </w:rPr>
        <w:t xml:space="preserve">Milyen a </w:t>
      </w:r>
      <w:r w:rsidR="00374613" w:rsidRPr="00C76DC2">
        <w:rPr>
          <w:b/>
          <w:bCs/>
          <w:sz w:val="22"/>
          <w:szCs w:val="22"/>
        </w:rPr>
        <w:t>Mytolac</w:t>
      </w:r>
      <w:r w:rsidRPr="00C76DC2">
        <w:rPr>
          <w:b/>
          <w:bCs/>
          <w:sz w:val="22"/>
          <w:szCs w:val="22"/>
        </w:rPr>
        <w:t xml:space="preserve"> külleme és mit tartalmaz a csomagolás?</w:t>
      </w:r>
    </w:p>
    <w:p w14:paraId="7C235457" w14:textId="77777777" w:rsidR="007A1492" w:rsidRPr="00C76DC2" w:rsidRDefault="007A1492" w:rsidP="007A1492">
      <w:pPr>
        <w:keepNext/>
        <w:tabs>
          <w:tab w:val="left" w:pos="567"/>
        </w:tabs>
        <w:rPr>
          <w:bCs/>
          <w:sz w:val="22"/>
          <w:szCs w:val="22"/>
        </w:rPr>
      </w:pPr>
      <w:r w:rsidRPr="00C76DC2">
        <w:rPr>
          <w:bCs/>
          <w:sz w:val="22"/>
          <w:szCs w:val="22"/>
        </w:rPr>
        <w:t>A Mytolac vis</w:t>
      </w:r>
      <w:r w:rsidR="00F339AF">
        <w:rPr>
          <w:bCs/>
          <w:sz w:val="22"/>
          <w:szCs w:val="22"/>
        </w:rPr>
        <w:t>zkózus oldatos injekció egy 0,5 </w:t>
      </w:r>
      <w:r w:rsidRPr="00C76DC2">
        <w:rPr>
          <w:bCs/>
          <w:sz w:val="22"/>
          <w:szCs w:val="22"/>
        </w:rPr>
        <w:t>ml</w:t>
      </w:r>
      <w:r w:rsidR="004A78DE">
        <w:rPr>
          <w:bCs/>
          <w:sz w:val="22"/>
          <w:szCs w:val="22"/>
        </w:rPr>
        <w:noBreakHyphen/>
      </w:r>
      <w:r w:rsidRPr="00C76DC2">
        <w:rPr>
          <w:bCs/>
          <w:sz w:val="22"/>
          <w:szCs w:val="22"/>
        </w:rPr>
        <w:t xml:space="preserve">es félig átlátszó műanyag fecskendőben, egyszer használatos </w:t>
      </w:r>
      <w:r w:rsidR="00F339AF">
        <w:rPr>
          <w:bCs/>
          <w:sz w:val="22"/>
          <w:szCs w:val="22"/>
        </w:rPr>
        <w:t>biztonsági tűvel egybecsomagolva</w:t>
      </w:r>
      <w:r w:rsidRPr="00C76DC2">
        <w:rPr>
          <w:bCs/>
          <w:sz w:val="22"/>
          <w:szCs w:val="22"/>
        </w:rPr>
        <w:t xml:space="preserve">. Fehér vagy halványsárga, félszilárd </w:t>
      </w:r>
      <w:r w:rsidR="00F339AF">
        <w:rPr>
          <w:bCs/>
          <w:sz w:val="22"/>
          <w:szCs w:val="22"/>
        </w:rPr>
        <w:t>halmazállapotú</w:t>
      </w:r>
      <w:r w:rsidRPr="00C76DC2">
        <w:rPr>
          <w:bCs/>
          <w:sz w:val="22"/>
          <w:szCs w:val="22"/>
        </w:rPr>
        <w:t xml:space="preserve"> készítmény.</w:t>
      </w:r>
    </w:p>
    <w:p w14:paraId="72677CA5" w14:textId="77777777" w:rsidR="00685DF3" w:rsidRPr="00C76DC2" w:rsidRDefault="00F339AF" w:rsidP="00F339AF">
      <w:pPr>
        <w:keepNext/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Mindegyik</w:t>
      </w:r>
      <w:r w:rsidR="00685DF3" w:rsidRPr="00C76DC2">
        <w:rPr>
          <w:bCs/>
          <w:sz w:val="22"/>
          <w:szCs w:val="22"/>
        </w:rPr>
        <w:t xml:space="preserve"> előretöltött fecsk</w:t>
      </w:r>
      <w:r>
        <w:rPr>
          <w:bCs/>
          <w:sz w:val="22"/>
          <w:szCs w:val="22"/>
        </w:rPr>
        <w:t>endő alumínium tasakba és papír</w:t>
      </w:r>
      <w:r w:rsidR="00685DF3" w:rsidRPr="00C76DC2">
        <w:rPr>
          <w:bCs/>
          <w:sz w:val="22"/>
          <w:szCs w:val="22"/>
        </w:rPr>
        <w:t>dobozba van csomagolva.</w:t>
      </w:r>
    </w:p>
    <w:p w14:paraId="0725CDA4" w14:textId="77777777" w:rsidR="00685DF3" w:rsidRPr="00C76DC2" w:rsidRDefault="00685DF3" w:rsidP="00F339AF">
      <w:pPr>
        <w:keepNext/>
        <w:tabs>
          <w:tab w:val="left" w:pos="567"/>
        </w:tabs>
        <w:rPr>
          <w:bCs/>
          <w:sz w:val="22"/>
          <w:szCs w:val="22"/>
        </w:rPr>
      </w:pPr>
      <w:r w:rsidRPr="00C76DC2">
        <w:rPr>
          <w:bCs/>
          <w:sz w:val="22"/>
          <w:szCs w:val="22"/>
        </w:rPr>
        <w:t xml:space="preserve">A dobozban egy </w:t>
      </w:r>
      <w:r w:rsidR="00F339AF">
        <w:rPr>
          <w:bCs/>
          <w:sz w:val="22"/>
          <w:szCs w:val="22"/>
        </w:rPr>
        <w:t>0,5 </w:t>
      </w:r>
      <w:r w:rsidRPr="00C76DC2">
        <w:rPr>
          <w:bCs/>
          <w:sz w:val="22"/>
          <w:szCs w:val="22"/>
        </w:rPr>
        <w:t>ml</w:t>
      </w:r>
      <w:r w:rsidR="004A78DE">
        <w:rPr>
          <w:bCs/>
          <w:sz w:val="22"/>
          <w:szCs w:val="22"/>
        </w:rPr>
        <w:noBreakHyphen/>
      </w:r>
      <w:r w:rsidRPr="00C76DC2">
        <w:rPr>
          <w:bCs/>
          <w:sz w:val="22"/>
          <w:szCs w:val="22"/>
        </w:rPr>
        <w:t xml:space="preserve">es fecskendő és egy biztonsági tű </w:t>
      </w:r>
      <w:r w:rsidR="00F339AF">
        <w:rPr>
          <w:bCs/>
          <w:sz w:val="22"/>
          <w:szCs w:val="22"/>
        </w:rPr>
        <w:t>(1,2 </w:t>
      </w:r>
      <w:r w:rsidRPr="00C76DC2">
        <w:rPr>
          <w:bCs/>
          <w:sz w:val="22"/>
          <w:szCs w:val="22"/>
        </w:rPr>
        <w:t>mm</w:t>
      </w:r>
      <w:r w:rsidR="00F339AF">
        <w:rPr>
          <w:bCs/>
          <w:sz w:val="22"/>
          <w:szCs w:val="22"/>
        </w:rPr>
        <w:t> ×</w:t>
      </w:r>
      <w:r w:rsidRPr="00C76DC2">
        <w:rPr>
          <w:bCs/>
          <w:sz w:val="22"/>
          <w:szCs w:val="22"/>
        </w:rPr>
        <w:t>20</w:t>
      </w:r>
      <w:r w:rsidR="00F339AF">
        <w:rPr>
          <w:bCs/>
          <w:sz w:val="22"/>
          <w:szCs w:val="22"/>
        </w:rPr>
        <w:t> </w:t>
      </w:r>
      <w:r w:rsidRPr="00C76DC2">
        <w:rPr>
          <w:bCs/>
          <w:sz w:val="22"/>
          <w:szCs w:val="22"/>
        </w:rPr>
        <w:t>mm) található.</w:t>
      </w:r>
    </w:p>
    <w:p w14:paraId="504EBE41" w14:textId="77777777" w:rsidR="00786E8E" w:rsidRDefault="00786E8E" w:rsidP="00786E8E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highlight w:val="lightGray"/>
          <w:lang w:eastAsia="en-GB"/>
        </w:rPr>
      </w:pPr>
    </w:p>
    <w:p w14:paraId="77E5ADDC" w14:textId="77777777" w:rsidR="00786E8E" w:rsidRDefault="00F936EF" w:rsidP="00786E8E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lang w:eastAsia="en-GB"/>
        </w:rPr>
      </w:pPr>
      <w:r w:rsidRPr="0056662E">
        <w:rPr>
          <w:rFonts w:eastAsia="Times New Roman"/>
          <w:color w:val="000000"/>
          <w:sz w:val="22"/>
          <w:szCs w:val="22"/>
          <w:lang w:eastAsia="en-GB"/>
        </w:rPr>
        <w:t>A gyűjtőcsomagolás 3 dobozt tartalmaz, mindegyikben egy 0,5 ml</w:t>
      </w:r>
      <w:r w:rsidRPr="0056662E">
        <w:rPr>
          <w:rFonts w:eastAsia="Times New Roman"/>
          <w:color w:val="000000"/>
          <w:sz w:val="22"/>
          <w:szCs w:val="22"/>
          <w:lang w:eastAsia="en-GB"/>
        </w:rPr>
        <w:noBreakHyphen/>
        <w:t>es előretöltött fecskendő és egy biztonsági tű (1,2 mm × 20 mm) található.</w:t>
      </w:r>
    </w:p>
    <w:p w14:paraId="414BC07E" w14:textId="77777777" w:rsidR="00786E8E" w:rsidRDefault="00786E8E" w:rsidP="00786E8E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lang w:eastAsia="en-GB"/>
        </w:rPr>
      </w:pPr>
    </w:p>
    <w:p w14:paraId="12246716" w14:textId="77777777" w:rsidR="00786E8E" w:rsidRDefault="00786E8E" w:rsidP="00786E8E">
      <w:pPr>
        <w:widowControl/>
        <w:tabs>
          <w:tab w:val="left" w:pos="567"/>
        </w:tabs>
        <w:suppressAutoHyphens w:val="0"/>
        <w:ind w:right="-1"/>
        <w:rPr>
          <w:rFonts w:eastAsia="Times New Roman"/>
          <w:color w:val="000000"/>
          <w:sz w:val="22"/>
          <w:szCs w:val="22"/>
          <w:lang w:eastAsia="en-GB"/>
        </w:rPr>
      </w:pPr>
      <w:r>
        <w:rPr>
          <w:rFonts w:eastAsia="Times New Roman"/>
          <w:color w:val="000000"/>
          <w:sz w:val="22"/>
          <w:szCs w:val="22"/>
          <w:lang w:eastAsia="en-GB"/>
        </w:rPr>
        <w:t>Nem feltétlenül mindegyik kiszerelés kerül kereskedelmi forgalomba</w:t>
      </w:r>
    </w:p>
    <w:p w14:paraId="19936B25" w14:textId="77777777" w:rsidR="00F339AF" w:rsidRDefault="00F339AF">
      <w:pPr>
        <w:keepNext/>
        <w:rPr>
          <w:b/>
          <w:bCs/>
          <w:sz w:val="22"/>
          <w:szCs w:val="22"/>
        </w:rPr>
      </w:pPr>
    </w:p>
    <w:p w14:paraId="47822E1A" w14:textId="77777777" w:rsidR="00603D8B" w:rsidRPr="00C76DC2" w:rsidRDefault="00603D8B">
      <w:pPr>
        <w:keepNext/>
        <w:rPr>
          <w:sz w:val="22"/>
          <w:szCs w:val="22"/>
        </w:rPr>
      </w:pPr>
      <w:r w:rsidRPr="00C76DC2">
        <w:rPr>
          <w:b/>
          <w:bCs/>
          <w:sz w:val="22"/>
          <w:szCs w:val="22"/>
        </w:rPr>
        <w:t>A forgalomba hozatali engedély jogosultja</w:t>
      </w:r>
      <w:r w:rsidR="002453F6" w:rsidRPr="00C76DC2">
        <w:rPr>
          <w:b/>
          <w:bCs/>
          <w:sz w:val="22"/>
          <w:szCs w:val="22"/>
        </w:rPr>
        <w:t xml:space="preserve"> és a gyártó</w:t>
      </w:r>
    </w:p>
    <w:p w14:paraId="682F761B" w14:textId="77777777" w:rsidR="00011455" w:rsidRPr="00C76DC2" w:rsidRDefault="00011455" w:rsidP="00011455">
      <w:pPr>
        <w:rPr>
          <w:b/>
          <w:sz w:val="22"/>
          <w:szCs w:val="22"/>
        </w:rPr>
      </w:pPr>
    </w:p>
    <w:p w14:paraId="7FD2E1C4" w14:textId="77777777" w:rsidR="00F54184" w:rsidRDefault="00F54184" w:rsidP="00011455">
      <w:pPr>
        <w:rPr>
          <w:b/>
          <w:bCs/>
          <w:sz w:val="22"/>
          <w:szCs w:val="22"/>
        </w:rPr>
      </w:pPr>
      <w:bookmarkStart w:id="1" w:name="_Hlk43462116"/>
      <w:r w:rsidRPr="00C76DC2">
        <w:rPr>
          <w:b/>
          <w:bCs/>
          <w:sz w:val="22"/>
          <w:szCs w:val="22"/>
        </w:rPr>
        <w:t>A forgalomba hozatali engedély jogosultja</w:t>
      </w:r>
      <w:r>
        <w:rPr>
          <w:b/>
          <w:bCs/>
          <w:sz w:val="22"/>
          <w:szCs w:val="22"/>
        </w:rPr>
        <w:t>:</w:t>
      </w:r>
      <w:r w:rsidRPr="00C76DC2">
        <w:rPr>
          <w:b/>
          <w:bCs/>
          <w:sz w:val="22"/>
          <w:szCs w:val="22"/>
        </w:rPr>
        <w:t xml:space="preserve"> </w:t>
      </w:r>
    </w:p>
    <w:p w14:paraId="582C14FD" w14:textId="77777777" w:rsidR="00011455" w:rsidRPr="00C76DC2" w:rsidRDefault="00011455" w:rsidP="00011455">
      <w:pPr>
        <w:rPr>
          <w:b/>
          <w:sz w:val="22"/>
          <w:szCs w:val="22"/>
        </w:rPr>
      </w:pPr>
      <w:r w:rsidRPr="00C76DC2">
        <w:rPr>
          <w:b/>
          <w:sz w:val="22"/>
          <w:szCs w:val="22"/>
        </w:rPr>
        <w:t xml:space="preserve">Amdipharm Limited </w:t>
      </w:r>
    </w:p>
    <w:p w14:paraId="26500392" w14:textId="77777777" w:rsidR="005D48D5" w:rsidRPr="005D48D5" w:rsidRDefault="005D48D5" w:rsidP="005D48D5">
      <w:pPr>
        <w:rPr>
          <w:sz w:val="22"/>
          <w:szCs w:val="22"/>
        </w:rPr>
      </w:pPr>
      <w:r w:rsidRPr="005D48D5">
        <w:rPr>
          <w:sz w:val="22"/>
          <w:szCs w:val="22"/>
        </w:rPr>
        <w:t>Unit 17</w:t>
      </w:r>
    </w:p>
    <w:p w14:paraId="66A5AF69" w14:textId="77777777" w:rsidR="005D48D5" w:rsidRPr="005D48D5" w:rsidRDefault="005D48D5" w:rsidP="005D48D5">
      <w:pPr>
        <w:rPr>
          <w:sz w:val="22"/>
          <w:szCs w:val="22"/>
        </w:rPr>
      </w:pPr>
      <w:r w:rsidRPr="005D48D5">
        <w:rPr>
          <w:sz w:val="22"/>
          <w:szCs w:val="22"/>
        </w:rPr>
        <w:t>Northwood House</w:t>
      </w:r>
    </w:p>
    <w:p w14:paraId="7D4731E6" w14:textId="77777777" w:rsidR="005D48D5" w:rsidRPr="005D48D5" w:rsidRDefault="005D48D5" w:rsidP="005D48D5">
      <w:pPr>
        <w:rPr>
          <w:sz w:val="22"/>
          <w:szCs w:val="22"/>
        </w:rPr>
      </w:pPr>
      <w:r w:rsidRPr="005D48D5">
        <w:rPr>
          <w:sz w:val="22"/>
          <w:szCs w:val="22"/>
        </w:rPr>
        <w:t>Northwood Crescent</w:t>
      </w:r>
    </w:p>
    <w:p w14:paraId="2F522DD5" w14:textId="77777777" w:rsidR="005D48D5" w:rsidRPr="005D48D5" w:rsidRDefault="005D48D5" w:rsidP="005D48D5">
      <w:pPr>
        <w:rPr>
          <w:sz w:val="22"/>
          <w:szCs w:val="22"/>
        </w:rPr>
      </w:pPr>
      <w:r w:rsidRPr="005D48D5">
        <w:rPr>
          <w:sz w:val="22"/>
          <w:szCs w:val="22"/>
        </w:rPr>
        <w:t>Northwood</w:t>
      </w:r>
    </w:p>
    <w:p w14:paraId="7EB4FFCB" w14:textId="77777777" w:rsidR="005D48D5" w:rsidRPr="005D48D5" w:rsidRDefault="005D48D5" w:rsidP="005D48D5">
      <w:pPr>
        <w:rPr>
          <w:sz w:val="22"/>
          <w:szCs w:val="22"/>
        </w:rPr>
      </w:pPr>
      <w:r w:rsidRPr="005D48D5">
        <w:rPr>
          <w:sz w:val="22"/>
          <w:szCs w:val="22"/>
        </w:rPr>
        <w:t>Dublin 9</w:t>
      </w:r>
    </w:p>
    <w:p w14:paraId="1C736060" w14:textId="12A79200" w:rsidR="005D48D5" w:rsidRPr="00C76DC2" w:rsidRDefault="005D48D5" w:rsidP="005D48D5">
      <w:pPr>
        <w:rPr>
          <w:sz w:val="22"/>
          <w:szCs w:val="22"/>
        </w:rPr>
      </w:pPr>
      <w:r w:rsidRPr="005D48D5">
        <w:rPr>
          <w:sz w:val="22"/>
          <w:szCs w:val="22"/>
        </w:rPr>
        <w:t>D09 V504</w:t>
      </w:r>
    </w:p>
    <w:p w14:paraId="08700590" w14:textId="77777777" w:rsidR="00F339AF" w:rsidRPr="00C76DC2" w:rsidRDefault="00F339AF" w:rsidP="00011455">
      <w:pPr>
        <w:keepNext/>
        <w:rPr>
          <w:sz w:val="22"/>
          <w:szCs w:val="22"/>
        </w:rPr>
      </w:pPr>
      <w:r>
        <w:rPr>
          <w:sz w:val="22"/>
          <w:szCs w:val="22"/>
        </w:rPr>
        <w:t>Írország</w:t>
      </w:r>
    </w:p>
    <w:bookmarkEnd w:id="1"/>
    <w:p w14:paraId="4C920E13" w14:textId="77777777" w:rsidR="00603D8B" w:rsidRDefault="00603D8B">
      <w:pPr>
        <w:tabs>
          <w:tab w:val="left" w:pos="567"/>
        </w:tabs>
        <w:rPr>
          <w:sz w:val="22"/>
          <w:szCs w:val="22"/>
        </w:rPr>
      </w:pPr>
    </w:p>
    <w:p w14:paraId="1A32C18D" w14:textId="77777777" w:rsidR="00F54184" w:rsidRDefault="00F54184">
      <w:pPr>
        <w:tabs>
          <w:tab w:val="left" w:pos="567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</w:t>
      </w:r>
      <w:r w:rsidRPr="00C76DC2">
        <w:rPr>
          <w:b/>
          <w:bCs/>
          <w:sz w:val="22"/>
          <w:szCs w:val="22"/>
        </w:rPr>
        <w:t>yártó</w:t>
      </w:r>
      <w:r>
        <w:rPr>
          <w:b/>
          <w:bCs/>
          <w:sz w:val="22"/>
          <w:szCs w:val="22"/>
        </w:rPr>
        <w:t>:</w:t>
      </w:r>
    </w:p>
    <w:p w14:paraId="2837FF1D" w14:textId="77777777" w:rsidR="00F54184" w:rsidRPr="00745A03" w:rsidRDefault="00F54184" w:rsidP="00F54184">
      <w:pPr>
        <w:pStyle w:val="Default"/>
        <w:rPr>
          <w:sz w:val="22"/>
          <w:szCs w:val="22"/>
          <w:lang w:val="fr-FR"/>
        </w:rPr>
      </w:pPr>
      <w:bookmarkStart w:id="2" w:name="_Hlk39483896"/>
      <w:r w:rsidRPr="006B4CD7">
        <w:rPr>
          <w:b/>
          <w:bCs/>
          <w:sz w:val="22"/>
          <w:szCs w:val="22"/>
          <w:lang w:val="fr-FR"/>
        </w:rPr>
        <w:t xml:space="preserve">Pharmathen S.A </w:t>
      </w:r>
    </w:p>
    <w:p w14:paraId="0742BA8E" w14:textId="77777777" w:rsidR="00F54184" w:rsidRPr="00F54184" w:rsidRDefault="00F54184" w:rsidP="00F54184">
      <w:pPr>
        <w:pStyle w:val="Default"/>
        <w:rPr>
          <w:sz w:val="22"/>
          <w:szCs w:val="22"/>
          <w:lang w:val="fr-FR"/>
        </w:rPr>
      </w:pPr>
      <w:r w:rsidRPr="00F54184">
        <w:rPr>
          <w:sz w:val="22"/>
          <w:szCs w:val="22"/>
          <w:lang w:val="fr-FR"/>
        </w:rPr>
        <w:t xml:space="preserve">Dervenakion 6, </w:t>
      </w:r>
    </w:p>
    <w:p w14:paraId="25FB83D9" w14:textId="77777777" w:rsidR="00F54184" w:rsidRPr="00F54184" w:rsidRDefault="00F54184" w:rsidP="00F54184">
      <w:pPr>
        <w:pStyle w:val="Default"/>
        <w:rPr>
          <w:sz w:val="22"/>
          <w:szCs w:val="22"/>
          <w:lang w:val="fr-FR"/>
        </w:rPr>
      </w:pPr>
      <w:r w:rsidRPr="00F54184">
        <w:rPr>
          <w:sz w:val="22"/>
          <w:szCs w:val="22"/>
          <w:lang w:val="fr-FR"/>
        </w:rPr>
        <w:t xml:space="preserve">Pallini Attiki, 15351, </w:t>
      </w:r>
    </w:p>
    <w:p w14:paraId="3CFDE064" w14:textId="77777777" w:rsidR="00F54184" w:rsidRDefault="00F54184" w:rsidP="00F541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Görögország</w:t>
      </w:r>
    </w:p>
    <w:p w14:paraId="72963DE2" w14:textId="77777777" w:rsidR="00F54184" w:rsidRPr="0015677D" w:rsidRDefault="00F54184" w:rsidP="00F54184">
      <w:pPr>
        <w:pStyle w:val="Default"/>
        <w:rPr>
          <w:sz w:val="22"/>
          <w:szCs w:val="22"/>
        </w:rPr>
      </w:pPr>
    </w:p>
    <w:p w14:paraId="08D0F3FA" w14:textId="77777777" w:rsidR="00F54184" w:rsidRPr="00BC1FB6" w:rsidRDefault="00F54184" w:rsidP="00F54184">
      <w:pPr>
        <w:pStyle w:val="Default"/>
        <w:rPr>
          <w:sz w:val="22"/>
          <w:szCs w:val="22"/>
        </w:rPr>
      </w:pPr>
      <w:r w:rsidRPr="006B4CD7">
        <w:rPr>
          <w:b/>
          <w:bCs/>
          <w:sz w:val="22"/>
          <w:szCs w:val="22"/>
        </w:rPr>
        <w:t xml:space="preserve">Pharmathen International S.A </w:t>
      </w:r>
    </w:p>
    <w:p w14:paraId="532C6E73" w14:textId="77777777" w:rsidR="00F54184" w:rsidRPr="0015677D" w:rsidRDefault="00F54184" w:rsidP="00F54184">
      <w:pPr>
        <w:pStyle w:val="Default"/>
        <w:rPr>
          <w:sz w:val="22"/>
          <w:szCs w:val="22"/>
        </w:rPr>
      </w:pPr>
      <w:r w:rsidRPr="0015677D">
        <w:rPr>
          <w:sz w:val="22"/>
          <w:szCs w:val="22"/>
        </w:rPr>
        <w:t xml:space="preserve">Industrial Park Sapes, </w:t>
      </w:r>
    </w:p>
    <w:p w14:paraId="6A960731" w14:textId="77777777" w:rsidR="00F54184" w:rsidRPr="0015677D" w:rsidRDefault="00F54184" w:rsidP="00F54184">
      <w:pPr>
        <w:pStyle w:val="Default"/>
        <w:rPr>
          <w:sz w:val="22"/>
          <w:szCs w:val="22"/>
        </w:rPr>
      </w:pPr>
      <w:r w:rsidRPr="0015677D">
        <w:rPr>
          <w:sz w:val="22"/>
          <w:szCs w:val="22"/>
        </w:rPr>
        <w:t xml:space="preserve">Rodopi Prefecture, Block No 5, </w:t>
      </w:r>
    </w:p>
    <w:p w14:paraId="189EE5B4" w14:textId="77777777" w:rsidR="00F54184" w:rsidRPr="0015677D" w:rsidRDefault="00F54184" w:rsidP="00F54184">
      <w:pPr>
        <w:pStyle w:val="Default"/>
        <w:rPr>
          <w:sz w:val="22"/>
          <w:szCs w:val="22"/>
        </w:rPr>
      </w:pPr>
      <w:r w:rsidRPr="0015677D">
        <w:rPr>
          <w:sz w:val="22"/>
          <w:szCs w:val="22"/>
        </w:rPr>
        <w:t xml:space="preserve">Rodopi 69300, </w:t>
      </w:r>
    </w:p>
    <w:bookmarkEnd w:id="2"/>
    <w:p w14:paraId="22DEEA62" w14:textId="77777777" w:rsidR="00F54184" w:rsidRDefault="00F54184" w:rsidP="00011455">
      <w:pPr>
        <w:rPr>
          <w:sz w:val="22"/>
          <w:szCs w:val="22"/>
        </w:rPr>
      </w:pPr>
      <w:r>
        <w:rPr>
          <w:sz w:val="22"/>
          <w:szCs w:val="22"/>
        </w:rPr>
        <w:t>Görögország</w:t>
      </w:r>
      <w:r w:rsidRPr="00C76DC2">
        <w:rPr>
          <w:sz w:val="22"/>
          <w:szCs w:val="22"/>
        </w:rPr>
        <w:t xml:space="preserve"> </w:t>
      </w:r>
    </w:p>
    <w:p w14:paraId="5CD269B9" w14:textId="77777777" w:rsidR="00F54184" w:rsidRDefault="00F54184" w:rsidP="00011455">
      <w:pPr>
        <w:rPr>
          <w:sz w:val="22"/>
          <w:szCs w:val="22"/>
        </w:rPr>
      </w:pPr>
    </w:p>
    <w:p w14:paraId="0F2EB9EC" w14:textId="77777777" w:rsidR="00011455" w:rsidRPr="00C76DC2" w:rsidRDefault="00011455" w:rsidP="00011455">
      <w:pPr>
        <w:rPr>
          <w:noProof/>
          <w:sz w:val="22"/>
          <w:szCs w:val="22"/>
        </w:rPr>
      </w:pPr>
      <w:r w:rsidRPr="00C76DC2">
        <w:rPr>
          <w:sz w:val="22"/>
          <w:szCs w:val="22"/>
        </w:rPr>
        <w:t>Az Amdipharm Limited az ADVANZ</w:t>
      </w:r>
      <w:r w:rsidRPr="00C76DC2">
        <w:rPr>
          <w:noProof/>
          <w:sz w:val="22"/>
          <w:szCs w:val="22"/>
        </w:rPr>
        <w:t xml:space="preserve"> PHARMA Group tagja.</w:t>
      </w:r>
    </w:p>
    <w:p w14:paraId="0E9F52CD" w14:textId="77777777" w:rsidR="006544F1" w:rsidRDefault="006544F1" w:rsidP="006544F1">
      <w:pPr>
        <w:keepNext/>
        <w:rPr>
          <w:b/>
          <w:bCs/>
          <w:sz w:val="22"/>
          <w:szCs w:val="22"/>
        </w:rPr>
      </w:pPr>
    </w:p>
    <w:p w14:paraId="11384191" w14:textId="77777777" w:rsidR="006544F1" w:rsidRDefault="006544F1" w:rsidP="006544F1">
      <w:pPr>
        <w:keepNext/>
        <w:rPr>
          <w:b/>
          <w:bCs/>
          <w:sz w:val="22"/>
          <w:szCs w:val="22"/>
        </w:rPr>
      </w:pPr>
      <w:r w:rsidRPr="00331151">
        <w:rPr>
          <w:b/>
          <w:bCs/>
          <w:sz w:val="22"/>
          <w:szCs w:val="22"/>
        </w:rPr>
        <w:t>Ezt a gyógyszert az Európai Gazdasági Térség tagállamaiban az alábbi neveken engedélyezték:</w:t>
      </w:r>
    </w:p>
    <w:p w14:paraId="363808E8" w14:textId="77777777" w:rsidR="006544F1" w:rsidRDefault="006544F1" w:rsidP="006544F1">
      <w:pPr>
        <w:keepNext/>
        <w:rPr>
          <w:b/>
          <w:bCs/>
          <w:sz w:val="22"/>
          <w:szCs w:val="22"/>
        </w:rPr>
      </w:pPr>
    </w:p>
    <w:tbl>
      <w:tblPr>
        <w:tblStyle w:val="Rcsostblzat"/>
        <w:tblW w:w="9185" w:type="dxa"/>
        <w:tblInd w:w="-5" w:type="dxa"/>
        <w:tblLook w:val="04A0" w:firstRow="1" w:lastRow="0" w:firstColumn="1" w:lastColumn="0" w:noHBand="0" w:noVBand="1"/>
      </w:tblPr>
      <w:tblGrid>
        <w:gridCol w:w="1586"/>
        <w:gridCol w:w="7599"/>
      </w:tblGrid>
      <w:tr w:rsidR="006544F1" w:rsidRPr="00F843AE" w14:paraId="36FAD4A9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6CB9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Ausztria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B0C6" w14:textId="71386737" w:rsidR="00D76E48" w:rsidRPr="00F843AE" w:rsidRDefault="00C60FB7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60 mg Injektionslösung in einer Fertigspritze</w:t>
            </w:r>
          </w:p>
          <w:p w14:paraId="502F8547" w14:textId="7BB11DC7" w:rsidR="00D76E48" w:rsidRPr="00F843AE" w:rsidRDefault="00C60FB7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90 mg Injektionslösung in einer Fertigspritze</w:t>
            </w:r>
          </w:p>
          <w:p w14:paraId="4A18DD9E" w14:textId="0E9B114F" w:rsidR="006544F1" w:rsidRPr="00F843AE" w:rsidRDefault="00C60FB7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120 mg Injektionslösung in einer Fertigspritze</w:t>
            </w:r>
          </w:p>
        </w:tc>
      </w:tr>
      <w:tr w:rsidR="006544F1" w:rsidRPr="00F843AE" w14:paraId="2A82F4F5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1E33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Belgium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7D52" w14:textId="77777777" w:rsidR="006544F1" w:rsidRPr="00F843AE" w:rsidRDefault="006544F1" w:rsidP="006544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Mytolac 60 mg solution injectable en seringue préremplie</w:t>
            </w:r>
          </w:p>
          <w:p w14:paraId="1CA070C2" w14:textId="77777777" w:rsidR="006544F1" w:rsidRPr="00F843AE" w:rsidRDefault="006544F1" w:rsidP="006544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Mytolac 90 mg solution injectable en seringue préremplie</w:t>
            </w:r>
          </w:p>
          <w:p w14:paraId="52127E45" w14:textId="77777777" w:rsidR="006544F1" w:rsidRPr="00F843AE" w:rsidRDefault="006544F1" w:rsidP="007D26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val="fr-FR"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Mytolac 120 mg solution injectable en seringue préremplie</w:t>
            </w:r>
          </w:p>
        </w:tc>
      </w:tr>
      <w:tr w:rsidR="006544F1" w:rsidRPr="00F843AE" w14:paraId="071928F0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C3750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de-AT"/>
              </w:rPr>
              <w:t>Csehország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2EFDF" w14:textId="77777777" w:rsidR="006544F1" w:rsidRPr="00F843AE" w:rsidRDefault="006544F1" w:rsidP="006544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Mytolente</w:t>
            </w:r>
          </w:p>
        </w:tc>
      </w:tr>
      <w:tr w:rsidR="006544F1" w:rsidRPr="00F843AE" w14:paraId="4B8863A5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3A74" w14:textId="77777777" w:rsidR="006544F1" w:rsidRPr="00F843AE" w:rsidRDefault="0084268B" w:rsidP="0084268B">
            <w:pPr>
              <w:rPr>
                <w:rFonts w:ascii="Times New Roman" w:hAnsi="Times New Roman" w:cs="Times New Roman"/>
                <w:sz w:val="22"/>
                <w:szCs w:val="22"/>
                <w:lang w:val="de-AT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Dánia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367FB" w14:textId="2C06B88B" w:rsidR="00D76E48" w:rsidRPr="00F843AE" w:rsidRDefault="00C60FB7" w:rsidP="00D76E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60mg injektionsvæske, opløsning i fyldt injektionssprøjte</w:t>
            </w:r>
          </w:p>
          <w:p w14:paraId="5338DB21" w14:textId="4C683B0A" w:rsidR="00D76E48" w:rsidRPr="00F843AE" w:rsidRDefault="00C60FB7" w:rsidP="00D76E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90mg injektionsvæske, opløsning i fyldt injektionssprøjte</w:t>
            </w:r>
          </w:p>
          <w:p w14:paraId="473B5DC0" w14:textId="5BEF6D4B" w:rsidR="006544F1" w:rsidRPr="00F843AE" w:rsidRDefault="00C60FB7" w:rsidP="005666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120mg, injektionsvæske, opløsning i fyldt injektionssprøjte</w:t>
            </w:r>
          </w:p>
        </w:tc>
      </w:tr>
      <w:tr w:rsidR="006544F1" w:rsidRPr="00F843AE" w14:paraId="5055912B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8310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Észtország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D9A6" w14:textId="77777777" w:rsidR="006544F1" w:rsidRPr="00F843AE" w:rsidRDefault="006544F1" w:rsidP="006544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</w:p>
        </w:tc>
      </w:tr>
      <w:tr w:rsidR="006544F1" w:rsidRPr="00F843AE" w14:paraId="649FB4BB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EC9E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Finnország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6CF9" w14:textId="58787DC9" w:rsidR="00D76E48" w:rsidRPr="00F843AE" w:rsidRDefault="00C60FB7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60mg injektioneste, liuos esitäytetyssä ruiskussa</w:t>
            </w:r>
          </w:p>
          <w:p w14:paraId="503964CC" w14:textId="724C552F" w:rsidR="00D76E48" w:rsidRPr="00F843AE" w:rsidRDefault="00C60FB7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90mg injektioneste, liuos esitäytetyssä ruiskussa</w:t>
            </w:r>
          </w:p>
          <w:p w14:paraId="44DCC5DE" w14:textId="287DA292" w:rsidR="006544F1" w:rsidRPr="00F843AE" w:rsidRDefault="00C60FB7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120mg injektioneste, liuos esitäytetyssä ruiskussa</w:t>
            </w:r>
          </w:p>
        </w:tc>
      </w:tr>
      <w:tr w:rsidR="006544F1" w:rsidRPr="00F843AE" w14:paraId="19FD8341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5707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Franciaország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935D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Myrelez LP 60mg solution injectable à libération prolongée en seringue préremplie</w:t>
            </w:r>
          </w:p>
          <w:p w14:paraId="754A3F3B" w14:textId="77777777" w:rsidR="006544F1" w:rsidRPr="00F843AE" w:rsidRDefault="006544F1" w:rsidP="006544F1">
            <w:pPr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Myrelez LP 90mg solution injectable à libération prolongée e</w:t>
            </w:r>
            <w:bookmarkStart w:id="3" w:name="_GoBack"/>
            <w:bookmarkEnd w:id="3"/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n seringue préremplie</w:t>
            </w:r>
          </w:p>
          <w:p w14:paraId="3C68C294" w14:textId="77777777" w:rsidR="006544F1" w:rsidRPr="00F843AE" w:rsidRDefault="006544F1" w:rsidP="00DB67B3">
            <w:pPr>
              <w:rPr>
                <w:rFonts w:ascii="Times New Roman" w:hAnsi="Times New Roman" w:cs="Times New Roman"/>
                <w:sz w:val="22"/>
                <w:szCs w:val="22"/>
                <w:lang w:val="fr-FR"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Myrelez LP 120mg solution injectable à libération prolongée en seringue préremplie</w:t>
            </w:r>
          </w:p>
        </w:tc>
      </w:tr>
      <w:tr w:rsidR="00BA54AC" w:rsidRPr="00F843AE" w14:paraId="435E8571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2623" w14:textId="77777777" w:rsidR="00BA54AC" w:rsidRPr="00F843AE" w:rsidRDefault="00BA54AC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Görögország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D82C" w14:textId="7921E3D5" w:rsidR="0084268B" w:rsidRPr="00F843AE" w:rsidRDefault="0084268B" w:rsidP="00842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ενέσιμο διάλυμα σε προγεμισμένη σύριγγα</w:t>
            </w:r>
          </w:p>
          <w:p w14:paraId="44B1C017" w14:textId="242E6548" w:rsidR="0084268B" w:rsidRPr="00F843AE" w:rsidRDefault="0084268B" w:rsidP="00842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ενέσιμο διάλυμα σε προγεμισμένη σύριγγα</w:t>
            </w:r>
          </w:p>
          <w:p w14:paraId="7222FD5B" w14:textId="22F03B39" w:rsidR="00BA54AC" w:rsidRPr="00F843AE" w:rsidRDefault="0084268B" w:rsidP="006544F1">
            <w:pPr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ενέσιμο διάλυμα σε προγεμισμένη σύριγγα</w:t>
            </w:r>
            <w:r w:rsidR="00D76E48" w:rsidRPr="00F843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EC68AF" w:rsidRPr="00F843AE" w14:paraId="47153A8C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23C8" w14:textId="77777777" w:rsidR="00EC68AF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Hollandia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806E" w14:textId="77777777" w:rsidR="00EC68AF" w:rsidRPr="00F843AE" w:rsidRDefault="00EC68AF" w:rsidP="00EC68AF">
            <w:pPr>
              <w:tabs>
                <w:tab w:val="left" w:pos="95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60 mg oplossing voor injectie in een voorgevulde spuit</w:t>
            </w:r>
          </w:p>
          <w:p w14:paraId="17B2CE76" w14:textId="77777777" w:rsidR="00EC68AF" w:rsidRPr="00F843AE" w:rsidRDefault="00EC68AF" w:rsidP="00EC68AF">
            <w:pPr>
              <w:tabs>
                <w:tab w:val="left" w:pos="95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90 mg oplossing voor injectie in een voorgevulde spuit</w:t>
            </w:r>
          </w:p>
          <w:p w14:paraId="41A737D2" w14:textId="77777777" w:rsidR="00EC68AF" w:rsidRPr="00F843AE" w:rsidRDefault="00EC68AF" w:rsidP="007D267B">
            <w:pPr>
              <w:tabs>
                <w:tab w:val="left" w:pos="95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120 mg oplossing voor injectie in een voorgevulde spuit</w:t>
            </w:r>
          </w:p>
        </w:tc>
      </w:tr>
      <w:tr w:rsidR="00A425D5" w:rsidRPr="00F843AE" w14:paraId="7B15C7C1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DCBC" w14:textId="77777777" w:rsidR="00A425D5" w:rsidRPr="00F843AE" w:rsidRDefault="00A425D5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Írország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E3E6" w14:textId="751CB8CB" w:rsidR="00A425D5" w:rsidRPr="00F843AE" w:rsidRDefault="00A425D5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solution for injection in prefilled syringe</w:t>
            </w:r>
          </w:p>
          <w:p w14:paraId="4A1ED2F5" w14:textId="69EA41B3" w:rsidR="00A425D5" w:rsidRPr="00F843AE" w:rsidRDefault="00A425D5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solution for injection in prefilled syringe</w:t>
            </w:r>
          </w:p>
          <w:p w14:paraId="1B8FEA21" w14:textId="5AE756E7" w:rsidR="00A425D5" w:rsidRPr="00F843AE" w:rsidRDefault="00A425D5" w:rsidP="00842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solution for injection in prefilled syringe</w:t>
            </w:r>
          </w:p>
        </w:tc>
      </w:tr>
      <w:tr w:rsidR="00A425D5" w:rsidRPr="00F843AE" w14:paraId="51016030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3A2B" w14:textId="77777777" w:rsidR="00A425D5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Lengyelország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2B42" w14:textId="77FDC4D1" w:rsidR="00A425D5" w:rsidRPr="00F843AE" w:rsidRDefault="00EC68AF" w:rsidP="007D267B">
            <w:pPr>
              <w:tabs>
                <w:tab w:val="left" w:pos="205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</w:p>
        </w:tc>
      </w:tr>
      <w:tr w:rsidR="00EC68AF" w:rsidRPr="00F843AE" w14:paraId="3CD02149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E9C7" w14:textId="77777777" w:rsidR="00EC68AF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Lettország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570E" w14:textId="5D746B27" w:rsidR="00EC68AF" w:rsidRPr="00F843AE" w:rsidRDefault="00EC68AF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šķīdums injekcijām pilnšļircē</w:t>
            </w:r>
          </w:p>
          <w:p w14:paraId="5C646CCE" w14:textId="563FA04B" w:rsidR="00EC68AF" w:rsidRPr="00F843AE" w:rsidRDefault="00EC68AF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šķīdums injekcijām pilnšļircē</w:t>
            </w:r>
          </w:p>
          <w:p w14:paraId="13AF07EF" w14:textId="61F53104" w:rsidR="00EC68AF" w:rsidRPr="00F843AE" w:rsidRDefault="00EC68AF" w:rsidP="00EC68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šķīdums injekcijām pilnšļircē</w:t>
            </w:r>
          </w:p>
        </w:tc>
      </w:tr>
      <w:tr w:rsidR="00EC68AF" w:rsidRPr="00F843AE" w14:paraId="486B64D6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AF9C" w14:textId="77777777" w:rsidR="00EC68AF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Litvánia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AF16" w14:textId="16664324" w:rsidR="00EC68AF" w:rsidRPr="00F843AE" w:rsidRDefault="00EC68AF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injekcinis tirpalas užpildytame švirkšte</w:t>
            </w:r>
          </w:p>
          <w:p w14:paraId="6233E0C4" w14:textId="6C2A8A00" w:rsidR="00EC68AF" w:rsidRPr="00F843AE" w:rsidRDefault="00EC68AF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injekcinis tirpalas užpildytame švirkšte</w:t>
            </w:r>
          </w:p>
          <w:p w14:paraId="7B42B01E" w14:textId="36FD1E9B" w:rsidR="00EC68AF" w:rsidRPr="00F843AE" w:rsidRDefault="00EC68AF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injekcinis tirpalas užpildytame švirkšte</w:t>
            </w:r>
          </w:p>
        </w:tc>
      </w:tr>
      <w:tr w:rsidR="00EC68AF" w:rsidRPr="00F843AE" w14:paraId="3A9CC8A2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3BFC" w14:textId="77777777" w:rsidR="00EC68AF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Magyarország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0F02" w14:textId="77777777" w:rsidR="00EC68AF" w:rsidRPr="00F843AE" w:rsidRDefault="00EC68AF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60 mg oldatos injekció előretöltött fecskendőben</w:t>
            </w:r>
          </w:p>
          <w:p w14:paraId="12369F1D" w14:textId="77777777" w:rsidR="00EC68AF" w:rsidRPr="00F843AE" w:rsidRDefault="00EC68AF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90 mg oldatos injekció előretöltött fecskendőben</w:t>
            </w:r>
          </w:p>
          <w:p w14:paraId="5482D7C7" w14:textId="77777777" w:rsidR="00EC68AF" w:rsidRPr="00F843AE" w:rsidRDefault="00EC68AF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120 mg oldatos injekció előretöltött fecskendőben</w:t>
            </w:r>
          </w:p>
        </w:tc>
      </w:tr>
      <w:tr w:rsidR="00EC68AF" w:rsidRPr="00F843AE" w14:paraId="65D681AF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B270" w14:textId="77777777" w:rsidR="00EC68AF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Németország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4661" w14:textId="278BFCD9" w:rsidR="00EC68AF" w:rsidRPr="00F843AE" w:rsidRDefault="00EC68AF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60mg Injektionslösung in einer Fertigspritze</w:t>
            </w:r>
          </w:p>
          <w:p w14:paraId="71CBF351" w14:textId="406FD0D2" w:rsidR="00EC68AF" w:rsidRPr="00F843AE" w:rsidRDefault="00EC68AF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90mg Injektionslösung in einer Fertigspritze</w:t>
            </w:r>
          </w:p>
          <w:p w14:paraId="384262D6" w14:textId="1CAAE6C7" w:rsidR="00EC68AF" w:rsidRPr="00F843AE" w:rsidRDefault="00EC68AF" w:rsidP="006544F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120mg Injektionslösung in einer Fertigspritze</w:t>
            </w:r>
          </w:p>
        </w:tc>
      </w:tr>
      <w:tr w:rsidR="0084585B" w:rsidRPr="00F843AE" w14:paraId="4BFF148D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FD86" w14:textId="77777777" w:rsidR="0084585B" w:rsidRPr="00F843AE" w:rsidRDefault="0084585B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Norvégia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ED8C" w14:textId="636415A4" w:rsidR="0084585B" w:rsidRPr="00F843AE" w:rsidRDefault="0084585B" w:rsidP="00980218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injeksjonsvæske, oppløsning i ferdigfylt</w:t>
            </w:r>
          </w:p>
          <w:p w14:paraId="5608F50A" w14:textId="77777777" w:rsidR="0084585B" w:rsidRPr="00F843AE" w:rsidRDefault="0084585B" w:rsidP="00980218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sprøyte</w:t>
            </w:r>
          </w:p>
          <w:p w14:paraId="30AD7107" w14:textId="119F1B02" w:rsidR="0084585B" w:rsidRPr="00F843AE" w:rsidRDefault="0084585B" w:rsidP="00980218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injeksjonsvæske, oppløsning i ferdigfylt</w:t>
            </w:r>
          </w:p>
          <w:p w14:paraId="08D5DEB5" w14:textId="77777777" w:rsidR="0084585B" w:rsidRPr="00F843AE" w:rsidRDefault="0084585B" w:rsidP="00980218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sprøyte</w:t>
            </w:r>
          </w:p>
          <w:p w14:paraId="0FCD6BF8" w14:textId="1FDBDAD2" w:rsidR="0084585B" w:rsidRPr="00F843AE" w:rsidRDefault="0084585B" w:rsidP="00980218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injeksjonsvæske, oppløsning i ferdigfylt</w:t>
            </w:r>
          </w:p>
          <w:p w14:paraId="56B3D4FF" w14:textId="77777777" w:rsidR="0084585B" w:rsidRPr="00F843AE" w:rsidRDefault="0084585B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sprøyte</w:t>
            </w:r>
          </w:p>
        </w:tc>
      </w:tr>
      <w:tr w:rsidR="0084585B" w:rsidRPr="00F843AE" w14:paraId="36024230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3DDE" w14:textId="77777777" w:rsidR="0084585B" w:rsidRPr="00F843AE" w:rsidRDefault="0084585B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Olaszország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1C8D" w14:textId="50665B84" w:rsidR="0084585B" w:rsidRPr="00F843AE" w:rsidRDefault="0084585B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</w:t>
            </w:r>
          </w:p>
        </w:tc>
      </w:tr>
      <w:tr w:rsidR="0084585B" w:rsidRPr="00F843AE" w14:paraId="6F847AF2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F3AC" w14:textId="77777777" w:rsidR="0084585B" w:rsidRPr="00F843AE" w:rsidRDefault="0084585B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Portugália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C4DB" w14:textId="01D1BDC2" w:rsidR="0084585B" w:rsidRPr="00F843AE" w:rsidRDefault="0084585B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solução injetável em seringa pré-cheia MG</w:t>
            </w:r>
          </w:p>
          <w:p w14:paraId="2ED5E851" w14:textId="6669770B" w:rsidR="0084585B" w:rsidRPr="00F843AE" w:rsidRDefault="0084585B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solução injetável em seringa pré-cheia MG</w:t>
            </w:r>
          </w:p>
          <w:p w14:paraId="5F3E2E56" w14:textId="7708CA58" w:rsidR="0084585B" w:rsidRPr="00F843AE" w:rsidRDefault="0084585B" w:rsidP="00D76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solução injetável em seringa pré-cheia MG</w:t>
            </w:r>
          </w:p>
        </w:tc>
      </w:tr>
      <w:tr w:rsidR="0084585B" w:rsidRPr="00F843AE" w14:paraId="2201ACD4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90B9" w14:textId="77777777" w:rsidR="0084585B" w:rsidRPr="00F843AE" w:rsidRDefault="0084585B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Románia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D7F5" w14:textId="274791A6" w:rsidR="0084585B" w:rsidRPr="00F843AE" w:rsidRDefault="0084585B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60mg soluţie injectabilă în seringă preumplută</w:t>
            </w:r>
          </w:p>
          <w:p w14:paraId="2E4AA82C" w14:textId="7FAB548F" w:rsidR="0084585B" w:rsidRPr="00F843AE" w:rsidRDefault="0084585B" w:rsidP="0098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90mg soluţie injectabilă în seringă preumplută</w:t>
            </w:r>
          </w:p>
          <w:p w14:paraId="0122757B" w14:textId="6AD7E82F" w:rsidR="0084585B" w:rsidRPr="00F843AE" w:rsidRDefault="0084585B" w:rsidP="008458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Mytolac 120mg soluţie injectabilă în seringă preumplută</w:t>
            </w:r>
          </w:p>
        </w:tc>
      </w:tr>
      <w:tr w:rsidR="0084585B" w:rsidRPr="00F843AE" w14:paraId="115B5BF5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FCE3" w14:textId="77777777" w:rsidR="0084585B" w:rsidRPr="00F843AE" w:rsidRDefault="0084585B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Spanyolország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5476" w14:textId="77F34530" w:rsidR="0084585B" w:rsidRPr="00F843AE" w:rsidRDefault="0084585B" w:rsidP="0084585B">
            <w:pPr>
              <w:tabs>
                <w:tab w:val="left" w:pos="430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60mg Solucion inyectable en jeringa precargada EFG</w:t>
            </w:r>
          </w:p>
          <w:p w14:paraId="59A619B4" w14:textId="4AB234DA" w:rsidR="0084585B" w:rsidRPr="00F843AE" w:rsidRDefault="0084585B" w:rsidP="0084585B">
            <w:pPr>
              <w:tabs>
                <w:tab w:val="left" w:pos="430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90mg Solucion inyectable en jeringa precargada EFG</w:t>
            </w:r>
          </w:p>
          <w:p w14:paraId="54350706" w14:textId="31A2771F" w:rsidR="0084585B" w:rsidRPr="00F843AE" w:rsidRDefault="0084585B" w:rsidP="007D267B">
            <w:pPr>
              <w:tabs>
                <w:tab w:val="left" w:pos="430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Myrelez 120mg Solucion inyectable en jeringa precargada EFG</w:t>
            </w:r>
          </w:p>
        </w:tc>
      </w:tr>
      <w:tr w:rsidR="0084585B" w:rsidRPr="00F843AE" w14:paraId="607FEC30" w14:textId="77777777" w:rsidTr="00EC68AF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7342" w14:textId="77777777" w:rsidR="0084585B" w:rsidRPr="00F843AE" w:rsidRDefault="0084585B" w:rsidP="006544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Szlovákia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A017" w14:textId="40C0B7A1" w:rsidR="0084585B" w:rsidRPr="00F843AE" w:rsidRDefault="0084585B" w:rsidP="0084585B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Mytolente 60 mg injekčný roztok naplnený v injekčnej</w:t>
            </w:r>
          </w:p>
          <w:p w14:paraId="7A0F6898" w14:textId="77777777" w:rsidR="0084585B" w:rsidRPr="00F843AE" w:rsidRDefault="0084585B" w:rsidP="0084585B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striekačke</w:t>
            </w:r>
          </w:p>
          <w:p w14:paraId="3C2C920B" w14:textId="3C516D63" w:rsidR="0084585B" w:rsidRPr="00F843AE" w:rsidRDefault="0084585B" w:rsidP="0084585B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Mytolente 90 mg injekčný roztok naplnený v injekčnej</w:t>
            </w:r>
          </w:p>
          <w:p w14:paraId="14EB8F88" w14:textId="77777777" w:rsidR="0084585B" w:rsidRPr="00F843AE" w:rsidRDefault="0084585B" w:rsidP="0084585B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striekačke</w:t>
            </w:r>
          </w:p>
          <w:p w14:paraId="2BEE1E96" w14:textId="1ADE36E6" w:rsidR="0084585B" w:rsidRPr="00F843AE" w:rsidRDefault="0084585B" w:rsidP="0084585B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Mytolente 120 mg injekčný roztok naplnený v injekčnej</w:t>
            </w:r>
          </w:p>
          <w:p w14:paraId="69183396" w14:textId="77777777" w:rsidR="0084585B" w:rsidRPr="00F843AE" w:rsidRDefault="0084585B" w:rsidP="007D267B">
            <w:pPr>
              <w:tabs>
                <w:tab w:val="left" w:pos="638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43AE">
              <w:rPr>
                <w:rFonts w:ascii="Times New Roman" w:hAnsi="Times New Roman" w:cs="Times New Roman"/>
                <w:sz w:val="22"/>
                <w:szCs w:val="22"/>
              </w:rPr>
              <w:t>striekačke</w:t>
            </w:r>
          </w:p>
        </w:tc>
      </w:tr>
    </w:tbl>
    <w:p w14:paraId="2694E074" w14:textId="77777777" w:rsidR="007D267B" w:rsidRDefault="007D267B" w:rsidP="003D45F3">
      <w:pPr>
        <w:tabs>
          <w:tab w:val="left" w:pos="567"/>
        </w:tabs>
        <w:rPr>
          <w:sz w:val="22"/>
          <w:szCs w:val="22"/>
          <w:u w:val="single"/>
        </w:rPr>
      </w:pPr>
    </w:p>
    <w:p w14:paraId="38739503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  <w:u w:val="single"/>
        </w:rPr>
      </w:pPr>
      <w:r w:rsidRPr="003D45F3">
        <w:rPr>
          <w:sz w:val="22"/>
          <w:szCs w:val="22"/>
          <w:u w:val="single"/>
        </w:rPr>
        <w:t>Mytolac 60 mg oldatos injekció előretöltött fecskendőben: </w:t>
      </w:r>
    </w:p>
    <w:p w14:paraId="452869E2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  <w:lang w:val="en-GB"/>
        </w:rPr>
      </w:pPr>
      <w:r w:rsidRPr="003D45F3">
        <w:rPr>
          <w:sz w:val="22"/>
          <w:szCs w:val="22"/>
        </w:rPr>
        <w:t xml:space="preserve">OGYI-T-23841/01     1×        </w:t>
      </w:r>
      <w:r w:rsidRPr="003D45F3">
        <w:rPr>
          <w:sz w:val="22"/>
          <w:szCs w:val="22"/>
          <w:lang w:val="en-GB"/>
        </w:rPr>
        <w:t>előretöltött fecskendő és egy biztonsági tű</w:t>
      </w:r>
    </w:p>
    <w:p w14:paraId="3A72DC1E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</w:rPr>
      </w:pPr>
    </w:p>
    <w:p w14:paraId="63733CA5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  <w:u w:val="single"/>
        </w:rPr>
      </w:pPr>
      <w:r w:rsidRPr="003D45F3">
        <w:rPr>
          <w:sz w:val="22"/>
          <w:szCs w:val="22"/>
          <w:u w:val="single"/>
        </w:rPr>
        <w:t>Mytolac 90 mg oldatos injekció előretöltött fecskendőben:</w:t>
      </w:r>
    </w:p>
    <w:p w14:paraId="56EA664C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  <w:lang w:val="en-GB"/>
        </w:rPr>
      </w:pPr>
      <w:r w:rsidRPr="003D45F3">
        <w:rPr>
          <w:sz w:val="22"/>
          <w:szCs w:val="22"/>
        </w:rPr>
        <w:t xml:space="preserve">OGYI-T-23841/02     1×        </w:t>
      </w:r>
      <w:r w:rsidRPr="003D45F3">
        <w:rPr>
          <w:sz w:val="22"/>
          <w:szCs w:val="22"/>
          <w:lang w:val="en-GB"/>
        </w:rPr>
        <w:t>előretöltött fecskendő és egy biztonsági tű</w:t>
      </w:r>
    </w:p>
    <w:p w14:paraId="79636213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</w:rPr>
      </w:pPr>
    </w:p>
    <w:p w14:paraId="74B66564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  <w:u w:val="single"/>
        </w:rPr>
      </w:pPr>
      <w:r w:rsidRPr="003D45F3">
        <w:rPr>
          <w:sz w:val="22"/>
          <w:szCs w:val="22"/>
          <w:u w:val="single"/>
        </w:rPr>
        <w:t>Mytolac 120 mg oldatos injekció előretöltött fecskendőben:</w:t>
      </w:r>
    </w:p>
    <w:p w14:paraId="145C9C26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</w:rPr>
      </w:pPr>
      <w:r w:rsidRPr="003D45F3">
        <w:rPr>
          <w:sz w:val="22"/>
          <w:szCs w:val="22"/>
        </w:rPr>
        <w:t xml:space="preserve">OGYI-T-23841/03     1×        </w:t>
      </w:r>
      <w:r w:rsidRPr="003D45F3">
        <w:rPr>
          <w:sz w:val="22"/>
          <w:szCs w:val="22"/>
          <w:lang w:val="en-GB"/>
        </w:rPr>
        <w:t>előretöltött fecskendő és egy biztonsági tű</w:t>
      </w:r>
    </w:p>
    <w:p w14:paraId="3FDF2A28" w14:textId="77777777" w:rsidR="003D45F3" w:rsidRPr="003D45F3" w:rsidRDefault="003D45F3" w:rsidP="003D45F3">
      <w:pPr>
        <w:tabs>
          <w:tab w:val="left" w:pos="567"/>
        </w:tabs>
        <w:rPr>
          <w:sz w:val="22"/>
          <w:szCs w:val="22"/>
        </w:rPr>
      </w:pPr>
    </w:p>
    <w:p w14:paraId="6F611DE4" w14:textId="77777777" w:rsidR="006544F1" w:rsidRPr="00F339AF" w:rsidRDefault="006544F1">
      <w:pPr>
        <w:tabs>
          <w:tab w:val="left" w:pos="567"/>
        </w:tabs>
        <w:rPr>
          <w:sz w:val="22"/>
          <w:szCs w:val="22"/>
        </w:rPr>
      </w:pPr>
    </w:p>
    <w:p w14:paraId="7BC49A1A" w14:textId="20F9AC6D" w:rsidR="006544F1" w:rsidRDefault="00603D8B">
      <w:pPr>
        <w:rPr>
          <w:b/>
          <w:sz w:val="22"/>
          <w:szCs w:val="22"/>
        </w:rPr>
      </w:pPr>
      <w:r w:rsidRPr="00C76DC2">
        <w:rPr>
          <w:b/>
          <w:sz w:val="22"/>
          <w:szCs w:val="22"/>
        </w:rPr>
        <w:t>A betegtájékoztató legutóbbi felülvizsgálatának</w:t>
      </w:r>
      <w:r w:rsidRPr="005B3D32">
        <w:rPr>
          <w:b/>
          <w:sz w:val="22"/>
          <w:szCs w:val="22"/>
        </w:rPr>
        <w:t xml:space="preserve"> dátuma:</w:t>
      </w:r>
      <w:r w:rsidR="003D45F3">
        <w:rPr>
          <w:b/>
          <w:sz w:val="22"/>
          <w:szCs w:val="22"/>
        </w:rPr>
        <w:t xml:space="preserve"> </w:t>
      </w:r>
      <w:r w:rsidR="007E2560">
        <w:rPr>
          <w:b/>
          <w:sz w:val="22"/>
          <w:szCs w:val="22"/>
        </w:rPr>
        <w:t>2025. szeptember.</w:t>
      </w:r>
    </w:p>
    <w:p w14:paraId="4058D566" w14:textId="77777777" w:rsidR="006544F1" w:rsidRDefault="006544F1">
      <w:pPr>
        <w:rPr>
          <w:b/>
          <w:sz w:val="22"/>
          <w:szCs w:val="22"/>
        </w:rPr>
      </w:pPr>
    </w:p>
    <w:p w14:paraId="2AFF90EF" w14:textId="77777777" w:rsidR="00603D8B" w:rsidRPr="005B3D32" w:rsidRDefault="00603D8B">
      <w:pPr>
        <w:rPr>
          <w:b/>
          <w:sz w:val="22"/>
          <w:szCs w:val="22"/>
        </w:rPr>
      </w:pPr>
    </w:p>
    <w:sectPr w:rsidR="00603D8B" w:rsidRPr="005B3D32" w:rsidSect="00807FC7">
      <w:headerReference w:type="default" r:id="rId27"/>
      <w:footerReference w:type="first" r:id="rId2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BF8D7D" w14:textId="77777777" w:rsidR="003B620C" w:rsidRDefault="003B620C">
      <w:r>
        <w:separator/>
      </w:r>
    </w:p>
  </w:endnote>
  <w:endnote w:type="continuationSeparator" w:id="0">
    <w:p w14:paraId="769F90C4" w14:textId="77777777" w:rsidR="003B620C" w:rsidRDefault="003B6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 Condensed Light">
    <w:altName w:val="Arial"/>
    <w:panose1 w:val="00000000000000000000"/>
    <w:charset w:val="00"/>
    <w:family w:val="modern"/>
    <w:notTrueType/>
    <w:pitch w:val="variable"/>
    <w:sig w:usb0="800000AF" w:usb1="40000048" w:usb2="00000000" w:usb3="00000000" w:csb0="0000011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11750" w14:textId="77777777" w:rsidR="00EC4C81" w:rsidRPr="00EC4C81" w:rsidRDefault="00EC4C81" w:rsidP="00EC4C81">
    <w:pPr>
      <w:tabs>
        <w:tab w:val="center" w:pos="4536"/>
        <w:tab w:val="right" w:pos="9072"/>
      </w:tabs>
      <w:rPr>
        <w:sz w:val="18"/>
        <w:szCs w:val="18"/>
      </w:rPr>
    </w:pPr>
    <w:r w:rsidRPr="00EC4C81">
      <w:rPr>
        <w:sz w:val="18"/>
        <w:szCs w:val="18"/>
      </w:rPr>
      <w:t>NNGYK/ETGY/28161/2025</w:t>
    </w:r>
  </w:p>
  <w:p w14:paraId="06982D69" w14:textId="77777777" w:rsidR="00EC4C81" w:rsidRPr="00EC4C81" w:rsidRDefault="00EC4C81" w:rsidP="00EC4C81">
    <w:pPr>
      <w:tabs>
        <w:tab w:val="center" w:pos="4536"/>
        <w:tab w:val="right" w:pos="9072"/>
      </w:tabs>
      <w:rPr>
        <w:sz w:val="18"/>
        <w:szCs w:val="18"/>
      </w:rPr>
    </w:pPr>
    <w:r w:rsidRPr="00EC4C81">
      <w:rPr>
        <w:sz w:val="18"/>
        <w:szCs w:val="18"/>
      </w:rPr>
      <w:t>NNGYK/ETGY/28162/2025</w:t>
    </w:r>
  </w:p>
  <w:p w14:paraId="1712C45A" w14:textId="77777777" w:rsidR="00EC4C81" w:rsidRPr="00EC4C81" w:rsidRDefault="00EC4C81" w:rsidP="00EC4C81">
    <w:pPr>
      <w:tabs>
        <w:tab w:val="center" w:pos="4536"/>
        <w:tab w:val="right" w:pos="9072"/>
      </w:tabs>
      <w:rPr>
        <w:sz w:val="18"/>
        <w:szCs w:val="18"/>
      </w:rPr>
    </w:pPr>
    <w:r w:rsidRPr="00EC4C81">
      <w:rPr>
        <w:sz w:val="18"/>
        <w:szCs w:val="18"/>
      </w:rPr>
      <w:t>NNGYK/ETGY/28163/2025</w:t>
    </w:r>
  </w:p>
  <w:p w14:paraId="739EF6E7" w14:textId="2B078541" w:rsidR="00DA3CCB" w:rsidRPr="0056662E" w:rsidRDefault="00DA3CCB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ABC9E" w14:textId="77777777" w:rsidR="003B620C" w:rsidRDefault="003B620C">
      <w:r>
        <w:separator/>
      </w:r>
    </w:p>
  </w:footnote>
  <w:footnote w:type="continuationSeparator" w:id="0">
    <w:p w14:paraId="65326B0E" w14:textId="77777777" w:rsidR="003B620C" w:rsidRDefault="003B6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8C7D6" w14:textId="2A1ED411" w:rsidR="00DA3CCB" w:rsidRDefault="00DA3CCB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\* ARABIC </w:instrText>
    </w:r>
    <w:r>
      <w:rPr>
        <w:sz w:val="18"/>
        <w:szCs w:val="18"/>
      </w:rPr>
      <w:fldChar w:fldCharType="separate"/>
    </w:r>
    <w:r w:rsidR="00F843AE">
      <w:rPr>
        <w:noProof/>
        <w:sz w:val="18"/>
        <w:szCs w:val="18"/>
      </w:rPr>
      <w:t>11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bCs/>
        <w:sz w:val="22"/>
        <w:szCs w:val="22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11"/>
    <w:lvl w:ilvl="0">
      <w:start w:val="1"/>
      <w:numFmt w:val="bullet"/>
      <w:pStyle w:val="Level5Bullet2"/>
      <w:lvlText w:val="-"/>
      <w:lvlJc w:val="left"/>
      <w:pPr>
        <w:tabs>
          <w:tab w:val="num" w:pos="1843"/>
        </w:tabs>
        <w:ind w:left="1843" w:hanging="454"/>
      </w:pPr>
      <w:rPr>
        <w:rFonts w:ascii="Times New Roman" w:hAnsi="Times New Roman" w:cs="Times New Roman" w:hint="default"/>
        <w:color w:val="auto"/>
        <w:position w:val="0"/>
        <w:sz w:val="20"/>
        <w:szCs w:val="20"/>
        <w:vertAlign w:val="baseline"/>
      </w:rPr>
    </w:lvl>
  </w:abstractNum>
  <w:abstractNum w:abstractNumId="4" w15:restartNumberingAfterBreak="0">
    <w:nsid w:val="00000005"/>
    <w:multiLevelType w:val="singleLevel"/>
    <w:tmpl w:val="00000005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trike w:val="0"/>
        <w:dstrike w:val="0"/>
        <w:sz w:val="22"/>
        <w:szCs w:val="22"/>
        <w:lang w:eastAsia="de-DE"/>
      </w:rPr>
    </w:lvl>
  </w:abstractNum>
  <w:abstractNum w:abstractNumId="5" w15:restartNumberingAfterBreak="0">
    <w:nsid w:val="00000006"/>
    <w:multiLevelType w:val="singleLevel"/>
    <w:tmpl w:val="00000006"/>
    <w:name w:val="WW8Num1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2"/>
        <w:szCs w:val="22"/>
      </w:rPr>
    </w:lvl>
  </w:abstractNum>
  <w:abstractNum w:abstractNumId="6" w15:restartNumberingAfterBreak="0">
    <w:nsid w:val="00000007"/>
    <w:multiLevelType w:val="singleLevel"/>
    <w:tmpl w:val="00000007"/>
    <w:name w:val="WW8Num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  <w:lang w:val="hu-HU"/>
      </w:rPr>
    </w:lvl>
  </w:abstractNum>
  <w:abstractNum w:abstractNumId="7" w15:restartNumberingAfterBreak="0">
    <w:nsid w:val="00000008"/>
    <w:multiLevelType w:val="singleLevel"/>
    <w:tmpl w:val="00000008"/>
    <w:name w:val="WW8Num17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  <w:sz w:val="22"/>
        <w:szCs w:val="22"/>
      </w:rPr>
    </w:lvl>
  </w:abstractNum>
  <w:abstractNum w:abstractNumId="8" w15:restartNumberingAfterBreak="0">
    <w:nsid w:val="00000009"/>
    <w:multiLevelType w:val="singleLevel"/>
    <w:tmpl w:val="00000009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22"/>
        <w:szCs w:val="22"/>
        <w:lang w:val="hu-HU"/>
      </w:rPr>
    </w:lvl>
  </w:abstractNum>
  <w:abstractNum w:abstractNumId="9" w15:restartNumberingAfterBreak="0">
    <w:nsid w:val="0000000A"/>
    <w:multiLevelType w:val="singleLevel"/>
    <w:tmpl w:val="0000000A"/>
    <w:name w:val="WW8Num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  <w:lang w:val="hu-HU"/>
      </w:rPr>
    </w:lvl>
  </w:abstractNum>
  <w:abstractNum w:abstractNumId="10" w15:restartNumberingAfterBreak="0">
    <w:nsid w:val="0000000B"/>
    <w:multiLevelType w:val="singleLevel"/>
    <w:tmpl w:val="0000000B"/>
    <w:name w:val="WW8Num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5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06576847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5" w15:restartNumberingAfterBreak="0">
    <w:nsid w:val="131E1B8E"/>
    <w:multiLevelType w:val="hybridMultilevel"/>
    <w:tmpl w:val="5F2814D4"/>
    <w:lvl w:ilvl="0" w:tplc="5C9C26A2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54478A"/>
    <w:multiLevelType w:val="hybridMultilevel"/>
    <w:tmpl w:val="FAE85894"/>
    <w:lvl w:ilvl="0" w:tplc="719022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BC1562"/>
    <w:multiLevelType w:val="hybridMultilevel"/>
    <w:tmpl w:val="A72CC7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11A5B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9" w15:restartNumberingAfterBreak="0">
    <w:nsid w:val="20C3203B"/>
    <w:multiLevelType w:val="hybridMultilevel"/>
    <w:tmpl w:val="186E9D3E"/>
    <w:lvl w:ilvl="0" w:tplc="3E5EE55A">
      <w:numFmt w:val="bullet"/>
      <w:lvlText w:val="•"/>
      <w:lvlJc w:val="left"/>
      <w:pPr>
        <w:ind w:left="240" w:hanging="134"/>
      </w:pPr>
      <w:rPr>
        <w:rFonts w:ascii="Helvetica Neue Condensed Light" w:eastAsia="Helvetica Neue Condensed Light" w:hAnsi="Helvetica Neue Condensed Light" w:cs="Helvetica Neue Condensed Light" w:hint="default"/>
        <w:color w:val="231F20"/>
        <w:spacing w:val="-6"/>
        <w:w w:val="100"/>
        <w:sz w:val="18"/>
        <w:szCs w:val="18"/>
        <w:lang w:val="en-US" w:eastAsia="en-US" w:bidi="en-US"/>
      </w:rPr>
    </w:lvl>
    <w:lvl w:ilvl="1" w:tplc="71E4CC80">
      <w:numFmt w:val="bullet"/>
      <w:lvlText w:val="•"/>
      <w:lvlJc w:val="left"/>
      <w:pPr>
        <w:ind w:left="3358" w:hanging="134"/>
      </w:pPr>
      <w:rPr>
        <w:rFonts w:ascii="Helvetica Neue Condensed Light" w:eastAsia="Helvetica Neue Condensed Light" w:hAnsi="Helvetica Neue Condensed Light" w:cs="Helvetica Neue Condensed Light" w:hint="default"/>
        <w:color w:val="231F20"/>
        <w:spacing w:val="-7"/>
        <w:w w:val="83"/>
        <w:sz w:val="18"/>
        <w:szCs w:val="18"/>
        <w:lang w:val="en-US" w:eastAsia="en-US" w:bidi="en-US"/>
      </w:rPr>
    </w:lvl>
    <w:lvl w:ilvl="2" w:tplc="D3ACF5BA">
      <w:numFmt w:val="bullet"/>
      <w:lvlText w:val="•"/>
      <w:lvlJc w:val="left"/>
      <w:pPr>
        <w:ind w:left="2977" w:hanging="134"/>
      </w:pPr>
      <w:rPr>
        <w:rFonts w:hint="default"/>
        <w:lang w:val="en-US" w:eastAsia="en-US" w:bidi="en-US"/>
      </w:rPr>
    </w:lvl>
    <w:lvl w:ilvl="3" w:tplc="80ACE52E">
      <w:numFmt w:val="bullet"/>
      <w:lvlText w:val="•"/>
      <w:lvlJc w:val="left"/>
      <w:pPr>
        <w:ind w:left="2595" w:hanging="134"/>
      </w:pPr>
      <w:rPr>
        <w:rFonts w:hint="default"/>
        <w:lang w:val="en-US" w:eastAsia="en-US" w:bidi="en-US"/>
      </w:rPr>
    </w:lvl>
    <w:lvl w:ilvl="4" w:tplc="D83AEB76">
      <w:numFmt w:val="bullet"/>
      <w:lvlText w:val="•"/>
      <w:lvlJc w:val="left"/>
      <w:pPr>
        <w:ind w:left="2213" w:hanging="134"/>
      </w:pPr>
      <w:rPr>
        <w:rFonts w:hint="default"/>
        <w:lang w:val="en-US" w:eastAsia="en-US" w:bidi="en-US"/>
      </w:rPr>
    </w:lvl>
    <w:lvl w:ilvl="5" w:tplc="CBA63DF8">
      <w:numFmt w:val="bullet"/>
      <w:lvlText w:val="•"/>
      <w:lvlJc w:val="left"/>
      <w:pPr>
        <w:ind w:left="1831" w:hanging="134"/>
      </w:pPr>
      <w:rPr>
        <w:rFonts w:hint="default"/>
        <w:lang w:val="en-US" w:eastAsia="en-US" w:bidi="en-US"/>
      </w:rPr>
    </w:lvl>
    <w:lvl w:ilvl="6" w:tplc="CE42305C">
      <w:numFmt w:val="bullet"/>
      <w:lvlText w:val="•"/>
      <w:lvlJc w:val="left"/>
      <w:pPr>
        <w:ind w:left="1448" w:hanging="134"/>
      </w:pPr>
      <w:rPr>
        <w:rFonts w:hint="default"/>
        <w:lang w:val="en-US" w:eastAsia="en-US" w:bidi="en-US"/>
      </w:rPr>
    </w:lvl>
    <w:lvl w:ilvl="7" w:tplc="955A4896">
      <w:numFmt w:val="bullet"/>
      <w:lvlText w:val="•"/>
      <w:lvlJc w:val="left"/>
      <w:pPr>
        <w:ind w:left="1066" w:hanging="134"/>
      </w:pPr>
      <w:rPr>
        <w:rFonts w:hint="default"/>
        <w:lang w:val="en-US" w:eastAsia="en-US" w:bidi="en-US"/>
      </w:rPr>
    </w:lvl>
    <w:lvl w:ilvl="8" w:tplc="05F4CC8E">
      <w:numFmt w:val="bullet"/>
      <w:lvlText w:val="•"/>
      <w:lvlJc w:val="left"/>
      <w:pPr>
        <w:ind w:left="684" w:hanging="134"/>
      </w:pPr>
      <w:rPr>
        <w:rFonts w:hint="default"/>
        <w:lang w:val="en-US" w:eastAsia="en-US" w:bidi="en-US"/>
      </w:rPr>
    </w:lvl>
  </w:abstractNum>
  <w:abstractNum w:abstractNumId="20" w15:restartNumberingAfterBreak="0">
    <w:nsid w:val="23BE5A35"/>
    <w:multiLevelType w:val="hybridMultilevel"/>
    <w:tmpl w:val="A6B891A4"/>
    <w:lvl w:ilvl="0" w:tplc="9AB0FB6A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FE7D87"/>
    <w:multiLevelType w:val="hybridMultilevel"/>
    <w:tmpl w:val="FF5ACA7A"/>
    <w:lvl w:ilvl="0" w:tplc="719022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F04F1"/>
    <w:multiLevelType w:val="hybridMultilevel"/>
    <w:tmpl w:val="9280DBF8"/>
    <w:lvl w:ilvl="0" w:tplc="719022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D64E89"/>
    <w:multiLevelType w:val="hybridMultilevel"/>
    <w:tmpl w:val="51B4D99C"/>
    <w:lvl w:ilvl="0" w:tplc="40B49A56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6F53B4"/>
    <w:multiLevelType w:val="hybridMultilevel"/>
    <w:tmpl w:val="455A0224"/>
    <w:lvl w:ilvl="0" w:tplc="2868A436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715F6"/>
    <w:multiLevelType w:val="hybridMultilevel"/>
    <w:tmpl w:val="6CC07E0C"/>
    <w:lvl w:ilvl="0" w:tplc="040E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6" w15:restartNumberingAfterBreak="0">
    <w:nsid w:val="69B45B56"/>
    <w:multiLevelType w:val="hybridMultilevel"/>
    <w:tmpl w:val="7682BC18"/>
    <w:lvl w:ilvl="0" w:tplc="719022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A56254"/>
    <w:multiLevelType w:val="hybridMultilevel"/>
    <w:tmpl w:val="BC0E1568"/>
    <w:lvl w:ilvl="0" w:tplc="3E5EE55A">
      <w:numFmt w:val="bullet"/>
      <w:lvlText w:val="•"/>
      <w:lvlJc w:val="left"/>
      <w:pPr>
        <w:ind w:left="1037" w:hanging="360"/>
      </w:pPr>
      <w:rPr>
        <w:rFonts w:ascii="Helvetica Neue Condensed Light" w:eastAsia="Helvetica Neue Condensed Light" w:hAnsi="Helvetica Neue Condensed Light" w:cs="Helvetica Neue Condensed Light" w:hint="default"/>
        <w:color w:val="231F20"/>
        <w:spacing w:val="-6"/>
        <w:w w:val="100"/>
        <w:sz w:val="18"/>
        <w:szCs w:val="18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8" w15:restartNumberingAfterBreak="0">
    <w:nsid w:val="6F6423AF"/>
    <w:multiLevelType w:val="multilevel"/>
    <w:tmpl w:val="186E9D3E"/>
    <w:lvl w:ilvl="0">
      <w:numFmt w:val="bullet"/>
      <w:lvlText w:val="•"/>
      <w:lvlJc w:val="left"/>
      <w:pPr>
        <w:ind w:left="240" w:hanging="134"/>
      </w:pPr>
      <w:rPr>
        <w:rFonts w:ascii="Helvetica Neue Condensed Light" w:eastAsia="Helvetica Neue Condensed Light" w:hAnsi="Helvetica Neue Condensed Light" w:cs="Helvetica Neue Condensed Light" w:hint="default"/>
        <w:color w:val="231F20"/>
        <w:spacing w:val="-6"/>
        <w:w w:val="100"/>
        <w:sz w:val="18"/>
        <w:szCs w:val="18"/>
        <w:lang w:val="en-US" w:eastAsia="en-US" w:bidi="en-US"/>
      </w:rPr>
    </w:lvl>
    <w:lvl w:ilvl="1">
      <w:numFmt w:val="bullet"/>
      <w:lvlText w:val="•"/>
      <w:lvlJc w:val="left"/>
      <w:pPr>
        <w:ind w:left="3358" w:hanging="134"/>
      </w:pPr>
      <w:rPr>
        <w:rFonts w:ascii="Helvetica Neue Condensed Light" w:eastAsia="Helvetica Neue Condensed Light" w:hAnsi="Helvetica Neue Condensed Light" w:cs="Helvetica Neue Condensed Light" w:hint="default"/>
        <w:color w:val="231F20"/>
        <w:spacing w:val="-7"/>
        <w:w w:val="83"/>
        <w:sz w:val="18"/>
        <w:szCs w:val="18"/>
        <w:lang w:val="en-US" w:eastAsia="en-US" w:bidi="en-US"/>
      </w:rPr>
    </w:lvl>
    <w:lvl w:ilvl="2">
      <w:numFmt w:val="bullet"/>
      <w:lvlText w:val="•"/>
      <w:lvlJc w:val="left"/>
      <w:pPr>
        <w:ind w:left="2977" w:hanging="134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2595" w:hanging="134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213" w:hanging="134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1831" w:hanging="134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1448" w:hanging="134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1066" w:hanging="134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684" w:hanging="134"/>
      </w:pPr>
      <w:rPr>
        <w:rFonts w:hint="default"/>
        <w:lang w:val="en-US" w:eastAsia="en-US" w:bidi="en-US"/>
      </w:rPr>
    </w:lvl>
  </w:abstractNum>
  <w:abstractNum w:abstractNumId="29" w15:restartNumberingAfterBreak="0">
    <w:nsid w:val="72587B84"/>
    <w:multiLevelType w:val="hybridMultilevel"/>
    <w:tmpl w:val="ABFA49E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8"/>
  </w:num>
  <w:num w:numId="16">
    <w:abstractNumId w:val="14"/>
  </w:num>
  <w:num w:numId="17">
    <w:abstractNumId w:val="22"/>
  </w:num>
  <w:num w:numId="18">
    <w:abstractNumId w:val="16"/>
  </w:num>
  <w:num w:numId="19">
    <w:abstractNumId w:val="17"/>
  </w:num>
  <w:num w:numId="20">
    <w:abstractNumId w:val="19"/>
  </w:num>
  <w:num w:numId="21">
    <w:abstractNumId w:val="20"/>
  </w:num>
  <w:num w:numId="22">
    <w:abstractNumId w:val="23"/>
  </w:num>
  <w:num w:numId="23">
    <w:abstractNumId w:val="15"/>
  </w:num>
  <w:num w:numId="24">
    <w:abstractNumId w:val="24"/>
  </w:num>
  <w:num w:numId="25">
    <w:abstractNumId w:val="28"/>
  </w:num>
  <w:num w:numId="26">
    <w:abstractNumId w:val="26"/>
  </w:num>
  <w:num w:numId="27">
    <w:abstractNumId w:val="21"/>
  </w:num>
  <w:num w:numId="28">
    <w:abstractNumId w:val="25"/>
  </w:num>
  <w:num w:numId="29">
    <w:abstractNumId w:val="29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isplayBackgroundShape/>
  <w:embedSystemFonts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131078" w:nlCheck="1" w:checkStyle="1"/>
  <w:activeWritingStyle w:appName="MSWord" w:lang="de-AT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vault_nd_0ad14b5d-66cd-4295-9e63-f1f96f4c27de" w:val=" "/>
    <w:docVar w:name="vault_nd_0d0df4d5-1ff9-498c-b1ce-959c280368e3" w:val=" "/>
    <w:docVar w:name="vault_nd_12fdb665-b856-4423-ad9f-bfd52e8decd7" w:val=" "/>
    <w:docVar w:name="vault_nd_1b4c6b06-7c41-4af7-9a6c-73f47b5ac204" w:val=" "/>
    <w:docVar w:name="vault_nd_2798deef-e5ac-4b05-8610-75422d4c135b" w:val=" "/>
    <w:docVar w:name="vault_nd_4edf0a66-7ea9-4325-a956-24af0bb375fe" w:val=" "/>
    <w:docVar w:name="vault_nd_72124ce7-2944-49c6-b89e-bda1953d7a65" w:val=" "/>
    <w:docVar w:name="vault_nd_8564eb01-e363-47e0-b1da-52758adc31a5" w:val=" "/>
    <w:docVar w:name="vault_nd_85e8093b-dece-4dfd-88cb-fdae95ea2910" w:val=" "/>
    <w:docVar w:name="vault_nd_b78cc5fc-941e-427f-b8e5-38ec6875e951" w:val=" "/>
    <w:docVar w:name="vault_nd_ef593242-7f3c-4206-b523-bc99f4a7de50" w:val=" "/>
  </w:docVars>
  <w:rsids>
    <w:rsidRoot w:val="000C28AB"/>
    <w:rsid w:val="0000234B"/>
    <w:rsid w:val="00011455"/>
    <w:rsid w:val="00024716"/>
    <w:rsid w:val="000537CF"/>
    <w:rsid w:val="00060CB1"/>
    <w:rsid w:val="00067BC1"/>
    <w:rsid w:val="00091529"/>
    <w:rsid w:val="000A1886"/>
    <w:rsid w:val="000C28AB"/>
    <w:rsid w:val="000D63E1"/>
    <w:rsid w:val="000E1D76"/>
    <w:rsid w:val="00107CE9"/>
    <w:rsid w:val="00124406"/>
    <w:rsid w:val="0013664F"/>
    <w:rsid w:val="0015718C"/>
    <w:rsid w:val="001641DF"/>
    <w:rsid w:val="001820C8"/>
    <w:rsid w:val="001B6E42"/>
    <w:rsid w:val="001E6594"/>
    <w:rsid w:val="00212133"/>
    <w:rsid w:val="00226563"/>
    <w:rsid w:val="00231C5C"/>
    <w:rsid w:val="002331C6"/>
    <w:rsid w:val="0024405B"/>
    <w:rsid w:val="002453F6"/>
    <w:rsid w:val="00246C29"/>
    <w:rsid w:val="0027304F"/>
    <w:rsid w:val="002742E2"/>
    <w:rsid w:val="00284952"/>
    <w:rsid w:val="00290508"/>
    <w:rsid w:val="00291E46"/>
    <w:rsid w:val="00297F92"/>
    <w:rsid w:val="002C3DAC"/>
    <w:rsid w:val="002F73C8"/>
    <w:rsid w:val="00310AF8"/>
    <w:rsid w:val="00325646"/>
    <w:rsid w:val="00326EE3"/>
    <w:rsid w:val="00366159"/>
    <w:rsid w:val="00373563"/>
    <w:rsid w:val="00374613"/>
    <w:rsid w:val="00377AAC"/>
    <w:rsid w:val="00390217"/>
    <w:rsid w:val="003B620C"/>
    <w:rsid w:val="003D45F3"/>
    <w:rsid w:val="004217FC"/>
    <w:rsid w:val="00434A75"/>
    <w:rsid w:val="00456E4B"/>
    <w:rsid w:val="00463AA0"/>
    <w:rsid w:val="004838E0"/>
    <w:rsid w:val="004A4286"/>
    <w:rsid w:val="004A6805"/>
    <w:rsid w:val="004A6F5B"/>
    <w:rsid w:val="004A78DE"/>
    <w:rsid w:val="004C4B06"/>
    <w:rsid w:val="00531296"/>
    <w:rsid w:val="00540324"/>
    <w:rsid w:val="0056662E"/>
    <w:rsid w:val="00571E5F"/>
    <w:rsid w:val="00577F26"/>
    <w:rsid w:val="00583FCA"/>
    <w:rsid w:val="005851BD"/>
    <w:rsid w:val="005B2F2A"/>
    <w:rsid w:val="005B3D32"/>
    <w:rsid w:val="005B569B"/>
    <w:rsid w:val="005C0537"/>
    <w:rsid w:val="005D48D5"/>
    <w:rsid w:val="005F0B8B"/>
    <w:rsid w:val="005F3485"/>
    <w:rsid w:val="00603D8B"/>
    <w:rsid w:val="0063244E"/>
    <w:rsid w:val="00644770"/>
    <w:rsid w:val="006544F1"/>
    <w:rsid w:val="00655B0D"/>
    <w:rsid w:val="006640E1"/>
    <w:rsid w:val="00685DF3"/>
    <w:rsid w:val="00685E49"/>
    <w:rsid w:val="00687B67"/>
    <w:rsid w:val="006B4CD7"/>
    <w:rsid w:val="006C1FDF"/>
    <w:rsid w:val="006F1713"/>
    <w:rsid w:val="00713ABB"/>
    <w:rsid w:val="00717BFF"/>
    <w:rsid w:val="00720298"/>
    <w:rsid w:val="00725BE2"/>
    <w:rsid w:val="00745A03"/>
    <w:rsid w:val="00786E8E"/>
    <w:rsid w:val="00796868"/>
    <w:rsid w:val="007A1492"/>
    <w:rsid w:val="007D267B"/>
    <w:rsid w:val="007E2560"/>
    <w:rsid w:val="007E43AF"/>
    <w:rsid w:val="007F094A"/>
    <w:rsid w:val="00800AC0"/>
    <w:rsid w:val="00803369"/>
    <w:rsid w:val="00807FC7"/>
    <w:rsid w:val="008260E1"/>
    <w:rsid w:val="00832780"/>
    <w:rsid w:val="0084268B"/>
    <w:rsid w:val="0084585B"/>
    <w:rsid w:val="008646DD"/>
    <w:rsid w:val="008737EA"/>
    <w:rsid w:val="008974B9"/>
    <w:rsid w:val="008B0770"/>
    <w:rsid w:val="008B3B7F"/>
    <w:rsid w:val="008C4834"/>
    <w:rsid w:val="008C5033"/>
    <w:rsid w:val="008D1565"/>
    <w:rsid w:val="008D746C"/>
    <w:rsid w:val="008E4CFC"/>
    <w:rsid w:val="00923E88"/>
    <w:rsid w:val="00926119"/>
    <w:rsid w:val="00926F2E"/>
    <w:rsid w:val="00956B5A"/>
    <w:rsid w:val="00961A7D"/>
    <w:rsid w:val="009673BA"/>
    <w:rsid w:val="00975282"/>
    <w:rsid w:val="00980218"/>
    <w:rsid w:val="00981980"/>
    <w:rsid w:val="0099115F"/>
    <w:rsid w:val="00997C55"/>
    <w:rsid w:val="009B3052"/>
    <w:rsid w:val="00A40045"/>
    <w:rsid w:val="00A42169"/>
    <w:rsid w:val="00A425D5"/>
    <w:rsid w:val="00A44510"/>
    <w:rsid w:val="00A65841"/>
    <w:rsid w:val="00AA06AD"/>
    <w:rsid w:val="00AC531E"/>
    <w:rsid w:val="00AF07E5"/>
    <w:rsid w:val="00B172A0"/>
    <w:rsid w:val="00B42A15"/>
    <w:rsid w:val="00B62F9C"/>
    <w:rsid w:val="00B66648"/>
    <w:rsid w:val="00B7351A"/>
    <w:rsid w:val="00B80990"/>
    <w:rsid w:val="00BA2951"/>
    <w:rsid w:val="00BA3BF9"/>
    <w:rsid w:val="00BA54AC"/>
    <w:rsid w:val="00BB3305"/>
    <w:rsid w:val="00BB5D9A"/>
    <w:rsid w:val="00BB600A"/>
    <w:rsid w:val="00BC1946"/>
    <w:rsid w:val="00BC1FB6"/>
    <w:rsid w:val="00BE31F8"/>
    <w:rsid w:val="00C04CBD"/>
    <w:rsid w:val="00C053A7"/>
    <w:rsid w:val="00C16ED5"/>
    <w:rsid w:val="00C27DFD"/>
    <w:rsid w:val="00C57E59"/>
    <w:rsid w:val="00C60FB7"/>
    <w:rsid w:val="00C7489C"/>
    <w:rsid w:val="00C76DC2"/>
    <w:rsid w:val="00C770E8"/>
    <w:rsid w:val="00C92821"/>
    <w:rsid w:val="00C938BA"/>
    <w:rsid w:val="00CA55DC"/>
    <w:rsid w:val="00CB7446"/>
    <w:rsid w:val="00CD5522"/>
    <w:rsid w:val="00CF731F"/>
    <w:rsid w:val="00D10FC5"/>
    <w:rsid w:val="00D7121A"/>
    <w:rsid w:val="00D76E48"/>
    <w:rsid w:val="00D90AEF"/>
    <w:rsid w:val="00D92973"/>
    <w:rsid w:val="00DA17C3"/>
    <w:rsid w:val="00DA3CCB"/>
    <w:rsid w:val="00DB67B3"/>
    <w:rsid w:val="00DC2B14"/>
    <w:rsid w:val="00DD1567"/>
    <w:rsid w:val="00DE46B4"/>
    <w:rsid w:val="00E8633A"/>
    <w:rsid w:val="00E937F5"/>
    <w:rsid w:val="00EA2BA0"/>
    <w:rsid w:val="00EC1518"/>
    <w:rsid w:val="00EC4C81"/>
    <w:rsid w:val="00EC68AF"/>
    <w:rsid w:val="00ED5164"/>
    <w:rsid w:val="00EF6E30"/>
    <w:rsid w:val="00F339AF"/>
    <w:rsid w:val="00F511AC"/>
    <w:rsid w:val="00F54184"/>
    <w:rsid w:val="00F843AE"/>
    <w:rsid w:val="00F936EF"/>
    <w:rsid w:val="00F938AB"/>
    <w:rsid w:val="00F97241"/>
    <w:rsid w:val="00FA38AC"/>
    <w:rsid w:val="00FB2C29"/>
    <w:rsid w:val="00FC5F10"/>
    <w:rsid w:val="00FD70DF"/>
    <w:rsid w:val="00FD74BC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1C956DC0"/>
  <w15:docId w15:val="{27C7D568-5C31-4340-BAAE-4D1AFE48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07FC7"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807FC7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807FC7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807FC7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807FC7"/>
    <w:rPr>
      <w:rFonts w:ascii="Symbol" w:hAnsi="Symbol" w:cs="StarSymbol"/>
      <w:sz w:val="18"/>
      <w:szCs w:val="18"/>
    </w:rPr>
  </w:style>
  <w:style w:type="character" w:customStyle="1" w:styleId="WW8Num5z0">
    <w:name w:val="WW8Num5z0"/>
    <w:rsid w:val="00807FC7"/>
    <w:rPr>
      <w:bCs/>
      <w:sz w:val="22"/>
      <w:szCs w:val="22"/>
    </w:rPr>
  </w:style>
  <w:style w:type="character" w:customStyle="1" w:styleId="WW8Num5z1">
    <w:name w:val="WW8Num5z1"/>
    <w:rsid w:val="00807FC7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807FC7"/>
  </w:style>
  <w:style w:type="character" w:customStyle="1" w:styleId="WW8Num6z1">
    <w:name w:val="WW8Num6z1"/>
    <w:rsid w:val="00807FC7"/>
  </w:style>
  <w:style w:type="character" w:customStyle="1" w:styleId="WW8Num6z2">
    <w:name w:val="WW8Num6z2"/>
    <w:rsid w:val="00807FC7"/>
  </w:style>
  <w:style w:type="character" w:customStyle="1" w:styleId="WW8Num6z3">
    <w:name w:val="WW8Num6z3"/>
    <w:rsid w:val="00807FC7"/>
  </w:style>
  <w:style w:type="character" w:customStyle="1" w:styleId="WW8Num6z4">
    <w:name w:val="WW8Num6z4"/>
    <w:rsid w:val="00807FC7"/>
  </w:style>
  <w:style w:type="character" w:customStyle="1" w:styleId="WW8Num6z5">
    <w:name w:val="WW8Num6z5"/>
    <w:rsid w:val="00807FC7"/>
  </w:style>
  <w:style w:type="character" w:customStyle="1" w:styleId="WW8Num6z6">
    <w:name w:val="WW8Num6z6"/>
    <w:rsid w:val="00807FC7"/>
  </w:style>
  <w:style w:type="character" w:customStyle="1" w:styleId="WW8Num6z7">
    <w:name w:val="WW8Num6z7"/>
    <w:rsid w:val="00807FC7"/>
  </w:style>
  <w:style w:type="character" w:customStyle="1" w:styleId="WW8Num6z8">
    <w:name w:val="WW8Num6z8"/>
    <w:rsid w:val="00807FC7"/>
  </w:style>
  <w:style w:type="character" w:customStyle="1" w:styleId="WW8Num7z0">
    <w:name w:val="WW8Num7z0"/>
    <w:rsid w:val="00807FC7"/>
    <w:rPr>
      <w:rFonts w:ascii="Thorndale" w:hAnsi="Thorndale" w:cs="Thorndale"/>
    </w:rPr>
  </w:style>
  <w:style w:type="character" w:customStyle="1" w:styleId="WW8Num7z1">
    <w:name w:val="WW8Num7z1"/>
    <w:rsid w:val="00807FC7"/>
    <w:rPr>
      <w:rFonts w:cs="Times New Roman"/>
    </w:rPr>
  </w:style>
  <w:style w:type="character" w:customStyle="1" w:styleId="WW8Num8z0">
    <w:name w:val="WW8Num8z0"/>
    <w:rsid w:val="00807FC7"/>
    <w:rPr>
      <w:rFonts w:ascii="Symbol" w:hAnsi="Symbol" w:cs="Symbol" w:hint="default"/>
      <w:color w:val="000000"/>
    </w:rPr>
  </w:style>
  <w:style w:type="character" w:customStyle="1" w:styleId="WW8Num8z1">
    <w:name w:val="WW8Num8z1"/>
    <w:rsid w:val="00807FC7"/>
    <w:rPr>
      <w:rFonts w:ascii="Courier New" w:hAnsi="Courier New" w:cs="Courier New" w:hint="default"/>
    </w:rPr>
  </w:style>
  <w:style w:type="character" w:customStyle="1" w:styleId="WW8Num8z2">
    <w:name w:val="WW8Num8z2"/>
    <w:rsid w:val="00807FC7"/>
    <w:rPr>
      <w:rFonts w:ascii="Wingdings" w:hAnsi="Wingdings" w:cs="Wingdings" w:hint="default"/>
    </w:rPr>
  </w:style>
  <w:style w:type="character" w:customStyle="1" w:styleId="WW8Num8z3">
    <w:name w:val="WW8Num8z3"/>
    <w:rsid w:val="00807FC7"/>
    <w:rPr>
      <w:rFonts w:ascii="Symbol" w:hAnsi="Symbol" w:cs="Symbol" w:hint="default"/>
    </w:rPr>
  </w:style>
  <w:style w:type="character" w:customStyle="1" w:styleId="WW8Num9z0">
    <w:name w:val="WW8Num9z0"/>
    <w:rsid w:val="00807FC7"/>
    <w:rPr>
      <w:rFonts w:ascii="Symbol" w:hAnsi="Symbol" w:cs="Symbol" w:hint="default"/>
    </w:rPr>
  </w:style>
  <w:style w:type="character" w:customStyle="1" w:styleId="WW8Num9z1">
    <w:name w:val="WW8Num9z1"/>
    <w:rsid w:val="00807FC7"/>
    <w:rPr>
      <w:rFonts w:ascii="Courier New" w:hAnsi="Courier New" w:cs="Courier New" w:hint="default"/>
    </w:rPr>
  </w:style>
  <w:style w:type="character" w:customStyle="1" w:styleId="WW8Num9z2">
    <w:name w:val="WW8Num9z2"/>
    <w:rsid w:val="00807FC7"/>
    <w:rPr>
      <w:rFonts w:ascii="Wingdings" w:hAnsi="Wingdings" w:cs="Wingdings" w:hint="default"/>
    </w:rPr>
  </w:style>
  <w:style w:type="character" w:customStyle="1" w:styleId="WW8Num10z0">
    <w:name w:val="WW8Num10z0"/>
    <w:rsid w:val="00807FC7"/>
    <w:rPr>
      <w:rFonts w:ascii="Symbol" w:hAnsi="Symbol" w:cs="Symbol" w:hint="default"/>
    </w:rPr>
  </w:style>
  <w:style w:type="character" w:customStyle="1" w:styleId="WW8Num10z1">
    <w:name w:val="WW8Num10z1"/>
    <w:rsid w:val="00807FC7"/>
    <w:rPr>
      <w:rFonts w:ascii="Courier New" w:hAnsi="Courier New" w:cs="Courier New" w:hint="default"/>
    </w:rPr>
  </w:style>
  <w:style w:type="character" w:customStyle="1" w:styleId="WW8Num10z2">
    <w:name w:val="WW8Num10z2"/>
    <w:rsid w:val="00807FC7"/>
    <w:rPr>
      <w:rFonts w:ascii="Wingdings" w:hAnsi="Wingdings" w:cs="Wingdings" w:hint="default"/>
    </w:rPr>
  </w:style>
  <w:style w:type="character" w:customStyle="1" w:styleId="WW8Num11z0">
    <w:name w:val="WW8Num11z0"/>
    <w:rsid w:val="00807FC7"/>
    <w:rPr>
      <w:rFonts w:ascii="Times New Roman" w:hAnsi="Times New Roman" w:cs="Times New Roman" w:hint="default"/>
      <w:color w:val="auto"/>
      <w:position w:val="0"/>
      <w:sz w:val="20"/>
      <w:szCs w:val="20"/>
      <w:vertAlign w:val="baseline"/>
    </w:rPr>
  </w:style>
  <w:style w:type="character" w:customStyle="1" w:styleId="WW8Num11z1">
    <w:name w:val="WW8Num11z1"/>
    <w:rsid w:val="00807FC7"/>
    <w:rPr>
      <w:rFonts w:ascii="Courier New" w:hAnsi="Courier New" w:cs="Courier New" w:hint="default"/>
    </w:rPr>
  </w:style>
  <w:style w:type="character" w:customStyle="1" w:styleId="WW8Num11z2">
    <w:name w:val="WW8Num11z2"/>
    <w:rsid w:val="00807FC7"/>
    <w:rPr>
      <w:rFonts w:ascii="Wingdings" w:hAnsi="Wingdings" w:cs="Wingdings" w:hint="default"/>
    </w:rPr>
  </w:style>
  <w:style w:type="character" w:customStyle="1" w:styleId="WW8Num11z3">
    <w:name w:val="WW8Num11z3"/>
    <w:rsid w:val="00807FC7"/>
    <w:rPr>
      <w:rFonts w:ascii="Symbol" w:hAnsi="Symbol" w:cs="Symbol" w:hint="default"/>
    </w:rPr>
  </w:style>
  <w:style w:type="character" w:customStyle="1" w:styleId="WW8Num12z0">
    <w:name w:val="WW8Num12z0"/>
    <w:rsid w:val="00807FC7"/>
    <w:rPr>
      <w:rFonts w:hint="default"/>
    </w:rPr>
  </w:style>
  <w:style w:type="character" w:customStyle="1" w:styleId="WW8Num13z0">
    <w:name w:val="WW8Num13z0"/>
    <w:rsid w:val="00807FC7"/>
    <w:rPr>
      <w:rFonts w:ascii="Symbol" w:hAnsi="Symbol" w:cs="Symbol" w:hint="default"/>
    </w:rPr>
  </w:style>
  <w:style w:type="character" w:customStyle="1" w:styleId="WW8Num13z1">
    <w:name w:val="WW8Num13z1"/>
    <w:rsid w:val="00807FC7"/>
    <w:rPr>
      <w:rFonts w:ascii="Courier New" w:hAnsi="Courier New" w:cs="Courier New" w:hint="default"/>
    </w:rPr>
  </w:style>
  <w:style w:type="character" w:customStyle="1" w:styleId="WW8Num13z2">
    <w:name w:val="WW8Num13z2"/>
    <w:rsid w:val="00807FC7"/>
    <w:rPr>
      <w:rFonts w:ascii="Wingdings" w:hAnsi="Wingdings" w:cs="Wingdings" w:hint="default"/>
    </w:rPr>
  </w:style>
  <w:style w:type="character" w:customStyle="1" w:styleId="WW8Num14z0">
    <w:name w:val="WW8Num14z0"/>
    <w:rsid w:val="00807FC7"/>
    <w:rPr>
      <w:rFonts w:ascii="Symbol" w:hAnsi="Symbol" w:cs="Symbol" w:hint="default"/>
      <w:strike w:val="0"/>
      <w:dstrike w:val="0"/>
      <w:sz w:val="22"/>
      <w:szCs w:val="22"/>
      <w:lang w:eastAsia="de-DE"/>
    </w:rPr>
  </w:style>
  <w:style w:type="character" w:customStyle="1" w:styleId="WW8Num14z1">
    <w:name w:val="WW8Num14z1"/>
    <w:rsid w:val="00807FC7"/>
    <w:rPr>
      <w:rFonts w:ascii="Courier New" w:hAnsi="Courier New" w:cs="Courier New" w:hint="default"/>
    </w:rPr>
  </w:style>
  <w:style w:type="character" w:customStyle="1" w:styleId="WW8Num14z2">
    <w:name w:val="WW8Num14z2"/>
    <w:rsid w:val="00807FC7"/>
    <w:rPr>
      <w:rFonts w:ascii="Wingdings" w:hAnsi="Wingdings" w:cs="Wingdings" w:hint="default"/>
    </w:rPr>
  </w:style>
  <w:style w:type="character" w:customStyle="1" w:styleId="WW8Num14z3">
    <w:name w:val="WW8Num14z3"/>
    <w:rsid w:val="00807FC7"/>
    <w:rPr>
      <w:rFonts w:ascii="Symbol" w:hAnsi="Symbol" w:cs="Symbol" w:hint="default"/>
    </w:rPr>
  </w:style>
  <w:style w:type="character" w:customStyle="1" w:styleId="WW8Num15z0">
    <w:name w:val="WW8Num15z0"/>
    <w:rsid w:val="00807FC7"/>
    <w:rPr>
      <w:rFonts w:ascii="Symbol" w:hAnsi="Symbol" w:cs="Symbol" w:hint="default"/>
      <w:sz w:val="22"/>
      <w:szCs w:val="22"/>
    </w:rPr>
  </w:style>
  <w:style w:type="character" w:customStyle="1" w:styleId="WW8Num15z1">
    <w:name w:val="WW8Num15z1"/>
    <w:rsid w:val="00807FC7"/>
    <w:rPr>
      <w:rFonts w:ascii="Courier New" w:hAnsi="Courier New" w:cs="Courier New" w:hint="default"/>
    </w:rPr>
  </w:style>
  <w:style w:type="character" w:customStyle="1" w:styleId="WW8Num15z2">
    <w:name w:val="WW8Num15z2"/>
    <w:rsid w:val="00807FC7"/>
    <w:rPr>
      <w:rFonts w:ascii="Wingdings" w:hAnsi="Wingdings" w:cs="Wingdings" w:hint="default"/>
    </w:rPr>
  </w:style>
  <w:style w:type="character" w:customStyle="1" w:styleId="WW8Num16z0">
    <w:name w:val="WW8Num16z0"/>
    <w:rsid w:val="00807FC7"/>
    <w:rPr>
      <w:rFonts w:ascii="Symbol" w:eastAsia="Lucida Sans Unicode" w:hAnsi="Symbol" w:cs="Symbol" w:hint="default"/>
      <w:sz w:val="22"/>
      <w:szCs w:val="22"/>
      <w:lang w:val="hu-HU"/>
    </w:rPr>
  </w:style>
  <w:style w:type="character" w:customStyle="1" w:styleId="WW8Num16z1">
    <w:name w:val="WW8Num16z1"/>
    <w:rsid w:val="00807FC7"/>
    <w:rPr>
      <w:rFonts w:ascii="Courier New" w:hAnsi="Courier New" w:cs="Courier New" w:hint="default"/>
    </w:rPr>
  </w:style>
  <w:style w:type="character" w:customStyle="1" w:styleId="WW8Num16z2">
    <w:name w:val="WW8Num16z2"/>
    <w:rsid w:val="00807FC7"/>
    <w:rPr>
      <w:rFonts w:ascii="Wingdings" w:hAnsi="Wingdings" w:cs="Wingdings" w:hint="default"/>
    </w:rPr>
  </w:style>
  <w:style w:type="character" w:customStyle="1" w:styleId="WW8Num17z0">
    <w:name w:val="WW8Num17z0"/>
    <w:rsid w:val="00807FC7"/>
    <w:rPr>
      <w:rFonts w:ascii="Symbol" w:hAnsi="Symbol" w:cs="Symbol" w:hint="default"/>
      <w:sz w:val="22"/>
      <w:szCs w:val="22"/>
    </w:rPr>
  </w:style>
  <w:style w:type="character" w:customStyle="1" w:styleId="WW8Num17z1">
    <w:name w:val="WW8Num17z1"/>
    <w:rsid w:val="00807FC7"/>
    <w:rPr>
      <w:rFonts w:ascii="Courier New" w:hAnsi="Courier New" w:cs="Courier New" w:hint="default"/>
    </w:rPr>
  </w:style>
  <w:style w:type="character" w:customStyle="1" w:styleId="WW8Num17z2">
    <w:name w:val="WW8Num17z2"/>
    <w:rsid w:val="00807FC7"/>
    <w:rPr>
      <w:rFonts w:ascii="Wingdings" w:hAnsi="Wingdings" w:cs="Wingdings" w:hint="default"/>
    </w:rPr>
  </w:style>
  <w:style w:type="character" w:customStyle="1" w:styleId="WW8Num18z0">
    <w:name w:val="WW8Num18z0"/>
    <w:rsid w:val="00807FC7"/>
    <w:rPr>
      <w:rFonts w:ascii="Symbol" w:hAnsi="Symbol" w:cs="Symbol" w:hint="default"/>
    </w:rPr>
  </w:style>
  <w:style w:type="character" w:customStyle="1" w:styleId="WW8Num18z1">
    <w:name w:val="WW8Num18z1"/>
    <w:rsid w:val="00807FC7"/>
    <w:rPr>
      <w:rFonts w:ascii="Courier New" w:hAnsi="Courier New" w:cs="Courier New" w:hint="default"/>
    </w:rPr>
  </w:style>
  <w:style w:type="character" w:customStyle="1" w:styleId="WW8Num18z2">
    <w:name w:val="WW8Num18z2"/>
    <w:rsid w:val="00807FC7"/>
    <w:rPr>
      <w:rFonts w:ascii="Wingdings" w:hAnsi="Wingdings" w:cs="Wingdings" w:hint="default"/>
    </w:rPr>
  </w:style>
  <w:style w:type="character" w:customStyle="1" w:styleId="WW8Num19z0">
    <w:name w:val="WW8Num19z0"/>
    <w:rsid w:val="00807FC7"/>
    <w:rPr>
      <w:rFonts w:ascii="Symbol" w:eastAsia="Lucida Sans Unicode" w:hAnsi="Symbol" w:cs="Symbol" w:hint="default"/>
      <w:sz w:val="22"/>
      <w:szCs w:val="22"/>
      <w:lang w:val="hu-HU"/>
    </w:rPr>
  </w:style>
  <w:style w:type="character" w:customStyle="1" w:styleId="WW8Num19z1">
    <w:name w:val="WW8Num19z1"/>
    <w:rsid w:val="00807FC7"/>
    <w:rPr>
      <w:rFonts w:ascii="Courier New" w:hAnsi="Courier New" w:cs="Courier New" w:hint="default"/>
    </w:rPr>
  </w:style>
  <w:style w:type="character" w:customStyle="1" w:styleId="WW8Num19z2">
    <w:name w:val="WW8Num19z2"/>
    <w:rsid w:val="00807FC7"/>
    <w:rPr>
      <w:rFonts w:ascii="Wingdings" w:hAnsi="Wingdings" w:cs="Wingdings" w:hint="default"/>
    </w:rPr>
  </w:style>
  <w:style w:type="character" w:customStyle="1" w:styleId="WW8Num20z0">
    <w:name w:val="WW8Num20z0"/>
    <w:rsid w:val="00807FC7"/>
    <w:rPr>
      <w:rFonts w:ascii="Symbol" w:hAnsi="Symbol" w:cs="Symbol" w:hint="default"/>
    </w:rPr>
  </w:style>
  <w:style w:type="character" w:customStyle="1" w:styleId="WW8Num20z1">
    <w:name w:val="WW8Num20z1"/>
    <w:rsid w:val="00807FC7"/>
    <w:rPr>
      <w:rFonts w:ascii="Courier New" w:hAnsi="Courier New" w:cs="Courier New" w:hint="default"/>
    </w:rPr>
  </w:style>
  <w:style w:type="character" w:customStyle="1" w:styleId="WW8Num20z2">
    <w:name w:val="WW8Num20z2"/>
    <w:rsid w:val="00807FC7"/>
    <w:rPr>
      <w:rFonts w:ascii="Wingdings" w:hAnsi="Wingdings" w:cs="Wingdings" w:hint="default"/>
    </w:rPr>
  </w:style>
  <w:style w:type="character" w:customStyle="1" w:styleId="WW8Num21z0">
    <w:name w:val="WW8Num21z0"/>
    <w:rsid w:val="00807FC7"/>
    <w:rPr>
      <w:rFonts w:ascii="Symbol" w:eastAsia="Lucida Sans Unicode" w:hAnsi="Symbol" w:cs="Symbol" w:hint="default"/>
      <w:sz w:val="22"/>
      <w:szCs w:val="22"/>
      <w:lang w:val="hu-HU"/>
    </w:rPr>
  </w:style>
  <w:style w:type="character" w:customStyle="1" w:styleId="WW8Num21z1">
    <w:name w:val="WW8Num21z1"/>
    <w:rsid w:val="00807FC7"/>
    <w:rPr>
      <w:rFonts w:ascii="Courier New" w:hAnsi="Courier New" w:cs="Courier New" w:hint="default"/>
    </w:rPr>
  </w:style>
  <w:style w:type="character" w:customStyle="1" w:styleId="WW8Num21z2">
    <w:name w:val="WW8Num21z2"/>
    <w:rsid w:val="00807FC7"/>
    <w:rPr>
      <w:rFonts w:ascii="Wingdings" w:hAnsi="Wingdings" w:cs="Wingdings" w:hint="default"/>
    </w:rPr>
  </w:style>
  <w:style w:type="character" w:customStyle="1" w:styleId="WW8Num22z0">
    <w:name w:val="WW8Num22z0"/>
    <w:rsid w:val="00807FC7"/>
    <w:rPr>
      <w:rFonts w:ascii="Symbol" w:hAnsi="Symbol" w:cs="Symbol" w:hint="default"/>
      <w:sz w:val="22"/>
      <w:szCs w:val="22"/>
    </w:rPr>
  </w:style>
  <w:style w:type="character" w:customStyle="1" w:styleId="WW8Num22z1">
    <w:name w:val="WW8Num22z1"/>
    <w:rsid w:val="00807FC7"/>
    <w:rPr>
      <w:rFonts w:ascii="Courier New" w:hAnsi="Courier New" w:cs="Courier New" w:hint="default"/>
    </w:rPr>
  </w:style>
  <w:style w:type="character" w:customStyle="1" w:styleId="WW8Num22z2">
    <w:name w:val="WW8Num22z2"/>
    <w:rsid w:val="00807FC7"/>
    <w:rPr>
      <w:rFonts w:ascii="Wingdings" w:hAnsi="Wingdings" w:cs="Wingdings" w:hint="default"/>
    </w:rPr>
  </w:style>
  <w:style w:type="character" w:customStyle="1" w:styleId="WW8Num23z0">
    <w:name w:val="WW8Num23z0"/>
    <w:rsid w:val="00807FC7"/>
    <w:rPr>
      <w:rFonts w:ascii="Symbol" w:hAnsi="Symbol" w:cs="Symbol" w:hint="default"/>
    </w:rPr>
  </w:style>
  <w:style w:type="character" w:customStyle="1" w:styleId="WW8Num23z1">
    <w:name w:val="WW8Num23z1"/>
    <w:rsid w:val="00807FC7"/>
    <w:rPr>
      <w:rFonts w:ascii="Courier New" w:hAnsi="Courier New" w:cs="Courier New" w:hint="default"/>
    </w:rPr>
  </w:style>
  <w:style w:type="character" w:customStyle="1" w:styleId="WW8Num23z2">
    <w:name w:val="WW8Num23z2"/>
    <w:rsid w:val="00807FC7"/>
    <w:rPr>
      <w:rFonts w:ascii="Wingdings" w:hAnsi="Wingdings" w:cs="Wingdings" w:hint="default"/>
    </w:rPr>
  </w:style>
  <w:style w:type="character" w:customStyle="1" w:styleId="WW8Num24z0">
    <w:name w:val="WW8Num24z0"/>
    <w:rsid w:val="00807FC7"/>
    <w:rPr>
      <w:rFonts w:ascii="Symbol" w:hAnsi="Symbol" w:cs="Symbol" w:hint="default"/>
    </w:rPr>
  </w:style>
  <w:style w:type="character" w:customStyle="1" w:styleId="WW8Num24z1">
    <w:name w:val="WW8Num24z1"/>
    <w:rsid w:val="00807FC7"/>
    <w:rPr>
      <w:rFonts w:ascii="Courier New" w:hAnsi="Courier New" w:cs="Courier New" w:hint="default"/>
    </w:rPr>
  </w:style>
  <w:style w:type="character" w:customStyle="1" w:styleId="WW8Num24z2">
    <w:name w:val="WW8Num24z2"/>
    <w:rsid w:val="00807FC7"/>
    <w:rPr>
      <w:rFonts w:ascii="Wingdings" w:hAnsi="Wingdings" w:cs="Wingdings" w:hint="default"/>
    </w:rPr>
  </w:style>
  <w:style w:type="character" w:customStyle="1" w:styleId="WW8Num25z0">
    <w:name w:val="WW8Num25z0"/>
    <w:rsid w:val="00807FC7"/>
    <w:rPr>
      <w:rFonts w:ascii="Times New Roman" w:eastAsia="Lucida Sans Unicode" w:hAnsi="Times New Roman" w:cs="Times New Roman" w:hint="default"/>
      <w:sz w:val="22"/>
      <w:szCs w:val="22"/>
    </w:rPr>
  </w:style>
  <w:style w:type="character" w:customStyle="1" w:styleId="WW8Num25z1">
    <w:name w:val="WW8Num25z1"/>
    <w:rsid w:val="00807FC7"/>
    <w:rPr>
      <w:rFonts w:ascii="Courier New" w:hAnsi="Courier New" w:cs="Courier New" w:hint="default"/>
    </w:rPr>
  </w:style>
  <w:style w:type="character" w:customStyle="1" w:styleId="WW8Num25z2">
    <w:name w:val="WW8Num25z2"/>
    <w:rsid w:val="00807FC7"/>
    <w:rPr>
      <w:rFonts w:ascii="Wingdings" w:hAnsi="Wingdings" w:cs="Wingdings" w:hint="default"/>
    </w:rPr>
  </w:style>
  <w:style w:type="character" w:customStyle="1" w:styleId="WW8Num25z3">
    <w:name w:val="WW8Num25z3"/>
    <w:rsid w:val="00807FC7"/>
    <w:rPr>
      <w:rFonts w:ascii="Symbol" w:hAnsi="Symbol" w:cs="Symbol" w:hint="default"/>
    </w:rPr>
  </w:style>
  <w:style w:type="character" w:customStyle="1" w:styleId="WW8Num26z0">
    <w:name w:val="WW8Num26z0"/>
    <w:rsid w:val="00807FC7"/>
    <w:rPr>
      <w:rFonts w:ascii="Symbol" w:hAnsi="Symbol" w:cs="Symbol" w:hint="default"/>
    </w:rPr>
  </w:style>
  <w:style w:type="character" w:customStyle="1" w:styleId="WW8Num26z1">
    <w:name w:val="WW8Num26z1"/>
    <w:rsid w:val="00807FC7"/>
    <w:rPr>
      <w:rFonts w:ascii="Courier New" w:hAnsi="Courier New" w:cs="Courier New" w:hint="default"/>
    </w:rPr>
  </w:style>
  <w:style w:type="character" w:customStyle="1" w:styleId="WW8Num26z2">
    <w:name w:val="WW8Num26z2"/>
    <w:rsid w:val="00807FC7"/>
    <w:rPr>
      <w:rFonts w:ascii="Wingdings" w:hAnsi="Wingdings" w:cs="Wingdings" w:hint="default"/>
    </w:rPr>
  </w:style>
  <w:style w:type="character" w:customStyle="1" w:styleId="WW8Num27z0">
    <w:name w:val="WW8Num27z0"/>
    <w:rsid w:val="00807FC7"/>
    <w:rPr>
      <w:rFonts w:ascii="Symbol" w:hAnsi="Symbol" w:cs="Symbol" w:hint="default"/>
    </w:rPr>
  </w:style>
  <w:style w:type="character" w:customStyle="1" w:styleId="WW8Num27z1">
    <w:name w:val="WW8Num27z1"/>
    <w:rsid w:val="00807FC7"/>
    <w:rPr>
      <w:rFonts w:hint="default"/>
      <w:b/>
    </w:rPr>
  </w:style>
  <w:style w:type="character" w:customStyle="1" w:styleId="WW8Num27z2">
    <w:name w:val="WW8Num27z2"/>
    <w:rsid w:val="00807FC7"/>
    <w:rPr>
      <w:rFonts w:ascii="Wingdings" w:hAnsi="Wingdings" w:cs="Wingdings" w:hint="default"/>
    </w:rPr>
  </w:style>
  <w:style w:type="character" w:customStyle="1" w:styleId="WW8Num27z4">
    <w:name w:val="WW8Num27z4"/>
    <w:rsid w:val="00807FC7"/>
    <w:rPr>
      <w:rFonts w:ascii="Courier New" w:hAnsi="Courier New" w:cs="Courier New" w:hint="default"/>
    </w:rPr>
  </w:style>
  <w:style w:type="character" w:customStyle="1" w:styleId="WW8Num28z0">
    <w:name w:val="WW8Num28z0"/>
    <w:rsid w:val="00807FC7"/>
    <w:rPr>
      <w:rFonts w:ascii="Symbol" w:hAnsi="Symbol" w:cs="Symbol" w:hint="default"/>
      <w:sz w:val="22"/>
      <w:szCs w:val="22"/>
    </w:rPr>
  </w:style>
  <w:style w:type="character" w:customStyle="1" w:styleId="WW8Num28z1">
    <w:name w:val="WW8Num28z1"/>
    <w:rsid w:val="00807FC7"/>
    <w:rPr>
      <w:rFonts w:ascii="Courier New" w:hAnsi="Courier New" w:cs="Courier New" w:hint="default"/>
    </w:rPr>
  </w:style>
  <w:style w:type="character" w:customStyle="1" w:styleId="WW8Num28z2">
    <w:name w:val="WW8Num28z2"/>
    <w:rsid w:val="00807FC7"/>
    <w:rPr>
      <w:rFonts w:ascii="Wingdings" w:hAnsi="Wingdings" w:cs="Wingdings" w:hint="default"/>
    </w:rPr>
  </w:style>
  <w:style w:type="character" w:customStyle="1" w:styleId="WW8Num29z0">
    <w:name w:val="WW8Num29z0"/>
    <w:rsid w:val="00807FC7"/>
    <w:rPr>
      <w:rFonts w:ascii="Symbol" w:hAnsi="Symbol" w:cs="Symbol" w:hint="default"/>
    </w:rPr>
  </w:style>
  <w:style w:type="character" w:customStyle="1" w:styleId="WW8Num29z1">
    <w:name w:val="WW8Num29z1"/>
    <w:rsid w:val="00807FC7"/>
    <w:rPr>
      <w:rFonts w:ascii="Courier New" w:hAnsi="Courier New" w:cs="Courier New" w:hint="default"/>
    </w:rPr>
  </w:style>
  <w:style w:type="character" w:customStyle="1" w:styleId="WW8Num29z2">
    <w:name w:val="WW8Num29z2"/>
    <w:rsid w:val="00807FC7"/>
    <w:rPr>
      <w:rFonts w:ascii="Wingdings" w:hAnsi="Wingdings" w:cs="Wingdings" w:hint="default"/>
    </w:rPr>
  </w:style>
  <w:style w:type="character" w:customStyle="1" w:styleId="Bekezdsalapbettpusa1">
    <w:name w:val="Bekezdés alapbetűtípusa1"/>
    <w:rsid w:val="00807FC7"/>
  </w:style>
  <w:style w:type="character" w:customStyle="1" w:styleId="WW-Absatz-Standardschriftart">
    <w:name w:val="WW-Absatz-Standardschriftart"/>
    <w:rsid w:val="00807FC7"/>
  </w:style>
  <w:style w:type="character" w:customStyle="1" w:styleId="WW-WW8Num1z0">
    <w:name w:val="WW-WW8Num1z0"/>
    <w:rsid w:val="00807FC7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sid w:val="00807FC7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sid w:val="00807FC7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sid w:val="00807FC7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sid w:val="00807FC7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07FC7"/>
  </w:style>
  <w:style w:type="character" w:customStyle="1" w:styleId="Felsorolsjelek">
    <w:name w:val="Felsorolásjelek"/>
    <w:rsid w:val="00807FC7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807FC7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807FC7"/>
    <w:rPr>
      <w:rFonts w:ascii="StarSymbol" w:eastAsia="StarSymbol" w:hAnsi="StarSymbol" w:cs="StarSymbol"/>
      <w:sz w:val="18"/>
      <w:szCs w:val="18"/>
    </w:rPr>
  </w:style>
  <w:style w:type="character" w:customStyle="1" w:styleId="Jegyzethivatkozs1">
    <w:name w:val="Jegyzethivatkozás1"/>
    <w:rsid w:val="00807FC7"/>
    <w:rPr>
      <w:sz w:val="16"/>
      <w:szCs w:val="16"/>
    </w:rPr>
  </w:style>
  <w:style w:type="character" w:customStyle="1" w:styleId="JegyzetszvegChar">
    <w:name w:val="Jegyzetszöveg Char"/>
    <w:rsid w:val="00807FC7"/>
    <w:rPr>
      <w:rFonts w:eastAsia="Lucida Sans Unicode"/>
    </w:rPr>
  </w:style>
  <w:style w:type="character" w:styleId="Hiperhivatkozs">
    <w:name w:val="Hyperlink"/>
    <w:rsid w:val="00807FC7"/>
    <w:rPr>
      <w:color w:val="0000FF"/>
      <w:u w:val="single"/>
    </w:rPr>
  </w:style>
  <w:style w:type="character" w:customStyle="1" w:styleId="LbjegyzetszvegChar">
    <w:name w:val="Lábjegyzetszöveg Char"/>
    <w:rsid w:val="00807FC7"/>
    <w:rPr>
      <w:lang w:val="en-GB"/>
    </w:rPr>
  </w:style>
  <w:style w:type="character" w:customStyle="1" w:styleId="Lbjegyzet-karakterek">
    <w:name w:val="Lábjegyzet-karakterek"/>
    <w:rsid w:val="00807FC7"/>
    <w:rPr>
      <w:vertAlign w:val="superscript"/>
    </w:rPr>
  </w:style>
  <w:style w:type="character" w:customStyle="1" w:styleId="llbChar">
    <w:name w:val="Élőláb Char"/>
    <w:rsid w:val="00807FC7"/>
    <w:rPr>
      <w:rFonts w:eastAsia="Lucida Sans Unicode"/>
      <w:sz w:val="24"/>
      <w:szCs w:val="24"/>
    </w:rPr>
  </w:style>
  <w:style w:type="paragraph" w:customStyle="1" w:styleId="Cmsor">
    <w:name w:val="Címsor"/>
    <w:basedOn w:val="Norml"/>
    <w:next w:val="Szvegtrzs"/>
    <w:rsid w:val="00807FC7"/>
    <w:pPr>
      <w:keepNext/>
      <w:spacing w:before="240" w:after="120"/>
    </w:pPr>
    <w:rPr>
      <w:rFonts w:cs="Tahoma"/>
      <w:sz w:val="28"/>
      <w:szCs w:val="28"/>
    </w:rPr>
  </w:style>
  <w:style w:type="paragraph" w:styleId="Szvegtrzs">
    <w:name w:val="Body Text"/>
    <w:basedOn w:val="Norml"/>
    <w:link w:val="SzvegtrzsChar"/>
    <w:rsid w:val="00807FC7"/>
    <w:pPr>
      <w:spacing w:after="120"/>
    </w:pPr>
  </w:style>
  <w:style w:type="paragraph" w:styleId="Lista">
    <w:name w:val="List"/>
    <w:basedOn w:val="Szvegtrzs"/>
    <w:rsid w:val="00807FC7"/>
    <w:rPr>
      <w:rFonts w:cs="Tahoma"/>
    </w:rPr>
  </w:style>
  <w:style w:type="paragraph" w:styleId="Kpalrs">
    <w:name w:val="caption"/>
    <w:basedOn w:val="Norml"/>
    <w:qFormat/>
    <w:rsid w:val="00807FC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807FC7"/>
    <w:pPr>
      <w:suppressLineNumbers/>
    </w:pPr>
    <w:rPr>
      <w:rFonts w:cs="Tahoma"/>
    </w:rPr>
  </w:style>
  <w:style w:type="paragraph" w:styleId="lfej">
    <w:name w:val="header"/>
    <w:basedOn w:val="Norml"/>
    <w:rsid w:val="00807FC7"/>
    <w:pPr>
      <w:suppressLineNumbers/>
      <w:tabs>
        <w:tab w:val="center" w:pos="4536"/>
        <w:tab w:val="right" w:pos="9072"/>
      </w:tabs>
    </w:pPr>
  </w:style>
  <w:style w:type="paragraph" w:customStyle="1" w:styleId="WW-Szvegtrzs3">
    <w:name w:val="WW-Szövegtörzs 3"/>
    <w:basedOn w:val="Norml"/>
    <w:rsid w:val="00807FC7"/>
    <w:pPr>
      <w:jc w:val="both"/>
    </w:pPr>
    <w:rPr>
      <w:b/>
      <w:szCs w:val="20"/>
    </w:rPr>
  </w:style>
  <w:style w:type="paragraph" w:customStyle="1" w:styleId="WW-Szvegtrzsbehzssal3">
    <w:name w:val="WW-Szövegtörzs behúzással 3"/>
    <w:basedOn w:val="Norml"/>
    <w:rsid w:val="00807FC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ind w:firstLine="720"/>
    </w:pPr>
    <w:rPr>
      <w:i/>
      <w:iCs/>
    </w:rPr>
  </w:style>
  <w:style w:type="paragraph" w:styleId="Szvegtrzsbehzssal">
    <w:name w:val="Body Text Indent"/>
    <w:basedOn w:val="Norml"/>
    <w:rsid w:val="00807FC7"/>
    <w:pPr>
      <w:ind w:left="360"/>
      <w:jc w:val="both"/>
    </w:pPr>
    <w:rPr>
      <w:b/>
      <w:bCs/>
    </w:rPr>
  </w:style>
  <w:style w:type="paragraph" w:customStyle="1" w:styleId="western">
    <w:name w:val="western"/>
    <w:basedOn w:val="Norml"/>
    <w:rsid w:val="00807FC7"/>
    <w:pPr>
      <w:spacing w:before="100" w:after="100"/>
      <w:jc w:val="both"/>
    </w:pPr>
    <w:rPr>
      <w:rFonts w:ascii="Bookman Old Style" w:eastAsia="Arial Unicode MS" w:hAnsi="Bookman Old Style" w:cs="Bookman Old Style"/>
      <w:b/>
      <w:sz w:val="22"/>
    </w:rPr>
  </w:style>
  <w:style w:type="paragraph" w:styleId="llb">
    <w:name w:val="footer"/>
    <w:basedOn w:val="Norml"/>
    <w:rsid w:val="00807FC7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rsid w:val="00807FC7"/>
    <w:rPr>
      <w:rFonts w:ascii="Tahoma" w:hAnsi="Tahoma" w:cs="Tahoma"/>
      <w:sz w:val="16"/>
      <w:szCs w:val="16"/>
    </w:rPr>
  </w:style>
  <w:style w:type="paragraph" w:customStyle="1" w:styleId="Szvegtrzs31">
    <w:name w:val="Szövegtörzs 31"/>
    <w:basedOn w:val="Norml"/>
    <w:rsid w:val="00807FC7"/>
    <w:pPr>
      <w:spacing w:after="120"/>
    </w:pPr>
    <w:rPr>
      <w:sz w:val="16"/>
      <w:szCs w:val="16"/>
    </w:rPr>
  </w:style>
  <w:style w:type="paragraph" w:customStyle="1" w:styleId="Jegyzetszveg1">
    <w:name w:val="Jegyzetszöveg1"/>
    <w:basedOn w:val="Norml"/>
    <w:rsid w:val="00807FC7"/>
    <w:rPr>
      <w:sz w:val="20"/>
      <w:szCs w:val="20"/>
    </w:rPr>
  </w:style>
  <w:style w:type="paragraph" w:styleId="Megjegyzstrgya">
    <w:name w:val="annotation subject"/>
    <w:basedOn w:val="Jegyzetszveg1"/>
    <w:next w:val="Jegyzetszveg1"/>
    <w:rsid w:val="00807FC7"/>
    <w:rPr>
      <w:b/>
      <w:bCs/>
    </w:rPr>
  </w:style>
  <w:style w:type="paragraph" w:customStyle="1" w:styleId="Szvegtrzsbehzssal31">
    <w:name w:val="Szövegtörzs behúzással 31"/>
    <w:basedOn w:val="Norml"/>
    <w:rsid w:val="00807FC7"/>
    <w:pPr>
      <w:spacing w:after="120"/>
      <w:ind w:left="283"/>
    </w:pPr>
    <w:rPr>
      <w:sz w:val="16"/>
      <w:szCs w:val="16"/>
    </w:rPr>
  </w:style>
  <w:style w:type="paragraph" w:customStyle="1" w:styleId="Text">
    <w:name w:val="Text"/>
    <w:basedOn w:val="Norml"/>
    <w:rsid w:val="00807FC7"/>
    <w:pPr>
      <w:widowControl/>
      <w:spacing w:before="60" w:after="60"/>
      <w:ind w:left="935"/>
      <w:jc w:val="both"/>
    </w:pPr>
    <w:rPr>
      <w:rFonts w:eastAsia="Times New Roman"/>
      <w:lang w:val="en-GB"/>
    </w:rPr>
  </w:style>
  <w:style w:type="paragraph" w:customStyle="1" w:styleId="Szneslista1jellszn1">
    <w:name w:val="Színes lista – 1. jelölőszín1"/>
    <w:basedOn w:val="Norml"/>
    <w:rsid w:val="00807FC7"/>
    <w:pPr>
      <w:widowControl/>
      <w:tabs>
        <w:tab w:val="left" w:pos="567"/>
      </w:tabs>
      <w:suppressAutoHyphens w:val="0"/>
      <w:spacing w:line="260" w:lineRule="exact"/>
      <w:ind w:left="708"/>
    </w:pPr>
    <w:rPr>
      <w:rFonts w:eastAsia="Times New Roman"/>
      <w:sz w:val="22"/>
      <w:szCs w:val="20"/>
      <w:lang w:val="en-GB"/>
    </w:rPr>
  </w:style>
  <w:style w:type="paragraph" w:customStyle="1" w:styleId="BalloonText1">
    <w:name w:val="Balloon Text1"/>
    <w:basedOn w:val="Norml"/>
    <w:rsid w:val="00807FC7"/>
    <w:pPr>
      <w:widowControl/>
      <w:suppressAutoHyphens w:val="0"/>
    </w:pPr>
    <w:rPr>
      <w:rFonts w:ascii="Tahoma" w:eastAsia="Times New Roman" w:hAnsi="Tahoma" w:cs="Tahoma"/>
      <w:sz w:val="16"/>
      <w:szCs w:val="16"/>
      <w:lang w:val="en-US"/>
    </w:rPr>
  </w:style>
  <w:style w:type="paragraph" w:styleId="NormlWeb">
    <w:name w:val="Normal (Web)"/>
    <w:basedOn w:val="Norml"/>
    <w:rsid w:val="00807FC7"/>
    <w:pPr>
      <w:widowControl/>
      <w:suppressAutoHyphens w:val="0"/>
    </w:pPr>
    <w:rPr>
      <w:rFonts w:eastAsia="Calibri"/>
      <w:lang w:val="fr-FR"/>
    </w:rPr>
  </w:style>
  <w:style w:type="paragraph" w:styleId="Lbjegyzetszveg">
    <w:name w:val="footnote text"/>
    <w:basedOn w:val="Norml"/>
    <w:rsid w:val="00807FC7"/>
    <w:pPr>
      <w:widowControl/>
      <w:tabs>
        <w:tab w:val="left" w:pos="567"/>
      </w:tabs>
      <w:suppressAutoHyphens w:val="0"/>
      <w:spacing w:line="260" w:lineRule="exact"/>
    </w:pPr>
    <w:rPr>
      <w:rFonts w:eastAsia="Times New Roman"/>
      <w:sz w:val="20"/>
      <w:szCs w:val="20"/>
      <w:lang w:val="en-GB"/>
    </w:rPr>
  </w:style>
  <w:style w:type="paragraph" w:customStyle="1" w:styleId="Sznesrnykols1jellszn1">
    <w:name w:val="Színes árnyékolás – 1. jelölőszín1"/>
    <w:rsid w:val="00807FC7"/>
    <w:pPr>
      <w:suppressAutoHyphens/>
    </w:pPr>
    <w:rPr>
      <w:rFonts w:eastAsia="Lucida Sans Unicode"/>
      <w:sz w:val="24"/>
      <w:szCs w:val="24"/>
      <w:lang w:eastAsia="zh-CN"/>
    </w:rPr>
  </w:style>
  <w:style w:type="paragraph" w:customStyle="1" w:styleId="Level5Bullet2">
    <w:name w:val="Level5Bullet2"/>
    <w:basedOn w:val="Norml"/>
    <w:rsid w:val="00807FC7"/>
    <w:pPr>
      <w:widowControl/>
      <w:numPr>
        <w:numId w:val="4"/>
      </w:numPr>
      <w:suppressAutoHyphens w:val="0"/>
      <w:jc w:val="both"/>
    </w:pPr>
    <w:rPr>
      <w:rFonts w:eastAsia="Times New Roman"/>
      <w:lang w:val="en-GB"/>
    </w:rPr>
  </w:style>
  <w:style w:type="paragraph" w:customStyle="1" w:styleId="Proslfej">
    <w:name w:val="Páros élőfej"/>
    <w:basedOn w:val="Norml"/>
    <w:rsid w:val="00807FC7"/>
    <w:pPr>
      <w:suppressLineNumbers/>
      <w:tabs>
        <w:tab w:val="center" w:pos="4535"/>
        <w:tab w:val="right" w:pos="9070"/>
      </w:tabs>
    </w:pPr>
  </w:style>
  <w:style w:type="paragraph" w:customStyle="1" w:styleId="ListParagraph1">
    <w:name w:val="List Paragraph1"/>
    <w:basedOn w:val="Norml"/>
    <w:qFormat/>
    <w:rsid w:val="005B569B"/>
    <w:pPr>
      <w:widowControl/>
      <w:tabs>
        <w:tab w:val="left" w:pos="567"/>
      </w:tabs>
      <w:suppressAutoHyphens w:val="0"/>
      <w:spacing w:line="260" w:lineRule="exact"/>
      <w:ind w:left="720"/>
      <w:contextualSpacing/>
    </w:pPr>
    <w:rPr>
      <w:rFonts w:eastAsia="Times New Roman"/>
      <w:sz w:val="22"/>
      <w:szCs w:val="20"/>
      <w:lang w:val="en-GB" w:eastAsia="en-US"/>
    </w:rPr>
  </w:style>
  <w:style w:type="paragraph" w:styleId="HTML-kntformzott">
    <w:name w:val="HTML Preformatted"/>
    <w:basedOn w:val="Norml"/>
    <w:rsid w:val="007A14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hu-HU"/>
    </w:rPr>
  </w:style>
  <w:style w:type="paragraph" w:customStyle="1" w:styleId="Default">
    <w:name w:val="Default"/>
    <w:rsid w:val="00F5418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GB" w:eastAsia="en-GB"/>
    </w:rPr>
  </w:style>
  <w:style w:type="character" w:styleId="Jegyzethivatkozs">
    <w:name w:val="annotation reference"/>
    <w:basedOn w:val="Bekezdsalapbettpusa"/>
    <w:semiHidden/>
    <w:unhideWhenUsed/>
    <w:rsid w:val="00CD5522"/>
    <w:rPr>
      <w:sz w:val="16"/>
      <w:szCs w:val="16"/>
    </w:rPr>
  </w:style>
  <w:style w:type="paragraph" w:styleId="Jegyzetszveg">
    <w:name w:val="annotation text"/>
    <w:basedOn w:val="Norml"/>
    <w:link w:val="JegyzetszvegChar1"/>
    <w:semiHidden/>
    <w:unhideWhenUsed/>
    <w:rsid w:val="00CD5522"/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semiHidden/>
    <w:rsid w:val="00CD5522"/>
    <w:rPr>
      <w:rFonts w:eastAsia="Lucida Sans Unicode"/>
      <w:lang w:eastAsia="zh-CN"/>
    </w:rPr>
  </w:style>
  <w:style w:type="table" w:styleId="Rcsostblzat">
    <w:name w:val="Table Grid"/>
    <w:basedOn w:val="Normltblzat"/>
    <w:uiPriority w:val="59"/>
    <w:rsid w:val="006544F1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373563"/>
    <w:rPr>
      <w:rFonts w:eastAsia="Lucida Sans Unicode"/>
      <w:sz w:val="24"/>
      <w:szCs w:val="24"/>
      <w:lang w:eastAsia="zh-CN"/>
    </w:rPr>
  </w:style>
  <w:style w:type="paragraph" w:styleId="Cm">
    <w:name w:val="Title"/>
    <w:basedOn w:val="Norml"/>
    <w:next w:val="Norml"/>
    <w:link w:val="CmChar"/>
    <w:qFormat/>
    <w:rsid w:val="008D746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8D746C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SzvegtrzsChar">
    <w:name w:val="Szövegtörzs Char"/>
    <w:basedOn w:val="Bekezdsalapbettpusa"/>
    <w:link w:val="Szvegtrzs"/>
    <w:rsid w:val="0024405B"/>
    <w:rPr>
      <w:rFonts w:eastAsia="Lucida Sans Unicode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00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BD90FD86F8CE4E8F98F3411094E097" ma:contentTypeVersion="18" ma:contentTypeDescription="Create a new document." ma:contentTypeScope="" ma:versionID="cd1cc76d75b3aed2cc9da25a95064b59">
  <xsd:schema xmlns:xsd="http://www.w3.org/2001/XMLSchema" xmlns:xs="http://www.w3.org/2001/XMLSchema" xmlns:p="http://schemas.microsoft.com/office/2006/metadata/properties" xmlns:ns2="027685ff-c288-4e08-bf8f-6b88e748e715" xmlns:ns3="d324aefe-769d-47cc-bab6-54158be689e9" xmlns:ns4="e5f7a37f-bd26-4eb8-8615-b9866fc1ea67" targetNamespace="http://schemas.microsoft.com/office/2006/metadata/properties" ma:root="true" ma:fieldsID="2754ad660cafb2d7dc532cef285e6862" ns2:_="" ns3:_="" ns4:_="">
    <xsd:import namespace="027685ff-c288-4e08-bf8f-6b88e748e715"/>
    <xsd:import namespace="d324aefe-769d-47cc-bab6-54158be689e9"/>
    <xsd:import namespace="e5f7a37f-bd26-4eb8-8615-b9866fc1ea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685ff-c288-4e08-bf8f-6b88e748e7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231b3f-2c06-4465-a0ea-5990fbd1a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4aefe-769d-47cc-bab6-54158be689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f7a37f-bd26-4eb8-8615-b9866fc1ea6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46bb995-530d-49f9-a185-a598b3d74420}" ma:internalName="TaxCatchAll" ma:showField="CatchAllData" ma:web="e5f7a37f-bd26-4eb8-8615-b9866fc1ea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f7a37f-bd26-4eb8-8615-b9866fc1ea67" xsi:nil="true"/>
    <lcf76f155ced4ddcb4097134ff3c332f xmlns="027685ff-c288-4e08-bf8f-6b88e748e7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CBE5F5-52E3-487F-920D-D5D1B6779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7685ff-c288-4e08-bf8f-6b88e748e715"/>
    <ds:schemaRef ds:uri="d324aefe-769d-47cc-bab6-54158be689e9"/>
    <ds:schemaRef ds:uri="e5f7a37f-bd26-4eb8-8615-b9866fc1e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85C949-6ECD-4663-9560-751EDFA9F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C6B69A-96D8-4C82-8EBB-151E4DB4C132}">
  <ds:schemaRefs>
    <ds:schemaRef ds:uri="http://schemas.microsoft.com/office/2006/metadata/properties"/>
    <ds:schemaRef ds:uri="http://schemas.microsoft.com/office/infopath/2007/PartnerControls"/>
    <ds:schemaRef ds:uri="e5f7a37f-bd26-4eb8-8615-b9866fc1ea67"/>
    <ds:schemaRef ds:uri="027685ff-c288-4e08-bf8f-6b88e748e7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3344</Words>
  <Characters>23080</Characters>
  <Application>Microsoft Office Word</Application>
  <DocSecurity>0</DocSecurity>
  <Lines>192</Lines>
  <Paragraphs>52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26372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Gáspár Anna</dc:creator>
  <cp:lastModifiedBy>HU_OGYI_7.1</cp:lastModifiedBy>
  <cp:revision>17</cp:revision>
  <dcterms:created xsi:type="dcterms:W3CDTF">2025-08-01T10:27:00Z</dcterms:created>
  <dcterms:modified xsi:type="dcterms:W3CDTF">2026-03-30T09:59:00Z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0x0101003EBD90FD86F8CE4E8F98F3411094E097</vt:lpwstr>
  </property>
</Properties>
</file>