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5B444" w14:textId="77777777" w:rsidR="004330B9" w:rsidRDefault="004330B9">
      <w:pPr>
        <w:rPr>
          <w:noProof/>
          <w:lang w:val="hu-HU"/>
        </w:rPr>
      </w:pPr>
    </w:p>
    <w:p w14:paraId="4191803A" w14:textId="77777777" w:rsidR="004330B9" w:rsidRDefault="00FA48A6">
      <w:pPr>
        <w:jc w:val="center"/>
        <w:rPr>
          <w:b/>
          <w:noProof/>
          <w:lang w:val="hu-HU"/>
        </w:rPr>
      </w:pPr>
      <w:r>
        <w:rPr>
          <w:b/>
          <w:noProof/>
          <w:lang w:val="hu-HU"/>
        </w:rPr>
        <w:t>Betegtájékoztató: Információk a felhasználó számára</w:t>
      </w:r>
    </w:p>
    <w:p w14:paraId="05F0FDA7" w14:textId="77777777" w:rsidR="004330B9" w:rsidRDefault="004330B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093F9536" w14:textId="77777777" w:rsidR="004330B9" w:rsidRDefault="00FA48A6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0,5 mg/0,4 mg kemény kapszula</w:t>
      </w:r>
    </w:p>
    <w:p w14:paraId="674BEC2A" w14:textId="77777777" w:rsidR="004330B9" w:rsidRDefault="00FA48A6">
      <w:pPr>
        <w:spacing w:line="240" w:lineRule="auto"/>
        <w:jc w:val="center"/>
        <w:rPr>
          <w:b/>
          <w:szCs w:val="22"/>
          <w:lang w:val="hu-HU"/>
        </w:rPr>
      </w:pPr>
      <w:proofErr w:type="spellStart"/>
      <w:r>
        <w:rPr>
          <w:bCs/>
          <w:iCs/>
          <w:szCs w:val="22"/>
          <w:lang w:val="hu-HU"/>
        </w:rPr>
        <w:t>dutaszterid</w:t>
      </w:r>
      <w:proofErr w:type="spellEnd"/>
      <w:r>
        <w:rPr>
          <w:bCs/>
          <w:iCs/>
          <w:szCs w:val="22"/>
          <w:lang w:val="hu-HU"/>
        </w:rPr>
        <w:t>/</w:t>
      </w:r>
      <w:proofErr w:type="spellStart"/>
      <w:r>
        <w:rPr>
          <w:bCs/>
          <w:iCs/>
          <w:szCs w:val="22"/>
          <w:lang w:val="hu-HU"/>
        </w:rPr>
        <w:t>tamszulozin</w:t>
      </w:r>
      <w:r>
        <w:rPr>
          <w:bCs/>
          <w:iCs/>
          <w:szCs w:val="22"/>
          <w:lang w:val="hu-HU"/>
        </w:rPr>
        <w:noBreakHyphen/>
        <w:t>hidroklorid</w:t>
      </w:r>
      <w:proofErr w:type="spellEnd"/>
    </w:p>
    <w:p w14:paraId="66B00642" w14:textId="77777777" w:rsidR="004330B9" w:rsidRDefault="004330B9">
      <w:pPr>
        <w:tabs>
          <w:tab w:val="clear" w:pos="567"/>
        </w:tabs>
        <w:spacing w:line="240" w:lineRule="auto"/>
        <w:rPr>
          <w:lang w:val="hu-HU"/>
        </w:rPr>
      </w:pPr>
    </w:p>
    <w:p w14:paraId="09ED0D9D" w14:textId="77777777" w:rsidR="004330B9" w:rsidRDefault="004330B9">
      <w:pPr>
        <w:tabs>
          <w:tab w:val="clear" w:pos="567"/>
        </w:tabs>
        <w:spacing w:line="240" w:lineRule="auto"/>
        <w:rPr>
          <w:noProof/>
          <w:szCs w:val="24"/>
          <w:lang w:val="hu-HU"/>
        </w:rPr>
      </w:pPr>
    </w:p>
    <w:p w14:paraId="662FE845" w14:textId="77777777" w:rsidR="004330B9" w:rsidRDefault="00FA48A6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14:paraId="56EE8DA9" w14:textId="77777777" w:rsidR="004330B9" w:rsidRDefault="00FA48A6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Tartsa meg a betegtájékoztatót, mert a benne szereplő információkra a </w:t>
      </w:r>
      <w:r>
        <w:rPr>
          <w:noProof/>
          <w:szCs w:val="24"/>
          <w:lang w:val="hu-HU"/>
        </w:rPr>
        <w:t>későbbiekben</w:t>
      </w:r>
      <w:r>
        <w:rPr>
          <w:lang w:val="hu-HU"/>
        </w:rPr>
        <w:t xml:space="preserve"> is szüksége lehet.</w:t>
      </w:r>
    </w:p>
    <w:p w14:paraId="18BD6A22" w14:textId="77777777" w:rsidR="004330B9" w:rsidRDefault="00FA48A6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 xml:space="preserve">kezelőorvosához </w:t>
      </w:r>
      <w:r>
        <w:rPr>
          <w:lang w:val="hu-HU"/>
        </w:rPr>
        <w:t>vagy gyógyszerészéhez.</w:t>
      </w:r>
    </w:p>
    <w:p w14:paraId="359D56BF" w14:textId="77777777" w:rsidR="004330B9" w:rsidRDefault="00FA48A6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14:paraId="7015A04C" w14:textId="77777777" w:rsidR="004330B9" w:rsidRDefault="00FA48A6">
      <w:pPr>
        <w:numPr>
          <w:ilvl w:val="0"/>
          <w:numId w:val="17"/>
        </w:num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gyógyszerészét. 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 pont. </w:t>
      </w:r>
    </w:p>
    <w:p w14:paraId="08B36552" w14:textId="77777777" w:rsidR="004330B9" w:rsidRDefault="004330B9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6542A8DE" w14:textId="77777777" w:rsidR="004330B9" w:rsidRDefault="00FA48A6">
      <w:pPr>
        <w:rPr>
          <w:b/>
          <w:snapToGrid/>
          <w:lang w:val="hu-HU" w:eastAsia="en-US"/>
        </w:rPr>
      </w:pPr>
      <w:r>
        <w:rPr>
          <w:b/>
          <w:snapToGrid/>
          <w:lang w:val="hu-HU" w:eastAsia="en-US"/>
        </w:rPr>
        <w:t>A betegtájékoztató tartalma:</w:t>
      </w:r>
    </w:p>
    <w:p w14:paraId="495541B0" w14:textId="77777777" w:rsidR="004330B9" w:rsidRDefault="004330B9">
      <w:pPr>
        <w:rPr>
          <w:noProof/>
          <w:snapToGrid/>
          <w:lang w:val="hu-HU" w:eastAsia="en-US"/>
        </w:rPr>
      </w:pPr>
    </w:p>
    <w:p w14:paraId="66C5CC22" w14:textId="77777777" w:rsidR="004330B9" w:rsidRDefault="00FA48A6">
      <w:pPr>
        <w:numPr>
          <w:ilvl w:val="1"/>
          <w:numId w:val="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Milyen típusú gyógyszer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és milyen betegségek esetén alkalmazható?</w:t>
      </w:r>
    </w:p>
    <w:p w14:paraId="4D353454" w14:textId="77777777" w:rsidR="004330B9" w:rsidRDefault="00FA48A6">
      <w:pPr>
        <w:numPr>
          <w:ilvl w:val="1"/>
          <w:numId w:val="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 xml:space="preserve">Tudnivalók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szedése előtt</w:t>
      </w:r>
    </w:p>
    <w:p w14:paraId="0D255DA6" w14:textId="77777777" w:rsidR="004330B9" w:rsidRDefault="00FA48A6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  <w:t xml:space="preserve">Hogyan kell szedni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>-t?</w:t>
      </w:r>
    </w:p>
    <w:p w14:paraId="6D8668B1" w14:textId="77777777" w:rsidR="004330B9" w:rsidRDefault="00FA48A6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</w:r>
      <w:r>
        <w:rPr>
          <w:lang w:val="hu-HU"/>
        </w:rPr>
        <w:t>Lehetséges mellékhatások</w:t>
      </w:r>
    </w:p>
    <w:p w14:paraId="586B41C4" w14:textId="77777777" w:rsidR="004330B9" w:rsidRDefault="00FA48A6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5</w:t>
      </w:r>
      <w:r>
        <w:rPr>
          <w:noProof/>
          <w:szCs w:val="24"/>
          <w:lang w:val="hu-HU"/>
        </w:rPr>
        <w:t>.</w:t>
      </w:r>
      <w:r>
        <w:rPr>
          <w:lang w:val="hu-HU"/>
        </w:rPr>
        <w:tab/>
        <w:t xml:space="preserve">Hogyan kell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>-t tárolni?</w:t>
      </w:r>
    </w:p>
    <w:p w14:paraId="25C6D299" w14:textId="77777777" w:rsidR="004330B9" w:rsidRDefault="00FA48A6">
      <w:pPr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</w:r>
      <w:r>
        <w:rPr>
          <w:noProof/>
          <w:szCs w:val="24"/>
          <w:lang w:val="hu-HU"/>
        </w:rPr>
        <w:t xml:space="preserve">A csomagolás tartalma és egyéb </w:t>
      </w:r>
      <w:r>
        <w:rPr>
          <w:lang w:val="hu-HU"/>
        </w:rPr>
        <w:t>információk</w:t>
      </w:r>
    </w:p>
    <w:p w14:paraId="5789FB9E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386B38A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1A2987D" w14:textId="77777777" w:rsidR="004330B9" w:rsidRDefault="00FA48A6">
      <w:pPr>
        <w:pStyle w:val="Cmsor1"/>
        <w:rPr>
          <w:lang w:val="hu-HU"/>
        </w:rPr>
      </w:pPr>
      <w:r>
        <w:rPr>
          <w:lang w:val="hu-HU"/>
        </w:rPr>
        <w:t>1.</w:t>
      </w:r>
      <w:r>
        <w:rPr>
          <w:lang w:val="hu-HU"/>
        </w:rPr>
        <w:tab/>
      </w:r>
      <w:r>
        <w:rPr>
          <w:lang w:val="hu-HU"/>
        </w:rPr>
        <w:t>Milyen típusú gyógyszer a Tadusta és milyen betegségek esetén alkalmazható?</w:t>
      </w:r>
    </w:p>
    <w:p w14:paraId="15C0C7B5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FBA2B7F" w14:textId="77777777" w:rsidR="004330B9" w:rsidRDefault="00FA48A6">
      <w:pPr>
        <w:spacing w:line="240" w:lineRule="auto"/>
        <w:rPr>
          <w:szCs w:val="22"/>
          <w:lang w:val="hu-HU"/>
        </w:rPr>
      </w:pPr>
      <w:r>
        <w:rPr>
          <w:b/>
          <w:bCs/>
          <w:szCs w:val="22"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szCs w:val="22"/>
          <w:lang w:val="hu-HU"/>
        </w:rPr>
        <w:noBreakHyphen/>
      </w:r>
      <w:r>
        <w:rPr>
          <w:b/>
          <w:bCs/>
          <w:szCs w:val="22"/>
          <w:lang w:val="hu-HU"/>
        </w:rPr>
        <w:t xml:space="preserve">t férfiaknál a dülmirigy (prosztata) megnagyobbodásának </w:t>
      </w:r>
      <w:r>
        <w:rPr>
          <w:szCs w:val="22"/>
          <w:lang w:val="hu-HU"/>
        </w:rPr>
        <w:t>(</w:t>
      </w:r>
      <w:r>
        <w:rPr>
          <w:i/>
          <w:szCs w:val="22"/>
          <w:lang w:val="hu-HU"/>
        </w:rPr>
        <w:t xml:space="preserve">jóindulatú, azaz </w:t>
      </w:r>
      <w:proofErr w:type="spellStart"/>
      <w:r>
        <w:rPr>
          <w:i/>
          <w:szCs w:val="22"/>
          <w:lang w:val="hu-HU"/>
        </w:rPr>
        <w:t>benignus</w:t>
      </w:r>
      <w:proofErr w:type="spellEnd"/>
      <w:r>
        <w:rPr>
          <w:i/>
          <w:szCs w:val="22"/>
          <w:lang w:val="hu-HU"/>
        </w:rPr>
        <w:t xml:space="preserve"> prosztata </w:t>
      </w:r>
      <w:proofErr w:type="spellStart"/>
      <w:r>
        <w:rPr>
          <w:i/>
          <w:szCs w:val="22"/>
          <w:lang w:val="hu-HU"/>
        </w:rPr>
        <w:t>hiperplázia</w:t>
      </w:r>
      <w:proofErr w:type="spellEnd"/>
      <w:r>
        <w:rPr>
          <w:szCs w:val="22"/>
          <w:lang w:val="hu-HU"/>
        </w:rPr>
        <w:t xml:space="preserve">) </w:t>
      </w:r>
      <w:r>
        <w:rPr>
          <w:b/>
          <w:bCs/>
          <w:szCs w:val="22"/>
          <w:lang w:val="hu-HU"/>
        </w:rPr>
        <w:t>kezelésére alkalmazzák.</w:t>
      </w:r>
      <w:r>
        <w:rPr>
          <w:szCs w:val="22"/>
          <w:lang w:val="hu-HU"/>
        </w:rPr>
        <w:t xml:space="preserve"> A prosztatának ezt a nem rákos eredetű megnagyobbodását a </w:t>
      </w:r>
      <w:proofErr w:type="spellStart"/>
      <w:r>
        <w:rPr>
          <w:szCs w:val="22"/>
          <w:lang w:val="hu-HU"/>
        </w:rPr>
        <w:t>dihidrotesztoszteron</w:t>
      </w:r>
      <w:proofErr w:type="spellEnd"/>
      <w:r>
        <w:rPr>
          <w:szCs w:val="22"/>
          <w:lang w:val="hu-HU"/>
        </w:rPr>
        <w:t xml:space="preserve"> hormon túltermelése okozza.</w:t>
      </w:r>
    </w:p>
    <w:p w14:paraId="44235837" w14:textId="77777777" w:rsidR="004330B9" w:rsidRDefault="004330B9">
      <w:pPr>
        <w:spacing w:line="240" w:lineRule="auto"/>
        <w:rPr>
          <w:szCs w:val="22"/>
          <w:lang w:val="hu-HU"/>
        </w:rPr>
      </w:pPr>
    </w:p>
    <w:p w14:paraId="1AFC0ED9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 xml:space="preserve">két különböző gyógyszer, a </w:t>
      </w:r>
      <w:proofErr w:type="spellStart"/>
      <w:r>
        <w:rPr>
          <w:szCs w:val="22"/>
          <w:lang w:val="hu-HU"/>
        </w:rPr>
        <w:t>dutaszterid</w:t>
      </w:r>
      <w:proofErr w:type="spellEnd"/>
      <w:r>
        <w:rPr>
          <w:szCs w:val="22"/>
          <w:lang w:val="hu-HU"/>
        </w:rPr>
        <w:t xml:space="preserve"> és a </w:t>
      </w:r>
      <w:proofErr w:type="spellStart"/>
      <w:r>
        <w:rPr>
          <w:szCs w:val="22"/>
          <w:lang w:val="hu-HU"/>
        </w:rPr>
        <w:t>tamszulozin</w:t>
      </w:r>
      <w:proofErr w:type="spellEnd"/>
      <w:r>
        <w:rPr>
          <w:szCs w:val="22"/>
          <w:lang w:val="hu-HU"/>
        </w:rPr>
        <w:t xml:space="preserve"> kombinációja. A </w:t>
      </w:r>
      <w:proofErr w:type="spellStart"/>
      <w:r>
        <w:rPr>
          <w:szCs w:val="22"/>
          <w:lang w:val="hu-HU"/>
        </w:rPr>
        <w:t>dutaszterid</w:t>
      </w:r>
      <w:proofErr w:type="spellEnd"/>
      <w:r>
        <w:rPr>
          <w:szCs w:val="22"/>
          <w:lang w:val="hu-HU"/>
        </w:rPr>
        <w:t xml:space="preserve"> az ún. </w:t>
      </w:r>
      <w:r>
        <w:rPr>
          <w:i/>
          <w:szCs w:val="22"/>
          <w:lang w:val="hu-HU"/>
        </w:rPr>
        <w:t>5</w:t>
      </w:r>
      <w:r>
        <w:rPr>
          <w:i/>
          <w:szCs w:val="22"/>
          <w:lang w:val="hu-HU"/>
        </w:rPr>
        <w:noBreakHyphen/>
        <w:t>alfa</w:t>
      </w:r>
      <w:r>
        <w:rPr>
          <w:i/>
          <w:szCs w:val="22"/>
          <w:lang w:val="hu-HU"/>
        </w:rPr>
        <w:noBreakHyphen/>
        <w:t>reduktáz-gátló</w:t>
      </w:r>
      <w:r>
        <w:rPr>
          <w:szCs w:val="22"/>
          <w:lang w:val="hu-HU"/>
        </w:rPr>
        <w:t xml:space="preserve"> gyógyszerek, a </w:t>
      </w:r>
      <w:proofErr w:type="spellStart"/>
      <w:r>
        <w:rPr>
          <w:szCs w:val="22"/>
          <w:lang w:val="hu-HU"/>
        </w:rPr>
        <w:t>tamszulozin</w:t>
      </w:r>
      <w:proofErr w:type="spellEnd"/>
      <w:r>
        <w:rPr>
          <w:szCs w:val="22"/>
          <w:lang w:val="hu-HU"/>
        </w:rPr>
        <w:t xml:space="preserve"> pedig az ún. </w:t>
      </w:r>
      <w:r>
        <w:rPr>
          <w:i/>
          <w:szCs w:val="22"/>
          <w:lang w:val="hu-HU"/>
        </w:rPr>
        <w:t>alfa</w:t>
      </w:r>
      <w:r>
        <w:rPr>
          <w:i/>
          <w:szCs w:val="22"/>
          <w:lang w:val="hu-HU"/>
        </w:rPr>
        <w:noBreakHyphen/>
        <w:t>blokkoló</w:t>
      </w:r>
      <w:r>
        <w:rPr>
          <w:szCs w:val="22"/>
          <w:lang w:val="hu-HU"/>
        </w:rPr>
        <w:t xml:space="preserve"> gyógyszerek csoportjába tartozik. </w:t>
      </w:r>
    </w:p>
    <w:p w14:paraId="52D25EA4" w14:textId="77777777" w:rsidR="004330B9" w:rsidRDefault="004330B9">
      <w:pPr>
        <w:spacing w:line="240" w:lineRule="auto"/>
        <w:rPr>
          <w:szCs w:val="22"/>
          <w:lang w:val="hu-HU"/>
        </w:rPr>
      </w:pPr>
    </w:p>
    <w:p w14:paraId="6B85A22D" w14:textId="77777777" w:rsidR="004330B9" w:rsidRDefault="00FA48A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prosztata megnagyobbodása vizelési problémákhoz vezethet, így nehezebb a vizeletürítés és gyakrabban kell vizelni. Előfordulhat, hogy a vizelési sugár lassabb és gyengébb. Amennyiben nem kezelik, fennáll a veszélye annak, hogy a vizelet teljesen elakad (</w:t>
      </w:r>
      <w:r>
        <w:rPr>
          <w:i/>
          <w:szCs w:val="22"/>
          <w:lang w:val="hu-HU"/>
        </w:rPr>
        <w:t>akut vizeletretenció</w:t>
      </w:r>
      <w:r>
        <w:rPr>
          <w:szCs w:val="22"/>
          <w:lang w:val="hu-HU"/>
        </w:rPr>
        <w:t xml:space="preserve">). Ilyenkor azonnali orvosi ellátásra van szükség. Egyes esetekben sebészi beavatkozással kell eltávolítani a prosztatát, vagy csökkenteni annak méretét. </w:t>
      </w:r>
    </w:p>
    <w:p w14:paraId="00AB8812" w14:textId="77777777" w:rsidR="004330B9" w:rsidRDefault="004330B9">
      <w:pPr>
        <w:spacing w:line="240" w:lineRule="auto"/>
        <w:rPr>
          <w:szCs w:val="22"/>
          <w:lang w:val="hu-HU"/>
        </w:rPr>
      </w:pPr>
    </w:p>
    <w:p w14:paraId="4F8FC76C" w14:textId="77777777" w:rsidR="004330B9" w:rsidRDefault="00FA48A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dutaszterid</w:t>
      </w:r>
      <w:proofErr w:type="spellEnd"/>
      <w:r>
        <w:rPr>
          <w:szCs w:val="22"/>
          <w:lang w:val="hu-HU"/>
        </w:rPr>
        <w:t xml:space="preserve"> csökkenti a </w:t>
      </w:r>
      <w:proofErr w:type="spellStart"/>
      <w:r>
        <w:rPr>
          <w:szCs w:val="22"/>
          <w:lang w:val="hu-HU"/>
        </w:rPr>
        <w:t>dihidrotesztoszteron</w:t>
      </w:r>
      <w:proofErr w:type="spellEnd"/>
      <w:r>
        <w:rPr>
          <w:szCs w:val="22"/>
          <w:lang w:val="hu-HU"/>
        </w:rPr>
        <w:t xml:space="preserve"> termelését, aminek köszönhetően a prosztata összezsugorodik, és a tünetek enyhülnek. Így csökken az akut vizeletretenció veszélye, és kevésbé van szükség műtéti beavatkozásra. A </w:t>
      </w:r>
      <w:proofErr w:type="spellStart"/>
      <w:r>
        <w:rPr>
          <w:szCs w:val="22"/>
          <w:lang w:val="hu-HU"/>
        </w:rPr>
        <w:t>tamszulozin</w:t>
      </w:r>
      <w:proofErr w:type="spellEnd"/>
      <w:r>
        <w:rPr>
          <w:szCs w:val="22"/>
          <w:lang w:val="hu-HU"/>
        </w:rPr>
        <w:t xml:space="preserve"> ellazítja a prosztatában lévő izmokat, így könnyebbé válik a vizelés, és a tünetek gyorsan javulnak.</w:t>
      </w:r>
    </w:p>
    <w:p w14:paraId="59E24C81" w14:textId="77777777" w:rsidR="004330B9" w:rsidRDefault="004330B9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599DE719" w14:textId="77777777" w:rsidR="004330B9" w:rsidRDefault="00FA48A6">
      <w:pPr>
        <w:pStyle w:val="Cmsor1"/>
        <w:keepNext/>
        <w:rPr>
          <w:lang w:val="hu-HU"/>
        </w:rPr>
      </w:pPr>
      <w:r>
        <w:rPr>
          <w:lang w:val="hu-HU"/>
        </w:rPr>
        <w:t>2.</w:t>
      </w:r>
      <w:r>
        <w:rPr>
          <w:lang w:val="hu-HU"/>
        </w:rPr>
        <w:tab/>
        <w:t>Tudnivalók a Tadusta szedése előtt</w:t>
      </w:r>
    </w:p>
    <w:p w14:paraId="19B79C0D" w14:textId="77777777" w:rsidR="004330B9" w:rsidRDefault="004330B9">
      <w:pPr>
        <w:keepNext/>
        <w:rPr>
          <w:lang w:val="hu-HU"/>
        </w:rPr>
      </w:pPr>
    </w:p>
    <w:p w14:paraId="33EA5CC4" w14:textId="77777777" w:rsidR="004330B9" w:rsidRDefault="00FA48A6">
      <w:pPr>
        <w:keepNext/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Ne szedje 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>-t</w:t>
      </w:r>
      <w:r>
        <w:rPr>
          <w:b/>
          <w:noProof/>
          <w:szCs w:val="24"/>
          <w:lang w:val="hu-HU"/>
        </w:rPr>
        <w:t>:</w:t>
      </w:r>
    </w:p>
    <w:p w14:paraId="40F58DF7" w14:textId="77777777" w:rsidR="004330B9" w:rsidRDefault="00FA48A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r>
        <w:rPr>
          <w:b/>
          <w:szCs w:val="22"/>
          <w:lang w:val="hu-HU"/>
        </w:rPr>
        <w:t>nő</w:t>
      </w:r>
      <w:r>
        <w:rPr>
          <w:szCs w:val="22"/>
          <w:lang w:val="hu-HU"/>
        </w:rPr>
        <w:t xml:space="preserve"> (mert </w:t>
      </w:r>
      <w:r>
        <w:rPr>
          <w:b/>
          <w:szCs w:val="22"/>
          <w:lang w:val="hu-HU"/>
        </w:rPr>
        <w:t>ez a gyógyszer kizárólag férfiak kezelésére való</w:t>
      </w:r>
      <w:r>
        <w:rPr>
          <w:szCs w:val="22"/>
          <w:lang w:val="hu-HU"/>
        </w:rPr>
        <w:t>).</w:t>
      </w:r>
    </w:p>
    <w:p w14:paraId="27541081" w14:textId="77777777" w:rsidR="004330B9" w:rsidRDefault="00FA48A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Ön </w:t>
      </w:r>
      <w:r>
        <w:rPr>
          <w:b/>
          <w:szCs w:val="22"/>
          <w:lang w:val="hu-HU"/>
        </w:rPr>
        <w:t>gyermek vagy 18 évnél fiatalabb serdülő</w:t>
      </w:r>
      <w:r>
        <w:rPr>
          <w:szCs w:val="22"/>
          <w:lang w:val="hu-HU"/>
        </w:rPr>
        <w:t>.</w:t>
      </w:r>
    </w:p>
    <w:p w14:paraId="5F09DB2F" w14:textId="77777777" w:rsidR="004330B9" w:rsidRDefault="00FA48A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b/>
          <w:bCs/>
          <w:szCs w:val="22"/>
          <w:lang w:val="hu-HU"/>
        </w:rPr>
        <w:t>ha allergiás</w:t>
      </w:r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</w:t>
      </w:r>
      <w:r>
        <w:rPr>
          <w:bCs/>
          <w:i/>
          <w:szCs w:val="22"/>
          <w:lang w:val="hu-HU"/>
        </w:rPr>
        <w:t>túlérzékeny</w:t>
      </w:r>
      <w:r>
        <w:rPr>
          <w:szCs w:val="22"/>
          <w:lang w:val="hu-HU"/>
        </w:rPr>
        <w:t>)</w:t>
      </w:r>
      <w:r>
        <w:rPr>
          <w:b/>
          <w:szCs w:val="22"/>
          <w:lang w:val="hu-HU"/>
        </w:rPr>
        <w:t xml:space="preserve"> a </w:t>
      </w:r>
      <w:proofErr w:type="spellStart"/>
      <w:r>
        <w:rPr>
          <w:b/>
          <w:szCs w:val="22"/>
          <w:lang w:val="hu-HU"/>
        </w:rPr>
        <w:t>dutaszteridre</w:t>
      </w:r>
      <w:proofErr w:type="spellEnd"/>
      <w:r>
        <w:rPr>
          <w:b/>
          <w:i/>
          <w:szCs w:val="22"/>
          <w:lang w:val="hu-HU"/>
        </w:rPr>
        <w:t>,</w:t>
      </w:r>
      <w:r>
        <w:rPr>
          <w:b/>
          <w:iCs/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 xml:space="preserve">más </w:t>
      </w:r>
      <w:r>
        <w:rPr>
          <w:b/>
          <w:szCs w:val="22"/>
          <w:lang w:val="hu-HU"/>
        </w:rPr>
        <w:t>5</w:t>
      </w:r>
      <w:r>
        <w:rPr>
          <w:b/>
          <w:szCs w:val="22"/>
          <w:lang w:val="hu-HU"/>
        </w:rPr>
        <w:noBreakHyphen/>
        <w:t>alfa</w:t>
      </w:r>
      <w:r>
        <w:rPr>
          <w:b/>
          <w:szCs w:val="22"/>
          <w:lang w:val="hu-HU"/>
        </w:rPr>
        <w:noBreakHyphen/>
        <w:t>reduktáz-gátlókra,</w:t>
      </w:r>
      <w:r>
        <w:rPr>
          <w:b/>
          <w:iCs/>
          <w:szCs w:val="22"/>
          <w:lang w:val="hu-HU"/>
        </w:rPr>
        <w:t xml:space="preserve"> a </w:t>
      </w:r>
      <w:proofErr w:type="spellStart"/>
      <w:r>
        <w:rPr>
          <w:b/>
          <w:iCs/>
          <w:szCs w:val="22"/>
          <w:lang w:val="hu-HU"/>
        </w:rPr>
        <w:t>tamszulozinra</w:t>
      </w:r>
      <w:proofErr w:type="spellEnd"/>
      <w:r>
        <w:rPr>
          <w:b/>
          <w:iCs/>
          <w:szCs w:val="22"/>
          <w:lang w:val="hu-HU"/>
        </w:rPr>
        <w:t>, a szójára, a földimogyoróra</w:t>
      </w:r>
      <w:r>
        <w:rPr>
          <w:szCs w:val="22"/>
          <w:lang w:val="hu-HU"/>
        </w:rPr>
        <w:t xml:space="preserve"> vagy a gyógyszer (6. pontban felsorolt) egyéb összetevőjére</w:t>
      </w:r>
      <w:r>
        <w:rPr>
          <w:bCs/>
          <w:iCs/>
          <w:szCs w:val="22"/>
          <w:lang w:val="hu-HU"/>
        </w:rPr>
        <w:t>.</w:t>
      </w:r>
    </w:p>
    <w:p w14:paraId="182A8E5E" w14:textId="77777777" w:rsidR="004330B9" w:rsidRDefault="00FA48A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bCs/>
          <w:i/>
          <w:iCs/>
          <w:szCs w:val="22"/>
          <w:lang w:val="hu-HU"/>
        </w:rPr>
      </w:pPr>
      <w:r>
        <w:rPr>
          <w:b/>
          <w:szCs w:val="22"/>
          <w:lang w:val="hu-HU"/>
        </w:rPr>
        <w:t>ha alacsony a vérnyomása,</w:t>
      </w:r>
      <w:r>
        <w:rPr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 xml:space="preserve">amitől szédül, szédeleg vagy elájul </w:t>
      </w:r>
      <w:r>
        <w:rPr>
          <w:bCs/>
          <w:iCs/>
          <w:szCs w:val="22"/>
          <w:lang w:val="hu-HU"/>
        </w:rPr>
        <w:t>(</w:t>
      </w:r>
      <w:proofErr w:type="spellStart"/>
      <w:r>
        <w:rPr>
          <w:bCs/>
          <w:i/>
          <w:iCs/>
          <w:szCs w:val="22"/>
          <w:lang w:val="hu-HU"/>
        </w:rPr>
        <w:t>ortosztatikus</w:t>
      </w:r>
      <w:proofErr w:type="spellEnd"/>
      <w:r>
        <w:rPr>
          <w:bCs/>
          <w:i/>
          <w:iCs/>
          <w:szCs w:val="22"/>
          <w:lang w:val="hu-HU"/>
        </w:rPr>
        <w:t xml:space="preserve"> </w:t>
      </w:r>
      <w:proofErr w:type="spellStart"/>
      <w:r>
        <w:rPr>
          <w:bCs/>
          <w:i/>
          <w:iCs/>
          <w:szCs w:val="22"/>
          <w:lang w:val="hu-HU"/>
        </w:rPr>
        <w:t>hipotenzió</w:t>
      </w:r>
      <w:proofErr w:type="spellEnd"/>
      <w:r>
        <w:rPr>
          <w:bCs/>
          <w:iCs/>
          <w:szCs w:val="22"/>
          <w:lang w:val="hu-HU"/>
        </w:rPr>
        <w:t>)</w:t>
      </w:r>
      <w:r>
        <w:rPr>
          <w:szCs w:val="22"/>
          <w:lang w:val="hu-HU"/>
        </w:rPr>
        <w:t>.</w:t>
      </w:r>
    </w:p>
    <w:p w14:paraId="33A45C07" w14:textId="77777777" w:rsidR="004330B9" w:rsidRDefault="00FA48A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b/>
          <w:szCs w:val="22"/>
          <w:lang w:val="hu-HU"/>
        </w:rPr>
      </w:pPr>
      <w:r>
        <w:rPr>
          <w:b/>
          <w:szCs w:val="22"/>
          <w:lang w:val="hu-HU"/>
        </w:rPr>
        <w:lastRenderedPageBreak/>
        <w:t>ha súlyos májbetegsége van.</w:t>
      </w:r>
    </w:p>
    <w:p w14:paraId="436B5501" w14:textId="77777777" w:rsidR="004330B9" w:rsidRDefault="00FA48A6">
      <w:pPr>
        <w:numPr>
          <w:ilvl w:val="0"/>
          <w:numId w:val="7"/>
        </w:numPr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Ha úgy gondolja, hogy ezek közül bármelyik fennáll az Ön esetében, </w:t>
      </w:r>
      <w:r>
        <w:rPr>
          <w:b/>
          <w:szCs w:val="22"/>
          <w:lang w:val="hu-HU"/>
        </w:rPr>
        <w:t>ne szedje</w:t>
      </w:r>
      <w:r>
        <w:rPr>
          <w:szCs w:val="22"/>
          <w:lang w:val="hu-HU"/>
        </w:rPr>
        <w:t xml:space="preserve"> ezt a gyógyszert, amíg nem beszélt kezelőorvosával.</w:t>
      </w:r>
    </w:p>
    <w:p w14:paraId="07A8E6C0" w14:textId="77777777" w:rsidR="004330B9" w:rsidRDefault="004330B9">
      <w:pPr>
        <w:suppressAutoHyphens/>
        <w:spacing w:line="240" w:lineRule="auto"/>
        <w:rPr>
          <w:noProof/>
          <w:szCs w:val="24"/>
          <w:lang w:val="hu-HU"/>
        </w:rPr>
      </w:pPr>
    </w:p>
    <w:p w14:paraId="75A90FFD" w14:textId="77777777" w:rsidR="004330B9" w:rsidRDefault="00FA48A6">
      <w:pPr>
        <w:spacing w:line="240" w:lineRule="auto"/>
        <w:ind w:right="-2"/>
        <w:rPr>
          <w:b/>
          <w:noProof/>
          <w:szCs w:val="24"/>
          <w:lang w:val="hu-HU"/>
        </w:rPr>
      </w:pPr>
      <w:r>
        <w:rPr>
          <w:b/>
          <w:noProof/>
          <w:szCs w:val="24"/>
          <w:lang w:val="hu-HU"/>
        </w:rPr>
        <w:t>Figyelmeztetések és óvintézkedések</w:t>
      </w:r>
    </w:p>
    <w:p w14:paraId="71D75E9C" w14:textId="77777777" w:rsidR="004330B9" w:rsidRDefault="00FA48A6">
      <w:pPr>
        <w:spacing w:line="240" w:lineRule="auto"/>
        <w:ind w:right="-2"/>
        <w:rPr>
          <w:b/>
          <w:bCs/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szedése előtt beszéljen kezelőorvosával.</w:t>
      </w:r>
    </w:p>
    <w:p w14:paraId="6E5570B1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lang w:val="hu-HU"/>
        </w:rPr>
        <w:t xml:space="preserve">Egyes klinikai vizsgálatokban több olyan betegnél figyeltek meg szívelégtelenséget, aki </w:t>
      </w:r>
      <w:proofErr w:type="spellStart"/>
      <w:r>
        <w:rPr>
          <w:lang w:val="hu-HU"/>
        </w:rPr>
        <w:t>dutaszteridet</w:t>
      </w:r>
      <w:proofErr w:type="spellEnd"/>
      <w:r>
        <w:rPr>
          <w:lang w:val="hu-HU"/>
        </w:rPr>
        <w:t xml:space="preserve"> és egy alfa</w:t>
      </w:r>
      <w:r>
        <w:rPr>
          <w:lang w:val="hu-HU"/>
        </w:rPr>
        <w:noBreakHyphen/>
        <w:t xml:space="preserve">blokkolónak nevezett másik gyógyszert is szedett, mint amilyen a </w:t>
      </w:r>
      <w:proofErr w:type="spellStart"/>
      <w:r>
        <w:rPr>
          <w:lang w:val="hu-HU"/>
        </w:rPr>
        <w:t>tamszulozin</w:t>
      </w:r>
      <w:proofErr w:type="spellEnd"/>
      <w:r>
        <w:rPr>
          <w:lang w:val="hu-HU"/>
        </w:rPr>
        <w:t xml:space="preserve">; mint azoknál, akik csak </w:t>
      </w:r>
      <w:proofErr w:type="spellStart"/>
      <w:proofErr w:type="gramStart"/>
      <w:r>
        <w:rPr>
          <w:lang w:val="hu-HU"/>
        </w:rPr>
        <w:t>dutaszteridet</w:t>
      </w:r>
      <w:proofErr w:type="spellEnd"/>
      <w:proofErr w:type="gramEnd"/>
      <w:r>
        <w:rPr>
          <w:lang w:val="hu-HU"/>
        </w:rPr>
        <w:t xml:space="preserve"> vagy csak alfa</w:t>
      </w:r>
      <w:r>
        <w:rPr>
          <w:lang w:val="hu-HU"/>
        </w:rPr>
        <w:noBreakHyphen/>
        <w:t>blokkolót szedtek. A szívelégtelenség azt jelenti, hogy a szív nem képes annyi vért mozgatni a vérkeringésben, mint amennyit kellene.</w:t>
      </w:r>
    </w:p>
    <w:p w14:paraId="5ED13767" w14:textId="77777777" w:rsidR="004330B9" w:rsidRDefault="004330B9">
      <w:pPr>
        <w:tabs>
          <w:tab w:val="clear" w:pos="567"/>
        </w:tabs>
        <w:ind w:left="567" w:hanging="567"/>
        <w:rPr>
          <w:lang w:val="hu-HU"/>
        </w:rPr>
      </w:pPr>
    </w:p>
    <w:p w14:paraId="1B474310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bCs/>
          <w:iCs/>
          <w:lang w:val="hu-HU"/>
        </w:rPr>
      </w:pPr>
      <w:r>
        <w:rPr>
          <w:b/>
          <w:lang w:val="hu-HU"/>
        </w:rPr>
        <w:t xml:space="preserve">Kezelőorvosa mindenképpen tudjon róla, ha Önnek májproblémája van. </w:t>
      </w:r>
      <w:r>
        <w:rPr>
          <w:lang w:val="hu-HU"/>
        </w:rPr>
        <w:t xml:space="preserve">Ha Önnek bármilyen, a májat érintő betegsége van, szükség lehet néhány további ellenőrző vizsgálatra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szedése alatt</w:t>
      </w:r>
      <w:r>
        <w:rPr>
          <w:bCs/>
          <w:iCs/>
          <w:lang w:val="hu-HU"/>
        </w:rPr>
        <w:t>.</w:t>
      </w:r>
    </w:p>
    <w:p w14:paraId="17E46BB8" w14:textId="77777777" w:rsidR="004330B9" w:rsidRDefault="004330B9">
      <w:pPr>
        <w:tabs>
          <w:tab w:val="clear" w:pos="567"/>
        </w:tabs>
        <w:ind w:left="567" w:hanging="567"/>
        <w:rPr>
          <w:lang w:val="hu-HU"/>
        </w:rPr>
      </w:pPr>
    </w:p>
    <w:p w14:paraId="31054072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b/>
          <w:lang w:val="hu-HU"/>
        </w:rPr>
      </w:pPr>
      <w:r>
        <w:rPr>
          <w:b/>
          <w:lang w:val="hu-HU"/>
        </w:rPr>
        <w:t>Feltétlenül tájékoztassa kezelőorvosát arról, ha súlyos veseproblémája van.</w:t>
      </w:r>
    </w:p>
    <w:p w14:paraId="31861DA5" w14:textId="77777777" w:rsidR="004330B9" w:rsidRDefault="004330B9">
      <w:pPr>
        <w:tabs>
          <w:tab w:val="clear" w:pos="567"/>
        </w:tabs>
        <w:ind w:left="567" w:hanging="567"/>
        <w:rPr>
          <w:lang w:val="hu-HU"/>
        </w:rPr>
      </w:pPr>
    </w:p>
    <w:p w14:paraId="012C20AE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b/>
          <w:bCs/>
          <w:lang w:val="hu-HU"/>
        </w:rPr>
        <w:t>Szürkehályog- (katarakta) műtét.</w:t>
      </w:r>
      <w:r>
        <w:rPr>
          <w:lang w:val="hu-HU"/>
        </w:rPr>
        <w:t xml:space="preserve"> Ha szürkehályog-műtétje lesz, kezelőorvosa megkérheti, hogy egy időre hagyja abba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szedését a műtét előtt. A műtét előtt mondja el a szemész szakorvosnak, hogy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noBreakHyphen/>
        <w:t xml:space="preserve">t vagy </w:t>
      </w:r>
      <w:proofErr w:type="spellStart"/>
      <w:r>
        <w:rPr>
          <w:lang w:val="hu-HU"/>
        </w:rPr>
        <w:t>tamszulozint</w:t>
      </w:r>
      <w:proofErr w:type="spellEnd"/>
      <w:r>
        <w:rPr>
          <w:lang w:val="hu-HU"/>
        </w:rPr>
        <w:t xml:space="preserve"> szed (vagy korábban szedett). A szakorvos megfelelő óvatossággal fog eljárni, hogy elkerülje a műtét alatti szövődményeket.</w:t>
      </w:r>
    </w:p>
    <w:p w14:paraId="14EE6F9B" w14:textId="77777777" w:rsidR="004330B9" w:rsidRDefault="004330B9">
      <w:pPr>
        <w:tabs>
          <w:tab w:val="clear" w:pos="567"/>
        </w:tabs>
        <w:ind w:left="567" w:hanging="567"/>
        <w:rPr>
          <w:lang w:val="hu-HU"/>
        </w:rPr>
      </w:pPr>
    </w:p>
    <w:p w14:paraId="1A3C5039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b/>
          <w:lang w:val="hu-HU"/>
        </w:rPr>
        <w:t xml:space="preserve">Nők, gyermekek és serdülőkorúak </w:t>
      </w:r>
      <w:r>
        <w:rPr>
          <w:lang w:val="hu-HU"/>
        </w:rPr>
        <w:t xml:space="preserve">nem nyúlhatnak hozzá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kapszulához, ha az szivárog, mert a hatóanyag felszívódhat a bőrön keresztül. </w:t>
      </w:r>
      <w:r>
        <w:rPr>
          <w:b/>
          <w:lang w:val="hu-HU"/>
        </w:rPr>
        <w:t>Az érintett területet azonnal mossa le</w:t>
      </w:r>
      <w:r>
        <w:rPr>
          <w:lang w:val="hu-HU"/>
        </w:rPr>
        <w:t xml:space="preserve"> vízzel és szappannal, ha a kapszula hozzáért a bőréhez. </w:t>
      </w:r>
    </w:p>
    <w:p w14:paraId="16DE618E" w14:textId="77777777" w:rsidR="004330B9" w:rsidRDefault="004330B9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6C514150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b/>
          <w:lang w:val="hu-HU"/>
        </w:rPr>
        <w:t xml:space="preserve">Alkalmazzon gumióvszert szexuális együttlét alatt.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noBreakHyphen/>
        <w:t xml:space="preserve">t szedő férfiak ondójában találtak </w:t>
      </w:r>
      <w:proofErr w:type="spellStart"/>
      <w:r>
        <w:rPr>
          <w:lang w:val="hu-HU"/>
        </w:rPr>
        <w:t>dutaszteridet</w:t>
      </w:r>
      <w:proofErr w:type="spellEnd"/>
      <w:r>
        <w:rPr>
          <w:lang w:val="hu-HU"/>
        </w:rPr>
        <w:t xml:space="preserve">. Amennyiben a partnere terhes vagy terhes lehet, nem szabad, hogy érintkezzen az Ön ondójával, mivel a </w:t>
      </w:r>
      <w:proofErr w:type="spellStart"/>
      <w:r>
        <w:rPr>
          <w:lang w:val="hu-HU"/>
        </w:rPr>
        <w:t>dutaszterid</w:t>
      </w:r>
      <w:proofErr w:type="spellEnd"/>
      <w:r>
        <w:rPr>
          <w:lang w:val="hu-HU"/>
        </w:rPr>
        <w:t xml:space="preserve"> befolyásolhatja a fiúmagzat normális fejlődését. Kimutatták, hogy a </w:t>
      </w:r>
      <w:proofErr w:type="spellStart"/>
      <w:r>
        <w:rPr>
          <w:lang w:val="hu-HU"/>
        </w:rPr>
        <w:t>dutaszterid</w:t>
      </w:r>
      <w:proofErr w:type="spellEnd"/>
      <w:r>
        <w:rPr>
          <w:lang w:val="hu-HU"/>
        </w:rPr>
        <w:t xml:space="preserve"> szedése mellett csökken a spermiumszám, az ondótérfogat és a spermiumok mozgóképessége. Ez csökkentheti az Ön nemzőképességét.</w:t>
      </w:r>
    </w:p>
    <w:p w14:paraId="04438F84" w14:textId="77777777" w:rsidR="004330B9" w:rsidRDefault="004330B9">
      <w:pPr>
        <w:tabs>
          <w:tab w:val="clear" w:pos="567"/>
        </w:tabs>
        <w:ind w:left="567" w:hanging="567"/>
        <w:rPr>
          <w:lang w:val="hu-HU"/>
        </w:rPr>
      </w:pPr>
    </w:p>
    <w:p w14:paraId="2EE576F9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b/>
          <w:lang w:val="hu-HU"/>
        </w:rPr>
      </w:pPr>
      <w:r>
        <w:rPr>
          <w:b/>
          <w:iCs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befolyásolja a PSA-</w:t>
      </w:r>
      <w:r>
        <w:rPr>
          <w:lang w:val="hu-HU"/>
        </w:rPr>
        <w:t xml:space="preserve"> (</w:t>
      </w:r>
      <w:r>
        <w:rPr>
          <w:i/>
          <w:lang w:val="hu-HU"/>
        </w:rPr>
        <w:t>prosztata</w:t>
      </w:r>
      <w:r>
        <w:rPr>
          <w:i/>
          <w:lang w:val="hu-HU"/>
        </w:rPr>
        <w:noBreakHyphen/>
        <w:t>specifikus antigén</w:t>
      </w:r>
      <w:r>
        <w:rPr>
          <w:lang w:val="hu-HU"/>
        </w:rPr>
        <w:t xml:space="preserve">) </w:t>
      </w:r>
      <w:r>
        <w:rPr>
          <w:b/>
          <w:lang w:val="hu-HU"/>
        </w:rPr>
        <w:t>vérvizsgálat eredményét</w:t>
      </w:r>
      <w:r>
        <w:rPr>
          <w:lang w:val="hu-HU"/>
        </w:rPr>
        <w:t xml:space="preserve">, amelyet néha a prosztatarák kimutatására alkalmaznak. Kezelőorvosa tud erről a hatásról, ennek ellenére mégis elvégeztetheti a vizsgálatot a prosztatarák kiszűrése érdekében. Ha Önnél PSA vérvizsgálatot végeznek, közölje kezelőorvosával, hogy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noBreakHyphen/>
        <w:t xml:space="preserve">t szed. </w:t>
      </w:r>
      <w:r>
        <w:rPr>
          <w:b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noBreakHyphen/>
        <w:t>t szedő férfiaknak rendszeresen ellenőriztetniük kell PSA-szintjüket.</w:t>
      </w:r>
    </w:p>
    <w:p w14:paraId="3411F4E4" w14:textId="77777777" w:rsidR="004330B9" w:rsidRDefault="004330B9">
      <w:pPr>
        <w:pStyle w:val="ListParagraph1"/>
        <w:spacing w:line="240" w:lineRule="auto"/>
        <w:ind w:left="567" w:hanging="567"/>
        <w:rPr>
          <w:b/>
          <w:szCs w:val="22"/>
        </w:rPr>
      </w:pPr>
    </w:p>
    <w:p w14:paraId="2FEC9EC7" w14:textId="77777777" w:rsidR="004330B9" w:rsidRDefault="00FA48A6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lang w:val="hu-HU"/>
        </w:rPr>
        <w:t>Egy fokozott prosztatarák</w:t>
      </w:r>
      <w:r>
        <w:rPr>
          <w:lang w:val="hu-HU"/>
        </w:rPr>
        <w:noBreakHyphen/>
      </w:r>
      <w:r>
        <w:rPr>
          <w:lang w:val="hu-HU"/>
        </w:rPr>
        <w:t xml:space="preserve">kockázatnak kitett férfiakkal végzett klinikai vizsgálatban a </w:t>
      </w:r>
      <w:proofErr w:type="spellStart"/>
      <w:r>
        <w:rPr>
          <w:lang w:val="hu-HU"/>
        </w:rPr>
        <w:t>dutaszteridet</w:t>
      </w:r>
      <w:proofErr w:type="spellEnd"/>
      <w:r>
        <w:rPr>
          <w:lang w:val="hu-HU"/>
        </w:rPr>
        <w:t xml:space="preserve"> szedő férfiaknál </w:t>
      </w:r>
      <w:r>
        <w:rPr>
          <w:b/>
          <w:lang w:val="hu-HU"/>
        </w:rPr>
        <w:t>gyakrabban fordult elő a</w:t>
      </w:r>
      <w:r>
        <w:rPr>
          <w:lang w:val="hu-HU"/>
        </w:rPr>
        <w:t xml:space="preserve"> </w:t>
      </w:r>
      <w:r>
        <w:rPr>
          <w:b/>
          <w:lang w:val="hu-HU"/>
        </w:rPr>
        <w:t>prosztatarák egy súlyos formája</w:t>
      </w:r>
      <w:r>
        <w:rPr>
          <w:lang w:val="hu-HU"/>
        </w:rPr>
        <w:t xml:space="preserve">, mint azoknál, akik nem szedtek </w:t>
      </w:r>
      <w:proofErr w:type="spellStart"/>
      <w:r>
        <w:rPr>
          <w:lang w:val="hu-HU"/>
        </w:rPr>
        <w:t>dutaszteridet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dutaszterid</w:t>
      </w:r>
      <w:proofErr w:type="spellEnd"/>
      <w:r>
        <w:rPr>
          <w:lang w:val="hu-HU"/>
        </w:rPr>
        <w:t xml:space="preserve"> hatása a prosztatarák e súlyos formájára nem tisztázott.</w:t>
      </w:r>
    </w:p>
    <w:p w14:paraId="23940ADE" w14:textId="77777777" w:rsidR="004330B9" w:rsidRDefault="004330B9">
      <w:pPr>
        <w:pStyle w:val="ListParagraph1"/>
        <w:spacing w:line="240" w:lineRule="auto"/>
        <w:ind w:left="567" w:hanging="567"/>
        <w:rPr>
          <w:szCs w:val="22"/>
        </w:rPr>
      </w:pPr>
    </w:p>
    <w:p w14:paraId="7F29C42C" w14:textId="54FF674C" w:rsidR="004330B9" w:rsidRDefault="00FA48A6" w:rsidP="00130DEC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Tadusta</w:t>
      </w:r>
      <w:proofErr w:type="spellEnd"/>
      <w:r>
        <w:rPr>
          <w:b/>
          <w:bCs/>
          <w:lang w:val="hu-HU"/>
        </w:rPr>
        <w:t xml:space="preserve"> az emlők megnagyobbodását és érzékenységét okozhatja</w:t>
      </w:r>
      <w:r w:rsidRPr="00130DEC">
        <w:rPr>
          <w:lang w:val="hu-HU"/>
        </w:rPr>
        <w:t>.</w:t>
      </w:r>
      <w:r>
        <w:rPr>
          <w:lang w:val="hu-HU"/>
        </w:rPr>
        <w:t xml:space="preserve"> Ha ez kellemetlenséget okoz, vagy ha az </w:t>
      </w:r>
      <w:r>
        <w:rPr>
          <w:b/>
          <w:bCs/>
          <w:lang w:val="hu-HU"/>
        </w:rPr>
        <w:t>emlőjében csomókat</w:t>
      </w:r>
      <w:r>
        <w:rPr>
          <w:lang w:val="hu-HU"/>
        </w:rPr>
        <w:t xml:space="preserve">, illetve </w:t>
      </w:r>
      <w:r>
        <w:rPr>
          <w:b/>
          <w:bCs/>
          <w:lang w:val="hu-HU"/>
        </w:rPr>
        <w:t>mellbimbószivárgást</w:t>
      </w:r>
      <w:r w:rsidRPr="00130DEC">
        <w:rPr>
          <w:b/>
          <w:bCs/>
          <w:lang w:val="hu-HU"/>
        </w:rPr>
        <w:t xml:space="preserve"> </w:t>
      </w:r>
      <w:r>
        <w:rPr>
          <w:lang w:val="hu-HU"/>
        </w:rPr>
        <w:t>észlel, beszéljen kezelőorvosával ezekről a változásokról, mert ezek súlyos állapot, pl. emlőrák jelei is lehetnek.</w:t>
      </w:r>
    </w:p>
    <w:p w14:paraId="0057C29A" w14:textId="77777777" w:rsidR="004330B9" w:rsidRDefault="004330B9" w:rsidP="00130DEC">
      <w:pPr>
        <w:tabs>
          <w:tab w:val="clear" w:pos="567"/>
        </w:tabs>
        <w:rPr>
          <w:lang w:val="hu-HU"/>
        </w:rPr>
      </w:pPr>
    </w:p>
    <w:p w14:paraId="41D13B47" w14:textId="77777777" w:rsidR="004330B9" w:rsidRPr="00130DEC" w:rsidRDefault="00FA48A6" w:rsidP="00130DEC">
      <w:pPr>
        <w:numPr>
          <w:ilvl w:val="0"/>
          <w:numId w:val="16"/>
        </w:numPr>
        <w:tabs>
          <w:tab w:val="clear" w:pos="567"/>
        </w:tabs>
        <w:ind w:left="567" w:hanging="567"/>
        <w:rPr>
          <w:lang w:val="hu-HU"/>
        </w:rPr>
      </w:pPr>
      <w:r w:rsidRPr="00130DEC">
        <w:rPr>
          <w:b/>
          <w:bCs/>
          <w:lang w:val="hu-HU"/>
        </w:rPr>
        <w:t>Hangula</w:t>
      </w:r>
      <w:r w:rsidRPr="00130DEC">
        <w:rPr>
          <w:b/>
          <w:bCs/>
          <w:lang w:val="hu-HU"/>
        </w:rPr>
        <w:t>tváltozások és depresszió</w:t>
      </w:r>
      <w:r>
        <w:rPr>
          <w:b/>
          <w:bCs/>
          <w:lang w:val="hu-HU"/>
        </w:rPr>
        <w:t xml:space="preserve">. </w:t>
      </w:r>
      <w:r w:rsidRPr="00130DEC">
        <w:rPr>
          <w:lang w:val="hu-HU"/>
        </w:rPr>
        <w:t>Ugyanabba a gyógyszercsoportba (5-alfa-reduktáz-gátló) tartozó, szájon át alkalmazott gyógyszerrel kezelt betegeknél depressziós hangulatról, depresszióról és ritkábban öngyilkossági gondolatokról számoltak be. Ha ezen tünetek közül bármelyik jelentkezik, a lehető leghamarabb forduljon kezelőorvosához további orvosi tanácsadás céljából.</w:t>
      </w:r>
    </w:p>
    <w:p w14:paraId="12DBE884" w14:textId="77777777" w:rsidR="004330B9" w:rsidRDefault="004330B9">
      <w:pPr>
        <w:rPr>
          <w:lang w:val="hu-HU"/>
        </w:rPr>
      </w:pPr>
    </w:p>
    <w:p w14:paraId="1973CA06" w14:textId="77777777" w:rsidR="004330B9" w:rsidRDefault="00FA48A6">
      <w:pPr>
        <w:spacing w:line="240" w:lineRule="auto"/>
        <w:ind w:left="567" w:hanging="567"/>
        <w:rPr>
          <w:szCs w:val="22"/>
          <w:lang w:val="hu-HU"/>
        </w:rPr>
      </w:pPr>
      <w:r>
        <w:rPr>
          <w:rFonts w:ascii="Wingdings" w:hAnsi="Wingdings" w:cs="Wingdings"/>
          <w:color w:val="000000"/>
          <w:szCs w:val="22"/>
          <w:lang w:val="hu-HU" w:eastAsia="en-GB" w:bidi="or-IN"/>
        </w:rPr>
        <w:lastRenderedPageBreak/>
        <w:sym w:font="Wingdings" w:char="F0E8"/>
      </w:r>
      <w:r>
        <w:rPr>
          <w:rFonts w:ascii="Wingdings" w:hAnsi="Wingdings" w:cs="Wingdings"/>
          <w:color w:val="000000"/>
          <w:szCs w:val="22"/>
          <w:lang w:val="hu-HU" w:eastAsia="en-GB" w:bidi="or-IN"/>
        </w:rPr>
        <w:tab/>
      </w:r>
      <w:r>
        <w:rPr>
          <w:b/>
          <w:szCs w:val="22"/>
          <w:lang w:val="hu-HU"/>
        </w:rPr>
        <w:t>Forduljon kezelőorvosához vagy gyógyszerészéhez</w:t>
      </w:r>
      <w:r>
        <w:rPr>
          <w:szCs w:val="22"/>
          <w:lang w:val="hu-HU"/>
        </w:rPr>
        <w:t xml:space="preserve">, ha bármilyen kérdése van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szedésével kapcsolatban.</w:t>
      </w:r>
    </w:p>
    <w:p w14:paraId="0A1A1941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b/>
          <w:szCs w:val="22"/>
          <w:lang w:val="hu-HU"/>
        </w:rPr>
      </w:pPr>
    </w:p>
    <w:p w14:paraId="26479A9F" w14:textId="77777777" w:rsidR="004330B9" w:rsidRDefault="00FA48A6">
      <w:pPr>
        <w:spacing w:line="240" w:lineRule="auto"/>
        <w:rPr>
          <w:b/>
          <w:bCs/>
          <w:i/>
          <w:iCs/>
          <w:szCs w:val="22"/>
          <w:lang w:val="hu-HU"/>
        </w:rPr>
      </w:pPr>
      <w:r>
        <w:rPr>
          <w:b/>
          <w:szCs w:val="22"/>
          <w:lang w:val="hu-HU"/>
        </w:rPr>
        <w:t xml:space="preserve">Egyéb gyógyszerek és a </w:t>
      </w:r>
      <w:proofErr w:type="spellStart"/>
      <w:r>
        <w:rPr>
          <w:b/>
          <w:lang w:val="hu-HU"/>
        </w:rPr>
        <w:t>Tadusta</w:t>
      </w:r>
      <w:proofErr w:type="spellEnd"/>
    </w:p>
    <w:p w14:paraId="24038E98" w14:textId="77777777" w:rsidR="004330B9" w:rsidRDefault="00FA48A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378225FA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16F7A99C" w14:textId="77777777" w:rsidR="004330B9" w:rsidRDefault="00FA48A6">
      <w:pPr>
        <w:keepNext/>
        <w:numPr>
          <w:ilvl w:val="12"/>
          <w:numId w:val="0"/>
        </w:num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Ne szedje a </w:t>
      </w:r>
      <w:proofErr w:type="spellStart"/>
      <w:r>
        <w:rPr>
          <w:lang w:val="hu-HU"/>
        </w:rPr>
        <w:t>Tadusta</w:t>
      </w:r>
      <w:proofErr w:type="spellEnd"/>
      <w:r>
        <w:rPr>
          <w:szCs w:val="22"/>
          <w:lang w:val="hu-HU"/>
        </w:rPr>
        <w:noBreakHyphen/>
        <w:t>t az alábbi gyógyszerekkel:</w:t>
      </w:r>
    </w:p>
    <w:p w14:paraId="36328B95" w14:textId="77777777" w:rsidR="004330B9" w:rsidRDefault="00FA48A6">
      <w:pPr>
        <w:keepNext/>
        <w:numPr>
          <w:ilvl w:val="0"/>
          <w:numId w:val="8"/>
        </w:numPr>
        <w:tabs>
          <w:tab w:val="clear" w:pos="567"/>
        </w:tabs>
        <w:suppressAutoHyphens/>
        <w:spacing w:line="240" w:lineRule="auto"/>
        <w:ind w:left="426" w:hanging="426"/>
        <w:rPr>
          <w:szCs w:val="22"/>
          <w:lang w:val="hu-HU"/>
        </w:rPr>
      </w:pPr>
      <w:r>
        <w:rPr>
          <w:b/>
          <w:szCs w:val="22"/>
          <w:lang w:val="hu-HU"/>
        </w:rPr>
        <w:t>egyéb alfa</w:t>
      </w:r>
      <w:r>
        <w:rPr>
          <w:b/>
          <w:szCs w:val="22"/>
          <w:lang w:val="hu-HU"/>
        </w:rPr>
        <w:noBreakHyphen/>
        <w:t>blokkolók</w:t>
      </w:r>
      <w:r>
        <w:rPr>
          <w:szCs w:val="22"/>
          <w:lang w:val="hu-HU"/>
        </w:rPr>
        <w:t xml:space="preserve"> (prosztata</w:t>
      </w:r>
      <w:r>
        <w:rPr>
          <w:szCs w:val="22"/>
          <w:lang w:val="hu-HU"/>
        </w:rPr>
        <w:noBreakHyphen/>
        <w:t>megnagyobbodás vagy magas vérnyomás kezelésére).</w:t>
      </w:r>
    </w:p>
    <w:p w14:paraId="4C2198A9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3FEA7AD0" w14:textId="77777777" w:rsidR="004330B9" w:rsidRDefault="00FA48A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alkalmazása nem ajánlott az alábbi gyógyszerekkel:</w:t>
      </w:r>
    </w:p>
    <w:p w14:paraId="21765B3A" w14:textId="77777777" w:rsidR="004330B9" w:rsidRDefault="00FA48A6">
      <w:pPr>
        <w:keepNext/>
        <w:numPr>
          <w:ilvl w:val="0"/>
          <w:numId w:val="8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b/>
          <w:szCs w:val="22"/>
          <w:lang w:val="hu-HU"/>
        </w:rPr>
        <w:t>ketokonazol</w:t>
      </w:r>
      <w:proofErr w:type="spellEnd"/>
      <w:r>
        <w:rPr>
          <w:szCs w:val="22"/>
          <w:lang w:val="hu-HU"/>
        </w:rPr>
        <w:t xml:space="preserve"> (gombás fertőzések kezelésére használt gyógyszer).</w:t>
      </w:r>
    </w:p>
    <w:p w14:paraId="5496757E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2B26502C" w14:textId="77777777" w:rsidR="004330B9" w:rsidRDefault="00FA48A6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Néhány gyógyszer hatással lehet a </w:t>
      </w:r>
      <w:proofErr w:type="spellStart"/>
      <w:r>
        <w:rPr>
          <w:lang w:val="hu-HU"/>
        </w:rPr>
        <w:t>Tadusta</w:t>
      </w:r>
      <w:r>
        <w:rPr>
          <w:szCs w:val="22"/>
          <w:lang w:val="hu-HU"/>
        </w:rPr>
        <w:noBreakHyphen/>
        <w:t>ra</w:t>
      </w:r>
      <w:proofErr w:type="spellEnd"/>
      <w:r>
        <w:rPr>
          <w:szCs w:val="22"/>
          <w:lang w:val="hu-HU"/>
        </w:rPr>
        <w:t>, így nagyobb a valószínűsége mellékhatások jelentkezésének. Ezek a gyógyszerek a következők lehetnek:</w:t>
      </w:r>
    </w:p>
    <w:p w14:paraId="77DE62F3" w14:textId="77777777" w:rsidR="004330B9" w:rsidRDefault="00FA48A6">
      <w:pPr>
        <w:numPr>
          <w:ilvl w:val="0"/>
          <w:numId w:val="9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b/>
          <w:szCs w:val="22"/>
          <w:lang w:val="hu-HU"/>
        </w:rPr>
        <w:t>PDE5-gátlók</w:t>
      </w:r>
      <w:r>
        <w:rPr>
          <w:szCs w:val="22"/>
          <w:lang w:val="hu-HU"/>
        </w:rPr>
        <w:t xml:space="preserve"> (amelyeket a hímvessző merevedésének létrehozása, illetve fenntartása céljából alkalmaznak), pl. </w:t>
      </w:r>
      <w:proofErr w:type="spellStart"/>
      <w:r>
        <w:rPr>
          <w:szCs w:val="22"/>
          <w:lang w:val="hu-HU"/>
        </w:rPr>
        <w:t>vardenafil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szildenafil-citrát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tadalafil</w:t>
      </w:r>
      <w:proofErr w:type="spellEnd"/>
      <w:r>
        <w:rPr>
          <w:szCs w:val="22"/>
          <w:lang w:val="hu-HU"/>
        </w:rPr>
        <w:t>;</w:t>
      </w:r>
    </w:p>
    <w:p w14:paraId="2987029C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b/>
          <w:szCs w:val="22"/>
          <w:lang w:val="hu-HU"/>
        </w:rPr>
        <w:t>verapamil</w:t>
      </w:r>
      <w:proofErr w:type="spellEnd"/>
      <w:r>
        <w:rPr>
          <w:b/>
          <w:szCs w:val="22"/>
          <w:lang w:val="hu-HU"/>
        </w:rPr>
        <w:t xml:space="preserve"> vagy </w:t>
      </w:r>
      <w:proofErr w:type="spellStart"/>
      <w:r>
        <w:rPr>
          <w:b/>
          <w:szCs w:val="22"/>
          <w:lang w:val="hu-HU"/>
        </w:rPr>
        <w:t>diltiazem</w:t>
      </w:r>
      <w:proofErr w:type="spellEnd"/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(magas vérnyomás kezelésére);</w:t>
      </w:r>
    </w:p>
    <w:p w14:paraId="3B7BD7BD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b/>
          <w:szCs w:val="22"/>
          <w:lang w:val="hu-HU"/>
        </w:rPr>
        <w:t xml:space="preserve">ritonavir vagy </w:t>
      </w:r>
      <w:proofErr w:type="spellStart"/>
      <w:r>
        <w:rPr>
          <w:b/>
          <w:szCs w:val="22"/>
          <w:lang w:val="hu-HU"/>
        </w:rPr>
        <w:t>indinavir</w:t>
      </w:r>
      <w:proofErr w:type="spellEnd"/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(HIV-fertőzés kezelésére);</w:t>
      </w:r>
    </w:p>
    <w:p w14:paraId="191048ED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b/>
          <w:szCs w:val="22"/>
          <w:lang w:val="hu-HU"/>
        </w:rPr>
        <w:t>itrakonazol</w:t>
      </w:r>
      <w:proofErr w:type="spellEnd"/>
      <w:r>
        <w:rPr>
          <w:b/>
          <w:szCs w:val="22"/>
          <w:lang w:val="hu-HU"/>
        </w:rPr>
        <w:t xml:space="preserve"> vagy </w:t>
      </w:r>
      <w:proofErr w:type="spellStart"/>
      <w:r>
        <w:rPr>
          <w:b/>
          <w:szCs w:val="22"/>
          <w:lang w:val="hu-HU"/>
        </w:rPr>
        <w:t>ketokonazol</w:t>
      </w:r>
      <w:proofErr w:type="spellEnd"/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(gombás fertőzések kezelésére);</w:t>
      </w:r>
    </w:p>
    <w:p w14:paraId="20CA68B8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b/>
          <w:szCs w:val="22"/>
          <w:lang w:val="hu-HU"/>
        </w:rPr>
        <w:t>nefazodon</w:t>
      </w:r>
      <w:proofErr w:type="spellEnd"/>
      <w:r>
        <w:rPr>
          <w:b/>
          <w:szCs w:val="22"/>
          <w:lang w:val="hu-HU"/>
        </w:rPr>
        <w:t xml:space="preserve"> </w:t>
      </w:r>
      <w:r>
        <w:rPr>
          <w:szCs w:val="22"/>
          <w:lang w:val="hu-HU"/>
        </w:rPr>
        <w:t>(antidepresszáns);</w:t>
      </w:r>
    </w:p>
    <w:p w14:paraId="10200C4D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u w:val="single"/>
          <w:lang w:val="hu-HU"/>
        </w:rPr>
      </w:pPr>
      <w:proofErr w:type="spellStart"/>
      <w:r>
        <w:rPr>
          <w:b/>
          <w:iCs/>
          <w:szCs w:val="22"/>
          <w:lang w:val="hu-HU"/>
        </w:rPr>
        <w:t>cimetidin</w:t>
      </w:r>
      <w:proofErr w:type="spellEnd"/>
      <w:r>
        <w:rPr>
          <w:bCs/>
          <w:iCs/>
          <w:szCs w:val="22"/>
          <w:lang w:val="hu-HU"/>
        </w:rPr>
        <w:t xml:space="preserve"> (gyomorfekély kezelésére);</w:t>
      </w:r>
    </w:p>
    <w:p w14:paraId="388494F4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lang w:val="hu-HU"/>
        </w:rPr>
      </w:pPr>
      <w:proofErr w:type="spellStart"/>
      <w:r>
        <w:rPr>
          <w:b/>
          <w:iCs/>
          <w:szCs w:val="22"/>
          <w:lang w:val="hu-HU"/>
        </w:rPr>
        <w:t>warfarin</w:t>
      </w:r>
      <w:proofErr w:type="spellEnd"/>
      <w:r>
        <w:rPr>
          <w:bCs/>
          <w:iCs/>
          <w:szCs w:val="22"/>
          <w:lang w:val="hu-HU"/>
        </w:rPr>
        <w:t xml:space="preserve"> (véralvadásgátló);</w:t>
      </w:r>
    </w:p>
    <w:p w14:paraId="51532A35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lang w:val="hu-HU"/>
        </w:rPr>
      </w:pPr>
      <w:proofErr w:type="spellStart"/>
      <w:r>
        <w:rPr>
          <w:b/>
          <w:iCs/>
          <w:szCs w:val="22"/>
          <w:lang w:val="hu-HU"/>
        </w:rPr>
        <w:t>eritromicin</w:t>
      </w:r>
      <w:proofErr w:type="spellEnd"/>
      <w:r>
        <w:rPr>
          <w:b/>
          <w:iCs/>
          <w:szCs w:val="22"/>
          <w:lang w:val="hu-HU"/>
        </w:rPr>
        <w:t xml:space="preserve"> </w:t>
      </w:r>
      <w:r>
        <w:rPr>
          <w:iCs/>
          <w:szCs w:val="22"/>
          <w:lang w:val="hu-HU"/>
        </w:rPr>
        <w:t xml:space="preserve">(fertőzések kezelésére szolgáló antibiotikum); </w:t>
      </w:r>
    </w:p>
    <w:p w14:paraId="7E871DB9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lang w:val="hu-HU"/>
        </w:rPr>
      </w:pPr>
      <w:proofErr w:type="spellStart"/>
      <w:r>
        <w:rPr>
          <w:b/>
          <w:iCs/>
          <w:szCs w:val="22"/>
          <w:lang w:val="hu-HU"/>
        </w:rPr>
        <w:t>paroxetin</w:t>
      </w:r>
      <w:proofErr w:type="spellEnd"/>
      <w:r>
        <w:rPr>
          <w:b/>
          <w:iCs/>
          <w:szCs w:val="22"/>
          <w:lang w:val="hu-HU"/>
        </w:rPr>
        <w:t xml:space="preserve"> </w:t>
      </w:r>
      <w:r>
        <w:rPr>
          <w:iCs/>
          <w:szCs w:val="22"/>
          <w:lang w:val="hu-HU"/>
        </w:rPr>
        <w:t>(antidepresszáns);</w:t>
      </w:r>
    </w:p>
    <w:p w14:paraId="208C46AF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lang w:val="hu-HU"/>
        </w:rPr>
      </w:pPr>
      <w:proofErr w:type="spellStart"/>
      <w:r>
        <w:rPr>
          <w:b/>
          <w:iCs/>
          <w:szCs w:val="22"/>
          <w:lang w:val="hu-HU"/>
        </w:rPr>
        <w:t>terbinafin</w:t>
      </w:r>
      <w:proofErr w:type="spellEnd"/>
      <w:r>
        <w:rPr>
          <w:iCs/>
          <w:szCs w:val="22"/>
          <w:lang w:val="hu-HU"/>
        </w:rPr>
        <w:t xml:space="preserve"> (gombás fertőzések kezelésére használt gyógyszer);</w:t>
      </w:r>
    </w:p>
    <w:p w14:paraId="40806072" w14:textId="77777777" w:rsidR="004330B9" w:rsidRDefault="00FA48A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bCs/>
          <w:iCs/>
          <w:szCs w:val="22"/>
          <w:lang w:val="hu-HU"/>
        </w:rPr>
      </w:pPr>
      <w:proofErr w:type="spellStart"/>
      <w:r>
        <w:rPr>
          <w:b/>
          <w:iCs/>
          <w:szCs w:val="22"/>
          <w:lang w:val="hu-HU"/>
        </w:rPr>
        <w:t>diklofenák</w:t>
      </w:r>
      <w:proofErr w:type="spellEnd"/>
      <w:r>
        <w:rPr>
          <w:b/>
          <w:iCs/>
          <w:szCs w:val="22"/>
          <w:lang w:val="hu-HU"/>
        </w:rPr>
        <w:t xml:space="preserve"> </w:t>
      </w:r>
      <w:r>
        <w:rPr>
          <w:iCs/>
          <w:szCs w:val="22"/>
          <w:lang w:val="hu-HU"/>
        </w:rPr>
        <w:t>(fájdalom és gyulladás kezelésére szolgáló gyógyszer).</w:t>
      </w:r>
    </w:p>
    <w:p w14:paraId="1800CA16" w14:textId="77777777" w:rsidR="004330B9" w:rsidRDefault="004330B9">
      <w:pPr>
        <w:spacing w:line="240" w:lineRule="auto"/>
        <w:ind w:right="-2"/>
        <w:rPr>
          <w:bCs/>
          <w:iCs/>
          <w:szCs w:val="22"/>
          <w:lang w:val="hu-HU"/>
        </w:rPr>
      </w:pPr>
    </w:p>
    <w:p w14:paraId="71556B35" w14:textId="77777777" w:rsidR="004330B9" w:rsidRDefault="00FA48A6">
      <w:pPr>
        <w:numPr>
          <w:ilvl w:val="0"/>
          <w:numId w:val="7"/>
        </w:numPr>
        <w:suppressAutoHyphens/>
        <w:spacing w:line="240" w:lineRule="auto"/>
        <w:ind w:left="567" w:right="-2" w:hanging="720"/>
        <w:rPr>
          <w:bCs/>
          <w:iCs/>
          <w:szCs w:val="22"/>
          <w:lang w:val="hu-HU"/>
        </w:rPr>
      </w:pPr>
      <w:r>
        <w:rPr>
          <w:b/>
          <w:szCs w:val="22"/>
          <w:lang w:val="hu-HU"/>
        </w:rPr>
        <w:t>Mondja el orvosának</w:t>
      </w:r>
      <w:r>
        <w:rPr>
          <w:szCs w:val="22"/>
          <w:lang w:val="hu-HU"/>
        </w:rPr>
        <w:t>, ha ezek közül a gyógyszerek közül bármelyiket szedi.</w:t>
      </w:r>
    </w:p>
    <w:p w14:paraId="74FEB973" w14:textId="77777777" w:rsidR="004330B9" w:rsidRDefault="004330B9">
      <w:pPr>
        <w:numPr>
          <w:ilvl w:val="12"/>
          <w:numId w:val="0"/>
        </w:numPr>
        <w:spacing w:line="240" w:lineRule="auto"/>
        <w:ind w:right="-2" w:hanging="720"/>
        <w:rPr>
          <w:b/>
          <w:szCs w:val="22"/>
          <w:lang w:val="hu-HU"/>
        </w:rPr>
      </w:pPr>
    </w:p>
    <w:p w14:paraId="6B1D71E0" w14:textId="77777777" w:rsidR="004330B9" w:rsidRDefault="00FA48A6">
      <w:pPr>
        <w:numPr>
          <w:ilvl w:val="12"/>
          <w:numId w:val="0"/>
        </w:numPr>
        <w:spacing w:line="240" w:lineRule="auto"/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</w:t>
      </w:r>
      <w:r>
        <w:rPr>
          <w:b/>
          <w:szCs w:val="22"/>
          <w:lang w:val="hu-HU"/>
        </w:rPr>
        <w:t>egyidejű bevétele étellel és itallal</w:t>
      </w:r>
    </w:p>
    <w:p w14:paraId="63A69D60" w14:textId="77777777" w:rsidR="004330B9" w:rsidRDefault="00FA48A6">
      <w:pPr>
        <w:numPr>
          <w:ilvl w:val="12"/>
          <w:numId w:val="0"/>
        </w:numPr>
        <w:spacing w:line="240" w:lineRule="auto"/>
        <w:ind w:right="-2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szCs w:val="22"/>
          <w:lang w:val="hu-HU"/>
        </w:rPr>
        <w:noBreakHyphen/>
      </w:r>
      <w:r>
        <w:rPr>
          <w:bCs/>
          <w:szCs w:val="22"/>
          <w:lang w:val="hu-HU"/>
        </w:rPr>
        <w:t>t minden nap ugyanazon étkezés után 30 perccel kell bevenni.</w:t>
      </w:r>
    </w:p>
    <w:p w14:paraId="09F06796" w14:textId="77777777" w:rsidR="004330B9" w:rsidRDefault="004330B9">
      <w:pPr>
        <w:numPr>
          <w:ilvl w:val="12"/>
          <w:numId w:val="0"/>
        </w:numPr>
        <w:tabs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66C294B2" w14:textId="77777777" w:rsidR="004330B9" w:rsidRDefault="00FA48A6">
      <w:pPr>
        <w:rPr>
          <w:b/>
          <w:lang w:val="hu-HU"/>
        </w:rPr>
      </w:pPr>
      <w:r>
        <w:rPr>
          <w:b/>
          <w:lang w:val="hu-HU"/>
        </w:rPr>
        <w:t>Terhesség, szoptatás és termékenység</w:t>
      </w:r>
    </w:p>
    <w:p w14:paraId="51CF5B23" w14:textId="77777777" w:rsidR="004330B9" w:rsidRDefault="00FA48A6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>Nők nem szedhetik</w:t>
      </w:r>
      <w:r>
        <w:rPr>
          <w:szCs w:val="22"/>
          <w:lang w:val="hu-HU"/>
        </w:rPr>
        <w:t xml:space="preserve"> a </w:t>
      </w:r>
      <w:proofErr w:type="spellStart"/>
      <w:r>
        <w:rPr>
          <w:lang w:val="hu-HU"/>
        </w:rPr>
        <w:t>Tadusta</w:t>
      </w:r>
      <w:proofErr w:type="spellEnd"/>
      <w:r>
        <w:rPr>
          <w:szCs w:val="22"/>
          <w:lang w:val="hu-HU"/>
        </w:rPr>
        <w:t>-t.</w:t>
      </w:r>
    </w:p>
    <w:p w14:paraId="1AE82BD4" w14:textId="77777777" w:rsidR="004330B9" w:rsidRDefault="004330B9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</w:p>
    <w:p w14:paraId="57E61CE3" w14:textId="77777777" w:rsidR="004330B9" w:rsidRDefault="00FA48A6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>Azok a nők, akik terhesek (vagy terhesek lehetnek), nem nyúlhatnak a kapszulához, ha az szivárog.</w:t>
      </w:r>
      <w:r>
        <w:rPr>
          <w:szCs w:val="22"/>
          <w:lang w:val="hu-HU"/>
        </w:rPr>
        <w:t xml:space="preserve"> A </w:t>
      </w:r>
      <w:proofErr w:type="spellStart"/>
      <w:r>
        <w:rPr>
          <w:szCs w:val="22"/>
          <w:lang w:val="hu-HU"/>
        </w:rPr>
        <w:t>dutaszterid</w:t>
      </w:r>
      <w:proofErr w:type="spellEnd"/>
      <w:r>
        <w:rPr>
          <w:szCs w:val="22"/>
          <w:lang w:val="hu-HU"/>
        </w:rPr>
        <w:t xml:space="preserve"> felszívódik a bőrön keresztül, és befolyásolhatja a fiúmagzat normális fejlődését. Ez különösen a terhesség első 16 hetében jelent veszélyt. </w:t>
      </w:r>
    </w:p>
    <w:p w14:paraId="31EF0523" w14:textId="77777777" w:rsidR="004330B9" w:rsidRDefault="004330B9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</w:p>
    <w:p w14:paraId="39A4CCEF" w14:textId="77777777" w:rsidR="004330B9" w:rsidRDefault="00FA48A6">
      <w:pPr>
        <w:numPr>
          <w:ilvl w:val="12"/>
          <w:numId w:val="0"/>
        </w:num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 xml:space="preserve">Használjon gumióvszert a szexuális együttlét ideje alatt. </w:t>
      </w:r>
      <w:proofErr w:type="spellStart"/>
      <w:r>
        <w:rPr>
          <w:lang w:val="hu-HU"/>
        </w:rPr>
        <w:t>Tadusta</w:t>
      </w:r>
      <w:proofErr w:type="spellEnd"/>
      <w:r>
        <w:rPr>
          <w:szCs w:val="22"/>
          <w:lang w:val="hu-HU"/>
        </w:rPr>
        <w:noBreakHyphen/>
        <w:t xml:space="preserve">t szedő férfiak ondójában találtak </w:t>
      </w:r>
      <w:proofErr w:type="spellStart"/>
      <w:r>
        <w:rPr>
          <w:szCs w:val="22"/>
          <w:lang w:val="hu-HU"/>
        </w:rPr>
        <w:t>dutaszteridet</w:t>
      </w:r>
      <w:proofErr w:type="spellEnd"/>
      <w:r>
        <w:rPr>
          <w:szCs w:val="22"/>
          <w:lang w:val="hu-HU"/>
        </w:rPr>
        <w:t xml:space="preserve">. Amennyiben a partnere terhes vagy terhes lehet, nem szabad, hogy érintkezzen az Ön ondójával. </w:t>
      </w:r>
    </w:p>
    <w:p w14:paraId="0256AFAA" w14:textId="77777777" w:rsidR="004330B9" w:rsidRDefault="004330B9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</w:p>
    <w:p w14:paraId="529DC122" w14:textId="77777777" w:rsidR="004330B9" w:rsidRDefault="00FA48A6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Kimutatták, hogy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szCs w:val="22"/>
          <w:lang w:val="hu-HU"/>
        </w:rPr>
        <w:t>szedése mellett csökken a spermaszám, az ondótérfogat és a spermiumok mozgóképessége. Ezért csökkenhet a férfiak nemzőképessége.</w:t>
      </w:r>
    </w:p>
    <w:p w14:paraId="09070DEC" w14:textId="77777777" w:rsidR="004330B9" w:rsidRDefault="00FA48A6">
      <w:pPr>
        <w:numPr>
          <w:ilvl w:val="0"/>
          <w:numId w:val="7"/>
        </w:numPr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b/>
          <w:szCs w:val="22"/>
          <w:lang w:val="hu-HU"/>
        </w:rPr>
        <w:t>Kérjen tanácsot kezelőorvosától</w:t>
      </w:r>
      <w:r>
        <w:rPr>
          <w:szCs w:val="22"/>
          <w:lang w:val="hu-HU"/>
        </w:rPr>
        <w:t xml:space="preserve">, amennyiben terhes nő </w:t>
      </w:r>
      <w:proofErr w:type="spellStart"/>
      <w:r>
        <w:rPr>
          <w:lang w:val="hu-HU"/>
        </w:rPr>
        <w:t>Tadusta</w:t>
      </w:r>
      <w:r>
        <w:rPr>
          <w:szCs w:val="22"/>
          <w:lang w:val="hu-HU"/>
        </w:rPr>
        <w:noBreakHyphen/>
        <w:t>val</w:t>
      </w:r>
      <w:proofErr w:type="spellEnd"/>
      <w:r>
        <w:rPr>
          <w:szCs w:val="22"/>
          <w:lang w:val="hu-HU"/>
        </w:rPr>
        <w:t xml:space="preserve"> került kapcsolatba.</w:t>
      </w:r>
    </w:p>
    <w:p w14:paraId="6EADD5AC" w14:textId="77777777" w:rsidR="004330B9" w:rsidRDefault="004330B9">
      <w:pPr>
        <w:rPr>
          <w:lang w:val="hu-HU"/>
        </w:rPr>
      </w:pPr>
    </w:p>
    <w:p w14:paraId="1DEB1781" w14:textId="77777777" w:rsidR="004330B9" w:rsidRDefault="00FA48A6">
      <w:pPr>
        <w:keepNext/>
        <w:spacing w:line="240" w:lineRule="auto"/>
        <w:rPr>
          <w:b/>
          <w:bCs/>
          <w:i/>
          <w:iCs/>
          <w:szCs w:val="22"/>
          <w:lang w:val="hu-HU"/>
        </w:rPr>
      </w:pPr>
      <w:r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5EF1789E" w14:textId="77777777" w:rsidR="004330B9" w:rsidRDefault="00FA48A6">
      <w:pPr>
        <w:keepNext/>
        <w:spacing w:line="240" w:lineRule="auto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iCs/>
          <w:szCs w:val="22"/>
          <w:lang w:val="hu-HU"/>
        </w:rPr>
        <w:t>néhány embernél szédülést okozhat, ezért befolyásolhatja azt a képességét, hogy biztonságosan vezessen gépjárművet vagy kezeljen gépeket.</w:t>
      </w:r>
    </w:p>
    <w:p w14:paraId="70AD2D8C" w14:textId="77777777" w:rsidR="004330B9" w:rsidRDefault="00FA48A6">
      <w:pPr>
        <w:keepNext/>
        <w:numPr>
          <w:ilvl w:val="0"/>
          <w:numId w:val="7"/>
        </w:numPr>
        <w:suppressAutoHyphens/>
        <w:spacing w:line="240" w:lineRule="auto"/>
        <w:ind w:left="567" w:hanging="567"/>
        <w:rPr>
          <w:iCs/>
          <w:szCs w:val="22"/>
          <w:lang w:val="hu-HU"/>
        </w:rPr>
      </w:pPr>
      <w:r>
        <w:rPr>
          <w:b/>
          <w:bCs/>
          <w:color w:val="000000"/>
          <w:szCs w:val="22"/>
          <w:lang w:val="hu-HU" w:eastAsia="en-GB" w:bidi="or-IN"/>
        </w:rPr>
        <w:t>Ne vezessen gépjárművet és ne kezeljen gépeket</w:t>
      </w:r>
      <w:r>
        <w:rPr>
          <w:color w:val="000000"/>
          <w:szCs w:val="22"/>
          <w:lang w:val="hu-HU" w:eastAsia="en-GB" w:bidi="or-IN"/>
        </w:rPr>
        <w:t>, ha ilyen hatást észlel.</w:t>
      </w:r>
    </w:p>
    <w:p w14:paraId="3EB94022" w14:textId="77777777" w:rsidR="004330B9" w:rsidRDefault="004330B9">
      <w:pPr>
        <w:spacing w:line="240" w:lineRule="auto"/>
        <w:rPr>
          <w:iCs/>
          <w:szCs w:val="22"/>
          <w:lang w:val="hu-HU"/>
        </w:rPr>
      </w:pPr>
    </w:p>
    <w:p w14:paraId="63DE1DF5" w14:textId="77777777" w:rsidR="004330B9" w:rsidRDefault="00FA48A6">
      <w:pPr>
        <w:keepNext/>
        <w:spacing w:line="240" w:lineRule="auto"/>
        <w:rPr>
          <w:b/>
          <w:iCs/>
          <w:szCs w:val="22"/>
          <w:lang w:val="hu-HU"/>
        </w:rPr>
      </w:pPr>
      <w:r>
        <w:rPr>
          <w:b/>
          <w:iCs/>
          <w:szCs w:val="22"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</w:t>
      </w:r>
      <w:proofErr w:type="spellStart"/>
      <w:r>
        <w:rPr>
          <w:b/>
          <w:iCs/>
          <w:szCs w:val="22"/>
          <w:lang w:val="hu-HU"/>
        </w:rPr>
        <w:t>szójalecitint</w:t>
      </w:r>
      <w:proofErr w:type="spellEnd"/>
      <w:r>
        <w:rPr>
          <w:b/>
          <w:iCs/>
          <w:szCs w:val="22"/>
          <w:lang w:val="hu-HU"/>
        </w:rPr>
        <w:t xml:space="preserve">, </w:t>
      </w:r>
      <w:proofErr w:type="spellStart"/>
      <w:r>
        <w:rPr>
          <w:b/>
          <w:iCs/>
          <w:szCs w:val="22"/>
          <w:lang w:val="hu-HU"/>
        </w:rPr>
        <w:t>propilénglikolt</w:t>
      </w:r>
      <w:proofErr w:type="spellEnd"/>
      <w:r>
        <w:rPr>
          <w:b/>
          <w:iCs/>
          <w:szCs w:val="22"/>
          <w:lang w:val="hu-HU"/>
        </w:rPr>
        <w:t xml:space="preserve"> és nátriumot tartalmaz</w:t>
      </w:r>
    </w:p>
    <w:p w14:paraId="5B303664" w14:textId="77777777" w:rsidR="004330B9" w:rsidRDefault="00FA48A6">
      <w:p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szójalecitint</w:t>
      </w:r>
      <w:proofErr w:type="spellEnd"/>
      <w:r>
        <w:rPr>
          <w:iCs/>
          <w:szCs w:val="22"/>
          <w:lang w:val="hu-HU"/>
        </w:rPr>
        <w:t xml:space="preserve"> tartalmaz, amelyben szójaolaj fordulhat elő. Ne alkalmazza a készítményt, amennyiben földimogyoró- vagy szójaallergiája van.</w:t>
      </w:r>
    </w:p>
    <w:p w14:paraId="63A373DE" w14:textId="77777777" w:rsidR="004330B9" w:rsidRDefault="00FA48A6">
      <w:p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lastRenderedPageBreak/>
        <w:t xml:space="preserve">A készítmény kevesebb mint 1 </w:t>
      </w:r>
      <w:proofErr w:type="spellStart"/>
      <w:r>
        <w:rPr>
          <w:iCs/>
          <w:szCs w:val="22"/>
          <w:lang w:val="hu-HU"/>
        </w:rPr>
        <w:t>mmol</w:t>
      </w:r>
      <w:proofErr w:type="spellEnd"/>
      <w:r>
        <w:rPr>
          <w:iCs/>
          <w:szCs w:val="22"/>
          <w:lang w:val="hu-HU"/>
        </w:rPr>
        <w:t xml:space="preserve"> (23 mg) nátriumot tartalmaz </w:t>
      </w:r>
      <w:proofErr w:type="spellStart"/>
      <w:r>
        <w:rPr>
          <w:iCs/>
          <w:szCs w:val="22"/>
          <w:lang w:val="hu-HU"/>
        </w:rPr>
        <w:t>kapszulánként</w:t>
      </w:r>
      <w:proofErr w:type="spellEnd"/>
      <w:r>
        <w:rPr>
          <w:iCs/>
          <w:szCs w:val="22"/>
          <w:lang w:val="hu-HU"/>
        </w:rPr>
        <w:t>, azaz gyakorlatilag „nátriummentes”.</w:t>
      </w:r>
    </w:p>
    <w:p w14:paraId="10A0E7D0" w14:textId="77777777" w:rsidR="004330B9" w:rsidRDefault="00FA48A6">
      <w:p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készítmény 299 mg </w:t>
      </w:r>
      <w:proofErr w:type="spellStart"/>
      <w:r>
        <w:rPr>
          <w:iCs/>
          <w:szCs w:val="22"/>
          <w:lang w:val="hu-HU"/>
        </w:rPr>
        <w:t>propilénglikolt</w:t>
      </w:r>
      <w:proofErr w:type="spellEnd"/>
      <w:r>
        <w:rPr>
          <w:iCs/>
          <w:szCs w:val="22"/>
          <w:lang w:val="hu-HU"/>
        </w:rPr>
        <w:t xml:space="preserve"> tartalmaz </w:t>
      </w:r>
      <w:proofErr w:type="spellStart"/>
      <w:r>
        <w:rPr>
          <w:iCs/>
          <w:szCs w:val="22"/>
          <w:lang w:val="hu-HU"/>
        </w:rPr>
        <w:t>kapszulánként</w:t>
      </w:r>
      <w:proofErr w:type="spellEnd"/>
      <w:r>
        <w:rPr>
          <w:iCs/>
          <w:szCs w:val="22"/>
          <w:lang w:val="hu-HU"/>
        </w:rPr>
        <w:t>.</w:t>
      </w:r>
    </w:p>
    <w:p w14:paraId="07E9DA14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15FD7A1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4E01554" w14:textId="77777777" w:rsidR="004330B9" w:rsidRDefault="00FA48A6">
      <w:pPr>
        <w:pStyle w:val="Cmsor1"/>
        <w:keepNext/>
        <w:ind w:right="0"/>
        <w:rPr>
          <w:lang w:val="hu-HU"/>
        </w:rPr>
      </w:pPr>
      <w:r>
        <w:rPr>
          <w:lang w:val="hu-HU"/>
        </w:rPr>
        <w:t>3.</w:t>
      </w:r>
      <w:r>
        <w:rPr>
          <w:lang w:val="hu-HU"/>
        </w:rPr>
        <w:tab/>
      </w:r>
      <w:r>
        <w:rPr>
          <w:lang w:val="hu-HU"/>
        </w:rPr>
        <w:t>Hogyan kell szedni a Tadusta-t?</w:t>
      </w:r>
    </w:p>
    <w:p w14:paraId="639F0930" w14:textId="77777777" w:rsidR="004330B9" w:rsidRDefault="004330B9">
      <w:pPr>
        <w:keepNext/>
        <w:spacing w:line="240" w:lineRule="auto"/>
        <w:rPr>
          <w:noProof/>
          <w:szCs w:val="24"/>
          <w:lang w:val="hu-HU"/>
        </w:rPr>
      </w:pPr>
    </w:p>
    <w:p w14:paraId="67304FD3" w14:textId="77777777" w:rsidR="004330B9" w:rsidRDefault="00FA48A6">
      <w:pPr>
        <w:keepNext/>
        <w:numPr>
          <w:ilvl w:val="12"/>
          <w:numId w:val="0"/>
        </w:numPr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 xml:space="preserve">A </w:t>
      </w:r>
      <w:proofErr w:type="spellStart"/>
      <w:r>
        <w:rPr>
          <w:b/>
          <w:lang w:val="hu-HU"/>
        </w:rPr>
        <w:t>Tadusta</w:t>
      </w:r>
      <w:proofErr w:type="spellEnd"/>
      <w:r>
        <w:rPr>
          <w:szCs w:val="22"/>
          <w:lang w:val="hu-HU"/>
        </w:rPr>
        <w:noBreakHyphen/>
      </w:r>
      <w:r>
        <w:rPr>
          <w:b/>
          <w:szCs w:val="22"/>
          <w:lang w:val="hu-HU"/>
        </w:rPr>
        <w:t>t mindig a kezelőorvosa vagy gyógyszerésze által elmondottaknak megfelelően szedje.</w:t>
      </w:r>
      <w:r>
        <w:rPr>
          <w:szCs w:val="22"/>
          <w:lang w:val="hu-HU"/>
        </w:rPr>
        <w:t xml:space="preserve"> Ha nem szedi rendszeresen gyógyszerét, ez befolyásolhatja PSA-mérési eredményeit. Amennyiben nem biztos az adagolást illetően, kérdezze meg kezelőorvosát vagy gyógyszerészét.</w:t>
      </w:r>
    </w:p>
    <w:p w14:paraId="4373463E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szCs w:val="22"/>
          <w:lang w:val="hu-HU"/>
        </w:rPr>
      </w:pPr>
    </w:p>
    <w:p w14:paraId="385A8447" w14:textId="77777777" w:rsidR="004330B9" w:rsidRDefault="00FA48A6">
      <w:pPr>
        <w:keepNext/>
        <w:numPr>
          <w:ilvl w:val="12"/>
          <w:numId w:val="0"/>
        </w:num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Mennyit kell bevenni?</w:t>
      </w:r>
    </w:p>
    <w:p w14:paraId="039163C6" w14:textId="77777777" w:rsidR="004330B9" w:rsidRDefault="00FA48A6">
      <w:pPr>
        <w:keepNext/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 xml:space="preserve">Az ajánlott adag naponta egyszer egy kapszula, minden napon ugyanazon étkezés után 30 perccel. </w:t>
      </w:r>
    </w:p>
    <w:p w14:paraId="7BAD5D72" w14:textId="77777777" w:rsidR="004330B9" w:rsidRDefault="004330B9">
      <w:pPr>
        <w:spacing w:line="240" w:lineRule="auto"/>
        <w:ind w:right="-2"/>
        <w:rPr>
          <w:szCs w:val="22"/>
          <w:lang w:val="hu-HU"/>
        </w:rPr>
      </w:pPr>
    </w:p>
    <w:p w14:paraId="44E6D94C" w14:textId="77777777" w:rsidR="004330B9" w:rsidRDefault="00FA48A6">
      <w:pPr>
        <w:spacing w:line="240" w:lineRule="auto"/>
        <w:ind w:right="-2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Hogyan kell bevenni?</w:t>
      </w:r>
    </w:p>
    <w:p w14:paraId="672B0E40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b/>
          <w:bCs/>
          <w:szCs w:val="22"/>
          <w:lang w:val="hu-HU"/>
        </w:rPr>
        <w:t>A kapszulát egészben, vízzel kell lenyelni.</w:t>
      </w:r>
      <w:r>
        <w:rPr>
          <w:bCs/>
          <w:szCs w:val="22"/>
          <w:lang w:val="hu-HU"/>
        </w:rPr>
        <w:t xml:space="preserve"> </w:t>
      </w:r>
      <w:r>
        <w:rPr>
          <w:szCs w:val="22"/>
          <w:lang w:val="hu-HU"/>
        </w:rPr>
        <w:t>Nem szabad szétrágni vagy összetörni. A kapszula tartalmával való érintkezés esetén száj- vagy torokfájdalom alakulhat ki.</w:t>
      </w:r>
    </w:p>
    <w:p w14:paraId="79CE9EB0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bCs/>
          <w:iCs/>
          <w:szCs w:val="22"/>
          <w:lang w:val="hu-HU"/>
        </w:rPr>
      </w:pPr>
    </w:p>
    <w:p w14:paraId="06AAC64B" w14:textId="77777777" w:rsidR="004330B9" w:rsidRDefault="00FA48A6">
      <w:pPr>
        <w:rPr>
          <w:b/>
          <w:lang w:val="hu-HU"/>
        </w:rPr>
      </w:pPr>
      <w:r>
        <w:rPr>
          <w:b/>
          <w:lang w:val="hu-HU"/>
        </w:rPr>
        <w:t xml:space="preserve">Ha az előírtnál több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noBreakHyphen/>
        <w:t>t vett be</w:t>
      </w:r>
    </w:p>
    <w:p w14:paraId="6085E491" w14:textId="77777777" w:rsidR="004330B9" w:rsidRDefault="00FA48A6">
      <w:pPr>
        <w:rPr>
          <w:lang w:val="hu-HU"/>
        </w:rPr>
      </w:pPr>
      <w:r>
        <w:rPr>
          <w:lang w:val="hu-HU"/>
        </w:rPr>
        <w:t xml:space="preserve">Kérjen tanácsot kezelőorvosától vagy gyógyszerészétől, ha túl sok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kapszulát vett be.</w:t>
      </w:r>
    </w:p>
    <w:p w14:paraId="0B9E66CC" w14:textId="77777777" w:rsidR="004330B9" w:rsidRDefault="004330B9">
      <w:pPr>
        <w:numPr>
          <w:ilvl w:val="12"/>
          <w:numId w:val="0"/>
        </w:numPr>
        <w:spacing w:line="240" w:lineRule="auto"/>
        <w:rPr>
          <w:szCs w:val="22"/>
          <w:lang w:val="hu-HU"/>
        </w:rPr>
      </w:pPr>
    </w:p>
    <w:p w14:paraId="56DA4499" w14:textId="77777777" w:rsidR="004330B9" w:rsidRDefault="00FA48A6">
      <w:pPr>
        <w:rPr>
          <w:b/>
          <w:lang w:val="hu-HU"/>
        </w:rPr>
      </w:pPr>
      <w:r>
        <w:rPr>
          <w:b/>
          <w:lang w:val="hu-HU"/>
        </w:rPr>
        <w:t xml:space="preserve">Ha elfelejtette bevenni 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noBreakHyphen/>
        <w:t>t</w:t>
      </w:r>
    </w:p>
    <w:p w14:paraId="0E868D08" w14:textId="77777777" w:rsidR="004330B9" w:rsidRDefault="00FA48A6">
      <w:pPr>
        <w:numPr>
          <w:ilvl w:val="12"/>
          <w:numId w:val="0"/>
        </w:numPr>
        <w:spacing w:line="240" w:lineRule="auto"/>
        <w:ind w:right="-2"/>
        <w:rPr>
          <w:szCs w:val="22"/>
          <w:highlight w:val="yellow"/>
          <w:lang w:val="hu-HU"/>
        </w:rPr>
      </w:pPr>
      <w:r>
        <w:rPr>
          <w:szCs w:val="22"/>
          <w:lang w:val="hu-HU"/>
        </w:rPr>
        <w:t>Ne vegyen be újabb adagot az elfelejtett adag pótlására. A következő adagot vegye be a szokott időben.</w:t>
      </w:r>
    </w:p>
    <w:p w14:paraId="5ADD3183" w14:textId="77777777" w:rsidR="004330B9" w:rsidRDefault="004330B9">
      <w:pPr>
        <w:numPr>
          <w:ilvl w:val="12"/>
          <w:numId w:val="0"/>
        </w:numPr>
        <w:spacing w:line="240" w:lineRule="auto"/>
        <w:ind w:right="-2"/>
        <w:rPr>
          <w:szCs w:val="22"/>
          <w:highlight w:val="yellow"/>
          <w:lang w:val="hu-HU"/>
        </w:rPr>
      </w:pPr>
    </w:p>
    <w:p w14:paraId="72C164F9" w14:textId="77777777" w:rsidR="004330B9" w:rsidRDefault="00FA48A6">
      <w:pPr>
        <w:rPr>
          <w:b/>
          <w:lang w:val="hu-HU"/>
        </w:rPr>
      </w:pPr>
      <w:r>
        <w:rPr>
          <w:b/>
          <w:lang w:val="hu-HU"/>
        </w:rPr>
        <w:t xml:space="preserve">Ne hagyja abba 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szedését orvosi tanács</w:t>
      </w:r>
      <w:r>
        <w:rPr>
          <w:b/>
          <w:iCs/>
          <w:lang w:val="hu-HU"/>
        </w:rPr>
        <w:t xml:space="preserve"> nélkül</w:t>
      </w:r>
    </w:p>
    <w:p w14:paraId="004BA45D" w14:textId="77777777" w:rsidR="004330B9" w:rsidRDefault="00FA48A6">
      <w:pPr>
        <w:rPr>
          <w:b/>
          <w:strike/>
          <w:lang w:val="hu-HU"/>
        </w:rPr>
      </w:pPr>
      <w:r>
        <w:rPr>
          <w:lang w:val="hu-HU"/>
        </w:rPr>
        <w:t xml:space="preserve">Ne hagyja abba 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szedését anélkül, hogy először kezelőorvosával beszélne.</w:t>
      </w:r>
    </w:p>
    <w:p w14:paraId="70ED39A8" w14:textId="77777777" w:rsidR="004330B9" w:rsidRDefault="004330B9">
      <w:pPr>
        <w:rPr>
          <w:lang w:val="hu-HU"/>
        </w:rPr>
      </w:pPr>
    </w:p>
    <w:p w14:paraId="57C9D2E0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Ha bármilyen további kérdése van a gyógyszer alkalmazásával kapcsolatban, kérdezze meg kezelőorvosát vagy gyógyszerészét</w:t>
      </w:r>
      <w:r>
        <w:rPr>
          <w:color w:val="000000"/>
          <w:szCs w:val="22"/>
          <w:lang w:val="hu-HU"/>
        </w:rPr>
        <w:t>.</w:t>
      </w:r>
    </w:p>
    <w:p w14:paraId="74ABB25D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9E69590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E04B837" w14:textId="77777777" w:rsidR="004330B9" w:rsidRDefault="00FA48A6">
      <w:pPr>
        <w:pStyle w:val="Cmsor1"/>
        <w:rPr>
          <w:lang w:val="hu-HU"/>
        </w:rPr>
      </w:pPr>
      <w:r>
        <w:rPr>
          <w:lang w:val="hu-HU"/>
        </w:rPr>
        <w:t>4.</w:t>
      </w:r>
      <w:r>
        <w:rPr>
          <w:lang w:val="hu-HU"/>
        </w:rPr>
        <w:tab/>
        <w:t>Lehetséges mellékhatások</w:t>
      </w:r>
    </w:p>
    <w:p w14:paraId="361BD60C" w14:textId="77777777" w:rsidR="004330B9" w:rsidRDefault="004330B9">
      <w:pPr>
        <w:spacing w:line="240" w:lineRule="auto"/>
        <w:ind w:right="-29"/>
        <w:rPr>
          <w:lang w:val="hu-HU"/>
        </w:rPr>
      </w:pPr>
    </w:p>
    <w:p w14:paraId="64EF4972" w14:textId="77777777" w:rsidR="004330B9" w:rsidRDefault="00FA48A6">
      <w:pPr>
        <w:spacing w:line="240" w:lineRule="auto"/>
        <w:ind w:right="-29"/>
        <w:rPr>
          <w:b/>
          <w:lang w:val="hu-HU"/>
        </w:rPr>
      </w:pPr>
      <w:r>
        <w:rPr>
          <w:b/>
          <w:lang w:val="hu-HU"/>
        </w:rPr>
        <w:t xml:space="preserve">Mint minden gyógyszer, így </w:t>
      </w:r>
      <w:r>
        <w:rPr>
          <w:b/>
          <w:noProof/>
          <w:szCs w:val="24"/>
          <w:lang w:val="hu-HU"/>
        </w:rPr>
        <w:t>ez a gyógyszer</w:t>
      </w:r>
      <w:r>
        <w:rPr>
          <w:b/>
          <w:lang w:val="hu-HU"/>
        </w:rPr>
        <w:t xml:space="preserve"> is okozhat mellékhatásokat, amelyek azonban nem mindenkinél jelentkeznek.</w:t>
      </w:r>
    </w:p>
    <w:p w14:paraId="4AE1985E" w14:textId="77777777" w:rsidR="004330B9" w:rsidRDefault="004330B9">
      <w:pPr>
        <w:spacing w:line="240" w:lineRule="auto"/>
        <w:ind w:right="-29"/>
        <w:rPr>
          <w:lang w:val="hu-HU"/>
        </w:rPr>
      </w:pPr>
    </w:p>
    <w:p w14:paraId="4B9F34F3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/>
          <w:szCs w:val="22"/>
          <w:lang w:val="hu-HU"/>
        </w:rPr>
      </w:pPr>
      <w:r>
        <w:rPr>
          <w:b/>
          <w:szCs w:val="22"/>
          <w:lang w:val="hu-HU"/>
        </w:rPr>
        <w:t>Allergiás reakció</w:t>
      </w:r>
    </w:p>
    <w:p w14:paraId="35BF3036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szCs w:val="22"/>
          <w:lang w:val="hu-HU"/>
        </w:rPr>
      </w:pPr>
      <w:r>
        <w:rPr>
          <w:szCs w:val="22"/>
          <w:lang w:val="hu-HU"/>
        </w:rPr>
        <w:t>Az allergiás reakciók jelei lehetnek:</w:t>
      </w:r>
    </w:p>
    <w:p w14:paraId="02A94A9B" w14:textId="77777777" w:rsidR="004330B9" w:rsidRDefault="00FA48A6">
      <w:pPr>
        <w:numPr>
          <w:ilvl w:val="0"/>
          <w:numId w:val="15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b/>
          <w:szCs w:val="22"/>
          <w:lang w:val="hu-HU"/>
        </w:rPr>
        <w:t xml:space="preserve">bőrkiütés </w:t>
      </w:r>
      <w:r>
        <w:rPr>
          <w:szCs w:val="22"/>
          <w:lang w:val="hu-HU"/>
        </w:rPr>
        <w:t>(ami viszkethet is);</w:t>
      </w:r>
    </w:p>
    <w:p w14:paraId="339FDE9F" w14:textId="77777777" w:rsidR="004330B9" w:rsidRDefault="00FA48A6">
      <w:pPr>
        <w:numPr>
          <w:ilvl w:val="0"/>
          <w:numId w:val="15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b/>
          <w:szCs w:val="22"/>
          <w:lang w:val="hu-HU"/>
        </w:rPr>
        <w:t>csalánkiütés</w:t>
      </w:r>
      <w:r>
        <w:rPr>
          <w:szCs w:val="22"/>
          <w:lang w:val="hu-HU"/>
        </w:rPr>
        <w:t>;</w:t>
      </w:r>
    </w:p>
    <w:p w14:paraId="172C4A17" w14:textId="77777777" w:rsidR="004330B9" w:rsidRDefault="00FA48A6">
      <w:pPr>
        <w:numPr>
          <w:ilvl w:val="0"/>
          <w:numId w:val="15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b/>
          <w:szCs w:val="22"/>
          <w:lang w:val="hu-HU"/>
        </w:rPr>
        <w:t>a szemhéj, az arc, az ajkak, a kar vagy a láb duzzanata.</w:t>
      </w:r>
    </w:p>
    <w:p w14:paraId="1923140C" w14:textId="77777777" w:rsidR="004330B9" w:rsidRDefault="00FA48A6">
      <w:pPr>
        <w:numPr>
          <w:ilvl w:val="0"/>
          <w:numId w:val="7"/>
        </w:numPr>
        <w:suppressAutoHyphens/>
        <w:spacing w:line="240" w:lineRule="auto"/>
        <w:ind w:left="567" w:right="-29" w:hanging="567"/>
        <w:rPr>
          <w:szCs w:val="22"/>
          <w:lang w:val="hu-HU"/>
        </w:rPr>
      </w:pPr>
      <w:r>
        <w:rPr>
          <w:b/>
          <w:szCs w:val="22"/>
          <w:lang w:val="hu-HU"/>
        </w:rPr>
        <w:t>Haladéktalanul beszéljen kezelőorvosával</w:t>
      </w:r>
      <w:r>
        <w:rPr>
          <w:szCs w:val="22"/>
          <w:lang w:val="hu-HU"/>
        </w:rPr>
        <w:t xml:space="preserve">, ha a fenti tünetek bármelyikét észleli, és </w:t>
      </w:r>
      <w:r>
        <w:rPr>
          <w:b/>
          <w:szCs w:val="22"/>
          <w:lang w:val="hu-HU"/>
        </w:rPr>
        <w:t xml:space="preserve">hagyja abba a </w:t>
      </w:r>
      <w:proofErr w:type="spellStart"/>
      <w:r>
        <w:rPr>
          <w:b/>
          <w:szCs w:val="22"/>
          <w:lang w:val="hu-HU"/>
        </w:rPr>
        <w:t>Tadusta</w:t>
      </w:r>
      <w:proofErr w:type="spellEnd"/>
      <w:r>
        <w:rPr>
          <w:b/>
          <w:szCs w:val="22"/>
          <w:lang w:val="hu-HU"/>
        </w:rPr>
        <w:t xml:space="preserve"> szedését.</w:t>
      </w:r>
    </w:p>
    <w:p w14:paraId="71C4D2F8" w14:textId="77777777" w:rsidR="004330B9" w:rsidRDefault="004330B9">
      <w:pPr>
        <w:numPr>
          <w:ilvl w:val="12"/>
          <w:numId w:val="0"/>
        </w:numPr>
        <w:spacing w:line="240" w:lineRule="auto"/>
        <w:ind w:right="-29"/>
        <w:rPr>
          <w:b/>
          <w:szCs w:val="22"/>
          <w:lang w:val="hu-HU"/>
        </w:rPr>
      </w:pPr>
    </w:p>
    <w:p w14:paraId="26DE604B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/>
          <w:szCs w:val="22"/>
          <w:lang w:val="hu-HU"/>
        </w:rPr>
      </w:pPr>
      <w:r>
        <w:rPr>
          <w:b/>
          <w:szCs w:val="22"/>
          <w:lang w:val="hu-HU"/>
        </w:rPr>
        <w:t>Szédülés, szédelgés és ájulás</w:t>
      </w:r>
    </w:p>
    <w:p w14:paraId="3C20DBD0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A </w:t>
      </w:r>
      <w:proofErr w:type="spellStart"/>
      <w:r>
        <w:rPr>
          <w:lang w:val="hu-HU"/>
        </w:rPr>
        <w:t>Tadusta</w:t>
      </w:r>
      <w:proofErr w:type="spellEnd"/>
      <w:r>
        <w:rPr>
          <w:lang w:val="hu-HU"/>
        </w:rPr>
        <w:t xml:space="preserve"> </w:t>
      </w:r>
      <w:r>
        <w:rPr>
          <w:bCs/>
          <w:szCs w:val="22"/>
          <w:lang w:val="hu-HU"/>
        </w:rPr>
        <w:t xml:space="preserve">szédülést, szédelgést és ritkán ájulást okozhat. Legyen óvatos, ha fekvő vagy ülő helyzetből felül vagy feláll, különösen, ha éjjel felébred, mindaddig, amíg ki nem tapasztalja a gyógyszer hatását. Ha a kezelés során bármikor úgy érzi, hogy szédül vagy szédeleg, </w:t>
      </w:r>
      <w:r>
        <w:rPr>
          <w:b/>
          <w:szCs w:val="22"/>
          <w:lang w:val="hu-HU"/>
        </w:rPr>
        <w:t xml:space="preserve">üljön le vagy </w:t>
      </w:r>
      <w:proofErr w:type="spellStart"/>
      <w:r>
        <w:rPr>
          <w:b/>
          <w:szCs w:val="22"/>
          <w:lang w:val="hu-HU"/>
        </w:rPr>
        <w:t>feküdjön</w:t>
      </w:r>
      <w:proofErr w:type="spellEnd"/>
      <w:r>
        <w:rPr>
          <w:b/>
          <w:szCs w:val="22"/>
          <w:lang w:val="hu-HU"/>
        </w:rPr>
        <w:t xml:space="preserve"> le, amíg a tünetek el nem múlnak</w:t>
      </w:r>
      <w:r>
        <w:rPr>
          <w:bCs/>
          <w:szCs w:val="22"/>
          <w:lang w:val="hu-HU"/>
        </w:rPr>
        <w:t>.</w:t>
      </w:r>
    </w:p>
    <w:p w14:paraId="539D87BD" w14:textId="77777777" w:rsidR="004330B9" w:rsidRDefault="004330B9">
      <w:pPr>
        <w:numPr>
          <w:ilvl w:val="12"/>
          <w:numId w:val="0"/>
        </w:numPr>
        <w:spacing w:line="240" w:lineRule="auto"/>
        <w:ind w:right="-29"/>
        <w:rPr>
          <w:bCs/>
          <w:szCs w:val="22"/>
          <w:lang w:val="hu-HU"/>
        </w:rPr>
      </w:pPr>
    </w:p>
    <w:p w14:paraId="5D6D3AF2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Súlyos bőrreakciók</w:t>
      </w:r>
    </w:p>
    <w:p w14:paraId="427B3539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Cs/>
          <w:szCs w:val="22"/>
          <w:lang w:val="hu-HU"/>
        </w:rPr>
      </w:pPr>
      <w:r>
        <w:rPr>
          <w:bCs/>
          <w:szCs w:val="22"/>
          <w:lang w:val="hu-HU"/>
        </w:rPr>
        <w:t>A súlyos bőrreakciók tünetei az alábbiak lehetnek:</w:t>
      </w:r>
    </w:p>
    <w:p w14:paraId="0BB5A759" w14:textId="77777777" w:rsidR="004330B9" w:rsidRDefault="00FA48A6">
      <w:pPr>
        <w:numPr>
          <w:ilvl w:val="0"/>
          <w:numId w:val="12"/>
        </w:numPr>
        <w:tabs>
          <w:tab w:val="clear" w:pos="567"/>
        </w:tabs>
        <w:suppressAutoHyphens/>
        <w:spacing w:line="240" w:lineRule="auto"/>
        <w:ind w:left="567" w:right="-29" w:hanging="567"/>
        <w:rPr>
          <w:bCs/>
          <w:szCs w:val="22"/>
          <w:lang w:val="hu-HU"/>
        </w:rPr>
      </w:pPr>
      <w:r>
        <w:rPr>
          <w:b/>
          <w:bCs/>
          <w:szCs w:val="22"/>
          <w:lang w:val="hu-HU"/>
        </w:rPr>
        <w:t>kiterjedten jelentkező hólyagos, hámló bőrkiütések, különösen a száj, az orr, a szemek és a nemi szervek környékén</w:t>
      </w:r>
      <w:r>
        <w:rPr>
          <w:bCs/>
          <w:szCs w:val="22"/>
          <w:lang w:val="hu-HU"/>
        </w:rPr>
        <w:t xml:space="preserve"> (</w:t>
      </w:r>
      <w:proofErr w:type="spellStart"/>
      <w:r>
        <w:rPr>
          <w:bCs/>
          <w:szCs w:val="22"/>
          <w:lang w:val="hu-HU"/>
        </w:rPr>
        <w:t>Stevens</w:t>
      </w:r>
      <w:proofErr w:type="spellEnd"/>
      <w:r>
        <w:rPr>
          <w:bCs/>
          <w:szCs w:val="22"/>
          <w:lang w:val="hu-HU"/>
        </w:rPr>
        <w:t>–Johnson-szindróma).</w:t>
      </w:r>
    </w:p>
    <w:p w14:paraId="52E1BA6D" w14:textId="77777777" w:rsidR="004330B9" w:rsidRDefault="00FA48A6">
      <w:pPr>
        <w:numPr>
          <w:ilvl w:val="0"/>
          <w:numId w:val="7"/>
        </w:numPr>
        <w:suppressAutoHyphens/>
        <w:spacing w:line="240" w:lineRule="auto"/>
        <w:ind w:left="567" w:right="-29" w:hanging="567"/>
        <w:rPr>
          <w:szCs w:val="22"/>
          <w:lang w:val="hu-HU"/>
        </w:rPr>
      </w:pPr>
      <w:r>
        <w:rPr>
          <w:b/>
          <w:szCs w:val="22"/>
          <w:lang w:val="hu-HU"/>
        </w:rPr>
        <w:lastRenderedPageBreak/>
        <w:t>Haladéktalanul forduljon orvoshoz</w:t>
      </w:r>
      <w:r>
        <w:rPr>
          <w:szCs w:val="22"/>
          <w:lang w:val="hu-HU"/>
        </w:rPr>
        <w:t xml:space="preserve">, ha a fenti tünetek bármelyikét észleli, és </w:t>
      </w:r>
      <w:r>
        <w:rPr>
          <w:b/>
          <w:szCs w:val="22"/>
          <w:lang w:val="hu-HU"/>
        </w:rPr>
        <w:t xml:space="preserve">hagyja abba 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 xml:space="preserve"> </w:t>
      </w:r>
      <w:r>
        <w:rPr>
          <w:b/>
          <w:szCs w:val="22"/>
          <w:lang w:val="hu-HU"/>
        </w:rPr>
        <w:t>szedését.</w:t>
      </w:r>
    </w:p>
    <w:p w14:paraId="38B9D12C" w14:textId="77777777" w:rsidR="004330B9" w:rsidRDefault="004330B9">
      <w:pPr>
        <w:numPr>
          <w:ilvl w:val="12"/>
          <w:numId w:val="0"/>
        </w:numPr>
        <w:spacing w:line="240" w:lineRule="auto"/>
        <w:ind w:right="-29"/>
        <w:rPr>
          <w:bCs/>
          <w:szCs w:val="22"/>
          <w:lang w:val="hu-HU"/>
        </w:rPr>
      </w:pPr>
    </w:p>
    <w:p w14:paraId="4B9A5C33" w14:textId="77777777" w:rsidR="004330B9" w:rsidRDefault="00FA48A6">
      <w:pPr>
        <w:numPr>
          <w:ilvl w:val="12"/>
          <w:numId w:val="0"/>
        </w:numPr>
        <w:spacing w:line="240" w:lineRule="auto"/>
        <w:ind w:right="-29"/>
        <w:rPr>
          <w:b/>
          <w:szCs w:val="22"/>
          <w:lang w:val="hu-HU"/>
        </w:rPr>
      </w:pPr>
      <w:r>
        <w:rPr>
          <w:b/>
          <w:szCs w:val="22"/>
          <w:lang w:val="hu-HU"/>
        </w:rPr>
        <w:t>Gyakori mellékhatások</w:t>
      </w:r>
    </w:p>
    <w:p w14:paraId="7BCFFAD9" w14:textId="77777777" w:rsidR="004330B9" w:rsidRDefault="00FA48A6">
      <w:pPr>
        <w:spacing w:line="240" w:lineRule="auto"/>
        <w:rPr>
          <w:b/>
          <w:szCs w:val="22"/>
          <w:lang w:val="hu-HU"/>
        </w:rPr>
      </w:pPr>
      <w:r>
        <w:rPr>
          <w:szCs w:val="22"/>
          <w:lang w:val="hu-HU"/>
        </w:rPr>
        <w:t>Ezek 10 </w:t>
      </w:r>
      <w:proofErr w:type="spellStart"/>
      <w:r>
        <w:rPr>
          <w:lang w:val="hu-HU"/>
        </w:rPr>
        <w:t>Tadusta</w:t>
      </w:r>
      <w:proofErr w:type="spellEnd"/>
      <w:r>
        <w:rPr>
          <w:szCs w:val="22"/>
          <w:lang w:val="hu-HU"/>
        </w:rPr>
        <w:noBreakHyphen/>
        <w:t>t szedő férfi közül legfeljebb 1 esetében jelentkezhetnek</w:t>
      </w:r>
      <w:r>
        <w:rPr>
          <w:bCs/>
          <w:szCs w:val="22"/>
          <w:lang w:val="hu-HU"/>
        </w:rPr>
        <w:t>:</w:t>
      </w:r>
    </w:p>
    <w:p w14:paraId="74D74D5E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impotencia (</w:t>
      </w:r>
      <w:r>
        <w:rPr>
          <w:i/>
          <w:szCs w:val="22"/>
          <w:lang w:val="hu-HU"/>
        </w:rPr>
        <w:t xml:space="preserve">merevedési </w:t>
      </w:r>
      <w:proofErr w:type="gramStart"/>
      <w:r>
        <w:rPr>
          <w:i/>
          <w:szCs w:val="22"/>
          <w:lang w:val="hu-HU"/>
        </w:rPr>
        <w:t>zavar</w:t>
      </w:r>
      <w:r>
        <w:rPr>
          <w:szCs w:val="22"/>
          <w:lang w:val="hu-HU"/>
        </w:rPr>
        <w:t>)*</w:t>
      </w:r>
      <w:proofErr w:type="gramEnd"/>
      <w:r>
        <w:rPr>
          <w:szCs w:val="22"/>
          <w:lang w:val="hu-HU"/>
        </w:rPr>
        <w:t>;</w:t>
      </w:r>
    </w:p>
    <w:p w14:paraId="02BFF6C7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a nemi vágy (</w:t>
      </w:r>
      <w:r>
        <w:rPr>
          <w:i/>
          <w:szCs w:val="22"/>
          <w:lang w:val="hu-HU"/>
        </w:rPr>
        <w:t>libidó</w:t>
      </w:r>
      <w:r>
        <w:rPr>
          <w:szCs w:val="22"/>
          <w:lang w:val="hu-HU"/>
        </w:rPr>
        <w:t>)</w:t>
      </w:r>
      <w:r>
        <w:rPr>
          <w:i/>
          <w:szCs w:val="22"/>
          <w:lang w:val="hu-HU"/>
        </w:rPr>
        <w:t xml:space="preserve"> </w:t>
      </w:r>
      <w:r>
        <w:rPr>
          <w:szCs w:val="22"/>
          <w:lang w:val="hu-HU"/>
        </w:rPr>
        <w:t>csökkenése*;</w:t>
      </w:r>
    </w:p>
    <w:p w14:paraId="196AEBDD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magömléssel kapcsolatos nehézségek*, pl. a magömlés során kiáramló ondó mennyiségének csökkenése;</w:t>
      </w:r>
    </w:p>
    <w:p w14:paraId="35E74046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az emlő megnagyobbodása vagy érzékenysége (</w:t>
      </w:r>
      <w:proofErr w:type="spellStart"/>
      <w:r>
        <w:rPr>
          <w:i/>
          <w:szCs w:val="22"/>
          <w:lang w:val="hu-HU"/>
        </w:rPr>
        <w:t>ginekomasztia</w:t>
      </w:r>
      <w:proofErr w:type="spellEnd"/>
      <w:r>
        <w:rPr>
          <w:szCs w:val="22"/>
          <w:lang w:val="hu-HU"/>
        </w:rPr>
        <w:t>);</w:t>
      </w:r>
    </w:p>
    <w:p w14:paraId="039996C0" w14:textId="77777777" w:rsidR="004330B9" w:rsidRDefault="00FA48A6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567" w:hanging="567"/>
        <w:rPr>
          <w:bCs/>
          <w:iCs/>
          <w:color w:val="000000"/>
          <w:szCs w:val="22"/>
          <w:lang w:val="hu-HU" w:eastAsia="en-GB"/>
        </w:rPr>
      </w:pPr>
      <w:r>
        <w:rPr>
          <w:bCs/>
          <w:iCs/>
          <w:color w:val="000000"/>
          <w:szCs w:val="22"/>
          <w:lang w:val="hu-HU" w:eastAsia="en-GB"/>
        </w:rPr>
        <w:t>szédülés.</w:t>
      </w:r>
    </w:p>
    <w:p w14:paraId="3638E4A5" w14:textId="77777777" w:rsidR="004330B9" w:rsidRDefault="004330B9">
      <w:pPr>
        <w:autoSpaceDE w:val="0"/>
        <w:autoSpaceDN w:val="0"/>
        <w:adjustRightInd w:val="0"/>
        <w:spacing w:line="240" w:lineRule="auto"/>
        <w:ind w:left="567"/>
        <w:rPr>
          <w:bCs/>
          <w:iCs/>
          <w:color w:val="000000"/>
          <w:szCs w:val="22"/>
          <w:lang w:val="hu-HU" w:eastAsia="en-GB"/>
        </w:rPr>
      </w:pPr>
    </w:p>
    <w:p w14:paraId="3FA85DD1" w14:textId="77777777" w:rsidR="004330B9" w:rsidRDefault="00FA48A6">
      <w:pPr>
        <w:autoSpaceDE w:val="0"/>
        <w:autoSpaceDN w:val="0"/>
        <w:adjustRightInd w:val="0"/>
        <w:spacing w:line="240" w:lineRule="auto"/>
        <w:ind w:left="567"/>
        <w:rPr>
          <w:bCs/>
          <w:iCs/>
          <w:color w:val="000000"/>
          <w:szCs w:val="22"/>
          <w:lang w:val="hu-HU" w:eastAsia="en-GB"/>
        </w:rPr>
      </w:pPr>
      <w:r>
        <w:rPr>
          <w:bCs/>
          <w:iCs/>
          <w:color w:val="000000"/>
          <w:szCs w:val="22"/>
          <w:lang w:val="hu-HU" w:eastAsia="en-GB"/>
        </w:rPr>
        <w:t xml:space="preserve">*A betegek kis részénél ez a mellékhatás fennmaradhat a </w:t>
      </w:r>
      <w:proofErr w:type="spellStart"/>
      <w:r>
        <w:rPr>
          <w:lang w:val="hu-HU"/>
        </w:rPr>
        <w:t>Tadusta</w:t>
      </w:r>
      <w:proofErr w:type="spellEnd"/>
      <w:r>
        <w:rPr>
          <w:bCs/>
          <w:iCs/>
          <w:color w:val="000000"/>
          <w:szCs w:val="22"/>
          <w:lang w:val="hu-HU" w:eastAsia="en-GB"/>
        </w:rPr>
        <w:t>-kezelés befejezése után is.</w:t>
      </w:r>
    </w:p>
    <w:p w14:paraId="3923E687" w14:textId="77777777" w:rsidR="004330B9" w:rsidRDefault="004330B9">
      <w:pPr>
        <w:autoSpaceDE w:val="0"/>
        <w:autoSpaceDN w:val="0"/>
        <w:adjustRightInd w:val="0"/>
        <w:spacing w:line="240" w:lineRule="auto"/>
        <w:ind w:left="567"/>
        <w:rPr>
          <w:bCs/>
          <w:iCs/>
          <w:color w:val="000000"/>
          <w:szCs w:val="22"/>
          <w:lang w:val="hu-HU" w:eastAsia="en-GB"/>
        </w:rPr>
      </w:pPr>
    </w:p>
    <w:p w14:paraId="314FAD73" w14:textId="77777777" w:rsidR="004330B9" w:rsidRDefault="00FA48A6">
      <w:pPr>
        <w:keepNext/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 xml:space="preserve">Nem gyakori mellékhatások </w:t>
      </w:r>
    </w:p>
    <w:p w14:paraId="58BDD78A" w14:textId="77777777" w:rsidR="004330B9" w:rsidRDefault="00FA48A6">
      <w:pPr>
        <w:keepNext/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>
        <w:rPr>
          <w:szCs w:val="22"/>
          <w:lang w:val="hu-HU"/>
        </w:rPr>
        <w:t>Ezek 100 férfi közül legfeljebb 1 esetében jelentkezhetnek</w:t>
      </w:r>
      <w:r>
        <w:rPr>
          <w:iCs/>
          <w:szCs w:val="22"/>
          <w:lang w:val="hu-HU"/>
        </w:rPr>
        <w:t>:</w:t>
      </w:r>
    </w:p>
    <w:p w14:paraId="06029CE8" w14:textId="77777777" w:rsidR="004330B9" w:rsidRDefault="00FA48A6">
      <w:pPr>
        <w:numPr>
          <w:ilvl w:val="0"/>
          <w:numId w:val="11"/>
        </w:numPr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szívelégtelenség (a szív kevésbé hatékonyan pumpálja a vért a testben. Olyan tünetek jelentkezhetnek, mint légszomj, extrém fáradtság és duzzanat a bokán és lábakon.);</w:t>
      </w:r>
    </w:p>
    <w:p w14:paraId="2D4A269B" w14:textId="77777777" w:rsidR="004330B9" w:rsidRDefault="00FA48A6">
      <w:pPr>
        <w:keepNext/>
        <w:numPr>
          <w:ilvl w:val="0"/>
          <w:numId w:val="11"/>
        </w:numPr>
        <w:suppressAutoHyphens/>
        <w:autoSpaceDE w:val="0"/>
        <w:autoSpaceDN w:val="0"/>
        <w:adjustRightInd w:val="0"/>
        <w:spacing w:line="240" w:lineRule="auto"/>
        <w:ind w:left="567" w:hanging="567"/>
        <w:rPr>
          <w:i/>
          <w:iCs/>
          <w:szCs w:val="22"/>
          <w:lang w:val="hu-HU"/>
        </w:rPr>
      </w:pPr>
      <w:r>
        <w:rPr>
          <w:szCs w:val="22"/>
          <w:lang w:val="hu-HU"/>
        </w:rPr>
        <w:t>álló helyzetben alacsony vérnyomás;</w:t>
      </w:r>
    </w:p>
    <w:p w14:paraId="10B7D63D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gyors szívdobogásérzés (</w:t>
      </w:r>
      <w:proofErr w:type="spellStart"/>
      <w:r>
        <w:rPr>
          <w:i/>
          <w:iCs/>
          <w:szCs w:val="22"/>
          <w:lang w:val="hu-HU"/>
        </w:rPr>
        <w:t>palpitáció</w:t>
      </w:r>
      <w:proofErr w:type="spellEnd"/>
      <w:r>
        <w:rPr>
          <w:szCs w:val="22"/>
          <w:lang w:val="hu-HU"/>
        </w:rPr>
        <w:t>);</w:t>
      </w:r>
    </w:p>
    <w:p w14:paraId="77A29209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 xml:space="preserve">székrekedés, hasmenés, hányás, hányinger </w:t>
      </w:r>
      <w:r>
        <w:rPr>
          <w:i/>
          <w:szCs w:val="22"/>
          <w:lang w:val="hu-HU"/>
        </w:rPr>
        <w:t>(</w:t>
      </w:r>
      <w:proofErr w:type="spellStart"/>
      <w:r>
        <w:rPr>
          <w:i/>
          <w:szCs w:val="22"/>
          <w:lang w:val="hu-HU"/>
        </w:rPr>
        <w:t>nausea</w:t>
      </w:r>
      <w:proofErr w:type="spellEnd"/>
      <w:r>
        <w:rPr>
          <w:i/>
          <w:szCs w:val="22"/>
          <w:lang w:val="hu-HU"/>
        </w:rPr>
        <w:t>)</w:t>
      </w:r>
      <w:r>
        <w:rPr>
          <w:szCs w:val="22"/>
          <w:lang w:val="hu-HU"/>
        </w:rPr>
        <w:t>;</w:t>
      </w:r>
    </w:p>
    <w:p w14:paraId="32C96618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gyengeség vagy erőtlenség;</w:t>
      </w:r>
    </w:p>
    <w:p w14:paraId="735E8640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fejfájás;</w:t>
      </w:r>
    </w:p>
    <w:p w14:paraId="0C5135CC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orrviszketés, orrdugulás vagy orrfolyás (</w:t>
      </w:r>
      <w:proofErr w:type="spellStart"/>
      <w:r>
        <w:rPr>
          <w:i/>
          <w:iCs/>
          <w:szCs w:val="22"/>
          <w:lang w:val="hu-HU"/>
        </w:rPr>
        <w:t>rinitisz</w:t>
      </w:r>
      <w:proofErr w:type="spellEnd"/>
      <w:r>
        <w:rPr>
          <w:szCs w:val="22"/>
          <w:lang w:val="hu-HU"/>
        </w:rPr>
        <w:t>);</w:t>
      </w:r>
    </w:p>
    <w:p w14:paraId="22897FFE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bőrkiütés, csalánkiütés, viszketés;</w:t>
      </w:r>
    </w:p>
    <w:p w14:paraId="1000058C" w14:textId="77777777" w:rsidR="004330B9" w:rsidRDefault="00FA48A6">
      <w:pPr>
        <w:keepNext/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a szőrzet hullása (általában a testről), vagy hajnövekedés.</w:t>
      </w:r>
    </w:p>
    <w:p w14:paraId="6BE19044" w14:textId="77777777" w:rsidR="004330B9" w:rsidRDefault="004330B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7687AB0" w14:textId="77777777" w:rsidR="004330B9" w:rsidRDefault="00FA48A6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Ritka mellékhatások</w:t>
      </w:r>
    </w:p>
    <w:p w14:paraId="0E3780B1" w14:textId="77777777" w:rsidR="004330B9" w:rsidRDefault="00FA48A6">
      <w:pPr>
        <w:keepNext/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>
        <w:rPr>
          <w:szCs w:val="22"/>
          <w:lang w:val="hu-HU"/>
        </w:rPr>
        <w:t>Ezek 1000 férfi közül legfeljebb 1 esetében jelentkezhetnek</w:t>
      </w:r>
      <w:r>
        <w:rPr>
          <w:iCs/>
          <w:szCs w:val="22"/>
          <w:lang w:val="hu-HU"/>
        </w:rPr>
        <w:t>:</w:t>
      </w:r>
    </w:p>
    <w:p w14:paraId="0250B61C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i/>
          <w:szCs w:val="22"/>
          <w:lang w:val="hu-HU"/>
        </w:rPr>
      </w:pPr>
      <w:r>
        <w:rPr>
          <w:szCs w:val="22"/>
          <w:lang w:val="hu-HU"/>
        </w:rPr>
        <w:t>a szemhéj, az arc, az ajkak, a kar vagy a láb duzzanata (</w:t>
      </w:r>
      <w:proofErr w:type="spellStart"/>
      <w:r>
        <w:rPr>
          <w:i/>
          <w:iCs/>
          <w:szCs w:val="22"/>
          <w:lang w:val="hu-HU"/>
        </w:rPr>
        <w:t>angioödéma</w:t>
      </w:r>
      <w:proofErr w:type="spellEnd"/>
      <w:r>
        <w:rPr>
          <w:szCs w:val="22"/>
          <w:lang w:val="hu-HU"/>
        </w:rPr>
        <w:t>);</w:t>
      </w:r>
    </w:p>
    <w:p w14:paraId="6D66FF4D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ájulás.</w:t>
      </w:r>
    </w:p>
    <w:p w14:paraId="235D107B" w14:textId="77777777" w:rsidR="004330B9" w:rsidRDefault="004330B9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44E11A1" w14:textId="77777777" w:rsidR="004330B9" w:rsidRDefault="00FA48A6">
      <w:pPr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Nagyon ritka mellékhatások</w:t>
      </w:r>
    </w:p>
    <w:p w14:paraId="02072A41" w14:textId="77777777" w:rsidR="004330B9" w:rsidRDefault="00FA48A6">
      <w:pPr>
        <w:keepNext/>
        <w:autoSpaceDE w:val="0"/>
        <w:autoSpaceDN w:val="0"/>
        <w:adjustRightInd w:val="0"/>
        <w:spacing w:line="240" w:lineRule="auto"/>
        <w:rPr>
          <w:iCs/>
          <w:szCs w:val="22"/>
          <w:lang w:val="hu-HU"/>
        </w:rPr>
      </w:pPr>
      <w:r>
        <w:rPr>
          <w:szCs w:val="22"/>
          <w:lang w:val="hu-HU"/>
        </w:rPr>
        <w:t>Ezek 10 000 férfi közül legfeljebb 1 esetében jelentkezhetnek</w:t>
      </w:r>
      <w:r>
        <w:rPr>
          <w:iCs/>
          <w:szCs w:val="22"/>
          <w:lang w:val="hu-HU"/>
        </w:rPr>
        <w:t>:</w:t>
      </w:r>
    </w:p>
    <w:p w14:paraId="67ECAE24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tartós, fájdalmas hímvessző</w:t>
      </w:r>
      <w:r>
        <w:rPr>
          <w:szCs w:val="22"/>
          <w:lang w:val="hu-HU"/>
        </w:rPr>
        <w:noBreakHyphen/>
        <w:t>merevedés (</w:t>
      </w:r>
      <w:proofErr w:type="spellStart"/>
      <w:r>
        <w:rPr>
          <w:i/>
          <w:iCs/>
          <w:szCs w:val="22"/>
          <w:lang w:val="hu-HU"/>
        </w:rPr>
        <w:t>priapizmus</w:t>
      </w:r>
      <w:proofErr w:type="spellEnd"/>
      <w:r>
        <w:rPr>
          <w:szCs w:val="22"/>
          <w:lang w:val="hu-HU"/>
        </w:rPr>
        <w:t>);</w:t>
      </w:r>
    </w:p>
    <w:p w14:paraId="7DE19390" w14:textId="77777777" w:rsidR="004330B9" w:rsidRDefault="00FA48A6">
      <w:pPr>
        <w:numPr>
          <w:ilvl w:val="0"/>
          <w:numId w:val="11"/>
        </w:numPr>
        <w:spacing w:line="240" w:lineRule="auto"/>
        <w:ind w:left="567" w:right="-29" w:hanging="567"/>
        <w:rPr>
          <w:szCs w:val="22"/>
          <w:lang w:val="hu-HU"/>
        </w:rPr>
      </w:pPr>
      <w:r>
        <w:rPr>
          <w:szCs w:val="22"/>
          <w:lang w:val="hu-HU"/>
        </w:rPr>
        <w:t>súlyos bőrreakciók (</w:t>
      </w:r>
      <w:proofErr w:type="spellStart"/>
      <w:r>
        <w:rPr>
          <w:i/>
          <w:szCs w:val="22"/>
          <w:lang w:val="hu-HU"/>
        </w:rPr>
        <w:t>Stevens</w:t>
      </w:r>
      <w:proofErr w:type="spellEnd"/>
      <w:r>
        <w:rPr>
          <w:i/>
          <w:szCs w:val="22"/>
          <w:lang w:val="hu-HU"/>
        </w:rPr>
        <w:t>–Johnson-szindróma</w:t>
      </w:r>
      <w:r>
        <w:rPr>
          <w:szCs w:val="22"/>
          <w:lang w:val="hu-HU"/>
        </w:rPr>
        <w:t>).</w:t>
      </w:r>
    </w:p>
    <w:p w14:paraId="51E6EF27" w14:textId="77777777" w:rsidR="004330B9" w:rsidRDefault="004330B9">
      <w:pPr>
        <w:spacing w:line="240" w:lineRule="auto"/>
        <w:ind w:left="567" w:right="-2"/>
        <w:rPr>
          <w:b/>
          <w:bCs/>
          <w:szCs w:val="22"/>
          <w:lang w:val="hu-HU"/>
        </w:rPr>
      </w:pPr>
    </w:p>
    <w:p w14:paraId="23717E1E" w14:textId="77777777" w:rsidR="004330B9" w:rsidRDefault="00FA48A6">
      <w:pPr>
        <w:spacing w:line="240" w:lineRule="auto"/>
        <w:ind w:right="-2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Egyéb mellékhatások</w:t>
      </w:r>
    </w:p>
    <w:p w14:paraId="53FFFB4C" w14:textId="77777777" w:rsidR="004330B9" w:rsidRDefault="00FA48A6">
      <w:pPr>
        <w:spacing w:line="240" w:lineRule="auto"/>
        <w:ind w:right="-2"/>
        <w:rPr>
          <w:bCs/>
          <w:szCs w:val="22"/>
          <w:lang w:val="hu-HU"/>
        </w:rPr>
      </w:pPr>
      <w:r>
        <w:rPr>
          <w:bCs/>
          <w:szCs w:val="22"/>
          <w:lang w:val="hu-HU"/>
        </w:rPr>
        <w:t>Egyéb mellékhatások kis számú férfinál fordultak elő, de pontos gyakoriságuk nem ismert (a gyakoriság a rendelkezésre álló adatokból nem állapítható meg):</w:t>
      </w:r>
    </w:p>
    <w:p w14:paraId="1E586781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rendellenes vagy gyors szívverés (szívritmuszavar (</w:t>
      </w:r>
      <w:r>
        <w:rPr>
          <w:i/>
          <w:szCs w:val="22"/>
          <w:lang w:val="hu-HU"/>
        </w:rPr>
        <w:t xml:space="preserve">aritmia vagy tahikardia vagy </w:t>
      </w:r>
      <w:proofErr w:type="spellStart"/>
      <w:r>
        <w:rPr>
          <w:i/>
          <w:szCs w:val="22"/>
          <w:lang w:val="hu-HU"/>
        </w:rPr>
        <w:t>pitvarfibrilláció</w:t>
      </w:r>
      <w:proofErr w:type="spellEnd"/>
      <w:r>
        <w:rPr>
          <w:szCs w:val="22"/>
          <w:lang w:val="hu-HU"/>
        </w:rPr>
        <w:t>);</w:t>
      </w:r>
    </w:p>
    <w:p w14:paraId="408791FC" w14:textId="77777777" w:rsidR="004330B9" w:rsidRDefault="00FA48A6">
      <w:pPr>
        <w:numPr>
          <w:ilvl w:val="0"/>
          <w:numId w:val="14"/>
        </w:numPr>
        <w:tabs>
          <w:tab w:val="clear" w:pos="567"/>
          <w:tab w:val="left" w:pos="0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légszomj (</w:t>
      </w:r>
      <w:proofErr w:type="spellStart"/>
      <w:r>
        <w:rPr>
          <w:i/>
          <w:szCs w:val="22"/>
          <w:lang w:val="hu-HU"/>
        </w:rPr>
        <w:t>diszpnoé</w:t>
      </w:r>
      <w:proofErr w:type="spellEnd"/>
      <w:r>
        <w:rPr>
          <w:szCs w:val="22"/>
          <w:lang w:val="hu-HU"/>
        </w:rPr>
        <w:t>);</w:t>
      </w:r>
    </w:p>
    <w:p w14:paraId="2BF84D62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depresszió;</w:t>
      </w:r>
    </w:p>
    <w:p w14:paraId="6FBD8476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herefájdalom és -duzzanat;</w:t>
      </w:r>
    </w:p>
    <w:p w14:paraId="548F973B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orrvérzés;</w:t>
      </w:r>
    </w:p>
    <w:p w14:paraId="23A98FB9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súlyos bőrkiütés;</w:t>
      </w:r>
    </w:p>
    <w:p w14:paraId="3AFB6527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változások a látásban (</w:t>
      </w:r>
      <w:r>
        <w:rPr>
          <w:i/>
          <w:szCs w:val="22"/>
          <w:lang w:val="hu-HU"/>
        </w:rPr>
        <w:t>homályos látás vagy látáskárosodás</w:t>
      </w:r>
      <w:r>
        <w:rPr>
          <w:szCs w:val="22"/>
          <w:lang w:val="hu-HU"/>
        </w:rPr>
        <w:t>);</w:t>
      </w:r>
    </w:p>
    <w:p w14:paraId="596464CE" w14:textId="77777777" w:rsidR="004330B9" w:rsidRDefault="00FA48A6">
      <w:pPr>
        <w:numPr>
          <w:ilvl w:val="0"/>
          <w:numId w:val="13"/>
        </w:numPr>
        <w:suppressAutoHyphens/>
        <w:spacing w:line="240" w:lineRule="auto"/>
        <w:ind w:left="567" w:right="-2" w:hanging="567"/>
        <w:rPr>
          <w:szCs w:val="22"/>
          <w:lang w:val="hu-HU"/>
        </w:rPr>
      </w:pPr>
      <w:r>
        <w:rPr>
          <w:szCs w:val="22"/>
          <w:lang w:val="hu-HU"/>
        </w:rPr>
        <w:t>szájszárazság.</w:t>
      </w:r>
    </w:p>
    <w:p w14:paraId="7B7C124B" w14:textId="77777777" w:rsidR="004330B9" w:rsidRDefault="004330B9">
      <w:pPr>
        <w:spacing w:line="240" w:lineRule="auto"/>
        <w:ind w:right="-2"/>
        <w:rPr>
          <w:szCs w:val="22"/>
          <w:lang w:val="hu-HU"/>
        </w:rPr>
      </w:pPr>
    </w:p>
    <w:p w14:paraId="61D6B0D1" w14:textId="77777777" w:rsidR="004330B9" w:rsidRDefault="00FA48A6">
      <w:pPr>
        <w:spacing w:line="240" w:lineRule="auto"/>
        <w:ind w:right="-29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Mellékhatások bejelentése</w:t>
      </w:r>
    </w:p>
    <w:p w14:paraId="044A3F96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2F76020F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lang w:val="hu-HU"/>
          </w:rPr>
          <w:t>V. függelékben</w:t>
        </w:r>
      </w:hyperlink>
      <w:r>
        <w:rPr>
          <w:lang w:val="hu-HU"/>
        </w:rPr>
        <w:t xml:space="preserve"> található elérhetőségeken keresztül</w:t>
      </w:r>
      <w:r>
        <w:rPr>
          <w:szCs w:val="22"/>
          <w:lang w:val="hu-HU"/>
        </w:rPr>
        <w:t xml:space="preserve">. </w:t>
      </w:r>
    </w:p>
    <w:p w14:paraId="5D39C580" w14:textId="77777777" w:rsidR="004330B9" w:rsidRDefault="00FA48A6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C5AA75B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0CD2F819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148486BD" w14:textId="77777777" w:rsidR="004330B9" w:rsidRDefault="00FA48A6">
      <w:pPr>
        <w:pStyle w:val="Cmsor1"/>
        <w:rPr>
          <w:lang w:val="hu-HU"/>
        </w:rPr>
      </w:pPr>
      <w:r>
        <w:rPr>
          <w:lang w:val="hu-HU"/>
        </w:rPr>
        <w:t>5.</w:t>
      </w:r>
      <w:r>
        <w:rPr>
          <w:lang w:val="hu-HU"/>
        </w:rPr>
        <w:tab/>
        <w:t>Hogyan kell a Tadusta-t tárolni?</w:t>
      </w:r>
    </w:p>
    <w:p w14:paraId="3B31C838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7FDAD1B9" w14:textId="77777777" w:rsidR="004330B9" w:rsidRDefault="00FA48A6">
      <w:pPr>
        <w:spacing w:line="240" w:lineRule="auto"/>
        <w:ind w:right="-2"/>
        <w:rPr>
          <w:lang w:val="hu-HU"/>
        </w:rPr>
      </w:pPr>
      <w:r>
        <w:rPr>
          <w:lang w:val="hu-HU"/>
        </w:rPr>
        <w:t>A gyógyszer gyermekektől elzárva tartandó!</w:t>
      </w:r>
    </w:p>
    <w:p w14:paraId="08ACAE0E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639E0EB3" w14:textId="77777777" w:rsidR="004330B9" w:rsidRDefault="00FA48A6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dobozon és a tartályon feltüntetett lejárati idő </w:t>
      </w:r>
      <w:r>
        <w:rPr>
          <w:noProof/>
          <w:szCs w:val="24"/>
          <w:lang w:val="hu-HU"/>
        </w:rPr>
        <w:t>(EXP)</w:t>
      </w:r>
      <w:r>
        <w:rPr>
          <w:lang w:val="hu-HU"/>
        </w:rPr>
        <w:t xml:space="preserve"> után ne szedje ezt </w:t>
      </w:r>
      <w:r>
        <w:rPr>
          <w:noProof/>
          <w:szCs w:val="24"/>
          <w:lang w:val="hu-HU"/>
        </w:rPr>
        <w:t>a gyógyszert</w:t>
      </w:r>
      <w:r>
        <w:rPr>
          <w:lang w:val="hu-HU"/>
        </w:rPr>
        <w:t xml:space="preserve">. A lejárati idő </w:t>
      </w:r>
      <w:r>
        <w:rPr>
          <w:noProof/>
          <w:szCs w:val="24"/>
          <w:lang w:val="hu-HU"/>
        </w:rPr>
        <w:t>az adott</w:t>
      </w:r>
      <w:r>
        <w:rPr>
          <w:lang w:val="hu-HU"/>
        </w:rPr>
        <w:t xml:space="preserve"> hónap utolsó napjára vonatkozik.</w:t>
      </w:r>
    </w:p>
    <w:p w14:paraId="41A6CB09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6C7E23A" w14:textId="77777777" w:rsidR="004330B9" w:rsidRDefault="00FA48A6">
      <w:pPr>
        <w:spacing w:line="240" w:lineRule="auto"/>
        <w:ind w:right="-2"/>
        <w:rPr>
          <w:noProof/>
          <w:lang w:val="hu-HU"/>
        </w:rPr>
      </w:pPr>
      <w:r>
        <w:rPr>
          <w:noProof/>
          <w:lang w:val="hu-HU"/>
        </w:rPr>
        <w:t xml:space="preserve">Ez a gyógyszer nem igényel különleges tárolást. </w:t>
      </w:r>
    </w:p>
    <w:p w14:paraId="2D3E8943" w14:textId="77777777" w:rsidR="004330B9" w:rsidRDefault="004330B9">
      <w:pPr>
        <w:spacing w:line="240" w:lineRule="auto"/>
        <w:ind w:right="-2"/>
        <w:rPr>
          <w:noProof/>
          <w:szCs w:val="24"/>
          <w:lang w:val="hu-HU"/>
        </w:rPr>
      </w:pPr>
    </w:p>
    <w:p w14:paraId="5324A009" w14:textId="77777777" w:rsidR="004330B9" w:rsidRDefault="00FA48A6">
      <w:pPr>
        <w:spacing w:line="240" w:lineRule="auto"/>
        <w:ind w:right="-2"/>
        <w:rPr>
          <w:lang w:val="hu-HU"/>
        </w:rPr>
      </w:pPr>
      <w:r>
        <w:rPr>
          <w:noProof/>
          <w:szCs w:val="24"/>
          <w:lang w:val="hu-HU"/>
        </w:rPr>
        <w:t xml:space="preserve">Semmilyen gyógyszert ne dobjon a szennyvízbe </w:t>
      </w:r>
      <w:r>
        <w:rPr>
          <w:lang w:val="hu-HU"/>
        </w:rPr>
        <w:t xml:space="preserve">vagy a háztartási </w:t>
      </w:r>
      <w:r>
        <w:rPr>
          <w:noProof/>
          <w:szCs w:val="24"/>
          <w:lang w:val="hu-HU"/>
        </w:rPr>
        <w:t>hulladékba.</w:t>
      </w:r>
      <w:r>
        <w:rPr>
          <w:lang w:val="hu-HU"/>
        </w:rPr>
        <w:t xml:space="preserve"> Kérdezze meg gyógyszerészét, hogy mit tegyen </w:t>
      </w:r>
      <w:r>
        <w:rPr>
          <w:noProof/>
          <w:szCs w:val="24"/>
          <w:lang w:val="hu-HU"/>
        </w:rPr>
        <w:t>a már nem használt</w:t>
      </w:r>
      <w:r>
        <w:rPr>
          <w:lang w:val="hu-HU"/>
        </w:rPr>
        <w:t xml:space="preserve"> gyógyszereivel. Ezek az intézkedések elősegítik a környezet védelmét.</w:t>
      </w:r>
    </w:p>
    <w:p w14:paraId="3F1C6B29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4047E155" w14:textId="77777777" w:rsidR="004330B9" w:rsidRDefault="004330B9">
      <w:pPr>
        <w:spacing w:line="240" w:lineRule="auto"/>
        <w:ind w:right="-2"/>
        <w:rPr>
          <w:lang w:val="hu-HU"/>
        </w:rPr>
      </w:pPr>
    </w:p>
    <w:p w14:paraId="209C40C3" w14:textId="77777777" w:rsidR="004330B9" w:rsidRDefault="00FA48A6">
      <w:pPr>
        <w:pStyle w:val="Cmsor1"/>
        <w:rPr>
          <w:lang w:val="hu-HU"/>
        </w:rPr>
      </w:pPr>
      <w:r>
        <w:rPr>
          <w:lang w:val="hu-HU"/>
        </w:rPr>
        <w:t>6.</w:t>
      </w:r>
      <w:r>
        <w:rPr>
          <w:lang w:val="hu-HU"/>
        </w:rPr>
        <w:tab/>
        <w:t>A csomagolás tartalma és egyéb információk</w:t>
      </w:r>
    </w:p>
    <w:p w14:paraId="256D4C3D" w14:textId="77777777" w:rsidR="004330B9" w:rsidRDefault="004330B9">
      <w:pPr>
        <w:spacing w:line="240" w:lineRule="auto"/>
        <w:rPr>
          <w:lang w:val="hu-HU"/>
        </w:rPr>
      </w:pPr>
    </w:p>
    <w:p w14:paraId="6D127A01" w14:textId="77777777" w:rsidR="004330B9" w:rsidRDefault="00FA48A6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Mit tartalmaz a </w:t>
      </w:r>
      <w:proofErr w:type="spellStart"/>
      <w:r>
        <w:rPr>
          <w:b/>
          <w:lang w:val="hu-HU"/>
        </w:rPr>
        <w:t>Tadusta</w:t>
      </w:r>
      <w:proofErr w:type="spellEnd"/>
      <w:r>
        <w:rPr>
          <w:b/>
          <w:lang w:val="hu-HU"/>
        </w:rPr>
        <w:t>?</w:t>
      </w:r>
    </w:p>
    <w:p w14:paraId="78DF5AE4" w14:textId="77777777" w:rsidR="004330B9" w:rsidRDefault="00FA48A6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készítmény hatóanyaga a dutaszterid és a tamszulozin-hidroklorid.</w:t>
      </w:r>
    </w:p>
    <w:p w14:paraId="2BAED7A3" w14:textId="77777777" w:rsidR="004330B9" w:rsidRDefault="00FA48A6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0,5 mg dutaszteridet és 0,4 mg tamszulozin-hidrokloridot (mely megfelel 0,367 mg tamszulozinnak) tartalmaz kemény kapszulánként.</w:t>
      </w:r>
    </w:p>
    <w:p w14:paraId="6D9356F6" w14:textId="77777777" w:rsidR="004330B9" w:rsidRDefault="004330B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487C17E6" w14:textId="77777777" w:rsidR="004330B9" w:rsidRDefault="00FA48A6">
      <w:pPr>
        <w:tabs>
          <w:tab w:val="clear" w:pos="567"/>
        </w:tabs>
        <w:spacing w:line="240" w:lineRule="auto"/>
        <w:rPr>
          <w:lang w:val="hu-HU"/>
        </w:rPr>
      </w:pPr>
      <w:r>
        <w:rPr>
          <w:u w:val="single"/>
          <w:lang w:val="hu-HU"/>
        </w:rPr>
        <w:t>Kemény kapszulahéj</w:t>
      </w:r>
      <w:r>
        <w:rPr>
          <w:lang w:val="hu-HU"/>
        </w:rPr>
        <w:t>:</w:t>
      </w:r>
    </w:p>
    <w:p w14:paraId="5BADA832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Fekete vas-oxid (E172)</w:t>
      </w:r>
    </w:p>
    <w:p w14:paraId="301A779B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Vörös vas-oxid (E172)</w:t>
      </w:r>
    </w:p>
    <w:p w14:paraId="026B4F4D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Titán-dioxid (E171)</w:t>
      </w:r>
    </w:p>
    <w:p w14:paraId="69CDF637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Sárga vas-oxid (E172)</w:t>
      </w:r>
    </w:p>
    <w:p w14:paraId="1D6B937F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Zselatin</w:t>
      </w:r>
    </w:p>
    <w:p w14:paraId="43062EC0" w14:textId="77777777" w:rsidR="004330B9" w:rsidRDefault="004330B9">
      <w:pPr>
        <w:tabs>
          <w:tab w:val="clear" w:pos="567"/>
        </w:tabs>
        <w:spacing w:line="240" w:lineRule="auto"/>
        <w:rPr>
          <w:lang w:val="hu-HU"/>
        </w:rPr>
      </w:pPr>
    </w:p>
    <w:p w14:paraId="5F3C5DC1" w14:textId="77777777" w:rsidR="004330B9" w:rsidRDefault="00FA48A6">
      <w:pPr>
        <w:tabs>
          <w:tab w:val="clear" w:pos="567"/>
        </w:tabs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dutaszterid</w:t>
      </w:r>
      <w:proofErr w:type="spellEnd"/>
      <w:r>
        <w:rPr>
          <w:u w:val="single"/>
          <w:lang w:val="hu-HU"/>
        </w:rPr>
        <w:t xml:space="preserve"> lágy kapszula tartalma</w:t>
      </w:r>
      <w:r>
        <w:rPr>
          <w:lang w:val="hu-HU"/>
        </w:rPr>
        <w:t>:</w:t>
      </w:r>
    </w:p>
    <w:p w14:paraId="29E5A56F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Propilénglikol-monokaprilát</w:t>
      </w:r>
      <w:proofErr w:type="spellEnd"/>
      <w:r>
        <w:rPr>
          <w:lang w:val="hu-HU"/>
        </w:rPr>
        <w:t xml:space="preserve"> (2-es típus)</w:t>
      </w:r>
    </w:p>
    <w:p w14:paraId="6A085183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Butil-hidroxitoluol</w:t>
      </w:r>
      <w:proofErr w:type="spellEnd"/>
      <w:r>
        <w:rPr>
          <w:lang w:val="hu-HU"/>
        </w:rPr>
        <w:t xml:space="preserve"> (E321)</w:t>
      </w:r>
    </w:p>
    <w:p w14:paraId="5C2C05A6" w14:textId="77777777" w:rsidR="004330B9" w:rsidRDefault="004330B9">
      <w:pPr>
        <w:tabs>
          <w:tab w:val="clear" w:pos="567"/>
        </w:tabs>
        <w:spacing w:line="240" w:lineRule="auto"/>
        <w:rPr>
          <w:u w:val="single"/>
          <w:lang w:val="hu-HU"/>
        </w:rPr>
      </w:pPr>
    </w:p>
    <w:p w14:paraId="1FE1A333" w14:textId="77777777" w:rsidR="004330B9" w:rsidRDefault="00FA48A6">
      <w:pPr>
        <w:tabs>
          <w:tab w:val="clear" w:pos="567"/>
        </w:tabs>
        <w:spacing w:line="240" w:lineRule="auto"/>
        <w:rPr>
          <w:lang w:val="hu-HU"/>
        </w:rPr>
      </w:pPr>
      <w:r>
        <w:rPr>
          <w:u w:val="single"/>
          <w:lang w:val="hu-HU"/>
        </w:rPr>
        <w:t>Lágy kapszulahéj</w:t>
      </w:r>
      <w:r>
        <w:rPr>
          <w:lang w:val="hu-HU"/>
        </w:rPr>
        <w:t>:</w:t>
      </w:r>
    </w:p>
    <w:p w14:paraId="2E3E929A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Zselatin</w:t>
      </w:r>
    </w:p>
    <w:p w14:paraId="318AE4D4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Glicerin</w:t>
      </w:r>
    </w:p>
    <w:p w14:paraId="38796C69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Titán-dioxid (E171)</w:t>
      </w:r>
    </w:p>
    <w:p w14:paraId="2540D85B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Közepes szénláncú trigliceridek</w:t>
      </w:r>
    </w:p>
    <w:p w14:paraId="43B8D73A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Lecitin</w:t>
      </w:r>
      <w:proofErr w:type="spellEnd"/>
      <w:r>
        <w:rPr>
          <w:lang w:val="hu-HU"/>
        </w:rPr>
        <w:t xml:space="preserve"> (szójaolajat tartalmazhat) (lásd 2. pont)</w:t>
      </w:r>
    </w:p>
    <w:p w14:paraId="2525A071" w14:textId="77777777" w:rsidR="004330B9" w:rsidRDefault="004330B9">
      <w:pPr>
        <w:tabs>
          <w:tab w:val="clear" w:pos="567"/>
        </w:tabs>
        <w:spacing w:line="240" w:lineRule="auto"/>
        <w:rPr>
          <w:lang w:val="hu-HU"/>
        </w:rPr>
      </w:pPr>
    </w:p>
    <w:p w14:paraId="2F88D6C2" w14:textId="77777777" w:rsidR="004330B9" w:rsidRDefault="00FA48A6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u w:val="single"/>
          <w:lang w:val="hu-HU"/>
        </w:rPr>
        <w:t>Tamszulozin</w:t>
      </w:r>
      <w:proofErr w:type="spellEnd"/>
      <w:r>
        <w:rPr>
          <w:u w:val="single"/>
          <w:lang w:val="hu-HU"/>
        </w:rPr>
        <w:t>-pellet</w:t>
      </w:r>
      <w:r>
        <w:rPr>
          <w:lang w:val="hu-HU"/>
        </w:rPr>
        <w:t>:</w:t>
      </w:r>
    </w:p>
    <w:p w14:paraId="2FA3A3CC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Metakrilsav-</w:t>
      </w:r>
      <w:proofErr w:type="spellStart"/>
      <w:r>
        <w:rPr>
          <w:lang w:val="hu-HU"/>
        </w:rPr>
        <w:t>etilakrilát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kopolimer</w:t>
      </w:r>
      <w:proofErr w:type="spellEnd"/>
      <w:r>
        <w:rPr>
          <w:lang w:val="hu-HU"/>
        </w:rPr>
        <w:t xml:space="preserve"> (1:1) 30 % diszperzió (nátrium-</w:t>
      </w:r>
      <w:proofErr w:type="spellStart"/>
      <w:r>
        <w:rPr>
          <w:lang w:val="hu-HU"/>
        </w:rPr>
        <w:t>laurilszulfátot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poliszorbát</w:t>
      </w:r>
      <w:proofErr w:type="spellEnd"/>
      <w:r>
        <w:rPr>
          <w:lang w:val="hu-HU"/>
        </w:rPr>
        <w:t> 80-at is tartalmaz)</w:t>
      </w:r>
    </w:p>
    <w:p w14:paraId="33CFA25A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Mikrokristályos cellulóz</w:t>
      </w:r>
    </w:p>
    <w:p w14:paraId="3F9416FC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Dibutil-szebacát</w:t>
      </w:r>
      <w:proofErr w:type="spellEnd"/>
    </w:p>
    <w:p w14:paraId="2F42958B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Poliszorbát</w:t>
      </w:r>
      <w:proofErr w:type="spellEnd"/>
      <w:r>
        <w:rPr>
          <w:lang w:val="hu-HU"/>
        </w:rPr>
        <w:t> 80</w:t>
      </w:r>
    </w:p>
    <w:p w14:paraId="286FC0BA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Kolloid, víztartalmú szilícium-dioxid</w:t>
      </w:r>
    </w:p>
    <w:p w14:paraId="62416121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Calcium-sztearát</w:t>
      </w:r>
      <w:proofErr w:type="spellEnd"/>
    </w:p>
    <w:p w14:paraId="01382CB9" w14:textId="77777777" w:rsidR="004330B9" w:rsidRDefault="004330B9">
      <w:pPr>
        <w:tabs>
          <w:tab w:val="clear" w:pos="567"/>
        </w:tabs>
        <w:spacing w:line="240" w:lineRule="auto"/>
        <w:rPr>
          <w:lang w:val="hu-HU"/>
        </w:rPr>
      </w:pPr>
    </w:p>
    <w:p w14:paraId="631860BD" w14:textId="77777777" w:rsidR="004330B9" w:rsidRDefault="00FA48A6">
      <w:pPr>
        <w:tabs>
          <w:tab w:val="clear" w:pos="567"/>
        </w:tabs>
        <w:spacing w:line="240" w:lineRule="auto"/>
        <w:rPr>
          <w:lang w:val="hu-HU"/>
        </w:rPr>
      </w:pPr>
      <w:r>
        <w:rPr>
          <w:u w:val="single"/>
          <w:lang w:val="hu-HU"/>
        </w:rPr>
        <w:t>Fekete jelölő festék</w:t>
      </w:r>
      <w:r>
        <w:rPr>
          <w:lang w:val="hu-HU"/>
        </w:rPr>
        <w:t>:</w:t>
      </w:r>
    </w:p>
    <w:p w14:paraId="394420F5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Sellak (E904)</w:t>
      </w:r>
    </w:p>
    <w:p w14:paraId="05B12455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Fekete vas-oxid (E172)</w:t>
      </w:r>
    </w:p>
    <w:p w14:paraId="77CB95BC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proofErr w:type="spellStart"/>
      <w:r>
        <w:rPr>
          <w:lang w:val="hu-HU"/>
        </w:rPr>
        <w:t>Propilénglikol</w:t>
      </w:r>
      <w:proofErr w:type="spellEnd"/>
      <w:r>
        <w:rPr>
          <w:lang w:val="hu-HU"/>
        </w:rPr>
        <w:t xml:space="preserve"> (E1520)</w:t>
      </w:r>
    </w:p>
    <w:p w14:paraId="583C4ABA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Tömény ammónia-oldat (E527)</w:t>
      </w:r>
    </w:p>
    <w:p w14:paraId="1C0B9E1C" w14:textId="77777777" w:rsidR="004330B9" w:rsidRDefault="00FA48A6">
      <w:pPr>
        <w:tabs>
          <w:tab w:val="clear" w:pos="567"/>
        </w:tabs>
        <w:spacing w:line="240" w:lineRule="auto"/>
        <w:ind w:left="284"/>
        <w:rPr>
          <w:lang w:val="hu-HU"/>
        </w:rPr>
      </w:pPr>
      <w:r>
        <w:rPr>
          <w:lang w:val="hu-HU"/>
        </w:rPr>
        <w:t>Kálium-hidroxid (E525)</w:t>
      </w:r>
    </w:p>
    <w:p w14:paraId="04BD582A" w14:textId="77777777" w:rsidR="004330B9" w:rsidRDefault="004330B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6EEBFB60" w14:textId="77777777" w:rsidR="004330B9" w:rsidRDefault="00FA48A6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Lásd 2. pont “A Tadusta szójalecitint, propilénglikolt és nátriumot tartalmaz”.</w:t>
      </w:r>
    </w:p>
    <w:p w14:paraId="6E1793F3" w14:textId="77777777" w:rsidR="004330B9" w:rsidRDefault="004330B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1993B7B5" w14:textId="77777777" w:rsidR="004330B9" w:rsidRDefault="00FA48A6">
      <w:pPr>
        <w:spacing w:line="240" w:lineRule="auto"/>
        <w:rPr>
          <w:lang w:val="hu-HU"/>
        </w:rPr>
      </w:pPr>
      <w:r>
        <w:rPr>
          <w:b/>
          <w:lang w:val="hu-HU"/>
        </w:rPr>
        <w:t xml:space="preserve">Milyen a 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Tadusta </w:t>
      </w:r>
      <w:r>
        <w:rPr>
          <w:b/>
          <w:lang w:val="hu-HU"/>
        </w:rPr>
        <w:t>külleme és mit tartalmaz a csomagolás?</w:t>
      </w:r>
    </w:p>
    <w:p w14:paraId="52FB59EB" w14:textId="77777777" w:rsidR="004330B9" w:rsidRDefault="004330B9">
      <w:pPr>
        <w:spacing w:line="240" w:lineRule="auto"/>
        <w:rPr>
          <w:lang w:val="hu-HU"/>
        </w:rPr>
      </w:pPr>
    </w:p>
    <w:p w14:paraId="0FB56AEF" w14:textId="77777777" w:rsidR="004330B9" w:rsidRDefault="00FA48A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Tadusta hosszúkás, kb. 24,2 mm × 7,7 mm méretű kemény zselatin kapszula, barna testtel és bézs színű kupakkal, mely fekete jelölő festékkel C001 felirattal van ellátva.</w:t>
      </w:r>
    </w:p>
    <w:p w14:paraId="3DD40F24" w14:textId="77777777" w:rsidR="004330B9" w:rsidRDefault="00FA48A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Minden kemény kapszula módosított hatóanyag-leadású </w:t>
      </w:r>
      <w:proofErr w:type="spellStart"/>
      <w:r>
        <w:rPr>
          <w:szCs w:val="22"/>
          <w:lang w:val="hu-HU"/>
        </w:rPr>
        <w:t>tamszulozin</w:t>
      </w:r>
      <w:proofErr w:type="spellEnd"/>
      <w:r>
        <w:rPr>
          <w:szCs w:val="22"/>
          <w:lang w:val="hu-HU"/>
        </w:rPr>
        <w:noBreakHyphen/>
      </w:r>
      <w:proofErr w:type="spellStart"/>
      <w:r>
        <w:rPr>
          <w:szCs w:val="22"/>
          <w:lang w:val="hu-HU"/>
        </w:rPr>
        <w:t>hidroklorid</w:t>
      </w:r>
      <w:proofErr w:type="spellEnd"/>
      <w:r>
        <w:rPr>
          <w:szCs w:val="22"/>
          <w:lang w:val="hu-HU"/>
        </w:rPr>
        <w:t xml:space="preserve">-pelletet és egy </w:t>
      </w:r>
      <w:proofErr w:type="spellStart"/>
      <w:r>
        <w:rPr>
          <w:szCs w:val="22"/>
          <w:lang w:val="hu-HU"/>
        </w:rPr>
        <w:t>dutaszterid</w:t>
      </w:r>
      <w:proofErr w:type="spellEnd"/>
      <w:r>
        <w:rPr>
          <w:szCs w:val="22"/>
          <w:lang w:val="hu-HU"/>
        </w:rPr>
        <w:t xml:space="preserve"> lágy zselatin kapszulát tartalmaz.</w:t>
      </w:r>
    </w:p>
    <w:p w14:paraId="0B55BA63" w14:textId="77777777" w:rsidR="004330B9" w:rsidRDefault="004330B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2DC276D" w14:textId="77777777" w:rsidR="004330B9" w:rsidRDefault="00FA48A6">
      <w:pPr>
        <w:keepNext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7, 30 és 90 kapszula dobozonként. </w:t>
      </w:r>
    </w:p>
    <w:p w14:paraId="02E17B09" w14:textId="77777777" w:rsidR="004330B9" w:rsidRDefault="004330B9">
      <w:pPr>
        <w:keepNext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</w:p>
    <w:p w14:paraId="1F39B441" w14:textId="77777777" w:rsidR="004330B9" w:rsidRDefault="00FA48A6">
      <w:pPr>
        <w:keepNext/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>
        <w:rPr>
          <w:szCs w:val="22"/>
          <w:lang w:val="hu-HU"/>
        </w:rPr>
        <w:t>Nem feltétlenül mindegyik kiszerelés kerül kereskedelmi forgalomba</w:t>
      </w:r>
      <w:r>
        <w:rPr>
          <w:iCs/>
          <w:szCs w:val="22"/>
          <w:lang w:val="hu-HU"/>
        </w:rPr>
        <w:t>.</w:t>
      </w:r>
    </w:p>
    <w:p w14:paraId="03C4ECFF" w14:textId="77777777" w:rsidR="004330B9" w:rsidRDefault="004330B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C4B2C7" w14:textId="77777777" w:rsidR="004330B9" w:rsidRDefault="004330B9">
      <w:pPr>
        <w:spacing w:line="240" w:lineRule="auto"/>
        <w:rPr>
          <w:lang w:val="hu-HU"/>
        </w:rPr>
      </w:pPr>
    </w:p>
    <w:p w14:paraId="790B4259" w14:textId="77777777" w:rsidR="004330B9" w:rsidRDefault="00FA48A6">
      <w:pPr>
        <w:spacing w:line="240" w:lineRule="auto"/>
        <w:rPr>
          <w:b/>
          <w:lang w:val="hu-HU"/>
        </w:rPr>
      </w:pPr>
      <w:r>
        <w:rPr>
          <w:b/>
          <w:lang w:val="hu-HU"/>
        </w:rPr>
        <w:t>A forgalomba hozatali engedély jogosultja</w:t>
      </w:r>
    </w:p>
    <w:p w14:paraId="3FFD4A2A" w14:textId="77777777" w:rsidR="004330B9" w:rsidRDefault="00FA48A6">
      <w:pPr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KRKA, </w:t>
      </w:r>
      <w:proofErr w:type="spellStart"/>
      <w:r>
        <w:rPr>
          <w:color w:val="000000"/>
          <w:szCs w:val="22"/>
          <w:lang w:val="hu-HU"/>
        </w:rPr>
        <w:t>d.d</w:t>
      </w:r>
      <w:proofErr w:type="spellEnd"/>
      <w:r>
        <w:rPr>
          <w:color w:val="000000"/>
          <w:szCs w:val="22"/>
          <w:lang w:val="hu-HU"/>
        </w:rPr>
        <w:t xml:space="preserve">., Novo </w:t>
      </w:r>
      <w:proofErr w:type="spellStart"/>
      <w:r>
        <w:rPr>
          <w:color w:val="000000"/>
          <w:szCs w:val="22"/>
          <w:lang w:val="hu-HU"/>
        </w:rPr>
        <w:t>mesto</w:t>
      </w:r>
      <w:proofErr w:type="spellEnd"/>
      <w:r>
        <w:rPr>
          <w:color w:val="000000"/>
          <w:szCs w:val="22"/>
          <w:lang w:val="hu-HU"/>
        </w:rPr>
        <w:t xml:space="preserve">, </w:t>
      </w:r>
      <w:proofErr w:type="spellStart"/>
      <w:r>
        <w:rPr>
          <w:color w:val="000000"/>
          <w:szCs w:val="22"/>
          <w:lang w:val="hu-HU"/>
        </w:rPr>
        <w:t>Šmarješka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cesta</w:t>
      </w:r>
      <w:proofErr w:type="spellEnd"/>
      <w:r>
        <w:rPr>
          <w:color w:val="000000"/>
          <w:szCs w:val="22"/>
          <w:lang w:val="hu-HU"/>
        </w:rPr>
        <w:t xml:space="preserve"> 6, 8501 Novo </w:t>
      </w:r>
      <w:proofErr w:type="spellStart"/>
      <w:r>
        <w:rPr>
          <w:color w:val="000000"/>
          <w:szCs w:val="22"/>
          <w:lang w:val="hu-HU"/>
        </w:rPr>
        <w:t>mesto</w:t>
      </w:r>
      <w:proofErr w:type="spellEnd"/>
      <w:r>
        <w:rPr>
          <w:color w:val="000000"/>
          <w:szCs w:val="22"/>
          <w:lang w:val="hu-HU"/>
        </w:rPr>
        <w:t>, Szlovénia</w:t>
      </w:r>
    </w:p>
    <w:p w14:paraId="73131495" w14:textId="77777777" w:rsidR="004330B9" w:rsidRDefault="004330B9">
      <w:pPr>
        <w:spacing w:line="240" w:lineRule="auto"/>
        <w:rPr>
          <w:lang w:val="hu-HU"/>
        </w:rPr>
      </w:pPr>
    </w:p>
    <w:p w14:paraId="3E09847A" w14:textId="77777777" w:rsidR="004330B9" w:rsidRDefault="00FA48A6">
      <w:pPr>
        <w:spacing w:line="240" w:lineRule="auto"/>
        <w:rPr>
          <w:b/>
          <w:lang w:val="hu-HU"/>
        </w:rPr>
      </w:pPr>
      <w:r>
        <w:rPr>
          <w:b/>
          <w:lang w:val="hu-HU"/>
        </w:rPr>
        <w:t>Gyártó</w:t>
      </w:r>
    </w:p>
    <w:p w14:paraId="0E2C08FA" w14:textId="77777777" w:rsidR="004330B9" w:rsidRDefault="00FA48A6">
      <w:pPr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KRKA, </w:t>
      </w:r>
      <w:proofErr w:type="spellStart"/>
      <w:r>
        <w:rPr>
          <w:color w:val="000000"/>
          <w:szCs w:val="22"/>
          <w:lang w:val="hu-HU"/>
        </w:rPr>
        <w:t>d.d</w:t>
      </w:r>
      <w:proofErr w:type="spellEnd"/>
      <w:r>
        <w:rPr>
          <w:color w:val="000000"/>
          <w:szCs w:val="22"/>
          <w:lang w:val="hu-HU"/>
        </w:rPr>
        <w:t xml:space="preserve">., Novo </w:t>
      </w:r>
      <w:proofErr w:type="spellStart"/>
      <w:r>
        <w:rPr>
          <w:color w:val="000000"/>
          <w:szCs w:val="22"/>
          <w:lang w:val="hu-HU"/>
        </w:rPr>
        <w:t>mesto</w:t>
      </w:r>
      <w:proofErr w:type="spellEnd"/>
      <w:r>
        <w:rPr>
          <w:color w:val="000000"/>
          <w:szCs w:val="22"/>
          <w:lang w:val="hu-HU"/>
        </w:rPr>
        <w:t xml:space="preserve">, </w:t>
      </w:r>
      <w:proofErr w:type="spellStart"/>
      <w:r>
        <w:rPr>
          <w:color w:val="000000"/>
          <w:szCs w:val="22"/>
          <w:lang w:val="hu-HU"/>
        </w:rPr>
        <w:t>Šmarješka</w:t>
      </w:r>
      <w:proofErr w:type="spellEnd"/>
      <w:r>
        <w:rPr>
          <w:color w:val="000000"/>
          <w:szCs w:val="22"/>
          <w:lang w:val="hu-HU"/>
        </w:rPr>
        <w:t xml:space="preserve"> </w:t>
      </w:r>
      <w:proofErr w:type="spellStart"/>
      <w:r>
        <w:rPr>
          <w:color w:val="000000"/>
          <w:szCs w:val="22"/>
          <w:lang w:val="hu-HU"/>
        </w:rPr>
        <w:t>cesta</w:t>
      </w:r>
      <w:proofErr w:type="spellEnd"/>
      <w:r>
        <w:rPr>
          <w:color w:val="000000"/>
          <w:szCs w:val="22"/>
          <w:lang w:val="hu-HU"/>
        </w:rPr>
        <w:t xml:space="preserve"> 6, 8501 Novo </w:t>
      </w:r>
      <w:proofErr w:type="spellStart"/>
      <w:r>
        <w:rPr>
          <w:color w:val="000000"/>
          <w:szCs w:val="22"/>
          <w:lang w:val="hu-HU"/>
        </w:rPr>
        <w:t>mesto</w:t>
      </w:r>
      <w:proofErr w:type="spellEnd"/>
      <w:r>
        <w:rPr>
          <w:color w:val="000000"/>
          <w:szCs w:val="22"/>
          <w:lang w:val="hu-HU"/>
        </w:rPr>
        <w:t>, Szlovénia</w:t>
      </w:r>
    </w:p>
    <w:p w14:paraId="4A610B54" w14:textId="77777777" w:rsidR="004330B9" w:rsidRDefault="00FA48A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Laboratorios</w:t>
      </w:r>
      <w:proofErr w:type="spellEnd"/>
      <w:r>
        <w:rPr>
          <w:lang w:val="hu-HU"/>
        </w:rPr>
        <w:t xml:space="preserve"> LEÓN FARMA, SA, C/La </w:t>
      </w:r>
      <w:proofErr w:type="spellStart"/>
      <w:r>
        <w:rPr>
          <w:lang w:val="hu-HU"/>
        </w:rPr>
        <w:t>Vallina</w:t>
      </w:r>
      <w:proofErr w:type="spellEnd"/>
      <w:r>
        <w:rPr>
          <w:lang w:val="hu-HU"/>
        </w:rPr>
        <w:t xml:space="preserve">, s/n, </w:t>
      </w:r>
      <w:proofErr w:type="spellStart"/>
      <w:r>
        <w:rPr>
          <w:lang w:val="hu-HU"/>
        </w:rPr>
        <w:t>Polígono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Industrial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Navatejera</w:t>
      </w:r>
      <w:proofErr w:type="spellEnd"/>
      <w:r>
        <w:rPr>
          <w:lang w:val="hu-HU"/>
        </w:rPr>
        <w:t xml:space="preserve">, </w:t>
      </w:r>
    </w:p>
    <w:p w14:paraId="07FC6B50" w14:textId="77777777" w:rsidR="004330B9" w:rsidRDefault="00FA48A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Villaquilambre</w:t>
      </w:r>
      <w:proofErr w:type="spellEnd"/>
      <w:r>
        <w:rPr>
          <w:lang w:val="hu-HU"/>
        </w:rPr>
        <w:t xml:space="preserve"> - 24193 (León), Spanyolország</w:t>
      </w:r>
    </w:p>
    <w:p w14:paraId="79AD8EB6" w14:textId="77777777" w:rsidR="004330B9" w:rsidRDefault="004330B9">
      <w:pPr>
        <w:spacing w:line="240" w:lineRule="auto"/>
        <w:ind w:right="-2"/>
        <w:rPr>
          <w:b/>
          <w:lang w:val="hu-HU"/>
        </w:rPr>
      </w:pPr>
    </w:p>
    <w:p w14:paraId="1248D43B" w14:textId="77777777" w:rsidR="004330B9" w:rsidRDefault="00FA48A6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OGYI-T-23597/01     7×</w:t>
      </w:r>
    </w:p>
    <w:p w14:paraId="0F029582" w14:textId="77777777" w:rsidR="004330B9" w:rsidRDefault="00FA48A6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OGYI-T-23597/02     30×</w:t>
      </w:r>
    </w:p>
    <w:p w14:paraId="712E46EF" w14:textId="77777777" w:rsidR="004330B9" w:rsidRDefault="00FA48A6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OGYI-T-23597/03     90×</w:t>
      </w:r>
    </w:p>
    <w:p w14:paraId="17642D32" w14:textId="77777777" w:rsidR="004330B9" w:rsidRDefault="004330B9">
      <w:pPr>
        <w:spacing w:line="240" w:lineRule="auto"/>
        <w:ind w:right="-2"/>
        <w:rPr>
          <w:b/>
          <w:lang w:val="hu-HU"/>
        </w:rPr>
      </w:pPr>
    </w:p>
    <w:p w14:paraId="7926A011" w14:textId="77777777" w:rsidR="004330B9" w:rsidRDefault="004330B9">
      <w:pPr>
        <w:spacing w:line="240" w:lineRule="auto"/>
        <w:ind w:right="-2"/>
        <w:rPr>
          <w:b/>
          <w:lang w:val="hu-HU"/>
        </w:rPr>
      </w:pPr>
    </w:p>
    <w:p w14:paraId="59D7A243" w14:textId="77777777" w:rsidR="004330B9" w:rsidRDefault="00FA48A6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14:paraId="4078C85F" w14:textId="77777777" w:rsidR="004330B9" w:rsidRDefault="004330B9">
      <w:pPr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0"/>
        <w:gridCol w:w="4561"/>
      </w:tblGrid>
      <w:tr w:rsidR="004330B9" w14:paraId="15917E27" w14:textId="77777777">
        <w:tc>
          <w:tcPr>
            <w:tcW w:w="4643" w:type="dxa"/>
          </w:tcPr>
          <w:p w14:paraId="74ABAACB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Belgium, Dánia, Finnország, Izland, Litvánia, Spanyolország, Szlovákia</w:t>
            </w:r>
          </w:p>
        </w:tc>
        <w:tc>
          <w:tcPr>
            <w:tcW w:w="4644" w:type="dxa"/>
          </w:tcPr>
          <w:p w14:paraId="78C4161E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Dutasterid(e/a)/Tamsulosin(a) Krka</w:t>
            </w:r>
          </w:p>
        </w:tc>
      </w:tr>
      <w:tr w:rsidR="004330B9" w14:paraId="5CA1C9D6" w14:textId="77777777">
        <w:tc>
          <w:tcPr>
            <w:tcW w:w="4643" w:type="dxa"/>
          </w:tcPr>
          <w:p w14:paraId="09A15E63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Csehország, Lettország</w:t>
            </w:r>
          </w:p>
        </w:tc>
        <w:tc>
          <w:tcPr>
            <w:tcW w:w="4644" w:type="dxa"/>
          </w:tcPr>
          <w:p w14:paraId="0EAEA2A2" w14:textId="77777777" w:rsidR="004330B9" w:rsidRDefault="00FA48A6">
            <w:pPr>
              <w:spacing w:line="240" w:lineRule="auto"/>
              <w:ind w:right="-449"/>
              <w:rPr>
                <w:rFonts w:eastAsia="Times New Roman"/>
                <w:noProof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noProof/>
                <w:snapToGrid/>
                <w:szCs w:val="22"/>
                <w:lang w:val="hu-HU" w:eastAsia="en-US"/>
              </w:rPr>
              <w:t>Tadustix</w:t>
            </w:r>
          </w:p>
        </w:tc>
      </w:tr>
      <w:tr w:rsidR="004330B9" w14:paraId="36B824DB" w14:textId="77777777">
        <w:tc>
          <w:tcPr>
            <w:tcW w:w="4643" w:type="dxa"/>
          </w:tcPr>
          <w:p w14:paraId="45C8FE4B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Észtország, Magyarország</w:t>
            </w:r>
          </w:p>
        </w:tc>
        <w:tc>
          <w:tcPr>
            <w:tcW w:w="4644" w:type="dxa"/>
          </w:tcPr>
          <w:p w14:paraId="4AD05E22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rFonts w:eastAsia="Times New Roman"/>
                <w:noProof/>
                <w:snapToGrid/>
                <w:szCs w:val="22"/>
                <w:lang w:val="hu-HU" w:eastAsia="en-US"/>
              </w:rPr>
              <w:t>Tadusta</w:t>
            </w:r>
          </w:p>
        </w:tc>
      </w:tr>
      <w:tr w:rsidR="004330B9" w14:paraId="246FEED4" w14:textId="77777777">
        <w:tc>
          <w:tcPr>
            <w:tcW w:w="4643" w:type="dxa"/>
          </w:tcPr>
          <w:p w14:paraId="516AAB9E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Horvátország, Szlovénia</w:t>
            </w:r>
          </w:p>
        </w:tc>
        <w:tc>
          <w:tcPr>
            <w:tcW w:w="4644" w:type="dxa"/>
          </w:tcPr>
          <w:p w14:paraId="04469FDF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Dutamyz</w:t>
            </w:r>
          </w:p>
        </w:tc>
      </w:tr>
      <w:tr w:rsidR="004330B9" w14:paraId="759D0F35" w14:textId="77777777">
        <w:tc>
          <w:tcPr>
            <w:tcW w:w="4643" w:type="dxa"/>
          </w:tcPr>
          <w:p w14:paraId="7529F30F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Németország</w:t>
            </w:r>
          </w:p>
        </w:tc>
        <w:tc>
          <w:tcPr>
            <w:tcW w:w="4644" w:type="dxa"/>
          </w:tcPr>
          <w:p w14:paraId="655E818E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Dutastam</w:t>
            </w:r>
          </w:p>
        </w:tc>
      </w:tr>
      <w:tr w:rsidR="004330B9" w14:paraId="7BA648E3" w14:textId="77777777">
        <w:tc>
          <w:tcPr>
            <w:tcW w:w="4643" w:type="dxa"/>
          </w:tcPr>
          <w:p w14:paraId="255D504D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 xml:space="preserve">Lengyelország, Románia </w:t>
            </w:r>
          </w:p>
        </w:tc>
        <w:tc>
          <w:tcPr>
            <w:tcW w:w="4644" w:type="dxa"/>
          </w:tcPr>
          <w:p w14:paraId="07DE711E" w14:textId="77777777" w:rsidR="004330B9" w:rsidRDefault="00FA48A6">
            <w:pPr>
              <w:spacing w:line="240" w:lineRule="auto"/>
              <w:ind w:right="-449"/>
              <w:rPr>
                <w:rFonts w:eastAsia="Times New Roman"/>
                <w:noProof/>
                <w:snapToGrid/>
                <w:szCs w:val="22"/>
                <w:highlight w:val="yellow"/>
                <w:lang w:val="hu-HU" w:eastAsia="en-US"/>
              </w:rPr>
            </w:pPr>
            <w:r>
              <w:rPr>
                <w:rFonts w:eastAsia="Times New Roman"/>
                <w:noProof/>
                <w:snapToGrid/>
                <w:szCs w:val="22"/>
                <w:lang w:val="hu-HU" w:eastAsia="en-US"/>
              </w:rPr>
              <w:t>Twinpros</w:t>
            </w:r>
          </w:p>
        </w:tc>
      </w:tr>
      <w:tr w:rsidR="004330B9" w14:paraId="00EE221A" w14:textId="77777777">
        <w:tc>
          <w:tcPr>
            <w:tcW w:w="4643" w:type="dxa"/>
          </w:tcPr>
          <w:p w14:paraId="35472720" w14:textId="77777777" w:rsidR="004330B9" w:rsidRDefault="00FA48A6">
            <w:pPr>
              <w:spacing w:line="240" w:lineRule="auto"/>
              <w:ind w:right="-449"/>
              <w:rPr>
                <w:noProof/>
                <w:lang w:val="hu-HU"/>
              </w:rPr>
            </w:pPr>
            <w:r>
              <w:rPr>
                <w:noProof/>
                <w:lang w:val="hu-HU"/>
              </w:rPr>
              <w:t>Portugália</w:t>
            </w:r>
          </w:p>
        </w:tc>
        <w:tc>
          <w:tcPr>
            <w:tcW w:w="4644" w:type="dxa"/>
          </w:tcPr>
          <w:p w14:paraId="05B4B771" w14:textId="77777777" w:rsidR="004330B9" w:rsidRDefault="00FA48A6">
            <w:pPr>
              <w:spacing w:line="240" w:lineRule="auto"/>
              <w:ind w:right="-449"/>
              <w:rPr>
                <w:rFonts w:eastAsia="Times New Roman"/>
                <w:noProof/>
                <w:snapToGrid/>
                <w:szCs w:val="22"/>
                <w:lang w:val="hu-HU" w:eastAsia="en-US"/>
              </w:rPr>
            </w:pPr>
            <w:r>
              <w:rPr>
                <w:rFonts w:eastAsia="Times New Roman"/>
                <w:noProof/>
                <w:snapToGrid/>
                <w:szCs w:val="22"/>
                <w:lang w:val="hu-HU" w:eastAsia="en-US"/>
              </w:rPr>
              <w:t>Dutasterida + Tansulosina TAD</w:t>
            </w:r>
          </w:p>
        </w:tc>
      </w:tr>
    </w:tbl>
    <w:p w14:paraId="4A9EEDD3" w14:textId="77777777" w:rsidR="004330B9" w:rsidRDefault="004330B9">
      <w:pPr>
        <w:spacing w:line="240" w:lineRule="auto"/>
        <w:rPr>
          <w:lang w:val="hu-HU"/>
        </w:rPr>
      </w:pPr>
    </w:p>
    <w:p w14:paraId="4E16A233" w14:textId="77777777" w:rsidR="004330B9" w:rsidRDefault="00433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5596F12" w14:textId="652AAA18" w:rsidR="004330B9" w:rsidRDefault="00FA48A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>
        <w:rPr>
          <w:b/>
          <w:lang w:val="hu-HU"/>
        </w:rPr>
        <w:t xml:space="preserve">A betegtájékoztató </w:t>
      </w:r>
      <w:r>
        <w:rPr>
          <w:b/>
          <w:noProof/>
          <w:szCs w:val="24"/>
          <w:lang w:val="hu-HU"/>
        </w:rPr>
        <w:t>legutóbbi felülvizsgálatának</w:t>
      </w:r>
      <w:r>
        <w:rPr>
          <w:b/>
          <w:lang w:val="hu-HU"/>
        </w:rPr>
        <w:t xml:space="preserve"> dátuma</w:t>
      </w:r>
      <w:r>
        <w:rPr>
          <w:b/>
          <w:noProof/>
          <w:szCs w:val="24"/>
          <w:lang w:val="hu-HU"/>
        </w:rPr>
        <w:t>:</w:t>
      </w:r>
      <w:r>
        <w:rPr>
          <w:noProof/>
          <w:szCs w:val="24"/>
          <w:lang w:val="hu-HU"/>
        </w:rPr>
        <w:t xml:space="preserve"> 2025. </w:t>
      </w:r>
      <w:r>
        <w:rPr>
          <w:noProof/>
          <w:szCs w:val="24"/>
          <w:lang w:val="hu-HU"/>
        </w:rPr>
        <w:t>szeptember</w:t>
      </w:r>
      <w:r>
        <w:rPr>
          <w:noProof/>
          <w:szCs w:val="24"/>
          <w:lang w:val="hu-HU"/>
        </w:rPr>
        <w:t>.</w:t>
      </w:r>
    </w:p>
    <w:sectPr w:rsidR="004330B9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8A65B" w14:textId="77777777" w:rsidR="00FA48A6" w:rsidRDefault="00FA48A6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7618CA73" w14:textId="77777777" w:rsidR="00FA48A6" w:rsidRDefault="00FA48A6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1FCCB" w14:textId="77777777" w:rsidR="004330B9" w:rsidRDefault="00FA48A6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FFEA9" w14:textId="2989CFC3" w:rsidR="004330B9" w:rsidRDefault="00130DEC">
    <w:pPr>
      <w:pStyle w:val="llb"/>
    </w:pPr>
    <w:r w:rsidRPr="00130DEC">
      <w:rPr>
        <w:rFonts w:ascii="Times New Roman" w:hAnsi="Times New Roman"/>
        <w:sz w:val="18"/>
        <w:szCs w:val="18"/>
      </w:rPr>
      <w:t>NNGYK/ETGY/3236/2026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74745" w14:textId="77777777" w:rsidR="00FA48A6" w:rsidRDefault="00FA48A6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358710A" w14:textId="77777777" w:rsidR="00FA48A6" w:rsidRDefault="00FA48A6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C32AB" w14:textId="77777777" w:rsidR="004330B9" w:rsidRDefault="00FA48A6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4</w:t>
    </w:r>
    <w:r>
      <w:rPr>
        <w:sz w:val="18"/>
        <w:szCs w:val="18"/>
      </w:rPr>
      <w:fldChar w:fldCharType="end"/>
    </w:r>
  </w:p>
  <w:p w14:paraId="7FF0B231" w14:textId="77777777" w:rsidR="004330B9" w:rsidRDefault="004330B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F3C45" w14:textId="77777777" w:rsidR="004330B9" w:rsidRDefault="00FA48A6">
    <w:pPr>
      <w:pStyle w:val="lfej"/>
      <w:tabs>
        <w:tab w:val="clear" w:pos="8640"/>
        <w:tab w:val="left" w:pos="0"/>
      </w:tabs>
      <w:rPr>
        <w:i/>
        <w:lang w:val="hu-HU"/>
      </w:rPr>
    </w:pPr>
    <w:r>
      <w:rPr>
        <w:i/>
        <w:lang w:val="hu-HU"/>
      </w:rPr>
      <w:t>Egy-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04F007B"/>
    <w:multiLevelType w:val="hybridMultilevel"/>
    <w:tmpl w:val="520CF1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1136CF"/>
    <w:multiLevelType w:val="hybridMultilevel"/>
    <w:tmpl w:val="CFC4347A"/>
    <w:lvl w:ilvl="0" w:tplc="A7BEBDA4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387177"/>
    <w:multiLevelType w:val="hybridMultilevel"/>
    <w:tmpl w:val="C86C603C"/>
    <w:lvl w:ilvl="0" w:tplc="6FE89106">
      <w:start w:val="1"/>
      <w:numFmt w:val="bullet"/>
      <w:lvlText w:val="-"/>
      <w:lvlJc w:val="left"/>
      <w:pPr>
        <w:ind w:left="720" w:hanging="360"/>
      </w:pPr>
      <w:rPr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70DD9"/>
    <w:multiLevelType w:val="hybridMultilevel"/>
    <w:tmpl w:val="B978D36A"/>
    <w:lvl w:ilvl="0" w:tplc="353ED6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F00BA2"/>
    <w:multiLevelType w:val="hybridMultilevel"/>
    <w:tmpl w:val="13E226F2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C03674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A8C2BD9"/>
    <w:multiLevelType w:val="hybridMultilevel"/>
    <w:tmpl w:val="00203912"/>
    <w:lvl w:ilvl="0" w:tplc="B0564BD0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-"/>
      <w:lvlJc w:val="left"/>
      <w:pPr>
        <w:ind w:left="1620" w:hanging="540"/>
      </w:pPr>
      <w:rPr>
        <w:rFonts w:hint="default"/>
        <w:b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D42EB"/>
    <w:multiLevelType w:val="hybridMultilevel"/>
    <w:tmpl w:val="55E0CB72"/>
    <w:lvl w:ilvl="0" w:tplc="D756B4AA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Wingdings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B0BAA"/>
    <w:multiLevelType w:val="hybridMultilevel"/>
    <w:tmpl w:val="646E66C4"/>
    <w:lvl w:ilvl="0" w:tplc="C0367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01636"/>
    <w:multiLevelType w:val="hybridMultilevel"/>
    <w:tmpl w:val="7FC8B80A"/>
    <w:lvl w:ilvl="0" w:tplc="C0367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F0CBC"/>
    <w:multiLevelType w:val="hybridMultilevel"/>
    <w:tmpl w:val="699C23C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72640"/>
    <w:multiLevelType w:val="hybridMultilevel"/>
    <w:tmpl w:val="2E9096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C6D94"/>
    <w:multiLevelType w:val="hybridMultilevel"/>
    <w:tmpl w:val="98E62078"/>
    <w:lvl w:ilvl="0" w:tplc="26F60B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144553">
    <w:abstractNumId w:val="9"/>
  </w:num>
  <w:num w:numId="2" w16cid:durableId="8758220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71735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82026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80417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1635777">
    <w:abstractNumId w:val="21"/>
  </w:num>
  <w:num w:numId="7" w16cid:durableId="520824688">
    <w:abstractNumId w:val="16"/>
  </w:num>
  <w:num w:numId="8" w16cid:durableId="674113165">
    <w:abstractNumId w:val="15"/>
  </w:num>
  <w:num w:numId="9" w16cid:durableId="2058115905">
    <w:abstractNumId w:val="11"/>
  </w:num>
  <w:num w:numId="10" w16cid:durableId="1082067767">
    <w:abstractNumId w:val="12"/>
  </w:num>
  <w:num w:numId="11" w16cid:durableId="104234198">
    <w:abstractNumId w:val="14"/>
  </w:num>
  <w:num w:numId="12" w16cid:durableId="688525330">
    <w:abstractNumId w:val="18"/>
  </w:num>
  <w:num w:numId="13" w16cid:durableId="1379892475">
    <w:abstractNumId w:val="17"/>
  </w:num>
  <w:num w:numId="14" w16cid:durableId="466050072">
    <w:abstractNumId w:val="20"/>
  </w:num>
  <w:num w:numId="15" w16cid:durableId="1592004370">
    <w:abstractNumId w:val="13"/>
  </w:num>
  <w:num w:numId="16" w16cid:durableId="83767821">
    <w:abstractNumId w:val="10"/>
  </w:num>
  <w:num w:numId="17" w16cid:durableId="897133132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4330B9"/>
    <w:rsid w:val="00130DEC"/>
    <w:rsid w:val="004330B9"/>
    <w:rsid w:val="00557FDB"/>
    <w:rsid w:val="00FA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B8F82"/>
  <w15:chartTrackingRefBased/>
  <w15:docId w15:val="{BC57AF45-68A3-4FE1-8574-58475B79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pPr>
      <w:tabs>
        <w:tab w:val="clear" w:pos="567"/>
      </w:tabs>
      <w:spacing w:line="240" w:lineRule="auto"/>
      <w:ind w:right="-2"/>
      <w:outlineLvl w:val="0"/>
    </w:pPr>
    <w:rPr>
      <w:b/>
      <w:noProof/>
      <w:szCs w:val="24"/>
      <w:lang w:val="es-ES_tradnl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b/>
      <w:noProof/>
      <w:snapToGrid w:val="0"/>
      <w:sz w:val="22"/>
      <w:szCs w:val="24"/>
      <w:lang w:val="es-ES_tradnl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ListParagraph1">
    <w:name w:val="List Paragraph1"/>
    <w:basedOn w:val="Norml"/>
    <w:uiPriority w:val="34"/>
    <w:qFormat/>
    <w:pPr>
      <w:tabs>
        <w:tab w:val="clear" w:pos="567"/>
      </w:tabs>
      <w:suppressAutoHyphens/>
      <w:ind w:left="708"/>
    </w:pPr>
    <w:rPr>
      <w:rFonts w:eastAsia="Times New Roman"/>
      <w:snapToGrid/>
      <w:lang w:val="hu-HU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pPr>
      <w:tabs>
        <w:tab w:val="clear" w:pos="567"/>
      </w:tabs>
      <w:spacing w:line="240" w:lineRule="auto"/>
    </w:pPr>
    <w:rPr>
      <w:rFonts w:eastAsia="Calibri"/>
      <w:snapToGrid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Pr>
      <w:snapToGrid w:val="0"/>
      <w:sz w:val="22"/>
      <w:lang w:val="en-GB" w:eastAsia="zh-CN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2118</Words>
  <Characters>14618</Characters>
  <Application>Microsoft Office Word</Application>
  <DocSecurity>0</DocSecurity>
  <Lines>121</Lines>
  <Paragraphs>33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16703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HU_NNGYK_56.1</cp:lastModifiedBy>
  <cp:revision>9</cp:revision>
  <dcterms:created xsi:type="dcterms:W3CDTF">2025-02-20T15:10:00Z</dcterms:created>
  <dcterms:modified xsi:type="dcterms:W3CDTF">2026-02-16T08:57:00Z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