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08D9C" w14:textId="77777777" w:rsidR="00AC4B0A" w:rsidRPr="00E11DB9" w:rsidRDefault="00AC4B0A" w:rsidP="00AC4B0A">
      <w:pPr>
        <w:pStyle w:val="Cmsor1"/>
        <w:kinsoku w:val="0"/>
        <w:overflowPunct w:val="0"/>
        <w:spacing w:before="75"/>
        <w:ind w:left="0" w:right="2"/>
        <w:jc w:val="center"/>
        <w:rPr>
          <w:lang w:val="hu-HU"/>
        </w:rPr>
      </w:pPr>
      <w:r w:rsidRPr="00E11DB9">
        <w:rPr>
          <w:lang w:val="hu-HU"/>
        </w:rPr>
        <w:t>Betegtájékoztató: Információk a felhasználó számára</w:t>
      </w:r>
    </w:p>
    <w:p w14:paraId="7AB59167" w14:textId="77777777" w:rsidR="00AC4B0A" w:rsidRPr="00E11DB9" w:rsidRDefault="00AC4B0A" w:rsidP="00AC4B0A">
      <w:pPr>
        <w:rPr>
          <w:lang w:val="hu-HU"/>
        </w:rPr>
      </w:pPr>
    </w:p>
    <w:p w14:paraId="229826D0" w14:textId="77777777" w:rsidR="00AC4B0A" w:rsidRPr="00E11DB9" w:rsidRDefault="00AC4B0A" w:rsidP="00AC4B0A">
      <w:pPr>
        <w:pStyle w:val="Szvegtrzs"/>
        <w:kinsoku w:val="0"/>
        <w:overflowPunct w:val="0"/>
        <w:spacing w:before="2"/>
        <w:ind w:right="2"/>
        <w:jc w:val="center"/>
        <w:rPr>
          <w:b/>
          <w:bCs/>
          <w:lang w:val="hu-HU"/>
        </w:rPr>
      </w:pPr>
      <w:r w:rsidRPr="00E11DB9">
        <w:rPr>
          <w:b/>
          <w:bCs/>
          <w:lang w:val="hu-HU"/>
        </w:rPr>
        <w:t xml:space="preserve">Aprepitant </w:t>
      </w:r>
      <w:r w:rsidR="00864AA0" w:rsidRPr="00E11DB9">
        <w:rPr>
          <w:b/>
          <w:bCs/>
          <w:lang w:val="hu-HU"/>
        </w:rPr>
        <w:t>Pharmacenter</w:t>
      </w:r>
      <w:r w:rsidRPr="00E11DB9">
        <w:rPr>
          <w:b/>
          <w:bCs/>
          <w:lang w:val="hu-HU"/>
        </w:rPr>
        <w:t xml:space="preserve"> 80 mg kemény kapszula</w:t>
      </w:r>
    </w:p>
    <w:p w14:paraId="4215BFEC" w14:textId="77777777" w:rsidR="00AC4B0A" w:rsidRPr="00E11DB9" w:rsidRDefault="00AC4B0A" w:rsidP="00AC4B0A">
      <w:pPr>
        <w:pStyle w:val="Szvegtrzs"/>
        <w:kinsoku w:val="0"/>
        <w:overflowPunct w:val="0"/>
        <w:spacing w:before="2"/>
        <w:ind w:right="2"/>
        <w:jc w:val="center"/>
        <w:rPr>
          <w:b/>
          <w:bCs/>
          <w:lang w:val="hu-HU"/>
        </w:rPr>
      </w:pPr>
      <w:r w:rsidRPr="00E11DB9">
        <w:rPr>
          <w:b/>
          <w:bCs/>
          <w:lang w:val="hu-HU"/>
        </w:rPr>
        <w:t xml:space="preserve">Aprepitant </w:t>
      </w:r>
      <w:r w:rsidR="00864AA0" w:rsidRPr="00E11DB9">
        <w:rPr>
          <w:b/>
          <w:bCs/>
          <w:lang w:val="hu-HU"/>
        </w:rPr>
        <w:t>Pharmacenter</w:t>
      </w:r>
      <w:r w:rsidRPr="00E11DB9">
        <w:rPr>
          <w:b/>
          <w:bCs/>
          <w:lang w:val="hu-HU"/>
        </w:rPr>
        <w:t xml:space="preserve"> 125 mg kemény kapszula</w:t>
      </w:r>
    </w:p>
    <w:p w14:paraId="577089B7" w14:textId="77777777" w:rsidR="00AC4B0A" w:rsidRPr="00E11DB9" w:rsidRDefault="00AC4B0A" w:rsidP="00AC4B0A">
      <w:pPr>
        <w:pStyle w:val="Szvegtrzs"/>
        <w:kinsoku w:val="0"/>
        <w:overflowPunct w:val="0"/>
        <w:spacing w:before="1" w:line="237" w:lineRule="auto"/>
        <w:ind w:right="2"/>
        <w:jc w:val="center"/>
        <w:rPr>
          <w:b/>
          <w:bCs/>
          <w:lang w:val="hu-HU"/>
        </w:rPr>
      </w:pPr>
      <w:r w:rsidRPr="00E11DB9">
        <w:rPr>
          <w:b/>
          <w:bCs/>
          <w:lang w:val="hu-HU"/>
        </w:rPr>
        <w:t xml:space="preserve">Aprepitant </w:t>
      </w:r>
      <w:r w:rsidR="00864AA0" w:rsidRPr="00E11DB9">
        <w:rPr>
          <w:b/>
          <w:bCs/>
          <w:lang w:val="hu-HU"/>
        </w:rPr>
        <w:t>Pharmacenter</w:t>
      </w:r>
      <w:r w:rsidRPr="00E11DB9">
        <w:rPr>
          <w:b/>
          <w:bCs/>
          <w:lang w:val="hu-HU"/>
        </w:rPr>
        <w:t xml:space="preserve"> 125 mg kemény kapszula + Aprepitant </w:t>
      </w:r>
      <w:r w:rsidR="00864AA0" w:rsidRPr="00E11DB9">
        <w:rPr>
          <w:b/>
          <w:bCs/>
          <w:lang w:val="hu-HU"/>
        </w:rPr>
        <w:t>Pharmacenter</w:t>
      </w:r>
      <w:r w:rsidRPr="00E11DB9">
        <w:rPr>
          <w:b/>
          <w:bCs/>
          <w:lang w:val="hu-HU"/>
        </w:rPr>
        <w:t xml:space="preserve"> 80 mg kemény kapszula</w:t>
      </w:r>
    </w:p>
    <w:p w14:paraId="1360082D" w14:textId="77777777" w:rsidR="00AC4B0A" w:rsidRPr="00E11DB9" w:rsidRDefault="00AC4B0A" w:rsidP="00AC4B0A">
      <w:pPr>
        <w:pStyle w:val="Szvegtrzs"/>
        <w:kinsoku w:val="0"/>
        <w:overflowPunct w:val="0"/>
        <w:spacing w:before="1" w:line="237" w:lineRule="auto"/>
        <w:ind w:right="2"/>
        <w:jc w:val="center"/>
        <w:rPr>
          <w:lang w:val="hu-HU"/>
        </w:rPr>
      </w:pPr>
      <w:r w:rsidRPr="00E11DB9">
        <w:rPr>
          <w:lang w:val="hu-HU"/>
        </w:rPr>
        <w:t>aprepitant</w:t>
      </w:r>
    </w:p>
    <w:p w14:paraId="66265FE4" w14:textId="77777777" w:rsidR="00AC4B0A" w:rsidRPr="00E11DB9" w:rsidRDefault="00AC4B0A" w:rsidP="00AC4B0A">
      <w:pPr>
        <w:pStyle w:val="Szvegtrzs"/>
        <w:kinsoku w:val="0"/>
        <w:overflowPunct w:val="0"/>
        <w:spacing w:before="6"/>
        <w:ind w:right="2"/>
        <w:rPr>
          <w:lang w:val="hu-HU"/>
        </w:rPr>
      </w:pPr>
    </w:p>
    <w:p w14:paraId="69399AD9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b/>
          <w:bCs/>
          <w:lang w:val="hu-HU"/>
        </w:rPr>
      </w:pPr>
      <w:r w:rsidRPr="00E11DB9">
        <w:rPr>
          <w:b/>
          <w:bCs/>
          <w:lang w:val="hu-HU"/>
        </w:rPr>
        <w:t xml:space="preserve">Mielőtt elkezdi szedni ezt a gyógyszert, olvassa el figyelmesen az alábbi betegtájékoztatót, mert az Ön számára fontos információkat tartalmaz. Ha az Ön gyermeke Aprepitant </w:t>
      </w:r>
      <w:r w:rsidR="00864AA0" w:rsidRPr="00E11DB9">
        <w:rPr>
          <w:b/>
          <w:bCs/>
          <w:lang w:val="hu-HU"/>
        </w:rPr>
        <w:t>Pharmacenter</w:t>
      </w:r>
      <w:r w:rsidRPr="00E11DB9">
        <w:rPr>
          <w:b/>
          <w:bCs/>
          <w:lang w:val="hu-HU"/>
        </w:rPr>
        <w:t>-t szed, kérjük, olvassa el figyelmesen az alábbi információkat.</w:t>
      </w:r>
    </w:p>
    <w:p w14:paraId="61F65BAF" w14:textId="77777777" w:rsidR="00AC4B0A" w:rsidRPr="00E11DB9" w:rsidRDefault="00AC4B0A" w:rsidP="00AC4B0A">
      <w:pPr>
        <w:pStyle w:val="Listaszerbekezds"/>
        <w:numPr>
          <w:ilvl w:val="0"/>
          <w:numId w:val="5"/>
        </w:numPr>
        <w:tabs>
          <w:tab w:val="left" w:pos="780"/>
        </w:tabs>
        <w:kinsoku w:val="0"/>
        <w:overflowPunct w:val="0"/>
        <w:ind w:left="567" w:right="2" w:hanging="566"/>
        <w:rPr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43283525" w14:textId="77777777" w:rsidR="00AC4B0A" w:rsidRPr="00E11DB9" w:rsidRDefault="00AC4B0A" w:rsidP="00AC4B0A">
      <w:pPr>
        <w:pStyle w:val="Listaszerbekezds"/>
        <w:numPr>
          <w:ilvl w:val="0"/>
          <w:numId w:val="5"/>
        </w:numPr>
        <w:tabs>
          <w:tab w:val="left" w:pos="780"/>
        </w:tabs>
        <w:kinsoku w:val="0"/>
        <w:overflowPunct w:val="0"/>
        <w:ind w:left="567" w:right="2" w:hanging="566"/>
        <w:rPr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További kérdéseivel forduljon a kezelőorvoshoz, a gyógyszerészhez vagy a gondozást végző egészségügyi</w:t>
      </w:r>
      <w:r w:rsidRPr="00E11DB9">
        <w:rPr>
          <w:spacing w:val="-1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szakemberhez.</w:t>
      </w:r>
    </w:p>
    <w:p w14:paraId="788BADD8" w14:textId="77777777" w:rsidR="00AC4B0A" w:rsidRPr="00E11DB9" w:rsidRDefault="00AC4B0A" w:rsidP="00AC4B0A">
      <w:pPr>
        <w:pStyle w:val="Listaszerbekezds"/>
        <w:numPr>
          <w:ilvl w:val="0"/>
          <w:numId w:val="5"/>
        </w:numPr>
        <w:tabs>
          <w:tab w:val="left" w:pos="780"/>
        </w:tabs>
        <w:kinsoku w:val="0"/>
        <w:overflowPunct w:val="0"/>
        <w:ind w:left="567" w:right="2" w:hanging="566"/>
        <w:rPr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Ezt a gyógyszert az orvos kizárólag Önnek vagy a gyermek</w:t>
      </w:r>
      <w:r w:rsidR="001A5887" w:rsidRPr="00E11DB9">
        <w:rPr>
          <w:sz w:val="22"/>
          <w:szCs w:val="22"/>
          <w:lang w:val="hu-HU"/>
        </w:rPr>
        <w:t>é</w:t>
      </w:r>
      <w:r w:rsidRPr="00E11DB9">
        <w:rPr>
          <w:sz w:val="22"/>
          <w:szCs w:val="22"/>
          <w:lang w:val="hu-HU"/>
        </w:rPr>
        <w:t>nek írta fel. Ne adja át a készítményt másnak,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mert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számára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ártalmas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lehet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még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abban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az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esetben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is,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ha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a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betegsége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tünetei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hasonlóak.</w:t>
      </w:r>
    </w:p>
    <w:p w14:paraId="21993CC5" w14:textId="77777777" w:rsidR="00AC4B0A" w:rsidRPr="00E11DB9" w:rsidRDefault="00AC4B0A" w:rsidP="00AC4B0A">
      <w:pPr>
        <w:pStyle w:val="Listaszerbekezds"/>
        <w:numPr>
          <w:ilvl w:val="0"/>
          <w:numId w:val="5"/>
        </w:numPr>
        <w:tabs>
          <w:tab w:val="left" w:pos="780"/>
        </w:tabs>
        <w:kinsoku w:val="0"/>
        <w:overflowPunct w:val="0"/>
        <w:ind w:left="567" w:right="2" w:hanging="566"/>
        <w:rPr>
          <w:lang w:val="hu-HU"/>
        </w:rPr>
      </w:pPr>
      <w:r w:rsidRPr="00E11DB9">
        <w:rPr>
          <w:sz w:val="22"/>
          <w:szCs w:val="22"/>
          <w:lang w:val="hu-HU"/>
        </w:rPr>
        <w:t>Ha Önnél vagy a gyermeknél bármilyen mellékhatás jelentkezik, tájékoztassa erről kezelőorvosát, gyógyszerészét vagy a gondozását végző egészségügyi szakembert. Ez a betegtájékoztatóban</w:t>
      </w:r>
      <w:r w:rsidRPr="00E11DB9">
        <w:rPr>
          <w:spacing w:val="-5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fel</w:t>
      </w:r>
      <w:r w:rsidRPr="00E11DB9">
        <w:rPr>
          <w:spacing w:val="-5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nem</w:t>
      </w:r>
      <w:r w:rsidRPr="00E11DB9">
        <w:rPr>
          <w:spacing w:val="-5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sorolt</w:t>
      </w:r>
      <w:r w:rsidRPr="00E11DB9">
        <w:rPr>
          <w:spacing w:val="-5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bármilyen</w:t>
      </w:r>
      <w:r w:rsidRPr="00E11DB9">
        <w:rPr>
          <w:spacing w:val="-5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lehetséges</w:t>
      </w:r>
      <w:r w:rsidRPr="00E11DB9">
        <w:rPr>
          <w:spacing w:val="-5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mellékhatásra</w:t>
      </w:r>
      <w:r w:rsidRPr="00E11DB9">
        <w:rPr>
          <w:spacing w:val="-5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is</w:t>
      </w:r>
      <w:r w:rsidRPr="00E11DB9">
        <w:rPr>
          <w:spacing w:val="-5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vonatkozik.</w:t>
      </w:r>
      <w:r w:rsidRPr="00E11DB9">
        <w:rPr>
          <w:spacing w:val="-6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Lásd 4. pont.</w:t>
      </w:r>
    </w:p>
    <w:p w14:paraId="0EBD0A71" w14:textId="77777777" w:rsidR="00AC4B0A" w:rsidRPr="00E11DB9" w:rsidRDefault="00AC4B0A" w:rsidP="00AC4B0A">
      <w:pPr>
        <w:pStyle w:val="Szvegtrzs"/>
        <w:kinsoku w:val="0"/>
        <w:overflowPunct w:val="0"/>
        <w:spacing w:before="8"/>
        <w:ind w:right="2"/>
        <w:rPr>
          <w:lang w:val="hu-HU"/>
        </w:rPr>
      </w:pPr>
    </w:p>
    <w:p w14:paraId="05463F5C" w14:textId="77777777" w:rsidR="00AC4B0A" w:rsidRPr="00E11DB9" w:rsidRDefault="00AC4B0A" w:rsidP="00AC4B0A">
      <w:pPr>
        <w:pStyle w:val="Cmsor1"/>
        <w:kinsoku w:val="0"/>
        <w:overflowPunct w:val="0"/>
        <w:ind w:left="0" w:right="2"/>
        <w:rPr>
          <w:lang w:val="hu-HU"/>
        </w:rPr>
      </w:pPr>
      <w:r w:rsidRPr="00E11DB9">
        <w:rPr>
          <w:lang w:val="hu-HU"/>
        </w:rPr>
        <w:t>A betegtájékoztató tartalma</w:t>
      </w:r>
    </w:p>
    <w:p w14:paraId="72F969A3" w14:textId="77777777" w:rsidR="00AC4B0A" w:rsidRPr="00E11DB9" w:rsidRDefault="00AC4B0A" w:rsidP="00AC4B0A">
      <w:pPr>
        <w:pStyle w:val="Szvegtrzs"/>
        <w:kinsoku w:val="0"/>
        <w:overflowPunct w:val="0"/>
        <w:spacing w:before="7"/>
        <w:ind w:right="2"/>
        <w:rPr>
          <w:b/>
          <w:bCs/>
          <w:lang w:val="hu-HU"/>
        </w:rPr>
      </w:pPr>
    </w:p>
    <w:p w14:paraId="65567B6A" w14:textId="77777777" w:rsidR="00AC4B0A" w:rsidRPr="00E11DB9" w:rsidRDefault="00AC4B0A" w:rsidP="00AC4B0A">
      <w:pPr>
        <w:pStyle w:val="Listaszerbekezds"/>
        <w:numPr>
          <w:ilvl w:val="0"/>
          <w:numId w:val="3"/>
        </w:numPr>
        <w:tabs>
          <w:tab w:val="left" w:pos="785"/>
        </w:tabs>
        <w:kinsoku w:val="0"/>
        <w:overflowPunct w:val="0"/>
        <w:spacing w:before="1" w:line="252" w:lineRule="exact"/>
        <w:ind w:left="567" w:right="2" w:hanging="566"/>
        <w:rPr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 xml:space="preserve">Milyen típusú gyógyszer az Aprepitant </w:t>
      </w:r>
      <w:r w:rsidR="00864AA0" w:rsidRPr="00E11DB9">
        <w:rPr>
          <w:sz w:val="22"/>
          <w:szCs w:val="22"/>
          <w:lang w:val="hu-HU"/>
        </w:rPr>
        <w:t>Pharmacenter</w:t>
      </w:r>
      <w:r w:rsidRPr="00E11DB9">
        <w:rPr>
          <w:sz w:val="22"/>
          <w:szCs w:val="22"/>
          <w:lang w:val="hu-HU"/>
        </w:rPr>
        <w:t xml:space="preserve"> és milyen betegségek esetén</w:t>
      </w:r>
      <w:r w:rsidRPr="00E11DB9">
        <w:rPr>
          <w:spacing w:val="-1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alkalmazható?</w:t>
      </w:r>
    </w:p>
    <w:p w14:paraId="41C96C3F" w14:textId="77777777" w:rsidR="00AC4B0A" w:rsidRPr="00E11DB9" w:rsidRDefault="00AC4B0A" w:rsidP="00AC4B0A">
      <w:pPr>
        <w:pStyle w:val="Listaszerbekezds"/>
        <w:numPr>
          <w:ilvl w:val="0"/>
          <w:numId w:val="3"/>
        </w:numPr>
        <w:tabs>
          <w:tab w:val="left" w:pos="785"/>
        </w:tabs>
        <w:kinsoku w:val="0"/>
        <w:overflowPunct w:val="0"/>
        <w:spacing w:line="252" w:lineRule="exact"/>
        <w:ind w:left="567" w:right="2" w:hanging="566"/>
        <w:rPr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 xml:space="preserve">Tudnivalók az Aprepitant </w:t>
      </w:r>
      <w:r w:rsidR="00864AA0" w:rsidRPr="00E11DB9">
        <w:rPr>
          <w:sz w:val="22"/>
          <w:szCs w:val="22"/>
          <w:lang w:val="hu-HU"/>
        </w:rPr>
        <w:t>Pharmacenter</w:t>
      </w:r>
      <w:r w:rsidRPr="00E11DB9">
        <w:rPr>
          <w:sz w:val="22"/>
          <w:szCs w:val="22"/>
          <w:lang w:val="hu-HU"/>
        </w:rPr>
        <w:t xml:space="preserve"> szedése vagy adása</w:t>
      </w:r>
      <w:r w:rsidRPr="00E11DB9">
        <w:rPr>
          <w:spacing w:val="-6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előtt</w:t>
      </w:r>
    </w:p>
    <w:p w14:paraId="674A8573" w14:textId="77777777" w:rsidR="00AC4B0A" w:rsidRPr="00E11DB9" w:rsidRDefault="00AC4B0A" w:rsidP="00AC4B0A">
      <w:pPr>
        <w:pStyle w:val="Listaszerbekezds"/>
        <w:numPr>
          <w:ilvl w:val="0"/>
          <w:numId w:val="3"/>
        </w:numPr>
        <w:tabs>
          <w:tab w:val="left" w:pos="785"/>
        </w:tabs>
        <w:kinsoku w:val="0"/>
        <w:overflowPunct w:val="0"/>
        <w:spacing w:before="1" w:line="252" w:lineRule="exact"/>
        <w:ind w:left="567" w:right="2" w:hanging="566"/>
        <w:rPr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Hogyan kell szedni az</w:t>
      </w:r>
      <w:r w:rsidRPr="00E11DB9">
        <w:rPr>
          <w:spacing w:val="-5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 xml:space="preserve">Aprepitant </w:t>
      </w:r>
      <w:r w:rsidR="00864AA0" w:rsidRPr="00E11DB9">
        <w:rPr>
          <w:sz w:val="22"/>
          <w:szCs w:val="22"/>
          <w:lang w:val="hu-HU"/>
        </w:rPr>
        <w:t>Pharmacenter</w:t>
      </w:r>
      <w:r w:rsidRPr="00E11DB9">
        <w:rPr>
          <w:sz w:val="22"/>
          <w:szCs w:val="22"/>
          <w:lang w:val="hu-HU"/>
        </w:rPr>
        <w:t>-t?</w:t>
      </w:r>
    </w:p>
    <w:p w14:paraId="30EE8171" w14:textId="77777777" w:rsidR="00AC4B0A" w:rsidRPr="00E11DB9" w:rsidRDefault="00AC4B0A" w:rsidP="00AC4B0A">
      <w:pPr>
        <w:pStyle w:val="Listaszerbekezds"/>
        <w:numPr>
          <w:ilvl w:val="0"/>
          <w:numId w:val="3"/>
        </w:numPr>
        <w:tabs>
          <w:tab w:val="left" w:pos="785"/>
        </w:tabs>
        <w:kinsoku w:val="0"/>
        <w:overflowPunct w:val="0"/>
        <w:spacing w:line="252" w:lineRule="exact"/>
        <w:ind w:left="567" w:right="2" w:hanging="566"/>
        <w:rPr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Lehetséges</w:t>
      </w:r>
      <w:r w:rsidRPr="00E11DB9">
        <w:rPr>
          <w:spacing w:val="-2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mellékhatások</w:t>
      </w:r>
    </w:p>
    <w:p w14:paraId="48E89EC5" w14:textId="77777777" w:rsidR="00AC4B0A" w:rsidRPr="00E11DB9" w:rsidRDefault="00AC4B0A" w:rsidP="00AC4B0A">
      <w:pPr>
        <w:pStyle w:val="Listaszerbekezds"/>
        <w:numPr>
          <w:ilvl w:val="0"/>
          <w:numId w:val="3"/>
        </w:numPr>
        <w:tabs>
          <w:tab w:val="left" w:pos="785"/>
        </w:tabs>
        <w:kinsoku w:val="0"/>
        <w:overflowPunct w:val="0"/>
        <w:spacing w:line="252" w:lineRule="exact"/>
        <w:ind w:left="567" w:right="2" w:hanging="566"/>
        <w:rPr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 xml:space="preserve">Hogyan kell az Aprepitant </w:t>
      </w:r>
      <w:r w:rsidR="00864AA0" w:rsidRPr="00E11DB9">
        <w:rPr>
          <w:sz w:val="22"/>
          <w:szCs w:val="22"/>
          <w:lang w:val="hu-HU"/>
        </w:rPr>
        <w:t>Pharmacenter</w:t>
      </w:r>
      <w:r w:rsidRPr="00E11DB9">
        <w:rPr>
          <w:sz w:val="22"/>
          <w:szCs w:val="22"/>
          <w:lang w:val="hu-HU"/>
        </w:rPr>
        <w:t>-t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tárolni?</w:t>
      </w:r>
    </w:p>
    <w:p w14:paraId="1F1FD9CA" w14:textId="77777777" w:rsidR="00AC4B0A" w:rsidRPr="00E11DB9" w:rsidRDefault="00AC4B0A" w:rsidP="00AC4B0A">
      <w:pPr>
        <w:pStyle w:val="Listaszerbekezds"/>
        <w:numPr>
          <w:ilvl w:val="0"/>
          <w:numId w:val="3"/>
        </w:numPr>
        <w:tabs>
          <w:tab w:val="left" w:pos="785"/>
        </w:tabs>
        <w:kinsoku w:val="0"/>
        <w:overflowPunct w:val="0"/>
        <w:spacing w:before="1"/>
        <w:ind w:left="567" w:right="2" w:hanging="566"/>
        <w:rPr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A csomagolás tartalma és egyéb</w:t>
      </w:r>
      <w:r w:rsidRPr="00E11DB9">
        <w:rPr>
          <w:spacing w:val="-6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információk</w:t>
      </w:r>
    </w:p>
    <w:p w14:paraId="23F2D547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</w:p>
    <w:p w14:paraId="35ECD5CB" w14:textId="77777777" w:rsidR="00AC4B0A" w:rsidRPr="00E11DB9" w:rsidRDefault="00AC4B0A" w:rsidP="00AC4B0A">
      <w:pPr>
        <w:pStyle w:val="Szvegtrzs"/>
        <w:kinsoku w:val="0"/>
        <w:overflowPunct w:val="0"/>
        <w:spacing w:before="5"/>
        <w:ind w:right="2"/>
        <w:rPr>
          <w:lang w:val="hu-HU"/>
        </w:rPr>
      </w:pPr>
    </w:p>
    <w:p w14:paraId="59D28DC8" w14:textId="77777777" w:rsidR="00AC4B0A" w:rsidRPr="00E11DB9" w:rsidRDefault="00AC4B0A" w:rsidP="00AC4B0A">
      <w:pPr>
        <w:pStyle w:val="Cmsor1"/>
        <w:numPr>
          <w:ilvl w:val="0"/>
          <w:numId w:val="2"/>
        </w:numPr>
        <w:kinsoku w:val="0"/>
        <w:overflowPunct w:val="0"/>
        <w:ind w:left="567" w:right="2"/>
        <w:rPr>
          <w:lang w:val="hu-HU"/>
        </w:rPr>
      </w:pPr>
      <w:r w:rsidRPr="00E11DB9">
        <w:rPr>
          <w:lang w:val="hu-HU"/>
        </w:rPr>
        <w:t xml:space="preserve">Milyen típusú gyógyszer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 és milyen betegségek esetén</w:t>
      </w:r>
      <w:r w:rsidRPr="00E11DB9">
        <w:rPr>
          <w:spacing w:val="-14"/>
          <w:lang w:val="hu-HU"/>
        </w:rPr>
        <w:t xml:space="preserve"> </w:t>
      </w:r>
      <w:r w:rsidRPr="00E11DB9">
        <w:rPr>
          <w:lang w:val="hu-HU"/>
        </w:rPr>
        <w:t>alkalmazható?</w:t>
      </w:r>
    </w:p>
    <w:p w14:paraId="7D9624F8" w14:textId="77777777" w:rsidR="00AC4B0A" w:rsidRPr="00E11DB9" w:rsidRDefault="00AC4B0A" w:rsidP="00AC4B0A">
      <w:pPr>
        <w:pStyle w:val="Szvegtrzs"/>
        <w:kinsoku w:val="0"/>
        <w:overflowPunct w:val="0"/>
        <w:spacing w:before="7"/>
        <w:ind w:right="2"/>
        <w:rPr>
          <w:b/>
          <w:bCs/>
          <w:lang w:val="hu-HU"/>
        </w:rPr>
      </w:pPr>
    </w:p>
    <w:p w14:paraId="04152CD7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  <w:r w:rsidRPr="00E11DB9">
        <w:rPr>
          <w:lang w:val="hu-HU"/>
        </w:rPr>
        <w:t xml:space="preserve">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 hatóanyaga a „neurokinin 1 (NK</w:t>
      </w:r>
      <w:r w:rsidRPr="00E11DB9">
        <w:rPr>
          <w:vertAlign w:val="subscript"/>
          <w:lang w:val="hu-HU"/>
        </w:rPr>
        <w:t>1</w:t>
      </w:r>
      <w:r w:rsidRPr="00E11DB9">
        <w:rPr>
          <w:lang w:val="hu-HU"/>
        </w:rPr>
        <w:t xml:space="preserve">) receptor antagonisták”-nak nevezett gyógyszercsoportba tartozó aprepitant. Az agy egyik meghatározott területe szabályozza a hányingert és a hányást.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 blokkolja az erre a területre küldött jeleket, így csökkentve a hányingert és a hányást.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 kapszulát felnőtteknél és serdülőknél (12 éves kortól), </w:t>
      </w:r>
      <w:r w:rsidRPr="00E11DB9">
        <w:rPr>
          <w:b/>
          <w:bCs/>
          <w:u w:val="thick"/>
          <w:lang w:val="hu-HU"/>
        </w:rPr>
        <w:t>más gyógyszerekkel</w:t>
      </w:r>
      <w:r w:rsidRPr="00E11DB9">
        <w:rPr>
          <w:b/>
          <w:bCs/>
          <w:lang w:val="hu-HU"/>
        </w:rPr>
        <w:t xml:space="preserve"> </w:t>
      </w:r>
      <w:r w:rsidRPr="00E11DB9">
        <w:rPr>
          <w:b/>
          <w:bCs/>
          <w:u w:val="thick"/>
          <w:lang w:val="hu-HU"/>
        </w:rPr>
        <w:t>kombinációban</w:t>
      </w:r>
      <w:r w:rsidRPr="00E11DB9">
        <w:rPr>
          <w:b/>
          <w:bCs/>
          <w:lang w:val="hu-HU"/>
        </w:rPr>
        <w:t xml:space="preserve"> </w:t>
      </w:r>
      <w:r w:rsidRPr="00E11DB9">
        <w:rPr>
          <w:lang w:val="hu-HU"/>
        </w:rPr>
        <w:t>alkalmazzák a hányinger és hányás megelőzésére, melyet az erősen és közepesen hányingerkeltő és hányást előidéző (pl.: ciszplatint, ciklofoszfamidot, doxorubicint vagy epirubicint tartalmazó) kemoterápia (rákellenes kezelést) okoz.</w:t>
      </w:r>
    </w:p>
    <w:p w14:paraId="3B65F991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</w:p>
    <w:p w14:paraId="5223F1C3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</w:p>
    <w:p w14:paraId="47FEA79F" w14:textId="77777777" w:rsidR="00E72E7F" w:rsidRDefault="00AC4B0A" w:rsidP="00AC4B0A">
      <w:pPr>
        <w:pStyle w:val="Cmsor1"/>
        <w:numPr>
          <w:ilvl w:val="0"/>
          <w:numId w:val="2"/>
        </w:numPr>
        <w:kinsoku w:val="0"/>
        <w:overflowPunct w:val="0"/>
        <w:ind w:left="567" w:right="2"/>
        <w:rPr>
          <w:lang w:val="hu-HU"/>
        </w:rPr>
      </w:pPr>
      <w:r w:rsidRPr="00E11DB9">
        <w:rPr>
          <w:lang w:val="hu-HU"/>
        </w:rPr>
        <w:t xml:space="preserve">Tudnivalók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 szedése vagy adása előtt </w:t>
      </w:r>
    </w:p>
    <w:p w14:paraId="0F715A2D" w14:textId="77777777" w:rsidR="00E72E7F" w:rsidRDefault="00E72E7F" w:rsidP="00E72E7F">
      <w:pPr>
        <w:pStyle w:val="Cmsor1"/>
        <w:kinsoku w:val="0"/>
        <w:overflowPunct w:val="0"/>
        <w:ind w:left="567" w:right="2"/>
        <w:rPr>
          <w:lang w:val="hu-HU"/>
        </w:rPr>
      </w:pPr>
    </w:p>
    <w:p w14:paraId="0A9D3AE8" w14:textId="77777777" w:rsidR="00AC4B0A" w:rsidRPr="00E72E7F" w:rsidRDefault="00AC4B0A" w:rsidP="00D0095A">
      <w:pPr>
        <w:pStyle w:val="Cmsor1"/>
        <w:kinsoku w:val="0"/>
        <w:overflowPunct w:val="0"/>
        <w:ind w:left="567" w:right="2"/>
        <w:rPr>
          <w:lang w:val="hu-HU"/>
        </w:rPr>
      </w:pPr>
      <w:r w:rsidRPr="00E72E7F">
        <w:rPr>
          <w:lang w:val="hu-HU"/>
        </w:rPr>
        <w:t>Ne szedje az</w:t>
      </w:r>
      <w:r w:rsidRPr="00E72E7F">
        <w:rPr>
          <w:spacing w:val="-3"/>
          <w:lang w:val="hu-HU"/>
        </w:rPr>
        <w:t xml:space="preserve"> </w:t>
      </w:r>
      <w:r w:rsidRPr="00E72E7F">
        <w:rPr>
          <w:lang w:val="hu-HU"/>
        </w:rPr>
        <w:t xml:space="preserve">Aprepitant </w:t>
      </w:r>
      <w:r w:rsidR="00864AA0" w:rsidRPr="00E72E7F">
        <w:rPr>
          <w:lang w:val="hu-HU"/>
        </w:rPr>
        <w:t>Pharmacenter</w:t>
      </w:r>
      <w:r w:rsidRPr="00E72E7F">
        <w:rPr>
          <w:lang w:val="hu-HU"/>
        </w:rPr>
        <w:noBreakHyphen/>
        <w:t>t:</w:t>
      </w:r>
    </w:p>
    <w:p w14:paraId="4CE97F7E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before="1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ha Ön vagy a gyermek allergiás az aprepitantra vagy a gyógyszer (6. pontban felsorolt) egyéb összetevőjére.</w:t>
      </w:r>
    </w:p>
    <w:p w14:paraId="34CCDADE" w14:textId="77777777" w:rsidR="00AC4B0A" w:rsidRPr="00E11DB9" w:rsidRDefault="00AC4B0A" w:rsidP="00AC4B0A">
      <w:pPr>
        <w:pStyle w:val="Szvegtrzs"/>
        <w:kinsoku w:val="0"/>
        <w:overflowPunct w:val="0"/>
        <w:spacing w:before="10"/>
        <w:ind w:left="567" w:right="2"/>
        <w:rPr>
          <w:lang w:val="hu-HU"/>
        </w:rPr>
      </w:pPr>
    </w:p>
    <w:p w14:paraId="31F5452D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 xml:space="preserve">olyan gyógyszerekkel együtt, melyek pimozidot (pszichiátriai betegségek kezelésére szolgál), terfenadint, asztemizolt (szénanátha és más allergiás állapotok kezelésére szolgál) és ciszapridot (emésztési problémák kezelésére szolgál) tartalmaznak. Tudassa a kezelőorvossal, ha Ön vagy a gyermek e gyógyszerek bármelyikét szedi, mivel ez esetben a terápiát módosítani kell, mielőtt </w:t>
      </w:r>
      <w:r w:rsidRPr="00E11DB9">
        <w:rPr>
          <w:sz w:val="22"/>
          <w:szCs w:val="22"/>
          <w:lang w:val="hu-HU"/>
        </w:rPr>
        <w:lastRenderedPageBreak/>
        <w:t>Ön vagy a gyermek megkezdi az</w:t>
      </w:r>
      <w:r w:rsidRPr="00E11DB9">
        <w:rPr>
          <w:spacing w:val="-8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 xml:space="preserve">Aprepitant </w:t>
      </w:r>
      <w:r w:rsidR="00864AA0" w:rsidRPr="00E11DB9">
        <w:rPr>
          <w:sz w:val="22"/>
          <w:szCs w:val="22"/>
          <w:lang w:val="hu-HU"/>
        </w:rPr>
        <w:t>Pharmacenter</w:t>
      </w:r>
      <w:r w:rsidRPr="00E11DB9">
        <w:rPr>
          <w:b/>
          <w:bCs/>
          <w:sz w:val="22"/>
          <w:szCs w:val="22"/>
          <w:lang w:val="hu-HU"/>
        </w:rPr>
        <w:t>-</w:t>
      </w:r>
      <w:r w:rsidRPr="00E11DB9">
        <w:rPr>
          <w:sz w:val="22"/>
          <w:szCs w:val="22"/>
          <w:lang w:val="hu-HU"/>
        </w:rPr>
        <w:t>kezelést.</w:t>
      </w:r>
    </w:p>
    <w:p w14:paraId="296B909D" w14:textId="77777777" w:rsidR="00AC4B0A" w:rsidRPr="00E11DB9" w:rsidRDefault="00AC4B0A" w:rsidP="00AC4B0A">
      <w:pPr>
        <w:pStyle w:val="Szvegtrzs"/>
        <w:kinsoku w:val="0"/>
        <w:overflowPunct w:val="0"/>
        <w:spacing w:before="4"/>
        <w:ind w:right="2"/>
        <w:rPr>
          <w:lang w:val="hu-HU"/>
        </w:rPr>
      </w:pPr>
    </w:p>
    <w:p w14:paraId="1E979288" w14:textId="77777777" w:rsidR="00AC4B0A" w:rsidRPr="00E11DB9" w:rsidRDefault="00AC4B0A" w:rsidP="00AC4B0A">
      <w:pPr>
        <w:pStyle w:val="Cmsor1"/>
        <w:kinsoku w:val="0"/>
        <w:overflowPunct w:val="0"/>
        <w:spacing w:line="251" w:lineRule="exact"/>
        <w:ind w:left="0" w:right="2"/>
        <w:rPr>
          <w:lang w:val="hu-HU"/>
        </w:rPr>
      </w:pPr>
      <w:r w:rsidRPr="00E11DB9">
        <w:rPr>
          <w:lang w:val="hu-HU"/>
        </w:rPr>
        <w:t>Figyelmeztetések és óvintézkedések</w:t>
      </w:r>
    </w:p>
    <w:p w14:paraId="37DD276D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  <w:r w:rsidRPr="00E11DB9">
        <w:rPr>
          <w:lang w:val="hu-HU"/>
        </w:rPr>
        <w:t xml:space="preserve">Beszéljen kezelőorvosával, gyógyszerészével vagy a gondozást végző egészségügyi szakemberrel mielőtt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>-t elkezdi szedni vagy gyermeknek adni.</w:t>
      </w:r>
    </w:p>
    <w:p w14:paraId="3A3E4708" w14:textId="77777777" w:rsidR="00AC4B0A" w:rsidRPr="00E11DB9" w:rsidRDefault="00AC4B0A" w:rsidP="00AC4B0A">
      <w:pPr>
        <w:pStyle w:val="Szvegtrzs"/>
        <w:kinsoku w:val="0"/>
        <w:overflowPunct w:val="0"/>
        <w:spacing w:before="70"/>
        <w:ind w:right="2"/>
        <w:rPr>
          <w:lang w:val="hu-HU"/>
        </w:rPr>
      </w:pPr>
      <w:r w:rsidRPr="00E11DB9">
        <w:rPr>
          <w:lang w:val="hu-HU"/>
        </w:rPr>
        <w:t xml:space="preserve">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>-kezelés előtt beszéljen a kezelőorvossal, ha Ön vagy a gyermek májbetegségben szenved, mivel a máj fontos szerepet játszik a gyógyszer szervezetben történő lebontásában. A kezelőorvosnak ezért lehet, hogy figyelemmel kell kísérnie az Ön vagy a gyermek májának állapotát.</w:t>
      </w:r>
    </w:p>
    <w:p w14:paraId="0237CDDC" w14:textId="77777777" w:rsidR="00AC4B0A" w:rsidRPr="00E11DB9" w:rsidRDefault="00AC4B0A" w:rsidP="00AC4B0A">
      <w:pPr>
        <w:pStyle w:val="Szvegtrzs"/>
        <w:kinsoku w:val="0"/>
        <w:overflowPunct w:val="0"/>
        <w:spacing w:before="6"/>
        <w:ind w:right="2"/>
        <w:rPr>
          <w:lang w:val="hu-HU"/>
        </w:rPr>
      </w:pPr>
    </w:p>
    <w:p w14:paraId="31E11D21" w14:textId="77777777" w:rsidR="00AC4B0A" w:rsidRPr="00E11DB9" w:rsidRDefault="00AC4B0A" w:rsidP="00AC4B0A">
      <w:pPr>
        <w:pStyle w:val="Cmsor1"/>
        <w:kinsoku w:val="0"/>
        <w:overflowPunct w:val="0"/>
        <w:spacing w:line="251" w:lineRule="exact"/>
        <w:ind w:left="0" w:right="2"/>
        <w:rPr>
          <w:lang w:val="hu-HU"/>
        </w:rPr>
      </w:pPr>
      <w:r w:rsidRPr="00E11DB9">
        <w:rPr>
          <w:lang w:val="hu-HU"/>
        </w:rPr>
        <w:t>Gyermekek és serdülők</w:t>
      </w:r>
    </w:p>
    <w:p w14:paraId="24275B47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  <w:r w:rsidRPr="00E11DB9">
        <w:rPr>
          <w:lang w:val="hu-HU"/>
        </w:rPr>
        <w:t xml:space="preserve">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 kapszulát ne adja 12 évesnél fiatalabb gyermekeknek, mert a 80 mg-os és a 125 mg-os kapszulát nem vizsgálták ebben a betegcsoportban.</w:t>
      </w:r>
    </w:p>
    <w:p w14:paraId="14E56692" w14:textId="77777777" w:rsidR="00AC4B0A" w:rsidRPr="00E11DB9" w:rsidRDefault="00AC4B0A" w:rsidP="00AC4B0A">
      <w:pPr>
        <w:pStyle w:val="Szvegtrzs"/>
        <w:kinsoku w:val="0"/>
        <w:overflowPunct w:val="0"/>
        <w:spacing w:before="2"/>
        <w:ind w:right="2"/>
        <w:rPr>
          <w:lang w:val="hu-HU"/>
        </w:rPr>
      </w:pPr>
    </w:p>
    <w:p w14:paraId="3F9CB639" w14:textId="77777777" w:rsidR="00AC4B0A" w:rsidRPr="00E11DB9" w:rsidRDefault="00AC4B0A" w:rsidP="00AC4B0A">
      <w:pPr>
        <w:pStyle w:val="Cmsor1"/>
        <w:kinsoku w:val="0"/>
        <w:overflowPunct w:val="0"/>
        <w:spacing w:before="1" w:line="250" w:lineRule="exact"/>
        <w:ind w:left="0" w:right="2"/>
        <w:rPr>
          <w:lang w:val="hu-HU"/>
        </w:rPr>
      </w:pPr>
      <w:r w:rsidRPr="00E11DB9">
        <w:rPr>
          <w:lang w:val="hu-HU"/>
        </w:rPr>
        <w:t xml:space="preserve">Egyéb gyógyszerek és az Aprepitant </w:t>
      </w:r>
      <w:r w:rsidR="00864AA0" w:rsidRPr="00E11DB9">
        <w:rPr>
          <w:lang w:val="hu-HU"/>
        </w:rPr>
        <w:t>Pharmacenter</w:t>
      </w:r>
    </w:p>
    <w:p w14:paraId="7A07719C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  <w:r w:rsidRPr="00E11DB9">
        <w:rPr>
          <w:lang w:val="hu-HU"/>
        </w:rPr>
        <w:t xml:space="preserve">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 az alkalmazásának ideje alatt és azt követően is befolyásolhatja más gyógyszerek hatását. Vannak olyan gyógyszerek, melyeket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>-</w:t>
      </w:r>
      <w:r w:rsidR="000D7AF7">
        <w:rPr>
          <w:lang w:val="hu-HU"/>
        </w:rPr>
        <w:t>rel</w:t>
      </w:r>
      <w:r w:rsidRPr="00E11DB9">
        <w:rPr>
          <w:lang w:val="hu-HU"/>
        </w:rPr>
        <w:t xml:space="preserve"> együtt nem szabad szedni (pl. pimozid, terfenadin, asztemizol, és ciszaprid), vagy amelyeknek dózisát módosítani kell (lásd még a „Ne szedje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>-t” pontot).</w:t>
      </w:r>
    </w:p>
    <w:p w14:paraId="0A9E63C3" w14:textId="77777777" w:rsidR="00AC4B0A" w:rsidRPr="00E11DB9" w:rsidRDefault="00AC4B0A" w:rsidP="00AC4B0A">
      <w:pPr>
        <w:pStyle w:val="Szvegtrzs"/>
        <w:kinsoku w:val="0"/>
        <w:overflowPunct w:val="0"/>
        <w:spacing w:before="8"/>
        <w:ind w:right="2"/>
        <w:rPr>
          <w:lang w:val="hu-HU"/>
        </w:rPr>
      </w:pPr>
    </w:p>
    <w:p w14:paraId="7965ED81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  <w:r w:rsidRPr="00E11DB9">
        <w:rPr>
          <w:lang w:val="hu-HU"/>
        </w:rPr>
        <w:t xml:space="preserve">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 vagy más gyógyszerek hatását befolyásolhatja, amennyiben Ön vagy a gyermek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>-t a következő gyógyszerek bármelyikével együtt szedi. Kérjük, beszéljen a kezelőorvossal vagy a gyógyszerésszel, ha Ön vagy a gyermek az alább felsorolt gyógyszerek bármelyikét szedi:</w:t>
      </w:r>
    </w:p>
    <w:p w14:paraId="56555A82" w14:textId="77777777" w:rsidR="00AC4B0A" w:rsidRPr="00E11DB9" w:rsidRDefault="00AC4B0A" w:rsidP="00AC4B0A">
      <w:pPr>
        <w:pStyle w:val="Szvegtrzs"/>
        <w:kinsoku w:val="0"/>
        <w:overflowPunct w:val="0"/>
        <w:spacing w:before="1"/>
        <w:ind w:right="2"/>
        <w:rPr>
          <w:lang w:val="hu-HU"/>
        </w:rPr>
      </w:pPr>
    </w:p>
    <w:p w14:paraId="237E15C1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 xml:space="preserve">fogamzásgátló gyógyszerekkel (beleértve a fogamzásgátló tablettákat, tapaszokat, implantátumokat és néhány, méhen belül alkalmazott eszközt, amiből hormonok szabadulnak fel) előfordul, hogy nem megfelelően fejtik ki hatásukat. Az Aprepitant </w:t>
      </w:r>
      <w:r w:rsidR="00864AA0" w:rsidRPr="00E11DB9">
        <w:rPr>
          <w:sz w:val="22"/>
          <w:szCs w:val="22"/>
          <w:lang w:val="hu-HU"/>
        </w:rPr>
        <w:t>Pharmacenter</w:t>
      </w:r>
      <w:r w:rsidRPr="00E11DB9">
        <w:rPr>
          <w:sz w:val="22"/>
          <w:szCs w:val="22"/>
          <w:lang w:val="hu-HU"/>
        </w:rPr>
        <w:t xml:space="preserve">-kezelés ideje alatt és az Aprepitant </w:t>
      </w:r>
      <w:r w:rsidR="00864AA0" w:rsidRPr="00E11DB9">
        <w:rPr>
          <w:sz w:val="22"/>
          <w:szCs w:val="22"/>
          <w:lang w:val="hu-HU"/>
        </w:rPr>
        <w:t>Pharmacenter</w:t>
      </w:r>
      <w:r w:rsidRPr="00E11DB9">
        <w:rPr>
          <w:sz w:val="22"/>
          <w:szCs w:val="22"/>
          <w:lang w:val="hu-HU"/>
        </w:rPr>
        <w:t xml:space="preserve"> alkalmazása után még 2 hónapig a fogamzásgátlás más, vagy nem hormonális kiegészítő formáját is kell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alkalmazni.</w:t>
      </w:r>
    </w:p>
    <w:p w14:paraId="37154F80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ciklosporin, takrolimusz, szirolimusz, everolimusz</w:t>
      </w:r>
      <w:r w:rsidRPr="00E11DB9">
        <w:rPr>
          <w:spacing w:val="-7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(immunszuppresszánsok),</w:t>
      </w:r>
    </w:p>
    <w:p w14:paraId="4797B8CB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alfentanil, fentanil</w:t>
      </w:r>
      <w:r w:rsidRPr="00E11DB9">
        <w:rPr>
          <w:spacing w:val="-2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(fájdalomcsillapítók),</w:t>
      </w:r>
    </w:p>
    <w:p w14:paraId="22990EAD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before="1"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kinidin (arritmia kezelésére szolgáló</w:t>
      </w:r>
      <w:r w:rsidRPr="00E11DB9">
        <w:rPr>
          <w:spacing w:val="-5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szer),</w:t>
      </w:r>
    </w:p>
    <w:p w14:paraId="64D4CEE6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irinotekán, etopozid, vinorelbin, ifoszfamid (daganatos megbetegedések kezelésére használatos gyógyszerek),</w:t>
      </w:r>
    </w:p>
    <w:p w14:paraId="53123568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ergotalkaloid-származékokat tartalmazó gyógyszerek, mint pl. az ergotamin és a diergotamin (migrén kezelésére</w:t>
      </w:r>
      <w:r w:rsidRPr="00E11DB9">
        <w:rPr>
          <w:spacing w:val="-3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használatosak),</w:t>
      </w:r>
    </w:p>
    <w:p w14:paraId="7C97A72D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before="1"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warfarin, acenokumarol (véralvadás-gátlók, vérkép ellenőrzése szükséges</w:t>
      </w:r>
      <w:r w:rsidRPr="00E11DB9">
        <w:rPr>
          <w:spacing w:val="-9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lehet),</w:t>
      </w:r>
    </w:p>
    <w:p w14:paraId="60F565BA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rifampicin, klaritromicin, telitromicin (fertőzéses megbetegedések kezelésére használt antibiotikumok),</w:t>
      </w:r>
    </w:p>
    <w:p w14:paraId="414C7E7E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fenitoin (görcsrohamok kezelésére alkalmazott</w:t>
      </w:r>
      <w:r w:rsidRPr="00E11DB9">
        <w:rPr>
          <w:spacing w:val="-6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szer),</w:t>
      </w:r>
    </w:p>
    <w:p w14:paraId="2E9D6D29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karbamazepin (depresszió és epilepszia kezelésére</w:t>
      </w:r>
      <w:r w:rsidRPr="00E11DB9">
        <w:rPr>
          <w:spacing w:val="-7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használatos),</w:t>
      </w:r>
    </w:p>
    <w:p w14:paraId="68717903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before="1"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midazolám, triazolám, fenobarbitál (nyugtatóként vagy altatóként használatos</w:t>
      </w:r>
      <w:r w:rsidRPr="00E11DB9">
        <w:rPr>
          <w:spacing w:val="-16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gyógyszerek),</w:t>
      </w:r>
    </w:p>
    <w:p w14:paraId="643C4DFE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közönséges orbáncfű tartalmú készítmény (depresszió kezelésére),</w:t>
      </w:r>
    </w:p>
    <w:p w14:paraId="7888E44F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before="2"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proteáz inhibitorok (HIV-fertőzés kezelésére</w:t>
      </w:r>
      <w:r w:rsidRPr="00E11DB9">
        <w:rPr>
          <w:spacing w:val="-6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használatosak),</w:t>
      </w:r>
    </w:p>
    <w:p w14:paraId="36AB9F24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ketokonazol, kivéve a sampont, (a szervezet túlzott kortizol termelésekor kialakuló Cushing-szindróma kezelésére</w:t>
      </w:r>
      <w:r w:rsidRPr="00E11DB9">
        <w:rPr>
          <w:spacing w:val="-3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használatos),</w:t>
      </w:r>
    </w:p>
    <w:p w14:paraId="7104E60B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836"/>
        </w:tabs>
        <w:kinsoku w:val="0"/>
        <w:overflowPunct w:val="0"/>
        <w:spacing w:line="252" w:lineRule="exact"/>
        <w:ind w:left="567" w:right="2" w:hanging="617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itrakonazol, vorikonazol, pozakonazol (gombaellenes</w:t>
      </w:r>
      <w:r w:rsidRPr="00E11DB9">
        <w:rPr>
          <w:spacing w:val="-6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szerek),</w:t>
      </w:r>
    </w:p>
    <w:p w14:paraId="63FA1626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nefazodon (depresszió kezelésére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használatos),</w:t>
      </w:r>
    </w:p>
    <w:p w14:paraId="0C30AE36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before="1"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kortikoszteroidok (mint pl.: a dexametazon és a</w:t>
      </w:r>
      <w:r w:rsidRPr="00E11DB9">
        <w:rPr>
          <w:spacing w:val="-10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metilprednizolon),</w:t>
      </w:r>
    </w:p>
    <w:p w14:paraId="42981181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szorongáscsökkentő gyógyszerek (mint pl.: az</w:t>
      </w:r>
      <w:r w:rsidRPr="00E11DB9">
        <w:rPr>
          <w:spacing w:val="-7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alprazolám),</w:t>
      </w:r>
    </w:p>
    <w:p w14:paraId="5EE44B11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tolbutamid (cukorbetegség kezelésére használt</w:t>
      </w:r>
      <w:r w:rsidRPr="00E11DB9">
        <w:rPr>
          <w:spacing w:val="-6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szer).</w:t>
      </w:r>
    </w:p>
    <w:p w14:paraId="7720B6C5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</w:p>
    <w:p w14:paraId="3D109D7A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  <w:r w:rsidRPr="00E11DB9">
        <w:rPr>
          <w:lang w:val="hu-HU"/>
        </w:rPr>
        <w:t>Feltétlenül tájékoztassa a kezelőorvost vagy a gyógyszerészt az Ön vagy a gyermek által jelenleg vagy nemrégiben szedett, valamint szedni tervezett egyéb gyógyszerekről.</w:t>
      </w:r>
    </w:p>
    <w:p w14:paraId="4176192D" w14:textId="77777777" w:rsidR="00AC4B0A" w:rsidRPr="00E11DB9" w:rsidRDefault="00AC4B0A" w:rsidP="00AC4B0A">
      <w:pPr>
        <w:pStyle w:val="Szvegtrzs"/>
        <w:kinsoku w:val="0"/>
        <w:overflowPunct w:val="0"/>
        <w:spacing w:before="4"/>
        <w:ind w:right="2"/>
        <w:rPr>
          <w:lang w:val="hu-HU"/>
        </w:rPr>
      </w:pPr>
    </w:p>
    <w:p w14:paraId="6AB0B49A" w14:textId="77777777" w:rsidR="00AC4B0A" w:rsidRPr="00E11DB9" w:rsidRDefault="00AC4B0A" w:rsidP="00E11DB9">
      <w:pPr>
        <w:pStyle w:val="Cmsor1"/>
        <w:keepNext/>
        <w:kinsoku w:val="0"/>
        <w:overflowPunct w:val="0"/>
        <w:spacing w:before="1" w:line="251" w:lineRule="exact"/>
        <w:ind w:left="0"/>
        <w:rPr>
          <w:lang w:val="hu-HU"/>
        </w:rPr>
      </w:pPr>
      <w:r w:rsidRPr="00E11DB9">
        <w:rPr>
          <w:lang w:val="hu-HU"/>
        </w:rPr>
        <w:lastRenderedPageBreak/>
        <w:t>Terhesség és szoptatás</w:t>
      </w:r>
    </w:p>
    <w:p w14:paraId="180D6F4F" w14:textId="77777777" w:rsidR="00AC4B0A" w:rsidRPr="00E11DB9" w:rsidRDefault="00AC4B0A" w:rsidP="00E11DB9">
      <w:pPr>
        <w:pStyle w:val="Szvegtrzs"/>
        <w:keepNext/>
        <w:kinsoku w:val="0"/>
        <w:overflowPunct w:val="0"/>
        <w:rPr>
          <w:lang w:val="hu-HU"/>
        </w:rPr>
      </w:pPr>
      <w:r w:rsidRPr="00E11DB9">
        <w:rPr>
          <w:lang w:val="hu-HU"/>
        </w:rPr>
        <w:t>Ezt a gyógyszert terhesség alatt kizárólag abban az esetben szabad szedni, ha az egyértelműen szükséges. Ha Ön vagy a gyermek terhes vagy szoptat, illetve ha fennáll a terhesség lehetősége vagy gyermeket szeretne, a gyógyszer alkalmazása előtt beszéljen a kezelőorvossal.</w:t>
      </w:r>
    </w:p>
    <w:p w14:paraId="5673EABC" w14:textId="77777777" w:rsidR="00AC4B0A" w:rsidRPr="00E11DB9" w:rsidRDefault="00AC4B0A" w:rsidP="00AC4B0A">
      <w:pPr>
        <w:pStyle w:val="Szvegtrzs"/>
        <w:kinsoku w:val="0"/>
        <w:overflowPunct w:val="0"/>
        <w:spacing w:before="10"/>
        <w:ind w:right="2"/>
        <w:rPr>
          <w:lang w:val="hu-HU"/>
        </w:rPr>
      </w:pPr>
    </w:p>
    <w:p w14:paraId="3801219D" w14:textId="77777777" w:rsidR="00AC4B0A" w:rsidRPr="00E11DB9" w:rsidRDefault="00AC4B0A" w:rsidP="00E11DB9">
      <w:pPr>
        <w:pStyle w:val="Szvegtrzs"/>
        <w:kinsoku w:val="0"/>
        <w:overflowPunct w:val="0"/>
        <w:rPr>
          <w:lang w:val="hu-HU"/>
        </w:rPr>
      </w:pPr>
      <w:r w:rsidRPr="00E11DB9">
        <w:rPr>
          <w:lang w:val="hu-HU"/>
        </w:rPr>
        <w:t xml:space="preserve">A fogamzásgátlásról szóló információkról lásd „Egyéb gyógyszerek és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>”.</w:t>
      </w:r>
    </w:p>
    <w:p w14:paraId="1E734C6B" w14:textId="77777777" w:rsidR="00AC4B0A" w:rsidRPr="00E11DB9" w:rsidRDefault="00AC4B0A" w:rsidP="00E11DB9">
      <w:pPr>
        <w:pStyle w:val="Szvegtrzs"/>
        <w:kinsoku w:val="0"/>
        <w:overflowPunct w:val="0"/>
        <w:rPr>
          <w:lang w:val="hu-HU"/>
        </w:rPr>
      </w:pPr>
      <w:r w:rsidRPr="00E11DB9">
        <w:rPr>
          <w:lang w:val="hu-HU"/>
        </w:rPr>
        <w:t xml:space="preserve">Nem ismert, hogy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 kiválasztódik-e a humán anyatejbe; ezért a gyógyszerrel történő kezelés alatt a szoptatás nem ajánlott. Fontos, hogy a gyógyszer alkalmazása előtt beszéljen a kezelőorvossal, ha Ön vagy a gyermek szoptat, vagy azt tervezi.</w:t>
      </w:r>
    </w:p>
    <w:p w14:paraId="48476A2E" w14:textId="77777777" w:rsidR="00AC4B0A" w:rsidRPr="00E11DB9" w:rsidRDefault="00AC4B0A" w:rsidP="00AC4B0A">
      <w:pPr>
        <w:pStyle w:val="Szvegtrzs"/>
        <w:kinsoku w:val="0"/>
        <w:overflowPunct w:val="0"/>
        <w:spacing w:before="8"/>
        <w:ind w:right="2"/>
        <w:rPr>
          <w:lang w:val="hu-HU"/>
        </w:rPr>
      </w:pPr>
    </w:p>
    <w:p w14:paraId="76C14139" w14:textId="77777777" w:rsidR="00AC4B0A" w:rsidRPr="00E11DB9" w:rsidRDefault="00AC4B0A" w:rsidP="00AC4B0A">
      <w:pPr>
        <w:pStyle w:val="Szvegtrzs"/>
        <w:kinsoku w:val="0"/>
        <w:overflowPunct w:val="0"/>
        <w:spacing w:line="237" w:lineRule="auto"/>
        <w:ind w:right="2"/>
        <w:rPr>
          <w:lang w:val="hu-HU"/>
        </w:rPr>
      </w:pPr>
      <w:r w:rsidRPr="00E11DB9">
        <w:rPr>
          <w:b/>
          <w:bCs/>
          <w:lang w:val="hu-HU"/>
        </w:rPr>
        <w:t xml:space="preserve">A készítmény hatásai a gépjárművezetéshez és a gépek kezeléséhez szükséges képességekre </w:t>
      </w:r>
      <w:r w:rsidRPr="00E11DB9">
        <w:rPr>
          <w:lang w:val="hu-HU"/>
        </w:rPr>
        <w:t xml:space="preserve">Figyelembe kell venni, hogy néhányan szédülnek és álmosak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 szedését követően. Ha Ön vagy a gyermek szédül vagy álmos, kerülni kell a gépjárművezetést, a kerékpározást és a gépek vagy szerszámok kezelését a gyógyszer szedését követően (lásd „Lehetséges mellékhatások”).</w:t>
      </w:r>
    </w:p>
    <w:p w14:paraId="6EF011BA" w14:textId="77777777" w:rsidR="00AC4B0A" w:rsidRPr="00E11DB9" w:rsidRDefault="00AC4B0A" w:rsidP="00AC4B0A">
      <w:pPr>
        <w:pStyle w:val="Szvegtrzs"/>
        <w:kinsoku w:val="0"/>
        <w:overflowPunct w:val="0"/>
        <w:spacing w:before="8"/>
        <w:ind w:right="2"/>
        <w:rPr>
          <w:lang w:val="hu-HU"/>
        </w:rPr>
      </w:pPr>
    </w:p>
    <w:p w14:paraId="0AE50DAD" w14:textId="77777777" w:rsidR="00AC4B0A" w:rsidRPr="00E11DB9" w:rsidRDefault="00AC4B0A" w:rsidP="00AC4B0A">
      <w:pPr>
        <w:pStyle w:val="Cmsor1"/>
        <w:kinsoku w:val="0"/>
        <w:overflowPunct w:val="0"/>
        <w:spacing w:line="251" w:lineRule="exact"/>
        <w:ind w:left="0" w:right="2"/>
        <w:rPr>
          <w:lang w:val="hu-HU"/>
        </w:rPr>
      </w:pPr>
      <w:r w:rsidRPr="00E11DB9">
        <w:rPr>
          <w:lang w:val="hu-HU"/>
        </w:rPr>
        <w:t xml:space="preserve">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 szacharózt tartalmaz</w:t>
      </w:r>
    </w:p>
    <w:p w14:paraId="104A5821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  <w:r w:rsidRPr="00E11DB9">
        <w:rPr>
          <w:lang w:val="hu-HU"/>
        </w:rPr>
        <w:t xml:space="preserve">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 szacharózt tartalmaz. Amennyiben a kezelőorvos korábban már figyelmeztette Önt, hogy Ön vagy a gyermek bizonyos cukrokra érzékeny, keresse fel az orvost, mielőtt elkezdi szedni ezt a gyógyszert.</w:t>
      </w:r>
    </w:p>
    <w:p w14:paraId="0F2398E6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</w:p>
    <w:p w14:paraId="63AD57CA" w14:textId="77777777" w:rsidR="00AC4B0A" w:rsidRPr="00E11DB9" w:rsidRDefault="00AC4B0A" w:rsidP="00AC4B0A">
      <w:pPr>
        <w:pStyle w:val="Szvegtrzs"/>
        <w:kinsoku w:val="0"/>
        <w:overflowPunct w:val="0"/>
        <w:spacing w:before="3"/>
        <w:ind w:right="2"/>
        <w:rPr>
          <w:lang w:val="hu-HU"/>
        </w:rPr>
      </w:pPr>
    </w:p>
    <w:p w14:paraId="0C0DCEFB" w14:textId="77777777" w:rsidR="00AC4B0A" w:rsidRPr="00E11DB9" w:rsidRDefault="00AC4B0A" w:rsidP="00AC4B0A">
      <w:pPr>
        <w:pStyle w:val="Cmsor1"/>
        <w:numPr>
          <w:ilvl w:val="0"/>
          <w:numId w:val="2"/>
        </w:numPr>
        <w:kinsoku w:val="0"/>
        <w:overflowPunct w:val="0"/>
        <w:ind w:left="0" w:right="2" w:firstLine="0"/>
        <w:rPr>
          <w:lang w:val="hu-HU"/>
        </w:rPr>
      </w:pPr>
      <w:r w:rsidRPr="00E11DB9">
        <w:rPr>
          <w:lang w:val="hu-HU"/>
        </w:rPr>
        <w:t>Hogyan kell szedni az</w:t>
      </w:r>
      <w:r w:rsidRPr="00E11DB9">
        <w:rPr>
          <w:spacing w:val="-5"/>
          <w:lang w:val="hu-HU"/>
        </w:rPr>
        <w:t xml:space="preserve"> </w:t>
      </w:r>
      <w:r w:rsidRPr="00E11DB9">
        <w:rPr>
          <w:lang w:val="hu-HU"/>
        </w:rPr>
        <w:t xml:space="preserve">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>-t?</w:t>
      </w:r>
    </w:p>
    <w:p w14:paraId="08CA2A8F" w14:textId="77777777" w:rsidR="00AC4B0A" w:rsidRPr="00E11DB9" w:rsidRDefault="00AC4B0A" w:rsidP="00AC4B0A">
      <w:pPr>
        <w:pStyle w:val="Szvegtrzs"/>
        <w:kinsoku w:val="0"/>
        <w:overflowPunct w:val="0"/>
        <w:spacing w:before="5"/>
        <w:ind w:right="2"/>
        <w:rPr>
          <w:b/>
          <w:bCs/>
          <w:lang w:val="hu-HU"/>
        </w:rPr>
      </w:pPr>
    </w:p>
    <w:p w14:paraId="4ECF6C57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  <w:r w:rsidRPr="00E11DB9">
        <w:rPr>
          <w:lang w:val="hu-HU"/>
        </w:rPr>
        <w:t xml:space="preserve">A gyógyszert mindig a kezelőorvos, a gyógyszerész vagy a gondozást végző egészségügyi szakember által elmondottaknak megfelelően szedje vagy adja a gyermeknek. Amennyiben nem biztos az adagolást illetően, kérdezze meg a kezelőorvost, a gyógyszerészt vagy a gondozást végző egészségügyi szakembert.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-t mindig más gyógyszerekkel kombinációban alkalmazza a hányinger és hányás megelőzésére.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>-kezelést követően a kezelőorvos utasíthatja Önt vagy a gyermeket arra, hogy folytassa a hányinger és hányás megelőzésére alkalmazott egyéb gyógyszerek, ideértve egy kortikoszteroid (mint például a dexametazon) és egy „5HT</w:t>
      </w:r>
      <w:r w:rsidRPr="00E11DB9">
        <w:rPr>
          <w:vertAlign w:val="subscript"/>
          <w:lang w:val="hu-HU"/>
        </w:rPr>
        <w:t>3</w:t>
      </w:r>
      <w:r w:rsidRPr="00E11DB9">
        <w:rPr>
          <w:lang w:val="hu-HU"/>
        </w:rPr>
        <w:t xml:space="preserve"> antagonista” (mint például az ondanszetron) szedését. Amennyiben nem biztos az adagolást illetően, kérdezze meg a kezelőorvost, a gyógyszerészt vagy a gondozást végző egészségügyi</w:t>
      </w:r>
      <w:r w:rsidRPr="00E11DB9">
        <w:rPr>
          <w:spacing w:val="-9"/>
          <w:lang w:val="hu-HU"/>
        </w:rPr>
        <w:t xml:space="preserve"> </w:t>
      </w:r>
      <w:r w:rsidRPr="00E11DB9">
        <w:rPr>
          <w:lang w:val="hu-HU"/>
        </w:rPr>
        <w:t>szakembert.</w:t>
      </w:r>
    </w:p>
    <w:p w14:paraId="067C2EE2" w14:textId="77777777" w:rsidR="00AC4B0A" w:rsidRPr="00E11DB9" w:rsidRDefault="00AC4B0A" w:rsidP="00AC4B0A">
      <w:pPr>
        <w:pStyle w:val="Szvegtrzs"/>
        <w:kinsoku w:val="0"/>
        <w:overflowPunct w:val="0"/>
        <w:spacing w:before="2"/>
        <w:ind w:right="2"/>
        <w:rPr>
          <w:lang w:val="hu-HU"/>
        </w:rPr>
      </w:pPr>
    </w:p>
    <w:p w14:paraId="651F4F71" w14:textId="77777777" w:rsidR="00AC4B0A" w:rsidRPr="00E11DB9" w:rsidRDefault="00AC4B0A" w:rsidP="00AC4B0A">
      <w:pPr>
        <w:pStyle w:val="Szvegtrzs"/>
        <w:kinsoku w:val="0"/>
        <w:overflowPunct w:val="0"/>
        <w:spacing w:line="252" w:lineRule="exact"/>
        <w:ind w:right="2"/>
        <w:rPr>
          <w:lang w:val="hu-HU"/>
        </w:rPr>
      </w:pPr>
      <w:r w:rsidRPr="00E11DB9">
        <w:rPr>
          <w:lang w:val="hu-HU"/>
        </w:rPr>
        <w:t xml:space="preserve">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 ajánlott, szájon át alkalmazott adagja</w:t>
      </w:r>
    </w:p>
    <w:p w14:paraId="7D379CDB" w14:textId="77777777" w:rsidR="00AC4B0A" w:rsidRPr="00E11DB9" w:rsidRDefault="00AC4B0A" w:rsidP="00AC4B0A">
      <w:pPr>
        <w:pStyle w:val="Listaszerbekezds"/>
        <w:tabs>
          <w:tab w:val="left" w:pos="440"/>
        </w:tabs>
        <w:kinsoku w:val="0"/>
        <w:overflowPunct w:val="0"/>
        <w:spacing w:line="252" w:lineRule="exact"/>
        <w:ind w:left="0" w:right="2" w:firstLine="0"/>
        <w:rPr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1. nap:</w:t>
      </w:r>
    </w:p>
    <w:p w14:paraId="59897298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66"/>
        </w:tabs>
        <w:kinsoku w:val="0"/>
        <w:overflowPunct w:val="0"/>
        <w:spacing w:line="252" w:lineRule="exact"/>
        <w:ind w:left="567" w:right="2" w:hanging="547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egy darab 125 mg-os kapszula, a kemoterápiás kezelés megkezdése előtt 1 órával</w:t>
      </w:r>
      <w:r w:rsidRPr="00E11DB9">
        <w:rPr>
          <w:spacing w:val="-23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alkalmazva</w:t>
      </w:r>
    </w:p>
    <w:p w14:paraId="08FE26EF" w14:textId="77777777" w:rsidR="00AC4B0A" w:rsidRPr="00E11DB9" w:rsidRDefault="00AC4B0A" w:rsidP="00AC4B0A">
      <w:pPr>
        <w:pStyle w:val="Listaszerbekezds"/>
        <w:tabs>
          <w:tab w:val="left" w:pos="766"/>
        </w:tabs>
        <w:kinsoku w:val="0"/>
        <w:overflowPunct w:val="0"/>
        <w:spacing w:line="252" w:lineRule="exact"/>
        <w:ind w:left="567" w:right="2" w:firstLine="0"/>
        <w:rPr>
          <w:color w:val="000000"/>
          <w:sz w:val="22"/>
          <w:szCs w:val="22"/>
          <w:lang w:val="hu-HU"/>
        </w:rPr>
      </w:pPr>
    </w:p>
    <w:p w14:paraId="19286004" w14:textId="77777777" w:rsidR="00AC4B0A" w:rsidRPr="00E11DB9" w:rsidRDefault="00AC4B0A" w:rsidP="00AC4B0A">
      <w:pPr>
        <w:pStyle w:val="Cmsor1"/>
        <w:kinsoku w:val="0"/>
        <w:overflowPunct w:val="0"/>
        <w:spacing w:before="6"/>
        <w:ind w:left="0" w:right="2"/>
        <w:rPr>
          <w:lang w:val="hu-HU"/>
        </w:rPr>
      </w:pPr>
      <w:r w:rsidRPr="00E11DB9">
        <w:rPr>
          <w:lang w:val="hu-HU"/>
        </w:rPr>
        <w:t>és</w:t>
      </w:r>
    </w:p>
    <w:p w14:paraId="3CF82DFA" w14:textId="77777777" w:rsidR="00AC4B0A" w:rsidRPr="00E11DB9" w:rsidRDefault="00AC4B0A" w:rsidP="00AC4B0A">
      <w:pPr>
        <w:pStyle w:val="Szvegtrzs"/>
        <w:kinsoku w:val="0"/>
        <w:overflowPunct w:val="0"/>
        <w:spacing w:before="7"/>
        <w:ind w:left="567" w:right="2"/>
        <w:rPr>
          <w:bCs/>
          <w:lang w:val="hu-HU"/>
        </w:rPr>
      </w:pPr>
    </w:p>
    <w:p w14:paraId="1808B653" w14:textId="77777777" w:rsidR="00AC4B0A" w:rsidRPr="00E11DB9" w:rsidRDefault="00AC4B0A" w:rsidP="00AC4B0A">
      <w:pPr>
        <w:pStyle w:val="Listaszerbekezds"/>
        <w:kinsoku w:val="0"/>
        <w:overflowPunct w:val="0"/>
        <w:spacing w:line="252" w:lineRule="exact"/>
        <w:ind w:left="0" w:right="2" w:firstLine="0"/>
        <w:rPr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2. és 3.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nap:</w:t>
      </w:r>
    </w:p>
    <w:p w14:paraId="21475436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egy darab 80 mg-os kapszula reggel, két napig, minden kemoterápiás kezelés</w:t>
      </w:r>
      <w:r w:rsidRPr="00E11DB9">
        <w:rPr>
          <w:spacing w:val="-18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után</w:t>
      </w:r>
    </w:p>
    <w:p w14:paraId="48766F16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66"/>
        </w:tabs>
        <w:kinsoku w:val="0"/>
        <w:overflowPunct w:val="0"/>
        <w:spacing w:line="252" w:lineRule="exact"/>
        <w:ind w:left="567" w:right="2" w:hanging="547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 xml:space="preserve">Ha nem kap kemoterápiás kezelést, az Aprepitant </w:t>
      </w:r>
      <w:r w:rsidR="00864AA0" w:rsidRPr="00E11DB9">
        <w:rPr>
          <w:sz w:val="22"/>
          <w:szCs w:val="22"/>
          <w:lang w:val="hu-HU"/>
        </w:rPr>
        <w:t>Pharmacenter</w:t>
      </w:r>
      <w:r w:rsidRPr="00E11DB9">
        <w:rPr>
          <w:sz w:val="22"/>
          <w:szCs w:val="22"/>
          <w:lang w:val="hu-HU"/>
        </w:rPr>
        <w:t>-t reggel kell</w:t>
      </w:r>
      <w:r w:rsidRPr="00E11DB9">
        <w:rPr>
          <w:spacing w:val="-10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bevenni.</w:t>
      </w:r>
    </w:p>
    <w:p w14:paraId="0290862C" w14:textId="77777777" w:rsidR="00AC4B0A" w:rsidRPr="00E11DB9" w:rsidRDefault="00AC4B0A" w:rsidP="00AC4B0A">
      <w:pPr>
        <w:pStyle w:val="Listaszerbekezds"/>
        <w:numPr>
          <w:ilvl w:val="0"/>
          <w:numId w:val="4"/>
        </w:numPr>
        <w:kinsoku w:val="0"/>
        <w:overflowPunct w:val="0"/>
        <w:spacing w:before="2"/>
        <w:ind w:left="567" w:right="2" w:hanging="567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 xml:space="preserve">Ha kap kemoterápiás kezelést, az Aprepitant </w:t>
      </w:r>
      <w:r w:rsidR="00864AA0" w:rsidRPr="00E11DB9">
        <w:rPr>
          <w:sz w:val="22"/>
          <w:szCs w:val="22"/>
          <w:lang w:val="hu-HU"/>
        </w:rPr>
        <w:t>Pharmacenter</w:t>
      </w:r>
      <w:r w:rsidRPr="00E11DB9">
        <w:rPr>
          <w:sz w:val="22"/>
          <w:szCs w:val="22"/>
          <w:lang w:val="hu-HU"/>
        </w:rPr>
        <w:t xml:space="preserve">-t 1 órával a kemoterápiás kezelés előtt kell bevenni. Az Aprepitant </w:t>
      </w:r>
      <w:r w:rsidR="00864AA0" w:rsidRPr="00E11DB9">
        <w:rPr>
          <w:sz w:val="22"/>
          <w:szCs w:val="22"/>
          <w:lang w:val="hu-HU"/>
        </w:rPr>
        <w:t>Pharmacenter</w:t>
      </w:r>
      <w:r w:rsidRPr="00E11DB9">
        <w:rPr>
          <w:sz w:val="22"/>
          <w:szCs w:val="22"/>
          <w:lang w:val="hu-HU"/>
        </w:rPr>
        <w:t xml:space="preserve"> bevehető étellel vagy</w:t>
      </w:r>
      <w:r w:rsidRPr="00E11DB9">
        <w:rPr>
          <w:spacing w:val="-7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anélkül.</w:t>
      </w:r>
    </w:p>
    <w:p w14:paraId="7D77FE07" w14:textId="77777777" w:rsidR="00AC4B0A" w:rsidRPr="00E11DB9" w:rsidRDefault="00AC4B0A" w:rsidP="00AC4B0A">
      <w:pPr>
        <w:pStyle w:val="Szvegtrzs"/>
        <w:kinsoku w:val="0"/>
        <w:overflowPunct w:val="0"/>
        <w:spacing w:line="251" w:lineRule="exact"/>
        <w:ind w:right="2"/>
        <w:rPr>
          <w:lang w:val="hu-HU"/>
        </w:rPr>
      </w:pPr>
    </w:p>
    <w:p w14:paraId="7F594DA6" w14:textId="77777777" w:rsidR="00AC4B0A" w:rsidRPr="00E11DB9" w:rsidRDefault="00AC4B0A" w:rsidP="00AC4B0A">
      <w:pPr>
        <w:pStyle w:val="Szvegtrzs"/>
        <w:kinsoku w:val="0"/>
        <w:overflowPunct w:val="0"/>
        <w:spacing w:line="251" w:lineRule="exact"/>
        <w:ind w:right="2"/>
        <w:rPr>
          <w:lang w:val="hu-HU"/>
        </w:rPr>
      </w:pPr>
      <w:r w:rsidRPr="00E11DB9">
        <w:rPr>
          <w:lang w:val="hu-HU"/>
        </w:rPr>
        <w:t>A kapszulát egészben kell lenyelni, kevés folyadékkal.</w:t>
      </w:r>
    </w:p>
    <w:p w14:paraId="2004DADC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</w:p>
    <w:p w14:paraId="754CDFA4" w14:textId="77777777" w:rsidR="00AC4B0A" w:rsidRPr="00E11DB9" w:rsidRDefault="00AC4B0A" w:rsidP="00AC4B0A">
      <w:pPr>
        <w:pStyle w:val="Cmsor1"/>
        <w:kinsoku w:val="0"/>
        <w:overflowPunct w:val="0"/>
        <w:ind w:left="0" w:right="2"/>
        <w:rPr>
          <w:lang w:val="hu-HU"/>
        </w:rPr>
      </w:pPr>
      <w:r w:rsidRPr="00E11DB9">
        <w:rPr>
          <w:lang w:val="hu-HU"/>
        </w:rPr>
        <w:t xml:space="preserve">Ha az előírtnál több Aprepitant </w:t>
      </w:r>
      <w:r w:rsidR="00864AA0" w:rsidRPr="00E11DB9">
        <w:rPr>
          <w:lang w:val="hu-HU"/>
        </w:rPr>
        <w:t>Pharmacenter</w:t>
      </w:r>
      <w:r w:rsidRPr="00E11DB9">
        <w:rPr>
          <w:b w:val="0"/>
          <w:bCs w:val="0"/>
          <w:lang w:val="hu-HU"/>
        </w:rPr>
        <w:t>-</w:t>
      </w:r>
      <w:r w:rsidRPr="00E11DB9">
        <w:rPr>
          <w:lang w:val="hu-HU"/>
        </w:rPr>
        <w:t>t vett be</w:t>
      </w:r>
    </w:p>
    <w:p w14:paraId="212C9FD9" w14:textId="77777777" w:rsidR="00AC4B0A" w:rsidRPr="00E11DB9" w:rsidRDefault="00AC4B0A" w:rsidP="00AC4B0A">
      <w:pPr>
        <w:pStyle w:val="Szvegtrzs"/>
        <w:kinsoku w:val="0"/>
        <w:overflowPunct w:val="0"/>
        <w:spacing w:before="2"/>
        <w:ind w:right="2"/>
        <w:rPr>
          <w:lang w:val="hu-HU"/>
        </w:rPr>
      </w:pPr>
      <w:r w:rsidRPr="00E11DB9">
        <w:rPr>
          <w:lang w:val="hu-HU"/>
        </w:rPr>
        <w:t>Ne vegyen be több kapszulát, mint amennyit a kezelőorvos előírt. Amennyiben Ön vagy a gyermek az előírtnál több kapszulát vett be, haladéktalanul forduljon a kezelőorvoshoz.</w:t>
      </w:r>
    </w:p>
    <w:p w14:paraId="47FD18AE" w14:textId="77777777" w:rsidR="00AC4B0A" w:rsidRPr="00E11DB9" w:rsidRDefault="00AC4B0A" w:rsidP="00AC4B0A">
      <w:pPr>
        <w:pStyle w:val="Szvegtrzs"/>
        <w:kinsoku w:val="0"/>
        <w:overflowPunct w:val="0"/>
        <w:spacing w:before="10"/>
        <w:ind w:right="2"/>
        <w:rPr>
          <w:lang w:val="hu-HU"/>
        </w:rPr>
      </w:pPr>
    </w:p>
    <w:p w14:paraId="53A8A4AD" w14:textId="77777777" w:rsidR="00AC4B0A" w:rsidRPr="00E11DB9" w:rsidRDefault="00AC4B0A" w:rsidP="00AC4B0A">
      <w:pPr>
        <w:pStyle w:val="Cmsor1"/>
        <w:kinsoku w:val="0"/>
        <w:overflowPunct w:val="0"/>
        <w:spacing w:before="1" w:line="252" w:lineRule="exact"/>
        <w:ind w:left="0" w:right="2"/>
        <w:rPr>
          <w:lang w:val="hu-HU"/>
        </w:rPr>
      </w:pPr>
      <w:r w:rsidRPr="00E11DB9">
        <w:rPr>
          <w:lang w:val="hu-HU"/>
        </w:rPr>
        <w:t xml:space="preserve">Ha elfelejtette bevenni az Aprepitant </w:t>
      </w:r>
      <w:r w:rsidR="00864AA0" w:rsidRPr="00E11DB9">
        <w:rPr>
          <w:lang w:val="hu-HU"/>
        </w:rPr>
        <w:t>Pharmacenter</w:t>
      </w:r>
      <w:r w:rsidRPr="00E11DB9">
        <w:rPr>
          <w:b w:val="0"/>
          <w:bCs w:val="0"/>
          <w:lang w:val="hu-HU"/>
        </w:rPr>
        <w:t>-</w:t>
      </w:r>
      <w:r w:rsidRPr="00E11DB9">
        <w:rPr>
          <w:lang w:val="hu-HU"/>
        </w:rPr>
        <w:t>t</w:t>
      </w:r>
    </w:p>
    <w:p w14:paraId="07C2560B" w14:textId="77777777" w:rsidR="00AC4B0A" w:rsidRPr="00E11DB9" w:rsidRDefault="00AC4B0A" w:rsidP="00AC4B0A">
      <w:pPr>
        <w:pStyle w:val="Szvegtrzs"/>
        <w:kinsoku w:val="0"/>
        <w:overflowPunct w:val="0"/>
        <w:spacing w:line="252" w:lineRule="exact"/>
        <w:ind w:right="2"/>
        <w:rPr>
          <w:lang w:val="hu-HU"/>
        </w:rPr>
      </w:pPr>
      <w:r w:rsidRPr="00E11DB9">
        <w:rPr>
          <w:lang w:val="hu-HU"/>
        </w:rPr>
        <w:t>Ha Ön vagy a gyermek kihagyott egy adagot, kérjen tanácsot a kezelőorvostól.</w:t>
      </w:r>
    </w:p>
    <w:p w14:paraId="456BABA1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</w:p>
    <w:p w14:paraId="4EA40BD7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  <w:r w:rsidRPr="00E11DB9">
        <w:rPr>
          <w:lang w:val="hu-HU"/>
        </w:rPr>
        <w:t xml:space="preserve">Ha bármilyen további kérdése van a gyógyszer alkalmazásával kapcsolatban, kérdezze meg a </w:t>
      </w:r>
      <w:r w:rsidRPr="00E11DB9">
        <w:rPr>
          <w:lang w:val="hu-HU"/>
        </w:rPr>
        <w:lastRenderedPageBreak/>
        <w:t>kezelőorvost vagy a gyógyszerészt.</w:t>
      </w:r>
    </w:p>
    <w:p w14:paraId="06671478" w14:textId="77777777" w:rsidR="00AC4B0A" w:rsidRDefault="00AC4B0A" w:rsidP="00AC4B0A">
      <w:pPr>
        <w:pStyle w:val="Szvegtrzs"/>
        <w:kinsoku w:val="0"/>
        <w:overflowPunct w:val="0"/>
        <w:spacing w:before="6"/>
        <w:ind w:right="2"/>
        <w:rPr>
          <w:lang w:val="hu-HU"/>
        </w:rPr>
      </w:pPr>
    </w:p>
    <w:p w14:paraId="3B88FF82" w14:textId="77777777" w:rsidR="00C31F7F" w:rsidRPr="00E11DB9" w:rsidRDefault="00C31F7F" w:rsidP="00AC4B0A">
      <w:pPr>
        <w:pStyle w:val="Szvegtrzs"/>
        <w:kinsoku w:val="0"/>
        <w:overflowPunct w:val="0"/>
        <w:spacing w:before="6"/>
        <w:ind w:right="2"/>
        <w:rPr>
          <w:lang w:val="hu-HU"/>
        </w:rPr>
      </w:pPr>
    </w:p>
    <w:p w14:paraId="11BEF5BF" w14:textId="77777777" w:rsidR="00AC4B0A" w:rsidRPr="00E11DB9" w:rsidRDefault="00AC4B0A" w:rsidP="00AC4B0A">
      <w:pPr>
        <w:pStyle w:val="Cmsor1"/>
        <w:numPr>
          <w:ilvl w:val="0"/>
          <w:numId w:val="1"/>
        </w:numPr>
        <w:tabs>
          <w:tab w:val="left" w:pos="567"/>
        </w:tabs>
        <w:kinsoku w:val="0"/>
        <w:overflowPunct w:val="0"/>
        <w:ind w:left="0" w:right="2" w:firstLine="0"/>
        <w:rPr>
          <w:lang w:val="hu-HU"/>
        </w:rPr>
      </w:pPr>
      <w:r w:rsidRPr="00E11DB9">
        <w:rPr>
          <w:lang w:val="hu-HU"/>
        </w:rPr>
        <w:t>Lehetséges</w:t>
      </w:r>
      <w:r w:rsidRPr="00E11DB9">
        <w:rPr>
          <w:spacing w:val="-2"/>
          <w:lang w:val="hu-HU"/>
        </w:rPr>
        <w:t xml:space="preserve"> </w:t>
      </w:r>
      <w:r w:rsidRPr="00E11DB9">
        <w:rPr>
          <w:lang w:val="hu-HU"/>
        </w:rPr>
        <w:t>mellékhatások</w:t>
      </w:r>
    </w:p>
    <w:p w14:paraId="65E659DB" w14:textId="77777777" w:rsidR="00AC4B0A" w:rsidRPr="00D0095A" w:rsidRDefault="00AC4B0A" w:rsidP="00AC4B0A">
      <w:pPr>
        <w:pStyle w:val="Szvegtrzs"/>
        <w:kinsoku w:val="0"/>
        <w:overflowPunct w:val="0"/>
        <w:spacing w:before="7"/>
        <w:ind w:right="2"/>
        <w:rPr>
          <w:bCs/>
          <w:lang w:val="hu-HU"/>
        </w:rPr>
      </w:pPr>
    </w:p>
    <w:p w14:paraId="51120C9C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  <w:r w:rsidRPr="00E11DB9">
        <w:rPr>
          <w:lang w:val="hu-HU"/>
        </w:rPr>
        <w:t>Mint minden gyógyszer, így ez a gyógyszer is okozhat mellékhatásokat, amelyek azonban nem mindenkinél jelentkeznek.</w:t>
      </w:r>
    </w:p>
    <w:p w14:paraId="3C7AA5A6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</w:p>
    <w:p w14:paraId="48319723" w14:textId="77777777" w:rsidR="00AC4B0A" w:rsidRPr="00E11DB9" w:rsidRDefault="00AC4B0A" w:rsidP="00AC4B0A">
      <w:pPr>
        <w:pStyle w:val="Cmsor1"/>
        <w:kinsoku w:val="0"/>
        <w:overflowPunct w:val="0"/>
        <w:spacing w:before="75"/>
        <w:ind w:left="0" w:right="2"/>
        <w:rPr>
          <w:lang w:val="hu-HU"/>
        </w:rPr>
      </w:pPr>
      <w:r w:rsidRPr="00E11DB9">
        <w:rPr>
          <w:lang w:val="hu-HU"/>
        </w:rPr>
        <w:t xml:space="preserve">Azonnal hagyja abba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 szedését és keresse fel kezelőorvosát, ha Ön vagy a gyermek a következő mellékhatások bármelyikét tapasztalja. Ezek a mellékhatások súlyosak lehetnek, és Ön vagy a gyermek sürgős orvosi kezelést igényelhet:</w:t>
      </w:r>
    </w:p>
    <w:p w14:paraId="317FFEA5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csalánkiütés, kiütések, viszketés, légzési vagy nyelési nehézségek (gyakoriság nem ismert, a rendelkezésre álló adatokból nem állapítható meg); ezek egy allergiás reakció</w:t>
      </w:r>
      <w:r w:rsidRPr="00E11DB9">
        <w:rPr>
          <w:spacing w:val="-26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jelei.</w:t>
      </w:r>
    </w:p>
    <w:p w14:paraId="1658CD1F" w14:textId="77777777" w:rsidR="00AC4B0A" w:rsidRPr="00E11DB9" w:rsidRDefault="00AC4B0A" w:rsidP="00AC4B0A">
      <w:pPr>
        <w:pStyle w:val="Szvegtrzs"/>
        <w:kinsoku w:val="0"/>
        <w:overflowPunct w:val="0"/>
        <w:spacing w:before="8"/>
        <w:ind w:right="2"/>
        <w:rPr>
          <w:lang w:val="hu-HU"/>
        </w:rPr>
      </w:pPr>
    </w:p>
    <w:p w14:paraId="67C1D52F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  <w:r w:rsidRPr="00E11DB9">
        <w:rPr>
          <w:lang w:val="hu-HU"/>
        </w:rPr>
        <w:t>A további, jelentett mellékhatások alább kerülnek felsorolásra.</w:t>
      </w:r>
    </w:p>
    <w:p w14:paraId="121C4B63" w14:textId="77777777" w:rsidR="00AC4B0A" w:rsidRPr="00E11DB9" w:rsidRDefault="00AC4B0A" w:rsidP="00AC4B0A">
      <w:pPr>
        <w:pStyle w:val="Szvegtrzs"/>
        <w:kinsoku w:val="0"/>
        <w:overflowPunct w:val="0"/>
        <w:spacing w:before="5"/>
        <w:ind w:right="2"/>
        <w:rPr>
          <w:lang w:val="hu-HU"/>
        </w:rPr>
      </w:pPr>
    </w:p>
    <w:p w14:paraId="6284CA3D" w14:textId="77777777" w:rsidR="00AC4B0A" w:rsidRPr="00E11DB9" w:rsidRDefault="00AC4B0A" w:rsidP="00AC4B0A">
      <w:pPr>
        <w:pStyle w:val="Cmsor1"/>
        <w:kinsoku w:val="0"/>
        <w:overflowPunct w:val="0"/>
        <w:spacing w:line="250" w:lineRule="exact"/>
        <w:ind w:left="0" w:right="2"/>
        <w:rPr>
          <w:lang w:val="hu-HU"/>
        </w:rPr>
      </w:pPr>
      <w:r w:rsidRPr="00E11DB9">
        <w:rPr>
          <w:lang w:val="hu-HU"/>
        </w:rPr>
        <w:t>Gyakori mellékhatások (10 közül legfeljebb 1 beteget érinthet):</w:t>
      </w:r>
    </w:p>
    <w:p w14:paraId="1B4F659F" w14:textId="77777777" w:rsidR="00AC4B0A" w:rsidRPr="00E11DB9" w:rsidRDefault="00AC4B0A" w:rsidP="00AC4B0A">
      <w:pPr>
        <w:pStyle w:val="Listaszerbekezds"/>
        <w:numPr>
          <w:ilvl w:val="0"/>
          <w:numId w:val="4"/>
        </w:numPr>
        <w:kinsoku w:val="0"/>
        <w:overflowPunct w:val="0"/>
        <w:spacing w:line="250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székrekedés, emésztési</w:t>
      </w:r>
      <w:r w:rsidRPr="00E11DB9">
        <w:rPr>
          <w:spacing w:val="-3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zavar,</w:t>
      </w:r>
    </w:p>
    <w:p w14:paraId="4FFA47F9" w14:textId="77777777" w:rsidR="00AC4B0A" w:rsidRPr="00E11DB9" w:rsidRDefault="00AC4B0A" w:rsidP="00AC4B0A">
      <w:pPr>
        <w:pStyle w:val="Listaszerbekezds"/>
        <w:numPr>
          <w:ilvl w:val="0"/>
          <w:numId w:val="4"/>
        </w:numPr>
        <w:kinsoku w:val="0"/>
        <w:overflowPunct w:val="0"/>
        <w:spacing w:before="2"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fejfájás,</w:t>
      </w:r>
    </w:p>
    <w:p w14:paraId="4FA7F2AC" w14:textId="77777777" w:rsidR="00AC4B0A" w:rsidRPr="00E11DB9" w:rsidRDefault="00AC4B0A" w:rsidP="00AC4B0A">
      <w:pPr>
        <w:pStyle w:val="Listaszerbekezds"/>
        <w:numPr>
          <w:ilvl w:val="0"/>
          <w:numId w:val="4"/>
        </w:numPr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fáradtság,</w:t>
      </w:r>
    </w:p>
    <w:p w14:paraId="79159ACE" w14:textId="77777777" w:rsidR="00AC4B0A" w:rsidRPr="00E11DB9" w:rsidRDefault="00AC4B0A" w:rsidP="00AC4B0A">
      <w:pPr>
        <w:pStyle w:val="Listaszerbekezds"/>
        <w:numPr>
          <w:ilvl w:val="0"/>
          <w:numId w:val="4"/>
        </w:numPr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étvágytalanság,</w:t>
      </w:r>
    </w:p>
    <w:p w14:paraId="4CE0C75F" w14:textId="77777777" w:rsidR="00AC4B0A" w:rsidRPr="00E11DB9" w:rsidRDefault="00AC4B0A" w:rsidP="00AC4B0A">
      <w:pPr>
        <w:pStyle w:val="Listaszerbekezds"/>
        <w:numPr>
          <w:ilvl w:val="0"/>
          <w:numId w:val="4"/>
        </w:numPr>
        <w:kinsoku w:val="0"/>
        <w:overflowPunct w:val="0"/>
        <w:spacing w:before="1"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csuklás,</w:t>
      </w:r>
    </w:p>
    <w:p w14:paraId="664D6F23" w14:textId="77777777" w:rsidR="00AC4B0A" w:rsidRPr="00E11DB9" w:rsidRDefault="00AC4B0A" w:rsidP="00AC4B0A">
      <w:pPr>
        <w:pStyle w:val="Listaszerbekezds"/>
        <w:numPr>
          <w:ilvl w:val="0"/>
          <w:numId w:val="4"/>
        </w:numPr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emelkedett májenzim értékek a</w:t>
      </w:r>
      <w:r w:rsidRPr="00E11DB9">
        <w:rPr>
          <w:spacing w:val="-5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vérben.</w:t>
      </w:r>
    </w:p>
    <w:p w14:paraId="43AD7392" w14:textId="77777777" w:rsidR="00AC4B0A" w:rsidRPr="00E11DB9" w:rsidRDefault="00AC4B0A" w:rsidP="00AC4B0A">
      <w:pPr>
        <w:pStyle w:val="Szvegtrzs"/>
        <w:kinsoku w:val="0"/>
        <w:overflowPunct w:val="0"/>
        <w:spacing w:before="5"/>
        <w:ind w:right="2"/>
        <w:rPr>
          <w:lang w:val="hu-HU"/>
        </w:rPr>
      </w:pPr>
    </w:p>
    <w:p w14:paraId="70378A6B" w14:textId="77777777" w:rsidR="00AC4B0A" w:rsidRPr="00E11DB9" w:rsidRDefault="00AC4B0A" w:rsidP="00AC4B0A">
      <w:pPr>
        <w:pStyle w:val="Cmsor1"/>
        <w:kinsoku w:val="0"/>
        <w:overflowPunct w:val="0"/>
        <w:spacing w:line="250" w:lineRule="exact"/>
        <w:ind w:left="0" w:right="2"/>
        <w:rPr>
          <w:lang w:val="hu-HU"/>
        </w:rPr>
      </w:pPr>
      <w:r w:rsidRPr="00E11DB9">
        <w:rPr>
          <w:lang w:val="hu-HU"/>
        </w:rPr>
        <w:t>Nem gyakori mellékhatások (100 közül legfeljebb 1 beteget érinthet):</w:t>
      </w:r>
    </w:p>
    <w:p w14:paraId="1DC617AB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0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szédülés,</w:t>
      </w:r>
      <w:r w:rsidRPr="00E11DB9">
        <w:rPr>
          <w:spacing w:val="-1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álmosság,</w:t>
      </w:r>
    </w:p>
    <w:p w14:paraId="5386CB12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before="2"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akne,</w:t>
      </w:r>
      <w:r w:rsidRPr="00E11DB9">
        <w:rPr>
          <w:spacing w:val="-1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kiütés,</w:t>
      </w:r>
    </w:p>
    <w:p w14:paraId="7529441B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szorongás,</w:t>
      </w:r>
    </w:p>
    <w:p w14:paraId="4B26C674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before="1"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böfögés, hányinger, hányás, gyomorégés, gyomorfájdalom, szájszárazság,</w:t>
      </w:r>
      <w:r w:rsidRPr="00E11DB9">
        <w:rPr>
          <w:spacing w:val="-12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bélgázosság,</w:t>
      </w:r>
    </w:p>
    <w:p w14:paraId="299839B7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fokozódó fájdalom vagy égő érzés vizeletürítés</w:t>
      </w:r>
      <w:r w:rsidRPr="00E11DB9">
        <w:rPr>
          <w:spacing w:val="-8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közben,</w:t>
      </w:r>
    </w:p>
    <w:p w14:paraId="4FEAF8B2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gyengeség, általános rossz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közérzet,</w:t>
      </w:r>
    </w:p>
    <w:p w14:paraId="0453AEFE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before="2"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hőhullám, az arc/bőr</w:t>
      </w:r>
      <w:r w:rsidRPr="00E11DB9">
        <w:rPr>
          <w:spacing w:val="-3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kipirulása,</w:t>
      </w:r>
    </w:p>
    <w:p w14:paraId="196CF016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gyors vagy szabálytalan</w:t>
      </w:r>
      <w:r w:rsidRPr="00E11DB9">
        <w:rPr>
          <w:spacing w:val="-3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szívverés,</w:t>
      </w:r>
    </w:p>
    <w:p w14:paraId="03433D1C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before="1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láz, melyet a fertőzés kockázatának növekedése</w:t>
      </w:r>
      <w:r w:rsidRPr="00E11DB9">
        <w:rPr>
          <w:spacing w:val="-8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kísér.</w:t>
      </w:r>
    </w:p>
    <w:p w14:paraId="458C08BA" w14:textId="77777777" w:rsidR="00AC4B0A" w:rsidRPr="00E11DB9" w:rsidRDefault="00AC4B0A" w:rsidP="00AC4B0A">
      <w:pPr>
        <w:pStyle w:val="Szvegtrzs"/>
        <w:kinsoku w:val="0"/>
        <w:overflowPunct w:val="0"/>
        <w:spacing w:before="5"/>
        <w:ind w:right="2"/>
        <w:rPr>
          <w:lang w:val="hu-HU"/>
        </w:rPr>
      </w:pPr>
    </w:p>
    <w:p w14:paraId="2837B233" w14:textId="77777777" w:rsidR="00AC4B0A" w:rsidRPr="00E11DB9" w:rsidRDefault="00AC4B0A" w:rsidP="00AC4B0A">
      <w:pPr>
        <w:pStyle w:val="Cmsor1"/>
        <w:kinsoku w:val="0"/>
        <w:overflowPunct w:val="0"/>
        <w:spacing w:line="250" w:lineRule="exact"/>
        <w:ind w:left="0" w:right="2"/>
        <w:rPr>
          <w:lang w:val="hu-HU"/>
        </w:rPr>
      </w:pPr>
      <w:r w:rsidRPr="00E11DB9">
        <w:rPr>
          <w:lang w:val="hu-HU"/>
        </w:rPr>
        <w:t>Ritka mellékhatások (1000 közül legfeljebb 1 beteget érinthet):</w:t>
      </w:r>
    </w:p>
    <w:p w14:paraId="7BBC04D9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0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gondolkodási zavarok, általános erőtlenség, ízérzékelési</w:t>
      </w:r>
      <w:r w:rsidRPr="00E11DB9">
        <w:rPr>
          <w:spacing w:val="-8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zavarok,</w:t>
      </w:r>
    </w:p>
    <w:p w14:paraId="7712ED1E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a bőr érzékenysége a napfényre, erős izzadás, zsíros bőr, sebek a bőrön, viszkető kiütések, Stevens–Johnson-szindróma/toxikus epidermális nekrolízis (ritka, súlyos</w:t>
      </w:r>
      <w:r w:rsidRPr="00E11DB9">
        <w:rPr>
          <w:spacing w:val="-25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bőrreakció),</w:t>
      </w:r>
    </w:p>
    <w:p w14:paraId="2C1F9481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eufória (rendkívüli boldogság érzése), tájékozódási</w:t>
      </w:r>
      <w:r w:rsidRPr="00E11DB9">
        <w:rPr>
          <w:spacing w:val="-7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zavar,</w:t>
      </w:r>
    </w:p>
    <w:p w14:paraId="5290F566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before="2"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bakteriális fertőzés, gombás</w:t>
      </w:r>
      <w:r w:rsidRPr="00E11DB9">
        <w:rPr>
          <w:spacing w:val="-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fertőzés,</w:t>
      </w:r>
    </w:p>
    <w:p w14:paraId="1E233069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súlyos székrekedés, gyomorfekély, a vékony- és vastagbél gyulladása, fekélyek a szájüregben, puffadás,</w:t>
      </w:r>
    </w:p>
    <w:p w14:paraId="4704E444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gyakori vizelés, a normálisnál nagyobb mennyiségű vizelet ürítése, cukor vagy vér jelenléte a</w:t>
      </w:r>
      <w:r w:rsidRPr="00E11DB9">
        <w:rPr>
          <w:spacing w:val="-3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vizeletben,</w:t>
      </w:r>
    </w:p>
    <w:p w14:paraId="21B5E06B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kellemetlen érzés a mellkasban, vizenyő, a járás</w:t>
      </w:r>
      <w:r w:rsidRPr="00E11DB9">
        <w:rPr>
          <w:spacing w:val="-10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megváltozása,</w:t>
      </w:r>
    </w:p>
    <w:p w14:paraId="596F28EF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köhögés, a hátsó garatfalon lecsurgó nyák, torokirritáció, tüsszögés,</w:t>
      </w:r>
      <w:r w:rsidRPr="00E11DB9">
        <w:rPr>
          <w:spacing w:val="-1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torokfájás,</w:t>
      </w:r>
    </w:p>
    <w:p w14:paraId="18823E48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a szem váladékozása és</w:t>
      </w:r>
      <w:r w:rsidRPr="00E11DB9">
        <w:rPr>
          <w:spacing w:val="-5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viszketése,</w:t>
      </w:r>
    </w:p>
    <w:p w14:paraId="579C0162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before="2"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fülcsengés,</w:t>
      </w:r>
    </w:p>
    <w:p w14:paraId="16EDF368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izomgörcsök,</w:t>
      </w:r>
      <w:r w:rsidRPr="00E11DB9">
        <w:rPr>
          <w:spacing w:val="-2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izomgyengeség,</w:t>
      </w:r>
    </w:p>
    <w:p w14:paraId="419F9859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before="1"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kínzó</w:t>
      </w:r>
      <w:r w:rsidRPr="00E11DB9">
        <w:rPr>
          <w:spacing w:val="-2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szomjúság,</w:t>
      </w:r>
    </w:p>
    <w:p w14:paraId="22A477AF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lassú szívverés, szív- és ér rendszeri</w:t>
      </w:r>
      <w:r w:rsidRPr="00E11DB9">
        <w:rPr>
          <w:spacing w:val="-10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betegség,</w:t>
      </w:r>
    </w:p>
    <w:p w14:paraId="1A9036E3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line="252" w:lineRule="exact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fehérvérsejtszám csökkenése, alacsony nátriumszint a vérben,</w:t>
      </w:r>
      <w:r w:rsidRPr="00E11DB9">
        <w:rPr>
          <w:spacing w:val="-11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>testsúlycsökkenés.</w:t>
      </w:r>
    </w:p>
    <w:p w14:paraId="299672CA" w14:textId="77777777" w:rsidR="00AC4B0A" w:rsidRPr="00E11DB9" w:rsidRDefault="00AC4B0A" w:rsidP="00AC4B0A">
      <w:pPr>
        <w:pStyle w:val="Szvegtrzs"/>
        <w:kinsoku w:val="0"/>
        <w:overflowPunct w:val="0"/>
        <w:spacing w:before="5"/>
        <w:ind w:right="2"/>
        <w:rPr>
          <w:lang w:val="hu-HU"/>
        </w:rPr>
      </w:pPr>
    </w:p>
    <w:p w14:paraId="0BBE7E70" w14:textId="77777777" w:rsidR="00AC4B0A" w:rsidRPr="00E11DB9" w:rsidRDefault="00AC4B0A" w:rsidP="00D0095A">
      <w:pPr>
        <w:pStyle w:val="Cmsor1"/>
        <w:keepNext/>
        <w:kinsoku w:val="0"/>
        <w:overflowPunct w:val="0"/>
        <w:spacing w:line="251" w:lineRule="exact"/>
        <w:ind w:left="0"/>
        <w:rPr>
          <w:lang w:val="hu-HU"/>
        </w:rPr>
      </w:pPr>
      <w:r w:rsidRPr="00E11DB9">
        <w:rPr>
          <w:lang w:val="hu-HU"/>
        </w:rPr>
        <w:t>Mellékhatások bejelentése</w:t>
      </w:r>
    </w:p>
    <w:p w14:paraId="26053401" w14:textId="77777777" w:rsidR="00AC4B0A" w:rsidRPr="00E11DB9" w:rsidRDefault="00AC4B0A" w:rsidP="00D0095A">
      <w:pPr>
        <w:pStyle w:val="Szvegtrzs"/>
        <w:keepNext/>
        <w:kinsoku w:val="0"/>
        <w:overflowPunct w:val="0"/>
        <w:rPr>
          <w:color w:val="000000"/>
          <w:lang w:val="hu-HU"/>
        </w:rPr>
      </w:pPr>
      <w:r w:rsidRPr="00E11DB9">
        <w:rPr>
          <w:lang w:val="hu-HU"/>
        </w:rPr>
        <w:t xml:space="preserve">Ha Önnél vagy a gyermeknél bármilyen mellékhatás jelentkezik, tájékoztassa kezelőorvosát, </w:t>
      </w:r>
      <w:r w:rsidRPr="00E11DB9">
        <w:rPr>
          <w:lang w:val="hu-HU"/>
        </w:rPr>
        <w:lastRenderedPageBreak/>
        <w:t xml:space="preserve">gyógyszerészét vagy a gondozását végző egészségügyi szakembert. Ez a betegtájékoztatóban fel nem sorolt bármilyen lehetséges mellékhatásra is vonatkozik. A mellékhatásokat közvetlenül a hatóság részére is bejelentheti </w:t>
      </w:r>
      <w:r w:rsidRPr="00D0095A">
        <w:rPr>
          <w:highlight w:val="lightGray"/>
          <w:lang w:val="hu-HU"/>
        </w:rPr>
        <w:t xml:space="preserve">az </w:t>
      </w:r>
      <w:hyperlink r:id="rId8" w:history="1">
        <w:r w:rsidRPr="00D0095A">
          <w:rPr>
            <w:color w:val="0000FF"/>
            <w:highlight w:val="lightGray"/>
            <w:u w:val="single"/>
            <w:lang w:val="hu-HU"/>
          </w:rPr>
          <w:t xml:space="preserve">V. függelékben </w:t>
        </w:r>
      </w:hyperlink>
      <w:r w:rsidRPr="00D0095A">
        <w:rPr>
          <w:color w:val="000000"/>
          <w:highlight w:val="lightGray"/>
          <w:lang w:val="hu-HU"/>
        </w:rPr>
        <w:t>található elérhetőségeken keresztül</w:t>
      </w:r>
      <w:r w:rsidRPr="00E11DB9">
        <w:rPr>
          <w:color w:val="000000"/>
          <w:lang w:val="hu-HU"/>
        </w:rPr>
        <w:t>. A mellékhatások bejelentésével Ön is hozzájárulhat ahhoz, hogy minél több információ álljon rendelkezésre a gyógyszer biztonságos alkalmazásával kapcsolatban.</w:t>
      </w:r>
    </w:p>
    <w:p w14:paraId="30A8CF60" w14:textId="77777777" w:rsidR="00AC4B0A" w:rsidRDefault="00AC4B0A" w:rsidP="00AC4B0A">
      <w:pPr>
        <w:pStyle w:val="Szvegtrzs"/>
        <w:kinsoku w:val="0"/>
        <w:overflowPunct w:val="0"/>
        <w:spacing w:before="4"/>
        <w:ind w:right="2"/>
        <w:rPr>
          <w:lang w:val="hu-HU"/>
        </w:rPr>
      </w:pPr>
    </w:p>
    <w:p w14:paraId="57285484" w14:textId="77777777" w:rsidR="00C31F7F" w:rsidRPr="00E11DB9" w:rsidRDefault="00C31F7F" w:rsidP="00AC4B0A">
      <w:pPr>
        <w:pStyle w:val="Szvegtrzs"/>
        <w:kinsoku w:val="0"/>
        <w:overflowPunct w:val="0"/>
        <w:spacing w:before="4"/>
        <w:ind w:right="2"/>
        <w:rPr>
          <w:lang w:val="hu-HU"/>
        </w:rPr>
      </w:pPr>
    </w:p>
    <w:p w14:paraId="413F2019" w14:textId="77777777" w:rsidR="00AC4B0A" w:rsidRPr="00E11DB9" w:rsidRDefault="00AC4B0A" w:rsidP="00AC4B0A">
      <w:pPr>
        <w:pStyle w:val="Cmsor1"/>
        <w:numPr>
          <w:ilvl w:val="0"/>
          <w:numId w:val="1"/>
        </w:numPr>
        <w:tabs>
          <w:tab w:val="left" w:pos="567"/>
        </w:tabs>
        <w:kinsoku w:val="0"/>
        <w:overflowPunct w:val="0"/>
        <w:ind w:left="0" w:right="2" w:firstLine="0"/>
        <w:rPr>
          <w:lang w:val="hu-HU"/>
        </w:rPr>
      </w:pPr>
      <w:r w:rsidRPr="00E11DB9">
        <w:rPr>
          <w:lang w:val="hu-HU"/>
        </w:rPr>
        <w:t xml:space="preserve">Hogyan kell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>-t</w:t>
      </w:r>
      <w:r w:rsidRPr="00E11DB9">
        <w:rPr>
          <w:spacing w:val="-5"/>
          <w:lang w:val="hu-HU"/>
        </w:rPr>
        <w:t xml:space="preserve"> </w:t>
      </w:r>
      <w:r w:rsidRPr="00E11DB9">
        <w:rPr>
          <w:lang w:val="hu-HU"/>
        </w:rPr>
        <w:t>tárolni?</w:t>
      </w:r>
    </w:p>
    <w:p w14:paraId="2DBF3840" w14:textId="77777777" w:rsidR="00AC4B0A" w:rsidRPr="00D0095A" w:rsidRDefault="00AC4B0A" w:rsidP="00AC4B0A">
      <w:pPr>
        <w:pStyle w:val="Szvegtrzs"/>
        <w:kinsoku w:val="0"/>
        <w:overflowPunct w:val="0"/>
        <w:spacing w:before="4"/>
        <w:ind w:right="2"/>
        <w:rPr>
          <w:bCs/>
          <w:lang w:val="hu-HU"/>
        </w:rPr>
      </w:pPr>
    </w:p>
    <w:p w14:paraId="1BDDA893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  <w:r w:rsidRPr="00E11DB9">
        <w:rPr>
          <w:lang w:val="hu-HU"/>
        </w:rPr>
        <w:t>A gyógyszer gyermekektől elzárva tartandó!</w:t>
      </w:r>
    </w:p>
    <w:p w14:paraId="2198C128" w14:textId="77777777" w:rsidR="00AC4B0A" w:rsidRPr="00E11DB9" w:rsidRDefault="00AC4B0A" w:rsidP="00AC4B0A">
      <w:pPr>
        <w:pStyle w:val="Szvegtrzs"/>
        <w:kinsoku w:val="0"/>
        <w:overflowPunct w:val="0"/>
        <w:spacing w:before="65"/>
        <w:ind w:right="2"/>
        <w:rPr>
          <w:lang w:val="hu-HU"/>
        </w:rPr>
      </w:pPr>
      <w:r w:rsidRPr="00E11DB9">
        <w:rPr>
          <w:lang w:val="hu-HU"/>
        </w:rPr>
        <w:t>A dobozon feltüntetett lejárati idő (Felhasználható:) után ne szedje ezt a gyógyszert. A lejárati idő az adott hónap utolsó napjára vonatkozik.</w:t>
      </w:r>
    </w:p>
    <w:p w14:paraId="7C36E662" w14:textId="77777777" w:rsidR="00AC4B0A" w:rsidRPr="00E11DB9" w:rsidRDefault="00AC4B0A" w:rsidP="00AC4B0A">
      <w:pPr>
        <w:pStyle w:val="Szvegtrzs"/>
        <w:kinsoku w:val="0"/>
        <w:overflowPunct w:val="0"/>
        <w:spacing w:before="10"/>
        <w:ind w:right="2"/>
        <w:rPr>
          <w:lang w:val="hu-HU"/>
        </w:rPr>
      </w:pPr>
    </w:p>
    <w:p w14:paraId="6131290C" w14:textId="77777777" w:rsidR="00AC4B0A" w:rsidRPr="00E11DB9" w:rsidRDefault="00AC4B0A" w:rsidP="00AC4B0A">
      <w:pPr>
        <w:pStyle w:val="Szvegtrzs"/>
        <w:kinsoku w:val="0"/>
        <w:overflowPunct w:val="0"/>
        <w:spacing w:before="1"/>
        <w:ind w:right="2"/>
        <w:rPr>
          <w:lang w:val="hu-HU"/>
        </w:rPr>
      </w:pPr>
      <w:r w:rsidRPr="00E11DB9">
        <w:rPr>
          <w:lang w:val="hu-HU"/>
        </w:rPr>
        <w:t>A nedvességtől való védelem érdekében az eredeti csomagolásban tárolandó. A kapszulát a buborékcsomagolásból csak közvetlenül a bevétel előtt vegye</w:t>
      </w:r>
      <w:r w:rsidRPr="00E11DB9">
        <w:rPr>
          <w:spacing w:val="-40"/>
          <w:lang w:val="hu-HU"/>
        </w:rPr>
        <w:t xml:space="preserve"> </w:t>
      </w:r>
      <w:r w:rsidR="00B9106C">
        <w:rPr>
          <w:spacing w:val="-40"/>
          <w:lang w:val="hu-HU"/>
        </w:rPr>
        <w:t xml:space="preserve"> </w:t>
      </w:r>
      <w:r w:rsidRPr="00E11DB9">
        <w:rPr>
          <w:lang w:val="hu-HU"/>
        </w:rPr>
        <w:t>ki.</w:t>
      </w:r>
    </w:p>
    <w:p w14:paraId="36009D7B" w14:textId="77777777" w:rsidR="00AC4B0A" w:rsidRPr="00E11DB9" w:rsidRDefault="00AC4B0A" w:rsidP="00AC4B0A">
      <w:pPr>
        <w:pStyle w:val="Szvegtrzs"/>
        <w:kinsoku w:val="0"/>
        <w:overflowPunct w:val="0"/>
        <w:spacing w:before="1"/>
        <w:ind w:right="2"/>
        <w:rPr>
          <w:lang w:val="hu-HU"/>
        </w:rPr>
      </w:pPr>
    </w:p>
    <w:p w14:paraId="50A655A5" w14:textId="77777777" w:rsidR="00AC4B0A" w:rsidRPr="00E11DB9" w:rsidRDefault="00AC4B0A" w:rsidP="00AC4B0A">
      <w:pPr>
        <w:pStyle w:val="Szvegtrzs"/>
        <w:kinsoku w:val="0"/>
        <w:overflowPunct w:val="0"/>
        <w:spacing w:before="1"/>
        <w:ind w:right="2"/>
        <w:rPr>
          <w:lang w:val="hu-HU"/>
        </w:rPr>
      </w:pPr>
      <w:r w:rsidRPr="00E11DB9"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8306C3E" w14:textId="77777777" w:rsidR="00AC4B0A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</w:p>
    <w:p w14:paraId="14B53D13" w14:textId="77777777" w:rsidR="00705828" w:rsidRPr="00E11DB9" w:rsidRDefault="00705828" w:rsidP="00AC4B0A">
      <w:pPr>
        <w:pStyle w:val="Szvegtrzs"/>
        <w:kinsoku w:val="0"/>
        <w:overflowPunct w:val="0"/>
        <w:ind w:right="2"/>
        <w:rPr>
          <w:lang w:val="hu-HU"/>
        </w:rPr>
      </w:pPr>
    </w:p>
    <w:p w14:paraId="07F4BE60" w14:textId="77777777" w:rsidR="00AC4B0A" w:rsidRPr="00E11DB9" w:rsidRDefault="00AC4B0A" w:rsidP="00AC4B0A">
      <w:pPr>
        <w:pStyle w:val="Cmsor1"/>
        <w:numPr>
          <w:ilvl w:val="0"/>
          <w:numId w:val="1"/>
        </w:numPr>
        <w:tabs>
          <w:tab w:val="left" w:pos="567"/>
        </w:tabs>
        <w:kinsoku w:val="0"/>
        <w:overflowPunct w:val="0"/>
        <w:ind w:left="0" w:right="2" w:firstLine="0"/>
        <w:rPr>
          <w:lang w:val="hu-HU"/>
        </w:rPr>
      </w:pPr>
      <w:r w:rsidRPr="00E11DB9">
        <w:rPr>
          <w:lang w:val="hu-HU"/>
        </w:rPr>
        <w:t>A csomagolás tartalma és egyéb információk</w:t>
      </w:r>
    </w:p>
    <w:p w14:paraId="53380C64" w14:textId="77777777" w:rsidR="00AC4B0A" w:rsidRPr="00D0095A" w:rsidRDefault="00AC4B0A" w:rsidP="00AC4B0A">
      <w:pPr>
        <w:pStyle w:val="Cmsor1"/>
        <w:tabs>
          <w:tab w:val="left" w:pos="785"/>
        </w:tabs>
        <w:kinsoku w:val="0"/>
        <w:overflowPunct w:val="0"/>
        <w:ind w:left="0" w:right="2"/>
        <w:rPr>
          <w:b w:val="0"/>
          <w:lang w:val="hu-HU"/>
        </w:rPr>
      </w:pPr>
    </w:p>
    <w:p w14:paraId="284035EA" w14:textId="77777777" w:rsidR="00AC4B0A" w:rsidRPr="00E11DB9" w:rsidRDefault="00AC4B0A" w:rsidP="00AC4B0A">
      <w:pPr>
        <w:pStyle w:val="Cmsor1"/>
        <w:tabs>
          <w:tab w:val="left" w:pos="785"/>
        </w:tabs>
        <w:kinsoku w:val="0"/>
        <w:overflowPunct w:val="0"/>
        <w:ind w:left="0" w:right="2"/>
        <w:rPr>
          <w:lang w:val="hu-HU"/>
        </w:rPr>
      </w:pPr>
      <w:r w:rsidRPr="00E11DB9">
        <w:rPr>
          <w:lang w:val="hu-HU"/>
        </w:rPr>
        <w:t>Mit tartalmaz az</w:t>
      </w:r>
      <w:r w:rsidRPr="00E11DB9">
        <w:rPr>
          <w:spacing w:val="-4"/>
          <w:lang w:val="hu-HU"/>
        </w:rPr>
        <w:t xml:space="preserve"> </w:t>
      </w:r>
      <w:r w:rsidRPr="00E11DB9">
        <w:rPr>
          <w:lang w:val="hu-HU"/>
        </w:rPr>
        <w:t xml:space="preserve">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>?</w:t>
      </w:r>
    </w:p>
    <w:p w14:paraId="426126D4" w14:textId="77777777" w:rsidR="00AC4B0A" w:rsidRPr="00E11DB9" w:rsidRDefault="00AC4B0A" w:rsidP="00AC4B0A">
      <w:pPr>
        <w:pStyle w:val="Listaszerbekezds"/>
        <w:numPr>
          <w:ilvl w:val="0"/>
          <w:numId w:val="4"/>
        </w:numPr>
        <w:tabs>
          <w:tab w:val="left" w:pos="780"/>
        </w:tabs>
        <w:kinsoku w:val="0"/>
        <w:overflowPunct w:val="0"/>
        <w:spacing w:before="1"/>
        <w:ind w:left="567" w:right="2" w:hanging="566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 xml:space="preserve">A készítmény hatóanyaga az aprepitant. </w:t>
      </w:r>
    </w:p>
    <w:p w14:paraId="241B5E2C" w14:textId="77777777" w:rsidR="00AC4B0A" w:rsidRPr="00E11DB9" w:rsidRDefault="00AC4B0A" w:rsidP="00AC4B0A">
      <w:pPr>
        <w:pStyle w:val="Listaszerbekezds"/>
        <w:tabs>
          <w:tab w:val="left" w:pos="780"/>
        </w:tabs>
        <w:kinsoku w:val="0"/>
        <w:overflowPunct w:val="0"/>
        <w:spacing w:before="1"/>
        <w:ind w:left="0" w:right="2" w:firstLine="0"/>
        <w:rPr>
          <w:sz w:val="22"/>
          <w:szCs w:val="22"/>
          <w:lang w:val="hu-HU"/>
        </w:rPr>
      </w:pPr>
    </w:p>
    <w:p w14:paraId="48F87894" w14:textId="77777777" w:rsidR="00AC4B0A" w:rsidRPr="00E11DB9" w:rsidRDefault="00AC4B0A" w:rsidP="00AC4B0A">
      <w:pPr>
        <w:pStyle w:val="Listaszerbekezds"/>
        <w:tabs>
          <w:tab w:val="left" w:pos="567"/>
        </w:tabs>
        <w:kinsoku w:val="0"/>
        <w:overflowPunct w:val="0"/>
        <w:spacing w:before="1"/>
        <w:ind w:left="0" w:right="2" w:firstLine="0"/>
        <w:rPr>
          <w:i/>
          <w:sz w:val="22"/>
          <w:szCs w:val="22"/>
          <w:lang w:val="hu-HU"/>
        </w:rPr>
      </w:pPr>
      <w:r w:rsidRPr="00E11DB9">
        <w:rPr>
          <w:i/>
          <w:sz w:val="22"/>
          <w:szCs w:val="22"/>
          <w:lang w:val="hu-HU"/>
        </w:rPr>
        <w:t xml:space="preserve">Aprepitant </w:t>
      </w:r>
      <w:r w:rsidR="00864AA0" w:rsidRPr="00E11DB9">
        <w:rPr>
          <w:i/>
          <w:sz w:val="22"/>
          <w:szCs w:val="22"/>
          <w:lang w:val="hu-HU"/>
        </w:rPr>
        <w:t>Pharmacenter</w:t>
      </w:r>
      <w:r w:rsidRPr="00E11DB9">
        <w:rPr>
          <w:i/>
          <w:sz w:val="22"/>
          <w:szCs w:val="22"/>
          <w:lang w:val="hu-HU"/>
        </w:rPr>
        <w:t xml:space="preserve"> 80 mg kemény kapszula</w:t>
      </w:r>
    </w:p>
    <w:p w14:paraId="7F36A140" w14:textId="77777777" w:rsidR="00AC4B0A" w:rsidRPr="00E11DB9" w:rsidRDefault="00AC4B0A" w:rsidP="00AC4B0A">
      <w:pPr>
        <w:pStyle w:val="Listaszerbekezds"/>
        <w:tabs>
          <w:tab w:val="left" w:pos="780"/>
        </w:tabs>
        <w:kinsoku w:val="0"/>
        <w:overflowPunct w:val="0"/>
        <w:spacing w:before="1"/>
        <w:ind w:left="0" w:right="2" w:firstLine="0"/>
        <w:rPr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A 80 mg-os kemény kapszulák 80 mg aprepitantot</w:t>
      </w:r>
      <w:r w:rsidRPr="00E11DB9">
        <w:rPr>
          <w:spacing w:val="-14"/>
          <w:sz w:val="22"/>
          <w:szCs w:val="22"/>
          <w:lang w:val="hu-HU"/>
        </w:rPr>
        <w:t xml:space="preserve"> </w:t>
      </w:r>
      <w:r w:rsidRPr="00E11DB9">
        <w:rPr>
          <w:sz w:val="22"/>
          <w:szCs w:val="22"/>
          <w:lang w:val="hu-HU"/>
        </w:rPr>
        <w:t xml:space="preserve">tartalmaznak. </w:t>
      </w:r>
    </w:p>
    <w:p w14:paraId="6DD50C22" w14:textId="77777777" w:rsidR="00AC4B0A" w:rsidRPr="00E11DB9" w:rsidRDefault="00AC4B0A" w:rsidP="00AC4B0A">
      <w:pPr>
        <w:pStyle w:val="Listaszerbekezds"/>
        <w:tabs>
          <w:tab w:val="left" w:pos="780"/>
        </w:tabs>
        <w:kinsoku w:val="0"/>
        <w:overflowPunct w:val="0"/>
        <w:spacing w:before="1"/>
        <w:ind w:left="0" w:right="2" w:firstLine="0"/>
        <w:rPr>
          <w:sz w:val="22"/>
          <w:szCs w:val="22"/>
          <w:lang w:val="hu-HU"/>
        </w:rPr>
      </w:pPr>
    </w:p>
    <w:p w14:paraId="213F662B" w14:textId="77777777" w:rsidR="00AC4B0A" w:rsidRPr="00E11DB9" w:rsidRDefault="00AC4B0A" w:rsidP="00AC4B0A">
      <w:pPr>
        <w:pStyle w:val="Listaszerbekezds"/>
        <w:tabs>
          <w:tab w:val="left" w:pos="567"/>
        </w:tabs>
        <w:kinsoku w:val="0"/>
        <w:overflowPunct w:val="0"/>
        <w:spacing w:before="1"/>
        <w:ind w:left="0" w:right="2" w:firstLine="0"/>
        <w:rPr>
          <w:i/>
          <w:sz w:val="22"/>
          <w:szCs w:val="22"/>
          <w:lang w:val="hu-HU"/>
        </w:rPr>
      </w:pPr>
      <w:r w:rsidRPr="00E11DB9">
        <w:rPr>
          <w:i/>
          <w:sz w:val="22"/>
          <w:szCs w:val="22"/>
          <w:lang w:val="hu-HU"/>
        </w:rPr>
        <w:t xml:space="preserve">Aprepitant </w:t>
      </w:r>
      <w:r w:rsidR="00864AA0" w:rsidRPr="00E11DB9">
        <w:rPr>
          <w:i/>
          <w:sz w:val="22"/>
          <w:szCs w:val="22"/>
          <w:lang w:val="hu-HU"/>
        </w:rPr>
        <w:t>Pharmacenter</w:t>
      </w:r>
      <w:r w:rsidRPr="00E11DB9">
        <w:rPr>
          <w:i/>
          <w:sz w:val="22"/>
          <w:szCs w:val="22"/>
          <w:lang w:val="hu-HU"/>
        </w:rPr>
        <w:t xml:space="preserve"> 125 mg kemény kapszula</w:t>
      </w:r>
    </w:p>
    <w:p w14:paraId="183F562B" w14:textId="77777777" w:rsidR="00AC4B0A" w:rsidRPr="00E11DB9" w:rsidRDefault="00AC4B0A" w:rsidP="00AC4B0A">
      <w:pPr>
        <w:pStyle w:val="Listaszerbekezds"/>
        <w:tabs>
          <w:tab w:val="left" w:pos="780"/>
        </w:tabs>
        <w:kinsoku w:val="0"/>
        <w:overflowPunct w:val="0"/>
        <w:spacing w:before="1"/>
        <w:ind w:left="0" w:right="2" w:firstLine="0"/>
        <w:rPr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A 125 mg-os kemény kapszulák 125 mg aprepitantot tartalmaznak</w:t>
      </w:r>
      <w:r w:rsidR="00705828">
        <w:rPr>
          <w:sz w:val="22"/>
          <w:szCs w:val="22"/>
          <w:lang w:val="hu-HU"/>
        </w:rPr>
        <w:t>.</w:t>
      </w:r>
    </w:p>
    <w:p w14:paraId="50D95B3B" w14:textId="77777777" w:rsidR="00AC4B0A" w:rsidRPr="00E11DB9" w:rsidRDefault="00AC4B0A" w:rsidP="00AC4B0A">
      <w:pPr>
        <w:pStyle w:val="Listaszerbekezds"/>
        <w:tabs>
          <w:tab w:val="left" w:pos="780"/>
        </w:tabs>
        <w:kinsoku w:val="0"/>
        <w:overflowPunct w:val="0"/>
        <w:ind w:left="0" w:right="2" w:firstLine="0"/>
        <w:rPr>
          <w:sz w:val="22"/>
          <w:szCs w:val="22"/>
          <w:lang w:val="hu-HU"/>
        </w:rPr>
      </w:pPr>
    </w:p>
    <w:p w14:paraId="3D8DB555" w14:textId="77777777" w:rsidR="00AC4B0A" w:rsidRPr="00E11DB9" w:rsidRDefault="00AC4B0A" w:rsidP="00AC4B0A">
      <w:pPr>
        <w:pStyle w:val="Listaszerbekezds"/>
        <w:tabs>
          <w:tab w:val="left" w:pos="426"/>
        </w:tabs>
        <w:kinsoku w:val="0"/>
        <w:overflowPunct w:val="0"/>
        <w:ind w:left="0" w:right="2" w:firstLine="0"/>
        <w:rPr>
          <w:sz w:val="22"/>
          <w:szCs w:val="22"/>
          <w:lang w:val="hu-HU"/>
        </w:rPr>
      </w:pPr>
      <w:r w:rsidRPr="00E11DB9">
        <w:rPr>
          <w:sz w:val="22"/>
          <w:szCs w:val="22"/>
          <w:u w:val="single"/>
          <w:lang w:val="hu-HU"/>
        </w:rPr>
        <w:t>Egyéb összetevők</w:t>
      </w:r>
      <w:r w:rsidRPr="00E11DB9">
        <w:rPr>
          <w:sz w:val="22"/>
          <w:szCs w:val="22"/>
          <w:lang w:val="hu-HU"/>
        </w:rPr>
        <w:t>: szacharóz, mikrokristályos cellulóz (Sphere 500) (E 460), hidroxipropilcellulóz (HPC-SL) (E 463), nátrium-lauril-szulfát, zselatin, titán-dioxid (E 171);</w:t>
      </w:r>
    </w:p>
    <w:p w14:paraId="007261FD" w14:textId="77777777" w:rsidR="00AC4B0A" w:rsidRPr="00E11DB9" w:rsidRDefault="00AC4B0A" w:rsidP="00AC4B0A">
      <w:pPr>
        <w:pStyle w:val="Listaszerbekezds"/>
        <w:tabs>
          <w:tab w:val="left" w:pos="426"/>
        </w:tabs>
        <w:kinsoku w:val="0"/>
        <w:overflowPunct w:val="0"/>
        <w:ind w:left="0" w:right="2" w:firstLine="0"/>
        <w:rPr>
          <w:sz w:val="22"/>
          <w:szCs w:val="22"/>
          <w:lang w:val="hu-HU"/>
        </w:rPr>
      </w:pPr>
    </w:p>
    <w:p w14:paraId="3F25CDCC" w14:textId="77777777" w:rsidR="00AC4B0A" w:rsidRPr="00E11DB9" w:rsidRDefault="00AC4B0A" w:rsidP="00AC4B0A">
      <w:pPr>
        <w:pStyle w:val="Listaszerbekezds"/>
        <w:tabs>
          <w:tab w:val="left" w:pos="426"/>
        </w:tabs>
        <w:kinsoku w:val="0"/>
        <w:overflowPunct w:val="0"/>
        <w:ind w:left="0" w:right="2" w:firstLine="0"/>
        <w:rPr>
          <w:color w:val="000000"/>
          <w:sz w:val="22"/>
          <w:szCs w:val="22"/>
          <w:lang w:val="hu-HU"/>
        </w:rPr>
      </w:pPr>
      <w:r w:rsidRPr="00E11DB9">
        <w:rPr>
          <w:sz w:val="22"/>
          <w:szCs w:val="22"/>
          <w:lang w:val="hu-HU"/>
        </w:rPr>
        <w:t>A 125 mg-os kemény kapszula vörös vas-oxidot (E 172) is tartalmaz.</w:t>
      </w:r>
    </w:p>
    <w:p w14:paraId="2854EF5E" w14:textId="77777777" w:rsidR="00AC4B0A" w:rsidRPr="00E11DB9" w:rsidRDefault="00AC4B0A" w:rsidP="00AC4B0A">
      <w:pPr>
        <w:pStyle w:val="Szvegtrzs"/>
        <w:kinsoku w:val="0"/>
        <w:overflowPunct w:val="0"/>
        <w:spacing w:before="5"/>
        <w:ind w:right="2"/>
        <w:rPr>
          <w:lang w:val="hu-HU"/>
        </w:rPr>
      </w:pPr>
    </w:p>
    <w:p w14:paraId="5D6FA96F" w14:textId="77777777" w:rsidR="00AC4B0A" w:rsidRPr="00E11DB9" w:rsidRDefault="00AC4B0A" w:rsidP="00AC4B0A">
      <w:pPr>
        <w:pStyle w:val="Cmsor1"/>
        <w:kinsoku w:val="0"/>
        <w:overflowPunct w:val="0"/>
        <w:spacing w:line="250" w:lineRule="exact"/>
        <w:ind w:left="0" w:right="2"/>
        <w:rPr>
          <w:lang w:val="hu-HU"/>
        </w:rPr>
      </w:pPr>
      <w:r w:rsidRPr="00E11DB9">
        <w:rPr>
          <w:lang w:val="hu-HU"/>
        </w:rPr>
        <w:t xml:space="preserve">Milyen az Aprepitant </w:t>
      </w:r>
      <w:r w:rsidR="00864AA0" w:rsidRPr="00E11DB9">
        <w:rPr>
          <w:lang w:val="hu-HU"/>
        </w:rPr>
        <w:t>Pharmacenter</w:t>
      </w:r>
      <w:r w:rsidRPr="00E11DB9">
        <w:rPr>
          <w:lang w:val="hu-HU"/>
        </w:rPr>
        <w:t xml:space="preserve"> külleme és mit tartalmaz a csomagolás?</w:t>
      </w:r>
    </w:p>
    <w:p w14:paraId="1FC401AF" w14:textId="77777777" w:rsidR="00AC4B0A" w:rsidRPr="00E11DB9" w:rsidRDefault="00AC4B0A" w:rsidP="00AC4B0A">
      <w:pPr>
        <w:ind w:right="2"/>
        <w:rPr>
          <w:lang w:val="hu-HU"/>
        </w:rPr>
      </w:pPr>
    </w:p>
    <w:p w14:paraId="3D8161CD" w14:textId="77777777" w:rsidR="00AC4B0A" w:rsidRPr="00E11DB9" w:rsidRDefault="00C92A08" w:rsidP="00AC4B0A">
      <w:pPr>
        <w:widowControl/>
        <w:ind w:right="2"/>
        <w:rPr>
          <w:i/>
          <w:iCs/>
          <w:color w:val="060606"/>
          <w:lang w:val="hu-HU"/>
        </w:rPr>
      </w:pPr>
      <w:r w:rsidRPr="00E11DB9">
        <w:rPr>
          <w:i/>
          <w:iCs/>
          <w:color w:val="060606"/>
          <w:lang w:val="hu-HU"/>
        </w:rPr>
        <w:t>Aprepit</w:t>
      </w:r>
      <w:r w:rsidR="00AC4B0A" w:rsidRPr="00E11DB9">
        <w:rPr>
          <w:i/>
          <w:iCs/>
          <w:color w:val="060606"/>
          <w:lang w:val="hu-HU"/>
        </w:rPr>
        <w:t xml:space="preserve">ant </w:t>
      </w:r>
      <w:r w:rsidR="00864AA0" w:rsidRPr="00E11DB9">
        <w:rPr>
          <w:i/>
          <w:iCs/>
          <w:color w:val="060606"/>
          <w:lang w:val="hu-HU"/>
        </w:rPr>
        <w:t>Pharmacenter</w:t>
      </w:r>
      <w:r w:rsidR="00AC4B0A" w:rsidRPr="00E11DB9">
        <w:rPr>
          <w:i/>
          <w:iCs/>
          <w:color w:val="060606"/>
          <w:lang w:val="hu-HU"/>
        </w:rPr>
        <w:t xml:space="preserve"> 80 mg kemény kapszula</w:t>
      </w:r>
    </w:p>
    <w:p w14:paraId="2791DD66" w14:textId="77777777" w:rsidR="00AC4B0A" w:rsidRPr="00E11DB9" w:rsidRDefault="00AC4B0A" w:rsidP="00AC4B0A">
      <w:pPr>
        <w:widowControl/>
        <w:ind w:right="2"/>
        <w:rPr>
          <w:i/>
          <w:iCs/>
          <w:color w:val="060606"/>
          <w:lang w:val="hu-HU"/>
        </w:rPr>
      </w:pPr>
    </w:p>
    <w:p w14:paraId="21E7696C" w14:textId="77777777" w:rsidR="00AC4B0A" w:rsidRPr="00E11DB9" w:rsidRDefault="00AC4B0A" w:rsidP="00AC4B0A">
      <w:pPr>
        <w:rPr>
          <w:iCs/>
          <w:color w:val="060606"/>
          <w:lang w:val="hu-HU"/>
        </w:rPr>
      </w:pPr>
      <w:r w:rsidRPr="00E11DB9">
        <w:rPr>
          <w:iCs/>
          <w:color w:val="060606"/>
          <w:lang w:val="hu-HU"/>
        </w:rPr>
        <w:t>2-es méretű, átlátszatlan, fehér felső és alsó részű kemény kapszula fehér vagy csaknem fehér pelletekkel töltve.</w:t>
      </w:r>
    </w:p>
    <w:p w14:paraId="45C42622" w14:textId="77777777" w:rsidR="00AC4B0A" w:rsidRPr="00E11DB9" w:rsidRDefault="00AC4B0A" w:rsidP="00AC4B0A">
      <w:pPr>
        <w:widowControl/>
        <w:ind w:right="2"/>
        <w:rPr>
          <w:i/>
          <w:iCs/>
          <w:color w:val="060606"/>
          <w:lang w:val="hu-HU"/>
        </w:rPr>
      </w:pPr>
    </w:p>
    <w:p w14:paraId="10F7AE49" w14:textId="77777777" w:rsidR="00AC4B0A" w:rsidRDefault="008D4863" w:rsidP="00AC4B0A">
      <w:pPr>
        <w:widowControl/>
        <w:ind w:right="2"/>
        <w:rPr>
          <w:color w:val="090909"/>
          <w:lang w:val="hu-HU"/>
        </w:rPr>
      </w:pPr>
      <w:r>
        <w:rPr>
          <w:color w:val="090909"/>
          <w:lang w:val="hu-HU"/>
        </w:rPr>
        <w:t xml:space="preserve">1 db </w:t>
      </w:r>
      <w:r w:rsidR="00AC4B0A" w:rsidRPr="00E11DB9">
        <w:rPr>
          <w:color w:val="090909"/>
          <w:lang w:val="hu-HU"/>
        </w:rPr>
        <w:t>OPA/AL/PVC//Al buborékcsomagolás, amely l db 80 mg-os kapszulát tartalmaz.</w:t>
      </w:r>
    </w:p>
    <w:p w14:paraId="08E5E863" w14:textId="77777777" w:rsidR="00AC4B0A" w:rsidRDefault="008D4863" w:rsidP="00AC4B0A">
      <w:pPr>
        <w:widowControl/>
        <w:ind w:right="2"/>
        <w:rPr>
          <w:color w:val="090909"/>
          <w:lang w:val="hu-HU"/>
        </w:rPr>
      </w:pPr>
      <w:r>
        <w:rPr>
          <w:color w:val="090909"/>
          <w:lang w:val="hu-HU"/>
        </w:rPr>
        <w:t xml:space="preserve">1 db </w:t>
      </w:r>
      <w:r w:rsidR="00AC4B0A" w:rsidRPr="00E11DB9">
        <w:rPr>
          <w:color w:val="090909"/>
          <w:lang w:val="hu-HU"/>
        </w:rPr>
        <w:t>OPA/AL/PVC//Al buborékcsomagolás, amely 2 db 80 mg-os kapszulát tartalmaz.</w:t>
      </w:r>
    </w:p>
    <w:p w14:paraId="7710C47A" w14:textId="77777777" w:rsidR="005B3DDB" w:rsidRPr="00E11DB9" w:rsidRDefault="005B3DDB" w:rsidP="00AC4B0A">
      <w:pPr>
        <w:widowControl/>
        <w:ind w:right="2"/>
        <w:rPr>
          <w:color w:val="090909"/>
          <w:lang w:val="hu-HU"/>
        </w:rPr>
      </w:pPr>
      <w:r w:rsidRPr="00E11DB9">
        <w:rPr>
          <w:color w:val="0A0A0A"/>
          <w:lang w:val="hu-HU"/>
        </w:rPr>
        <w:t xml:space="preserve">3 db </w:t>
      </w:r>
      <w:r w:rsidRPr="00E11DB9">
        <w:rPr>
          <w:rFonts w:eastAsia="Times New Roman"/>
          <w:lang w:val="hu-HU"/>
        </w:rPr>
        <w:t xml:space="preserve">OPA/AL/PVC//Al </w:t>
      </w:r>
      <w:r w:rsidRPr="00E11DB9">
        <w:rPr>
          <w:color w:val="0A0A0A"/>
          <w:lang w:val="hu-HU"/>
        </w:rPr>
        <w:t>buborékcsomagolás, melyek mindegyike l db 80 mg-os kapszulát tartalmaz.</w:t>
      </w:r>
    </w:p>
    <w:p w14:paraId="594E6418" w14:textId="77777777" w:rsidR="006A1F7B" w:rsidRDefault="00AC4B0A" w:rsidP="00AC4B0A">
      <w:pPr>
        <w:widowControl/>
        <w:ind w:right="2"/>
        <w:rPr>
          <w:color w:val="0A0A0A"/>
          <w:lang w:val="hu-HU"/>
        </w:rPr>
      </w:pPr>
      <w:r w:rsidRPr="00E11DB9">
        <w:rPr>
          <w:color w:val="0A0A0A"/>
          <w:lang w:val="hu-HU"/>
        </w:rPr>
        <w:t xml:space="preserve">5 db </w:t>
      </w:r>
      <w:r w:rsidRPr="00E11DB9">
        <w:rPr>
          <w:rFonts w:eastAsia="Times New Roman"/>
          <w:lang w:val="hu-HU"/>
        </w:rPr>
        <w:t xml:space="preserve">OPA/AL/PVC//Al </w:t>
      </w:r>
      <w:r w:rsidRPr="00E11DB9">
        <w:rPr>
          <w:color w:val="0A0A0A"/>
          <w:lang w:val="hu-HU"/>
        </w:rPr>
        <w:t>buborékcsomagolás, melyek mindegyike l db 80 mg-os kapszulát tartalmaz.</w:t>
      </w:r>
    </w:p>
    <w:p w14:paraId="2F62DC97" w14:textId="77777777" w:rsidR="00AC4B0A" w:rsidRPr="00E11DB9" w:rsidRDefault="00AC4B0A" w:rsidP="00AC4B0A">
      <w:pPr>
        <w:widowControl/>
        <w:ind w:right="2"/>
        <w:rPr>
          <w:color w:val="0A0A0A"/>
          <w:lang w:val="hu-HU"/>
        </w:rPr>
      </w:pPr>
    </w:p>
    <w:p w14:paraId="7EB54799" w14:textId="77777777" w:rsidR="00AC4B0A" w:rsidRPr="00E11DB9" w:rsidRDefault="00AC4B0A" w:rsidP="00AC4B0A">
      <w:pPr>
        <w:widowControl/>
        <w:ind w:right="2"/>
        <w:rPr>
          <w:i/>
          <w:iCs/>
          <w:color w:val="0C0C0C"/>
          <w:lang w:val="hu-HU"/>
        </w:rPr>
      </w:pPr>
      <w:r w:rsidRPr="00E11DB9">
        <w:rPr>
          <w:i/>
          <w:iCs/>
          <w:color w:val="0C0C0C"/>
          <w:lang w:val="hu-HU"/>
        </w:rPr>
        <w:t xml:space="preserve">Aprepitant </w:t>
      </w:r>
      <w:r w:rsidR="00864AA0" w:rsidRPr="00E11DB9">
        <w:rPr>
          <w:i/>
          <w:iCs/>
          <w:color w:val="0C0C0C"/>
          <w:lang w:val="hu-HU"/>
        </w:rPr>
        <w:t>Pharmacenter</w:t>
      </w:r>
      <w:r w:rsidRPr="00E11DB9">
        <w:rPr>
          <w:i/>
          <w:iCs/>
          <w:color w:val="0C0C0C"/>
          <w:lang w:val="hu-HU"/>
        </w:rPr>
        <w:t xml:space="preserve"> 125 mg kemény kapszula</w:t>
      </w:r>
    </w:p>
    <w:p w14:paraId="0B88A202" w14:textId="77777777" w:rsidR="00AC4B0A" w:rsidRPr="00E11DB9" w:rsidRDefault="00AC4B0A" w:rsidP="00AC4B0A">
      <w:pPr>
        <w:widowControl/>
        <w:ind w:right="2"/>
        <w:rPr>
          <w:i/>
          <w:iCs/>
          <w:color w:val="0C0C0C"/>
          <w:lang w:val="hu-HU"/>
        </w:rPr>
      </w:pPr>
    </w:p>
    <w:p w14:paraId="13BBF016" w14:textId="77777777" w:rsidR="00AC4B0A" w:rsidRPr="00E11DB9" w:rsidRDefault="00AC4B0A" w:rsidP="00AC4B0A">
      <w:pPr>
        <w:pStyle w:val="Szvegtrzs"/>
        <w:kinsoku w:val="0"/>
        <w:overflowPunct w:val="0"/>
        <w:rPr>
          <w:sz w:val="24"/>
          <w:szCs w:val="24"/>
          <w:lang w:val="hu-HU"/>
        </w:rPr>
      </w:pPr>
      <w:r w:rsidRPr="00E11DB9">
        <w:rPr>
          <w:lang w:val="hu-HU"/>
        </w:rPr>
        <w:t>1-es méretű, átlátszatlan, rózsaszín felső és fehér alsó részű kemény kapszula fehér vagy csaknem fehér pelletekkel töltve.</w:t>
      </w:r>
    </w:p>
    <w:p w14:paraId="2BF628CD" w14:textId="77777777" w:rsidR="00AC4B0A" w:rsidRPr="00E11DB9" w:rsidRDefault="00AC4B0A" w:rsidP="00AC4B0A">
      <w:pPr>
        <w:widowControl/>
        <w:ind w:right="2"/>
        <w:rPr>
          <w:i/>
          <w:iCs/>
          <w:color w:val="0C0C0C"/>
          <w:lang w:val="hu-HU"/>
        </w:rPr>
      </w:pPr>
    </w:p>
    <w:p w14:paraId="1D880BC7" w14:textId="77777777" w:rsidR="00B524AE" w:rsidRPr="00E11DB9" w:rsidRDefault="00B524AE" w:rsidP="00AC4B0A">
      <w:pPr>
        <w:widowControl/>
        <w:ind w:right="2"/>
        <w:rPr>
          <w:color w:val="0A0A0A"/>
          <w:lang w:val="hu-HU"/>
        </w:rPr>
      </w:pPr>
      <w:r>
        <w:rPr>
          <w:color w:val="090909"/>
          <w:lang w:val="hu-HU"/>
        </w:rPr>
        <w:t xml:space="preserve">1 db </w:t>
      </w:r>
      <w:r w:rsidR="00AC4B0A" w:rsidRPr="00E11DB9">
        <w:rPr>
          <w:color w:val="090909"/>
          <w:lang w:val="hu-HU"/>
        </w:rPr>
        <w:t xml:space="preserve">OPA/AL/PVC//Al </w:t>
      </w:r>
      <w:r w:rsidR="00AC4B0A" w:rsidRPr="00E11DB9">
        <w:rPr>
          <w:color w:val="0A0A0A"/>
          <w:lang w:val="hu-HU"/>
        </w:rPr>
        <w:t>buborékcsomagolás, amely 1 db 125 mg-os kapszulát ta</w:t>
      </w:r>
      <w:r w:rsidR="00EC25BC" w:rsidRPr="00E11DB9">
        <w:rPr>
          <w:color w:val="0A0A0A"/>
          <w:lang w:val="hu-HU"/>
        </w:rPr>
        <w:t>r</w:t>
      </w:r>
      <w:r w:rsidR="00AC4B0A" w:rsidRPr="00E11DB9">
        <w:rPr>
          <w:color w:val="0A0A0A"/>
          <w:lang w:val="hu-HU"/>
        </w:rPr>
        <w:t>talmaz.</w:t>
      </w:r>
    </w:p>
    <w:p w14:paraId="073899D4" w14:textId="77777777" w:rsidR="00AC4B0A" w:rsidRPr="00E11DB9" w:rsidRDefault="00B524AE" w:rsidP="00AC4B0A">
      <w:pPr>
        <w:widowControl/>
        <w:ind w:right="2"/>
        <w:rPr>
          <w:color w:val="0A0A0A"/>
          <w:lang w:val="hu-HU"/>
        </w:rPr>
      </w:pPr>
      <w:r>
        <w:rPr>
          <w:color w:val="090909"/>
          <w:lang w:val="hu-HU"/>
        </w:rPr>
        <w:t xml:space="preserve">1 db </w:t>
      </w:r>
      <w:r w:rsidR="00AC4B0A" w:rsidRPr="00E11DB9">
        <w:rPr>
          <w:color w:val="090909"/>
          <w:lang w:val="hu-HU"/>
        </w:rPr>
        <w:t>OPA/AL/PVC//Al</w:t>
      </w:r>
      <w:r w:rsidR="00AC4B0A" w:rsidRPr="00E11DB9">
        <w:rPr>
          <w:color w:val="0A0A0A"/>
          <w:lang w:val="hu-HU"/>
        </w:rPr>
        <w:t xml:space="preserve"> buborékcsomagolás, amely 2 db 125 mg-os kapszulát tartalmaz.</w:t>
      </w:r>
    </w:p>
    <w:p w14:paraId="217206E6" w14:textId="77777777" w:rsidR="00AC4B0A" w:rsidRPr="00E11DB9" w:rsidRDefault="00AC4B0A" w:rsidP="00AC4B0A">
      <w:pPr>
        <w:widowControl/>
        <w:ind w:right="2"/>
        <w:rPr>
          <w:color w:val="0A0A0A"/>
          <w:lang w:val="hu-HU"/>
        </w:rPr>
      </w:pPr>
      <w:r w:rsidRPr="00E11DB9">
        <w:rPr>
          <w:color w:val="0A0A0A"/>
          <w:lang w:val="hu-HU"/>
        </w:rPr>
        <w:lastRenderedPageBreak/>
        <w:t xml:space="preserve">5 db </w:t>
      </w:r>
      <w:r w:rsidRPr="00E11DB9">
        <w:rPr>
          <w:color w:val="090909"/>
          <w:lang w:val="hu-HU"/>
        </w:rPr>
        <w:t xml:space="preserve">OPA/AL/PVC//Al </w:t>
      </w:r>
      <w:r w:rsidRPr="00E11DB9">
        <w:rPr>
          <w:color w:val="0A0A0A"/>
          <w:lang w:val="hu-HU"/>
        </w:rPr>
        <w:t>buborékcsomagolás, melyek mindegyike 1 db 125 mg-os kapszulát t</w:t>
      </w:r>
      <w:r w:rsidR="00EC25BC" w:rsidRPr="00E11DB9">
        <w:rPr>
          <w:color w:val="0A0A0A"/>
          <w:lang w:val="hu-HU"/>
        </w:rPr>
        <w:t>ar</w:t>
      </w:r>
      <w:r w:rsidRPr="00E11DB9">
        <w:rPr>
          <w:color w:val="0A0A0A"/>
          <w:lang w:val="hu-HU"/>
        </w:rPr>
        <w:t>talmaz.</w:t>
      </w:r>
    </w:p>
    <w:p w14:paraId="2E7F77D4" w14:textId="77777777" w:rsidR="00AC4B0A" w:rsidRPr="00E11DB9" w:rsidRDefault="00AC4B0A" w:rsidP="00AC4B0A">
      <w:pPr>
        <w:widowControl/>
        <w:ind w:right="2"/>
        <w:rPr>
          <w:color w:val="0A0A0A"/>
          <w:lang w:val="hu-HU"/>
        </w:rPr>
      </w:pPr>
    </w:p>
    <w:p w14:paraId="6B24C46C" w14:textId="77777777" w:rsidR="00AC4B0A" w:rsidRPr="00E11DB9" w:rsidRDefault="00AC4B0A" w:rsidP="00AC4B0A">
      <w:pPr>
        <w:widowControl/>
        <w:ind w:right="2"/>
        <w:rPr>
          <w:i/>
          <w:iCs/>
          <w:color w:val="0B0B0B"/>
          <w:lang w:val="hu-HU"/>
        </w:rPr>
      </w:pPr>
      <w:r w:rsidRPr="00E11DB9">
        <w:rPr>
          <w:i/>
          <w:iCs/>
          <w:color w:val="0B0B0B"/>
          <w:lang w:val="hu-HU"/>
        </w:rPr>
        <w:t xml:space="preserve">Aprepitant </w:t>
      </w:r>
      <w:r w:rsidR="00864AA0" w:rsidRPr="00E11DB9">
        <w:rPr>
          <w:i/>
          <w:iCs/>
          <w:color w:val="0B0B0B"/>
          <w:lang w:val="hu-HU"/>
        </w:rPr>
        <w:t>Pharmacenter</w:t>
      </w:r>
      <w:r w:rsidRPr="00E11DB9">
        <w:rPr>
          <w:i/>
          <w:iCs/>
          <w:color w:val="0B0B0B"/>
          <w:lang w:val="hu-HU"/>
        </w:rPr>
        <w:t xml:space="preserve"> 125 mg kemény kapszula + Aprepitant </w:t>
      </w:r>
      <w:r w:rsidR="00864AA0" w:rsidRPr="00E11DB9">
        <w:rPr>
          <w:i/>
          <w:iCs/>
          <w:color w:val="0B0B0B"/>
          <w:lang w:val="hu-HU"/>
        </w:rPr>
        <w:t>Pharmacenter</w:t>
      </w:r>
      <w:r w:rsidRPr="00E11DB9">
        <w:rPr>
          <w:i/>
          <w:iCs/>
          <w:color w:val="0B0B0B"/>
          <w:lang w:val="hu-HU"/>
        </w:rPr>
        <w:t xml:space="preserve"> 80 mg kemény kapszula</w:t>
      </w:r>
    </w:p>
    <w:p w14:paraId="7C905D37" w14:textId="77777777" w:rsidR="00AC4B0A" w:rsidRPr="00E11DB9" w:rsidRDefault="00B524AE" w:rsidP="00AC4B0A">
      <w:pPr>
        <w:widowControl/>
        <w:ind w:right="2"/>
        <w:rPr>
          <w:color w:val="0A0A0A"/>
          <w:lang w:val="hu-HU"/>
        </w:rPr>
      </w:pPr>
      <w:r>
        <w:rPr>
          <w:color w:val="090909"/>
          <w:lang w:val="hu-HU"/>
        </w:rPr>
        <w:t xml:space="preserve">1 db </w:t>
      </w:r>
      <w:r w:rsidR="00AC4B0A" w:rsidRPr="00E11DB9">
        <w:rPr>
          <w:color w:val="090909"/>
          <w:lang w:val="hu-HU"/>
        </w:rPr>
        <w:t>OPA/AL/PVC//Al</w:t>
      </w:r>
      <w:r w:rsidR="00AC4B0A" w:rsidRPr="00E11DB9">
        <w:rPr>
          <w:color w:val="0A0A0A"/>
          <w:lang w:val="hu-HU"/>
        </w:rPr>
        <w:t xml:space="preserve"> </w:t>
      </w:r>
      <w:r w:rsidR="00AC4B0A" w:rsidRPr="00E11DB9">
        <w:rPr>
          <w:color w:val="0B0B0B"/>
          <w:lang w:val="hu-HU"/>
        </w:rPr>
        <w:t>buborékcsomagolás, am</w:t>
      </w:r>
      <w:r>
        <w:rPr>
          <w:color w:val="0B0B0B"/>
          <w:lang w:val="hu-HU"/>
        </w:rPr>
        <w:t>ely</w:t>
      </w:r>
      <w:r w:rsidR="00AC4B0A" w:rsidRPr="00E11DB9">
        <w:rPr>
          <w:color w:val="0B0B0B"/>
          <w:lang w:val="hu-HU"/>
        </w:rPr>
        <w:t xml:space="preserve"> 1 db 125 mg-os kapszulát </w:t>
      </w:r>
      <w:r>
        <w:rPr>
          <w:color w:val="0B0B0B"/>
          <w:lang w:val="hu-HU"/>
        </w:rPr>
        <w:t xml:space="preserve">tartalmaz és </w:t>
      </w:r>
      <w:r>
        <w:rPr>
          <w:color w:val="0A0A0A"/>
          <w:lang w:val="hu-HU"/>
        </w:rPr>
        <w:t>1</w:t>
      </w:r>
      <w:r w:rsidR="00AC4B0A" w:rsidRPr="00E11DB9">
        <w:rPr>
          <w:color w:val="0A0A0A"/>
          <w:lang w:val="hu-HU"/>
        </w:rPr>
        <w:t xml:space="preserve"> db </w:t>
      </w:r>
      <w:r>
        <w:rPr>
          <w:color w:val="090909"/>
        </w:rPr>
        <w:t>OPA/AL/PVC//Al</w:t>
      </w:r>
      <w:r w:rsidRPr="00F9148D">
        <w:rPr>
          <w:color w:val="0A0A0A"/>
        </w:rPr>
        <w:t xml:space="preserve"> </w:t>
      </w:r>
      <w:r>
        <w:rPr>
          <w:color w:val="0A0A0A"/>
        </w:rPr>
        <w:t xml:space="preserve">buborékcsomagolás, amely 2 db </w:t>
      </w:r>
      <w:r w:rsidR="00AC4B0A" w:rsidRPr="00E11DB9">
        <w:rPr>
          <w:color w:val="0A0A0A"/>
          <w:lang w:val="hu-HU"/>
        </w:rPr>
        <w:t>80 mg-os kapszulát tartalmaz.</w:t>
      </w:r>
    </w:p>
    <w:p w14:paraId="4954FC18" w14:textId="77777777" w:rsidR="00AC4B0A" w:rsidRPr="00E11DB9" w:rsidRDefault="00AC4B0A" w:rsidP="00AC4B0A">
      <w:pPr>
        <w:widowControl/>
        <w:ind w:right="2"/>
        <w:rPr>
          <w:color w:val="0A0A0A"/>
          <w:lang w:val="hu-HU"/>
        </w:rPr>
      </w:pPr>
    </w:p>
    <w:p w14:paraId="5C57FAF6" w14:textId="77777777" w:rsidR="00AC4B0A" w:rsidRPr="00E11DB9" w:rsidRDefault="00AC4B0A" w:rsidP="00AC4B0A">
      <w:pPr>
        <w:pStyle w:val="Szvegtrzs"/>
        <w:kinsoku w:val="0"/>
        <w:overflowPunct w:val="0"/>
        <w:spacing w:line="480" w:lineRule="auto"/>
        <w:ind w:right="2"/>
        <w:rPr>
          <w:lang w:val="hu-HU"/>
        </w:rPr>
      </w:pPr>
      <w:r w:rsidRPr="00E11DB9">
        <w:rPr>
          <w:color w:val="0B0B0B"/>
          <w:lang w:val="hu-HU"/>
        </w:rPr>
        <w:t>Nem feltétlenül mindegyik kiszerelés kerül kereskedelmi forgalomba.</w:t>
      </w:r>
    </w:p>
    <w:p w14:paraId="36438BD4" w14:textId="77777777" w:rsidR="00AC4B0A" w:rsidRPr="00E11DB9" w:rsidRDefault="00AC4B0A" w:rsidP="00AC4B0A">
      <w:pPr>
        <w:pStyle w:val="Cmsor1"/>
        <w:kinsoku w:val="0"/>
        <w:overflowPunct w:val="0"/>
        <w:spacing w:before="6"/>
        <w:ind w:left="0" w:right="2"/>
        <w:rPr>
          <w:b w:val="0"/>
          <w:bCs w:val="0"/>
          <w:lang w:val="hu-HU"/>
        </w:rPr>
      </w:pPr>
      <w:r w:rsidRPr="00E11DB9">
        <w:rPr>
          <w:lang w:val="hu-HU"/>
        </w:rPr>
        <w:t>A forgalomba hozatali engedély jogosultja:</w:t>
      </w:r>
    </w:p>
    <w:p w14:paraId="58582366" w14:textId="77777777" w:rsidR="00AC4B0A" w:rsidRPr="00E11DB9" w:rsidRDefault="00864AA0" w:rsidP="002277FA">
      <w:pPr>
        <w:ind w:right="2"/>
        <w:rPr>
          <w:lang w:val="hu-HU"/>
        </w:rPr>
      </w:pPr>
      <w:r w:rsidRPr="00E11DB9">
        <w:rPr>
          <w:lang w:val="hu-HU"/>
        </w:rPr>
        <w:t>Pharmacenter</w:t>
      </w:r>
      <w:r w:rsidR="00AC4B0A" w:rsidRPr="00E11DB9">
        <w:rPr>
          <w:lang w:val="hu-HU"/>
        </w:rPr>
        <w:t xml:space="preserve"> </w:t>
      </w:r>
      <w:r w:rsidR="002277FA" w:rsidRPr="00E11DB9">
        <w:rPr>
          <w:lang w:val="hu-HU"/>
        </w:rPr>
        <w:t>Europe Kft.</w:t>
      </w:r>
    </w:p>
    <w:p w14:paraId="4852E2A9" w14:textId="77777777" w:rsidR="002277FA" w:rsidRDefault="002277FA" w:rsidP="002277FA">
      <w:pPr>
        <w:ind w:right="2"/>
        <w:rPr>
          <w:lang w:val="hu-HU"/>
        </w:rPr>
      </w:pPr>
      <w:r w:rsidRPr="00E11DB9">
        <w:rPr>
          <w:lang w:val="hu-HU"/>
        </w:rPr>
        <w:t>2089 Telki, Zápor u. 1.</w:t>
      </w:r>
    </w:p>
    <w:p w14:paraId="68E323AA" w14:textId="3070739D" w:rsidR="002D7E97" w:rsidRPr="00E11DB9" w:rsidRDefault="002D7E97" w:rsidP="002277FA">
      <w:pPr>
        <w:ind w:right="2"/>
        <w:rPr>
          <w:lang w:val="hu-HU"/>
        </w:rPr>
      </w:pPr>
      <w:r>
        <w:rPr>
          <w:lang w:val="hu-HU"/>
        </w:rPr>
        <w:t>Magyarország</w:t>
      </w:r>
    </w:p>
    <w:p w14:paraId="2ECE48BC" w14:textId="77777777" w:rsidR="00AC4B0A" w:rsidRPr="00E11DB9" w:rsidRDefault="00AC4B0A" w:rsidP="00AC4B0A">
      <w:pPr>
        <w:pStyle w:val="Szvegtrzs"/>
        <w:kinsoku w:val="0"/>
        <w:overflowPunct w:val="0"/>
        <w:spacing w:before="91"/>
        <w:ind w:right="2"/>
        <w:rPr>
          <w:lang w:val="hu-HU"/>
        </w:rPr>
      </w:pPr>
    </w:p>
    <w:p w14:paraId="3AC917E2" w14:textId="77777777" w:rsidR="00AC4B0A" w:rsidRPr="00E11DB9" w:rsidRDefault="00AC4B0A" w:rsidP="00AC4B0A">
      <w:pPr>
        <w:ind w:right="2"/>
        <w:rPr>
          <w:b/>
          <w:u w:val="single"/>
          <w:lang w:val="hu-HU"/>
        </w:rPr>
      </w:pPr>
      <w:r w:rsidRPr="00E11DB9">
        <w:rPr>
          <w:b/>
          <w:u w:val="single"/>
          <w:lang w:val="hu-HU"/>
        </w:rPr>
        <w:t>Gyártó:</w:t>
      </w:r>
    </w:p>
    <w:p w14:paraId="4FA60CCC" w14:textId="77777777" w:rsidR="00AC4B0A" w:rsidRPr="00E11DB9" w:rsidRDefault="002277FA" w:rsidP="00AC4B0A">
      <w:pPr>
        <w:ind w:right="2"/>
        <w:rPr>
          <w:lang w:val="hu-HU"/>
        </w:rPr>
      </w:pPr>
      <w:r w:rsidRPr="00E11DB9">
        <w:rPr>
          <w:lang w:val="hu-HU"/>
        </w:rPr>
        <w:t>Rontis</w:t>
      </w:r>
      <w:r w:rsidR="00AC4B0A" w:rsidRPr="00E11DB9">
        <w:rPr>
          <w:lang w:val="hu-HU"/>
        </w:rPr>
        <w:t xml:space="preserve"> Hellas Medical and Pharmaceutical Products S.A.</w:t>
      </w:r>
    </w:p>
    <w:p w14:paraId="3045C3D4" w14:textId="77777777" w:rsidR="00AC4B0A" w:rsidRPr="00E11DB9" w:rsidRDefault="00AC4B0A" w:rsidP="00AC4B0A">
      <w:pPr>
        <w:ind w:right="2"/>
        <w:rPr>
          <w:lang w:val="hu-HU"/>
        </w:rPr>
      </w:pPr>
      <w:r w:rsidRPr="00E11DB9">
        <w:rPr>
          <w:lang w:val="hu-HU"/>
        </w:rPr>
        <w:t>P.O. Box 3012</w:t>
      </w:r>
    </w:p>
    <w:p w14:paraId="7F766E0F" w14:textId="73BF8744" w:rsidR="00AC4B0A" w:rsidRPr="00E11DB9" w:rsidRDefault="00AC4B0A" w:rsidP="00AC4B0A">
      <w:pPr>
        <w:ind w:right="2"/>
        <w:rPr>
          <w:lang w:val="hu-HU"/>
        </w:rPr>
      </w:pPr>
      <w:r w:rsidRPr="00E11DB9">
        <w:rPr>
          <w:lang w:val="hu-HU"/>
        </w:rPr>
        <w:t>Laris</w:t>
      </w:r>
      <w:r w:rsidR="002D7E97">
        <w:rPr>
          <w:lang w:val="hu-HU"/>
        </w:rPr>
        <w:t>s</w:t>
      </w:r>
      <w:r w:rsidRPr="00E11DB9">
        <w:rPr>
          <w:lang w:val="hu-HU"/>
        </w:rPr>
        <w:t>a Industrial Area</w:t>
      </w:r>
    </w:p>
    <w:p w14:paraId="7D6931AD" w14:textId="45F7661F" w:rsidR="00AC4B0A" w:rsidRPr="00E11DB9" w:rsidRDefault="00AC4B0A" w:rsidP="00AC4B0A">
      <w:pPr>
        <w:ind w:right="2"/>
        <w:rPr>
          <w:lang w:val="hu-HU"/>
        </w:rPr>
      </w:pPr>
      <w:r w:rsidRPr="00E11DB9">
        <w:rPr>
          <w:lang w:val="hu-HU"/>
        </w:rPr>
        <w:t>Laris</w:t>
      </w:r>
      <w:r w:rsidR="002D7E97">
        <w:rPr>
          <w:lang w:val="hu-HU"/>
        </w:rPr>
        <w:t>s</w:t>
      </w:r>
      <w:r w:rsidRPr="00E11DB9">
        <w:rPr>
          <w:lang w:val="hu-HU"/>
        </w:rPr>
        <w:t>a, 41</w:t>
      </w:r>
      <w:r w:rsidR="00B114BB">
        <w:rPr>
          <w:lang w:val="hu-HU"/>
        </w:rPr>
        <w:t>500,</w:t>
      </w:r>
    </w:p>
    <w:p w14:paraId="47A3C058" w14:textId="77777777" w:rsidR="00AC4B0A" w:rsidRPr="00E11DB9" w:rsidRDefault="00AC4B0A" w:rsidP="00AC4B0A">
      <w:pPr>
        <w:ind w:right="2"/>
        <w:rPr>
          <w:lang w:val="hu-HU"/>
        </w:rPr>
      </w:pPr>
      <w:r w:rsidRPr="00E11DB9">
        <w:rPr>
          <w:lang w:val="hu-HU"/>
        </w:rPr>
        <w:t>Görögország</w:t>
      </w:r>
    </w:p>
    <w:p w14:paraId="7016CB9A" w14:textId="77777777" w:rsidR="00AC4B0A" w:rsidRPr="00E11DB9" w:rsidRDefault="00AC4B0A" w:rsidP="00AC4B0A">
      <w:pPr>
        <w:pStyle w:val="Szvegtrzs"/>
        <w:kinsoku w:val="0"/>
        <w:overflowPunct w:val="0"/>
        <w:ind w:right="2"/>
        <w:rPr>
          <w:lang w:val="hu-HU"/>
        </w:rPr>
      </w:pPr>
    </w:p>
    <w:p w14:paraId="358DD8C5" w14:textId="77777777" w:rsidR="00AC4B0A" w:rsidRPr="00E11DB9" w:rsidRDefault="00AC4B0A" w:rsidP="00AC4B0A">
      <w:pPr>
        <w:shd w:val="clear" w:color="auto" w:fill="FFFFFF" w:themeFill="background1"/>
        <w:ind w:right="2"/>
        <w:rPr>
          <w:lang w:val="hu-HU"/>
        </w:rPr>
      </w:pPr>
    </w:p>
    <w:p w14:paraId="1DC1C0EE" w14:textId="77777777" w:rsidR="00AC4B0A" w:rsidRPr="00E11DB9" w:rsidRDefault="00767194" w:rsidP="00AC4B0A">
      <w:pPr>
        <w:widowControl/>
        <w:rPr>
          <w:rFonts w:ascii="*Times New Roman-Italic-26977-I" w:hAnsi="*Times New Roman-Italic-26977-I" w:cs="*Times New Roman-Italic-26977-I"/>
          <w:iCs/>
          <w:color w:val="060606"/>
          <w:u w:val="single"/>
          <w:lang w:val="hu-HU"/>
        </w:rPr>
      </w:pPr>
      <w:r w:rsidRPr="00E11DB9">
        <w:rPr>
          <w:rFonts w:ascii="*Times New Roman-Italic-26977-I" w:hAnsi="*Times New Roman-Italic-26977-I" w:cs="*Times New Roman-Italic-26977-I"/>
          <w:iCs/>
          <w:color w:val="060606"/>
          <w:u w:val="single"/>
          <w:lang w:val="hu-HU"/>
        </w:rPr>
        <w:t>Aprepit</w:t>
      </w:r>
      <w:r w:rsidR="00AC4B0A" w:rsidRPr="00E11DB9">
        <w:rPr>
          <w:rFonts w:ascii="*Times New Roman-Italic-26977-I" w:hAnsi="*Times New Roman-Italic-26977-I" w:cs="*Times New Roman-Italic-26977-I"/>
          <w:iCs/>
          <w:color w:val="060606"/>
          <w:u w:val="single"/>
          <w:lang w:val="hu-HU"/>
        </w:rPr>
        <w:t xml:space="preserve">ant </w:t>
      </w:r>
      <w:r w:rsidR="00864AA0" w:rsidRPr="00E11DB9">
        <w:rPr>
          <w:rFonts w:ascii="*Times New Roman-Italic-26977-I" w:hAnsi="*Times New Roman-Italic-26977-I" w:cs="*Times New Roman-Italic-26977-I"/>
          <w:iCs/>
          <w:color w:val="060606"/>
          <w:u w:val="single"/>
          <w:lang w:val="hu-HU"/>
        </w:rPr>
        <w:t>Pharmacenter</w:t>
      </w:r>
      <w:r w:rsidR="00AC4B0A" w:rsidRPr="00E11DB9">
        <w:rPr>
          <w:rFonts w:ascii="*Times New Roman-Italic-26977-I" w:hAnsi="*Times New Roman-Italic-26977-I" w:cs="*Times New Roman-Italic-26977-I"/>
          <w:iCs/>
          <w:color w:val="060606"/>
          <w:u w:val="single"/>
          <w:lang w:val="hu-HU"/>
        </w:rPr>
        <w:t xml:space="preserve"> 80 mg kemény kapszula</w:t>
      </w:r>
    </w:p>
    <w:p w14:paraId="2D132941" w14:textId="77777777" w:rsidR="00EA02AA" w:rsidRPr="00D8689A" w:rsidRDefault="00EA02AA" w:rsidP="00EA02AA">
      <w:pPr>
        <w:ind w:left="567" w:hanging="567"/>
        <w:outlineLvl w:val="0"/>
        <w:rPr>
          <w:bCs/>
          <w:lang w:val="hu-HU"/>
        </w:rPr>
      </w:pPr>
      <w:r w:rsidRPr="00D8689A">
        <w:rPr>
          <w:bCs/>
          <w:lang w:val="hu-HU"/>
        </w:rPr>
        <w:t>OGYI-T-</w:t>
      </w:r>
      <w:r>
        <w:rPr>
          <w:bCs/>
          <w:lang w:val="hu-HU"/>
        </w:rPr>
        <w:t>23605</w:t>
      </w:r>
      <w:r w:rsidRPr="00D8689A">
        <w:rPr>
          <w:bCs/>
          <w:lang w:val="hu-HU"/>
        </w:rPr>
        <w:t>/01</w:t>
      </w:r>
      <w:r>
        <w:rPr>
          <w:bCs/>
          <w:lang w:val="hu-HU"/>
        </w:rPr>
        <w:tab/>
      </w:r>
      <w:r w:rsidRPr="00D8689A">
        <w:rPr>
          <w:bCs/>
          <w:lang w:val="hu-HU"/>
        </w:rPr>
        <w:t>1</w:t>
      </w:r>
      <w:r>
        <w:rPr>
          <w:bCs/>
          <w:lang w:val="hu-HU"/>
        </w:rPr>
        <w:t>×</w:t>
      </w:r>
      <w:r w:rsidRPr="00D8689A">
        <w:rPr>
          <w:bCs/>
          <w:lang w:val="hu-HU"/>
        </w:rPr>
        <w:t>1</w:t>
      </w:r>
    </w:p>
    <w:p w14:paraId="53225E55" w14:textId="77777777" w:rsidR="00EA02AA" w:rsidRPr="00D8689A" w:rsidRDefault="00EA02AA" w:rsidP="00EA02AA">
      <w:pPr>
        <w:ind w:left="567" w:hanging="567"/>
        <w:outlineLvl w:val="0"/>
        <w:rPr>
          <w:bCs/>
          <w:lang w:val="hu-HU"/>
        </w:rPr>
      </w:pPr>
      <w:r w:rsidRPr="00D8689A">
        <w:rPr>
          <w:bCs/>
          <w:lang w:val="hu-HU"/>
        </w:rPr>
        <w:t>OGYI-T-</w:t>
      </w:r>
      <w:r>
        <w:rPr>
          <w:bCs/>
          <w:lang w:val="hu-HU"/>
        </w:rPr>
        <w:t>23605</w:t>
      </w:r>
      <w:r w:rsidRPr="00D8689A">
        <w:rPr>
          <w:bCs/>
          <w:lang w:val="hu-HU"/>
        </w:rPr>
        <w:t>/02</w:t>
      </w:r>
      <w:r>
        <w:rPr>
          <w:bCs/>
          <w:lang w:val="hu-HU"/>
        </w:rPr>
        <w:tab/>
      </w:r>
      <w:r w:rsidRPr="00D8689A">
        <w:rPr>
          <w:bCs/>
          <w:lang w:val="hu-HU"/>
        </w:rPr>
        <w:t>1</w:t>
      </w:r>
      <w:r>
        <w:rPr>
          <w:bCs/>
          <w:lang w:val="hu-HU"/>
        </w:rPr>
        <w:t>×</w:t>
      </w:r>
      <w:r w:rsidRPr="00D8689A">
        <w:rPr>
          <w:bCs/>
          <w:lang w:val="hu-HU"/>
        </w:rPr>
        <w:t>2</w:t>
      </w:r>
    </w:p>
    <w:p w14:paraId="6889B3CD" w14:textId="77777777" w:rsidR="00EA02AA" w:rsidRPr="00D8689A" w:rsidRDefault="00EA02AA" w:rsidP="00EA02AA">
      <w:pPr>
        <w:ind w:left="567" w:hanging="567"/>
        <w:outlineLvl w:val="0"/>
        <w:rPr>
          <w:bCs/>
          <w:lang w:val="hu-HU"/>
        </w:rPr>
      </w:pPr>
      <w:r w:rsidRPr="00D8689A">
        <w:rPr>
          <w:bCs/>
          <w:lang w:val="hu-HU"/>
        </w:rPr>
        <w:t>OGYI-T-</w:t>
      </w:r>
      <w:r>
        <w:rPr>
          <w:bCs/>
          <w:lang w:val="hu-HU"/>
        </w:rPr>
        <w:t>23605</w:t>
      </w:r>
      <w:r w:rsidRPr="00D8689A">
        <w:rPr>
          <w:bCs/>
          <w:lang w:val="hu-HU"/>
        </w:rPr>
        <w:t>/03</w:t>
      </w:r>
      <w:r>
        <w:rPr>
          <w:bCs/>
          <w:lang w:val="hu-HU"/>
        </w:rPr>
        <w:tab/>
        <w:t>3×</w:t>
      </w:r>
      <w:r w:rsidRPr="00D8689A">
        <w:rPr>
          <w:bCs/>
          <w:lang w:val="hu-HU"/>
        </w:rPr>
        <w:t>1</w:t>
      </w:r>
    </w:p>
    <w:p w14:paraId="05C39FE9" w14:textId="77777777" w:rsidR="00EA02AA" w:rsidRDefault="00EA02AA" w:rsidP="00EA02AA">
      <w:pPr>
        <w:ind w:left="567" w:hanging="567"/>
        <w:outlineLvl w:val="0"/>
        <w:rPr>
          <w:bCs/>
          <w:lang w:val="hu-HU"/>
        </w:rPr>
      </w:pPr>
      <w:r w:rsidRPr="00D8689A">
        <w:rPr>
          <w:bCs/>
          <w:lang w:val="hu-HU"/>
        </w:rPr>
        <w:t>OGYI-T-</w:t>
      </w:r>
      <w:r>
        <w:rPr>
          <w:bCs/>
          <w:lang w:val="hu-HU"/>
        </w:rPr>
        <w:t>23605</w:t>
      </w:r>
      <w:r w:rsidRPr="00D8689A">
        <w:rPr>
          <w:bCs/>
          <w:lang w:val="hu-HU"/>
        </w:rPr>
        <w:t>/04</w:t>
      </w:r>
      <w:r>
        <w:rPr>
          <w:bCs/>
          <w:lang w:val="hu-HU"/>
        </w:rPr>
        <w:tab/>
      </w:r>
      <w:r w:rsidRPr="00D8689A">
        <w:rPr>
          <w:bCs/>
          <w:lang w:val="hu-HU"/>
        </w:rPr>
        <w:t>5</w:t>
      </w:r>
      <w:r>
        <w:rPr>
          <w:bCs/>
          <w:lang w:val="hu-HU"/>
        </w:rPr>
        <w:t>×</w:t>
      </w:r>
      <w:r w:rsidRPr="00D8689A">
        <w:rPr>
          <w:bCs/>
          <w:lang w:val="hu-HU"/>
        </w:rPr>
        <w:t>1</w:t>
      </w:r>
    </w:p>
    <w:p w14:paraId="3CDA585B" w14:textId="77777777" w:rsidR="00AC4B0A" w:rsidRPr="00E11DB9" w:rsidRDefault="00AC4B0A" w:rsidP="00AC4B0A">
      <w:pPr>
        <w:ind w:left="567" w:hanging="567"/>
        <w:outlineLvl w:val="0"/>
        <w:rPr>
          <w:b/>
          <w:bCs/>
          <w:lang w:val="hu-HU"/>
        </w:rPr>
      </w:pPr>
    </w:p>
    <w:p w14:paraId="1F7C6311" w14:textId="77777777" w:rsidR="00AC4B0A" w:rsidRPr="00E11DB9" w:rsidRDefault="00767194" w:rsidP="00AC4B0A">
      <w:pPr>
        <w:widowControl/>
        <w:rPr>
          <w:rFonts w:ascii="*Times New Roman-Italic-26977-I" w:hAnsi="*Times New Roman-Italic-26977-I" w:cs="*Times New Roman-Italic-26977-I"/>
          <w:iCs/>
          <w:color w:val="060606"/>
          <w:u w:val="single"/>
          <w:lang w:val="hu-HU"/>
        </w:rPr>
      </w:pPr>
      <w:r w:rsidRPr="00E11DB9">
        <w:rPr>
          <w:rFonts w:ascii="*Times New Roman-Italic-26977-I" w:hAnsi="*Times New Roman-Italic-26977-I" w:cs="*Times New Roman-Italic-26977-I"/>
          <w:iCs/>
          <w:color w:val="060606"/>
          <w:u w:val="single"/>
          <w:lang w:val="hu-HU"/>
        </w:rPr>
        <w:t>Aprepit</w:t>
      </w:r>
      <w:r w:rsidR="00AC4B0A" w:rsidRPr="00E11DB9">
        <w:rPr>
          <w:rFonts w:ascii="*Times New Roman-Italic-26977-I" w:hAnsi="*Times New Roman-Italic-26977-I" w:cs="*Times New Roman-Italic-26977-I"/>
          <w:iCs/>
          <w:color w:val="060606"/>
          <w:u w:val="single"/>
          <w:lang w:val="hu-HU"/>
        </w:rPr>
        <w:t xml:space="preserve">ant </w:t>
      </w:r>
      <w:r w:rsidR="00864AA0" w:rsidRPr="00E11DB9">
        <w:rPr>
          <w:rFonts w:ascii="*Times New Roman-Italic-26977-I" w:hAnsi="*Times New Roman-Italic-26977-I" w:cs="*Times New Roman-Italic-26977-I"/>
          <w:iCs/>
          <w:color w:val="060606"/>
          <w:u w:val="single"/>
          <w:lang w:val="hu-HU"/>
        </w:rPr>
        <w:t>Pharmacenter</w:t>
      </w:r>
      <w:r w:rsidR="00AC4B0A" w:rsidRPr="00E11DB9">
        <w:rPr>
          <w:rFonts w:ascii="*Times New Roman-Italic-26977-I" w:hAnsi="*Times New Roman-Italic-26977-I" w:cs="*Times New Roman-Italic-26977-I"/>
          <w:iCs/>
          <w:color w:val="060606"/>
          <w:u w:val="single"/>
          <w:lang w:val="hu-HU"/>
        </w:rPr>
        <w:t xml:space="preserve"> 125 mg kemény kapszula</w:t>
      </w:r>
    </w:p>
    <w:p w14:paraId="01F14C03" w14:textId="77777777" w:rsidR="00EA02AA" w:rsidRPr="00D8689A" w:rsidRDefault="00EA02AA" w:rsidP="00EA02AA">
      <w:pPr>
        <w:ind w:left="567" w:hanging="567"/>
        <w:outlineLvl w:val="0"/>
        <w:rPr>
          <w:bCs/>
          <w:lang w:val="hu-HU"/>
        </w:rPr>
      </w:pPr>
      <w:r>
        <w:rPr>
          <w:bCs/>
          <w:lang w:val="hu-HU"/>
        </w:rPr>
        <w:t>OGYI-T-23605/05</w:t>
      </w:r>
      <w:r>
        <w:rPr>
          <w:bCs/>
          <w:lang w:val="hu-HU"/>
        </w:rPr>
        <w:tab/>
      </w:r>
      <w:r w:rsidRPr="00D8689A">
        <w:rPr>
          <w:bCs/>
          <w:lang w:val="hu-HU"/>
        </w:rPr>
        <w:t>1</w:t>
      </w:r>
      <w:r>
        <w:rPr>
          <w:bCs/>
          <w:lang w:val="hu-HU"/>
        </w:rPr>
        <w:t>×</w:t>
      </w:r>
      <w:r w:rsidRPr="00D8689A">
        <w:rPr>
          <w:bCs/>
          <w:lang w:val="hu-HU"/>
        </w:rPr>
        <w:t>1</w:t>
      </w:r>
    </w:p>
    <w:p w14:paraId="20FDB17C" w14:textId="77777777" w:rsidR="00EA02AA" w:rsidRDefault="00EA02AA" w:rsidP="00EA02AA">
      <w:pPr>
        <w:ind w:left="567" w:hanging="567"/>
        <w:outlineLvl w:val="0"/>
        <w:rPr>
          <w:bCs/>
          <w:lang w:val="hu-HU"/>
        </w:rPr>
      </w:pPr>
      <w:r>
        <w:rPr>
          <w:bCs/>
          <w:lang w:val="hu-HU"/>
        </w:rPr>
        <w:t>OGYI-T-23605/06</w:t>
      </w:r>
      <w:r>
        <w:rPr>
          <w:bCs/>
          <w:lang w:val="hu-HU"/>
        </w:rPr>
        <w:tab/>
        <w:t>1</w:t>
      </w:r>
      <w:r>
        <w:rPr>
          <w:bCs/>
          <w:lang w:val="hu-HU"/>
        </w:rPr>
        <w:sym w:font="Symbol" w:char="F0B4"/>
      </w:r>
      <w:r>
        <w:rPr>
          <w:bCs/>
          <w:lang w:val="hu-HU"/>
        </w:rPr>
        <w:t>2</w:t>
      </w:r>
    </w:p>
    <w:p w14:paraId="3F8EA3D6" w14:textId="77777777" w:rsidR="00EA02AA" w:rsidRDefault="00EA02AA" w:rsidP="00EA02AA">
      <w:pPr>
        <w:ind w:left="567" w:hanging="567"/>
        <w:outlineLvl w:val="0"/>
        <w:rPr>
          <w:bCs/>
          <w:lang w:val="hu-HU"/>
        </w:rPr>
      </w:pPr>
      <w:r>
        <w:rPr>
          <w:bCs/>
          <w:lang w:val="hu-HU"/>
        </w:rPr>
        <w:t>OGYI-T-23605/07</w:t>
      </w:r>
      <w:r>
        <w:rPr>
          <w:bCs/>
          <w:lang w:val="hu-HU"/>
        </w:rPr>
        <w:tab/>
        <w:t>5</w:t>
      </w:r>
      <w:r>
        <w:rPr>
          <w:bCs/>
          <w:lang w:val="hu-HU"/>
        </w:rPr>
        <w:sym w:font="Symbol" w:char="F0B4"/>
      </w:r>
      <w:r>
        <w:rPr>
          <w:bCs/>
          <w:lang w:val="hu-HU"/>
        </w:rPr>
        <w:t>1</w:t>
      </w:r>
    </w:p>
    <w:p w14:paraId="5E3025A7" w14:textId="77777777" w:rsidR="00AC4B0A" w:rsidRPr="00E11DB9" w:rsidRDefault="00AC4B0A" w:rsidP="00AC4B0A">
      <w:pPr>
        <w:ind w:left="567" w:hanging="567"/>
        <w:outlineLvl w:val="0"/>
        <w:rPr>
          <w:b/>
          <w:bCs/>
          <w:lang w:val="hu-HU"/>
        </w:rPr>
      </w:pPr>
    </w:p>
    <w:p w14:paraId="78215A7F" w14:textId="77777777" w:rsidR="00AC4B0A" w:rsidRPr="00E11DB9" w:rsidRDefault="00AC4B0A" w:rsidP="00AC4B0A">
      <w:pPr>
        <w:widowControl/>
        <w:rPr>
          <w:rFonts w:ascii="*Times New Roman-Italic-26977-I" w:hAnsi="*Times New Roman-Italic-26977-I" w:cs="*Times New Roman-Italic-26977-I"/>
          <w:iCs/>
          <w:color w:val="0B0B0B"/>
          <w:u w:val="single"/>
          <w:lang w:val="hu-HU"/>
        </w:rPr>
      </w:pPr>
      <w:r w:rsidRPr="00E11DB9">
        <w:rPr>
          <w:rFonts w:ascii="*Times New Roman-Italic-26977-I" w:hAnsi="*Times New Roman-Italic-26977-I" w:cs="*Times New Roman-Italic-26977-I"/>
          <w:iCs/>
          <w:color w:val="0B0B0B"/>
          <w:u w:val="single"/>
          <w:lang w:val="hu-HU"/>
        </w:rPr>
        <w:t xml:space="preserve">Aprepitant </w:t>
      </w:r>
      <w:r w:rsidR="00864AA0" w:rsidRPr="00E11DB9">
        <w:rPr>
          <w:rFonts w:ascii="*Times New Roman-Italic-26977-I" w:hAnsi="*Times New Roman-Italic-26977-I" w:cs="*Times New Roman-Italic-26977-I"/>
          <w:iCs/>
          <w:color w:val="0B0B0B"/>
          <w:u w:val="single"/>
          <w:lang w:val="hu-HU"/>
        </w:rPr>
        <w:t>Pharmacenter</w:t>
      </w:r>
      <w:r w:rsidRPr="00E11DB9">
        <w:rPr>
          <w:rFonts w:ascii="*Times New Roman-Italic-26977-I" w:hAnsi="*Times New Roman-Italic-26977-I" w:cs="*Times New Roman-Italic-26977-I"/>
          <w:iCs/>
          <w:color w:val="0B0B0B"/>
          <w:u w:val="single"/>
          <w:lang w:val="hu-HU"/>
        </w:rPr>
        <w:t xml:space="preserve"> 125 mg kemény kapszula+ Aprepitant </w:t>
      </w:r>
      <w:r w:rsidR="00864AA0" w:rsidRPr="00E11DB9">
        <w:rPr>
          <w:rFonts w:ascii="*Times New Roman-Italic-26977-I" w:hAnsi="*Times New Roman-Italic-26977-I" w:cs="*Times New Roman-Italic-26977-I"/>
          <w:iCs/>
          <w:color w:val="0B0B0B"/>
          <w:u w:val="single"/>
          <w:lang w:val="hu-HU"/>
        </w:rPr>
        <w:t>Pharmacenter</w:t>
      </w:r>
      <w:r w:rsidRPr="00E11DB9">
        <w:rPr>
          <w:rFonts w:ascii="*Times New Roman-Italic-26977-I" w:hAnsi="*Times New Roman-Italic-26977-I" w:cs="*Times New Roman-Italic-26977-I"/>
          <w:iCs/>
          <w:color w:val="0B0B0B"/>
          <w:u w:val="single"/>
          <w:lang w:val="hu-HU"/>
        </w:rPr>
        <w:t xml:space="preserve"> 80 mg kemény kapszula</w:t>
      </w:r>
    </w:p>
    <w:p w14:paraId="3299AA61" w14:textId="77777777" w:rsidR="00EA02AA" w:rsidRPr="00ED2AFF" w:rsidRDefault="00EA02AA" w:rsidP="00EA02AA">
      <w:pPr>
        <w:outlineLvl w:val="0"/>
        <w:rPr>
          <w:bCs/>
          <w:lang w:val="hu-HU"/>
        </w:rPr>
      </w:pPr>
      <w:r w:rsidRPr="00ED2AFF">
        <w:rPr>
          <w:bCs/>
          <w:lang w:val="hu-HU"/>
        </w:rPr>
        <w:t>OGYI-T-</w:t>
      </w:r>
      <w:r>
        <w:rPr>
          <w:bCs/>
          <w:lang w:val="hu-HU"/>
        </w:rPr>
        <w:t>23605</w:t>
      </w:r>
      <w:r w:rsidRPr="00ED2AFF">
        <w:rPr>
          <w:bCs/>
          <w:lang w:val="hu-HU"/>
        </w:rPr>
        <w:t>/</w:t>
      </w:r>
      <w:r>
        <w:rPr>
          <w:bCs/>
          <w:lang w:val="hu-HU"/>
        </w:rPr>
        <w:t>08</w:t>
      </w:r>
      <w:r>
        <w:rPr>
          <w:bCs/>
          <w:lang w:val="hu-HU"/>
        </w:rPr>
        <w:tab/>
        <w:t>1×1 db 125 mg-os kapszula + 2</w:t>
      </w:r>
      <w:r>
        <w:rPr>
          <w:bCs/>
          <w:lang w:val="hu-HU"/>
        </w:rPr>
        <w:sym w:font="Symbol" w:char="F0B4"/>
      </w:r>
      <w:r>
        <w:rPr>
          <w:bCs/>
          <w:lang w:val="hu-HU"/>
        </w:rPr>
        <w:t>1 db 80 mg-os kapszula</w:t>
      </w:r>
    </w:p>
    <w:p w14:paraId="4C2A28F9" w14:textId="77777777" w:rsidR="00AC4B0A" w:rsidRPr="00E11DB9" w:rsidRDefault="00AC4B0A" w:rsidP="00AC4B0A">
      <w:pPr>
        <w:shd w:val="clear" w:color="auto" w:fill="FFFFFF" w:themeFill="background1"/>
        <w:ind w:right="2"/>
        <w:rPr>
          <w:lang w:val="hu-HU"/>
        </w:rPr>
      </w:pPr>
    </w:p>
    <w:p w14:paraId="0872BB37" w14:textId="538247DE" w:rsidR="001D604F" w:rsidRPr="00E11DB9" w:rsidRDefault="00AC4B0A" w:rsidP="00D0095A">
      <w:pPr>
        <w:shd w:val="clear" w:color="auto" w:fill="FFFFFF" w:themeFill="background1"/>
        <w:ind w:right="2"/>
        <w:rPr>
          <w:lang w:val="hu-HU"/>
        </w:rPr>
      </w:pPr>
      <w:r w:rsidRPr="00E11DB9">
        <w:rPr>
          <w:b/>
          <w:lang w:val="hu-HU"/>
        </w:rPr>
        <w:t>A betegtájékoztató legutóbbi felülvizsgálatának dátuma:</w:t>
      </w:r>
      <w:r w:rsidRPr="00E11DB9">
        <w:rPr>
          <w:lang w:val="hu-HU"/>
        </w:rPr>
        <w:t xml:space="preserve"> </w:t>
      </w:r>
      <w:r w:rsidR="00FE3AD0">
        <w:rPr>
          <w:lang w:val="hu-HU"/>
        </w:rPr>
        <w:t xml:space="preserve">2024. </w:t>
      </w:r>
      <w:r w:rsidR="00823344">
        <w:rPr>
          <w:lang w:val="hu-HU"/>
        </w:rPr>
        <w:t>december.</w:t>
      </w:r>
    </w:p>
    <w:sectPr w:rsidR="001D604F" w:rsidRPr="00E11DB9" w:rsidSect="00F9148D">
      <w:headerReference w:type="default" r:id="rId9"/>
      <w:footerReference w:type="default" r:id="rId10"/>
      <w:footerReference w:type="first" r:id="rId11"/>
      <w:pgSz w:w="11910" w:h="16840" w:code="9"/>
      <w:pgMar w:top="1134" w:right="1418" w:bottom="1134" w:left="1418" w:header="737" w:footer="73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423D7B" w14:textId="77777777" w:rsidR="004A5BED" w:rsidRDefault="004A5BED" w:rsidP="00B12B1A">
      <w:r>
        <w:separator/>
      </w:r>
    </w:p>
  </w:endnote>
  <w:endnote w:type="continuationSeparator" w:id="0">
    <w:p w14:paraId="5232030A" w14:textId="77777777" w:rsidR="004A5BED" w:rsidRDefault="004A5BED" w:rsidP="00B12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*Times New Roman-Italic-26977-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7ACB6C" w14:textId="77777777" w:rsidR="001D604F" w:rsidRDefault="001D604F">
    <w:pPr>
      <w:pStyle w:val="Szvegtrzs"/>
      <w:kinsoku w:val="0"/>
      <w:overflowPunct w:val="0"/>
      <w:spacing w:line="14" w:lineRule="auto"/>
      <w:rPr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91DE6" w14:textId="395FC9C8" w:rsidR="00FA7BF9" w:rsidRDefault="00FA7BF9" w:rsidP="00CE7113">
    <w:pPr>
      <w:pStyle w:val="llb"/>
      <w:rPr>
        <w:sz w:val="18"/>
        <w:szCs w:val="18"/>
        <w:lang w:val="hu-HU"/>
      </w:rPr>
    </w:pPr>
    <w:r w:rsidRPr="00FA7BF9">
      <w:rPr>
        <w:sz w:val="18"/>
        <w:szCs w:val="18"/>
        <w:lang w:val="hu-HU"/>
      </w:rPr>
      <w:t>NNGYK/GYSZ/39413/2024</w:t>
    </w:r>
  </w:p>
  <w:p w14:paraId="39DAE999" w14:textId="0DDEA70C" w:rsidR="00FA7BF9" w:rsidRPr="008D4C57" w:rsidRDefault="00FA7BF9" w:rsidP="00CE7113">
    <w:pPr>
      <w:pStyle w:val="llb"/>
      <w:rPr>
        <w:sz w:val="18"/>
        <w:szCs w:val="18"/>
        <w:lang w:val="hu-HU"/>
      </w:rPr>
    </w:pPr>
    <w:r w:rsidRPr="00FA7BF9">
      <w:rPr>
        <w:sz w:val="18"/>
        <w:szCs w:val="18"/>
        <w:lang w:val="hu-HU"/>
      </w:rPr>
      <w:t>NNGYK/GYSZ/39414/2024</w:t>
    </w:r>
  </w:p>
  <w:p w14:paraId="1EEB3EDC" w14:textId="6D0DB75A" w:rsidR="00CE7113" w:rsidRDefault="00FA7BF9" w:rsidP="00CE7113">
    <w:pPr>
      <w:pStyle w:val="llb"/>
    </w:pPr>
    <w:r w:rsidRPr="00FA7BF9">
      <w:rPr>
        <w:sz w:val="18"/>
        <w:szCs w:val="18"/>
        <w:lang w:val="hu-HU"/>
      </w:rPr>
      <w:t>NNGYK/GYSZ/39417/2024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083517" w14:textId="77777777" w:rsidR="004A5BED" w:rsidRDefault="004A5BED" w:rsidP="00B12B1A">
      <w:r>
        <w:separator/>
      </w:r>
    </w:p>
  </w:footnote>
  <w:footnote w:type="continuationSeparator" w:id="0">
    <w:p w14:paraId="2A2A2BAB" w14:textId="77777777" w:rsidR="004A5BED" w:rsidRDefault="004A5BED" w:rsidP="00B12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09834111"/>
      <w:docPartObj>
        <w:docPartGallery w:val="Page Numbers (Top of Page)"/>
        <w:docPartUnique/>
      </w:docPartObj>
    </w:sdtPr>
    <w:sdtEndPr/>
    <w:sdtContent>
      <w:p w14:paraId="470BB603" w14:textId="77777777" w:rsidR="001D604F" w:rsidRDefault="00D554B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95A" w:rsidRPr="00D0095A">
          <w:rPr>
            <w:noProof/>
            <w:lang w:val="hu-HU"/>
          </w:rPr>
          <w:t>6</w:t>
        </w:r>
        <w:r>
          <w:fldChar w:fldCharType="end"/>
        </w:r>
      </w:p>
    </w:sdtContent>
  </w:sdt>
  <w:p w14:paraId="2752786B" w14:textId="77777777" w:rsidR="001D604F" w:rsidRDefault="001D604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18"/>
    <w:multiLevelType w:val="multilevel"/>
    <w:tmpl w:val="0000089B"/>
    <w:lvl w:ilvl="0">
      <w:numFmt w:val="bullet"/>
      <w:lvlText w:val=""/>
      <w:lvlJc w:val="left"/>
      <w:pPr>
        <w:ind w:left="784" w:hanging="562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72" w:hanging="562"/>
      </w:pPr>
    </w:lvl>
    <w:lvl w:ilvl="2">
      <w:numFmt w:val="bullet"/>
      <w:lvlText w:val="•"/>
      <w:lvlJc w:val="left"/>
      <w:pPr>
        <w:ind w:left="2765" w:hanging="562"/>
      </w:pPr>
    </w:lvl>
    <w:lvl w:ilvl="3">
      <w:numFmt w:val="bullet"/>
      <w:lvlText w:val="•"/>
      <w:lvlJc w:val="left"/>
      <w:pPr>
        <w:ind w:left="3757" w:hanging="562"/>
      </w:pPr>
    </w:lvl>
    <w:lvl w:ilvl="4">
      <w:numFmt w:val="bullet"/>
      <w:lvlText w:val="•"/>
      <w:lvlJc w:val="left"/>
      <w:pPr>
        <w:ind w:left="4750" w:hanging="562"/>
      </w:pPr>
    </w:lvl>
    <w:lvl w:ilvl="5">
      <w:numFmt w:val="bullet"/>
      <w:lvlText w:val="•"/>
      <w:lvlJc w:val="left"/>
      <w:pPr>
        <w:ind w:left="5742" w:hanging="562"/>
      </w:pPr>
    </w:lvl>
    <w:lvl w:ilvl="6">
      <w:numFmt w:val="bullet"/>
      <w:lvlText w:val="•"/>
      <w:lvlJc w:val="left"/>
      <w:pPr>
        <w:ind w:left="6735" w:hanging="562"/>
      </w:pPr>
    </w:lvl>
    <w:lvl w:ilvl="7">
      <w:numFmt w:val="bullet"/>
      <w:lvlText w:val="•"/>
      <w:lvlJc w:val="left"/>
      <w:pPr>
        <w:ind w:left="7727" w:hanging="562"/>
      </w:pPr>
    </w:lvl>
    <w:lvl w:ilvl="8">
      <w:numFmt w:val="bullet"/>
      <w:lvlText w:val="•"/>
      <w:lvlJc w:val="left"/>
      <w:pPr>
        <w:ind w:left="8720" w:hanging="562"/>
      </w:pPr>
    </w:lvl>
  </w:abstractNum>
  <w:abstractNum w:abstractNumId="1" w15:restartNumberingAfterBreak="0">
    <w:nsid w:val="0000041C"/>
    <w:multiLevelType w:val="multilevel"/>
    <w:tmpl w:val="0000089F"/>
    <w:lvl w:ilvl="0">
      <w:numFmt w:val="bullet"/>
      <w:lvlText w:val="-"/>
      <w:lvlJc w:val="left"/>
      <w:pPr>
        <w:ind w:left="784" w:hanging="562"/>
      </w:pPr>
      <w:rPr>
        <w:b w:val="0"/>
        <w:bCs w:val="0"/>
        <w:w w:val="100"/>
      </w:rPr>
    </w:lvl>
    <w:lvl w:ilvl="1">
      <w:numFmt w:val="bullet"/>
      <w:lvlText w:val="•"/>
      <w:lvlJc w:val="left"/>
      <w:pPr>
        <w:ind w:left="1772" w:hanging="562"/>
      </w:pPr>
    </w:lvl>
    <w:lvl w:ilvl="2">
      <w:numFmt w:val="bullet"/>
      <w:lvlText w:val="•"/>
      <w:lvlJc w:val="left"/>
      <w:pPr>
        <w:ind w:left="2765" w:hanging="562"/>
      </w:pPr>
    </w:lvl>
    <w:lvl w:ilvl="3">
      <w:numFmt w:val="bullet"/>
      <w:lvlText w:val="•"/>
      <w:lvlJc w:val="left"/>
      <w:pPr>
        <w:ind w:left="3757" w:hanging="562"/>
      </w:pPr>
    </w:lvl>
    <w:lvl w:ilvl="4">
      <w:numFmt w:val="bullet"/>
      <w:lvlText w:val="•"/>
      <w:lvlJc w:val="left"/>
      <w:pPr>
        <w:ind w:left="4750" w:hanging="562"/>
      </w:pPr>
    </w:lvl>
    <w:lvl w:ilvl="5">
      <w:numFmt w:val="bullet"/>
      <w:lvlText w:val="•"/>
      <w:lvlJc w:val="left"/>
      <w:pPr>
        <w:ind w:left="5742" w:hanging="562"/>
      </w:pPr>
    </w:lvl>
    <w:lvl w:ilvl="6">
      <w:numFmt w:val="bullet"/>
      <w:lvlText w:val="•"/>
      <w:lvlJc w:val="left"/>
      <w:pPr>
        <w:ind w:left="6735" w:hanging="562"/>
      </w:pPr>
    </w:lvl>
    <w:lvl w:ilvl="7">
      <w:numFmt w:val="bullet"/>
      <w:lvlText w:val="•"/>
      <w:lvlJc w:val="left"/>
      <w:pPr>
        <w:ind w:left="7727" w:hanging="562"/>
      </w:pPr>
    </w:lvl>
    <w:lvl w:ilvl="8">
      <w:numFmt w:val="bullet"/>
      <w:lvlText w:val="•"/>
      <w:lvlJc w:val="left"/>
      <w:pPr>
        <w:ind w:left="8720" w:hanging="562"/>
      </w:pPr>
    </w:lvl>
  </w:abstractNum>
  <w:abstractNum w:abstractNumId="2" w15:restartNumberingAfterBreak="0">
    <w:nsid w:val="00000429"/>
    <w:multiLevelType w:val="multilevel"/>
    <w:tmpl w:val="000008AC"/>
    <w:lvl w:ilvl="0">
      <w:start w:val="1"/>
      <w:numFmt w:val="decimal"/>
      <w:lvlText w:val="%1."/>
      <w:lvlJc w:val="left"/>
      <w:pPr>
        <w:ind w:left="784" w:hanging="567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72" w:hanging="567"/>
      </w:pPr>
    </w:lvl>
    <w:lvl w:ilvl="2">
      <w:numFmt w:val="bullet"/>
      <w:lvlText w:val="•"/>
      <w:lvlJc w:val="left"/>
      <w:pPr>
        <w:ind w:left="2765" w:hanging="567"/>
      </w:pPr>
    </w:lvl>
    <w:lvl w:ilvl="3">
      <w:numFmt w:val="bullet"/>
      <w:lvlText w:val="•"/>
      <w:lvlJc w:val="left"/>
      <w:pPr>
        <w:ind w:left="3757" w:hanging="567"/>
      </w:pPr>
    </w:lvl>
    <w:lvl w:ilvl="4">
      <w:numFmt w:val="bullet"/>
      <w:lvlText w:val="•"/>
      <w:lvlJc w:val="left"/>
      <w:pPr>
        <w:ind w:left="4750" w:hanging="567"/>
      </w:pPr>
    </w:lvl>
    <w:lvl w:ilvl="5">
      <w:numFmt w:val="bullet"/>
      <w:lvlText w:val="•"/>
      <w:lvlJc w:val="left"/>
      <w:pPr>
        <w:ind w:left="5742" w:hanging="567"/>
      </w:pPr>
    </w:lvl>
    <w:lvl w:ilvl="6">
      <w:numFmt w:val="bullet"/>
      <w:lvlText w:val="•"/>
      <w:lvlJc w:val="left"/>
      <w:pPr>
        <w:ind w:left="6735" w:hanging="567"/>
      </w:pPr>
    </w:lvl>
    <w:lvl w:ilvl="7">
      <w:numFmt w:val="bullet"/>
      <w:lvlText w:val="•"/>
      <w:lvlJc w:val="left"/>
      <w:pPr>
        <w:ind w:left="7727" w:hanging="567"/>
      </w:pPr>
    </w:lvl>
    <w:lvl w:ilvl="8">
      <w:numFmt w:val="bullet"/>
      <w:lvlText w:val="•"/>
      <w:lvlJc w:val="left"/>
      <w:pPr>
        <w:ind w:left="8720" w:hanging="567"/>
      </w:pPr>
    </w:lvl>
  </w:abstractNum>
  <w:abstractNum w:abstractNumId="3" w15:restartNumberingAfterBreak="0">
    <w:nsid w:val="0000042A"/>
    <w:multiLevelType w:val="multilevel"/>
    <w:tmpl w:val="000008AD"/>
    <w:lvl w:ilvl="0">
      <w:start w:val="1"/>
      <w:numFmt w:val="decimal"/>
      <w:lvlText w:val="%1."/>
      <w:lvlJc w:val="left"/>
      <w:pPr>
        <w:ind w:left="218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•"/>
      <w:lvlJc w:val="left"/>
      <w:pPr>
        <w:ind w:left="1268" w:hanging="567"/>
      </w:pPr>
    </w:lvl>
    <w:lvl w:ilvl="2">
      <w:numFmt w:val="bullet"/>
      <w:lvlText w:val="•"/>
      <w:lvlJc w:val="left"/>
      <w:pPr>
        <w:ind w:left="2317" w:hanging="567"/>
      </w:pPr>
    </w:lvl>
    <w:lvl w:ilvl="3">
      <w:numFmt w:val="bullet"/>
      <w:lvlText w:val="•"/>
      <w:lvlJc w:val="left"/>
      <w:pPr>
        <w:ind w:left="3365" w:hanging="567"/>
      </w:pPr>
    </w:lvl>
    <w:lvl w:ilvl="4">
      <w:numFmt w:val="bullet"/>
      <w:lvlText w:val="•"/>
      <w:lvlJc w:val="left"/>
      <w:pPr>
        <w:ind w:left="4414" w:hanging="567"/>
      </w:pPr>
    </w:lvl>
    <w:lvl w:ilvl="5">
      <w:numFmt w:val="bullet"/>
      <w:lvlText w:val="•"/>
      <w:lvlJc w:val="left"/>
      <w:pPr>
        <w:ind w:left="5462" w:hanging="567"/>
      </w:pPr>
    </w:lvl>
    <w:lvl w:ilvl="6">
      <w:numFmt w:val="bullet"/>
      <w:lvlText w:val="•"/>
      <w:lvlJc w:val="left"/>
      <w:pPr>
        <w:ind w:left="6511" w:hanging="567"/>
      </w:pPr>
    </w:lvl>
    <w:lvl w:ilvl="7">
      <w:numFmt w:val="bullet"/>
      <w:lvlText w:val="•"/>
      <w:lvlJc w:val="left"/>
      <w:pPr>
        <w:ind w:left="7559" w:hanging="567"/>
      </w:pPr>
    </w:lvl>
    <w:lvl w:ilvl="8">
      <w:numFmt w:val="bullet"/>
      <w:lvlText w:val="•"/>
      <w:lvlJc w:val="left"/>
      <w:pPr>
        <w:ind w:left="8608" w:hanging="567"/>
      </w:pPr>
    </w:lvl>
  </w:abstractNum>
  <w:abstractNum w:abstractNumId="4" w15:restartNumberingAfterBreak="0">
    <w:nsid w:val="0000042C"/>
    <w:multiLevelType w:val="multilevel"/>
    <w:tmpl w:val="000008AF"/>
    <w:lvl w:ilvl="0">
      <w:start w:val="4"/>
      <w:numFmt w:val="decimal"/>
      <w:lvlText w:val="%1."/>
      <w:lvlJc w:val="left"/>
      <w:pPr>
        <w:ind w:left="218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•"/>
      <w:lvlJc w:val="left"/>
      <w:pPr>
        <w:ind w:left="1268" w:hanging="567"/>
      </w:pPr>
    </w:lvl>
    <w:lvl w:ilvl="2">
      <w:numFmt w:val="bullet"/>
      <w:lvlText w:val="•"/>
      <w:lvlJc w:val="left"/>
      <w:pPr>
        <w:ind w:left="2317" w:hanging="567"/>
      </w:pPr>
    </w:lvl>
    <w:lvl w:ilvl="3">
      <w:numFmt w:val="bullet"/>
      <w:lvlText w:val="•"/>
      <w:lvlJc w:val="left"/>
      <w:pPr>
        <w:ind w:left="3365" w:hanging="567"/>
      </w:pPr>
    </w:lvl>
    <w:lvl w:ilvl="4">
      <w:numFmt w:val="bullet"/>
      <w:lvlText w:val="•"/>
      <w:lvlJc w:val="left"/>
      <w:pPr>
        <w:ind w:left="4414" w:hanging="567"/>
      </w:pPr>
    </w:lvl>
    <w:lvl w:ilvl="5">
      <w:numFmt w:val="bullet"/>
      <w:lvlText w:val="•"/>
      <w:lvlJc w:val="left"/>
      <w:pPr>
        <w:ind w:left="5462" w:hanging="567"/>
      </w:pPr>
    </w:lvl>
    <w:lvl w:ilvl="6">
      <w:numFmt w:val="bullet"/>
      <w:lvlText w:val="•"/>
      <w:lvlJc w:val="left"/>
      <w:pPr>
        <w:ind w:left="6511" w:hanging="567"/>
      </w:pPr>
    </w:lvl>
    <w:lvl w:ilvl="7">
      <w:numFmt w:val="bullet"/>
      <w:lvlText w:val="•"/>
      <w:lvlJc w:val="left"/>
      <w:pPr>
        <w:ind w:left="7559" w:hanging="567"/>
      </w:pPr>
    </w:lvl>
    <w:lvl w:ilvl="8">
      <w:numFmt w:val="bullet"/>
      <w:lvlText w:val="•"/>
      <w:lvlJc w:val="left"/>
      <w:pPr>
        <w:ind w:left="8608" w:hanging="567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B0A"/>
    <w:rsid w:val="0002228D"/>
    <w:rsid w:val="00071BBE"/>
    <w:rsid w:val="000A7DEF"/>
    <w:rsid w:val="000D7AF7"/>
    <w:rsid w:val="001A5887"/>
    <w:rsid w:val="001C174B"/>
    <w:rsid w:val="001D604F"/>
    <w:rsid w:val="002277FA"/>
    <w:rsid w:val="002D7E97"/>
    <w:rsid w:val="003971CD"/>
    <w:rsid w:val="003B69BA"/>
    <w:rsid w:val="004A5BED"/>
    <w:rsid w:val="005A1BE7"/>
    <w:rsid w:val="005B3DDB"/>
    <w:rsid w:val="005C3179"/>
    <w:rsid w:val="005D78BB"/>
    <w:rsid w:val="00607505"/>
    <w:rsid w:val="00617E65"/>
    <w:rsid w:val="0064112B"/>
    <w:rsid w:val="006452F6"/>
    <w:rsid w:val="00690542"/>
    <w:rsid w:val="006A1F7B"/>
    <w:rsid w:val="00705828"/>
    <w:rsid w:val="00767194"/>
    <w:rsid w:val="00823344"/>
    <w:rsid w:val="00864AA0"/>
    <w:rsid w:val="008D4863"/>
    <w:rsid w:val="00932E59"/>
    <w:rsid w:val="009446CB"/>
    <w:rsid w:val="00A30BCD"/>
    <w:rsid w:val="00A70166"/>
    <w:rsid w:val="00AA2211"/>
    <w:rsid w:val="00AB4C39"/>
    <w:rsid w:val="00AC4B0A"/>
    <w:rsid w:val="00B114BB"/>
    <w:rsid w:val="00B12B1A"/>
    <w:rsid w:val="00B12FCA"/>
    <w:rsid w:val="00B13323"/>
    <w:rsid w:val="00B35B60"/>
    <w:rsid w:val="00B524AE"/>
    <w:rsid w:val="00B9106C"/>
    <w:rsid w:val="00BE611A"/>
    <w:rsid w:val="00C31F7F"/>
    <w:rsid w:val="00C73548"/>
    <w:rsid w:val="00C92A08"/>
    <w:rsid w:val="00CE7113"/>
    <w:rsid w:val="00D0095A"/>
    <w:rsid w:val="00D01E4F"/>
    <w:rsid w:val="00D554B1"/>
    <w:rsid w:val="00D84681"/>
    <w:rsid w:val="00E11DB9"/>
    <w:rsid w:val="00E72E7F"/>
    <w:rsid w:val="00EA02AA"/>
    <w:rsid w:val="00EC25BC"/>
    <w:rsid w:val="00EE4885"/>
    <w:rsid w:val="00F10C03"/>
    <w:rsid w:val="00F81F3B"/>
    <w:rsid w:val="00FA7BF9"/>
    <w:rsid w:val="00FE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B1694"/>
  <w14:defaultImageDpi w14:val="32767"/>
  <w15:chartTrackingRefBased/>
  <w15:docId w15:val="{DBAEA79D-5233-C844-AB0E-0F6479353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rsid w:val="00AC4B0A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2"/>
      <w:szCs w:val="22"/>
      <w:lang w:val="en-US"/>
    </w:rPr>
  </w:style>
  <w:style w:type="paragraph" w:styleId="Cmsor1">
    <w:name w:val="heading 1"/>
    <w:basedOn w:val="Norml"/>
    <w:next w:val="Norml"/>
    <w:link w:val="Cmsor1Char"/>
    <w:uiPriority w:val="1"/>
    <w:qFormat/>
    <w:rsid w:val="00AC4B0A"/>
    <w:pPr>
      <w:ind w:left="218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1"/>
    <w:rsid w:val="00AC4B0A"/>
    <w:rPr>
      <w:rFonts w:ascii="Times New Roman" w:eastAsiaTheme="minorEastAsia" w:hAnsi="Times New Roman" w:cs="Times New Roman"/>
      <w:b/>
      <w:bCs/>
      <w:sz w:val="22"/>
      <w:szCs w:val="22"/>
      <w:lang w:val="en-US"/>
    </w:rPr>
  </w:style>
  <w:style w:type="paragraph" w:styleId="Szvegtrzs">
    <w:name w:val="Body Text"/>
    <w:basedOn w:val="Norml"/>
    <w:link w:val="SzvegtrzsChar"/>
    <w:uiPriority w:val="1"/>
    <w:qFormat/>
    <w:rsid w:val="00AC4B0A"/>
  </w:style>
  <w:style w:type="character" w:customStyle="1" w:styleId="SzvegtrzsChar">
    <w:name w:val="Szövegtörzs Char"/>
    <w:basedOn w:val="Bekezdsalapbettpusa"/>
    <w:link w:val="Szvegtrzs"/>
    <w:uiPriority w:val="1"/>
    <w:rsid w:val="00AC4B0A"/>
    <w:rPr>
      <w:rFonts w:ascii="Times New Roman" w:eastAsiaTheme="minorEastAsia" w:hAnsi="Times New Roman" w:cs="Times New Roman"/>
      <w:sz w:val="22"/>
      <w:szCs w:val="22"/>
      <w:lang w:val="en-US"/>
    </w:rPr>
  </w:style>
  <w:style w:type="paragraph" w:styleId="Listaszerbekezds">
    <w:name w:val="List Paragraph"/>
    <w:basedOn w:val="Norml"/>
    <w:uiPriority w:val="1"/>
    <w:qFormat/>
    <w:rsid w:val="00AC4B0A"/>
    <w:pPr>
      <w:ind w:left="784" w:hanging="566"/>
    </w:pPr>
    <w:rPr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AC4B0A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AC4B0A"/>
    <w:rPr>
      <w:rFonts w:ascii="Times New Roman" w:eastAsiaTheme="minorEastAsia" w:hAnsi="Times New Roman" w:cs="Times New Roman"/>
      <w:sz w:val="22"/>
      <w:szCs w:val="22"/>
      <w:lang w:val="en-US"/>
    </w:rPr>
  </w:style>
  <w:style w:type="paragraph" w:styleId="llb">
    <w:name w:val="footer"/>
    <w:basedOn w:val="Norml"/>
    <w:link w:val="llbChar"/>
    <w:uiPriority w:val="99"/>
    <w:unhideWhenUsed/>
    <w:rsid w:val="00AC4B0A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AC4B0A"/>
    <w:rPr>
      <w:rFonts w:ascii="Times New Roman" w:eastAsiaTheme="minorEastAsia" w:hAnsi="Times New Roman" w:cs="Times New Roman"/>
      <w:sz w:val="22"/>
      <w:szCs w:val="22"/>
      <w:lang w:val="en-US"/>
    </w:rPr>
  </w:style>
  <w:style w:type="paragraph" w:customStyle="1" w:styleId="Default">
    <w:name w:val="Default"/>
    <w:rsid w:val="00AC4B0A"/>
    <w:pPr>
      <w:widowControl w:val="0"/>
      <w:autoSpaceDE w:val="0"/>
      <w:autoSpaceDN w:val="0"/>
      <w:adjustRightInd w:val="0"/>
    </w:pPr>
    <w:rPr>
      <w:rFonts w:ascii="Courier" w:eastAsia="Times New Roman" w:hAnsi="Courier" w:cs="Courier"/>
      <w:color w:val="000000"/>
      <w:lang w:val="el-GR" w:eastAsia="el-GR"/>
    </w:rPr>
  </w:style>
  <w:style w:type="table" w:styleId="Rcsostblzat">
    <w:name w:val="Table Grid"/>
    <w:basedOn w:val="Normltblzat"/>
    <w:rsid w:val="00AC4B0A"/>
    <w:rPr>
      <w:rFonts w:ascii="Times New Roman" w:eastAsia="Times New Roman" w:hAnsi="Times New Roman" w:cs="Times New Roman"/>
      <w:sz w:val="20"/>
      <w:szCs w:val="20"/>
      <w:lang w:val="el-GR"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E11D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11DB9"/>
    <w:rPr>
      <w:rFonts w:ascii="Segoe UI" w:eastAsiaTheme="minorEastAsia" w:hAnsi="Segoe UI" w:cs="Segoe UI"/>
      <w:sz w:val="18"/>
      <w:szCs w:val="18"/>
      <w:lang w:val="en-US"/>
    </w:rPr>
  </w:style>
  <w:style w:type="paragraph" w:styleId="Vltozat">
    <w:name w:val="Revision"/>
    <w:hidden/>
    <w:uiPriority w:val="99"/>
    <w:semiHidden/>
    <w:rsid w:val="002D7E97"/>
    <w:rPr>
      <w:rFonts w:ascii="Times New Roman" w:eastAsiaTheme="minorEastAsia" w:hAnsi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07B21-E2D8-48EC-989C-345293DCB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1985</Words>
  <Characters>13699</Characters>
  <Application>Microsoft Office Word</Application>
  <DocSecurity>0</DocSecurity>
  <Lines>114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Nóra Novák</dc:creator>
  <cp:keywords/>
  <dc:description/>
  <cp:lastModifiedBy>HU_OGYI_62.1</cp:lastModifiedBy>
  <cp:revision>4</cp:revision>
  <dcterms:created xsi:type="dcterms:W3CDTF">2024-12-04T13:28:00Z</dcterms:created>
  <dcterms:modified xsi:type="dcterms:W3CDTF">2024-12-09T10:25:00Z</dcterms:modified>
</cp:coreProperties>
</file>