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E50E9" w14:textId="77777777" w:rsidR="00357D23" w:rsidRPr="001A6967" w:rsidRDefault="00357D23" w:rsidP="001A6967">
      <w:pPr>
        <w:tabs>
          <w:tab w:val="clear" w:pos="567"/>
          <w:tab w:val="left" w:pos="720"/>
        </w:tabs>
        <w:spacing w:line="240" w:lineRule="auto"/>
        <w:jc w:val="center"/>
        <w:outlineLvl w:val="0"/>
        <w:rPr>
          <w:lang w:val="hu-HU"/>
        </w:rPr>
      </w:pPr>
      <w:r w:rsidRPr="001A6967">
        <w:rPr>
          <w:b/>
          <w:bCs/>
          <w:lang w:val="hu-HU"/>
        </w:rPr>
        <w:t>Betegtájékoztató: Információk a felhasználó számára</w:t>
      </w:r>
    </w:p>
    <w:p w14:paraId="1F22C7E6" w14:textId="77777777" w:rsidR="00357D23" w:rsidRPr="001A6967" w:rsidRDefault="00357D23" w:rsidP="001A6967">
      <w:pPr>
        <w:numPr>
          <w:ilvl w:val="12"/>
          <w:numId w:val="0"/>
        </w:numPr>
        <w:shd w:val="clear" w:color="auto" w:fill="FFFFFF"/>
        <w:tabs>
          <w:tab w:val="clear" w:pos="567"/>
          <w:tab w:val="left" w:pos="720"/>
        </w:tabs>
        <w:spacing w:line="240" w:lineRule="auto"/>
        <w:jc w:val="center"/>
        <w:rPr>
          <w:lang w:val="hu-HU"/>
        </w:rPr>
      </w:pPr>
    </w:p>
    <w:p w14:paraId="145B8073" w14:textId="33929F87" w:rsidR="00357D23" w:rsidRPr="001A6967" w:rsidRDefault="00621B82" w:rsidP="001A6967">
      <w:pPr>
        <w:numPr>
          <w:ilvl w:val="12"/>
          <w:numId w:val="0"/>
        </w:numPr>
        <w:spacing w:line="240" w:lineRule="auto"/>
        <w:jc w:val="center"/>
        <w:rPr>
          <w:b/>
          <w:bCs/>
          <w:lang w:val="hu-HU"/>
        </w:rPr>
      </w:pPr>
      <w:proofErr w:type="spellStart"/>
      <w:r w:rsidRPr="001A6967">
        <w:rPr>
          <w:b/>
          <w:bCs/>
          <w:lang w:val="hu-HU"/>
        </w:rPr>
        <w:t>Elinix</w:t>
      </w:r>
      <w:proofErr w:type="spellEnd"/>
      <w:r w:rsidR="001856E0" w:rsidRPr="001A6967">
        <w:rPr>
          <w:b/>
          <w:bCs/>
          <w:lang w:val="hu-HU"/>
        </w:rPr>
        <w:t xml:space="preserve"> kemény kapszula</w:t>
      </w:r>
      <w:bookmarkStart w:id="0" w:name="_GoBack"/>
      <w:bookmarkEnd w:id="0"/>
    </w:p>
    <w:p w14:paraId="155B709B" w14:textId="0A4743D4" w:rsidR="001856E0" w:rsidRPr="001A6967" w:rsidRDefault="001856E0" w:rsidP="001A6967">
      <w:pPr>
        <w:autoSpaceDE w:val="0"/>
        <w:autoSpaceDN w:val="0"/>
        <w:adjustRightInd w:val="0"/>
        <w:jc w:val="center"/>
        <w:rPr>
          <w:lang w:val="hu-HU"/>
        </w:rPr>
      </w:pPr>
      <w:proofErr w:type="spellStart"/>
      <w:r w:rsidRPr="001A6967">
        <w:rPr>
          <w:i/>
          <w:lang w:val="hu-HU"/>
        </w:rPr>
        <w:t>Lactobacillus</w:t>
      </w:r>
      <w:proofErr w:type="spellEnd"/>
      <w:r w:rsidRPr="001A6967">
        <w:rPr>
          <w:i/>
          <w:lang w:val="hu-HU"/>
        </w:rPr>
        <w:t xml:space="preserve"> </w:t>
      </w:r>
      <w:proofErr w:type="spellStart"/>
      <w:r w:rsidRPr="001A6967">
        <w:rPr>
          <w:i/>
          <w:lang w:val="hu-HU"/>
        </w:rPr>
        <w:t>acidophilus</w:t>
      </w:r>
      <w:proofErr w:type="spellEnd"/>
      <w:r w:rsidR="00F9151E" w:rsidRPr="001A6967">
        <w:rPr>
          <w:i/>
          <w:lang w:val="hu-HU"/>
        </w:rPr>
        <w:t>,</w:t>
      </w:r>
      <w:r w:rsidR="00C4095C" w:rsidRPr="001A6967">
        <w:rPr>
          <w:i/>
          <w:lang w:val="hu-HU"/>
        </w:rPr>
        <w:t xml:space="preserve"> </w:t>
      </w:r>
      <w:r w:rsidRPr="001A6967">
        <w:rPr>
          <w:lang w:val="hu-HU"/>
        </w:rPr>
        <w:t xml:space="preserve">LA-5 és </w:t>
      </w:r>
      <w:proofErr w:type="spellStart"/>
      <w:r w:rsidRPr="001A6967">
        <w:rPr>
          <w:i/>
          <w:lang w:val="hu-HU"/>
        </w:rPr>
        <w:t>Bifidobacterium</w:t>
      </w:r>
      <w:proofErr w:type="spellEnd"/>
      <w:r w:rsidRPr="001A6967">
        <w:rPr>
          <w:i/>
          <w:lang w:val="hu-HU"/>
        </w:rPr>
        <w:t xml:space="preserve"> </w:t>
      </w:r>
      <w:proofErr w:type="spellStart"/>
      <w:r w:rsidRPr="001A6967">
        <w:rPr>
          <w:i/>
          <w:lang w:val="hu-HU"/>
        </w:rPr>
        <w:t>animalis</w:t>
      </w:r>
      <w:proofErr w:type="spellEnd"/>
      <w:r w:rsidRPr="001A6967">
        <w:rPr>
          <w:lang w:val="hu-HU"/>
        </w:rPr>
        <w:t xml:space="preserve"> </w:t>
      </w:r>
      <w:proofErr w:type="spellStart"/>
      <w:r w:rsidRPr="001A6967">
        <w:rPr>
          <w:lang w:val="hu-HU"/>
        </w:rPr>
        <w:t>subsp</w:t>
      </w:r>
      <w:proofErr w:type="spellEnd"/>
      <w:r w:rsidRPr="001A6967">
        <w:rPr>
          <w:lang w:val="hu-HU"/>
        </w:rPr>
        <w:t xml:space="preserve">. </w:t>
      </w:r>
      <w:proofErr w:type="spellStart"/>
      <w:r w:rsidRPr="001A6967">
        <w:rPr>
          <w:i/>
          <w:lang w:val="hu-HU"/>
        </w:rPr>
        <w:t>lactis</w:t>
      </w:r>
      <w:proofErr w:type="spellEnd"/>
      <w:r w:rsidR="00F9151E" w:rsidRPr="001A6967">
        <w:rPr>
          <w:i/>
          <w:lang w:val="hu-HU"/>
        </w:rPr>
        <w:t xml:space="preserve">, </w:t>
      </w:r>
      <w:r w:rsidRPr="001A6967">
        <w:rPr>
          <w:lang w:val="hu-HU"/>
        </w:rPr>
        <w:t>BB-12</w:t>
      </w:r>
    </w:p>
    <w:p w14:paraId="6FFB9FF4" w14:textId="77777777" w:rsidR="00357D23" w:rsidRPr="001A6967" w:rsidRDefault="00357D23" w:rsidP="001A6967">
      <w:pPr>
        <w:tabs>
          <w:tab w:val="clear" w:pos="567"/>
          <w:tab w:val="left" w:pos="720"/>
        </w:tabs>
        <w:spacing w:line="240" w:lineRule="auto"/>
        <w:jc w:val="both"/>
        <w:rPr>
          <w:lang w:val="hu-HU"/>
        </w:rPr>
      </w:pPr>
    </w:p>
    <w:p w14:paraId="233455F1" w14:textId="77777777" w:rsidR="00357D23" w:rsidRPr="001A6967" w:rsidRDefault="00357D23" w:rsidP="001A6967">
      <w:pPr>
        <w:spacing w:line="240" w:lineRule="auto"/>
        <w:jc w:val="both"/>
        <w:rPr>
          <w:b/>
          <w:lang w:val="hu-HU"/>
        </w:rPr>
      </w:pPr>
      <w:r w:rsidRPr="001A6967">
        <w:rPr>
          <w:b/>
          <w:lang w:val="hu-HU"/>
        </w:rPr>
        <w:t>Mielőtt elkezdi szedni ezt a gyógyszert, olvassa el figyelmesen az alábbi betegtájékoztatót, mert az Ön számára fontos információkat tartalmaz.</w:t>
      </w:r>
    </w:p>
    <w:p w14:paraId="29D1D399" w14:textId="77777777" w:rsidR="00357D23" w:rsidRPr="001A6967" w:rsidRDefault="00357D23" w:rsidP="001A6967">
      <w:pPr>
        <w:spacing w:line="240" w:lineRule="auto"/>
        <w:jc w:val="both"/>
        <w:rPr>
          <w:lang w:val="hu-HU"/>
        </w:rPr>
      </w:pPr>
      <w:r w:rsidRPr="001A6967">
        <w:rPr>
          <w:lang w:val="hu-HU"/>
        </w:rPr>
        <w:t>Ezt a gyógyszert mindig pontosan a betegtájékoztatóban leírtaknak, vagy az Ön kezelőorvosa</w:t>
      </w:r>
      <w:r w:rsidR="00E8301C" w:rsidRPr="001A6967">
        <w:rPr>
          <w:lang w:val="hu-HU"/>
        </w:rPr>
        <w:t>,</w:t>
      </w:r>
      <w:r w:rsidR="00053F0D" w:rsidRPr="001A6967">
        <w:rPr>
          <w:lang w:val="hu-HU"/>
        </w:rPr>
        <w:t xml:space="preserve"> </w:t>
      </w:r>
      <w:r w:rsidRPr="001A6967">
        <w:rPr>
          <w:lang w:val="hu-HU"/>
        </w:rPr>
        <w:t>vagy</w:t>
      </w:r>
      <w:r w:rsidR="00053F0D" w:rsidRPr="001A6967">
        <w:rPr>
          <w:lang w:val="hu-HU"/>
        </w:rPr>
        <w:t xml:space="preserve"> </w:t>
      </w:r>
      <w:r w:rsidRPr="001A6967">
        <w:rPr>
          <w:lang w:val="hu-HU"/>
        </w:rPr>
        <w:t>gyógyszerésze</w:t>
      </w:r>
      <w:r w:rsidR="00053F0D" w:rsidRPr="001A6967">
        <w:rPr>
          <w:lang w:val="hu-HU"/>
        </w:rPr>
        <w:t xml:space="preserve"> </w:t>
      </w:r>
      <w:r w:rsidRPr="001A6967">
        <w:rPr>
          <w:lang w:val="hu-HU"/>
        </w:rPr>
        <w:t>által elmondottaknak megfelelően szedje.</w:t>
      </w:r>
    </w:p>
    <w:p w14:paraId="71AF4E46" w14:textId="77777777" w:rsidR="00357D23" w:rsidRPr="001A6967" w:rsidRDefault="00357D23" w:rsidP="001A6967">
      <w:pPr>
        <w:numPr>
          <w:ilvl w:val="0"/>
          <w:numId w:val="4"/>
        </w:numPr>
        <w:tabs>
          <w:tab w:val="clear" w:pos="360"/>
          <w:tab w:val="num" w:pos="567"/>
        </w:tabs>
        <w:suppressAutoHyphens/>
        <w:snapToGrid w:val="0"/>
        <w:spacing w:line="240" w:lineRule="auto"/>
        <w:ind w:left="567" w:hanging="567"/>
        <w:jc w:val="both"/>
        <w:rPr>
          <w:lang w:val="hu-HU"/>
        </w:rPr>
      </w:pPr>
      <w:r w:rsidRPr="001A6967">
        <w:rPr>
          <w:lang w:val="hu-HU"/>
        </w:rPr>
        <w:t>Tartsa meg a betegtájékoztatót, mert a benne szereplő információkra a későbbiekben is szüksége lehet.</w:t>
      </w:r>
    </w:p>
    <w:p w14:paraId="6D5ACE62" w14:textId="77777777" w:rsidR="00357D23" w:rsidRPr="001A6967" w:rsidRDefault="00357D23" w:rsidP="001A6967">
      <w:pPr>
        <w:numPr>
          <w:ilvl w:val="0"/>
          <w:numId w:val="5"/>
        </w:numPr>
        <w:tabs>
          <w:tab w:val="clear" w:pos="360"/>
          <w:tab w:val="num" w:pos="567"/>
        </w:tabs>
        <w:suppressAutoHyphens/>
        <w:snapToGrid w:val="0"/>
        <w:spacing w:line="240" w:lineRule="auto"/>
        <w:ind w:left="567" w:hanging="567"/>
        <w:jc w:val="both"/>
        <w:rPr>
          <w:lang w:val="hu-HU"/>
        </w:rPr>
      </w:pPr>
      <w:r w:rsidRPr="001A6967">
        <w:rPr>
          <w:lang w:val="hu-HU"/>
        </w:rPr>
        <w:t>További információkért vagy tanácsért forduljon gyógyszerészéhez.</w:t>
      </w:r>
    </w:p>
    <w:p w14:paraId="4FAC88A7" w14:textId="77777777" w:rsidR="00357D23" w:rsidRPr="001A6967" w:rsidRDefault="00357D23" w:rsidP="001A6967">
      <w:pPr>
        <w:numPr>
          <w:ilvl w:val="0"/>
          <w:numId w:val="6"/>
        </w:numPr>
        <w:tabs>
          <w:tab w:val="clear" w:pos="360"/>
          <w:tab w:val="num" w:pos="567"/>
          <w:tab w:val="left" w:pos="1724"/>
        </w:tabs>
        <w:suppressAutoHyphens/>
        <w:snapToGrid w:val="0"/>
        <w:spacing w:line="240" w:lineRule="auto"/>
        <w:ind w:left="567" w:right="-2" w:hanging="567"/>
        <w:jc w:val="both"/>
        <w:rPr>
          <w:lang w:val="hu-HU"/>
        </w:rPr>
      </w:pPr>
      <w:r w:rsidRPr="001A6967">
        <w:rPr>
          <w:lang w:val="hu-HU"/>
        </w:rPr>
        <w:t>Ha Önnél bármilyen mellékhatás jelentkezik, tájékoztassa kezelőorvosát</w:t>
      </w:r>
      <w:r w:rsidR="00053F0D" w:rsidRPr="001A6967">
        <w:rPr>
          <w:lang w:val="hu-HU"/>
        </w:rPr>
        <w:t xml:space="preserve"> </w:t>
      </w:r>
      <w:r w:rsidRPr="001A6967">
        <w:rPr>
          <w:lang w:val="hu-HU"/>
        </w:rPr>
        <w:t>vagy</w:t>
      </w:r>
      <w:r w:rsidR="00053F0D" w:rsidRPr="001A6967">
        <w:rPr>
          <w:lang w:val="hu-HU"/>
        </w:rPr>
        <w:t xml:space="preserve"> g</w:t>
      </w:r>
      <w:r w:rsidRPr="001A6967">
        <w:rPr>
          <w:lang w:val="hu-HU"/>
        </w:rPr>
        <w:t xml:space="preserve">yógyszerészét. Ez a betegtájékoztatóban fel nem sorolt bármely lehetséges mellékhatásra is vonatkozik. Lásd 4. pont </w:t>
      </w:r>
    </w:p>
    <w:p w14:paraId="29033CAC" w14:textId="77777777" w:rsidR="00357D23" w:rsidRPr="001A6967" w:rsidRDefault="00357D23" w:rsidP="001A6967">
      <w:pPr>
        <w:numPr>
          <w:ilvl w:val="0"/>
          <w:numId w:val="6"/>
        </w:numPr>
        <w:tabs>
          <w:tab w:val="clear" w:pos="360"/>
          <w:tab w:val="num" w:pos="567"/>
          <w:tab w:val="left" w:pos="1724"/>
        </w:tabs>
        <w:suppressAutoHyphens/>
        <w:snapToGrid w:val="0"/>
        <w:spacing w:line="240" w:lineRule="auto"/>
        <w:ind w:left="567" w:right="-2" w:hanging="567"/>
        <w:jc w:val="both"/>
        <w:rPr>
          <w:lang w:val="hu-HU"/>
        </w:rPr>
      </w:pPr>
      <w:r w:rsidRPr="001A6967">
        <w:rPr>
          <w:lang w:val="hu-HU"/>
        </w:rPr>
        <w:t xml:space="preserve">Feltétlenül tájékoztassa kezelőorvosát, ha tünetei </w:t>
      </w:r>
      <w:r w:rsidR="00053F0D" w:rsidRPr="001A6967">
        <w:rPr>
          <w:lang w:val="hu-HU"/>
        </w:rPr>
        <w:t>2 </w:t>
      </w:r>
      <w:r w:rsidRPr="001A6967">
        <w:rPr>
          <w:lang w:val="hu-HU"/>
        </w:rPr>
        <w:t>napon belül nem enyhülnek, vagy éppen súlyosbodnak.</w:t>
      </w:r>
    </w:p>
    <w:p w14:paraId="7C3B4954" w14:textId="77777777" w:rsidR="00357D23" w:rsidRPr="001A6967" w:rsidRDefault="00357D23" w:rsidP="001A6967">
      <w:pPr>
        <w:tabs>
          <w:tab w:val="left" w:pos="1724"/>
        </w:tabs>
        <w:suppressAutoHyphens/>
        <w:spacing w:line="240" w:lineRule="auto"/>
        <w:ind w:right="-2"/>
        <w:jc w:val="both"/>
        <w:rPr>
          <w:lang w:val="hu-HU"/>
        </w:rPr>
      </w:pPr>
    </w:p>
    <w:p w14:paraId="09791A39" w14:textId="77777777" w:rsidR="00357D23" w:rsidRPr="001A6967" w:rsidRDefault="00357D23" w:rsidP="001A6967">
      <w:pPr>
        <w:keepNext/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right="-2"/>
        <w:jc w:val="both"/>
        <w:outlineLvl w:val="0"/>
        <w:rPr>
          <w:b/>
          <w:lang w:val="hu-HU"/>
        </w:rPr>
      </w:pPr>
      <w:r w:rsidRPr="001A6967">
        <w:rPr>
          <w:b/>
          <w:lang w:val="hu-HU"/>
        </w:rPr>
        <w:t>A betegtájékoztató tartalma:</w:t>
      </w:r>
    </w:p>
    <w:p w14:paraId="05EFB62E" w14:textId="77777777" w:rsidR="00357D23" w:rsidRPr="001A6967" w:rsidRDefault="00357D23" w:rsidP="001A6967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right="-2"/>
        <w:jc w:val="both"/>
        <w:outlineLvl w:val="0"/>
        <w:rPr>
          <w:lang w:val="hu-HU"/>
        </w:rPr>
      </w:pPr>
    </w:p>
    <w:p w14:paraId="582CC266" w14:textId="6B01D9AE" w:rsidR="00357D23" w:rsidRPr="001A6967" w:rsidRDefault="00357D23" w:rsidP="001A6967">
      <w:pPr>
        <w:numPr>
          <w:ilvl w:val="1"/>
          <w:numId w:val="6"/>
        </w:numPr>
        <w:suppressAutoHyphens/>
        <w:snapToGrid w:val="0"/>
        <w:spacing w:line="240" w:lineRule="auto"/>
        <w:ind w:left="567" w:right="-29" w:hanging="567"/>
        <w:jc w:val="both"/>
        <w:rPr>
          <w:lang w:val="hu-HU"/>
        </w:rPr>
      </w:pPr>
      <w:r w:rsidRPr="001A6967">
        <w:rPr>
          <w:lang w:val="hu-HU"/>
        </w:rPr>
        <w:t xml:space="preserve">Milyen típusú gyógyszer az </w:t>
      </w:r>
      <w:proofErr w:type="spellStart"/>
      <w:r w:rsidR="00621B82" w:rsidRPr="001A6967">
        <w:rPr>
          <w:lang w:val="hu-HU"/>
        </w:rPr>
        <w:t>Elinix</w:t>
      </w:r>
      <w:proofErr w:type="spellEnd"/>
      <w:r w:rsidRPr="001A6967">
        <w:rPr>
          <w:lang w:val="hu-HU"/>
        </w:rPr>
        <w:t xml:space="preserve"> és milyen betegségek esetén alkalmazható?</w:t>
      </w:r>
    </w:p>
    <w:p w14:paraId="482AAC07" w14:textId="4108D4DB" w:rsidR="00357D23" w:rsidRPr="001A6967" w:rsidRDefault="00357D23" w:rsidP="001A6967">
      <w:pPr>
        <w:numPr>
          <w:ilvl w:val="1"/>
          <w:numId w:val="6"/>
        </w:numPr>
        <w:suppressAutoHyphens/>
        <w:snapToGrid w:val="0"/>
        <w:spacing w:line="240" w:lineRule="auto"/>
        <w:ind w:left="567" w:right="-29" w:hanging="567"/>
        <w:jc w:val="both"/>
        <w:rPr>
          <w:lang w:val="hu-HU"/>
        </w:rPr>
      </w:pPr>
      <w:r w:rsidRPr="001A6967">
        <w:rPr>
          <w:lang w:val="hu-HU"/>
        </w:rPr>
        <w:t xml:space="preserve">Tudnivalók az </w:t>
      </w:r>
      <w:proofErr w:type="spellStart"/>
      <w:r w:rsidR="00621B82" w:rsidRPr="001A6967">
        <w:rPr>
          <w:lang w:val="hu-HU"/>
        </w:rPr>
        <w:t>Elinix</w:t>
      </w:r>
      <w:proofErr w:type="spellEnd"/>
      <w:r w:rsidRPr="001A6967">
        <w:rPr>
          <w:lang w:val="hu-HU"/>
        </w:rPr>
        <w:t xml:space="preserve"> szedése előtt</w:t>
      </w:r>
    </w:p>
    <w:p w14:paraId="281674BE" w14:textId="04BB1462" w:rsidR="00357D23" w:rsidRPr="001A6967" w:rsidRDefault="00357D23" w:rsidP="001A6967">
      <w:pPr>
        <w:spacing w:line="240" w:lineRule="auto"/>
        <w:ind w:left="567" w:right="-29" w:hanging="567"/>
        <w:jc w:val="both"/>
        <w:rPr>
          <w:lang w:val="hu-HU"/>
        </w:rPr>
      </w:pPr>
      <w:r w:rsidRPr="001A6967">
        <w:rPr>
          <w:lang w:val="hu-HU"/>
        </w:rPr>
        <w:t>3.</w:t>
      </w:r>
      <w:r w:rsidRPr="001A6967">
        <w:rPr>
          <w:lang w:val="hu-HU"/>
        </w:rPr>
        <w:tab/>
        <w:t xml:space="preserve">Hogyan kell szedni az </w:t>
      </w:r>
      <w:proofErr w:type="spellStart"/>
      <w:r w:rsidR="00621B82" w:rsidRPr="001A6967">
        <w:rPr>
          <w:lang w:val="hu-HU"/>
        </w:rPr>
        <w:t>Elinixe</w:t>
      </w:r>
      <w:r w:rsidRPr="001A6967">
        <w:rPr>
          <w:lang w:val="hu-HU"/>
        </w:rPr>
        <w:t>t</w:t>
      </w:r>
      <w:proofErr w:type="spellEnd"/>
      <w:r w:rsidRPr="001A6967">
        <w:rPr>
          <w:lang w:val="hu-HU"/>
        </w:rPr>
        <w:t>?</w:t>
      </w:r>
    </w:p>
    <w:p w14:paraId="00895B98" w14:textId="77777777" w:rsidR="00357D23" w:rsidRPr="001A6967" w:rsidRDefault="00357D23" w:rsidP="001A6967">
      <w:pPr>
        <w:spacing w:line="240" w:lineRule="auto"/>
        <w:ind w:left="567" w:right="-29" w:hanging="567"/>
        <w:jc w:val="both"/>
        <w:rPr>
          <w:lang w:val="hu-HU"/>
        </w:rPr>
      </w:pPr>
      <w:r w:rsidRPr="001A6967">
        <w:rPr>
          <w:lang w:val="hu-HU"/>
        </w:rPr>
        <w:t>4.</w:t>
      </w:r>
      <w:r w:rsidRPr="001A6967">
        <w:rPr>
          <w:lang w:val="hu-HU"/>
        </w:rPr>
        <w:tab/>
        <w:t>Lehetséges mellékhatások</w:t>
      </w:r>
    </w:p>
    <w:p w14:paraId="308B7D08" w14:textId="44F9C056" w:rsidR="00357D23" w:rsidRPr="001A6967" w:rsidRDefault="00357D23" w:rsidP="001A6967">
      <w:pPr>
        <w:spacing w:line="240" w:lineRule="auto"/>
        <w:ind w:left="567" w:right="-29" w:hanging="567"/>
        <w:jc w:val="both"/>
        <w:rPr>
          <w:lang w:val="hu-HU"/>
        </w:rPr>
      </w:pPr>
      <w:r w:rsidRPr="001A6967">
        <w:rPr>
          <w:lang w:val="hu-HU"/>
        </w:rPr>
        <w:t>5.</w:t>
      </w:r>
      <w:r w:rsidRPr="001A6967">
        <w:rPr>
          <w:lang w:val="hu-HU"/>
        </w:rPr>
        <w:tab/>
        <w:t xml:space="preserve">Hogyan kell az </w:t>
      </w:r>
      <w:proofErr w:type="spellStart"/>
      <w:r w:rsidR="00621B82" w:rsidRPr="001A6967">
        <w:rPr>
          <w:lang w:val="hu-HU"/>
        </w:rPr>
        <w:t>Elinixe</w:t>
      </w:r>
      <w:r w:rsidRPr="001A6967">
        <w:rPr>
          <w:lang w:val="hu-HU"/>
        </w:rPr>
        <w:t>t</w:t>
      </w:r>
      <w:proofErr w:type="spellEnd"/>
      <w:r w:rsidRPr="001A6967">
        <w:rPr>
          <w:lang w:val="hu-HU"/>
        </w:rPr>
        <w:t xml:space="preserve"> tárolni?</w:t>
      </w:r>
    </w:p>
    <w:p w14:paraId="72487931" w14:textId="77777777" w:rsidR="00357D23" w:rsidRPr="001A6967" w:rsidRDefault="00357D23" w:rsidP="001A6967">
      <w:pPr>
        <w:spacing w:line="240" w:lineRule="auto"/>
        <w:ind w:left="567" w:right="-29" w:hanging="567"/>
        <w:jc w:val="both"/>
        <w:rPr>
          <w:lang w:val="hu-HU"/>
        </w:rPr>
      </w:pPr>
      <w:r w:rsidRPr="001A6967">
        <w:rPr>
          <w:lang w:val="hu-HU"/>
        </w:rPr>
        <w:t>6.</w:t>
      </w:r>
      <w:r w:rsidRPr="001A6967">
        <w:rPr>
          <w:lang w:val="hu-HU"/>
        </w:rPr>
        <w:tab/>
        <w:t>A csomagolás tartalma és egyéb információk</w:t>
      </w:r>
    </w:p>
    <w:p w14:paraId="615E379C" w14:textId="77777777" w:rsidR="00357D23" w:rsidRPr="001A6967" w:rsidRDefault="00357D23" w:rsidP="001A6967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right="-2"/>
        <w:jc w:val="both"/>
        <w:rPr>
          <w:lang w:val="hu-HU"/>
        </w:rPr>
      </w:pPr>
    </w:p>
    <w:p w14:paraId="768845FE" w14:textId="77777777" w:rsidR="00357D23" w:rsidRPr="001A6967" w:rsidRDefault="00357D23" w:rsidP="001A6967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jc w:val="both"/>
        <w:rPr>
          <w:lang w:val="hu-HU"/>
        </w:rPr>
      </w:pPr>
    </w:p>
    <w:p w14:paraId="64F217CF" w14:textId="3C546F4C" w:rsidR="00357D23" w:rsidRPr="001A6967" w:rsidRDefault="005B4727" w:rsidP="001A6967">
      <w:pPr>
        <w:tabs>
          <w:tab w:val="clear" w:pos="567"/>
        </w:tabs>
        <w:snapToGrid w:val="0"/>
        <w:spacing w:line="240" w:lineRule="auto"/>
        <w:jc w:val="both"/>
        <w:rPr>
          <w:b/>
          <w:lang w:val="hu-HU"/>
        </w:rPr>
      </w:pPr>
      <w:r w:rsidRPr="001A6967">
        <w:rPr>
          <w:b/>
          <w:bCs/>
          <w:lang w:val="hu-HU"/>
        </w:rPr>
        <w:t>1.</w:t>
      </w:r>
      <w:r w:rsidRPr="001A6967">
        <w:rPr>
          <w:b/>
          <w:bCs/>
          <w:lang w:val="hu-HU"/>
        </w:rPr>
        <w:tab/>
      </w:r>
      <w:r w:rsidR="00357D23" w:rsidRPr="001A6967">
        <w:rPr>
          <w:b/>
          <w:lang w:val="hu-HU"/>
        </w:rPr>
        <w:t xml:space="preserve">Milyen típusú gyógyszer az </w:t>
      </w:r>
      <w:proofErr w:type="spellStart"/>
      <w:r w:rsidR="00621B82" w:rsidRPr="001A6967">
        <w:rPr>
          <w:b/>
          <w:lang w:val="hu-HU"/>
        </w:rPr>
        <w:t>Elinix</w:t>
      </w:r>
      <w:proofErr w:type="spellEnd"/>
      <w:r w:rsidR="00357D23" w:rsidRPr="001A6967">
        <w:rPr>
          <w:b/>
          <w:lang w:val="hu-HU"/>
        </w:rPr>
        <w:t xml:space="preserve"> és milyen betegségek esetén alkalmazható?</w:t>
      </w:r>
    </w:p>
    <w:p w14:paraId="368847D3" w14:textId="77777777" w:rsidR="00357D23" w:rsidRPr="001A6967" w:rsidRDefault="00357D23" w:rsidP="001A6967">
      <w:pPr>
        <w:tabs>
          <w:tab w:val="clear" w:pos="567"/>
          <w:tab w:val="left" w:pos="720"/>
        </w:tabs>
        <w:spacing w:line="240" w:lineRule="auto"/>
        <w:jc w:val="both"/>
        <w:rPr>
          <w:lang w:val="hu-HU"/>
        </w:rPr>
      </w:pPr>
    </w:p>
    <w:p w14:paraId="25384B83" w14:textId="4213248A" w:rsidR="005923BF" w:rsidRPr="001A6967" w:rsidRDefault="004D4E1E" w:rsidP="001A6967">
      <w:pPr>
        <w:jc w:val="both"/>
        <w:rPr>
          <w:lang w:val="hu-HU"/>
        </w:rPr>
      </w:pPr>
      <w:r w:rsidRPr="001A6967">
        <w:rPr>
          <w:lang w:val="hu-HU"/>
        </w:rPr>
        <w:t>A</w:t>
      </w:r>
      <w:r w:rsidR="00BA28B1" w:rsidRPr="001A6967">
        <w:rPr>
          <w:lang w:val="hu-HU"/>
        </w:rPr>
        <w:t>z</w:t>
      </w:r>
      <w:r w:rsidRPr="001A6967">
        <w:rPr>
          <w:lang w:val="hu-HU"/>
        </w:rPr>
        <w:t xml:space="preserve"> </w:t>
      </w:r>
      <w:proofErr w:type="spellStart"/>
      <w:r w:rsidR="00621B82" w:rsidRPr="001A6967">
        <w:rPr>
          <w:lang w:val="hu-HU"/>
        </w:rPr>
        <w:t>Elinix</w:t>
      </w:r>
      <w:proofErr w:type="spellEnd"/>
      <w:r w:rsidRPr="001A6967">
        <w:rPr>
          <w:lang w:val="hu-HU"/>
        </w:rPr>
        <w:t xml:space="preserve"> </w:t>
      </w:r>
      <w:proofErr w:type="spellStart"/>
      <w:r w:rsidR="00D618DC" w:rsidRPr="001A6967">
        <w:rPr>
          <w:lang w:val="hu-HU"/>
        </w:rPr>
        <w:t>probiotiku</w:t>
      </w:r>
      <w:r w:rsidR="008F0E68" w:rsidRPr="001A6967">
        <w:rPr>
          <w:lang w:val="hu-HU"/>
        </w:rPr>
        <w:t>m</w:t>
      </w:r>
      <w:proofErr w:type="spellEnd"/>
      <w:r w:rsidR="00D618DC" w:rsidRPr="001A6967">
        <w:rPr>
          <w:lang w:val="hu-HU"/>
        </w:rPr>
        <w:t xml:space="preserve">, </w:t>
      </w:r>
      <w:r w:rsidR="00A677E0" w:rsidRPr="001A6967">
        <w:rPr>
          <w:lang w:val="hu-HU"/>
        </w:rPr>
        <w:t>mert</w:t>
      </w:r>
      <w:r w:rsidR="00D618DC" w:rsidRPr="001A6967">
        <w:rPr>
          <w:lang w:val="hu-HU"/>
        </w:rPr>
        <w:t xml:space="preserve"> </w:t>
      </w:r>
      <w:r w:rsidR="00CC1605" w:rsidRPr="001A6967">
        <w:rPr>
          <w:lang w:val="hu-HU"/>
        </w:rPr>
        <w:t xml:space="preserve">olyan mikroorganizmusokat tartalmaz, amelyek </w:t>
      </w:r>
      <w:r w:rsidR="00E8301C" w:rsidRPr="001A6967">
        <w:rPr>
          <w:lang w:val="hu-HU"/>
        </w:rPr>
        <w:t xml:space="preserve">megfelelő mennyiségben elfogyasztva </w:t>
      </w:r>
      <w:r w:rsidR="00CF5C04" w:rsidRPr="001A6967">
        <w:rPr>
          <w:lang w:val="hu-HU"/>
        </w:rPr>
        <w:t>jótékony hatás</w:t>
      </w:r>
      <w:r w:rsidR="00A677E0" w:rsidRPr="001A6967">
        <w:rPr>
          <w:lang w:val="hu-HU"/>
        </w:rPr>
        <w:t>úak</w:t>
      </w:r>
      <w:r w:rsidR="00E8301C" w:rsidRPr="001A6967">
        <w:rPr>
          <w:lang w:val="hu-HU"/>
        </w:rPr>
        <w:t xml:space="preserve">. </w:t>
      </w:r>
      <w:r w:rsidR="00CF5C04" w:rsidRPr="001A6967">
        <w:rPr>
          <w:lang w:val="hu-HU"/>
        </w:rPr>
        <w:t>Két</w:t>
      </w:r>
      <w:r w:rsidR="00A677E0" w:rsidRPr="001A6967">
        <w:rPr>
          <w:lang w:val="hu-HU"/>
        </w:rPr>
        <w:t>féle</w:t>
      </w:r>
      <w:r w:rsidR="00CF5C04" w:rsidRPr="001A6967">
        <w:rPr>
          <w:lang w:val="hu-HU"/>
        </w:rPr>
        <w:t xml:space="preserve"> </w:t>
      </w:r>
      <w:proofErr w:type="spellStart"/>
      <w:r w:rsidR="00CF5C04" w:rsidRPr="001A6967">
        <w:rPr>
          <w:lang w:val="hu-HU"/>
        </w:rPr>
        <w:t>probiotikus</w:t>
      </w:r>
      <w:proofErr w:type="spellEnd"/>
      <w:r w:rsidR="00CF5C04" w:rsidRPr="001A6967">
        <w:rPr>
          <w:lang w:val="hu-HU"/>
        </w:rPr>
        <w:t xml:space="preserve"> baktériumtörzset tartalmaz </w:t>
      </w:r>
      <w:r w:rsidR="005923BF" w:rsidRPr="001A6967">
        <w:rPr>
          <w:lang w:val="hu-HU"/>
        </w:rPr>
        <w:t>(</w:t>
      </w:r>
      <w:proofErr w:type="spellStart"/>
      <w:r w:rsidR="005923BF" w:rsidRPr="001A6967">
        <w:rPr>
          <w:i/>
          <w:lang w:val="hu-HU"/>
        </w:rPr>
        <w:t>Lactobacillus</w:t>
      </w:r>
      <w:proofErr w:type="spellEnd"/>
      <w:r w:rsidR="005923BF" w:rsidRPr="001A6967">
        <w:rPr>
          <w:i/>
          <w:lang w:val="hu-HU"/>
        </w:rPr>
        <w:t xml:space="preserve"> </w:t>
      </w:r>
      <w:proofErr w:type="spellStart"/>
      <w:r w:rsidR="005923BF" w:rsidRPr="001A6967">
        <w:rPr>
          <w:i/>
          <w:lang w:val="hu-HU"/>
        </w:rPr>
        <w:t>acidophilus</w:t>
      </w:r>
      <w:proofErr w:type="spellEnd"/>
      <w:r w:rsidR="00F9151E" w:rsidRPr="001A6967">
        <w:rPr>
          <w:i/>
          <w:lang w:val="hu-HU"/>
        </w:rPr>
        <w:t xml:space="preserve">, </w:t>
      </w:r>
      <w:r w:rsidR="005923BF" w:rsidRPr="001A6967">
        <w:rPr>
          <w:lang w:val="hu-HU"/>
        </w:rPr>
        <w:t xml:space="preserve">LA-5 </w:t>
      </w:r>
      <w:r w:rsidR="00CF5C04" w:rsidRPr="001A6967">
        <w:rPr>
          <w:lang w:val="hu-HU"/>
        </w:rPr>
        <w:t>és</w:t>
      </w:r>
      <w:r w:rsidR="005923BF" w:rsidRPr="001A6967">
        <w:rPr>
          <w:lang w:val="hu-HU"/>
        </w:rPr>
        <w:t xml:space="preserve"> </w:t>
      </w:r>
      <w:proofErr w:type="spellStart"/>
      <w:r w:rsidR="005923BF" w:rsidRPr="001A6967">
        <w:rPr>
          <w:i/>
          <w:lang w:val="hu-HU"/>
        </w:rPr>
        <w:t>Bifidobacterium</w:t>
      </w:r>
      <w:proofErr w:type="spellEnd"/>
      <w:r w:rsidR="005923BF" w:rsidRPr="001A6967">
        <w:rPr>
          <w:i/>
          <w:lang w:val="hu-HU"/>
        </w:rPr>
        <w:t xml:space="preserve"> </w:t>
      </w:r>
      <w:proofErr w:type="spellStart"/>
      <w:r w:rsidR="005923BF" w:rsidRPr="001A6967">
        <w:rPr>
          <w:i/>
          <w:lang w:val="hu-HU"/>
        </w:rPr>
        <w:t>animalis</w:t>
      </w:r>
      <w:proofErr w:type="spellEnd"/>
      <w:r w:rsidR="005923BF" w:rsidRPr="001A6967">
        <w:rPr>
          <w:i/>
          <w:lang w:val="hu-HU"/>
        </w:rPr>
        <w:t xml:space="preserve"> </w:t>
      </w:r>
      <w:proofErr w:type="spellStart"/>
      <w:r w:rsidR="005923BF" w:rsidRPr="001A6967">
        <w:rPr>
          <w:i/>
          <w:lang w:val="hu-HU"/>
        </w:rPr>
        <w:t>subsp</w:t>
      </w:r>
      <w:proofErr w:type="spellEnd"/>
      <w:r w:rsidR="005923BF" w:rsidRPr="001A6967">
        <w:rPr>
          <w:i/>
          <w:lang w:val="hu-HU"/>
        </w:rPr>
        <w:t xml:space="preserve">. </w:t>
      </w:r>
      <w:proofErr w:type="spellStart"/>
      <w:r w:rsidR="00FF221B" w:rsidRPr="001A6967">
        <w:rPr>
          <w:i/>
          <w:lang w:val="hu-HU"/>
        </w:rPr>
        <w:t>L</w:t>
      </w:r>
      <w:r w:rsidR="005923BF" w:rsidRPr="001A6967">
        <w:rPr>
          <w:i/>
          <w:lang w:val="hu-HU"/>
        </w:rPr>
        <w:t>actis</w:t>
      </w:r>
      <w:proofErr w:type="spellEnd"/>
      <w:r w:rsidR="00F9151E" w:rsidRPr="001A6967">
        <w:rPr>
          <w:i/>
          <w:lang w:val="hu-HU"/>
        </w:rPr>
        <w:t xml:space="preserve">, </w:t>
      </w:r>
      <w:r w:rsidR="005923BF" w:rsidRPr="001A6967">
        <w:rPr>
          <w:lang w:val="hu-HU"/>
        </w:rPr>
        <w:t>BB-12</w:t>
      </w:r>
      <w:r w:rsidR="00E02299" w:rsidRPr="001A6967">
        <w:rPr>
          <w:lang w:val="hu-HU"/>
        </w:rPr>
        <w:t>)</w:t>
      </w:r>
      <w:r w:rsidR="005923BF" w:rsidRPr="001A6967">
        <w:rPr>
          <w:lang w:val="hu-HU"/>
        </w:rPr>
        <w:t xml:space="preserve">, </w:t>
      </w:r>
      <w:r w:rsidR="00CF5C04" w:rsidRPr="001A6967">
        <w:rPr>
          <w:lang w:val="hu-HU"/>
        </w:rPr>
        <w:t xml:space="preserve">melyek </w:t>
      </w:r>
      <w:r w:rsidR="00A677E0" w:rsidRPr="001A6967">
        <w:rPr>
          <w:lang w:val="hu-HU"/>
        </w:rPr>
        <w:t>segítik</w:t>
      </w:r>
      <w:r w:rsidR="00CF5C04" w:rsidRPr="001A6967">
        <w:rPr>
          <w:lang w:val="hu-HU"/>
        </w:rPr>
        <w:t xml:space="preserve"> a </w:t>
      </w:r>
      <w:r w:rsidR="00A677E0" w:rsidRPr="001A6967">
        <w:rPr>
          <w:lang w:val="hu-HU"/>
        </w:rPr>
        <w:t xml:space="preserve">megfelelő </w:t>
      </w:r>
      <w:r w:rsidR="00CF5C04" w:rsidRPr="001A6967">
        <w:rPr>
          <w:lang w:val="hu-HU"/>
        </w:rPr>
        <w:t xml:space="preserve">bélflóra </w:t>
      </w:r>
      <w:r w:rsidR="00A677E0" w:rsidRPr="001A6967">
        <w:rPr>
          <w:lang w:val="hu-HU"/>
        </w:rPr>
        <w:t xml:space="preserve">kialakulását </w:t>
      </w:r>
      <w:r w:rsidR="00CF5C04" w:rsidRPr="001A6967">
        <w:rPr>
          <w:lang w:val="hu-HU"/>
        </w:rPr>
        <w:t>és működését</w:t>
      </w:r>
      <w:r w:rsidR="005923BF" w:rsidRPr="001A6967">
        <w:rPr>
          <w:lang w:val="hu-HU"/>
        </w:rPr>
        <w:t>.</w:t>
      </w:r>
    </w:p>
    <w:p w14:paraId="7BB59C9B" w14:textId="77777777" w:rsidR="005923BF" w:rsidRPr="001A6967" w:rsidRDefault="005923BF" w:rsidP="001A6967">
      <w:pPr>
        <w:jc w:val="both"/>
        <w:rPr>
          <w:lang w:val="hu-HU"/>
        </w:rPr>
      </w:pPr>
    </w:p>
    <w:p w14:paraId="0145D31C" w14:textId="136E8F53" w:rsidR="005923BF" w:rsidRPr="001A6967" w:rsidRDefault="00A677E0" w:rsidP="001A6967">
      <w:pPr>
        <w:jc w:val="both"/>
        <w:rPr>
          <w:lang w:val="hu-HU"/>
        </w:rPr>
      </w:pPr>
      <w:r w:rsidRPr="001A6967">
        <w:rPr>
          <w:lang w:val="hu-HU"/>
        </w:rPr>
        <w:t xml:space="preserve">E kétféle baktériumtörzs tagja </w:t>
      </w:r>
      <w:r w:rsidR="00DB507D" w:rsidRPr="001A6967">
        <w:rPr>
          <w:lang w:val="hu-HU"/>
        </w:rPr>
        <w:t xml:space="preserve">a vékony-, illetve </w:t>
      </w:r>
      <w:r w:rsidR="00FF221B" w:rsidRPr="001A6967">
        <w:rPr>
          <w:lang w:val="hu-HU"/>
        </w:rPr>
        <w:t xml:space="preserve">a </w:t>
      </w:r>
      <w:r w:rsidR="00DB507D" w:rsidRPr="001A6967">
        <w:rPr>
          <w:lang w:val="hu-HU"/>
        </w:rPr>
        <w:t>vastagbélben</w:t>
      </w:r>
      <w:r w:rsidRPr="001A6967">
        <w:rPr>
          <w:lang w:val="hu-HU"/>
        </w:rPr>
        <w:t xml:space="preserve"> található normál b</w:t>
      </w:r>
      <w:r w:rsidR="005770E3" w:rsidRPr="001A6967">
        <w:rPr>
          <w:lang w:val="hu-HU"/>
        </w:rPr>
        <w:t>él</w:t>
      </w:r>
      <w:r w:rsidRPr="001A6967">
        <w:rPr>
          <w:lang w:val="hu-HU"/>
        </w:rPr>
        <w:t>flórának</w:t>
      </w:r>
      <w:r w:rsidR="00DB507D" w:rsidRPr="001A6967">
        <w:rPr>
          <w:lang w:val="hu-HU"/>
        </w:rPr>
        <w:t xml:space="preserve">, ahol </w:t>
      </w:r>
      <w:r w:rsidRPr="001A6967">
        <w:rPr>
          <w:lang w:val="hu-HU"/>
        </w:rPr>
        <w:t xml:space="preserve">hozzájárulnak </w:t>
      </w:r>
      <w:r w:rsidR="00DB507D" w:rsidRPr="001A6967">
        <w:rPr>
          <w:lang w:val="hu-HU"/>
        </w:rPr>
        <w:t xml:space="preserve">a </w:t>
      </w:r>
      <w:r w:rsidRPr="001A6967">
        <w:rPr>
          <w:lang w:val="hu-HU"/>
        </w:rPr>
        <w:t xml:space="preserve">megfelelő </w:t>
      </w:r>
      <w:r w:rsidR="00DB507D" w:rsidRPr="001A6967">
        <w:rPr>
          <w:lang w:val="hu-HU"/>
        </w:rPr>
        <w:t>sav-bázis egyensúly</w:t>
      </w:r>
      <w:r w:rsidRPr="001A6967">
        <w:rPr>
          <w:lang w:val="hu-HU"/>
        </w:rPr>
        <w:t xml:space="preserve"> kialakulásához</w:t>
      </w:r>
      <w:r w:rsidR="00DB507D" w:rsidRPr="001A6967">
        <w:rPr>
          <w:lang w:val="hu-HU"/>
        </w:rPr>
        <w:t xml:space="preserve">, </w:t>
      </w:r>
      <w:r w:rsidRPr="001A6967">
        <w:rPr>
          <w:lang w:val="hu-HU"/>
        </w:rPr>
        <w:t xml:space="preserve">ami </w:t>
      </w:r>
      <w:r w:rsidR="00DB507D" w:rsidRPr="001A6967">
        <w:rPr>
          <w:lang w:val="hu-HU"/>
        </w:rPr>
        <w:t xml:space="preserve">szükséges az emésztőenzimek (normál emésztés), </w:t>
      </w:r>
      <w:r w:rsidR="00E8301C" w:rsidRPr="001A6967">
        <w:rPr>
          <w:lang w:val="hu-HU"/>
        </w:rPr>
        <w:t xml:space="preserve">az emberi immunrendszer </w:t>
      </w:r>
      <w:r w:rsidR="00DB507D" w:rsidRPr="001A6967">
        <w:rPr>
          <w:lang w:val="hu-HU"/>
        </w:rPr>
        <w:t xml:space="preserve">valamint a bélmozgások </w:t>
      </w:r>
      <w:r w:rsidR="005923BF" w:rsidRPr="001A6967">
        <w:rPr>
          <w:lang w:val="hu-HU"/>
        </w:rPr>
        <w:t>(</w:t>
      </w:r>
      <w:proofErr w:type="spellStart"/>
      <w:r w:rsidR="005923BF" w:rsidRPr="001A6967">
        <w:rPr>
          <w:lang w:val="hu-HU"/>
        </w:rPr>
        <w:t>peris</w:t>
      </w:r>
      <w:r w:rsidR="00E8301C" w:rsidRPr="001A6967">
        <w:rPr>
          <w:lang w:val="hu-HU"/>
        </w:rPr>
        <w:t>z</w:t>
      </w:r>
      <w:r w:rsidR="005923BF" w:rsidRPr="001A6967">
        <w:rPr>
          <w:lang w:val="hu-HU"/>
        </w:rPr>
        <w:t>tal</w:t>
      </w:r>
      <w:r w:rsidR="00E8301C" w:rsidRPr="001A6967">
        <w:rPr>
          <w:lang w:val="hu-HU"/>
        </w:rPr>
        <w:t>z</w:t>
      </w:r>
      <w:r w:rsidR="005923BF" w:rsidRPr="001A6967">
        <w:rPr>
          <w:lang w:val="hu-HU"/>
        </w:rPr>
        <w:t>is</w:t>
      </w:r>
      <w:proofErr w:type="spellEnd"/>
      <w:r w:rsidR="005B6140" w:rsidRPr="001A6967">
        <w:rPr>
          <w:lang w:val="hu-HU"/>
        </w:rPr>
        <w:t>) normál működéséhez</w:t>
      </w:r>
      <w:r w:rsidR="005923BF" w:rsidRPr="001A6967">
        <w:rPr>
          <w:lang w:val="hu-HU"/>
        </w:rPr>
        <w:t xml:space="preserve">. </w:t>
      </w:r>
      <w:r w:rsidR="00E8301C" w:rsidRPr="001A6967">
        <w:rPr>
          <w:lang w:val="hu-HU"/>
        </w:rPr>
        <w:t xml:space="preserve">Ezen túlmenően meggátolják a káros baktériumok túlzott szaporodását. </w:t>
      </w:r>
    </w:p>
    <w:p w14:paraId="6EC082C1" w14:textId="77777777" w:rsidR="005923BF" w:rsidRPr="001A6967" w:rsidRDefault="005923BF" w:rsidP="001A6967">
      <w:pPr>
        <w:jc w:val="both"/>
        <w:rPr>
          <w:lang w:val="hu-HU"/>
        </w:rPr>
      </w:pPr>
    </w:p>
    <w:p w14:paraId="6A651F0C" w14:textId="7EFD37AB" w:rsidR="00CF5C04" w:rsidRPr="001A6967" w:rsidRDefault="00A4747D" w:rsidP="001A6967">
      <w:pPr>
        <w:jc w:val="both"/>
        <w:rPr>
          <w:lang w:val="hu-HU"/>
        </w:rPr>
      </w:pPr>
      <w:r w:rsidRPr="001A6967">
        <w:rPr>
          <w:lang w:val="hu-HU"/>
        </w:rPr>
        <w:t xml:space="preserve">Az </w:t>
      </w:r>
      <w:proofErr w:type="spellStart"/>
      <w:r w:rsidR="00621B82" w:rsidRPr="001A6967">
        <w:rPr>
          <w:lang w:val="hu-HU"/>
        </w:rPr>
        <w:t>Elinix</w:t>
      </w:r>
      <w:r w:rsidRPr="001A6967">
        <w:rPr>
          <w:lang w:val="hu-HU"/>
        </w:rPr>
        <w:t>b</w:t>
      </w:r>
      <w:r w:rsidR="00621B82" w:rsidRPr="001A6967">
        <w:rPr>
          <w:lang w:val="hu-HU"/>
        </w:rPr>
        <w:t>e</w:t>
      </w:r>
      <w:r w:rsidRPr="001A6967">
        <w:rPr>
          <w:lang w:val="hu-HU"/>
        </w:rPr>
        <w:t>n</w:t>
      </w:r>
      <w:proofErr w:type="spellEnd"/>
      <w:r w:rsidRPr="001A6967">
        <w:rPr>
          <w:lang w:val="hu-HU"/>
        </w:rPr>
        <w:t xml:space="preserve"> található baktériumok liofilizált </w:t>
      </w:r>
      <w:r w:rsidR="004C040C" w:rsidRPr="001A6967">
        <w:rPr>
          <w:lang w:val="hu-HU"/>
        </w:rPr>
        <w:t xml:space="preserve">(vagyis alacsony hőmérsékleten szárított) </w:t>
      </w:r>
      <w:r w:rsidRPr="001A6967">
        <w:rPr>
          <w:lang w:val="hu-HU"/>
        </w:rPr>
        <w:t>állapotban vannak</w:t>
      </w:r>
      <w:r w:rsidR="00590F18" w:rsidRPr="001A6967">
        <w:rPr>
          <w:lang w:val="hu-HU"/>
        </w:rPr>
        <w:t>, e</w:t>
      </w:r>
      <w:r w:rsidR="00CF5C04" w:rsidRPr="001A6967">
        <w:rPr>
          <w:lang w:val="hu-HU"/>
        </w:rPr>
        <w:t xml:space="preserve">zért tárolható </w:t>
      </w:r>
      <w:r w:rsidR="00EB4731" w:rsidRPr="001A6967">
        <w:rPr>
          <w:lang w:val="hu-HU"/>
        </w:rPr>
        <w:t xml:space="preserve">a készítmény </w:t>
      </w:r>
      <w:r w:rsidR="00CF5C04" w:rsidRPr="001A6967">
        <w:rPr>
          <w:lang w:val="hu-HU"/>
        </w:rPr>
        <w:t xml:space="preserve">szobahőmérsékleten, anélkül, hogy </w:t>
      </w:r>
      <w:r w:rsidR="00590F18" w:rsidRPr="001A6967">
        <w:rPr>
          <w:lang w:val="hu-HU"/>
        </w:rPr>
        <w:t xml:space="preserve">elvesztené a hatásosságát. </w:t>
      </w:r>
      <w:r w:rsidR="006F4709" w:rsidRPr="001A6967">
        <w:rPr>
          <w:lang w:val="hu-HU"/>
        </w:rPr>
        <w:t>Az LA-5 és a BB-12 ellenáll a gyomorsavnak és az epesavnak, ezért nagyrészük átjut a gyomron és a patkóbélen</w:t>
      </w:r>
      <w:r w:rsidR="00FF221B" w:rsidRPr="001A6967">
        <w:rPr>
          <w:lang w:val="hu-HU"/>
        </w:rPr>
        <w:t>,</w:t>
      </w:r>
      <w:r w:rsidR="0079780E" w:rsidRPr="001A6967">
        <w:rPr>
          <w:lang w:val="hu-HU"/>
        </w:rPr>
        <w:t xml:space="preserve"> és</w:t>
      </w:r>
      <w:r w:rsidR="00FB445C" w:rsidRPr="001A6967">
        <w:rPr>
          <w:lang w:val="hu-HU"/>
        </w:rPr>
        <w:t xml:space="preserve"> </w:t>
      </w:r>
      <w:r w:rsidR="0079780E" w:rsidRPr="001A6967">
        <w:rPr>
          <w:lang w:val="hu-HU"/>
        </w:rPr>
        <w:t>képes</w:t>
      </w:r>
      <w:r w:rsidR="006F4709" w:rsidRPr="001A6967">
        <w:rPr>
          <w:lang w:val="hu-HU"/>
        </w:rPr>
        <w:t xml:space="preserve"> megtapadni a </w:t>
      </w:r>
      <w:r w:rsidR="0079780E" w:rsidRPr="001A6967">
        <w:rPr>
          <w:lang w:val="hu-HU"/>
        </w:rPr>
        <w:t>vékony- és a vastag</w:t>
      </w:r>
      <w:r w:rsidR="006F4709" w:rsidRPr="001A6967">
        <w:rPr>
          <w:lang w:val="hu-HU"/>
        </w:rPr>
        <w:t>bél nyálkahártyáján</w:t>
      </w:r>
      <w:r w:rsidR="000854DB" w:rsidRPr="001A6967">
        <w:rPr>
          <w:lang w:val="hu-HU"/>
        </w:rPr>
        <w:t xml:space="preserve"> ahol kifejthetik </w:t>
      </w:r>
      <w:r w:rsidR="00590F18" w:rsidRPr="001A6967">
        <w:rPr>
          <w:lang w:val="hu-HU"/>
        </w:rPr>
        <w:t xml:space="preserve">a </w:t>
      </w:r>
      <w:r w:rsidR="000854DB" w:rsidRPr="001A6967">
        <w:rPr>
          <w:lang w:val="hu-HU"/>
        </w:rPr>
        <w:t>hatásukat</w:t>
      </w:r>
      <w:r w:rsidR="00FF221B" w:rsidRPr="001A6967">
        <w:rPr>
          <w:lang w:val="hu-HU"/>
        </w:rPr>
        <w:t>.</w:t>
      </w:r>
    </w:p>
    <w:p w14:paraId="4464FB2E" w14:textId="77777777" w:rsidR="005923BF" w:rsidRPr="001A6967" w:rsidRDefault="005923BF" w:rsidP="001A6967">
      <w:pPr>
        <w:jc w:val="both"/>
        <w:rPr>
          <w:lang w:val="hu-HU"/>
        </w:rPr>
      </w:pPr>
    </w:p>
    <w:p w14:paraId="7104FC29" w14:textId="5932B74E" w:rsidR="00911704" w:rsidRPr="001A6967" w:rsidRDefault="00911704" w:rsidP="001A6967">
      <w:pPr>
        <w:pStyle w:val="Default"/>
        <w:jc w:val="both"/>
        <w:rPr>
          <w:color w:val="auto"/>
          <w:sz w:val="22"/>
          <w:szCs w:val="22"/>
          <w:lang w:val="hu-HU"/>
        </w:rPr>
      </w:pPr>
      <w:r w:rsidRPr="001A6967">
        <w:rPr>
          <w:color w:val="auto"/>
          <w:sz w:val="22"/>
          <w:szCs w:val="22"/>
          <w:lang w:val="hu-HU"/>
        </w:rPr>
        <w:t xml:space="preserve">Az </w:t>
      </w:r>
      <w:proofErr w:type="spellStart"/>
      <w:r w:rsidR="00621B82" w:rsidRPr="001A6967">
        <w:rPr>
          <w:color w:val="auto"/>
          <w:sz w:val="22"/>
          <w:szCs w:val="22"/>
          <w:lang w:val="hu-HU"/>
        </w:rPr>
        <w:t>Elinix</w:t>
      </w:r>
      <w:proofErr w:type="spellEnd"/>
      <w:r w:rsidRPr="001A6967">
        <w:rPr>
          <w:color w:val="auto"/>
          <w:sz w:val="22"/>
          <w:szCs w:val="22"/>
          <w:lang w:val="hu-HU"/>
        </w:rPr>
        <w:t xml:space="preserve"> </w:t>
      </w:r>
      <w:r w:rsidR="005B6140" w:rsidRPr="001A6967">
        <w:rPr>
          <w:color w:val="auto"/>
          <w:sz w:val="22"/>
          <w:szCs w:val="22"/>
          <w:lang w:val="hu-HU"/>
        </w:rPr>
        <w:t xml:space="preserve">alkalmazható </w:t>
      </w:r>
      <w:r w:rsidRPr="001A6967">
        <w:rPr>
          <w:color w:val="auto"/>
          <w:sz w:val="22"/>
          <w:szCs w:val="22"/>
          <w:lang w:val="hu-HU"/>
        </w:rPr>
        <w:t>felnőtteknél</w:t>
      </w:r>
      <w:r w:rsidR="00590F18" w:rsidRPr="001A6967">
        <w:rPr>
          <w:color w:val="auto"/>
          <w:sz w:val="22"/>
          <w:szCs w:val="22"/>
          <w:lang w:val="hu-HU"/>
        </w:rPr>
        <w:t xml:space="preserve">, serdülőknél </w:t>
      </w:r>
      <w:r w:rsidRPr="001A6967">
        <w:rPr>
          <w:color w:val="auto"/>
          <w:sz w:val="22"/>
          <w:szCs w:val="22"/>
          <w:lang w:val="hu-HU"/>
        </w:rPr>
        <w:t xml:space="preserve">és gyermekeknél hasmenés, haspuffadás, továbbá </w:t>
      </w:r>
      <w:r w:rsidR="00590F18" w:rsidRPr="001A6967">
        <w:rPr>
          <w:color w:val="auto"/>
          <w:sz w:val="22"/>
          <w:szCs w:val="22"/>
          <w:lang w:val="hu-HU"/>
        </w:rPr>
        <w:t xml:space="preserve">olyan </w:t>
      </w:r>
      <w:r w:rsidRPr="001A6967">
        <w:rPr>
          <w:color w:val="auto"/>
          <w:sz w:val="22"/>
          <w:szCs w:val="22"/>
          <w:lang w:val="hu-HU"/>
        </w:rPr>
        <w:t xml:space="preserve">emésztőrendszeri betegségek támogató kezelésére, amelyeket a bélflóra egyensúlyának </w:t>
      </w:r>
      <w:r w:rsidR="00590F18" w:rsidRPr="001A6967">
        <w:rPr>
          <w:color w:val="auto"/>
          <w:sz w:val="22"/>
          <w:szCs w:val="22"/>
          <w:lang w:val="hu-HU"/>
        </w:rPr>
        <w:t xml:space="preserve">a </w:t>
      </w:r>
      <w:r w:rsidRPr="001A6967">
        <w:rPr>
          <w:color w:val="auto"/>
          <w:sz w:val="22"/>
          <w:szCs w:val="22"/>
          <w:lang w:val="hu-HU"/>
        </w:rPr>
        <w:t>felborulása okoz. Ennek előidézői az alábbiak lehetnek:</w:t>
      </w:r>
    </w:p>
    <w:p w14:paraId="674A92AD" w14:textId="09AF0361" w:rsidR="00911704" w:rsidRPr="001A6967" w:rsidRDefault="00911704" w:rsidP="001A6967">
      <w:pPr>
        <w:pStyle w:val="Default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color w:val="auto"/>
          <w:sz w:val="22"/>
          <w:szCs w:val="22"/>
          <w:lang w:val="hu-HU"/>
        </w:rPr>
      </w:pPr>
      <w:r w:rsidRPr="001A6967">
        <w:rPr>
          <w:color w:val="auto"/>
          <w:sz w:val="22"/>
          <w:szCs w:val="22"/>
          <w:lang w:val="hu-HU"/>
        </w:rPr>
        <w:t xml:space="preserve">vírusos és bakteriális emésztőrendszeri fertőzések (pl. </w:t>
      </w:r>
      <w:proofErr w:type="spellStart"/>
      <w:r w:rsidRPr="001A6967">
        <w:rPr>
          <w:color w:val="auto"/>
          <w:sz w:val="22"/>
          <w:szCs w:val="22"/>
          <w:lang w:val="hu-HU"/>
        </w:rPr>
        <w:t>rotavírus</w:t>
      </w:r>
      <w:proofErr w:type="spellEnd"/>
      <w:r w:rsidRPr="001A6967">
        <w:rPr>
          <w:color w:val="auto"/>
          <w:sz w:val="22"/>
          <w:szCs w:val="22"/>
          <w:lang w:val="hu-HU"/>
        </w:rPr>
        <w:t xml:space="preserve"> fertőzés, utazási hasmenés); </w:t>
      </w:r>
    </w:p>
    <w:p w14:paraId="32E9D256" w14:textId="48587294" w:rsidR="00911704" w:rsidRPr="001A6967" w:rsidRDefault="00A4747D" w:rsidP="001A6967">
      <w:pPr>
        <w:pStyle w:val="Default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color w:val="auto"/>
          <w:sz w:val="22"/>
          <w:szCs w:val="22"/>
          <w:lang w:val="hu-HU"/>
        </w:rPr>
      </w:pPr>
      <w:r w:rsidRPr="001A6967">
        <w:rPr>
          <w:color w:val="auto"/>
          <w:sz w:val="22"/>
          <w:szCs w:val="22"/>
          <w:lang w:val="hu-HU"/>
        </w:rPr>
        <w:t xml:space="preserve">fertőzések kezelésére alkalmazott gyógyszerek </w:t>
      </w:r>
      <w:r w:rsidR="00911704" w:rsidRPr="001A6967">
        <w:rPr>
          <w:color w:val="auto"/>
          <w:sz w:val="22"/>
          <w:szCs w:val="22"/>
          <w:lang w:val="hu-HU"/>
        </w:rPr>
        <w:t xml:space="preserve">(antibiotikumok és </w:t>
      </w:r>
      <w:r w:rsidR="00D25114" w:rsidRPr="001A6967">
        <w:rPr>
          <w:color w:val="auto"/>
          <w:sz w:val="22"/>
          <w:szCs w:val="22"/>
          <w:lang w:val="hu-HU"/>
        </w:rPr>
        <w:t>mesterségesen előállított</w:t>
      </w:r>
      <w:r w:rsidRPr="001A6967">
        <w:rPr>
          <w:color w:val="auto"/>
          <w:sz w:val="22"/>
          <w:szCs w:val="22"/>
          <w:lang w:val="hu-HU"/>
        </w:rPr>
        <w:t xml:space="preserve">, kórokozók elleni </w:t>
      </w:r>
      <w:r w:rsidR="00DB57E2" w:rsidRPr="001A6967">
        <w:rPr>
          <w:color w:val="auto"/>
          <w:sz w:val="22"/>
          <w:szCs w:val="22"/>
          <w:lang w:val="hu-HU"/>
        </w:rPr>
        <w:t>gyógy</w:t>
      </w:r>
      <w:r w:rsidR="00911704" w:rsidRPr="001A6967">
        <w:rPr>
          <w:color w:val="auto"/>
          <w:sz w:val="22"/>
          <w:szCs w:val="22"/>
          <w:lang w:val="hu-HU"/>
        </w:rPr>
        <w:t xml:space="preserve">szerek); </w:t>
      </w:r>
    </w:p>
    <w:p w14:paraId="4F36FEC3" w14:textId="043085EA" w:rsidR="00911704" w:rsidRPr="001A6967" w:rsidRDefault="00A4747D" w:rsidP="001A6967">
      <w:pPr>
        <w:pStyle w:val="Default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color w:val="auto"/>
          <w:sz w:val="22"/>
          <w:szCs w:val="22"/>
          <w:lang w:val="hu-HU"/>
        </w:rPr>
      </w:pPr>
      <w:r w:rsidRPr="001A6967">
        <w:rPr>
          <w:color w:val="auto"/>
          <w:sz w:val="22"/>
          <w:szCs w:val="22"/>
          <w:lang w:val="hu-HU"/>
        </w:rPr>
        <w:t xml:space="preserve">a </w:t>
      </w:r>
      <w:r w:rsidR="00911704" w:rsidRPr="001A6967">
        <w:rPr>
          <w:color w:val="auto"/>
          <w:sz w:val="22"/>
          <w:szCs w:val="22"/>
          <w:lang w:val="hu-HU"/>
        </w:rPr>
        <w:t xml:space="preserve">hasi és </w:t>
      </w:r>
      <w:r w:rsidRPr="001A6967">
        <w:rPr>
          <w:color w:val="auto"/>
          <w:sz w:val="22"/>
          <w:szCs w:val="22"/>
          <w:lang w:val="hu-HU"/>
        </w:rPr>
        <w:t xml:space="preserve">a </w:t>
      </w:r>
      <w:r w:rsidR="00911704" w:rsidRPr="001A6967">
        <w:rPr>
          <w:color w:val="auto"/>
          <w:sz w:val="22"/>
          <w:szCs w:val="22"/>
          <w:lang w:val="hu-HU"/>
        </w:rPr>
        <w:t xml:space="preserve">medencei szervek </w:t>
      </w:r>
      <w:r w:rsidR="00DB57E2" w:rsidRPr="001A6967">
        <w:rPr>
          <w:color w:val="auto"/>
          <w:sz w:val="22"/>
          <w:szCs w:val="22"/>
          <w:lang w:val="hu-HU"/>
        </w:rPr>
        <w:t>sugárkezelése</w:t>
      </w:r>
      <w:r w:rsidR="00911704" w:rsidRPr="001A6967">
        <w:rPr>
          <w:color w:val="auto"/>
          <w:sz w:val="22"/>
          <w:szCs w:val="22"/>
          <w:lang w:val="hu-HU"/>
        </w:rPr>
        <w:t>.</w:t>
      </w:r>
    </w:p>
    <w:p w14:paraId="44010081" w14:textId="77777777" w:rsidR="00357D23" w:rsidRPr="001A6967" w:rsidRDefault="00357D23" w:rsidP="001A6967">
      <w:pPr>
        <w:tabs>
          <w:tab w:val="clear" w:pos="567"/>
          <w:tab w:val="left" w:pos="720"/>
        </w:tabs>
        <w:spacing w:line="240" w:lineRule="auto"/>
        <w:ind w:right="-2"/>
        <w:jc w:val="both"/>
        <w:rPr>
          <w:lang w:val="hu-HU"/>
        </w:rPr>
      </w:pPr>
    </w:p>
    <w:p w14:paraId="757D27E2" w14:textId="77777777" w:rsidR="00357D23" w:rsidRPr="001A6967" w:rsidRDefault="00357D23" w:rsidP="001A6967">
      <w:pPr>
        <w:tabs>
          <w:tab w:val="clear" w:pos="567"/>
          <w:tab w:val="left" w:pos="720"/>
        </w:tabs>
        <w:spacing w:line="240" w:lineRule="auto"/>
        <w:ind w:right="-2"/>
        <w:jc w:val="both"/>
        <w:rPr>
          <w:lang w:val="hu-HU"/>
        </w:rPr>
      </w:pPr>
    </w:p>
    <w:p w14:paraId="5D6FECD4" w14:textId="7E97421D" w:rsidR="00357D23" w:rsidRPr="001A6967" w:rsidRDefault="00357D23" w:rsidP="001A6967">
      <w:pPr>
        <w:keepNext/>
        <w:numPr>
          <w:ilvl w:val="0"/>
          <w:numId w:val="8"/>
        </w:numPr>
        <w:tabs>
          <w:tab w:val="clear" w:pos="570"/>
        </w:tabs>
        <w:snapToGrid w:val="0"/>
        <w:spacing w:line="240" w:lineRule="auto"/>
        <w:ind w:right="-2"/>
        <w:jc w:val="both"/>
        <w:rPr>
          <w:b/>
          <w:lang w:val="hu-HU"/>
        </w:rPr>
      </w:pPr>
      <w:r w:rsidRPr="001A6967">
        <w:rPr>
          <w:b/>
          <w:bCs/>
          <w:lang w:val="hu-HU"/>
        </w:rPr>
        <w:lastRenderedPageBreak/>
        <w:t xml:space="preserve">Tudnivalók az </w:t>
      </w:r>
      <w:proofErr w:type="spellStart"/>
      <w:r w:rsidR="00621B82" w:rsidRPr="001A6967">
        <w:rPr>
          <w:b/>
          <w:lang w:val="hu-HU"/>
        </w:rPr>
        <w:t>Elinix</w:t>
      </w:r>
      <w:proofErr w:type="spellEnd"/>
      <w:r w:rsidRPr="001A6967">
        <w:rPr>
          <w:b/>
          <w:lang w:val="hu-HU"/>
        </w:rPr>
        <w:t xml:space="preserve"> szedése előtt</w:t>
      </w:r>
    </w:p>
    <w:p w14:paraId="29DD783A" w14:textId="77777777" w:rsidR="00357D23" w:rsidRPr="001A6967" w:rsidRDefault="00357D23" w:rsidP="001A6967">
      <w:pPr>
        <w:keepNext/>
        <w:tabs>
          <w:tab w:val="clear" w:pos="567"/>
          <w:tab w:val="left" w:pos="720"/>
        </w:tabs>
        <w:spacing w:line="240" w:lineRule="auto"/>
        <w:jc w:val="both"/>
        <w:outlineLvl w:val="0"/>
        <w:rPr>
          <w:i/>
          <w:lang w:val="hu-HU"/>
        </w:rPr>
      </w:pPr>
    </w:p>
    <w:p w14:paraId="305A2289" w14:textId="50BB3D26" w:rsidR="00357D23" w:rsidRPr="001A6967" w:rsidRDefault="00357D23" w:rsidP="001A6967">
      <w:pPr>
        <w:keepNext/>
        <w:spacing w:line="240" w:lineRule="auto"/>
        <w:jc w:val="both"/>
        <w:rPr>
          <w:b/>
          <w:lang w:val="hu-HU"/>
        </w:rPr>
      </w:pPr>
      <w:r w:rsidRPr="001A6967">
        <w:rPr>
          <w:b/>
          <w:lang w:val="hu-HU"/>
        </w:rPr>
        <w:t>Ne szedje</w:t>
      </w:r>
      <w:r w:rsidR="001505DA" w:rsidRPr="001A6967">
        <w:rPr>
          <w:b/>
          <w:lang w:val="hu-HU"/>
        </w:rPr>
        <w:t xml:space="preserve"> </w:t>
      </w:r>
      <w:r w:rsidRPr="001A6967">
        <w:rPr>
          <w:b/>
          <w:lang w:val="hu-HU"/>
        </w:rPr>
        <w:t xml:space="preserve">az </w:t>
      </w:r>
      <w:proofErr w:type="spellStart"/>
      <w:r w:rsidR="00621B82" w:rsidRPr="001A6967">
        <w:rPr>
          <w:b/>
          <w:lang w:val="hu-HU"/>
        </w:rPr>
        <w:t>Elinixe</w:t>
      </w:r>
      <w:r w:rsidRPr="001A6967">
        <w:rPr>
          <w:b/>
          <w:lang w:val="hu-HU"/>
        </w:rPr>
        <w:t>t</w:t>
      </w:r>
      <w:proofErr w:type="spellEnd"/>
      <w:r w:rsidRPr="001A6967">
        <w:rPr>
          <w:b/>
          <w:lang w:val="hu-HU"/>
        </w:rPr>
        <w:t>:</w:t>
      </w:r>
    </w:p>
    <w:p w14:paraId="0CEBB6F7" w14:textId="77777777" w:rsidR="00357D23" w:rsidRPr="001A6967" w:rsidRDefault="00357D23" w:rsidP="001A6967">
      <w:pPr>
        <w:keepNext/>
        <w:numPr>
          <w:ilvl w:val="0"/>
          <w:numId w:val="9"/>
        </w:numPr>
        <w:tabs>
          <w:tab w:val="clear" w:pos="1776"/>
          <w:tab w:val="num" w:pos="567"/>
        </w:tabs>
        <w:suppressAutoHyphens/>
        <w:snapToGrid w:val="0"/>
        <w:spacing w:line="240" w:lineRule="auto"/>
        <w:ind w:left="567" w:hanging="567"/>
        <w:jc w:val="both"/>
        <w:rPr>
          <w:lang w:val="hu-HU"/>
        </w:rPr>
      </w:pPr>
      <w:r w:rsidRPr="001A6967">
        <w:rPr>
          <w:lang w:val="hu-HU"/>
        </w:rPr>
        <w:t>ha allergiás a hatóanyagokra vagy a gyógyszer (6. pontban felsorolt) egyéb összetevőjére.</w:t>
      </w:r>
    </w:p>
    <w:p w14:paraId="49D6E95D" w14:textId="77777777" w:rsidR="00357D23" w:rsidRPr="001A6967" w:rsidRDefault="00357D23" w:rsidP="001A6967">
      <w:pPr>
        <w:suppressAutoHyphens/>
        <w:spacing w:line="240" w:lineRule="auto"/>
        <w:jc w:val="both"/>
        <w:rPr>
          <w:lang w:val="hu-HU"/>
        </w:rPr>
      </w:pPr>
    </w:p>
    <w:p w14:paraId="54C36123" w14:textId="77777777" w:rsidR="00357D23" w:rsidRPr="001A6967" w:rsidRDefault="00357D23" w:rsidP="001A6967">
      <w:pPr>
        <w:spacing w:line="240" w:lineRule="auto"/>
        <w:ind w:right="-2"/>
        <w:jc w:val="both"/>
        <w:rPr>
          <w:b/>
          <w:lang w:val="hu-HU"/>
        </w:rPr>
      </w:pPr>
      <w:bookmarkStart w:id="1" w:name="_Hlk505520857"/>
      <w:r w:rsidRPr="001A6967">
        <w:rPr>
          <w:b/>
          <w:lang w:val="hu-HU"/>
        </w:rPr>
        <w:t>Figyelmeztetések és óvintézkedések</w:t>
      </w:r>
    </w:p>
    <w:p w14:paraId="66725913" w14:textId="3A25C49B" w:rsidR="00357D23" w:rsidRPr="001A6967" w:rsidRDefault="00357D23" w:rsidP="001A6967">
      <w:pPr>
        <w:spacing w:line="240" w:lineRule="auto"/>
        <w:ind w:right="-2"/>
        <w:jc w:val="both"/>
        <w:rPr>
          <w:b/>
          <w:lang w:val="hu-HU"/>
        </w:rPr>
      </w:pPr>
      <w:r w:rsidRPr="001A6967">
        <w:rPr>
          <w:lang w:val="hu-HU"/>
        </w:rPr>
        <w:t xml:space="preserve">Az </w:t>
      </w:r>
      <w:proofErr w:type="spellStart"/>
      <w:r w:rsidR="00621B82" w:rsidRPr="001A6967">
        <w:rPr>
          <w:lang w:val="hu-HU"/>
        </w:rPr>
        <w:t>Elinix</w:t>
      </w:r>
      <w:proofErr w:type="spellEnd"/>
      <w:r w:rsidRPr="001A6967">
        <w:rPr>
          <w:lang w:val="hu-HU"/>
        </w:rPr>
        <w:t xml:space="preserve"> szedése előtt beszéljen kezelőorvosával</w:t>
      </w:r>
      <w:r w:rsidR="00C93015" w:rsidRPr="001A6967">
        <w:rPr>
          <w:lang w:val="hu-HU"/>
        </w:rPr>
        <w:t>, ha:</w:t>
      </w:r>
    </w:p>
    <w:bookmarkEnd w:id="1"/>
    <w:p w14:paraId="4BD0142E" w14:textId="46AB7628" w:rsidR="00C93015" w:rsidRPr="001A6967" w:rsidRDefault="00C93015" w:rsidP="001A6967">
      <w:pPr>
        <w:pStyle w:val="Default"/>
        <w:numPr>
          <w:ilvl w:val="0"/>
          <w:numId w:val="17"/>
        </w:numPr>
        <w:ind w:left="567" w:hanging="567"/>
        <w:jc w:val="both"/>
        <w:rPr>
          <w:color w:val="auto"/>
          <w:sz w:val="22"/>
          <w:szCs w:val="22"/>
          <w:lang w:val="hu-HU"/>
        </w:rPr>
      </w:pPr>
      <w:r w:rsidRPr="001A6967">
        <w:rPr>
          <w:color w:val="auto"/>
          <w:sz w:val="22"/>
          <w:szCs w:val="22"/>
          <w:lang w:val="hu-HU"/>
        </w:rPr>
        <w:t>a testhőmérséklete meghaladja a 38</w:t>
      </w:r>
      <w:r w:rsidR="009F0CC7" w:rsidRPr="001A6967">
        <w:rPr>
          <w:color w:val="auto"/>
          <w:sz w:val="22"/>
          <w:szCs w:val="22"/>
          <w:lang w:val="hu-HU"/>
        </w:rPr>
        <w:t> </w:t>
      </w:r>
      <w:r w:rsidRPr="001A6967">
        <w:rPr>
          <w:color w:val="auto"/>
          <w:sz w:val="22"/>
          <w:szCs w:val="22"/>
          <w:lang w:val="hu-HU"/>
        </w:rPr>
        <w:t>°C-</w:t>
      </w:r>
      <w:proofErr w:type="spellStart"/>
      <w:r w:rsidRPr="001A6967">
        <w:rPr>
          <w:color w:val="auto"/>
          <w:sz w:val="22"/>
          <w:szCs w:val="22"/>
          <w:lang w:val="hu-HU"/>
        </w:rPr>
        <w:t>ot</w:t>
      </w:r>
      <w:proofErr w:type="spellEnd"/>
      <w:r w:rsidRPr="001A6967">
        <w:rPr>
          <w:color w:val="auto"/>
          <w:sz w:val="22"/>
          <w:szCs w:val="22"/>
          <w:lang w:val="hu-HU"/>
        </w:rPr>
        <w:t>;</w:t>
      </w:r>
    </w:p>
    <w:p w14:paraId="08A3003B" w14:textId="77777777" w:rsidR="00C93015" w:rsidRPr="001A6967" w:rsidRDefault="00C93015" w:rsidP="001A6967">
      <w:pPr>
        <w:pStyle w:val="Default"/>
        <w:numPr>
          <w:ilvl w:val="0"/>
          <w:numId w:val="17"/>
        </w:numPr>
        <w:ind w:left="567" w:hanging="567"/>
        <w:jc w:val="both"/>
        <w:rPr>
          <w:color w:val="auto"/>
          <w:sz w:val="22"/>
          <w:szCs w:val="22"/>
          <w:lang w:val="hu-HU"/>
        </w:rPr>
      </w:pPr>
      <w:r w:rsidRPr="001A6967">
        <w:rPr>
          <w:color w:val="auto"/>
          <w:sz w:val="22"/>
          <w:szCs w:val="22"/>
          <w:lang w:val="hu-HU"/>
        </w:rPr>
        <w:t>vért vagy nyákot észlel a székletében;</w:t>
      </w:r>
    </w:p>
    <w:p w14:paraId="704C90E7" w14:textId="77777777" w:rsidR="00C93015" w:rsidRPr="001A6967" w:rsidRDefault="00C93015" w:rsidP="001A6967">
      <w:pPr>
        <w:pStyle w:val="Default"/>
        <w:numPr>
          <w:ilvl w:val="0"/>
          <w:numId w:val="17"/>
        </w:numPr>
        <w:ind w:left="567" w:hanging="567"/>
        <w:jc w:val="both"/>
        <w:rPr>
          <w:color w:val="auto"/>
          <w:sz w:val="22"/>
          <w:szCs w:val="22"/>
          <w:lang w:val="hu-HU"/>
        </w:rPr>
      </w:pPr>
      <w:r w:rsidRPr="001A6967">
        <w:rPr>
          <w:color w:val="auto"/>
          <w:sz w:val="22"/>
          <w:szCs w:val="22"/>
          <w:lang w:val="hu-HU"/>
        </w:rPr>
        <w:t>a hasmenése két napnál tovább tart;</w:t>
      </w:r>
    </w:p>
    <w:p w14:paraId="445FD3F8" w14:textId="77777777" w:rsidR="00C93015" w:rsidRPr="001A6967" w:rsidRDefault="00C93015" w:rsidP="001A6967">
      <w:pPr>
        <w:pStyle w:val="Default"/>
        <w:numPr>
          <w:ilvl w:val="0"/>
          <w:numId w:val="17"/>
        </w:numPr>
        <w:ind w:left="567" w:hanging="567"/>
        <w:jc w:val="both"/>
        <w:rPr>
          <w:color w:val="auto"/>
          <w:sz w:val="22"/>
          <w:szCs w:val="22"/>
          <w:lang w:val="hu-HU"/>
        </w:rPr>
      </w:pPr>
      <w:r w:rsidRPr="001A6967">
        <w:rPr>
          <w:color w:val="auto"/>
          <w:sz w:val="22"/>
          <w:szCs w:val="22"/>
          <w:lang w:val="hu-HU"/>
        </w:rPr>
        <w:t>olyan nagymértékű a hasmenése, hogy az kiszáradással, valamint testtömeg-csökkenéssel jár;</w:t>
      </w:r>
    </w:p>
    <w:p w14:paraId="2B53BA38" w14:textId="77777777" w:rsidR="00C93015" w:rsidRPr="001A6967" w:rsidRDefault="00C93015" w:rsidP="001A6967">
      <w:pPr>
        <w:pStyle w:val="Default"/>
        <w:numPr>
          <w:ilvl w:val="0"/>
          <w:numId w:val="17"/>
        </w:numPr>
        <w:ind w:left="567" w:hanging="567"/>
        <w:jc w:val="both"/>
        <w:rPr>
          <w:color w:val="auto"/>
          <w:sz w:val="22"/>
          <w:szCs w:val="22"/>
          <w:lang w:val="hu-HU"/>
        </w:rPr>
      </w:pPr>
      <w:r w:rsidRPr="001A6967">
        <w:rPr>
          <w:color w:val="auto"/>
          <w:sz w:val="22"/>
          <w:szCs w:val="22"/>
          <w:lang w:val="hu-HU"/>
        </w:rPr>
        <w:t xml:space="preserve">a hasmenés nagyfokú hasi fájdalommal </w:t>
      </w:r>
      <w:r w:rsidR="001C09B3" w:rsidRPr="001A6967">
        <w:rPr>
          <w:color w:val="auto"/>
          <w:sz w:val="22"/>
          <w:szCs w:val="22"/>
          <w:lang w:val="hu-HU"/>
        </w:rPr>
        <w:t>társul</w:t>
      </w:r>
      <w:r w:rsidRPr="001A6967">
        <w:rPr>
          <w:color w:val="auto"/>
          <w:sz w:val="22"/>
          <w:szCs w:val="22"/>
          <w:lang w:val="hu-HU"/>
        </w:rPr>
        <w:t>;</w:t>
      </w:r>
    </w:p>
    <w:p w14:paraId="461BCA1D" w14:textId="147E4E24" w:rsidR="005D6E23" w:rsidRPr="001A6967" w:rsidRDefault="00C93015" w:rsidP="001A6967">
      <w:pPr>
        <w:pStyle w:val="Default"/>
        <w:numPr>
          <w:ilvl w:val="0"/>
          <w:numId w:val="22"/>
        </w:numPr>
        <w:ind w:left="567" w:hanging="567"/>
        <w:jc w:val="both"/>
        <w:rPr>
          <w:color w:val="auto"/>
          <w:sz w:val="22"/>
          <w:szCs w:val="22"/>
          <w:lang w:val="hu-HU"/>
        </w:rPr>
      </w:pPr>
      <w:r w:rsidRPr="001A6967">
        <w:rPr>
          <w:color w:val="auto"/>
          <w:sz w:val="22"/>
          <w:szCs w:val="22"/>
          <w:lang w:val="hu-HU"/>
        </w:rPr>
        <w:t xml:space="preserve">a hasmenése </w:t>
      </w:r>
      <w:r w:rsidR="00A34857" w:rsidRPr="001A6967">
        <w:rPr>
          <w:color w:val="auto"/>
          <w:sz w:val="22"/>
          <w:szCs w:val="22"/>
          <w:lang w:val="hu-HU"/>
        </w:rPr>
        <w:t>mellett</w:t>
      </w:r>
      <w:r w:rsidRPr="001A6967">
        <w:rPr>
          <w:color w:val="auto"/>
          <w:sz w:val="22"/>
          <w:szCs w:val="22"/>
          <w:lang w:val="hu-HU"/>
        </w:rPr>
        <w:t xml:space="preserve"> </w:t>
      </w:r>
      <w:r w:rsidR="005D6E23" w:rsidRPr="001A6967">
        <w:rPr>
          <w:color w:val="auto"/>
          <w:sz w:val="22"/>
          <w:szCs w:val="22"/>
          <w:lang w:val="hu-HU"/>
        </w:rPr>
        <w:t xml:space="preserve">a háttérben </w:t>
      </w:r>
      <w:r w:rsidRPr="001A6967">
        <w:rPr>
          <w:color w:val="auto"/>
          <w:sz w:val="22"/>
          <w:szCs w:val="22"/>
          <w:lang w:val="hu-HU"/>
        </w:rPr>
        <w:t xml:space="preserve">egyéb </w:t>
      </w:r>
      <w:r w:rsidR="005D6E23" w:rsidRPr="001A6967">
        <w:rPr>
          <w:color w:val="auto"/>
          <w:sz w:val="22"/>
          <w:szCs w:val="22"/>
          <w:lang w:val="hu-HU"/>
        </w:rPr>
        <w:t>súlyos, az egészségi állapot</w:t>
      </w:r>
      <w:r w:rsidR="00201034" w:rsidRPr="001A6967">
        <w:rPr>
          <w:color w:val="auto"/>
          <w:sz w:val="22"/>
          <w:szCs w:val="22"/>
          <w:lang w:val="hu-HU"/>
        </w:rPr>
        <w:t>ot</w:t>
      </w:r>
      <w:r w:rsidR="005D6E23" w:rsidRPr="001A6967">
        <w:rPr>
          <w:color w:val="auto"/>
          <w:sz w:val="22"/>
          <w:szCs w:val="22"/>
          <w:lang w:val="hu-HU"/>
        </w:rPr>
        <w:t xml:space="preserve"> befolyásoló tényező is fennáll (mint pl. válságos állapotot eredményező megbetegedés, a szív </w:t>
      </w:r>
      <w:proofErr w:type="spellStart"/>
      <w:r w:rsidR="005D6E23" w:rsidRPr="001A6967">
        <w:rPr>
          <w:color w:val="auto"/>
          <w:sz w:val="22"/>
          <w:szCs w:val="22"/>
          <w:lang w:val="hu-HU"/>
        </w:rPr>
        <w:t>struktúrális</w:t>
      </w:r>
      <w:proofErr w:type="spellEnd"/>
      <w:r w:rsidR="005D6E23" w:rsidRPr="001A6967">
        <w:rPr>
          <w:color w:val="auto"/>
          <w:sz w:val="22"/>
          <w:szCs w:val="22"/>
          <w:lang w:val="hu-HU"/>
        </w:rPr>
        <w:t xml:space="preserve"> elváltozásai, behelyezett kö</w:t>
      </w:r>
      <w:r w:rsidR="00201034" w:rsidRPr="001A6967">
        <w:rPr>
          <w:color w:val="auto"/>
          <w:sz w:val="22"/>
          <w:szCs w:val="22"/>
          <w:lang w:val="hu-HU"/>
        </w:rPr>
        <w:t>z</w:t>
      </w:r>
      <w:r w:rsidR="005D6E23" w:rsidRPr="001A6967">
        <w:rPr>
          <w:color w:val="auto"/>
          <w:sz w:val="22"/>
          <w:szCs w:val="22"/>
          <w:lang w:val="hu-HU"/>
        </w:rPr>
        <w:t>ponti vénás katéter);</w:t>
      </w:r>
    </w:p>
    <w:p w14:paraId="33259739" w14:textId="77777777" w:rsidR="005D6E23" w:rsidRPr="001A6967" w:rsidRDefault="005D6E23" w:rsidP="001A6967">
      <w:pPr>
        <w:pStyle w:val="Default"/>
        <w:numPr>
          <w:ilvl w:val="0"/>
          <w:numId w:val="22"/>
        </w:numPr>
        <w:ind w:left="567" w:hanging="567"/>
        <w:jc w:val="both"/>
        <w:rPr>
          <w:color w:val="auto"/>
          <w:sz w:val="22"/>
          <w:szCs w:val="22"/>
          <w:lang w:val="hu-HU"/>
        </w:rPr>
      </w:pPr>
      <w:r w:rsidRPr="001A6967">
        <w:rPr>
          <w:color w:val="auto"/>
          <w:sz w:val="22"/>
          <w:szCs w:val="22"/>
          <w:lang w:val="hu-HU"/>
        </w:rPr>
        <w:t xml:space="preserve">szervezete csökkent immunválaszra képes (ha pl. HIV fertőzésben szenved vagy </w:t>
      </w:r>
      <w:proofErr w:type="spellStart"/>
      <w:r w:rsidRPr="001A6967">
        <w:rPr>
          <w:color w:val="auto"/>
          <w:sz w:val="22"/>
          <w:szCs w:val="22"/>
          <w:lang w:val="hu-HU"/>
        </w:rPr>
        <w:t>immunszuppresszív</w:t>
      </w:r>
      <w:proofErr w:type="spellEnd"/>
      <w:r w:rsidRPr="001A6967">
        <w:rPr>
          <w:color w:val="auto"/>
          <w:sz w:val="22"/>
          <w:szCs w:val="22"/>
          <w:lang w:val="hu-HU"/>
        </w:rPr>
        <w:t xml:space="preserve"> terápiában részesül);</w:t>
      </w:r>
    </w:p>
    <w:p w14:paraId="442733A2" w14:textId="77777777" w:rsidR="005D6E23" w:rsidRPr="001A6967" w:rsidRDefault="005D6E23" w:rsidP="001A6967">
      <w:pPr>
        <w:pStyle w:val="Default"/>
        <w:numPr>
          <w:ilvl w:val="0"/>
          <w:numId w:val="22"/>
        </w:numPr>
        <w:ind w:left="567" w:hanging="567"/>
        <w:jc w:val="both"/>
        <w:rPr>
          <w:bCs/>
          <w:color w:val="auto"/>
          <w:sz w:val="22"/>
          <w:szCs w:val="22"/>
          <w:lang w:val="hu-HU"/>
        </w:rPr>
      </w:pPr>
      <w:r w:rsidRPr="001A6967">
        <w:rPr>
          <w:color w:val="auto"/>
          <w:sz w:val="22"/>
          <w:szCs w:val="22"/>
          <w:lang w:val="hu-HU"/>
        </w:rPr>
        <w:t>a bélfal normál funkciója károsodott (pl. rövid bél szindróma esetén, amikor a vékonybél jelentős része hiányzik).</w:t>
      </w:r>
    </w:p>
    <w:p w14:paraId="7A48092D" w14:textId="77777777" w:rsidR="001505DA" w:rsidRPr="001A6967" w:rsidRDefault="001505DA" w:rsidP="001A6967">
      <w:pPr>
        <w:pStyle w:val="Default"/>
        <w:jc w:val="both"/>
        <w:rPr>
          <w:color w:val="auto"/>
          <w:sz w:val="22"/>
          <w:szCs w:val="22"/>
          <w:lang w:val="hu-HU"/>
        </w:rPr>
      </w:pPr>
    </w:p>
    <w:p w14:paraId="38950918" w14:textId="4781A281" w:rsidR="001505DA" w:rsidRPr="001A6967" w:rsidRDefault="00D1460A" w:rsidP="001A6967">
      <w:pPr>
        <w:pStyle w:val="Default"/>
        <w:jc w:val="both"/>
        <w:rPr>
          <w:color w:val="auto"/>
          <w:sz w:val="22"/>
          <w:szCs w:val="22"/>
          <w:u w:val="single"/>
          <w:lang w:val="hu-HU"/>
        </w:rPr>
      </w:pPr>
      <w:r w:rsidRPr="001A6967">
        <w:rPr>
          <w:color w:val="auto"/>
          <w:sz w:val="22"/>
          <w:szCs w:val="22"/>
          <w:u w:val="single"/>
          <w:lang w:val="hu-HU"/>
        </w:rPr>
        <w:t>Fontos figyelmeztetés</w:t>
      </w:r>
    </w:p>
    <w:p w14:paraId="488AC066" w14:textId="77777777" w:rsidR="001505DA" w:rsidRPr="001A6967" w:rsidRDefault="00C93015" w:rsidP="001A6967">
      <w:pPr>
        <w:pStyle w:val="Default"/>
        <w:jc w:val="both"/>
        <w:rPr>
          <w:color w:val="auto"/>
          <w:sz w:val="22"/>
          <w:szCs w:val="22"/>
          <w:lang w:val="hu-HU"/>
        </w:rPr>
      </w:pPr>
      <w:r w:rsidRPr="001A6967">
        <w:rPr>
          <w:color w:val="auto"/>
          <w:sz w:val="22"/>
          <w:szCs w:val="22"/>
          <w:lang w:val="hu-HU"/>
        </w:rPr>
        <w:t>A hasmenés kezelésekor feltétlenül szükség van az elveszített folyadék és elektrolitok pótlására.</w:t>
      </w:r>
      <w:r w:rsidR="001505DA" w:rsidRPr="001A6967">
        <w:rPr>
          <w:color w:val="auto"/>
          <w:sz w:val="22"/>
          <w:szCs w:val="22"/>
          <w:lang w:val="hu-HU"/>
        </w:rPr>
        <w:t xml:space="preserve"> </w:t>
      </w:r>
    </w:p>
    <w:p w14:paraId="0E03EB5D" w14:textId="77777777" w:rsidR="00C93015" w:rsidRPr="001A6967" w:rsidRDefault="00C93015" w:rsidP="001A6967">
      <w:pPr>
        <w:pStyle w:val="Default"/>
        <w:jc w:val="both"/>
        <w:rPr>
          <w:color w:val="auto"/>
          <w:sz w:val="22"/>
          <w:szCs w:val="22"/>
          <w:lang w:val="hu-HU"/>
        </w:rPr>
      </w:pPr>
    </w:p>
    <w:p w14:paraId="47690E40" w14:textId="77777777" w:rsidR="001505DA" w:rsidRPr="001A6967" w:rsidRDefault="00C93015" w:rsidP="001A6967">
      <w:pPr>
        <w:pStyle w:val="Default"/>
        <w:jc w:val="both"/>
        <w:rPr>
          <w:b/>
          <w:color w:val="auto"/>
          <w:sz w:val="22"/>
          <w:szCs w:val="22"/>
          <w:lang w:val="hu-HU"/>
        </w:rPr>
      </w:pPr>
      <w:r w:rsidRPr="001A6967">
        <w:rPr>
          <w:b/>
          <w:color w:val="auto"/>
          <w:sz w:val="22"/>
          <w:szCs w:val="22"/>
          <w:lang w:val="hu-HU"/>
        </w:rPr>
        <w:t>Gyermekek</w:t>
      </w:r>
    </w:p>
    <w:p w14:paraId="24548152" w14:textId="53440FD2" w:rsidR="00D1460A" w:rsidRPr="001A6967" w:rsidRDefault="00D1460A" w:rsidP="001A6967">
      <w:pPr>
        <w:autoSpaceDE w:val="0"/>
        <w:autoSpaceDN w:val="0"/>
        <w:adjustRightInd w:val="0"/>
        <w:jc w:val="both"/>
        <w:rPr>
          <w:lang w:val="hu-HU"/>
        </w:rPr>
      </w:pPr>
      <w:bookmarkStart w:id="2" w:name="_Hlk515426061"/>
      <w:r w:rsidRPr="001A6967">
        <w:rPr>
          <w:lang w:val="hu-HU"/>
        </w:rPr>
        <w:t xml:space="preserve">A 6 évesnél fiatalabb gyermekek hasmenését orvos felügyelete alatt kell kezelni. Ezért az </w:t>
      </w:r>
      <w:proofErr w:type="spellStart"/>
      <w:r w:rsidR="00621B82" w:rsidRPr="001A6967">
        <w:rPr>
          <w:lang w:val="hu-HU"/>
        </w:rPr>
        <w:t>Elinix</w:t>
      </w:r>
      <w:proofErr w:type="spellEnd"/>
      <w:r w:rsidRPr="001A6967">
        <w:rPr>
          <w:lang w:val="hu-HU"/>
        </w:rPr>
        <w:t xml:space="preserve"> akkor alkalmazható 6 évesnél fiatalabb gyermekeknél, ha ezt előzőleg megbeszélte kezelőorvosával. </w:t>
      </w:r>
    </w:p>
    <w:bookmarkEnd w:id="2"/>
    <w:p w14:paraId="58F1F8FC" w14:textId="77777777" w:rsidR="00D1460A" w:rsidRPr="001A6967" w:rsidRDefault="00D1460A" w:rsidP="001A6967">
      <w:pPr>
        <w:autoSpaceDE w:val="0"/>
        <w:autoSpaceDN w:val="0"/>
        <w:adjustRightInd w:val="0"/>
        <w:jc w:val="both"/>
        <w:rPr>
          <w:lang w:val="hu-HU"/>
        </w:rPr>
      </w:pPr>
    </w:p>
    <w:p w14:paraId="55E9BF5A" w14:textId="751FC6C6" w:rsidR="00D1460A" w:rsidRPr="001A6967" w:rsidRDefault="00D1460A" w:rsidP="001A6967">
      <w:pPr>
        <w:autoSpaceDE w:val="0"/>
        <w:autoSpaceDN w:val="0"/>
        <w:adjustRightInd w:val="0"/>
        <w:jc w:val="both"/>
        <w:rPr>
          <w:lang w:val="hu-HU"/>
        </w:rPr>
      </w:pPr>
      <w:bookmarkStart w:id="3" w:name="_Hlk515426080"/>
      <w:r w:rsidRPr="001A6967">
        <w:rPr>
          <w:lang w:val="hu-HU"/>
        </w:rPr>
        <w:t xml:space="preserve">Az </w:t>
      </w:r>
      <w:proofErr w:type="spellStart"/>
      <w:r w:rsidR="00621B82" w:rsidRPr="001A6967">
        <w:rPr>
          <w:lang w:val="hu-HU"/>
        </w:rPr>
        <w:t>Elinix</w:t>
      </w:r>
      <w:proofErr w:type="spellEnd"/>
      <w:r w:rsidRPr="001A6967">
        <w:rPr>
          <w:lang w:val="hu-HU"/>
        </w:rPr>
        <w:t xml:space="preserve"> alkalmazása 1 évesnél fiatalabb gyermeknél nem javasolt. Ezen korcsoport számára más, megfelelőbb gyógyszerformák ajánlottak. </w:t>
      </w:r>
    </w:p>
    <w:bookmarkEnd w:id="3"/>
    <w:p w14:paraId="035EB771" w14:textId="77777777" w:rsidR="00D1460A" w:rsidRPr="001A6967" w:rsidRDefault="00D1460A" w:rsidP="001A6967">
      <w:pPr>
        <w:pStyle w:val="Default"/>
        <w:jc w:val="both"/>
        <w:rPr>
          <w:color w:val="auto"/>
          <w:sz w:val="22"/>
          <w:szCs w:val="22"/>
          <w:lang w:val="hu-HU"/>
        </w:rPr>
      </w:pPr>
    </w:p>
    <w:p w14:paraId="63B01210" w14:textId="5F1991D0" w:rsidR="00357D23" w:rsidRPr="001A6967" w:rsidRDefault="00357D23" w:rsidP="001A6967">
      <w:pPr>
        <w:spacing w:line="240" w:lineRule="auto"/>
        <w:ind w:right="-2"/>
        <w:jc w:val="both"/>
        <w:rPr>
          <w:b/>
          <w:lang w:val="hu-HU"/>
        </w:rPr>
      </w:pPr>
      <w:r w:rsidRPr="001A6967">
        <w:rPr>
          <w:b/>
          <w:lang w:val="hu-HU"/>
        </w:rPr>
        <w:t xml:space="preserve">Egyéb gyógyszerek és az </w:t>
      </w:r>
      <w:proofErr w:type="spellStart"/>
      <w:r w:rsidR="00621B82" w:rsidRPr="001A6967">
        <w:rPr>
          <w:b/>
          <w:lang w:val="hu-HU"/>
        </w:rPr>
        <w:t>Elinix</w:t>
      </w:r>
      <w:proofErr w:type="spellEnd"/>
    </w:p>
    <w:p w14:paraId="74B1C980" w14:textId="77777777" w:rsidR="00357D23" w:rsidRPr="001A6967" w:rsidRDefault="00357D23" w:rsidP="001A6967">
      <w:pPr>
        <w:spacing w:line="240" w:lineRule="auto"/>
        <w:jc w:val="both"/>
        <w:rPr>
          <w:lang w:val="hu-HU"/>
        </w:rPr>
      </w:pPr>
      <w:r w:rsidRPr="001A6967">
        <w:rPr>
          <w:lang w:val="hu-HU"/>
        </w:rPr>
        <w:t xml:space="preserve">Feltétlenül tájékoztassa kezelőorvosát vagy gyógyszerészét a jelenleg vagy </w:t>
      </w:r>
      <w:r w:rsidR="009759E3" w:rsidRPr="001A6967">
        <w:rPr>
          <w:lang w:val="hu-HU"/>
        </w:rPr>
        <w:t xml:space="preserve">a </w:t>
      </w:r>
      <w:r w:rsidRPr="001A6967">
        <w:rPr>
          <w:lang w:val="hu-HU"/>
        </w:rPr>
        <w:t>nemrégiben szedett, valamint szedni tervezett egyéb gyógyszereiről.</w:t>
      </w:r>
    </w:p>
    <w:p w14:paraId="638C1D99" w14:textId="77777777" w:rsidR="00357D23" w:rsidRPr="001A6967" w:rsidRDefault="00357D23" w:rsidP="001A6967">
      <w:pPr>
        <w:spacing w:line="240" w:lineRule="auto"/>
        <w:ind w:right="-2"/>
        <w:jc w:val="both"/>
        <w:rPr>
          <w:lang w:val="hu-HU"/>
        </w:rPr>
      </w:pPr>
    </w:p>
    <w:p w14:paraId="053D0376" w14:textId="660707E8" w:rsidR="005C7B5B" w:rsidRPr="001A6967" w:rsidRDefault="005C7B5B" w:rsidP="001A6967">
      <w:pPr>
        <w:pStyle w:val="Default"/>
        <w:jc w:val="both"/>
        <w:rPr>
          <w:color w:val="auto"/>
          <w:sz w:val="22"/>
          <w:szCs w:val="22"/>
          <w:lang w:val="hu-HU"/>
        </w:rPr>
      </w:pPr>
      <w:r w:rsidRPr="001A6967">
        <w:rPr>
          <w:color w:val="auto"/>
          <w:sz w:val="22"/>
          <w:szCs w:val="22"/>
          <w:lang w:val="hu-HU"/>
        </w:rPr>
        <w:t xml:space="preserve">Más baktériumokhoz hasonlóan a tejsavbaktériumok is érzékenyek az antibiotikumokra. Ezért az </w:t>
      </w:r>
      <w:proofErr w:type="spellStart"/>
      <w:r w:rsidR="00621B82" w:rsidRPr="001A6967">
        <w:rPr>
          <w:color w:val="auto"/>
          <w:sz w:val="22"/>
          <w:szCs w:val="22"/>
          <w:lang w:val="hu-HU"/>
        </w:rPr>
        <w:t>Elinixe</w:t>
      </w:r>
      <w:r w:rsidRPr="001A6967">
        <w:rPr>
          <w:color w:val="auto"/>
          <w:sz w:val="22"/>
          <w:szCs w:val="22"/>
          <w:lang w:val="hu-HU"/>
        </w:rPr>
        <w:t>t</w:t>
      </w:r>
      <w:proofErr w:type="spellEnd"/>
      <w:r w:rsidRPr="001A6967">
        <w:rPr>
          <w:color w:val="auto"/>
          <w:sz w:val="22"/>
          <w:szCs w:val="22"/>
          <w:lang w:val="hu-HU"/>
        </w:rPr>
        <w:t xml:space="preserve"> </w:t>
      </w:r>
      <w:r w:rsidR="001C09B3" w:rsidRPr="001A6967">
        <w:rPr>
          <w:color w:val="auto"/>
          <w:sz w:val="22"/>
          <w:szCs w:val="22"/>
          <w:lang w:val="hu-HU"/>
        </w:rPr>
        <w:t>legalább</w:t>
      </w:r>
      <w:r w:rsidRPr="001A6967">
        <w:rPr>
          <w:color w:val="auto"/>
          <w:sz w:val="22"/>
          <w:szCs w:val="22"/>
          <w:lang w:val="hu-HU"/>
        </w:rPr>
        <w:t xml:space="preserve"> 3 órával az antibiotikum alkalmazása után ajánlott bevenni. </w:t>
      </w:r>
    </w:p>
    <w:p w14:paraId="10BA724E" w14:textId="77777777" w:rsidR="005C7B5B" w:rsidRPr="001A6967" w:rsidRDefault="005C7B5B" w:rsidP="001A6967">
      <w:pPr>
        <w:jc w:val="both"/>
        <w:rPr>
          <w:lang w:val="hu-HU"/>
        </w:rPr>
      </w:pPr>
    </w:p>
    <w:p w14:paraId="5BBFC2CC" w14:textId="36C7303D" w:rsidR="00465C26" w:rsidRPr="001A6967" w:rsidRDefault="00357D23" w:rsidP="001A6967">
      <w:pPr>
        <w:spacing w:line="240" w:lineRule="auto"/>
        <w:ind w:right="-2"/>
        <w:jc w:val="both"/>
        <w:rPr>
          <w:b/>
          <w:lang w:val="hu-HU"/>
        </w:rPr>
      </w:pPr>
      <w:r w:rsidRPr="001A6967">
        <w:rPr>
          <w:b/>
          <w:lang w:val="hu-HU"/>
        </w:rPr>
        <w:t xml:space="preserve">Az </w:t>
      </w:r>
      <w:proofErr w:type="spellStart"/>
      <w:r w:rsidR="00621B82" w:rsidRPr="001A6967">
        <w:rPr>
          <w:b/>
          <w:lang w:val="hu-HU"/>
        </w:rPr>
        <w:t>Elinix</w:t>
      </w:r>
      <w:proofErr w:type="spellEnd"/>
      <w:r w:rsidRPr="001A6967">
        <w:rPr>
          <w:b/>
          <w:lang w:val="hu-HU"/>
        </w:rPr>
        <w:t xml:space="preserve"> egyidejű bevétele</w:t>
      </w:r>
      <w:r w:rsidR="001505DA" w:rsidRPr="001A6967">
        <w:rPr>
          <w:b/>
          <w:lang w:val="hu-HU"/>
        </w:rPr>
        <w:t xml:space="preserve"> </w:t>
      </w:r>
      <w:r w:rsidRPr="001A6967">
        <w:rPr>
          <w:b/>
          <w:lang w:val="hu-HU"/>
        </w:rPr>
        <w:t>étellel</w:t>
      </w:r>
      <w:r w:rsidR="001505DA" w:rsidRPr="001A6967">
        <w:rPr>
          <w:b/>
          <w:lang w:val="hu-HU"/>
        </w:rPr>
        <w:t xml:space="preserve"> </w:t>
      </w:r>
      <w:r w:rsidRPr="001A6967">
        <w:rPr>
          <w:b/>
          <w:lang w:val="hu-HU"/>
        </w:rPr>
        <w:t>és</w:t>
      </w:r>
      <w:r w:rsidR="001505DA" w:rsidRPr="001A6967">
        <w:rPr>
          <w:b/>
          <w:lang w:val="hu-HU"/>
        </w:rPr>
        <w:t xml:space="preserve"> </w:t>
      </w:r>
      <w:r w:rsidRPr="001A6967">
        <w:rPr>
          <w:b/>
          <w:lang w:val="hu-HU"/>
        </w:rPr>
        <w:t>itallal</w:t>
      </w:r>
    </w:p>
    <w:p w14:paraId="4620E742" w14:textId="606E8E92" w:rsidR="005C7B5B" w:rsidRPr="001A6967" w:rsidRDefault="00465C26" w:rsidP="001A6967">
      <w:pPr>
        <w:spacing w:line="240" w:lineRule="auto"/>
        <w:ind w:right="-2"/>
        <w:jc w:val="both"/>
        <w:rPr>
          <w:lang w:val="hu-HU"/>
        </w:rPr>
      </w:pPr>
      <w:r w:rsidRPr="001A6967">
        <w:rPr>
          <w:lang w:val="hu-HU"/>
        </w:rPr>
        <w:t xml:space="preserve">Az </w:t>
      </w:r>
      <w:proofErr w:type="spellStart"/>
      <w:r w:rsidR="00621B82" w:rsidRPr="001A6967">
        <w:rPr>
          <w:lang w:val="hu-HU"/>
        </w:rPr>
        <w:t>Elinixe</w:t>
      </w:r>
      <w:r w:rsidRPr="001A6967">
        <w:rPr>
          <w:lang w:val="hu-HU"/>
        </w:rPr>
        <w:t>t</w:t>
      </w:r>
      <w:proofErr w:type="spellEnd"/>
      <w:r w:rsidRPr="001A6967">
        <w:rPr>
          <w:lang w:val="hu-HU"/>
        </w:rPr>
        <w:t xml:space="preserve"> lehetőleg étkezés közben vegye be, </w:t>
      </w:r>
      <w:r w:rsidR="007719AC" w:rsidRPr="001A6967">
        <w:rPr>
          <w:lang w:val="hu-HU"/>
        </w:rPr>
        <w:t>mert így</w:t>
      </w:r>
      <w:r w:rsidR="005C7B5B" w:rsidRPr="001A6967">
        <w:rPr>
          <w:lang w:val="hu-HU"/>
        </w:rPr>
        <w:t xml:space="preserve"> biztosítható a gyógyszer maximális hatása. </w:t>
      </w:r>
    </w:p>
    <w:p w14:paraId="7754B2DA" w14:textId="36149FF9" w:rsidR="005C7B5B" w:rsidRPr="001A6967" w:rsidRDefault="005C7B5B" w:rsidP="001A6967">
      <w:pPr>
        <w:jc w:val="both"/>
        <w:rPr>
          <w:lang w:val="hu-HU"/>
        </w:rPr>
      </w:pPr>
      <w:r w:rsidRPr="001A6967">
        <w:rPr>
          <w:lang w:val="hu-HU"/>
        </w:rPr>
        <w:t xml:space="preserve">Ne vegye be az </w:t>
      </w:r>
      <w:proofErr w:type="spellStart"/>
      <w:r w:rsidR="00621B82" w:rsidRPr="001A6967">
        <w:rPr>
          <w:lang w:val="hu-HU"/>
        </w:rPr>
        <w:t>Elinixe</w:t>
      </w:r>
      <w:r w:rsidRPr="001A6967">
        <w:rPr>
          <w:lang w:val="hu-HU"/>
        </w:rPr>
        <w:t>t</w:t>
      </w:r>
      <w:proofErr w:type="spellEnd"/>
      <w:r w:rsidRPr="001A6967">
        <w:rPr>
          <w:lang w:val="hu-HU"/>
        </w:rPr>
        <w:t xml:space="preserve"> alkohol</w:t>
      </w:r>
      <w:r w:rsidR="007719AC" w:rsidRPr="001A6967">
        <w:rPr>
          <w:lang w:val="hu-HU"/>
        </w:rPr>
        <w:t>lal</w:t>
      </w:r>
      <w:r w:rsidRPr="001A6967">
        <w:rPr>
          <w:lang w:val="hu-HU"/>
        </w:rPr>
        <w:t xml:space="preserve"> vagy forró italok</w:t>
      </w:r>
      <w:r w:rsidR="007719AC" w:rsidRPr="001A6967">
        <w:rPr>
          <w:lang w:val="hu-HU"/>
        </w:rPr>
        <w:t>kal</w:t>
      </w:r>
      <w:r w:rsidRPr="001A6967">
        <w:rPr>
          <w:lang w:val="hu-HU"/>
        </w:rPr>
        <w:t>.</w:t>
      </w:r>
    </w:p>
    <w:p w14:paraId="075E5A46" w14:textId="77777777" w:rsidR="00357D23" w:rsidRPr="001A6967" w:rsidRDefault="00357D23" w:rsidP="001A6967">
      <w:pPr>
        <w:spacing w:line="240" w:lineRule="auto"/>
        <w:ind w:right="-2"/>
        <w:jc w:val="both"/>
        <w:rPr>
          <w:lang w:val="hu-HU"/>
        </w:rPr>
      </w:pPr>
    </w:p>
    <w:p w14:paraId="49B9D352" w14:textId="77777777" w:rsidR="00357D23" w:rsidRPr="001A6967" w:rsidRDefault="00357D23" w:rsidP="001A6967">
      <w:pPr>
        <w:spacing w:line="240" w:lineRule="auto"/>
        <w:ind w:right="-2"/>
        <w:jc w:val="both"/>
        <w:rPr>
          <w:b/>
          <w:lang w:val="hu-HU"/>
        </w:rPr>
      </w:pPr>
      <w:r w:rsidRPr="001A6967">
        <w:rPr>
          <w:b/>
          <w:lang w:val="hu-HU"/>
        </w:rPr>
        <w:t>Terhesség és</w:t>
      </w:r>
      <w:r w:rsidR="001505DA" w:rsidRPr="001A6967">
        <w:rPr>
          <w:b/>
          <w:lang w:val="hu-HU"/>
        </w:rPr>
        <w:t xml:space="preserve"> </w:t>
      </w:r>
      <w:r w:rsidRPr="001A6967">
        <w:rPr>
          <w:b/>
          <w:lang w:val="hu-HU"/>
        </w:rPr>
        <w:t>szoptatás</w:t>
      </w:r>
    </w:p>
    <w:p w14:paraId="78ECCADA" w14:textId="77777777" w:rsidR="00357D23" w:rsidRPr="001A6967" w:rsidRDefault="00357D23" w:rsidP="001A6967">
      <w:pPr>
        <w:spacing w:line="240" w:lineRule="auto"/>
        <w:jc w:val="both"/>
        <w:rPr>
          <w:lang w:val="hu-HU"/>
        </w:rPr>
      </w:pPr>
      <w:bookmarkStart w:id="4" w:name="_Hlk505525677"/>
      <w:r w:rsidRPr="001A6967">
        <w:rPr>
          <w:lang w:val="hu-HU"/>
        </w:rPr>
        <w:t>Ha Ön terhes vagy szoptat, illetve ha fennáll Önnél a terhesség lehetősége vagy gyermeket szeretne, a gyógyszer alkalmazása előtt beszéljen kezelőorvosával vagy gyógyszerészével.</w:t>
      </w:r>
    </w:p>
    <w:bookmarkEnd w:id="4"/>
    <w:p w14:paraId="2F2EF3C6" w14:textId="77777777" w:rsidR="001505DA" w:rsidRPr="001A6967" w:rsidRDefault="001505DA" w:rsidP="001A6967">
      <w:pPr>
        <w:spacing w:line="240" w:lineRule="auto"/>
        <w:ind w:right="-29"/>
        <w:jc w:val="both"/>
        <w:rPr>
          <w:lang w:val="hu-HU"/>
        </w:rPr>
      </w:pPr>
    </w:p>
    <w:p w14:paraId="374AC008" w14:textId="6687C4DE" w:rsidR="00920591" w:rsidRPr="001A6967" w:rsidRDefault="00920591" w:rsidP="001A6967">
      <w:pPr>
        <w:pStyle w:val="Default"/>
        <w:widowControl w:val="0"/>
        <w:jc w:val="both"/>
        <w:rPr>
          <w:color w:val="auto"/>
          <w:sz w:val="22"/>
          <w:szCs w:val="22"/>
          <w:lang w:val="hu-HU"/>
        </w:rPr>
      </w:pPr>
      <w:r w:rsidRPr="001A6967">
        <w:rPr>
          <w:color w:val="auto"/>
          <w:sz w:val="22"/>
          <w:szCs w:val="22"/>
          <w:lang w:val="hu-HU"/>
        </w:rPr>
        <w:t xml:space="preserve">Nem jelentettek </w:t>
      </w:r>
      <w:r w:rsidR="007719AC" w:rsidRPr="001A6967">
        <w:rPr>
          <w:color w:val="auto"/>
          <w:sz w:val="22"/>
          <w:szCs w:val="22"/>
          <w:lang w:val="hu-HU"/>
        </w:rPr>
        <w:t>mellék</w:t>
      </w:r>
      <w:r w:rsidRPr="001A6967">
        <w:rPr>
          <w:color w:val="auto"/>
          <w:sz w:val="22"/>
          <w:szCs w:val="22"/>
          <w:lang w:val="hu-HU"/>
        </w:rPr>
        <w:t xml:space="preserve">hatásokat az </w:t>
      </w:r>
      <w:proofErr w:type="spellStart"/>
      <w:r w:rsidR="00621B82" w:rsidRPr="001A6967">
        <w:rPr>
          <w:color w:val="auto"/>
          <w:sz w:val="22"/>
          <w:szCs w:val="22"/>
          <w:lang w:val="hu-HU"/>
        </w:rPr>
        <w:t>Elinix</w:t>
      </w:r>
      <w:proofErr w:type="spellEnd"/>
      <w:r w:rsidRPr="001A6967">
        <w:rPr>
          <w:color w:val="auto"/>
          <w:sz w:val="22"/>
          <w:szCs w:val="22"/>
          <w:lang w:val="hu-HU"/>
        </w:rPr>
        <w:t xml:space="preserve"> terhesség, valamint szoptatás alatti alkalmazásakor. Ugyanakkor </w:t>
      </w:r>
      <w:r w:rsidR="00260F89" w:rsidRPr="001A6967">
        <w:rPr>
          <w:color w:val="auto"/>
          <w:sz w:val="22"/>
          <w:szCs w:val="22"/>
          <w:lang w:val="hu-HU"/>
        </w:rPr>
        <w:t xml:space="preserve">terhesség és szoptatás ideje alatt jelentkező </w:t>
      </w:r>
      <w:r w:rsidR="00C16FFB" w:rsidRPr="001A6967">
        <w:rPr>
          <w:color w:val="auto"/>
          <w:sz w:val="22"/>
          <w:szCs w:val="22"/>
          <w:lang w:val="hu-HU"/>
        </w:rPr>
        <w:t xml:space="preserve">heveny hasmenés </w:t>
      </w:r>
      <w:r w:rsidR="007719AC" w:rsidRPr="001A6967">
        <w:rPr>
          <w:color w:val="auto"/>
          <w:sz w:val="22"/>
          <w:szCs w:val="22"/>
          <w:lang w:val="hu-HU"/>
        </w:rPr>
        <w:t xml:space="preserve">esetén </w:t>
      </w:r>
      <w:r w:rsidRPr="001A6967">
        <w:rPr>
          <w:color w:val="auto"/>
          <w:sz w:val="22"/>
          <w:szCs w:val="22"/>
          <w:lang w:val="hu-HU"/>
        </w:rPr>
        <w:t xml:space="preserve">megelőző intézkedéseket kell tenni a folyadék- vagy elektrolithiány, valamint bármely egyéb </w:t>
      </w:r>
      <w:r w:rsidR="007719AC" w:rsidRPr="001A6967">
        <w:rPr>
          <w:color w:val="auto"/>
          <w:sz w:val="22"/>
          <w:szCs w:val="22"/>
          <w:lang w:val="hu-HU"/>
        </w:rPr>
        <w:t>mellék</w:t>
      </w:r>
      <w:r w:rsidRPr="001A6967">
        <w:rPr>
          <w:color w:val="auto"/>
          <w:sz w:val="22"/>
          <w:szCs w:val="22"/>
          <w:lang w:val="hu-HU"/>
        </w:rPr>
        <w:t>hatás</w:t>
      </w:r>
      <w:r w:rsidR="00260F89" w:rsidRPr="001A6967">
        <w:rPr>
          <w:color w:val="auto"/>
          <w:sz w:val="22"/>
          <w:szCs w:val="22"/>
          <w:lang w:val="hu-HU"/>
        </w:rPr>
        <w:t xml:space="preserve"> el</w:t>
      </w:r>
      <w:r w:rsidR="004125A2" w:rsidRPr="001A6967">
        <w:rPr>
          <w:color w:val="auto"/>
          <w:sz w:val="22"/>
          <w:szCs w:val="22"/>
          <w:lang w:val="hu-HU"/>
        </w:rPr>
        <w:t>kerülés</w:t>
      </w:r>
      <w:r w:rsidR="007719AC" w:rsidRPr="001A6967">
        <w:rPr>
          <w:color w:val="auto"/>
          <w:sz w:val="22"/>
          <w:szCs w:val="22"/>
          <w:lang w:val="hu-HU"/>
        </w:rPr>
        <w:t>ér</w:t>
      </w:r>
      <w:r w:rsidR="004125A2" w:rsidRPr="001A6967">
        <w:rPr>
          <w:color w:val="auto"/>
          <w:sz w:val="22"/>
          <w:szCs w:val="22"/>
          <w:lang w:val="hu-HU"/>
        </w:rPr>
        <w:t>e</w:t>
      </w:r>
      <w:r w:rsidRPr="001A6967">
        <w:rPr>
          <w:color w:val="auto"/>
          <w:sz w:val="22"/>
          <w:szCs w:val="22"/>
          <w:lang w:val="hu-HU"/>
        </w:rPr>
        <w:t xml:space="preserve">. A terhesség és szoptatás alatti hasmenés csillapítását orvosi felügyelet alatt kell végezni. </w:t>
      </w:r>
    </w:p>
    <w:p w14:paraId="49B5C939" w14:textId="77777777" w:rsidR="001505DA" w:rsidRPr="001A6967" w:rsidRDefault="001505DA" w:rsidP="001A6967">
      <w:pPr>
        <w:spacing w:line="240" w:lineRule="auto"/>
        <w:ind w:right="-29"/>
        <w:jc w:val="both"/>
        <w:rPr>
          <w:lang w:val="hu-HU"/>
        </w:rPr>
      </w:pPr>
    </w:p>
    <w:p w14:paraId="5DF57323" w14:textId="77777777" w:rsidR="00357D23" w:rsidRPr="001A6967" w:rsidRDefault="00357D23" w:rsidP="001A6967">
      <w:pPr>
        <w:spacing w:line="240" w:lineRule="auto"/>
        <w:ind w:right="-29"/>
        <w:jc w:val="both"/>
        <w:rPr>
          <w:b/>
          <w:lang w:val="hu-HU"/>
        </w:rPr>
      </w:pPr>
      <w:r w:rsidRPr="001A6967">
        <w:rPr>
          <w:b/>
          <w:lang w:val="hu-HU"/>
        </w:rPr>
        <w:t>A készítmény hatásai a gépjárművezetéshez és a gépek kezeléséhez szükséges képességekre</w:t>
      </w:r>
    </w:p>
    <w:p w14:paraId="2C4EE0FB" w14:textId="77777777" w:rsidR="00D67717" w:rsidRPr="001A6967" w:rsidRDefault="00D67717" w:rsidP="001A6967">
      <w:pPr>
        <w:spacing w:line="240" w:lineRule="auto"/>
        <w:jc w:val="both"/>
        <w:rPr>
          <w:lang w:val="hu-HU"/>
        </w:rPr>
      </w:pPr>
      <w:r w:rsidRPr="001A6967">
        <w:rPr>
          <w:lang w:val="hu-HU"/>
        </w:rPr>
        <w:t>Nem végeztek a gépjárművezetéshez és a gépek kezeléséhez szükséges képességek</w:t>
      </w:r>
      <w:r w:rsidR="001C09B3" w:rsidRPr="001A6967">
        <w:rPr>
          <w:lang w:val="hu-HU"/>
        </w:rPr>
        <w:t xml:space="preserve">re gyakorolt </w:t>
      </w:r>
      <w:r w:rsidRPr="001A6967">
        <w:rPr>
          <w:lang w:val="hu-HU"/>
        </w:rPr>
        <w:t xml:space="preserve">hatásokat értékelő vizsgálatokat. </w:t>
      </w:r>
    </w:p>
    <w:p w14:paraId="6919B9CC" w14:textId="77777777" w:rsidR="00357D23" w:rsidRPr="001A6967" w:rsidRDefault="00357D23" w:rsidP="001A6967">
      <w:pPr>
        <w:spacing w:line="240" w:lineRule="auto"/>
        <w:ind w:right="-29"/>
        <w:jc w:val="both"/>
        <w:rPr>
          <w:lang w:val="hu-HU"/>
        </w:rPr>
      </w:pPr>
    </w:p>
    <w:p w14:paraId="1AF9C54B" w14:textId="538C4386" w:rsidR="00357D23" w:rsidRPr="001A6967" w:rsidRDefault="00357D23" w:rsidP="001A6967">
      <w:pPr>
        <w:keepNext/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right="-2"/>
        <w:jc w:val="both"/>
        <w:outlineLvl w:val="0"/>
        <w:rPr>
          <w:b/>
          <w:lang w:val="hu-HU"/>
        </w:rPr>
      </w:pPr>
      <w:r w:rsidRPr="001A6967">
        <w:rPr>
          <w:b/>
          <w:lang w:val="hu-HU"/>
        </w:rPr>
        <w:lastRenderedPageBreak/>
        <w:t xml:space="preserve">Az </w:t>
      </w:r>
      <w:proofErr w:type="spellStart"/>
      <w:r w:rsidR="00621B82" w:rsidRPr="001A6967">
        <w:rPr>
          <w:b/>
          <w:lang w:val="hu-HU"/>
        </w:rPr>
        <w:t>Elinix</w:t>
      </w:r>
      <w:proofErr w:type="spellEnd"/>
      <w:r w:rsidRPr="001A6967">
        <w:rPr>
          <w:b/>
          <w:bCs/>
          <w:lang w:val="hu-HU"/>
        </w:rPr>
        <w:t xml:space="preserve"> </w:t>
      </w:r>
      <w:proofErr w:type="spellStart"/>
      <w:r w:rsidR="0064134A" w:rsidRPr="001A6967">
        <w:rPr>
          <w:b/>
          <w:bCs/>
          <w:lang w:val="hu-HU"/>
        </w:rPr>
        <w:t>laktózt</w:t>
      </w:r>
      <w:proofErr w:type="spellEnd"/>
      <w:r w:rsidR="0064134A" w:rsidRPr="001A6967">
        <w:rPr>
          <w:b/>
          <w:bCs/>
          <w:lang w:val="hu-HU"/>
        </w:rPr>
        <w:t>,</w:t>
      </w:r>
      <w:r w:rsidR="0064134A" w:rsidRPr="001A6967">
        <w:rPr>
          <w:b/>
          <w:lang w:val="hu-HU"/>
        </w:rPr>
        <w:t xml:space="preserve"> </w:t>
      </w:r>
      <w:r w:rsidR="001505DA" w:rsidRPr="001A6967">
        <w:rPr>
          <w:b/>
          <w:lang w:val="hu-HU"/>
        </w:rPr>
        <w:t>glükóz</w:t>
      </w:r>
      <w:r w:rsidR="005908BE" w:rsidRPr="001A6967">
        <w:rPr>
          <w:b/>
          <w:lang w:val="hu-HU"/>
        </w:rPr>
        <w:t>t</w:t>
      </w:r>
      <w:r w:rsidR="001505DA" w:rsidRPr="001A6967">
        <w:rPr>
          <w:b/>
          <w:lang w:val="hu-HU"/>
        </w:rPr>
        <w:t>, fruktóz</w:t>
      </w:r>
      <w:r w:rsidR="005908BE" w:rsidRPr="001A6967">
        <w:rPr>
          <w:b/>
          <w:lang w:val="hu-HU"/>
        </w:rPr>
        <w:t>t</w:t>
      </w:r>
      <w:r w:rsidR="007602E2" w:rsidRPr="001A6967">
        <w:rPr>
          <w:b/>
          <w:lang w:val="hu-HU"/>
        </w:rPr>
        <w:t>,</w:t>
      </w:r>
      <w:r w:rsidR="001505DA" w:rsidRPr="001A6967">
        <w:rPr>
          <w:b/>
          <w:lang w:val="hu-HU"/>
        </w:rPr>
        <w:t xml:space="preserve"> szacharóz</w:t>
      </w:r>
      <w:r w:rsidR="005908BE" w:rsidRPr="001A6967">
        <w:rPr>
          <w:b/>
          <w:lang w:val="hu-HU"/>
        </w:rPr>
        <w:t>t</w:t>
      </w:r>
      <w:r w:rsidRPr="001A6967">
        <w:rPr>
          <w:b/>
          <w:lang w:val="hu-HU"/>
        </w:rPr>
        <w:t xml:space="preserve"> </w:t>
      </w:r>
      <w:r w:rsidR="007602E2" w:rsidRPr="001A6967">
        <w:rPr>
          <w:b/>
          <w:lang w:val="hu-HU"/>
        </w:rPr>
        <w:t xml:space="preserve">és </w:t>
      </w:r>
      <w:proofErr w:type="spellStart"/>
      <w:r w:rsidR="007602E2" w:rsidRPr="001A6967">
        <w:rPr>
          <w:b/>
          <w:lang w:val="hu-HU"/>
        </w:rPr>
        <w:t>benzoátsót</w:t>
      </w:r>
      <w:proofErr w:type="spellEnd"/>
      <w:r w:rsidR="007602E2" w:rsidRPr="001A6967">
        <w:rPr>
          <w:b/>
          <w:lang w:val="hu-HU"/>
        </w:rPr>
        <w:t xml:space="preserve"> </w:t>
      </w:r>
      <w:r w:rsidRPr="001A6967">
        <w:rPr>
          <w:b/>
          <w:lang w:val="hu-HU"/>
        </w:rPr>
        <w:t>tartalmaz</w:t>
      </w:r>
    </w:p>
    <w:p w14:paraId="7B127D39" w14:textId="77777777" w:rsidR="00985B3F" w:rsidRPr="001A6967" w:rsidRDefault="00D67717" w:rsidP="001A6967">
      <w:pPr>
        <w:pStyle w:val="Nincstrkz"/>
        <w:keepNext/>
        <w:jc w:val="both"/>
        <w:rPr>
          <w:lang w:val="hu-HU"/>
        </w:rPr>
      </w:pPr>
      <w:r w:rsidRPr="001A6967">
        <w:rPr>
          <w:lang w:val="hu-HU"/>
        </w:rPr>
        <w:t>Amennyiben kezelőorvosa korábban már figyelmeztette Önt, hogy bizonyos cukrokra érzékeny, keresse fel orvosát, mielőtt elkezdi szedni ezt a gyógyszert.</w:t>
      </w:r>
      <w:r w:rsidR="00BB275E" w:rsidRPr="001A6967">
        <w:rPr>
          <w:lang w:val="hu-HU"/>
        </w:rPr>
        <w:t xml:space="preserve"> </w:t>
      </w:r>
    </w:p>
    <w:p w14:paraId="0F5AEFA4" w14:textId="7EEB9201" w:rsidR="00C41CB4" w:rsidRPr="001A6967" w:rsidRDefault="00C41CB4" w:rsidP="001A6967">
      <w:pPr>
        <w:pStyle w:val="Nincstrkz"/>
        <w:keepNext/>
        <w:jc w:val="both"/>
        <w:rPr>
          <w:lang w:val="hu-HU"/>
        </w:rPr>
      </w:pPr>
      <w:r w:rsidRPr="001A6967">
        <w:rPr>
          <w:lang w:val="hu-HU"/>
        </w:rPr>
        <w:t>Ez a gyógyszer 6,35 mg fruktózt</w:t>
      </w:r>
      <w:r w:rsidR="009F0CC7" w:rsidRPr="001A6967">
        <w:rPr>
          <w:lang w:val="hu-HU"/>
        </w:rPr>
        <w:t xml:space="preserve">, </w:t>
      </w:r>
      <w:r w:rsidR="00090067" w:rsidRPr="001A6967">
        <w:rPr>
          <w:lang w:val="hu-HU"/>
        </w:rPr>
        <w:t>6,21</w:t>
      </w:r>
      <w:r w:rsidR="009F0CC7" w:rsidRPr="001A6967">
        <w:rPr>
          <w:lang w:val="hu-HU"/>
        </w:rPr>
        <w:t> mg szacharózt és 0,86 mg glükózt</w:t>
      </w:r>
      <w:r w:rsidRPr="001A6967">
        <w:rPr>
          <w:lang w:val="hu-HU"/>
        </w:rPr>
        <w:t xml:space="preserve"> tartalmaz kapszulánként.</w:t>
      </w:r>
      <w:r w:rsidR="00715148" w:rsidRPr="001A6967">
        <w:rPr>
          <w:lang w:val="hu-HU"/>
        </w:rPr>
        <w:t xml:space="preserve"> </w:t>
      </w:r>
    </w:p>
    <w:p w14:paraId="2EA82AD7" w14:textId="5A0A134F" w:rsidR="001505DA" w:rsidRPr="001A6967" w:rsidRDefault="00B5504D" w:rsidP="001A6967">
      <w:pPr>
        <w:jc w:val="both"/>
        <w:rPr>
          <w:lang w:val="hu-HU"/>
        </w:rPr>
      </w:pPr>
      <w:r w:rsidRPr="001A6967">
        <w:rPr>
          <w:lang w:val="hu-HU"/>
        </w:rPr>
        <w:t>Ez a gyógyszer</w:t>
      </w:r>
      <w:r w:rsidR="00C04D8C" w:rsidRPr="001A6967">
        <w:rPr>
          <w:lang w:val="hu-HU"/>
        </w:rPr>
        <w:t xml:space="preserve"> 0,003 mg </w:t>
      </w:r>
      <w:proofErr w:type="spellStart"/>
      <w:r w:rsidR="00C04D8C" w:rsidRPr="001A6967">
        <w:rPr>
          <w:lang w:val="hu-HU"/>
        </w:rPr>
        <w:t>benzoátsót</w:t>
      </w:r>
      <w:proofErr w:type="spellEnd"/>
      <w:r w:rsidR="00C04D8C" w:rsidRPr="001A6967">
        <w:rPr>
          <w:lang w:val="hu-HU"/>
        </w:rPr>
        <w:t xml:space="preserve"> tartalmaz kapszulánként.</w:t>
      </w:r>
    </w:p>
    <w:p w14:paraId="39BC3CC8" w14:textId="77777777" w:rsidR="00C04D8C" w:rsidRPr="001A6967" w:rsidRDefault="00C04D8C" w:rsidP="001A6967">
      <w:pPr>
        <w:jc w:val="both"/>
        <w:rPr>
          <w:lang w:val="hu-HU"/>
        </w:rPr>
      </w:pPr>
    </w:p>
    <w:p w14:paraId="04803FCB" w14:textId="2E4D1D03" w:rsidR="00357D23" w:rsidRPr="001A6967" w:rsidRDefault="00FD0330" w:rsidP="001A6967">
      <w:pPr>
        <w:pStyle w:val="Default"/>
        <w:jc w:val="both"/>
        <w:rPr>
          <w:color w:val="auto"/>
          <w:sz w:val="22"/>
          <w:szCs w:val="22"/>
          <w:lang w:val="hu-HU"/>
        </w:rPr>
      </w:pPr>
      <w:r w:rsidRPr="001A6967">
        <w:rPr>
          <w:color w:val="auto"/>
          <w:sz w:val="22"/>
          <w:szCs w:val="22"/>
          <w:lang w:val="hu-HU"/>
        </w:rPr>
        <w:t xml:space="preserve">Az </w:t>
      </w:r>
      <w:proofErr w:type="spellStart"/>
      <w:r w:rsidR="00621B82" w:rsidRPr="001A6967">
        <w:rPr>
          <w:color w:val="auto"/>
          <w:sz w:val="22"/>
          <w:szCs w:val="22"/>
          <w:lang w:val="hu-HU"/>
        </w:rPr>
        <w:t>Elinix</w:t>
      </w:r>
      <w:proofErr w:type="spellEnd"/>
      <w:r w:rsidRPr="001A6967">
        <w:rPr>
          <w:color w:val="auto"/>
          <w:sz w:val="22"/>
          <w:szCs w:val="22"/>
          <w:lang w:val="hu-HU"/>
        </w:rPr>
        <w:t xml:space="preserve"> tejfehérje maradványokat tartalmazhat, ami allergiás (túlérzékenységi) reakciókat válthat ki.</w:t>
      </w:r>
    </w:p>
    <w:p w14:paraId="471BFF60" w14:textId="77777777" w:rsidR="00FD0330" w:rsidRPr="001A6967" w:rsidRDefault="00FD0330" w:rsidP="001A6967">
      <w:pPr>
        <w:pStyle w:val="Default"/>
        <w:jc w:val="both"/>
        <w:rPr>
          <w:color w:val="auto"/>
          <w:sz w:val="22"/>
          <w:szCs w:val="22"/>
          <w:lang w:val="hu-HU"/>
        </w:rPr>
      </w:pPr>
    </w:p>
    <w:p w14:paraId="1820DB4C" w14:textId="6B7FB141" w:rsidR="0064134A" w:rsidRPr="001A6967" w:rsidRDefault="0064134A" w:rsidP="001A6967">
      <w:pPr>
        <w:pStyle w:val="Default"/>
        <w:jc w:val="both"/>
        <w:rPr>
          <w:color w:val="auto"/>
          <w:sz w:val="22"/>
          <w:szCs w:val="22"/>
          <w:lang w:val="hu-HU"/>
        </w:rPr>
      </w:pPr>
      <w:r w:rsidRPr="001A6967">
        <w:rPr>
          <w:color w:val="auto"/>
          <w:sz w:val="22"/>
          <w:szCs w:val="22"/>
          <w:lang w:val="hu-HU"/>
        </w:rPr>
        <w:t xml:space="preserve">Az </w:t>
      </w:r>
      <w:proofErr w:type="spellStart"/>
      <w:r w:rsidRPr="001A6967">
        <w:rPr>
          <w:color w:val="auto"/>
          <w:sz w:val="22"/>
          <w:szCs w:val="22"/>
          <w:lang w:val="hu-HU"/>
        </w:rPr>
        <w:t>Elinix</w:t>
      </w:r>
      <w:proofErr w:type="spellEnd"/>
      <w:r w:rsidRPr="001A6967">
        <w:rPr>
          <w:color w:val="auto"/>
          <w:sz w:val="22"/>
          <w:szCs w:val="22"/>
          <w:lang w:val="hu-HU"/>
        </w:rPr>
        <w:t xml:space="preserve"> kevesebb, mint 1 </w:t>
      </w:r>
      <w:proofErr w:type="spellStart"/>
      <w:r w:rsidRPr="001A6967">
        <w:rPr>
          <w:color w:val="auto"/>
          <w:sz w:val="22"/>
          <w:szCs w:val="22"/>
          <w:lang w:val="hu-HU"/>
        </w:rPr>
        <w:t>mmol</w:t>
      </w:r>
      <w:proofErr w:type="spellEnd"/>
      <w:r w:rsidRPr="001A6967">
        <w:rPr>
          <w:color w:val="auto"/>
          <w:sz w:val="22"/>
          <w:szCs w:val="22"/>
          <w:lang w:val="hu-HU"/>
        </w:rPr>
        <w:t xml:space="preserve"> (23 mg) nátriumot tartalmaz</w:t>
      </w:r>
      <w:r w:rsidR="00737A69" w:rsidRPr="001A6967">
        <w:rPr>
          <w:color w:val="auto"/>
          <w:sz w:val="22"/>
          <w:szCs w:val="22"/>
          <w:lang w:val="hu-HU"/>
        </w:rPr>
        <w:t xml:space="preserve"> kapszulánként</w:t>
      </w:r>
      <w:r w:rsidRPr="001A6967">
        <w:rPr>
          <w:color w:val="auto"/>
          <w:sz w:val="22"/>
          <w:szCs w:val="22"/>
          <w:lang w:val="hu-HU"/>
        </w:rPr>
        <w:t>, azaz gyakorlatilag „nátriummentes”.</w:t>
      </w:r>
    </w:p>
    <w:p w14:paraId="3F89A8C8" w14:textId="77777777" w:rsidR="00357D23" w:rsidRPr="001A6967" w:rsidRDefault="00357D23" w:rsidP="001A6967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right="-2"/>
        <w:jc w:val="both"/>
        <w:rPr>
          <w:lang w:val="hu-HU"/>
        </w:rPr>
      </w:pPr>
    </w:p>
    <w:p w14:paraId="0D5BBC25" w14:textId="77777777" w:rsidR="00B42491" w:rsidRPr="001A6967" w:rsidRDefault="00B42491" w:rsidP="001A6967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right="-2"/>
        <w:jc w:val="both"/>
        <w:rPr>
          <w:lang w:val="hu-HU"/>
        </w:rPr>
      </w:pPr>
    </w:p>
    <w:p w14:paraId="1F1CE703" w14:textId="50B58600" w:rsidR="00357D23" w:rsidRPr="001A6967" w:rsidRDefault="00357D23" w:rsidP="001A6967">
      <w:pPr>
        <w:numPr>
          <w:ilvl w:val="0"/>
          <w:numId w:val="8"/>
        </w:numPr>
        <w:tabs>
          <w:tab w:val="clear" w:pos="570"/>
        </w:tabs>
        <w:snapToGrid w:val="0"/>
        <w:spacing w:line="240" w:lineRule="auto"/>
        <w:ind w:right="-2"/>
        <w:jc w:val="both"/>
        <w:rPr>
          <w:b/>
          <w:lang w:val="hu-HU"/>
        </w:rPr>
      </w:pPr>
      <w:r w:rsidRPr="001A6967">
        <w:rPr>
          <w:b/>
          <w:lang w:val="hu-HU"/>
        </w:rPr>
        <w:t xml:space="preserve">Hogyan kell szedni az </w:t>
      </w:r>
      <w:proofErr w:type="spellStart"/>
      <w:r w:rsidR="00621B82" w:rsidRPr="001A6967">
        <w:rPr>
          <w:b/>
          <w:lang w:val="hu-HU"/>
        </w:rPr>
        <w:t>Elinixe</w:t>
      </w:r>
      <w:r w:rsidRPr="001A6967">
        <w:rPr>
          <w:b/>
          <w:lang w:val="hu-HU"/>
        </w:rPr>
        <w:t>t</w:t>
      </w:r>
      <w:proofErr w:type="spellEnd"/>
      <w:r w:rsidRPr="001A6967">
        <w:rPr>
          <w:b/>
          <w:lang w:val="hu-HU"/>
        </w:rPr>
        <w:t>?</w:t>
      </w:r>
    </w:p>
    <w:p w14:paraId="32D71636" w14:textId="77777777" w:rsidR="00357D23" w:rsidRPr="001A6967" w:rsidRDefault="00357D23" w:rsidP="001A6967">
      <w:pPr>
        <w:tabs>
          <w:tab w:val="clear" w:pos="567"/>
          <w:tab w:val="left" w:pos="720"/>
        </w:tabs>
        <w:spacing w:line="240" w:lineRule="auto"/>
        <w:ind w:right="-2"/>
        <w:jc w:val="both"/>
        <w:rPr>
          <w:i/>
          <w:lang w:val="hu-HU"/>
        </w:rPr>
      </w:pPr>
    </w:p>
    <w:p w14:paraId="007BF155" w14:textId="77777777" w:rsidR="00D67717" w:rsidRPr="001A6967" w:rsidRDefault="00D67717" w:rsidP="001A6967">
      <w:pPr>
        <w:spacing w:line="240" w:lineRule="auto"/>
        <w:ind w:right="-2"/>
        <w:jc w:val="both"/>
        <w:rPr>
          <w:lang w:val="hu-HU"/>
        </w:rPr>
      </w:pPr>
      <w:r w:rsidRPr="001A6967">
        <w:rPr>
          <w:lang w:val="hu-HU"/>
        </w:rPr>
        <w:t xml:space="preserve">Ezt a gyógyszert mindig pontosan a betegtájékoztatóban leírtaknak, vagy </w:t>
      </w:r>
      <w:r w:rsidR="00CD6888" w:rsidRPr="001A6967">
        <w:rPr>
          <w:lang w:val="hu-HU"/>
        </w:rPr>
        <w:t xml:space="preserve">a </w:t>
      </w:r>
      <w:r w:rsidRPr="001A6967">
        <w:rPr>
          <w:lang w:val="hu-HU"/>
        </w:rPr>
        <w:t>gyógyszerésze által elmondottaknak megfelelően szedje. Amennyiben nem biztos az adagolást illetően, kérdezze meg gyógyszerészét.</w:t>
      </w:r>
    </w:p>
    <w:p w14:paraId="2DE609F2" w14:textId="77777777" w:rsidR="00357D23" w:rsidRPr="001A6967" w:rsidRDefault="00357D23" w:rsidP="001A6967">
      <w:pPr>
        <w:spacing w:line="240" w:lineRule="auto"/>
        <w:ind w:right="-2"/>
        <w:jc w:val="both"/>
        <w:rPr>
          <w:lang w:val="hu-HU"/>
        </w:rPr>
      </w:pPr>
    </w:p>
    <w:p w14:paraId="6D184801" w14:textId="7B09DF66" w:rsidR="0066564C" w:rsidRPr="001A6967" w:rsidRDefault="0066564C" w:rsidP="001A6967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lang w:val="hu-HU"/>
        </w:rPr>
      </w:pPr>
      <w:r w:rsidRPr="001A6967">
        <w:rPr>
          <w:lang w:val="hu-HU"/>
        </w:rPr>
        <w:t xml:space="preserve">Az </w:t>
      </w:r>
      <w:proofErr w:type="spellStart"/>
      <w:r w:rsidR="00621B82" w:rsidRPr="001A6967">
        <w:rPr>
          <w:lang w:val="hu-HU"/>
        </w:rPr>
        <w:t>Elinixe</w:t>
      </w:r>
      <w:r w:rsidRPr="001A6967">
        <w:rPr>
          <w:lang w:val="hu-HU"/>
        </w:rPr>
        <w:t>t</w:t>
      </w:r>
      <w:proofErr w:type="spellEnd"/>
      <w:r w:rsidRPr="001A6967">
        <w:rPr>
          <w:lang w:val="hu-HU"/>
        </w:rPr>
        <w:t xml:space="preserve"> kizárólag szájon át </w:t>
      </w:r>
      <w:r w:rsidR="00715148" w:rsidRPr="001A6967">
        <w:rPr>
          <w:lang w:val="hu-HU"/>
        </w:rPr>
        <w:t xml:space="preserve">kell </w:t>
      </w:r>
      <w:r w:rsidRPr="001A6967">
        <w:rPr>
          <w:lang w:val="hu-HU"/>
        </w:rPr>
        <w:t>szedni</w:t>
      </w:r>
      <w:r w:rsidR="00F80211" w:rsidRPr="001A6967">
        <w:rPr>
          <w:lang w:val="hu-HU"/>
        </w:rPr>
        <w:t>.</w:t>
      </w:r>
    </w:p>
    <w:p w14:paraId="578F3174" w14:textId="50C9C440" w:rsidR="0066564C" w:rsidRPr="001A6967" w:rsidRDefault="0066564C" w:rsidP="001A6967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lang w:val="hu-HU"/>
        </w:rPr>
      </w:pPr>
      <w:r w:rsidRPr="001A6967">
        <w:rPr>
          <w:lang w:val="hu-HU"/>
        </w:rPr>
        <w:t xml:space="preserve">Az </w:t>
      </w:r>
      <w:proofErr w:type="spellStart"/>
      <w:r w:rsidR="00621B82" w:rsidRPr="001A6967">
        <w:rPr>
          <w:lang w:val="hu-HU"/>
        </w:rPr>
        <w:t>Elinixe</w:t>
      </w:r>
      <w:r w:rsidRPr="001A6967">
        <w:rPr>
          <w:lang w:val="hu-HU"/>
        </w:rPr>
        <w:t>t</w:t>
      </w:r>
      <w:proofErr w:type="spellEnd"/>
      <w:r w:rsidRPr="001A6967">
        <w:rPr>
          <w:lang w:val="hu-HU"/>
        </w:rPr>
        <w:t xml:space="preserve"> étkezés közben </w:t>
      </w:r>
      <w:r w:rsidR="00FD0330" w:rsidRPr="001A6967">
        <w:rPr>
          <w:lang w:val="hu-HU"/>
        </w:rPr>
        <w:t>vegye be</w:t>
      </w:r>
      <w:r w:rsidRPr="001A6967">
        <w:rPr>
          <w:lang w:val="hu-HU"/>
        </w:rPr>
        <w:t xml:space="preserve">, </w:t>
      </w:r>
      <w:r w:rsidR="00715148" w:rsidRPr="001A6967">
        <w:rPr>
          <w:lang w:val="hu-HU"/>
        </w:rPr>
        <w:t xml:space="preserve">mert így </w:t>
      </w:r>
      <w:r w:rsidRPr="001A6967">
        <w:rPr>
          <w:lang w:val="hu-HU"/>
        </w:rPr>
        <w:t xml:space="preserve">biztosítható a maximális hatásosság. </w:t>
      </w:r>
    </w:p>
    <w:p w14:paraId="2B6924B4" w14:textId="6B784631" w:rsidR="00FD0330" w:rsidRPr="001A6967" w:rsidRDefault="0066564C" w:rsidP="001A6967">
      <w:pPr>
        <w:pStyle w:val="Listaszerbekezds"/>
        <w:numPr>
          <w:ilvl w:val="0"/>
          <w:numId w:val="15"/>
        </w:numPr>
        <w:spacing w:line="240" w:lineRule="auto"/>
        <w:ind w:left="567" w:right="-2" w:hanging="567"/>
        <w:jc w:val="both"/>
        <w:rPr>
          <w:b/>
          <w:lang w:val="hu-HU"/>
        </w:rPr>
      </w:pPr>
      <w:r w:rsidRPr="001A6967">
        <w:rPr>
          <w:lang w:val="hu-HU"/>
        </w:rPr>
        <w:t xml:space="preserve">Az </w:t>
      </w:r>
      <w:proofErr w:type="spellStart"/>
      <w:r w:rsidR="00621B82" w:rsidRPr="001A6967">
        <w:rPr>
          <w:lang w:val="hu-HU"/>
        </w:rPr>
        <w:t>Elinixe</w:t>
      </w:r>
      <w:r w:rsidRPr="001A6967">
        <w:rPr>
          <w:lang w:val="hu-HU"/>
        </w:rPr>
        <w:t>t</w:t>
      </w:r>
      <w:proofErr w:type="spellEnd"/>
      <w:r w:rsidRPr="001A6967">
        <w:rPr>
          <w:lang w:val="hu-HU"/>
        </w:rPr>
        <w:t xml:space="preserve"> </w:t>
      </w:r>
      <w:r w:rsidR="00F80211" w:rsidRPr="001A6967">
        <w:rPr>
          <w:lang w:val="hu-HU"/>
        </w:rPr>
        <w:t>legalább</w:t>
      </w:r>
      <w:r w:rsidRPr="001A6967">
        <w:rPr>
          <w:lang w:val="hu-HU"/>
        </w:rPr>
        <w:t xml:space="preserve"> 3 órával az antibiotikum alkalmazása után </w:t>
      </w:r>
      <w:r w:rsidR="00FD0330" w:rsidRPr="001A6967">
        <w:rPr>
          <w:lang w:val="hu-HU"/>
        </w:rPr>
        <w:t xml:space="preserve">vegye be (lásd az „Egyéb gyógyszerek és az </w:t>
      </w:r>
      <w:proofErr w:type="spellStart"/>
      <w:r w:rsidR="00621B82" w:rsidRPr="001A6967">
        <w:rPr>
          <w:lang w:val="hu-HU"/>
        </w:rPr>
        <w:t>Elinix</w:t>
      </w:r>
      <w:proofErr w:type="spellEnd"/>
      <w:r w:rsidR="00FD0330" w:rsidRPr="001A6967">
        <w:rPr>
          <w:lang w:val="hu-HU"/>
        </w:rPr>
        <w:t xml:space="preserve">” </w:t>
      </w:r>
      <w:r w:rsidR="009F0CC7" w:rsidRPr="001A6967">
        <w:rPr>
          <w:bCs/>
          <w:lang w:val="hu-HU"/>
        </w:rPr>
        <w:t>című részt</w:t>
      </w:r>
      <w:r w:rsidR="00FD0330" w:rsidRPr="001A6967">
        <w:rPr>
          <w:lang w:val="hu-HU"/>
        </w:rPr>
        <w:t>)</w:t>
      </w:r>
      <w:r w:rsidR="009F0CC7" w:rsidRPr="001A6967">
        <w:rPr>
          <w:bCs/>
          <w:lang w:val="hu-HU"/>
        </w:rPr>
        <w:t>.</w:t>
      </w:r>
    </w:p>
    <w:p w14:paraId="7BB1E700" w14:textId="594E17C5" w:rsidR="0066564C" w:rsidRPr="001A6967" w:rsidRDefault="00FD0330" w:rsidP="001A6967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lang w:val="hu-HU"/>
        </w:rPr>
      </w:pPr>
      <w:r w:rsidRPr="001A6967">
        <w:rPr>
          <w:lang w:val="hu-HU"/>
        </w:rPr>
        <w:t xml:space="preserve">Ne vegye be az </w:t>
      </w:r>
      <w:proofErr w:type="spellStart"/>
      <w:r w:rsidR="00621B82" w:rsidRPr="001A6967">
        <w:rPr>
          <w:lang w:val="hu-HU"/>
        </w:rPr>
        <w:t>Elinixe</w:t>
      </w:r>
      <w:r w:rsidRPr="001A6967">
        <w:rPr>
          <w:lang w:val="hu-HU"/>
        </w:rPr>
        <w:t>t</w:t>
      </w:r>
      <w:proofErr w:type="spellEnd"/>
      <w:r w:rsidR="0066564C" w:rsidRPr="001A6967">
        <w:rPr>
          <w:lang w:val="hu-HU"/>
        </w:rPr>
        <w:t xml:space="preserve"> alkohol</w:t>
      </w:r>
      <w:r w:rsidR="00CD6888" w:rsidRPr="001A6967">
        <w:rPr>
          <w:lang w:val="hu-HU"/>
        </w:rPr>
        <w:t>lal</w:t>
      </w:r>
      <w:r w:rsidR="0066564C" w:rsidRPr="001A6967">
        <w:rPr>
          <w:lang w:val="hu-HU"/>
        </w:rPr>
        <w:t xml:space="preserve"> vagy forró ital</w:t>
      </w:r>
      <w:r w:rsidR="00CD6888" w:rsidRPr="001A6967">
        <w:rPr>
          <w:lang w:val="hu-HU"/>
        </w:rPr>
        <w:t>lal</w:t>
      </w:r>
      <w:r w:rsidR="0066564C" w:rsidRPr="001A6967">
        <w:rPr>
          <w:lang w:val="hu-HU"/>
        </w:rPr>
        <w:t xml:space="preserve"> egyid</w:t>
      </w:r>
      <w:r w:rsidR="00CD6888" w:rsidRPr="001A6967">
        <w:rPr>
          <w:lang w:val="hu-HU"/>
        </w:rPr>
        <w:t>őben</w:t>
      </w:r>
      <w:r w:rsidR="0066564C" w:rsidRPr="001A6967">
        <w:rPr>
          <w:lang w:val="hu-HU"/>
        </w:rPr>
        <w:t xml:space="preserve">. </w:t>
      </w:r>
    </w:p>
    <w:p w14:paraId="72F7F47E" w14:textId="7D43E7E5" w:rsidR="0066564C" w:rsidRPr="001A6967" w:rsidRDefault="00715148" w:rsidP="001A6967">
      <w:pPr>
        <w:pStyle w:val="Listaszerbekezds"/>
        <w:numPr>
          <w:ilvl w:val="0"/>
          <w:numId w:val="15"/>
        </w:numPr>
        <w:ind w:left="567" w:hanging="567"/>
        <w:jc w:val="both"/>
        <w:rPr>
          <w:lang w:val="hu-HU"/>
        </w:rPr>
      </w:pPr>
      <w:r w:rsidRPr="001A6967">
        <w:rPr>
          <w:lang w:val="hu-HU"/>
        </w:rPr>
        <w:t>Ha a kapszula bevétele problémát okoz</w:t>
      </w:r>
      <w:r w:rsidR="0066564C" w:rsidRPr="001A6967">
        <w:rPr>
          <w:lang w:val="hu-HU"/>
        </w:rPr>
        <w:t>, a kapszula felnyitható</w:t>
      </w:r>
      <w:r w:rsidR="004125A2" w:rsidRPr="001A6967">
        <w:rPr>
          <w:lang w:val="hu-HU"/>
        </w:rPr>
        <w:t xml:space="preserve">, </w:t>
      </w:r>
      <w:r w:rsidRPr="001A6967">
        <w:rPr>
          <w:lang w:val="hu-HU"/>
        </w:rPr>
        <w:t xml:space="preserve">és </w:t>
      </w:r>
      <w:r w:rsidR="0066564C" w:rsidRPr="001A6967">
        <w:rPr>
          <w:lang w:val="hu-HU"/>
        </w:rPr>
        <w:t>a tartalmát kanálba</w:t>
      </w:r>
      <w:r w:rsidRPr="001A6967">
        <w:rPr>
          <w:lang w:val="hu-HU"/>
        </w:rPr>
        <w:t xml:space="preserve"> téve</w:t>
      </w:r>
      <w:r w:rsidR="0066564C" w:rsidRPr="001A6967">
        <w:rPr>
          <w:lang w:val="hu-HU"/>
        </w:rPr>
        <w:t>, némi folyadékkal</w:t>
      </w:r>
      <w:r w:rsidRPr="001A6967">
        <w:rPr>
          <w:lang w:val="hu-HU"/>
        </w:rPr>
        <w:t xml:space="preserve"> elkeverve adható</w:t>
      </w:r>
      <w:r w:rsidR="0066564C" w:rsidRPr="001A6967">
        <w:rPr>
          <w:lang w:val="hu-HU"/>
        </w:rPr>
        <w:t xml:space="preserve">. </w:t>
      </w:r>
      <w:r w:rsidR="005151C7" w:rsidRPr="001A6967">
        <w:rPr>
          <w:lang w:val="hu-HU"/>
        </w:rPr>
        <w:t>A folyadékba kevert kapszula tartalmát azonnal el kell fogyasztani.</w:t>
      </w:r>
    </w:p>
    <w:p w14:paraId="2D6B6B9A" w14:textId="77777777" w:rsidR="00357D23" w:rsidRPr="001A6967" w:rsidRDefault="00357D23" w:rsidP="001A6967">
      <w:pPr>
        <w:spacing w:line="240" w:lineRule="auto"/>
        <w:ind w:right="-2"/>
        <w:jc w:val="both"/>
        <w:rPr>
          <w:lang w:val="hu-HU"/>
        </w:rPr>
      </w:pPr>
    </w:p>
    <w:p w14:paraId="0D0BC718" w14:textId="77777777" w:rsidR="008D3541" w:rsidRPr="001A6967" w:rsidRDefault="008D3541" w:rsidP="001A6967">
      <w:pPr>
        <w:autoSpaceDE w:val="0"/>
        <w:autoSpaceDN w:val="0"/>
        <w:adjustRightInd w:val="0"/>
        <w:jc w:val="both"/>
        <w:rPr>
          <w:b/>
          <w:lang w:val="hu-HU"/>
        </w:rPr>
      </w:pPr>
      <w:r w:rsidRPr="001A6967">
        <w:rPr>
          <w:b/>
          <w:lang w:val="hu-HU"/>
        </w:rPr>
        <w:t>Adagolás és a kezelés időtartama:</w:t>
      </w:r>
    </w:p>
    <w:p w14:paraId="17E19686" w14:textId="77777777" w:rsidR="00A640CC" w:rsidRPr="001A6967" w:rsidRDefault="00A640CC" w:rsidP="001A6967">
      <w:pPr>
        <w:autoSpaceDE w:val="0"/>
        <w:autoSpaceDN w:val="0"/>
        <w:adjustRightInd w:val="0"/>
        <w:jc w:val="both"/>
        <w:rPr>
          <w:b/>
          <w:lang w:val="hu-HU"/>
        </w:rPr>
      </w:pPr>
    </w:p>
    <w:p w14:paraId="44584C00" w14:textId="77777777" w:rsidR="00715148" w:rsidRPr="001A6967" w:rsidRDefault="008D3541" w:rsidP="001A6967">
      <w:pPr>
        <w:autoSpaceDE w:val="0"/>
        <w:autoSpaceDN w:val="0"/>
        <w:adjustRightInd w:val="0"/>
        <w:jc w:val="both"/>
        <w:rPr>
          <w:b/>
          <w:lang w:val="hu-HU"/>
        </w:rPr>
      </w:pPr>
      <w:r w:rsidRPr="001A6967">
        <w:rPr>
          <w:b/>
          <w:lang w:val="hu-HU"/>
        </w:rPr>
        <w:t xml:space="preserve">1–2 éves kor közötti gyermekek: </w:t>
      </w:r>
    </w:p>
    <w:p w14:paraId="0A68741F" w14:textId="77777777" w:rsidR="008D3541" w:rsidRPr="001A6967" w:rsidRDefault="008D3541" w:rsidP="001A6967">
      <w:pPr>
        <w:autoSpaceDE w:val="0"/>
        <w:autoSpaceDN w:val="0"/>
        <w:adjustRightInd w:val="0"/>
        <w:jc w:val="both"/>
        <w:rPr>
          <w:lang w:val="hu-HU"/>
        </w:rPr>
      </w:pPr>
      <w:r w:rsidRPr="001A6967">
        <w:rPr>
          <w:lang w:val="hu-HU"/>
        </w:rPr>
        <w:t>naponta egyszer egy kapszula.</w:t>
      </w:r>
    </w:p>
    <w:p w14:paraId="643B6DC0" w14:textId="77777777" w:rsidR="00A640CC" w:rsidRPr="001A6967" w:rsidRDefault="00A640CC" w:rsidP="001A6967">
      <w:pPr>
        <w:autoSpaceDE w:val="0"/>
        <w:autoSpaceDN w:val="0"/>
        <w:adjustRightInd w:val="0"/>
        <w:jc w:val="both"/>
        <w:rPr>
          <w:b/>
          <w:lang w:val="hu-HU"/>
        </w:rPr>
      </w:pPr>
    </w:p>
    <w:p w14:paraId="56EE4A32" w14:textId="77777777" w:rsidR="00715148" w:rsidRPr="001A6967" w:rsidRDefault="008D3541" w:rsidP="001A6967">
      <w:pPr>
        <w:autoSpaceDE w:val="0"/>
        <w:autoSpaceDN w:val="0"/>
        <w:adjustRightInd w:val="0"/>
        <w:jc w:val="both"/>
        <w:rPr>
          <w:b/>
          <w:lang w:val="hu-HU"/>
        </w:rPr>
      </w:pPr>
      <w:r w:rsidRPr="001A6967">
        <w:rPr>
          <w:b/>
          <w:lang w:val="hu-HU"/>
        </w:rPr>
        <w:t xml:space="preserve">2–12 éves kor közötti gyermekek: </w:t>
      </w:r>
    </w:p>
    <w:p w14:paraId="0EA14C24" w14:textId="31244756" w:rsidR="008D3541" w:rsidRPr="001A6967" w:rsidRDefault="008D3541" w:rsidP="001A6967">
      <w:pPr>
        <w:autoSpaceDE w:val="0"/>
        <w:autoSpaceDN w:val="0"/>
        <w:adjustRightInd w:val="0"/>
        <w:jc w:val="both"/>
        <w:rPr>
          <w:bCs/>
          <w:iCs/>
          <w:lang w:val="hu-HU"/>
        </w:rPr>
      </w:pPr>
      <w:r w:rsidRPr="001A6967">
        <w:rPr>
          <w:lang w:val="hu-HU"/>
        </w:rPr>
        <w:t>naponta egy-két alkalommal egy</w:t>
      </w:r>
      <w:r w:rsidRPr="001A6967">
        <w:rPr>
          <w:bCs/>
          <w:iCs/>
          <w:lang w:val="hu-HU"/>
        </w:rPr>
        <w:t xml:space="preserve"> kapszula (</w:t>
      </w:r>
      <w:r w:rsidR="00F80211" w:rsidRPr="001A6967">
        <w:rPr>
          <w:bCs/>
          <w:iCs/>
          <w:lang w:val="hu-HU"/>
        </w:rPr>
        <w:t xml:space="preserve">pl. reggel és este, </w:t>
      </w:r>
      <w:r w:rsidRPr="001A6967">
        <w:rPr>
          <w:bCs/>
          <w:iCs/>
          <w:lang w:val="hu-HU"/>
        </w:rPr>
        <w:t>a tünetek súlyosságától függően).</w:t>
      </w:r>
    </w:p>
    <w:p w14:paraId="5CF2AABD" w14:textId="77777777" w:rsidR="00A640CC" w:rsidRPr="001A6967" w:rsidRDefault="00A640CC" w:rsidP="001A6967">
      <w:pPr>
        <w:autoSpaceDE w:val="0"/>
        <w:autoSpaceDN w:val="0"/>
        <w:adjustRightInd w:val="0"/>
        <w:jc w:val="both"/>
        <w:rPr>
          <w:lang w:val="hu-HU"/>
        </w:rPr>
      </w:pPr>
    </w:p>
    <w:p w14:paraId="648CEE33" w14:textId="57D16D8E" w:rsidR="00715148" w:rsidRPr="001A6967" w:rsidRDefault="008D3541" w:rsidP="001A6967">
      <w:pPr>
        <w:autoSpaceDE w:val="0"/>
        <w:autoSpaceDN w:val="0"/>
        <w:adjustRightInd w:val="0"/>
        <w:jc w:val="both"/>
        <w:rPr>
          <w:b/>
          <w:lang w:val="hu-HU"/>
        </w:rPr>
      </w:pPr>
      <w:r w:rsidRPr="001A6967">
        <w:rPr>
          <w:b/>
          <w:lang w:val="hu-HU"/>
        </w:rPr>
        <w:t>Felnőttek</w:t>
      </w:r>
      <w:r w:rsidR="00E4669B" w:rsidRPr="001A6967">
        <w:rPr>
          <w:b/>
          <w:lang w:val="hu-HU"/>
        </w:rPr>
        <w:t>, valamint</w:t>
      </w:r>
      <w:r w:rsidRPr="001A6967">
        <w:rPr>
          <w:b/>
          <w:lang w:val="hu-HU"/>
        </w:rPr>
        <w:t xml:space="preserve"> 12 évesnél idősebb gyermekek</w:t>
      </w:r>
      <w:r w:rsidR="00715148" w:rsidRPr="001A6967">
        <w:rPr>
          <w:b/>
          <w:lang w:val="hu-HU"/>
        </w:rPr>
        <w:t xml:space="preserve"> és serdülők</w:t>
      </w:r>
      <w:r w:rsidRPr="001A6967">
        <w:rPr>
          <w:b/>
          <w:lang w:val="hu-HU"/>
        </w:rPr>
        <w:t xml:space="preserve">: </w:t>
      </w:r>
    </w:p>
    <w:p w14:paraId="0D9AF6B1" w14:textId="1864CD16" w:rsidR="008D3541" w:rsidRPr="001A6967" w:rsidRDefault="008D3541" w:rsidP="001A6967">
      <w:pPr>
        <w:autoSpaceDE w:val="0"/>
        <w:autoSpaceDN w:val="0"/>
        <w:adjustRightInd w:val="0"/>
        <w:jc w:val="both"/>
        <w:rPr>
          <w:b/>
          <w:lang w:val="hu-HU"/>
        </w:rPr>
      </w:pPr>
      <w:r w:rsidRPr="001A6967">
        <w:rPr>
          <w:lang w:val="hu-HU"/>
        </w:rPr>
        <w:t>naponta egy-három alkalommal egy kapszula (pl. reggel, délben és este</w:t>
      </w:r>
      <w:r w:rsidR="0066564C" w:rsidRPr="001A6967">
        <w:rPr>
          <w:lang w:val="hu-HU"/>
        </w:rPr>
        <w:t xml:space="preserve">, </w:t>
      </w:r>
      <w:r w:rsidRPr="001A6967">
        <w:rPr>
          <w:lang w:val="hu-HU"/>
        </w:rPr>
        <w:t>a tünetek súlyosságától függően)</w:t>
      </w:r>
      <w:r w:rsidR="009F0CC7" w:rsidRPr="001A6967">
        <w:rPr>
          <w:bCs/>
          <w:iCs/>
          <w:lang w:val="hu-HU"/>
        </w:rPr>
        <w:t>.</w:t>
      </w:r>
    </w:p>
    <w:p w14:paraId="0CF6A7D1" w14:textId="77777777" w:rsidR="008D3541" w:rsidRPr="001A6967" w:rsidRDefault="008D3541" w:rsidP="001A6967">
      <w:pPr>
        <w:autoSpaceDE w:val="0"/>
        <w:autoSpaceDN w:val="0"/>
        <w:adjustRightInd w:val="0"/>
        <w:jc w:val="both"/>
        <w:rPr>
          <w:b/>
          <w:lang w:val="hu-HU"/>
        </w:rPr>
      </w:pPr>
    </w:p>
    <w:p w14:paraId="6D90A349" w14:textId="555D643B" w:rsidR="008D3541" w:rsidRPr="001A6967" w:rsidRDefault="008D3541" w:rsidP="001A6967">
      <w:pPr>
        <w:autoSpaceDE w:val="0"/>
        <w:autoSpaceDN w:val="0"/>
        <w:adjustRightInd w:val="0"/>
        <w:jc w:val="both"/>
        <w:rPr>
          <w:lang w:val="hu-HU"/>
        </w:rPr>
      </w:pPr>
      <w:r w:rsidRPr="001A6967">
        <w:rPr>
          <w:lang w:val="hu-HU"/>
        </w:rPr>
        <w:t xml:space="preserve">Addig szedje az </w:t>
      </w:r>
      <w:proofErr w:type="spellStart"/>
      <w:r w:rsidR="00621B82" w:rsidRPr="001A6967">
        <w:rPr>
          <w:lang w:val="hu-HU"/>
        </w:rPr>
        <w:t>Elinixe</w:t>
      </w:r>
      <w:r w:rsidRPr="001A6967">
        <w:rPr>
          <w:lang w:val="hu-HU"/>
        </w:rPr>
        <w:t>t</w:t>
      </w:r>
      <w:proofErr w:type="spellEnd"/>
      <w:r w:rsidRPr="001A6967">
        <w:rPr>
          <w:lang w:val="hu-HU"/>
        </w:rPr>
        <w:t xml:space="preserve">, amíg a tünetek fennállnak. Amennyiben a hasmenés két napnál hosszabb ideig tart, orvoshoz kell fordulnia. </w:t>
      </w:r>
    </w:p>
    <w:p w14:paraId="60D527B8" w14:textId="77777777" w:rsidR="001505DA" w:rsidRPr="001A6967" w:rsidRDefault="001505DA" w:rsidP="001A6967">
      <w:pPr>
        <w:pStyle w:val="Default"/>
        <w:ind w:right="-20"/>
        <w:jc w:val="both"/>
        <w:rPr>
          <w:color w:val="auto"/>
          <w:sz w:val="22"/>
          <w:szCs w:val="22"/>
          <w:lang w:val="hu-HU"/>
        </w:rPr>
      </w:pPr>
    </w:p>
    <w:p w14:paraId="6C61B5F4" w14:textId="63A22552" w:rsidR="008D3541" w:rsidRPr="001A6967" w:rsidRDefault="0057030D" w:rsidP="001A6967">
      <w:pPr>
        <w:autoSpaceDE w:val="0"/>
        <w:autoSpaceDN w:val="0"/>
        <w:adjustRightInd w:val="0"/>
        <w:jc w:val="both"/>
        <w:rPr>
          <w:bCs/>
          <w:iCs/>
          <w:lang w:val="hu-HU"/>
        </w:rPr>
      </w:pPr>
      <w:r w:rsidRPr="001A6967">
        <w:rPr>
          <w:lang w:val="hu-HU"/>
        </w:rPr>
        <w:t>F</w:t>
      </w:r>
      <w:r w:rsidR="008D3541" w:rsidRPr="001A6967">
        <w:rPr>
          <w:lang w:val="hu-HU"/>
        </w:rPr>
        <w:t xml:space="preserve">eltétlenül </w:t>
      </w:r>
      <w:r w:rsidR="00162269" w:rsidRPr="001A6967">
        <w:rPr>
          <w:lang w:val="hu-HU"/>
        </w:rPr>
        <w:t xml:space="preserve">pótolja </w:t>
      </w:r>
      <w:r w:rsidR="008D3541" w:rsidRPr="001A6967">
        <w:rPr>
          <w:lang w:val="hu-HU"/>
        </w:rPr>
        <w:t>a folyadék és elektroli</w:t>
      </w:r>
      <w:r w:rsidR="001426EA" w:rsidRPr="001A6967">
        <w:rPr>
          <w:lang w:val="hu-HU"/>
        </w:rPr>
        <w:t>t</w:t>
      </w:r>
      <w:r w:rsidR="00162269" w:rsidRPr="001A6967">
        <w:rPr>
          <w:lang w:val="hu-HU"/>
        </w:rPr>
        <w:t xml:space="preserve"> veszteséget</w:t>
      </w:r>
      <w:r w:rsidR="008D3541" w:rsidRPr="001A6967">
        <w:rPr>
          <w:lang w:val="hu-HU"/>
        </w:rPr>
        <w:t xml:space="preserve">. </w:t>
      </w:r>
    </w:p>
    <w:p w14:paraId="7B8E31FF" w14:textId="77777777" w:rsidR="001505DA" w:rsidRPr="001A6967" w:rsidRDefault="001505DA" w:rsidP="001A6967">
      <w:pPr>
        <w:pStyle w:val="Default"/>
        <w:ind w:right="-20"/>
        <w:jc w:val="both"/>
        <w:rPr>
          <w:bCs/>
          <w:color w:val="auto"/>
          <w:sz w:val="22"/>
          <w:szCs w:val="22"/>
          <w:lang w:val="hu-HU"/>
        </w:rPr>
      </w:pPr>
    </w:p>
    <w:p w14:paraId="1920F442" w14:textId="77777777" w:rsidR="008D3541" w:rsidRPr="001A6967" w:rsidRDefault="008D3541" w:rsidP="001A6967">
      <w:pPr>
        <w:spacing w:line="240" w:lineRule="auto"/>
        <w:ind w:right="-2"/>
        <w:jc w:val="both"/>
        <w:rPr>
          <w:bCs/>
          <w:u w:val="single"/>
          <w:lang w:val="hu-HU"/>
        </w:rPr>
      </w:pPr>
      <w:r w:rsidRPr="001A6967">
        <w:rPr>
          <w:bCs/>
          <w:u w:val="single"/>
          <w:lang w:val="hu-HU"/>
        </w:rPr>
        <w:t xml:space="preserve">Alkalmazása gyermekeknél </w:t>
      </w:r>
    </w:p>
    <w:p w14:paraId="20473BC1" w14:textId="77777777" w:rsidR="00E7521E" w:rsidRPr="001A6967" w:rsidRDefault="00E7521E" w:rsidP="001A6967">
      <w:pPr>
        <w:autoSpaceDE w:val="0"/>
        <w:autoSpaceDN w:val="0"/>
        <w:adjustRightInd w:val="0"/>
        <w:jc w:val="both"/>
        <w:rPr>
          <w:lang w:val="hu-HU"/>
        </w:rPr>
      </w:pPr>
      <w:r w:rsidRPr="001A6967">
        <w:rPr>
          <w:lang w:val="hu-HU"/>
        </w:rPr>
        <w:t xml:space="preserve">A </w:t>
      </w:r>
      <w:r w:rsidR="00F80211" w:rsidRPr="001A6967">
        <w:rPr>
          <w:lang w:val="hu-HU"/>
        </w:rPr>
        <w:t>6 </w:t>
      </w:r>
      <w:r w:rsidRPr="001A6967">
        <w:rPr>
          <w:lang w:val="hu-HU"/>
        </w:rPr>
        <w:t xml:space="preserve">évesnél fiatalabb gyermekek hasmenését orvos felügyelete alatt kell kezelni. </w:t>
      </w:r>
    </w:p>
    <w:p w14:paraId="67CC224B" w14:textId="5E7EAABB" w:rsidR="00E7521E" w:rsidRPr="001A6967" w:rsidRDefault="00E7521E" w:rsidP="001A6967">
      <w:pPr>
        <w:autoSpaceDE w:val="0"/>
        <w:autoSpaceDN w:val="0"/>
        <w:adjustRightInd w:val="0"/>
        <w:jc w:val="both"/>
        <w:rPr>
          <w:lang w:val="hu-HU"/>
        </w:rPr>
      </w:pPr>
      <w:r w:rsidRPr="001A6967">
        <w:rPr>
          <w:lang w:val="hu-HU"/>
        </w:rPr>
        <w:t xml:space="preserve">Az </w:t>
      </w:r>
      <w:proofErr w:type="spellStart"/>
      <w:r w:rsidR="00621B82" w:rsidRPr="001A6967">
        <w:rPr>
          <w:lang w:val="hu-HU"/>
        </w:rPr>
        <w:t>Elinix</w:t>
      </w:r>
      <w:proofErr w:type="spellEnd"/>
      <w:r w:rsidRPr="001A6967">
        <w:rPr>
          <w:lang w:val="hu-HU"/>
        </w:rPr>
        <w:t xml:space="preserve"> alkalmazása 1 évesnél fiatalabb gyermeknél nem javasolt. Ezen korcsoport számára más, megfelelőbb gyógyszerformák ajánlottak. </w:t>
      </w:r>
    </w:p>
    <w:p w14:paraId="1D4C8684" w14:textId="77777777" w:rsidR="00357D23" w:rsidRPr="001A6967" w:rsidRDefault="00357D23" w:rsidP="001A6967">
      <w:pPr>
        <w:spacing w:line="240" w:lineRule="auto"/>
        <w:ind w:right="-2"/>
        <w:jc w:val="both"/>
        <w:rPr>
          <w:lang w:val="hu-HU"/>
        </w:rPr>
      </w:pPr>
    </w:p>
    <w:p w14:paraId="1BD145AE" w14:textId="17352208" w:rsidR="00357D23" w:rsidRPr="001A6967" w:rsidRDefault="00357D23" w:rsidP="001A6967">
      <w:pPr>
        <w:spacing w:line="240" w:lineRule="auto"/>
        <w:ind w:right="-2"/>
        <w:jc w:val="both"/>
        <w:rPr>
          <w:b/>
          <w:lang w:val="hu-HU"/>
        </w:rPr>
      </w:pPr>
      <w:r w:rsidRPr="001A6967">
        <w:rPr>
          <w:b/>
          <w:lang w:val="hu-HU"/>
        </w:rPr>
        <w:t xml:space="preserve">Ha az előírtnál több </w:t>
      </w:r>
      <w:proofErr w:type="spellStart"/>
      <w:r w:rsidR="00621B82" w:rsidRPr="001A6967">
        <w:rPr>
          <w:b/>
          <w:lang w:val="hu-HU"/>
        </w:rPr>
        <w:t>Elinixe</w:t>
      </w:r>
      <w:r w:rsidRPr="001A6967">
        <w:rPr>
          <w:b/>
          <w:lang w:val="hu-HU"/>
        </w:rPr>
        <w:t>t</w:t>
      </w:r>
      <w:proofErr w:type="spellEnd"/>
      <w:r w:rsidRPr="001A6967">
        <w:rPr>
          <w:b/>
          <w:lang w:val="hu-HU"/>
        </w:rPr>
        <w:t xml:space="preserve"> vett be</w:t>
      </w:r>
    </w:p>
    <w:p w14:paraId="466AE1E0" w14:textId="77777777" w:rsidR="001856E0" w:rsidRPr="001A6967" w:rsidRDefault="00E7521E" w:rsidP="001A6967">
      <w:pPr>
        <w:pStyle w:val="Default"/>
        <w:ind w:right="-20"/>
        <w:jc w:val="both"/>
        <w:rPr>
          <w:color w:val="auto"/>
          <w:sz w:val="22"/>
          <w:szCs w:val="22"/>
          <w:lang w:val="hu-HU"/>
        </w:rPr>
      </w:pPr>
      <w:r w:rsidRPr="001A6967">
        <w:rPr>
          <w:color w:val="auto"/>
          <w:sz w:val="22"/>
          <w:szCs w:val="22"/>
          <w:lang w:val="hu-HU"/>
        </w:rPr>
        <w:t>Ha a túladagolás után mellékhatások jelentkeznek, forduljon kezelőorvosához vagy gyógyszerészéhez</w:t>
      </w:r>
      <w:r w:rsidR="001856E0" w:rsidRPr="001A6967">
        <w:rPr>
          <w:color w:val="auto"/>
          <w:sz w:val="22"/>
          <w:szCs w:val="22"/>
          <w:lang w:val="hu-HU"/>
        </w:rPr>
        <w:t>.</w:t>
      </w:r>
    </w:p>
    <w:p w14:paraId="0D683B06" w14:textId="17868947" w:rsidR="00E7521E" w:rsidRPr="001A6967" w:rsidRDefault="00E7521E" w:rsidP="001A6967">
      <w:pPr>
        <w:pStyle w:val="Default"/>
        <w:jc w:val="both"/>
        <w:rPr>
          <w:color w:val="auto"/>
          <w:sz w:val="22"/>
          <w:szCs w:val="22"/>
          <w:lang w:val="hu-HU"/>
        </w:rPr>
      </w:pPr>
      <w:r w:rsidRPr="001A6967">
        <w:rPr>
          <w:color w:val="auto"/>
          <w:sz w:val="22"/>
          <w:szCs w:val="22"/>
          <w:lang w:val="hu-HU"/>
        </w:rPr>
        <w:t>N</w:t>
      </w:r>
      <w:r w:rsidR="00715148" w:rsidRPr="001A6967">
        <w:rPr>
          <w:color w:val="auto"/>
          <w:sz w:val="22"/>
          <w:szCs w:val="22"/>
          <w:lang w:val="hu-HU"/>
        </w:rPr>
        <w:t xml:space="preserve">incsenek </w:t>
      </w:r>
      <w:r w:rsidR="00600E3A" w:rsidRPr="001A6967">
        <w:rPr>
          <w:color w:val="auto"/>
          <w:sz w:val="22"/>
          <w:szCs w:val="22"/>
          <w:lang w:val="hu-HU"/>
        </w:rPr>
        <w:t>tapasztalatok</w:t>
      </w:r>
      <w:r w:rsidR="00715148" w:rsidRPr="001A6967">
        <w:rPr>
          <w:bCs/>
          <w:color w:val="auto"/>
          <w:sz w:val="22"/>
          <w:szCs w:val="22"/>
          <w:lang w:val="hu-HU"/>
        </w:rPr>
        <w:t xml:space="preserve"> </w:t>
      </w:r>
      <w:r w:rsidRPr="001A6967">
        <w:rPr>
          <w:color w:val="auto"/>
          <w:sz w:val="22"/>
          <w:szCs w:val="22"/>
          <w:lang w:val="hu-HU"/>
        </w:rPr>
        <w:t>túladagolásról.</w:t>
      </w:r>
    </w:p>
    <w:p w14:paraId="72AD1730" w14:textId="77777777" w:rsidR="00357D23" w:rsidRPr="001A6967" w:rsidRDefault="00357D23" w:rsidP="001A6967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right="-2"/>
        <w:jc w:val="both"/>
        <w:outlineLvl w:val="0"/>
        <w:rPr>
          <w:lang w:val="hu-HU"/>
        </w:rPr>
      </w:pPr>
    </w:p>
    <w:p w14:paraId="755F8D9C" w14:textId="6DAC8471" w:rsidR="00357D23" w:rsidRPr="001A6967" w:rsidRDefault="00357D23" w:rsidP="001A6967">
      <w:pPr>
        <w:spacing w:line="240" w:lineRule="auto"/>
        <w:ind w:right="-2"/>
        <w:jc w:val="both"/>
        <w:rPr>
          <w:b/>
          <w:lang w:val="hu-HU"/>
        </w:rPr>
      </w:pPr>
      <w:r w:rsidRPr="001A6967">
        <w:rPr>
          <w:b/>
          <w:lang w:val="hu-HU"/>
        </w:rPr>
        <w:t xml:space="preserve">Ha elfelejtette bevenni az </w:t>
      </w:r>
      <w:proofErr w:type="spellStart"/>
      <w:r w:rsidR="00621B82" w:rsidRPr="001A6967">
        <w:rPr>
          <w:b/>
          <w:lang w:val="hu-HU"/>
        </w:rPr>
        <w:t>Elinixe</w:t>
      </w:r>
      <w:r w:rsidRPr="001A6967">
        <w:rPr>
          <w:b/>
          <w:lang w:val="hu-HU"/>
        </w:rPr>
        <w:t>t</w:t>
      </w:r>
      <w:proofErr w:type="spellEnd"/>
    </w:p>
    <w:p w14:paraId="6DC89F91" w14:textId="77777777" w:rsidR="00A677E0" w:rsidRPr="001A6967" w:rsidRDefault="00A677E0" w:rsidP="001A6967">
      <w:pPr>
        <w:pStyle w:val="Default"/>
        <w:ind w:right="-20"/>
        <w:jc w:val="both"/>
        <w:rPr>
          <w:color w:val="auto"/>
          <w:sz w:val="22"/>
          <w:szCs w:val="22"/>
          <w:lang w:val="hu-HU"/>
        </w:rPr>
      </w:pPr>
      <w:r w:rsidRPr="001A6967">
        <w:rPr>
          <w:color w:val="auto"/>
          <w:sz w:val="22"/>
          <w:szCs w:val="22"/>
          <w:lang w:val="hu-HU"/>
        </w:rPr>
        <w:t xml:space="preserve">Folytassa a kezelést az előírt adagolás szerint. </w:t>
      </w:r>
    </w:p>
    <w:p w14:paraId="449E6E4B" w14:textId="77777777" w:rsidR="00E7521E" w:rsidRPr="001A6967" w:rsidRDefault="00E7521E" w:rsidP="001A6967">
      <w:pPr>
        <w:spacing w:line="240" w:lineRule="auto"/>
        <w:ind w:right="-2"/>
        <w:jc w:val="both"/>
        <w:rPr>
          <w:lang w:val="hu-HU"/>
        </w:rPr>
      </w:pPr>
      <w:r w:rsidRPr="001A6967">
        <w:rPr>
          <w:lang w:val="hu-HU"/>
        </w:rPr>
        <w:t>Ne vegyen be kétszeres adagot az elfelejtett adag pótlására.</w:t>
      </w:r>
    </w:p>
    <w:p w14:paraId="6FE05625" w14:textId="77777777" w:rsidR="00357D23" w:rsidRPr="001A6967" w:rsidRDefault="00357D23" w:rsidP="001A6967">
      <w:pPr>
        <w:spacing w:line="240" w:lineRule="auto"/>
        <w:ind w:right="-2"/>
        <w:jc w:val="both"/>
        <w:rPr>
          <w:lang w:val="hu-HU"/>
        </w:rPr>
      </w:pPr>
    </w:p>
    <w:p w14:paraId="0C55B8B7" w14:textId="77777777" w:rsidR="00357D23" w:rsidRPr="001A6967" w:rsidRDefault="00357D23" w:rsidP="001A6967">
      <w:pPr>
        <w:spacing w:line="240" w:lineRule="auto"/>
        <w:ind w:right="-2"/>
        <w:jc w:val="both"/>
        <w:rPr>
          <w:lang w:val="hu-HU"/>
        </w:rPr>
      </w:pPr>
      <w:r w:rsidRPr="001A6967">
        <w:rPr>
          <w:lang w:val="hu-HU"/>
        </w:rPr>
        <w:lastRenderedPageBreak/>
        <w:t>Ha bármilyen további kérdése van a gyógyszer alkalmazásával kapcsolatban, kérdezze meg gyógyszerészét</w:t>
      </w:r>
      <w:r w:rsidR="003A675C" w:rsidRPr="001A6967">
        <w:rPr>
          <w:lang w:val="hu-HU"/>
        </w:rPr>
        <w:t>.</w:t>
      </w:r>
    </w:p>
    <w:p w14:paraId="4F9BEDEA" w14:textId="77777777" w:rsidR="0057030D" w:rsidRPr="001A6967" w:rsidRDefault="0057030D" w:rsidP="001A6967">
      <w:pPr>
        <w:spacing w:line="240" w:lineRule="auto"/>
        <w:ind w:right="-2"/>
        <w:jc w:val="both"/>
        <w:rPr>
          <w:lang w:val="hu-HU"/>
        </w:rPr>
      </w:pPr>
    </w:p>
    <w:p w14:paraId="2C031502" w14:textId="77777777" w:rsidR="0057030D" w:rsidRPr="001A6967" w:rsidRDefault="0057030D" w:rsidP="001A6967">
      <w:pPr>
        <w:spacing w:line="240" w:lineRule="auto"/>
        <w:ind w:right="-2"/>
        <w:jc w:val="both"/>
        <w:rPr>
          <w:lang w:val="hu-HU"/>
        </w:rPr>
      </w:pPr>
    </w:p>
    <w:p w14:paraId="585C9545" w14:textId="77777777" w:rsidR="00357D23" w:rsidRPr="001A6967" w:rsidRDefault="00357D23" w:rsidP="001A6967">
      <w:pPr>
        <w:keepNext/>
        <w:spacing w:line="240" w:lineRule="auto"/>
        <w:ind w:left="567" w:right="-2" w:hanging="567"/>
        <w:jc w:val="both"/>
        <w:rPr>
          <w:b/>
          <w:lang w:val="hu-HU"/>
        </w:rPr>
      </w:pPr>
      <w:r w:rsidRPr="001A6967">
        <w:rPr>
          <w:b/>
          <w:lang w:val="hu-HU"/>
        </w:rPr>
        <w:t>4.</w:t>
      </w:r>
      <w:r w:rsidRPr="001A6967">
        <w:rPr>
          <w:b/>
          <w:lang w:val="hu-HU"/>
        </w:rPr>
        <w:tab/>
        <w:t>Lehetséges mellékhatások</w:t>
      </w:r>
    </w:p>
    <w:p w14:paraId="72D7695B" w14:textId="77777777" w:rsidR="00357D23" w:rsidRPr="001A6967" w:rsidRDefault="00357D23" w:rsidP="001A6967">
      <w:pPr>
        <w:keepNext/>
        <w:spacing w:line="240" w:lineRule="auto"/>
        <w:ind w:right="-29"/>
        <w:jc w:val="both"/>
        <w:rPr>
          <w:lang w:val="hu-HU"/>
        </w:rPr>
      </w:pPr>
    </w:p>
    <w:p w14:paraId="4CF1BA79" w14:textId="77777777" w:rsidR="00357D23" w:rsidRPr="001A6967" w:rsidRDefault="00357D23" w:rsidP="001A6967">
      <w:pPr>
        <w:keepNext/>
        <w:spacing w:line="240" w:lineRule="auto"/>
        <w:ind w:right="-29"/>
        <w:jc w:val="both"/>
        <w:rPr>
          <w:lang w:val="hu-HU"/>
        </w:rPr>
      </w:pPr>
      <w:r w:rsidRPr="001A6967">
        <w:rPr>
          <w:lang w:val="hu-HU"/>
        </w:rPr>
        <w:t>Mint minden gyógyszer, így ez a gyógyszer is okozhat mellékhatásokat, amelyek azonban nem mindenkinél jelentkeznek.</w:t>
      </w:r>
    </w:p>
    <w:p w14:paraId="708B9BE1" w14:textId="77777777" w:rsidR="00357D23" w:rsidRPr="001A6967" w:rsidRDefault="00357D23" w:rsidP="001A6967">
      <w:pPr>
        <w:spacing w:line="240" w:lineRule="auto"/>
        <w:ind w:right="-29"/>
        <w:jc w:val="both"/>
        <w:rPr>
          <w:lang w:val="hu-HU"/>
        </w:rPr>
      </w:pPr>
    </w:p>
    <w:p w14:paraId="36E80478" w14:textId="22802141" w:rsidR="00A677E0" w:rsidRPr="001A6967" w:rsidRDefault="00A677E0" w:rsidP="001A6967">
      <w:pPr>
        <w:pStyle w:val="Default"/>
        <w:jc w:val="both"/>
        <w:rPr>
          <w:color w:val="auto"/>
          <w:sz w:val="22"/>
          <w:szCs w:val="22"/>
          <w:lang w:val="hu-HU"/>
        </w:rPr>
      </w:pPr>
      <w:r w:rsidRPr="001A6967">
        <w:rPr>
          <w:color w:val="auto"/>
          <w:sz w:val="22"/>
          <w:szCs w:val="22"/>
          <w:lang w:val="hu-HU"/>
        </w:rPr>
        <w:t>Mellék</w:t>
      </w:r>
      <w:r w:rsidR="003A675C" w:rsidRPr="001A6967">
        <w:rPr>
          <w:color w:val="auto"/>
          <w:sz w:val="22"/>
          <w:szCs w:val="22"/>
          <w:lang w:val="hu-HU"/>
        </w:rPr>
        <w:t>hatások nagyon ritkán</w:t>
      </w:r>
      <w:r w:rsidR="00F80211" w:rsidRPr="001A6967">
        <w:rPr>
          <w:color w:val="auto"/>
          <w:sz w:val="22"/>
          <w:szCs w:val="22"/>
          <w:lang w:val="hu-HU"/>
        </w:rPr>
        <w:t xml:space="preserve"> jelentkeznek</w:t>
      </w:r>
      <w:r w:rsidR="003A675C" w:rsidRPr="001A6967">
        <w:rPr>
          <w:color w:val="auto"/>
          <w:sz w:val="22"/>
          <w:szCs w:val="22"/>
          <w:lang w:val="hu-HU"/>
        </w:rPr>
        <w:t xml:space="preserve"> (10 000</w:t>
      </w:r>
      <w:r w:rsidR="003A675C" w:rsidRPr="001A6967">
        <w:rPr>
          <w:color w:val="auto"/>
          <w:sz w:val="22"/>
          <w:szCs w:val="22"/>
          <w:lang w:val="hu-HU"/>
        </w:rPr>
        <w:noBreakHyphen/>
        <w:t xml:space="preserve">ből </w:t>
      </w:r>
      <w:r w:rsidR="00C41CB4" w:rsidRPr="001A6967">
        <w:rPr>
          <w:color w:val="auto"/>
          <w:sz w:val="22"/>
          <w:szCs w:val="22"/>
          <w:lang w:val="hu-HU"/>
        </w:rPr>
        <w:t>legfeljebb</w:t>
      </w:r>
      <w:r w:rsidR="003A675C" w:rsidRPr="001A6967">
        <w:rPr>
          <w:color w:val="auto"/>
          <w:sz w:val="22"/>
          <w:szCs w:val="22"/>
          <w:lang w:val="hu-HU"/>
        </w:rPr>
        <w:t xml:space="preserve"> 1 </w:t>
      </w:r>
      <w:r w:rsidRPr="001A6967">
        <w:rPr>
          <w:color w:val="auto"/>
          <w:sz w:val="22"/>
          <w:szCs w:val="22"/>
          <w:lang w:val="hu-HU"/>
        </w:rPr>
        <w:t>beteget érinthet</w:t>
      </w:r>
      <w:r w:rsidR="00F80211" w:rsidRPr="001A6967">
        <w:rPr>
          <w:color w:val="auto"/>
          <w:sz w:val="22"/>
          <w:szCs w:val="22"/>
          <w:lang w:val="hu-HU"/>
        </w:rPr>
        <w:t>)</w:t>
      </w:r>
      <w:r w:rsidR="003A675C" w:rsidRPr="001A6967">
        <w:rPr>
          <w:color w:val="auto"/>
          <w:sz w:val="22"/>
          <w:szCs w:val="22"/>
          <w:lang w:val="hu-HU"/>
        </w:rPr>
        <w:t xml:space="preserve">. </w:t>
      </w:r>
    </w:p>
    <w:p w14:paraId="7E0041A3" w14:textId="28887E6D" w:rsidR="003A675C" w:rsidRPr="001A6967" w:rsidRDefault="003A675C" w:rsidP="001A6967">
      <w:pPr>
        <w:pStyle w:val="Default"/>
        <w:jc w:val="both"/>
        <w:rPr>
          <w:color w:val="auto"/>
          <w:sz w:val="22"/>
          <w:szCs w:val="22"/>
          <w:lang w:val="hu-HU"/>
        </w:rPr>
      </w:pPr>
      <w:r w:rsidRPr="001A6967">
        <w:rPr>
          <w:color w:val="auto"/>
          <w:sz w:val="22"/>
          <w:szCs w:val="22"/>
          <w:lang w:val="hu-HU"/>
        </w:rPr>
        <w:t>Túlérzékenységi reakciók előfordulhatnak</w:t>
      </w:r>
      <w:r w:rsidR="00C034B7" w:rsidRPr="001A6967">
        <w:rPr>
          <w:bCs/>
          <w:color w:val="auto"/>
          <w:sz w:val="22"/>
          <w:szCs w:val="22"/>
          <w:lang w:val="hu-HU"/>
        </w:rPr>
        <w:t xml:space="preserve">, a </w:t>
      </w:r>
      <w:proofErr w:type="spellStart"/>
      <w:r w:rsidR="00C034B7" w:rsidRPr="001A6967">
        <w:rPr>
          <w:bCs/>
          <w:color w:val="auto"/>
          <w:sz w:val="22"/>
          <w:szCs w:val="22"/>
          <w:lang w:val="hu-HU"/>
        </w:rPr>
        <w:t>probiotikus</w:t>
      </w:r>
      <w:proofErr w:type="spellEnd"/>
      <w:r w:rsidR="00C034B7" w:rsidRPr="001A6967">
        <w:rPr>
          <w:bCs/>
          <w:color w:val="auto"/>
          <w:sz w:val="22"/>
          <w:szCs w:val="22"/>
          <w:lang w:val="hu-HU"/>
        </w:rPr>
        <w:t xml:space="preserve"> készítményekben előforduló tejfehérje maradványok </w:t>
      </w:r>
      <w:r w:rsidR="00C034B7" w:rsidRPr="001A6967">
        <w:rPr>
          <w:color w:val="auto"/>
          <w:sz w:val="22"/>
          <w:szCs w:val="22"/>
          <w:lang w:val="hu-HU"/>
        </w:rPr>
        <w:t xml:space="preserve">néhány, arra érzékeny gyermeknél </w:t>
      </w:r>
      <w:r w:rsidR="00C01F2F" w:rsidRPr="001A6967">
        <w:rPr>
          <w:color w:val="auto"/>
          <w:sz w:val="22"/>
          <w:szCs w:val="22"/>
          <w:lang w:val="hu-HU"/>
        </w:rPr>
        <w:t>az egész testfelületre kiterjedő</w:t>
      </w:r>
      <w:r w:rsidR="0057030D" w:rsidRPr="001A6967">
        <w:rPr>
          <w:color w:val="auto"/>
          <w:sz w:val="22"/>
          <w:szCs w:val="22"/>
          <w:lang w:val="hu-HU"/>
        </w:rPr>
        <w:t xml:space="preserve"> bőrkiütéseket és nyelőcsőduzzanatot </w:t>
      </w:r>
      <w:r w:rsidR="00C034B7" w:rsidRPr="001A6967">
        <w:rPr>
          <w:color w:val="auto"/>
          <w:sz w:val="22"/>
          <w:szCs w:val="22"/>
          <w:lang w:val="hu-HU"/>
        </w:rPr>
        <w:t xml:space="preserve">váltottak ki. </w:t>
      </w:r>
      <w:r w:rsidR="006B3F76" w:rsidRPr="001A6967">
        <w:rPr>
          <w:b/>
          <w:color w:val="auto"/>
          <w:sz w:val="22"/>
          <w:szCs w:val="22"/>
          <w:lang w:val="hu-HU"/>
        </w:rPr>
        <w:t>Ezen tünetek jelentkezésekor azonnal orvoshoz kell fordulni.</w:t>
      </w:r>
    </w:p>
    <w:p w14:paraId="6AE30672" w14:textId="77777777" w:rsidR="00357D23" w:rsidRPr="001A6967" w:rsidRDefault="00357D23" w:rsidP="001A6967">
      <w:pPr>
        <w:spacing w:line="240" w:lineRule="auto"/>
        <w:ind w:right="-29"/>
        <w:jc w:val="both"/>
        <w:rPr>
          <w:lang w:val="hu-HU"/>
        </w:rPr>
      </w:pPr>
    </w:p>
    <w:p w14:paraId="227B238D" w14:textId="77777777" w:rsidR="00357D23" w:rsidRPr="001A6967" w:rsidRDefault="00357D23" w:rsidP="001A6967">
      <w:pPr>
        <w:spacing w:line="240" w:lineRule="auto"/>
        <w:ind w:right="-29"/>
        <w:jc w:val="both"/>
        <w:rPr>
          <w:b/>
          <w:lang w:val="hu-HU"/>
        </w:rPr>
      </w:pPr>
      <w:bookmarkStart w:id="5" w:name="_Hlk505590120"/>
      <w:r w:rsidRPr="001A6967">
        <w:rPr>
          <w:b/>
          <w:lang w:val="hu-HU"/>
        </w:rPr>
        <w:t>Mellékhatások bejelentése</w:t>
      </w:r>
    </w:p>
    <w:p w14:paraId="690F8D7F" w14:textId="1766DDD6" w:rsidR="00357D23" w:rsidRPr="001A6967" w:rsidRDefault="00357D23" w:rsidP="001A6967">
      <w:pPr>
        <w:spacing w:line="240" w:lineRule="auto"/>
        <w:ind w:right="-2"/>
        <w:jc w:val="both"/>
        <w:rPr>
          <w:lang w:val="hu-HU"/>
        </w:rPr>
      </w:pPr>
      <w:r w:rsidRPr="001A6967">
        <w:rPr>
          <w:lang w:val="hu-HU"/>
        </w:rPr>
        <w:t xml:space="preserve">Ha Önnél bármilyen mellékhatás jelentkezik, tájékoztassa kezelőorvosát vagy gyógyszerészét vagy a gondozását végző egészségügyi szakembert. Ez a betegtájékoztatóban fel nem sorolt bármilyen lehetséges mellékhatásra is vonatkozik. A mellékhatásokat közvetlenül a hatóság részére is bejelentheti az </w:t>
      </w:r>
      <w:hyperlink r:id="rId7" w:history="1">
        <w:r w:rsidR="00B839B0" w:rsidRPr="001A6967">
          <w:rPr>
            <w:rFonts w:eastAsia="SimSun"/>
            <w:snapToGrid w:val="0"/>
            <w:highlight w:val="lightGray"/>
            <w:u w:val="single"/>
            <w:lang w:val="hu-HU" w:eastAsia="zh-CN"/>
          </w:rPr>
          <w:t>V. függelékben</w:t>
        </w:r>
      </w:hyperlink>
      <w:r w:rsidRPr="001A6967">
        <w:rPr>
          <w:highlight w:val="lightGray"/>
          <w:lang w:val="hu-HU"/>
        </w:rPr>
        <w:t xml:space="preserve"> található elérhetőségeken keresztül</w:t>
      </w:r>
      <w:r w:rsidR="001E2F61" w:rsidRPr="001A6967">
        <w:rPr>
          <w:lang w:val="hu-HU"/>
        </w:rPr>
        <w:t>.</w:t>
      </w:r>
    </w:p>
    <w:p w14:paraId="14B42099" w14:textId="77777777" w:rsidR="00357D23" w:rsidRPr="001A6967" w:rsidRDefault="00357D23" w:rsidP="001A6967">
      <w:pPr>
        <w:spacing w:line="240" w:lineRule="auto"/>
        <w:ind w:right="-2"/>
        <w:jc w:val="both"/>
        <w:rPr>
          <w:lang w:val="hu-HU"/>
        </w:rPr>
      </w:pPr>
      <w:r w:rsidRPr="001A6967">
        <w:rPr>
          <w:lang w:val="hu-HU"/>
        </w:rPr>
        <w:t>A mellékhatások bejelentésével Ön is hozzájárulhat ahhoz, hogy minél több információ álljon rendelkezésre a gyógyszer biztonságos alkalmazásával kapcsolatban.</w:t>
      </w:r>
    </w:p>
    <w:bookmarkEnd w:id="5"/>
    <w:p w14:paraId="5D5350CB" w14:textId="77777777" w:rsidR="00357D23" w:rsidRPr="001A6967" w:rsidRDefault="00357D23" w:rsidP="001A6967">
      <w:pPr>
        <w:spacing w:line="240" w:lineRule="auto"/>
        <w:ind w:right="-2"/>
        <w:jc w:val="both"/>
        <w:rPr>
          <w:lang w:val="hu-HU"/>
        </w:rPr>
      </w:pPr>
    </w:p>
    <w:p w14:paraId="604F52F6" w14:textId="77777777" w:rsidR="001856E0" w:rsidRPr="001A6967" w:rsidRDefault="001856E0" w:rsidP="001A6967">
      <w:pPr>
        <w:spacing w:line="240" w:lineRule="auto"/>
        <w:ind w:right="-2"/>
        <w:jc w:val="both"/>
        <w:rPr>
          <w:lang w:val="hu-HU"/>
        </w:rPr>
      </w:pPr>
    </w:p>
    <w:p w14:paraId="5E2E91B0" w14:textId="56CAA640" w:rsidR="00357D23" w:rsidRPr="001A6967" w:rsidRDefault="00357D23" w:rsidP="001A6967">
      <w:pPr>
        <w:spacing w:line="240" w:lineRule="auto"/>
        <w:ind w:left="567" w:right="-2" w:hanging="567"/>
        <w:jc w:val="both"/>
        <w:rPr>
          <w:b/>
          <w:lang w:val="hu-HU"/>
        </w:rPr>
      </w:pPr>
      <w:r w:rsidRPr="001A6967">
        <w:rPr>
          <w:b/>
          <w:lang w:val="hu-HU"/>
        </w:rPr>
        <w:t>5.</w:t>
      </w:r>
      <w:r w:rsidRPr="001A6967">
        <w:rPr>
          <w:b/>
          <w:lang w:val="hu-HU"/>
        </w:rPr>
        <w:tab/>
        <w:t xml:space="preserve">Hogyan kell az </w:t>
      </w:r>
      <w:proofErr w:type="spellStart"/>
      <w:r w:rsidR="00621B82" w:rsidRPr="001A6967">
        <w:rPr>
          <w:b/>
          <w:lang w:val="hu-HU"/>
        </w:rPr>
        <w:t>Elinixe</w:t>
      </w:r>
      <w:r w:rsidRPr="001A6967">
        <w:rPr>
          <w:b/>
          <w:lang w:val="hu-HU"/>
        </w:rPr>
        <w:t>t</w:t>
      </w:r>
      <w:proofErr w:type="spellEnd"/>
      <w:r w:rsidRPr="001A6967">
        <w:rPr>
          <w:b/>
          <w:lang w:val="hu-HU"/>
        </w:rPr>
        <w:t xml:space="preserve"> tárolni?</w:t>
      </w:r>
    </w:p>
    <w:p w14:paraId="3B98037A" w14:textId="77777777" w:rsidR="00357D23" w:rsidRPr="001A6967" w:rsidRDefault="00357D23" w:rsidP="001A6967">
      <w:pPr>
        <w:spacing w:line="240" w:lineRule="auto"/>
        <w:ind w:right="-2"/>
        <w:jc w:val="both"/>
        <w:rPr>
          <w:lang w:val="hu-HU"/>
        </w:rPr>
      </w:pPr>
    </w:p>
    <w:p w14:paraId="51CA206F" w14:textId="77777777" w:rsidR="00D13835" w:rsidRPr="001A6967" w:rsidRDefault="00D13835" w:rsidP="001A6967">
      <w:pPr>
        <w:spacing w:line="240" w:lineRule="auto"/>
        <w:ind w:right="-2"/>
        <w:jc w:val="both"/>
        <w:rPr>
          <w:lang w:val="hu-HU"/>
        </w:rPr>
      </w:pPr>
      <w:r w:rsidRPr="001A6967">
        <w:rPr>
          <w:lang w:val="hu-HU"/>
        </w:rPr>
        <w:t>A gyógyszer gyermekektől elzárva tartandó!</w:t>
      </w:r>
    </w:p>
    <w:p w14:paraId="524B163E" w14:textId="77777777" w:rsidR="001856E0" w:rsidRPr="001A6967" w:rsidRDefault="001856E0" w:rsidP="001A6967">
      <w:pPr>
        <w:pStyle w:val="Default"/>
        <w:jc w:val="both"/>
        <w:rPr>
          <w:i/>
          <w:color w:val="auto"/>
          <w:sz w:val="22"/>
          <w:szCs w:val="22"/>
          <w:lang w:val="hu-HU"/>
        </w:rPr>
      </w:pPr>
    </w:p>
    <w:p w14:paraId="25A13326" w14:textId="77777777" w:rsidR="00D13835" w:rsidRPr="001A6967" w:rsidRDefault="00D13835" w:rsidP="001A6967">
      <w:pPr>
        <w:spacing w:line="240" w:lineRule="auto"/>
        <w:ind w:right="-2"/>
        <w:jc w:val="both"/>
        <w:rPr>
          <w:lang w:val="hu-HU"/>
        </w:rPr>
      </w:pPr>
      <w:r w:rsidRPr="001A6967">
        <w:rPr>
          <w:lang w:val="hu-HU"/>
        </w:rPr>
        <w:t xml:space="preserve">A </w:t>
      </w:r>
      <w:r w:rsidR="00466631" w:rsidRPr="001A6967">
        <w:rPr>
          <w:lang w:val="hu-HU"/>
        </w:rPr>
        <w:t>dobozon</w:t>
      </w:r>
      <w:r w:rsidRPr="001A6967">
        <w:rPr>
          <w:lang w:val="hu-HU"/>
        </w:rPr>
        <w:t xml:space="preserve"> </w:t>
      </w:r>
      <w:r w:rsidR="00C02729" w:rsidRPr="001A6967">
        <w:rPr>
          <w:lang w:val="hu-HU"/>
        </w:rPr>
        <w:t xml:space="preserve">és a buborékcsomagoláson </w:t>
      </w:r>
      <w:r w:rsidRPr="001A6967">
        <w:rPr>
          <w:lang w:val="hu-HU"/>
        </w:rPr>
        <w:t>feltüntetett lejárati idő (Felhasználható</w:t>
      </w:r>
      <w:r w:rsidR="00BB275E" w:rsidRPr="001A6967">
        <w:rPr>
          <w:lang w:val="hu-HU"/>
        </w:rPr>
        <w:t>:</w:t>
      </w:r>
      <w:r w:rsidR="00C02729" w:rsidRPr="001A6967">
        <w:rPr>
          <w:lang w:val="hu-HU"/>
        </w:rPr>
        <w:t>/</w:t>
      </w:r>
      <w:proofErr w:type="spellStart"/>
      <w:r w:rsidR="00C02729" w:rsidRPr="001A6967">
        <w:rPr>
          <w:lang w:val="hu-HU"/>
        </w:rPr>
        <w:t>Felh</w:t>
      </w:r>
      <w:proofErr w:type="spellEnd"/>
      <w:r w:rsidR="00C02729" w:rsidRPr="001A6967">
        <w:rPr>
          <w:lang w:val="hu-HU"/>
        </w:rPr>
        <w:t>.:</w:t>
      </w:r>
      <w:r w:rsidRPr="001A6967">
        <w:rPr>
          <w:lang w:val="hu-HU"/>
        </w:rPr>
        <w:t>) után ne alkalmazza</w:t>
      </w:r>
      <w:r w:rsidR="00DB3F73" w:rsidRPr="001A6967">
        <w:rPr>
          <w:lang w:val="hu-HU"/>
        </w:rPr>
        <w:t xml:space="preserve"> </w:t>
      </w:r>
      <w:r w:rsidRPr="001A6967">
        <w:rPr>
          <w:lang w:val="hu-HU"/>
        </w:rPr>
        <w:t>ezt a gyógyszert.</w:t>
      </w:r>
      <w:r w:rsidR="00DB3F73" w:rsidRPr="001A6967">
        <w:rPr>
          <w:lang w:val="hu-HU"/>
        </w:rPr>
        <w:t xml:space="preserve"> </w:t>
      </w:r>
      <w:r w:rsidRPr="001A6967">
        <w:rPr>
          <w:lang w:val="hu-HU"/>
        </w:rPr>
        <w:t>A lejárati idő az adott hónap utolsó napjára vonatkozik</w:t>
      </w:r>
      <w:r w:rsidR="00DB3F73" w:rsidRPr="001A6967">
        <w:rPr>
          <w:lang w:val="hu-HU"/>
        </w:rPr>
        <w:t>.</w:t>
      </w:r>
    </w:p>
    <w:p w14:paraId="3433FE7D" w14:textId="77777777" w:rsidR="00D13835" w:rsidRPr="001A6967" w:rsidRDefault="00D13835" w:rsidP="001A6967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right="-2"/>
        <w:jc w:val="both"/>
        <w:rPr>
          <w:lang w:val="hu-HU"/>
        </w:rPr>
      </w:pPr>
    </w:p>
    <w:p w14:paraId="49B6D867" w14:textId="344DC7FE" w:rsidR="00D13835" w:rsidRPr="001A6967" w:rsidRDefault="00D13835" w:rsidP="001A6967">
      <w:pPr>
        <w:jc w:val="both"/>
        <w:rPr>
          <w:lang w:val="hu-HU"/>
        </w:rPr>
      </w:pPr>
      <w:r w:rsidRPr="001A6967">
        <w:rPr>
          <w:lang w:val="hu-HU"/>
        </w:rPr>
        <w:t>Legfeljebb 25</w:t>
      </w:r>
      <w:r w:rsidR="009F0CC7" w:rsidRPr="001A6967">
        <w:rPr>
          <w:lang w:val="hu-HU"/>
        </w:rPr>
        <w:t> </w:t>
      </w:r>
      <w:r w:rsidRPr="001A6967">
        <w:rPr>
          <w:lang w:val="hu-HU"/>
        </w:rPr>
        <w:t>°C-</w:t>
      </w:r>
      <w:proofErr w:type="spellStart"/>
      <w:r w:rsidRPr="001A6967">
        <w:rPr>
          <w:lang w:val="hu-HU"/>
        </w:rPr>
        <w:t>on</w:t>
      </w:r>
      <w:proofErr w:type="spellEnd"/>
      <w:r w:rsidRPr="001A6967">
        <w:rPr>
          <w:lang w:val="hu-HU"/>
        </w:rPr>
        <w:t xml:space="preserve"> tárolandó.</w:t>
      </w:r>
    </w:p>
    <w:p w14:paraId="0698BCD7" w14:textId="77777777" w:rsidR="00D13835" w:rsidRPr="001A6967" w:rsidRDefault="00D13835" w:rsidP="001A6967">
      <w:pPr>
        <w:jc w:val="both"/>
        <w:rPr>
          <w:lang w:val="hu-HU"/>
        </w:rPr>
      </w:pPr>
      <w:r w:rsidRPr="001A6967">
        <w:rPr>
          <w:lang w:val="hu-HU"/>
        </w:rPr>
        <w:t xml:space="preserve">A nedvességtől való védelem érdekében az eredeti csomagolásban tárolandó. </w:t>
      </w:r>
    </w:p>
    <w:p w14:paraId="2C913A48" w14:textId="77777777" w:rsidR="001856E0" w:rsidRPr="001A6967" w:rsidRDefault="001856E0" w:rsidP="001A6967">
      <w:pPr>
        <w:pStyle w:val="Default"/>
        <w:jc w:val="both"/>
        <w:rPr>
          <w:color w:val="auto"/>
          <w:sz w:val="22"/>
          <w:szCs w:val="22"/>
          <w:lang w:val="hu-HU"/>
        </w:rPr>
      </w:pPr>
    </w:p>
    <w:p w14:paraId="5A759C25" w14:textId="77777777" w:rsidR="00357D23" w:rsidRPr="001A6967" w:rsidRDefault="00357D23" w:rsidP="001A6967">
      <w:pPr>
        <w:spacing w:line="240" w:lineRule="auto"/>
        <w:ind w:right="-2"/>
        <w:jc w:val="both"/>
        <w:rPr>
          <w:lang w:val="hu-HU"/>
        </w:rPr>
      </w:pPr>
      <w:r w:rsidRPr="001A6967">
        <w:rPr>
          <w:lang w:val="hu-HU"/>
        </w:rPr>
        <w:t>Semmilyen gyógyszert ne dobjon a szennyvízbe vagy a háztartási hulladékba. Kérdezze meg gyógyszerészét, hogy mit tegyen a már nem használt gyógyszereivel. Ezek az intézkedések elősegítik a környezet védelmét.</w:t>
      </w:r>
    </w:p>
    <w:p w14:paraId="6CF415EC" w14:textId="77777777" w:rsidR="00357D23" w:rsidRPr="001A6967" w:rsidRDefault="00357D23" w:rsidP="001A6967">
      <w:pPr>
        <w:spacing w:line="240" w:lineRule="auto"/>
        <w:ind w:right="-2"/>
        <w:jc w:val="both"/>
        <w:rPr>
          <w:lang w:val="hu-HU"/>
        </w:rPr>
      </w:pPr>
    </w:p>
    <w:p w14:paraId="6AFA00CF" w14:textId="77777777" w:rsidR="00357D23" w:rsidRPr="001A6967" w:rsidRDefault="00357D23" w:rsidP="001A6967">
      <w:pPr>
        <w:spacing w:line="240" w:lineRule="auto"/>
        <w:ind w:right="-2"/>
        <w:jc w:val="both"/>
        <w:rPr>
          <w:lang w:val="hu-HU"/>
        </w:rPr>
      </w:pPr>
    </w:p>
    <w:p w14:paraId="13FDEBA1" w14:textId="77777777" w:rsidR="00357D23" w:rsidRPr="001A6967" w:rsidRDefault="00357D23" w:rsidP="001A6967">
      <w:pPr>
        <w:spacing w:line="240" w:lineRule="auto"/>
        <w:ind w:left="567" w:right="-2" w:hanging="567"/>
        <w:jc w:val="both"/>
        <w:rPr>
          <w:b/>
          <w:lang w:val="hu-HU"/>
        </w:rPr>
      </w:pPr>
      <w:r w:rsidRPr="001A6967">
        <w:rPr>
          <w:b/>
          <w:lang w:val="hu-HU"/>
        </w:rPr>
        <w:t>6.</w:t>
      </w:r>
      <w:r w:rsidRPr="001A6967">
        <w:rPr>
          <w:b/>
          <w:lang w:val="hu-HU"/>
        </w:rPr>
        <w:tab/>
        <w:t>A csomagolás tartalma és egyéb információk</w:t>
      </w:r>
    </w:p>
    <w:p w14:paraId="0F453EA8" w14:textId="77777777" w:rsidR="00357D23" w:rsidRPr="001A6967" w:rsidRDefault="00357D23" w:rsidP="001A6967">
      <w:pPr>
        <w:spacing w:line="240" w:lineRule="auto"/>
        <w:jc w:val="both"/>
        <w:rPr>
          <w:lang w:val="hu-HU"/>
        </w:rPr>
      </w:pPr>
    </w:p>
    <w:p w14:paraId="6E816B3A" w14:textId="3758D6EB" w:rsidR="00357D23" w:rsidRPr="001A6967" w:rsidRDefault="00357D23" w:rsidP="001A6967">
      <w:pPr>
        <w:spacing w:line="240" w:lineRule="auto"/>
        <w:jc w:val="both"/>
        <w:rPr>
          <w:lang w:val="hu-HU"/>
        </w:rPr>
      </w:pPr>
      <w:r w:rsidRPr="001A6967">
        <w:rPr>
          <w:b/>
          <w:lang w:val="hu-HU"/>
        </w:rPr>
        <w:t xml:space="preserve">Mit tartalmaz az </w:t>
      </w:r>
      <w:proofErr w:type="spellStart"/>
      <w:r w:rsidR="00621B82" w:rsidRPr="001A6967">
        <w:rPr>
          <w:b/>
          <w:lang w:val="hu-HU"/>
        </w:rPr>
        <w:t>Elinix</w:t>
      </w:r>
      <w:proofErr w:type="spellEnd"/>
      <w:r w:rsidRPr="001A6967">
        <w:rPr>
          <w:b/>
          <w:lang w:val="hu-HU"/>
        </w:rPr>
        <w:t>?</w:t>
      </w:r>
    </w:p>
    <w:p w14:paraId="75FB72BF" w14:textId="7BEBC744" w:rsidR="00DB3F73" w:rsidRPr="001A6967" w:rsidRDefault="00357D23" w:rsidP="001A6967">
      <w:pPr>
        <w:pStyle w:val="Nincstrkz"/>
        <w:numPr>
          <w:ilvl w:val="0"/>
          <w:numId w:val="14"/>
        </w:numPr>
        <w:ind w:left="567" w:hanging="567"/>
        <w:jc w:val="both"/>
        <w:rPr>
          <w:lang w:val="hu-HU"/>
        </w:rPr>
      </w:pPr>
      <w:r w:rsidRPr="001A6967">
        <w:rPr>
          <w:u w:val="single"/>
          <w:lang w:val="hu-HU"/>
        </w:rPr>
        <w:t>A készítmény hatóanyaga</w:t>
      </w:r>
      <w:r w:rsidR="00DB3F73" w:rsidRPr="001A6967">
        <w:rPr>
          <w:u w:val="single"/>
          <w:lang w:val="hu-HU"/>
        </w:rPr>
        <w:t>i</w:t>
      </w:r>
      <w:r w:rsidR="00DB3F73" w:rsidRPr="001A6967">
        <w:rPr>
          <w:lang w:val="hu-HU"/>
        </w:rPr>
        <w:t xml:space="preserve">: </w:t>
      </w:r>
      <w:proofErr w:type="spellStart"/>
      <w:r w:rsidR="00DB3F73" w:rsidRPr="001A6967">
        <w:rPr>
          <w:i/>
          <w:lang w:val="hu-HU"/>
        </w:rPr>
        <w:t>Lactobacillus</w:t>
      </w:r>
      <w:proofErr w:type="spellEnd"/>
      <w:r w:rsidR="00DB3F73" w:rsidRPr="001A6967">
        <w:rPr>
          <w:i/>
          <w:lang w:val="hu-HU"/>
        </w:rPr>
        <w:t xml:space="preserve"> </w:t>
      </w:r>
      <w:proofErr w:type="spellStart"/>
      <w:r w:rsidR="00DB3F73" w:rsidRPr="001A6967">
        <w:rPr>
          <w:i/>
          <w:lang w:val="hu-HU"/>
        </w:rPr>
        <w:t>acidophilus</w:t>
      </w:r>
      <w:proofErr w:type="spellEnd"/>
      <w:r w:rsidR="0033133B" w:rsidRPr="001A6967">
        <w:rPr>
          <w:i/>
          <w:lang w:val="hu-HU"/>
        </w:rPr>
        <w:t xml:space="preserve">, </w:t>
      </w:r>
      <w:r w:rsidR="00DB3F73" w:rsidRPr="001A6967">
        <w:rPr>
          <w:lang w:val="hu-HU"/>
        </w:rPr>
        <w:t xml:space="preserve">LA-5 és </w:t>
      </w:r>
      <w:proofErr w:type="spellStart"/>
      <w:r w:rsidR="00DB3F73" w:rsidRPr="001A6967">
        <w:rPr>
          <w:i/>
          <w:lang w:val="hu-HU"/>
        </w:rPr>
        <w:t>Bifidobacterium</w:t>
      </w:r>
      <w:proofErr w:type="spellEnd"/>
      <w:r w:rsidR="00DB3F73" w:rsidRPr="001A6967">
        <w:rPr>
          <w:i/>
          <w:lang w:val="hu-HU"/>
        </w:rPr>
        <w:t xml:space="preserve"> </w:t>
      </w:r>
      <w:proofErr w:type="spellStart"/>
      <w:r w:rsidR="00DB3F73" w:rsidRPr="001A6967">
        <w:rPr>
          <w:i/>
          <w:lang w:val="hu-HU"/>
        </w:rPr>
        <w:t>animalis</w:t>
      </w:r>
      <w:proofErr w:type="spellEnd"/>
      <w:r w:rsidR="00DB3F73" w:rsidRPr="001A6967">
        <w:rPr>
          <w:i/>
          <w:lang w:val="hu-HU"/>
        </w:rPr>
        <w:t xml:space="preserve"> </w:t>
      </w:r>
      <w:proofErr w:type="spellStart"/>
      <w:r w:rsidR="00DB3F73" w:rsidRPr="001A6967">
        <w:rPr>
          <w:i/>
          <w:lang w:val="hu-HU"/>
        </w:rPr>
        <w:t>subsp</w:t>
      </w:r>
      <w:proofErr w:type="spellEnd"/>
      <w:r w:rsidR="00DB3F73" w:rsidRPr="001A6967">
        <w:rPr>
          <w:i/>
          <w:lang w:val="hu-HU"/>
        </w:rPr>
        <w:t xml:space="preserve">. </w:t>
      </w:r>
      <w:proofErr w:type="spellStart"/>
      <w:r w:rsidR="00DB3F73" w:rsidRPr="001A6967">
        <w:rPr>
          <w:i/>
          <w:lang w:val="hu-HU"/>
        </w:rPr>
        <w:t>lactis</w:t>
      </w:r>
      <w:proofErr w:type="spellEnd"/>
      <w:r w:rsidR="0033133B" w:rsidRPr="001A6967">
        <w:rPr>
          <w:i/>
          <w:lang w:val="hu-HU"/>
        </w:rPr>
        <w:t>,</w:t>
      </w:r>
      <w:r w:rsidR="0033133B" w:rsidRPr="001A6967">
        <w:rPr>
          <w:lang w:val="hu-HU"/>
        </w:rPr>
        <w:t xml:space="preserve"> </w:t>
      </w:r>
      <w:r w:rsidR="00DB3F73" w:rsidRPr="001A6967">
        <w:rPr>
          <w:lang w:val="hu-HU"/>
        </w:rPr>
        <w:t>BB-12.</w:t>
      </w:r>
      <w:r w:rsidRPr="001A6967">
        <w:rPr>
          <w:lang w:val="hu-HU"/>
        </w:rPr>
        <w:t xml:space="preserve"> </w:t>
      </w:r>
      <w:r w:rsidR="00DB3F73" w:rsidRPr="001A6967">
        <w:rPr>
          <w:lang w:val="hu-HU"/>
        </w:rPr>
        <w:t xml:space="preserve">Kapszulánként </w:t>
      </w:r>
      <w:r w:rsidR="00B839B0" w:rsidRPr="001A6967">
        <w:rPr>
          <w:lang w:val="hu-HU"/>
        </w:rPr>
        <w:t>legalább</w:t>
      </w:r>
      <w:r w:rsidR="00DB3F73" w:rsidRPr="001A6967">
        <w:rPr>
          <w:lang w:val="hu-HU"/>
        </w:rPr>
        <w:t xml:space="preserve"> 1 </w:t>
      </w:r>
      <w:r w:rsidR="009F0CC7" w:rsidRPr="001A6967">
        <w:rPr>
          <w:lang w:val="hu-HU"/>
        </w:rPr>
        <w:t>×</w:t>
      </w:r>
      <w:r w:rsidR="00DB3F73" w:rsidRPr="001A6967">
        <w:rPr>
          <w:lang w:val="hu-HU"/>
        </w:rPr>
        <w:t xml:space="preserve"> 10</w:t>
      </w:r>
      <w:r w:rsidR="00DB3F73" w:rsidRPr="001A6967">
        <w:rPr>
          <w:vertAlign w:val="superscript"/>
          <w:lang w:val="hu-HU"/>
        </w:rPr>
        <w:t>9</w:t>
      </w:r>
      <w:r w:rsidR="00DB3F73" w:rsidRPr="001A6967">
        <w:rPr>
          <w:lang w:val="hu-HU"/>
        </w:rPr>
        <w:t xml:space="preserve"> CFU </w:t>
      </w:r>
      <w:proofErr w:type="spellStart"/>
      <w:r w:rsidR="00DB3F73" w:rsidRPr="001A6967">
        <w:rPr>
          <w:i/>
          <w:lang w:val="hu-HU"/>
        </w:rPr>
        <w:t>Lactobacillus</w:t>
      </w:r>
      <w:proofErr w:type="spellEnd"/>
      <w:r w:rsidR="00DB3F73" w:rsidRPr="001A6967">
        <w:rPr>
          <w:i/>
          <w:lang w:val="hu-HU"/>
        </w:rPr>
        <w:t xml:space="preserve"> </w:t>
      </w:r>
      <w:proofErr w:type="spellStart"/>
      <w:r w:rsidR="00DB3F73" w:rsidRPr="001A6967">
        <w:rPr>
          <w:i/>
          <w:lang w:val="hu-HU"/>
        </w:rPr>
        <w:t>acidophilus</w:t>
      </w:r>
      <w:r w:rsidR="00B839B0" w:rsidRPr="001A6967">
        <w:rPr>
          <w:i/>
          <w:lang w:val="hu-HU"/>
        </w:rPr>
        <w:t>t</w:t>
      </w:r>
      <w:proofErr w:type="spellEnd"/>
      <w:r w:rsidR="00B839B0" w:rsidRPr="001A6967">
        <w:rPr>
          <w:i/>
          <w:lang w:val="hu-HU"/>
        </w:rPr>
        <w:t xml:space="preserve"> </w:t>
      </w:r>
      <w:r w:rsidR="00B839B0" w:rsidRPr="001A6967">
        <w:rPr>
          <w:lang w:val="hu-HU"/>
        </w:rPr>
        <w:t>(</w:t>
      </w:r>
      <w:r w:rsidR="00DB3F73" w:rsidRPr="001A6967">
        <w:rPr>
          <w:lang w:val="hu-HU"/>
        </w:rPr>
        <w:t xml:space="preserve">LA-5 </w:t>
      </w:r>
      <w:proofErr w:type="spellStart"/>
      <w:r w:rsidR="00DB3F73" w:rsidRPr="001A6967">
        <w:rPr>
          <w:lang w:val="hu-HU"/>
        </w:rPr>
        <w:t>liofilizátum</w:t>
      </w:r>
      <w:proofErr w:type="spellEnd"/>
      <w:r w:rsidR="00DB3F73" w:rsidRPr="001A6967">
        <w:rPr>
          <w:lang w:val="hu-HU"/>
        </w:rPr>
        <w:t xml:space="preserve"> formájában</w:t>
      </w:r>
      <w:r w:rsidR="00B839B0" w:rsidRPr="001A6967">
        <w:rPr>
          <w:lang w:val="hu-HU"/>
        </w:rPr>
        <w:t>)</w:t>
      </w:r>
      <w:r w:rsidR="001E2F61" w:rsidRPr="001A6967">
        <w:rPr>
          <w:lang w:val="hu-HU"/>
        </w:rPr>
        <w:t>,</w:t>
      </w:r>
      <w:r w:rsidR="00DB3F73" w:rsidRPr="001A6967">
        <w:rPr>
          <w:lang w:val="hu-HU"/>
        </w:rPr>
        <w:t xml:space="preserve"> és </w:t>
      </w:r>
      <w:r w:rsidR="00B839B0" w:rsidRPr="001A6967">
        <w:rPr>
          <w:lang w:val="hu-HU"/>
        </w:rPr>
        <w:t>legalább</w:t>
      </w:r>
      <w:r w:rsidR="00DB3F73" w:rsidRPr="001A6967">
        <w:rPr>
          <w:lang w:val="hu-HU"/>
        </w:rPr>
        <w:t xml:space="preserve"> 1 </w:t>
      </w:r>
      <w:r w:rsidR="009F0CC7" w:rsidRPr="001A6967">
        <w:rPr>
          <w:lang w:val="hu-HU"/>
        </w:rPr>
        <w:t>×</w:t>
      </w:r>
      <w:r w:rsidR="00DB3F73" w:rsidRPr="001A6967">
        <w:rPr>
          <w:lang w:val="hu-HU"/>
        </w:rPr>
        <w:t xml:space="preserve"> 10</w:t>
      </w:r>
      <w:r w:rsidR="00DB3F73" w:rsidRPr="001A6967">
        <w:rPr>
          <w:vertAlign w:val="superscript"/>
          <w:lang w:val="hu-HU"/>
        </w:rPr>
        <w:t>9</w:t>
      </w:r>
      <w:r w:rsidR="00DB3F73" w:rsidRPr="001A6967">
        <w:rPr>
          <w:lang w:val="hu-HU"/>
        </w:rPr>
        <w:t xml:space="preserve"> CFU </w:t>
      </w:r>
      <w:proofErr w:type="spellStart"/>
      <w:r w:rsidR="00DB3F73" w:rsidRPr="001A6967">
        <w:rPr>
          <w:i/>
          <w:lang w:val="hu-HU"/>
        </w:rPr>
        <w:t>Bifidobacterium</w:t>
      </w:r>
      <w:proofErr w:type="spellEnd"/>
      <w:r w:rsidR="00DB3F73" w:rsidRPr="001A6967">
        <w:rPr>
          <w:i/>
          <w:lang w:val="hu-HU"/>
        </w:rPr>
        <w:t xml:space="preserve"> </w:t>
      </w:r>
      <w:proofErr w:type="spellStart"/>
      <w:r w:rsidR="00DB3F73" w:rsidRPr="001A6967">
        <w:rPr>
          <w:i/>
          <w:lang w:val="hu-HU"/>
        </w:rPr>
        <w:t>animalis</w:t>
      </w:r>
      <w:proofErr w:type="spellEnd"/>
      <w:r w:rsidR="00DB3F73" w:rsidRPr="001A6967">
        <w:rPr>
          <w:i/>
          <w:lang w:val="hu-HU"/>
        </w:rPr>
        <w:t xml:space="preserve"> </w:t>
      </w:r>
      <w:proofErr w:type="spellStart"/>
      <w:r w:rsidR="00DB3F73" w:rsidRPr="001A6967">
        <w:rPr>
          <w:lang w:val="hu-HU"/>
        </w:rPr>
        <w:t>subsp</w:t>
      </w:r>
      <w:proofErr w:type="spellEnd"/>
      <w:r w:rsidR="00DB3F73" w:rsidRPr="001A6967">
        <w:rPr>
          <w:lang w:val="hu-HU"/>
        </w:rPr>
        <w:t xml:space="preserve">. </w:t>
      </w:r>
      <w:proofErr w:type="spellStart"/>
      <w:r w:rsidR="00DB3F73" w:rsidRPr="001A6967">
        <w:rPr>
          <w:i/>
          <w:lang w:val="hu-HU"/>
        </w:rPr>
        <w:t>lactis</w:t>
      </w:r>
      <w:r w:rsidR="00B839B0" w:rsidRPr="001A6967">
        <w:rPr>
          <w:i/>
          <w:lang w:val="hu-HU"/>
        </w:rPr>
        <w:t>t</w:t>
      </w:r>
      <w:proofErr w:type="spellEnd"/>
      <w:r w:rsidR="00DB3F73" w:rsidRPr="001A6967">
        <w:rPr>
          <w:lang w:val="hu-HU"/>
        </w:rPr>
        <w:t xml:space="preserve"> </w:t>
      </w:r>
      <w:r w:rsidR="00B839B0" w:rsidRPr="001A6967">
        <w:rPr>
          <w:lang w:val="hu-HU"/>
        </w:rPr>
        <w:t>(</w:t>
      </w:r>
      <w:r w:rsidR="00DB3F73" w:rsidRPr="001A6967">
        <w:rPr>
          <w:lang w:val="hu-HU"/>
        </w:rPr>
        <w:t xml:space="preserve">BB-12 </w:t>
      </w:r>
      <w:proofErr w:type="spellStart"/>
      <w:r w:rsidR="00DB3F73" w:rsidRPr="001A6967">
        <w:rPr>
          <w:lang w:val="hu-HU"/>
        </w:rPr>
        <w:t>liofilizátum</w:t>
      </w:r>
      <w:proofErr w:type="spellEnd"/>
      <w:r w:rsidR="00DB3F73" w:rsidRPr="001A6967">
        <w:rPr>
          <w:lang w:val="hu-HU"/>
        </w:rPr>
        <w:t xml:space="preserve"> formájában</w:t>
      </w:r>
      <w:r w:rsidR="00B839B0" w:rsidRPr="001A6967">
        <w:rPr>
          <w:lang w:val="hu-HU"/>
        </w:rPr>
        <w:t>) tartalmaz</w:t>
      </w:r>
      <w:r w:rsidR="00DB3F73" w:rsidRPr="001A6967">
        <w:rPr>
          <w:lang w:val="hu-HU"/>
        </w:rPr>
        <w:t xml:space="preserve">. </w:t>
      </w:r>
      <w:r w:rsidR="009F0CC7" w:rsidRPr="001A6967">
        <w:rPr>
          <w:lang w:val="hu-HU"/>
        </w:rPr>
        <w:t xml:space="preserve">(A BB-12 és az LA-5 a </w:t>
      </w:r>
      <w:proofErr w:type="spellStart"/>
      <w:r w:rsidR="009F0CC7" w:rsidRPr="001A6967">
        <w:rPr>
          <w:lang w:val="hu-HU"/>
        </w:rPr>
        <w:t>Chr</w:t>
      </w:r>
      <w:proofErr w:type="spellEnd"/>
      <w:r w:rsidR="009F0CC7" w:rsidRPr="001A6967">
        <w:rPr>
          <w:lang w:val="hu-HU"/>
        </w:rPr>
        <w:t>. Hansen A/S bejegyzett védjegyei.)</w:t>
      </w:r>
    </w:p>
    <w:p w14:paraId="4A6E1221" w14:textId="1F486C66" w:rsidR="00DB3F73" w:rsidRPr="001A6967" w:rsidRDefault="00DB3F73" w:rsidP="001A6967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iCs/>
          <w:lang w:val="hu-HU"/>
        </w:rPr>
      </w:pPr>
      <w:r w:rsidRPr="001A6967">
        <w:rPr>
          <w:u w:val="single"/>
          <w:lang w:val="hu-HU"/>
        </w:rPr>
        <w:t>Egyéb összetevők</w:t>
      </w:r>
      <w:r w:rsidRPr="001A6967">
        <w:rPr>
          <w:lang w:val="hu-HU"/>
        </w:rPr>
        <w:t xml:space="preserve">: </w:t>
      </w:r>
      <w:r w:rsidRPr="001A6967">
        <w:rPr>
          <w:lang w:val="hu-HU"/>
        </w:rPr>
        <w:br/>
      </w:r>
      <w:r w:rsidRPr="001A6967">
        <w:rPr>
          <w:i/>
          <w:lang w:val="hu-HU"/>
        </w:rPr>
        <w:t>Kapszulatartalom</w:t>
      </w:r>
      <w:r w:rsidRPr="001A6967">
        <w:rPr>
          <w:u w:val="single"/>
          <w:lang w:val="hu-HU"/>
        </w:rPr>
        <w:t>:</w:t>
      </w:r>
      <w:r w:rsidRPr="001A6967">
        <w:rPr>
          <w:lang w:val="hu-HU"/>
        </w:rPr>
        <w:t xml:space="preserve"> </w:t>
      </w:r>
      <w:proofErr w:type="spellStart"/>
      <w:r w:rsidRPr="001A6967">
        <w:rPr>
          <w:lang w:val="hu-HU"/>
        </w:rPr>
        <w:t>maltodextrin</w:t>
      </w:r>
      <w:proofErr w:type="spellEnd"/>
      <w:r w:rsidRPr="001A6967">
        <w:rPr>
          <w:lang w:val="hu-HU"/>
        </w:rPr>
        <w:t xml:space="preserve"> (glükóz, </w:t>
      </w:r>
      <w:proofErr w:type="spellStart"/>
      <w:r w:rsidRPr="001A6967">
        <w:rPr>
          <w:lang w:val="hu-HU"/>
        </w:rPr>
        <w:t>diszacharidok</w:t>
      </w:r>
      <w:proofErr w:type="spellEnd"/>
      <w:r w:rsidRPr="001A6967">
        <w:rPr>
          <w:lang w:val="hu-HU"/>
        </w:rPr>
        <w:t xml:space="preserve">, </w:t>
      </w:r>
      <w:proofErr w:type="spellStart"/>
      <w:r w:rsidRPr="001A6967">
        <w:rPr>
          <w:lang w:val="hu-HU"/>
        </w:rPr>
        <w:t>poliszacharidok</w:t>
      </w:r>
      <w:proofErr w:type="spellEnd"/>
      <w:r w:rsidRPr="001A6967">
        <w:rPr>
          <w:lang w:val="hu-HU"/>
        </w:rPr>
        <w:t xml:space="preserve">), </w:t>
      </w:r>
      <w:proofErr w:type="spellStart"/>
      <w:r w:rsidRPr="001A6967">
        <w:rPr>
          <w:lang w:val="hu-HU"/>
        </w:rPr>
        <w:t>inulin</w:t>
      </w:r>
      <w:proofErr w:type="spellEnd"/>
      <w:r w:rsidRPr="001A6967">
        <w:rPr>
          <w:lang w:val="hu-HU"/>
        </w:rPr>
        <w:t xml:space="preserve">, </w:t>
      </w:r>
      <w:proofErr w:type="spellStart"/>
      <w:r w:rsidRPr="001A6967">
        <w:rPr>
          <w:lang w:val="hu-HU"/>
        </w:rPr>
        <w:t>oligofruktóz</w:t>
      </w:r>
      <w:proofErr w:type="spellEnd"/>
      <w:r w:rsidRPr="001A6967">
        <w:rPr>
          <w:lang w:val="hu-HU"/>
        </w:rPr>
        <w:t xml:space="preserve"> (glükóz, fruktóz, szacharóz), magnézium-</w:t>
      </w:r>
      <w:proofErr w:type="spellStart"/>
      <w:r w:rsidRPr="001A6967">
        <w:rPr>
          <w:lang w:val="hu-HU"/>
        </w:rPr>
        <w:t>sztearát</w:t>
      </w:r>
      <w:proofErr w:type="spellEnd"/>
      <w:r w:rsidR="00A0405A" w:rsidRPr="001A6967">
        <w:rPr>
          <w:iCs/>
          <w:lang w:val="hu-HU"/>
        </w:rPr>
        <w:t xml:space="preserve">, </w:t>
      </w:r>
      <w:proofErr w:type="spellStart"/>
      <w:r w:rsidR="00A0405A" w:rsidRPr="001A6967">
        <w:rPr>
          <w:iCs/>
          <w:lang w:val="hu-HU"/>
        </w:rPr>
        <w:t>laktóz</w:t>
      </w:r>
      <w:proofErr w:type="spellEnd"/>
      <w:r w:rsidR="00A0405A" w:rsidRPr="001A6967">
        <w:rPr>
          <w:iCs/>
          <w:lang w:val="hu-HU"/>
        </w:rPr>
        <w:t>, nátrium-</w:t>
      </w:r>
      <w:proofErr w:type="spellStart"/>
      <w:r w:rsidR="00A0405A" w:rsidRPr="001A6967">
        <w:rPr>
          <w:iCs/>
          <w:lang w:val="hu-HU"/>
        </w:rPr>
        <w:t>benzoát</w:t>
      </w:r>
      <w:proofErr w:type="spellEnd"/>
      <w:r w:rsidR="00A0405A" w:rsidRPr="001A6967">
        <w:rPr>
          <w:iCs/>
          <w:lang w:val="hu-HU"/>
        </w:rPr>
        <w:t>, kálium-</w:t>
      </w:r>
      <w:proofErr w:type="spellStart"/>
      <w:r w:rsidR="00A0405A" w:rsidRPr="001A6967">
        <w:rPr>
          <w:iCs/>
          <w:lang w:val="hu-HU"/>
        </w:rPr>
        <w:t>benzoát</w:t>
      </w:r>
      <w:proofErr w:type="spellEnd"/>
      <w:r w:rsidR="00A0405A" w:rsidRPr="001A6967">
        <w:rPr>
          <w:iCs/>
          <w:lang w:val="hu-HU"/>
        </w:rPr>
        <w:t>.</w:t>
      </w:r>
    </w:p>
    <w:p w14:paraId="7BBA68DB" w14:textId="77777777" w:rsidR="00D153A7" w:rsidRPr="001A6967" w:rsidRDefault="00DB3F73" w:rsidP="001A6967">
      <w:pPr>
        <w:pStyle w:val="Listaszerbekezds"/>
        <w:autoSpaceDE w:val="0"/>
        <w:autoSpaceDN w:val="0"/>
        <w:adjustRightInd w:val="0"/>
        <w:ind w:left="567"/>
        <w:jc w:val="both"/>
        <w:rPr>
          <w:i/>
          <w:iCs/>
          <w:lang w:val="hu-HU"/>
        </w:rPr>
      </w:pPr>
      <w:r w:rsidRPr="001A6967">
        <w:rPr>
          <w:i/>
          <w:iCs/>
          <w:lang w:val="hu-HU"/>
        </w:rPr>
        <w:t>Kapszulahéj</w:t>
      </w:r>
      <w:r w:rsidR="005B3B71" w:rsidRPr="001A6967">
        <w:rPr>
          <w:i/>
          <w:iCs/>
          <w:lang w:val="hu-HU"/>
        </w:rPr>
        <w:t>:</w:t>
      </w:r>
    </w:p>
    <w:p w14:paraId="395596D7" w14:textId="38733FB9" w:rsidR="00D153A7" w:rsidRPr="001A6967" w:rsidRDefault="00D153A7" w:rsidP="001A6967">
      <w:pPr>
        <w:pStyle w:val="Listaszerbekezds"/>
        <w:autoSpaceDE w:val="0"/>
        <w:autoSpaceDN w:val="0"/>
        <w:adjustRightInd w:val="0"/>
        <w:ind w:left="567"/>
        <w:jc w:val="both"/>
        <w:rPr>
          <w:i/>
          <w:iCs/>
          <w:lang w:val="hu-HU"/>
        </w:rPr>
      </w:pPr>
      <w:r w:rsidRPr="001A6967">
        <w:rPr>
          <w:i/>
          <w:iCs/>
          <w:lang w:val="hu-HU"/>
        </w:rPr>
        <w:t>Felső rész</w:t>
      </w:r>
      <w:r w:rsidR="00221377" w:rsidRPr="001A6967">
        <w:rPr>
          <w:i/>
          <w:iCs/>
          <w:lang w:val="hu-HU"/>
        </w:rPr>
        <w:t xml:space="preserve">: </w:t>
      </w:r>
      <w:r w:rsidR="00221377" w:rsidRPr="001A6967">
        <w:rPr>
          <w:iCs/>
          <w:lang w:val="hu-HU"/>
        </w:rPr>
        <w:t xml:space="preserve">titán-dioxid (E171), </w:t>
      </w:r>
      <w:proofErr w:type="spellStart"/>
      <w:r w:rsidR="001A2FD4" w:rsidRPr="001A6967">
        <w:rPr>
          <w:iCs/>
          <w:lang w:val="hu-HU"/>
        </w:rPr>
        <w:t>hipromellóz</w:t>
      </w:r>
      <w:proofErr w:type="spellEnd"/>
      <w:r w:rsidR="00221377" w:rsidRPr="001A6967">
        <w:rPr>
          <w:iCs/>
          <w:lang w:val="hu-HU"/>
        </w:rPr>
        <w:t>, sárga vas-oxid (E172).</w:t>
      </w:r>
    </w:p>
    <w:p w14:paraId="2388848F" w14:textId="2374F128" w:rsidR="00DB3F73" w:rsidRPr="001A6967" w:rsidRDefault="00D153A7" w:rsidP="001A6967">
      <w:pPr>
        <w:pStyle w:val="Listaszerbekezds"/>
        <w:autoSpaceDE w:val="0"/>
        <w:autoSpaceDN w:val="0"/>
        <w:adjustRightInd w:val="0"/>
        <w:ind w:left="567"/>
        <w:jc w:val="both"/>
        <w:rPr>
          <w:iCs/>
          <w:lang w:val="hu-HU"/>
        </w:rPr>
      </w:pPr>
      <w:r w:rsidRPr="001A6967">
        <w:rPr>
          <w:i/>
          <w:iCs/>
          <w:lang w:val="hu-HU"/>
        </w:rPr>
        <w:t>Alsó rész</w:t>
      </w:r>
      <w:r w:rsidR="00221377" w:rsidRPr="001A6967">
        <w:rPr>
          <w:i/>
          <w:iCs/>
          <w:lang w:val="hu-HU"/>
        </w:rPr>
        <w:t>:</w:t>
      </w:r>
      <w:r w:rsidR="005B3B71" w:rsidRPr="001A6967">
        <w:rPr>
          <w:iCs/>
          <w:lang w:val="hu-HU"/>
        </w:rPr>
        <w:t xml:space="preserve"> t</w:t>
      </w:r>
      <w:r w:rsidR="00DB3F73" w:rsidRPr="001A6967">
        <w:rPr>
          <w:iCs/>
          <w:lang w:val="hu-HU"/>
        </w:rPr>
        <w:t>itán-dioxid</w:t>
      </w:r>
      <w:r w:rsidR="00466631" w:rsidRPr="001A6967">
        <w:rPr>
          <w:iCs/>
          <w:lang w:val="hu-HU"/>
        </w:rPr>
        <w:t xml:space="preserve"> (E171)</w:t>
      </w:r>
      <w:r w:rsidR="005B3B71" w:rsidRPr="001A6967">
        <w:rPr>
          <w:iCs/>
          <w:lang w:val="hu-HU"/>
        </w:rPr>
        <w:t xml:space="preserve">, </w:t>
      </w:r>
      <w:proofErr w:type="spellStart"/>
      <w:r w:rsidR="001A2FD4" w:rsidRPr="001A6967">
        <w:rPr>
          <w:iCs/>
          <w:lang w:val="hu-HU"/>
        </w:rPr>
        <w:t>hipromellóz</w:t>
      </w:r>
      <w:proofErr w:type="spellEnd"/>
      <w:r w:rsidR="00466631" w:rsidRPr="001A6967">
        <w:rPr>
          <w:iCs/>
          <w:lang w:val="hu-HU"/>
        </w:rPr>
        <w:t>.</w:t>
      </w:r>
    </w:p>
    <w:p w14:paraId="47521C3E" w14:textId="77777777" w:rsidR="00357D23" w:rsidRPr="001A6967" w:rsidRDefault="00357D23" w:rsidP="001A6967">
      <w:pPr>
        <w:widowControl w:val="0"/>
        <w:tabs>
          <w:tab w:val="clear" w:pos="567"/>
          <w:tab w:val="left" w:pos="720"/>
        </w:tabs>
        <w:spacing w:line="240" w:lineRule="auto"/>
        <w:jc w:val="both"/>
        <w:rPr>
          <w:lang w:val="hu-HU"/>
        </w:rPr>
      </w:pPr>
    </w:p>
    <w:p w14:paraId="34125C80" w14:textId="585441EE" w:rsidR="00357D23" w:rsidRPr="001A6967" w:rsidRDefault="00357D23" w:rsidP="001A6967">
      <w:pPr>
        <w:spacing w:line="240" w:lineRule="auto"/>
        <w:jc w:val="both"/>
        <w:rPr>
          <w:lang w:val="hu-HU"/>
        </w:rPr>
      </w:pPr>
      <w:r w:rsidRPr="001A6967">
        <w:rPr>
          <w:b/>
          <w:lang w:val="hu-HU"/>
        </w:rPr>
        <w:t xml:space="preserve">Milyen az </w:t>
      </w:r>
      <w:proofErr w:type="spellStart"/>
      <w:r w:rsidR="00621B82" w:rsidRPr="001A6967">
        <w:rPr>
          <w:b/>
          <w:lang w:val="hu-HU"/>
        </w:rPr>
        <w:t>Elinix</w:t>
      </w:r>
      <w:proofErr w:type="spellEnd"/>
      <w:r w:rsidRPr="001A6967">
        <w:rPr>
          <w:b/>
          <w:lang w:val="hu-HU"/>
        </w:rPr>
        <w:t xml:space="preserve"> külleme és mit tartalmaz a csomagolás?</w:t>
      </w:r>
    </w:p>
    <w:p w14:paraId="3F737C82" w14:textId="68523E8C" w:rsidR="00D13835" w:rsidRPr="001A6967" w:rsidRDefault="00D13835" w:rsidP="001A6967">
      <w:pPr>
        <w:pStyle w:val="Default"/>
        <w:jc w:val="both"/>
        <w:rPr>
          <w:color w:val="auto"/>
          <w:sz w:val="22"/>
          <w:szCs w:val="22"/>
          <w:lang w:val="hu-HU"/>
        </w:rPr>
      </w:pPr>
      <w:r w:rsidRPr="001A6967">
        <w:rPr>
          <w:color w:val="auto"/>
          <w:sz w:val="22"/>
          <w:szCs w:val="22"/>
          <w:lang w:val="hu-HU"/>
        </w:rPr>
        <w:t xml:space="preserve">Az </w:t>
      </w:r>
      <w:proofErr w:type="spellStart"/>
      <w:r w:rsidR="00621B82" w:rsidRPr="001A6967">
        <w:rPr>
          <w:color w:val="auto"/>
          <w:sz w:val="22"/>
          <w:szCs w:val="22"/>
          <w:lang w:val="hu-HU"/>
        </w:rPr>
        <w:t>Elinix</w:t>
      </w:r>
      <w:proofErr w:type="spellEnd"/>
      <w:r w:rsidRPr="001A6967">
        <w:rPr>
          <w:color w:val="auto"/>
          <w:sz w:val="22"/>
          <w:szCs w:val="22"/>
          <w:lang w:val="hu-HU"/>
        </w:rPr>
        <w:t xml:space="preserve"> </w:t>
      </w:r>
      <w:r w:rsidR="00D153A7" w:rsidRPr="001A6967">
        <w:rPr>
          <w:color w:val="auto"/>
          <w:sz w:val="22"/>
          <w:szCs w:val="22"/>
          <w:lang w:val="hu-HU"/>
        </w:rPr>
        <w:t xml:space="preserve">alsó részén </w:t>
      </w:r>
      <w:r w:rsidRPr="001A6967">
        <w:rPr>
          <w:color w:val="auto"/>
          <w:sz w:val="22"/>
          <w:szCs w:val="22"/>
          <w:lang w:val="hu-HU"/>
        </w:rPr>
        <w:t>fehér</w:t>
      </w:r>
      <w:r w:rsidR="00D153A7" w:rsidRPr="001A6967">
        <w:rPr>
          <w:color w:val="auto"/>
          <w:sz w:val="22"/>
          <w:szCs w:val="22"/>
          <w:lang w:val="hu-HU"/>
        </w:rPr>
        <w:t xml:space="preserve">, felső részén </w:t>
      </w:r>
      <w:r w:rsidRPr="001A6967">
        <w:rPr>
          <w:color w:val="auto"/>
          <w:sz w:val="22"/>
          <w:szCs w:val="22"/>
          <w:lang w:val="hu-HU"/>
        </w:rPr>
        <w:t xml:space="preserve">sárga, </w:t>
      </w:r>
      <w:r w:rsidR="00B839B0" w:rsidRPr="001A6967">
        <w:rPr>
          <w:color w:val="auto"/>
          <w:sz w:val="22"/>
          <w:szCs w:val="22"/>
          <w:lang w:val="hu-HU"/>
        </w:rPr>
        <w:t xml:space="preserve">körülbelül </w:t>
      </w:r>
      <w:r w:rsidRPr="001A6967">
        <w:rPr>
          <w:color w:val="auto"/>
          <w:sz w:val="22"/>
          <w:szCs w:val="22"/>
          <w:lang w:val="hu-HU"/>
        </w:rPr>
        <w:t xml:space="preserve">18 mm hosszúságú </w:t>
      </w:r>
      <w:r w:rsidR="0007510F" w:rsidRPr="001A6967">
        <w:rPr>
          <w:color w:val="auto"/>
          <w:sz w:val="22"/>
          <w:szCs w:val="22"/>
          <w:lang w:val="hu-HU"/>
        </w:rPr>
        <w:t xml:space="preserve">kemény </w:t>
      </w:r>
      <w:r w:rsidRPr="001A6967">
        <w:rPr>
          <w:color w:val="auto"/>
          <w:sz w:val="22"/>
          <w:szCs w:val="22"/>
          <w:lang w:val="hu-HU"/>
        </w:rPr>
        <w:t xml:space="preserve">kapszula, világos bézs vagy világos rózsaszínű, sötétebb szemcséket tartalmazó porral megtöltve. </w:t>
      </w:r>
    </w:p>
    <w:p w14:paraId="4C7C512E" w14:textId="77777777" w:rsidR="00357D23" w:rsidRPr="001A6967" w:rsidRDefault="00357D23" w:rsidP="001A6967">
      <w:pPr>
        <w:spacing w:line="240" w:lineRule="auto"/>
        <w:jc w:val="both"/>
        <w:rPr>
          <w:lang w:val="hu-HU"/>
        </w:rPr>
      </w:pPr>
    </w:p>
    <w:p w14:paraId="58433643" w14:textId="018CF7E3" w:rsidR="00D13835" w:rsidRPr="001A6967" w:rsidRDefault="00D13835" w:rsidP="001A6967">
      <w:pPr>
        <w:pStyle w:val="Default"/>
        <w:jc w:val="both"/>
        <w:rPr>
          <w:color w:val="auto"/>
          <w:sz w:val="22"/>
          <w:szCs w:val="22"/>
          <w:lang w:val="hu-HU"/>
        </w:rPr>
      </w:pPr>
      <w:r w:rsidRPr="001A6967">
        <w:rPr>
          <w:color w:val="auto"/>
          <w:sz w:val="22"/>
          <w:szCs w:val="22"/>
          <w:lang w:val="hu-HU"/>
        </w:rPr>
        <w:t>7, 14, 28 db kapszul</w:t>
      </w:r>
      <w:r w:rsidR="009F0CC7" w:rsidRPr="001A6967">
        <w:rPr>
          <w:color w:val="auto"/>
          <w:sz w:val="22"/>
          <w:szCs w:val="22"/>
          <w:lang w:val="hu-HU"/>
        </w:rPr>
        <w:t>a</w:t>
      </w:r>
      <w:r w:rsidRPr="001A6967">
        <w:rPr>
          <w:color w:val="auto"/>
          <w:sz w:val="22"/>
          <w:szCs w:val="22"/>
          <w:lang w:val="hu-HU"/>
        </w:rPr>
        <w:t xml:space="preserve"> </w:t>
      </w:r>
      <w:r w:rsidR="007C2275" w:rsidRPr="001A6967">
        <w:rPr>
          <w:color w:val="auto"/>
          <w:sz w:val="22"/>
          <w:szCs w:val="22"/>
          <w:lang w:val="hu-HU"/>
        </w:rPr>
        <w:t>OPA/</w:t>
      </w:r>
      <w:r w:rsidRPr="001A6967">
        <w:rPr>
          <w:color w:val="auto"/>
          <w:sz w:val="22"/>
          <w:szCs w:val="22"/>
          <w:lang w:val="hu-HU"/>
        </w:rPr>
        <w:t xml:space="preserve">Alu/PVC // Alu </w:t>
      </w:r>
      <w:r w:rsidR="00B839B0" w:rsidRPr="001A6967">
        <w:rPr>
          <w:color w:val="auto"/>
          <w:sz w:val="22"/>
          <w:szCs w:val="22"/>
          <w:lang w:val="hu-HU"/>
        </w:rPr>
        <w:t>buborékcsomagolásban, dobozban.</w:t>
      </w:r>
    </w:p>
    <w:p w14:paraId="25859F67" w14:textId="77777777" w:rsidR="00D13835" w:rsidRPr="001A6967" w:rsidRDefault="00D13835" w:rsidP="001A6967">
      <w:pPr>
        <w:spacing w:line="240" w:lineRule="auto"/>
        <w:jc w:val="both"/>
        <w:rPr>
          <w:lang w:val="hu-HU"/>
        </w:rPr>
      </w:pPr>
    </w:p>
    <w:p w14:paraId="1240FDF3" w14:textId="77777777" w:rsidR="00D13835" w:rsidRPr="001A6967" w:rsidRDefault="00D13835" w:rsidP="001A6967">
      <w:pPr>
        <w:spacing w:line="240" w:lineRule="auto"/>
        <w:jc w:val="both"/>
        <w:rPr>
          <w:lang w:val="hu-HU"/>
        </w:rPr>
      </w:pPr>
      <w:r w:rsidRPr="001A6967">
        <w:rPr>
          <w:lang w:val="hu-HU"/>
        </w:rPr>
        <w:t>Nem feltétlenül mindegyik kiszerelés kerül kereskedelmi forgalomba.</w:t>
      </w:r>
    </w:p>
    <w:p w14:paraId="625B0A59" w14:textId="77777777" w:rsidR="00D13835" w:rsidRPr="001A6967" w:rsidRDefault="00D13835" w:rsidP="001A6967">
      <w:pPr>
        <w:spacing w:line="240" w:lineRule="auto"/>
        <w:jc w:val="both"/>
        <w:rPr>
          <w:lang w:val="hu-HU"/>
        </w:rPr>
      </w:pPr>
    </w:p>
    <w:p w14:paraId="59A8E594" w14:textId="77777777" w:rsidR="0069249E" w:rsidRPr="001A6967" w:rsidRDefault="0069249E" w:rsidP="001A6967">
      <w:pPr>
        <w:spacing w:line="240" w:lineRule="auto"/>
        <w:jc w:val="both"/>
        <w:rPr>
          <w:b/>
          <w:lang w:val="hu-HU"/>
        </w:rPr>
      </w:pPr>
      <w:r w:rsidRPr="001A6967">
        <w:rPr>
          <w:b/>
          <w:lang w:val="hu-HU"/>
        </w:rPr>
        <w:t>A forgalomba hozatali engedély jogosultja</w:t>
      </w:r>
    </w:p>
    <w:p w14:paraId="50570E03" w14:textId="77777777" w:rsidR="00317500" w:rsidRPr="001A6967" w:rsidRDefault="00317500" w:rsidP="001A6967">
      <w:pPr>
        <w:spacing w:line="240" w:lineRule="auto"/>
        <w:jc w:val="both"/>
        <w:rPr>
          <w:lang w:val="hu-HU"/>
        </w:rPr>
      </w:pPr>
      <w:proofErr w:type="spellStart"/>
      <w:r w:rsidRPr="001A6967">
        <w:rPr>
          <w:lang w:val="hu-HU"/>
        </w:rPr>
        <w:t>Sandoz</w:t>
      </w:r>
      <w:proofErr w:type="spellEnd"/>
      <w:r w:rsidRPr="001A6967">
        <w:rPr>
          <w:lang w:val="hu-HU"/>
        </w:rPr>
        <w:t xml:space="preserve"> Hungária Kft.</w:t>
      </w:r>
    </w:p>
    <w:p w14:paraId="36C1670D" w14:textId="77777777" w:rsidR="00317500" w:rsidRPr="001A6967" w:rsidRDefault="00317500" w:rsidP="001A6967">
      <w:pPr>
        <w:spacing w:line="240" w:lineRule="auto"/>
        <w:jc w:val="both"/>
        <w:rPr>
          <w:lang w:val="hu-HU"/>
        </w:rPr>
      </w:pPr>
      <w:r w:rsidRPr="001A6967">
        <w:rPr>
          <w:lang w:val="hu-HU"/>
        </w:rPr>
        <w:t>Bartók Béla út 43-47.</w:t>
      </w:r>
    </w:p>
    <w:p w14:paraId="349B2F05" w14:textId="77777777" w:rsidR="00317500" w:rsidRPr="001A6967" w:rsidRDefault="00317500" w:rsidP="001A6967">
      <w:pPr>
        <w:spacing w:line="240" w:lineRule="auto"/>
        <w:jc w:val="both"/>
        <w:rPr>
          <w:lang w:val="hu-HU"/>
        </w:rPr>
      </w:pPr>
      <w:r w:rsidRPr="001A6967">
        <w:rPr>
          <w:lang w:val="hu-HU"/>
        </w:rPr>
        <w:t>1114 Budapest</w:t>
      </w:r>
    </w:p>
    <w:p w14:paraId="34521A4C" w14:textId="77777777" w:rsidR="00317500" w:rsidRPr="001A6967" w:rsidRDefault="00317500" w:rsidP="001A6967">
      <w:pPr>
        <w:jc w:val="both"/>
        <w:rPr>
          <w:lang w:val="hu-HU"/>
        </w:rPr>
      </w:pPr>
      <w:r w:rsidRPr="001A6967">
        <w:rPr>
          <w:lang w:val="hu-HU"/>
        </w:rPr>
        <w:t>Magyarország</w:t>
      </w:r>
    </w:p>
    <w:p w14:paraId="1E5C8882" w14:textId="77777777" w:rsidR="0069249E" w:rsidRPr="001A6967" w:rsidRDefault="0069249E" w:rsidP="001A6967">
      <w:pPr>
        <w:jc w:val="both"/>
        <w:rPr>
          <w:lang w:val="hu-HU"/>
        </w:rPr>
      </w:pPr>
    </w:p>
    <w:p w14:paraId="5EEDB69F" w14:textId="77777777" w:rsidR="0069249E" w:rsidRPr="001A6967" w:rsidRDefault="0069249E" w:rsidP="001A6967">
      <w:pPr>
        <w:jc w:val="both"/>
        <w:rPr>
          <w:b/>
          <w:lang w:val="hu-HU"/>
        </w:rPr>
      </w:pPr>
      <w:r w:rsidRPr="001A6967">
        <w:rPr>
          <w:b/>
          <w:lang w:val="hu-HU"/>
        </w:rPr>
        <w:t>A gyártó</w:t>
      </w:r>
    </w:p>
    <w:p w14:paraId="6083D1F8" w14:textId="77777777" w:rsidR="0069249E" w:rsidRPr="001A6967" w:rsidRDefault="0069249E" w:rsidP="001A6967">
      <w:pPr>
        <w:autoSpaceDE w:val="0"/>
        <w:autoSpaceDN w:val="0"/>
        <w:adjustRightInd w:val="0"/>
        <w:jc w:val="both"/>
        <w:rPr>
          <w:bCs/>
          <w:lang w:val="hu-HU"/>
        </w:rPr>
      </w:pPr>
      <w:r w:rsidRPr="001A6967">
        <w:rPr>
          <w:bCs/>
          <w:lang w:val="hu-HU"/>
        </w:rPr>
        <w:t xml:space="preserve">Lek </w:t>
      </w:r>
      <w:proofErr w:type="spellStart"/>
      <w:r w:rsidRPr="001A6967">
        <w:rPr>
          <w:bCs/>
          <w:lang w:val="hu-HU"/>
        </w:rPr>
        <w:t>Pharmaceuticals</w:t>
      </w:r>
      <w:proofErr w:type="spellEnd"/>
      <w:r w:rsidRPr="001A6967">
        <w:rPr>
          <w:bCs/>
          <w:lang w:val="hu-HU"/>
        </w:rPr>
        <w:t xml:space="preserve"> </w:t>
      </w:r>
      <w:proofErr w:type="spellStart"/>
      <w:r w:rsidRPr="001A6967">
        <w:rPr>
          <w:bCs/>
          <w:lang w:val="hu-HU"/>
        </w:rPr>
        <w:t>d.d</w:t>
      </w:r>
      <w:proofErr w:type="spellEnd"/>
      <w:r w:rsidRPr="001A6967">
        <w:rPr>
          <w:bCs/>
          <w:lang w:val="hu-HU"/>
        </w:rPr>
        <w:t>.</w:t>
      </w:r>
    </w:p>
    <w:p w14:paraId="3C1AF9A0" w14:textId="77777777" w:rsidR="0069249E" w:rsidRPr="001A6967" w:rsidRDefault="0069249E" w:rsidP="001A6967">
      <w:pPr>
        <w:autoSpaceDE w:val="0"/>
        <w:autoSpaceDN w:val="0"/>
        <w:adjustRightInd w:val="0"/>
        <w:jc w:val="both"/>
        <w:rPr>
          <w:bCs/>
          <w:lang w:val="hu-HU"/>
        </w:rPr>
      </w:pPr>
      <w:proofErr w:type="spellStart"/>
      <w:r w:rsidRPr="001A6967">
        <w:rPr>
          <w:bCs/>
          <w:lang w:val="hu-HU"/>
        </w:rPr>
        <w:t>Verovškova</w:t>
      </w:r>
      <w:proofErr w:type="spellEnd"/>
      <w:r w:rsidRPr="001A6967">
        <w:rPr>
          <w:bCs/>
          <w:lang w:val="hu-HU"/>
        </w:rPr>
        <w:t xml:space="preserve"> </w:t>
      </w:r>
      <w:proofErr w:type="spellStart"/>
      <w:r w:rsidRPr="001A6967">
        <w:rPr>
          <w:bCs/>
          <w:lang w:val="hu-HU"/>
        </w:rPr>
        <w:t>ulica</w:t>
      </w:r>
      <w:proofErr w:type="spellEnd"/>
      <w:r w:rsidRPr="001A6967">
        <w:rPr>
          <w:bCs/>
          <w:lang w:val="hu-HU"/>
        </w:rPr>
        <w:t xml:space="preserve"> 57</w:t>
      </w:r>
    </w:p>
    <w:p w14:paraId="71E7437E" w14:textId="77777777" w:rsidR="0069249E" w:rsidRPr="001A6967" w:rsidRDefault="0069249E" w:rsidP="001A6967">
      <w:pPr>
        <w:autoSpaceDE w:val="0"/>
        <w:autoSpaceDN w:val="0"/>
        <w:adjustRightInd w:val="0"/>
        <w:jc w:val="both"/>
        <w:rPr>
          <w:bCs/>
          <w:lang w:val="hu-HU"/>
        </w:rPr>
      </w:pPr>
      <w:r w:rsidRPr="001A6967">
        <w:rPr>
          <w:bCs/>
          <w:lang w:val="hu-HU"/>
        </w:rPr>
        <w:t>1526 Ljubljana</w:t>
      </w:r>
    </w:p>
    <w:p w14:paraId="501526D8" w14:textId="77777777" w:rsidR="0069249E" w:rsidRPr="001A6967" w:rsidRDefault="0069249E" w:rsidP="001A6967">
      <w:pPr>
        <w:autoSpaceDE w:val="0"/>
        <w:autoSpaceDN w:val="0"/>
        <w:adjustRightInd w:val="0"/>
        <w:jc w:val="both"/>
        <w:rPr>
          <w:lang w:val="hu-HU"/>
        </w:rPr>
      </w:pPr>
      <w:r w:rsidRPr="001A6967">
        <w:rPr>
          <w:lang w:val="hu-HU"/>
        </w:rPr>
        <w:t>Szlovénia</w:t>
      </w:r>
    </w:p>
    <w:p w14:paraId="567FFFDD" w14:textId="77777777" w:rsidR="001856E0" w:rsidRPr="001A6967" w:rsidRDefault="001856E0" w:rsidP="001A6967">
      <w:pPr>
        <w:spacing w:line="240" w:lineRule="auto"/>
        <w:jc w:val="both"/>
        <w:rPr>
          <w:lang w:val="hu-HU"/>
        </w:rPr>
      </w:pPr>
    </w:p>
    <w:p w14:paraId="075A861A" w14:textId="180E7D6F" w:rsidR="009F0CC7" w:rsidRPr="001A6967" w:rsidRDefault="009F0CC7" w:rsidP="001A6967">
      <w:pPr>
        <w:spacing w:line="240" w:lineRule="auto"/>
        <w:jc w:val="both"/>
        <w:rPr>
          <w:lang w:val="hu-HU"/>
        </w:rPr>
      </w:pPr>
      <w:r w:rsidRPr="001A6967">
        <w:rPr>
          <w:lang w:val="hu-HU"/>
        </w:rPr>
        <w:t>OGYI-T-</w:t>
      </w:r>
      <w:r w:rsidR="008C494C" w:rsidRPr="001A6967">
        <w:rPr>
          <w:lang w:val="hu-HU"/>
        </w:rPr>
        <w:t>23644</w:t>
      </w:r>
      <w:r w:rsidRPr="001A6967">
        <w:rPr>
          <w:lang w:val="hu-HU"/>
        </w:rPr>
        <w:t>/01-03</w:t>
      </w:r>
    </w:p>
    <w:p w14:paraId="36D73790" w14:textId="77777777" w:rsidR="009F0CC7" w:rsidRPr="001A6967" w:rsidRDefault="009F0CC7" w:rsidP="001A6967">
      <w:pPr>
        <w:spacing w:line="240" w:lineRule="auto"/>
        <w:jc w:val="both"/>
        <w:rPr>
          <w:lang w:val="hu-HU"/>
        </w:rPr>
      </w:pPr>
    </w:p>
    <w:p w14:paraId="0787A17F" w14:textId="0A0124A9" w:rsidR="00357D23" w:rsidRPr="001A6967" w:rsidRDefault="00357D23" w:rsidP="001A6967">
      <w:pPr>
        <w:spacing w:line="240" w:lineRule="auto"/>
        <w:ind w:right="-2"/>
        <w:jc w:val="both"/>
        <w:rPr>
          <w:b/>
          <w:bCs/>
          <w:lang w:val="hu-HU"/>
        </w:rPr>
      </w:pPr>
      <w:r w:rsidRPr="001A6967">
        <w:rPr>
          <w:b/>
          <w:bCs/>
          <w:lang w:val="hu-HU"/>
        </w:rPr>
        <w:t>A betegtájékoztató legutóbbi felülvizsgálatának dátuma:</w:t>
      </w:r>
      <w:r w:rsidR="008C494C" w:rsidRPr="001A6967">
        <w:rPr>
          <w:b/>
          <w:bCs/>
          <w:lang w:val="hu-HU"/>
        </w:rPr>
        <w:t xml:space="preserve"> 2020. március.</w:t>
      </w:r>
    </w:p>
    <w:p w14:paraId="794B414D" w14:textId="77777777" w:rsidR="00357D23" w:rsidRPr="001A6967" w:rsidRDefault="00357D23" w:rsidP="001A6967">
      <w:pPr>
        <w:spacing w:line="240" w:lineRule="auto"/>
        <w:jc w:val="both"/>
        <w:rPr>
          <w:lang w:val="hu-HU"/>
        </w:rPr>
      </w:pPr>
    </w:p>
    <w:sectPr w:rsidR="00357D23" w:rsidRPr="001A6967" w:rsidSect="00DB6877">
      <w:footerReference w:type="first" r:id="rId8"/>
      <w:pgSz w:w="11906" w:h="16838" w:code="9"/>
      <w:pgMar w:top="1134" w:right="1418" w:bottom="1134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F1E48" w14:textId="77777777" w:rsidR="009819C7" w:rsidRDefault="009819C7" w:rsidP="000502E5">
      <w:pPr>
        <w:spacing w:line="240" w:lineRule="auto"/>
      </w:pPr>
      <w:r>
        <w:separator/>
      </w:r>
    </w:p>
  </w:endnote>
  <w:endnote w:type="continuationSeparator" w:id="0">
    <w:p w14:paraId="1B934AAB" w14:textId="77777777" w:rsidR="009819C7" w:rsidRDefault="009819C7" w:rsidP="000502E5">
      <w:pPr>
        <w:spacing w:line="240" w:lineRule="auto"/>
      </w:pPr>
      <w:r>
        <w:continuationSeparator/>
      </w:r>
    </w:p>
  </w:endnote>
  <w:endnote w:type="continuationNotice" w:id="1">
    <w:p w14:paraId="44CE078D" w14:textId="77777777" w:rsidR="009819C7" w:rsidRDefault="009819C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orndale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2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4E37F" w14:textId="59DD137E" w:rsidR="000502E5" w:rsidRPr="00DB6877" w:rsidRDefault="00317500">
    <w:pPr>
      <w:pStyle w:val="llb"/>
      <w:rPr>
        <w:sz w:val="18"/>
        <w:lang w:val="hu-HU"/>
      </w:rPr>
    </w:pPr>
    <w:r>
      <w:rPr>
        <w:sz w:val="18"/>
        <w:szCs w:val="18"/>
        <w:lang w:val="hu-HU"/>
      </w:rPr>
      <w:t>OGYÉI/16521/2020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FD0BD" w14:textId="77777777" w:rsidR="009819C7" w:rsidRDefault="009819C7" w:rsidP="000502E5">
      <w:pPr>
        <w:spacing w:line="240" w:lineRule="auto"/>
      </w:pPr>
      <w:r>
        <w:separator/>
      </w:r>
    </w:p>
  </w:footnote>
  <w:footnote w:type="continuationSeparator" w:id="0">
    <w:p w14:paraId="0C399ADD" w14:textId="77777777" w:rsidR="009819C7" w:rsidRDefault="009819C7" w:rsidP="000502E5">
      <w:pPr>
        <w:spacing w:line="240" w:lineRule="auto"/>
      </w:pPr>
      <w:r>
        <w:continuationSeparator/>
      </w:r>
    </w:p>
  </w:footnote>
  <w:footnote w:type="continuationNotice" w:id="1">
    <w:p w14:paraId="4C6AD0E7" w14:textId="77777777" w:rsidR="009819C7" w:rsidRDefault="009819C7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</w:pPr>
      <w:rPr>
        <w:rFonts w:ascii="Thorndale" w:hAnsi="Thorndale" w:cs="Thorndale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</w:pPr>
      <w:rPr>
        <w:rFonts w:ascii="Thorndale" w:hAnsi="Thorndale" w:cs="Thorndale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</w:pPr>
      <w:rPr>
        <w:rFonts w:ascii="Thorndale" w:hAnsi="Thorndale" w:cs="Thorndale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</w:pPr>
      <w:rPr>
        <w:rFonts w:ascii="Thorndale" w:hAnsi="Thorndale" w:cs="Thorndale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numFmt w:val="bullet"/>
      <w:lvlText w:val="-"/>
      <w:lvlJc w:val="left"/>
      <w:pPr>
        <w:tabs>
          <w:tab w:val="num" w:pos="360"/>
        </w:tabs>
      </w:pPr>
      <w:rPr>
        <w:rFonts w:ascii="Thorndale" w:hAnsi="Thorndale" w:cs="Thorndale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numFmt w:val="bullet"/>
      <w:lvlText w:val="-"/>
      <w:lvlJc w:val="left"/>
      <w:pPr>
        <w:tabs>
          <w:tab w:val="num" w:pos="360"/>
        </w:tabs>
      </w:pPr>
      <w:rPr>
        <w:rFonts w:ascii="Thorndale" w:hAnsi="Thorndale" w:cs="Thorndale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numFmt w:val="bullet"/>
      <w:lvlText w:val="-"/>
      <w:lvlJc w:val="left"/>
      <w:pPr>
        <w:tabs>
          <w:tab w:val="num" w:pos="1776"/>
        </w:tabs>
      </w:pPr>
      <w:rPr>
        <w:rFonts w:ascii="Thorndale" w:hAnsi="Thorndale" w:cs="Thorndale"/>
      </w:rPr>
    </w:lvl>
    <w:lvl w:ilvl="1">
      <w:start w:val="1"/>
      <w:numFmt w:val="bullet"/>
      <w:lvlText w:val="–"/>
      <w:lvlJc w:val="left"/>
      <w:pPr>
        <w:tabs>
          <w:tab w:val="num" w:pos="1416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416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6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6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416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416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416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1416"/>
        </w:tabs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92E6AA6"/>
    <w:multiLevelType w:val="hybridMultilevel"/>
    <w:tmpl w:val="775C87A2"/>
    <w:lvl w:ilvl="0" w:tplc="384AFB56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A754B5"/>
    <w:multiLevelType w:val="hybridMultilevel"/>
    <w:tmpl w:val="F508C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211652"/>
    <w:multiLevelType w:val="hybridMultilevel"/>
    <w:tmpl w:val="E042C424"/>
    <w:lvl w:ilvl="0" w:tplc="384AFB56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2BB6922"/>
    <w:multiLevelType w:val="hybridMultilevel"/>
    <w:tmpl w:val="BA1C6A54"/>
    <w:lvl w:ilvl="0" w:tplc="D8446498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E2C3A"/>
    <w:multiLevelType w:val="hybridMultilevel"/>
    <w:tmpl w:val="F64C4EB0"/>
    <w:lvl w:ilvl="0" w:tplc="384AFB5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2647C"/>
    <w:multiLevelType w:val="hybridMultilevel"/>
    <w:tmpl w:val="5A862854"/>
    <w:lvl w:ilvl="0" w:tplc="384AFB5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54E27D2"/>
    <w:multiLevelType w:val="hybridMultilevel"/>
    <w:tmpl w:val="154683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C512BA"/>
    <w:multiLevelType w:val="hybridMultilevel"/>
    <w:tmpl w:val="44B8B0C6"/>
    <w:lvl w:ilvl="0" w:tplc="867A719E">
      <w:start w:val="1"/>
      <w:numFmt w:val="bullet"/>
      <w:lvlText w:val=""/>
      <w:lvlJc w:val="left"/>
      <w:pPr>
        <w:tabs>
          <w:tab w:val="num" w:pos="168"/>
        </w:tabs>
        <w:ind w:left="168" w:hanging="168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965B61"/>
    <w:multiLevelType w:val="hybridMultilevel"/>
    <w:tmpl w:val="F580D900"/>
    <w:lvl w:ilvl="0" w:tplc="384AFB5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  <w:lvlOverride w:ilvl="0">
      <w:lvl w:ilvl="0">
        <w:numFmt w:val="bullet"/>
        <w:lvlText w:val="-"/>
        <w:lvlJc w:val="left"/>
        <w:pPr>
          <w:ind w:left="360" w:hanging="360"/>
        </w:pPr>
      </w:lvl>
    </w:lvlOverride>
  </w:num>
  <w:num w:numId="1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18"/>
  </w:num>
  <w:num w:numId="13">
    <w:abstractNumId w:val="17"/>
  </w:num>
  <w:num w:numId="14">
    <w:abstractNumId w:val="13"/>
  </w:num>
  <w:num w:numId="15">
    <w:abstractNumId w:val="16"/>
  </w:num>
  <w:num w:numId="16">
    <w:abstractNumId w:val="9"/>
  </w:num>
  <w:num w:numId="17">
    <w:abstractNumId w:val="8"/>
  </w:num>
  <w:num w:numId="18">
    <w:abstractNumId w:val="14"/>
  </w:num>
  <w:num w:numId="19">
    <w:abstractNumId w:val="12"/>
  </w:num>
  <w:num w:numId="20">
    <w:abstractNumId w:val="9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D23"/>
    <w:rsid w:val="000502E5"/>
    <w:rsid w:val="00053F0D"/>
    <w:rsid w:val="0007510F"/>
    <w:rsid w:val="00077A80"/>
    <w:rsid w:val="000854DB"/>
    <w:rsid w:val="00090067"/>
    <w:rsid w:val="000A4CBD"/>
    <w:rsid w:val="000A6195"/>
    <w:rsid w:val="000E30E5"/>
    <w:rsid w:val="000E6EFA"/>
    <w:rsid w:val="001426EA"/>
    <w:rsid w:val="0014487A"/>
    <w:rsid w:val="001505DA"/>
    <w:rsid w:val="00162269"/>
    <w:rsid w:val="00165AD1"/>
    <w:rsid w:val="00176875"/>
    <w:rsid w:val="001856E0"/>
    <w:rsid w:val="001A2FD4"/>
    <w:rsid w:val="001A6967"/>
    <w:rsid w:val="001C09B3"/>
    <w:rsid w:val="001E2F61"/>
    <w:rsid w:val="00201034"/>
    <w:rsid w:val="00216611"/>
    <w:rsid w:val="00221377"/>
    <w:rsid w:val="002276CA"/>
    <w:rsid w:val="00241AA0"/>
    <w:rsid w:val="00242BB0"/>
    <w:rsid w:val="00256DC6"/>
    <w:rsid w:val="00260F89"/>
    <w:rsid w:val="00263AC9"/>
    <w:rsid w:val="00263C14"/>
    <w:rsid w:val="002814F8"/>
    <w:rsid w:val="00285FE5"/>
    <w:rsid w:val="002C280B"/>
    <w:rsid w:val="002C2CBF"/>
    <w:rsid w:val="00317500"/>
    <w:rsid w:val="0033133B"/>
    <w:rsid w:val="00333564"/>
    <w:rsid w:val="0033487D"/>
    <w:rsid w:val="00357D23"/>
    <w:rsid w:val="00360552"/>
    <w:rsid w:val="003A675C"/>
    <w:rsid w:val="003C2FFA"/>
    <w:rsid w:val="003D56A5"/>
    <w:rsid w:val="003D6864"/>
    <w:rsid w:val="004125A2"/>
    <w:rsid w:val="004178B3"/>
    <w:rsid w:val="004457AB"/>
    <w:rsid w:val="0045356E"/>
    <w:rsid w:val="00465C26"/>
    <w:rsid w:val="00466631"/>
    <w:rsid w:val="00477392"/>
    <w:rsid w:val="004C040C"/>
    <w:rsid w:val="004D28EB"/>
    <w:rsid w:val="004D4E1E"/>
    <w:rsid w:val="004F4B6F"/>
    <w:rsid w:val="004F642B"/>
    <w:rsid w:val="00512832"/>
    <w:rsid w:val="0051385B"/>
    <w:rsid w:val="005151C7"/>
    <w:rsid w:val="0057030D"/>
    <w:rsid w:val="005770E3"/>
    <w:rsid w:val="0059087B"/>
    <w:rsid w:val="005908BE"/>
    <w:rsid w:val="00590F18"/>
    <w:rsid w:val="005923BF"/>
    <w:rsid w:val="005B3B71"/>
    <w:rsid w:val="005B4727"/>
    <w:rsid w:val="005B6140"/>
    <w:rsid w:val="005C7B5B"/>
    <w:rsid w:val="005D6E23"/>
    <w:rsid w:val="00600E3A"/>
    <w:rsid w:val="00610111"/>
    <w:rsid w:val="0061758B"/>
    <w:rsid w:val="00621B82"/>
    <w:rsid w:val="0064134A"/>
    <w:rsid w:val="006571B2"/>
    <w:rsid w:val="0066564C"/>
    <w:rsid w:val="0069249E"/>
    <w:rsid w:val="006B3159"/>
    <w:rsid w:val="006B3F76"/>
    <w:rsid w:val="006F4709"/>
    <w:rsid w:val="00714658"/>
    <w:rsid w:val="00715148"/>
    <w:rsid w:val="00736ACB"/>
    <w:rsid w:val="00737A69"/>
    <w:rsid w:val="007549B3"/>
    <w:rsid w:val="00754A62"/>
    <w:rsid w:val="007602E2"/>
    <w:rsid w:val="00770108"/>
    <w:rsid w:val="007719AC"/>
    <w:rsid w:val="0079780E"/>
    <w:rsid w:val="007C2275"/>
    <w:rsid w:val="007D08BF"/>
    <w:rsid w:val="007E4AB2"/>
    <w:rsid w:val="007E4ABD"/>
    <w:rsid w:val="0081241B"/>
    <w:rsid w:val="00842473"/>
    <w:rsid w:val="008433E5"/>
    <w:rsid w:val="00851E4B"/>
    <w:rsid w:val="00853677"/>
    <w:rsid w:val="00865892"/>
    <w:rsid w:val="008C494C"/>
    <w:rsid w:val="008D3541"/>
    <w:rsid w:val="008F0E68"/>
    <w:rsid w:val="008F6A87"/>
    <w:rsid w:val="00911704"/>
    <w:rsid w:val="00920591"/>
    <w:rsid w:val="0093699E"/>
    <w:rsid w:val="009538B2"/>
    <w:rsid w:val="00972C12"/>
    <w:rsid w:val="009759E3"/>
    <w:rsid w:val="009819C7"/>
    <w:rsid w:val="00985B3F"/>
    <w:rsid w:val="00985BB6"/>
    <w:rsid w:val="009A0525"/>
    <w:rsid w:val="009C3700"/>
    <w:rsid w:val="009F0CC7"/>
    <w:rsid w:val="00A0405A"/>
    <w:rsid w:val="00A12230"/>
    <w:rsid w:val="00A1484D"/>
    <w:rsid w:val="00A34857"/>
    <w:rsid w:val="00A3727F"/>
    <w:rsid w:val="00A4747D"/>
    <w:rsid w:val="00A5199A"/>
    <w:rsid w:val="00A640CC"/>
    <w:rsid w:val="00A677E0"/>
    <w:rsid w:val="00A7080C"/>
    <w:rsid w:val="00A747F7"/>
    <w:rsid w:val="00AA5F8A"/>
    <w:rsid w:val="00AC5399"/>
    <w:rsid w:val="00B1620D"/>
    <w:rsid w:val="00B42491"/>
    <w:rsid w:val="00B5504D"/>
    <w:rsid w:val="00B70522"/>
    <w:rsid w:val="00B839B0"/>
    <w:rsid w:val="00B91C98"/>
    <w:rsid w:val="00BA28B1"/>
    <w:rsid w:val="00BB0973"/>
    <w:rsid w:val="00BB1FBC"/>
    <w:rsid w:val="00BB275E"/>
    <w:rsid w:val="00BD043C"/>
    <w:rsid w:val="00BE1588"/>
    <w:rsid w:val="00C01F2F"/>
    <w:rsid w:val="00C02729"/>
    <w:rsid w:val="00C034B7"/>
    <w:rsid w:val="00C04D8C"/>
    <w:rsid w:val="00C128D7"/>
    <w:rsid w:val="00C16FFB"/>
    <w:rsid w:val="00C33123"/>
    <w:rsid w:val="00C36FD6"/>
    <w:rsid w:val="00C4095C"/>
    <w:rsid w:val="00C41CB4"/>
    <w:rsid w:val="00C85F02"/>
    <w:rsid w:val="00C86B66"/>
    <w:rsid w:val="00C90B3E"/>
    <w:rsid w:val="00C93015"/>
    <w:rsid w:val="00CA274B"/>
    <w:rsid w:val="00CC1605"/>
    <w:rsid w:val="00CD4EDF"/>
    <w:rsid w:val="00CD65D2"/>
    <w:rsid w:val="00CD6888"/>
    <w:rsid w:val="00CE424C"/>
    <w:rsid w:val="00CF5C04"/>
    <w:rsid w:val="00D13835"/>
    <w:rsid w:val="00D1460A"/>
    <w:rsid w:val="00D153A7"/>
    <w:rsid w:val="00D25114"/>
    <w:rsid w:val="00D420FC"/>
    <w:rsid w:val="00D618DC"/>
    <w:rsid w:val="00D67717"/>
    <w:rsid w:val="00D910B0"/>
    <w:rsid w:val="00DA2C9F"/>
    <w:rsid w:val="00DA5C9B"/>
    <w:rsid w:val="00DA7F14"/>
    <w:rsid w:val="00DB3EBC"/>
    <w:rsid w:val="00DB3F73"/>
    <w:rsid w:val="00DB507D"/>
    <w:rsid w:val="00DB57E2"/>
    <w:rsid w:val="00DB6877"/>
    <w:rsid w:val="00DC0DF0"/>
    <w:rsid w:val="00E02299"/>
    <w:rsid w:val="00E3238A"/>
    <w:rsid w:val="00E4669B"/>
    <w:rsid w:val="00E61AD6"/>
    <w:rsid w:val="00E657CE"/>
    <w:rsid w:val="00E7521E"/>
    <w:rsid w:val="00E8301C"/>
    <w:rsid w:val="00EB4731"/>
    <w:rsid w:val="00ED0492"/>
    <w:rsid w:val="00ED43CA"/>
    <w:rsid w:val="00ED43CC"/>
    <w:rsid w:val="00EF57A6"/>
    <w:rsid w:val="00EF5E9B"/>
    <w:rsid w:val="00F637E8"/>
    <w:rsid w:val="00F643BE"/>
    <w:rsid w:val="00F7326B"/>
    <w:rsid w:val="00F80211"/>
    <w:rsid w:val="00F80D1C"/>
    <w:rsid w:val="00F9151E"/>
    <w:rsid w:val="00F92190"/>
    <w:rsid w:val="00FB445C"/>
    <w:rsid w:val="00FD0330"/>
    <w:rsid w:val="00FF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A1249"/>
  <w15:chartTrackingRefBased/>
  <w15:docId w15:val="{4333AF92-FFF3-44F2-BC93-D19B3F75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7D23"/>
    <w:pPr>
      <w:tabs>
        <w:tab w:val="left" w:pos="567"/>
      </w:tabs>
      <w:spacing w:line="260" w:lineRule="exact"/>
    </w:pPr>
    <w:rPr>
      <w:rFonts w:ascii="Times New Roman" w:eastAsia="Times New Roman" w:hAnsi="Times New Roman"/>
      <w:sz w:val="22"/>
      <w:szCs w:val="22"/>
      <w:lang w:val="en-GB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aliases w:val="Footer Char1,Footer Char2 Char,Footer Char1 Char Char,Élőláb Char Char Char Char,Footer Char1 Char Char Char Char1,Footer Char2 Char Char1 Char Char Char,Footer Char1 Char Char Char Char1 Char Char"/>
    <w:basedOn w:val="Norml"/>
    <w:link w:val="Hiperhivatkozs"/>
    <w:uiPriority w:val="99"/>
    <w:rsid w:val="00357D23"/>
    <w:pPr>
      <w:tabs>
        <w:tab w:val="center" w:pos="4536"/>
        <w:tab w:val="right" w:pos="8306"/>
      </w:tabs>
    </w:pPr>
    <w:rPr>
      <w:lang w:eastAsia="hu-HU"/>
    </w:rPr>
  </w:style>
  <w:style w:type="character" w:customStyle="1" w:styleId="llbChar">
    <w:name w:val="Élőláb Char"/>
    <w:uiPriority w:val="99"/>
    <w:semiHidden/>
    <w:rsid w:val="00357D23"/>
    <w:rPr>
      <w:rFonts w:ascii="Times New Roman" w:eastAsia="Times New Roman" w:hAnsi="Times New Roman" w:cs="Times New Roman"/>
      <w:lang w:val="en-GB"/>
    </w:rPr>
  </w:style>
  <w:style w:type="character" w:styleId="Hiperhivatkozs">
    <w:name w:val="Hyperlink"/>
    <w:aliases w:val="Élőláb Char1,Footer Char1 Char,Footer Char2 Char Char,Footer Char1 Char Char Char,Élőláb Char Char Char Char Char,Footer Char1 Char Char Char Char1 Char,Footer Char2 Char Char1 Char Char Char Char"/>
    <w:link w:val="llb"/>
    <w:uiPriority w:val="99"/>
    <w:rsid w:val="00357D23"/>
    <w:rPr>
      <w:rFonts w:ascii="Times New Roman" w:eastAsia="Times New Roman" w:hAnsi="Times New Roman" w:cs="Times New Roman"/>
      <w:lang w:val="en-GB" w:eastAsia="hu-HU"/>
    </w:rPr>
  </w:style>
  <w:style w:type="paragraph" w:customStyle="1" w:styleId="Default">
    <w:name w:val="Default"/>
    <w:rsid w:val="001505D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Nincstrkz">
    <w:name w:val="No Spacing"/>
    <w:uiPriority w:val="1"/>
    <w:qFormat/>
    <w:rsid w:val="00DB3F73"/>
    <w:pPr>
      <w:tabs>
        <w:tab w:val="left" w:pos="567"/>
      </w:tabs>
    </w:pPr>
    <w:rPr>
      <w:rFonts w:ascii="Times New Roman" w:eastAsia="Times New Roman" w:hAnsi="Times New Roman"/>
      <w:sz w:val="22"/>
      <w:szCs w:val="22"/>
      <w:lang w:val="en-GB" w:eastAsia="en-US"/>
    </w:rPr>
  </w:style>
  <w:style w:type="paragraph" w:styleId="Listaszerbekezds">
    <w:name w:val="List Paragraph"/>
    <w:basedOn w:val="Norml"/>
    <w:uiPriority w:val="34"/>
    <w:qFormat/>
    <w:rsid w:val="00DB3F7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E6E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0E6EFA"/>
    <w:rPr>
      <w:rFonts w:ascii="Segoe UI" w:eastAsia="Times New Roman" w:hAnsi="Segoe UI" w:cs="Segoe UI"/>
      <w:sz w:val="18"/>
      <w:szCs w:val="18"/>
      <w:lang w:val="en-GB"/>
    </w:rPr>
  </w:style>
  <w:style w:type="character" w:styleId="Jegyzethivatkozs">
    <w:name w:val="annotation reference"/>
    <w:uiPriority w:val="99"/>
    <w:semiHidden/>
    <w:unhideWhenUsed/>
    <w:rsid w:val="0071514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15148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715148"/>
    <w:rPr>
      <w:rFonts w:ascii="Times New Roman" w:eastAsia="Times New Roman" w:hAnsi="Times New Roman"/>
      <w:lang w:val="en-GB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15148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715148"/>
    <w:rPr>
      <w:rFonts w:ascii="Times New Roman" w:eastAsia="Times New Roman" w:hAnsi="Times New Roman"/>
      <w:b/>
      <w:bCs/>
      <w:lang w:val="en-GB" w:eastAsia="en-US"/>
    </w:rPr>
  </w:style>
  <w:style w:type="paragraph" w:styleId="lfej">
    <w:name w:val="header"/>
    <w:basedOn w:val="Norml"/>
    <w:link w:val="lfejChar"/>
    <w:uiPriority w:val="99"/>
    <w:unhideWhenUsed/>
    <w:rsid w:val="000502E5"/>
    <w:pPr>
      <w:tabs>
        <w:tab w:val="clear" w:pos="567"/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502E5"/>
    <w:rPr>
      <w:rFonts w:ascii="Times New Roman" w:eastAsia="Times New Roman" w:hAnsi="Times New Roman"/>
      <w:sz w:val="22"/>
      <w:szCs w:val="22"/>
      <w:lang w:val="en-GB" w:eastAsia="en-US"/>
    </w:rPr>
  </w:style>
  <w:style w:type="paragraph" w:styleId="Vltozat">
    <w:name w:val="Revision"/>
    <w:hidden/>
    <w:uiPriority w:val="99"/>
    <w:semiHidden/>
    <w:rsid w:val="00360552"/>
    <w:rPr>
      <w:rFonts w:ascii="Times New Roman" w:eastAsia="Times New Roman" w:hAnsi="Times New Roman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2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ma.europa.eu/docs/en_GB/document_library/Template_or_form/2013/03/WC50013975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1452</Words>
  <Characters>10025</Characters>
  <Application>Microsoft Office Word</Application>
  <DocSecurity>0</DocSecurity>
  <Lines>83</Lines>
  <Paragraphs>22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11455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V019</dc:creator>
  <cp:keywords/>
  <dc:description/>
  <cp:lastModifiedBy>Tóth Erika</cp:lastModifiedBy>
  <cp:revision>5</cp:revision>
  <cp:lastPrinted>2019-01-09T12:59:00Z</cp:lastPrinted>
  <dcterms:created xsi:type="dcterms:W3CDTF">2020-03-17T15:18:00Z</dcterms:created>
  <dcterms:modified xsi:type="dcterms:W3CDTF">2020-03-23T14:12:00Z</dcterms:modified>
</cp:coreProperties>
</file>