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EA" w:rsidRDefault="00A306EA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4"/>
          <w:lang w:val="hu-HU"/>
        </w:rPr>
      </w:pPr>
      <w:bookmarkStart w:id="0" w:name="_GoBack"/>
      <w:bookmarkEnd w:id="0"/>
    </w:p>
    <w:p w:rsidR="00A306EA" w:rsidRDefault="00A917DA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Betegtájékoztató: Információk a beteg számára</w:t>
      </w:r>
    </w:p>
    <w:p w:rsidR="00A306EA" w:rsidRDefault="00A306EA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:rsidR="00A306EA" w:rsidRDefault="00A917DA">
      <w:pPr>
        <w:spacing w:line="240" w:lineRule="auto"/>
        <w:jc w:val="center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Valtricom 5 mg/160 mg/12,5 mg filmtabletta</w:t>
      </w:r>
    </w:p>
    <w:p w:rsidR="00A306EA" w:rsidRDefault="00A917DA">
      <w:pPr>
        <w:spacing w:line="240" w:lineRule="auto"/>
        <w:jc w:val="center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Valtricom 10 mg/160 mg/12,5 mg filmtabletta</w:t>
      </w:r>
    </w:p>
    <w:p w:rsidR="00A306EA" w:rsidRDefault="00A917DA">
      <w:pPr>
        <w:spacing w:line="240" w:lineRule="auto"/>
        <w:jc w:val="center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Valtricom 5 mg/160 mg/25 mg filmtabletta</w:t>
      </w:r>
    </w:p>
    <w:p w:rsidR="00A306EA" w:rsidRDefault="00A917DA">
      <w:pPr>
        <w:spacing w:line="240" w:lineRule="auto"/>
        <w:jc w:val="center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Valtricom 10 mg/160 mg/25 mg filmtabletta</w:t>
      </w:r>
    </w:p>
    <w:p w:rsidR="00A306EA" w:rsidRDefault="00A917DA">
      <w:pPr>
        <w:spacing w:line="240" w:lineRule="auto"/>
        <w:jc w:val="center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Valtricom 10 mg/320 mg/25 mg filmtabletta</w:t>
      </w:r>
    </w:p>
    <w:p w:rsidR="00A306EA" w:rsidRDefault="00A306EA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:rsidR="00A306EA" w:rsidRDefault="00A917DA">
      <w:pPr>
        <w:numPr>
          <w:ilvl w:val="12"/>
          <w:numId w:val="0"/>
        </w:numPr>
        <w:spacing w:line="240" w:lineRule="auto"/>
        <w:jc w:val="center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>/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>/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</w:p>
    <w:p w:rsidR="00A306EA" w:rsidRDefault="00A306EA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</w:p>
    <w:p w:rsidR="00A306EA" w:rsidRDefault="00A306EA">
      <w:pPr>
        <w:tabs>
          <w:tab w:val="clear" w:pos="567"/>
        </w:tabs>
        <w:spacing w:line="240" w:lineRule="auto"/>
        <w:rPr>
          <w:lang w:val="hu-HU"/>
        </w:rPr>
      </w:pPr>
    </w:p>
    <w:p w:rsidR="00A306EA" w:rsidRDefault="00A917DA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:rsidR="00A306EA" w:rsidRDefault="00A917DA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Tartsa meg a betegtájékoztatót, mert a benne szereplő információkra a </w:t>
      </w:r>
      <w:r>
        <w:rPr>
          <w:noProof/>
          <w:szCs w:val="24"/>
          <w:lang w:val="hu-HU"/>
        </w:rPr>
        <w:t>későbbiekben</w:t>
      </w:r>
      <w:r>
        <w:rPr>
          <w:lang w:val="hu-HU"/>
        </w:rPr>
        <w:t xml:space="preserve"> is szüksége lehet.</w:t>
      </w:r>
    </w:p>
    <w:p w:rsidR="00A306EA" w:rsidRDefault="00A917DA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 xml:space="preserve">kezelőorvosához </w:t>
      </w:r>
      <w:r>
        <w:rPr>
          <w:lang w:val="hu-HU"/>
        </w:rPr>
        <w:t>vagy gyógyszerészéhez.</w:t>
      </w:r>
    </w:p>
    <w:p w:rsidR="00A306EA" w:rsidRDefault="00A917DA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:rsidR="00A306EA" w:rsidRDefault="00A917D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gyógyszerészét. 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 pont.</w:t>
      </w:r>
    </w:p>
    <w:p w:rsidR="00A306EA" w:rsidRDefault="00A306EA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:rsidR="00A306EA" w:rsidRDefault="00A306EA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:rsidR="00A306EA" w:rsidRDefault="00A917D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>
        <w:rPr>
          <w:rFonts w:eastAsia="Times New Roman"/>
          <w:b/>
          <w:snapToGrid/>
          <w:lang w:val="hu-HU" w:eastAsia="en-US"/>
        </w:rPr>
        <w:t>A betegtájékoztató tartalma:</w:t>
      </w:r>
    </w:p>
    <w:p w:rsidR="00A306EA" w:rsidRDefault="00A917DA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Milyen típusú gyógyszer a </w:t>
      </w:r>
      <w:proofErr w:type="spellStart"/>
      <w:r>
        <w:rPr>
          <w:lang w:val="hu-HU"/>
        </w:rPr>
        <w:t>Valtricom</w:t>
      </w:r>
      <w:proofErr w:type="spellEnd"/>
      <w:r>
        <w:rPr>
          <w:lang w:val="hu-HU"/>
        </w:rPr>
        <w:t xml:space="preserve"> és milyen betegségek esetén alkalmazható?</w:t>
      </w:r>
    </w:p>
    <w:p w:rsidR="00A306EA" w:rsidRDefault="00A917DA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Tudnivalók a </w:t>
      </w:r>
      <w:proofErr w:type="spellStart"/>
      <w:r>
        <w:rPr>
          <w:lang w:val="hu-HU"/>
        </w:rPr>
        <w:t>Valtricom</w:t>
      </w:r>
      <w:proofErr w:type="spellEnd"/>
      <w:r>
        <w:rPr>
          <w:lang w:val="hu-HU"/>
        </w:rPr>
        <w:t xml:space="preserve"> szedése előtt</w:t>
      </w:r>
    </w:p>
    <w:p w:rsidR="00A306EA" w:rsidRDefault="00A917DA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 xml:space="preserve">Hogyan kell szedni a </w:t>
      </w:r>
      <w:proofErr w:type="spellStart"/>
      <w:r>
        <w:rPr>
          <w:lang w:val="hu-HU"/>
        </w:rPr>
        <w:t>Valtricom-ot</w:t>
      </w:r>
      <w:proofErr w:type="spellEnd"/>
      <w:r>
        <w:rPr>
          <w:lang w:val="hu-HU"/>
        </w:rPr>
        <w:t>?</w:t>
      </w:r>
    </w:p>
    <w:p w:rsidR="00A306EA" w:rsidRDefault="00A917DA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 mellékhatások</w:t>
      </w:r>
    </w:p>
    <w:p w:rsidR="00A306EA" w:rsidRDefault="00A917DA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5</w:t>
      </w:r>
      <w:r>
        <w:rPr>
          <w:noProof/>
          <w:szCs w:val="24"/>
          <w:lang w:val="hu-HU"/>
        </w:rPr>
        <w:t>.</w:t>
      </w:r>
      <w:r>
        <w:rPr>
          <w:lang w:val="hu-HU"/>
        </w:rPr>
        <w:tab/>
        <w:t xml:space="preserve">Hogyan kell a </w:t>
      </w:r>
      <w:proofErr w:type="spellStart"/>
      <w:r>
        <w:rPr>
          <w:lang w:val="hu-HU"/>
        </w:rPr>
        <w:t>Valtricom-ot</w:t>
      </w:r>
      <w:proofErr w:type="spellEnd"/>
      <w:r>
        <w:rPr>
          <w:lang w:val="hu-HU"/>
        </w:rPr>
        <w:t xml:space="preserve"> tárolni?</w:t>
      </w:r>
    </w:p>
    <w:p w:rsidR="00A306EA" w:rsidRDefault="00A917DA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</w:r>
      <w:r>
        <w:rPr>
          <w:noProof/>
          <w:szCs w:val="24"/>
          <w:lang w:val="hu-HU"/>
        </w:rPr>
        <w:t xml:space="preserve">A csomagolás tartalma és egyéb </w:t>
      </w:r>
      <w:r>
        <w:rPr>
          <w:lang w:val="hu-HU"/>
        </w:rPr>
        <w:t>információk</w:t>
      </w: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A306EA" w:rsidRDefault="00A917DA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Milyen típusú</w:t>
      </w:r>
      <w:r>
        <w:rPr>
          <w:b/>
          <w:lang w:val="hu-HU"/>
        </w:rPr>
        <w:t xml:space="preserve"> gyógyszer </w:t>
      </w:r>
      <w:r>
        <w:rPr>
          <w:b/>
          <w:noProof/>
          <w:szCs w:val="24"/>
          <w:lang w:val="hu-HU"/>
        </w:rPr>
        <w:t xml:space="preserve">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noProof/>
          <w:szCs w:val="24"/>
          <w:lang w:val="hu-HU"/>
        </w:rPr>
        <w:t xml:space="preserve"> és milyen betegségek esetén</w:t>
      </w:r>
      <w:r>
        <w:rPr>
          <w:b/>
          <w:lang w:val="hu-HU"/>
        </w:rPr>
        <w:t xml:space="preserve"> alkalmazható</w:t>
      </w:r>
      <w:r>
        <w:rPr>
          <w:b/>
          <w:noProof/>
          <w:szCs w:val="24"/>
          <w:lang w:val="hu-HU"/>
        </w:rPr>
        <w:t>?</w:t>
      </w: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filmtabletta három hatóanyagot tartalmaz: </w:t>
      </w:r>
      <w:proofErr w:type="spellStart"/>
      <w:r>
        <w:rPr>
          <w:snapToGrid/>
          <w:szCs w:val="22"/>
          <w:lang w:val="hu-HU" w:eastAsia="hu-HU"/>
        </w:rPr>
        <w:t>amlodipint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valzartánt</w:t>
      </w:r>
      <w:proofErr w:type="spellEnd"/>
      <w:r>
        <w:rPr>
          <w:snapToGrid/>
          <w:szCs w:val="22"/>
          <w:lang w:val="hu-HU" w:eastAsia="hu-HU"/>
        </w:rPr>
        <w:t xml:space="preserve"> és </w:t>
      </w:r>
      <w:proofErr w:type="spellStart"/>
      <w:r>
        <w:rPr>
          <w:snapToGrid/>
          <w:szCs w:val="22"/>
          <w:lang w:val="hu-HU" w:eastAsia="hu-HU"/>
        </w:rPr>
        <w:t>hidroklorotiazidot</w:t>
      </w:r>
      <w:proofErr w:type="spellEnd"/>
      <w:r>
        <w:rPr>
          <w:snapToGrid/>
          <w:szCs w:val="22"/>
          <w:lang w:val="hu-HU" w:eastAsia="hu-HU"/>
        </w:rPr>
        <w:t>.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Mindhárom vegyület a magas vérnyomás csökkentésére szolgál.</w:t>
      </w:r>
    </w:p>
    <w:p w:rsidR="00A306EA" w:rsidRDefault="00A917DA">
      <w:pPr>
        <w:numPr>
          <w:ilvl w:val="0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Az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amlodipin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a „kalciumcsatorna</w:t>
      </w:r>
      <w:r>
        <w:rPr>
          <w:snapToGrid/>
          <w:szCs w:val="22"/>
          <w:lang w:val="hu-HU" w:eastAsia="hu-HU"/>
        </w:rPr>
        <w:t>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blokkolók”</w:t>
      </w:r>
      <w:r>
        <w:rPr>
          <w:snapToGrid/>
          <w:szCs w:val="22"/>
          <w:lang w:val="hu-HU" w:eastAsia="hu-HU"/>
        </w:rPr>
        <w:t>-</w:t>
      </w:r>
      <w:proofErr w:type="spellStart"/>
      <w:r>
        <w:rPr>
          <w:snapToGrid/>
          <w:szCs w:val="22"/>
          <w:lang w:val="hu-HU" w:eastAsia="hu-HU"/>
        </w:rPr>
        <w:t>nak</w:t>
      </w:r>
      <w:proofErr w:type="spellEnd"/>
      <w:r>
        <w:rPr>
          <w:snapToGrid/>
          <w:szCs w:val="22"/>
          <w:lang w:val="hu-HU" w:eastAsia="hu-HU"/>
        </w:rPr>
        <w:t xml:space="preserve"> nevezett gyógyszerek csoportjába tartozik. Az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megakadályozza a kalcium bejutását az érfalba, ami meggátolja az erek összehúzódását.</w:t>
      </w:r>
    </w:p>
    <w:p w:rsidR="00A306EA" w:rsidRDefault="00A917DA">
      <w:pPr>
        <w:numPr>
          <w:ilvl w:val="0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valzartán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az „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angiotenzin</w:t>
      </w:r>
      <w:proofErr w:type="spellEnd"/>
      <w:r>
        <w:rPr>
          <w:snapToGrid/>
          <w:szCs w:val="22"/>
          <w:lang w:val="hu-HU" w:eastAsia="hu-HU"/>
        </w:rPr>
        <w:t>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II receptor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antagonisták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>”</w:t>
      </w:r>
      <w:r>
        <w:rPr>
          <w:snapToGrid/>
          <w:szCs w:val="22"/>
          <w:lang w:val="hu-HU" w:eastAsia="hu-HU"/>
        </w:rPr>
        <w:t>-</w:t>
      </w:r>
      <w:proofErr w:type="spellStart"/>
      <w:r>
        <w:rPr>
          <w:snapToGrid/>
          <w:szCs w:val="22"/>
          <w:lang w:val="hu-HU" w:eastAsia="hu-HU"/>
        </w:rPr>
        <w:t>nak</w:t>
      </w:r>
      <w:proofErr w:type="spellEnd"/>
      <w:r>
        <w:rPr>
          <w:snapToGrid/>
          <w:szCs w:val="22"/>
          <w:lang w:val="hu-HU" w:eastAsia="hu-HU"/>
        </w:rPr>
        <w:t xml:space="preserve"> nevezett gyógyszerek csoportjába tartozik. Az </w:t>
      </w:r>
      <w:proofErr w:type="spellStart"/>
      <w:r>
        <w:rPr>
          <w:snapToGrid/>
          <w:szCs w:val="22"/>
          <w:lang w:val="hu-HU" w:eastAsia="hu-HU"/>
        </w:rPr>
        <w:t>angiotenzin</w:t>
      </w:r>
      <w:proofErr w:type="spellEnd"/>
      <w:r>
        <w:rPr>
          <w:snapToGrid/>
          <w:szCs w:val="22"/>
          <w:lang w:val="hu-HU" w:eastAsia="hu-HU"/>
        </w:rPr>
        <w:t>-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II a szervezetben termelődik, és érszűkítő hatású, ezáltal emeli a </w:t>
      </w:r>
      <w:r>
        <w:rPr>
          <w:snapToGrid/>
          <w:szCs w:val="22"/>
          <w:lang w:val="hu-HU" w:eastAsia="hu-HU"/>
        </w:rPr>
        <w:t xml:space="preserve">vérnyomást. A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az </w:t>
      </w:r>
      <w:proofErr w:type="spellStart"/>
      <w:r>
        <w:rPr>
          <w:snapToGrid/>
          <w:szCs w:val="22"/>
          <w:lang w:val="hu-HU" w:eastAsia="hu-HU"/>
        </w:rPr>
        <w:t>angiotenzin</w:t>
      </w:r>
      <w:proofErr w:type="spellEnd"/>
      <w:r>
        <w:rPr>
          <w:snapToGrid/>
          <w:szCs w:val="22"/>
          <w:lang w:val="hu-HU" w:eastAsia="hu-HU"/>
        </w:rPr>
        <w:t>-II hatását gátolja.</w:t>
      </w:r>
    </w:p>
    <w:p w:rsidR="00A306EA" w:rsidRDefault="00A917DA">
      <w:pPr>
        <w:numPr>
          <w:ilvl w:val="0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a hatóanyagok azon csoportjába tartozik, amit </w:t>
      </w:r>
      <w:proofErr w:type="spellStart"/>
      <w:r>
        <w:rPr>
          <w:snapToGrid/>
          <w:szCs w:val="22"/>
          <w:lang w:val="hu-HU" w:eastAsia="hu-HU"/>
        </w:rPr>
        <w:t>tiazid</w:t>
      </w:r>
      <w:proofErr w:type="spellEnd"/>
      <w:r>
        <w:rPr>
          <w:snapToGrid/>
          <w:szCs w:val="22"/>
          <w:lang w:val="hu-HU" w:eastAsia="hu-HU"/>
        </w:rPr>
        <w:t xml:space="preserve"> típusú </w:t>
      </w:r>
      <w:proofErr w:type="spellStart"/>
      <w:r>
        <w:rPr>
          <w:snapToGrid/>
          <w:szCs w:val="22"/>
          <w:lang w:val="hu-HU" w:eastAsia="hu-HU"/>
        </w:rPr>
        <w:t>diuretikumoknak</w:t>
      </w:r>
      <w:proofErr w:type="spellEnd"/>
      <w:r>
        <w:rPr>
          <w:snapToGrid/>
          <w:szCs w:val="22"/>
          <w:lang w:val="hu-HU" w:eastAsia="hu-HU"/>
        </w:rPr>
        <w:t xml:space="preserve"> neveznek. A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növeli a termelődő vizelet mennyiségét, ami </w:t>
      </w:r>
      <w:r>
        <w:rPr>
          <w:snapToGrid/>
          <w:szCs w:val="22"/>
          <w:lang w:val="hu-HU" w:eastAsia="hu-HU"/>
        </w:rPr>
        <w:t xml:space="preserve">szintén csökkenti </w:t>
      </w:r>
      <w:proofErr w:type="gramStart"/>
      <w:r>
        <w:rPr>
          <w:snapToGrid/>
          <w:szCs w:val="22"/>
          <w:lang w:val="hu-HU" w:eastAsia="hu-HU"/>
        </w:rPr>
        <w:t>a</w:t>
      </w:r>
      <w:proofErr w:type="gramEnd"/>
      <w:r>
        <w:rPr>
          <w:snapToGrid/>
          <w:szCs w:val="22"/>
          <w:lang w:val="hu-HU" w:eastAsia="hu-HU"/>
        </w:rPr>
        <w:t xml:space="preserve"> vérnyomást.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Mindhárom mechanizmus hatására az erek ellazulnak, és csökken a vérnyomás.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Valtricom-o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a magas vérnyomás kezelésére alkalmazzák olyan felnőtt betegeknél, akik</w:t>
      </w:r>
      <w:r>
        <w:rPr>
          <w:snapToGrid/>
          <w:szCs w:val="22"/>
          <w:lang w:val="hu-HU" w:eastAsia="hu-HU"/>
        </w:rPr>
        <w:t xml:space="preserve">nek a vérnyomása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szedése mellett már be van állítva, és akiknek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előnye származhat abból, ha mindhárom hatóanyagot egyetlen filmtablettában szedik.</w:t>
      </w:r>
    </w:p>
    <w:p w:rsidR="00A306EA" w:rsidRDefault="00A306EA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A306EA" w:rsidRDefault="00A306EA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A306EA" w:rsidRDefault="00A917DA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 xml:space="preserve">Tudnivalók 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noProof/>
          <w:szCs w:val="24"/>
          <w:lang w:val="hu-HU"/>
        </w:rPr>
        <w:t xml:space="preserve"> szedése előtt</w:t>
      </w: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:rsidR="00A306EA" w:rsidRDefault="00A917DA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Ne szedje a </w:t>
      </w:r>
      <w:proofErr w:type="spellStart"/>
      <w:r>
        <w:rPr>
          <w:b/>
          <w:lang w:val="hu-HU"/>
        </w:rPr>
        <w:t>Valtricom-ot</w:t>
      </w:r>
      <w:proofErr w:type="spellEnd"/>
      <w:r>
        <w:rPr>
          <w:b/>
          <w:noProof/>
          <w:szCs w:val="24"/>
          <w:lang w:val="hu-HU"/>
        </w:rPr>
        <w:t>: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több mint 3 hónapos terhes. (A terhesség korai szakaszában is javasolt elkerülni a </w:t>
      </w:r>
      <w:proofErr w:type="spellStart"/>
      <w:r>
        <w:rPr>
          <w:lang w:val="hu-HU"/>
        </w:rPr>
        <w:t>Valtricom</w:t>
      </w:r>
      <w:proofErr w:type="spellEnd"/>
      <w:r>
        <w:rPr>
          <w:lang w:val="hu-HU"/>
        </w:rPr>
        <w:t xml:space="preserve"> szedését – lásd a Terhesség című részt).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allergiás az </w:t>
      </w:r>
      <w:proofErr w:type="spellStart"/>
      <w:r>
        <w:rPr>
          <w:lang w:val="hu-HU"/>
        </w:rPr>
        <w:t>amlodipinre</w:t>
      </w:r>
      <w:proofErr w:type="spellEnd"/>
      <w:r>
        <w:rPr>
          <w:lang w:val="hu-HU"/>
        </w:rPr>
        <w:t xml:space="preserve"> vagy bármilyen más kalciumcsatorna-blokkolóra, a </w:t>
      </w:r>
      <w:proofErr w:type="spellStart"/>
      <w:r>
        <w:rPr>
          <w:lang w:val="hu-HU"/>
        </w:rPr>
        <w:t>valzartánra</w:t>
      </w:r>
      <w:proofErr w:type="spellEnd"/>
      <w:r>
        <w:rPr>
          <w:lang w:val="hu-HU"/>
        </w:rPr>
        <w:t xml:space="preserve">, a </w:t>
      </w:r>
      <w:proofErr w:type="spellStart"/>
      <w:r>
        <w:rPr>
          <w:lang w:val="hu-HU"/>
        </w:rPr>
        <w:t>hidroklorotiazidra</w:t>
      </w:r>
      <w:proofErr w:type="spellEnd"/>
      <w:r>
        <w:rPr>
          <w:lang w:val="hu-HU"/>
        </w:rPr>
        <w:t xml:space="preserve">, a szulfonamid-származékok közé tartozó gyógyszerekre (a légúti vagy húgyúti fertőzések kezelésére alkalmazott gyógyszerek) vagy a gyógyszer (6. pontban felsorolt) egyéb összetevőjére. Ha úgy gondolja, hogy allergiás lehet, ne vegye be a </w:t>
      </w:r>
      <w:proofErr w:type="spellStart"/>
      <w:r>
        <w:rPr>
          <w:lang w:val="hu-HU"/>
        </w:rPr>
        <w:t>Valtricom-ot</w:t>
      </w:r>
      <w:proofErr w:type="spellEnd"/>
      <w:r>
        <w:rPr>
          <w:lang w:val="hu-HU"/>
        </w:rPr>
        <w:t>, és beszéljen kezelőorvosával.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májbetegsége van, a májon belüli kis epeutak pusztulása (</w:t>
      </w:r>
      <w:proofErr w:type="spellStart"/>
      <w:r>
        <w:rPr>
          <w:lang w:val="hu-HU"/>
        </w:rPr>
        <w:t>biliáris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cirrózis</w:t>
      </w:r>
      <w:proofErr w:type="spellEnd"/>
      <w:r>
        <w:rPr>
          <w:lang w:val="hu-HU"/>
        </w:rPr>
        <w:t>) az epe májon belüli felhalmozódásához vezet (epepangás).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súlyos vesebetegségben szenved, vagy ha dialízis alatt áll.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szervezete nem képes vizeletet termelni (</w:t>
      </w:r>
      <w:proofErr w:type="spellStart"/>
      <w:r>
        <w:rPr>
          <w:lang w:val="hu-HU"/>
        </w:rPr>
        <w:t>anúria</w:t>
      </w:r>
      <w:proofErr w:type="spellEnd"/>
      <w:r>
        <w:rPr>
          <w:lang w:val="hu-HU"/>
        </w:rPr>
        <w:t>).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az Ön vérének kálium- vagy nátriumszintje túl alacsony a vér kálium- vagy nátriumszintjének emelésére irányuló kezelés ellenére is.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az Ön vérének kalciumszintje túl magas a vér kalciumszintjének csökkentésére irányuló kezelés ellenére is.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köszvénye van (húgysavkristályok alakulnak ki az ízületeiben).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nagyon alacsony a vérnyomása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aortabillentyű szűkülete (aorta </w:t>
      </w:r>
      <w:proofErr w:type="spellStart"/>
      <w:r>
        <w:rPr>
          <w:lang w:val="hu-HU"/>
        </w:rPr>
        <w:t>sztenózis</w:t>
      </w:r>
      <w:proofErr w:type="spellEnd"/>
      <w:r>
        <w:rPr>
          <w:lang w:val="hu-HU"/>
        </w:rPr>
        <w:t xml:space="preserve">) vagy </w:t>
      </w:r>
      <w:proofErr w:type="spellStart"/>
      <w:r>
        <w:rPr>
          <w:lang w:val="hu-HU"/>
        </w:rPr>
        <w:t>kardiogén</w:t>
      </w:r>
      <w:proofErr w:type="spellEnd"/>
      <w:r>
        <w:rPr>
          <w:lang w:val="hu-HU"/>
        </w:rPr>
        <w:t xml:space="preserve"> sokkja van (egy olyan betegség, amikor a szív nem képes elegendő vérrel ellátni a szervezetet).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szívrohamot követően szívelégtelenségben szenved.</w:t>
      </w:r>
    </w:p>
    <w:p w:rsidR="00A306EA" w:rsidRDefault="00A917DA">
      <w:pPr>
        <w:numPr>
          <w:ilvl w:val="0"/>
          <w:numId w:val="9"/>
        </w:numPr>
        <w:tabs>
          <w:tab w:val="clear" w:pos="360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cukorbetegségben szenved vagy károsodott a veseműködése és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hatóanyag tartalmú vérnyomáscsökkentő gyógyszert kap.</w:t>
      </w:r>
    </w:p>
    <w:p w:rsidR="00A306EA" w:rsidRDefault="00A917DA">
      <w:pPr>
        <w:suppressAutoHyphens/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Ha ezek bármelyike érvényes Önre, ne vegyen be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lang w:val="hu-HU"/>
        </w:rPr>
        <w:t xml:space="preserve"> tablettát és beszéljen kezelőorvosával.</w:t>
      </w:r>
    </w:p>
    <w:p w:rsidR="00A306EA" w:rsidRDefault="00A306EA">
      <w:pPr>
        <w:suppressAutoHyphens/>
        <w:spacing w:line="240" w:lineRule="auto"/>
        <w:rPr>
          <w:noProof/>
          <w:szCs w:val="24"/>
          <w:lang w:val="hu-HU"/>
        </w:rPr>
      </w:pPr>
    </w:p>
    <w:p w:rsidR="00A306EA" w:rsidRDefault="00A917DA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Figyelmeztetések és óvintézkedések</w:t>
      </w:r>
    </w:p>
    <w:p w:rsidR="00A306EA" w:rsidRDefault="00A917DA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 </w:t>
      </w:r>
      <w:proofErr w:type="spellStart"/>
      <w:r>
        <w:rPr>
          <w:lang w:val="hu-HU"/>
        </w:rPr>
        <w:t>Valtricom</w:t>
      </w:r>
      <w:proofErr w:type="spellEnd"/>
      <w:r>
        <w:rPr>
          <w:lang w:val="hu-HU"/>
        </w:rPr>
        <w:t xml:space="preserve"> </w:t>
      </w:r>
      <w:r>
        <w:rPr>
          <w:noProof/>
          <w:szCs w:val="24"/>
          <w:lang w:val="hu-HU"/>
        </w:rPr>
        <w:t>szedése előtt beszéljen kezelőorvosával vagy gyógyszerészével: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a vére kálium- vagy magnéziumszintje alacsony (esetleg olyan tünetekkel, mint az izomgyengeség, izomgörcs vagy szívritmuszavar).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a vére nátriumszintje alacsony (esetleg olyan tünetekkel, mint a fáradtság, zavartság, izomrángás, görcsrohamok).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a vére kalciumszintje magas (esetleg olyan tünetekkel, mint a hányinger, hányás, székrekedés, hasi fájdalom, gyakori vizeletürítés, szomjúság, izomgyengeség és izomrángás).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vesebetegsége van, ha veseátültetésen esett </w:t>
      </w:r>
      <w:proofErr w:type="gramStart"/>
      <w:r>
        <w:rPr>
          <w:snapToGrid/>
          <w:szCs w:val="22"/>
          <w:lang w:val="hu-HU" w:eastAsia="hu-HU"/>
        </w:rPr>
        <w:t>át</w:t>
      </w:r>
      <w:proofErr w:type="gramEnd"/>
      <w:r>
        <w:rPr>
          <w:snapToGrid/>
          <w:szCs w:val="22"/>
          <w:lang w:val="hu-HU" w:eastAsia="hu-HU"/>
        </w:rPr>
        <w:t xml:space="preserve"> vagy ha azt mondták Önnek, hogy a veséit ellátó verőerek be vannak szűkülve.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májbetegségben szenved.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szívelégtelensége vagy koszorúér-betegsége van vagy volt valaha, különösen akkor, ha a </w:t>
      </w:r>
      <w:proofErr w:type="spellStart"/>
      <w:r>
        <w:rPr>
          <w:lang w:val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maximális adagját írták fel Önnek (10 mg/320 mg/25 mg).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szívrohamot szenvedett. A kezdő adagot illetően gondosan kövesse kezelőorvosa utasításait. Kezelőorvosa ellenőrizheti még a veseműködését is.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kezelőorvosa elmondása szerint szívbillentyű-szűkülete (aorta vagy </w:t>
      </w:r>
      <w:proofErr w:type="spellStart"/>
      <w:r>
        <w:rPr>
          <w:snapToGrid/>
          <w:szCs w:val="22"/>
          <w:lang w:val="hu-HU" w:eastAsia="hu-HU"/>
        </w:rPr>
        <w:t>mitrális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sztenózis</w:t>
      </w:r>
      <w:proofErr w:type="spellEnd"/>
      <w:r>
        <w:rPr>
          <w:snapToGrid/>
          <w:szCs w:val="22"/>
          <w:lang w:val="hu-HU" w:eastAsia="hu-HU"/>
        </w:rPr>
        <w:t>) van, vagy a szívizom vastagsága kórosan megnövekedett (</w:t>
      </w:r>
      <w:proofErr w:type="spellStart"/>
      <w:r>
        <w:rPr>
          <w:snapToGrid/>
          <w:szCs w:val="22"/>
          <w:lang w:val="hu-HU" w:eastAsia="hu-HU"/>
        </w:rPr>
        <w:t>obstruktív</w:t>
      </w:r>
      <w:proofErr w:type="spellEnd"/>
      <w:r>
        <w:rPr>
          <w:snapToGrid/>
          <w:szCs w:val="22"/>
          <w:lang w:val="hu-HU" w:eastAsia="hu-HU"/>
        </w:rPr>
        <w:t xml:space="preserve"> hipertrófiás </w:t>
      </w:r>
      <w:proofErr w:type="spellStart"/>
      <w:r>
        <w:rPr>
          <w:snapToGrid/>
          <w:szCs w:val="22"/>
          <w:lang w:val="hu-HU" w:eastAsia="hu-HU"/>
        </w:rPr>
        <w:t>kardiomiopátia</w:t>
      </w:r>
      <w:proofErr w:type="spellEnd"/>
      <w:r>
        <w:rPr>
          <w:snapToGrid/>
          <w:szCs w:val="22"/>
          <w:lang w:val="hu-HU" w:eastAsia="hu-HU"/>
        </w:rPr>
        <w:t>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Ön </w:t>
      </w:r>
      <w:proofErr w:type="spellStart"/>
      <w:r>
        <w:rPr>
          <w:snapToGrid/>
          <w:szCs w:val="22"/>
          <w:lang w:val="hu-HU" w:eastAsia="hu-HU"/>
        </w:rPr>
        <w:t>hiperaldoszteronizmusban</w:t>
      </w:r>
      <w:proofErr w:type="spellEnd"/>
      <w:r>
        <w:rPr>
          <w:snapToGrid/>
          <w:szCs w:val="22"/>
          <w:lang w:val="hu-HU" w:eastAsia="hu-HU"/>
        </w:rPr>
        <w:t xml:space="preserve"> szenved. Ez egy olyan betegség, amikor a mellékvesék túl sok </w:t>
      </w:r>
      <w:proofErr w:type="spellStart"/>
      <w:r>
        <w:rPr>
          <w:snapToGrid/>
          <w:szCs w:val="22"/>
          <w:lang w:val="hu-HU" w:eastAsia="hu-HU"/>
        </w:rPr>
        <w:t>aldoszteron</w:t>
      </w:r>
      <w:proofErr w:type="spellEnd"/>
      <w:r>
        <w:rPr>
          <w:snapToGrid/>
          <w:szCs w:val="22"/>
          <w:lang w:val="hu-HU" w:eastAsia="hu-HU"/>
        </w:rPr>
        <w:t xml:space="preserve"> nevű hormont termelnek. Ha ez érvényes Önre,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alkalmazása nem ajánlott.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a szisztémás </w:t>
      </w:r>
      <w:proofErr w:type="spellStart"/>
      <w:r>
        <w:rPr>
          <w:snapToGrid/>
          <w:szCs w:val="22"/>
          <w:lang w:val="hu-HU" w:eastAsia="hu-HU"/>
        </w:rPr>
        <w:t>lupusz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eritematózusznak</w:t>
      </w:r>
      <w:proofErr w:type="spellEnd"/>
      <w:r>
        <w:rPr>
          <w:snapToGrid/>
          <w:szCs w:val="22"/>
          <w:lang w:val="hu-HU" w:eastAsia="hu-HU"/>
        </w:rPr>
        <w:t xml:space="preserve"> nevezett betegségben szenved („</w:t>
      </w:r>
      <w:proofErr w:type="spellStart"/>
      <w:r>
        <w:rPr>
          <w:snapToGrid/>
          <w:szCs w:val="22"/>
          <w:lang w:val="hu-HU" w:eastAsia="hu-HU"/>
        </w:rPr>
        <w:t>lupusznak</w:t>
      </w:r>
      <w:proofErr w:type="spellEnd"/>
      <w:r>
        <w:rPr>
          <w:snapToGrid/>
          <w:szCs w:val="22"/>
          <w:lang w:val="hu-HU" w:eastAsia="hu-HU"/>
        </w:rPr>
        <w:t>” vagy „SLE”-</w:t>
      </w:r>
      <w:proofErr w:type="spellStart"/>
      <w:r>
        <w:rPr>
          <w:snapToGrid/>
          <w:szCs w:val="22"/>
          <w:lang w:val="hu-HU" w:eastAsia="hu-HU"/>
        </w:rPr>
        <w:t>nek</w:t>
      </w:r>
      <w:proofErr w:type="spellEnd"/>
      <w:r>
        <w:rPr>
          <w:snapToGrid/>
          <w:szCs w:val="22"/>
          <w:lang w:val="hu-HU" w:eastAsia="hu-HU"/>
        </w:rPr>
        <w:t xml:space="preserve"> is nevezik).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cukorbeteg (magas a vércukorszintje).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magas a vér koleszterin- vagy a trigliceridszintje.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bőrreakciókat észlel, mint amilyen például a napozás utáni bőrkiütés.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más vérnyomáscsökkentő gyógyszerek vagy </w:t>
      </w:r>
      <w:proofErr w:type="spellStart"/>
      <w:r>
        <w:rPr>
          <w:snapToGrid/>
          <w:szCs w:val="22"/>
          <w:lang w:val="hu-HU" w:eastAsia="hu-HU"/>
        </w:rPr>
        <w:t>diuretikumok</w:t>
      </w:r>
      <w:proofErr w:type="spellEnd"/>
      <w:r>
        <w:rPr>
          <w:snapToGrid/>
          <w:szCs w:val="22"/>
          <w:lang w:val="hu-HU" w:eastAsia="hu-HU"/>
        </w:rPr>
        <w:t xml:space="preserve"> (ezt a gyógyszercsoportot vízhajtóknak is nevezik) alkalmazása kapcsán allergiás reakciói voltak, különösen akkor, ha asztmás vagy allergiás.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hányt vagy hasmenése volt.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 xml:space="preserve">ha más gyógyszerek (köztük az </w:t>
      </w:r>
      <w:proofErr w:type="spellStart"/>
      <w:r>
        <w:rPr>
          <w:snapToGrid/>
          <w:szCs w:val="22"/>
          <w:lang w:val="hu-HU" w:eastAsia="hu-HU"/>
        </w:rPr>
        <w:t>angiotenzin</w:t>
      </w:r>
      <w:proofErr w:type="spellEnd"/>
      <w:r>
        <w:rPr>
          <w:snapToGrid/>
          <w:szCs w:val="22"/>
          <w:lang w:val="hu-HU" w:eastAsia="hu-HU"/>
        </w:rPr>
        <w:t xml:space="preserve">-konvertáló enzim gátlók) szedése közben duzzadást észlelt, különösen, ha az az arcán és a torkában alakult ki. Ha ilyen tünetei vannak, hagyja abba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szedését, és azonnal forduljon kezelőorvosához. Soha többé nem szedhet </w:t>
      </w:r>
      <w:proofErr w:type="spellStart"/>
      <w:r>
        <w:rPr>
          <w:snapToGrid/>
          <w:szCs w:val="22"/>
          <w:lang w:val="hu-HU" w:eastAsia="hu-HU"/>
        </w:rPr>
        <w:t>Valtricom-ot</w:t>
      </w:r>
      <w:proofErr w:type="spellEnd"/>
      <w:r>
        <w:rPr>
          <w:snapToGrid/>
          <w:szCs w:val="22"/>
          <w:lang w:val="hu-HU" w:eastAsia="hu-HU"/>
        </w:rPr>
        <w:t>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szédülést és/vagy ájulást észlel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>-kezelés alatt, amilyen hamar csak lehet, szóljon kezelőorvosának.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látásromlást vagy szemfájdalmat észlel. Ezek a tünetek a szem érhártyáján belüli folyadékfelhalmozódásra (</w:t>
      </w:r>
      <w:proofErr w:type="spellStart"/>
      <w:r>
        <w:rPr>
          <w:snapToGrid/>
          <w:szCs w:val="22"/>
          <w:lang w:val="hu-HU" w:eastAsia="hu-HU"/>
        </w:rPr>
        <w:t>koroideális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effúzió</w:t>
      </w:r>
      <w:proofErr w:type="spellEnd"/>
      <w:r>
        <w:rPr>
          <w:snapToGrid/>
          <w:szCs w:val="22"/>
          <w:lang w:val="hu-HU" w:eastAsia="hu-HU"/>
        </w:rPr>
        <w:t xml:space="preserve"> vagy </w:t>
      </w:r>
      <w:proofErr w:type="spellStart"/>
      <w:r>
        <w:rPr>
          <w:snapToGrid/>
          <w:szCs w:val="22"/>
          <w:lang w:val="hu-HU" w:eastAsia="hu-HU"/>
        </w:rPr>
        <w:t>folyadékgyülem</w:t>
      </w:r>
      <w:proofErr w:type="spellEnd"/>
      <w:r>
        <w:rPr>
          <w:snapToGrid/>
          <w:szCs w:val="22"/>
          <w:lang w:val="hu-HU" w:eastAsia="hu-HU"/>
        </w:rPr>
        <w:t xml:space="preserve">) vagy a </w:t>
      </w:r>
      <w:proofErr w:type="spellStart"/>
      <w:r>
        <w:rPr>
          <w:snapToGrid/>
          <w:szCs w:val="22"/>
          <w:lang w:val="hu-HU" w:eastAsia="hu-HU"/>
        </w:rPr>
        <w:t>szembelnyomás</w:t>
      </w:r>
      <w:proofErr w:type="spellEnd"/>
      <w:r>
        <w:rPr>
          <w:snapToGrid/>
          <w:szCs w:val="22"/>
          <w:lang w:val="hu-HU" w:eastAsia="hu-HU"/>
        </w:rPr>
        <w:t xml:space="preserve"> emelkedésére utalhatnak, és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bevételét követően órákon vagy heteken belül jelentkezhetnek. Kezeletlen esetben ez végleges látásvesztéshez vezethet.</w:t>
      </w:r>
      <w:r>
        <w:rPr>
          <w:szCs w:val="22"/>
          <w:lang w:val="hu-HU"/>
        </w:rPr>
        <w:t xml:space="preserve"> Ha Önnek korábban már volt penicillin- vagy szulfonamid allergiája, ez nagyobb kockázattal alakulhat ki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 Ön a következő, magas vérnyomás kezelésére szolgáló gyógyszerek bármelyikét szedi:</w:t>
      </w:r>
    </w:p>
    <w:p w:rsidR="00A306EA" w:rsidRDefault="00A917DA">
      <w:pPr>
        <w:numPr>
          <w:ilvl w:val="1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ACE-gátlók (például </w:t>
      </w:r>
      <w:proofErr w:type="spellStart"/>
      <w:r>
        <w:rPr>
          <w:snapToGrid/>
          <w:szCs w:val="22"/>
          <w:lang w:val="hu-HU" w:eastAsia="hu-HU"/>
        </w:rPr>
        <w:t>enalapril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lizinopril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ramipril</w:t>
      </w:r>
      <w:proofErr w:type="spellEnd"/>
      <w:r>
        <w:rPr>
          <w:snapToGrid/>
          <w:szCs w:val="22"/>
          <w:lang w:val="hu-HU" w:eastAsia="hu-HU"/>
        </w:rPr>
        <w:t>), különösen akkor, ha cukorbetegséggel összefüggő vesebetegségben szenved.</w:t>
      </w:r>
    </w:p>
    <w:p w:rsidR="00A306EA" w:rsidRDefault="00A917DA">
      <w:pPr>
        <w:numPr>
          <w:ilvl w:val="1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aliszkirén</w:t>
      </w:r>
      <w:proofErr w:type="spellEnd"/>
      <w:r>
        <w:rPr>
          <w:snapToGrid/>
          <w:szCs w:val="22"/>
          <w:lang w:val="hu-HU" w:eastAsia="hu-HU"/>
        </w:rPr>
        <w:t>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volt már bőrrákja, vagy ha a kezelés során váratlan bőrelváltozást tapasztal. A </w:t>
      </w:r>
      <w:proofErr w:type="spellStart"/>
      <w:r>
        <w:rPr>
          <w:snapToGrid/>
          <w:szCs w:val="22"/>
          <w:lang w:val="hu-HU" w:eastAsia="hu-HU"/>
        </w:rPr>
        <w:t>hidroklorotiaziddal</w:t>
      </w:r>
      <w:proofErr w:type="spellEnd"/>
      <w:r>
        <w:rPr>
          <w:snapToGrid/>
          <w:szCs w:val="22"/>
          <w:lang w:val="hu-HU" w:eastAsia="hu-HU"/>
        </w:rPr>
        <w:t xml:space="preserve">, különösen a nagy dózissal történő hosszú távú kezelés növelheti a bőr- és ajakrák egyes típusainak (nem </w:t>
      </w:r>
      <w:proofErr w:type="spellStart"/>
      <w:r>
        <w:rPr>
          <w:snapToGrid/>
          <w:szCs w:val="22"/>
          <w:lang w:val="hu-HU" w:eastAsia="hu-HU"/>
        </w:rPr>
        <w:t>melanóma</w:t>
      </w:r>
      <w:proofErr w:type="spellEnd"/>
      <w:r>
        <w:rPr>
          <w:snapToGrid/>
          <w:szCs w:val="22"/>
          <w:lang w:val="hu-HU" w:eastAsia="hu-HU"/>
        </w:rPr>
        <w:t xml:space="preserve"> típusú bőrrák) kockázatát. Védje bőrét a napsugárzástól és az UV-sugaraktól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szedése alatt.</w:t>
      </w:r>
    </w:p>
    <w:p w:rsidR="00A306EA" w:rsidRDefault="00A917DA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ha a múltban a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bevételét követően légzési vagy tüdőt érintő problémát tapasztalt (beleértve a tüdőgyulladást vagy a tüdőben felgyülemlő folyadékot is). Ha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bevételét követően súlyos légszomj vagy légzési nehézség jelentkezik Önnél, azonnal forduljon orvoshoz!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Kezelőorvosa rendszeresen ellenőrizheti az Ön veseműködését, vérnyomását és az elektrolitszinteket </w:t>
      </w:r>
      <w:r>
        <w:rPr>
          <w:snapToGrid/>
          <w:szCs w:val="22"/>
          <w:lang w:val="hu-HU" w:eastAsia="hu-HU"/>
        </w:rPr>
        <w:t>(pl. kálium) a vérben.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>
        <w:rPr>
          <w:szCs w:val="22"/>
        </w:rPr>
        <w:t>Beszéljen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kezelőorvosával</w:t>
      </w:r>
      <w:proofErr w:type="spellEnd"/>
      <w:r>
        <w:rPr>
          <w:szCs w:val="22"/>
        </w:rPr>
        <w:t xml:space="preserve">, ha a </w:t>
      </w:r>
      <w:proofErr w:type="spellStart"/>
      <w:r>
        <w:rPr>
          <w:szCs w:val="22"/>
        </w:rPr>
        <w:t>Valtricom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alkalmazását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követően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hasi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fájdalmat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hányingert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hányást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vagy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hasmenést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tapasztal</w:t>
      </w:r>
      <w:proofErr w:type="spellEnd"/>
      <w:r>
        <w:rPr>
          <w:szCs w:val="22"/>
        </w:rPr>
        <w:t xml:space="preserve">. A </w:t>
      </w:r>
      <w:proofErr w:type="spellStart"/>
      <w:r>
        <w:rPr>
          <w:szCs w:val="22"/>
        </w:rPr>
        <w:t>további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kezelésről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kezelőorvosa</w:t>
      </w:r>
      <w:proofErr w:type="spellEnd"/>
      <w:r>
        <w:rPr>
          <w:szCs w:val="22"/>
        </w:rPr>
        <w:t xml:space="preserve"> fog </w:t>
      </w:r>
      <w:proofErr w:type="spellStart"/>
      <w:r>
        <w:rPr>
          <w:szCs w:val="22"/>
        </w:rPr>
        <w:t>dönteni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Saját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elgondolásból</w:t>
      </w:r>
      <w:proofErr w:type="spellEnd"/>
      <w:r>
        <w:rPr>
          <w:szCs w:val="22"/>
        </w:rPr>
        <w:t xml:space="preserve"> ne </w:t>
      </w:r>
      <w:proofErr w:type="spellStart"/>
      <w:r>
        <w:rPr>
          <w:szCs w:val="22"/>
        </w:rPr>
        <w:t>hagyja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abba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Valtricom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alkalmazását</w:t>
      </w:r>
      <w:proofErr w:type="spellEnd"/>
      <w:r>
        <w:rPr>
          <w:szCs w:val="22"/>
        </w:rPr>
        <w:t>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Lásd még a „Ne szedje a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Valtricom</w:t>
      </w:r>
      <w:r>
        <w:rPr>
          <w:snapToGrid/>
          <w:szCs w:val="22"/>
          <w:lang w:val="hu-HU" w:eastAsia="hu-HU"/>
        </w:rPr>
        <w:t>-o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>” pontban szereplő információkat.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b/>
          <w:bCs/>
          <w:snapToGrid/>
          <w:szCs w:val="22"/>
          <w:lang w:val="hu-HU" w:eastAsia="hu-HU"/>
        </w:rPr>
        <w:t>Ha ezek bármelyike érvényes Ön</w:t>
      </w:r>
      <w:r>
        <w:rPr>
          <w:rFonts w:eastAsia="TimesNewRomanPS-BoldMT"/>
          <w:b/>
          <w:bCs/>
          <w:snapToGrid/>
          <w:szCs w:val="22"/>
          <w:lang w:val="hu-HU" w:eastAsia="hu-HU"/>
        </w:rPr>
        <w:t>re, beszéljen kezelőorvosával.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Gyermekek és serdülők</w:t>
      </w:r>
    </w:p>
    <w:p w:rsidR="00A306EA" w:rsidRDefault="00A917DA">
      <w:pPr>
        <w:spacing w:line="240" w:lineRule="auto"/>
        <w:ind w:right="-2"/>
        <w:rPr>
          <w:noProof/>
          <w:szCs w:val="24"/>
          <w:lang w:val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alkalmazása 18 évesnél fiatalabb gyermekek és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serdülők esetén nem javasolt.</w:t>
      </w:r>
    </w:p>
    <w:p w:rsidR="00A306EA" w:rsidRDefault="00A306EA">
      <w:pPr>
        <w:spacing w:line="240" w:lineRule="auto"/>
        <w:ind w:right="-2"/>
        <w:rPr>
          <w:b/>
          <w:noProof/>
          <w:szCs w:val="24"/>
          <w:lang w:val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hu-HU"/>
        </w:rPr>
      </w:pPr>
      <w:r>
        <w:rPr>
          <w:b/>
          <w:bCs/>
          <w:snapToGrid/>
          <w:szCs w:val="22"/>
          <w:lang w:val="hu-HU" w:eastAsia="hu-HU"/>
        </w:rPr>
        <w:t>I</w:t>
      </w:r>
      <w:r>
        <w:rPr>
          <w:rFonts w:eastAsia="TimesNewRomanPS-BoldMT"/>
          <w:b/>
          <w:bCs/>
          <w:snapToGrid/>
          <w:szCs w:val="22"/>
          <w:lang w:val="hu-HU" w:eastAsia="hu-HU"/>
        </w:rPr>
        <w:t>dősek (65 évesek és idősebbek)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Valtricom-ot</w:t>
      </w:r>
      <w:proofErr w:type="spellEnd"/>
      <w:r>
        <w:rPr>
          <w:snapToGrid/>
          <w:szCs w:val="22"/>
          <w:lang w:val="hu-HU" w:eastAsia="hu-HU"/>
        </w:rPr>
        <w:t xml:space="preserve"> a 65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éves és idősebb emberek ugyanabban az adagban alkalmazha</w:t>
      </w:r>
      <w:r>
        <w:rPr>
          <w:snapToGrid/>
          <w:szCs w:val="22"/>
          <w:lang w:val="hu-HU" w:eastAsia="hu-HU"/>
        </w:rPr>
        <w:t xml:space="preserve">tják, mint más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felnőttek, és ugyanúgy, ahogy a három,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amlodipinnek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,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valzartánnak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és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hidroklorotiazidnak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nevezett hatóanyagot már szedték. Az idős betegek vérnyomását</w:t>
      </w:r>
      <w:r>
        <w:rPr>
          <w:snapToGrid/>
          <w:szCs w:val="22"/>
          <w:lang w:val="hu-HU" w:eastAsia="hu-HU"/>
        </w:rPr>
        <w:t xml:space="preserve"> rend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szeresen ellenőrizni kell, </w:t>
      </w:r>
      <w:r>
        <w:rPr>
          <w:snapToGrid/>
          <w:szCs w:val="22"/>
          <w:lang w:val="hu-HU" w:eastAsia="hu-HU"/>
        </w:rPr>
        <w:t xml:space="preserve">különösen azokét, akik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maximális adagját szedik (10 mg/320 mg/25 mg)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.</w:t>
      </w:r>
    </w:p>
    <w:p w:rsidR="00A306EA" w:rsidRDefault="00A306EA">
      <w:pPr>
        <w:spacing w:line="240" w:lineRule="auto"/>
        <w:ind w:right="-2"/>
        <w:rPr>
          <w:b/>
          <w:noProof/>
          <w:szCs w:val="24"/>
          <w:lang w:val="hu-HU"/>
        </w:rPr>
      </w:pP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Egyéb</w:t>
      </w:r>
      <w:r>
        <w:rPr>
          <w:b/>
          <w:lang w:val="hu-HU"/>
        </w:rPr>
        <w:t xml:space="preserve"> gyógyszerek</w:t>
      </w:r>
      <w:r>
        <w:rPr>
          <w:b/>
          <w:noProof/>
          <w:szCs w:val="24"/>
          <w:lang w:val="hu-HU"/>
        </w:rPr>
        <w:t xml:space="preserve"> és a </w:t>
      </w:r>
      <w:proofErr w:type="spellStart"/>
      <w:r>
        <w:rPr>
          <w:b/>
          <w:lang w:val="hu-HU"/>
        </w:rPr>
        <w:t>Valtricom</w:t>
      </w:r>
      <w:proofErr w:type="spellEnd"/>
    </w:p>
    <w:p w:rsidR="00A306EA" w:rsidRDefault="00A917DA">
      <w:pPr>
        <w:spacing w:line="240" w:lineRule="auto"/>
        <w:rPr>
          <w:lang w:val="hu-HU"/>
        </w:rPr>
      </w:pPr>
      <w:r>
        <w:rPr>
          <w:lang w:val="hu-HU"/>
        </w:rPr>
        <w:t xml:space="preserve">Feltétlenül tájékoztassa kezelőorvosát vagy gyógyszerészét a jelenleg vagy nemrégiben </w:t>
      </w:r>
      <w:r>
        <w:rPr>
          <w:noProof/>
          <w:szCs w:val="24"/>
          <w:lang w:val="hu-HU"/>
        </w:rPr>
        <w:t>szedett, valamint szedni tervezett</w:t>
      </w:r>
      <w:r>
        <w:rPr>
          <w:lang w:val="hu-HU"/>
        </w:rPr>
        <w:t xml:space="preserve"> egyéb gyógyszereiről</w:t>
      </w:r>
      <w:r>
        <w:rPr>
          <w:noProof/>
          <w:szCs w:val="24"/>
          <w:lang w:val="hu-HU"/>
        </w:rPr>
        <w:t>.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Lehet, hogy orvosának meg kell változtatnia a gyógyszerek adagját, és/vagy egyéb óvintézkedéseket tehet. Bizonyos esetekben lehet, hogy abba kell hagynia valamelyik gyógyszer alkalmazását. Ez különösen fontos akkor, ha az alább felsorolt gyógyszerek valamelyikét alkalmazza: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Ne szedje együtt az alábbiakkal: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lítium (a depresszió bizonyos formáinak kezelésére szolgáló gyógyszer);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olyan gyógyszerekkel vagy hatóanyagokkal, amelyek növelik a vérében a kálium mennyiségét. Ezek közé tartoznak a káliumpótlók, a </w:t>
      </w:r>
      <w:proofErr w:type="spellStart"/>
      <w:r>
        <w:rPr>
          <w:snapToGrid/>
          <w:szCs w:val="22"/>
          <w:lang w:val="hu-HU" w:eastAsia="hu-HU"/>
        </w:rPr>
        <w:t>káliumtartalmú</w:t>
      </w:r>
      <w:proofErr w:type="spellEnd"/>
      <w:r>
        <w:rPr>
          <w:snapToGrid/>
          <w:szCs w:val="22"/>
          <w:lang w:val="hu-HU" w:eastAsia="hu-HU"/>
        </w:rPr>
        <w:t xml:space="preserve"> sópótlók, a káliummegtakarító gyógyszerek és a </w:t>
      </w:r>
      <w:proofErr w:type="spellStart"/>
      <w:r>
        <w:rPr>
          <w:snapToGrid/>
          <w:szCs w:val="22"/>
          <w:lang w:val="hu-HU" w:eastAsia="hu-HU"/>
        </w:rPr>
        <w:t>heparin</w:t>
      </w:r>
      <w:proofErr w:type="spellEnd"/>
      <w:r>
        <w:rPr>
          <w:snapToGrid/>
          <w:szCs w:val="22"/>
          <w:lang w:val="hu-HU" w:eastAsia="hu-HU"/>
        </w:rPr>
        <w:t>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 xml:space="preserve">ACE-gátlók vagy </w:t>
      </w:r>
      <w:proofErr w:type="spellStart"/>
      <w:r>
        <w:rPr>
          <w:snapToGrid/>
          <w:szCs w:val="22"/>
          <w:lang w:val="hu-HU" w:eastAsia="hu-HU"/>
        </w:rPr>
        <w:t>aliszkirén</w:t>
      </w:r>
      <w:proofErr w:type="spellEnd"/>
      <w:r>
        <w:rPr>
          <w:snapToGrid/>
          <w:szCs w:val="22"/>
          <w:lang w:val="hu-HU" w:eastAsia="hu-HU"/>
        </w:rPr>
        <w:t xml:space="preserve">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(lásd még a „Ne szedje a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Valtricom</w:t>
      </w:r>
      <w:r>
        <w:rPr>
          <w:snapToGrid/>
          <w:szCs w:val="22"/>
          <w:lang w:val="hu-HU" w:eastAsia="hu-HU"/>
        </w:rPr>
        <w:t>-o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>” és a „Figyelmeztetések és óvintézkedések” pontok alatti információt)</w:t>
      </w:r>
      <w:r>
        <w:rPr>
          <w:snapToGrid/>
          <w:szCs w:val="22"/>
          <w:lang w:val="hu-HU" w:eastAsia="hu-HU"/>
        </w:rPr>
        <w:t>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:rsidR="00A306EA" w:rsidRDefault="00A917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u w:val="single"/>
          <w:lang w:val="hu-HU" w:eastAsia="hu-HU"/>
        </w:rPr>
        <w:t>Elővigyázatosság szükséges az alábbiakkal:</w:t>
      </w:r>
    </w:p>
    <w:p w:rsidR="00A306EA" w:rsidRDefault="00A917DA">
      <w:pPr>
        <w:keepNext/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alkohol, altatók és </w:t>
      </w:r>
      <w:proofErr w:type="spellStart"/>
      <w:r>
        <w:rPr>
          <w:snapToGrid/>
          <w:szCs w:val="22"/>
          <w:lang w:val="hu-HU" w:eastAsia="hu-HU"/>
        </w:rPr>
        <w:t>anesztetikumok</w:t>
      </w:r>
      <w:proofErr w:type="spellEnd"/>
      <w:r>
        <w:rPr>
          <w:snapToGrid/>
          <w:szCs w:val="22"/>
          <w:lang w:val="hu-HU" w:eastAsia="hu-HU"/>
        </w:rPr>
        <w:t xml:space="preserve"> (olyan gyógyszerek, amelyek lehetővé teszik, hogy a beteg műtéten vagy egyéb beavatkozáson essen át);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amantadin</w:t>
      </w:r>
      <w:proofErr w:type="spellEnd"/>
      <w:r>
        <w:rPr>
          <w:snapToGrid/>
          <w:szCs w:val="22"/>
          <w:lang w:val="hu-HU" w:eastAsia="hu-HU"/>
        </w:rPr>
        <w:t xml:space="preserve"> (Parkinson-kór kezelésére való, vírusok okozta bizonyos betegségek kezelésére vagy megelőzésére is alkalmazzák);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antikolinerg</w:t>
      </w:r>
      <w:proofErr w:type="spellEnd"/>
      <w:r>
        <w:rPr>
          <w:snapToGrid/>
          <w:szCs w:val="22"/>
          <w:lang w:val="hu-HU" w:eastAsia="hu-HU"/>
        </w:rPr>
        <w:t xml:space="preserve"> szerek (különböző betegségek, például az emésztőrendszer görcsei, a húgyhólyaggörcs, az asztma, az utazási betegség, az izomgörcsök, a Parkinson-kór kezelésére és az érzéstelenítés kiegészítésére szolgáló gyógyszerek);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antikonvulzív</w:t>
      </w:r>
      <w:proofErr w:type="spellEnd"/>
      <w:r>
        <w:rPr>
          <w:snapToGrid/>
          <w:szCs w:val="22"/>
          <w:lang w:val="hu-HU" w:eastAsia="hu-HU"/>
        </w:rPr>
        <w:t xml:space="preserve"> szerek és hangulatstabilizálók, amiket az epilepszia és a bipoláris betegség (mániás és depressziós időszakokkal járó betegség) kezelésére alkalmaznak (pl. </w:t>
      </w:r>
      <w:proofErr w:type="spellStart"/>
      <w:r>
        <w:rPr>
          <w:snapToGrid/>
          <w:szCs w:val="22"/>
          <w:lang w:val="hu-HU" w:eastAsia="hu-HU"/>
        </w:rPr>
        <w:t>karbamazepin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fenobarbitál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fenitoin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foszfenitoin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primidon</w:t>
      </w:r>
      <w:proofErr w:type="spellEnd"/>
      <w:r>
        <w:rPr>
          <w:snapToGrid/>
          <w:szCs w:val="22"/>
          <w:lang w:val="hu-HU" w:eastAsia="hu-HU"/>
        </w:rPr>
        <w:t>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kolesztiramin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kolesztipol</w:t>
      </w:r>
      <w:proofErr w:type="spellEnd"/>
      <w:r>
        <w:rPr>
          <w:snapToGrid/>
          <w:szCs w:val="22"/>
          <w:lang w:val="hu-HU" w:eastAsia="hu-HU"/>
        </w:rPr>
        <w:t xml:space="preserve">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vagy más epesavkötő gyanták (főként a magas vérzsírszint kez</w:t>
      </w:r>
      <w:r>
        <w:rPr>
          <w:snapToGrid/>
          <w:szCs w:val="22"/>
          <w:lang w:val="hu-HU" w:eastAsia="hu-HU"/>
        </w:rPr>
        <w:t>elésére alkalmazott hatóanyagok);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szimvasztatin</w:t>
      </w:r>
      <w:proofErr w:type="spellEnd"/>
      <w:r>
        <w:rPr>
          <w:snapToGrid/>
          <w:szCs w:val="22"/>
          <w:lang w:val="hu-HU" w:eastAsia="hu-HU"/>
        </w:rPr>
        <w:t xml:space="preserve"> (egy, a magas koleszterinszint beállítására alkalmazott gyógyszer);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ciklosporin</w:t>
      </w:r>
      <w:proofErr w:type="spellEnd"/>
      <w:r>
        <w:rPr>
          <w:snapToGrid/>
          <w:szCs w:val="22"/>
          <w:lang w:val="hu-HU" w:eastAsia="hu-HU"/>
        </w:rPr>
        <w:t xml:space="preserve"> (a szervátültetésben a </w:t>
      </w:r>
      <w:proofErr w:type="spellStart"/>
      <w:r>
        <w:rPr>
          <w:snapToGrid/>
          <w:szCs w:val="22"/>
          <w:lang w:val="hu-HU" w:eastAsia="hu-HU"/>
        </w:rPr>
        <w:t>szervkilökődés</w:t>
      </w:r>
      <w:proofErr w:type="spellEnd"/>
      <w:r>
        <w:rPr>
          <w:snapToGrid/>
          <w:szCs w:val="22"/>
          <w:lang w:val="hu-HU" w:eastAsia="hu-HU"/>
        </w:rPr>
        <w:t xml:space="preserve"> megelőzésére vagy más betegségek, pl. a reumás ízületi gyulladás vagy az </w:t>
      </w:r>
      <w:proofErr w:type="spellStart"/>
      <w:r>
        <w:rPr>
          <w:snapToGrid/>
          <w:szCs w:val="22"/>
          <w:lang w:val="hu-HU" w:eastAsia="hu-HU"/>
        </w:rPr>
        <w:t>atópiás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dermatitisz</w:t>
      </w:r>
      <w:proofErr w:type="spellEnd"/>
      <w:r>
        <w:rPr>
          <w:snapToGrid/>
          <w:szCs w:val="22"/>
          <w:lang w:val="hu-HU" w:eastAsia="hu-HU"/>
        </w:rPr>
        <w:t xml:space="preserve"> kezelésére használt gyógyszer);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citotoxikus</w:t>
      </w:r>
      <w:proofErr w:type="spellEnd"/>
      <w:r>
        <w:rPr>
          <w:snapToGrid/>
          <w:szCs w:val="22"/>
          <w:lang w:val="hu-HU" w:eastAsia="hu-HU"/>
        </w:rPr>
        <w:t xml:space="preserve"> gyógyszerek (a rák kezelésére alkalmazzák), mint például </w:t>
      </w:r>
      <w:proofErr w:type="spellStart"/>
      <w:r>
        <w:rPr>
          <w:snapToGrid/>
          <w:szCs w:val="22"/>
          <w:lang w:val="hu-HU" w:eastAsia="hu-HU"/>
        </w:rPr>
        <w:t>metotrexát</w:t>
      </w:r>
      <w:proofErr w:type="spellEnd"/>
      <w:r>
        <w:rPr>
          <w:snapToGrid/>
          <w:szCs w:val="22"/>
          <w:lang w:val="hu-HU" w:eastAsia="hu-HU"/>
        </w:rPr>
        <w:t xml:space="preserve"> vagy </w:t>
      </w:r>
      <w:proofErr w:type="spellStart"/>
      <w:r>
        <w:rPr>
          <w:snapToGrid/>
          <w:szCs w:val="22"/>
          <w:lang w:val="hu-HU" w:eastAsia="hu-HU"/>
        </w:rPr>
        <w:t>ciklofoszfamid</w:t>
      </w:r>
      <w:proofErr w:type="spellEnd"/>
      <w:r>
        <w:rPr>
          <w:snapToGrid/>
          <w:szCs w:val="22"/>
          <w:lang w:val="hu-HU" w:eastAsia="hu-HU"/>
        </w:rPr>
        <w:t>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digoxin</w:t>
      </w:r>
      <w:proofErr w:type="spellEnd"/>
      <w:r>
        <w:rPr>
          <w:snapToGrid/>
          <w:szCs w:val="22"/>
          <w:lang w:val="hu-HU" w:eastAsia="hu-HU"/>
        </w:rPr>
        <w:t xml:space="preserve"> vagy más digitálisz </w:t>
      </w:r>
      <w:proofErr w:type="spellStart"/>
      <w:r>
        <w:rPr>
          <w:snapToGrid/>
          <w:szCs w:val="22"/>
          <w:lang w:val="hu-HU" w:eastAsia="hu-HU"/>
        </w:rPr>
        <w:t>glikozidok</w:t>
      </w:r>
      <w:proofErr w:type="spellEnd"/>
      <w:r>
        <w:rPr>
          <w:snapToGrid/>
          <w:szCs w:val="22"/>
          <w:lang w:val="hu-HU" w:eastAsia="hu-HU"/>
        </w:rPr>
        <w:t xml:space="preserve"> (szívbetegségek kezelésére alkalmazott gyógyszerek);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verapamil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diltiazem</w:t>
      </w:r>
      <w:proofErr w:type="spellEnd"/>
      <w:r>
        <w:rPr>
          <w:snapToGrid/>
          <w:szCs w:val="22"/>
          <w:lang w:val="hu-HU" w:eastAsia="hu-HU"/>
        </w:rPr>
        <w:t xml:space="preserve"> (szívgyógyszerek);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jódozott kontrasztanyagok (képalkotó vizsgálatokhoz használt vegyületek);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cukorbetegség kezelésére szolgáló gyógyszerek (a szájon át szedendő gyógyszerek [mint például a </w:t>
      </w:r>
      <w:proofErr w:type="spellStart"/>
      <w:r>
        <w:rPr>
          <w:snapToGrid/>
          <w:szCs w:val="22"/>
          <w:lang w:val="hu-HU" w:eastAsia="hu-HU"/>
        </w:rPr>
        <w:t>metformin</w:t>
      </w:r>
      <w:proofErr w:type="spellEnd"/>
      <w:r>
        <w:rPr>
          <w:snapToGrid/>
          <w:szCs w:val="22"/>
          <w:lang w:val="hu-HU" w:eastAsia="hu-HU"/>
        </w:rPr>
        <w:t>] vagy az inzulinok);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köszvény kezelésére alkalmazott gyógyszerek, mint például az </w:t>
      </w:r>
      <w:proofErr w:type="spellStart"/>
      <w:r>
        <w:rPr>
          <w:snapToGrid/>
          <w:szCs w:val="22"/>
          <w:lang w:val="hu-HU" w:eastAsia="hu-HU"/>
        </w:rPr>
        <w:t>allopurinol</w:t>
      </w:r>
      <w:proofErr w:type="spellEnd"/>
      <w:r>
        <w:rPr>
          <w:snapToGrid/>
          <w:szCs w:val="22"/>
          <w:lang w:val="hu-HU" w:eastAsia="hu-HU"/>
        </w:rPr>
        <w:t>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olyan gyógyszerek, amelyek növelhetik a vércukorszintet (béta-blokkolók, </w:t>
      </w:r>
      <w:proofErr w:type="spellStart"/>
      <w:r>
        <w:rPr>
          <w:snapToGrid/>
          <w:szCs w:val="22"/>
          <w:lang w:val="hu-HU" w:eastAsia="hu-HU"/>
        </w:rPr>
        <w:t>diazoxid</w:t>
      </w:r>
      <w:proofErr w:type="spellEnd"/>
      <w:r>
        <w:rPr>
          <w:snapToGrid/>
          <w:szCs w:val="22"/>
          <w:lang w:val="hu-HU" w:eastAsia="hu-HU"/>
        </w:rPr>
        <w:t>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olyan gyógyszerek, amelyek „</w:t>
      </w:r>
      <w:proofErr w:type="spellStart"/>
      <w:r>
        <w:rPr>
          <w:i/>
          <w:snapToGrid/>
          <w:szCs w:val="22"/>
          <w:lang w:val="hu-HU" w:eastAsia="hu-HU"/>
        </w:rPr>
        <w:t>torsades</w:t>
      </w:r>
      <w:proofErr w:type="spellEnd"/>
      <w:r>
        <w:rPr>
          <w:i/>
          <w:snapToGrid/>
          <w:szCs w:val="22"/>
          <w:lang w:val="hu-HU" w:eastAsia="hu-HU"/>
        </w:rPr>
        <w:t xml:space="preserve"> de </w:t>
      </w:r>
      <w:proofErr w:type="spellStart"/>
      <w:r>
        <w:rPr>
          <w:i/>
          <w:snapToGrid/>
          <w:szCs w:val="22"/>
          <w:lang w:val="hu-HU" w:eastAsia="hu-HU"/>
        </w:rPr>
        <w:t>pointes</w:t>
      </w:r>
      <w:proofErr w:type="spellEnd"/>
      <w:r>
        <w:rPr>
          <w:snapToGrid/>
          <w:szCs w:val="22"/>
          <w:lang w:val="hu-HU" w:eastAsia="hu-HU"/>
        </w:rPr>
        <w:t xml:space="preserve">”-t (szívritmuszavar) képesek előidézni, mint például az </w:t>
      </w:r>
      <w:proofErr w:type="spellStart"/>
      <w:r>
        <w:rPr>
          <w:snapToGrid/>
          <w:szCs w:val="22"/>
          <w:lang w:val="hu-HU" w:eastAsia="hu-HU"/>
        </w:rPr>
        <w:t>antiarritmiás</w:t>
      </w:r>
      <w:proofErr w:type="spellEnd"/>
      <w:r>
        <w:rPr>
          <w:snapToGrid/>
          <w:szCs w:val="22"/>
          <w:lang w:val="hu-HU" w:eastAsia="hu-HU"/>
        </w:rPr>
        <w:t xml:space="preserve"> szerek (szívbetegségek kezelésére alkalmazott gyógyszerek) és egyes </w:t>
      </w:r>
      <w:proofErr w:type="spellStart"/>
      <w:r>
        <w:rPr>
          <w:snapToGrid/>
          <w:szCs w:val="22"/>
          <w:lang w:val="hu-HU" w:eastAsia="hu-HU"/>
        </w:rPr>
        <w:t>antipszichotikumok</w:t>
      </w:r>
      <w:proofErr w:type="spellEnd"/>
      <w:r>
        <w:rPr>
          <w:snapToGrid/>
          <w:szCs w:val="22"/>
          <w:lang w:val="hu-HU" w:eastAsia="hu-HU"/>
        </w:rPr>
        <w:t>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olyan gyógyszerek, amelyek csökkenthetik a nátrium mennyiségét a vérében, mint például az antidepresszánsok, az </w:t>
      </w:r>
      <w:proofErr w:type="spellStart"/>
      <w:r>
        <w:rPr>
          <w:snapToGrid/>
          <w:szCs w:val="22"/>
          <w:lang w:val="hu-HU" w:eastAsia="hu-HU"/>
        </w:rPr>
        <w:t>antipszichotikumok</w:t>
      </w:r>
      <w:proofErr w:type="spellEnd"/>
      <w:r>
        <w:rPr>
          <w:snapToGrid/>
          <w:szCs w:val="22"/>
          <w:lang w:val="hu-HU" w:eastAsia="hu-HU"/>
        </w:rPr>
        <w:t xml:space="preserve"> és az epilepszia elleni szerek;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olyan gyógyszerek, amelyek csökkenthetik a kálium mennyiségét a vérében, mint például a </w:t>
      </w:r>
      <w:proofErr w:type="spellStart"/>
      <w:r>
        <w:rPr>
          <w:snapToGrid/>
          <w:szCs w:val="22"/>
          <w:lang w:val="hu-HU" w:eastAsia="hu-HU"/>
        </w:rPr>
        <w:t>diuretikumok</w:t>
      </w:r>
      <w:proofErr w:type="spellEnd"/>
      <w:r>
        <w:rPr>
          <w:snapToGrid/>
          <w:szCs w:val="22"/>
          <w:lang w:val="hu-HU" w:eastAsia="hu-HU"/>
        </w:rPr>
        <w:t xml:space="preserve"> (vízhajtók), </w:t>
      </w:r>
      <w:proofErr w:type="spellStart"/>
      <w:r>
        <w:rPr>
          <w:snapToGrid/>
          <w:szCs w:val="22"/>
          <w:lang w:val="hu-HU" w:eastAsia="hu-HU"/>
        </w:rPr>
        <w:t>kortikoszteroidok</w:t>
      </w:r>
      <w:proofErr w:type="spellEnd"/>
      <w:r>
        <w:rPr>
          <w:snapToGrid/>
          <w:szCs w:val="22"/>
          <w:lang w:val="hu-HU" w:eastAsia="hu-HU"/>
        </w:rPr>
        <w:t xml:space="preserve">, hashajtók, </w:t>
      </w:r>
      <w:proofErr w:type="spellStart"/>
      <w:r>
        <w:rPr>
          <w:snapToGrid/>
          <w:szCs w:val="22"/>
          <w:lang w:val="hu-HU" w:eastAsia="hu-HU"/>
        </w:rPr>
        <w:t>amfotericin</w:t>
      </w:r>
      <w:proofErr w:type="spellEnd"/>
      <w:r>
        <w:rPr>
          <w:snapToGrid/>
          <w:szCs w:val="22"/>
          <w:lang w:val="hu-HU" w:eastAsia="hu-HU"/>
        </w:rPr>
        <w:t xml:space="preserve"> vagy penicillin G;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vérnyomást emelő gyógyszerek, mint például az adrenalin vagy a </w:t>
      </w:r>
      <w:proofErr w:type="spellStart"/>
      <w:r>
        <w:rPr>
          <w:snapToGrid/>
          <w:szCs w:val="22"/>
          <w:lang w:val="hu-HU" w:eastAsia="hu-HU"/>
        </w:rPr>
        <w:t>noradrenalin</w:t>
      </w:r>
      <w:proofErr w:type="spellEnd"/>
      <w:r>
        <w:rPr>
          <w:snapToGrid/>
          <w:szCs w:val="22"/>
          <w:lang w:val="hu-HU" w:eastAsia="hu-HU"/>
        </w:rPr>
        <w:t>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HIV/AIDS kezelésére szolgáló gyógyszerek (pl. </w:t>
      </w:r>
      <w:proofErr w:type="spellStart"/>
      <w:r>
        <w:rPr>
          <w:snapToGrid/>
          <w:szCs w:val="22"/>
          <w:lang w:val="hu-HU" w:eastAsia="hu-HU"/>
        </w:rPr>
        <w:t>ritonavir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indinavir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nelfinavir</w:t>
      </w:r>
      <w:proofErr w:type="spellEnd"/>
      <w:r>
        <w:rPr>
          <w:snapToGrid/>
          <w:szCs w:val="22"/>
          <w:lang w:val="hu-HU" w:eastAsia="hu-HU"/>
        </w:rPr>
        <w:t>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gombás fertőzések kezelésére szolgáló gyógyszerek (pl. </w:t>
      </w:r>
      <w:proofErr w:type="spellStart"/>
      <w:r>
        <w:rPr>
          <w:snapToGrid/>
          <w:szCs w:val="22"/>
          <w:lang w:val="hu-HU" w:eastAsia="hu-HU"/>
        </w:rPr>
        <w:t>ketokonazol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itrakonazol</w:t>
      </w:r>
      <w:proofErr w:type="spellEnd"/>
      <w:r>
        <w:rPr>
          <w:snapToGrid/>
          <w:szCs w:val="22"/>
          <w:lang w:val="hu-HU" w:eastAsia="hu-HU"/>
        </w:rPr>
        <w:t>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nyelőcsőfekély és -gyulladás kezelésére alkalmazott gyógyszerek (</w:t>
      </w:r>
      <w:proofErr w:type="spellStart"/>
      <w:r>
        <w:rPr>
          <w:snapToGrid/>
          <w:szCs w:val="22"/>
          <w:lang w:val="hu-HU" w:eastAsia="hu-HU"/>
        </w:rPr>
        <w:t>karbenoxolon</w:t>
      </w:r>
      <w:proofErr w:type="spellEnd"/>
      <w:r>
        <w:rPr>
          <w:snapToGrid/>
          <w:szCs w:val="22"/>
          <w:lang w:val="hu-HU" w:eastAsia="hu-HU"/>
        </w:rPr>
        <w:t>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fájdalomcsillapító vagy gyulladáscsökkentő gyógyszerek, különösképpen a nem-szteroid gyulladáscsökkentő szerek (NSAID-ok), köztük a szelektív ciklooxigenáz-2 gátlók (COX-2 gátlók);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izomrelaxánsok</w:t>
      </w:r>
      <w:proofErr w:type="spellEnd"/>
      <w:r>
        <w:rPr>
          <w:snapToGrid/>
          <w:szCs w:val="22"/>
          <w:lang w:val="hu-HU" w:eastAsia="hu-HU"/>
        </w:rPr>
        <w:t xml:space="preserve"> (a műtétek alatt az izmok ellazítására alkalmazott gyógyszerek);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nitroglicerin és más nitrátok vagy egyéb, „értágítónak” nevezett gyógyszerek;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magas vérnyomás kezelésére szolgáló egyéb gyógyszerek, beleértve a </w:t>
      </w:r>
      <w:proofErr w:type="spellStart"/>
      <w:r>
        <w:rPr>
          <w:snapToGrid/>
          <w:szCs w:val="22"/>
          <w:lang w:val="hu-HU" w:eastAsia="hu-HU"/>
        </w:rPr>
        <w:t>metildopát</w:t>
      </w:r>
      <w:proofErr w:type="spellEnd"/>
      <w:r>
        <w:rPr>
          <w:snapToGrid/>
          <w:szCs w:val="22"/>
          <w:lang w:val="hu-HU" w:eastAsia="hu-HU"/>
        </w:rPr>
        <w:t xml:space="preserve"> is;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rifampicin</w:t>
      </w:r>
      <w:proofErr w:type="spellEnd"/>
      <w:r>
        <w:rPr>
          <w:snapToGrid/>
          <w:szCs w:val="22"/>
          <w:lang w:val="hu-HU" w:eastAsia="hu-HU"/>
        </w:rPr>
        <w:t xml:space="preserve"> (például a tuberkulózis kezelésére alkalmazzák), </w:t>
      </w:r>
      <w:proofErr w:type="spellStart"/>
      <w:r>
        <w:rPr>
          <w:snapToGrid/>
          <w:szCs w:val="22"/>
          <w:lang w:val="hu-HU" w:eastAsia="hu-HU"/>
        </w:rPr>
        <w:t>eritromicin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klaritromicin</w:t>
      </w:r>
      <w:proofErr w:type="spellEnd"/>
      <w:r>
        <w:rPr>
          <w:snapToGrid/>
          <w:szCs w:val="22"/>
          <w:lang w:val="hu-HU" w:eastAsia="hu-HU"/>
        </w:rPr>
        <w:t xml:space="preserve"> (antibiotikumok);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orbáncfű;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dantrolén</w:t>
      </w:r>
      <w:proofErr w:type="spellEnd"/>
      <w:r>
        <w:rPr>
          <w:snapToGrid/>
          <w:szCs w:val="22"/>
          <w:lang w:val="hu-HU" w:eastAsia="hu-HU"/>
        </w:rPr>
        <w:t xml:space="preserve"> (a testhőmérséklet szabályozás súlyos zavara esetén alkalmazott infúzió);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proofErr w:type="spellStart"/>
      <w:r>
        <w:rPr>
          <w:snapToGrid/>
          <w:szCs w:val="22"/>
          <w:lang w:val="hu-HU" w:eastAsia="hu-HU"/>
        </w:rPr>
        <w:t>takrolimusz</w:t>
      </w:r>
      <w:proofErr w:type="spellEnd"/>
      <w:r>
        <w:rPr>
          <w:snapToGrid/>
          <w:szCs w:val="22"/>
          <w:lang w:val="hu-HU" w:eastAsia="hu-HU"/>
        </w:rPr>
        <w:t xml:space="preserve"> (szervezete immunválaszának szabályozására, hogy segítse szervezetét elfogadni az </w:t>
      </w:r>
      <w:proofErr w:type="spellStart"/>
      <w:r>
        <w:rPr>
          <w:snapToGrid/>
          <w:szCs w:val="22"/>
          <w:lang w:val="hu-HU" w:eastAsia="hu-HU"/>
        </w:rPr>
        <w:t>átültetett</w:t>
      </w:r>
      <w:proofErr w:type="spellEnd"/>
      <w:r>
        <w:rPr>
          <w:snapToGrid/>
          <w:szCs w:val="22"/>
          <w:lang w:val="hu-HU" w:eastAsia="hu-HU"/>
        </w:rPr>
        <w:t xml:space="preserve"> szervet);</w:t>
      </w:r>
    </w:p>
    <w:p w:rsidR="00A306EA" w:rsidRDefault="00A917DA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567" w:right="-2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D-vitamin és kalciumsók.</w:t>
      </w:r>
    </w:p>
    <w:p w:rsidR="00A306EA" w:rsidRDefault="00A917DA">
      <w:pPr>
        <w:spacing w:line="240" w:lineRule="auto"/>
        <w:ind w:right="-2"/>
        <w:rPr>
          <w:lang w:val="hu-HU"/>
        </w:rPr>
      </w:pPr>
      <w:r>
        <w:rPr>
          <w:snapToGrid/>
          <w:szCs w:val="22"/>
          <w:lang w:val="hu-HU" w:eastAsia="hu-HU"/>
        </w:rPr>
        <w:t xml:space="preserve"> </w:t>
      </w: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lang w:val="hu-HU"/>
        </w:rPr>
        <w:t xml:space="preserve"> egyidejű bevétele </w:t>
      </w:r>
      <w:r>
        <w:rPr>
          <w:b/>
          <w:noProof/>
          <w:szCs w:val="24"/>
          <w:lang w:val="hu-HU"/>
        </w:rPr>
        <w:t>étellel, itallal és alkohollal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Valtricom-o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t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szedő emberek nem fogyaszthatnak grépfrútot és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grépfrútlevet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>. Ennek az a</w:t>
      </w:r>
      <w:r>
        <w:rPr>
          <w:snapToGrid/>
          <w:szCs w:val="22"/>
          <w:lang w:val="hu-HU" w:eastAsia="hu-HU"/>
        </w:rPr>
        <w:t xml:space="preserve">z oka,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hogy a grépfrút és a grépfrútlé emelheti az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amlodipin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nevű hatóanyag vérszintjét, ami a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Valtricom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vérnyomáscsökkentő hatásának kiszámíthatatlan növekedését okozhatja. Alkohol fogyasztása előtt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lastRenderedPageBreak/>
        <w:t xml:space="preserve">beszéljen kezelőorvosával. </w:t>
      </w:r>
      <w:r>
        <w:rPr>
          <w:snapToGrid/>
          <w:szCs w:val="22"/>
          <w:lang w:val="hu-HU" w:eastAsia="hu-HU"/>
        </w:rPr>
        <w:t>Az alkoholtól nagyobb mért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ékben csökkenhet a vérnyomása, és/vagy nő a </w:t>
      </w:r>
      <w:r>
        <w:rPr>
          <w:snapToGrid/>
          <w:szCs w:val="22"/>
          <w:lang w:val="hu-HU" w:eastAsia="hu-HU"/>
        </w:rPr>
        <w:t>szédülés vagy rosszullét kialakulásának a veszélye.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:rsidR="00A306EA" w:rsidRDefault="00A917DA">
      <w:pPr>
        <w:keepNext/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Terhesség és szoptatás</w:t>
      </w:r>
    </w:p>
    <w:p w:rsidR="00A306EA" w:rsidRDefault="00A306E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Terhesség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Feltétlenül </w:t>
      </w:r>
      <w:r>
        <w:rPr>
          <w:b/>
          <w:bCs/>
          <w:snapToGrid/>
          <w:szCs w:val="22"/>
          <w:lang w:val="hu-HU" w:eastAsia="hu-HU"/>
        </w:rPr>
        <w:t>közölje orvosával</w:t>
      </w:r>
      <w:r>
        <w:rPr>
          <w:snapToGrid/>
          <w:szCs w:val="22"/>
          <w:lang w:val="hu-HU" w:eastAsia="hu-HU"/>
        </w:rPr>
        <w:t>, ha úgy gondolja, hogy terhes (vagy teherbe eshet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). Kezelőorvosa </w:t>
      </w:r>
      <w:r>
        <w:rPr>
          <w:snapToGrid/>
          <w:szCs w:val="22"/>
          <w:lang w:val="hu-HU" w:eastAsia="hu-HU"/>
        </w:rPr>
        <w:t xml:space="preserve">rendszerint azt tanácsolja majd Önnek, hogy hagyja abba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szedését a tervezett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terhesség előtt, vagy amint megtudja, hogy terhes, és a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Valtricom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helyett egyéb gyógyszer </w:t>
      </w:r>
      <w:r>
        <w:rPr>
          <w:snapToGrid/>
          <w:szCs w:val="22"/>
          <w:lang w:val="hu-HU" w:eastAsia="hu-HU"/>
        </w:rPr>
        <w:t xml:space="preserve">szedését fogja ajánlani.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alkalmazása nem ajánlott a terhesség korai szakaszában, és tilos szedni, amikor több mint 3 hónapos terhes, mert súlyosan károsíthatja a magzatot, ha a terhesség harmadik hónapja után szedik.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u w:val="single"/>
          <w:lang w:val="hu-HU" w:eastAsia="hu-HU"/>
        </w:rPr>
      </w:pPr>
      <w:r>
        <w:rPr>
          <w:snapToGrid/>
          <w:szCs w:val="22"/>
          <w:u w:val="single"/>
          <w:lang w:val="hu-HU" w:eastAsia="hu-HU"/>
        </w:rPr>
        <w:t>Szoptatás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eastAsia="TimesNewRomanPS-BoldMT"/>
          <w:b/>
          <w:bCs/>
          <w:snapToGrid/>
          <w:szCs w:val="22"/>
          <w:lang w:val="hu-HU" w:eastAsia="hu-HU"/>
        </w:rPr>
        <w:t>Közölje kezelőorvosával</w:t>
      </w:r>
      <w:r>
        <w:rPr>
          <w:snapToGrid/>
          <w:szCs w:val="22"/>
          <w:lang w:val="hu-HU" w:eastAsia="hu-HU"/>
        </w:rPr>
        <w:t xml:space="preserve">, ha gyermeket </w:t>
      </w:r>
      <w:proofErr w:type="gramStart"/>
      <w:r>
        <w:rPr>
          <w:snapToGrid/>
          <w:szCs w:val="22"/>
          <w:lang w:val="hu-HU" w:eastAsia="hu-HU"/>
        </w:rPr>
        <w:t>szoptat</w:t>
      </w:r>
      <w:proofErr w:type="gramEnd"/>
      <w:r>
        <w:rPr>
          <w:snapToGrid/>
          <w:szCs w:val="22"/>
          <w:lang w:val="hu-HU" w:eastAsia="hu-HU"/>
        </w:rPr>
        <w:t xml:space="preserve"> vagy nemsokára szoptatni kezd. Az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kis mennyiségben igazoltan átjut az anyatejbe. Szoptató anyák számára nem javasolt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>-kezelés, és kezelőorvosa egyéb kezelést választhat, amennyiben Ön szoptatni szeretne, különösen, ha gyermeke újszülött vagy koraszülött.</w:t>
      </w:r>
    </w:p>
    <w:p w:rsidR="00A306EA" w:rsidRDefault="00A306EA">
      <w:pPr>
        <w:spacing w:line="240" w:lineRule="auto"/>
        <w:ind w:right="-2"/>
        <w:rPr>
          <w:snapToGrid/>
          <w:szCs w:val="22"/>
          <w:lang w:val="hu-HU" w:eastAsia="hu-HU"/>
        </w:rPr>
      </w:pPr>
    </w:p>
    <w:p w:rsidR="00A306EA" w:rsidRDefault="00A917DA">
      <w:pPr>
        <w:spacing w:line="240" w:lineRule="auto"/>
        <w:ind w:right="-2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Mielőtt bármilyen gyógyszert </w:t>
      </w:r>
      <w:proofErr w:type="spellStart"/>
      <w:r>
        <w:rPr>
          <w:snapToGrid/>
          <w:szCs w:val="22"/>
          <w:lang w:val="hu-HU" w:eastAsia="hu-HU"/>
        </w:rPr>
        <w:t>elkezdene</w:t>
      </w:r>
      <w:proofErr w:type="spellEnd"/>
      <w:r>
        <w:rPr>
          <w:snapToGrid/>
          <w:szCs w:val="22"/>
          <w:lang w:val="hu-HU" w:eastAsia="hu-HU"/>
        </w:rPr>
        <w:t xml:space="preserve"> szedni, beszélje meg kezelőorvosával vagy gyógyszerészével.</w:t>
      </w: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917DA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>A készítmény hatásai a gépjárművezetéshez és a gépek kezeléséhez szükséges képességekre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hu-HU"/>
        </w:rPr>
        <w:t xml:space="preserve">Ez a gyógyszer szédülést, álmosságot, hányingert és fejfájást okozhat. Ha ezeket a tüneteket észleli, ne vezessen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gépjárművet, illetve ne használjon szerszámokat és gépeket.</w:t>
      </w:r>
    </w:p>
    <w:p w:rsidR="00A306EA" w:rsidRDefault="00A306EA">
      <w:pPr>
        <w:spacing w:line="240" w:lineRule="auto"/>
        <w:ind w:right="-29"/>
        <w:rPr>
          <w:lang w:val="hu-HU"/>
        </w:rPr>
      </w:pPr>
    </w:p>
    <w:p w:rsidR="00A306EA" w:rsidRDefault="00A917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noProof/>
          <w:szCs w:val="24"/>
          <w:lang w:val="hu-HU"/>
        </w:rPr>
        <w:t xml:space="preserve"> nátriumot tartalmaz</w:t>
      </w:r>
    </w:p>
    <w:p w:rsidR="00A306EA" w:rsidRDefault="00A917DA">
      <w:pPr>
        <w:spacing w:line="240" w:lineRule="auto"/>
        <w:rPr>
          <w:lang w:val="hu-HU"/>
        </w:rPr>
      </w:pPr>
      <w:r>
        <w:rPr>
          <w:lang w:val="hu-HU"/>
        </w:rPr>
        <w:t xml:space="preserve">Ez a gyógyszer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 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 mg) nátriumot tartalmaz filmtablettánként, azaz gyakorlatilag „nátriummentes”.</w:t>
      </w: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A306EA" w:rsidRDefault="00A917DA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 xml:space="preserve">Hogyan kell szedni a </w:t>
      </w:r>
      <w:proofErr w:type="spellStart"/>
      <w:r>
        <w:rPr>
          <w:b/>
          <w:lang w:val="hu-HU"/>
        </w:rPr>
        <w:t>Valtricom-ot</w:t>
      </w:r>
      <w:proofErr w:type="spellEnd"/>
      <w:r>
        <w:rPr>
          <w:b/>
          <w:noProof/>
          <w:szCs w:val="24"/>
          <w:lang w:val="hu-HU"/>
        </w:rPr>
        <w:t>?</w:t>
      </w: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:rsidR="00A306EA" w:rsidRDefault="00A917DA">
      <w:pPr>
        <w:spacing w:line="240" w:lineRule="auto"/>
        <w:ind w:right="-2"/>
        <w:rPr>
          <w:snapToGrid/>
          <w:szCs w:val="22"/>
          <w:lang w:val="hu-HU" w:eastAsia="hu-HU"/>
        </w:rPr>
      </w:pPr>
      <w:r>
        <w:rPr>
          <w:noProof/>
          <w:szCs w:val="24"/>
          <w:lang w:val="hu-HU"/>
        </w:rPr>
        <w:t>A gyógyszert</w:t>
      </w:r>
      <w:r>
        <w:rPr>
          <w:lang w:val="hu-HU"/>
        </w:rPr>
        <w:t xml:space="preserve"> mindig </w:t>
      </w:r>
      <w:r>
        <w:rPr>
          <w:noProof/>
          <w:szCs w:val="24"/>
          <w:lang w:val="hu-HU"/>
        </w:rPr>
        <w:t>a kezelőorvosa vagy gyógyszerésze</w:t>
      </w:r>
      <w:r>
        <w:rPr>
          <w:lang w:val="hu-HU"/>
        </w:rPr>
        <w:t xml:space="preserve"> által elmondottaknak megfelelően szedje. Amennyiben nem biztos az adagolást illetően, kérdezze meg </w:t>
      </w:r>
      <w:r>
        <w:rPr>
          <w:noProof/>
          <w:szCs w:val="24"/>
          <w:lang w:val="hu-HU"/>
        </w:rPr>
        <w:t>kezelőorvosát v</w:t>
      </w:r>
      <w:r>
        <w:rPr>
          <w:lang w:val="hu-HU"/>
        </w:rPr>
        <w:t xml:space="preserve">agy gyógyszerészét. </w:t>
      </w:r>
      <w:r>
        <w:rPr>
          <w:snapToGrid/>
          <w:szCs w:val="22"/>
          <w:lang w:val="hu-HU" w:eastAsia="hu-HU"/>
        </w:rPr>
        <w:t>Ezzel biztosíthatja a legjobb eredményt és csökkenti a mellékhatások kialakulásának kockázatát.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szokásos adagja napi </w:t>
      </w:r>
      <w:r>
        <w:rPr>
          <w:bCs/>
          <w:snapToGrid/>
          <w:szCs w:val="22"/>
          <w:lang w:val="hu-HU" w:eastAsia="hu-HU"/>
        </w:rPr>
        <w:t>1 filmtabletta</w:t>
      </w:r>
      <w:r>
        <w:rPr>
          <w:snapToGrid/>
          <w:szCs w:val="22"/>
          <w:lang w:val="hu-HU" w:eastAsia="hu-HU"/>
        </w:rPr>
        <w:t>.</w:t>
      </w:r>
    </w:p>
    <w:p w:rsidR="00A306EA" w:rsidRDefault="00A917DA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 filmtablettát minden nap azonos időpontban tanácsos bevenni, lehetőleg reggel.</w:t>
      </w:r>
    </w:p>
    <w:p w:rsidR="00A306EA" w:rsidRDefault="00A917DA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filmtablettát egy pohár vízzel kell bevenni.</w:t>
      </w:r>
    </w:p>
    <w:p w:rsidR="00A306EA" w:rsidRDefault="00A917DA">
      <w:pPr>
        <w:numPr>
          <w:ilvl w:val="0"/>
          <w:numId w:val="15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</w:t>
      </w:r>
      <w:proofErr w:type="spellStart"/>
      <w:r>
        <w:rPr>
          <w:rFonts w:ascii="TimesNewRomanPSMT" w:hAnsi="TimesNewRomanPSMT" w:cs="TimesNewRomanPSMT"/>
          <w:snapToGrid/>
          <w:szCs w:val="22"/>
          <w:lang w:val="hu-HU" w:eastAsia="hu-HU"/>
        </w:rPr>
        <w:t>Valtricom</w:t>
      </w:r>
      <w:proofErr w:type="spellEnd"/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 étkezés közben, illetve étkezéstől függetlenül is bevehető. </w:t>
      </w:r>
      <w:r>
        <w:rPr>
          <w:snapToGrid/>
          <w:szCs w:val="22"/>
          <w:lang w:val="hu-HU" w:eastAsia="hu-HU"/>
        </w:rPr>
        <w:t xml:space="preserve">Ne vegye be a </w:t>
      </w:r>
      <w:proofErr w:type="spellStart"/>
      <w:r>
        <w:rPr>
          <w:snapToGrid/>
          <w:szCs w:val="22"/>
          <w:lang w:val="hu-HU" w:eastAsia="hu-HU"/>
        </w:rPr>
        <w:t>Valtricom-ot</w:t>
      </w:r>
      <w:proofErr w:type="spellEnd"/>
      <w:r>
        <w:rPr>
          <w:snapToGrid/>
          <w:szCs w:val="22"/>
          <w:lang w:val="hu-HU" w:eastAsia="hu-HU"/>
        </w:rPr>
        <w:t xml:space="preserve"> grépfrúttal vagy grépfrútlével.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A kezelésre adott válasz függvényében kezelőorvosa magasabb vagy alacsonyabb adag alkalma</w:t>
      </w:r>
      <w:r>
        <w:rPr>
          <w:snapToGrid/>
          <w:szCs w:val="22"/>
          <w:lang w:val="hu-HU" w:eastAsia="hu-HU"/>
        </w:rPr>
        <w:t>zását javasolhatja Önnek.</w:t>
      </w:r>
    </w:p>
    <w:p w:rsidR="00A306EA" w:rsidRDefault="00A306EA">
      <w:pPr>
        <w:spacing w:line="240" w:lineRule="auto"/>
        <w:ind w:right="-2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:rsidR="00A306EA" w:rsidRDefault="00A917DA">
      <w:pPr>
        <w:spacing w:line="240" w:lineRule="auto"/>
        <w:ind w:right="-2"/>
        <w:rPr>
          <w:lang w:val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>Ne vegyen be az előírtnál több filmtablettát.</w:t>
      </w: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az előírtnál több </w:t>
      </w:r>
      <w:proofErr w:type="spellStart"/>
      <w:r>
        <w:rPr>
          <w:b/>
          <w:lang w:val="hu-HU"/>
        </w:rPr>
        <w:t>Valtricom-ot</w:t>
      </w:r>
      <w:proofErr w:type="spellEnd"/>
      <w:r>
        <w:rPr>
          <w:b/>
          <w:lang w:val="hu-HU"/>
        </w:rPr>
        <w:t xml:space="preserve"> vett be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lang w:val="hu-HU"/>
        </w:rPr>
      </w:pPr>
      <w:r>
        <w:rPr>
          <w:snapToGrid/>
          <w:szCs w:val="22"/>
          <w:lang w:val="hu-HU" w:eastAsia="hu-HU"/>
        </w:rPr>
        <w:t xml:space="preserve">Ha véletlenül túl sok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filmtablettát vett be, azonnal forduljon orvoshoz. Orvosi felügyeletre lehet szüksége.</w:t>
      </w:r>
    </w:p>
    <w:p w:rsidR="00A306EA" w:rsidRDefault="00A306EA">
      <w:pPr>
        <w:rPr>
          <w:lang w:val="hu-HU"/>
        </w:rPr>
      </w:pPr>
    </w:p>
    <w:p w:rsidR="00A306EA" w:rsidRDefault="00A917DA">
      <w:pPr>
        <w:rPr>
          <w:lang w:val="hu-HU"/>
        </w:rPr>
      </w:pPr>
      <w:r>
        <w:rPr>
          <w:lang w:val="hu-HU"/>
        </w:rPr>
        <w:t xml:space="preserve">Folyadékfelhalmozódás alakulhat ki a </w:t>
      </w:r>
      <w:proofErr w:type="spellStart"/>
      <w:r>
        <w:rPr>
          <w:lang w:val="hu-HU"/>
        </w:rPr>
        <w:t>tüdejében</w:t>
      </w:r>
      <w:proofErr w:type="spellEnd"/>
      <w:r>
        <w:rPr>
          <w:lang w:val="hu-HU"/>
        </w:rPr>
        <w:t xml:space="preserve"> (tüdőödéma), ami nehézlégzést okozhat. Ez a gyógyszer bevétele után akár 24-48 órával is kialakulhat.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elfelejtette bevenni a </w:t>
      </w:r>
      <w:proofErr w:type="spellStart"/>
      <w:r>
        <w:rPr>
          <w:b/>
          <w:lang w:val="hu-HU"/>
        </w:rPr>
        <w:t>Valtricom-ot</w:t>
      </w:r>
      <w:proofErr w:type="spellEnd"/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lang w:val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Ha elfelejtett egy adagot bevenni ebből a gyógyszerből, vegye be, amint eszébe jut, majd a következő adagot a szokott időben vegye be. Ha már majdnem itt az ideje a következő adag bevételének, akkor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lastRenderedPageBreak/>
        <w:t xml:space="preserve">csak egyszerűen vegye be a szokott időben a következő filmtablettát. </w:t>
      </w:r>
      <w:r>
        <w:rPr>
          <w:bCs/>
          <w:snapToGrid/>
          <w:szCs w:val="22"/>
          <w:lang w:val="hu-HU" w:eastAsia="hu-HU"/>
        </w:rPr>
        <w:t xml:space="preserve">Ne </w:t>
      </w:r>
      <w:r>
        <w:rPr>
          <w:snapToGrid/>
          <w:szCs w:val="22"/>
          <w:lang w:val="hu-HU" w:eastAsia="hu-HU"/>
        </w:rPr>
        <w:t>vegyen be kétszeres adagot (egyszerre két filmtablettát) a kihagyott filmtabletta pótlására.</w:t>
      </w: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idő előtt abbahagyja 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lang w:val="hu-HU"/>
        </w:rPr>
        <w:t xml:space="preserve"> szedését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hu-HU"/>
        </w:rPr>
        <w:t xml:space="preserve">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-kezelés leállítása súlyosbíthatja a betegségét. Ne hagyja abba a gyógyszere szedését, csak akkor, ha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kezelőorvosa </w:t>
      </w:r>
      <w:r>
        <w:rPr>
          <w:snapToGrid/>
          <w:szCs w:val="22"/>
          <w:lang w:val="hu-HU" w:eastAsia="hu-HU"/>
        </w:rPr>
        <w:t>azt mondja Önnek.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>
        <w:rPr>
          <w:b/>
          <w:bCs/>
          <w:snapToGrid/>
          <w:szCs w:val="22"/>
          <w:lang w:val="hu-HU" w:eastAsia="hu-HU"/>
        </w:rPr>
        <w:t>Mindig szedje ezt a gyógyszert, még akkor is, ha jól érzi magát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magas vérnyomásban szenvedő emberek betegségüknek gyakran semmilyen tünetét nem észlelik. </w:t>
      </w:r>
      <w:r>
        <w:rPr>
          <w:snapToGrid/>
          <w:szCs w:val="22"/>
          <w:lang w:val="hu-HU" w:eastAsia="hu-HU"/>
        </w:rPr>
        <w:t>Sokan közülük egészségesnek érzik magukat. A le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hető legjobb eredmények elérése és a mellékhatások </w:t>
      </w:r>
      <w:r>
        <w:rPr>
          <w:snapToGrid/>
          <w:szCs w:val="22"/>
          <w:lang w:val="hu-HU" w:eastAsia="hu-HU"/>
        </w:rPr>
        <w:t xml:space="preserve">kockázatának csökkentése érdekében nagyon fontos, hogy ezt a gyógyszert pontosan az orvos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utasításainak megfelelően szedje. Akkor is jelentkezzen a megbeszélt kontrollvizsgálatra orvosánál, ha </w:t>
      </w:r>
      <w:r>
        <w:rPr>
          <w:snapToGrid/>
          <w:szCs w:val="22"/>
          <w:lang w:val="hu-HU" w:eastAsia="hu-HU"/>
        </w:rPr>
        <w:t>jól érzi magát.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hu-HU"/>
        </w:rPr>
        <w:t xml:space="preserve">Ha bármilyen további kérdése van a gyógyszer alkalmazásával kapcsolatban, kérdezze meg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kezelő</w:t>
      </w:r>
      <w:r>
        <w:rPr>
          <w:snapToGrid/>
          <w:szCs w:val="22"/>
          <w:lang w:val="hu-HU" w:eastAsia="hu-HU"/>
        </w:rPr>
        <w:t>orvosát vagy gyógyszerészét.</w:t>
      </w: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A306EA" w:rsidRDefault="00A306E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A306EA" w:rsidRDefault="00A917DA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Lehetséges mellékhatások</w:t>
      </w:r>
    </w:p>
    <w:p w:rsidR="00A306EA" w:rsidRDefault="00A306EA">
      <w:pPr>
        <w:spacing w:line="240" w:lineRule="auto"/>
        <w:ind w:right="-29"/>
        <w:rPr>
          <w:lang w:val="hu-HU"/>
        </w:rPr>
      </w:pPr>
    </w:p>
    <w:p w:rsidR="00A306EA" w:rsidRDefault="00A917DA">
      <w:pPr>
        <w:spacing w:line="240" w:lineRule="auto"/>
        <w:ind w:right="-29"/>
        <w:rPr>
          <w:lang w:val="hu-HU"/>
        </w:rPr>
      </w:pPr>
      <w:r>
        <w:rPr>
          <w:lang w:val="hu-HU"/>
        </w:rPr>
        <w:t xml:space="preserve">Mint minden gyógyszer, így </w:t>
      </w:r>
      <w:r>
        <w:rPr>
          <w:noProof/>
          <w:szCs w:val="24"/>
          <w:lang w:val="hu-HU"/>
        </w:rPr>
        <w:t>ez a gyógyszer</w:t>
      </w:r>
      <w:r>
        <w:rPr>
          <w:lang w:val="hu-HU"/>
        </w:rPr>
        <w:t xml:space="preserve"> is okozhat mellékhatásokat, amelyek azonban nem mindenkinél jelentkeznek.</w:t>
      </w:r>
    </w:p>
    <w:p w:rsidR="00A306EA" w:rsidRDefault="00A306EA">
      <w:pPr>
        <w:spacing w:line="240" w:lineRule="auto"/>
        <w:ind w:right="-29"/>
        <w:rPr>
          <w:lang w:val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Három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hatóanyag bármilyen kombinációja esetén az egyes összetevőkkel járó mellékhatások nem </w:t>
      </w:r>
      <w:r>
        <w:rPr>
          <w:snapToGrid/>
          <w:szCs w:val="22"/>
          <w:lang w:val="hu-HU" w:eastAsia="hu-HU"/>
        </w:rPr>
        <w:t xml:space="preserve">zárhatók ki.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vagy a három hatóanyagának (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,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) valamelyike mellett már jelentett és alább felsorolt mellékhatások a </w:t>
      </w:r>
      <w:proofErr w:type="spellStart"/>
      <w:r>
        <w:rPr>
          <w:snapToGrid/>
          <w:szCs w:val="22"/>
          <w:lang w:val="hu-HU" w:eastAsia="hu-HU"/>
        </w:rPr>
        <w:t>Valtricom</w:t>
      </w:r>
      <w:proofErr w:type="spellEnd"/>
      <w:r>
        <w:rPr>
          <w:snapToGrid/>
          <w:szCs w:val="22"/>
          <w:lang w:val="hu-HU" w:eastAsia="hu-HU"/>
        </w:rPr>
        <w:t xml:space="preserve"> alkalmazása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mellett is előfordulhatnak.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>
        <w:rPr>
          <w:b/>
          <w:bCs/>
          <w:snapToGrid/>
          <w:szCs w:val="22"/>
          <w:lang w:val="hu-HU" w:eastAsia="hu-HU"/>
        </w:rPr>
        <w:t>Néhány mellékhatás súlyos lehet, és azonnali orvosi kezelést igényelhet: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>
        <w:rPr>
          <w:b/>
          <w:bCs/>
          <w:snapToGrid/>
          <w:szCs w:val="22"/>
          <w:lang w:val="hu-HU" w:eastAsia="hu-HU"/>
        </w:rPr>
        <w:t>Ha a k</w:t>
      </w:r>
      <w:r>
        <w:rPr>
          <w:rFonts w:hint="eastAsia"/>
          <w:b/>
          <w:bCs/>
          <w:snapToGrid/>
          <w:szCs w:val="22"/>
          <w:lang w:val="hu-HU" w:eastAsia="hu-HU"/>
        </w:rPr>
        <w:t>ö</w:t>
      </w:r>
      <w:r>
        <w:rPr>
          <w:b/>
          <w:bCs/>
          <w:snapToGrid/>
          <w:szCs w:val="22"/>
          <w:lang w:val="hu-HU" w:eastAsia="hu-HU"/>
        </w:rPr>
        <w:t>vetkez</w:t>
      </w:r>
      <w:r>
        <w:rPr>
          <w:rFonts w:ascii="Cambria" w:hAnsi="Cambria" w:cs="Cambria"/>
          <w:b/>
          <w:bCs/>
          <w:snapToGrid/>
          <w:szCs w:val="22"/>
          <w:lang w:val="hu-HU" w:eastAsia="hu-HU"/>
        </w:rPr>
        <w:t>ő</w:t>
      </w:r>
      <w:r>
        <w:rPr>
          <w:b/>
          <w:bCs/>
          <w:snapToGrid/>
          <w:szCs w:val="22"/>
          <w:lang w:val="hu-HU" w:eastAsia="hu-HU"/>
        </w:rPr>
        <w:t xml:space="preserve"> s</w:t>
      </w:r>
      <w:r>
        <w:rPr>
          <w:rFonts w:hint="eastAsia"/>
          <w:b/>
          <w:bCs/>
          <w:snapToGrid/>
          <w:szCs w:val="22"/>
          <w:lang w:val="hu-HU" w:eastAsia="hu-HU"/>
        </w:rPr>
        <w:t>ú</w:t>
      </w:r>
      <w:r>
        <w:rPr>
          <w:b/>
          <w:bCs/>
          <w:snapToGrid/>
          <w:szCs w:val="22"/>
          <w:lang w:val="hu-HU" w:eastAsia="hu-HU"/>
        </w:rPr>
        <w:t>lyos mell</w:t>
      </w:r>
      <w:r>
        <w:rPr>
          <w:rFonts w:hint="eastAsia"/>
          <w:b/>
          <w:bCs/>
          <w:snapToGrid/>
          <w:szCs w:val="22"/>
          <w:lang w:val="hu-HU" w:eastAsia="hu-HU"/>
        </w:rPr>
        <w:t>é</w:t>
      </w:r>
      <w:r>
        <w:rPr>
          <w:b/>
          <w:bCs/>
          <w:snapToGrid/>
          <w:szCs w:val="22"/>
          <w:lang w:val="hu-HU" w:eastAsia="hu-HU"/>
        </w:rPr>
        <w:t>khat</w:t>
      </w:r>
      <w:r>
        <w:rPr>
          <w:rFonts w:hint="eastAsia"/>
          <w:b/>
          <w:bCs/>
          <w:snapToGrid/>
          <w:szCs w:val="22"/>
          <w:lang w:val="hu-HU" w:eastAsia="hu-HU"/>
        </w:rPr>
        <w:t>á</w:t>
      </w:r>
      <w:r>
        <w:rPr>
          <w:b/>
          <w:bCs/>
          <w:snapToGrid/>
          <w:szCs w:val="22"/>
          <w:lang w:val="hu-HU" w:eastAsia="hu-HU"/>
        </w:rPr>
        <w:t>sok b</w:t>
      </w:r>
      <w:r>
        <w:rPr>
          <w:rFonts w:hint="eastAsia"/>
          <w:b/>
          <w:bCs/>
          <w:snapToGrid/>
          <w:szCs w:val="22"/>
          <w:lang w:val="hu-HU" w:eastAsia="hu-HU"/>
        </w:rPr>
        <w:t>á</w:t>
      </w:r>
      <w:r>
        <w:rPr>
          <w:b/>
          <w:bCs/>
          <w:snapToGrid/>
          <w:szCs w:val="22"/>
          <w:lang w:val="hu-HU" w:eastAsia="hu-HU"/>
        </w:rPr>
        <w:t>rmelyik</w:t>
      </w:r>
      <w:r>
        <w:rPr>
          <w:rFonts w:hint="eastAsia"/>
          <w:b/>
          <w:bCs/>
          <w:snapToGrid/>
          <w:szCs w:val="22"/>
          <w:lang w:val="hu-HU" w:eastAsia="hu-HU"/>
        </w:rPr>
        <w:t>é</w:t>
      </w:r>
      <w:r>
        <w:rPr>
          <w:b/>
          <w:bCs/>
          <w:snapToGrid/>
          <w:szCs w:val="22"/>
          <w:lang w:val="hu-HU" w:eastAsia="hu-HU"/>
        </w:rPr>
        <w:t>t tapasztalja a gy</w:t>
      </w:r>
      <w:r>
        <w:rPr>
          <w:rFonts w:hint="eastAsia"/>
          <w:b/>
          <w:bCs/>
          <w:snapToGrid/>
          <w:szCs w:val="22"/>
          <w:lang w:val="hu-HU" w:eastAsia="hu-HU"/>
        </w:rPr>
        <w:t>ó</w:t>
      </w:r>
      <w:r>
        <w:rPr>
          <w:b/>
          <w:bCs/>
          <w:snapToGrid/>
          <w:szCs w:val="22"/>
          <w:lang w:val="hu-HU" w:eastAsia="hu-HU"/>
        </w:rPr>
        <w:t>gyszer bev</w:t>
      </w:r>
      <w:r>
        <w:rPr>
          <w:rFonts w:hint="eastAsia"/>
          <w:b/>
          <w:bCs/>
          <w:snapToGrid/>
          <w:szCs w:val="22"/>
          <w:lang w:val="hu-HU" w:eastAsia="hu-HU"/>
        </w:rPr>
        <w:t>é</w:t>
      </w:r>
      <w:r>
        <w:rPr>
          <w:b/>
          <w:bCs/>
          <w:snapToGrid/>
          <w:szCs w:val="22"/>
          <w:lang w:val="hu-HU" w:eastAsia="hu-HU"/>
        </w:rPr>
        <w:t>tele ut</w:t>
      </w:r>
      <w:r>
        <w:rPr>
          <w:rFonts w:hint="eastAsia"/>
          <w:b/>
          <w:bCs/>
          <w:snapToGrid/>
          <w:szCs w:val="22"/>
          <w:lang w:val="hu-HU" w:eastAsia="hu-HU"/>
        </w:rPr>
        <w:t>á</w:t>
      </w:r>
      <w:r>
        <w:rPr>
          <w:b/>
          <w:bCs/>
          <w:snapToGrid/>
          <w:szCs w:val="22"/>
          <w:lang w:val="hu-HU" w:eastAsia="hu-HU"/>
        </w:rPr>
        <w:t>n, azonnal forduljon orvoshoz: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Gyakori (10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szédülés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alacsony vérnyomás (ájulásérzés, kábultság, hirtelen eszméletvesztés)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Nem gyakori (100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jelentősen lecsökkent vizeletürítés (csökkent veseműködés)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Ritka (1000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spontán kialakuló vérzés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szabálytalan szívverés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májbetegség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Nagyon ritka (10 000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hirtelen kialakuló sípoló légzés, mellkasi fájdalom, légszomj vagy légzési nehézség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szemhéj, arc vagy ajkak duzzanata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nyelv és a torok duzzanata, ami jelentős légzési nehézséget okoz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súlyos bőrreakciók, beleértve a súlyos bőrkiütést, csalánkiütést, egész testre kiterjedő bőrpírt, erős viszketés, a bőr felhólyagosodását, hámlását, duzzanatát, nyálkahártya-gyulladást (</w:t>
      </w:r>
      <w:proofErr w:type="spellStart"/>
      <w:r>
        <w:rPr>
          <w:snapToGrid/>
          <w:szCs w:val="22"/>
          <w:lang w:val="hu-HU" w:eastAsia="hu-HU"/>
        </w:rPr>
        <w:t>Stevens</w:t>
      </w:r>
      <w:proofErr w:type="spellEnd"/>
      <w:r>
        <w:rPr>
          <w:snapToGrid/>
          <w:szCs w:val="22"/>
          <w:lang w:val="hu-HU" w:eastAsia="hu-HU"/>
        </w:rPr>
        <w:t xml:space="preserve">–Johnson-szindróma, toxikus </w:t>
      </w:r>
      <w:proofErr w:type="spellStart"/>
      <w:r>
        <w:rPr>
          <w:snapToGrid/>
          <w:szCs w:val="22"/>
          <w:lang w:val="hu-HU" w:eastAsia="hu-HU"/>
        </w:rPr>
        <w:t>epidermális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nekrolízis</w:t>
      </w:r>
      <w:proofErr w:type="spellEnd"/>
      <w:r>
        <w:rPr>
          <w:snapToGrid/>
          <w:szCs w:val="22"/>
          <w:lang w:val="hu-HU" w:eastAsia="hu-HU"/>
        </w:rPr>
        <w:t>) vagy egyéb allergiás reakciókat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szívinfarktus</w:t>
      </w:r>
    </w:p>
    <w:p w:rsidR="00A306EA" w:rsidRDefault="00A917DA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hasnyálmirigy-gyulladás, ami igen rossz közérzettel társuló, erős hasi és hátfájdalmat okoz</w:t>
      </w:r>
    </w:p>
    <w:p w:rsidR="00A306EA" w:rsidRDefault="00A917DA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gyengeség, véraláfutás, láz és gyakori fertőzések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izommerevség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hu-HU"/>
        </w:rPr>
      </w:pPr>
      <w:r>
        <w:rPr>
          <w:b/>
          <w:bCs/>
          <w:snapToGrid/>
          <w:szCs w:val="22"/>
          <w:lang w:val="hu-HU" w:eastAsia="hu-HU"/>
        </w:rPr>
        <w:t>Egyéb mellékhatások lehetnek:</w:t>
      </w: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Nagyon gyakori (10 betegből több mint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>alacsony káliumszint a vérben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emelkedett vérzsírszint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Gyakori (10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aluszékonyság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szívdobogásérzés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arc kipirulása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bokaduzzanat (ödéma)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hasi fájdalom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étkezés után jelentkező kellemetlen érzés a gyomorban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fáradtság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fejfájás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gyakori vizeletürítés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magas húgysavszint a vérben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alacsony magnéziumszint a vérben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alacsony nátriumszint a vérben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felálláskor bekövetkező szédülés, ájulás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csökkent étvágy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hányinger és hányás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viszkető bőrkiütés és másfajta bőrkiütések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hímvessző merevedés elérésének vagy fenntartásának képtelensége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Nem gyakori (100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gyors szívverés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forgó jellegű szédülés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látászavar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hasi diszkomfort érzés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mellkasi fájdalom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vér karbamidnitrogén-, a kreatinin- és a húgysavszintjének emelkedése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vér kalcium-, a zsír- vagy a nátriumszintjének emelkedése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vér káliumszintjének csökkenése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kellemetlen szagú lehelet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hasmenés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szájszárazság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testtömeg növekedése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étvágytalanság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ízérzés-zavar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hátfájás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ízületek megdagadása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izomgörcsök/izomgyengeség/izomfájdalom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végtagfájdalom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képtelenség a szokásos módon történő állásra vagy járásra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gyengeség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koordinációs zavar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felálláskor vagy testmozgást követően jelentkező szédülés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energiahiány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alvászavar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bizsergés és zsibbadás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idegkárosodás (</w:t>
      </w:r>
      <w:proofErr w:type="spellStart"/>
      <w:r>
        <w:rPr>
          <w:snapToGrid/>
          <w:szCs w:val="22"/>
          <w:lang w:val="hu-HU" w:eastAsia="hu-HU"/>
        </w:rPr>
        <w:t>neuropátia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hirtelen kialakuló, átmeneti eszméletvesztés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felálláskor jelentkező alacsony vérnyomás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köhögés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légszomj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torok-irritáció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fokozott verejtékezés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bőrviszketés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egy véna mentén kialakuló duzzanat, kivörösödés és fájdalom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>a bőr kivörösödése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remegés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hangulatváltozások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szorongás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depresszió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álmatlanság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az ízérzés zavara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eszméletvesztés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fájdalomérzés csökkenése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látászavarok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látáskárosodás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fülcsengés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tüsszögés/orrfolyás az orrnyálkahártya gyulladása miatt (</w:t>
      </w:r>
      <w:proofErr w:type="spellStart"/>
      <w:r>
        <w:rPr>
          <w:snapToGrid/>
          <w:szCs w:val="22"/>
          <w:lang w:val="hu-HU" w:eastAsia="hu-HU"/>
        </w:rPr>
        <w:t>rinitisz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megváltozott székelési szokások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emésztési zavarok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hajhullás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viszketés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bőr elszíneződése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vizeletürítési zavarok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gyakori éjszakai vizelés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gyakoribb vizeletürítés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férfiaknál kellemetlen érzés az emlőkben vagy az emlők megnagyobbodása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fájdalom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rossz közérzet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testsúlycsökkenés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i/>
          <w:iCs/>
          <w:snapToGrid/>
          <w:szCs w:val="22"/>
          <w:lang w:val="hu-HU" w:eastAsia="hu-HU"/>
        </w:rPr>
      </w:pPr>
      <w:r>
        <w:rPr>
          <w:rFonts w:eastAsia="SymbolMT"/>
          <w:i/>
          <w:iCs/>
          <w:snapToGrid/>
          <w:szCs w:val="22"/>
          <w:lang w:val="hu-HU" w:eastAsia="hu-HU"/>
        </w:rPr>
        <w:t>Ritka (1000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alacsony vérlemezkeszám (néha vérzéssel vagy a bőr alatti véraláfutással)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cukorürítés a vizeletben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emelkedett vércukorszint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cukorbetegséggel járó anyagcsereállapot romlása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kellemetlen érzés a hasban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székrekedés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májbetegségek, amelyek a bőr és a szemek sárgás elszíneződésével vagy sötét színű vizelettel (</w:t>
      </w:r>
      <w:proofErr w:type="spellStart"/>
      <w:r>
        <w:rPr>
          <w:snapToGrid/>
          <w:szCs w:val="22"/>
          <w:lang w:val="hu-HU" w:eastAsia="hu-HU"/>
        </w:rPr>
        <w:t>hemolitikus</w:t>
      </w:r>
      <w:proofErr w:type="spellEnd"/>
      <w:r>
        <w:rPr>
          <w:snapToGrid/>
          <w:szCs w:val="22"/>
          <w:lang w:val="hu-HU" w:eastAsia="hu-HU"/>
        </w:rPr>
        <w:t xml:space="preserve"> – a vörösvértestek szétesése következtében kialakuló – vérszegénység) jelentkezhetnek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bőr fokozott érzékenysége a napsugárzással szemben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lilás foltok megjelenése a bőrön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vesebetegségek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zavartság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napToGrid/>
          <w:szCs w:val="22"/>
          <w:lang w:val="hu-HU" w:eastAsia="hu-HU"/>
        </w:rPr>
      </w:pPr>
      <w:r>
        <w:rPr>
          <w:i/>
          <w:snapToGrid/>
          <w:szCs w:val="22"/>
          <w:lang w:val="hu-HU" w:eastAsia="hu-HU"/>
        </w:rPr>
        <w:t>Nagyon ritka (10 000 betegből legfeljebb 1-et érinthet):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csökkent fehérvérsejtszám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csökkent vérlemezkeszám, ami szokatlan véraláfutásokat, vérzékenységet okozhat (vörösvértest károsodás)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ínyduzzanat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haspuffadás (gyomorhurut)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májgyulladás (hepatitisz)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sárgaság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májenzimszint-emelkedés, ami befolyásolhatja néhány orvosi vizsgálat eredményét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fokozott izomfeszesség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érgyulladás, gyakran bőrkiütéssel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fényérzékenység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izommerevség, izomremegés és/vagy mozgászavarok összességéből álló kórképek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láz, torokfájás vagy szájüregi fekélyek, gyakoribb fertőzések (a fehérvérsejtek hiánya vagy alacsony száma)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lastRenderedPageBreak/>
        <w:t>sápadt bőr, fáradtság, légszomj, sötét színű vizelet (</w:t>
      </w:r>
      <w:proofErr w:type="spellStart"/>
      <w:r>
        <w:rPr>
          <w:snapToGrid/>
          <w:szCs w:val="22"/>
          <w:lang w:val="hu-HU" w:eastAsia="hu-HU"/>
        </w:rPr>
        <w:t>hemolitikus</w:t>
      </w:r>
      <w:proofErr w:type="spellEnd"/>
      <w:r>
        <w:rPr>
          <w:snapToGrid/>
          <w:szCs w:val="22"/>
          <w:lang w:val="hu-HU" w:eastAsia="hu-HU"/>
        </w:rPr>
        <w:t xml:space="preserve"> vérszegénység, a vörösvértestek kóros szétesése az </w:t>
      </w:r>
      <w:proofErr w:type="spellStart"/>
      <w:r>
        <w:rPr>
          <w:snapToGrid/>
          <w:szCs w:val="22"/>
          <w:lang w:val="hu-HU" w:eastAsia="hu-HU"/>
        </w:rPr>
        <w:t>erekben</w:t>
      </w:r>
      <w:proofErr w:type="spellEnd"/>
      <w:r>
        <w:rPr>
          <w:snapToGrid/>
          <w:szCs w:val="22"/>
          <w:lang w:val="hu-HU" w:eastAsia="hu-HU"/>
        </w:rPr>
        <w:t xml:space="preserve"> vagy bárhol máshol a szervezetben)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zavartság, fáradtság, izomrángás és izomgörcs, gyorsult légzés (</w:t>
      </w:r>
      <w:proofErr w:type="spellStart"/>
      <w:r>
        <w:rPr>
          <w:snapToGrid/>
          <w:szCs w:val="22"/>
          <w:lang w:val="hu-HU" w:eastAsia="hu-HU"/>
        </w:rPr>
        <w:t>hipoklorémiás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alkalózis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erős gyomortáji fájdalom (hasnyálmirigy-gyulladás)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lázzal kísért nehézlégzés, köhögés, sípoló légzés, légszomj (</w:t>
      </w:r>
      <w:proofErr w:type="spellStart"/>
      <w:r>
        <w:rPr>
          <w:snapToGrid/>
          <w:szCs w:val="22"/>
          <w:lang w:val="hu-HU" w:eastAsia="hu-HU"/>
        </w:rPr>
        <w:t>respiratórikus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distressz</w:t>
      </w:r>
      <w:proofErr w:type="spellEnd"/>
      <w:r>
        <w:rPr>
          <w:snapToGrid/>
          <w:szCs w:val="22"/>
          <w:lang w:val="hu-HU" w:eastAsia="hu-HU"/>
        </w:rPr>
        <w:t>, tüdőödéma, tüdőgyulladás)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kiütések az arcon, ízületi fájdalom, izombetegség, láz (</w:t>
      </w:r>
      <w:proofErr w:type="spellStart"/>
      <w:r>
        <w:rPr>
          <w:snapToGrid/>
          <w:szCs w:val="22"/>
          <w:lang w:val="hu-HU" w:eastAsia="hu-HU"/>
        </w:rPr>
        <w:t>lupusz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eritematózusz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olyan tünetekkel járó érgyulladás, mint a bőrkiütés, bíborvörös pontszerű kiütések, láz (</w:t>
      </w:r>
      <w:proofErr w:type="spellStart"/>
      <w:r>
        <w:rPr>
          <w:snapToGrid/>
          <w:szCs w:val="22"/>
          <w:lang w:val="hu-HU" w:eastAsia="hu-HU"/>
        </w:rPr>
        <w:t>vaszkulitisz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bőrkiütéssel, a bőr vörös elszíneződésével, az ajkak, a szemek vagy a szájüreg nyálkahártyájának felhólyagosodásával, a bőr hámlásával, lázzal járó súlyos bőrbetegség (toxikus </w:t>
      </w:r>
      <w:proofErr w:type="spellStart"/>
      <w:r>
        <w:rPr>
          <w:snapToGrid/>
          <w:szCs w:val="22"/>
          <w:lang w:val="hu-HU" w:eastAsia="hu-HU"/>
        </w:rPr>
        <w:t>epidermális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nekrolízis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akut légzési nehézség (tünetei lehetnek többek között a súlyos nehézlégzés, láz, gyengeség és zavartság)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bélfal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megduzzadása</w:t>
      </w:r>
      <w:proofErr w:type="spellEnd"/>
      <w:r>
        <w:rPr>
          <w:szCs w:val="22"/>
        </w:rPr>
        <w:t xml:space="preserve"> (</w:t>
      </w:r>
      <w:bookmarkStart w:id="1" w:name="_Hlk187240568"/>
      <w:proofErr w:type="spellStart"/>
      <w:r>
        <w:rPr>
          <w:szCs w:val="22"/>
        </w:rPr>
        <w:t>intesztinális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angioödéma</w:t>
      </w:r>
      <w:proofErr w:type="spellEnd"/>
      <w:r>
        <w:rPr>
          <w:szCs w:val="22"/>
        </w:rPr>
        <w:t xml:space="preserve">), </w:t>
      </w:r>
      <w:proofErr w:type="spellStart"/>
      <w:r>
        <w:rPr>
          <w:szCs w:val="22"/>
        </w:rPr>
        <w:t>amely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olyan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tünetekkel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jár</w:t>
      </w:r>
      <w:proofErr w:type="spellEnd"/>
      <w:r>
        <w:rPr>
          <w:szCs w:val="22"/>
        </w:rPr>
        <w:t xml:space="preserve">, mint a </w:t>
      </w:r>
      <w:proofErr w:type="spellStart"/>
      <w:r>
        <w:rPr>
          <w:szCs w:val="22"/>
        </w:rPr>
        <w:t>hasi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fájdalom</w:t>
      </w:r>
      <w:proofErr w:type="spellEnd"/>
      <w:r>
        <w:rPr>
          <w:szCs w:val="22"/>
        </w:rPr>
        <w:t xml:space="preserve">, a </w:t>
      </w:r>
      <w:proofErr w:type="spellStart"/>
      <w:r>
        <w:rPr>
          <w:szCs w:val="22"/>
        </w:rPr>
        <w:t>hányinger</w:t>
      </w:r>
      <w:proofErr w:type="spellEnd"/>
      <w:r>
        <w:rPr>
          <w:szCs w:val="22"/>
        </w:rPr>
        <w:t xml:space="preserve">, a </w:t>
      </w:r>
      <w:proofErr w:type="spellStart"/>
      <w:r>
        <w:rPr>
          <w:szCs w:val="22"/>
        </w:rPr>
        <w:t>hányás</w:t>
      </w:r>
      <w:proofErr w:type="spellEnd"/>
      <w:r>
        <w:rPr>
          <w:szCs w:val="22"/>
        </w:rPr>
        <w:t xml:space="preserve"> és a </w:t>
      </w:r>
      <w:proofErr w:type="spellStart"/>
      <w:r>
        <w:rPr>
          <w:szCs w:val="22"/>
        </w:rPr>
        <w:t>hasmenés</w:t>
      </w:r>
      <w:bookmarkEnd w:id="1"/>
      <w:proofErr w:type="spellEnd"/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lang w:val="hu-HU" w:eastAsia="hu-HU"/>
        </w:rPr>
      </w:pPr>
      <w:r>
        <w:rPr>
          <w:i/>
          <w:iCs/>
          <w:snapToGrid/>
          <w:szCs w:val="22"/>
          <w:lang w:val="hu-HU" w:eastAsia="hu-HU"/>
        </w:rPr>
        <w:t>Nem ismert (a rendelkezésre álló adatok alapján a gyakoriság nem állapítható meg):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veseműködést jelző vérvizsgálati eredmények megváltozása, a vér káliumszintjének emelkedése, alacsony vörösvértestszám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vörösvértestek laboratóriumi vizsgálatainak kóros eredményei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bizonyos fehérvérsejt típusok és a vérlemezkék számának csökkenése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vér </w:t>
      </w:r>
      <w:proofErr w:type="spellStart"/>
      <w:r>
        <w:rPr>
          <w:snapToGrid/>
          <w:szCs w:val="22"/>
          <w:lang w:val="hu-HU" w:eastAsia="hu-HU"/>
        </w:rPr>
        <w:t>kreatininszintjének</w:t>
      </w:r>
      <w:proofErr w:type="spellEnd"/>
      <w:r>
        <w:rPr>
          <w:snapToGrid/>
          <w:szCs w:val="22"/>
          <w:lang w:val="hu-HU" w:eastAsia="hu-HU"/>
        </w:rPr>
        <w:t xml:space="preserve"> emelkedése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kóros májfunkciós vizsgálati eredmények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a vizelettermelés jelentős csökkenése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érgyulladás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gyengeség, véraláfutás és gyakori fertőzések (a vérképzés hiánya miatt kialakuló vérszegénység, </w:t>
      </w:r>
      <w:proofErr w:type="spellStart"/>
      <w:r>
        <w:rPr>
          <w:snapToGrid/>
          <w:szCs w:val="22"/>
          <w:lang w:val="hu-HU" w:eastAsia="hu-HU"/>
        </w:rPr>
        <w:t>aplasztikus</w:t>
      </w:r>
      <w:proofErr w:type="spellEnd"/>
      <w:r>
        <w:rPr>
          <w:snapToGrid/>
          <w:szCs w:val="22"/>
          <w:lang w:val="hu-HU" w:eastAsia="hu-HU"/>
        </w:rPr>
        <w:t xml:space="preserve"> anémia)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látáscsökkenés vagy szemfájdalom a túl magas </w:t>
      </w:r>
      <w:proofErr w:type="spellStart"/>
      <w:r>
        <w:rPr>
          <w:snapToGrid/>
          <w:szCs w:val="22"/>
          <w:lang w:val="hu-HU" w:eastAsia="hu-HU"/>
        </w:rPr>
        <w:t>szembelnyomás</w:t>
      </w:r>
      <w:proofErr w:type="spellEnd"/>
      <w:r>
        <w:rPr>
          <w:snapToGrid/>
          <w:szCs w:val="22"/>
          <w:lang w:val="hu-HU" w:eastAsia="hu-HU"/>
        </w:rPr>
        <w:t xml:space="preserve"> miatt (a szem érhártyáján belüli folyadékfelhalmozódás (</w:t>
      </w:r>
      <w:proofErr w:type="spellStart"/>
      <w:r>
        <w:rPr>
          <w:snapToGrid/>
          <w:szCs w:val="22"/>
          <w:lang w:val="hu-HU" w:eastAsia="hu-HU"/>
        </w:rPr>
        <w:t>koroideális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effúzió</w:t>
      </w:r>
      <w:proofErr w:type="spellEnd"/>
      <w:r>
        <w:rPr>
          <w:snapToGrid/>
          <w:szCs w:val="22"/>
          <w:lang w:val="hu-HU" w:eastAsia="hu-HU"/>
        </w:rPr>
        <w:t xml:space="preserve"> vagy </w:t>
      </w:r>
      <w:proofErr w:type="spellStart"/>
      <w:r>
        <w:rPr>
          <w:snapToGrid/>
          <w:szCs w:val="22"/>
          <w:lang w:val="hu-HU" w:eastAsia="hu-HU"/>
        </w:rPr>
        <w:t>folyadékgyülem</w:t>
      </w:r>
      <w:proofErr w:type="spellEnd"/>
      <w:r>
        <w:rPr>
          <w:snapToGrid/>
          <w:szCs w:val="22"/>
          <w:lang w:val="hu-HU" w:eastAsia="hu-HU"/>
        </w:rPr>
        <w:t>) vagy a heveny zárt zugú zöldhályog lehetséges tünetei)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légszomj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erősen lecsökkent vizelettermelés (vesebetegség vagy veseelégtelenség lehetséges tünetei)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súlyos bőrbetegség, ami bőrkiütést, bőrpírt, az ajkak, szemek vagy szájüreg nyálkahártyájának felhólyagosodását, a bőr hámlását, lázat okoz (</w:t>
      </w:r>
      <w:proofErr w:type="spellStart"/>
      <w:r>
        <w:rPr>
          <w:snapToGrid/>
          <w:szCs w:val="22"/>
          <w:lang w:val="hu-HU" w:eastAsia="hu-HU"/>
        </w:rPr>
        <w:t>eritéma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multiforme</w:t>
      </w:r>
      <w:proofErr w:type="spellEnd"/>
      <w:r>
        <w:rPr>
          <w:snapToGrid/>
          <w:szCs w:val="22"/>
          <w:lang w:val="hu-HU" w:eastAsia="hu-HU"/>
        </w:rPr>
        <w:t>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izomgörcs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láz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a bőr felhólyagosodása (egy </w:t>
      </w:r>
      <w:proofErr w:type="spellStart"/>
      <w:r>
        <w:rPr>
          <w:snapToGrid/>
          <w:szCs w:val="22"/>
          <w:lang w:val="hu-HU" w:eastAsia="hu-HU"/>
        </w:rPr>
        <w:t>dermatitisz</w:t>
      </w:r>
      <w:proofErr w:type="spellEnd"/>
      <w:r>
        <w:rPr>
          <w:snapToGrid/>
          <w:szCs w:val="22"/>
          <w:lang w:val="hu-HU" w:eastAsia="hu-HU"/>
        </w:rPr>
        <w:t xml:space="preserve"> </w:t>
      </w:r>
      <w:proofErr w:type="spellStart"/>
      <w:r>
        <w:rPr>
          <w:snapToGrid/>
          <w:szCs w:val="22"/>
          <w:lang w:val="hu-HU" w:eastAsia="hu-HU"/>
        </w:rPr>
        <w:t>bullózának</w:t>
      </w:r>
      <w:proofErr w:type="spellEnd"/>
      <w:r>
        <w:rPr>
          <w:snapToGrid/>
          <w:szCs w:val="22"/>
          <w:lang w:val="hu-HU" w:eastAsia="hu-HU"/>
        </w:rPr>
        <w:t xml:space="preserve"> nevezett betegség tünete)</w:t>
      </w:r>
    </w:p>
    <w:p w:rsidR="00A306EA" w:rsidRDefault="00A917DA">
      <w:pPr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 xml:space="preserve">bőr- és ajakrák (nem </w:t>
      </w:r>
      <w:proofErr w:type="spellStart"/>
      <w:r>
        <w:rPr>
          <w:snapToGrid/>
          <w:szCs w:val="22"/>
          <w:lang w:val="hu-HU" w:eastAsia="hu-HU"/>
        </w:rPr>
        <w:t>melanóma</w:t>
      </w:r>
      <w:proofErr w:type="spellEnd"/>
      <w:r>
        <w:rPr>
          <w:snapToGrid/>
          <w:szCs w:val="22"/>
          <w:lang w:val="hu-HU" w:eastAsia="hu-HU"/>
        </w:rPr>
        <w:t xml:space="preserve"> típusú bőrrák).</w:t>
      </w:r>
    </w:p>
    <w:p w:rsidR="00A306EA" w:rsidRDefault="00A306EA">
      <w:pPr>
        <w:spacing w:line="240" w:lineRule="auto"/>
        <w:ind w:right="-29"/>
        <w:rPr>
          <w:snapToGrid/>
          <w:szCs w:val="22"/>
          <w:lang w:val="hu-HU" w:eastAsia="hu-HU"/>
        </w:rPr>
      </w:pPr>
    </w:p>
    <w:p w:rsidR="00A306EA" w:rsidRDefault="00A917DA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:rsidR="00A306EA" w:rsidRDefault="00A917DA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 xml:space="preserve">jelentkezik, tájékoztassa kezelőorvosát </w:t>
      </w:r>
      <w:r>
        <w:rPr>
          <w:lang w:val="hu-HU"/>
        </w:rPr>
        <w:t xml:space="preserve">vagy </w:t>
      </w:r>
      <w:r>
        <w:rPr>
          <w:noProof/>
          <w:szCs w:val="24"/>
          <w:lang w:val="hu-HU"/>
        </w:rPr>
        <w:t>gyógyszerészét</w:t>
      </w:r>
      <w:r>
        <w:rPr>
          <w:lang w:val="hu-HU"/>
        </w:rPr>
        <w:t xml:space="preserve">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 xml:space="preserve">fel nem sorolt bármilyen lehetséges mellékhatásra is vonatkozik. </w:t>
      </w:r>
      <w:r>
        <w:rPr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lang w:val="hu-HU"/>
          </w:rPr>
          <w:t>V. függelékben</w:t>
        </w:r>
      </w:hyperlink>
      <w:r>
        <w:rPr>
          <w:lang w:val="hu-HU"/>
        </w:rPr>
        <w:t xml:space="preserve"> található elérhetőségeken keresztül</w:t>
      </w:r>
      <w:r>
        <w:rPr>
          <w:color w:val="008000"/>
          <w:lang w:val="hu-HU"/>
        </w:rPr>
        <w:t>.</w:t>
      </w:r>
    </w:p>
    <w:p w:rsidR="00A306EA" w:rsidRDefault="00A917DA">
      <w:pPr>
        <w:spacing w:line="240" w:lineRule="auto"/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917DA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5.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 xml:space="preserve">Hogyan kell a </w:t>
      </w:r>
      <w:proofErr w:type="spellStart"/>
      <w:r>
        <w:rPr>
          <w:b/>
          <w:lang w:val="hu-HU"/>
        </w:rPr>
        <w:t>Valtricom</w:t>
      </w:r>
      <w:r>
        <w:rPr>
          <w:b/>
          <w:noProof/>
          <w:szCs w:val="24"/>
          <w:lang w:val="hu-HU"/>
        </w:rPr>
        <w:t>-ot</w:t>
      </w:r>
      <w:proofErr w:type="spellEnd"/>
      <w:r>
        <w:rPr>
          <w:b/>
          <w:noProof/>
          <w:szCs w:val="24"/>
          <w:lang w:val="hu-HU"/>
        </w:rPr>
        <w:t xml:space="preserve"> tárolni</w:t>
      </w:r>
      <w:r>
        <w:rPr>
          <w:b/>
          <w:lang w:val="hu-HU"/>
        </w:rPr>
        <w:t>?</w:t>
      </w:r>
    </w:p>
    <w:p w:rsidR="00A306EA" w:rsidRDefault="00A306EA">
      <w:pPr>
        <w:spacing w:line="240" w:lineRule="auto"/>
        <w:ind w:right="-2"/>
        <w:rPr>
          <w:noProof/>
          <w:lang w:val="hu-HU"/>
        </w:rPr>
      </w:pPr>
    </w:p>
    <w:p w:rsidR="00A306EA" w:rsidRDefault="00A917DA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 gyermekektől elzárva tartandó!</w:t>
      </w: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A dobozon és a buborékcsomagoláson feltüntetett lejárati idő (EXP) után ne alkalmazza </w:t>
      </w:r>
      <w:r>
        <w:rPr>
          <w:snapToGrid/>
          <w:szCs w:val="22"/>
          <w:lang w:val="hu-HU" w:eastAsia="hu-HU"/>
        </w:rPr>
        <w:t xml:space="preserve">ezt a gyógyszert. 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>A lejárati idő a</w:t>
      </w:r>
      <w:r>
        <w:rPr>
          <w:snapToGrid/>
          <w:szCs w:val="22"/>
          <w:lang w:val="hu-HU" w:eastAsia="hu-HU"/>
        </w:rPr>
        <w:t>z adott hónap utolsó napjára vonatkozik.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hu-HU"/>
        </w:rPr>
      </w:pPr>
      <w:r>
        <w:rPr>
          <w:noProof/>
          <w:lang w:val="hu-HU"/>
        </w:rPr>
        <w:t>Ez a gyógyszer nem igényel különleges tárolást.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  <w:r>
        <w:rPr>
          <w:snapToGrid/>
          <w:szCs w:val="22"/>
          <w:lang w:val="hu-HU" w:eastAsia="hu-HU"/>
        </w:rPr>
        <w:t>Semmilyen gyógyszert ne dobjon a szennyvízbe vagy a háztartási hulladékba. Kérdezze meg gyógy</w:t>
      </w:r>
      <w:r>
        <w:rPr>
          <w:rFonts w:ascii="TimesNewRomanPSMT" w:hAnsi="TimesNewRomanPSMT" w:cs="TimesNewRomanPSMT"/>
          <w:snapToGrid/>
          <w:szCs w:val="22"/>
          <w:lang w:val="hu-HU" w:eastAsia="hu-HU"/>
        </w:rPr>
        <w:t xml:space="preserve">szerészét, hogy mit tegyen a már nem használt gyógyszereivel. Ezek az intézkedések elősegítik </w:t>
      </w:r>
      <w:r>
        <w:rPr>
          <w:snapToGrid/>
          <w:szCs w:val="22"/>
          <w:lang w:val="hu-HU" w:eastAsia="hu-HU"/>
        </w:rPr>
        <w:t>a környezet védelmét.</w:t>
      </w:r>
    </w:p>
    <w:p w:rsidR="00A306EA" w:rsidRDefault="00A306E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hu-HU"/>
        </w:rPr>
      </w:pPr>
    </w:p>
    <w:p w:rsidR="00A306EA" w:rsidRDefault="00A306EA">
      <w:pPr>
        <w:spacing w:line="240" w:lineRule="auto"/>
        <w:ind w:right="-2"/>
        <w:rPr>
          <w:lang w:val="hu-HU"/>
        </w:rPr>
      </w:pPr>
    </w:p>
    <w:p w:rsidR="00A306EA" w:rsidRDefault="00A917DA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6.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A csomagolás tartalma és egyéb információk</w:t>
      </w:r>
    </w:p>
    <w:p w:rsidR="00A306EA" w:rsidRDefault="00A306EA">
      <w:pPr>
        <w:spacing w:line="240" w:lineRule="auto"/>
        <w:rPr>
          <w:lang w:val="hu-HU"/>
        </w:rPr>
      </w:pPr>
    </w:p>
    <w:p w:rsidR="00A306EA" w:rsidRDefault="00A917DA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Mit tartalmaz 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lang w:val="hu-HU"/>
        </w:rPr>
        <w:t>?</w:t>
      </w:r>
    </w:p>
    <w:p w:rsidR="00A306EA" w:rsidRDefault="00A917DA">
      <w:pPr>
        <w:keepNext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készítmény hatóanyagai a</w:t>
      </w:r>
      <w:r>
        <w:rPr>
          <w:snapToGrid/>
          <w:szCs w:val="22"/>
          <w:lang w:val="hu-HU" w:eastAsia="hu-HU"/>
        </w:rPr>
        <w:t xml:space="preserve">z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, a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a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>.</w:t>
      </w:r>
      <w:r>
        <w:rPr>
          <w:snapToGrid/>
          <w:szCs w:val="22"/>
          <w:lang w:val="hu-HU" w:eastAsia="hu-HU"/>
        </w:rPr>
        <w:br/>
      </w:r>
      <w:proofErr w:type="spellStart"/>
      <w:r>
        <w:rPr>
          <w:snapToGrid/>
          <w:szCs w:val="22"/>
          <w:u w:val="single"/>
          <w:lang w:val="hu-HU" w:eastAsia="hu-HU"/>
        </w:rPr>
        <w:t>Valtricom</w:t>
      </w:r>
      <w:proofErr w:type="spellEnd"/>
      <w:r>
        <w:rPr>
          <w:snapToGrid/>
          <w:szCs w:val="22"/>
          <w:u w:val="single"/>
          <w:lang w:val="hu-HU" w:eastAsia="hu-HU"/>
        </w:rPr>
        <w:t xml:space="preserve"> 5 mg/160 mg/12,5 mg filmtabletta:</w:t>
      </w:r>
      <w:r>
        <w:rPr>
          <w:snapToGrid/>
          <w:szCs w:val="22"/>
          <w:lang w:val="hu-HU" w:eastAsia="hu-HU"/>
        </w:rPr>
        <w:br/>
        <w:t xml:space="preserve">5 mg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(</w:t>
      </w:r>
      <w:proofErr w:type="spellStart"/>
      <w:r>
        <w:rPr>
          <w:snapToGrid/>
          <w:szCs w:val="22"/>
          <w:lang w:val="hu-HU" w:eastAsia="hu-HU"/>
        </w:rPr>
        <w:t>amlodipin-bezilát</w:t>
      </w:r>
      <w:proofErr w:type="spellEnd"/>
      <w:r>
        <w:rPr>
          <w:snapToGrid/>
          <w:szCs w:val="22"/>
          <w:lang w:val="hu-HU" w:eastAsia="hu-HU"/>
        </w:rPr>
        <w:t xml:space="preserve"> formájában), 160 mg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12,5 mg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filmtablettánként.</w:t>
      </w:r>
      <w:r>
        <w:rPr>
          <w:snapToGrid/>
          <w:szCs w:val="22"/>
          <w:lang w:val="hu-HU" w:eastAsia="hu-HU"/>
        </w:rPr>
        <w:br/>
      </w:r>
      <w:proofErr w:type="spellStart"/>
      <w:r>
        <w:rPr>
          <w:snapToGrid/>
          <w:szCs w:val="22"/>
          <w:u w:val="single"/>
          <w:lang w:val="hu-HU" w:eastAsia="hu-HU"/>
        </w:rPr>
        <w:t>Valtricom</w:t>
      </w:r>
      <w:proofErr w:type="spellEnd"/>
      <w:r>
        <w:rPr>
          <w:snapToGrid/>
          <w:szCs w:val="22"/>
          <w:u w:val="single"/>
          <w:lang w:val="hu-HU" w:eastAsia="hu-HU"/>
        </w:rPr>
        <w:t xml:space="preserve"> 5 mg/160 mg/25 mg filmtabletta:</w:t>
      </w:r>
      <w:r>
        <w:rPr>
          <w:snapToGrid/>
          <w:szCs w:val="22"/>
          <w:lang w:val="hu-HU" w:eastAsia="hu-HU"/>
        </w:rPr>
        <w:br/>
        <w:t xml:space="preserve">5 mg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(</w:t>
      </w:r>
      <w:proofErr w:type="spellStart"/>
      <w:r>
        <w:rPr>
          <w:snapToGrid/>
          <w:szCs w:val="22"/>
          <w:lang w:val="hu-HU" w:eastAsia="hu-HU"/>
        </w:rPr>
        <w:t>amlodipin-bezilát</w:t>
      </w:r>
      <w:proofErr w:type="spellEnd"/>
      <w:r>
        <w:rPr>
          <w:snapToGrid/>
          <w:szCs w:val="22"/>
          <w:lang w:val="hu-HU" w:eastAsia="hu-HU"/>
        </w:rPr>
        <w:t xml:space="preserve"> formájában), 160 mg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25 mg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filmtablettánként.</w:t>
      </w:r>
      <w:r>
        <w:rPr>
          <w:snapToGrid/>
          <w:szCs w:val="22"/>
          <w:lang w:val="hu-HU" w:eastAsia="hu-HU"/>
        </w:rPr>
        <w:br/>
      </w:r>
      <w:proofErr w:type="spellStart"/>
      <w:r>
        <w:rPr>
          <w:snapToGrid/>
          <w:szCs w:val="22"/>
          <w:u w:val="single"/>
          <w:lang w:val="hu-HU" w:eastAsia="hu-HU"/>
        </w:rPr>
        <w:t>Valtricom</w:t>
      </w:r>
      <w:proofErr w:type="spellEnd"/>
      <w:r>
        <w:rPr>
          <w:snapToGrid/>
          <w:szCs w:val="22"/>
          <w:u w:val="single"/>
          <w:lang w:val="hu-HU" w:eastAsia="hu-HU"/>
        </w:rPr>
        <w:t xml:space="preserve"> 10 mg/160 mg/12,5 mg filmtabletta:</w:t>
      </w:r>
      <w:r>
        <w:rPr>
          <w:snapToGrid/>
          <w:szCs w:val="22"/>
          <w:lang w:val="hu-HU" w:eastAsia="hu-HU"/>
        </w:rPr>
        <w:br/>
        <w:t xml:space="preserve">10 mg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(</w:t>
      </w:r>
      <w:proofErr w:type="spellStart"/>
      <w:r>
        <w:rPr>
          <w:snapToGrid/>
          <w:szCs w:val="22"/>
          <w:lang w:val="hu-HU" w:eastAsia="hu-HU"/>
        </w:rPr>
        <w:t>amlodipin-bezilát</w:t>
      </w:r>
      <w:proofErr w:type="spellEnd"/>
      <w:r>
        <w:rPr>
          <w:snapToGrid/>
          <w:szCs w:val="22"/>
          <w:lang w:val="hu-HU" w:eastAsia="hu-HU"/>
        </w:rPr>
        <w:t xml:space="preserve"> formájában), 160 mg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12,5 mg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filmtablettánként.</w:t>
      </w:r>
      <w:r>
        <w:rPr>
          <w:snapToGrid/>
          <w:szCs w:val="22"/>
          <w:lang w:val="hu-HU" w:eastAsia="hu-HU"/>
        </w:rPr>
        <w:br/>
      </w:r>
      <w:proofErr w:type="spellStart"/>
      <w:r>
        <w:rPr>
          <w:snapToGrid/>
          <w:szCs w:val="22"/>
          <w:u w:val="single"/>
          <w:lang w:val="hu-HU" w:eastAsia="hu-HU"/>
        </w:rPr>
        <w:t>Valtricom</w:t>
      </w:r>
      <w:proofErr w:type="spellEnd"/>
      <w:r>
        <w:rPr>
          <w:snapToGrid/>
          <w:szCs w:val="22"/>
          <w:u w:val="single"/>
          <w:lang w:val="hu-HU" w:eastAsia="hu-HU"/>
        </w:rPr>
        <w:t xml:space="preserve"> 10 mg/160 mg/25 mg filmtabletta:</w:t>
      </w:r>
      <w:r>
        <w:rPr>
          <w:snapToGrid/>
          <w:szCs w:val="22"/>
          <w:lang w:val="hu-HU" w:eastAsia="hu-HU"/>
        </w:rPr>
        <w:br/>
        <w:t xml:space="preserve">10 mg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(</w:t>
      </w:r>
      <w:proofErr w:type="spellStart"/>
      <w:r>
        <w:rPr>
          <w:snapToGrid/>
          <w:szCs w:val="22"/>
          <w:lang w:val="hu-HU" w:eastAsia="hu-HU"/>
        </w:rPr>
        <w:t>amlodipin-bezilát</w:t>
      </w:r>
      <w:proofErr w:type="spellEnd"/>
      <w:r>
        <w:rPr>
          <w:snapToGrid/>
          <w:szCs w:val="22"/>
          <w:lang w:val="hu-HU" w:eastAsia="hu-HU"/>
        </w:rPr>
        <w:t xml:space="preserve"> formájában), 160 mg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25 mg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filmtablettánként.</w:t>
      </w:r>
      <w:r>
        <w:rPr>
          <w:snapToGrid/>
          <w:szCs w:val="22"/>
          <w:lang w:val="hu-HU" w:eastAsia="hu-HU"/>
        </w:rPr>
        <w:br/>
      </w:r>
      <w:proofErr w:type="spellStart"/>
      <w:r>
        <w:rPr>
          <w:snapToGrid/>
          <w:szCs w:val="22"/>
          <w:u w:val="single"/>
          <w:lang w:val="hu-HU" w:eastAsia="hu-HU"/>
        </w:rPr>
        <w:t>Valtricom</w:t>
      </w:r>
      <w:proofErr w:type="spellEnd"/>
      <w:r>
        <w:rPr>
          <w:snapToGrid/>
          <w:szCs w:val="22"/>
          <w:u w:val="single"/>
          <w:lang w:val="hu-HU" w:eastAsia="hu-HU"/>
        </w:rPr>
        <w:t xml:space="preserve"> 10 mg/320 mg/25 mg filmtabletta:</w:t>
      </w:r>
      <w:r>
        <w:rPr>
          <w:snapToGrid/>
          <w:szCs w:val="22"/>
          <w:lang w:val="hu-HU" w:eastAsia="hu-HU"/>
        </w:rPr>
        <w:br/>
        <w:t xml:space="preserve">10 mg </w:t>
      </w:r>
      <w:proofErr w:type="spellStart"/>
      <w:r>
        <w:rPr>
          <w:snapToGrid/>
          <w:szCs w:val="22"/>
          <w:lang w:val="hu-HU" w:eastAsia="hu-HU"/>
        </w:rPr>
        <w:t>amlodipin</w:t>
      </w:r>
      <w:proofErr w:type="spellEnd"/>
      <w:r>
        <w:rPr>
          <w:snapToGrid/>
          <w:szCs w:val="22"/>
          <w:lang w:val="hu-HU" w:eastAsia="hu-HU"/>
        </w:rPr>
        <w:t xml:space="preserve"> (</w:t>
      </w:r>
      <w:proofErr w:type="spellStart"/>
      <w:r>
        <w:rPr>
          <w:snapToGrid/>
          <w:szCs w:val="22"/>
          <w:lang w:val="hu-HU" w:eastAsia="hu-HU"/>
        </w:rPr>
        <w:t>amlodipin-bezilát</w:t>
      </w:r>
      <w:proofErr w:type="spellEnd"/>
      <w:r>
        <w:rPr>
          <w:snapToGrid/>
          <w:szCs w:val="22"/>
          <w:lang w:val="hu-HU" w:eastAsia="hu-HU"/>
        </w:rPr>
        <w:t xml:space="preserve"> formájában), 320 mg </w:t>
      </w:r>
      <w:proofErr w:type="spellStart"/>
      <w:r>
        <w:rPr>
          <w:snapToGrid/>
          <w:szCs w:val="22"/>
          <w:lang w:val="hu-HU" w:eastAsia="hu-HU"/>
        </w:rPr>
        <w:t>valzartán</w:t>
      </w:r>
      <w:proofErr w:type="spellEnd"/>
      <w:r>
        <w:rPr>
          <w:snapToGrid/>
          <w:szCs w:val="22"/>
          <w:lang w:val="hu-HU" w:eastAsia="hu-HU"/>
        </w:rPr>
        <w:t xml:space="preserve"> és 25 mg </w:t>
      </w:r>
      <w:proofErr w:type="spellStart"/>
      <w:r>
        <w:rPr>
          <w:snapToGrid/>
          <w:szCs w:val="22"/>
          <w:lang w:val="hu-HU" w:eastAsia="hu-HU"/>
        </w:rPr>
        <w:t>hidroklorotiazid</w:t>
      </w:r>
      <w:proofErr w:type="spellEnd"/>
      <w:r>
        <w:rPr>
          <w:snapToGrid/>
          <w:szCs w:val="22"/>
          <w:lang w:val="hu-HU" w:eastAsia="hu-HU"/>
        </w:rPr>
        <w:t xml:space="preserve"> filmtablettánként.</w:t>
      </w:r>
    </w:p>
    <w:p w:rsidR="00A306EA" w:rsidRDefault="00A917DA">
      <w:pPr>
        <w:keepNext/>
        <w:numPr>
          <w:ilvl w:val="0"/>
          <w:numId w:val="18"/>
        </w:numPr>
        <w:autoSpaceDE w:val="0"/>
        <w:autoSpaceDN w:val="0"/>
        <w:adjustRightInd w:val="0"/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Egyéb összetevők (segédanyagok): mikrokristályos cellulóz, povidon K25, kroszkarmellóz-nátrium, nátrium-lauril-szulfát, mannit, vízmentes kolloid szilícium-dioxid, magnézium-sztearát (E470b) a tablettamagban és poli(vinil-alkohol), makrogol 3350, titán-dioxid (E171), talkum és csak a 10 mg/160 mg/12,5 mg-os és a 10 mg/320 mg/25 mg-os hatáserősségben vörös vas-oxid (E172) és csak az 5 mg/160 mg/25 mg-os és a 10 mg/160 mg/25 mg-os hatáserősségben sárga vas-oxid (E172). Lásd a 2. pontot „A Valtricom nátriumot tartalmaz” címmel.</w:t>
      </w:r>
    </w:p>
    <w:p w:rsidR="00A306EA" w:rsidRDefault="00A306EA">
      <w:pPr>
        <w:keepNext/>
        <w:autoSpaceDE w:val="0"/>
        <w:autoSpaceDN w:val="0"/>
        <w:adjustRightInd w:val="0"/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:rsidR="00A306EA" w:rsidRDefault="00A917DA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Milyen a </w:t>
      </w:r>
      <w:proofErr w:type="spellStart"/>
      <w:r>
        <w:rPr>
          <w:b/>
          <w:lang w:val="hu-HU"/>
        </w:rPr>
        <w:t>Valtricom</w:t>
      </w:r>
      <w:proofErr w:type="spellEnd"/>
      <w:r>
        <w:rPr>
          <w:b/>
          <w:lang w:val="hu-HU"/>
        </w:rPr>
        <w:t xml:space="preserve"> külleme és mit tartalmaz a csomagolás?</w:t>
      </w:r>
    </w:p>
    <w:p w:rsidR="00A306EA" w:rsidRDefault="00A917DA">
      <w:pPr>
        <w:spacing w:line="240" w:lineRule="auto"/>
        <w:ind w:left="567" w:hanging="567"/>
        <w:rPr>
          <w:u w:val="single"/>
          <w:lang w:val="hu-HU" w:eastAsia="en-US"/>
        </w:rPr>
      </w:pPr>
      <w:proofErr w:type="spellStart"/>
      <w:r>
        <w:rPr>
          <w:u w:val="single"/>
          <w:lang w:val="hu-HU" w:eastAsia="en-US"/>
        </w:rPr>
        <w:t>Valtricom</w:t>
      </w:r>
      <w:proofErr w:type="spellEnd"/>
      <w:r>
        <w:rPr>
          <w:u w:val="single"/>
          <w:lang w:val="hu-HU" w:eastAsia="en-US"/>
        </w:rPr>
        <w:t xml:space="preserve"> 5 mg/160 mg/12,5 mg filmtabletta:</w:t>
      </w:r>
    </w:p>
    <w:p w:rsidR="00A306EA" w:rsidRDefault="00A917DA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Fehér, vagy majdnem fehér, ovális, mindkét oldalán domború filmtabletta, egyik oldalán K1 mélynyomású jelöléssel ellátva. A filmtabletta méretei: 13 mm × 8 mm.</w:t>
      </w:r>
    </w:p>
    <w:p w:rsidR="00A306EA" w:rsidRDefault="00A306EA">
      <w:pPr>
        <w:spacing w:line="240" w:lineRule="auto"/>
        <w:ind w:left="567" w:hanging="567"/>
        <w:rPr>
          <w:i/>
          <w:u w:val="single"/>
          <w:lang w:val="hu-HU" w:eastAsia="en-US"/>
        </w:rPr>
      </w:pPr>
    </w:p>
    <w:p w:rsidR="00A306EA" w:rsidRDefault="00A917DA">
      <w:pPr>
        <w:spacing w:line="240" w:lineRule="auto"/>
        <w:ind w:left="567" w:hanging="567"/>
        <w:rPr>
          <w:u w:val="single"/>
          <w:lang w:val="hu-HU" w:eastAsia="en-US"/>
        </w:rPr>
      </w:pPr>
      <w:proofErr w:type="spellStart"/>
      <w:r>
        <w:rPr>
          <w:u w:val="single"/>
          <w:lang w:val="hu-HU" w:eastAsia="en-US"/>
        </w:rPr>
        <w:t>Valtricom</w:t>
      </w:r>
      <w:proofErr w:type="spellEnd"/>
      <w:r>
        <w:rPr>
          <w:u w:val="single"/>
          <w:lang w:val="hu-HU" w:eastAsia="en-US"/>
        </w:rPr>
        <w:t xml:space="preserve"> 5 mg/160 mg/25 mg filmtabletta:</w:t>
      </w:r>
    </w:p>
    <w:p w:rsidR="00A306EA" w:rsidRDefault="00A917DA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Halványsárga, ovális, mindkét oldalán domború filmtabletta, az egyik oldalán K3 mélynyomású jelöléssel ellátva. A filmtabletta méretei: 13 mm × 8 mm.</w:t>
      </w:r>
    </w:p>
    <w:p w:rsidR="00A306EA" w:rsidRDefault="00A306EA">
      <w:pPr>
        <w:spacing w:line="240" w:lineRule="auto"/>
        <w:ind w:left="567" w:hanging="567"/>
        <w:rPr>
          <w:lang w:val="hu-HU" w:eastAsia="en-US"/>
        </w:rPr>
      </w:pPr>
    </w:p>
    <w:p w:rsidR="00A306EA" w:rsidRDefault="00A917DA">
      <w:pPr>
        <w:spacing w:line="240" w:lineRule="auto"/>
        <w:ind w:left="567" w:hanging="567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Valtricom</w:t>
      </w:r>
      <w:proofErr w:type="spellEnd"/>
      <w:r>
        <w:rPr>
          <w:u w:val="single"/>
          <w:lang w:val="hu-HU"/>
        </w:rPr>
        <w:t xml:space="preserve"> 10 mg/160 mg/12,5 mg filmtabletta:</w:t>
      </w:r>
    </w:p>
    <w:p w:rsidR="00A306EA" w:rsidRDefault="00A917DA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Rózsaszín, ovális, mindkét oldalán domború filmtabletta, az egyik oldalán K2 mélynyomású jelöléssel ellátva. A filmtabletta méretei: 13 mm × 8 mm.</w:t>
      </w:r>
    </w:p>
    <w:p w:rsidR="00A306EA" w:rsidRDefault="00A306EA">
      <w:pPr>
        <w:spacing w:line="240" w:lineRule="auto"/>
        <w:ind w:left="567" w:hanging="567"/>
        <w:rPr>
          <w:lang w:val="hu-HU" w:eastAsia="en-US"/>
        </w:rPr>
      </w:pPr>
    </w:p>
    <w:p w:rsidR="00A306EA" w:rsidRDefault="00A917DA">
      <w:pPr>
        <w:widowControl w:val="0"/>
        <w:rPr>
          <w:noProof/>
          <w:szCs w:val="22"/>
          <w:u w:val="single"/>
          <w:lang w:val="hu-HU" w:eastAsia="en-US"/>
        </w:rPr>
      </w:pPr>
      <w:r>
        <w:rPr>
          <w:noProof/>
          <w:szCs w:val="22"/>
          <w:u w:val="single"/>
          <w:lang w:val="hu-HU" w:eastAsia="en-US"/>
        </w:rPr>
        <w:t xml:space="preserve">Valtricom 10 mg/160 mg/25 mg </w:t>
      </w:r>
      <w:r>
        <w:rPr>
          <w:u w:val="single"/>
          <w:lang w:val="hu-HU"/>
        </w:rPr>
        <w:t>filmtabletta</w:t>
      </w:r>
      <w:r>
        <w:rPr>
          <w:noProof/>
          <w:szCs w:val="22"/>
          <w:u w:val="single"/>
          <w:lang w:val="hu-HU" w:eastAsia="en-US"/>
        </w:rPr>
        <w:t>:</w:t>
      </w:r>
    </w:p>
    <w:p w:rsidR="00A306EA" w:rsidRDefault="00A917DA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Barnássárga, ovális, mindkét oldalán domború filmtabletta, az egyik oldalán K4 mélynyomású jelöléssel ellátva. A filmtabletta méretei: 13 mm × 8 mm.</w:t>
      </w:r>
    </w:p>
    <w:p w:rsidR="00A306EA" w:rsidRDefault="00A306EA">
      <w:pPr>
        <w:spacing w:line="240" w:lineRule="auto"/>
        <w:ind w:left="567" w:hanging="567"/>
        <w:rPr>
          <w:lang w:val="hu-HU"/>
        </w:rPr>
      </w:pPr>
    </w:p>
    <w:p w:rsidR="00A306EA" w:rsidRDefault="00A917DA">
      <w:pPr>
        <w:widowControl w:val="0"/>
        <w:rPr>
          <w:noProof/>
          <w:szCs w:val="22"/>
          <w:u w:val="single"/>
          <w:lang w:val="hu-HU" w:eastAsia="en-US"/>
        </w:rPr>
      </w:pPr>
      <w:r>
        <w:rPr>
          <w:noProof/>
          <w:szCs w:val="22"/>
          <w:u w:val="single"/>
          <w:lang w:val="hu-HU" w:eastAsia="en-US"/>
        </w:rPr>
        <w:t>Valtricom 10 mg/320 mg/25 mg filmtabletta:</w:t>
      </w:r>
    </w:p>
    <w:p w:rsidR="00A306EA" w:rsidRDefault="00A917DA">
      <w:pPr>
        <w:tabs>
          <w:tab w:val="clear" w:pos="567"/>
        </w:tabs>
        <w:spacing w:line="240" w:lineRule="auto"/>
        <w:rPr>
          <w:lang w:val="hu-HU" w:eastAsia="en-US"/>
        </w:rPr>
      </w:pPr>
      <w:r>
        <w:rPr>
          <w:lang w:val="hu-HU" w:eastAsia="en-US"/>
        </w:rPr>
        <w:t>Barnásvörös, ovális, mindkét oldalán domború filmtabletta. A filmtabletta méretei: 18 mm × 9 mm.</w:t>
      </w:r>
    </w:p>
    <w:p w:rsidR="00A306EA" w:rsidRDefault="00A306EA">
      <w:pPr>
        <w:spacing w:line="240" w:lineRule="auto"/>
        <w:rPr>
          <w:lang w:val="hu-HU"/>
        </w:rPr>
      </w:pPr>
    </w:p>
    <w:p w:rsidR="00A306EA" w:rsidRDefault="00A917DA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Valtricom</w:t>
      </w:r>
      <w:proofErr w:type="spellEnd"/>
      <w:r>
        <w:rPr>
          <w:lang w:val="hu-HU"/>
        </w:rPr>
        <w:t xml:space="preserve"> az alábbi csomagolásban elérhető:</w:t>
      </w:r>
    </w:p>
    <w:p w:rsidR="00A306EA" w:rsidRDefault="00A917DA">
      <w:pPr>
        <w:numPr>
          <w:ilvl w:val="0"/>
          <w:numId w:val="18"/>
        </w:numPr>
        <w:ind w:left="567" w:hanging="567"/>
        <w:rPr>
          <w:color w:val="000000"/>
          <w:szCs w:val="22"/>
          <w:lang w:val="hu-HU" w:eastAsia="en-US"/>
        </w:rPr>
      </w:pPr>
      <w:proofErr w:type="gramStart"/>
      <w:r>
        <w:rPr>
          <w:rFonts w:eastAsia="Times New Roman"/>
          <w:snapToGrid/>
          <w:szCs w:val="22"/>
          <w:lang w:val="hu-HU" w:eastAsia="en-US"/>
        </w:rPr>
        <w:t>7, 10, 14, 28, 30, 56, 60, 84, 90, 98, 100, 7 x 1, 10 x</w:t>
      </w:r>
      <w:r>
        <w:rPr>
          <w:rFonts w:eastAsia="Times New Roman"/>
          <w:snapToGrid/>
          <w:szCs w:val="22"/>
          <w:lang w:val="hu-HU" w:eastAsia="sl-SI"/>
        </w:rPr>
        <w:t xml:space="preserve"> 1, </w:t>
      </w:r>
      <w:r>
        <w:rPr>
          <w:rFonts w:eastAsia="Times New Roman"/>
          <w:snapToGrid/>
          <w:szCs w:val="22"/>
          <w:lang w:val="hu-HU" w:eastAsia="en-US"/>
        </w:rPr>
        <w:t>14 x 1, 28 x 1, 30</w:t>
      </w:r>
      <w:r>
        <w:rPr>
          <w:rFonts w:eastAsia="Times New Roman"/>
          <w:snapToGrid/>
          <w:szCs w:val="22"/>
          <w:lang w:val="hu-HU" w:eastAsia="sl-SI"/>
        </w:rPr>
        <w:t> x 1, 56 x 1, 60 x 1, 84 x 1, 90 x 1, 98 x 1</w:t>
      </w:r>
      <w:r>
        <w:rPr>
          <w:rFonts w:eastAsia="Times New Roman"/>
          <w:snapToGrid/>
          <w:szCs w:val="22"/>
          <w:lang w:val="hu-HU" w:eastAsia="en-US"/>
        </w:rPr>
        <w:t xml:space="preserve"> és 100 x 1</w:t>
      </w:r>
      <w:r>
        <w:rPr>
          <w:color w:val="000000"/>
          <w:spacing w:val="-4"/>
          <w:szCs w:val="22"/>
          <w:lang w:val="hu-HU"/>
        </w:rPr>
        <w:t xml:space="preserve"> </w:t>
      </w:r>
      <w:r>
        <w:rPr>
          <w:color w:val="000000"/>
          <w:spacing w:val="-4"/>
          <w:szCs w:val="22"/>
          <w:lang w:val="hu-HU" w:eastAsia="en-US"/>
        </w:rPr>
        <w:t>filmtabletta OPA/</w:t>
      </w:r>
      <w:proofErr w:type="spellStart"/>
      <w:r>
        <w:rPr>
          <w:color w:val="000000"/>
          <w:spacing w:val="-4"/>
          <w:szCs w:val="22"/>
          <w:lang w:val="hu-HU" w:eastAsia="en-US"/>
        </w:rPr>
        <w:t>Al</w:t>
      </w:r>
      <w:proofErr w:type="spellEnd"/>
      <w:r>
        <w:rPr>
          <w:color w:val="000000"/>
          <w:spacing w:val="-4"/>
          <w:szCs w:val="22"/>
          <w:lang w:val="hu-HU" w:eastAsia="en-US"/>
        </w:rPr>
        <w:t>/PVC//</w:t>
      </w:r>
      <w:proofErr w:type="spellStart"/>
      <w:r>
        <w:rPr>
          <w:color w:val="000000"/>
          <w:spacing w:val="-4"/>
          <w:szCs w:val="22"/>
          <w:lang w:val="hu-HU" w:eastAsia="en-US"/>
        </w:rPr>
        <w:t>Al</w:t>
      </w:r>
      <w:proofErr w:type="spellEnd"/>
      <w:r>
        <w:rPr>
          <w:color w:val="000000"/>
          <w:spacing w:val="-4"/>
          <w:szCs w:val="22"/>
          <w:lang w:val="hu-HU" w:eastAsia="en-US"/>
        </w:rPr>
        <w:t xml:space="preserve"> buborékcsomagolásban,</w:t>
      </w:r>
      <w:r>
        <w:rPr>
          <w:color w:val="000000"/>
          <w:szCs w:val="22"/>
          <w:lang w:val="hu-HU" w:eastAsia="en-US"/>
        </w:rPr>
        <w:t xml:space="preserve"> dobozban.</w:t>
      </w:r>
      <w:proofErr w:type="gramEnd"/>
    </w:p>
    <w:p w:rsidR="00A306EA" w:rsidRDefault="00A917DA">
      <w:pPr>
        <w:numPr>
          <w:ilvl w:val="0"/>
          <w:numId w:val="18"/>
        </w:numPr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7, 14, 28, 56, 84, 98, 7 x 1, 14 x 1, 28 x 1, 56 x 1, 84 x 1 és 98 x 1 filmtabletta naptári nappal jelölt OPA/</w:t>
      </w:r>
      <w:proofErr w:type="spellStart"/>
      <w:r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>/PVC//</w:t>
      </w:r>
      <w:proofErr w:type="spellStart"/>
      <w:r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buborékcsomagolásban, dobozban.</w:t>
      </w:r>
    </w:p>
    <w:p w:rsidR="00A306EA" w:rsidRDefault="00A306EA">
      <w:pPr>
        <w:spacing w:line="240" w:lineRule="auto"/>
        <w:rPr>
          <w:snapToGrid/>
          <w:szCs w:val="22"/>
          <w:lang w:val="hu-HU" w:eastAsia="hu-HU"/>
        </w:rPr>
      </w:pPr>
    </w:p>
    <w:p w:rsidR="00A306EA" w:rsidRDefault="00A917DA">
      <w:pPr>
        <w:spacing w:line="240" w:lineRule="auto"/>
        <w:rPr>
          <w:lang w:val="hu-HU"/>
        </w:rPr>
      </w:pPr>
      <w:r>
        <w:rPr>
          <w:snapToGrid/>
          <w:szCs w:val="22"/>
          <w:lang w:val="hu-HU" w:eastAsia="hu-HU"/>
        </w:rPr>
        <w:t>Nem feltétlenül mindegyik kiszerelés kerül kereskedelmi forgalomba.</w:t>
      </w:r>
    </w:p>
    <w:p w:rsidR="00A306EA" w:rsidRDefault="00A306EA">
      <w:pPr>
        <w:spacing w:line="240" w:lineRule="auto"/>
        <w:rPr>
          <w:lang w:val="hu-HU"/>
        </w:rPr>
      </w:pPr>
    </w:p>
    <w:p w:rsidR="00A306EA" w:rsidRDefault="00A917DA">
      <w:pPr>
        <w:spacing w:line="240" w:lineRule="auto"/>
        <w:rPr>
          <w:b/>
          <w:snapToGrid/>
          <w:lang w:val="hu-HU"/>
        </w:rPr>
      </w:pPr>
      <w:r>
        <w:rPr>
          <w:b/>
          <w:lang w:val="hu-HU"/>
        </w:rPr>
        <w:t>A forgalomba hozatali engedély jogosultja:</w:t>
      </w:r>
    </w:p>
    <w:p w:rsidR="00A306EA" w:rsidRDefault="00A917DA">
      <w:pPr>
        <w:spacing w:line="240" w:lineRule="auto"/>
        <w:ind w:right="-2"/>
        <w:rPr>
          <w:rFonts w:eastAsia="Times New Roman"/>
          <w:lang w:val="hu-HU"/>
        </w:rPr>
      </w:pPr>
      <w:r>
        <w:rPr>
          <w:rFonts w:eastAsia="Times New Roman"/>
          <w:lang w:val="hu-HU"/>
        </w:rPr>
        <w:t xml:space="preserve">KRKA, </w:t>
      </w:r>
      <w:proofErr w:type="spellStart"/>
      <w:r>
        <w:rPr>
          <w:rFonts w:eastAsia="Times New Roman"/>
          <w:lang w:val="hu-HU"/>
        </w:rPr>
        <w:t>d.d</w:t>
      </w:r>
      <w:proofErr w:type="spellEnd"/>
      <w:proofErr w:type="gramStart"/>
      <w:r>
        <w:rPr>
          <w:rFonts w:eastAsia="Times New Roman"/>
          <w:lang w:val="hu-HU"/>
        </w:rPr>
        <w:t>.,</w:t>
      </w:r>
      <w:proofErr w:type="gramEnd"/>
      <w:r>
        <w:rPr>
          <w:rFonts w:eastAsia="Times New Roman"/>
          <w:lang w:val="hu-HU"/>
        </w:rPr>
        <w:t xml:space="preserve"> Novo </w:t>
      </w:r>
      <w:proofErr w:type="spellStart"/>
      <w:r>
        <w:rPr>
          <w:rFonts w:eastAsia="Times New Roman"/>
          <w:lang w:val="hu-HU"/>
        </w:rPr>
        <w:t>mesto</w:t>
      </w:r>
      <w:proofErr w:type="spellEnd"/>
      <w:r>
        <w:rPr>
          <w:rFonts w:eastAsia="Times New Roman"/>
          <w:lang w:val="hu-HU"/>
        </w:rPr>
        <w:t>,</w:t>
      </w:r>
    </w:p>
    <w:p w:rsidR="00A306EA" w:rsidRDefault="00A917DA">
      <w:pPr>
        <w:spacing w:line="240" w:lineRule="auto"/>
        <w:ind w:right="-2"/>
        <w:rPr>
          <w:rFonts w:eastAsia="Times New Roman"/>
          <w:lang w:val="hu-HU"/>
        </w:rPr>
      </w:pPr>
      <w:proofErr w:type="spellStart"/>
      <w:r>
        <w:rPr>
          <w:rFonts w:eastAsia="Times New Roman"/>
          <w:lang w:val="hu-HU"/>
        </w:rPr>
        <w:t>Šmarješka</w:t>
      </w:r>
      <w:proofErr w:type="spellEnd"/>
      <w:r>
        <w:rPr>
          <w:rFonts w:eastAsia="Times New Roman"/>
          <w:lang w:val="hu-HU"/>
        </w:rPr>
        <w:t xml:space="preserve"> </w:t>
      </w:r>
      <w:proofErr w:type="spellStart"/>
      <w:r>
        <w:rPr>
          <w:rFonts w:eastAsia="Times New Roman"/>
          <w:lang w:val="hu-HU"/>
        </w:rPr>
        <w:t>cesta</w:t>
      </w:r>
      <w:proofErr w:type="spellEnd"/>
      <w:r>
        <w:rPr>
          <w:rFonts w:eastAsia="Times New Roman"/>
          <w:lang w:val="hu-HU"/>
        </w:rPr>
        <w:t xml:space="preserve"> 6,</w:t>
      </w:r>
    </w:p>
    <w:p w:rsidR="00A306EA" w:rsidRDefault="00A917DA">
      <w:pPr>
        <w:spacing w:line="240" w:lineRule="auto"/>
        <w:ind w:right="-2"/>
        <w:rPr>
          <w:rFonts w:eastAsia="Times New Roman"/>
          <w:lang w:val="hu-HU"/>
        </w:rPr>
      </w:pPr>
      <w:r>
        <w:rPr>
          <w:rFonts w:eastAsia="Times New Roman"/>
          <w:lang w:val="hu-HU"/>
        </w:rPr>
        <w:t xml:space="preserve">8501 Novo </w:t>
      </w:r>
      <w:proofErr w:type="spellStart"/>
      <w:r>
        <w:rPr>
          <w:rFonts w:eastAsia="Times New Roman"/>
          <w:lang w:val="hu-HU"/>
        </w:rPr>
        <w:t>mesto</w:t>
      </w:r>
      <w:proofErr w:type="spellEnd"/>
      <w:r>
        <w:rPr>
          <w:rFonts w:eastAsia="Times New Roman"/>
          <w:lang w:val="hu-HU"/>
        </w:rPr>
        <w:t>,</w:t>
      </w: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rFonts w:eastAsia="Times New Roman"/>
          <w:lang w:val="hu-HU"/>
        </w:rPr>
        <w:t>Szlovénia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keepNext/>
        <w:spacing w:line="240" w:lineRule="auto"/>
        <w:rPr>
          <w:b/>
          <w:lang w:val="hu-HU"/>
        </w:rPr>
      </w:pPr>
      <w:r>
        <w:rPr>
          <w:b/>
          <w:lang w:val="hu-HU"/>
        </w:rPr>
        <w:t>Gyártók:</w:t>
      </w:r>
    </w:p>
    <w:p w:rsidR="00A306EA" w:rsidRDefault="00A917DA">
      <w:pPr>
        <w:keepNext/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 Novo </w:t>
      </w:r>
      <w:proofErr w:type="spellStart"/>
      <w:r>
        <w:rPr>
          <w:lang w:val="hu-HU"/>
        </w:rPr>
        <w:t>mesto</w:t>
      </w:r>
      <w:proofErr w:type="spellEnd"/>
    </w:p>
    <w:p w:rsidR="00A306EA" w:rsidRDefault="00A917DA">
      <w:pPr>
        <w:spacing w:line="240" w:lineRule="auto"/>
        <w:ind w:right="-2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 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 Szlovénia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spacing w:line="240" w:lineRule="auto"/>
        <w:ind w:right="-2"/>
        <w:rPr>
          <w:lang w:val="hu-HU"/>
        </w:rPr>
      </w:pPr>
      <w:r>
        <w:rPr>
          <w:lang w:val="hu-HU"/>
        </w:rPr>
        <w:t>TAD Pharma GmbH</w:t>
      </w:r>
    </w:p>
    <w:p w:rsidR="00A306EA" w:rsidRDefault="00A917DA">
      <w:pPr>
        <w:spacing w:line="240" w:lineRule="auto"/>
        <w:ind w:right="-2"/>
        <w:rPr>
          <w:szCs w:val="22"/>
          <w:lang w:val="hu-HU"/>
        </w:rPr>
      </w:pPr>
      <w:r>
        <w:rPr>
          <w:lang w:val="hu-HU"/>
        </w:rPr>
        <w:t>Heinz-</w:t>
      </w:r>
      <w:proofErr w:type="spellStart"/>
      <w:r>
        <w:rPr>
          <w:lang w:val="hu-HU"/>
        </w:rPr>
        <w:t>Lohmann</w:t>
      </w:r>
      <w:proofErr w:type="spellEnd"/>
      <w:r>
        <w:rPr>
          <w:rFonts w:eastAsia="TimesNewRoman"/>
          <w:snapToGrid/>
          <w:szCs w:val="22"/>
          <w:lang w:val="hu-HU" w:eastAsia="hu-HU"/>
        </w:rPr>
        <w:t xml:space="preserve"> </w:t>
      </w:r>
      <w:proofErr w:type="spellStart"/>
      <w:r>
        <w:rPr>
          <w:rFonts w:eastAsia="TimesNewRoman"/>
          <w:snapToGrid/>
          <w:szCs w:val="22"/>
          <w:lang w:val="hu-HU" w:eastAsia="hu-HU"/>
        </w:rPr>
        <w:t>Stra</w:t>
      </w:r>
      <w:proofErr w:type="spellEnd"/>
      <w:r>
        <w:rPr>
          <w:rFonts w:eastAsia="TimesNewRoman"/>
          <w:snapToGrid/>
          <w:szCs w:val="22"/>
          <w:lang w:val="hu-HU" w:eastAsia="hu-HU"/>
        </w:rPr>
        <w:t>β</w:t>
      </w:r>
      <w:proofErr w:type="gramStart"/>
      <w:r>
        <w:rPr>
          <w:rFonts w:eastAsia="TimesNewRoman"/>
          <w:snapToGrid/>
          <w:szCs w:val="22"/>
          <w:lang w:val="hu-HU" w:eastAsia="hu-HU"/>
        </w:rPr>
        <w:t>e</w:t>
      </w:r>
      <w:proofErr w:type="gramEnd"/>
      <w:r>
        <w:rPr>
          <w:rFonts w:eastAsia="TimesNewRoman"/>
          <w:snapToGrid/>
          <w:szCs w:val="22"/>
          <w:lang w:val="hu-HU" w:eastAsia="hu-HU"/>
        </w:rPr>
        <w:t xml:space="preserve"> 5</w:t>
      </w:r>
      <w:r>
        <w:rPr>
          <w:lang w:val="hu-HU"/>
        </w:rPr>
        <w:t xml:space="preserve">, 27472 </w:t>
      </w:r>
      <w:proofErr w:type="spellStart"/>
      <w:r>
        <w:rPr>
          <w:lang w:val="hu-HU"/>
        </w:rPr>
        <w:t>Cuxhaven</w:t>
      </w:r>
      <w:proofErr w:type="spellEnd"/>
      <w:r>
        <w:rPr>
          <w:lang w:val="hu-HU"/>
        </w:rPr>
        <w:t xml:space="preserve">, </w:t>
      </w:r>
      <w:r>
        <w:rPr>
          <w:szCs w:val="22"/>
          <w:lang w:val="hu-HU"/>
        </w:rPr>
        <w:t>Németország</w:t>
      </w:r>
    </w:p>
    <w:p w:rsidR="00A306EA" w:rsidRDefault="00A306EA">
      <w:pPr>
        <w:spacing w:line="240" w:lineRule="auto"/>
        <w:ind w:right="-2"/>
        <w:rPr>
          <w:szCs w:val="22"/>
          <w:lang w:val="hu-HU"/>
        </w:rPr>
      </w:pPr>
    </w:p>
    <w:p w:rsidR="00A306EA" w:rsidRDefault="00A917DA">
      <w:pPr>
        <w:spacing w:line="240" w:lineRule="auto"/>
        <w:ind w:right="-2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Valtricom</w:t>
      </w:r>
      <w:proofErr w:type="spellEnd"/>
      <w:r>
        <w:rPr>
          <w:u w:val="single"/>
          <w:lang w:val="hu-HU"/>
        </w:rPr>
        <w:t xml:space="preserve"> 5 mg/160 mg/12,5 mg filmtabletta</w:t>
      </w:r>
    </w:p>
    <w:p w:rsidR="00A306EA" w:rsidRDefault="00A917DA">
      <w:pPr>
        <w:rPr>
          <w:snapToGrid/>
          <w:sz w:val="24"/>
          <w:lang w:val="hu-HU" w:eastAsia="en-US"/>
        </w:rPr>
      </w:pPr>
      <w:r>
        <w:rPr>
          <w:lang w:val="hu-HU"/>
        </w:rPr>
        <w:t>OGYI-T-23530/01     14×</w:t>
      </w:r>
    </w:p>
    <w:p w:rsidR="00A306EA" w:rsidRDefault="00A917DA">
      <w:pPr>
        <w:rPr>
          <w:lang w:val="hu-HU"/>
        </w:rPr>
      </w:pPr>
      <w:r>
        <w:rPr>
          <w:lang w:val="hu-HU"/>
        </w:rPr>
        <w:t>OGYI-T-23530/02     28×</w:t>
      </w:r>
    </w:p>
    <w:p w:rsidR="00A306EA" w:rsidRDefault="00A917DA">
      <w:pPr>
        <w:rPr>
          <w:lang w:val="hu-HU"/>
        </w:rPr>
      </w:pPr>
      <w:r>
        <w:rPr>
          <w:lang w:val="hu-HU"/>
        </w:rPr>
        <w:t>OGYI-T-23530/03     30×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OGYI-T-23530/04     56×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OGYI-T-23530/05     60×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OGYI-T-23530/06     84×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OGYI-T-23530/07     90×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spacing w:line="240" w:lineRule="auto"/>
        <w:ind w:right="-2"/>
        <w:rPr>
          <w:u w:val="single"/>
          <w:lang w:val="fr-FR"/>
        </w:rPr>
      </w:pPr>
      <w:r>
        <w:rPr>
          <w:u w:val="single"/>
          <w:lang w:val="fr-FR"/>
        </w:rPr>
        <w:t>Valtricom 10 mg/160 mg/12,5 mg filmtabletta</w:t>
      </w:r>
    </w:p>
    <w:p w:rsidR="00A306EA" w:rsidRDefault="00A917DA">
      <w:pPr>
        <w:rPr>
          <w:snapToGrid/>
          <w:sz w:val="24"/>
          <w:lang w:val="hu-HU" w:eastAsia="en-US"/>
        </w:rPr>
      </w:pPr>
      <w:r>
        <w:rPr>
          <w:lang w:val="fr-FR"/>
        </w:rPr>
        <w:t>OGYI-T-23530/08     14×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OGYI-T-23530/09     28×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OGYI-T-23530/10     30×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OGYI-T-23530/11     56×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OGYI-T-23530/12     60×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OGYI-T-23530/13     84×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OGYI-T-23530/14     90×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spacing w:line="240" w:lineRule="auto"/>
        <w:ind w:right="-2"/>
        <w:rPr>
          <w:u w:val="single"/>
          <w:lang w:val="fr-FR"/>
        </w:rPr>
      </w:pPr>
      <w:r>
        <w:rPr>
          <w:u w:val="single"/>
          <w:lang w:val="fr-FR"/>
        </w:rPr>
        <w:t>Valtricom 5 mg/160 mg/25 mg filmtabletta</w:t>
      </w:r>
    </w:p>
    <w:p w:rsidR="00A306EA" w:rsidRDefault="00A917DA">
      <w:pPr>
        <w:rPr>
          <w:snapToGrid/>
          <w:sz w:val="24"/>
          <w:lang w:val="hu-HU" w:eastAsia="en-US"/>
        </w:rPr>
      </w:pPr>
      <w:r>
        <w:rPr>
          <w:lang w:val="fr-FR"/>
        </w:rPr>
        <w:t>OGYI-T-23530/15     14×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OGYI-T-23530/16     28×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OGYI-T-23530/17     30×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OGYI-T-23530/18     56×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OGYI-T-23530/19     60×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OGYI-T-23530/20     84×</w:t>
      </w:r>
    </w:p>
    <w:p w:rsidR="00A306EA" w:rsidRDefault="00A917DA">
      <w:pPr>
        <w:spacing w:line="240" w:lineRule="auto"/>
        <w:ind w:right="-2"/>
        <w:rPr>
          <w:lang w:val="fr-FR"/>
        </w:rPr>
      </w:pPr>
      <w:r>
        <w:rPr>
          <w:lang w:val="fr-FR"/>
        </w:rPr>
        <w:t>OGYI-T-23530/21     90×</w:t>
      </w:r>
    </w:p>
    <w:p w:rsidR="00A306EA" w:rsidRDefault="00A306EA">
      <w:pPr>
        <w:spacing w:line="240" w:lineRule="auto"/>
        <w:ind w:right="-2"/>
        <w:rPr>
          <w:lang w:val="fr-FR"/>
        </w:rPr>
      </w:pPr>
    </w:p>
    <w:p w:rsidR="00A306EA" w:rsidRDefault="00A917DA">
      <w:pPr>
        <w:spacing w:line="240" w:lineRule="auto"/>
        <w:ind w:right="-2"/>
        <w:rPr>
          <w:u w:val="single"/>
          <w:lang w:val="fr-FR"/>
        </w:rPr>
      </w:pPr>
      <w:r>
        <w:rPr>
          <w:u w:val="single"/>
          <w:lang w:val="fr-FR"/>
        </w:rPr>
        <w:t>Valtricom 10 mg/160 mg/25 mg filmtabletta</w:t>
      </w:r>
    </w:p>
    <w:p w:rsidR="00A306EA" w:rsidRDefault="00A917DA">
      <w:pPr>
        <w:rPr>
          <w:snapToGrid/>
          <w:sz w:val="24"/>
          <w:lang w:val="hu-HU" w:eastAsia="en-US"/>
        </w:rPr>
      </w:pPr>
      <w:r>
        <w:rPr>
          <w:lang w:val="fr-FR"/>
        </w:rPr>
        <w:t>OGYI-T-23530/22     14×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OGYI-T-23530/23     28×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OGYI-T-23530/24     30×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OGYI-T-23530/25     56×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OGYI-T-23530/26     60×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OGYI-T-23530/27     84×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OGYI-T-23530/28     90×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spacing w:line="240" w:lineRule="auto"/>
        <w:ind w:right="-2"/>
        <w:rPr>
          <w:u w:val="single"/>
          <w:lang w:val="fr-FR"/>
        </w:rPr>
      </w:pPr>
      <w:r>
        <w:rPr>
          <w:u w:val="single"/>
          <w:lang w:val="fr-FR"/>
        </w:rPr>
        <w:t>Valtricom 10 mg/320 mg/25 mg filmtabletta</w:t>
      </w:r>
    </w:p>
    <w:p w:rsidR="00A306EA" w:rsidRDefault="00A917DA">
      <w:pPr>
        <w:rPr>
          <w:snapToGrid/>
          <w:sz w:val="24"/>
          <w:lang w:val="hu-HU" w:eastAsia="en-US"/>
        </w:rPr>
      </w:pPr>
      <w:r>
        <w:rPr>
          <w:lang w:val="fr-FR"/>
        </w:rPr>
        <w:t>OGYI-T-23530/29     14×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OGYI-T-23530/30     28×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OGYI-T-23530/31     30×</w:t>
      </w:r>
    </w:p>
    <w:p w:rsidR="00A306EA" w:rsidRDefault="00A917DA">
      <w:pPr>
        <w:rPr>
          <w:lang w:val="fr-FR"/>
        </w:rPr>
      </w:pPr>
      <w:r>
        <w:rPr>
          <w:lang w:val="fr-FR"/>
        </w:rPr>
        <w:lastRenderedPageBreak/>
        <w:t>OGYI-T-23530/32     56×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OGYI-T-23530/33     60×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OGYI-T-23530/34     84×</w:t>
      </w:r>
    </w:p>
    <w:p w:rsidR="00A306EA" w:rsidRDefault="00A917DA">
      <w:pPr>
        <w:rPr>
          <w:lang w:val="fr-FR"/>
        </w:rPr>
      </w:pPr>
      <w:r>
        <w:rPr>
          <w:lang w:val="fr-FR"/>
        </w:rPr>
        <w:t>OGYI-T-23530/35     90×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:rsidR="00A306EA" w:rsidRDefault="00A306EA">
      <w:pPr>
        <w:spacing w:line="240" w:lineRule="auto"/>
        <w:ind w:right="-2"/>
        <w:rPr>
          <w:b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306EA">
        <w:tc>
          <w:tcPr>
            <w:tcW w:w="4605" w:type="dxa"/>
            <w:shd w:val="clear" w:color="auto" w:fill="auto"/>
          </w:tcPr>
          <w:p w:rsidR="00A306EA" w:rsidRDefault="00A917DA">
            <w:pPr>
              <w:spacing w:line="240" w:lineRule="auto"/>
              <w:rPr>
                <w:b/>
                <w:noProof/>
                <w:lang w:val="hu-HU"/>
              </w:rPr>
            </w:pPr>
            <w:r>
              <w:rPr>
                <w:b/>
                <w:noProof/>
                <w:lang w:val="hu-HU"/>
              </w:rPr>
              <w:t>Tagállam megnevezése</w:t>
            </w:r>
          </w:p>
        </w:tc>
        <w:tc>
          <w:tcPr>
            <w:tcW w:w="4606" w:type="dxa"/>
            <w:shd w:val="clear" w:color="auto" w:fill="auto"/>
          </w:tcPr>
          <w:p w:rsidR="00A306EA" w:rsidRDefault="00A917DA">
            <w:pPr>
              <w:spacing w:line="240" w:lineRule="auto"/>
              <w:rPr>
                <w:b/>
                <w:noProof/>
                <w:lang w:val="hu-HU"/>
              </w:rPr>
            </w:pPr>
            <w:r>
              <w:rPr>
                <w:b/>
                <w:noProof/>
                <w:lang w:val="hu-HU"/>
              </w:rPr>
              <w:t>Gyógyszernév</w:t>
            </w:r>
          </w:p>
        </w:tc>
      </w:tr>
      <w:tr w:rsidR="00A306EA">
        <w:tc>
          <w:tcPr>
            <w:tcW w:w="4605" w:type="dxa"/>
            <w:shd w:val="clear" w:color="auto" w:fill="auto"/>
          </w:tcPr>
          <w:p w:rsidR="00A306EA" w:rsidRDefault="00A917DA">
            <w:pPr>
              <w:spacing w:line="240" w:lineRule="auto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Csehország, Bulgária, Észtország, Horvátország, Lettország, Litvánia, Lengyelország, Magyarország, Románia, Szlovénia, Szlovákia</w:t>
            </w:r>
          </w:p>
        </w:tc>
        <w:tc>
          <w:tcPr>
            <w:tcW w:w="4606" w:type="dxa"/>
            <w:shd w:val="clear" w:color="auto" w:fill="auto"/>
          </w:tcPr>
          <w:p w:rsidR="00A306EA" w:rsidRDefault="00A917DA">
            <w:pPr>
              <w:spacing w:line="240" w:lineRule="auto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Valtricom</w:t>
            </w:r>
          </w:p>
        </w:tc>
      </w:tr>
    </w:tbl>
    <w:p w:rsidR="00A306EA" w:rsidRDefault="00A306EA">
      <w:pPr>
        <w:spacing w:line="240" w:lineRule="auto"/>
        <w:rPr>
          <w:lang w:val="hu-HU"/>
        </w:rPr>
      </w:pPr>
    </w:p>
    <w:p w:rsidR="00A306EA" w:rsidRDefault="00A917DA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A betegtájékoztató </w:t>
      </w:r>
      <w:r>
        <w:rPr>
          <w:b/>
          <w:noProof/>
          <w:szCs w:val="24"/>
          <w:lang w:val="hu-HU"/>
        </w:rPr>
        <w:t>legutóbbi felülvizsgálatának</w:t>
      </w:r>
      <w:r>
        <w:rPr>
          <w:b/>
          <w:lang w:val="hu-HU"/>
        </w:rPr>
        <w:t xml:space="preserve"> dátuma</w:t>
      </w:r>
      <w:r>
        <w:rPr>
          <w:b/>
          <w:noProof/>
          <w:szCs w:val="24"/>
          <w:lang w:val="hu-HU"/>
        </w:rPr>
        <w:t>: 2026. február.</w:t>
      </w:r>
    </w:p>
    <w:p w:rsidR="00A306EA" w:rsidRDefault="00A306EA">
      <w:pPr>
        <w:spacing w:line="240" w:lineRule="auto"/>
        <w:ind w:right="-449"/>
        <w:rPr>
          <w:lang w:val="hu-HU"/>
        </w:rPr>
      </w:pPr>
    </w:p>
    <w:sectPr w:rsidR="00A306EA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6EA" w:rsidRDefault="00A917DA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:rsidR="00A306EA" w:rsidRDefault="00A917DA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6EA" w:rsidRDefault="00A917DA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E62" w:rsidRDefault="003C7E62" w:rsidP="003C7E6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NNGYK/ETGY/19739/2025</w:t>
    </w:r>
  </w:p>
  <w:p w:rsidR="003C7E62" w:rsidRDefault="003C7E62" w:rsidP="003C7E6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NNGYK/ETGY/19740/2025</w:t>
    </w:r>
  </w:p>
  <w:p w:rsidR="003C7E62" w:rsidRDefault="003C7E62" w:rsidP="003C7E6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NNGYK/ETGY/19741/2025</w:t>
    </w:r>
  </w:p>
  <w:p w:rsidR="003C7E62" w:rsidRDefault="003C7E62" w:rsidP="003C7E6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NNGYK/ETGY/19744/2025</w:t>
    </w:r>
  </w:p>
  <w:p w:rsidR="00A306EA" w:rsidRDefault="003C7E6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NNGYK/ETGY/19746/2025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6EA" w:rsidRDefault="00A917DA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:rsidR="00A306EA" w:rsidRDefault="00A917DA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6EA" w:rsidRDefault="00A917DA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004DDA" w:rsidRPr="00004DDA">
      <w:rPr>
        <w:noProof/>
        <w:sz w:val="18"/>
        <w:szCs w:val="18"/>
        <w:lang w:val="hu-HU"/>
      </w:rPr>
      <w:t>10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6EA" w:rsidRDefault="00A917DA">
    <w:pPr>
      <w:pStyle w:val="lfej"/>
      <w:rPr>
        <w:sz w:val="20"/>
        <w:lang w:val="hu-HU"/>
      </w:rPr>
    </w:pPr>
    <w:r>
      <w:rPr>
        <w:sz w:val="20"/>
        <w:lang w:val="hu-HU"/>
      </w:rPr>
      <w:t xml:space="preserve">Egynyelvű vagy Többnyelvű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6345FD"/>
    <w:multiLevelType w:val="hybridMultilevel"/>
    <w:tmpl w:val="BEF65F9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BE46FF"/>
    <w:multiLevelType w:val="hybridMultilevel"/>
    <w:tmpl w:val="0630AB9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217675"/>
    <w:multiLevelType w:val="hybridMultilevel"/>
    <w:tmpl w:val="5396FEC2"/>
    <w:lvl w:ilvl="0" w:tplc="67E2A54A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FD67B9C"/>
    <w:multiLevelType w:val="hybridMultilevel"/>
    <w:tmpl w:val="EB3631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435930"/>
    <w:multiLevelType w:val="hybridMultilevel"/>
    <w:tmpl w:val="D8745A5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33B90A87"/>
    <w:multiLevelType w:val="hybridMultilevel"/>
    <w:tmpl w:val="BF0CD8C6"/>
    <w:lvl w:ilvl="0" w:tplc="368607C0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7033C9"/>
    <w:multiLevelType w:val="hybridMultilevel"/>
    <w:tmpl w:val="B7F252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9501B"/>
    <w:multiLevelType w:val="hybridMultilevel"/>
    <w:tmpl w:val="CBE22F7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C73"/>
    <w:multiLevelType w:val="hybridMultilevel"/>
    <w:tmpl w:val="54E8A156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9D60B38">
      <w:numFmt w:val="bullet"/>
      <w:lvlText w:val="•"/>
      <w:lvlJc w:val="left"/>
      <w:pPr>
        <w:ind w:left="948" w:hanging="228"/>
      </w:pPr>
      <w:rPr>
        <w:rFonts w:ascii="TimesNewRomanPSMT" w:eastAsia="SimSun" w:hAnsi="TimesNewRomanPSMT" w:cs="TimesNewRomanPSMT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6CB53981"/>
    <w:multiLevelType w:val="hybridMultilevel"/>
    <w:tmpl w:val="2DF4779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3"/>
  </w:num>
  <w:num w:numId="11">
    <w:abstractNumId w:val="17"/>
  </w:num>
  <w:num w:numId="12">
    <w:abstractNumId w:val="12"/>
  </w:num>
  <w:num w:numId="13">
    <w:abstractNumId w:val="15"/>
  </w:num>
  <w:num w:numId="14">
    <w:abstractNumId w:val="11"/>
  </w:num>
  <w:num w:numId="15">
    <w:abstractNumId w:val="18"/>
  </w:num>
  <w:num w:numId="16">
    <w:abstractNumId w:val="19"/>
  </w:num>
  <w:num w:numId="17">
    <w:abstractNumId w:val="14"/>
  </w:num>
  <w:num w:numId="18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306EA"/>
    <w:rsid w:val="00004DDA"/>
    <w:rsid w:val="003C7E62"/>
    <w:rsid w:val="00A010F1"/>
    <w:rsid w:val="00A306EA"/>
    <w:rsid w:val="00A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0D6F391-258B-4C6F-91F1-09785D75A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</w:rPr>
  </w:style>
  <w:style w:type="character" w:customStyle="1" w:styleId="Cmsor7Char">
    <w:name w:val="Címsor 7 Char"/>
    <w:link w:val="Cmsor7"/>
    <w:rPr>
      <w:rFonts w:eastAsia="Times New Roman"/>
      <w:i/>
      <w:sz w:val="22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pPr>
      <w:ind w:left="708"/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3862</Words>
  <Characters>26105</Characters>
  <Application>Microsoft Office Word</Application>
  <DocSecurity>0</DocSecurity>
  <Lines>217</Lines>
  <Paragraphs>59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29908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cp:lastModifiedBy>HU OGYI 49.1</cp:lastModifiedBy>
  <cp:revision>4</cp:revision>
  <dcterms:created xsi:type="dcterms:W3CDTF">2026-02-17T07:38:00Z</dcterms:created>
  <dcterms:modified xsi:type="dcterms:W3CDTF">2026-03-17T09:38:00Z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