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2AB19" w14:textId="77777777" w:rsidR="005C018B" w:rsidRPr="00A66BC5" w:rsidRDefault="00A66BC5" w:rsidP="004B1DB1">
      <w:pPr>
        <w:contextualSpacing/>
        <w:jc w:val="center"/>
      </w:pPr>
      <w:bookmarkStart w:id="0" w:name="page95"/>
      <w:bookmarkEnd w:id="0"/>
      <w:r w:rsidRPr="00A66BC5">
        <w:rPr>
          <w:rFonts w:eastAsia="Times New Roman"/>
          <w:b/>
          <w:bCs/>
        </w:rPr>
        <w:t>Betegtájékoztató: Információk a felhasználó számára</w:t>
      </w:r>
    </w:p>
    <w:p w14:paraId="696A8F3C" w14:textId="77777777" w:rsidR="005C018B" w:rsidRPr="00A66BC5" w:rsidRDefault="005C018B" w:rsidP="004B1DB1">
      <w:pPr>
        <w:contextualSpacing/>
        <w:jc w:val="center"/>
      </w:pPr>
    </w:p>
    <w:p w14:paraId="3805D0A2" w14:textId="77777777" w:rsidR="005C018B" w:rsidRPr="00A66BC5" w:rsidRDefault="00A66BC5" w:rsidP="004B1DB1">
      <w:pPr>
        <w:contextualSpacing/>
        <w:jc w:val="center"/>
      </w:pPr>
      <w:r w:rsidRPr="007C0C1C">
        <w:rPr>
          <w:b/>
        </w:rPr>
        <w:t>Bortezomib MSN</w:t>
      </w:r>
      <w:r w:rsidRPr="00A66BC5" w:rsidDel="00A66BC5">
        <w:rPr>
          <w:rFonts w:eastAsia="Times New Roman"/>
          <w:b/>
          <w:bCs/>
        </w:rPr>
        <w:t xml:space="preserve"> </w:t>
      </w:r>
      <w:r w:rsidRPr="00A66BC5">
        <w:rPr>
          <w:rFonts w:eastAsia="Times New Roman"/>
          <w:b/>
          <w:bCs/>
        </w:rPr>
        <w:t>3,5</w:t>
      </w:r>
      <w:r w:rsidR="00366F3E">
        <w:rPr>
          <w:rFonts w:eastAsia="Times New Roman"/>
          <w:b/>
          <w:bCs/>
        </w:rPr>
        <w:t> </w:t>
      </w:r>
      <w:r w:rsidRPr="00A66BC5">
        <w:rPr>
          <w:rFonts w:eastAsia="Times New Roman"/>
          <w:b/>
          <w:bCs/>
        </w:rPr>
        <w:t>mg por oldatos injekcióhoz</w:t>
      </w:r>
    </w:p>
    <w:p w14:paraId="5221968A" w14:textId="77777777" w:rsidR="005C018B" w:rsidRPr="00A66BC5" w:rsidRDefault="002A51AE" w:rsidP="004B1DB1">
      <w:pPr>
        <w:contextualSpacing/>
        <w:jc w:val="center"/>
      </w:pPr>
      <w:r>
        <w:rPr>
          <w:rFonts w:eastAsia="Times New Roman"/>
        </w:rPr>
        <w:t>b</w:t>
      </w:r>
      <w:r w:rsidR="00A66BC5" w:rsidRPr="00A66BC5">
        <w:rPr>
          <w:rFonts w:eastAsia="Times New Roman"/>
        </w:rPr>
        <w:t>ortezomib</w:t>
      </w:r>
    </w:p>
    <w:p w14:paraId="6D99151B" w14:textId="77777777" w:rsidR="00A66BC5" w:rsidRDefault="00A66BC5" w:rsidP="004B1DB1">
      <w:pPr>
        <w:contextualSpacing/>
      </w:pPr>
    </w:p>
    <w:p w14:paraId="24CB9902" w14:textId="77777777" w:rsidR="00A66BC5" w:rsidRPr="00A66BC5" w:rsidRDefault="00A66BC5" w:rsidP="004B1DB1">
      <w:pPr>
        <w:contextualSpacing/>
      </w:pPr>
    </w:p>
    <w:p w14:paraId="31B9A04B" w14:textId="77777777" w:rsidR="005C018B" w:rsidRPr="00A66BC5" w:rsidRDefault="00A66BC5" w:rsidP="004B1DB1">
      <w:pPr>
        <w:contextualSpacing/>
      </w:pPr>
      <w:r w:rsidRPr="00A66BC5">
        <w:rPr>
          <w:rFonts w:eastAsia="Times New Roman"/>
          <w:b/>
          <w:bCs/>
        </w:rPr>
        <w:t>Mielőtt elkezdi alkalmazni ezt a gyógyszert, olvassa el figyelmesen az alábbi betegtájékoztatót, mert az Ön számára fontos információkat tartalmaz.</w:t>
      </w:r>
    </w:p>
    <w:p w14:paraId="39472A6C" w14:textId="77777777" w:rsidR="005C018B" w:rsidRPr="00A66BC5" w:rsidRDefault="00A66BC5" w:rsidP="004B1DB1">
      <w:pPr>
        <w:numPr>
          <w:ilvl w:val="0"/>
          <w:numId w:val="1"/>
        </w:numPr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>Tartsa meg a betegtájékoztatót, mert a benne szereplő információkra a későbbiekben is szüksége lehet.</w:t>
      </w:r>
    </w:p>
    <w:p w14:paraId="7A334E84" w14:textId="77777777" w:rsidR="005C018B" w:rsidRPr="00A66BC5" w:rsidRDefault="00A66BC5" w:rsidP="004B1DB1">
      <w:pPr>
        <w:numPr>
          <w:ilvl w:val="0"/>
          <w:numId w:val="1"/>
        </w:numPr>
        <w:contextualSpacing/>
        <w:rPr>
          <w:rFonts w:eastAsia="Times New Roman"/>
        </w:rPr>
      </w:pPr>
      <w:r w:rsidRPr="00A66BC5">
        <w:rPr>
          <w:rFonts w:eastAsia="Times New Roman"/>
        </w:rPr>
        <w:t>További kérdéseivel forduljon kezelőorvosához vagy gyógyszerészéhez.</w:t>
      </w:r>
    </w:p>
    <w:p w14:paraId="1D5823A1" w14:textId="77777777" w:rsidR="005C018B" w:rsidRPr="00A66BC5" w:rsidRDefault="00A66BC5" w:rsidP="004B1DB1">
      <w:pPr>
        <w:numPr>
          <w:ilvl w:val="0"/>
          <w:numId w:val="1"/>
        </w:numPr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>Ha Önnél bármilyen mellékhatás jelentkezik, tájékoztassa kezelőorvosát vagy gyógyszerészét. Ez a betegtájékoztatóban fel nem sorolt bármilyen lehetséges mellékhatásra is vonatkozik. Lásd 4.</w:t>
      </w:r>
      <w:r w:rsidR="00366F3E">
        <w:rPr>
          <w:rFonts w:eastAsia="Times New Roman"/>
        </w:rPr>
        <w:t> </w:t>
      </w:r>
      <w:r w:rsidRPr="00A66BC5">
        <w:rPr>
          <w:rFonts w:eastAsia="Times New Roman"/>
        </w:rPr>
        <w:t>pont.</w:t>
      </w:r>
    </w:p>
    <w:p w14:paraId="595B8CC3" w14:textId="77777777" w:rsidR="005C018B" w:rsidRPr="00A66BC5" w:rsidRDefault="005C018B" w:rsidP="004B1DB1">
      <w:pPr>
        <w:contextualSpacing/>
      </w:pPr>
    </w:p>
    <w:p w14:paraId="2833F44D" w14:textId="77777777" w:rsidR="005C018B" w:rsidRPr="00A66BC5" w:rsidRDefault="00A66BC5" w:rsidP="004B1DB1">
      <w:pPr>
        <w:contextualSpacing/>
      </w:pPr>
      <w:r w:rsidRPr="00A66BC5">
        <w:rPr>
          <w:rFonts w:eastAsia="Times New Roman"/>
          <w:b/>
          <w:bCs/>
        </w:rPr>
        <w:t>A betegtájékoztató tartalma:</w:t>
      </w:r>
    </w:p>
    <w:p w14:paraId="6C2FF12E" w14:textId="77777777" w:rsidR="005C018B" w:rsidRPr="00A66BC5" w:rsidRDefault="00A66BC5" w:rsidP="004B1DB1">
      <w:pPr>
        <w:numPr>
          <w:ilvl w:val="0"/>
          <w:numId w:val="2"/>
        </w:numPr>
        <w:tabs>
          <w:tab w:val="left" w:pos="567"/>
        </w:tabs>
        <w:contextualSpacing/>
        <w:rPr>
          <w:rFonts w:eastAsia="Times New Roman"/>
        </w:rPr>
      </w:pPr>
      <w:r w:rsidRPr="00A66BC5">
        <w:rPr>
          <w:rFonts w:eastAsia="Times New Roman"/>
        </w:rPr>
        <w:t xml:space="preserve">Milyen típusú gyógyszer 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és milyen betegségek esetén alkalmazható?</w:t>
      </w:r>
    </w:p>
    <w:p w14:paraId="06446F4B" w14:textId="77777777" w:rsidR="005C018B" w:rsidRPr="00A66BC5" w:rsidRDefault="00A66BC5" w:rsidP="004B1DB1">
      <w:pPr>
        <w:numPr>
          <w:ilvl w:val="0"/>
          <w:numId w:val="2"/>
        </w:numPr>
        <w:contextualSpacing/>
        <w:rPr>
          <w:rFonts w:eastAsia="Times New Roman"/>
        </w:rPr>
      </w:pPr>
      <w:r w:rsidRPr="00A66BC5">
        <w:rPr>
          <w:rFonts w:eastAsia="Times New Roman"/>
        </w:rPr>
        <w:t xml:space="preserve">Tudnivalók 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alkalmazása előtt</w:t>
      </w:r>
    </w:p>
    <w:p w14:paraId="0A6E5436" w14:textId="77777777" w:rsidR="005C018B" w:rsidRPr="00A66BC5" w:rsidRDefault="00A66BC5" w:rsidP="004B1DB1">
      <w:pPr>
        <w:numPr>
          <w:ilvl w:val="0"/>
          <w:numId w:val="2"/>
        </w:numPr>
        <w:contextualSpacing/>
        <w:rPr>
          <w:rFonts w:eastAsia="Times New Roman"/>
        </w:rPr>
      </w:pPr>
      <w:r w:rsidRPr="00A66BC5">
        <w:rPr>
          <w:rFonts w:eastAsia="Times New Roman"/>
        </w:rPr>
        <w:t xml:space="preserve">Hogyan kell alkalmazni 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>-t?</w:t>
      </w:r>
    </w:p>
    <w:p w14:paraId="45A1456D" w14:textId="77777777" w:rsidR="005C018B" w:rsidRPr="00A66BC5" w:rsidRDefault="00A66BC5" w:rsidP="004B1DB1">
      <w:pPr>
        <w:numPr>
          <w:ilvl w:val="0"/>
          <w:numId w:val="2"/>
        </w:numPr>
        <w:contextualSpacing/>
        <w:rPr>
          <w:rFonts w:eastAsia="Times New Roman"/>
        </w:rPr>
      </w:pPr>
      <w:r w:rsidRPr="00A66BC5">
        <w:rPr>
          <w:rFonts w:eastAsia="Times New Roman"/>
        </w:rPr>
        <w:t>Lehetséges mellékhatások</w:t>
      </w:r>
    </w:p>
    <w:p w14:paraId="56F14E13" w14:textId="77777777" w:rsidR="005C018B" w:rsidRPr="00A66BC5" w:rsidRDefault="00A66BC5" w:rsidP="004B1DB1">
      <w:pPr>
        <w:numPr>
          <w:ilvl w:val="0"/>
          <w:numId w:val="2"/>
        </w:numPr>
        <w:contextualSpacing/>
        <w:rPr>
          <w:rFonts w:eastAsia="Times New Roman"/>
        </w:rPr>
      </w:pPr>
      <w:r w:rsidRPr="00A66BC5">
        <w:rPr>
          <w:rFonts w:eastAsia="Times New Roman"/>
        </w:rPr>
        <w:t xml:space="preserve">Hogyan kell 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>-t tárolni?</w:t>
      </w:r>
    </w:p>
    <w:p w14:paraId="024D02D3" w14:textId="77777777" w:rsidR="005C018B" w:rsidRPr="00A66BC5" w:rsidRDefault="00A66BC5" w:rsidP="004B1DB1">
      <w:pPr>
        <w:numPr>
          <w:ilvl w:val="0"/>
          <w:numId w:val="2"/>
        </w:numPr>
        <w:contextualSpacing/>
        <w:rPr>
          <w:rFonts w:eastAsia="Times New Roman"/>
        </w:rPr>
      </w:pPr>
      <w:r w:rsidRPr="00A66BC5">
        <w:rPr>
          <w:rFonts w:eastAsia="Times New Roman"/>
        </w:rPr>
        <w:t>A csomagolás tartalma és egyéb információk</w:t>
      </w:r>
    </w:p>
    <w:p w14:paraId="5F721CE9" w14:textId="77777777" w:rsidR="005C018B" w:rsidRPr="00A66BC5" w:rsidRDefault="005C018B" w:rsidP="002E7CCA">
      <w:pPr>
        <w:contextualSpacing/>
      </w:pPr>
    </w:p>
    <w:p w14:paraId="37CC02B2" w14:textId="77777777" w:rsidR="005C018B" w:rsidRPr="00A66BC5" w:rsidRDefault="005C018B" w:rsidP="002E7CCA">
      <w:pPr>
        <w:contextualSpacing/>
      </w:pPr>
    </w:p>
    <w:p w14:paraId="28902E4C" w14:textId="77777777" w:rsidR="005C018B" w:rsidRPr="00A66BC5" w:rsidRDefault="00A66BC5" w:rsidP="00802E7B">
      <w:pPr>
        <w:rPr>
          <w:rFonts w:eastAsia="Times New Roman"/>
        </w:rPr>
      </w:pPr>
      <w:r w:rsidRPr="00A66BC5">
        <w:rPr>
          <w:rFonts w:eastAsia="Times New Roman"/>
        </w:rPr>
        <w:t xml:space="preserve">Milyen típusú gyógyszer 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és milyen betegségek esetén alkalmazható?</w:t>
      </w:r>
    </w:p>
    <w:p w14:paraId="3E4CE5F6" w14:textId="77777777" w:rsidR="005C018B" w:rsidRPr="00A66BC5" w:rsidRDefault="005C018B" w:rsidP="002E7CCA">
      <w:pPr>
        <w:contextualSpacing/>
      </w:pPr>
    </w:p>
    <w:p w14:paraId="271EEBBB" w14:textId="764344EA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</w:t>
      </w:r>
      <w:r w:rsidR="00E44C72">
        <w:rPr>
          <w:rFonts w:eastAsia="Times New Roman"/>
        </w:rPr>
        <w:t xml:space="preserve">hatóanyaga a </w:t>
      </w:r>
      <w:r w:rsidRPr="00A66BC5">
        <w:rPr>
          <w:rFonts w:eastAsia="Times New Roman"/>
        </w:rPr>
        <w:t>bortezomib, mely egy úgynevezett „proteaszóma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inhibitor”. A proteaszómák a sejtműködésben és a sejtszaporodásban játszanak </w:t>
      </w:r>
      <w:r w:rsidR="00366F3E">
        <w:rPr>
          <w:rFonts w:eastAsia="Times New Roman"/>
        </w:rPr>
        <w:t xml:space="preserve">fontos </w:t>
      </w:r>
      <w:r w:rsidRPr="00A66BC5">
        <w:rPr>
          <w:rFonts w:eastAsia="Times New Roman"/>
        </w:rPr>
        <w:t>szerepet. Működésük gátlásával a bortezomib el tudja pusztítani a daganatsejteket.</w:t>
      </w:r>
    </w:p>
    <w:p w14:paraId="684624D8" w14:textId="77777777" w:rsidR="005C018B" w:rsidRPr="00A66BC5" w:rsidRDefault="005C018B" w:rsidP="002E7CCA">
      <w:pPr>
        <w:contextualSpacing/>
      </w:pPr>
    </w:p>
    <w:p w14:paraId="66007059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>-t a csontvelő daganatos megbetegedésében (mielóma multiplex) szenvedő 18</w:t>
      </w:r>
      <w:r w:rsidR="00366F3E">
        <w:rPr>
          <w:rFonts w:eastAsia="Times New Roman"/>
        </w:rPr>
        <w:t> </w:t>
      </w:r>
      <w:r w:rsidRPr="00A66BC5">
        <w:rPr>
          <w:rFonts w:eastAsia="Times New Roman"/>
        </w:rPr>
        <w:t>évesnél idősebb betegek kezelésére alkalmazzák:</w:t>
      </w:r>
    </w:p>
    <w:p w14:paraId="39E2E62A" w14:textId="0DB7B853" w:rsidR="005C018B" w:rsidRPr="008D2B4A" w:rsidRDefault="00A66BC5" w:rsidP="002E7CCA">
      <w:pPr>
        <w:numPr>
          <w:ilvl w:val="0"/>
          <w:numId w:val="4"/>
        </w:numPr>
        <w:tabs>
          <w:tab w:val="left" w:pos="567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>önmagában (monoterápiában) vagy a pegilált liposzomális doxorubicinnek vagy a dexametazonnak nevezett gyógyszerekkel együtt olyan betegekn</w:t>
      </w:r>
      <w:r w:rsidR="00366F3E">
        <w:rPr>
          <w:rFonts w:eastAsia="Times New Roman"/>
        </w:rPr>
        <w:t>él</w:t>
      </w:r>
      <w:r w:rsidRPr="00A66BC5">
        <w:rPr>
          <w:rFonts w:eastAsia="Times New Roman"/>
        </w:rPr>
        <w:t>, akiknek állapota rosszabbodott a legalább egy korábbi kezelést követően, és akiknél a vér eredetű őssejtátültetés sikertelen volt</w:t>
      </w:r>
      <w:r w:rsidR="00366F3E">
        <w:rPr>
          <w:rFonts w:eastAsia="Times New Roman"/>
        </w:rPr>
        <w:t>,</w:t>
      </w:r>
      <w:r w:rsidRPr="00A66BC5">
        <w:rPr>
          <w:rFonts w:eastAsia="Times New Roman"/>
        </w:rPr>
        <w:t xml:space="preserve"> vagy </w:t>
      </w:r>
      <w:r w:rsidR="00487E16">
        <w:rPr>
          <w:rFonts w:eastAsia="Times New Roman"/>
        </w:rPr>
        <w:t>nem alkalmazható</w:t>
      </w:r>
      <w:r w:rsidRPr="00A66BC5">
        <w:rPr>
          <w:rFonts w:eastAsia="Times New Roman"/>
        </w:rPr>
        <w:t>.</w:t>
      </w:r>
    </w:p>
    <w:p w14:paraId="50A4BF4F" w14:textId="5C27109B" w:rsidR="005C018B" w:rsidRPr="008D2B4A" w:rsidRDefault="0099231F" w:rsidP="002E7CCA">
      <w:pPr>
        <w:numPr>
          <w:ilvl w:val="0"/>
          <w:numId w:val="4"/>
        </w:numPr>
        <w:tabs>
          <w:tab w:val="left" w:pos="567"/>
        </w:tabs>
        <w:ind w:left="567" w:hanging="567"/>
        <w:contextualSpacing/>
        <w:rPr>
          <w:rFonts w:eastAsia="Times New Roman"/>
        </w:rPr>
      </w:pPr>
      <w:r>
        <w:rPr>
          <w:rFonts w:eastAsia="Times New Roman"/>
        </w:rPr>
        <w:t xml:space="preserve">kombinációban </w:t>
      </w:r>
      <w:r w:rsidR="00A66BC5" w:rsidRPr="00A66BC5">
        <w:rPr>
          <w:rFonts w:eastAsia="Times New Roman"/>
        </w:rPr>
        <w:t>melfalánnak és prednizonnak nevezett gyógyszerekkel</w:t>
      </w:r>
      <w:r>
        <w:rPr>
          <w:rFonts w:eastAsia="Times New Roman"/>
        </w:rPr>
        <w:t xml:space="preserve">, </w:t>
      </w:r>
      <w:r w:rsidR="00A66BC5" w:rsidRPr="00A66BC5">
        <w:rPr>
          <w:rFonts w:eastAsia="Times New Roman"/>
        </w:rPr>
        <w:t>olyan betegekn</w:t>
      </w:r>
      <w:r w:rsidR="00366F3E">
        <w:rPr>
          <w:rFonts w:eastAsia="Times New Roman"/>
        </w:rPr>
        <w:t>él</w:t>
      </w:r>
      <w:r w:rsidR="00A66BC5" w:rsidRPr="00A66BC5">
        <w:rPr>
          <w:rFonts w:eastAsia="Times New Roman"/>
        </w:rPr>
        <w:t>, akiknek a betegségét korábban még nem kezelték, és akik</w:t>
      </w:r>
      <w:r>
        <w:rPr>
          <w:rFonts w:eastAsia="Times New Roman"/>
        </w:rPr>
        <w:t>nél a</w:t>
      </w:r>
      <w:r w:rsidR="00A66BC5" w:rsidRPr="00A66BC5">
        <w:rPr>
          <w:rFonts w:eastAsia="Times New Roman"/>
        </w:rPr>
        <w:t xml:space="preserve"> nagy adagú kemoterápiás kezeléssel kombinált</w:t>
      </w:r>
      <w:r>
        <w:rPr>
          <w:rFonts w:eastAsia="Times New Roman"/>
        </w:rPr>
        <w:t>,</w:t>
      </w:r>
      <w:r w:rsidR="00A66BC5" w:rsidRPr="00A66BC5">
        <w:rPr>
          <w:rFonts w:eastAsia="Times New Roman"/>
        </w:rPr>
        <w:t xml:space="preserve"> vér eredetű őssejtátültetés</w:t>
      </w:r>
      <w:r>
        <w:rPr>
          <w:rFonts w:eastAsia="Times New Roman"/>
        </w:rPr>
        <w:t xml:space="preserve"> nem alkalmazható</w:t>
      </w:r>
      <w:r w:rsidR="00A66BC5" w:rsidRPr="00A66BC5">
        <w:rPr>
          <w:rFonts w:eastAsia="Times New Roman"/>
        </w:rPr>
        <w:t>.</w:t>
      </w:r>
    </w:p>
    <w:p w14:paraId="5B4C22AC" w14:textId="61B4FCF2" w:rsidR="005C018B" w:rsidRPr="00A66BC5" w:rsidRDefault="0099231F" w:rsidP="002E7CCA">
      <w:pPr>
        <w:numPr>
          <w:ilvl w:val="0"/>
          <w:numId w:val="4"/>
        </w:numPr>
        <w:tabs>
          <w:tab w:val="left" w:pos="567"/>
        </w:tabs>
        <w:ind w:left="567" w:hanging="567"/>
        <w:contextualSpacing/>
        <w:rPr>
          <w:rFonts w:eastAsia="Times New Roman"/>
        </w:rPr>
      </w:pPr>
      <w:r>
        <w:rPr>
          <w:rFonts w:eastAsia="Times New Roman"/>
        </w:rPr>
        <w:t xml:space="preserve">kombinációban </w:t>
      </w:r>
      <w:r w:rsidRPr="00A66BC5">
        <w:rPr>
          <w:rFonts w:eastAsia="Times New Roman"/>
        </w:rPr>
        <w:t>dexametazonnal vagy dexametazon és talidomid tartal</w:t>
      </w:r>
      <w:r>
        <w:rPr>
          <w:rFonts w:eastAsia="Times New Roman"/>
        </w:rPr>
        <w:t xml:space="preserve">mú gyógyszerekkel </w:t>
      </w:r>
      <w:r w:rsidRPr="00A66BC5">
        <w:rPr>
          <w:rFonts w:eastAsia="Times New Roman"/>
        </w:rPr>
        <w:t xml:space="preserve">(indukciós kezelés), </w:t>
      </w:r>
      <w:r w:rsidR="00A66BC5" w:rsidRPr="00A66BC5">
        <w:rPr>
          <w:rFonts w:eastAsia="Times New Roman"/>
        </w:rPr>
        <w:t>a nagy adagú kemoterápiás kezeléssel kombinált, vér eredetű őssejtátültetést megelőzően, olyan betegeknél, akiknek a betegségét korábban nem kezelték.</w:t>
      </w:r>
    </w:p>
    <w:p w14:paraId="12DB0CAF" w14:textId="77777777" w:rsidR="005C018B" w:rsidRPr="00A66BC5" w:rsidRDefault="005C018B" w:rsidP="002E7CCA">
      <w:pPr>
        <w:contextualSpacing/>
      </w:pPr>
    </w:p>
    <w:p w14:paraId="78825423" w14:textId="2DA177DD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-t a köpenysejtes limfóma (egy, a nyirokcsomókat érintő rákos daganat) kezelésére alkalmazzák </w:t>
      </w:r>
      <w:r w:rsidR="00B150B1">
        <w:rPr>
          <w:rFonts w:eastAsia="Times New Roman"/>
        </w:rPr>
        <w:t xml:space="preserve">olyan </w:t>
      </w:r>
      <w:r w:rsidRPr="00A66BC5">
        <w:rPr>
          <w:rFonts w:eastAsia="Times New Roman"/>
        </w:rPr>
        <w:t>18</w:t>
      </w:r>
      <w:r w:rsidR="00366F3E">
        <w:rPr>
          <w:rFonts w:eastAsia="Times New Roman"/>
        </w:rPr>
        <w:t> </w:t>
      </w:r>
      <w:r w:rsidRPr="00A66BC5">
        <w:rPr>
          <w:rFonts w:eastAsia="Times New Roman"/>
        </w:rPr>
        <w:t>éves vagy idősebb betegeknél,</w:t>
      </w:r>
      <w:r w:rsidR="00B150B1" w:rsidRPr="00A66BC5">
        <w:rPr>
          <w:rFonts w:eastAsia="Times New Roman"/>
        </w:rPr>
        <w:t xml:space="preserve"> akiknek a betegségét korábban még nem kezelték, és akik</w:t>
      </w:r>
      <w:r w:rsidR="00B150B1">
        <w:rPr>
          <w:rFonts w:eastAsia="Times New Roman"/>
        </w:rPr>
        <w:t>nél nem alkalmazható</w:t>
      </w:r>
      <w:r w:rsidR="00B150B1" w:rsidRPr="00A66BC5">
        <w:rPr>
          <w:rFonts w:eastAsia="Times New Roman"/>
        </w:rPr>
        <w:t xml:space="preserve"> a vérből származó őssejtek átültetés</w:t>
      </w:r>
      <w:r w:rsidR="00B150B1">
        <w:rPr>
          <w:rFonts w:eastAsia="Times New Roman"/>
        </w:rPr>
        <w:t>e. A Bortezomib MSN-t</w:t>
      </w:r>
      <w:r w:rsidRPr="00A66BC5">
        <w:rPr>
          <w:rFonts w:eastAsia="Times New Roman"/>
        </w:rPr>
        <w:t xml:space="preserve"> a rituximabnak, ciklofoszfamidnak, doxorubicinnek és prednizonnak nevezett gyógyszerekkel</w:t>
      </w:r>
      <w:r w:rsidR="00B150B1">
        <w:rPr>
          <w:rFonts w:eastAsia="Times New Roman"/>
        </w:rPr>
        <w:t xml:space="preserve"> kombinációban adják</w:t>
      </w:r>
      <w:r w:rsidRPr="00A66BC5">
        <w:rPr>
          <w:rFonts w:eastAsia="Times New Roman"/>
        </w:rPr>
        <w:t>.</w:t>
      </w:r>
    </w:p>
    <w:p w14:paraId="3AE2B641" w14:textId="77777777" w:rsidR="005C018B" w:rsidRPr="00A66BC5" w:rsidRDefault="005C018B" w:rsidP="002E7CCA">
      <w:pPr>
        <w:contextualSpacing/>
      </w:pPr>
    </w:p>
    <w:p w14:paraId="2676B90D" w14:textId="77777777" w:rsidR="005C018B" w:rsidRPr="00A66BC5" w:rsidRDefault="005C018B" w:rsidP="002E7CCA">
      <w:pPr>
        <w:contextualSpacing/>
      </w:pPr>
    </w:p>
    <w:p w14:paraId="33A5EE9B" w14:textId="77777777" w:rsidR="005C018B" w:rsidRPr="00A66BC5" w:rsidRDefault="00A66BC5" w:rsidP="00537866">
      <w:pPr>
        <w:keepNext/>
        <w:numPr>
          <w:ilvl w:val="0"/>
          <w:numId w:val="5"/>
        </w:numPr>
        <w:tabs>
          <w:tab w:val="left" w:pos="940"/>
        </w:tabs>
        <w:ind w:left="567" w:hanging="567"/>
        <w:contextualSpacing/>
        <w:rPr>
          <w:rFonts w:eastAsia="Times New Roman"/>
          <w:b/>
          <w:bCs/>
        </w:rPr>
      </w:pPr>
      <w:r w:rsidRPr="00A66BC5">
        <w:rPr>
          <w:rFonts w:eastAsia="Times New Roman"/>
          <w:b/>
          <w:bCs/>
        </w:rPr>
        <w:t xml:space="preserve">Tudnivalók a </w:t>
      </w:r>
      <w:r w:rsidR="008D2B4A" w:rsidRPr="008D2B4A">
        <w:rPr>
          <w:rFonts w:eastAsia="Times New Roman"/>
          <w:b/>
          <w:bCs/>
        </w:rPr>
        <w:t>Bortezomib MSN</w:t>
      </w:r>
      <w:r w:rsidRPr="00A66BC5">
        <w:rPr>
          <w:rFonts w:eastAsia="Times New Roman"/>
          <w:b/>
          <w:bCs/>
        </w:rPr>
        <w:t xml:space="preserve"> alkalmazása előtt</w:t>
      </w:r>
    </w:p>
    <w:p w14:paraId="7FBF83B3" w14:textId="77777777" w:rsidR="005C018B" w:rsidRPr="00A66BC5" w:rsidRDefault="005C018B" w:rsidP="00537866">
      <w:pPr>
        <w:keepNext/>
        <w:contextualSpacing/>
      </w:pPr>
    </w:p>
    <w:p w14:paraId="712C7099" w14:textId="77777777" w:rsidR="005C018B" w:rsidRPr="00A66BC5" w:rsidRDefault="00366F3E" w:rsidP="00537866">
      <w:pPr>
        <w:keepNext/>
        <w:contextualSpacing/>
      </w:pPr>
      <w:r>
        <w:rPr>
          <w:rFonts w:eastAsia="Times New Roman"/>
          <w:b/>
          <w:bCs/>
        </w:rPr>
        <w:t>A</w:t>
      </w:r>
      <w:r w:rsidR="00A66BC5" w:rsidRPr="00A66BC5">
        <w:rPr>
          <w:rFonts w:eastAsia="Times New Roman"/>
          <w:b/>
          <w:bCs/>
        </w:rPr>
        <w:t xml:space="preserve"> </w:t>
      </w:r>
      <w:r w:rsidR="008D2B4A" w:rsidRPr="008D2B4A">
        <w:rPr>
          <w:rFonts w:eastAsia="Times New Roman"/>
          <w:b/>
          <w:bCs/>
        </w:rPr>
        <w:t>Bortezomib MSN</w:t>
      </w:r>
      <w:r>
        <w:rPr>
          <w:rFonts w:eastAsia="Times New Roman"/>
          <w:b/>
          <w:bCs/>
        </w:rPr>
        <w:t xml:space="preserve"> nem alkalmazható Önnél</w:t>
      </w:r>
    </w:p>
    <w:p w14:paraId="50E8801D" w14:textId="77777777" w:rsidR="005C018B" w:rsidRPr="00651552" w:rsidRDefault="00A66BC5" w:rsidP="002E7CCA">
      <w:pPr>
        <w:numPr>
          <w:ilvl w:val="0"/>
          <w:numId w:val="6"/>
        </w:numPr>
        <w:tabs>
          <w:tab w:val="left" w:pos="567"/>
          <w:tab w:val="left" w:pos="940"/>
        </w:tabs>
        <w:contextualSpacing/>
        <w:rPr>
          <w:rFonts w:eastAsia="Times New Roman"/>
        </w:rPr>
      </w:pPr>
      <w:r w:rsidRPr="00A66BC5">
        <w:rPr>
          <w:rFonts w:eastAsia="Times New Roman"/>
        </w:rPr>
        <w:t>ha allergiás a bortezomibra, a bórra vagy a gyógyszer (6.</w:t>
      </w:r>
      <w:r w:rsidR="00366F3E">
        <w:rPr>
          <w:rFonts w:eastAsia="Times New Roman"/>
        </w:rPr>
        <w:t> </w:t>
      </w:r>
      <w:r w:rsidRPr="00A66BC5">
        <w:rPr>
          <w:rFonts w:eastAsia="Times New Roman"/>
        </w:rPr>
        <w:t>pontban felsorolt) egyéb összetevőjére,</w:t>
      </w:r>
    </w:p>
    <w:p w14:paraId="0287ACFC" w14:textId="77777777" w:rsidR="005C018B" w:rsidRPr="00A66BC5" w:rsidRDefault="00A66BC5" w:rsidP="002E7CCA">
      <w:pPr>
        <w:numPr>
          <w:ilvl w:val="0"/>
          <w:numId w:val="6"/>
        </w:numPr>
        <w:tabs>
          <w:tab w:val="left" w:pos="940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>ha bizonyos súlyos tüdő- vagy szívbetegsége van.</w:t>
      </w:r>
    </w:p>
    <w:p w14:paraId="2A03E7DC" w14:textId="77777777" w:rsidR="005C018B" w:rsidRPr="00A66BC5" w:rsidRDefault="005C018B" w:rsidP="002E7CCA">
      <w:pPr>
        <w:contextualSpacing/>
      </w:pPr>
    </w:p>
    <w:p w14:paraId="72E2B21F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>Figyelmeztetések és óvintézkedések</w:t>
      </w:r>
    </w:p>
    <w:p w14:paraId="7DD83FE0" w14:textId="77777777" w:rsidR="005C018B" w:rsidRPr="00A66BC5" w:rsidRDefault="00A66BC5" w:rsidP="00537866">
      <w:pPr>
        <w:keepNext/>
      </w:pPr>
      <w:r w:rsidRPr="00366F3E">
        <w:rPr>
          <w:rFonts w:eastAsia="Times New Roman"/>
        </w:rPr>
        <w:t>Tájékoztassa kezelőorvosát, ha az alábbiak közül bármelyik vonatkozik Önre:</w:t>
      </w:r>
    </w:p>
    <w:p w14:paraId="6C1774E0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bookmarkStart w:id="1" w:name="page96"/>
      <w:bookmarkEnd w:id="1"/>
      <w:r w:rsidRPr="008D2B4A">
        <w:rPr>
          <w:rFonts w:eastAsia="Times New Roman"/>
        </w:rPr>
        <w:t>alacsony vörösvértest- vagy fehérvérsejtszám,</w:t>
      </w:r>
    </w:p>
    <w:p w14:paraId="5AEBA2FE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vérzéssel kapcsolatos problémák és/vagy alacsony vérlemezkeszám a vérben,</w:t>
      </w:r>
    </w:p>
    <w:p w14:paraId="1CD8E096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hasmenés, székrekedés, hányinger vagy hányás,</w:t>
      </w:r>
    </w:p>
    <w:p w14:paraId="472CAD10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korábban előfordult ájulás, szédülés vagy szédülékenység,</w:t>
      </w:r>
    </w:p>
    <w:p w14:paraId="17F81F19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vesebetegség,</w:t>
      </w:r>
    </w:p>
    <w:p w14:paraId="24CDC538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közepesen súlyos vagy súlyos fokú májbetegség,</w:t>
      </w:r>
    </w:p>
    <w:p w14:paraId="0513C599" w14:textId="77777777" w:rsidR="005C018B" w:rsidRPr="00A66BC5" w:rsidRDefault="001E4250" w:rsidP="002E7CCA">
      <w:pPr>
        <w:pStyle w:val="Listaszerbekezds"/>
        <w:numPr>
          <w:ilvl w:val="0"/>
          <w:numId w:val="22"/>
        </w:numPr>
        <w:ind w:left="567" w:hanging="567"/>
      </w:pPr>
      <w:r w:rsidRPr="002E7CCA">
        <w:rPr>
          <w:rFonts w:eastAsia="Times New Roman"/>
        </w:rPr>
        <w:t xml:space="preserve">a múltban előfordult </w:t>
      </w:r>
      <w:r>
        <w:rPr>
          <w:rFonts w:eastAsia="Times New Roman"/>
        </w:rPr>
        <w:t>zsibbadás</w:t>
      </w:r>
      <w:r w:rsidRPr="002E7CCA">
        <w:rPr>
          <w:rFonts w:eastAsia="Times New Roman"/>
        </w:rPr>
        <w:t>, bizsergés vagy fájdalom a kézben vagy a lábban (</w:t>
      </w:r>
      <w:r w:rsidR="00A66BC5" w:rsidRPr="001E4250">
        <w:rPr>
          <w:rFonts w:eastAsia="Times New Roman"/>
        </w:rPr>
        <w:t>neuropátia</w:t>
      </w:r>
      <w:r>
        <w:rPr>
          <w:rFonts w:eastAsia="Times New Roman"/>
        </w:rPr>
        <w:t>)</w:t>
      </w:r>
      <w:r w:rsidR="00A66BC5" w:rsidRPr="001E4250">
        <w:rPr>
          <w:rFonts w:eastAsia="Times New Roman"/>
        </w:rPr>
        <w:t>,</w:t>
      </w:r>
    </w:p>
    <w:p w14:paraId="6290204C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szívpanaszok vagy vérnyomással kapcsolatos problémák,</w:t>
      </w:r>
    </w:p>
    <w:p w14:paraId="4E33F9C5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légszomj vagy köhögés,</w:t>
      </w:r>
    </w:p>
    <w:p w14:paraId="3B01E591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görcsrohamok,</w:t>
      </w:r>
    </w:p>
    <w:p w14:paraId="52D0ADD6" w14:textId="77777777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övsömör (helyi, beleértve a szemek körüli</w:t>
      </w:r>
      <w:r w:rsidR="001E4250">
        <w:rPr>
          <w:rFonts w:eastAsia="Times New Roman"/>
        </w:rPr>
        <w:t xml:space="preserve"> területet</w:t>
      </w:r>
      <w:r w:rsidRPr="008D2B4A">
        <w:rPr>
          <w:rFonts w:eastAsia="Times New Roman"/>
        </w:rPr>
        <w:t xml:space="preserve">, vagy </w:t>
      </w:r>
      <w:r w:rsidR="001E4250">
        <w:rPr>
          <w:rFonts w:eastAsia="Times New Roman"/>
        </w:rPr>
        <w:t>testszerte</w:t>
      </w:r>
      <w:r w:rsidRPr="008D2B4A">
        <w:rPr>
          <w:rFonts w:eastAsia="Times New Roman"/>
        </w:rPr>
        <w:t>),</w:t>
      </w:r>
    </w:p>
    <w:p w14:paraId="2AA9D37E" w14:textId="24B0A685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>tumorlízis</w:t>
      </w:r>
      <w:r w:rsidR="005D71D5">
        <w:rPr>
          <w:rFonts w:eastAsia="Times New Roman"/>
        </w:rPr>
        <w:t>-</w:t>
      </w:r>
      <w:r w:rsidRPr="008D2B4A">
        <w:rPr>
          <w:rFonts w:eastAsia="Times New Roman"/>
        </w:rPr>
        <w:t>szindróma tünetei, mint például az izomgörcsök, izomgyengeség, zavartság, látásvesztés vagy látászavar és légszomj,</w:t>
      </w:r>
    </w:p>
    <w:p w14:paraId="50236010" w14:textId="5599FFE8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8D2B4A">
        <w:rPr>
          <w:rFonts w:eastAsia="Times New Roman"/>
        </w:rPr>
        <w:t xml:space="preserve">emlékezetkiesés, gondolkodási zavar, </w:t>
      </w:r>
      <w:r w:rsidR="005D71D5">
        <w:rPr>
          <w:rFonts w:eastAsia="Times New Roman"/>
        </w:rPr>
        <w:t xml:space="preserve">a </w:t>
      </w:r>
      <w:r w:rsidRPr="008D2B4A">
        <w:rPr>
          <w:rFonts w:eastAsia="Times New Roman"/>
        </w:rPr>
        <w:t xml:space="preserve">járás nehézsége vagy látásvesztés. Ezek az agy súlyos fertőzésének jelei lehetnek, </w:t>
      </w:r>
      <w:r w:rsidR="001E4250">
        <w:rPr>
          <w:rFonts w:eastAsia="Times New Roman"/>
        </w:rPr>
        <w:t xml:space="preserve">és </w:t>
      </w:r>
      <w:r w:rsidRPr="008D2B4A">
        <w:rPr>
          <w:rFonts w:eastAsia="Times New Roman"/>
        </w:rPr>
        <w:t>kezelőorvosa további vizsgálatokat és ellenőrzést javasolhat.</w:t>
      </w:r>
    </w:p>
    <w:p w14:paraId="7829371A" w14:textId="77777777" w:rsidR="005C018B" w:rsidRPr="00A66BC5" w:rsidRDefault="005C018B" w:rsidP="002E7CCA">
      <w:pPr>
        <w:contextualSpacing/>
      </w:pPr>
    </w:p>
    <w:p w14:paraId="6033D2DC" w14:textId="6CE87789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kezelés előtt és alatt rendszeresen vérvizsgálatokat fognak végezni Önnél, hogy ellenőrizzék vérsejtjei számát.</w:t>
      </w:r>
    </w:p>
    <w:p w14:paraId="3F2D29D9" w14:textId="77777777" w:rsidR="005C018B" w:rsidRPr="00A66BC5" w:rsidRDefault="005C018B" w:rsidP="002E7CCA">
      <w:pPr>
        <w:contextualSpacing/>
      </w:pPr>
    </w:p>
    <w:p w14:paraId="42AB4133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Ha Önnek köpenysejtes limfómája van, és 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mellé rituximabnak nevezett gyógyszert adnak, mondja el kezelőorvosának:</w:t>
      </w:r>
    </w:p>
    <w:p w14:paraId="3EF1136D" w14:textId="77777777" w:rsidR="00625654" w:rsidRPr="00A66BC5" w:rsidRDefault="00625654">
      <w:pPr>
        <w:pStyle w:val="Listaszerbekezds"/>
        <w:numPr>
          <w:ilvl w:val="0"/>
          <w:numId w:val="22"/>
        </w:numPr>
        <w:ind w:left="567" w:hanging="567"/>
      </w:pPr>
      <w:r w:rsidRPr="00A66BC5">
        <w:rPr>
          <w:rFonts w:eastAsia="Times New Roman"/>
        </w:rPr>
        <w:t>ha Ön úgy gondolja, hogy fertőző májgyulladása van (hepatitisz), vagy volt valaha. Néhány esetben azoknál a betegeknél, akiknek hepatitisz</w:t>
      </w:r>
      <w:r w:rsidR="001E4250">
        <w:rPr>
          <w:rFonts w:eastAsia="Times New Roman"/>
        </w:rPr>
        <w:t> </w:t>
      </w:r>
      <w:r w:rsidRPr="00A66BC5">
        <w:rPr>
          <w:rFonts w:eastAsia="Times New Roman"/>
        </w:rPr>
        <w:t>B fertőzésük volt, ismételten fellángolhatott a hepatitisz, ami végzetes kimenetelű is lehet. Ha az Ön kórelőzményében hepatitisz</w:t>
      </w:r>
      <w:r w:rsidR="001E4250">
        <w:rPr>
          <w:rFonts w:eastAsia="Times New Roman"/>
        </w:rPr>
        <w:t> </w:t>
      </w:r>
      <w:r w:rsidRPr="00A66BC5">
        <w:rPr>
          <w:rFonts w:eastAsia="Times New Roman"/>
        </w:rPr>
        <w:t>B fertőzés szerepel, kezelőorvosa körültekintően ellenőrizni fogja Önnél az aktív hepatitisz</w:t>
      </w:r>
      <w:r w:rsidR="001E4250">
        <w:rPr>
          <w:rFonts w:eastAsia="Times New Roman"/>
        </w:rPr>
        <w:t> </w:t>
      </w:r>
      <w:r w:rsidRPr="00A66BC5">
        <w:rPr>
          <w:rFonts w:eastAsia="Times New Roman"/>
        </w:rPr>
        <w:t>B tüneteit.</w:t>
      </w:r>
    </w:p>
    <w:p w14:paraId="41830487" w14:textId="77777777" w:rsidR="005C018B" w:rsidRPr="00A66BC5" w:rsidRDefault="005C018B" w:rsidP="002E7CCA">
      <w:pPr>
        <w:contextualSpacing/>
      </w:pPr>
    </w:p>
    <w:p w14:paraId="5A519744" w14:textId="56FC538E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kezelés elkezdése előtt Önnek el kell olvasnia minden olyan gyógyszer betegtájékoztatóját, amelyet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="001E4250">
        <w:rPr>
          <w:rFonts w:eastAsia="Times New Roman"/>
        </w:rPr>
        <w:t>n</w:t>
      </w:r>
      <w:r w:rsidRPr="00A66BC5">
        <w:rPr>
          <w:rFonts w:eastAsia="Times New Roman"/>
        </w:rPr>
        <w:t xml:space="preserve">el együtt </w:t>
      </w:r>
      <w:r w:rsidR="001E4250">
        <w:rPr>
          <w:rFonts w:eastAsia="Times New Roman"/>
        </w:rPr>
        <w:t>alkalmaz</w:t>
      </w:r>
      <w:r w:rsidRPr="00A66BC5">
        <w:rPr>
          <w:rFonts w:eastAsia="Times New Roman"/>
        </w:rPr>
        <w:t xml:space="preserve">, hogy tájékozódjon ezekről a gyógyszerekről. Amennyiben talidomidot is </w:t>
      </w:r>
      <w:r w:rsidR="001E4250">
        <w:rPr>
          <w:rFonts w:eastAsia="Times New Roman"/>
        </w:rPr>
        <w:t>kap</w:t>
      </w:r>
      <w:r w:rsidRPr="00A66BC5">
        <w:rPr>
          <w:rFonts w:eastAsia="Times New Roman"/>
        </w:rPr>
        <w:t xml:space="preserve">, fokozott körültekintés szükséges a terhességi teszt, illetve a terhesség megelőzésére vonatkozó előírásokkal kapcsolatban (lásd </w:t>
      </w:r>
      <w:r w:rsidR="001E4250">
        <w:rPr>
          <w:rFonts w:eastAsia="Times New Roman"/>
        </w:rPr>
        <w:t>T</w:t>
      </w:r>
      <w:r w:rsidRPr="00A66BC5">
        <w:rPr>
          <w:rFonts w:eastAsia="Times New Roman"/>
        </w:rPr>
        <w:t>erhesség és szoptatás fejezetet).</w:t>
      </w:r>
    </w:p>
    <w:p w14:paraId="0724FEF2" w14:textId="77777777" w:rsidR="005C018B" w:rsidRPr="00A66BC5" w:rsidRDefault="005C018B" w:rsidP="002E7CCA">
      <w:pPr>
        <w:contextualSpacing/>
      </w:pPr>
    </w:p>
    <w:p w14:paraId="31554B54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>Gyermekek és serdülők</w:t>
      </w:r>
    </w:p>
    <w:p w14:paraId="30379EF2" w14:textId="291E4E0C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nem szabad alkalmazni gyermekeknél és serdülőknél, mert nem ismert, hogy a gyógyszer milyen hatással van rájuk.</w:t>
      </w:r>
    </w:p>
    <w:p w14:paraId="60D9840D" w14:textId="77777777" w:rsidR="005C018B" w:rsidRPr="00A66BC5" w:rsidRDefault="005C018B" w:rsidP="002E7CCA">
      <w:pPr>
        <w:contextualSpacing/>
      </w:pPr>
    </w:p>
    <w:p w14:paraId="13ABD445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 xml:space="preserve">Egyéb gyógyszerek és a </w:t>
      </w:r>
      <w:r w:rsidR="008D2B4A" w:rsidRPr="008D2B4A">
        <w:rPr>
          <w:rFonts w:eastAsia="Times New Roman"/>
          <w:b/>
          <w:bCs/>
        </w:rPr>
        <w:t>Bortezomib MSN</w:t>
      </w:r>
    </w:p>
    <w:p w14:paraId="41FB23F9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Feltétlenül tájékoztassa kezelőorvosát vagy gyógyszerészét a jelenleg vagy nemrégiben szedett valamint szedni tervezett egyéb gyógyszereiről.</w:t>
      </w:r>
    </w:p>
    <w:p w14:paraId="5A9FD72E" w14:textId="77777777" w:rsidR="005C018B" w:rsidRPr="00A66BC5" w:rsidRDefault="001E4250" w:rsidP="00537866">
      <w:pPr>
        <w:keepNext/>
        <w:contextualSpacing/>
      </w:pPr>
      <w:r>
        <w:rPr>
          <w:rFonts w:eastAsia="Times New Roman"/>
        </w:rPr>
        <w:t>Különösen fontos</w:t>
      </w:r>
      <w:r w:rsidR="00A66BC5" w:rsidRPr="00A66BC5">
        <w:rPr>
          <w:rFonts w:eastAsia="Times New Roman"/>
        </w:rPr>
        <w:t xml:space="preserve"> arról tájékozta</w:t>
      </w:r>
      <w:r>
        <w:rPr>
          <w:rFonts w:eastAsia="Times New Roman"/>
        </w:rPr>
        <w:t>tnia</w:t>
      </w:r>
      <w:r w:rsidR="00A66BC5" w:rsidRPr="00A66BC5">
        <w:rPr>
          <w:rFonts w:eastAsia="Times New Roman"/>
        </w:rPr>
        <w:t xml:space="preserve"> kezelőorvosát, ha a következő hatóanyagokat tartalmazó gyógyszerek bármelyikét szedi:</w:t>
      </w:r>
    </w:p>
    <w:p w14:paraId="410EE3BE" w14:textId="27F11376" w:rsidR="005C018B" w:rsidRPr="00A66BC5" w:rsidRDefault="00A66BC5" w:rsidP="002E7CCA">
      <w:pPr>
        <w:numPr>
          <w:ilvl w:val="0"/>
          <w:numId w:val="7"/>
        </w:numPr>
        <w:tabs>
          <w:tab w:val="left" w:pos="940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 xml:space="preserve">ketokonazol, melyet gombás fertőzések kezelésére </w:t>
      </w:r>
      <w:r w:rsidR="005D71D5">
        <w:rPr>
          <w:rFonts w:eastAsia="Times New Roman"/>
        </w:rPr>
        <w:t>alkalmaznak</w:t>
      </w:r>
      <w:r w:rsidRPr="00A66BC5">
        <w:rPr>
          <w:rFonts w:eastAsia="Times New Roman"/>
        </w:rPr>
        <w:t>;</w:t>
      </w:r>
    </w:p>
    <w:p w14:paraId="7343B64E" w14:textId="668452DB" w:rsidR="005C018B" w:rsidRPr="00A66BC5" w:rsidRDefault="00B37273" w:rsidP="002E7CCA">
      <w:pPr>
        <w:numPr>
          <w:ilvl w:val="0"/>
          <w:numId w:val="7"/>
        </w:numPr>
        <w:tabs>
          <w:tab w:val="left" w:pos="940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>ritonavir</w:t>
      </w:r>
      <w:r>
        <w:rPr>
          <w:rFonts w:eastAsia="Times New Roman"/>
        </w:rPr>
        <w:t>, amelyet</w:t>
      </w:r>
      <w:r w:rsidRPr="00A66BC5">
        <w:rPr>
          <w:rFonts w:eastAsia="Times New Roman"/>
        </w:rPr>
        <w:t xml:space="preserve"> </w:t>
      </w:r>
      <w:r w:rsidR="00A66BC5" w:rsidRPr="00A66BC5">
        <w:rPr>
          <w:rFonts w:eastAsia="Times New Roman"/>
        </w:rPr>
        <w:t>HIV</w:t>
      </w:r>
      <w:r w:rsidR="005D71D5">
        <w:rPr>
          <w:rFonts w:eastAsia="Times New Roman"/>
        </w:rPr>
        <w:t>-</w:t>
      </w:r>
      <w:r w:rsidR="00A66BC5" w:rsidRPr="00A66BC5">
        <w:rPr>
          <w:rFonts w:eastAsia="Times New Roman"/>
        </w:rPr>
        <w:t>fertőzés kezelésére alkalmaz</w:t>
      </w:r>
      <w:r>
        <w:rPr>
          <w:rFonts w:eastAsia="Times New Roman"/>
        </w:rPr>
        <w:t>nak</w:t>
      </w:r>
      <w:r w:rsidR="00A66BC5" w:rsidRPr="00A66BC5">
        <w:rPr>
          <w:rFonts w:eastAsia="Times New Roman"/>
        </w:rPr>
        <w:t>;</w:t>
      </w:r>
    </w:p>
    <w:p w14:paraId="07B5B6B7" w14:textId="7D6B9636" w:rsidR="005C018B" w:rsidRPr="00A66BC5" w:rsidRDefault="00A66BC5" w:rsidP="002E7CCA">
      <w:pPr>
        <w:numPr>
          <w:ilvl w:val="0"/>
          <w:numId w:val="7"/>
        </w:numPr>
        <w:tabs>
          <w:tab w:val="left" w:pos="940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 xml:space="preserve">rifampicin, egy antibiotikum, </w:t>
      </w:r>
      <w:r w:rsidR="00B37273">
        <w:rPr>
          <w:rFonts w:eastAsia="Times New Roman"/>
        </w:rPr>
        <w:t>a</w:t>
      </w:r>
      <w:r w:rsidRPr="00A66BC5">
        <w:rPr>
          <w:rFonts w:eastAsia="Times New Roman"/>
        </w:rPr>
        <w:t xml:space="preserve">melyet bakteriális fertőzések kezelésére </w:t>
      </w:r>
      <w:r w:rsidR="005D71D5" w:rsidRPr="00A66BC5">
        <w:rPr>
          <w:rFonts w:eastAsia="Times New Roman"/>
        </w:rPr>
        <w:t>alkalmaz</w:t>
      </w:r>
      <w:r w:rsidR="005D71D5">
        <w:rPr>
          <w:rFonts w:eastAsia="Times New Roman"/>
        </w:rPr>
        <w:t>nak</w:t>
      </w:r>
      <w:r w:rsidRPr="00A66BC5">
        <w:rPr>
          <w:rFonts w:eastAsia="Times New Roman"/>
        </w:rPr>
        <w:t>;</w:t>
      </w:r>
    </w:p>
    <w:p w14:paraId="612F3F01" w14:textId="236EA315" w:rsidR="005C018B" w:rsidRPr="00A66BC5" w:rsidRDefault="00A66BC5" w:rsidP="002E7CCA">
      <w:pPr>
        <w:numPr>
          <w:ilvl w:val="0"/>
          <w:numId w:val="7"/>
        </w:numPr>
        <w:tabs>
          <w:tab w:val="left" w:pos="940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 xml:space="preserve">karbamazepin, fenitoin vagy fenobarbitál, melyeket epilepszia kezelésére </w:t>
      </w:r>
      <w:r w:rsidR="005D71D5" w:rsidRPr="00A66BC5">
        <w:rPr>
          <w:rFonts w:eastAsia="Times New Roman"/>
        </w:rPr>
        <w:t>alkalmaz</w:t>
      </w:r>
      <w:r w:rsidR="005D71D5">
        <w:rPr>
          <w:rFonts w:eastAsia="Times New Roman"/>
        </w:rPr>
        <w:t>nak</w:t>
      </w:r>
      <w:r w:rsidRPr="00A66BC5">
        <w:rPr>
          <w:rFonts w:eastAsia="Times New Roman"/>
        </w:rPr>
        <w:t>;</w:t>
      </w:r>
    </w:p>
    <w:p w14:paraId="6C90EFDD" w14:textId="66733411" w:rsidR="005C018B" w:rsidRPr="00A66BC5" w:rsidRDefault="00DB7946" w:rsidP="002E7CCA">
      <w:pPr>
        <w:numPr>
          <w:ilvl w:val="0"/>
          <w:numId w:val="7"/>
        </w:numPr>
        <w:tabs>
          <w:tab w:val="left" w:pos="567"/>
        </w:tabs>
        <w:ind w:left="567" w:hanging="567"/>
        <w:contextualSpacing/>
        <w:rPr>
          <w:rFonts w:eastAsia="Times New Roman"/>
        </w:rPr>
      </w:pPr>
      <w:r>
        <w:rPr>
          <w:rFonts w:eastAsia="Times New Roman"/>
        </w:rPr>
        <w:t xml:space="preserve">közönséges </w:t>
      </w:r>
      <w:r w:rsidR="00A66BC5" w:rsidRPr="00A66BC5">
        <w:rPr>
          <w:rFonts w:eastAsia="Times New Roman"/>
        </w:rPr>
        <w:t>orbáncfű (</w:t>
      </w:r>
      <w:r w:rsidR="00A66BC5" w:rsidRPr="00A66BC5">
        <w:rPr>
          <w:rFonts w:eastAsia="Times New Roman"/>
          <w:i/>
          <w:iCs/>
        </w:rPr>
        <w:t>Hypericum perforatum</w:t>
      </w:r>
      <w:r w:rsidR="00A66BC5" w:rsidRPr="00A66BC5">
        <w:rPr>
          <w:rFonts w:eastAsia="Times New Roman"/>
        </w:rPr>
        <w:t xml:space="preserve">), melyet depresszió vagy egyéb betegségek kezelésére </w:t>
      </w:r>
      <w:r w:rsidR="005D71D5" w:rsidRPr="00A66BC5">
        <w:rPr>
          <w:rFonts w:eastAsia="Times New Roman"/>
        </w:rPr>
        <w:t>alkalmaz</w:t>
      </w:r>
      <w:r w:rsidR="005D71D5">
        <w:rPr>
          <w:rFonts w:eastAsia="Times New Roman"/>
        </w:rPr>
        <w:t>nak</w:t>
      </w:r>
      <w:r w:rsidR="00A66BC5" w:rsidRPr="00A66BC5">
        <w:rPr>
          <w:rFonts w:eastAsia="Times New Roman"/>
        </w:rPr>
        <w:t>;</w:t>
      </w:r>
    </w:p>
    <w:p w14:paraId="0F4EDDB6" w14:textId="0AA4E593" w:rsidR="005C018B" w:rsidRPr="00A66BC5" w:rsidRDefault="00A66BC5" w:rsidP="002E7CCA">
      <w:pPr>
        <w:numPr>
          <w:ilvl w:val="0"/>
          <w:numId w:val="7"/>
        </w:numPr>
        <w:tabs>
          <w:tab w:val="left" w:pos="940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>szájon át alkalmazott vércukorszint</w:t>
      </w:r>
      <w:r w:rsidR="00E209C6">
        <w:rPr>
          <w:rFonts w:eastAsia="Times New Roman"/>
        </w:rPr>
        <w:t>-</w:t>
      </w:r>
      <w:r w:rsidRPr="00A66BC5">
        <w:rPr>
          <w:rFonts w:eastAsia="Times New Roman"/>
        </w:rPr>
        <w:t>csökkentők.</w:t>
      </w:r>
    </w:p>
    <w:p w14:paraId="5F9C3C4C" w14:textId="77777777" w:rsidR="005C018B" w:rsidRPr="00A66BC5" w:rsidRDefault="005C018B" w:rsidP="002E7CCA">
      <w:pPr>
        <w:contextualSpacing/>
      </w:pPr>
    </w:p>
    <w:p w14:paraId="07C21DC2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lastRenderedPageBreak/>
        <w:t>Terhesség és szoptatás</w:t>
      </w:r>
    </w:p>
    <w:p w14:paraId="3CFC4F67" w14:textId="7307E941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t terhesség alatt nem </w:t>
      </w:r>
      <w:r w:rsidR="00B150B1">
        <w:rPr>
          <w:rFonts w:eastAsia="Times New Roman"/>
        </w:rPr>
        <w:t>kaphatja</w:t>
      </w:r>
      <w:r w:rsidRPr="00A66BC5">
        <w:rPr>
          <w:rFonts w:eastAsia="Times New Roman"/>
        </w:rPr>
        <w:t xml:space="preserve">, csak </w:t>
      </w:r>
      <w:r w:rsidR="00B37273">
        <w:rPr>
          <w:rFonts w:eastAsia="Times New Roman"/>
        </w:rPr>
        <w:t>egyértelműen</w:t>
      </w:r>
      <w:r w:rsidRPr="00A66BC5">
        <w:rPr>
          <w:rFonts w:eastAsia="Times New Roman"/>
        </w:rPr>
        <w:t xml:space="preserve"> indokolt esetben.</w:t>
      </w:r>
    </w:p>
    <w:p w14:paraId="367EF78A" w14:textId="118C4CF1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kezelésben részesülő férfiaknak és nőknek egyaránt hatásos fogamzásgátlást kell alkalmazni a kezelés alatt és az azt követő 3</w:t>
      </w:r>
      <w:r w:rsidR="00B37273">
        <w:rPr>
          <w:rFonts w:eastAsia="Times New Roman"/>
        </w:rPr>
        <w:t> </w:t>
      </w:r>
      <w:r w:rsidRPr="00A66BC5">
        <w:rPr>
          <w:rFonts w:eastAsia="Times New Roman"/>
        </w:rPr>
        <w:t xml:space="preserve">hónapon át. Ha ezen intézkedések ellenére </w:t>
      </w:r>
      <w:r w:rsidR="00B37273">
        <w:rPr>
          <w:rFonts w:eastAsia="Times New Roman"/>
        </w:rPr>
        <w:t xml:space="preserve">bekövetkezik a </w:t>
      </w:r>
      <w:r w:rsidRPr="00A66BC5">
        <w:rPr>
          <w:rFonts w:eastAsia="Times New Roman"/>
        </w:rPr>
        <w:t>terhesség, azonnal tájékoztassa kezelőorvosát.</w:t>
      </w:r>
    </w:p>
    <w:p w14:paraId="3FEB29CC" w14:textId="77777777" w:rsidR="005C018B" w:rsidRPr="00A66BC5" w:rsidRDefault="00A66BC5" w:rsidP="002E7CCA">
      <w:pPr>
        <w:contextualSpacing/>
      </w:pPr>
      <w:bookmarkStart w:id="2" w:name="page97"/>
      <w:bookmarkEnd w:id="2"/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</w:t>
      </w:r>
      <w:r w:rsidR="00B37273">
        <w:rPr>
          <w:rFonts w:eastAsia="Times New Roman"/>
        </w:rPr>
        <w:t>alkalmazása</w:t>
      </w:r>
      <w:r w:rsidRPr="00A66BC5">
        <w:rPr>
          <w:rFonts w:eastAsia="Times New Roman"/>
        </w:rPr>
        <w:t xml:space="preserve"> alatt nem szoptathat. Beszéljen kezelőorvosával, hogy mikor biztonságos újra elkezdenie a szoptatást a kezelése befejezése után.</w:t>
      </w:r>
    </w:p>
    <w:p w14:paraId="3BAF4795" w14:textId="77777777" w:rsidR="005C018B" w:rsidRPr="00A66BC5" w:rsidRDefault="005C018B" w:rsidP="002E7CCA">
      <w:pPr>
        <w:contextualSpacing/>
      </w:pPr>
    </w:p>
    <w:p w14:paraId="4E59FC1D" w14:textId="4E70636F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talidomid születési rendellenességeket és magzati halált okoz. Amennyiben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talidomiddal együtt adják, Önnek a talidomidra vonatkozó terhességmegelőző programot kell követnie (lásd a talidomid betegtájékoztatóját).</w:t>
      </w:r>
    </w:p>
    <w:p w14:paraId="6D29CE55" w14:textId="77777777" w:rsidR="005C018B" w:rsidRPr="00A66BC5" w:rsidRDefault="005C018B" w:rsidP="002E7CCA">
      <w:pPr>
        <w:contextualSpacing/>
      </w:pPr>
    </w:p>
    <w:p w14:paraId="77DD7EFF" w14:textId="77777777" w:rsidR="00651552" w:rsidRDefault="00A66BC5" w:rsidP="00537866">
      <w:pPr>
        <w:keepNext/>
        <w:contextualSpacing/>
        <w:rPr>
          <w:rFonts w:eastAsia="Times New Roman"/>
          <w:b/>
          <w:bCs/>
        </w:rPr>
      </w:pPr>
      <w:r w:rsidRPr="00A66BC5">
        <w:rPr>
          <w:rFonts w:eastAsia="Times New Roman"/>
          <w:b/>
          <w:bCs/>
        </w:rPr>
        <w:t xml:space="preserve">A készítmény hatásai a gépjárművezetéshez és a gépek kezeléséhez szükséges képességekre </w:t>
      </w:r>
    </w:p>
    <w:p w14:paraId="075E010A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fáradtságot, szédülést, ájulást vagy homályos látást okozhat. Ha ezen mellékhatások bármelyikét észleli, ne vezessen gépjárművet, továbbá kerülje szerszámok és gépek kezelését. Amennyiben nem érzi ezeket a hatásokat, akkor is óvatosnak kell lennie.</w:t>
      </w:r>
    </w:p>
    <w:p w14:paraId="3C5A8E9C" w14:textId="77777777" w:rsidR="005C018B" w:rsidRPr="00A66BC5" w:rsidRDefault="005C018B" w:rsidP="002E7CCA">
      <w:pPr>
        <w:contextualSpacing/>
      </w:pPr>
    </w:p>
    <w:p w14:paraId="791DD66D" w14:textId="77777777" w:rsidR="005C018B" w:rsidRPr="00A66BC5" w:rsidRDefault="005C018B" w:rsidP="002E7CCA">
      <w:pPr>
        <w:contextualSpacing/>
      </w:pPr>
    </w:p>
    <w:p w14:paraId="08B8190C" w14:textId="48A387C5" w:rsidR="005C018B" w:rsidRPr="00A66BC5" w:rsidRDefault="00A66BC5" w:rsidP="00537866">
      <w:pPr>
        <w:keepNext/>
        <w:numPr>
          <w:ilvl w:val="0"/>
          <w:numId w:val="8"/>
        </w:numPr>
        <w:tabs>
          <w:tab w:val="left" w:pos="567"/>
        </w:tabs>
        <w:contextualSpacing/>
        <w:rPr>
          <w:rFonts w:eastAsia="Times New Roman"/>
          <w:b/>
          <w:bCs/>
        </w:rPr>
      </w:pPr>
      <w:r w:rsidRPr="00A66BC5">
        <w:rPr>
          <w:rFonts w:eastAsia="Times New Roman"/>
          <w:b/>
          <w:bCs/>
        </w:rPr>
        <w:t xml:space="preserve">Hogyan kell alkalmazni a </w:t>
      </w:r>
      <w:r w:rsidR="008D2B4A" w:rsidRPr="008D2B4A">
        <w:rPr>
          <w:rFonts w:eastAsia="Times New Roman"/>
          <w:b/>
          <w:bCs/>
        </w:rPr>
        <w:t>Bortezomib MSN</w:t>
      </w:r>
      <w:r w:rsidR="00213C8D">
        <w:rPr>
          <w:rFonts w:eastAsia="Times New Roman"/>
          <w:b/>
          <w:bCs/>
        </w:rPr>
        <w:t>-</w:t>
      </w:r>
      <w:r w:rsidRPr="00A66BC5">
        <w:rPr>
          <w:rFonts w:eastAsia="Times New Roman"/>
          <w:b/>
          <w:bCs/>
        </w:rPr>
        <w:t>t?</w:t>
      </w:r>
    </w:p>
    <w:p w14:paraId="19A5A82B" w14:textId="77777777" w:rsidR="005C018B" w:rsidRPr="00A66BC5" w:rsidRDefault="005C018B" w:rsidP="00537866">
      <w:pPr>
        <w:keepNext/>
        <w:contextualSpacing/>
      </w:pPr>
    </w:p>
    <w:p w14:paraId="0331460D" w14:textId="6CA16F67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Az adagot </w:t>
      </w:r>
      <w:r w:rsidR="008C7463">
        <w:rPr>
          <w:rFonts w:eastAsia="Times New Roman"/>
        </w:rPr>
        <w:t xml:space="preserve">a </w:t>
      </w:r>
      <w:r w:rsidRPr="00A66BC5">
        <w:rPr>
          <w:rFonts w:eastAsia="Times New Roman"/>
        </w:rPr>
        <w:t>test</w:t>
      </w:r>
      <w:r w:rsidR="008C7463">
        <w:rPr>
          <w:rFonts w:eastAsia="Times New Roman"/>
        </w:rPr>
        <w:t>tömegének</w:t>
      </w:r>
      <w:r w:rsidRPr="00A66BC5">
        <w:rPr>
          <w:rFonts w:eastAsia="Times New Roman"/>
        </w:rPr>
        <w:t xml:space="preserve"> és </w:t>
      </w:r>
      <w:r w:rsidR="008C7463">
        <w:rPr>
          <w:rFonts w:eastAsia="Times New Roman"/>
        </w:rPr>
        <w:t xml:space="preserve">a </w:t>
      </w:r>
      <w:r w:rsidRPr="00A66BC5">
        <w:rPr>
          <w:rFonts w:eastAsia="Times New Roman"/>
        </w:rPr>
        <w:t xml:space="preserve">magasságának (testfelszín) ismeretében kezelőorvosa fogja meghatározni. 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szokásos kezdő adagja 1,3</w:t>
      </w:r>
      <w:r w:rsidR="00B37273">
        <w:rPr>
          <w:rFonts w:eastAsia="Times New Roman"/>
        </w:rPr>
        <w:t> </w:t>
      </w:r>
      <w:r w:rsidRPr="00A66BC5">
        <w:rPr>
          <w:rFonts w:eastAsia="Times New Roman"/>
        </w:rPr>
        <w:t>mg/testfelület</w:t>
      </w:r>
      <w:r w:rsidR="00B37273">
        <w:rPr>
          <w:rFonts w:eastAsia="Times New Roman"/>
        </w:rPr>
        <w:t> </w:t>
      </w:r>
      <w:r w:rsidRPr="00A66BC5">
        <w:rPr>
          <w:rFonts w:eastAsia="Times New Roman"/>
        </w:rPr>
        <w:t>m</w:t>
      </w:r>
      <w:r w:rsidRPr="00A66BC5">
        <w:rPr>
          <w:rFonts w:eastAsia="Times New Roman"/>
          <w:vertAlign w:val="superscript"/>
        </w:rPr>
        <w:t>2</w:t>
      </w:r>
      <w:r w:rsidRPr="00A66BC5">
        <w:rPr>
          <w:rFonts w:eastAsia="Times New Roman"/>
        </w:rPr>
        <w:t xml:space="preserve"> hetente kétszer.</w:t>
      </w:r>
    </w:p>
    <w:p w14:paraId="14591EB1" w14:textId="083BAC98" w:rsidR="005C018B" w:rsidRPr="00A66BC5" w:rsidRDefault="00A66BC5" w:rsidP="002E7CCA">
      <w:pPr>
        <w:contextualSpacing/>
      </w:pPr>
      <w:r w:rsidRPr="00A66BC5">
        <w:rPr>
          <w:rFonts w:eastAsia="Times New Roman"/>
        </w:rPr>
        <w:t>Az adagot és a kezelési ciklusok teljes számát kezelőorvosa változtathatja attól függően, hogy Ön hogyan reagál a kezelésre, valamint bizonyos mellékhatások előfordulása és alapbetegségei (p</w:t>
      </w:r>
      <w:r w:rsidR="008C7463">
        <w:rPr>
          <w:rFonts w:eastAsia="Times New Roman"/>
        </w:rPr>
        <w:t>éldáu</w:t>
      </w:r>
      <w:r w:rsidRPr="00A66BC5">
        <w:rPr>
          <w:rFonts w:eastAsia="Times New Roman"/>
        </w:rPr>
        <w:t>l májbetegségek) függvényében.</w:t>
      </w:r>
    </w:p>
    <w:p w14:paraId="39FB2819" w14:textId="77777777" w:rsidR="005C018B" w:rsidRPr="00A66BC5" w:rsidRDefault="005C018B" w:rsidP="006E2DC9">
      <w:pPr>
        <w:contextualSpacing/>
      </w:pPr>
    </w:p>
    <w:p w14:paraId="733E0F9C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i/>
          <w:iCs/>
        </w:rPr>
        <w:t>Előrehaladott mielóma multiplex</w:t>
      </w:r>
    </w:p>
    <w:p w14:paraId="2EE9CD48" w14:textId="74590587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Ha </w:t>
      </w:r>
      <w:r w:rsidR="00AF7286">
        <w:rPr>
          <w:rFonts w:eastAsia="Times New Roman"/>
        </w:rPr>
        <w:t xml:space="preserve">Ön </w:t>
      </w: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önmagában</w:t>
      </w:r>
      <w:r w:rsidR="008851C2">
        <w:rPr>
          <w:rFonts w:eastAsia="Times New Roman"/>
        </w:rPr>
        <w:t xml:space="preserve"> </w:t>
      </w:r>
      <w:r w:rsidR="00B150B1">
        <w:rPr>
          <w:rFonts w:eastAsia="Times New Roman"/>
        </w:rPr>
        <w:t>kapja</w:t>
      </w:r>
      <w:r w:rsidRPr="00A66BC5">
        <w:rPr>
          <w:rFonts w:eastAsia="Times New Roman"/>
        </w:rPr>
        <w:t>,</w:t>
      </w:r>
      <w:r w:rsidR="00B150B1">
        <w:rPr>
          <w:rFonts w:eastAsia="Times New Roman"/>
        </w:rPr>
        <w:t xml:space="preserve"> </w:t>
      </w:r>
      <w:r w:rsidRPr="00A66BC5">
        <w:rPr>
          <w:rFonts w:eastAsia="Times New Roman"/>
        </w:rPr>
        <w:t xml:space="preserve">4 </w:t>
      </w:r>
      <w:r w:rsidR="008D2B4A" w:rsidRPr="008D2B4A">
        <w:rPr>
          <w:rFonts w:eastAsia="Times New Roman"/>
        </w:rPr>
        <w:t>Bortezomib MSN</w:t>
      </w:r>
      <w:r w:rsidR="008C7463">
        <w:rPr>
          <w:rFonts w:eastAsia="Times New Roman"/>
        </w:rPr>
        <w:t>-</w:t>
      </w:r>
      <w:r w:rsidRPr="00A66BC5">
        <w:rPr>
          <w:rFonts w:eastAsia="Times New Roman"/>
        </w:rPr>
        <w:t>adagot fog kapni intravénásan vagy bőr alá</w:t>
      </w:r>
      <w:r w:rsidR="00B37273" w:rsidRPr="00B37273">
        <w:rPr>
          <w:rFonts w:eastAsia="Times New Roman"/>
        </w:rPr>
        <w:t xml:space="preserve"> </w:t>
      </w:r>
      <w:r w:rsidR="00B37273">
        <w:rPr>
          <w:rFonts w:eastAsia="Times New Roman"/>
        </w:rPr>
        <w:t>(</w:t>
      </w:r>
      <w:r w:rsidR="00B37273" w:rsidRPr="00A66BC5">
        <w:rPr>
          <w:rFonts w:eastAsia="Times New Roman"/>
        </w:rPr>
        <w:t>szubkután</w:t>
      </w:r>
      <w:r w:rsidRPr="00A66BC5">
        <w:rPr>
          <w:rFonts w:eastAsia="Times New Roman"/>
        </w:rPr>
        <w:t>) az 1., 4., 8. és 11.</w:t>
      </w:r>
      <w:r w:rsidR="00B37273">
        <w:rPr>
          <w:rFonts w:eastAsia="Times New Roman"/>
        </w:rPr>
        <w:t> </w:t>
      </w:r>
      <w:r w:rsidRPr="00A66BC5">
        <w:rPr>
          <w:rFonts w:eastAsia="Times New Roman"/>
        </w:rPr>
        <w:t>napon, melyet egy 10</w:t>
      </w:r>
      <w:r w:rsidR="00B37273">
        <w:rPr>
          <w:rFonts w:eastAsia="Times New Roman"/>
        </w:rPr>
        <w:t> </w:t>
      </w:r>
      <w:r w:rsidRPr="00A66BC5">
        <w:rPr>
          <w:rFonts w:eastAsia="Times New Roman"/>
        </w:rPr>
        <w:t>napos szünet követ, amikor nem részesül kezelésben. Ez a 21</w:t>
      </w:r>
      <w:r w:rsidR="00B37273">
        <w:rPr>
          <w:rFonts w:eastAsia="Times New Roman"/>
        </w:rPr>
        <w:t> </w:t>
      </w:r>
      <w:r w:rsidRPr="00A66BC5">
        <w:rPr>
          <w:rFonts w:eastAsia="Times New Roman"/>
        </w:rPr>
        <w:t>napos (3</w:t>
      </w:r>
      <w:r w:rsidR="00B37273">
        <w:rPr>
          <w:rFonts w:eastAsia="Times New Roman"/>
        </w:rPr>
        <w:t> </w:t>
      </w:r>
      <w:r w:rsidRPr="00A66BC5">
        <w:rPr>
          <w:rFonts w:eastAsia="Times New Roman"/>
        </w:rPr>
        <w:t>hét) időszak egy kezelési ciklusnak felel meg. Ön akár 8</w:t>
      </w:r>
      <w:r w:rsidR="00B37273">
        <w:rPr>
          <w:rFonts w:eastAsia="Times New Roman"/>
        </w:rPr>
        <w:t> </w:t>
      </w:r>
      <w:r w:rsidRPr="00A66BC5">
        <w:rPr>
          <w:rFonts w:eastAsia="Times New Roman"/>
        </w:rPr>
        <w:t>kezelési ciklus</w:t>
      </w:r>
      <w:r w:rsidR="00B37273">
        <w:rPr>
          <w:rFonts w:eastAsia="Times New Roman"/>
        </w:rPr>
        <w:t>t</w:t>
      </w:r>
      <w:r w:rsidRPr="00A66BC5">
        <w:rPr>
          <w:rFonts w:eastAsia="Times New Roman"/>
        </w:rPr>
        <w:t xml:space="preserve"> is </w:t>
      </w:r>
      <w:r w:rsidR="00B37273">
        <w:rPr>
          <w:rFonts w:eastAsia="Times New Roman"/>
        </w:rPr>
        <w:t>kaphat</w:t>
      </w:r>
      <w:r w:rsidR="007806C5">
        <w:rPr>
          <w:rFonts w:eastAsia="Times New Roman"/>
        </w:rPr>
        <w:t xml:space="preserve"> </w:t>
      </w:r>
      <w:r w:rsidRPr="00A66BC5">
        <w:rPr>
          <w:rFonts w:eastAsia="Times New Roman"/>
        </w:rPr>
        <w:t>(24</w:t>
      </w:r>
      <w:r w:rsidR="00B37273">
        <w:rPr>
          <w:rFonts w:eastAsia="Times New Roman"/>
        </w:rPr>
        <w:t> </w:t>
      </w:r>
      <w:r w:rsidRPr="00A66BC5">
        <w:rPr>
          <w:rFonts w:eastAsia="Times New Roman"/>
        </w:rPr>
        <w:t>hét).</w:t>
      </w:r>
      <w:r w:rsidR="00651552">
        <w:rPr>
          <w:rFonts w:eastAsia="Times New Roman"/>
        </w:rPr>
        <w:t xml:space="preserve"> </w:t>
      </w:r>
      <w:r w:rsidR="007806C5">
        <w:rPr>
          <w:rFonts w:eastAsia="Times New Roman"/>
        </w:rPr>
        <w:t>Előfordulhat</w:t>
      </w:r>
      <w:r w:rsidRPr="00A66BC5">
        <w:rPr>
          <w:rFonts w:eastAsia="Times New Roman"/>
        </w:rPr>
        <w:t xml:space="preserve">, hogy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a pegilált liposzomális doxorubicinnek vagy dexametazonnak nevezett gyógyszerekkel együtt adják Önnek.</w:t>
      </w:r>
    </w:p>
    <w:p w14:paraId="5A751580" w14:textId="77777777" w:rsidR="005C018B" w:rsidRPr="00A66BC5" w:rsidRDefault="005C018B" w:rsidP="002E7CCA">
      <w:pPr>
        <w:contextualSpacing/>
      </w:pPr>
    </w:p>
    <w:p w14:paraId="58C6C13D" w14:textId="31138EFC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Amikor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t pegilált liposzomális doxorubicinnel adják együtt Önnek, a </w:t>
      </w:r>
      <w:r w:rsidR="008D2B4A" w:rsidRPr="008D2B4A">
        <w:rPr>
          <w:rFonts w:eastAsia="Times New Roman"/>
        </w:rPr>
        <w:t>Bortezomib</w:t>
      </w:r>
      <w:r w:rsidR="007806C5">
        <w:rPr>
          <w:rFonts w:eastAsia="Times New Roman"/>
        </w:rPr>
        <w:t> </w:t>
      </w:r>
      <w:r w:rsidR="008D2B4A" w:rsidRPr="008D2B4A">
        <w:rPr>
          <w:rFonts w:eastAsia="Times New Roman"/>
        </w:rPr>
        <w:t>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t intravénásan </w:t>
      </w:r>
      <w:r w:rsidR="007806C5">
        <w:rPr>
          <w:rFonts w:eastAsia="Times New Roman"/>
        </w:rPr>
        <w:t>vagy</w:t>
      </w:r>
      <w:r w:rsidRPr="00A66BC5">
        <w:rPr>
          <w:rFonts w:eastAsia="Times New Roman"/>
        </w:rPr>
        <w:t xml:space="preserve"> </w:t>
      </w:r>
      <w:r w:rsidR="007806C5" w:rsidRPr="00A66BC5">
        <w:rPr>
          <w:rFonts w:eastAsia="Times New Roman"/>
        </w:rPr>
        <w:t xml:space="preserve">bőr alá </w:t>
      </w:r>
      <w:r w:rsidR="007806C5">
        <w:rPr>
          <w:rFonts w:eastAsia="Times New Roman"/>
        </w:rPr>
        <w:t>(</w:t>
      </w:r>
      <w:r w:rsidR="007806C5" w:rsidRPr="00A66BC5">
        <w:rPr>
          <w:rFonts w:eastAsia="Times New Roman"/>
        </w:rPr>
        <w:t>szubkután</w:t>
      </w:r>
      <w:r w:rsidRPr="00A66BC5">
        <w:rPr>
          <w:rFonts w:eastAsia="Times New Roman"/>
        </w:rPr>
        <w:t>) 21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>napos kezelési ciklusnak megfelelően adják</w:t>
      </w:r>
      <w:r w:rsidR="007806C5">
        <w:rPr>
          <w:rFonts w:eastAsia="Times New Roman"/>
        </w:rPr>
        <w:t>,</w:t>
      </w:r>
      <w:r w:rsidRPr="00A66BC5">
        <w:rPr>
          <w:rFonts w:eastAsia="Times New Roman"/>
        </w:rPr>
        <w:t xml:space="preserve"> és intravénás infúzióban 30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>mg/m</w:t>
      </w:r>
      <w:r w:rsidRPr="00A66BC5">
        <w:rPr>
          <w:rFonts w:eastAsia="Times New Roman"/>
          <w:vertAlign w:val="superscript"/>
        </w:rPr>
        <w:t>2</w:t>
      </w:r>
      <w:r w:rsidRPr="00A66BC5">
        <w:rPr>
          <w:rFonts w:eastAsia="Times New Roman"/>
        </w:rPr>
        <w:t xml:space="preserve"> pegilált liposzomális doxorubicint adnak a 21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 xml:space="preserve">napos </w:t>
      </w:r>
      <w:r w:rsidR="008D2B4A" w:rsidRPr="008D2B4A">
        <w:rPr>
          <w:rFonts w:eastAsia="Times New Roman"/>
        </w:rPr>
        <w:t>Bortezomib</w:t>
      </w:r>
      <w:r w:rsidR="007806C5">
        <w:rPr>
          <w:rFonts w:eastAsia="Times New Roman"/>
        </w:rPr>
        <w:t> </w:t>
      </w:r>
      <w:r w:rsidR="008D2B4A" w:rsidRPr="008D2B4A">
        <w:rPr>
          <w:rFonts w:eastAsia="Times New Roman"/>
        </w:rPr>
        <w:t>MSN</w:t>
      </w:r>
      <w:r w:rsidRPr="00A66BC5">
        <w:rPr>
          <w:rFonts w:eastAsia="Times New Roman"/>
        </w:rPr>
        <w:t xml:space="preserve"> kezelési ciklus 4.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 xml:space="preserve">napján, a </w:t>
      </w:r>
      <w:r w:rsidR="008D2B4A" w:rsidRPr="008D2B4A">
        <w:rPr>
          <w:rFonts w:eastAsia="Times New Roman"/>
        </w:rPr>
        <w:t>Bortezomib MSN</w:t>
      </w:r>
      <w:r w:rsidR="00461382">
        <w:rPr>
          <w:rFonts w:eastAsia="Times New Roman"/>
        </w:rPr>
        <w:t xml:space="preserve"> </w:t>
      </w:r>
      <w:r w:rsidRPr="00A66BC5">
        <w:rPr>
          <w:rFonts w:eastAsia="Times New Roman"/>
        </w:rPr>
        <w:t>injekció után.</w:t>
      </w:r>
    </w:p>
    <w:p w14:paraId="5BF03705" w14:textId="77777777" w:rsidR="005C018B" w:rsidRPr="00A66BC5" w:rsidRDefault="005C018B" w:rsidP="002E7CCA">
      <w:pPr>
        <w:contextualSpacing/>
      </w:pPr>
    </w:p>
    <w:p w14:paraId="297BB04E" w14:textId="6A80CED4" w:rsidR="005C018B" w:rsidRPr="00A66BC5" w:rsidRDefault="00A66BC5" w:rsidP="002E7CCA">
      <w:pPr>
        <w:contextualSpacing/>
      </w:pPr>
      <w:r w:rsidRPr="00A66BC5">
        <w:rPr>
          <w:rFonts w:eastAsia="Times New Roman"/>
        </w:rPr>
        <w:t>Ön akár 8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>kezelési ciklus</w:t>
      </w:r>
      <w:r w:rsidR="007806C5">
        <w:rPr>
          <w:rFonts w:eastAsia="Times New Roman"/>
        </w:rPr>
        <w:t>t</w:t>
      </w:r>
      <w:r w:rsidRPr="00A66BC5">
        <w:rPr>
          <w:rFonts w:eastAsia="Times New Roman"/>
        </w:rPr>
        <w:t xml:space="preserve"> is </w:t>
      </w:r>
      <w:r w:rsidR="007806C5">
        <w:rPr>
          <w:rFonts w:eastAsia="Times New Roman"/>
        </w:rPr>
        <w:t xml:space="preserve">kaphat </w:t>
      </w:r>
      <w:r w:rsidRPr="00A66BC5">
        <w:rPr>
          <w:rFonts w:eastAsia="Times New Roman"/>
        </w:rPr>
        <w:t>(24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>hét).</w:t>
      </w:r>
    </w:p>
    <w:p w14:paraId="092772FC" w14:textId="77777777" w:rsidR="005C018B" w:rsidRPr="00A66BC5" w:rsidRDefault="005C018B" w:rsidP="002E7CCA">
      <w:pPr>
        <w:contextualSpacing/>
      </w:pPr>
    </w:p>
    <w:p w14:paraId="4972EE6F" w14:textId="30B957B5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Amikor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t dexametazonnal adják együtt Önnek,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t intravénásan vagy </w:t>
      </w:r>
      <w:r w:rsidR="007806C5" w:rsidRPr="00A66BC5">
        <w:rPr>
          <w:rFonts w:eastAsia="Times New Roman"/>
        </w:rPr>
        <w:t xml:space="preserve">bőr alá </w:t>
      </w:r>
      <w:r w:rsidR="007806C5">
        <w:rPr>
          <w:rFonts w:eastAsia="Times New Roman"/>
        </w:rPr>
        <w:t>(</w:t>
      </w:r>
      <w:r w:rsidRPr="00A66BC5">
        <w:rPr>
          <w:rFonts w:eastAsia="Times New Roman"/>
        </w:rPr>
        <w:t>szubkután) 21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>napos kezelési ciklusnak megfelelően adják</w:t>
      </w:r>
      <w:r w:rsidR="007806C5">
        <w:rPr>
          <w:rFonts w:eastAsia="Times New Roman"/>
        </w:rPr>
        <w:t>,</w:t>
      </w:r>
      <w:r w:rsidRPr="00A66BC5">
        <w:rPr>
          <w:rFonts w:eastAsia="Times New Roman"/>
        </w:rPr>
        <w:t xml:space="preserve"> és a dexametazont 20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>mg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os adagban szájon át adják a 21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 xml:space="preserve">napos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kezelési ciklus 1., 2., 4., 5., 8., 9., 11. és 12. napján. Ön </w:t>
      </w:r>
      <w:r w:rsidR="0092188D">
        <w:rPr>
          <w:rFonts w:eastAsia="Times New Roman"/>
        </w:rPr>
        <w:t>legfeljebb</w:t>
      </w:r>
      <w:r w:rsidRPr="00A66BC5">
        <w:rPr>
          <w:rFonts w:eastAsia="Times New Roman"/>
        </w:rPr>
        <w:t xml:space="preserve"> 8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>kezelési ciklus</w:t>
      </w:r>
      <w:r w:rsidR="007806C5">
        <w:rPr>
          <w:rFonts w:eastAsia="Times New Roman"/>
        </w:rPr>
        <w:t>t kaphat</w:t>
      </w:r>
      <w:r w:rsidRPr="00A66BC5">
        <w:rPr>
          <w:rFonts w:eastAsia="Times New Roman"/>
        </w:rPr>
        <w:t xml:space="preserve"> (24</w:t>
      </w:r>
      <w:r w:rsidR="007806C5">
        <w:rPr>
          <w:rFonts w:eastAsia="Times New Roman"/>
        </w:rPr>
        <w:t> </w:t>
      </w:r>
      <w:r w:rsidRPr="00A66BC5">
        <w:rPr>
          <w:rFonts w:eastAsia="Times New Roman"/>
        </w:rPr>
        <w:t>hét).</w:t>
      </w:r>
    </w:p>
    <w:p w14:paraId="5931FDB3" w14:textId="77777777" w:rsidR="005C018B" w:rsidRPr="00A66BC5" w:rsidRDefault="005C018B" w:rsidP="002E7CCA">
      <w:pPr>
        <w:contextualSpacing/>
      </w:pPr>
    </w:p>
    <w:p w14:paraId="6DDEB303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i/>
          <w:iCs/>
        </w:rPr>
        <w:t>Korábban nem kezelt mielóma multiplex</w:t>
      </w:r>
    </w:p>
    <w:p w14:paraId="13866504" w14:textId="56612539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Ha korábban még nem kezelték mielóma multiplex betegségét, és </w:t>
      </w:r>
      <w:r w:rsidRPr="00A66BC5">
        <w:rPr>
          <w:rFonts w:eastAsia="Times New Roman"/>
          <w:b/>
          <w:bCs/>
        </w:rPr>
        <w:t>Ön nem</w:t>
      </w:r>
      <w:r w:rsidRPr="00A66BC5">
        <w:rPr>
          <w:rFonts w:eastAsia="Times New Roman"/>
        </w:rPr>
        <w:t xml:space="preserve"> alkalmas vér eredetű őssejtátültetésre, Ön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két másik, melfalánnak és prednizonnak nevezett gyógyszerrel együtt fogja kapni.</w:t>
      </w:r>
    </w:p>
    <w:p w14:paraId="25DE05B9" w14:textId="77777777" w:rsidR="005C018B" w:rsidRPr="00A66BC5" w:rsidRDefault="00A66BC5" w:rsidP="006E2DC9">
      <w:pPr>
        <w:keepNext/>
        <w:contextualSpacing/>
      </w:pPr>
      <w:r w:rsidRPr="00A66BC5">
        <w:rPr>
          <w:rFonts w:eastAsia="Times New Roman"/>
        </w:rPr>
        <w:t>Ebben az esetben egy kezelési ciklus időtartama 42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nap (6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hét). Ön 9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kezelési ciklust (54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hét) fog kapni.</w:t>
      </w:r>
    </w:p>
    <w:p w14:paraId="518E57AF" w14:textId="7AAB10AB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AC6F35">
        <w:rPr>
          <w:rFonts w:eastAsia="Times New Roman"/>
        </w:rPr>
        <w:t>Az 1</w:t>
      </w:r>
      <w:r w:rsidR="00213C8D">
        <w:rPr>
          <w:rFonts w:eastAsia="Times New Roman"/>
        </w:rPr>
        <w:t>–</w:t>
      </w:r>
      <w:r w:rsidRPr="00AC6F35">
        <w:rPr>
          <w:rFonts w:eastAsia="Times New Roman"/>
        </w:rPr>
        <w:t>4.</w:t>
      </w:r>
      <w:r w:rsidR="00130065">
        <w:rPr>
          <w:rFonts w:eastAsia="Times New Roman"/>
        </w:rPr>
        <w:t> </w:t>
      </w:r>
      <w:r w:rsidRPr="00AC6F35">
        <w:rPr>
          <w:rFonts w:eastAsia="Times New Roman"/>
        </w:rPr>
        <w:t xml:space="preserve">ciklusban a </w:t>
      </w:r>
      <w:r w:rsidR="008D2B4A" w:rsidRPr="00C70842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C70842">
        <w:rPr>
          <w:rFonts w:eastAsia="Times New Roman"/>
        </w:rPr>
        <w:t>t hetente kétszer adják az 1., 4., 8., 11., 22., 25., 29. és 32.</w:t>
      </w:r>
      <w:r w:rsidR="00130065">
        <w:rPr>
          <w:rFonts w:eastAsia="Times New Roman"/>
        </w:rPr>
        <w:t> </w:t>
      </w:r>
      <w:r w:rsidRPr="00C70842">
        <w:rPr>
          <w:rFonts w:eastAsia="Times New Roman"/>
        </w:rPr>
        <w:t>napon.</w:t>
      </w:r>
    </w:p>
    <w:p w14:paraId="5CC6A75E" w14:textId="3BF03548" w:rsidR="005C018B" w:rsidRPr="00A66BC5" w:rsidRDefault="00A66BC5" w:rsidP="002E7CCA">
      <w:pPr>
        <w:pStyle w:val="Listaszerbekezds"/>
        <w:numPr>
          <w:ilvl w:val="0"/>
          <w:numId w:val="22"/>
        </w:numPr>
        <w:ind w:left="567" w:hanging="567"/>
      </w:pPr>
      <w:r w:rsidRPr="00AC6F35">
        <w:rPr>
          <w:rFonts w:eastAsia="Times New Roman"/>
        </w:rPr>
        <w:t>Az 5</w:t>
      </w:r>
      <w:r w:rsidR="00213C8D">
        <w:rPr>
          <w:rFonts w:eastAsia="Times New Roman"/>
        </w:rPr>
        <w:t>–</w:t>
      </w:r>
      <w:r w:rsidRPr="00AC6F35">
        <w:rPr>
          <w:rFonts w:eastAsia="Times New Roman"/>
        </w:rPr>
        <w:t>9.</w:t>
      </w:r>
      <w:r w:rsidR="00130065">
        <w:rPr>
          <w:rFonts w:eastAsia="Times New Roman"/>
        </w:rPr>
        <w:t> </w:t>
      </w:r>
      <w:r w:rsidRPr="00AC6F35">
        <w:rPr>
          <w:rFonts w:eastAsia="Times New Roman"/>
        </w:rPr>
        <w:t xml:space="preserve">ciklusban a </w:t>
      </w:r>
      <w:r w:rsidR="008D2B4A" w:rsidRPr="00C70842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C70842">
        <w:rPr>
          <w:rFonts w:eastAsia="Times New Roman"/>
        </w:rPr>
        <w:t>t hetente egyszer adják az 1., 8., 22. és 29.</w:t>
      </w:r>
      <w:r w:rsidR="00130065">
        <w:rPr>
          <w:rFonts w:eastAsia="Times New Roman"/>
        </w:rPr>
        <w:t> </w:t>
      </w:r>
      <w:r w:rsidRPr="00C70842">
        <w:rPr>
          <w:rFonts w:eastAsia="Times New Roman"/>
        </w:rPr>
        <w:t>napon.</w:t>
      </w:r>
    </w:p>
    <w:p w14:paraId="4C0FB656" w14:textId="77777777" w:rsidR="005C018B" w:rsidRPr="00A66BC5" w:rsidRDefault="005C018B" w:rsidP="002E7CCA">
      <w:pPr>
        <w:contextualSpacing/>
      </w:pPr>
    </w:p>
    <w:p w14:paraId="11D2DE62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A szájon át szedendő melfalánt (9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mg/m</w:t>
      </w:r>
      <w:r w:rsidRPr="00A66BC5">
        <w:rPr>
          <w:rFonts w:eastAsia="Times New Roman"/>
          <w:vertAlign w:val="superscript"/>
        </w:rPr>
        <w:t>2</w:t>
      </w:r>
      <w:r w:rsidRPr="00A66BC5">
        <w:rPr>
          <w:rFonts w:eastAsia="Times New Roman"/>
        </w:rPr>
        <w:t>) és prednizont (60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mg/m</w:t>
      </w:r>
      <w:r w:rsidRPr="00A66BC5">
        <w:rPr>
          <w:rFonts w:eastAsia="Times New Roman"/>
          <w:vertAlign w:val="superscript"/>
        </w:rPr>
        <w:t>2</w:t>
      </w:r>
      <w:r w:rsidRPr="00A66BC5">
        <w:rPr>
          <w:rFonts w:eastAsia="Times New Roman"/>
        </w:rPr>
        <w:t>) minden ciklus első hetének 1., 2., 3. és 4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napján adják.</w:t>
      </w:r>
    </w:p>
    <w:p w14:paraId="61AA009C" w14:textId="77777777" w:rsidR="005C018B" w:rsidRPr="00A66BC5" w:rsidRDefault="005C018B" w:rsidP="002E7CCA">
      <w:pPr>
        <w:contextualSpacing/>
      </w:pPr>
    </w:p>
    <w:p w14:paraId="51E6448D" w14:textId="67DDE714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Ha Önt korábban még nem kezelték mielóma multiplex miatt, és </w:t>
      </w:r>
      <w:r w:rsidRPr="00A66BC5">
        <w:rPr>
          <w:rFonts w:eastAsia="Times New Roman"/>
          <w:b/>
          <w:bCs/>
        </w:rPr>
        <w:t>Ön alkalmas</w:t>
      </w:r>
      <w:r w:rsidRPr="00A66BC5">
        <w:rPr>
          <w:rFonts w:eastAsia="Times New Roman"/>
        </w:rPr>
        <w:t xml:space="preserve"> a vérből származó</w:t>
      </w:r>
      <w:r w:rsidR="00651552">
        <w:rPr>
          <w:rFonts w:eastAsia="Times New Roman"/>
        </w:rPr>
        <w:t xml:space="preserve"> </w:t>
      </w:r>
      <w:r w:rsidRPr="00A66BC5">
        <w:rPr>
          <w:rFonts w:eastAsia="Times New Roman"/>
        </w:rPr>
        <w:t>őssejt</w:t>
      </w:r>
      <w:r w:rsidR="00213C8D">
        <w:rPr>
          <w:rFonts w:eastAsia="Times New Roman"/>
        </w:rPr>
        <w:t>átültetésre</w:t>
      </w:r>
      <w:r w:rsidRPr="00A66BC5">
        <w:rPr>
          <w:rFonts w:eastAsia="Times New Roman"/>
        </w:rPr>
        <w:t xml:space="preserve">, akkor Ön úgynevezett indukciós kezelésként fog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intravénásan</w:t>
      </w:r>
      <w:r w:rsidR="00651552">
        <w:rPr>
          <w:rFonts w:eastAsia="Arial"/>
        </w:rPr>
        <w:t xml:space="preserve"> </w:t>
      </w:r>
      <w:bookmarkStart w:id="3" w:name="page98"/>
      <w:bookmarkEnd w:id="3"/>
      <w:r w:rsidRPr="00A66BC5">
        <w:rPr>
          <w:rFonts w:eastAsia="Times New Roman"/>
        </w:rPr>
        <w:t xml:space="preserve">vagy </w:t>
      </w:r>
      <w:r w:rsidR="00130065" w:rsidRPr="00A66BC5">
        <w:rPr>
          <w:rFonts w:eastAsia="Times New Roman"/>
        </w:rPr>
        <w:t xml:space="preserve">bőr alá </w:t>
      </w:r>
      <w:r w:rsidR="00130065">
        <w:rPr>
          <w:rFonts w:eastAsia="Times New Roman"/>
        </w:rPr>
        <w:t>(</w:t>
      </w:r>
      <w:r w:rsidRPr="00A66BC5">
        <w:rPr>
          <w:rFonts w:eastAsia="Times New Roman"/>
        </w:rPr>
        <w:t>szubkután) kapni más gyógyszerekkel, dexametazonnal vagy dexametazonnal és talidomiddal együtt.</w:t>
      </w:r>
    </w:p>
    <w:p w14:paraId="09E0B3F0" w14:textId="77777777" w:rsidR="005C018B" w:rsidRPr="00A66BC5" w:rsidRDefault="005C018B" w:rsidP="002E7CCA">
      <w:pPr>
        <w:contextualSpacing/>
      </w:pPr>
    </w:p>
    <w:p w14:paraId="0C63A215" w14:textId="4D9F0BFF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Amikor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t dexametazonnal adják együtt,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t intravénásan vagy </w:t>
      </w:r>
      <w:r w:rsidR="00130065" w:rsidRPr="00A66BC5">
        <w:rPr>
          <w:rFonts w:eastAsia="Times New Roman"/>
        </w:rPr>
        <w:t xml:space="preserve">bőr alá </w:t>
      </w:r>
      <w:r w:rsidR="00130065">
        <w:rPr>
          <w:rFonts w:eastAsia="Times New Roman"/>
        </w:rPr>
        <w:t>(</w:t>
      </w:r>
      <w:r w:rsidR="00130065" w:rsidRPr="00A66BC5">
        <w:rPr>
          <w:rFonts w:eastAsia="Times New Roman"/>
        </w:rPr>
        <w:t xml:space="preserve">szubkután) </w:t>
      </w:r>
      <w:r w:rsidRPr="00A66BC5">
        <w:rPr>
          <w:rFonts w:eastAsia="Times New Roman"/>
        </w:rPr>
        <w:t>21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napos kezelési ciklusnak megfelelően adják</w:t>
      </w:r>
      <w:r w:rsidR="00130065">
        <w:rPr>
          <w:rFonts w:eastAsia="Times New Roman"/>
        </w:rPr>
        <w:t>,</w:t>
      </w:r>
      <w:r w:rsidRPr="00A66BC5">
        <w:rPr>
          <w:rFonts w:eastAsia="Times New Roman"/>
        </w:rPr>
        <w:t xml:space="preserve"> és a dexametazont 40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mg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os adagban, szájon át, a 21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 xml:space="preserve">napos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kezelési ciklus 1., 2., 3., 4., 8., 9., 10. és 11.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napján kapja. Ön 4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kezelési ciklust (12</w:t>
      </w:r>
      <w:r w:rsidR="00130065">
        <w:rPr>
          <w:rFonts w:eastAsia="Times New Roman"/>
        </w:rPr>
        <w:t> </w:t>
      </w:r>
      <w:r w:rsidRPr="00A66BC5">
        <w:rPr>
          <w:rFonts w:eastAsia="Times New Roman"/>
        </w:rPr>
        <w:t>hét) kap.</w:t>
      </w:r>
    </w:p>
    <w:p w14:paraId="654DB354" w14:textId="77777777" w:rsidR="005C018B" w:rsidRPr="00A66BC5" w:rsidRDefault="005C018B" w:rsidP="002E7CCA">
      <w:pPr>
        <w:contextualSpacing/>
      </w:pPr>
    </w:p>
    <w:p w14:paraId="70E58417" w14:textId="699C1984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Amikor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talidomiddal és dexametazonnal adják együtt, a kezelési ciklus hossza 28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nap (4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hét).</w:t>
      </w:r>
    </w:p>
    <w:p w14:paraId="300959BF" w14:textId="3767C2BF" w:rsidR="005C018B" w:rsidRPr="00A66BC5" w:rsidRDefault="00651552" w:rsidP="002E7CCA">
      <w:pPr>
        <w:rPr>
          <w:rFonts w:eastAsia="Times New Roman"/>
        </w:rPr>
      </w:pPr>
      <w:r>
        <w:t>40</w:t>
      </w:r>
      <w:r w:rsidR="003F5C79">
        <w:t> m</w:t>
      </w:r>
      <w:r w:rsidR="00A66BC5" w:rsidRPr="00C70842">
        <w:rPr>
          <w:rFonts w:eastAsia="Times New Roman"/>
        </w:rPr>
        <w:t xml:space="preserve">g dexametazont adnak szájon át a </w:t>
      </w:r>
      <w:r w:rsidR="008D2B4A" w:rsidRPr="00C70842">
        <w:rPr>
          <w:rFonts w:eastAsia="Times New Roman"/>
        </w:rPr>
        <w:t>Bortezomib MSN</w:t>
      </w:r>
      <w:r w:rsidR="00A66BC5" w:rsidRPr="00C70842">
        <w:rPr>
          <w:rFonts w:eastAsia="Times New Roman"/>
        </w:rPr>
        <w:t xml:space="preserve"> 28</w:t>
      </w:r>
      <w:r w:rsidR="003F5C79">
        <w:rPr>
          <w:rFonts w:eastAsia="Times New Roman"/>
        </w:rPr>
        <w:t> </w:t>
      </w:r>
      <w:r w:rsidR="00A66BC5" w:rsidRPr="00C70842">
        <w:rPr>
          <w:rFonts w:eastAsia="Times New Roman"/>
        </w:rPr>
        <w:t>napos kezelési ciklus 1., 2., 3., 4., 8., 9., 10. és</w:t>
      </w:r>
      <w:r w:rsidRPr="00C70842">
        <w:rPr>
          <w:rFonts w:eastAsia="Times New Roman"/>
        </w:rPr>
        <w:t xml:space="preserve"> 11.</w:t>
      </w:r>
      <w:r w:rsidR="003F5C79">
        <w:rPr>
          <w:rFonts w:eastAsia="Times New Roman"/>
        </w:rPr>
        <w:t> </w:t>
      </w:r>
      <w:r w:rsidR="00A66BC5" w:rsidRPr="00A66BC5">
        <w:rPr>
          <w:rFonts w:eastAsia="Times New Roman"/>
        </w:rPr>
        <w:t>napján és a talidomidot 50</w:t>
      </w:r>
      <w:r w:rsidR="003F5C79">
        <w:rPr>
          <w:rFonts w:eastAsia="Times New Roman"/>
        </w:rPr>
        <w:t> </w:t>
      </w:r>
      <w:r w:rsidR="00A66BC5" w:rsidRPr="00A66BC5">
        <w:rPr>
          <w:rFonts w:eastAsia="Times New Roman"/>
        </w:rPr>
        <w:t>mg</w:t>
      </w:r>
      <w:r w:rsidR="00213C8D">
        <w:rPr>
          <w:rFonts w:eastAsia="Times New Roman"/>
        </w:rPr>
        <w:t>-</w:t>
      </w:r>
      <w:r w:rsidR="00A66BC5" w:rsidRPr="00A66BC5">
        <w:rPr>
          <w:rFonts w:eastAsia="Times New Roman"/>
        </w:rPr>
        <w:t>os adagban, szájon át adják, legfeljebb az első ciklus 14.</w:t>
      </w:r>
      <w:r w:rsidR="003F5C79">
        <w:rPr>
          <w:rFonts w:eastAsia="Times New Roman"/>
        </w:rPr>
        <w:t> </w:t>
      </w:r>
      <w:r w:rsidR="00A66BC5" w:rsidRPr="00A66BC5">
        <w:rPr>
          <w:rFonts w:eastAsia="Times New Roman"/>
        </w:rPr>
        <w:t>napjáig.</w:t>
      </w:r>
      <w:r>
        <w:rPr>
          <w:rFonts w:eastAsia="Times New Roman"/>
        </w:rPr>
        <w:t xml:space="preserve"> </w:t>
      </w:r>
      <w:r w:rsidR="00A66BC5" w:rsidRPr="00A66BC5">
        <w:rPr>
          <w:rFonts w:eastAsia="Times New Roman"/>
        </w:rPr>
        <w:t>Amennyiben azt jól tűri, akkor a talidomid adagot a 15</w:t>
      </w:r>
      <w:r w:rsidR="00213C8D">
        <w:rPr>
          <w:rFonts w:eastAsia="Times New Roman"/>
        </w:rPr>
        <w:t>–</w:t>
      </w:r>
      <w:r w:rsidR="00A66BC5" w:rsidRPr="00A66BC5">
        <w:rPr>
          <w:rFonts w:eastAsia="Times New Roman"/>
        </w:rPr>
        <w:t>28.</w:t>
      </w:r>
      <w:r w:rsidR="003F5C79">
        <w:rPr>
          <w:rFonts w:eastAsia="Times New Roman"/>
        </w:rPr>
        <w:t> </w:t>
      </w:r>
      <w:r w:rsidR="00A66BC5" w:rsidRPr="00A66BC5">
        <w:rPr>
          <w:rFonts w:eastAsia="Times New Roman"/>
        </w:rPr>
        <w:t>napon 100</w:t>
      </w:r>
      <w:r w:rsidR="003F5C79">
        <w:rPr>
          <w:rFonts w:eastAsia="Times New Roman"/>
        </w:rPr>
        <w:t> </w:t>
      </w:r>
      <w:r w:rsidR="00A66BC5" w:rsidRPr="00A66BC5">
        <w:rPr>
          <w:rFonts w:eastAsia="Times New Roman"/>
        </w:rPr>
        <w:t>mg</w:t>
      </w:r>
      <w:r w:rsidR="00213C8D">
        <w:rPr>
          <w:rFonts w:eastAsia="Times New Roman"/>
        </w:rPr>
        <w:t>-</w:t>
      </w:r>
      <w:r w:rsidR="00A66BC5" w:rsidRPr="00A66BC5">
        <w:rPr>
          <w:rFonts w:eastAsia="Times New Roman"/>
        </w:rPr>
        <w:t>ra emelik, amit a második kezelési ciklustól tovább emelhetnek napi 200</w:t>
      </w:r>
      <w:r w:rsidR="003F5C79">
        <w:rPr>
          <w:rFonts w:eastAsia="Times New Roman"/>
        </w:rPr>
        <w:t> </w:t>
      </w:r>
      <w:r w:rsidR="00A66BC5" w:rsidRPr="00A66BC5">
        <w:rPr>
          <w:rFonts w:eastAsia="Times New Roman"/>
        </w:rPr>
        <w:t>mg</w:t>
      </w:r>
      <w:r w:rsidR="00213C8D">
        <w:rPr>
          <w:rFonts w:eastAsia="Times New Roman"/>
        </w:rPr>
        <w:t>-</w:t>
      </w:r>
      <w:r w:rsidR="00A66BC5" w:rsidRPr="00A66BC5">
        <w:rPr>
          <w:rFonts w:eastAsia="Times New Roman"/>
        </w:rPr>
        <w:t>ra.</w:t>
      </w:r>
      <w:r>
        <w:rPr>
          <w:rFonts w:eastAsia="Times New Roman"/>
        </w:rPr>
        <w:t xml:space="preserve"> </w:t>
      </w:r>
      <w:r w:rsidR="00A66BC5" w:rsidRPr="00A66BC5">
        <w:rPr>
          <w:rFonts w:eastAsia="Times New Roman"/>
        </w:rPr>
        <w:t>Ön akár 6</w:t>
      </w:r>
      <w:r w:rsidR="003F5C79">
        <w:rPr>
          <w:rFonts w:eastAsia="Times New Roman"/>
        </w:rPr>
        <w:t> </w:t>
      </w:r>
      <w:r w:rsidR="00A66BC5" w:rsidRPr="00A66BC5">
        <w:rPr>
          <w:rFonts w:eastAsia="Times New Roman"/>
        </w:rPr>
        <w:t>kezelési ciklust (24</w:t>
      </w:r>
      <w:r w:rsidR="003F5C79">
        <w:rPr>
          <w:rFonts w:eastAsia="Times New Roman"/>
        </w:rPr>
        <w:t> </w:t>
      </w:r>
      <w:r w:rsidR="00A66BC5" w:rsidRPr="00A66BC5">
        <w:rPr>
          <w:rFonts w:eastAsia="Times New Roman"/>
        </w:rPr>
        <w:t>hét) is kaphat.</w:t>
      </w:r>
    </w:p>
    <w:p w14:paraId="71C4C3BC" w14:textId="77777777" w:rsidR="005C018B" w:rsidRPr="00A66BC5" w:rsidRDefault="005C018B" w:rsidP="002E7CCA">
      <w:pPr>
        <w:contextualSpacing/>
      </w:pPr>
    </w:p>
    <w:p w14:paraId="2495EADA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i/>
          <w:iCs/>
        </w:rPr>
        <w:t>Korábban nem kezelt köpenysejtes limfóma</w:t>
      </w:r>
    </w:p>
    <w:p w14:paraId="265F61DF" w14:textId="0B146336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Ha Önt korábban még nem kezelték köpenysejtes limfóma miatt, akkor Ön intravénásan vagy </w:t>
      </w:r>
      <w:r w:rsidR="003F5C79" w:rsidRPr="00A66BC5">
        <w:rPr>
          <w:rFonts w:eastAsia="Times New Roman"/>
        </w:rPr>
        <w:t xml:space="preserve">bőr alá </w:t>
      </w:r>
      <w:r w:rsidR="003F5C79">
        <w:rPr>
          <w:rFonts w:eastAsia="Times New Roman"/>
        </w:rPr>
        <w:t>(</w:t>
      </w:r>
      <w:r w:rsidR="003F5C79" w:rsidRPr="00A66BC5">
        <w:rPr>
          <w:rFonts w:eastAsia="Times New Roman"/>
        </w:rPr>
        <w:t>szubkután)</w:t>
      </w:r>
      <w:r w:rsidRPr="00A66BC5">
        <w:rPr>
          <w:rFonts w:eastAsia="Times New Roman"/>
        </w:rPr>
        <w:t xml:space="preserve"> fog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t kapni, a rituximab, </w:t>
      </w:r>
      <w:r w:rsidR="008C7463">
        <w:rPr>
          <w:rFonts w:eastAsia="Times New Roman"/>
        </w:rPr>
        <w:t xml:space="preserve">a </w:t>
      </w:r>
      <w:r w:rsidRPr="00A66BC5">
        <w:rPr>
          <w:rFonts w:eastAsia="Times New Roman"/>
        </w:rPr>
        <w:t xml:space="preserve">ciklofoszfamid, </w:t>
      </w:r>
      <w:r w:rsidR="008C7463">
        <w:rPr>
          <w:rFonts w:eastAsia="Times New Roman"/>
        </w:rPr>
        <w:t xml:space="preserve">a </w:t>
      </w:r>
      <w:r w:rsidRPr="00A66BC5">
        <w:rPr>
          <w:rFonts w:eastAsia="Times New Roman"/>
        </w:rPr>
        <w:t xml:space="preserve">doxorubicin és </w:t>
      </w:r>
      <w:r w:rsidR="008C7463">
        <w:rPr>
          <w:rFonts w:eastAsia="Times New Roman"/>
        </w:rPr>
        <w:t xml:space="preserve">a </w:t>
      </w:r>
      <w:r w:rsidRPr="00A66BC5">
        <w:rPr>
          <w:rFonts w:eastAsia="Times New Roman"/>
        </w:rPr>
        <w:t>prednizon nevű gyógyszerekkel együtt.</w:t>
      </w:r>
    </w:p>
    <w:p w14:paraId="343A7617" w14:textId="77777777" w:rsidR="005C018B" w:rsidRPr="00A66BC5" w:rsidRDefault="005C018B" w:rsidP="002E7CCA">
      <w:pPr>
        <w:contextualSpacing/>
      </w:pPr>
    </w:p>
    <w:p w14:paraId="41D10E2C" w14:textId="77E23FDB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intravénásan vagy szubkután adják az 1., 4., 8. és 11.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 xml:space="preserve">napon, amit egy kezelés nélküli „pihenő időszak” követ. A </w:t>
      </w:r>
      <w:r w:rsidR="003F5C79">
        <w:rPr>
          <w:rFonts w:eastAsia="Times New Roman"/>
        </w:rPr>
        <w:t>kezelési</w:t>
      </w:r>
      <w:r w:rsidRPr="00A66BC5">
        <w:rPr>
          <w:rFonts w:eastAsia="Times New Roman"/>
        </w:rPr>
        <w:t xml:space="preserve"> ciklus időtartama 21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nap (3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hét). Ön legfeljebb 8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ciklust kaphat (24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hét).</w:t>
      </w:r>
    </w:p>
    <w:p w14:paraId="0C198235" w14:textId="77777777" w:rsidR="005C018B" w:rsidRPr="00A66BC5" w:rsidRDefault="005C018B" w:rsidP="002E7CCA">
      <w:pPr>
        <w:contextualSpacing/>
      </w:pPr>
    </w:p>
    <w:p w14:paraId="49A4E506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Az alábbi gyógyszereket adják minden 21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 xml:space="preserve">napos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terápiás ciklus 1.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napján, intravénás infúzió formájában:</w:t>
      </w:r>
    </w:p>
    <w:p w14:paraId="55F2F2BE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375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mg/m</w:t>
      </w:r>
      <w:r w:rsidRPr="00A66BC5">
        <w:rPr>
          <w:rFonts w:eastAsia="Times New Roman"/>
          <w:vertAlign w:val="superscript"/>
        </w:rPr>
        <w:t>2</w:t>
      </w:r>
      <w:r w:rsidRPr="00A66BC5">
        <w:rPr>
          <w:rFonts w:eastAsia="Times New Roman"/>
        </w:rPr>
        <w:t xml:space="preserve"> rituximab, 750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mg/m</w:t>
      </w:r>
      <w:r w:rsidRPr="00A66BC5">
        <w:rPr>
          <w:rFonts w:eastAsia="Times New Roman"/>
          <w:vertAlign w:val="superscript"/>
        </w:rPr>
        <w:t>2</w:t>
      </w:r>
      <w:r w:rsidRPr="00A66BC5">
        <w:rPr>
          <w:rFonts w:eastAsia="Times New Roman"/>
        </w:rPr>
        <w:t xml:space="preserve"> ciklofoszfamid és 50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mg/m</w:t>
      </w:r>
      <w:r w:rsidRPr="00A66BC5">
        <w:rPr>
          <w:rFonts w:eastAsia="Times New Roman"/>
          <w:vertAlign w:val="superscript"/>
        </w:rPr>
        <w:t>2</w:t>
      </w:r>
      <w:r w:rsidRPr="00A66BC5">
        <w:rPr>
          <w:rFonts w:eastAsia="Times New Roman"/>
        </w:rPr>
        <w:t xml:space="preserve"> doxorubicin.</w:t>
      </w:r>
    </w:p>
    <w:p w14:paraId="64573B83" w14:textId="77777777" w:rsidR="005C018B" w:rsidRPr="00A66BC5" w:rsidRDefault="005C018B" w:rsidP="002E7CCA">
      <w:pPr>
        <w:contextualSpacing/>
      </w:pPr>
    </w:p>
    <w:p w14:paraId="0192FE4A" w14:textId="64048FED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</w:t>
      </w:r>
      <w:r w:rsidR="003F5C79">
        <w:rPr>
          <w:rFonts w:eastAsia="Times New Roman"/>
        </w:rPr>
        <w:t>kezelési</w:t>
      </w:r>
      <w:r w:rsidRPr="00A66BC5">
        <w:rPr>
          <w:rFonts w:eastAsia="Times New Roman"/>
        </w:rPr>
        <w:t xml:space="preserve"> ciklus 1., 2., 3., 4. és 5.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napján 100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mg/m</w:t>
      </w:r>
      <w:r w:rsidRPr="00A66BC5">
        <w:rPr>
          <w:rFonts w:eastAsia="Times New Roman"/>
          <w:vertAlign w:val="superscript"/>
        </w:rPr>
        <w:t>2</w:t>
      </w:r>
      <w:r w:rsidRPr="00A66BC5">
        <w:rPr>
          <w:rFonts w:eastAsia="Times New Roman"/>
        </w:rPr>
        <w:t xml:space="preserve"> prednizon</w:t>
      </w:r>
      <w:r w:rsidR="002248C3">
        <w:rPr>
          <w:rFonts w:eastAsia="Times New Roman"/>
        </w:rPr>
        <w:t>t kap</w:t>
      </w:r>
      <w:r w:rsidRPr="00A66BC5">
        <w:rPr>
          <w:rFonts w:eastAsia="Times New Roman"/>
        </w:rPr>
        <w:t>, szájon át.</w:t>
      </w:r>
    </w:p>
    <w:p w14:paraId="7F320D5C" w14:textId="77777777" w:rsidR="005C018B" w:rsidRPr="00A66BC5" w:rsidRDefault="005C018B" w:rsidP="002E7CCA">
      <w:pPr>
        <w:contextualSpacing/>
      </w:pPr>
    </w:p>
    <w:p w14:paraId="3E377045" w14:textId="3DB89C1C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 xml:space="preserve">Hogyan adják </w:t>
      </w:r>
      <w:r w:rsidR="003F5C79">
        <w:rPr>
          <w:rFonts w:eastAsia="Times New Roman"/>
          <w:b/>
          <w:bCs/>
        </w:rPr>
        <w:t xml:space="preserve">be </w:t>
      </w:r>
      <w:r w:rsidR="00F76DFC">
        <w:rPr>
          <w:rFonts w:eastAsia="Times New Roman"/>
          <w:b/>
          <w:bCs/>
        </w:rPr>
        <w:t xml:space="preserve">Önnek </w:t>
      </w:r>
      <w:r w:rsidRPr="00A66BC5">
        <w:rPr>
          <w:rFonts w:eastAsia="Times New Roman"/>
          <w:b/>
          <w:bCs/>
        </w:rPr>
        <w:t xml:space="preserve">a </w:t>
      </w:r>
      <w:r w:rsidR="008D2B4A" w:rsidRPr="008D2B4A">
        <w:rPr>
          <w:rFonts w:eastAsia="Times New Roman"/>
          <w:b/>
          <w:bCs/>
        </w:rPr>
        <w:t>Bortezomib MSN</w:t>
      </w:r>
      <w:r w:rsidR="00213C8D">
        <w:rPr>
          <w:rFonts w:eastAsia="Times New Roman"/>
          <w:b/>
          <w:bCs/>
        </w:rPr>
        <w:t>-</w:t>
      </w:r>
      <w:r w:rsidRPr="00A66BC5">
        <w:rPr>
          <w:rFonts w:eastAsia="Times New Roman"/>
          <w:b/>
          <w:bCs/>
        </w:rPr>
        <w:t>t?</w:t>
      </w:r>
    </w:p>
    <w:p w14:paraId="6FDAD105" w14:textId="46F6CF45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Ez a gyógyszer intravénás vagy </w:t>
      </w:r>
      <w:r w:rsidR="003F5C79" w:rsidRPr="00A66BC5">
        <w:rPr>
          <w:rFonts w:eastAsia="Times New Roman"/>
        </w:rPr>
        <w:t xml:space="preserve">bőr alá </w:t>
      </w:r>
      <w:r w:rsidRPr="00A66BC5">
        <w:rPr>
          <w:rFonts w:eastAsia="Times New Roman"/>
        </w:rPr>
        <w:t>(</w:t>
      </w:r>
      <w:r w:rsidR="003F5C79" w:rsidRPr="00A66BC5">
        <w:rPr>
          <w:rFonts w:eastAsia="Times New Roman"/>
        </w:rPr>
        <w:t>szubkután</w:t>
      </w:r>
      <w:r w:rsidR="003F5C79">
        <w:rPr>
          <w:rFonts w:eastAsia="Times New Roman"/>
        </w:rPr>
        <w:t>)</w:t>
      </w:r>
      <w:r w:rsidR="00397857">
        <w:rPr>
          <w:rFonts w:eastAsia="Times New Roman"/>
        </w:rPr>
        <w:t xml:space="preserve"> történő</w:t>
      </w:r>
      <w:r w:rsidR="003F5C79" w:rsidRPr="00A66BC5">
        <w:rPr>
          <w:rFonts w:eastAsia="Times New Roman"/>
        </w:rPr>
        <w:t xml:space="preserve"> </w:t>
      </w:r>
      <w:r w:rsidR="00C92D6D">
        <w:rPr>
          <w:rFonts w:eastAsia="Times New Roman"/>
        </w:rPr>
        <w:t>beadásra</w:t>
      </w:r>
      <w:r w:rsidRPr="00A66BC5">
        <w:rPr>
          <w:rFonts w:eastAsia="Times New Roman"/>
        </w:rPr>
        <w:t xml:space="preserve"> való.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t olyan egészségügyi szakember fogja alkalmazni, akinek a citotoxikus gyógyszerek </w:t>
      </w:r>
      <w:r w:rsidR="00120EBB" w:rsidRPr="00A66BC5">
        <w:rPr>
          <w:rFonts w:eastAsia="Times New Roman"/>
        </w:rPr>
        <w:t>alkalmaz</w:t>
      </w:r>
      <w:r w:rsidR="00120EBB">
        <w:rPr>
          <w:rFonts w:eastAsia="Times New Roman"/>
        </w:rPr>
        <w:t xml:space="preserve">ásában </w:t>
      </w:r>
      <w:r w:rsidRPr="00A66BC5">
        <w:rPr>
          <w:rFonts w:eastAsia="Times New Roman"/>
        </w:rPr>
        <w:t>tapasztalata van.</w:t>
      </w:r>
    </w:p>
    <w:p w14:paraId="3891915F" w14:textId="77777777" w:rsidR="005C018B" w:rsidRPr="00A66BC5" w:rsidRDefault="005C018B" w:rsidP="002E7CCA">
      <w:pPr>
        <w:contextualSpacing/>
      </w:pPr>
    </w:p>
    <w:p w14:paraId="4382BA5C" w14:textId="427D16C8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Az alkalmazás előtt a </w:t>
      </w:r>
      <w:r w:rsidR="008D2B4A" w:rsidRPr="008D2B4A">
        <w:rPr>
          <w:rFonts w:eastAsia="Times New Roman"/>
        </w:rPr>
        <w:t>Bortezomib MSN</w:t>
      </w:r>
      <w:r w:rsidR="00461382">
        <w:rPr>
          <w:rFonts w:eastAsia="Times New Roman"/>
        </w:rPr>
        <w:t xml:space="preserve"> </w:t>
      </w:r>
      <w:r w:rsidRPr="00A66BC5">
        <w:rPr>
          <w:rFonts w:eastAsia="Times New Roman"/>
        </w:rPr>
        <w:t>port fel kell oldani. Ezt egy egészségügyi szakember fogja elvégezni. Az elkészített oldatot ezt követően vagy a vénájába vagy a bőre alá adják be</w:t>
      </w:r>
      <w:r w:rsidR="00AF7286">
        <w:rPr>
          <w:rFonts w:eastAsia="Times New Roman"/>
        </w:rPr>
        <w:t xml:space="preserve"> injekcióban</w:t>
      </w:r>
      <w:r w:rsidRPr="00A66BC5">
        <w:rPr>
          <w:rFonts w:eastAsia="Times New Roman"/>
        </w:rPr>
        <w:t>. A vénába injektálás gyors, 3</w:t>
      </w:r>
      <w:r w:rsidR="00213C8D">
        <w:rPr>
          <w:rFonts w:eastAsia="Times New Roman"/>
        </w:rPr>
        <w:t>–</w:t>
      </w:r>
      <w:r w:rsidRPr="00A66BC5">
        <w:rPr>
          <w:rFonts w:eastAsia="Times New Roman"/>
        </w:rPr>
        <w:t>5</w:t>
      </w:r>
      <w:r w:rsidR="003F5C79">
        <w:rPr>
          <w:rFonts w:eastAsia="Times New Roman"/>
        </w:rPr>
        <w:t> </w:t>
      </w:r>
      <w:r w:rsidRPr="00A66BC5">
        <w:rPr>
          <w:rFonts w:eastAsia="Times New Roman"/>
        </w:rPr>
        <w:t>másodpercet vesz igénybe. A bőr alá injektálás vagy a comb vagy a has területén történik.</w:t>
      </w:r>
    </w:p>
    <w:p w14:paraId="093434E4" w14:textId="77777777" w:rsidR="005C018B" w:rsidRPr="00A66BC5" w:rsidRDefault="005C018B" w:rsidP="002E7CCA">
      <w:pPr>
        <w:contextualSpacing/>
      </w:pPr>
    </w:p>
    <w:p w14:paraId="32DDBDA9" w14:textId="77777777" w:rsidR="005C018B" w:rsidRPr="00A66BC5" w:rsidRDefault="00A66BC5" w:rsidP="002E7CCA">
      <w:pPr>
        <w:keepNext/>
        <w:contextualSpacing/>
      </w:pPr>
      <w:r w:rsidRPr="00A66BC5">
        <w:rPr>
          <w:rFonts w:eastAsia="Times New Roman"/>
          <w:b/>
          <w:bCs/>
        </w:rPr>
        <w:t xml:space="preserve">Ha túl sok </w:t>
      </w:r>
      <w:r w:rsidR="008D2B4A" w:rsidRPr="008D2B4A">
        <w:rPr>
          <w:rFonts w:eastAsia="Times New Roman"/>
          <w:b/>
          <w:bCs/>
        </w:rPr>
        <w:t>Bortezomib MSN</w:t>
      </w:r>
      <w:r w:rsidRPr="00A66BC5">
        <w:rPr>
          <w:rFonts w:eastAsia="Times New Roman"/>
          <w:b/>
          <w:bCs/>
        </w:rPr>
        <w:t>-t kapott</w:t>
      </w:r>
    </w:p>
    <w:p w14:paraId="7FC1C406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Mivel ezt a gyógyszert kezelőorvosa vagy a gondozását végző egészségügyi szakember adja be Önnek, nem valószínű, hogy túl sokat kapna. Abban a kevéssé valószínű esetben, ha túladagolás történne, kezelőorvosa ellenőrizni fogja Önnél a mellékhatásokat.</w:t>
      </w:r>
    </w:p>
    <w:p w14:paraId="478A0CE5" w14:textId="77777777" w:rsidR="005C018B" w:rsidRPr="00A66BC5" w:rsidRDefault="005C018B" w:rsidP="002E7CCA">
      <w:pPr>
        <w:contextualSpacing/>
      </w:pPr>
    </w:p>
    <w:p w14:paraId="161D8AA1" w14:textId="77777777" w:rsidR="005C018B" w:rsidRPr="00A66BC5" w:rsidRDefault="005C018B" w:rsidP="002E7CCA">
      <w:pPr>
        <w:contextualSpacing/>
      </w:pPr>
    </w:p>
    <w:p w14:paraId="065C0960" w14:textId="77777777" w:rsidR="005C018B" w:rsidRPr="00A66BC5" w:rsidRDefault="00A66BC5" w:rsidP="00537866">
      <w:pPr>
        <w:keepNext/>
        <w:numPr>
          <w:ilvl w:val="0"/>
          <w:numId w:val="10"/>
        </w:numPr>
        <w:tabs>
          <w:tab w:val="left" w:pos="567"/>
        </w:tabs>
        <w:contextualSpacing/>
        <w:rPr>
          <w:rFonts w:eastAsia="Times New Roman"/>
          <w:b/>
          <w:bCs/>
        </w:rPr>
      </w:pPr>
      <w:r w:rsidRPr="00A66BC5">
        <w:rPr>
          <w:rFonts w:eastAsia="Times New Roman"/>
          <w:b/>
          <w:bCs/>
        </w:rPr>
        <w:lastRenderedPageBreak/>
        <w:t>Lehetséges mellékhatások</w:t>
      </w:r>
    </w:p>
    <w:p w14:paraId="13E054E9" w14:textId="77777777" w:rsidR="005C018B" w:rsidRPr="00A66BC5" w:rsidRDefault="005C018B" w:rsidP="00537866">
      <w:pPr>
        <w:keepNext/>
        <w:contextualSpacing/>
      </w:pPr>
    </w:p>
    <w:p w14:paraId="2026287E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Mint minden gyógyszer, így ez a gyógyszer is okozhat mellékhatásokat, amelyek azonban nem mindenkinél jelentkeznek. Ezen mellékhatások közül néhány súlyos lehet.</w:t>
      </w:r>
    </w:p>
    <w:p w14:paraId="72EC25F0" w14:textId="77777777" w:rsidR="005C018B" w:rsidRPr="00A66BC5" w:rsidRDefault="005C018B" w:rsidP="002E7CCA">
      <w:pPr>
        <w:contextualSpacing/>
      </w:pPr>
    </w:p>
    <w:p w14:paraId="687862EB" w14:textId="1833DCA2" w:rsidR="005C018B" w:rsidRPr="00A66BC5" w:rsidRDefault="00A66BC5" w:rsidP="002E7CCA">
      <w:pPr>
        <w:tabs>
          <w:tab w:val="left" w:pos="567"/>
        </w:tabs>
        <w:contextualSpacing/>
      </w:pPr>
      <w:r w:rsidRPr="00A66BC5">
        <w:rPr>
          <w:rFonts w:eastAsia="Times New Roman"/>
        </w:rPr>
        <w:t xml:space="preserve">Ha Önnek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adnak mielóma multiplex vagy köpenysejtes limfóma miatt, haladéktalanul közölje a kezelőorvosával, ha az alábbi tünetek bármelyikét észleli:</w:t>
      </w:r>
    </w:p>
    <w:p w14:paraId="6D77BF97" w14:textId="77777777" w:rsidR="005C018B" w:rsidRPr="00A66BC5" w:rsidRDefault="00A66BC5" w:rsidP="002E7CCA">
      <w:pPr>
        <w:numPr>
          <w:ilvl w:val="0"/>
          <w:numId w:val="11"/>
        </w:numPr>
        <w:tabs>
          <w:tab w:val="left" w:pos="567"/>
          <w:tab w:val="left" w:pos="940"/>
        </w:tabs>
        <w:contextualSpacing/>
        <w:rPr>
          <w:rFonts w:eastAsia="Times New Roman"/>
        </w:rPr>
      </w:pPr>
      <w:r w:rsidRPr="00A66BC5">
        <w:rPr>
          <w:rFonts w:eastAsia="Times New Roman"/>
        </w:rPr>
        <w:t>izomgörcsök, izomgyengeség,</w:t>
      </w:r>
    </w:p>
    <w:p w14:paraId="25FDE51D" w14:textId="77777777" w:rsidR="005C018B" w:rsidRPr="00A66BC5" w:rsidRDefault="00A66BC5" w:rsidP="002E7CCA">
      <w:pPr>
        <w:numPr>
          <w:ilvl w:val="0"/>
          <w:numId w:val="11"/>
        </w:numPr>
        <w:tabs>
          <w:tab w:val="left" w:pos="567"/>
          <w:tab w:val="left" w:pos="940"/>
        </w:tabs>
        <w:contextualSpacing/>
        <w:rPr>
          <w:rFonts w:eastAsia="Times New Roman"/>
        </w:rPr>
      </w:pPr>
      <w:r w:rsidRPr="00A66BC5">
        <w:rPr>
          <w:rFonts w:eastAsia="Times New Roman"/>
        </w:rPr>
        <w:t>zavartság, látásvesztés vagy látászavar, vakság, görcsrohamok, fejfájás,</w:t>
      </w:r>
    </w:p>
    <w:p w14:paraId="184B5AAF" w14:textId="77777777" w:rsidR="005C018B" w:rsidRPr="00AC6F35" w:rsidRDefault="00A66BC5" w:rsidP="002E7CCA">
      <w:pPr>
        <w:numPr>
          <w:ilvl w:val="0"/>
          <w:numId w:val="11"/>
        </w:numPr>
        <w:tabs>
          <w:tab w:val="left" w:pos="567"/>
          <w:tab w:val="left" w:pos="940"/>
        </w:tabs>
        <w:contextualSpacing/>
        <w:rPr>
          <w:rFonts w:eastAsia="Times New Roman"/>
        </w:rPr>
      </w:pPr>
      <w:r w:rsidRPr="00A66BC5">
        <w:rPr>
          <w:rFonts w:eastAsia="Times New Roman"/>
        </w:rPr>
        <w:t>légszomj, a lábak feldagadása vagy a szívverés megváltozása, magas vérnyomás, fáradtság, ájulás,</w:t>
      </w:r>
    </w:p>
    <w:p w14:paraId="1DE2BA8D" w14:textId="77777777" w:rsidR="005C018B" w:rsidRPr="00A66BC5" w:rsidRDefault="00A66BC5" w:rsidP="002E7CCA">
      <w:pPr>
        <w:numPr>
          <w:ilvl w:val="0"/>
          <w:numId w:val="11"/>
        </w:numPr>
        <w:tabs>
          <w:tab w:val="left" w:pos="567"/>
          <w:tab w:val="left" w:pos="940"/>
        </w:tabs>
        <w:contextualSpacing/>
        <w:rPr>
          <w:rFonts w:eastAsia="Times New Roman"/>
        </w:rPr>
      </w:pPr>
      <w:r w:rsidRPr="00A66BC5">
        <w:rPr>
          <w:rFonts w:eastAsia="Times New Roman"/>
        </w:rPr>
        <w:t>köhögés és légzési nehézség vagy mellkasi szorító érzés.</w:t>
      </w:r>
    </w:p>
    <w:p w14:paraId="1E1B77EF" w14:textId="77777777" w:rsidR="005C018B" w:rsidRPr="00A66BC5" w:rsidRDefault="005C018B" w:rsidP="002E7CCA">
      <w:pPr>
        <w:contextualSpacing/>
      </w:pPr>
    </w:p>
    <w:p w14:paraId="1ED4D4F5" w14:textId="10B24710" w:rsidR="005C018B" w:rsidRPr="00A66BC5" w:rsidRDefault="00A66BC5" w:rsidP="00DF4D2E">
      <w:pPr>
        <w:widowControl w:val="0"/>
        <w:overflowPunct w:val="0"/>
        <w:autoSpaceDE w:val="0"/>
        <w:autoSpaceDN w:val="0"/>
        <w:adjustRightInd w:val="0"/>
      </w:pPr>
      <w:bookmarkStart w:id="4" w:name="page99"/>
      <w:bookmarkEnd w:id="4"/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kezelés nagyon gyakran okozhatja a vörösvértestek és fehérvérsejtek, valamint a vérlemezk</w:t>
      </w:r>
      <w:r w:rsidR="00506E05">
        <w:rPr>
          <w:rFonts w:eastAsia="Times New Roman"/>
        </w:rPr>
        <w:t>ék</w:t>
      </w:r>
      <w:r w:rsidRPr="00A66BC5">
        <w:rPr>
          <w:rFonts w:eastAsia="Times New Roman"/>
        </w:rPr>
        <w:t xml:space="preserve"> számának csökkenését a vérben</w:t>
      </w:r>
      <w:r w:rsidR="00F76DFC">
        <w:rPr>
          <w:rFonts w:eastAsia="Times New Roman"/>
        </w:rPr>
        <w:t>, e</w:t>
      </w:r>
      <w:r w:rsidRPr="00A66BC5">
        <w:rPr>
          <w:rFonts w:eastAsia="Times New Roman"/>
        </w:rPr>
        <w:t xml:space="preserve">zért a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 xml:space="preserve">kezelés előtt és alatt rendszeresen vérvizsgálatokat fognak végezni Önnél, hogy ellenőrizzék vérsejtjei számát. </w:t>
      </w:r>
      <w:r w:rsidR="00F76DFC">
        <w:rPr>
          <w:color w:val="000000"/>
        </w:rPr>
        <w:t>A vér összetevői közül az alábbiak számának csökkenés</w:t>
      </w:r>
      <w:r w:rsidR="002248C3">
        <w:rPr>
          <w:color w:val="000000"/>
        </w:rPr>
        <w:t>e fordulhat elő</w:t>
      </w:r>
      <w:r w:rsidR="00AC6F35">
        <w:rPr>
          <w:rFonts w:eastAsia="Times New Roman"/>
        </w:rPr>
        <w:t>:</w:t>
      </w:r>
    </w:p>
    <w:p w14:paraId="65FA7944" w14:textId="225CF5E6" w:rsidR="005C018B" w:rsidRPr="00AC6F35" w:rsidRDefault="00A66BC5" w:rsidP="002E7CCA">
      <w:pPr>
        <w:numPr>
          <w:ilvl w:val="0"/>
          <w:numId w:val="12"/>
        </w:numPr>
        <w:tabs>
          <w:tab w:val="left" w:pos="940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>vérlemezk</w:t>
      </w:r>
      <w:r w:rsidR="00F76DFC">
        <w:rPr>
          <w:rFonts w:eastAsia="Times New Roman"/>
        </w:rPr>
        <w:t>ék</w:t>
      </w:r>
      <w:r w:rsidRPr="00A66BC5">
        <w:rPr>
          <w:rFonts w:eastAsia="Times New Roman"/>
        </w:rPr>
        <w:t xml:space="preserve">, </w:t>
      </w:r>
      <w:r w:rsidR="00F76DFC">
        <w:rPr>
          <w:rFonts w:eastAsia="Times New Roman"/>
        </w:rPr>
        <w:t>a</w:t>
      </w:r>
      <w:r w:rsidRPr="00A66BC5">
        <w:rPr>
          <w:rFonts w:eastAsia="Times New Roman"/>
        </w:rPr>
        <w:t>m</w:t>
      </w:r>
      <w:r w:rsidR="00F76DFC">
        <w:rPr>
          <w:rFonts w:eastAsia="Times New Roman"/>
        </w:rPr>
        <w:t>i</w:t>
      </w:r>
      <w:r w:rsidRPr="00A66BC5">
        <w:rPr>
          <w:rFonts w:eastAsia="Times New Roman"/>
        </w:rPr>
        <w:t xml:space="preserve"> miatt hajlamosabb lehet </w:t>
      </w:r>
      <w:r w:rsidR="002248C3">
        <w:rPr>
          <w:rFonts w:eastAsia="Times New Roman"/>
        </w:rPr>
        <w:t>bőrbevérzésekre</w:t>
      </w:r>
      <w:r w:rsidR="00F76DFC" w:rsidRPr="00A66BC5">
        <w:rPr>
          <w:rFonts w:eastAsia="Times New Roman"/>
        </w:rPr>
        <w:t xml:space="preserve"> </w:t>
      </w:r>
      <w:r w:rsidRPr="00A66BC5">
        <w:rPr>
          <w:rFonts w:eastAsia="Times New Roman"/>
        </w:rPr>
        <w:t>és vérzésekre, nyilvánvaló sérülések nélkül (p</w:t>
      </w:r>
      <w:r w:rsidR="00506E05">
        <w:rPr>
          <w:rFonts w:eastAsia="Times New Roman"/>
        </w:rPr>
        <w:t>éldáu</w:t>
      </w:r>
      <w:r w:rsidRPr="00A66BC5">
        <w:rPr>
          <w:rFonts w:eastAsia="Times New Roman"/>
        </w:rPr>
        <w:t>l vérzés a bélben, gyomorban, szájban, ínyvérzés, vérzés az agyban vagy májban);</w:t>
      </w:r>
    </w:p>
    <w:p w14:paraId="550B23BB" w14:textId="63523E29" w:rsidR="005C018B" w:rsidRPr="00A66BC5" w:rsidRDefault="00A66BC5" w:rsidP="002E7CCA">
      <w:pPr>
        <w:numPr>
          <w:ilvl w:val="0"/>
          <w:numId w:val="12"/>
        </w:numPr>
        <w:tabs>
          <w:tab w:val="left" w:pos="940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>vörösvértest</w:t>
      </w:r>
      <w:r w:rsidR="00F76DFC">
        <w:rPr>
          <w:rFonts w:eastAsia="Times New Roman"/>
        </w:rPr>
        <w:t>ek</w:t>
      </w:r>
      <w:r w:rsidRPr="00A66BC5">
        <w:rPr>
          <w:rFonts w:eastAsia="Times New Roman"/>
        </w:rPr>
        <w:t xml:space="preserve">, </w:t>
      </w:r>
      <w:r w:rsidR="00F76DFC">
        <w:rPr>
          <w:rFonts w:eastAsia="Times New Roman"/>
        </w:rPr>
        <w:t>ami</w:t>
      </w:r>
      <w:r w:rsidR="00F76DFC" w:rsidRPr="00A66BC5">
        <w:rPr>
          <w:rFonts w:eastAsia="Times New Roman"/>
        </w:rPr>
        <w:t xml:space="preserve"> </w:t>
      </w:r>
      <w:r w:rsidRPr="00A66BC5">
        <w:rPr>
          <w:rFonts w:eastAsia="Times New Roman"/>
        </w:rPr>
        <w:t>tünetekkel, p</w:t>
      </w:r>
      <w:r w:rsidR="00506E05">
        <w:rPr>
          <w:rFonts w:eastAsia="Times New Roman"/>
        </w:rPr>
        <w:t>éldáu</w:t>
      </w:r>
      <w:r w:rsidRPr="00A66BC5">
        <w:rPr>
          <w:rFonts w:eastAsia="Times New Roman"/>
        </w:rPr>
        <w:t>l fáradtsággal és sápadtsággal járó vérszegénységet okozhat;</w:t>
      </w:r>
    </w:p>
    <w:p w14:paraId="2766AAB5" w14:textId="77777777" w:rsidR="005C018B" w:rsidRPr="00A66BC5" w:rsidRDefault="00A66BC5" w:rsidP="002E7CCA">
      <w:pPr>
        <w:numPr>
          <w:ilvl w:val="0"/>
          <w:numId w:val="12"/>
        </w:numPr>
        <w:tabs>
          <w:tab w:val="left" w:pos="940"/>
        </w:tabs>
        <w:ind w:left="567" w:hanging="567"/>
        <w:contextualSpacing/>
        <w:rPr>
          <w:rFonts w:eastAsia="Times New Roman"/>
        </w:rPr>
      </w:pPr>
      <w:r w:rsidRPr="00A66BC5">
        <w:rPr>
          <w:rFonts w:eastAsia="Times New Roman"/>
        </w:rPr>
        <w:t>fehérvér</w:t>
      </w:r>
      <w:r w:rsidR="00F76DFC">
        <w:rPr>
          <w:rFonts w:eastAsia="Times New Roman"/>
        </w:rPr>
        <w:t>testek</w:t>
      </w:r>
      <w:r w:rsidRPr="00A66BC5">
        <w:rPr>
          <w:rFonts w:eastAsia="Times New Roman"/>
        </w:rPr>
        <w:t xml:space="preserve">, </w:t>
      </w:r>
      <w:r w:rsidR="00F76DFC">
        <w:rPr>
          <w:rFonts w:eastAsia="Times New Roman"/>
        </w:rPr>
        <w:t>ami</w:t>
      </w:r>
      <w:r w:rsidRPr="00A66BC5">
        <w:rPr>
          <w:rFonts w:eastAsia="Times New Roman"/>
        </w:rPr>
        <w:t xml:space="preserve"> miatt fogékonyabbá válhat a fertőzések vagy influenzaszerű tünetek iránt.</w:t>
      </w:r>
    </w:p>
    <w:p w14:paraId="28AF9934" w14:textId="77777777" w:rsidR="005C018B" w:rsidRPr="00A66BC5" w:rsidRDefault="005C018B" w:rsidP="002E7CCA">
      <w:pPr>
        <w:contextualSpacing/>
      </w:pPr>
    </w:p>
    <w:p w14:paraId="73952340" w14:textId="7CC452B0" w:rsidR="007B06E2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Ha Önnek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adnak a mielóma multiplex kezelésére, a lehetséges mellékhatásokat az alábbi felsorolás tartalmazza:</w:t>
      </w:r>
    </w:p>
    <w:p w14:paraId="3B763367" w14:textId="77777777" w:rsidR="005C018B" w:rsidRPr="00A66BC5" w:rsidRDefault="005C018B" w:rsidP="002E7CCA">
      <w:pPr>
        <w:contextualSpacing/>
      </w:pPr>
    </w:p>
    <w:p w14:paraId="409ED8A6" w14:textId="6527A14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>Nagyon gyakori mellékhatások (10</w:t>
      </w:r>
      <w:r w:rsidR="00213C8D">
        <w:rPr>
          <w:rFonts w:eastAsia="Times New Roman"/>
          <w:b/>
          <w:bCs/>
        </w:rPr>
        <w:t>-</w:t>
      </w:r>
      <w:r w:rsidRPr="00A66BC5">
        <w:rPr>
          <w:rFonts w:eastAsia="Times New Roman"/>
          <w:b/>
          <w:bCs/>
        </w:rPr>
        <w:t>ből több mint 1</w:t>
      </w:r>
      <w:r w:rsidR="00F76DFC">
        <w:rPr>
          <w:rFonts w:eastAsia="Times New Roman"/>
          <w:b/>
          <w:bCs/>
        </w:rPr>
        <w:t> beteg</w:t>
      </w:r>
      <w:r w:rsidRPr="00A66BC5">
        <w:rPr>
          <w:rFonts w:eastAsia="Times New Roman"/>
          <w:b/>
          <w:bCs/>
        </w:rPr>
        <w:t>et érinthet)</w:t>
      </w:r>
    </w:p>
    <w:p w14:paraId="28EA372A" w14:textId="77777777" w:rsidR="00AC6F35" w:rsidRPr="00A66BC5" w:rsidRDefault="00A66BC5" w:rsidP="002E7CCA">
      <w:pPr>
        <w:pStyle w:val="Listaszerbekezds"/>
        <w:numPr>
          <w:ilvl w:val="0"/>
          <w:numId w:val="30"/>
        </w:numPr>
        <w:ind w:left="567" w:hanging="567"/>
      </w:pPr>
      <w:r w:rsidRPr="00AC6F35">
        <w:rPr>
          <w:rFonts w:eastAsia="Times New Roman"/>
        </w:rPr>
        <w:t>érzékenység, zsibbadás, bizsergő</w:t>
      </w:r>
      <w:r w:rsidR="00F76DFC">
        <w:rPr>
          <w:rFonts w:eastAsia="Times New Roman"/>
        </w:rPr>
        <w:t xml:space="preserve"> vagy</w:t>
      </w:r>
      <w:r w:rsidRPr="00AC6F35">
        <w:rPr>
          <w:rFonts w:eastAsia="Times New Roman"/>
        </w:rPr>
        <w:t xml:space="preserve"> égő érzés a bőrön</w:t>
      </w:r>
      <w:r w:rsidR="00F76DFC">
        <w:rPr>
          <w:rFonts w:eastAsia="Times New Roman"/>
        </w:rPr>
        <w:t>,</w:t>
      </w:r>
      <w:r w:rsidRPr="00AC6F35">
        <w:rPr>
          <w:rFonts w:eastAsia="Times New Roman"/>
        </w:rPr>
        <w:t xml:space="preserve"> vagy fájdalom a </w:t>
      </w:r>
      <w:r w:rsidR="00F76DFC">
        <w:rPr>
          <w:rFonts w:eastAsia="Times New Roman"/>
        </w:rPr>
        <w:t>kézben vagy a lábban az</w:t>
      </w:r>
      <w:r w:rsidR="00F76DFC" w:rsidRPr="00AC6F35">
        <w:rPr>
          <w:rFonts w:eastAsia="Times New Roman"/>
        </w:rPr>
        <w:t xml:space="preserve"> </w:t>
      </w:r>
      <w:r w:rsidRPr="00AC6F35">
        <w:rPr>
          <w:rFonts w:eastAsia="Times New Roman"/>
        </w:rPr>
        <w:t>idegkárosodás miatt;</w:t>
      </w:r>
    </w:p>
    <w:p w14:paraId="3C531E73" w14:textId="77777777" w:rsidR="005C018B" w:rsidRPr="00AC6F35" w:rsidRDefault="00A66BC5" w:rsidP="002E7CCA">
      <w:pPr>
        <w:pStyle w:val="Listaszerbekezds"/>
        <w:numPr>
          <w:ilvl w:val="0"/>
          <w:numId w:val="31"/>
        </w:numPr>
        <w:ind w:left="567" w:hanging="567"/>
      </w:pPr>
      <w:r w:rsidRPr="00AC6F35">
        <w:rPr>
          <w:rFonts w:eastAsia="Times New Roman"/>
        </w:rPr>
        <w:t>vörösvértestszám és/vagy fehérvérsejtszám csökkenés (lásd fent);</w:t>
      </w:r>
    </w:p>
    <w:p w14:paraId="5BC3F399" w14:textId="77777777" w:rsidR="00AC6F35" w:rsidRPr="00AC6F35" w:rsidRDefault="00AC6F35" w:rsidP="002E7CCA">
      <w:pPr>
        <w:pStyle w:val="Listaszerbekezds"/>
        <w:numPr>
          <w:ilvl w:val="0"/>
          <w:numId w:val="31"/>
        </w:numPr>
        <w:ind w:left="567" w:hanging="567"/>
      </w:pPr>
      <w:r w:rsidRPr="000E1628">
        <w:rPr>
          <w:rFonts w:eastAsia="Times New Roman"/>
        </w:rPr>
        <w:t>láz;</w:t>
      </w:r>
    </w:p>
    <w:p w14:paraId="07651BE9" w14:textId="77777777" w:rsidR="00AC6F35" w:rsidRPr="00AC6F35" w:rsidRDefault="00AC6F35" w:rsidP="002E7CCA">
      <w:pPr>
        <w:pStyle w:val="Listaszerbekezds"/>
        <w:numPr>
          <w:ilvl w:val="0"/>
          <w:numId w:val="31"/>
        </w:numPr>
        <w:ind w:left="567" w:hanging="567"/>
      </w:pPr>
      <w:r w:rsidRPr="00A66BC5">
        <w:rPr>
          <w:rFonts w:eastAsia="Times New Roman"/>
        </w:rPr>
        <w:t>hányinger vagy hányás, étvágycsökkenés;</w:t>
      </w:r>
    </w:p>
    <w:p w14:paraId="4CEC7FA1" w14:textId="77777777" w:rsidR="005C018B" w:rsidRPr="00A66BC5" w:rsidRDefault="00AC6F35" w:rsidP="002E7CCA">
      <w:pPr>
        <w:pStyle w:val="Listaszerbekezds"/>
        <w:numPr>
          <w:ilvl w:val="0"/>
          <w:numId w:val="31"/>
        </w:numPr>
        <w:ind w:left="567" w:hanging="567"/>
      </w:pPr>
      <w:r w:rsidRPr="00A66BC5">
        <w:rPr>
          <w:rFonts w:eastAsia="Times New Roman"/>
        </w:rPr>
        <w:t>székrekedés puffadással vagy anélkül (súlyos is lehet);</w:t>
      </w:r>
    </w:p>
    <w:p w14:paraId="27E90FFE" w14:textId="063FAE79" w:rsidR="00AC6F35" w:rsidRPr="00A66BC5" w:rsidRDefault="00A66BC5" w:rsidP="002E7CCA">
      <w:pPr>
        <w:pStyle w:val="Listaszerbekezds"/>
        <w:numPr>
          <w:ilvl w:val="0"/>
          <w:numId w:val="30"/>
        </w:numPr>
        <w:ind w:left="567" w:hanging="567"/>
      </w:pPr>
      <w:r w:rsidRPr="00AC6F35">
        <w:rPr>
          <w:rFonts w:eastAsia="Times New Roman"/>
        </w:rPr>
        <w:t>hasmenés: fontos, hogy ilyenkor a szokásosnál több vizet igyon. Lehetséges, hogy kezelőorvosa felír Önnek egy gyógyszert a hasmenés megsz</w:t>
      </w:r>
      <w:r w:rsidR="00397857">
        <w:rPr>
          <w:rFonts w:eastAsia="Times New Roman"/>
        </w:rPr>
        <w:t>ü</w:t>
      </w:r>
      <w:r w:rsidRPr="00AC6F35">
        <w:rPr>
          <w:rFonts w:eastAsia="Times New Roman"/>
        </w:rPr>
        <w:t>ntetésére;</w:t>
      </w:r>
    </w:p>
    <w:p w14:paraId="33174835" w14:textId="77777777" w:rsidR="005C018B" w:rsidRPr="00A66BC5" w:rsidRDefault="00A66BC5" w:rsidP="002E7CCA">
      <w:pPr>
        <w:pStyle w:val="Listaszerbekezds"/>
        <w:numPr>
          <w:ilvl w:val="0"/>
          <w:numId w:val="30"/>
        </w:numPr>
        <w:ind w:left="567" w:hanging="567"/>
      </w:pPr>
      <w:r w:rsidRPr="00AC6F35">
        <w:rPr>
          <w:rFonts w:eastAsia="Times New Roman"/>
        </w:rPr>
        <w:t>fáradtság, gyengeség;</w:t>
      </w:r>
    </w:p>
    <w:p w14:paraId="1F39F74B" w14:textId="77777777" w:rsidR="00AC6F35" w:rsidRPr="00A66BC5" w:rsidRDefault="00A66BC5" w:rsidP="002E7CCA">
      <w:pPr>
        <w:pStyle w:val="Listaszerbekezds"/>
        <w:numPr>
          <w:ilvl w:val="0"/>
          <w:numId w:val="30"/>
        </w:numPr>
        <w:ind w:left="567" w:hanging="567"/>
      </w:pPr>
      <w:r w:rsidRPr="00AC6F35">
        <w:rPr>
          <w:rFonts w:eastAsia="Times New Roman"/>
        </w:rPr>
        <w:t>izomfájdalom, csontfájdalom.</w:t>
      </w:r>
    </w:p>
    <w:p w14:paraId="0DD0AA27" w14:textId="77777777" w:rsidR="005C018B" w:rsidRPr="00A66BC5" w:rsidRDefault="005C018B" w:rsidP="002E7CCA">
      <w:pPr>
        <w:contextualSpacing/>
      </w:pPr>
    </w:p>
    <w:p w14:paraId="191C4C99" w14:textId="3C6320B2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>Gyakori mellékhatások (10</w:t>
      </w:r>
      <w:r w:rsidR="00213C8D">
        <w:rPr>
          <w:rFonts w:eastAsia="Times New Roman"/>
          <w:b/>
          <w:bCs/>
        </w:rPr>
        <w:t>-</w:t>
      </w:r>
      <w:r w:rsidRPr="00A66BC5">
        <w:rPr>
          <w:rFonts w:eastAsia="Times New Roman"/>
          <w:b/>
          <w:bCs/>
        </w:rPr>
        <w:t>ből legfeljebb 1</w:t>
      </w:r>
      <w:r w:rsidR="00F76DFC">
        <w:rPr>
          <w:rFonts w:eastAsia="Times New Roman"/>
          <w:b/>
          <w:bCs/>
        </w:rPr>
        <w:t> beteg</w:t>
      </w:r>
      <w:r w:rsidRPr="00A66BC5">
        <w:rPr>
          <w:rFonts w:eastAsia="Times New Roman"/>
          <w:b/>
          <w:bCs/>
        </w:rPr>
        <w:t>et érinthet)</w:t>
      </w:r>
    </w:p>
    <w:p w14:paraId="6DB3466C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alacsony vérnyomás, felálláskor bekövetkező hirtelen vérnyomásesés, mely ájuláshoz vezethet;</w:t>
      </w:r>
    </w:p>
    <w:p w14:paraId="11A189F5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magas vérnyomás;</w:t>
      </w:r>
    </w:p>
    <w:p w14:paraId="7D36450E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csökkent veseműködés;</w:t>
      </w:r>
    </w:p>
    <w:p w14:paraId="26042E1D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fejfájás;</w:t>
      </w:r>
    </w:p>
    <w:p w14:paraId="0969C41D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 xml:space="preserve">általános betegségérzet, fájdalom, szédülés, ájulásérzés, gyengeségérzet vagy </w:t>
      </w:r>
      <w:r w:rsidR="00F76DFC">
        <w:rPr>
          <w:rFonts w:eastAsia="Times New Roman"/>
        </w:rPr>
        <w:t>eszmélet</w:t>
      </w:r>
      <w:r w:rsidRPr="00C70842">
        <w:rPr>
          <w:rFonts w:eastAsia="Times New Roman"/>
        </w:rPr>
        <w:t>vesztés;</w:t>
      </w:r>
    </w:p>
    <w:p w14:paraId="39953B24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hidegrázás;</w:t>
      </w:r>
    </w:p>
    <w:p w14:paraId="2D0AAD2B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fertőzések, beleértve a tüdőgyulladás</w:t>
      </w:r>
      <w:r w:rsidR="00716279">
        <w:rPr>
          <w:rFonts w:eastAsia="Times New Roman"/>
        </w:rPr>
        <w:t>t</w:t>
      </w:r>
      <w:r w:rsidRPr="00C70842">
        <w:rPr>
          <w:rFonts w:eastAsia="Times New Roman"/>
        </w:rPr>
        <w:t>, lég</w:t>
      </w:r>
      <w:r w:rsidR="00716279">
        <w:rPr>
          <w:rFonts w:eastAsia="Times New Roman"/>
        </w:rPr>
        <w:t>úti</w:t>
      </w:r>
      <w:r w:rsidRPr="00C70842">
        <w:rPr>
          <w:rFonts w:eastAsia="Times New Roman"/>
        </w:rPr>
        <w:t xml:space="preserve"> fertőzés</w:t>
      </w:r>
      <w:r w:rsidR="00716279">
        <w:rPr>
          <w:rFonts w:eastAsia="Times New Roman"/>
        </w:rPr>
        <w:t>eket</w:t>
      </w:r>
      <w:r w:rsidRPr="00C70842">
        <w:rPr>
          <w:rFonts w:eastAsia="Times New Roman"/>
        </w:rPr>
        <w:t>, hörghurut</w:t>
      </w:r>
      <w:r w:rsidR="00716279">
        <w:rPr>
          <w:rFonts w:eastAsia="Times New Roman"/>
        </w:rPr>
        <w:t>ot</w:t>
      </w:r>
      <w:r w:rsidRPr="00C70842">
        <w:rPr>
          <w:rFonts w:eastAsia="Times New Roman"/>
        </w:rPr>
        <w:t>, gombás fertőzések</w:t>
      </w:r>
      <w:r w:rsidR="00716279">
        <w:rPr>
          <w:rFonts w:eastAsia="Times New Roman"/>
        </w:rPr>
        <w:t>et</w:t>
      </w:r>
      <w:r w:rsidRPr="00C70842">
        <w:rPr>
          <w:rFonts w:eastAsia="Times New Roman"/>
        </w:rPr>
        <w:t>, köpetürítéssel járó köhögés</w:t>
      </w:r>
      <w:r w:rsidR="00716279">
        <w:rPr>
          <w:rFonts w:eastAsia="Times New Roman"/>
        </w:rPr>
        <w:t>t</w:t>
      </w:r>
      <w:r w:rsidRPr="00C70842">
        <w:rPr>
          <w:rFonts w:eastAsia="Times New Roman"/>
        </w:rPr>
        <w:t>, influenzaszerű megbetegedés</w:t>
      </w:r>
      <w:r w:rsidR="00716279">
        <w:rPr>
          <w:rFonts w:eastAsia="Times New Roman"/>
        </w:rPr>
        <w:t>t is</w:t>
      </w:r>
      <w:r w:rsidRPr="00C70842">
        <w:rPr>
          <w:rFonts w:eastAsia="Times New Roman"/>
        </w:rPr>
        <w:t>;</w:t>
      </w:r>
    </w:p>
    <w:p w14:paraId="0DA22357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övsömör (beleértve a szem</w:t>
      </w:r>
      <w:r w:rsidR="00716279">
        <w:rPr>
          <w:rFonts w:eastAsia="Times New Roman"/>
        </w:rPr>
        <w:t xml:space="preserve"> </w:t>
      </w:r>
      <w:r w:rsidRPr="00C70842">
        <w:rPr>
          <w:rFonts w:eastAsia="Times New Roman"/>
        </w:rPr>
        <w:t>körüli vagy testszerte szétszórtan megjelenő formákat);</w:t>
      </w:r>
    </w:p>
    <w:p w14:paraId="2032767B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mellkasi fájdalom vagy légszomj erőkifejtéskor;</w:t>
      </w:r>
    </w:p>
    <w:p w14:paraId="4AF81729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bőrkiütés különböző típusai;</w:t>
      </w:r>
    </w:p>
    <w:p w14:paraId="2A9D6EDD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bőrviszketés, csomók a bőrön, száraz bőr;</w:t>
      </w:r>
    </w:p>
    <w:p w14:paraId="74B2EE7F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az arc kipirulása, elpattant apró hajszálerek;</w:t>
      </w:r>
    </w:p>
    <w:p w14:paraId="0F7472A7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a bőr kivörösödése;</w:t>
      </w:r>
    </w:p>
    <w:p w14:paraId="015F3588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kiszáradás;</w:t>
      </w:r>
    </w:p>
    <w:p w14:paraId="3C95531C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lastRenderedPageBreak/>
        <w:t>gyomorégés, puffadtság, böfögés, szélgörcsök, gyomorfájdalom, a bélből vagy gyomorból kiinduló vérzés;</w:t>
      </w:r>
    </w:p>
    <w:p w14:paraId="47A2358F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a májműködés megváltozása;</w:t>
      </w:r>
    </w:p>
    <w:p w14:paraId="34ED92D4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pállott száj vagy ajak, szájszárazság, a szájnyálkahártya kifekélyesedése, torokfájdalom;</w:t>
      </w:r>
    </w:p>
    <w:p w14:paraId="1926ADBA" w14:textId="0EDFD7C6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test</w:t>
      </w:r>
      <w:r w:rsidR="00904AAE">
        <w:rPr>
          <w:rFonts w:eastAsia="Times New Roman"/>
        </w:rPr>
        <w:t>tömeg</w:t>
      </w:r>
      <w:r w:rsidRPr="00C70842">
        <w:rPr>
          <w:rFonts w:eastAsia="Times New Roman"/>
        </w:rPr>
        <w:t xml:space="preserve">csökkenés, </w:t>
      </w:r>
      <w:r w:rsidR="00904AAE">
        <w:rPr>
          <w:rFonts w:eastAsia="Times New Roman"/>
        </w:rPr>
        <w:t xml:space="preserve">az </w:t>
      </w:r>
      <w:r w:rsidRPr="00C70842">
        <w:rPr>
          <w:rFonts w:eastAsia="Times New Roman"/>
        </w:rPr>
        <w:t>ízérzés elvesztése;</w:t>
      </w:r>
    </w:p>
    <w:p w14:paraId="7BE382D2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izomrángások, izomgörcsök, izomgyengeség, végtagfájdalom;</w:t>
      </w:r>
    </w:p>
    <w:p w14:paraId="621EB2B7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homályos látás;</w:t>
      </w:r>
    </w:p>
    <w:p w14:paraId="4EBAFD35" w14:textId="3C657A68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a szem legkülső rétegének és a szemhéjak belső felületének fertőzése (kötőhártya</w:t>
      </w:r>
      <w:r w:rsidR="00904AAE">
        <w:rPr>
          <w:rFonts w:eastAsia="Times New Roman"/>
        </w:rPr>
        <w:t>-</w:t>
      </w:r>
      <w:r w:rsidRPr="00C70842">
        <w:rPr>
          <w:rFonts w:eastAsia="Times New Roman"/>
        </w:rPr>
        <w:t>gyulladás);</w:t>
      </w:r>
    </w:p>
    <w:p w14:paraId="7690B537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>orrvérzés;</w:t>
      </w:r>
    </w:p>
    <w:p w14:paraId="2884EC74" w14:textId="77777777" w:rsidR="005C018B" w:rsidRPr="00A66BC5" w:rsidRDefault="00A66BC5" w:rsidP="002E7CCA">
      <w:pPr>
        <w:pStyle w:val="Listaszerbekezds"/>
        <w:numPr>
          <w:ilvl w:val="0"/>
          <w:numId w:val="32"/>
        </w:numPr>
        <w:ind w:left="567" w:hanging="567"/>
      </w:pPr>
      <w:r w:rsidRPr="00C70842">
        <w:rPr>
          <w:rFonts w:eastAsia="Times New Roman"/>
        </w:rPr>
        <w:t xml:space="preserve">alvászavarok és </w:t>
      </w:r>
      <w:r w:rsidR="00716279">
        <w:rPr>
          <w:rFonts w:eastAsia="Times New Roman"/>
        </w:rPr>
        <w:t xml:space="preserve">alvási </w:t>
      </w:r>
      <w:r w:rsidRPr="00C70842">
        <w:rPr>
          <w:rFonts w:eastAsia="Times New Roman"/>
        </w:rPr>
        <w:t>problémák, izzadás, szorongás, hangulatváltozások, depressziós hangulat, nyugtalanság vagy izgatottság, az elmeállapot megváltozása, tájékozódási zavar;</w:t>
      </w:r>
    </w:p>
    <w:p w14:paraId="0E6FE028" w14:textId="61A66A15" w:rsidR="005C018B" w:rsidRPr="00A66BC5" w:rsidRDefault="002248C3" w:rsidP="002E7CCA">
      <w:pPr>
        <w:pStyle w:val="Listaszerbekezds"/>
        <w:numPr>
          <w:ilvl w:val="0"/>
          <w:numId w:val="32"/>
        </w:numPr>
        <w:ind w:left="567" w:hanging="567"/>
      </w:pPr>
      <w:r>
        <w:rPr>
          <w:rFonts w:eastAsia="Times New Roman"/>
        </w:rPr>
        <w:t>vizenyős duzzanat (ödéma) a test különböző részein</w:t>
      </w:r>
      <w:r w:rsidR="00DB7946">
        <w:rPr>
          <w:rFonts w:eastAsia="Times New Roman"/>
        </w:rPr>
        <w:t xml:space="preserve"> </w:t>
      </w:r>
      <w:r w:rsidR="00A66BC5" w:rsidRPr="00C70842">
        <w:rPr>
          <w:rFonts w:eastAsia="Times New Roman"/>
        </w:rPr>
        <w:t>a szem</w:t>
      </w:r>
      <w:r w:rsidR="00DB7946">
        <w:rPr>
          <w:rFonts w:eastAsia="Times New Roman"/>
        </w:rPr>
        <w:t>környéket is beleértve</w:t>
      </w:r>
      <w:r w:rsidR="00A66BC5" w:rsidRPr="00C70842">
        <w:rPr>
          <w:rFonts w:eastAsia="Times New Roman"/>
        </w:rPr>
        <w:t>.</w:t>
      </w:r>
    </w:p>
    <w:p w14:paraId="45A006B8" w14:textId="77777777" w:rsidR="005C018B" w:rsidRPr="00A66BC5" w:rsidRDefault="005C018B" w:rsidP="002E7CCA">
      <w:pPr>
        <w:contextualSpacing/>
      </w:pPr>
    </w:p>
    <w:p w14:paraId="272E8B19" w14:textId="1C15B975" w:rsidR="005C018B" w:rsidRPr="00A66BC5" w:rsidRDefault="00A66BC5" w:rsidP="00537866">
      <w:pPr>
        <w:keepNext/>
        <w:contextualSpacing/>
      </w:pPr>
      <w:bookmarkStart w:id="5" w:name="page100"/>
      <w:bookmarkEnd w:id="5"/>
      <w:r w:rsidRPr="00A66BC5">
        <w:rPr>
          <w:rFonts w:eastAsia="Times New Roman"/>
          <w:b/>
          <w:bCs/>
        </w:rPr>
        <w:t>Nem gyakori mellékhatások (100</w:t>
      </w:r>
      <w:r w:rsidR="00213C8D">
        <w:rPr>
          <w:rFonts w:eastAsia="Times New Roman"/>
          <w:b/>
          <w:bCs/>
        </w:rPr>
        <w:t>-</w:t>
      </w:r>
      <w:r w:rsidRPr="00A66BC5">
        <w:rPr>
          <w:rFonts w:eastAsia="Times New Roman"/>
          <w:b/>
          <w:bCs/>
        </w:rPr>
        <w:t>b</w:t>
      </w:r>
      <w:r w:rsidR="00716279">
        <w:rPr>
          <w:rFonts w:eastAsia="Times New Roman"/>
          <w:b/>
          <w:bCs/>
        </w:rPr>
        <w:t>ó</w:t>
      </w:r>
      <w:r w:rsidRPr="00A66BC5">
        <w:rPr>
          <w:rFonts w:eastAsia="Times New Roman"/>
          <w:b/>
          <w:bCs/>
        </w:rPr>
        <w:t>l legfeljebb 1</w:t>
      </w:r>
      <w:r w:rsidR="00716279">
        <w:rPr>
          <w:rFonts w:eastAsia="Times New Roman"/>
          <w:b/>
          <w:bCs/>
        </w:rPr>
        <w:t> beteg</w:t>
      </w:r>
      <w:r w:rsidRPr="00A66BC5">
        <w:rPr>
          <w:rFonts w:eastAsia="Times New Roman"/>
          <w:b/>
          <w:bCs/>
        </w:rPr>
        <w:t>et érinthet)</w:t>
      </w:r>
    </w:p>
    <w:p w14:paraId="3F9B1825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szívelégtelenség, szívroham, mellkasi fájdalom, mellkasi eredetű rossz közérzet; gyors vagy lassú szívverés;</w:t>
      </w:r>
    </w:p>
    <w:p w14:paraId="3BFA2A05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veseműködési zavar;</w:t>
      </w:r>
    </w:p>
    <w:p w14:paraId="072ACED9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vénagyulladás, vérrögök kialakulása a vénákban és tüdőben;</w:t>
      </w:r>
    </w:p>
    <w:p w14:paraId="104E03D2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vérrögképződési problémák;</w:t>
      </w:r>
    </w:p>
    <w:p w14:paraId="1BF5507B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keringési elégtelenség;</w:t>
      </w:r>
    </w:p>
    <w:p w14:paraId="2D1D3336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szívburokgyulladás vagy folyadékgyülem a szív körül;</w:t>
      </w:r>
    </w:p>
    <w:p w14:paraId="54425EC1" w14:textId="08787089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fertőzések, beleértve a húgyúti fertőzés</w:t>
      </w:r>
      <w:r w:rsidR="00716279">
        <w:rPr>
          <w:rFonts w:eastAsia="Times New Roman"/>
        </w:rPr>
        <w:t>t</w:t>
      </w:r>
      <w:r w:rsidRPr="00C70842">
        <w:rPr>
          <w:rFonts w:eastAsia="Times New Roman"/>
        </w:rPr>
        <w:t>, influenz</w:t>
      </w:r>
      <w:r w:rsidR="00716279">
        <w:rPr>
          <w:rFonts w:eastAsia="Times New Roman"/>
        </w:rPr>
        <w:t>át</w:t>
      </w:r>
      <w:r w:rsidRPr="00C70842">
        <w:rPr>
          <w:rFonts w:eastAsia="Times New Roman"/>
        </w:rPr>
        <w:t>, herpeszvírus okozta fertőzés</w:t>
      </w:r>
      <w:r w:rsidR="00716279">
        <w:rPr>
          <w:rFonts w:eastAsia="Times New Roman"/>
        </w:rPr>
        <w:t>t</w:t>
      </w:r>
      <w:r w:rsidRPr="00C70842">
        <w:rPr>
          <w:rFonts w:eastAsia="Times New Roman"/>
        </w:rPr>
        <w:t>, fülfertőzés</w:t>
      </w:r>
      <w:r w:rsidR="00716279">
        <w:rPr>
          <w:rFonts w:eastAsia="Times New Roman"/>
        </w:rPr>
        <w:t>t</w:t>
      </w:r>
      <w:r w:rsidRPr="00C70842">
        <w:rPr>
          <w:rFonts w:eastAsia="Times New Roman"/>
        </w:rPr>
        <w:t xml:space="preserve"> és a bőr alatti kötőszövet gyulladás</w:t>
      </w:r>
      <w:r w:rsidR="00716279">
        <w:rPr>
          <w:rFonts w:eastAsia="Times New Roman"/>
        </w:rPr>
        <w:t>át</w:t>
      </w:r>
      <w:r w:rsidRPr="00C70842">
        <w:rPr>
          <w:rFonts w:eastAsia="Times New Roman"/>
        </w:rPr>
        <w:t xml:space="preserve"> (cellulitisz)</w:t>
      </w:r>
      <w:r w:rsidR="00716279">
        <w:rPr>
          <w:rFonts w:eastAsia="Times New Roman"/>
        </w:rPr>
        <w:t xml:space="preserve"> is</w:t>
      </w:r>
      <w:r w:rsidRPr="00C70842">
        <w:rPr>
          <w:rFonts w:eastAsia="Times New Roman"/>
        </w:rPr>
        <w:t>;</w:t>
      </w:r>
    </w:p>
    <w:p w14:paraId="1139FE8A" w14:textId="046D159C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véres széklet vagy nyálkahártyavérzés, p</w:t>
      </w:r>
      <w:r w:rsidR="00904AAE">
        <w:rPr>
          <w:rFonts w:eastAsia="Times New Roman"/>
        </w:rPr>
        <w:t>éldáu</w:t>
      </w:r>
      <w:r w:rsidRPr="00C70842">
        <w:rPr>
          <w:rFonts w:eastAsia="Times New Roman"/>
        </w:rPr>
        <w:t>l szájüreg, hüvely;</w:t>
      </w:r>
    </w:p>
    <w:p w14:paraId="78E6A13D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agyi érbetegségek;</w:t>
      </w:r>
    </w:p>
    <w:p w14:paraId="42C48856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bénulás, görcsrohamok, elesés, mozgászavarok, rendellenes vagy megváltozott, vagy csökkent érzékelés (tapintás, hallás, íz, szaglás), figyelemzavar, remegés, izomrángás;</w:t>
      </w:r>
    </w:p>
    <w:p w14:paraId="08AF29BB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ízületi gyulladás, beleértve a kézujjak, a lábujjak és az állkapocs ízületeinek gyulladását is;</w:t>
      </w:r>
    </w:p>
    <w:p w14:paraId="42E0A048" w14:textId="67E2A749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tüdőt érintő zavarok, melyek megakadályozzák, hogy szervezete elég oxigénhez jusson. Néhány ezek a közül a légzési nehézség, légszomj, légszomj nyugalomban, felszínessé vagy nehézzé váló légzés</w:t>
      </w:r>
      <w:r w:rsidR="00716279">
        <w:rPr>
          <w:rFonts w:eastAsia="Times New Roman"/>
        </w:rPr>
        <w:t xml:space="preserve"> vagy</w:t>
      </w:r>
      <w:r w:rsidRPr="00C70842">
        <w:rPr>
          <w:rFonts w:eastAsia="Times New Roman"/>
        </w:rPr>
        <w:t xml:space="preserve"> légzés</w:t>
      </w:r>
      <w:r w:rsidR="00716279">
        <w:rPr>
          <w:rFonts w:eastAsia="Times New Roman"/>
        </w:rPr>
        <w:t>le</w:t>
      </w:r>
      <w:r w:rsidRPr="00C70842">
        <w:rPr>
          <w:rFonts w:eastAsia="Times New Roman"/>
        </w:rPr>
        <w:t xml:space="preserve">állás, </w:t>
      </w:r>
      <w:r w:rsidR="00904AAE">
        <w:rPr>
          <w:rFonts w:eastAsia="Times New Roman"/>
        </w:rPr>
        <w:t>zihálás</w:t>
      </w:r>
      <w:r w:rsidRPr="00C70842">
        <w:rPr>
          <w:rFonts w:eastAsia="Times New Roman"/>
        </w:rPr>
        <w:t>;</w:t>
      </w:r>
    </w:p>
    <w:p w14:paraId="3E71D095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csuklás, beszédzavarok;</w:t>
      </w:r>
    </w:p>
    <w:p w14:paraId="2F5BC995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megnövekedett vagy csökkent vizelettermelődés (vesekárosodás következtében), fájdalommal járó vizeletürítés, vér vagy fehérje jelenléte a vizeletben, folyadékvisszatartás;</w:t>
      </w:r>
    </w:p>
    <w:p w14:paraId="6F5130B8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 xml:space="preserve">megváltozott </w:t>
      </w:r>
      <w:r w:rsidR="00716279">
        <w:rPr>
          <w:rFonts w:eastAsia="Times New Roman"/>
        </w:rPr>
        <w:t xml:space="preserve">éberségi </w:t>
      </w:r>
      <w:r w:rsidRPr="00C70842">
        <w:rPr>
          <w:rFonts w:eastAsia="Times New Roman"/>
        </w:rPr>
        <w:t>szint, zavartság, az emlékezőképesség károsodása vagy elvesztése;</w:t>
      </w:r>
    </w:p>
    <w:p w14:paraId="18C6E9A6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túlérzékenység;</w:t>
      </w:r>
    </w:p>
    <w:p w14:paraId="21FE40E0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halláskárosodás, süketség vagy fülcsengés, kellemetlen érzés a fülben;</w:t>
      </w:r>
    </w:p>
    <w:p w14:paraId="320B945D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kóros hormonszintek, melyek befolyásolhatják a só és víz felszívódását;</w:t>
      </w:r>
    </w:p>
    <w:p w14:paraId="0147761A" w14:textId="7D387C66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pajzsmirigy</w:t>
      </w:r>
      <w:r w:rsidR="00904AAE">
        <w:rPr>
          <w:rFonts w:eastAsia="Times New Roman"/>
        </w:rPr>
        <w:t>-</w:t>
      </w:r>
      <w:r w:rsidRPr="00C70842">
        <w:rPr>
          <w:rFonts w:eastAsia="Times New Roman"/>
        </w:rPr>
        <w:t>túlműködés;</w:t>
      </w:r>
    </w:p>
    <w:p w14:paraId="2D8A6D68" w14:textId="30E7892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képtelenség elegendő inzulin termelésére</w:t>
      </w:r>
      <w:r w:rsidR="00904AAE">
        <w:rPr>
          <w:rFonts w:eastAsia="Times New Roman"/>
        </w:rPr>
        <w:t>,</w:t>
      </w:r>
      <w:r w:rsidRPr="00C70842">
        <w:rPr>
          <w:rFonts w:eastAsia="Times New Roman"/>
        </w:rPr>
        <w:t xml:space="preserve"> vagy az inzulin normális szintjeivel szembeni rezisztencia;</w:t>
      </w:r>
    </w:p>
    <w:p w14:paraId="3293FDD5" w14:textId="7B094FEF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szemirritáció vagy gyulladt szemek, túlzott</w:t>
      </w:r>
      <w:r w:rsidR="00904AAE">
        <w:rPr>
          <w:rFonts w:eastAsia="Times New Roman"/>
        </w:rPr>
        <w:t xml:space="preserve"> könnyezés</w:t>
      </w:r>
      <w:r w:rsidRPr="00C70842">
        <w:rPr>
          <w:rFonts w:eastAsia="Times New Roman"/>
        </w:rPr>
        <w:t>, szem</w:t>
      </w:r>
      <w:r w:rsidR="00716279">
        <w:rPr>
          <w:rFonts w:eastAsia="Times New Roman"/>
        </w:rPr>
        <w:t>fájdalom</w:t>
      </w:r>
      <w:r w:rsidRPr="00C70842">
        <w:rPr>
          <w:rFonts w:eastAsia="Times New Roman"/>
        </w:rPr>
        <w:t xml:space="preserve">, szemszárazság, szemfertőzések, </w:t>
      </w:r>
      <w:r w:rsidR="00B30C70" w:rsidRPr="00310B0C">
        <w:rPr>
          <w:rFonts w:eastAsia="Times New Roman"/>
        </w:rPr>
        <w:t>duzzanat a szemh</w:t>
      </w:r>
      <w:r w:rsidR="00B30C70" w:rsidRPr="00310B0C">
        <w:rPr>
          <w:rFonts w:eastAsia="Times New Roman" w:hint="eastAsia"/>
        </w:rPr>
        <w:t>é</w:t>
      </w:r>
      <w:r w:rsidR="00B30C70" w:rsidRPr="00310B0C">
        <w:rPr>
          <w:rFonts w:eastAsia="Times New Roman"/>
        </w:rPr>
        <w:t>jban (j</w:t>
      </w:r>
      <w:r w:rsidR="00B30C70" w:rsidRPr="00310B0C">
        <w:rPr>
          <w:rFonts w:eastAsia="Times New Roman" w:hint="eastAsia"/>
        </w:rPr>
        <w:t>é</w:t>
      </w:r>
      <w:r w:rsidR="00B30C70" w:rsidRPr="00310B0C">
        <w:rPr>
          <w:rFonts w:eastAsia="Times New Roman"/>
        </w:rPr>
        <w:t>g</w:t>
      </w:r>
      <w:r w:rsidR="00B30C70" w:rsidRPr="00310B0C">
        <w:rPr>
          <w:rFonts w:eastAsia="Times New Roman" w:hint="eastAsia"/>
        </w:rPr>
        <w:t>á</w:t>
      </w:r>
      <w:r w:rsidR="00B30C70" w:rsidRPr="00310B0C">
        <w:rPr>
          <w:rFonts w:eastAsia="Times New Roman"/>
        </w:rPr>
        <w:t xml:space="preserve">rpa), piros </w:t>
      </w:r>
      <w:r w:rsidR="00B30C70" w:rsidRPr="00310B0C">
        <w:rPr>
          <w:rFonts w:eastAsia="Times New Roman" w:hint="eastAsia"/>
        </w:rPr>
        <w:t>é</w:t>
      </w:r>
      <w:r w:rsidR="00B30C70" w:rsidRPr="00310B0C">
        <w:rPr>
          <w:rFonts w:eastAsia="Times New Roman"/>
        </w:rPr>
        <w:t>s duzzadt szemh</w:t>
      </w:r>
      <w:r w:rsidR="00B30C70" w:rsidRPr="00310B0C">
        <w:rPr>
          <w:rFonts w:eastAsia="Times New Roman" w:hint="eastAsia"/>
        </w:rPr>
        <w:t>é</w:t>
      </w:r>
      <w:r w:rsidR="00B30C70" w:rsidRPr="00310B0C">
        <w:rPr>
          <w:rFonts w:eastAsia="Times New Roman"/>
        </w:rPr>
        <w:t>jak,</w:t>
      </w:r>
      <w:r w:rsidR="00B30C70">
        <w:rPr>
          <w:rFonts w:eastAsia="Times New Roman"/>
        </w:rPr>
        <w:t xml:space="preserve"> </w:t>
      </w:r>
      <w:r w:rsidRPr="00C70842">
        <w:rPr>
          <w:rFonts w:eastAsia="Times New Roman"/>
        </w:rPr>
        <w:t>váladékozó szem, látászavar, a szem bevérzése;</w:t>
      </w:r>
    </w:p>
    <w:p w14:paraId="727DAB8E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nyirokcsomók duzzanata;</w:t>
      </w:r>
    </w:p>
    <w:p w14:paraId="5A2B609B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ízületi- vagy izommerevség, nehézség érzet, lágyékfájdalom;</w:t>
      </w:r>
    </w:p>
    <w:p w14:paraId="4D25FFD6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hajhullás és abnormális hajszerkezet;</w:t>
      </w:r>
    </w:p>
    <w:p w14:paraId="45D4934D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allergiás reakciók;</w:t>
      </w:r>
    </w:p>
    <w:p w14:paraId="0723D3A8" w14:textId="1CED3459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 xml:space="preserve">az injekció </w:t>
      </w:r>
      <w:r w:rsidR="00953E58">
        <w:rPr>
          <w:rFonts w:eastAsia="Times New Roman"/>
        </w:rPr>
        <w:t xml:space="preserve">beadási </w:t>
      </w:r>
      <w:r w:rsidRPr="00C70842">
        <w:rPr>
          <w:rFonts w:eastAsia="Times New Roman"/>
        </w:rPr>
        <w:t>helyén kialakuló vörösség vagy fájdalom;</w:t>
      </w:r>
    </w:p>
    <w:p w14:paraId="047B8FFA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szájüregi fájdalom;</w:t>
      </w:r>
    </w:p>
    <w:p w14:paraId="134F294A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lastRenderedPageBreak/>
        <w:t xml:space="preserve">a száj fertőzései vagy gyulladása, szájfekélyek, nyelőcső, gyomor és belek fertőzése vagy gyulladása, </w:t>
      </w:r>
      <w:r w:rsidR="00555FAC">
        <w:rPr>
          <w:rFonts w:eastAsia="Times New Roman"/>
        </w:rPr>
        <w:t xml:space="preserve">amely </w:t>
      </w:r>
      <w:r w:rsidRPr="00C70842">
        <w:rPr>
          <w:rFonts w:eastAsia="Times New Roman"/>
        </w:rPr>
        <w:t xml:space="preserve">néha fájdalommal vagy vérzéssel </w:t>
      </w:r>
      <w:r w:rsidR="00555FAC">
        <w:rPr>
          <w:rFonts w:eastAsia="Times New Roman"/>
        </w:rPr>
        <w:t>jár</w:t>
      </w:r>
      <w:r w:rsidRPr="00C70842">
        <w:rPr>
          <w:rFonts w:eastAsia="Times New Roman"/>
        </w:rPr>
        <w:t>, renyhe bélmozgások (beleértve az elzáródást is), hasi vagy a nyelőcső kellemetlen érzése, nyelési nehézség, vérhányás;</w:t>
      </w:r>
    </w:p>
    <w:p w14:paraId="5EEFA996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bőrfertőzések;</w:t>
      </w:r>
    </w:p>
    <w:p w14:paraId="2B49D80E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bakteriális és vírusfertőzések;</w:t>
      </w:r>
    </w:p>
    <w:p w14:paraId="4AF24E87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fogfertőzés;</w:t>
      </w:r>
    </w:p>
    <w:p w14:paraId="4CBB68C9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hasnyálmirigy-gyulladás, az epevezeték elzáródása;</w:t>
      </w:r>
    </w:p>
    <w:p w14:paraId="4CAFB565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a nemi szervek fájdalma, merevedés</w:t>
      </w:r>
      <w:r w:rsidR="00555FAC">
        <w:rPr>
          <w:rFonts w:eastAsia="Times New Roman"/>
        </w:rPr>
        <w:t>i</w:t>
      </w:r>
      <w:r w:rsidRPr="00C70842">
        <w:rPr>
          <w:rFonts w:eastAsia="Times New Roman"/>
        </w:rPr>
        <w:t xml:space="preserve"> zavar</w:t>
      </w:r>
      <w:r w:rsidR="00555FAC">
        <w:rPr>
          <w:rFonts w:eastAsia="Times New Roman"/>
        </w:rPr>
        <w:t>ok</w:t>
      </w:r>
      <w:r w:rsidRPr="00C70842">
        <w:rPr>
          <w:rFonts w:eastAsia="Times New Roman"/>
        </w:rPr>
        <w:t>;</w:t>
      </w:r>
    </w:p>
    <w:p w14:paraId="0BCEBD62" w14:textId="2F4C7FD5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test</w:t>
      </w:r>
      <w:r w:rsidR="00953E58">
        <w:rPr>
          <w:rFonts w:eastAsia="Times New Roman"/>
        </w:rPr>
        <w:t>tömeg-</w:t>
      </w:r>
      <w:r w:rsidRPr="00C70842">
        <w:rPr>
          <w:rFonts w:eastAsia="Times New Roman"/>
        </w:rPr>
        <w:t>növekedés;</w:t>
      </w:r>
    </w:p>
    <w:p w14:paraId="15441C57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szomjúság;</w:t>
      </w:r>
    </w:p>
    <w:p w14:paraId="70FFF0DF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májgyulladás</w:t>
      </w:r>
      <w:r w:rsidR="00555FAC">
        <w:rPr>
          <w:rFonts w:eastAsia="Times New Roman"/>
        </w:rPr>
        <w:t xml:space="preserve"> (hepatitisz)</w:t>
      </w:r>
      <w:r w:rsidRPr="00C70842">
        <w:rPr>
          <w:rFonts w:eastAsia="Times New Roman"/>
        </w:rPr>
        <w:t>;</w:t>
      </w:r>
    </w:p>
    <w:p w14:paraId="25C88EDA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az injekció beadási helyével vagy az injekciós eszközzel kapcsolatos problémák;</w:t>
      </w:r>
    </w:p>
    <w:p w14:paraId="1A1D1425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bőrreakciók és bőrbetegségek (amelyek súlyosak és akár életet veszélyeztetőek is lehetnek), bőrfekély;</w:t>
      </w:r>
    </w:p>
    <w:p w14:paraId="689A85D6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zúzódások, esések és sérülések;</w:t>
      </w:r>
    </w:p>
    <w:p w14:paraId="0B0D5E01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érgyulladás vagy érvérzés, ami a bőrön kicsi, vörös vagy bíborszínű pontoktól (általában a lábon) a bőr alatt vagy szövetekben megjelenő véraláfutásra hasonlító foltokig jelentkezhet;</w:t>
      </w:r>
    </w:p>
    <w:p w14:paraId="1ADBF820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r w:rsidRPr="00C70842">
        <w:rPr>
          <w:rFonts w:eastAsia="Times New Roman"/>
        </w:rPr>
        <w:t>jóindulatú ciszták;</w:t>
      </w:r>
    </w:p>
    <w:p w14:paraId="03CA9A1A" w14:textId="77777777" w:rsidR="005C018B" w:rsidRPr="00A66BC5" w:rsidRDefault="00A66BC5" w:rsidP="002E7CCA">
      <w:pPr>
        <w:pStyle w:val="Listaszerbekezds"/>
        <w:numPr>
          <w:ilvl w:val="0"/>
          <w:numId w:val="33"/>
        </w:numPr>
        <w:ind w:left="567" w:hanging="567"/>
      </w:pPr>
      <w:bookmarkStart w:id="6" w:name="page101"/>
      <w:bookmarkEnd w:id="6"/>
      <w:r w:rsidRPr="00C70842">
        <w:rPr>
          <w:rFonts w:eastAsia="Times New Roman"/>
        </w:rPr>
        <w:t>súlyos, visszafordítható agyi állapot, amely görcsökkel, magas vérnyomással, fejfájással, fáradtsággal, zavartsággal, vaksággal vagy más látásproblémákkal jár.</w:t>
      </w:r>
    </w:p>
    <w:p w14:paraId="0E868CF3" w14:textId="77777777" w:rsidR="005C018B" w:rsidRPr="00A66BC5" w:rsidRDefault="005C018B" w:rsidP="002E7CCA">
      <w:pPr>
        <w:contextualSpacing/>
      </w:pPr>
    </w:p>
    <w:p w14:paraId="5AD9EDEA" w14:textId="24D0D989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>Ritka mellékhatások (1000</w:t>
      </w:r>
      <w:r w:rsidR="00213C8D">
        <w:rPr>
          <w:rFonts w:eastAsia="Times New Roman"/>
          <w:b/>
          <w:bCs/>
        </w:rPr>
        <w:t>-</w:t>
      </w:r>
      <w:r w:rsidRPr="00A66BC5">
        <w:rPr>
          <w:rFonts w:eastAsia="Times New Roman"/>
          <w:b/>
          <w:bCs/>
        </w:rPr>
        <w:t>ből legfeljebb 1</w:t>
      </w:r>
      <w:r w:rsidR="00555FAC">
        <w:rPr>
          <w:rFonts w:eastAsia="Times New Roman"/>
          <w:b/>
          <w:bCs/>
        </w:rPr>
        <w:t> beteg</w:t>
      </w:r>
      <w:r w:rsidRPr="00A66BC5">
        <w:rPr>
          <w:rFonts w:eastAsia="Times New Roman"/>
          <w:b/>
          <w:bCs/>
        </w:rPr>
        <w:t>et érinthet)</w:t>
      </w:r>
    </w:p>
    <w:p w14:paraId="75890737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szívproblémák, beleértve a szívroham</w:t>
      </w:r>
      <w:r w:rsidR="003E3A74">
        <w:rPr>
          <w:rFonts w:eastAsia="Times New Roman"/>
        </w:rPr>
        <w:t>ot</w:t>
      </w:r>
      <w:r w:rsidRPr="00C70842">
        <w:rPr>
          <w:rFonts w:eastAsia="Times New Roman"/>
        </w:rPr>
        <w:t>, mellkasi szorító érzés</w:t>
      </w:r>
      <w:r w:rsidR="003E3A74">
        <w:rPr>
          <w:rFonts w:eastAsia="Times New Roman"/>
        </w:rPr>
        <w:t>t</w:t>
      </w:r>
      <w:r w:rsidRPr="00C70842">
        <w:rPr>
          <w:rFonts w:eastAsia="Times New Roman"/>
        </w:rPr>
        <w:t xml:space="preserve"> (angina)</w:t>
      </w:r>
      <w:r w:rsidR="003E3A74">
        <w:rPr>
          <w:rFonts w:eastAsia="Times New Roman"/>
        </w:rPr>
        <w:t xml:space="preserve"> is</w:t>
      </w:r>
      <w:r w:rsidRPr="00C70842">
        <w:rPr>
          <w:rFonts w:eastAsia="Times New Roman"/>
        </w:rPr>
        <w:t>;</w:t>
      </w:r>
    </w:p>
    <w:p w14:paraId="24E6C7B0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kipirulás;</w:t>
      </w:r>
    </w:p>
    <w:p w14:paraId="44876468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a vénák elszíneződése;</w:t>
      </w:r>
    </w:p>
    <w:p w14:paraId="1923CFD6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a gerincvelői ideg gyulladása;</w:t>
      </w:r>
    </w:p>
    <w:p w14:paraId="0DE9075B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fülproblémák, vérzés a fülből;</w:t>
      </w:r>
    </w:p>
    <w:p w14:paraId="3FCBF3E4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a pajzsmirigy alulműködése;</w:t>
      </w:r>
    </w:p>
    <w:p w14:paraId="0E5856C3" w14:textId="652B2645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Budd</w:t>
      </w:r>
      <w:r w:rsidR="00953E58">
        <w:rPr>
          <w:rFonts w:eastAsia="Times New Roman"/>
        </w:rPr>
        <w:t>–</w:t>
      </w:r>
      <w:r w:rsidRPr="00C70842">
        <w:rPr>
          <w:rFonts w:eastAsia="Times New Roman"/>
        </w:rPr>
        <w:t>Chiari</w:t>
      </w:r>
      <w:r w:rsidR="00953E58">
        <w:rPr>
          <w:rFonts w:eastAsia="Times New Roman"/>
        </w:rPr>
        <w:t>-</w:t>
      </w:r>
      <w:r w:rsidRPr="00C70842">
        <w:rPr>
          <w:rFonts w:eastAsia="Times New Roman"/>
        </w:rPr>
        <w:t>szindróma (a májból kivezető vénák elzáródása által okozott klinikai tünetek);</w:t>
      </w:r>
    </w:p>
    <w:p w14:paraId="6E051DA6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változások a bélműködésben vagy rendellenes bélműködés;</w:t>
      </w:r>
    </w:p>
    <w:p w14:paraId="554F6CF4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vérzés az agyban;</w:t>
      </w:r>
    </w:p>
    <w:p w14:paraId="6313AC06" w14:textId="43681D07" w:rsidR="005C018B" w:rsidRPr="00A66BC5" w:rsidRDefault="00953E58" w:rsidP="002E7CCA">
      <w:pPr>
        <w:pStyle w:val="Listaszerbekezds"/>
        <w:numPr>
          <w:ilvl w:val="0"/>
          <w:numId w:val="34"/>
        </w:numPr>
        <w:ind w:left="567" w:hanging="567"/>
      </w:pPr>
      <w:r>
        <w:rPr>
          <w:rFonts w:eastAsia="Times New Roman"/>
        </w:rPr>
        <w:t xml:space="preserve">a </w:t>
      </w:r>
      <w:r w:rsidR="00A66BC5" w:rsidRPr="00C70842">
        <w:rPr>
          <w:rFonts w:eastAsia="Times New Roman"/>
        </w:rPr>
        <w:t>szem</w:t>
      </w:r>
      <w:r w:rsidR="007938CD">
        <w:rPr>
          <w:rFonts w:eastAsia="Times New Roman"/>
        </w:rPr>
        <w:t>fehérje</w:t>
      </w:r>
      <w:r w:rsidR="00A66BC5" w:rsidRPr="00C70842">
        <w:rPr>
          <w:rFonts w:eastAsia="Times New Roman"/>
        </w:rPr>
        <w:t xml:space="preserve"> és a bőr sárg</w:t>
      </w:r>
      <w:r>
        <w:rPr>
          <w:rFonts w:eastAsia="Times New Roman"/>
        </w:rPr>
        <w:t>ás</w:t>
      </w:r>
      <w:r w:rsidR="00A66BC5" w:rsidRPr="00C70842">
        <w:rPr>
          <w:rFonts w:eastAsia="Times New Roman"/>
        </w:rPr>
        <w:t xml:space="preserve"> elszíneződése (sárgaság);</w:t>
      </w:r>
    </w:p>
    <w:p w14:paraId="04BB44CA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 xml:space="preserve">súlyos allergiás reakció (anafilaxiás sokk) jelei, melyek </w:t>
      </w:r>
      <w:r w:rsidR="003E3A74">
        <w:rPr>
          <w:rFonts w:eastAsia="Times New Roman"/>
        </w:rPr>
        <w:t xml:space="preserve">a következők </w:t>
      </w:r>
      <w:r w:rsidRPr="00C70842">
        <w:rPr>
          <w:rFonts w:eastAsia="Times New Roman"/>
        </w:rPr>
        <w:t>lehetnek</w:t>
      </w:r>
      <w:r w:rsidR="003E3A74">
        <w:rPr>
          <w:rFonts w:eastAsia="Times New Roman"/>
        </w:rPr>
        <w:t>:</w:t>
      </w:r>
      <w:r w:rsidRPr="00C70842">
        <w:rPr>
          <w:rFonts w:eastAsia="Times New Roman"/>
        </w:rPr>
        <w:t xml:space="preserve"> nehézlégzés, mellkasi fájdalom vagy mellkasi </w:t>
      </w:r>
      <w:r w:rsidR="000B2F7D">
        <w:rPr>
          <w:rFonts w:eastAsia="Times New Roman"/>
        </w:rPr>
        <w:t xml:space="preserve">szorító </w:t>
      </w:r>
      <w:r w:rsidRPr="00C70842">
        <w:rPr>
          <w:rFonts w:eastAsia="Times New Roman"/>
        </w:rPr>
        <w:t xml:space="preserve">érzés, és/vagy szédülés/ájulás, a bőr erős viszketése vagy kiemelkedő </w:t>
      </w:r>
      <w:r w:rsidR="000B2F7D">
        <w:rPr>
          <w:rFonts w:eastAsia="Times New Roman"/>
        </w:rPr>
        <w:t xml:space="preserve">duzzanatok a </w:t>
      </w:r>
      <w:r w:rsidRPr="00C70842">
        <w:rPr>
          <w:rFonts w:eastAsia="Times New Roman"/>
        </w:rPr>
        <w:t>bőr</w:t>
      </w:r>
      <w:r w:rsidR="000B2F7D">
        <w:rPr>
          <w:rFonts w:eastAsia="Times New Roman"/>
        </w:rPr>
        <w:t>ön</w:t>
      </w:r>
      <w:r w:rsidRPr="00C70842">
        <w:rPr>
          <w:rFonts w:eastAsia="Times New Roman"/>
        </w:rPr>
        <w:t>, az arc, ajkak, nyelv és/vagy torok duzzanata, amely nyelési nehézséget okozhat, összeesés;</w:t>
      </w:r>
    </w:p>
    <w:p w14:paraId="1F4AAE5C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emlő megbetegedései;</w:t>
      </w:r>
    </w:p>
    <w:p w14:paraId="0F0FC303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hüvelyfolyás;</w:t>
      </w:r>
    </w:p>
    <w:p w14:paraId="6AB8F76B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a külső nemi szervek duzzanata;</w:t>
      </w:r>
    </w:p>
    <w:p w14:paraId="54F8BFF4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alkoholfogyasztás tolerálásának képtelensége;</w:t>
      </w:r>
    </w:p>
    <w:p w14:paraId="65E8C5AF" w14:textId="0C2E67F8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 xml:space="preserve">a testtömeg csökkenése vagy </w:t>
      </w:r>
      <w:r w:rsidR="003E3A74">
        <w:rPr>
          <w:rFonts w:eastAsia="Times New Roman"/>
        </w:rPr>
        <w:t>nagymértékű testtömeg</w:t>
      </w:r>
      <w:r w:rsidRPr="00C70842">
        <w:rPr>
          <w:rFonts w:eastAsia="Times New Roman"/>
        </w:rPr>
        <w:t>vesztés;</w:t>
      </w:r>
    </w:p>
    <w:p w14:paraId="2DF4C6CF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fokozott étvágy;</w:t>
      </w:r>
    </w:p>
    <w:p w14:paraId="227BACD2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sipoly;</w:t>
      </w:r>
    </w:p>
    <w:p w14:paraId="7DA1C1E9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ízületi folyadékgyülem;</w:t>
      </w:r>
    </w:p>
    <w:p w14:paraId="41990EBE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ciszták az ízületi hártyában;</w:t>
      </w:r>
    </w:p>
    <w:p w14:paraId="27D755AF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törések;</w:t>
      </w:r>
    </w:p>
    <w:p w14:paraId="0AFED911" w14:textId="1AC3F9E4" w:rsidR="005C018B" w:rsidRPr="00A66BC5" w:rsidRDefault="00953E58" w:rsidP="002E7CCA">
      <w:pPr>
        <w:pStyle w:val="Listaszerbekezds"/>
        <w:numPr>
          <w:ilvl w:val="0"/>
          <w:numId w:val="34"/>
        </w:numPr>
        <w:ind w:left="567" w:hanging="567"/>
      </w:pPr>
      <w:r>
        <w:rPr>
          <w:rFonts w:eastAsia="Times New Roman"/>
        </w:rPr>
        <w:t xml:space="preserve">az </w:t>
      </w:r>
      <w:r w:rsidR="00A66BC5" w:rsidRPr="00C70842">
        <w:rPr>
          <w:rFonts w:eastAsia="Times New Roman"/>
        </w:rPr>
        <w:t xml:space="preserve">izomrostok szétesése, </w:t>
      </w:r>
      <w:r w:rsidR="003E3A74">
        <w:rPr>
          <w:rFonts w:eastAsia="Times New Roman"/>
        </w:rPr>
        <w:t>ami</w:t>
      </w:r>
      <w:r w:rsidR="00A66BC5" w:rsidRPr="00C70842">
        <w:rPr>
          <w:rFonts w:eastAsia="Times New Roman"/>
        </w:rPr>
        <w:t xml:space="preserve"> egyéb szövődményekhez vezet;</w:t>
      </w:r>
    </w:p>
    <w:p w14:paraId="6DDA2762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májduzzanat, vérzés a májból;</w:t>
      </w:r>
    </w:p>
    <w:p w14:paraId="6525BC02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vesedaganat;</w:t>
      </w:r>
    </w:p>
    <w:p w14:paraId="73AA77A8" w14:textId="6B574113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a bőr pikkelysömör</w:t>
      </w:r>
      <w:r w:rsidR="00953E58">
        <w:rPr>
          <w:rFonts w:eastAsia="Times New Roman"/>
        </w:rPr>
        <w:t>-</w:t>
      </w:r>
      <w:r w:rsidRPr="00C70842">
        <w:rPr>
          <w:rFonts w:eastAsia="Times New Roman"/>
        </w:rPr>
        <w:t xml:space="preserve"> (ps</w:t>
      </w:r>
      <w:r w:rsidR="003E3A74">
        <w:rPr>
          <w:rFonts w:eastAsia="Times New Roman"/>
        </w:rPr>
        <w:t>z</w:t>
      </w:r>
      <w:r w:rsidRPr="00C70842">
        <w:rPr>
          <w:rFonts w:eastAsia="Times New Roman"/>
        </w:rPr>
        <w:t>ori</w:t>
      </w:r>
      <w:r w:rsidR="003E3A74">
        <w:rPr>
          <w:rFonts w:eastAsia="Times New Roman"/>
        </w:rPr>
        <w:t>á</w:t>
      </w:r>
      <w:r w:rsidRPr="00C70842">
        <w:rPr>
          <w:rFonts w:eastAsia="Times New Roman"/>
        </w:rPr>
        <w:t>zis)</w:t>
      </w:r>
      <w:r w:rsidR="00953E58">
        <w:rPr>
          <w:rFonts w:eastAsia="Times New Roman"/>
        </w:rPr>
        <w:t xml:space="preserve"> </w:t>
      </w:r>
      <w:r w:rsidRPr="00C70842">
        <w:rPr>
          <w:rFonts w:eastAsia="Times New Roman"/>
        </w:rPr>
        <w:t>szerű állapota;</w:t>
      </w:r>
    </w:p>
    <w:p w14:paraId="6DBD6D8D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bőrrák;</w:t>
      </w:r>
    </w:p>
    <w:p w14:paraId="1720AE70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lastRenderedPageBreak/>
        <w:t>sápadtság;</w:t>
      </w:r>
    </w:p>
    <w:p w14:paraId="5BD0CE09" w14:textId="77777777" w:rsidR="005C018B" w:rsidRPr="00B50DAC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a vérlemezkék vagy a plazmasejtek (a fehérvérsejt</w:t>
      </w:r>
      <w:r w:rsidR="003E3A74">
        <w:rPr>
          <w:rFonts w:eastAsia="Times New Roman"/>
        </w:rPr>
        <w:t>ek</w:t>
      </w:r>
      <w:r w:rsidRPr="00C70842">
        <w:rPr>
          <w:rFonts w:eastAsia="Times New Roman"/>
        </w:rPr>
        <w:t xml:space="preserve"> egyik típusa) számának növekedése a vérben;</w:t>
      </w:r>
    </w:p>
    <w:p w14:paraId="77C5D880" w14:textId="5415189F" w:rsidR="0000025A" w:rsidRPr="00B50DAC" w:rsidRDefault="0000025A" w:rsidP="002E7CCA">
      <w:pPr>
        <w:pStyle w:val="Listaszerbekezds"/>
        <w:numPr>
          <w:ilvl w:val="0"/>
          <w:numId w:val="34"/>
        </w:numPr>
        <w:ind w:left="567" w:hanging="567"/>
        <w:rPr>
          <w:rFonts w:eastAsia="Times New Roman"/>
        </w:rPr>
      </w:pPr>
      <w:r w:rsidRPr="00B50DAC">
        <w:rPr>
          <w:rFonts w:eastAsia="Times New Roman"/>
        </w:rPr>
        <w:t>vérrög a kiserekben (trombotikus mikroangiopátia);</w:t>
      </w:r>
    </w:p>
    <w:p w14:paraId="747D16D1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vérátömlesztésre adott kóros válasz;</w:t>
      </w:r>
    </w:p>
    <w:p w14:paraId="7DE1512C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 xml:space="preserve">részleges vagy teljes </w:t>
      </w:r>
      <w:r w:rsidR="0004441B">
        <w:rPr>
          <w:rFonts w:eastAsia="Times New Roman"/>
        </w:rPr>
        <w:t>látás</w:t>
      </w:r>
      <w:r w:rsidRPr="00C70842">
        <w:rPr>
          <w:rFonts w:eastAsia="Times New Roman"/>
        </w:rPr>
        <w:t>vesztés;</w:t>
      </w:r>
    </w:p>
    <w:p w14:paraId="47F411ED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 xml:space="preserve">csökkent </w:t>
      </w:r>
      <w:r w:rsidR="0004441B">
        <w:rPr>
          <w:rFonts w:eastAsia="Times New Roman"/>
        </w:rPr>
        <w:t>nemi</w:t>
      </w:r>
      <w:r w:rsidRPr="00C70842">
        <w:rPr>
          <w:rFonts w:eastAsia="Times New Roman"/>
        </w:rPr>
        <w:t xml:space="preserve"> vágy;</w:t>
      </w:r>
    </w:p>
    <w:p w14:paraId="79607E32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nyáladzás;</w:t>
      </w:r>
    </w:p>
    <w:p w14:paraId="05D640D9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kidagadó szemek;</w:t>
      </w:r>
    </w:p>
    <w:p w14:paraId="078281E7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fényérzékenység;</w:t>
      </w:r>
    </w:p>
    <w:p w14:paraId="34BE2FD2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gyors légzés;</w:t>
      </w:r>
    </w:p>
    <w:p w14:paraId="7F3D47E7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végbélfájdalom;</w:t>
      </w:r>
    </w:p>
    <w:p w14:paraId="6CFC6718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epekövek;</w:t>
      </w:r>
    </w:p>
    <w:p w14:paraId="2A0BFF6D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sérv;</w:t>
      </w:r>
    </w:p>
    <w:p w14:paraId="2952CE3E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sérülések,</w:t>
      </w:r>
    </w:p>
    <w:p w14:paraId="68BEEB99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kemény vagy gyenge körmök;</w:t>
      </w:r>
    </w:p>
    <w:p w14:paraId="7F614CEE" w14:textId="0D6867A6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 xml:space="preserve">kóros fehérjefelhalmozódás a </w:t>
      </w:r>
      <w:r w:rsidR="0004441B">
        <w:rPr>
          <w:rFonts w:eastAsia="Times New Roman"/>
        </w:rPr>
        <w:t>lét</w:t>
      </w:r>
      <w:r w:rsidRPr="00C70842">
        <w:rPr>
          <w:rFonts w:eastAsia="Times New Roman"/>
        </w:rPr>
        <w:t>fontosságú szerve</w:t>
      </w:r>
      <w:r w:rsidR="0004441B">
        <w:rPr>
          <w:rFonts w:eastAsia="Times New Roman"/>
        </w:rPr>
        <w:t>k</w:t>
      </w:r>
      <w:r w:rsidRPr="00C70842">
        <w:rPr>
          <w:rFonts w:eastAsia="Times New Roman"/>
        </w:rPr>
        <w:t>ben;</w:t>
      </w:r>
    </w:p>
    <w:p w14:paraId="52D14C6F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kóma;</w:t>
      </w:r>
    </w:p>
    <w:p w14:paraId="426E0F79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bélfekély;</w:t>
      </w:r>
    </w:p>
    <w:p w14:paraId="135463EF" w14:textId="77777777" w:rsidR="005C018B" w:rsidRPr="00A66BC5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több szervet érintő elégtelenség;</w:t>
      </w:r>
    </w:p>
    <w:p w14:paraId="67C41A20" w14:textId="77777777" w:rsidR="00213C8D" w:rsidRPr="00913437" w:rsidRDefault="00A66BC5" w:rsidP="002E7CCA">
      <w:pPr>
        <w:pStyle w:val="Listaszerbekezds"/>
        <w:numPr>
          <w:ilvl w:val="0"/>
          <w:numId w:val="34"/>
        </w:numPr>
        <w:ind w:left="567" w:hanging="567"/>
      </w:pPr>
      <w:r w:rsidRPr="00C70842">
        <w:rPr>
          <w:rFonts w:eastAsia="Times New Roman"/>
        </w:rPr>
        <w:t>halál</w:t>
      </w:r>
      <w:r w:rsidR="00213C8D">
        <w:rPr>
          <w:rFonts w:eastAsia="Times New Roman"/>
        </w:rPr>
        <w:t>;</w:t>
      </w:r>
    </w:p>
    <w:p w14:paraId="278A8C89" w14:textId="208E48F7" w:rsidR="005C018B" w:rsidRPr="00913437" w:rsidRDefault="00213C8D" w:rsidP="002E7CCA">
      <w:pPr>
        <w:pStyle w:val="Listaszerbekezds"/>
        <w:numPr>
          <w:ilvl w:val="0"/>
          <w:numId w:val="34"/>
        </w:numPr>
        <w:ind w:left="567" w:hanging="567"/>
        <w:rPr>
          <w:rFonts w:eastAsia="Times New Roman"/>
        </w:rPr>
      </w:pPr>
      <w:r w:rsidRPr="00913437">
        <w:rPr>
          <w:rFonts w:eastAsia="Times New Roman"/>
        </w:rPr>
        <w:t>súlyos ideggyulladás, ami bénulást és légzési nehézséget okozhat (Guillain–Barré-szindróma)</w:t>
      </w:r>
      <w:r>
        <w:rPr>
          <w:rFonts w:eastAsia="Times New Roman"/>
        </w:rPr>
        <w:t>.</w:t>
      </w:r>
    </w:p>
    <w:p w14:paraId="093E2CE7" w14:textId="77777777" w:rsidR="005C018B" w:rsidRPr="00A66BC5" w:rsidRDefault="005C018B" w:rsidP="002E7CCA">
      <w:pPr>
        <w:contextualSpacing/>
      </w:pPr>
    </w:p>
    <w:p w14:paraId="314D582F" w14:textId="53B6D720" w:rsidR="005C018B" w:rsidRPr="00A66BC5" w:rsidRDefault="00A66BC5" w:rsidP="002E7CCA">
      <w:pPr>
        <w:contextualSpacing/>
      </w:pPr>
      <w:bookmarkStart w:id="7" w:name="page102"/>
      <w:bookmarkEnd w:id="7"/>
      <w:r w:rsidRPr="00A66BC5">
        <w:rPr>
          <w:rFonts w:eastAsia="Times New Roman"/>
        </w:rPr>
        <w:t xml:space="preserve">Ha Önnek más gyógyszerekkel együtt </w:t>
      </w:r>
      <w:r w:rsidR="008D2B4A" w:rsidRPr="008D2B4A">
        <w:rPr>
          <w:rFonts w:eastAsia="Times New Roman"/>
        </w:rPr>
        <w:t>Bortezomib MSN</w:t>
      </w:r>
      <w:r w:rsidR="00213C8D">
        <w:rPr>
          <w:rFonts w:eastAsia="Times New Roman"/>
        </w:rPr>
        <w:t>-</w:t>
      </w:r>
      <w:r w:rsidRPr="00A66BC5">
        <w:rPr>
          <w:rFonts w:eastAsia="Times New Roman"/>
        </w:rPr>
        <w:t>t adnak a köpenysejtes limfóma kezelésére, a lehetséges mellékhatásokat az alábbi felsorolás tartalmazza:</w:t>
      </w:r>
    </w:p>
    <w:p w14:paraId="7F3CDABD" w14:textId="77777777" w:rsidR="005C018B" w:rsidRPr="00A66BC5" w:rsidRDefault="005C018B" w:rsidP="002E7CCA">
      <w:pPr>
        <w:contextualSpacing/>
      </w:pPr>
    </w:p>
    <w:p w14:paraId="5CA0726E" w14:textId="795CF496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>Nagyon gyakori mellékhatások (10</w:t>
      </w:r>
      <w:r w:rsidR="00213C8D">
        <w:rPr>
          <w:rFonts w:eastAsia="Times New Roman"/>
          <w:b/>
          <w:bCs/>
        </w:rPr>
        <w:t>-</w:t>
      </w:r>
      <w:r w:rsidR="0004441B">
        <w:rPr>
          <w:rFonts w:eastAsia="Times New Roman"/>
          <w:b/>
          <w:bCs/>
        </w:rPr>
        <w:t>ből</w:t>
      </w:r>
      <w:r w:rsidRPr="00A66BC5">
        <w:rPr>
          <w:rFonts w:eastAsia="Times New Roman"/>
          <w:b/>
          <w:bCs/>
        </w:rPr>
        <w:t xml:space="preserve"> több mint 1</w:t>
      </w:r>
      <w:r w:rsidR="0004441B">
        <w:rPr>
          <w:rFonts w:eastAsia="Times New Roman"/>
          <w:b/>
          <w:bCs/>
        </w:rPr>
        <w:t> </w:t>
      </w:r>
      <w:r w:rsidRPr="00A66BC5">
        <w:rPr>
          <w:rFonts w:eastAsia="Times New Roman"/>
          <w:b/>
          <w:bCs/>
        </w:rPr>
        <w:t>beteget érinthet)</w:t>
      </w:r>
    </w:p>
    <w:p w14:paraId="1252C3D9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tüdőgyulladás,</w:t>
      </w:r>
    </w:p>
    <w:p w14:paraId="0C30262A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étvágytalanság,</w:t>
      </w:r>
    </w:p>
    <w:p w14:paraId="2E34D3EE" w14:textId="7E2021EA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a bőr érzékenysége, zsibbadása, bizsergése vagy égő érzése, vagy a kezek vagy a lábak fájdalma az idegek károsodása miatt,</w:t>
      </w:r>
    </w:p>
    <w:p w14:paraId="3BB30D8E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hányinger és hányás,</w:t>
      </w:r>
    </w:p>
    <w:p w14:paraId="5F1BCDFC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hasmenés,</w:t>
      </w:r>
    </w:p>
    <w:p w14:paraId="48BA2EBD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szájüregi fekélyek,</w:t>
      </w:r>
    </w:p>
    <w:p w14:paraId="299FDB9C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székrekedés,</w:t>
      </w:r>
    </w:p>
    <w:p w14:paraId="74B8A611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izomfájdalom, csontfájdalom,</w:t>
      </w:r>
    </w:p>
    <w:p w14:paraId="6AC7D56E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hajhullás és kóros hajszerkezet,</w:t>
      </w:r>
    </w:p>
    <w:p w14:paraId="0F53D586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fáradtság, gyengeségérzés,</w:t>
      </w:r>
    </w:p>
    <w:p w14:paraId="1E333333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láz.</w:t>
      </w:r>
    </w:p>
    <w:p w14:paraId="2D3FE3E0" w14:textId="77777777" w:rsidR="005C018B" w:rsidRPr="00A66BC5" w:rsidRDefault="005C018B" w:rsidP="002E7CCA">
      <w:pPr>
        <w:ind w:left="567" w:hanging="567"/>
        <w:contextualSpacing/>
      </w:pPr>
    </w:p>
    <w:p w14:paraId="0715D2A2" w14:textId="31C1FEED" w:rsidR="005C018B" w:rsidRPr="00A66BC5" w:rsidRDefault="00A66BC5" w:rsidP="002E7CCA">
      <w:pPr>
        <w:keepNext/>
      </w:pPr>
      <w:r w:rsidRPr="00B21C9B">
        <w:rPr>
          <w:rFonts w:eastAsia="Times New Roman"/>
          <w:b/>
          <w:bCs/>
        </w:rPr>
        <w:t>Gyakori mellékhatások (10</w:t>
      </w:r>
      <w:r w:rsidR="00213C8D">
        <w:rPr>
          <w:rFonts w:eastAsia="Times New Roman"/>
          <w:b/>
          <w:bCs/>
        </w:rPr>
        <w:t>-</w:t>
      </w:r>
      <w:r w:rsidR="0004441B">
        <w:rPr>
          <w:rFonts w:eastAsia="Times New Roman"/>
          <w:b/>
          <w:bCs/>
        </w:rPr>
        <w:t>ből</w:t>
      </w:r>
      <w:r w:rsidRPr="00B21C9B">
        <w:rPr>
          <w:rFonts w:eastAsia="Times New Roman"/>
          <w:b/>
          <w:bCs/>
        </w:rPr>
        <w:t xml:space="preserve"> legfeljebb 1</w:t>
      </w:r>
      <w:r w:rsidR="0004441B">
        <w:rPr>
          <w:rFonts w:eastAsia="Times New Roman"/>
          <w:b/>
          <w:bCs/>
        </w:rPr>
        <w:t> </w:t>
      </w:r>
      <w:r w:rsidRPr="00B21C9B">
        <w:rPr>
          <w:rFonts w:eastAsia="Times New Roman"/>
          <w:b/>
          <w:bCs/>
        </w:rPr>
        <w:t>beteget érinthet)</w:t>
      </w:r>
    </w:p>
    <w:p w14:paraId="6B3E448D" w14:textId="77777777" w:rsidR="005C018B" w:rsidRPr="00A66BC5" w:rsidRDefault="00A66BC5" w:rsidP="002E7CCA">
      <w:pPr>
        <w:pStyle w:val="Listaszerbekezds"/>
        <w:keepNext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 xml:space="preserve">övsömör (a szemek körül vagy </w:t>
      </w:r>
      <w:r w:rsidR="0004441B">
        <w:rPr>
          <w:rFonts w:eastAsia="Times New Roman"/>
        </w:rPr>
        <w:t>testszerte</w:t>
      </w:r>
      <w:r w:rsidRPr="00C70842">
        <w:rPr>
          <w:rFonts w:eastAsia="Times New Roman"/>
        </w:rPr>
        <w:t>),</w:t>
      </w:r>
    </w:p>
    <w:p w14:paraId="4ED8BBCD" w14:textId="7A5D99BE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herpeszvírus</w:t>
      </w:r>
      <w:r w:rsidR="000C6524">
        <w:rPr>
          <w:rFonts w:eastAsia="Times New Roman"/>
        </w:rPr>
        <w:t>-</w:t>
      </w:r>
      <w:r w:rsidRPr="00C70842">
        <w:rPr>
          <w:rFonts w:eastAsia="Times New Roman"/>
        </w:rPr>
        <w:t>fertőzés,</w:t>
      </w:r>
    </w:p>
    <w:p w14:paraId="6BA97492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baktériumok okozta és vírusfertőzések,</w:t>
      </w:r>
    </w:p>
    <w:p w14:paraId="5EEA01B8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légzőszervi fertőzések, hörghurut, köpetürítéssel járó köhögés, influenzaszerű betegség,</w:t>
      </w:r>
    </w:p>
    <w:p w14:paraId="5250D346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gombás fertőzések,</w:t>
      </w:r>
    </w:p>
    <w:p w14:paraId="01C5FFB2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túlérzékenység (allergiás reakció),</w:t>
      </w:r>
    </w:p>
    <w:p w14:paraId="23EF0C48" w14:textId="484084B1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 xml:space="preserve">elegendő mennyiségű inzulin termelésére való képtelenség, vagy </w:t>
      </w:r>
      <w:r w:rsidR="00D44E69">
        <w:rPr>
          <w:rFonts w:eastAsia="Times New Roman"/>
        </w:rPr>
        <w:t>normális az inzulinszint, de csökkent a sejtek érzékenysége az inzulinnal szemben (inzulinrezisztencia)</w:t>
      </w:r>
      <w:r w:rsidRPr="00C70842">
        <w:rPr>
          <w:rFonts w:eastAsia="Times New Roman"/>
        </w:rPr>
        <w:t>,</w:t>
      </w:r>
    </w:p>
    <w:p w14:paraId="24B6FDFA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folyadékfelhalmozódás,</w:t>
      </w:r>
    </w:p>
    <w:p w14:paraId="1B3A25CE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alvászavar vagy alvásproblémák,</w:t>
      </w:r>
    </w:p>
    <w:p w14:paraId="20C91C57" w14:textId="77777777" w:rsidR="005C018B" w:rsidRPr="00A66BC5" w:rsidRDefault="000B2F7D" w:rsidP="002E7CCA">
      <w:pPr>
        <w:pStyle w:val="Listaszerbekezds"/>
        <w:numPr>
          <w:ilvl w:val="0"/>
          <w:numId w:val="35"/>
        </w:numPr>
        <w:ind w:left="567" w:hanging="567"/>
      </w:pPr>
      <w:r>
        <w:rPr>
          <w:rFonts w:eastAsia="Times New Roman"/>
        </w:rPr>
        <w:t>eszmélet</w:t>
      </w:r>
      <w:r w:rsidR="00A66BC5" w:rsidRPr="00C70842">
        <w:rPr>
          <w:rFonts w:eastAsia="Times New Roman"/>
        </w:rPr>
        <w:t>vesztés,</w:t>
      </w:r>
    </w:p>
    <w:p w14:paraId="5E50FA8A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lastRenderedPageBreak/>
        <w:t xml:space="preserve">megváltozott </w:t>
      </w:r>
      <w:r w:rsidR="000B2F7D">
        <w:rPr>
          <w:rFonts w:eastAsia="Times New Roman"/>
        </w:rPr>
        <w:t xml:space="preserve">éberségi </w:t>
      </w:r>
      <w:r w:rsidRPr="00C70842">
        <w:rPr>
          <w:rFonts w:eastAsia="Times New Roman"/>
        </w:rPr>
        <w:t>szint, zavartság,</w:t>
      </w:r>
    </w:p>
    <w:p w14:paraId="63A85E2A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szédülés,</w:t>
      </w:r>
    </w:p>
    <w:p w14:paraId="4D316FE3" w14:textId="6E2F44B4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emelkedett</w:t>
      </w:r>
      <w:r w:rsidR="00D44E69">
        <w:rPr>
          <w:rFonts w:eastAsia="Times New Roman"/>
        </w:rPr>
        <w:t xml:space="preserve"> pulzus</w:t>
      </w:r>
      <w:r w:rsidRPr="00C70842">
        <w:rPr>
          <w:rFonts w:eastAsia="Times New Roman"/>
        </w:rPr>
        <w:t>szám, magas vérnyomás, verejtékezés,</w:t>
      </w:r>
    </w:p>
    <w:p w14:paraId="7C9E3040" w14:textId="266B9565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látás</w:t>
      </w:r>
      <w:r w:rsidR="00D44E69">
        <w:rPr>
          <w:rFonts w:eastAsia="Times New Roman"/>
        </w:rPr>
        <w:t>zavar</w:t>
      </w:r>
      <w:r w:rsidRPr="00C70842">
        <w:rPr>
          <w:rFonts w:eastAsia="Times New Roman"/>
        </w:rPr>
        <w:t>, homályos látás,</w:t>
      </w:r>
    </w:p>
    <w:p w14:paraId="5BAE10D1" w14:textId="084EFBAB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 xml:space="preserve">szívelégtelenség, szívroham, mellkasi fájdalom, kellemetlen érzés a mellkasban, emelkedett vagy csökkent </w:t>
      </w:r>
      <w:r w:rsidR="00D44E69">
        <w:rPr>
          <w:rFonts w:eastAsia="Times New Roman"/>
        </w:rPr>
        <w:t>pulzus</w:t>
      </w:r>
      <w:r w:rsidRPr="00C70842">
        <w:rPr>
          <w:rFonts w:eastAsia="Times New Roman"/>
        </w:rPr>
        <w:t>szám,</w:t>
      </w:r>
    </w:p>
    <w:p w14:paraId="3FC80EA6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magas vagy alacsony vérnyomás,</w:t>
      </w:r>
    </w:p>
    <w:p w14:paraId="78E6BF48" w14:textId="40E52E13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 xml:space="preserve">felálláskor jelentkező hirtelen </w:t>
      </w:r>
      <w:r w:rsidR="00D44E69">
        <w:rPr>
          <w:rFonts w:eastAsia="Times New Roman"/>
        </w:rPr>
        <w:t>vérnyomáscsökkenés</w:t>
      </w:r>
      <w:r w:rsidRPr="00C70842">
        <w:rPr>
          <w:rFonts w:eastAsia="Times New Roman"/>
        </w:rPr>
        <w:t>, ami ájuláshoz vezethet,</w:t>
      </w:r>
    </w:p>
    <w:p w14:paraId="47452A36" w14:textId="3325739B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testmozgás</w:t>
      </w:r>
      <w:r w:rsidR="000342AA">
        <w:rPr>
          <w:rFonts w:eastAsia="Times New Roman"/>
        </w:rPr>
        <w:t>kor</w:t>
      </w:r>
      <w:r w:rsidRPr="00C70842">
        <w:rPr>
          <w:rFonts w:eastAsia="Times New Roman"/>
        </w:rPr>
        <w:t xml:space="preserve"> jelentkező légszomj,</w:t>
      </w:r>
    </w:p>
    <w:p w14:paraId="4371399A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köhögés,</w:t>
      </w:r>
    </w:p>
    <w:p w14:paraId="69BB9692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csuklás,</w:t>
      </w:r>
    </w:p>
    <w:p w14:paraId="5C8C3FC5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fülcsengés, kellemetlen érzés a fülben,</w:t>
      </w:r>
    </w:p>
    <w:p w14:paraId="0B775584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bélvérzés vagy gyomorvérzés,</w:t>
      </w:r>
    </w:p>
    <w:p w14:paraId="7C186079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gyomorégés,</w:t>
      </w:r>
    </w:p>
    <w:p w14:paraId="4E39F2A6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hasi fájdalom, puffadás,</w:t>
      </w:r>
    </w:p>
    <w:p w14:paraId="201EAB57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nyelés</w:t>
      </w:r>
      <w:r w:rsidR="000B2F7D">
        <w:rPr>
          <w:rFonts w:eastAsia="Times New Roman"/>
        </w:rPr>
        <w:t>i nehézség</w:t>
      </w:r>
      <w:r w:rsidRPr="00C70842">
        <w:rPr>
          <w:rFonts w:eastAsia="Times New Roman"/>
        </w:rPr>
        <w:t>,</w:t>
      </w:r>
    </w:p>
    <w:p w14:paraId="539FE4B2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a gyomor és a belek fertőzése és gyulladása,</w:t>
      </w:r>
    </w:p>
    <w:p w14:paraId="3815746E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hasi fájdalom,</w:t>
      </w:r>
    </w:p>
    <w:p w14:paraId="2A206BCA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szájüregi vagy ajaksebek, torokfájás,</w:t>
      </w:r>
    </w:p>
    <w:p w14:paraId="38D3F754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a májműködés megváltozása,</w:t>
      </w:r>
    </w:p>
    <w:p w14:paraId="36C42E47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bőrviszketés,</w:t>
      </w:r>
    </w:p>
    <w:p w14:paraId="1F302EB0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bőrpír,</w:t>
      </w:r>
    </w:p>
    <w:p w14:paraId="167BE810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bőrkiütés,</w:t>
      </w:r>
    </w:p>
    <w:p w14:paraId="2A826449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izomgörcsök,</w:t>
      </w:r>
    </w:p>
    <w:p w14:paraId="674E2061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húgyúti fertőzés,</w:t>
      </w:r>
    </w:p>
    <w:p w14:paraId="3B3D1D9A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bookmarkStart w:id="8" w:name="page103"/>
      <w:bookmarkEnd w:id="8"/>
      <w:r w:rsidRPr="00C70842">
        <w:rPr>
          <w:rFonts w:eastAsia="Times New Roman"/>
        </w:rPr>
        <w:t>végtagfájdalom,</w:t>
      </w:r>
    </w:p>
    <w:p w14:paraId="32A57A28" w14:textId="76DD4064" w:rsidR="005C018B" w:rsidRPr="00A66BC5" w:rsidRDefault="000342AA" w:rsidP="002E7CCA">
      <w:pPr>
        <w:pStyle w:val="Listaszerbekezds"/>
        <w:numPr>
          <w:ilvl w:val="0"/>
          <w:numId w:val="35"/>
        </w:numPr>
        <w:ind w:left="567" w:hanging="567"/>
      </w:pPr>
      <w:r>
        <w:rPr>
          <w:rFonts w:eastAsia="Times New Roman"/>
        </w:rPr>
        <w:t xml:space="preserve">vizenyős duzzanat (ödéma) </w:t>
      </w:r>
      <w:r w:rsidR="00A66BC5" w:rsidRPr="00C70842">
        <w:rPr>
          <w:rFonts w:eastAsia="Times New Roman"/>
        </w:rPr>
        <w:t xml:space="preserve">a test </w:t>
      </w:r>
      <w:r>
        <w:rPr>
          <w:rFonts w:eastAsia="Times New Roman"/>
        </w:rPr>
        <w:t>különböző részein a szemkörnyéket is beleértve</w:t>
      </w:r>
      <w:r w:rsidR="00A66BC5" w:rsidRPr="00C70842">
        <w:rPr>
          <w:rFonts w:eastAsia="Times New Roman"/>
        </w:rPr>
        <w:t>,</w:t>
      </w:r>
    </w:p>
    <w:p w14:paraId="114C28E0" w14:textId="77777777" w:rsidR="005C018B" w:rsidRPr="00A66BC5" w:rsidRDefault="000B2F7D" w:rsidP="002E7CCA">
      <w:pPr>
        <w:pStyle w:val="Listaszerbekezds"/>
        <w:numPr>
          <w:ilvl w:val="0"/>
          <w:numId w:val="35"/>
        </w:numPr>
        <w:ind w:left="567" w:hanging="567"/>
      </w:pPr>
      <w:r>
        <w:rPr>
          <w:rFonts w:eastAsia="Times New Roman"/>
        </w:rPr>
        <w:t>hidegrázá</w:t>
      </w:r>
      <w:r w:rsidRPr="00C70842">
        <w:rPr>
          <w:rFonts w:eastAsia="Times New Roman"/>
        </w:rPr>
        <w:t>s</w:t>
      </w:r>
      <w:r w:rsidR="00A66BC5" w:rsidRPr="00C70842">
        <w:rPr>
          <w:rFonts w:eastAsia="Times New Roman"/>
        </w:rPr>
        <w:t>,</w:t>
      </w:r>
    </w:p>
    <w:p w14:paraId="31C8D2C5" w14:textId="151C94C0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 xml:space="preserve">az injekció </w:t>
      </w:r>
      <w:r w:rsidR="000C6524">
        <w:rPr>
          <w:rFonts w:eastAsia="Times New Roman"/>
        </w:rPr>
        <w:t xml:space="preserve">beadási </w:t>
      </w:r>
      <w:r w:rsidRPr="00C70842">
        <w:rPr>
          <w:rFonts w:eastAsia="Times New Roman"/>
        </w:rPr>
        <w:t>helyén kialakuló vörösség és fájdalom,</w:t>
      </w:r>
    </w:p>
    <w:p w14:paraId="004AAEA8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általános betegségérzet,</w:t>
      </w:r>
    </w:p>
    <w:p w14:paraId="4C1B0366" w14:textId="73E01172" w:rsidR="005C018B" w:rsidRPr="00A66BC5" w:rsidRDefault="000C6524" w:rsidP="002E7CCA">
      <w:pPr>
        <w:pStyle w:val="Listaszerbekezds"/>
        <w:numPr>
          <w:ilvl w:val="0"/>
          <w:numId w:val="35"/>
        </w:numPr>
        <w:ind w:left="567" w:hanging="567"/>
      </w:pPr>
      <w:r>
        <w:rPr>
          <w:rFonts w:eastAsia="Times New Roman"/>
        </w:rPr>
        <w:t>testtömegcsökkenés,</w:t>
      </w:r>
    </w:p>
    <w:p w14:paraId="435E4BE1" w14:textId="77777777" w:rsidR="005C018B" w:rsidRPr="00A66BC5" w:rsidRDefault="00A66BC5" w:rsidP="002E7CCA">
      <w:pPr>
        <w:pStyle w:val="Listaszerbekezds"/>
        <w:numPr>
          <w:ilvl w:val="0"/>
          <w:numId w:val="35"/>
        </w:numPr>
        <w:ind w:left="567" w:hanging="567"/>
      </w:pPr>
      <w:r w:rsidRPr="00C70842">
        <w:rPr>
          <w:rFonts w:eastAsia="Times New Roman"/>
        </w:rPr>
        <w:t>testtömeg-növekedés.</w:t>
      </w:r>
    </w:p>
    <w:p w14:paraId="1391C737" w14:textId="77777777" w:rsidR="005C018B" w:rsidRPr="00A66BC5" w:rsidRDefault="005C018B" w:rsidP="002E7CCA">
      <w:pPr>
        <w:contextualSpacing/>
      </w:pPr>
    </w:p>
    <w:p w14:paraId="5A943F9A" w14:textId="760A3354" w:rsidR="005C018B" w:rsidRPr="00A66BC5" w:rsidRDefault="00A66BC5" w:rsidP="002E7CCA">
      <w:pPr>
        <w:keepNext/>
        <w:contextualSpacing/>
      </w:pPr>
      <w:r w:rsidRPr="00A66BC5">
        <w:rPr>
          <w:rFonts w:eastAsia="Times New Roman"/>
          <w:b/>
          <w:bCs/>
        </w:rPr>
        <w:t>Nem gyakori mellékhatások (100</w:t>
      </w:r>
      <w:r w:rsidR="00213C8D">
        <w:rPr>
          <w:rFonts w:eastAsia="Times New Roman"/>
          <w:b/>
          <w:bCs/>
        </w:rPr>
        <w:t>-</w:t>
      </w:r>
      <w:r w:rsidR="000B2F7D">
        <w:rPr>
          <w:rFonts w:eastAsia="Times New Roman"/>
          <w:b/>
          <w:bCs/>
        </w:rPr>
        <w:t>ból</w:t>
      </w:r>
      <w:r w:rsidRPr="00A66BC5">
        <w:rPr>
          <w:rFonts w:eastAsia="Times New Roman"/>
          <w:b/>
          <w:bCs/>
        </w:rPr>
        <w:t xml:space="preserve"> legfeljebb 1</w:t>
      </w:r>
      <w:r w:rsidR="000B2F7D">
        <w:rPr>
          <w:rFonts w:eastAsia="Times New Roman"/>
          <w:b/>
          <w:bCs/>
        </w:rPr>
        <w:t> </w:t>
      </w:r>
      <w:r w:rsidRPr="00A66BC5">
        <w:rPr>
          <w:rFonts w:eastAsia="Times New Roman"/>
          <w:b/>
          <w:bCs/>
        </w:rPr>
        <w:t>beteget érinthet)</w:t>
      </w:r>
    </w:p>
    <w:p w14:paraId="0458E0BF" w14:textId="77777777" w:rsidR="005C018B" w:rsidRPr="00A66BC5" w:rsidRDefault="00A66BC5" w:rsidP="002E7CCA">
      <w:pPr>
        <w:pStyle w:val="Listaszerbekezds"/>
        <w:keepNext/>
        <w:numPr>
          <w:ilvl w:val="0"/>
          <w:numId w:val="36"/>
        </w:numPr>
        <w:ind w:left="567" w:hanging="567"/>
      </w:pPr>
      <w:r w:rsidRPr="00C70842">
        <w:rPr>
          <w:rFonts w:eastAsia="Times New Roman"/>
        </w:rPr>
        <w:t>májgyulladás,</w:t>
      </w:r>
    </w:p>
    <w:p w14:paraId="60B2C525" w14:textId="20FC3A36" w:rsidR="005C018B" w:rsidRPr="00A66BC5" w:rsidRDefault="00A66BC5" w:rsidP="002E7CCA">
      <w:pPr>
        <w:pStyle w:val="Listaszerbekezds"/>
        <w:keepNext/>
        <w:numPr>
          <w:ilvl w:val="0"/>
          <w:numId w:val="36"/>
        </w:numPr>
        <w:ind w:left="567" w:hanging="567"/>
      </w:pPr>
      <w:r w:rsidRPr="00C70842">
        <w:rPr>
          <w:rFonts w:eastAsia="Times New Roman"/>
        </w:rPr>
        <w:t xml:space="preserve">súlyos allergiás reakció (anafilaxiás reakció) tünetei, melyek közé </w:t>
      </w:r>
      <w:r w:rsidR="000B2F7D">
        <w:rPr>
          <w:rFonts w:eastAsia="Times New Roman"/>
        </w:rPr>
        <w:t xml:space="preserve">a következők </w:t>
      </w:r>
      <w:r w:rsidRPr="00C70842">
        <w:rPr>
          <w:rFonts w:eastAsia="Times New Roman"/>
        </w:rPr>
        <w:t>tartozhat</w:t>
      </w:r>
      <w:r w:rsidR="000B2F7D">
        <w:rPr>
          <w:rFonts w:eastAsia="Times New Roman"/>
        </w:rPr>
        <w:t>nak:</w:t>
      </w:r>
      <w:r w:rsidRPr="00C70842">
        <w:rPr>
          <w:rFonts w:eastAsia="Times New Roman"/>
        </w:rPr>
        <w:t xml:space="preserve"> nehézlégzés, mellkasi fájdalom vagy mellkasi szorító érzés és/vagy szédülés/ájulás, erős bőrviszketés, kiemelkedő duzzanatok a bőrön, az arc, az ajkak, a nyelv és/vagy a </w:t>
      </w:r>
      <w:r w:rsidR="000B2F7D">
        <w:rPr>
          <w:rFonts w:eastAsia="Times New Roman"/>
        </w:rPr>
        <w:t>torok duzzanata</w:t>
      </w:r>
      <w:r w:rsidRPr="00C70842">
        <w:rPr>
          <w:rFonts w:eastAsia="Times New Roman"/>
        </w:rPr>
        <w:t>, am</w:t>
      </w:r>
      <w:r w:rsidR="000B2F7D">
        <w:rPr>
          <w:rFonts w:eastAsia="Times New Roman"/>
        </w:rPr>
        <w:t>ely</w:t>
      </w:r>
      <w:r w:rsidRPr="00C70842">
        <w:rPr>
          <w:rFonts w:eastAsia="Times New Roman"/>
        </w:rPr>
        <w:t xml:space="preserve"> nyelés</w:t>
      </w:r>
      <w:r w:rsidR="000B2F7D">
        <w:rPr>
          <w:rFonts w:eastAsia="Times New Roman"/>
        </w:rPr>
        <w:t>i nezéhsége</w:t>
      </w:r>
      <w:r w:rsidRPr="00C70842">
        <w:rPr>
          <w:rFonts w:eastAsia="Times New Roman"/>
        </w:rPr>
        <w:t xml:space="preserve">t okozhat, </w:t>
      </w:r>
      <w:r w:rsidR="000342AA">
        <w:rPr>
          <w:rFonts w:eastAsia="Times New Roman"/>
        </w:rPr>
        <w:t>ájulás</w:t>
      </w:r>
      <w:r w:rsidRPr="00C70842">
        <w:rPr>
          <w:rFonts w:eastAsia="Times New Roman"/>
        </w:rPr>
        <w:t>,</w:t>
      </w:r>
    </w:p>
    <w:p w14:paraId="4541FA67" w14:textId="77777777" w:rsidR="005C018B" w:rsidRPr="00A66BC5" w:rsidRDefault="00A66BC5" w:rsidP="002E7CCA">
      <w:pPr>
        <w:pStyle w:val="Listaszerbekezds"/>
        <w:numPr>
          <w:ilvl w:val="0"/>
          <w:numId w:val="36"/>
        </w:numPr>
        <w:ind w:left="567" w:hanging="567"/>
      </w:pPr>
      <w:r w:rsidRPr="00C70842">
        <w:rPr>
          <w:rFonts w:eastAsia="Times New Roman"/>
        </w:rPr>
        <w:t>mozgászavarok, bénulás, izomrángások,</w:t>
      </w:r>
    </w:p>
    <w:p w14:paraId="0F3012B8" w14:textId="77777777" w:rsidR="005C018B" w:rsidRPr="00A66BC5" w:rsidRDefault="00A66BC5" w:rsidP="002E7CCA">
      <w:pPr>
        <w:pStyle w:val="Listaszerbekezds"/>
        <w:numPr>
          <w:ilvl w:val="0"/>
          <w:numId w:val="36"/>
        </w:numPr>
        <w:ind w:left="567" w:hanging="567"/>
      </w:pPr>
      <w:r w:rsidRPr="00C70842">
        <w:rPr>
          <w:rFonts w:eastAsia="Times New Roman"/>
        </w:rPr>
        <w:t>forgó jellegű szédülés,</w:t>
      </w:r>
    </w:p>
    <w:p w14:paraId="424AD364" w14:textId="77777777" w:rsidR="005C018B" w:rsidRPr="00A66BC5" w:rsidRDefault="00A66BC5" w:rsidP="002E7CCA">
      <w:pPr>
        <w:pStyle w:val="Listaszerbekezds"/>
        <w:numPr>
          <w:ilvl w:val="0"/>
          <w:numId w:val="36"/>
        </w:numPr>
        <w:ind w:left="567" w:hanging="567"/>
      </w:pPr>
      <w:r w:rsidRPr="00C70842">
        <w:rPr>
          <w:rFonts w:eastAsia="Times New Roman"/>
        </w:rPr>
        <w:t>halláscsökkenés, süketség,</w:t>
      </w:r>
    </w:p>
    <w:p w14:paraId="4B9C8628" w14:textId="00601388" w:rsidR="000B2F7D" w:rsidRPr="00A66BC5" w:rsidRDefault="000342AA" w:rsidP="002E7CCA">
      <w:pPr>
        <w:pStyle w:val="Listaszerbekezds"/>
        <w:numPr>
          <w:ilvl w:val="0"/>
          <w:numId w:val="36"/>
        </w:numPr>
        <w:ind w:left="567" w:hanging="567"/>
      </w:pPr>
      <w:r>
        <w:rPr>
          <w:rFonts w:eastAsia="Times New Roman"/>
        </w:rPr>
        <w:t xml:space="preserve">a </w:t>
      </w:r>
      <w:r w:rsidR="000B2F7D" w:rsidRPr="00C70842">
        <w:rPr>
          <w:rFonts w:eastAsia="Times New Roman"/>
        </w:rPr>
        <w:t>tüdőt érintő zavarok, melyek megakadályozzák, hogy szervezete elég oxigénhez jusson. Néhány ezek a közül a légzési nehézség, légszomj, légszomj nyugalomban, felszínessé vagy nehézzé váló légzés</w:t>
      </w:r>
      <w:r w:rsidR="000B2F7D">
        <w:rPr>
          <w:rFonts w:eastAsia="Times New Roman"/>
        </w:rPr>
        <w:t xml:space="preserve"> vagy</w:t>
      </w:r>
      <w:r w:rsidR="000B2F7D" w:rsidRPr="00C70842">
        <w:rPr>
          <w:rFonts w:eastAsia="Times New Roman"/>
        </w:rPr>
        <w:t xml:space="preserve"> légzés</w:t>
      </w:r>
      <w:r w:rsidR="000B2F7D">
        <w:rPr>
          <w:rFonts w:eastAsia="Times New Roman"/>
        </w:rPr>
        <w:t>le</w:t>
      </w:r>
      <w:r w:rsidR="000B2F7D" w:rsidRPr="00C70842">
        <w:rPr>
          <w:rFonts w:eastAsia="Times New Roman"/>
        </w:rPr>
        <w:t>állás</w:t>
      </w:r>
      <w:r w:rsidR="000B2F7D">
        <w:rPr>
          <w:rFonts w:eastAsia="Times New Roman"/>
        </w:rPr>
        <w:t xml:space="preserve">, </w:t>
      </w:r>
      <w:r w:rsidR="000C6524">
        <w:rPr>
          <w:rFonts w:eastAsia="Times New Roman"/>
        </w:rPr>
        <w:t>zihálás</w:t>
      </w:r>
      <w:r w:rsidR="00B30C70">
        <w:rPr>
          <w:rFonts w:eastAsia="Times New Roman"/>
        </w:rPr>
        <w:t>,</w:t>
      </w:r>
    </w:p>
    <w:p w14:paraId="4ED39CC6" w14:textId="0751E317" w:rsidR="005C018B" w:rsidRPr="00A66BC5" w:rsidRDefault="00A66BC5" w:rsidP="002E7CCA">
      <w:pPr>
        <w:pStyle w:val="Listaszerbekezds"/>
        <w:numPr>
          <w:ilvl w:val="0"/>
          <w:numId w:val="36"/>
        </w:numPr>
        <w:ind w:left="567" w:hanging="567"/>
      </w:pPr>
      <w:r w:rsidRPr="00C70842">
        <w:rPr>
          <w:rFonts w:eastAsia="Times New Roman"/>
        </w:rPr>
        <w:t>vérrögök a tüdőben,</w:t>
      </w:r>
    </w:p>
    <w:p w14:paraId="14F63239" w14:textId="451D8A9D" w:rsidR="00B30C70" w:rsidRPr="00B50DAC" w:rsidRDefault="00A66BC5" w:rsidP="002E7CCA">
      <w:pPr>
        <w:pStyle w:val="Listaszerbekezds"/>
        <w:numPr>
          <w:ilvl w:val="0"/>
          <w:numId w:val="36"/>
        </w:numPr>
        <w:ind w:left="567" w:hanging="567"/>
      </w:pPr>
      <w:r w:rsidRPr="00C70842">
        <w:rPr>
          <w:rFonts w:eastAsia="Times New Roman"/>
        </w:rPr>
        <w:t>a szem</w:t>
      </w:r>
      <w:r w:rsidR="000342AA">
        <w:rPr>
          <w:rFonts w:eastAsia="Times New Roman"/>
        </w:rPr>
        <w:t>fehérje</w:t>
      </w:r>
      <w:r w:rsidRPr="00C70842">
        <w:rPr>
          <w:rFonts w:eastAsia="Times New Roman"/>
        </w:rPr>
        <w:t xml:space="preserve"> és a bőr </w:t>
      </w:r>
      <w:r w:rsidR="00AC447B">
        <w:rPr>
          <w:rFonts w:eastAsia="Times New Roman"/>
        </w:rPr>
        <w:t>sárgás elszíneződése (sárgaság)</w:t>
      </w:r>
      <w:r w:rsidR="00B30C70">
        <w:rPr>
          <w:rFonts w:eastAsia="Times New Roman"/>
        </w:rPr>
        <w:t>,</w:t>
      </w:r>
    </w:p>
    <w:p w14:paraId="1093CA37" w14:textId="77777777" w:rsidR="0000025A" w:rsidRDefault="0000025A" w:rsidP="00B50DAC">
      <w:pPr>
        <w:pStyle w:val="Listaszerbekezds"/>
        <w:numPr>
          <w:ilvl w:val="0"/>
          <w:numId w:val="36"/>
        </w:numPr>
        <w:ind w:left="567" w:hanging="567"/>
        <w:rPr>
          <w:rFonts w:eastAsia="Times New Roman"/>
        </w:rPr>
      </w:pPr>
      <w:r w:rsidRPr="00B50DAC">
        <w:rPr>
          <w:rFonts w:eastAsia="Times New Roman"/>
        </w:rPr>
        <w:t>duzzanat a szemhéjban (jégárpa), piros és duzzadt szemhéjak.</w:t>
      </w:r>
    </w:p>
    <w:p w14:paraId="4C3BDDC6" w14:textId="77777777" w:rsidR="005C018B" w:rsidRPr="00B50DAC" w:rsidRDefault="005C018B" w:rsidP="00B50DAC">
      <w:pPr>
        <w:pStyle w:val="Listaszerbekezds"/>
        <w:ind w:left="567"/>
        <w:rPr>
          <w:rFonts w:eastAsia="Times New Roman"/>
        </w:rPr>
      </w:pPr>
    </w:p>
    <w:p w14:paraId="703F3696" w14:textId="00D9FF2F" w:rsidR="00B30C70" w:rsidRPr="00913437" w:rsidRDefault="00B30C70" w:rsidP="00B30C70">
      <w:pPr>
        <w:autoSpaceDE w:val="0"/>
        <w:autoSpaceDN w:val="0"/>
        <w:adjustRightInd w:val="0"/>
        <w:rPr>
          <w:b/>
          <w:bCs/>
          <w:lang w:val="hu-HU"/>
        </w:rPr>
      </w:pPr>
      <w:r w:rsidRPr="00913437">
        <w:rPr>
          <w:b/>
          <w:bCs/>
          <w:lang w:val="hu-HU"/>
        </w:rPr>
        <w:t>Ritka mellékhatások</w:t>
      </w:r>
      <w:r w:rsidR="00682C47" w:rsidRPr="00913437">
        <w:rPr>
          <w:b/>
          <w:bCs/>
          <w:lang w:val="hu-HU"/>
        </w:rPr>
        <w:t xml:space="preserve"> (1000</w:t>
      </w:r>
      <w:r w:rsidR="00213C8D" w:rsidRPr="00913437">
        <w:rPr>
          <w:b/>
          <w:bCs/>
          <w:lang w:val="hu-HU"/>
        </w:rPr>
        <w:t>-</w:t>
      </w:r>
      <w:r w:rsidR="00682C47" w:rsidRPr="00913437">
        <w:rPr>
          <w:b/>
          <w:bCs/>
          <w:lang w:val="hu-HU"/>
        </w:rPr>
        <w:t>ből legfeljebb 1 </w:t>
      </w:r>
      <w:r w:rsidRPr="00913437">
        <w:rPr>
          <w:b/>
          <w:bCs/>
          <w:lang w:val="hu-HU"/>
        </w:rPr>
        <w:t>beteget érinthet)</w:t>
      </w:r>
    </w:p>
    <w:p w14:paraId="693B14AB" w14:textId="4E1BE033" w:rsidR="00B30C70" w:rsidRDefault="0000025A" w:rsidP="00B50DAC">
      <w:pPr>
        <w:pStyle w:val="Listaszerbekezds"/>
        <w:numPr>
          <w:ilvl w:val="0"/>
          <w:numId w:val="36"/>
        </w:numPr>
        <w:ind w:left="567" w:hanging="567"/>
        <w:rPr>
          <w:rFonts w:eastAsia="Times New Roman"/>
        </w:rPr>
      </w:pPr>
      <w:r w:rsidRPr="00146269">
        <w:rPr>
          <w:rFonts w:eastAsia="Times New Roman"/>
        </w:rPr>
        <w:t>vérrög a kiserekben (trombotikus mikroangiopátia)</w:t>
      </w:r>
      <w:r>
        <w:rPr>
          <w:rFonts w:eastAsia="Times New Roman"/>
        </w:rPr>
        <w:t>.</w:t>
      </w:r>
    </w:p>
    <w:p w14:paraId="5FE07648" w14:textId="77777777" w:rsidR="0000025A" w:rsidRPr="00A66BC5" w:rsidRDefault="0000025A" w:rsidP="00B30C70">
      <w:pPr>
        <w:contextualSpacing/>
      </w:pPr>
    </w:p>
    <w:p w14:paraId="2FB7C016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>Mellékhatások bejelentése</w:t>
      </w:r>
    </w:p>
    <w:p w14:paraId="3750C696" w14:textId="77777777" w:rsidR="005C018B" w:rsidRDefault="00A66BC5" w:rsidP="002E7CCA">
      <w:pPr>
        <w:contextualSpacing/>
        <w:rPr>
          <w:rFonts w:eastAsia="Times New Roman"/>
        </w:rPr>
      </w:pPr>
      <w:r w:rsidRPr="00A66BC5">
        <w:rPr>
          <w:rFonts w:eastAsia="Times New Roman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</w:t>
      </w:r>
      <w:r w:rsidR="00352F38">
        <w:rPr>
          <w:rFonts w:eastAsia="Times New Roman"/>
        </w:rPr>
        <w:t>hatóság részére is bejelentheti</w:t>
      </w:r>
      <w:r w:rsidR="000B2F7D">
        <w:rPr>
          <w:rFonts w:eastAsia="Times New Roman"/>
        </w:rPr>
        <w:t xml:space="preserve"> az </w:t>
      </w:r>
      <w:hyperlink r:id="rId8" w:history="1">
        <w:r w:rsidR="000B2F7D" w:rsidRPr="00BE2A1F">
          <w:rPr>
            <w:rStyle w:val="Hiperhivatkozs"/>
            <w:highlight w:val="lightGray"/>
            <w:lang w:val="hu-HU"/>
          </w:rPr>
          <w:t xml:space="preserve">V. </w:t>
        </w:r>
        <w:proofErr w:type="gramStart"/>
        <w:r w:rsidR="000B2F7D" w:rsidRPr="00BE2A1F">
          <w:rPr>
            <w:rStyle w:val="Hiperhivatkozs"/>
            <w:highlight w:val="lightGray"/>
            <w:lang w:val="hu-HU"/>
          </w:rPr>
          <w:t>függelékben</w:t>
        </w:r>
        <w:proofErr w:type="gramEnd"/>
      </w:hyperlink>
      <w:r w:rsidR="000B2F7D" w:rsidRPr="00130037">
        <w:rPr>
          <w:highlight w:val="lightGray"/>
          <w:lang w:val="hu-HU"/>
        </w:rPr>
        <w:t xml:space="preserve"> található elérhetőségeken keresztül</w:t>
      </w:r>
      <w:r w:rsidR="000B2F7D">
        <w:rPr>
          <w:lang w:val="hu-HU"/>
        </w:rPr>
        <w:t>.</w:t>
      </w:r>
    </w:p>
    <w:p w14:paraId="30DF43FB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A mellékhatások bejelentésével Ön is hozzájárulhat ahhoz, hogy minél több információ álljon rendelkezésre a gyógyszer biztonságos alkalmazásával kapcsolatban.</w:t>
      </w:r>
    </w:p>
    <w:p w14:paraId="003FC5B6" w14:textId="77777777" w:rsidR="005C018B" w:rsidRPr="00A66BC5" w:rsidRDefault="005C018B" w:rsidP="002E7CCA">
      <w:pPr>
        <w:contextualSpacing/>
      </w:pPr>
    </w:p>
    <w:p w14:paraId="29907C35" w14:textId="77777777" w:rsidR="005C018B" w:rsidRPr="00A66BC5" w:rsidRDefault="005C018B" w:rsidP="002E7CCA">
      <w:pPr>
        <w:contextualSpacing/>
      </w:pPr>
    </w:p>
    <w:p w14:paraId="26F9D3B9" w14:textId="20540413" w:rsidR="005C018B" w:rsidRPr="00A66BC5" w:rsidRDefault="00A66BC5" w:rsidP="00537866">
      <w:pPr>
        <w:keepNext/>
        <w:numPr>
          <w:ilvl w:val="0"/>
          <w:numId w:val="13"/>
        </w:numPr>
        <w:tabs>
          <w:tab w:val="left" w:pos="567"/>
        </w:tabs>
        <w:contextualSpacing/>
        <w:rPr>
          <w:rFonts w:eastAsia="Times New Roman"/>
          <w:b/>
          <w:bCs/>
        </w:rPr>
      </w:pPr>
      <w:r w:rsidRPr="00A66BC5">
        <w:rPr>
          <w:rFonts w:eastAsia="Times New Roman"/>
          <w:b/>
          <w:bCs/>
        </w:rPr>
        <w:t xml:space="preserve">Hogyan kell a </w:t>
      </w:r>
      <w:r w:rsidR="008D2B4A" w:rsidRPr="008D2B4A">
        <w:rPr>
          <w:rFonts w:eastAsia="Times New Roman"/>
          <w:b/>
          <w:bCs/>
        </w:rPr>
        <w:t>Bortezomib MSN</w:t>
      </w:r>
      <w:r w:rsidR="00213C8D">
        <w:rPr>
          <w:rFonts w:eastAsia="Times New Roman"/>
          <w:b/>
          <w:bCs/>
        </w:rPr>
        <w:t>-</w:t>
      </w:r>
      <w:r w:rsidRPr="00A66BC5">
        <w:rPr>
          <w:rFonts w:eastAsia="Times New Roman"/>
          <w:b/>
          <w:bCs/>
        </w:rPr>
        <w:t>t tárolni?</w:t>
      </w:r>
    </w:p>
    <w:p w14:paraId="593C3998" w14:textId="77777777" w:rsidR="005C018B" w:rsidRPr="00A66BC5" w:rsidRDefault="005C018B" w:rsidP="00537866">
      <w:pPr>
        <w:keepNext/>
        <w:contextualSpacing/>
      </w:pPr>
    </w:p>
    <w:p w14:paraId="767A70CE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A gyógyszer gyermekektől elzárva tartandó!</w:t>
      </w:r>
    </w:p>
    <w:p w14:paraId="524680F3" w14:textId="77777777" w:rsidR="005C018B" w:rsidRPr="00A66BC5" w:rsidRDefault="005C018B" w:rsidP="002E7CCA">
      <w:pPr>
        <w:contextualSpacing/>
      </w:pPr>
    </w:p>
    <w:p w14:paraId="1AEE3DCF" w14:textId="461F5916" w:rsidR="00682C47" w:rsidRDefault="00A66BC5" w:rsidP="002E7CCA">
      <w:pPr>
        <w:contextualSpacing/>
        <w:rPr>
          <w:rFonts w:eastAsia="Times New Roman"/>
        </w:rPr>
      </w:pPr>
      <w:r w:rsidRPr="00A66BC5">
        <w:rPr>
          <w:rFonts w:eastAsia="Times New Roman"/>
        </w:rPr>
        <w:t>Az injekciós üveg</w:t>
      </w:r>
      <w:r w:rsidR="002F5781">
        <w:rPr>
          <w:rFonts w:eastAsia="Times New Roman"/>
        </w:rPr>
        <w:t xml:space="preserve"> címkéjén</w:t>
      </w:r>
      <w:r w:rsidRPr="00A66BC5">
        <w:rPr>
          <w:rFonts w:eastAsia="Times New Roman"/>
        </w:rPr>
        <w:t xml:space="preserve"> és a dobozon feltüntetett lejárati idő (</w:t>
      </w:r>
      <w:r w:rsidR="000F2776">
        <w:rPr>
          <w:rFonts w:eastAsia="Times New Roman"/>
        </w:rPr>
        <w:t>EXP</w:t>
      </w:r>
      <w:r w:rsidRPr="00A66BC5">
        <w:rPr>
          <w:rFonts w:eastAsia="Times New Roman"/>
        </w:rPr>
        <w:t>) után ne alkalmazza ezt a gyógyszert.</w:t>
      </w:r>
    </w:p>
    <w:p w14:paraId="528E449E" w14:textId="77777777" w:rsidR="00682C47" w:rsidRDefault="00682C47" w:rsidP="002E7CCA">
      <w:pPr>
        <w:contextualSpacing/>
        <w:rPr>
          <w:rFonts w:eastAsia="Times New Roman"/>
        </w:rPr>
      </w:pPr>
    </w:p>
    <w:p w14:paraId="75CDDCB1" w14:textId="40C5FDA0" w:rsidR="005C018B" w:rsidRPr="00A66BC5" w:rsidRDefault="00682C47" w:rsidP="002E7CCA">
      <w:pPr>
        <w:contextualSpacing/>
      </w:pPr>
      <w:r w:rsidRPr="00913437">
        <w:t xml:space="preserve">A lejárati idő </w:t>
      </w:r>
      <w:r w:rsidRPr="00913437">
        <w:rPr>
          <w:noProof/>
          <w:szCs w:val="24"/>
        </w:rPr>
        <w:t>az adott</w:t>
      </w:r>
      <w:r w:rsidRPr="00913437">
        <w:t xml:space="preserve"> hónap utolsó napjára vonatkozik.</w:t>
      </w:r>
    </w:p>
    <w:p w14:paraId="75985A26" w14:textId="77777777" w:rsidR="005C018B" w:rsidRPr="00A66BC5" w:rsidRDefault="005C018B" w:rsidP="002E7CCA">
      <w:pPr>
        <w:contextualSpacing/>
      </w:pPr>
    </w:p>
    <w:p w14:paraId="70C75AB7" w14:textId="77777777" w:rsidR="005C018B" w:rsidRDefault="00174DA5" w:rsidP="002E7CCA">
      <w:pPr>
        <w:contextualSpacing/>
        <w:rPr>
          <w:rFonts w:eastAsia="Times New Roman"/>
        </w:rPr>
      </w:pPr>
      <w:r>
        <w:rPr>
          <w:lang w:val="hu-HU"/>
        </w:rPr>
        <w:t xml:space="preserve">Ez a gyógyszer </w:t>
      </w:r>
      <w:r w:rsidR="000F2776">
        <w:rPr>
          <w:lang w:val="hu-HU"/>
        </w:rPr>
        <w:t>különleges tárolási</w:t>
      </w:r>
      <w:r>
        <w:rPr>
          <w:lang w:val="hu-HU"/>
        </w:rPr>
        <w:t xml:space="preserve"> hőmérséklet</w:t>
      </w:r>
      <w:r w:rsidR="000F2776">
        <w:rPr>
          <w:lang w:val="hu-HU"/>
        </w:rPr>
        <w:t>et nem igényel</w:t>
      </w:r>
      <w:r>
        <w:rPr>
          <w:rFonts w:eastAsia="Times New Roman"/>
        </w:rPr>
        <w:t xml:space="preserve">. </w:t>
      </w:r>
      <w:r w:rsidR="00A66BC5" w:rsidRPr="00A66BC5">
        <w:rPr>
          <w:rFonts w:eastAsia="Times New Roman"/>
        </w:rPr>
        <w:t>A fénytől való védelem érdekében az injekciós üveget tartsa a dobozában.</w:t>
      </w:r>
    </w:p>
    <w:p w14:paraId="2AF00283" w14:textId="77777777" w:rsidR="00174DA5" w:rsidRDefault="00174DA5" w:rsidP="002E7CCA">
      <w:pPr>
        <w:contextualSpacing/>
      </w:pPr>
    </w:p>
    <w:p w14:paraId="412A3D43" w14:textId="3D165054" w:rsidR="000342AA" w:rsidRPr="00A66BC5" w:rsidRDefault="000F2776" w:rsidP="002E7CCA">
      <w:r w:rsidRPr="009B6AE4">
        <w:t>A</w:t>
      </w:r>
      <w:r>
        <w:t>z elkészített</w:t>
      </w:r>
      <w:r w:rsidRPr="009B6AE4">
        <w:t xml:space="preserve"> oldat k</w:t>
      </w:r>
      <w:r>
        <w:t xml:space="preserve">émiai és fizikai stabilitása 25 ºC-on </w:t>
      </w:r>
      <w:r w:rsidRPr="009B6AE4">
        <w:t xml:space="preserve">az </w:t>
      </w:r>
      <w:r>
        <w:t xml:space="preserve">eredeti injekciós üvegben és/vagy a fecskendőben </w:t>
      </w:r>
      <w:r w:rsidR="00225983">
        <w:t>tárolva,</w:t>
      </w:r>
      <w:r w:rsidR="00225983" w:rsidRPr="00225983">
        <w:t xml:space="preserve"> </w:t>
      </w:r>
      <w:r w:rsidR="00225983">
        <w:t>8 </w:t>
      </w:r>
      <w:r w:rsidR="00225983" w:rsidRPr="009B6AE4">
        <w:t>órán át igazolt</w:t>
      </w:r>
      <w:r w:rsidR="00DB7946">
        <w:t>.</w:t>
      </w:r>
      <w:r>
        <w:t xml:space="preserve"> </w:t>
      </w:r>
      <w:r w:rsidRPr="009B6AE4">
        <w:t>Mikro</w:t>
      </w:r>
      <w:r>
        <w:t xml:space="preserve">biológiai szempontból az elkészített </w:t>
      </w:r>
      <w:r w:rsidRPr="009B6AE4">
        <w:t>oldatot azonnal fel kell használni</w:t>
      </w:r>
      <w:r>
        <w:t>, kivéve, ha az elkészítés</w:t>
      </w:r>
      <w:r w:rsidRPr="009B6AE4">
        <w:t xml:space="preserve"> </w:t>
      </w:r>
      <w:r>
        <w:t>mód</w:t>
      </w:r>
      <w:r w:rsidR="00225983">
        <w:t>szere</w:t>
      </w:r>
      <w:r>
        <w:t xml:space="preserve"> kizárja a mikrobiológiai szennyeződés kockázatát. Amennyiben </w:t>
      </w:r>
      <w:r w:rsidR="00225983">
        <w:t xml:space="preserve">nem használják fel azonnal, a felhasználásig az </w:t>
      </w:r>
      <w:r w:rsidR="00DB7946">
        <w:t>e</w:t>
      </w:r>
      <w:r w:rsidR="00225983">
        <w:t>ltartási idő és a tárolási körülmények a felhasználó felelőssége.</w:t>
      </w:r>
    </w:p>
    <w:p w14:paraId="59442AAB" w14:textId="77777777" w:rsidR="005C018B" w:rsidRPr="00A66BC5" w:rsidRDefault="005C018B" w:rsidP="002E7CCA">
      <w:pPr>
        <w:contextualSpacing/>
      </w:pPr>
    </w:p>
    <w:p w14:paraId="2725C208" w14:textId="6DC2E8A0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kizárólag egyszeri alkalmazásra való. Bármilyen fel nem használt </w:t>
      </w:r>
      <w:r w:rsidR="005B1065">
        <w:rPr>
          <w:rFonts w:eastAsia="Times New Roman"/>
        </w:rPr>
        <w:t>gyógyszer</w:t>
      </w:r>
      <w:r w:rsidRPr="00A66BC5">
        <w:rPr>
          <w:rFonts w:eastAsia="Times New Roman"/>
        </w:rPr>
        <w:t xml:space="preserve">, illetve hulladékanyag megsemmisítését a </w:t>
      </w:r>
      <w:r w:rsidR="005B1065">
        <w:rPr>
          <w:rFonts w:eastAsia="Times New Roman"/>
        </w:rPr>
        <w:t>gyógyszerekre vonatkozó</w:t>
      </w:r>
      <w:r w:rsidRPr="00A66BC5">
        <w:rPr>
          <w:rFonts w:eastAsia="Times New Roman"/>
        </w:rPr>
        <w:t xml:space="preserve"> előírások szerint kell végrehajtani.</w:t>
      </w:r>
    </w:p>
    <w:p w14:paraId="6E917390" w14:textId="77777777" w:rsidR="005C018B" w:rsidRPr="00A66BC5" w:rsidRDefault="005C018B" w:rsidP="002E7CCA">
      <w:pPr>
        <w:contextualSpacing/>
      </w:pPr>
    </w:p>
    <w:p w14:paraId="5D0B402A" w14:textId="77777777" w:rsidR="005C018B" w:rsidRPr="00A66BC5" w:rsidRDefault="005C018B" w:rsidP="002E7CCA">
      <w:pPr>
        <w:contextualSpacing/>
      </w:pPr>
    </w:p>
    <w:p w14:paraId="13A977FB" w14:textId="77777777" w:rsidR="005C018B" w:rsidRPr="00A66BC5" w:rsidRDefault="00A66BC5" w:rsidP="00537866">
      <w:pPr>
        <w:keepNext/>
        <w:numPr>
          <w:ilvl w:val="0"/>
          <w:numId w:val="14"/>
        </w:numPr>
        <w:tabs>
          <w:tab w:val="left" w:pos="567"/>
        </w:tabs>
        <w:contextualSpacing/>
        <w:rPr>
          <w:rFonts w:eastAsia="Times New Roman"/>
          <w:b/>
          <w:bCs/>
        </w:rPr>
      </w:pPr>
      <w:bookmarkStart w:id="9" w:name="page104"/>
      <w:bookmarkEnd w:id="9"/>
      <w:r w:rsidRPr="00A66BC5">
        <w:rPr>
          <w:rFonts w:eastAsia="Times New Roman"/>
          <w:b/>
          <w:bCs/>
        </w:rPr>
        <w:t>A csomagolás tartalma és egyéb információk</w:t>
      </w:r>
    </w:p>
    <w:p w14:paraId="676CA129" w14:textId="77777777" w:rsidR="005C018B" w:rsidRPr="00A66BC5" w:rsidRDefault="005C018B" w:rsidP="00537866">
      <w:pPr>
        <w:keepNext/>
        <w:contextualSpacing/>
      </w:pPr>
    </w:p>
    <w:p w14:paraId="4D6F9EF3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 xml:space="preserve">Mit tartalmaz a </w:t>
      </w:r>
      <w:r w:rsidR="008D2B4A" w:rsidRPr="008D2B4A">
        <w:rPr>
          <w:rFonts w:eastAsia="Times New Roman"/>
          <w:b/>
          <w:bCs/>
        </w:rPr>
        <w:t>Bortezomib MSN</w:t>
      </w:r>
      <w:r w:rsidRPr="00A66BC5">
        <w:rPr>
          <w:rFonts w:eastAsia="Times New Roman"/>
          <w:b/>
          <w:bCs/>
        </w:rPr>
        <w:t>?</w:t>
      </w:r>
    </w:p>
    <w:p w14:paraId="4E31B02F" w14:textId="3332D890" w:rsidR="005C018B" w:rsidRPr="00174DA5" w:rsidRDefault="00A66BC5" w:rsidP="002E7CCA">
      <w:pPr>
        <w:numPr>
          <w:ilvl w:val="0"/>
          <w:numId w:val="15"/>
        </w:numPr>
        <w:tabs>
          <w:tab w:val="left" w:pos="567"/>
        </w:tabs>
        <w:ind w:left="567" w:hanging="425"/>
        <w:contextualSpacing/>
        <w:rPr>
          <w:rFonts w:eastAsia="Times New Roman"/>
        </w:rPr>
      </w:pPr>
      <w:r w:rsidRPr="00A66BC5">
        <w:rPr>
          <w:rFonts w:eastAsia="Times New Roman"/>
        </w:rPr>
        <w:t>A készítmény hatóanyaga a bortezomib. 3,5</w:t>
      </w:r>
      <w:r w:rsidR="000F2776">
        <w:rPr>
          <w:rFonts w:eastAsia="Times New Roman"/>
        </w:rPr>
        <w:t> </w:t>
      </w:r>
      <w:r w:rsidRPr="00A66BC5">
        <w:rPr>
          <w:rFonts w:eastAsia="Times New Roman"/>
        </w:rPr>
        <w:t>mg bortezomibot tartalmaz (mannit</w:t>
      </w:r>
      <w:r w:rsidR="000C6524">
        <w:rPr>
          <w:rFonts w:eastAsia="Times New Roman"/>
        </w:rPr>
        <w:t>-</w:t>
      </w:r>
      <w:r w:rsidRPr="00A66BC5">
        <w:rPr>
          <w:rFonts w:eastAsia="Times New Roman"/>
        </w:rPr>
        <w:t>boronsav</w:t>
      </w:r>
      <w:r w:rsidR="000C6524">
        <w:rPr>
          <w:rFonts w:eastAsia="Times New Roman"/>
        </w:rPr>
        <w:t>-</w:t>
      </w:r>
      <w:r w:rsidRPr="00A66BC5">
        <w:rPr>
          <w:rFonts w:eastAsia="Times New Roman"/>
        </w:rPr>
        <w:t>észter formájában)</w:t>
      </w:r>
      <w:r w:rsidR="006F42A2">
        <w:rPr>
          <w:rFonts w:eastAsia="Times New Roman"/>
        </w:rPr>
        <w:t xml:space="preserve"> injekciós üvegenként</w:t>
      </w:r>
      <w:r w:rsidRPr="00A66BC5">
        <w:rPr>
          <w:rFonts w:eastAsia="Times New Roman"/>
        </w:rPr>
        <w:t>.</w:t>
      </w:r>
    </w:p>
    <w:p w14:paraId="6340E818" w14:textId="40AACEA0" w:rsidR="005C018B" w:rsidRPr="00A66BC5" w:rsidRDefault="00A66BC5" w:rsidP="002E7CCA">
      <w:pPr>
        <w:numPr>
          <w:ilvl w:val="0"/>
          <w:numId w:val="15"/>
        </w:numPr>
        <w:tabs>
          <w:tab w:val="left" w:pos="567"/>
        </w:tabs>
        <w:ind w:left="567" w:hanging="425"/>
        <w:contextualSpacing/>
        <w:rPr>
          <w:rFonts w:eastAsia="Times New Roman"/>
        </w:rPr>
      </w:pPr>
      <w:r w:rsidRPr="00A66BC5">
        <w:rPr>
          <w:rFonts w:eastAsia="Times New Roman"/>
        </w:rPr>
        <w:t>Egyéb összetevő: mannit (E421).</w:t>
      </w:r>
    </w:p>
    <w:p w14:paraId="4C14C592" w14:textId="77777777" w:rsidR="005C018B" w:rsidRPr="00A66BC5" w:rsidRDefault="005C018B" w:rsidP="002E7CCA">
      <w:pPr>
        <w:contextualSpacing/>
      </w:pPr>
    </w:p>
    <w:p w14:paraId="53EC5E9C" w14:textId="77777777" w:rsidR="005C018B" w:rsidRPr="00A66BC5" w:rsidRDefault="00A76A36" w:rsidP="00537866">
      <w:pPr>
        <w:keepNext/>
        <w:contextualSpacing/>
      </w:pPr>
      <w:r>
        <w:rPr>
          <w:rFonts w:eastAsia="Times New Roman"/>
        </w:rPr>
        <w:t>I</w:t>
      </w:r>
      <w:r w:rsidR="00A66BC5" w:rsidRPr="00A66BC5">
        <w:rPr>
          <w:rFonts w:eastAsia="Times New Roman"/>
        </w:rPr>
        <w:t>ntravénás</w:t>
      </w:r>
      <w:r w:rsidR="000646D1">
        <w:rPr>
          <w:rFonts w:eastAsia="Times New Roman"/>
        </w:rPr>
        <w:t xml:space="preserve"> </w:t>
      </w:r>
      <w:r w:rsidR="000646D1">
        <w:rPr>
          <w:rStyle w:val="shorttext"/>
          <w:lang w:val="hu-HU"/>
        </w:rPr>
        <w:t>feloldás:</w:t>
      </w:r>
    </w:p>
    <w:p w14:paraId="2DF66815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Elkészítés után 1</w:t>
      </w:r>
      <w:r w:rsidR="000F2776">
        <w:rPr>
          <w:rFonts w:eastAsia="Times New Roman"/>
        </w:rPr>
        <w:t> </w:t>
      </w:r>
      <w:r w:rsidRPr="00A66BC5">
        <w:rPr>
          <w:rFonts w:eastAsia="Times New Roman"/>
        </w:rPr>
        <w:t>ml injekciós oldat 1</w:t>
      </w:r>
      <w:r w:rsidR="000F2776">
        <w:rPr>
          <w:rFonts w:eastAsia="Times New Roman"/>
        </w:rPr>
        <w:t> </w:t>
      </w:r>
      <w:r w:rsidRPr="00A66BC5">
        <w:rPr>
          <w:rFonts w:eastAsia="Times New Roman"/>
        </w:rPr>
        <w:t>mg bortezomibot tartalmaz.</w:t>
      </w:r>
    </w:p>
    <w:p w14:paraId="6103A633" w14:textId="77777777" w:rsidR="005C018B" w:rsidRPr="00A66BC5" w:rsidRDefault="005C018B" w:rsidP="002E7CCA">
      <w:pPr>
        <w:contextualSpacing/>
      </w:pPr>
    </w:p>
    <w:p w14:paraId="640BD1AF" w14:textId="77777777" w:rsidR="005C018B" w:rsidRPr="00A66BC5" w:rsidRDefault="00A76A36" w:rsidP="00537866">
      <w:pPr>
        <w:keepNext/>
        <w:contextualSpacing/>
      </w:pPr>
      <w:r>
        <w:rPr>
          <w:rFonts w:eastAsia="Times New Roman"/>
        </w:rPr>
        <w:t>S</w:t>
      </w:r>
      <w:r w:rsidR="00A66BC5" w:rsidRPr="00A66BC5">
        <w:rPr>
          <w:rFonts w:eastAsia="Times New Roman"/>
        </w:rPr>
        <w:t xml:space="preserve">zubkután </w:t>
      </w:r>
      <w:r>
        <w:rPr>
          <w:rStyle w:val="shorttext"/>
          <w:lang w:val="hu-HU"/>
        </w:rPr>
        <w:t>feloldás:</w:t>
      </w:r>
    </w:p>
    <w:p w14:paraId="34781AA4" w14:textId="77777777" w:rsidR="005C018B" w:rsidRPr="00A66BC5" w:rsidRDefault="00A66BC5" w:rsidP="002E7CCA">
      <w:pPr>
        <w:contextualSpacing/>
      </w:pPr>
      <w:r w:rsidRPr="00A66BC5">
        <w:rPr>
          <w:rFonts w:eastAsia="Times New Roman"/>
        </w:rPr>
        <w:t>Elkészítés után 1</w:t>
      </w:r>
      <w:r w:rsidR="000F2776">
        <w:rPr>
          <w:rFonts w:eastAsia="Times New Roman"/>
        </w:rPr>
        <w:t> </w:t>
      </w:r>
      <w:r w:rsidRPr="00A66BC5">
        <w:rPr>
          <w:rFonts w:eastAsia="Times New Roman"/>
        </w:rPr>
        <w:t>ml injekciós oldat 2,5</w:t>
      </w:r>
      <w:r w:rsidR="000F2776">
        <w:rPr>
          <w:rFonts w:eastAsia="Times New Roman"/>
        </w:rPr>
        <w:t> </w:t>
      </w:r>
      <w:r w:rsidRPr="00A66BC5">
        <w:rPr>
          <w:rFonts w:eastAsia="Times New Roman"/>
        </w:rPr>
        <w:t>mg bortezomibot tartalmaz.</w:t>
      </w:r>
    </w:p>
    <w:p w14:paraId="7EA2C6E9" w14:textId="77777777" w:rsidR="005C018B" w:rsidRPr="00A66BC5" w:rsidRDefault="005C018B" w:rsidP="002E7CCA">
      <w:pPr>
        <w:contextualSpacing/>
      </w:pPr>
    </w:p>
    <w:p w14:paraId="45B5E7D5" w14:textId="77777777" w:rsidR="005C018B" w:rsidRPr="00A66BC5" w:rsidRDefault="00A66BC5" w:rsidP="002E7CCA">
      <w:pPr>
        <w:keepNext/>
        <w:contextualSpacing/>
      </w:pPr>
      <w:r w:rsidRPr="00A66BC5">
        <w:rPr>
          <w:rFonts w:eastAsia="Times New Roman"/>
          <w:b/>
          <w:bCs/>
        </w:rPr>
        <w:t xml:space="preserve">Milyen a </w:t>
      </w:r>
      <w:r w:rsidR="008D2B4A" w:rsidRPr="008D2B4A">
        <w:rPr>
          <w:rFonts w:eastAsia="Times New Roman"/>
          <w:b/>
          <w:bCs/>
        </w:rPr>
        <w:t>Bortezomib MSN</w:t>
      </w:r>
      <w:r w:rsidRPr="00A66BC5">
        <w:rPr>
          <w:rFonts w:eastAsia="Times New Roman"/>
          <w:b/>
          <w:bCs/>
        </w:rPr>
        <w:t xml:space="preserve"> külleme és mit tartalmaz a csomagolás?</w:t>
      </w:r>
    </w:p>
    <w:p w14:paraId="6E8BB4B6" w14:textId="73C5A072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A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por oldatos injekcióhoz fehér</w:t>
      </w:r>
      <w:r w:rsidR="000C6524">
        <w:rPr>
          <w:rFonts w:eastAsia="Times New Roman"/>
        </w:rPr>
        <w:t xml:space="preserve"> vagy </w:t>
      </w:r>
      <w:r w:rsidRPr="00A66BC5">
        <w:rPr>
          <w:rFonts w:eastAsia="Times New Roman"/>
        </w:rPr>
        <w:t>törtfehér korong vagy por.</w:t>
      </w:r>
    </w:p>
    <w:p w14:paraId="00A09E43" w14:textId="77777777" w:rsidR="005C018B" w:rsidRPr="00A66BC5" w:rsidRDefault="005C018B" w:rsidP="002E7CCA">
      <w:pPr>
        <w:contextualSpacing/>
      </w:pPr>
    </w:p>
    <w:p w14:paraId="2CE4126F" w14:textId="1C146B61" w:rsidR="005C018B" w:rsidRPr="00A66BC5" w:rsidRDefault="00A66BC5" w:rsidP="002E7CCA">
      <w:pPr>
        <w:contextualSpacing/>
      </w:pPr>
      <w:r w:rsidRPr="00A66BC5">
        <w:rPr>
          <w:rFonts w:eastAsia="Times New Roman"/>
        </w:rPr>
        <w:t xml:space="preserve">Minden </w:t>
      </w:r>
      <w:r w:rsidR="008D2B4A" w:rsidRPr="008D2B4A">
        <w:rPr>
          <w:rFonts w:eastAsia="Times New Roman"/>
        </w:rPr>
        <w:t>Bortezomib MSN</w:t>
      </w:r>
      <w:r w:rsidRPr="00A66BC5">
        <w:rPr>
          <w:rFonts w:eastAsia="Times New Roman"/>
        </w:rPr>
        <w:t xml:space="preserve"> 3,5</w:t>
      </w:r>
      <w:r w:rsidR="000F2776">
        <w:rPr>
          <w:rFonts w:eastAsia="Times New Roman"/>
        </w:rPr>
        <w:t> </w:t>
      </w:r>
      <w:r w:rsidRPr="00A66BC5">
        <w:rPr>
          <w:rFonts w:eastAsia="Times New Roman"/>
        </w:rPr>
        <w:t xml:space="preserve">mg por oldatos injekcióhoz készítmény doboza </w:t>
      </w:r>
      <w:r w:rsidR="000F2776">
        <w:rPr>
          <w:rFonts w:eastAsia="Times New Roman"/>
        </w:rPr>
        <w:t>1 db</w:t>
      </w:r>
      <w:r w:rsidR="00174DA5" w:rsidRPr="00174DA5">
        <w:rPr>
          <w:rFonts w:eastAsia="Times New Roman"/>
        </w:rPr>
        <w:t xml:space="preserve"> 10</w:t>
      </w:r>
      <w:r w:rsidR="000F2776">
        <w:rPr>
          <w:rFonts w:eastAsia="Times New Roman"/>
        </w:rPr>
        <w:t> </w:t>
      </w:r>
      <w:r w:rsidR="00174DA5" w:rsidRPr="00174DA5">
        <w:rPr>
          <w:rFonts w:eastAsia="Times New Roman"/>
        </w:rPr>
        <w:t>ml-es</w:t>
      </w:r>
      <w:r w:rsidR="000F2776">
        <w:rPr>
          <w:rFonts w:eastAsia="Times New Roman"/>
        </w:rPr>
        <w:t>, kék</w:t>
      </w:r>
      <w:r w:rsidR="00225983">
        <w:rPr>
          <w:rFonts w:eastAsia="Times New Roman"/>
        </w:rPr>
        <w:t>, lepattintható védőlappal</w:t>
      </w:r>
      <w:r w:rsidR="000F2776">
        <w:rPr>
          <w:rFonts w:eastAsia="Times New Roman"/>
        </w:rPr>
        <w:t xml:space="preserve"> ellátott</w:t>
      </w:r>
      <w:r w:rsidR="00174DA5" w:rsidRPr="00174DA5">
        <w:rPr>
          <w:rFonts w:eastAsia="Times New Roman"/>
        </w:rPr>
        <w:t xml:space="preserve"> injekciós üveg</w:t>
      </w:r>
      <w:r w:rsidR="000F2776">
        <w:rPr>
          <w:rFonts w:eastAsia="Times New Roman"/>
        </w:rPr>
        <w:t>et tartalmaz</w:t>
      </w:r>
      <w:r w:rsidR="00174DA5" w:rsidRPr="00174DA5">
        <w:rPr>
          <w:rFonts w:eastAsia="Times New Roman"/>
        </w:rPr>
        <w:t>.</w:t>
      </w:r>
    </w:p>
    <w:p w14:paraId="44A3F89A" w14:textId="77777777" w:rsidR="000F2776" w:rsidRPr="008F7A65" w:rsidRDefault="000F2776" w:rsidP="002E7CCA">
      <w:pPr>
        <w:contextualSpacing/>
        <w:rPr>
          <w:rFonts w:eastAsia="Times New Roman"/>
          <w:bCs/>
        </w:rPr>
      </w:pPr>
      <w:bookmarkStart w:id="10" w:name="page68"/>
      <w:bookmarkEnd w:id="10"/>
    </w:p>
    <w:p w14:paraId="61850DD6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>A forgalomba hozatali engedély jogosultja</w:t>
      </w:r>
    </w:p>
    <w:p w14:paraId="4870C3D3" w14:textId="77777777" w:rsidR="00174DA5" w:rsidRPr="00174DA5" w:rsidRDefault="00174DA5">
      <w:r w:rsidRPr="00174DA5">
        <w:t>Vivanta Generics s.r.o.</w:t>
      </w:r>
    </w:p>
    <w:p w14:paraId="291563E0" w14:textId="77777777" w:rsidR="00174DA5" w:rsidRPr="00174DA5" w:rsidRDefault="00174DA5">
      <w:pPr>
        <w:ind w:left="567" w:hanging="567"/>
      </w:pPr>
      <w:r w:rsidRPr="00174DA5">
        <w:t>Třtinová 260/1</w:t>
      </w:r>
    </w:p>
    <w:p w14:paraId="34A54345" w14:textId="77777777" w:rsidR="00174DA5" w:rsidRPr="00174DA5" w:rsidRDefault="00174DA5">
      <w:pPr>
        <w:ind w:left="567" w:hanging="567"/>
      </w:pPr>
      <w:r w:rsidRPr="00174DA5">
        <w:lastRenderedPageBreak/>
        <w:t>196 00 Praha 9 – Čakovice</w:t>
      </w:r>
    </w:p>
    <w:p w14:paraId="43127F10" w14:textId="77777777" w:rsidR="00174DA5" w:rsidRDefault="000F2776">
      <w:pPr>
        <w:ind w:left="567" w:hanging="567"/>
      </w:pPr>
      <w:r>
        <w:t>Csehország</w:t>
      </w:r>
    </w:p>
    <w:p w14:paraId="37A17037" w14:textId="77777777" w:rsidR="005C018B" w:rsidRPr="00A66BC5" w:rsidRDefault="005C018B" w:rsidP="002E7CCA">
      <w:pPr>
        <w:contextualSpacing/>
      </w:pPr>
    </w:p>
    <w:p w14:paraId="475ABAEF" w14:textId="77777777" w:rsidR="005C018B" w:rsidRPr="00A66BC5" w:rsidRDefault="00A66BC5" w:rsidP="00537866">
      <w:pPr>
        <w:keepNext/>
        <w:contextualSpacing/>
      </w:pPr>
      <w:r w:rsidRPr="00A66BC5">
        <w:rPr>
          <w:rFonts w:eastAsia="Times New Roman"/>
          <w:b/>
          <w:bCs/>
        </w:rPr>
        <w:t>Gyártó</w:t>
      </w:r>
    </w:p>
    <w:p w14:paraId="113F48CB" w14:textId="65ACA0D3" w:rsidR="007C0C1C" w:rsidRPr="00CE1504" w:rsidRDefault="007C0C1C" w:rsidP="007C0C1C">
      <w:pPr>
        <w:ind w:left="567" w:hanging="567"/>
        <w:contextualSpacing/>
        <w:jc w:val="both"/>
        <w:rPr>
          <w:rFonts w:eastAsia="Times New Roman"/>
        </w:rPr>
      </w:pPr>
      <w:r w:rsidRPr="00CE1504">
        <w:rPr>
          <w:rFonts w:eastAsia="Times New Roman"/>
        </w:rPr>
        <w:t>Pharmadox Healthcare Ltd.</w:t>
      </w:r>
    </w:p>
    <w:p w14:paraId="43D84C04" w14:textId="4924CA88" w:rsidR="007C0C1C" w:rsidRPr="00CE1504" w:rsidRDefault="007C0C1C" w:rsidP="007C0C1C">
      <w:pPr>
        <w:ind w:left="567" w:hanging="567"/>
        <w:contextualSpacing/>
        <w:jc w:val="both"/>
        <w:rPr>
          <w:rFonts w:eastAsia="Times New Roman"/>
        </w:rPr>
      </w:pPr>
      <w:r w:rsidRPr="00CE1504">
        <w:rPr>
          <w:rFonts w:eastAsia="Times New Roman"/>
        </w:rPr>
        <w:t>KW20A Kordin Industrial Park</w:t>
      </w:r>
    </w:p>
    <w:p w14:paraId="5BE91F1A" w14:textId="63D89B51" w:rsidR="007C0C1C" w:rsidRPr="00CE1504" w:rsidRDefault="007C0C1C" w:rsidP="007C0C1C">
      <w:pPr>
        <w:ind w:left="567" w:hanging="567"/>
        <w:contextualSpacing/>
        <w:jc w:val="both"/>
        <w:rPr>
          <w:rFonts w:eastAsia="Times New Roman"/>
        </w:rPr>
      </w:pPr>
      <w:r w:rsidRPr="00CE1504">
        <w:rPr>
          <w:rFonts w:eastAsia="Times New Roman"/>
        </w:rPr>
        <w:t>Paola, PLA3000</w:t>
      </w:r>
    </w:p>
    <w:p w14:paraId="195B06A2" w14:textId="6292D42A" w:rsidR="007C0C1C" w:rsidRPr="0048134C" w:rsidRDefault="003A2A4D" w:rsidP="007C0C1C">
      <w:pPr>
        <w:ind w:left="567" w:hanging="567"/>
        <w:contextualSpacing/>
        <w:jc w:val="both"/>
        <w:rPr>
          <w:rFonts w:eastAsia="Times New Roman"/>
        </w:rPr>
      </w:pPr>
      <w:r>
        <w:rPr>
          <w:rFonts w:eastAsia="Times New Roman"/>
        </w:rPr>
        <w:t>Málta</w:t>
      </w:r>
    </w:p>
    <w:p w14:paraId="0375805A" w14:textId="057CCBD1" w:rsidR="005C018B" w:rsidRPr="004B2687" w:rsidRDefault="005C018B" w:rsidP="002E7CCA">
      <w:pPr>
        <w:contextualSpacing/>
      </w:pPr>
    </w:p>
    <w:p w14:paraId="1FA3C3BB" w14:textId="31BF9EDB" w:rsidR="004B2687" w:rsidRPr="004B2687" w:rsidRDefault="004B2687" w:rsidP="002E7CCA">
      <w:pPr>
        <w:contextualSpacing/>
      </w:pPr>
      <w:r w:rsidRPr="004B2687">
        <w:t>OGYI-T-23446/01</w:t>
      </w:r>
    </w:p>
    <w:p w14:paraId="7622F802" w14:textId="77777777" w:rsidR="004B2687" w:rsidRPr="004B2687" w:rsidRDefault="004B2687" w:rsidP="002E7CCA">
      <w:pPr>
        <w:contextualSpacing/>
      </w:pPr>
    </w:p>
    <w:p w14:paraId="4DC9AB26" w14:textId="77777777" w:rsidR="00A76A36" w:rsidRDefault="00A76A36">
      <w:pPr>
        <w:keepNext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Ezt a gyógyszert az Európai Gazdasági Térség tagállamaiban az alábbi neveken engedélyezték:</w:t>
      </w:r>
    </w:p>
    <w:p w14:paraId="4CB7C252" w14:textId="77777777" w:rsidR="000F2776" w:rsidRDefault="000F2776">
      <w:pPr>
        <w:keepNext/>
        <w:widowControl w:val="0"/>
        <w:tabs>
          <w:tab w:val="left" w:pos="1843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Csehország</w:t>
      </w:r>
      <w:r>
        <w:rPr>
          <w:color w:val="000000"/>
        </w:rPr>
        <w:tab/>
        <w:t>Bortezomib MSN</w:t>
      </w:r>
    </w:p>
    <w:p w14:paraId="40A6A4BF" w14:textId="77777777" w:rsidR="00A76A36" w:rsidRDefault="000F2776" w:rsidP="002E7CCA">
      <w:pPr>
        <w:keepNext/>
        <w:widowControl w:val="0"/>
        <w:tabs>
          <w:tab w:val="left" w:pos="1843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Finnország</w:t>
      </w:r>
      <w:r>
        <w:rPr>
          <w:color w:val="000000"/>
        </w:rPr>
        <w:tab/>
        <w:t>Bortezomib MSN</w:t>
      </w:r>
    </w:p>
    <w:p w14:paraId="5EF957C6" w14:textId="7100A443" w:rsidR="000C0E8D" w:rsidRDefault="000C0E8D">
      <w:pPr>
        <w:keepNext/>
        <w:widowControl w:val="0"/>
        <w:tabs>
          <w:tab w:val="left" w:pos="1843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Hollandia</w:t>
      </w:r>
      <w:r>
        <w:rPr>
          <w:color w:val="000000"/>
        </w:rPr>
        <w:tab/>
      </w:r>
      <w:r w:rsidRPr="000C0E8D">
        <w:rPr>
          <w:color w:val="000000"/>
        </w:rPr>
        <w:t>BORTEZOMIB MSN 3,5 mg poeder vorr oplossing voor injectie</w:t>
      </w:r>
    </w:p>
    <w:p w14:paraId="66BB484D" w14:textId="72F9B188" w:rsidR="000C0E8D" w:rsidRDefault="000C0E8D">
      <w:pPr>
        <w:keepNext/>
        <w:widowControl w:val="0"/>
        <w:tabs>
          <w:tab w:val="left" w:pos="1843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Írország</w:t>
      </w:r>
      <w:r>
        <w:rPr>
          <w:color w:val="000000"/>
        </w:rPr>
        <w:tab/>
      </w:r>
      <w:r w:rsidRPr="000C0E8D">
        <w:rPr>
          <w:color w:val="000000"/>
        </w:rPr>
        <w:t>Bortezomib 3.5 mg powder for solution for injection</w:t>
      </w:r>
    </w:p>
    <w:p w14:paraId="540B0EE0" w14:textId="05A67C40" w:rsidR="000F2776" w:rsidRDefault="000F2776">
      <w:pPr>
        <w:keepNext/>
        <w:widowControl w:val="0"/>
        <w:tabs>
          <w:tab w:val="left" w:pos="1843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Lengyelország</w:t>
      </w:r>
      <w:r>
        <w:rPr>
          <w:color w:val="000000"/>
        </w:rPr>
        <w:tab/>
        <w:t>Bortezomib MSN</w:t>
      </w:r>
    </w:p>
    <w:p w14:paraId="474678E6" w14:textId="77777777" w:rsidR="000F2776" w:rsidRDefault="000F2776" w:rsidP="002E7CCA">
      <w:pPr>
        <w:keepNext/>
        <w:widowControl w:val="0"/>
        <w:tabs>
          <w:tab w:val="left" w:pos="1843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Magyarország</w:t>
      </w:r>
      <w:r>
        <w:rPr>
          <w:color w:val="000000"/>
        </w:rPr>
        <w:tab/>
        <w:t>Bortezomib MSN 3,5 mg por oldatos injekcióhoz</w:t>
      </w:r>
    </w:p>
    <w:p w14:paraId="7598DB01" w14:textId="3E4F046A" w:rsidR="000F2776" w:rsidRDefault="000F2776">
      <w:pPr>
        <w:pStyle w:val="Default"/>
        <w:tabs>
          <w:tab w:val="left" w:pos="1843"/>
        </w:tabs>
        <w:rPr>
          <w:sz w:val="22"/>
          <w:szCs w:val="22"/>
        </w:rPr>
      </w:pPr>
      <w:r w:rsidRPr="00913437">
        <w:rPr>
          <w:sz w:val="22"/>
          <w:szCs w:val="22"/>
        </w:rPr>
        <w:t>Románia</w:t>
      </w:r>
      <w:r w:rsidRPr="00913437">
        <w:rPr>
          <w:sz w:val="22"/>
          <w:szCs w:val="22"/>
        </w:rPr>
        <w:tab/>
        <w:t xml:space="preserve">Bortezomib MSN </w:t>
      </w:r>
      <w:r w:rsidRPr="00E209C6">
        <w:rPr>
          <w:sz w:val="22"/>
          <w:szCs w:val="22"/>
        </w:rPr>
        <w:t>3,5 mg pulbere pentru solutie injectabila</w:t>
      </w:r>
    </w:p>
    <w:p w14:paraId="0416B233" w14:textId="77777777" w:rsidR="00A76A36" w:rsidRDefault="00A76A36">
      <w:pPr>
        <w:widowControl w:val="0"/>
        <w:autoSpaceDE w:val="0"/>
        <w:autoSpaceDN w:val="0"/>
        <w:adjustRightInd w:val="0"/>
        <w:rPr>
          <w:lang w:val="hu-HU" w:eastAsia="hu-HU"/>
        </w:rPr>
      </w:pPr>
    </w:p>
    <w:p w14:paraId="75BEF350" w14:textId="187CE88C" w:rsidR="00A76A36" w:rsidRDefault="00A76A36" w:rsidP="00913437">
      <w:r>
        <w:rPr>
          <w:b/>
          <w:bCs/>
        </w:rPr>
        <w:t>A beteg</w:t>
      </w:r>
      <w:r>
        <w:rPr>
          <w:b/>
          <w:bCs/>
          <w:spacing w:val="1"/>
        </w:rPr>
        <w:t>t</w:t>
      </w:r>
      <w:r>
        <w:rPr>
          <w:b/>
          <w:bCs/>
        </w:rPr>
        <w:t>ájékoztató legutóbbi felülvizsgálatának dátuma:</w:t>
      </w:r>
      <w:r>
        <w:rPr>
          <w:b/>
          <w:bCs/>
          <w:spacing w:val="-2"/>
        </w:rPr>
        <w:t xml:space="preserve"> </w:t>
      </w:r>
      <w:r w:rsidR="00AB0340" w:rsidRPr="00DF4D2E">
        <w:rPr>
          <w:spacing w:val="-2"/>
        </w:rPr>
        <w:t>20</w:t>
      </w:r>
      <w:r w:rsidR="00144B35" w:rsidRPr="00DF4D2E">
        <w:rPr>
          <w:spacing w:val="-2"/>
        </w:rPr>
        <w:t>2</w:t>
      </w:r>
      <w:r w:rsidR="003B3BF3" w:rsidRPr="00DF4D2E">
        <w:t>2.</w:t>
      </w:r>
      <w:r w:rsidR="00811D3A" w:rsidRPr="00DF4D2E">
        <w:t xml:space="preserve"> július.</w:t>
      </w:r>
    </w:p>
    <w:p w14:paraId="39894B62" w14:textId="77777777" w:rsidR="005C018B" w:rsidRDefault="005C018B" w:rsidP="002E7CCA">
      <w:pPr>
        <w:contextualSpacing/>
      </w:pPr>
    </w:p>
    <w:p w14:paraId="631DCA3D" w14:textId="21C34DBE" w:rsidR="00FB3D60" w:rsidRPr="00913437" w:rsidRDefault="00FB3D60" w:rsidP="00FB3D60">
      <w:pPr>
        <w:ind w:right="-449"/>
        <w:rPr>
          <w:noProof/>
          <w:szCs w:val="24"/>
        </w:rPr>
      </w:pPr>
      <w:r w:rsidRPr="00913437">
        <w:rPr>
          <w:noProof/>
          <w:szCs w:val="24"/>
        </w:rPr>
        <w:t>----------------------------------------------------------------------------------------------</w:t>
      </w:r>
      <w:r w:rsidR="008F7A65">
        <w:rPr>
          <w:noProof/>
          <w:szCs w:val="24"/>
        </w:rPr>
        <w:t>----------------------------</w:t>
      </w:r>
    </w:p>
    <w:p w14:paraId="08E4659F" w14:textId="77777777" w:rsidR="00FB3D60" w:rsidRPr="00A66BC5" w:rsidRDefault="00FB3D60" w:rsidP="002E7CCA">
      <w:pPr>
        <w:contextualSpacing/>
      </w:pPr>
    </w:p>
    <w:p w14:paraId="3D1B47F9" w14:textId="77777777" w:rsidR="005C018B" w:rsidRPr="004F5E63" w:rsidRDefault="00A66BC5" w:rsidP="002E7CCA">
      <w:pPr>
        <w:contextualSpacing/>
      </w:pPr>
      <w:bookmarkStart w:id="11" w:name="page107"/>
      <w:bookmarkEnd w:id="11"/>
      <w:r w:rsidRPr="004F5E63">
        <w:rPr>
          <w:rFonts w:eastAsia="Times New Roman"/>
        </w:rPr>
        <w:t>Az alábbi információk kizárólag egészségügyi szakembereknek szólnak</w:t>
      </w:r>
      <w:r w:rsidR="004F5E63" w:rsidRPr="004F5E63">
        <w:rPr>
          <w:rFonts w:eastAsia="Times New Roman"/>
        </w:rPr>
        <w:t>:</w:t>
      </w:r>
    </w:p>
    <w:p w14:paraId="5AA4F2AC" w14:textId="77777777" w:rsidR="005C018B" w:rsidRPr="004F5E63" w:rsidRDefault="005C018B" w:rsidP="002E7CCA">
      <w:pPr>
        <w:contextualSpacing/>
      </w:pPr>
    </w:p>
    <w:p w14:paraId="04FE9AD0" w14:textId="77777777" w:rsidR="005C018B" w:rsidRPr="004F5E63" w:rsidRDefault="00A66BC5" w:rsidP="00537866">
      <w:pPr>
        <w:keepNext/>
        <w:numPr>
          <w:ilvl w:val="0"/>
          <w:numId w:val="16"/>
        </w:numPr>
        <w:tabs>
          <w:tab w:val="left" w:pos="567"/>
        </w:tabs>
        <w:contextualSpacing/>
        <w:rPr>
          <w:rFonts w:eastAsia="Times New Roman"/>
          <w:b/>
          <w:bCs/>
        </w:rPr>
      </w:pPr>
      <w:r w:rsidRPr="004F5E63">
        <w:rPr>
          <w:rFonts w:eastAsia="Times New Roman"/>
          <w:b/>
          <w:bCs/>
        </w:rPr>
        <w:t>ELKÉSZÍTÉS INTRAVÉNÁS ALKALMAZÁS</w:t>
      </w:r>
      <w:r w:rsidR="004F5E63" w:rsidRPr="004F5E63">
        <w:rPr>
          <w:rFonts w:eastAsia="Times New Roman"/>
          <w:b/>
          <w:bCs/>
        </w:rPr>
        <w:t>HOZ</w:t>
      </w:r>
    </w:p>
    <w:p w14:paraId="3685C760" w14:textId="77777777" w:rsidR="005C018B" w:rsidRPr="004F5E63" w:rsidRDefault="005C018B" w:rsidP="00537866">
      <w:pPr>
        <w:keepNext/>
        <w:contextualSpacing/>
      </w:pPr>
    </w:p>
    <w:p w14:paraId="453E6EFD" w14:textId="77777777" w:rsidR="005C018B" w:rsidRPr="004F5E63" w:rsidRDefault="00A66BC5" w:rsidP="002E7CCA">
      <w:pPr>
        <w:contextualSpacing/>
      </w:pPr>
      <w:r w:rsidRPr="004F5E63">
        <w:rPr>
          <w:rFonts w:eastAsia="Times New Roman"/>
        </w:rPr>
        <w:t xml:space="preserve">Figyelem: a </w:t>
      </w:r>
      <w:r w:rsidR="008D2B4A" w:rsidRPr="004F5E63">
        <w:rPr>
          <w:rFonts w:eastAsia="Times New Roman"/>
        </w:rPr>
        <w:t>Bortezomib MSN</w:t>
      </w:r>
      <w:r w:rsidRPr="004F5E63">
        <w:rPr>
          <w:rFonts w:eastAsia="Times New Roman"/>
        </w:rPr>
        <w:t xml:space="preserve"> citotoxikus anyag. Ezért </w:t>
      </w:r>
      <w:r w:rsidR="004F5E63">
        <w:rPr>
          <w:color w:val="000000"/>
        </w:rPr>
        <w:t xml:space="preserve">a készítmény </w:t>
      </w:r>
      <w:r w:rsidR="004F5E63" w:rsidRPr="00100499">
        <w:rPr>
          <w:color w:val="000000"/>
        </w:rPr>
        <w:t>kezelésekor és előkészítésekor</w:t>
      </w:r>
      <w:r w:rsidRPr="004F5E63">
        <w:rPr>
          <w:rFonts w:eastAsia="Times New Roman"/>
        </w:rPr>
        <w:t xml:space="preserve"> fokozott </w:t>
      </w:r>
      <w:r w:rsidR="004F5E63">
        <w:rPr>
          <w:rFonts w:eastAsia="Times New Roman"/>
        </w:rPr>
        <w:t>körültekintéssel</w:t>
      </w:r>
      <w:r w:rsidR="004F5E63" w:rsidRPr="004F5E63">
        <w:rPr>
          <w:rFonts w:eastAsia="Times New Roman"/>
        </w:rPr>
        <w:t xml:space="preserve"> </w:t>
      </w:r>
      <w:r w:rsidRPr="004F5E63">
        <w:rPr>
          <w:rFonts w:eastAsia="Times New Roman"/>
        </w:rPr>
        <w:t xml:space="preserve">kell eljárni. Kesztyű és védőöltözet viselete ajánlott a bőrrel való érintkezés </w:t>
      </w:r>
      <w:r w:rsidR="004F5E63">
        <w:rPr>
          <w:rFonts w:eastAsia="Times New Roman"/>
        </w:rPr>
        <w:t>elkerülése érdekében</w:t>
      </w:r>
      <w:r w:rsidRPr="004F5E63">
        <w:rPr>
          <w:rFonts w:eastAsia="Times New Roman"/>
        </w:rPr>
        <w:t>.</w:t>
      </w:r>
    </w:p>
    <w:p w14:paraId="0734B3D5" w14:textId="77777777" w:rsidR="005C018B" w:rsidRPr="004F5E63" w:rsidRDefault="005C018B" w:rsidP="002E7CCA">
      <w:pPr>
        <w:contextualSpacing/>
      </w:pPr>
    </w:p>
    <w:p w14:paraId="0BE3B6A4" w14:textId="77777777" w:rsidR="004F5E63" w:rsidRPr="002E7CCA" w:rsidRDefault="004F5E63">
      <w:pPr>
        <w:pStyle w:val="Default"/>
        <w:rPr>
          <w:rFonts w:ascii="Times" w:hAnsi="Times"/>
          <w:caps/>
        </w:rPr>
      </w:pPr>
      <w:r w:rsidRPr="002E7CCA">
        <w:rPr>
          <w:rFonts w:ascii="Times" w:hAnsi="Times"/>
          <w:caps/>
          <w:color w:val="auto"/>
          <w:sz w:val="22"/>
          <w:lang w:val="hu-HU"/>
        </w:rPr>
        <w:t xml:space="preserve">A </w:t>
      </w:r>
      <w:r w:rsidRPr="002E7CCA">
        <w:rPr>
          <w:rFonts w:ascii="Times" w:hAnsi="Times"/>
          <w:caps/>
          <w:noProof/>
          <w:color w:val="auto"/>
          <w:sz w:val="22"/>
          <w:szCs w:val="22"/>
          <w:lang w:val="hu-HU"/>
        </w:rPr>
        <w:t>bortezomib kezelésekor</w:t>
      </w:r>
      <w:r w:rsidRPr="002E7CCA">
        <w:rPr>
          <w:rFonts w:ascii="Times" w:hAnsi="Times"/>
          <w:caps/>
          <w:color w:val="auto"/>
          <w:sz w:val="22"/>
          <w:lang w:val="hu-HU"/>
        </w:rPr>
        <w:t xml:space="preserve"> szigorúan </w:t>
      </w:r>
      <w:r w:rsidRPr="002E7CCA">
        <w:rPr>
          <w:rFonts w:ascii="Times" w:hAnsi="Times"/>
          <w:caps/>
          <w:noProof/>
          <w:color w:val="auto"/>
          <w:sz w:val="22"/>
          <w:szCs w:val="22"/>
          <w:lang w:val="hu-HU"/>
        </w:rPr>
        <w:t xml:space="preserve">be kell tartani az </w:t>
      </w:r>
      <w:r w:rsidRPr="002E7CCA">
        <w:rPr>
          <w:rFonts w:ascii="Times" w:hAnsi="Times"/>
          <w:caps/>
          <w:color w:val="auto"/>
          <w:sz w:val="22"/>
          <w:lang w:val="hu-HU"/>
        </w:rPr>
        <w:t xml:space="preserve">aszeptikus </w:t>
      </w:r>
      <w:r w:rsidRPr="002E7CCA">
        <w:rPr>
          <w:rFonts w:ascii="Times" w:hAnsi="Times"/>
          <w:caps/>
          <w:noProof/>
          <w:color w:val="auto"/>
          <w:sz w:val="22"/>
          <w:szCs w:val="22"/>
          <w:lang w:val="hu-HU"/>
        </w:rPr>
        <w:t>eljárásokat</w:t>
      </w:r>
      <w:r w:rsidRPr="002E7CCA">
        <w:rPr>
          <w:rFonts w:ascii="Times" w:hAnsi="Times"/>
          <w:caps/>
          <w:color w:val="auto"/>
          <w:sz w:val="22"/>
          <w:lang w:val="hu-HU"/>
        </w:rPr>
        <w:t xml:space="preserve">, mivel </w:t>
      </w:r>
      <w:r w:rsidRPr="002E7CCA">
        <w:rPr>
          <w:rFonts w:ascii="Times" w:hAnsi="Times"/>
          <w:caps/>
          <w:noProof/>
          <w:color w:val="auto"/>
          <w:sz w:val="22"/>
          <w:szCs w:val="22"/>
          <w:lang w:val="hu-HU"/>
        </w:rPr>
        <w:t xml:space="preserve">a készítmény </w:t>
      </w:r>
      <w:r w:rsidRPr="002E7CCA">
        <w:rPr>
          <w:rFonts w:ascii="Times" w:hAnsi="Times"/>
          <w:caps/>
          <w:color w:val="auto"/>
          <w:sz w:val="22"/>
          <w:lang w:val="hu-HU"/>
        </w:rPr>
        <w:t>nem tartalmaz tartósítószert.</w:t>
      </w:r>
    </w:p>
    <w:p w14:paraId="39E27743" w14:textId="77777777" w:rsidR="005C018B" w:rsidRPr="004F5E63" w:rsidRDefault="005C018B" w:rsidP="002E7CCA">
      <w:pPr>
        <w:contextualSpacing/>
      </w:pPr>
    </w:p>
    <w:p w14:paraId="40061C55" w14:textId="4EBADC29" w:rsidR="005C018B" w:rsidRPr="004F5E63" w:rsidRDefault="00A66BC5" w:rsidP="002E7CCA">
      <w:pPr>
        <w:tabs>
          <w:tab w:val="left" w:pos="920"/>
        </w:tabs>
        <w:ind w:left="567" w:hanging="567"/>
        <w:contextualSpacing/>
      </w:pPr>
      <w:r w:rsidRPr="004F5E63">
        <w:rPr>
          <w:rFonts w:eastAsia="Times New Roman"/>
        </w:rPr>
        <w:t>1.1</w:t>
      </w:r>
      <w:r w:rsidRPr="004F5E63">
        <w:tab/>
      </w:r>
      <w:r w:rsidRPr="004F5E63">
        <w:rPr>
          <w:rFonts w:eastAsia="Times New Roman"/>
          <w:b/>
          <w:bCs/>
        </w:rPr>
        <w:t>A 3,5</w:t>
      </w:r>
      <w:r w:rsidR="002F71B7">
        <w:rPr>
          <w:rFonts w:eastAsia="Times New Roman"/>
          <w:b/>
          <w:bCs/>
        </w:rPr>
        <w:t> </w:t>
      </w:r>
      <w:r w:rsidRPr="004F5E63">
        <w:rPr>
          <w:rFonts w:eastAsia="Times New Roman"/>
          <w:b/>
          <w:bCs/>
        </w:rPr>
        <w:t xml:space="preserve">mg-os injekciós üveg elkészítése: </w:t>
      </w:r>
      <w:r w:rsidRPr="004F5E63">
        <w:rPr>
          <w:rFonts w:eastAsia="Times New Roman"/>
        </w:rPr>
        <w:t xml:space="preserve">a </w:t>
      </w:r>
      <w:r w:rsidR="008D2B4A" w:rsidRPr="004F5E63">
        <w:rPr>
          <w:rFonts w:eastAsia="Times New Roman"/>
        </w:rPr>
        <w:t>Bortezomib MSN</w:t>
      </w:r>
      <w:r w:rsidR="002F71B7">
        <w:rPr>
          <w:rFonts w:eastAsia="Times New Roman"/>
        </w:rPr>
        <w:t>-</w:t>
      </w:r>
      <w:r w:rsidRPr="004F5E63">
        <w:rPr>
          <w:rFonts w:eastAsia="Times New Roman"/>
        </w:rPr>
        <w:t>port tartalmazó injekciós üveg</w:t>
      </w:r>
      <w:r w:rsidRPr="004F5E63">
        <w:rPr>
          <w:rFonts w:eastAsia="Times New Roman"/>
          <w:b/>
          <w:bCs/>
        </w:rPr>
        <w:t xml:space="preserve"> </w:t>
      </w:r>
      <w:r w:rsidRPr="004F5E63">
        <w:rPr>
          <w:rFonts w:eastAsia="Times New Roman"/>
        </w:rPr>
        <w:t xml:space="preserve">tartalmához </w:t>
      </w:r>
      <w:r w:rsidRPr="004F5E63">
        <w:rPr>
          <w:rFonts w:eastAsia="Times New Roman"/>
          <w:b/>
          <w:bCs/>
        </w:rPr>
        <w:t>óvatosan adjon 3,5</w:t>
      </w:r>
      <w:r w:rsidR="004F5E63">
        <w:rPr>
          <w:rFonts w:eastAsia="Times New Roman"/>
          <w:b/>
          <w:bCs/>
        </w:rPr>
        <w:t> </w:t>
      </w:r>
      <w:r w:rsidRPr="004F5E63">
        <w:rPr>
          <w:rFonts w:eastAsia="Times New Roman"/>
          <w:b/>
          <w:bCs/>
        </w:rPr>
        <w:t>ml</w:t>
      </w:r>
      <w:r w:rsidRPr="004F5E63">
        <w:rPr>
          <w:rFonts w:eastAsia="Times New Roman"/>
        </w:rPr>
        <w:t xml:space="preserve"> steril, 9</w:t>
      </w:r>
      <w:r w:rsidR="004F5E63">
        <w:rPr>
          <w:rFonts w:eastAsia="Times New Roman"/>
        </w:rPr>
        <w:t> </w:t>
      </w:r>
      <w:r w:rsidRPr="004F5E63">
        <w:rPr>
          <w:rFonts w:eastAsia="Times New Roman"/>
        </w:rPr>
        <w:t>mg/ml (0,9%-os) nátrium</w:t>
      </w:r>
      <w:r w:rsidR="00213C8D">
        <w:rPr>
          <w:rFonts w:eastAsia="Times New Roman"/>
        </w:rPr>
        <w:t>-</w:t>
      </w:r>
      <w:r w:rsidRPr="004F5E63">
        <w:rPr>
          <w:rFonts w:eastAsia="Times New Roman"/>
        </w:rPr>
        <w:t>klorid</w:t>
      </w:r>
      <w:r w:rsidR="002F71B7">
        <w:rPr>
          <w:rFonts w:eastAsia="Times New Roman"/>
        </w:rPr>
        <w:t>-</w:t>
      </w:r>
      <w:r w:rsidRPr="004F5E63">
        <w:rPr>
          <w:rFonts w:eastAsia="Times New Roman"/>
        </w:rPr>
        <w:t>oldatot egy megfelelő méretű fecskendőből, az injekciós üveg dugójának eltávolítása nélkül. A liofilizált por feloldódása kevesebb mint 2</w:t>
      </w:r>
      <w:r w:rsidR="004F5E63">
        <w:rPr>
          <w:rFonts w:eastAsia="Times New Roman"/>
        </w:rPr>
        <w:t> </w:t>
      </w:r>
      <w:r w:rsidRPr="004F5E63">
        <w:rPr>
          <w:rFonts w:eastAsia="Times New Roman"/>
        </w:rPr>
        <w:t>perc</w:t>
      </w:r>
      <w:r w:rsidR="004F5E63">
        <w:rPr>
          <w:rFonts w:eastAsia="Times New Roman"/>
        </w:rPr>
        <w:t>et vesz igénybe</w:t>
      </w:r>
      <w:r w:rsidRPr="004F5E63">
        <w:rPr>
          <w:rFonts w:eastAsia="Times New Roman"/>
        </w:rPr>
        <w:t>.</w:t>
      </w:r>
    </w:p>
    <w:p w14:paraId="4579BE4C" w14:textId="77777777" w:rsidR="005C018B" w:rsidRPr="004F5E63" w:rsidRDefault="005C018B" w:rsidP="002E7CCA">
      <w:pPr>
        <w:ind w:left="567" w:hanging="567"/>
        <w:contextualSpacing/>
      </w:pPr>
    </w:p>
    <w:p w14:paraId="6A864625" w14:textId="719CF658" w:rsidR="005C018B" w:rsidRPr="004F5E63" w:rsidRDefault="00A66BC5" w:rsidP="002E7CCA">
      <w:pPr>
        <w:ind w:left="567"/>
        <w:contextualSpacing/>
      </w:pPr>
      <w:r w:rsidRPr="004F5E63">
        <w:rPr>
          <w:rFonts w:eastAsia="Times New Roman"/>
        </w:rPr>
        <w:t>A kapott oldat koncentrációja 1</w:t>
      </w:r>
      <w:r w:rsidR="004F5E63">
        <w:rPr>
          <w:rFonts w:eastAsia="Times New Roman"/>
        </w:rPr>
        <w:t> </w:t>
      </w:r>
      <w:r w:rsidRPr="004F5E63">
        <w:rPr>
          <w:rFonts w:eastAsia="Times New Roman"/>
        </w:rPr>
        <w:t>mg/ml. Az elkészített oldat tiszta, színtelen, végső pH-ja 4</w:t>
      </w:r>
      <w:r w:rsidR="00213C8D">
        <w:rPr>
          <w:rFonts w:eastAsia="Times New Roman"/>
        </w:rPr>
        <w:t>–</w:t>
      </w:r>
      <w:r w:rsidRPr="004F5E63">
        <w:rPr>
          <w:rFonts w:eastAsia="Times New Roman"/>
        </w:rPr>
        <w:t xml:space="preserve">7 </w:t>
      </w:r>
      <w:r w:rsidR="004F5E63">
        <w:rPr>
          <w:rFonts w:eastAsia="Times New Roman"/>
        </w:rPr>
        <w:t>között</w:t>
      </w:r>
      <w:r w:rsidRPr="004F5E63">
        <w:rPr>
          <w:rFonts w:eastAsia="Times New Roman"/>
        </w:rPr>
        <w:t xml:space="preserve"> van. Az injekciós oldat pH</w:t>
      </w:r>
      <w:r w:rsidR="002F71B7">
        <w:rPr>
          <w:rFonts w:eastAsia="Times New Roman"/>
        </w:rPr>
        <w:t>-</w:t>
      </w:r>
      <w:r w:rsidRPr="004F5E63">
        <w:rPr>
          <w:rFonts w:eastAsia="Times New Roman"/>
        </w:rPr>
        <w:t>ját nem kell ellenőrizni.</w:t>
      </w:r>
    </w:p>
    <w:p w14:paraId="3C3DDFCB" w14:textId="77777777" w:rsidR="005C018B" w:rsidRPr="004F5E63" w:rsidRDefault="005C018B" w:rsidP="002E7CCA">
      <w:pPr>
        <w:ind w:left="567" w:hanging="567"/>
        <w:contextualSpacing/>
      </w:pPr>
    </w:p>
    <w:p w14:paraId="2CBF4D3B" w14:textId="763BC39C" w:rsidR="005C018B" w:rsidRPr="004F5E63" w:rsidRDefault="00A66BC5" w:rsidP="002E7CCA">
      <w:pPr>
        <w:tabs>
          <w:tab w:val="left" w:pos="920"/>
        </w:tabs>
        <w:ind w:left="567" w:hanging="567"/>
        <w:contextualSpacing/>
      </w:pPr>
      <w:r w:rsidRPr="004F5E63">
        <w:rPr>
          <w:rFonts w:eastAsia="Times New Roman"/>
        </w:rPr>
        <w:t>1.2</w:t>
      </w:r>
      <w:r w:rsidRPr="004F5E63">
        <w:rPr>
          <w:rFonts w:eastAsia="Times New Roman"/>
        </w:rPr>
        <w:tab/>
        <w:t xml:space="preserve">Alkalmazás előtt az oldatot </w:t>
      </w:r>
      <w:r w:rsidR="002F71B7">
        <w:rPr>
          <w:rFonts w:eastAsia="Times New Roman"/>
        </w:rPr>
        <w:t>szabad szemmel</w:t>
      </w:r>
      <w:r w:rsidR="002F71B7" w:rsidRPr="004F5E63">
        <w:rPr>
          <w:rFonts w:eastAsia="Times New Roman"/>
        </w:rPr>
        <w:t xml:space="preserve"> </w:t>
      </w:r>
      <w:r w:rsidRPr="004F5E63">
        <w:rPr>
          <w:rFonts w:eastAsia="Times New Roman"/>
        </w:rPr>
        <w:t>ellenőrizni kell, hogy tartalmaz</w:t>
      </w:r>
      <w:r w:rsidR="002F71B7">
        <w:rPr>
          <w:rFonts w:eastAsia="Times New Roman"/>
        </w:rPr>
        <w:t>-</w:t>
      </w:r>
      <w:r w:rsidRPr="004F5E63">
        <w:rPr>
          <w:rFonts w:eastAsia="Times New Roman"/>
        </w:rPr>
        <w:t>e részecskéket vagy elszíneződött</w:t>
      </w:r>
      <w:r w:rsidR="00E209C6">
        <w:rPr>
          <w:rFonts w:eastAsia="Times New Roman"/>
        </w:rPr>
        <w:t>-</w:t>
      </w:r>
      <w:r w:rsidRPr="004F5E63">
        <w:rPr>
          <w:rFonts w:eastAsia="Times New Roman"/>
        </w:rPr>
        <w:t xml:space="preserve">e. Elszíneződés vagy részecskék jelenléte esetén az oldatot </w:t>
      </w:r>
      <w:r w:rsidR="00290141">
        <w:rPr>
          <w:rFonts w:eastAsia="Times New Roman"/>
        </w:rPr>
        <w:t>ki kell dobni.</w:t>
      </w:r>
      <w:r w:rsidRPr="004F5E63">
        <w:rPr>
          <w:rFonts w:eastAsia="Times New Roman"/>
        </w:rPr>
        <w:t xml:space="preserve"> Bizonyosodjon meg arról, hogy </w:t>
      </w:r>
      <w:r w:rsidRPr="004F5E63">
        <w:rPr>
          <w:rFonts w:eastAsia="Times New Roman"/>
          <w:b/>
          <w:bCs/>
        </w:rPr>
        <w:t>intravénás alkalmazáskor</w:t>
      </w:r>
      <w:r w:rsidRPr="004F5E63">
        <w:rPr>
          <w:rFonts w:eastAsia="Times New Roman"/>
        </w:rPr>
        <w:t xml:space="preserve"> a megfelelő adagot alkalmazzák (1</w:t>
      </w:r>
      <w:r w:rsidR="008166CC">
        <w:rPr>
          <w:rFonts w:eastAsia="Times New Roman"/>
        </w:rPr>
        <w:t> </w:t>
      </w:r>
      <w:r w:rsidRPr="004F5E63">
        <w:rPr>
          <w:rFonts w:eastAsia="Times New Roman"/>
        </w:rPr>
        <w:t>mg/ml).</w:t>
      </w:r>
    </w:p>
    <w:p w14:paraId="4202AC25" w14:textId="77777777" w:rsidR="005C018B" w:rsidRPr="004F5E63" w:rsidRDefault="005C018B" w:rsidP="002E7CCA">
      <w:pPr>
        <w:ind w:left="567" w:hanging="567"/>
        <w:contextualSpacing/>
      </w:pPr>
    </w:p>
    <w:p w14:paraId="7B92EDDD" w14:textId="77777777" w:rsidR="008166CC" w:rsidRPr="00CB4BFE" w:rsidRDefault="00A66BC5" w:rsidP="002E7CCA">
      <w:pPr>
        <w:ind w:left="567" w:hanging="567"/>
      </w:pPr>
      <w:r w:rsidRPr="004F5E63">
        <w:rPr>
          <w:rFonts w:eastAsia="Times New Roman"/>
        </w:rPr>
        <w:t>1.3</w:t>
      </w:r>
      <w:r w:rsidRPr="004F5E63">
        <w:rPr>
          <w:rFonts w:eastAsia="Times New Roman"/>
        </w:rPr>
        <w:tab/>
        <w:t xml:space="preserve">Az elkészített oldat </w:t>
      </w:r>
      <w:r w:rsidR="008166CC" w:rsidRPr="005A604B">
        <w:rPr>
          <w:rFonts w:eastAsia="Times New Roman"/>
        </w:rPr>
        <w:t>nem tartalmaz</w:t>
      </w:r>
      <w:r w:rsidR="008166CC" w:rsidRPr="004F5E63">
        <w:rPr>
          <w:rFonts w:eastAsia="Times New Roman"/>
        </w:rPr>
        <w:t xml:space="preserve"> </w:t>
      </w:r>
      <w:r w:rsidRPr="004F5E63">
        <w:rPr>
          <w:rFonts w:eastAsia="Times New Roman"/>
        </w:rPr>
        <w:t>tartósítószert, ezért elkészítés után azonnal fel kell használni. Mindemellett</w:t>
      </w:r>
      <w:r w:rsidR="008166CC">
        <w:rPr>
          <w:rFonts w:eastAsia="Times New Roman"/>
        </w:rPr>
        <w:t>,</w:t>
      </w:r>
      <w:r w:rsidRPr="004F5E63">
        <w:rPr>
          <w:rFonts w:eastAsia="Times New Roman"/>
        </w:rPr>
        <w:t xml:space="preserve"> </w:t>
      </w:r>
      <w:r w:rsidR="008166CC">
        <w:t>az elkészített</w:t>
      </w:r>
      <w:r w:rsidR="008166CC" w:rsidRPr="009B6AE4">
        <w:t xml:space="preserve"> oldat k</w:t>
      </w:r>
      <w:r w:rsidR="008166CC">
        <w:t>émiai és fizikai stabilitása 25 ºC-on 8 </w:t>
      </w:r>
      <w:r w:rsidR="008166CC" w:rsidRPr="009B6AE4">
        <w:t xml:space="preserve">órán át igazolt az </w:t>
      </w:r>
      <w:r w:rsidR="008166CC">
        <w:t xml:space="preserve">eredeti injekciós üvegben és/vagy a fecskendőben tartva. </w:t>
      </w:r>
      <w:r w:rsidR="008166CC" w:rsidRPr="009B6AE4">
        <w:t>Mikro</w:t>
      </w:r>
      <w:r w:rsidR="008166CC">
        <w:t xml:space="preserve">biológiai szempontból az elkészített </w:t>
      </w:r>
      <w:r w:rsidR="008166CC" w:rsidRPr="009B6AE4">
        <w:t>oldatot azonnal fel kell használni</w:t>
      </w:r>
      <w:r w:rsidR="008166CC">
        <w:t>, kivéve, ha az elkészítés</w:t>
      </w:r>
      <w:r w:rsidR="008166CC" w:rsidRPr="009B6AE4">
        <w:t xml:space="preserve"> </w:t>
      </w:r>
      <w:r w:rsidR="008166CC">
        <w:t xml:space="preserve">módja kizárja a mikrobiológiai szennyeződés kockázatát. </w:t>
      </w:r>
      <w:r w:rsidR="008166CC" w:rsidRPr="00A46700">
        <w:t>A beadás előtt</w:t>
      </w:r>
      <w:r w:rsidR="008166CC" w:rsidRPr="00CB4BFE">
        <w:t xml:space="preserve"> az </w:t>
      </w:r>
      <w:r w:rsidR="008166CC" w:rsidRPr="00A46700">
        <w:t>elkészített gyógyszer teljes tárolási ideje nem haladhatja meg a 8</w:t>
      </w:r>
      <w:r w:rsidR="008166CC">
        <w:t> </w:t>
      </w:r>
      <w:r w:rsidR="008166CC" w:rsidRPr="00A46700">
        <w:t>órát.</w:t>
      </w:r>
      <w:r w:rsidR="008166CC">
        <w:t xml:space="preserve"> </w:t>
      </w:r>
      <w:r w:rsidR="008166CC">
        <w:lastRenderedPageBreak/>
        <w:t xml:space="preserve">Amennyiben </w:t>
      </w:r>
      <w:r w:rsidR="008166CC" w:rsidRPr="00A46700">
        <w:t>mégsem kerülne</w:t>
      </w:r>
      <w:r w:rsidR="008166CC">
        <w:t xml:space="preserve"> azonnal felhasználásra, </w:t>
      </w:r>
      <w:r w:rsidR="008166CC" w:rsidRPr="00A46700">
        <w:t>úgy a felhasználás előtti tárolás idejére és körülményeire vonatkozó fel</w:t>
      </w:r>
      <w:r w:rsidR="008166CC">
        <w:t>elősség a felhasználót terheli.</w:t>
      </w:r>
    </w:p>
    <w:p w14:paraId="4EBC431A" w14:textId="77777777" w:rsidR="005C018B" w:rsidRPr="004F5E63" w:rsidRDefault="005C018B" w:rsidP="002E7CCA">
      <w:pPr>
        <w:tabs>
          <w:tab w:val="left" w:pos="920"/>
        </w:tabs>
        <w:ind w:left="567" w:hanging="567"/>
        <w:contextualSpacing/>
      </w:pPr>
    </w:p>
    <w:p w14:paraId="27671430" w14:textId="77777777" w:rsidR="005C018B" w:rsidRPr="004F5E63" w:rsidRDefault="008166CC" w:rsidP="00537866">
      <w:pPr>
        <w:keepNext/>
        <w:numPr>
          <w:ilvl w:val="0"/>
          <w:numId w:val="17"/>
        </w:numPr>
        <w:tabs>
          <w:tab w:val="left" w:pos="567"/>
        </w:tabs>
        <w:contextualSpacing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BEADÁS</w:t>
      </w:r>
    </w:p>
    <w:p w14:paraId="387E43D0" w14:textId="77777777" w:rsidR="005C018B" w:rsidRPr="004F5E63" w:rsidRDefault="005C018B" w:rsidP="00537866">
      <w:pPr>
        <w:keepNext/>
        <w:contextualSpacing/>
      </w:pPr>
    </w:p>
    <w:p w14:paraId="5EFC5C40" w14:textId="77777777" w:rsidR="005C018B" w:rsidRPr="004F5E63" w:rsidRDefault="00A66BC5" w:rsidP="00537866">
      <w:pPr>
        <w:pStyle w:val="Listaszerbekezds"/>
        <w:keepNext/>
        <w:numPr>
          <w:ilvl w:val="0"/>
          <w:numId w:val="59"/>
        </w:numPr>
        <w:ind w:left="567" w:hanging="567"/>
      </w:pPr>
      <w:r w:rsidRPr="004F5E63">
        <w:rPr>
          <w:rFonts w:eastAsia="Times New Roman"/>
        </w:rPr>
        <w:t xml:space="preserve">A feloldást követően </w:t>
      </w:r>
      <w:r w:rsidR="008166CC">
        <w:rPr>
          <w:rFonts w:eastAsia="Times New Roman"/>
        </w:rPr>
        <w:t>szívja ki</w:t>
      </w:r>
      <w:r w:rsidRPr="004F5E63">
        <w:rPr>
          <w:rFonts w:eastAsia="Times New Roman"/>
        </w:rPr>
        <w:t xml:space="preserve"> a beteg testfelületének </w:t>
      </w:r>
      <w:r w:rsidR="008166CC">
        <w:rPr>
          <w:rFonts w:eastAsia="Times New Roman"/>
        </w:rPr>
        <w:t>alapján</w:t>
      </w:r>
      <w:r w:rsidRPr="004F5E63">
        <w:rPr>
          <w:rFonts w:eastAsia="Times New Roman"/>
        </w:rPr>
        <w:t xml:space="preserve"> számított dózisnak megfelelő mennyiségű elkészített oldatot.</w:t>
      </w:r>
    </w:p>
    <w:p w14:paraId="126BED5A" w14:textId="77777777" w:rsidR="00DA57A3" w:rsidRPr="004F5E63" w:rsidRDefault="00A66BC5" w:rsidP="002E7CCA">
      <w:pPr>
        <w:pStyle w:val="Listaszerbekezds"/>
        <w:numPr>
          <w:ilvl w:val="0"/>
          <w:numId w:val="59"/>
        </w:numPr>
        <w:ind w:left="567" w:hanging="567"/>
      </w:pPr>
      <w:r w:rsidRPr="004F5E63">
        <w:rPr>
          <w:rFonts w:eastAsia="Times New Roman"/>
        </w:rPr>
        <w:t>A beadás előtt ellenőrizze a fecskendőben az injekció adagját és koncentrációját (ellenőr</w:t>
      </w:r>
      <w:r w:rsidR="008166CC">
        <w:rPr>
          <w:rFonts w:eastAsia="Times New Roman"/>
        </w:rPr>
        <w:t>i</w:t>
      </w:r>
      <w:r w:rsidRPr="004F5E63">
        <w:rPr>
          <w:rFonts w:eastAsia="Times New Roman"/>
        </w:rPr>
        <w:t>zze</w:t>
      </w:r>
      <w:r w:rsidR="008166CC">
        <w:rPr>
          <w:rFonts w:eastAsia="Times New Roman"/>
        </w:rPr>
        <w:t>, hogy</w:t>
      </w:r>
      <w:r w:rsidRPr="004F5E63">
        <w:rPr>
          <w:rFonts w:eastAsia="Times New Roman"/>
        </w:rPr>
        <w:t xml:space="preserve"> </w:t>
      </w:r>
      <w:r w:rsidR="008166CC">
        <w:rPr>
          <w:rFonts w:eastAsia="Times New Roman"/>
        </w:rPr>
        <w:t xml:space="preserve">a jelölés szerint </w:t>
      </w:r>
      <w:r w:rsidRPr="004F5E63">
        <w:rPr>
          <w:rFonts w:eastAsia="Times New Roman"/>
        </w:rPr>
        <w:t>a fecskendő intravénás</w:t>
      </w:r>
      <w:r w:rsidR="008166CC">
        <w:rPr>
          <w:rFonts w:eastAsia="Times New Roman"/>
        </w:rPr>
        <w:t xml:space="preserve"> beadásra</w:t>
      </w:r>
      <w:r w:rsidRPr="004F5E63">
        <w:rPr>
          <w:rFonts w:eastAsia="Times New Roman"/>
        </w:rPr>
        <w:t xml:space="preserve"> alkalma</w:t>
      </w:r>
      <w:r w:rsidR="008166CC">
        <w:rPr>
          <w:rFonts w:eastAsia="Times New Roman"/>
        </w:rPr>
        <w:t>s</w:t>
      </w:r>
      <w:r w:rsidRPr="004F5E63">
        <w:rPr>
          <w:rFonts w:eastAsia="Times New Roman"/>
        </w:rPr>
        <w:t>).</w:t>
      </w:r>
    </w:p>
    <w:p w14:paraId="517D50F6" w14:textId="54CFE922" w:rsidR="005C018B" w:rsidRPr="004F5E63" w:rsidRDefault="00A66BC5" w:rsidP="002E7CCA">
      <w:pPr>
        <w:pStyle w:val="Listaszerbekezds"/>
        <w:numPr>
          <w:ilvl w:val="0"/>
          <w:numId w:val="59"/>
        </w:numPr>
        <w:ind w:left="567" w:hanging="567"/>
      </w:pPr>
      <w:r w:rsidRPr="004F5E63">
        <w:rPr>
          <w:rFonts w:eastAsia="Times New Roman"/>
        </w:rPr>
        <w:t xml:space="preserve">Az elkészített oldatot </w:t>
      </w:r>
      <w:r w:rsidR="008166CC">
        <w:rPr>
          <w:rFonts w:eastAsia="Times New Roman"/>
        </w:rPr>
        <w:t xml:space="preserve">intravénás bolus injekcióként </w:t>
      </w:r>
      <w:r w:rsidRPr="004F5E63">
        <w:rPr>
          <w:rFonts w:eastAsia="Times New Roman"/>
        </w:rPr>
        <w:t>3</w:t>
      </w:r>
      <w:r w:rsidR="00213C8D">
        <w:rPr>
          <w:rFonts w:eastAsia="Times New Roman"/>
        </w:rPr>
        <w:t>–</w:t>
      </w:r>
      <w:r w:rsidRPr="004F5E63">
        <w:rPr>
          <w:rFonts w:eastAsia="Times New Roman"/>
        </w:rPr>
        <w:t>5</w:t>
      </w:r>
      <w:r w:rsidR="008166CC">
        <w:rPr>
          <w:rFonts w:eastAsia="Times New Roman"/>
        </w:rPr>
        <w:t> </w:t>
      </w:r>
      <w:r w:rsidRPr="004F5E63">
        <w:rPr>
          <w:rFonts w:eastAsia="Times New Roman"/>
        </w:rPr>
        <w:t>másodperc alatt</w:t>
      </w:r>
      <w:r w:rsidR="008166CC">
        <w:rPr>
          <w:rFonts w:eastAsia="Times New Roman"/>
        </w:rPr>
        <w:t xml:space="preserve"> fecskendezze be a vénába</w:t>
      </w:r>
      <w:r w:rsidRPr="004F5E63">
        <w:rPr>
          <w:rFonts w:eastAsia="Times New Roman"/>
        </w:rPr>
        <w:t>, perifériás vagy centrális intravénás kanülön keresztül.</w:t>
      </w:r>
    </w:p>
    <w:p w14:paraId="4F97E135" w14:textId="690227D3" w:rsidR="005C018B" w:rsidRPr="004F5E63" w:rsidRDefault="00A66BC5" w:rsidP="002E7CCA">
      <w:pPr>
        <w:pStyle w:val="Listaszerbekezds"/>
        <w:numPr>
          <w:ilvl w:val="0"/>
          <w:numId w:val="59"/>
        </w:numPr>
        <w:ind w:left="567" w:hanging="567"/>
      </w:pPr>
      <w:r w:rsidRPr="004F5E63">
        <w:rPr>
          <w:rFonts w:eastAsia="Times New Roman"/>
        </w:rPr>
        <w:t>A perifériás vagy intravénás kanült steril, 9</w:t>
      </w:r>
      <w:r w:rsidR="008166CC">
        <w:rPr>
          <w:rFonts w:eastAsia="Times New Roman"/>
        </w:rPr>
        <w:t> </w:t>
      </w:r>
      <w:r w:rsidRPr="004F5E63">
        <w:rPr>
          <w:rFonts w:eastAsia="Times New Roman"/>
        </w:rPr>
        <w:t>mg/ml (0,9%-os) nátrium</w:t>
      </w:r>
      <w:r w:rsidR="00213C8D">
        <w:rPr>
          <w:rFonts w:eastAsia="Times New Roman"/>
        </w:rPr>
        <w:t>-</w:t>
      </w:r>
      <w:r w:rsidRPr="004F5E63">
        <w:rPr>
          <w:rFonts w:eastAsia="Times New Roman"/>
        </w:rPr>
        <w:t>klorid</w:t>
      </w:r>
      <w:r w:rsidR="00184E2B">
        <w:rPr>
          <w:rFonts w:eastAsia="Times New Roman"/>
        </w:rPr>
        <w:t>-</w:t>
      </w:r>
      <w:r w:rsidRPr="004F5E63">
        <w:rPr>
          <w:rFonts w:eastAsia="Times New Roman"/>
        </w:rPr>
        <w:t xml:space="preserve">oldattal </w:t>
      </w:r>
      <w:r w:rsidR="000342AA">
        <w:rPr>
          <w:rFonts w:eastAsia="Times New Roman"/>
        </w:rPr>
        <w:t xml:space="preserve">át </w:t>
      </w:r>
      <w:r w:rsidRPr="004F5E63">
        <w:rPr>
          <w:rFonts w:eastAsia="Times New Roman"/>
        </w:rPr>
        <w:t>kell öblíteni.</w:t>
      </w:r>
    </w:p>
    <w:p w14:paraId="10A7810E" w14:textId="77777777" w:rsidR="005C018B" w:rsidRPr="004F5E63" w:rsidRDefault="005C018B" w:rsidP="002E7CCA">
      <w:pPr>
        <w:contextualSpacing/>
      </w:pPr>
    </w:p>
    <w:p w14:paraId="050E9E8D" w14:textId="77777777" w:rsidR="005C018B" w:rsidRPr="004F5E63" w:rsidRDefault="00A66BC5" w:rsidP="002E7CCA">
      <w:pPr>
        <w:contextualSpacing/>
      </w:pPr>
      <w:r w:rsidRPr="004F5E63">
        <w:rPr>
          <w:rFonts w:eastAsia="Times New Roman"/>
          <w:b/>
          <w:bCs/>
        </w:rPr>
        <w:t xml:space="preserve">A </w:t>
      </w:r>
      <w:r w:rsidR="008D2B4A" w:rsidRPr="004F5E63">
        <w:rPr>
          <w:rFonts w:eastAsia="Times New Roman"/>
          <w:b/>
          <w:bCs/>
        </w:rPr>
        <w:t>Bortezomib MSN</w:t>
      </w:r>
      <w:r w:rsidRPr="004F5E63">
        <w:rPr>
          <w:rFonts w:eastAsia="Times New Roman"/>
          <w:b/>
          <w:bCs/>
        </w:rPr>
        <w:t xml:space="preserve"> 3,5</w:t>
      </w:r>
      <w:r w:rsidR="008166CC">
        <w:rPr>
          <w:rFonts w:eastAsia="Times New Roman"/>
          <w:b/>
          <w:bCs/>
        </w:rPr>
        <w:t> </w:t>
      </w:r>
      <w:r w:rsidRPr="004F5E63">
        <w:rPr>
          <w:rFonts w:eastAsia="Times New Roman"/>
          <w:b/>
          <w:bCs/>
        </w:rPr>
        <w:t xml:space="preserve">mg por oldatos injekcióhoz </w:t>
      </w:r>
      <w:r w:rsidR="008166CC">
        <w:rPr>
          <w:rFonts w:eastAsia="Times New Roman"/>
          <w:b/>
          <w:bCs/>
        </w:rPr>
        <w:t xml:space="preserve">KIZÁRÓLAG </w:t>
      </w:r>
      <w:r w:rsidRPr="004F5E63">
        <w:rPr>
          <w:rFonts w:eastAsia="Times New Roman"/>
          <w:b/>
          <w:bCs/>
        </w:rPr>
        <w:t>SUBCUTAN VAGY INTRAVÉNÁS</w:t>
      </w:r>
      <w:r w:rsidR="008166CC">
        <w:rPr>
          <w:rFonts w:eastAsia="Times New Roman"/>
          <w:b/>
          <w:bCs/>
        </w:rPr>
        <w:t>AN</w:t>
      </w:r>
      <w:r w:rsidRPr="004F5E63">
        <w:rPr>
          <w:rFonts w:eastAsia="Times New Roman"/>
          <w:b/>
          <w:bCs/>
        </w:rPr>
        <w:t xml:space="preserve"> ALKALMAZ</w:t>
      </w:r>
      <w:r w:rsidR="008166CC">
        <w:rPr>
          <w:rFonts w:eastAsia="Times New Roman"/>
          <w:b/>
          <w:bCs/>
        </w:rPr>
        <w:t>HAT</w:t>
      </w:r>
      <w:r w:rsidRPr="004F5E63">
        <w:rPr>
          <w:rFonts w:eastAsia="Times New Roman"/>
          <w:b/>
          <w:bCs/>
        </w:rPr>
        <w:t xml:space="preserve">Ó. </w:t>
      </w:r>
      <w:r w:rsidR="008166CC">
        <w:rPr>
          <w:rFonts w:eastAsia="Times New Roman"/>
          <w:b/>
          <w:bCs/>
        </w:rPr>
        <w:t>Más módo</w:t>
      </w:r>
      <w:r w:rsidR="008166CC" w:rsidRPr="00555F11">
        <w:rPr>
          <w:rFonts w:eastAsia="Times New Roman"/>
          <w:b/>
          <w:bCs/>
        </w:rPr>
        <w:t>n</w:t>
      </w:r>
      <w:r w:rsidR="008166CC" w:rsidRPr="004F5E63">
        <w:rPr>
          <w:rFonts w:eastAsia="Times New Roman"/>
          <w:b/>
          <w:bCs/>
        </w:rPr>
        <w:t xml:space="preserve"> </w:t>
      </w:r>
      <w:r w:rsidR="008166CC">
        <w:rPr>
          <w:rFonts w:eastAsia="Times New Roman"/>
          <w:b/>
          <w:bCs/>
        </w:rPr>
        <w:t>n</w:t>
      </w:r>
      <w:r w:rsidRPr="004F5E63">
        <w:rPr>
          <w:rFonts w:eastAsia="Times New Roman"/>
          <w:b/>
          <w:bCs/>
        </w:rPr>
        <w:t>em adható</w:t>
      </w:r>
      <w:r w:rsidR="008166CC">
        <w:rPr>
          <w:rFonts w:eastAsia="Times New Roman"/>
          <w:b/>
          <w:bCs/>
        </w:rPr>
        <w:t xml:space="preserve"> be!</w:t>
      </w:r>
      <w:r w:rsidRPr="004F5E63">
        <w:rPr>
          <w:rFonts w:eastAsia="Times New Roman"/>
          <w:b/>
          <w:bCs/>
        </w:rPr>
        <w:t xml:space="preserve"> Intrat</w:t>
      </w:r>
      <w:r w:rsidR="008166CC">
        <w:rPr>
          <w:rFonts w:eastAsia="Times New Roman"/>
          <w:b/>
          <w:bCs/>
        </w:rPr>
        <w:t>h</w:t>
      </w:r>
      <w:r w:rsidRPr="004F5E63">
        <w:rPr>
          <w:rFonts w:eastAsia="Times New Roman"/>
          <w:b/>
          <w:bCs/>
        </w:rPr>
        <w:t>e</w:t>
      </w:r>
      <w:r w:rsidR="008166CC">
        <w:rPr>
          <w:rFonts w:eastAsia="Times New Roman"/>
          <w:b/>
          <w:bCs/>
        </w:rPr>
        <w:t>ca</w:t>
      </w:r>
      <w:r w:rsidRPr="004F5E63">
        <w:rPr>
          <w:rFonts w:eastAsia="Times New Roman"/>
          <w:b/>
          <w:bCs/>
        </w:rPr>
        <w:t>lis alkalmazás</w:t>
      </w:r>
      <w:r w:rsidR="008166CC">
        <w:rPr>
          <w:rFonts w:eastAsia="Times New Roman"/>
          <w:b/>
          <w:bCs/>
        </w:rPr>
        <w:t>a</w:t>
      </w:r>
      <w:r w:rsidRPr="004F5E63">
        <w:rPr>
          <w:rFonts w:eastAsia="Times New Roman"/>
          <w:b/>
          <w:bCs/>
        </w:rPr>
        <w:t xml:space="preserve"> halált okozott.</w:t>
      </w:r>
    </w:p>
    <w:p w14:paraId="1CE53DFF" w14:textId="77777777" w:rsidR="005C018B" w:rsidRPr="004F5E63" w:rsidRDefault="005C018B" w:rsidP="002E7CCA">
      <w:pPr>
        <w:contextualSpacing/>
      </w:pPr>
    </w:p>
    <w:p w14:paraId="21883103" w14:textId="77777777" w:rsidR="005C018B" w:rsidRPr="004F5E63" w:rsidRDefault="00A66BC5" w:rsidP="00537866">
      <w:pPr>
        <w:keepNext/>
        <w:numPr>
          <w:ilvl w:val="0"/>
          <w:numId w:val="18"/>
        </w:numPr>
        <w:tabs>
          <w:tab w:val="left" w:pos="567"/>
        </w:tabs>
        <w:contextualSpacing/>
        <w:rPr>
          <w:rFonts w:eastAsia="Times New Roman"/>
          <w:b/>
          <w:bCs/>
        </w:rPr>
      </w:pPr>
      <w:r w:rsidRPr="004F5E63">
        <w:rPr>
          <w:rFonts w:eastAsia="Times New Roman"/>
          <w:b/>
          <w:bCs/>
        </w:rPr>
        <w:t>MEGSEMMISÍTÉS</w:t>
      </w:r>
    </w:p>
    <w:p w14:paraId="00CCFD9C" w14:textId="77777777" w:rsidR="005C018B" w:rsidRPr="004F5E63" w:rsidRDefault="005C018B" w:rsidP="00537866">
      <w:pPr>
        <w:keepNext/>
        <w:contextualSpacing/>
      </w:pPr>
    </w:p>
    <w:p w14:paraId="532A0204" w14:textId="77777777" w:rsidR="004D5D18" w:rsidRPr="004F5E63" w:rsidRDefault="00A66BC5" w:rsidP="002E7CCA">
      <w:pPr>
        <w:contextualSpacing/>
        <w:rPr>
          <w:rFonts w:eastAsia="Times New Roman"/>
        </w:rPr>
      </w:pPr>
      <w:r w:rsidRPr="004F5E63">
        <w:rPr>
          <w:rFonts w:eastAsia="Times New Roman"/>
        </w:rPr>
        <w:t>Az injekciós üveg kizárólag egyszeri felhasználásra szolgál, a megmaradt oldatot ki kell dobni.</w:t>
      </w:r>
    </w:p>
    <w:p w14:paraId="0D9C4413" w14:textId="77777777" w:rsidR="003C1A32" w:rsidRPr="004F5E63" w:rsidRDefault="003C1A32" w:rsidP="002E7CCA">
      <w:pPr>
        <w:contextualSpacing/>
        <w:rPr>
          <w:rFonts w:eastAsia="Times New Roman"/>
        </w:rPr>
      </w:pPr>
    </w:p>
    <w:p w14:paraId="3EEC4C11" w14:textId="77777777" w:rsidR="005C018B" w:rsidRPr="004F5E63" w:rsidRDefault="00A66BC5" w:rsidP="002E7CCA">
      <w:pPr>
        <w:contextualSpacing/>
      </w:pPr>
      <w:r w:rsidRPr="004F5E63">
        <w:rPr>
          <w:rFonts w:eastAsia="Times New Roman"/>
        </w:rPr>
        <w:t>Bármilyen fel nem használt gyógyszer, illetve hulladékanyag</w:t>
      </w:r>
      <w:r w:rsidR="008166CC">
        <w:rPr>
          <w:rFonts w:eastAsia="Times New Roman"/>
        </w:rPr>
        <w:t xml:space="preserve"> megsemmisítését</w:t>
      </w:r>
      <w:r w:rsidRPr="004F5E63">
        <w:rPr>
          <w:rFonts w:eastAsia="Times New Roman"/>
        </w:rPr>
        <w:t xml:space="preserve"> a </w:t>
      </w:r>
      <w:r w:rsidR="008166CC">
        <w:rPr>
          <w:rFonts w:eastAsia="Times New Roman"/>
        </w:rPr>
        <w:t>gyógyszerekre vonatkozó</w:t>
      </w:r>
      <w:r w:rsidRPr="004F5E63">
        <w:rPr>
          <w:rFonts w:eastAsia="Times New Roman"/>
        </w:rPr>
        <w:t xml:space="preserve"> előírásoknak megfelelően kell </w:t>
      </w:r>
      <w:r w:rsidR="008166CC">
        <w:rPr>
          <w:rFonts w:eastAsia="Times New Roman"/>
        </w:rPr>
        <w:t>végrehajtani</w:t>
      </w:r>
      <w:r w:rsidRPr="004F5E63">
        <w:rPr>
          <w:rFonts w:eastAsia="Times New Roman"/>
        </w:rPr>
        <w:t>.</w:t>
      </w:r>
    </w:p>
    <w:p w14:paraId="0A2F06BD" w14:textId="77777777" w:rsidR="005C018B" w:rsidRDefault="005C018B" w:rsidP="002E7CCA">
      <w:pPr>
        <w:contextualSpacing/>
      </w:pPr>
    </w:p>
    <w:p w14:paraId="49223CFA" w14:textId="77777777" w:rsidR="00FB3D60" w:rsidRPr="00913437" w:rsidRDefault="00FB3D60" w:rsidP="00FB3D60">
      <w:pPr>
        <w:ind w:right="-449"/>
        <w:rPr>
          <w:noProof/>
          <w:szCs w:val="24"/>
        </w:rPr>
      </w:pPr>
      <w:r w:rsidRPr="00913437">
        <w:rPr>
          <w:noProof/>
          <w:szCs w:val="24"/>
        </w:rPr>
        <w:t>------------------------------------------------------------------------------------------------------------------------------</w:t>
      </w:r>
    </w:p>
    <w:p w14:paraId="418A2520" w14:textId="77777777" w:rsidR="00FB3D60" w:rsidRPr="004F5E63" w:rsidRDefault="00FB3D60" w:rsidP="002E7CCA">
      <w:pPr>
        <w:contextualSpacing/>
      </w:pPr>
    </w:p>
    <w:p w14:paraId="6BBF2273" w14:textId="77777777" w:rsidR="005C018B" w:rsidRPr="004F5E63" w:rsidRDefault="00A66BC5" w:rsidP="002E7CCA">
      <w:pPr>
        <w:contextualSpacing/>
      </w:pPr>
      <w:bookmarkStart w:id="12" w:name="page108"/>
      <w:bookmarkEnd w:id="12"/>
      <w:r w:rsidRPr="004F5E63">
        <w:rPr>
          <w:rFonts w:eastAsia="Times New Roman"/>
        </w:rPr>
        <w:t>Az alábbi információk kizárólag egészségügyi szakembereknek szólnak</w:t>
      </w:r>
      <w:r w:rsidR="008166CC">
        <w:rPr>
          <w:rFonts w:eastAsia="Times New Roman"/>
        </w:rPr>
        <w:t>:</w:t>
      </w:r>
    </w:p>
    <w:p w14:paraId="1E999036" w14:textId="77777777" w:rsidR="005C018B" w:rsidRPr="004F5E63" w:rsidRDefault="005C018B" w:rsidP="002E7CCA">
      <w:pPr>
        <w:contextualSpacing/>
      </w:pPr>
    </w:p>
    <w:p w14:paraId="043E39F8" w14:textId="13B8DCC1" w:rsidR="005C018B" w:rsidRPr="004F5E63" w:rsidRDefault="00A66BC5" w:rsidP="002E7CCA">
      <w:pPr>
        <w:contextualSpacing/>
      </w:pPr>
      <w:r w:rsidRPr="004F5E63">
        <w:rPr>
          <w:rFonts w:eastAsia="Times New Roman"/>
        </w:rPr>
        <w:t>Kizárólag a 3,5</w:t>
      </w:r>
      <w:r w:rsidR="008166CC">
        <w:rPr>
          <w:rFonts w:eastAsia="Times New Roman"/>
        </w:rPr>
        <w:t> </w:t>
      </w:r>
      <w:r w:rsidRPr="004F5E63">
        <w:rPr>
          <w:rFonts w:eastAsia="Times New Roman"/>
        </w:rPr>
        <w:t>mg</w:t>
      </w:r>
      <w:r w:rsidR="00213C8D">
        <w:rPr>
          <w:rFonts w:eastAsia="Times New Roman"/>
        </w:rPr>
        <w:t>-</w:t>
      </w:r>
      <w:r w:rsidRPr="004F5E63">
        <w:rPr>
          <w:rFonts w:eastAsia="Times New Roman"/>
        </w:rPr>
        <w:t xml:space="preserve">os injekciós üveg használható subcutan </w:t>
      </w:r>
      <w:r w:rsidR="008166CC">
        <w:rPr>
          <w:rFonts w:eastAsia="Times New Roman"/>
        </w:rPr>
        <w:t xml:space="preserve">alkalmazásra, </w:t>
      </w:r>
      <w:r w:rsidRPr="004F5E63">
        <w:rPr>
          <w:rFonts w:eastAsia="Times New Roman"/>
        </w:rPr>
        <w:t>az alábbikban leírtak szerint.</w:t>
      </w:r>
    </w:p>
    <w:p w14:paraId="6242841B" w14:textId="77777777" w:rsidR="005C018B" w:rsidRPr="004F5E63" w:rsidRDefault="005C018B" w:rsidP="002E7CCA">
      <w:pPr>
        <w:contextualSpacing/>
      </w:pPr>
    </w:p>
    <w:p w14:paraId="2CD2F5AC" w14:textId="3551A3DC" w:rsidR="005C018B" w:rsidRPr="004F5E63" w:rsidRDefault="00397857" w:rsidP="00B50DAC">
      <w:pPr>
        <w:keepNext/>
        <w:tabs>
          <w:tab w:val="left" w:pos="567"/>
        </w:tabs>
        <w:contextualSpacing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1.</w:t>
      </w:r>
      <w:r>
        <w:rPr>
          <w:rFonts w:eastAsia="Times New Roman"/>
          <w:b/>
          <w:bCs/>
        </w:rPr>
        <w:tab/>
      </w:r>
      <w:r w:rsidR="00A66BC5" w:rsidRPr="004F5E63">
        <w:rPr>
          <w:rFonts w:eastAsia="Times New Roman"/>
          <w:b/>
          <w:bCs/>
        </w:rPr>
        <w:t>ELKÉSZÍTÉS SUBCUTAN ALKALMAZÁS</w:t>
      </w:r>
      <w:r w:rsidR="008166CC">
        <w:rPr>
          <w:rFonts w:eastAsia="Times New Roman"/>
          <w:b/>
          <w:bCs/>
        </w:rPr>
        <w:t>HOZ</w:t>
      </w:r>
    </w:p>
    <w:p w14:paraId="3427969C" w14:textId="77777777" w:rsidR="005C018B" w:rsidRPr="004F5E63" w:rsidRDefault="005C018B" w:rsidP="00537866">
      <w:pPr>
        <w:keepNext/>
        <w:contextualSpacing/>
      </w:pPr>
    </w:p>
    <w:p w14:paraId="6DC9B151" w14:textId="77777777" w:rsidR="008166CC" w:rsidRDefault="008166CC" w:rsidP="002E7CCA">
      <w:pPr>
        <w:contextualSpacing/>
        <w:rPr>
          <w:rFonts w:eastAsia="Times New Roman"/>
        </w:rPr>
      </w:pPr>
      <w:r w:rsidRPr="003738BB">
        <w:rPr>
          <w:rFonts w:eastAsia="Times New Roman"/>
        </w:rPr>
        <w:t xml:space="preserve">Figyelem: a Bortezomib MSN citotoxikus anyag. Ezért </w:t>
      </w:r>
      <w:r>
        <w:rPr>
          <w:color w:val="000000"/>
        </w:rPr>
        <w:t xml:space="preserve">a készítmény </w:t>
      </w:r>
      <w:r w:rsidRPr="00100499">
        <w:rPr>
          <w:color w:val="000000"/>
        </w:rPr>
        <w:t>kezelésekor és előkészítésekor</w:t>
      </w:r>
      <w:r w:rsidRPr="003738BB">
        <w:rPr>
          <w:rFonts w:eastAsia="Times New Roman"/>
        </w:rPr>
        <w:t xml:space="preserve"> fokozott </w:t>
      </w:r>
      <w:r>
        <w:rPr>
          <w:rFonts w:eastAsia="Times New Roman"/>
        </w:rPr>
        <w:t>körültekintéssel</w:t>
      </w:r>
      <w:r w:rsidRPr="003738BB">
        <w:rPr>
          <w:rFonts w:eastAsia="Times New Roman"/>
        </w:rPr>
        <w:t xml:space="preserve"> kell eljárni. Kesztyű és védőöltözet viselete ajánlott a bőrrel való érintkezés </w:t>
      </w:r>
      <w:r>
        <w:rPr>
          <w:rFonts w:eastAsia="Times New Roman"/>
        </w:rPr>
        <w:t>elkerülése érdekében</w:t>
      </w:r>
      <w:r w:rsidRPr="003738BB">
        <w:rPr>
          <w:rFonts w:eastAsia="Times New Roman"/>
        </w:rPr>
        <w:t>.</w:t>
      </w:r>
    </w:p>
    <w:p w14:paraId="6DA457AD" w14:textId="77777777" w:rsidR="005C018B" w:rsidRPr="004F5E63" w:rsidRDefault="005C018B" w:rsidP="002E7CCA">
      <w:pPr>
        <w:contextualSpacing/>
      </w:pPr>
    </w:p>
    <w:p w14:paraId="54C46D60" w14:textId="77777777" w:rsidR="00290141" w:rsidRPr="003738BB" w:rsidRDefault="00290141">
      <w:pPr>
        <w:pStyle w:val="Default"/>
        <w:rPr>
          <w:rFonts w:ascii="Times" w:hAnsi="Times"/>
          <w:caps/>
        </w:rPr>
      </w:pPr>
      <w:r w:rsidRPr="003738BB">
        <w:rPr>
          <w:rFonts w:ascii="Times" w:hAnsi="Times"/>
          <w:caps/>
          <w:color w:val="auto"/>
          <w:sz w:val="22"/>
          <w:lang w:val="hu-HU"/>
        </w:rPr>
        <w:t xml:space="preserve">A </w:t>
      </w:r>
      <w:r w:rsidRPr="003738BB">
        <w:rPr>
          <w:rFonts w:ascii="Times" w:hAnsi="Times"/>
          <w:caps/>
          <w:noProof/>
          <w:color w:val="auto"/>
          <w:sz w:val="22"/>
          <w:szCs w:val="22"/>
          <w:lang w:val="hu-HU"/>
        </w:rPr>
        <w:t>bortezomib kezelésekor</w:t>
      </w:r>
      <w:r w:rsidRPr="003738BB">
        <w:rPr>
          <w:rFonts w:ascii="Times" w:hAnsi="Times"/>
          <w:caps/>
          <w:color w:val="auto"/>
          <w:sz w:val="22"/>
          <w:lang w:val="hu-HU"/>
        </w:rPr>
        <w:t xml:space="preserve"> szigorúan </w:t>
      </w:r>
      <w:r w:rsidRPr="003738BB">
        <w:rPr>
          <w:rFonts w:ascii="Times" w:hAnsi="Times"/>
          <w:caps/>
          <w:noProof/>
          <w:color w:val="auto"/>
          <w:sz w:val="22"/>
          <w:szCs w:val="22"/>
          <w:lang w:val="hu-HU"/>
        </w:rPr>
        <w:t xml:space="preserve">be kell tartani az </w:t>
      </w:r>
      <w:r w:rsidRPr="003738BB">
        <w:rPr>
          <w:rFonts w:ascii="Times" w:hAnsi="Times"/>
          <w:caps/>
          <w:color w:val="auto"/>
          <w:sz w:val="22"/>
          <w:lang w:val="hu-HU"/>
        </w:rPr>
        <w:t xml:space="preserve">aszeptikus </w:t>
      </w:r>
      <w:r w:rsidRPr="003738BB">
        <w:rPr>
          <w:rFonts w:ascii="Times" w:hAnsi="Times"/>
          <w:caps/>
          <w:noProof/>
          <w:color w:val="auto"/>
          <w:sz w:val="22"/>
          <w:szCs w:val="22"/>
          <w:lang w:val="hu-HU"/>
        </w:rPr>
        <w:t>eljárásokat</w:t>
      </w:r>
      <w:r w:rsidRPr="003738BB">
        <w:rPr>
          <w:rFonts w:ascii="Times" w:hAnsi="Times"/>
          <w:caps/>
          <w:color w:val="auto"/>
          <w:sz w:val="22"/>
          <w:lang w:val="hu-HU"/>
        </w:rPr>
        <w:t xml:space="preserve">, mivel </w:t>
      </w:r>
      <w:r w:rsidRPr="003738BB">
        <w:rPr>
          <w:rFonts w:ascii="Times" w:hAnsi="Times"/>
          <w:caps/>
          <w:noProof/>
          <w:color w:val="auto"/>
          <w:sz w:val="22"/>
          <w:szCs w:val="22"/>
          <w:lang w:val="hu-HU"/>
        </w:rPr>
        <w:t xml:space="preserve">a készítmény </w:t>
      </w:r>
      <w:r w:rsidRPr="003738BB">
        <w:rPr>
          <w:rFonts w:ascii="Times" w:hAnsi="Times"/>
          <w:caps/>
          <w:color w:val="auto"/>
          <w:sz w:val="22"/>
          <w:lang w:val="hu-HU"/>
        </w:rPr>
        <w:t>nem tartalmaz tartósítószert.</w:t>
      </w:r>
    </w:p>
    <w:p w14:paraId="0EA4DA83" w14:textId="77777777" w:rsidR="005C018B" w:rsidRPr="004F5E63" w:rsidRDefault="005C018B" w:rsidP="002E7CCA">
      <w:pPr>
        <w:contextualSpacing/>
      </w:pPr>
    </w:p>
    <w:p w14:paraId="655F96E0" w14:textId="59F5E474" w:rsidR="005C018B" w:rsidRPr="004F5E63" w:rsidRDefault="00A66BC5" w:rsidP="002E7CCA">
      <w:pPr>
        <w:tabs>
          <w:tab w:val="left" w:pos="920"/>
        </w:tabs>
        <w:ind w:left="426" w:hanging="426"/>
        <w:contextualSpacing/>
      </w:pPr>
      <w:r w:rsidRPr="004F5E63">
        <w:rPr>
          <w:rFonts w:eastAsia="Times New Roman"/>
        </w:rPr>
        <w:t>1.1</w:t>
      </w:r>
      <w:r w:rsidRPr="004F5E63">
        <w:tab/>
      </w:r>
      <w:r w:rsidRPr="004F5E63">
        <w:rPr>
          <w:rFonts w:eastAsia="Times New Roman"/>
          <w:b/>
          <w:bCs/>
        </w:rPr>
        <w:t>A 3,5</w:t>
      </w:r>
      <w:r w:rsidR="00290141">
        <w:rPr>
          <w:rFonts w:eastAsia="Times New Roman"/>
          <w:b/>
          <w:bCs/>
        </w:rPr>
        <w:t> </w:t>
      </w:r>
      <w:r w:rsidRPr="004F5E63">
        <w:rPr>
          <w:rFonts w:eastAsia="Times New Roman"/>
          <w:b/>
          <w:bCs/>
        </w:rPr>
        <w:t xml:space="preserve">mg-os injekciós üveg elkészítése: </w:t>
      </w:r>
      <w:r w:rsidRPr="004F5E63">
        <w:rPr>
          <w:rFonts w:eastAsia="Times New Roman"/>
        </w:rPr>
        <w:t xml:space="preserve">a </w:t>
      </w:r>
      <w:r w:rsidR="008D2B4A" w:rsidRPr="004F5E63">
        <w:rPr>
          <w:rFonts w:eastAsia="Times New Roman"/>
        </w:rPr>
        <w:t>Bortezomib MSN</w:t>
      </w:r>
      <w:r w:rsidR="00184E2B">
        <w:rPr>
          <w:rFonts w:eastAsia="Times New Roman"/>
        </w:rPr>
        <w:t>-</w:t>
      </w:r>
      <w:r w:rsidRPr="004F5E63">
        <w:rPr>
          <w:rFonts w:eastAsia="Times New Roman"/>
        </w:rPr>
        <w:t>port tartalmazó injekciós üveg</w:t>
      </w:r>
      <w:r w:rsidRPr="004F5E63">
        <w:rPr>
          <w:rFonts w:eastAsia="Times New Roman"/>
          <w:b/>
          <w:bCs/>
        </w:rPr>
        <w:t xml:space="preserve"> </w:t>
      </w:r>
      <w:r w:rsidRPr="004F5E63">
        <w:rPr>
          <w:rFonts w:eastAsia="Times New Roman"/>
        </w:rPr>
        <w:t xml:space="preserve">tartalmához </w:t>
      </w:r>
      <w:r w:rsidRPr="004F5E63">
        <w:rPr>
          <w:rFonts w:eastAsia="Times New Roman"/>
          <w:b/>
          <w:bCs/>
        </w:rPr>
        <w:t>óvatosan adjon 1,4</w:t>
      </w:r>
      <w:r w:rsidR="00290141">
        <w:rPr>
          <w:rFonts w:eastAsia="Times New Roman"/>
          <w:b/>
          <w:bCs/>
        </w:rPr>
        <w:t> </w:t>
      </w:r>
      <w:r w:rsidRPr="004F5E63">
        <w:rPr>
          <w:rFonts w:eastAsia="Times New Roman"/>
          <w:b/>
          <w:bCs/>
        </w:rPr>
        <w:t>ml</w:t>
      </w:r>
      <w:r w:rsidRPr="004F5E63">
        <w:rPr>
          <w:rFonts w:eastAsia="Times New Roman"/>
        </w:rPr>
        <w:t xml:space="preserve"> steril, 9</w:t>
      </w:r>
      <w:r w:rsidR="00290141">
        <w:rPr>
          <w:rFonts w:eastAsia="Times New Roman"/>
        </w:rPr>
        <w:t> </w:t>
      </w:r>
      <w:r w:rsidRPr="004F5E63">
        <w:rPr>
          <w:rFonts w:eastAsia="Times New Roman"/>
        </w:rPr>
        <w:t>mg/ml (0,9%-os) nátrium</w:t>
      </w:r>
      <w:r w:rsidR="00213C8D">
        <w:rPr>
          <w:rFonts w:eastAsia="Times New Roman"/>
        </w:rPr>
        <w:t>-</w:t>
      </w:r>
      <w:r w:rsidRPr="004F5E63">
        <w:rPr>
          <w:rFonts w:eastAsia="Times New Roman"/>
        </w:rPr>
        <w:t>klorid</w:t>
      </w:r>
      <w:r w:rsidR="00184E2B">
        <w:rPr>
          <w:rFonts w:eastAsia="Times New Roman"/>
        </w:rPr>
        <w:t>-</w:t>
      </w:r>
      <w:r w:rsidRPr="004F5E63">
        <w:rPr>
          <w:rFonts w:eastAsia="Times New Roman"/>
        </w:rPr>
        <w:t>oldatot egy megfelelő méretű fecskendőből, az injekciós üveg dugójának eltávolítása nélkül. A liofilizált por feloldódása kevesebb mint 2</w:t>
      </w:r>
      <w:r w:rsidR="00213C8D">
        <w:rPr>
          <w:rFonts w:eastAsia="Times New Roman"/>
        </w:rPr>
        <w:t> </w:t>
      </w:r>
      <w:r w:rsidRPr="004F5E63">
        <w:rPr>
          <w:rFonts w:eastAsia="Times New Roman"/>
        </w:rPr>
        <w:t>perc</w:t>
      </w:r>
      <w:r w:rsidR="00290141">
        <w:rPr>
          <w:rFonts w:eastAsia="Times New Roman"/>
        </w:rPr>
        <w:t>et vesz igénybe</w:t>
      </w:r>
      <w:r w:rsidRPr="004F5E63">
        <w:rPr>
          <w:rFonts w:eastAsia="Times New Roman"/>
        </w:rPr>
        <w:t>.</w:t>
      </w:r>
    </w:p>
    <w:p w14:paraId="1F2BED90" w14:textId="77777777" w:rsidR="00FB3D60" w:rsidRDefault="00FB3D60" w:rsidP="002E7CCA">
      <w:pPr>
        <w:ind w:left="426"/>
        <w:contextualSpacing/>
        <w:rPr>
          <w:rFonts w:eastAsia="Times New Roman"/>
        </w:rPr>
      </w:pPr>
    </w:p>
    <w:p w14:paraId="73456D26" w14:textId="19666F6B" w:rsidR="005C018B" w:rsidRPr="004F5E63" w:rsidRDefault="00A66BC5" w:rsidP="002E7CCA">
      <w:pPr>
        <w:ind w:left="426"/>
        <w:contextualSpacing/>
      </w:pPr>
      <w:r w:rsidRPr="004F5E63">
        <w:rPr>
          <w:rFonts w:eastAsia="Times New Roman"/>
        </w:rPr>
        <w:t>A kapott oldat koncentrációja 2,5</w:t>
      </w:r>
      <w:r w:rsidR="00290141">
        <w:rPr>
          <w:rFonts w:eastAsia="Times New Roman"/>
        </w:rPr>
        <w:t> </w:t>
      </w:r>
      <w:r w:rsidRPr="004F5E63">
        <w:rPr>
          <w:rFonts w:eastAsia="Times New Roman"/>
        </w:rPr>
        <w:t>mg/ml. Az elkészített oldat tiszta, színtelen, végső pH-ja 4</w:t>
      </w:r>
      <w:r w:rsidR="00213C8D">
        <w:rPr>
          <w:rFonts w:eastAsia="Times New Roman"/>
        </w:rPr>
        <w:t>–</w:t>
      </w:r>
      <w:r w:rsidRPr="004F5E63">
        <w:rPr>
          <w:rFonts w:eastAsia="Times New Roman"/>
        </w:rPr>
        <w:t xml:space="preserve">7 </w:t>
      </w:r>
      <w:r w:rsidR="00290141">
        <w:rPr>
          <w:rFonts w:eastAsia="Times New Roman"/>
        </w:rPr>
        <w:t>között</w:t>
      </w:r>
      <w:r w:rsidR="00290141" w:rsidRPr="004F5E63">
        <w:rPr>
          <w:rFonts w:eastAsia="Times New Roman"/>
        </w:rPr>
        <w:t xml:space="preserve"> </w:t>
      </w:r>
      <w:r w:rsidRPr="004F5E63">
        <w:rPr>
          <w:rFonts w:eastAsia="Times New Roman"/>
        </w:rPr>
        <w:t>van. Az injekciós oldat pH-ját nem kell ellenőrizni.</w:t>
      </w:r>
    </w:p>
    <w:p w14:paraId="497941B7" w14:textId="77777777" w:rsidR="005C018B" w:rsidRPr="004F5E63" w:rsidRDefault="005C018B" w:rsidP="002E7CCA">
      <w:pPr>
        <w:ind w:left="426" w:hanging="426"/>
        <w:contextualSpacing/>
      </w:pPr>
    </w:p>
    <w:p w14:paraId="4BDAED82" w14:textId="75ACE21E" w:rsidR="005C018B" w:rsidRPr="004F5E63" w:rsidRDefault="00A66BC5" w:rsidP="002E7CCA">
      <w:pPr>
        <w:tabs>
          <w:tab w:val="left" w:pos="920"/>
        </w:tabs>
        <w:ind w:left="426" w:hanging="426"/>
        <w:contextualSpacing/>
      </w:pPr>
      <w:r w:rsidRPr="004F5E63">
        <w:rPr>
          <w:rFonts w:eastAsia="Times New Roman"/>
        </w:rPr>
        <w:t>1.2</w:t>
      </w:r>
      <w:r w:rsidRPr="004F5E63">
        <w:rPr>
          <w:rFonts w:eastAsia="Times New Roman"/>
        </w:rPr>
        <w:tab/>
        <w:t xml:space="preserve">Alkalmazás előtt az oldatot </w:t>
      </w:r>
      <w:r w:rsidR="00184E2B">
        <w:rPr>
          <w:rFonts w:eastAsia="Times New Roman"/>
        </w:rPr>
        <w:t>szabad szemmel</w:t>
      </w:r>
      <w:r w:rsidR="00184E2B" w:rsidRPr="004F5E63">
        <w:rPr>
          <w:rFonts w:eastAsia="Times New Roman"/>
        </w:rPr>
        <w:t xml:space="preserve"> </w:t>
      </w:r>
      <w:r w:rsidRPr="004F5E63">
        <w:rPr>
          <w:rFonts w:eastAsia="Times New Roman"/>
        </w:rPr>
        <w:t>ellenőrizni kell, hogy tartalmaz</w:t>
      </w:r>
      <w:r w:rsidR="00184E2B">
        <w:rPr>
          <w:rFonts w:eastAsia="Times New Roman"/>
        </w:rPr>
        <w:t>-</w:t>
      </w:r>
      <w:r w:rsidRPr="004F5E63">
        <w:rPr>
          <w:rFonts w:eastAsia="Times New Roman"/>
        </w:rPr>
        <w:t>e részecskéket vagy elszíneződött</w:t>
      </w:r>
      <w:r w:rsidR="00184E2B">
        <w:rPr>
          <w:rFonts w:eastAsia="Times New Roman"/>
        </w:rPr>
        <w:t>-</w:t>
      </w:r>
      <w:r w:rsidRPr="004F5E63">
        <w:rPr>
          <w:rFonts w:eastAsia="Times New Roman"/>
        </w:rPr>
        <w:t xml:space="preserve">e. Elszíneződés vagy részecskék jelenléte esetén az oldatot ki kell </w:t>
      </w:r>
      <w:r w:rsidR="00290141">
        <w:rPr>
          <w:rFonts w:eastAsia="Times New Roman"/>
        </w:rPr>
        <w:t>dobni.</w:t>
      </w:r>
      <w:r w:rsidRPr="004F5E63">
        <w:rPr>
          <w:rFonts w:eastAsia="Times New Roman"/>
        </w:rPr>
        <w:t xml:space="preserve"> Bizonyosodjon meg arról, hogy </w:t>
      </w:r>
      <w:r w:rsidRPr="004F5E63">
        <w:rPr>
          <w:rFonts w:eastAsia="Times New Roman"/>
          <w:b/>
          <w:bCs/>
        </w:rPr>
        <w:t>subcutan alkalmazáskor</w:t>
      </w:r>
      <w:r w:rsidRPr="004F5E63">
        <w:rPr>
          <w:rFonts w:eastAsia="Times New Roman"/>
        </w:rPr>
        <w:t xml:space="preserve"> a megfelelő adagot alkalmazzák (2,5</w:t>
      </w:r>
      <w:r w:rsidR="00290141">
        <w:rPr>
          <w:rFonts w:eastAsia="Times New Roman"/>
        </w:rPr>
        <w:t> </w:t>
      </w:r>
      <w:r w:rsidRPr="004F5E63">
        <w:rPr>
          <w:rFonts w:eastAsia="Times New Roman"/>
        </w:rPr>
        <w:t>mg/ml).</w:t>
      </w:r>
    </w:p>
    <w:p w14:paraId="28D680E0" w14:textId="77777777" w:rsidR="005C018B" w:rsidRPr="004F5E63" w:rsidRDefault="005C018B" w:rsidP="002E7CCA">
      <w:pPr>
        <w:ind w:left="426" w:hanging="426"/>
        <w:contextualSpacing/>
      </w:pPr>
    </w:p>
    <w:p w14:paraId="481AD363" w14:textId="77777777" w:rsidR="005C018B" w:rsidRPr="004F5E63" w:rsidRDefault="00A66BC5" w:rsidP="002E7CCA">
      <w:pPr>
        <w:tabs>
          <w:tab w:val="left" w:pos="920"/>
        </w:tabs>
        <w:ind w:left="426" w:hanging="426"/>
        <w:contextualSpacing/>
      </w:pPr>
      <w:r w:rsidRPr="004F5E63">
        <w:rPr>
          <w:rFonts w:eastAsia="Times New Roman"/>
        </w:rPr>
        <w:lastRenderedPageBreak/>
        <w:t>1.3</w:t>
      </w:r>
      <w:r w:rsidRPr="004F5E63">
        <w:rPr>
          <w:rFonts w:eastAsia="Times New Roman"/>
        </w:rPr>
        <w:tab/>
        <w:t xml:space="preserve">Az elkészített oldat tartósítószert nem tartalmaz, ezért elkészítés után azonnal fel kell használni. </w:t>
      </w:r>
      <w:r w:rsidR="00290141" w:rsidRPr="003738BB">
        <w:rPr>
          <w:rFonts w:eastAsia="Times New Roman"/>
        </w:rPr>
        <w:t>Mindemellett</w:t>
      </w:r>
      <w:r w:rsidR="00290141">
        <w:rPr>
          <w:rFonts w:eastAsia="Times New Roman"/>
        </w:rPr>
        <w:t>,</w:t>
      </w:r>
      <w:r w:rsidR="00290141" w:rsidRPr="003738BB">
        <w:rPr>
          <w:rFonts w:eastAsia="Times New Roman"/>
        </w:rPr>
        <w:t xml:space="preserve"> </w:t>
      </w:r>
      <w:r w:rsidR="00290141">
        <w:t>az elkészített</w:t>
      </w:r>
      <w:r w:rsidR="00290141" w:rsidRPr="009B6AE4">
        <w:t xml:space="preserve"> oldat k</w:t>
      </w:r>
      <w:r w:rsidR="00290141">
        <w:t>émiai és fizikai stabilitása 25 ºC-on 8 </w:t>
      </w:r>
      <w:r w:rsidR="00290141" w:rsidRPr="009B6AE4">
        <w:t xml:space="preserve">órán át igazolt az </w:t>
      </w:r>
      <w:r w:rsidR="00290141">
        <w:t xml:space="preserve">eredeti injekciós üvegben és/vagy a fecskendőben tartva. </w:t>
      </w:r>
      <w:r w:rsidR="00290141" w:rsidRPr="009B6AE4">
        <w:t>Mikro</w:t>
      </w:r>
      <w:r w:rsidR="00290141">
        <w:t xml:space="preserve">biológiai szempontból az elkészített </w:t>
      </w:r>
      <w:r w:rsidR="00290141" w:rsidRPr="009B6AE4">
        <w:t>oldatot azonnal fel kell használni</w:t>
      </w:r>
      <w:r w:rsidR="00290141">
        <w:t>, kivéve, ha az elkészítés</w:t>
      </w:r>
      <w:r w:rsidR="00290141" w:rsidRPr="009B6AE4">
        <w:t xml:space="preserve"> </w:t>
      </w:r>
      <w:r w:rsidR="00290141">
        <w:t xml:space="preserve">módja kizárja a mikrobiológiai szennyeződés kockázatát. </w:t>
      </w:r>
      <w:r w:rsidR="00290141" w:rsidRPr="00A46700">
        <w:t>A beadás előtt</w:t>
      </w:r>
      <w:r w:rsidR="00290141" w:rsidRPr="00CB4BFE">
        <w:t xml:space="preserve"> az </w:t>
      </w:r>
      <w:r w:rsidR="00290141" w:rsidRPr="00A46700">
        <w:t>elkészített gyógyszer teljes tárolási ideje nem haladhatja meg a 8</w:t>
      </w:r>
      <w:r w:rsidR="00290141">
        <w:t> </w:t>
      </w:r>
      <w:r w:rsidR="00290141" w:rsidRPr="00A46700">
        <w:t>órát.</w:t>
      </w:r>
      <w:r w:rsidR="00290141">
        <w:t xml:space="preserve"> Amennyiben </w:t>
      </w:r>
      <w:r w:rsidR="00290141" w:rsidRPr="00A46700">
        <w:t>mégsem kerülne</w:t>
      </w:r>
      <w:r w:rsidR="00290141">
        <w:t xml:space="preserve"> azonnal felhasználásra, </w:t>
      </w:r>
      <w:r w:rsidR="00290141" w:rsidRPr="00A46700">
        <w:t>úgy a felhasználás előtti tárolás idejére és körülményeire vonatkozó fel</w:t>
      </w:r>
      <w:r w:rsidR="00290141">
        <w:t>elősség a felhasználót terheli.</w:t>
      </w:r>
    </w:p>
    <w:p w14:paraId="482C57C7" w14:textId="77777777" w:rsidR="005C018B" w:rsidRPr="004F5E63" w:rsidRDefault="005C018B" w:rsidP="002E7CCA">
      <w:pPr>
        <w:contextualSpacing/>
      </w:pPr>
    </w:p>
    <w:p w14:paraId="68304CD3" w14:textId="77777777" w:rsidR="005C018B" w:rsidRPr="004F5E63" w:rsidRDefault="00290141" w:rsidP="00537866">
      <w:pPr>
        <w:keepNext/>
        <w:numPr>
          <w:ilvl w:val="0"/>
          <w:numId w:val="20"/>
        </w:numPr>
        <w:tabs>
          <w:tab w:val="left" w:pos="567"/>
        </w:tabs>
        <w:contextualSpacing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BEADÁS</w:t>
      </w:r>
    </w:p>
    <w:p w14:paraId="20002B32" w14:textId="77777777" w:rsidR="005C018B" w:rsidRPr="004F5E63" w:rsidRDefault="005C018B" w:rsidP="00537866">
      <w:pPr>
        <w:keepNext/>
        <w:contextualSpacing/>
      </w:pPr>
    </w:p>
    <w:p w14:paraId="4185F043" w14:textId="77777777" w:rsidR="005C018B" w:rsidRPr="004F5E63" w:rsidRDefault="00A66BC5" w:rsidP="00537866">
      <w:pPr>
        <w:pStyle w:val="Listaszerbekezds"/>
        <w:keepNext/>
        <w:numPr>
          <w:ilvl w:val="0"/>
          <w:numId w:val="60"/>
        </w:numPr>
        <w:ind w:left="567" w:hanging="567"/>
      </w:pPr>
      <w:r w:rsidRPr="004F5E63">
        <w:rPr>
          <w:rFonts w:eastAsia="Times New Roman"/>
        </w:rPr>
        <w:t xml:space="preserve">A feloldást követően </w:t>
      </w:r>
      <w:r w:rsidR="00290141">
        <w:rPr>
          <w:rFonts w:eastAsia="Times New Roman"/>
        </w:rPr>
        <w:t>szívja</w:t>
      </w:r>
      <w:r w:rsidR="00290141" w:rsidRPr="004F5E63">
        <w:rPr>
          <w:rFonts w:eastAsia="Times New Roman"/>
        </w:rPr>
        <w:t xml:space="preserve"> </w:t>
      </w:r>
      <w:r w:rsidRPr="004F5E63">
        <w:rPr>
          <w:rFonts w:eastAsia="Times New Roman"/>
        </w:rPr>
        <w:t xml:space="preserve">ki a beteg testfelületének </w:t>
      </w:r>
      <w:r w:rsidR="00290141">
        <w:rPr>
          <w:rFonts w:eastAsia="Times New Roman"/>
        </w:rPr>
        <w:t>alapján</w:t>
      </w:r>
      <w:r w:rsidR="00290141" w:rsidRPr="004F5E63">
        <w:rPr>
          <w:rFonts w:eastAsia="Times New Roman"/>
        </w:rPr>
        <w:t xml:space="preserve"> </w:t>
      </w:r>
      <w:r w:rsidRPr="004F5E63">
        <w:rPr>
          <w:rFonts w:eastAsia="Times New Roman"/>
        </w:rPr>
        <w:t>számított dózisnak megfelelő mennyiségű elkészített oldatot.</w:t>
      </w:r>
    </w:p>
    <w:p w14:paraId="4A5EFEAD" w14:textId="77777777" w:rsidR="005C018B" w:rsidRPr="004F5E63" w:rsidRDefault="00A66BC5" w:rsidP="002E7CCA">
      <w:pPr>
        <w:pStyle w:val="Listaszerbekezds"/>
        <w:numPr>
          <w:ilvl w:val="0"/>
          <w:numId w:val="60"/>
        </w:numPr>
        <w:ind w:left="567" w:hanging="567"/>
      </w:pPr>
      <w:r w:rsidRPr="004F5E63">
        <w:rPr>
          <w:rFonts w:eastAsia="Times New Roman"/>
        </w:rPr>
        <w:t>A beadás előtt ellenőrizze a fecskendőben az injekció adagját és koncentrációját (ellenőr</w:t>
      </w:r>
      <w:r w:rsidR="00290141">
        <w:rPr>
          <w:rFonts w:eastAsia="Times New Roman"/>
        </w:rPr>
        <w:t>i</w:t>
      </w:r>
      <w:r w:rsidRPr="004F5E63">
        <w:rPr>
          <w:rFonts w:eastAsia="Times New Roman"/>
        </w:rPr>
        <w:t>zze</w:t>
      </w:r>
      <w:r w:rsidR="00290141">
        <w:rPr>
          <w:rFonts w:eastAsia="Times New Roman"/>
        </w:rPr>
        <w:t>, hogy</w:t>
      </w:r>
      <w:r w:rsidRPr="004F5E63">
        <w:rPr>
          <w:rFonts w:eastAsia="Times New Roman"/>
        </w:rPr>
        <w:t xml:space="preserve"> a </w:t>
      </w:r>
      <w:r w:rsidR="00290141">
        <w:rPr>
          <w:rFonts w:eastAsia="Times New Roman"/>
        </w:rPr>
        <w:t xml:space="preserve">jelölés szerint a </w:t>
      </w:r>
      <w:r w:rsidRPr="004F5E63">
        <w:rPr>
          <w:rFonts w:eastAsia="Times New Roman"/>
        </w:rPr>
        <w:t xml:space="preserve">fecskendő subcutan </w:t>
      </w:r>
      <w:r w:rsidR="00290141">
        <w:rPr>
          <w:rFonts w:eastAsia="Times New Roman"/>
        </w:rPr>
        <w:t xml:space="preserve">beadásra </w:t>
      </w:r>
      <w:r w:rsidRPr="004F5E63">
        <w:rPr>
          <w:rFonts w:eastAsia="Times New Roman"/>
        </w:rPr>
        <w:t>alkalma</w:t>
      </w:r>
      <w:r w:rsidR="00290141">
        <w:rPr>
          <w:rFonts w:eastAsia="Times New Roman"/>
        </w:rPr>
        <w:t>s</w:t>
      </w:r>
      <w:r w:rsidRPr="004F5E63">
        <w:rPr>
          <w:rFonts w:eastAsia="Times New Roman"/>
        </w:rPr>
        <w:t>).</w:t>
      </w:r>
    </w:p>
    <w:p w14:paraId="395CFF80" w14:textId="1ABB9C0B" w:rsidR="005C018B" w:rsidRPr="004F5E63" w:rsidRDefault="00A66BC5" w:rsidP="002E7CCA">
      <w:pPr>
        <w:pStyle w:val="Listaszerbekezds"/>
        <w:numPr>
          <w:ilvl w:val="0"/>
          <w:numId w:val="60"/>
        </w:numPr>
        <w:ind w:left="567" w:hanging="567"/>
      </w:pPr>
      <w:r w:rsidRPr="004F5E63">
        <w:rPr>
          <w:rFonts w:eastAsia="Times New Roman"/>
        </w:rPr>
        <w:t>Az oldatot subcutan</w:t>
      </w:r>
      <w:r w:rsidR="00290141">
        <w:rPr>
          <w:rFonts w:eastAsia="Times New Roman"/>
        </w:rPr>
        <w:t>,</w:t>
      </w:r>
      <w:r w:rsidRPr="004F5E63">
        <w:rPr>
          <w:rFonts w:eastAsia="Times New Roman"/>
        </w:rPr>
        <w:t xml:space="preserve"> 45</w:t>
      </w:r>
      <w:r w:rsidR="00213C8D">
        <w:rPr>
          <w:rFonts w:eastAsia="Times New Roman"/>
        </w:rPr>
        <w:t>–</w:t>
      </w:r>
      <w:r w:rsidRPr="004F5E63">
        <w:rPr>
          <w:rFonts w:eastAsia="Times New Roman"/>
        </w:rPr>
        <w:t>90°</w:t>
      </w:r>
      <w:r w:rsidR="00E209C6">
        <w:rPr>
          <w:rFonts w:eastAsia="Times New Roman"/>
        </w:rPr>
        <w:t>-</w:t>
      </w:r>
      <w:r w:rsidRPr="004F5E63">
        <w:rPr>
          <w:rFonts w:eastAsia="Times New Roman"/>
        </w:rPr>
        <w:t>os szögben kell beadni.</w:t>
      </w:r>
    </w:p>
    <w:p w14:paraId="3FC2A45F" w14:textId="77777777" w:rsidR="005C018B" w:rsidRPr="004F5E63" w:rsidRDefault="00A66BC5" w:rsidP="002E7CCA">
      <w:pPr>
        <w:pStyle w:val="Listaszerbekezds"/>
        <w:numPr>
          <w:ilvl w:val="0"/>
          <w:numId w:val="60"/>
        </w:numPr>
        <w:ind w:left="567" w:hanging="567"/>
      </w:pPr>
      <w:r w:rsidRPr="004F5E63">
        <w:rPr>
          <w:rFonts w:eastAsia="Times New Roman"/>
        </w:rPr>
        <w:t xml:space="preserve">Az elkészített oldatot subcutan a comb (jobb vagy bal) vagy a has (jobb vagy bal oldali) területébe </w:t>
      </w:r>
      <w:r w:rsidR="00290141">
        <w:rPr>
          <w:rFonts w:eastAsia="Times New Roman"/>
        </w:rPr>
        <w:t>kell beadni</w:t>
      </w:r>
      <w:r w:rsidRPr="004F5E63">
        <w:rPr>
          <w:rFonts w:eastAsia="Times New Roman"/>
        </w:rPr>
        <w:t>.</w:t>
      </w:r>
    </w:p>
    <w:p w14:paraId="2928A64E" w14:textId="77777777" w:rsidR="00290141" w:rsidRPr="004F5E63" w:rsidRDefault="00A66BC5" w:rsidP="002E7CCA">
      <w:pPr>
        <w:pStyle w:val="Listaszerbekezds"/>
        <w:numPr>
          <w:ilvl w:val="0"/>
          <w:numId w:val="60"/>
        </w:numPr>
        <w:ind w:left="567" w:hanging="567"/>
      </w:pPr>
      <w:r w:rsidRPr="004F5E63">
        <w:rPr>
          <w:rFonts w:eastAsia="Times New Roman"/>
        </w:rPr>
        <w:t>Az injekció beadási helyét váltogatni kell az egymást követő injekcióknál.</w:t>
      </w:r>
    </w:p>
    <w:p w14:paraId="1780D75B" w14:textId="046B9A9A" w:rsidR="00290141" w:rsidRPr="003738BB" w:rsidRDefault="00A66BC5" w:rsidP="002E7CCA">
      <w:pPr>
        <w:pStyle w:val="Listaszerbekezds"/>
        <w:numPr>
          <w:ilvl w:val="0"/>
          <w:numId w:val="60"/>
        </w:numPr>
        <w:ind w:left="567" w:hanging="567"/>
      </w:pPr>
      <w:r w:rsidRPr="002E7CCA">
        <w:rPr>
          <w:rFonts w:eastAsia="Times New Roman"/>
        </w:rPr>
        <w:t xml:space="preserve">Amennyiben a </w:t>
      </w:r>
      <w:r w:rsidR="008D2B4A" w:rsidRPr="002E7CCA">
        <w:rPr>
          <w:rFonts w:eastAsia="Times New Roman"/>
        </w:rPr>
        <w:t>Bortezomib MSN</w:t>
      </w:r>
      <w:r w:rsidRPr="002E7CCA">
        <w:rPr>
          <w:rFonts w:eastAsia="Times New Roman"/>
        </w:rPr>
        <w:t xml:space="preserve"> subcutan injekció beadását követően</w:t>
      </w:r>
      <w:bookmarkStart w:id="13" w:name="_GoBack"/>
      <w:bookmarkEnd w:id="13"/>
      <w:r w:rsidRPr="002E7CCA">
        <w:rPr>
          <w:rFonts w:eastAsia="Times New Roman"/>
        </w:rPr>
        <w:t xml:space="preserve"> helyi reakció alakul ki az injekció beadási helyén, </w:t>
      </w:r>
      <w:r w:rsidR="00290141" w:rsidRPr="00290141">
        <w:rPr>
          <w:rFonts w:eastAsiaTheme="minorHAnsi" w:cstheme="minorBidi"/>
        </w:rPr>
        <w:t xml:space="preserve">akkor </w:t>
      </w:r>
      <w:r w:rsidR="00290141">
        <w:t>vagy hígabb</w:t>
      </w:r>
      <w:r w:rsidR="00290141" w:rsidRPr="00290141">
        <w:rPr>
          <w:rFonts w:eastAsiaTheme="minorHAnsi" w:cstheme="minorBidi"/>
        </w:rPr>
        <w:t xml:space="preserve"> </w:t>
      </w:r>
      <w:r w:rsidR="00290141" w:rsidRPr="002E7CCA">
        <w:rPr>
          <w:rFonts w:eastAsiaTheme="minorHAnsi" w:cstheme="minorBidi"/>
          <w:color w:val="000000"/>
        </w:rPr>
        <w:t>Bortezomib MSN</w:t>
      </w:r>
      <w:r w:rsidR="00184E2B">
        <w:rPr>
          <w:rFonts w:eastAsiaTheme="minorHAnsi" w:cstheme="minorBidi"/>
          <w:color w:val="000000"/>
        </w:rPr>
        <w:t>-</w:t>
      </w:r>
      <w:r w:rsidR="00290141" w:rsidRPr="00BB2544">
        <w:t>oldat</w:t>
      </w:r>
      <w:r w:rsidR="00290141">
        <w:t>ot kell</w:t>
      </w:r>
      <w:r w:rsidR="00290141" w:rsidRPr="00290141">
        <w:rPr>
          <w:rFonts w:eastAsiaTheme="minorHAnsi" w:cstheme="minorBidi"/>
        </w:rPr>
        <w:t xml:space="preserve"> subcutan </w:t>
      </w:r>
      <w:r w:rsidR="00290141">
        <w:t>beadni</w:t>
      </w:r>
      <w:r w:rsidR="00290141" w:rsidRPr="00BB2544">
        <w:t xml:space="preserve"> </w:t>
      </w:r>
      <w:r w:rsidRPr="002E7CCA">
        <w:rPr>
          <w:rFonts w:eastAsia="Times New Roman"/>
        </w:rPr>
        <w:t>(1</w:t>
      </w:r>
      <w:r w:rsidR="00290141" w:rsidRPr="002E7CCA">
        <w:rPr>
          <w:rFonts w:eastAsia="Times New Roman"/>
        </w:rPr>
        <w:t> </w:t>
      </w:r>
      <w:r w:rsidRPr="002E7CCA">
        <w:rPr>
          <w:rFonts w:eastAsia="Times New Roman"/>
        </w:rPr>
        <w:t>mg/ml</w:t>
      </w:r>
      <w:r w:rsidR="00290141" w:rsidRPr="002E7CCA">
        <w:rPr>
          <w:rFonts w:eastAsia="Times New Roman"/>
        </w:rPr>
        <w:t xml:space="preserve"> koncentrációt kell előállítani</w:t>
      </w:r>
      <w:r w:rsidRPr="002E7CCA">
        <w:rPr>
          <w:rFonts w:eastAsia="Times New Roman"/>
        </w:rPr>
        <w:t xml:space="preserve"> 2,5</w:t>
      </w:r>
      <w:r w:rsidR="00290141" w:rsidRPr="002E7CCA">
        <w:rPr>
          <w:rFonts w:eastAsia="Times New Roman"/>
        </w:rPr>
        <w:t> </w:t>
      </w:r>
      <w:r w:rsidRPr="002E7CCA">
        <w:rPr>
          <w:rFonts w:eastAsia="Times New Roman"/>
        </w:rPr>
        <w:t>mg/ml helyett)</w:t>
      </w:r>
      <w:r w:rsidR="00290141">
        <w:rPr>
          <w:rFonts w:eastAsia="Times New Roman"/>
        </w:rPr>
        <w:t>,</w:t>
      </w:r>
      <w:r w:rsidRPr="002E7CCA">
        <w:rPr>
          <w:rFonts w:eastAsia="Times New Roman"/>
        </w:rPr>
        <w:t xml:space="preserve"> vagy </w:t>
      </w:r>
      <w:r w:rsidR="00290141" w:rsidRPr="00BB2544">
        <w:t>javasol</w:t>
      </w:r>
      <w:r w:rsidR="00290141">
        <w:t>t</w:t>
      </w:r>
      <w:r w:rsidR="00290141" w:rsidRPr="003738BB">
        <w:rPr>
          <w:rFonts w:eastAsiaTheme="minorHAnsi" w:cstheme="minorBidi"/>
        </w:rPr>
        <w:t xml:space="preserve"> az intravénás injekcióra </w:t>
      </w:r>
      <w:r w:rsidR="00290141">
        <w:t xml:space="preserve">történő </w:t>
      </w:r>
      <w:r w:rsidR="00290141" w:rsidRPr="00BB2544">
        <w:t>átállás</w:t>
      </w:r>
      <w:r w:rsidR="00290141" w:rsidRPr="003738BB">
        <w:rPr>
          <w:rFonts w:eastAsiaTheme="minorHAnsi" w:cstheme="minorBidi"/>
        </w:rPr>
        <w:t>.</w:t>
      </w:r>
    </w:p>
    <w:p w14:paraId="44D26971" w14:textId="77777777" w:rsidR="005C018B" w:rsidRPr="004F5E63" w:rsidRDefault="005C018B" w:rsidP="002E7CCA"/>
    <w:p w14:paraId="5723F468" w14:textId="77777777" w:rsidR="00290141" w:rsidRPr="003738BB" w:rsidRDefault="00290141">
      <w:pPr>
        <w:contextualSpacing/>
      </w:pPr>
      <w:r w:rsidRPr="003738BB">
        <w:rPr>
          <w:rFonts w:eastAsia="Times New Roman"/>
          <w:b/>
          <w:bCs/>
        </w:rPr>
        <w:t>A Bortezomib MSN 3,5</w:t>
      </w:r>
      <w:r>
        <w:rPr>
          <w:rFonts w:eastAsia="Times New Roman"/>
          <w:b/>
          <w:bCs/>
        </w:rPr>
        <w:t> </w:t>
      </w:r>
      <w:r w:rsidRPr="003738BB">
        <w:rPr>
          <w:rFonts w:eastAsia="Times New Roman"/>
          <w:b/>
          <w:bCs/>
        </w:rPr>
        <w:t xml:space="preserve">mg por oldatos injekcióhoz </w:t>
      </w:r>
      <w:r>
        <w:rPr>
          <w:rFonts w:eastAsia="Times New Roman"/>
          <w:b/>
          <w:bCs/>
        </w:rPr>
        <w:t xml:space="preserve">KIZÁRÓLAG </w:t>
      </w:r>
      <w:r w:rsidRPr="003738BB">
        <w:rPr>
          <w:rFonts w:eastAsia="Times New Roman"/>
          <w:b/>
          <w:bCs/>
        </w:rPr>
        <w:t>SUBCUTAN VAGY INTRAVÉNÁS</w:t>
      </w:r>
      <w:r>
        <w:rPr>
          <w:rFonts w:eastAsia="Times New Roman"/>
          <w:b/>
          <w:bCs/>
        </w:rPr>
        <w:t>AN</w:t>
      </w:r>
      <w:r w:rsidRPr="003738BB">
        <w:rPr>
          <w:rFonts w:eastAsia="Times New Roman"/>
          <w:b/>
          <w:bCs/>
        </w:rPr>
        <w:t xml:space="preserve"> ALKALMAZ</w:t>
      </w:r>
      <w:r>
        <w:rPr>
          <w:rFonts w:eastAsia="Times New Roman"/>
          <w:b/>
          <w:bCs/>
        </w:rPr>
        <w:t>HAT</w:t>
      </w:r>
      <w:r w:rsidRPr="003738BB">
        <w:rPr>
          <w:rFonts w:eastAsia="Times New Roman"/>
          <w:b/>
          <w:bCs/>
        </w:rPr>
        <w:t xml:space="preserve">Ó. </w:t>
      </w:r>
      <w:r>
        <w:rPr>
          <w:rFonts w:eastAsia="Times New Roman"/>
          <w:b/>
          <w:bCs/>
        </w:rPr>
        <w:t>Más módo</w:t>
      </w:r>
      <w:r w:rsidRPr="00555F11">
        <w:rPr>
          <w:rFonts w:eastAsia="Times New Roman"/>
          <w:b/>
          <w:bCs/>
        </w:rPr>
        <w:t>n</w:t>
      </w:r>
      <w:r w:rsidRPr="003738BB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>n</w:t>
      </w:r>
      <w:r w:rsidRPr="003738BB">
        <w:rPr>
          <w:rFonts w:eastAsia="Times New Roman"/>
          <w:b/>
          <w:bCs/>
        </w:rPr>
        <w:t>em adható</w:t>
      </w:r>
      <w:r>
        <w:rPr>
          <w:rFonts w:eastAsia="Times New Roman"/>
          <w:b/>
          <w:bCs/>
        </w:rPr>
        <w:t xml:space="preserve"> be!</w:t>
      </w:r>
      <w:r w:rsidRPr="003738BB">
        <w:rPr>
          <w:rFonts w:eastAsia="Times New Roman"/>
          <w:b/>
          <w:bCs/>
        </w:rPr>
        <w:t xml:space="preserve"> Intrat</w:t>
      </w:r>
      <w:r>
        <w:rPr>
          <w:rFonts w:eastAsia="Times New Roman"/>
          <w:b/>
          <w:bCs/>
        </w:rPr>
        <w:t>h</w:t>
      </w:r>
      <w:r w:rsidRPr="003738BB">
        <w:rPr>
          <w:rFonts w:eastAsia="Times New Roman"/>
          <w:b/>
          <w:bCs/>
        </w:rPr>
        <w:t>e</w:t>
      </w:r>
      <w:r>
        <w:rPr>
          <w:rFonts w:eastAsia="Times New Roman"/>
          <w:b/>
          <w:bCs/>
        </w:rPr>
        <w:t>ca</w:t>
      </w:r>
      <w:r w:rsidRPr="003738BB">
        <w:rPr>
          <w:rFonts w:eastAsia="Times New Roman"/>
          <w:b/>
          <w:bCs/>
        </w:rPr>
        <w:t>lis alkalmazás</w:t>
      </w:r>
      <w:r>
        <w:rPr>
          <w:rFonts w:eastAsia="Times New Roman"/>
          <w:b/>
          <w:bCs/>
        </w:rPr>
        <w:t>a</w:t>
      </w:r>
      <w:r w:rsidRPr="003738BB">
        <w:rPr>
          <w:rFonts w:eastAsia="Times New Roman"/>
          <w:b/>
          <w:bCs/>
        </w:rPr>
        <w:t xml:space="preserve"> halált okozott.</w:t>
      </w:r>
    </w:p>
    <w:p w14:paraId="19642A40" w14:textId="77777777" w:rsidR="005C018B" w:rsidRPr="004F5E63" w:rsidRDefault="005C018B" w:rsidP="002E7CCA">
      <w:pPr>
        <w:contextualSpacing/>
      </w:pPr>
    </w:p>
    <w:p w14:paraId="32B5A561" w14:textId="77777777" w:rsidR="005C018B" w:rsidRPr="004F5E63" w:rsidRDefault="00A66BC5" w:rsidP="00537866">
      <w:pPr>
        <w:keepNext/>
        <w:numPr>
          <w:ilvl w:val="0"/>
          <w:numId w:val="21"/>
        </w:numPr>
        <w:tabs>
          <w:tab w:val="left" w:pos="567"/>
        </w:tabs>
        <w:contextualSpacing/>
        <w:rPr>
          <w:rFonts w:eastAsia="Times New Roman"/>
          <w:b/>
          <w:bCs/>
        </w:rPr>
      </w:pPr>
      <w:bookmarkStart w:id="14" w:name="page109"/>
      <w:bookmarkEnd w:id="14"/>
      <w:r w:rsidRPr="004F5E63">
        <w:rPr>
          <w:rFonts w:eastAsia="Times New Roman"/>
          <w:b/>
          <w:bCs/>
        </w:rPr>
        <w:t>MEGSEMMISÍTÉS</w:t>
      </w:r>
    </w:p>
    <w:p w14:paraId="7D9642B1" w14:textId="77777777" w:rsidR="005C018B" w:rsidRPr="004F5E63" w:rsidRDefault="005C018B" w:rsidP="00537866">
      <w:pPr>
        <w:keepNext/>
        <w:contextualSpacing/>
      </w:pPr>
    </w:p>
    <w:p w14:paraId="088972F2" w14:textId="690F7BC5" w:rsidR="005C018B" w:rsidRPr="004F5E63" w:rsidRDefault="00A66BC5" w:rsidP="002E7CCA">
      <w:pPr>
        <w:contextualSpacing/>
      </w:pPr>
      <w:r w:rsidRPr="004F5E63">
        <w:rPr>
          <w:rFonts w:eastAsia="Times New Roman"/>
        </w:rPr>
        <w:t>Az injekciós üveg kizárólag egyszeri felhasználásra szolgál, a megmaradt oldatot ki kell dobni.</w:t>
      </w:r>
    </w:p>
    <w:p w14:paraId="1C0B5E18" w14:textId="77777777" w:rsidR="005C018B" w:rsidRPr="004F5E63" w:rsidRDefault="005C018B" w:rsidP="002E7CCA">
      <w:pPr>
        <w:contextualSpacing/>
      </w:pPr>
    </w:p>
    <w:p w14:paraId="7B2590B0" w14:textId="77777777" w:rsidR="00290141" w:rsidRPr="003738BB" w:rsidRDefault="00290141">
      <w:pPr>
        <w:contextualSpacing/>
      </w:pPr>
      <w:r w:rsidRPr="003738BB">
        <w:rPr>
          <w:rFonts w:eastAsia="Times New Roman"/>
        </w:rPr>
        <w:t>Bármilyen fel nem használt gyógyszer, illetve hulladékanyag</w:t>
      </w:r>
      <w:r>
        <w:rPr>
          <w:rFonts w:eastAsia="Times New Roman"/>
        </w:rPr>
        <w:t xml:space="preserve"> megsemmisítését</w:t>
      </w:r>
      <w:r w:rsidRPr="003738BB">
        <w:rPr>
          <w:rFonts w:eastAsia="Times New Roman"/>
        </w:rPr>
        <w:t xml:space="preserve"> a </w:t>
      </w:r>
      <w:r>
        <w:rPr>
          <w:rFonts w:eastAsia="Times New Roman"/>
        </w:rPr>
        <w:t>gyógyszerekre vonatkozó</w:t>
      </w:r>
      <w:r w:rsidRPr="003738BB">
        <w:rPr>
          <w:rFonts w:eastAsia="Times New Roman"/>
        </w:rPr>
        <w:t xml:space="preserve"> előírásoknak megfelelően kell </w:t>
      </w:r>
      <w:r>
        <w:rPr>
          <w:rFonts w:eastAsia="Times New Roman"/>
        </w:rPr>
        <w:t>végrehajtani</w:t>
      </w:r>
      <w:r w:rsidRPr="003738BB">
        <w:rPr>
          <w:rFonts w:eastAsia="Times New Roman"/>
        </w:rPr>
        <w:t>.</w:t>
      </w:r>
    </w:p>
    <w:p w14:paraId="6B2CA533" w14:textId="77777777" w:rsidR="005C018B" w:rsidRPr="00A66BC5" w:rsidRDefault="005C018B" w:rsidP="002E7CCA">
      <w:pPr>
        <w:contextualSpacing/>
      </w:pPr>
    </w:p>
    <w:sectPr w:rsidR="005C018B" w:rsidRPr="00A66BC5" w:rsidSect="00802E7B">
      <w:headerReference w:type="default" r:id="rId9"/>
      <w:footerReference w:type="first" r:id="rId10"/>
      <w:type w:val="continuous"/>
      <w:pgSz w:w="12240" w:h="15840" w:code="1"/>
      <w:pgMar w:top="1134" w:right="1750" w:bottom="1134" w:left="1418" w:header="737" w:footer="737" w:gutter="0"/>
      <w:cols w:space="708" w:equalWidth="0">
        <w:col w:w="9382"/>
      </w:cols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C9153" w14:textId="77777777" w:rsidR="00AB11FF" w:rsidRDefault="00AB11FF" w:rsidP="00A66BC5">
      <w:r>
        <w:separator/>
      </w:r>
    </w:p>
  </w:endnote>
  <w:endnote w:type="continuationSeparator" w:id="0">
    <w:p w14:paraId="447453A9" w14:textId="77777777" w:rsidR="00AB11FF" w:rsidRDefault="00AB11FF" w:rsidP="00A66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0D0B0" w14:textId="074B7E15" w:rsidR="00B44CC8" w:rsidRDefault="00B44CC8" w:rsidP="00500E30">
    <w:pPr>
      <w:pStyle w:val="llb"/>
      <w:tabs>
        <w:tab w:val="clear" w:pos="4536"/>
      </w:tabs>
      <w:rPr>
        <w:sz w:val="18"/>
        <w:szCs w:val="18"/>
      </w:rPr>
    </w:pPr>
    <w:r>
      <w:rPr>
        <w:sz w:val="18"/>
        <w:szCs w:val="18"/>
      </w:rPr>
      <w:t>OGYÉI/30915/2022</w:t>
    </w:r>
    <w:r w:rsidR="00500E30">
      <w:rPr>
        <w:sz w:val="18"/>
        <w:szCs w:val="18"/>
      </w:rPr>
      <w:tab/>
      <w:t>2. verzió</w:t>
    </w:r>
  </w:p>
  <w:p w14:paraId="60E01D8F" w14:textId="184119F9" w:rsidR="00213C8D" w:rsidRPr="004B2687" w:rsidRDefault="007A6B72">
    <w:pPr>
      <w:pStyle w:val="llb"/>
      <w:rPr>
        <w:sz w:val="18"/>
        <w:szCs w:val="18"/>
      </w:rPr>
    </w:pPr>
    <w:r>
      <w:rPr>
        <w:sz w:val="18"/>
        <w:szCs w:val="18"/>
      </w:rPr>
      <w:t>OGYÉI/</w:t>
    </w:r>
    <w:r w:rsidR="00D82C3C">
      <w:rPr>
        <w:sz w:val="18"/>
        <w:szCs w:val="18"/>
      </w:rPr>
      <w:t>38378</w:t>
    </w:r>
    <w:r>
      <w:rPr>
        <w:sz w:val="18"/>
        <w:szCs w:val="18"/>
      </w:rPr>
      <w:t>/202</w:t>
    </w:r>
    <w:r w:rsidR="00D82C3C">
      <w:rPr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073107" w14:textId="77777777" w:rsidR="00AB11FF" w:rsidRDefault="00AB11FF" w:rsidP="00A66BC5">
      <w:r>
        <w:separator/>
      </w:r>
    </w:p>
  </w:footnote>
  <w:footnote w:type="continuationSeparator" w:id="0">
    <w:p w14:paraId="6DBA43D1" w14:textId="77777777" w:rsidR="00AB11FF" w:rsidRDefault="00AB11FF" w:rsidP="00A66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028321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206CE1B" w14:textId="6C6F461B" w:rsidR="00213C8D" w:rsidRPr="00537866" w:rsidRDefault="00213C8D" w:rsidP="00850CB8">
        <w:pPr>
          <w:pStyle w:val="lfej"/>
          <w:jc w:val="center"/>
          <w:rPr>
            <w:sz w:val="20"/>
            <w:szCs w:val="20"/>
          </w:rPr>
        </w:pPr>
        <w:r w:rsidRPr="00537866">
          <w:rPr>
            <w:sz w:val="20"/>
            <w:szCs w:val="20"/>
          </w:rPr>
          <w:fldChar w:fldCharType="begin"/>
        </w:r>
        <w:r w:rsidRPr="00537866">
          <w:rPr>
            <w:sz w:val="20"/>
            <w:szCs w:val="20"/>
          </w:rPr>
          <w:instrText>PAGE   \* MERGEFORMAT</w:instrText>
        </w:r>
        <w:r w:rsidRPr="00537866">
          <w:rPr>
            <w:sz w:val="20"/>
            <w:szCs w:val="20"/>
          </w:rPr>
          <w:fldChar w:fldCharType="separate"/>
        </w:r>
        <w:r w:rsidR="00802E7B" w:rsidRPr="00802E7B">
          <w:rPr>
            <w:noProof/>
            <w:sz w:val="20"/>
            <w:szCs w:val="20"/>
            <w:lang w:val="hu-HU"/>
          </w:rPr>
          <w:t>13</w:t>
        </w:r>
        <w:r w:rsidRPr="00537866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5EF"/>
    <w:multiLevelType w:val="hybridMultilevel"/>
    <w:tmpl w:val="944A7C4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DDBC66"/>
    <w:multiLevelType w:val="hybridMultilevel"/>
    <w:tmpl w:val="37FE5FA4"/>
    <w:lvl w:ilvl="0" w:tplc="B2781A62">
      <w:start w:val="2"/>
      <w:numFmt w:val="decimal"/>
      <w:lvlText w:val="%1."/>
      <w:lvlJc w:val="left"/>
    </w:lvl>
    <w:lvl w:ilvl="1" w:tplc="97BA6684">
      <w:numFmt w:val="decimal"/>
      <w:lvlText w:val=""/>
      <w:lvlJc w:val="left"/>
    </w:lvl>
    <w:lvl w:ilvl="2" w:tplc="49D4BE3E">
      <w:numFmt w:val="decimal"/>
      <w:lvlText w:val=""/>
      <w:lvlJc w:val="left"/>
    </w:lvl>
    <w:lvl w:ilvl="3" w:tplc="CB4E01BC">
      <w:numFmt w:val="decimal"/>
      <w:lvlText w:val=""/>
      <w:lvlJc w:val="left"/>
    </w:lvl>
    <w:lvl w:ilvl="4" w:tplc="CDB8ABF6">
      <w:numFmt w:val="decimal"/>
      <w:lvlText w:val=""/>
      <w:lvlJc w:val="left"/>
    </w:lvl>
    <w:lvl w:ilvl="5" w:tplc="87204604">
      <w:numFmt w:val="decimal"/>
      <w:lvlText w:val=""/>
      <w:lvlJc w:val="left"/>
    </w:lvl>
    <w:lvl w:ilvl="6" w:tplc="7266154C">
      <w:numFmt w:val="decimal"/>
      <w:lvlText w:val=""/>
      <w:lvlJc w:val="left"/>
    </w:lvl>
    <w:lvl w:ilvl="7" w:tplc="86781256">
      <w:numFmt w:val="decimal"/>
      <w:lvlText w:val=""/>
      <w:lvlJc w:val="left"/>
    </w:lvl>
    <w:lvl w:ilvl="8" w:tplc="B64AEA52">
      <w:numFmt w:val="decimal"/>
      <w:lvlText w:val=""/>
      <w:lvlJc w:val="left"/>
    </w:lvl>
  </w:abstractNum>
  <w:abstractNum w:abstractNumId="2" w15:restartNumberingAfterBreak="0">
    <w:nsid w:val="0D856245"/>
    <w:multiLevelType w:val="hybridMultilevel"/>
    <w:tmpl w:val="26586D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B4E4D"/>
    <w:multiLevelType w:val="hybridMultilevel"/>
    <w:tmpl w:val="5C4065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1443F"/>
    <w:multiLevelType w:val="hybridMultilevel"/>
    <w:tmpl w:val="EBA26C8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36288B"/>
    <w:multiLevelType w:val="multilevel"/>
    <w:tmpl w:val="306E6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11837607"/>
    <w:multiLevelType w:val="hybridMultilevel"/>
    <w:tmpl w:val="65A86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DFCFC"/>
    <w:multiLevelType w:val="hybridMultilevel"/>
    <w:tmpl w:val="9A74BFB4"/>
    <w:lvl w:ilvl="0" w:tplc="D7A42D48">
      <w:start w:val="3"/>
      <w:numFmt w:val="decimal"/>
      <w:lvlText w:val="%1."/>
      <w:lvlJc w:val="left"/>
    </w:lvl>
    <w:lvl w:ilvl="1" w:tplc="6838C098">
      <w:numFmt w:val="decimal"/>
      <w:lvlText w:val=""/>
      <w:lvlJc w:val="left"/>
    </w:lvl>
    <w:lvl w:ilvl="2" w:tplc="40CC4666">
      <w:numFmt w:val="decimal"/>
      <w:lvlText w:val=""/>
      <w:lvlJc w:val="left"/>
    </w:lvl>
    <w:lvl w:ilvl="3" w:tplc="21FE6042">
      <w:numFmt w:val="decimal"/>
      <w:lvlText w:val=""/>
      <w:lvlJc w:val="left"/>
    </w:lvl>
    <w:lvl w:ilvl="4" w:tplc="4B264650">
      <w:numFmt w:val="decimal"/>
      <w:lvlText w:val=""/>
      <w:lvlJc w:val="left"/>
    </w:lvl>
    <w:lvl w:ilvl="5" w:tplc="EE18CB88">
      <w:numFmt w:val="decimal"/>
      <w:lvlText w:val=""/>
      <w:lvlJc w:val="left"/>
    </w:lvl>
    <w:lvl w:ilvl="6" w:tplc="B310081C">
      <w:numFmt w:val="decimal"/>
      <w:lvlText w:val=""/>
      <w:lvlJc w:val="left"/>
    </w:lvl>
    <w:lvl w:ilvl="7" w:tplc="7452D2A6">
      <w:numFmt w:val="decimal"/>
      <w:lvlText w:val=""/>
      <w:lvlJc w:val="left"/>
    </w:lvl>
    <w:lvl w:ilvl="8" w:tplc="D8BC3662">
      <w:numFmt w:val="decimal"/>
      <w:lvlText w:val=""/>
      <w:lvlJc w:val="left"/>
    </w:lvl>
  </w:abstractNum>
  <w:abstractNum w:abstractNumId="8" w15:restartNumberingAfterBreak="0">
    <w:nsid w:val="15B71329"/>
    <w:multiLevelType w:val="hybridMultilevel"/>
    <w:tmpl w:val="D85CBF74"/>
    <w:lvl w:ilvl="0" w:tplc="77F8D06A">
      <w:start w:val="1"/>
      <w:numFmt w:val="bullet"/>
      <w:lvlText w:val="-"/>
      <w:lvlJc w:val="left"/>
    </w:lvl>
    <w:lvl w:ilvl="1" w:tplc="EDAEBEAC">
      <w:numFmt w:val="decimal"/>
      <w:lvlText w:val=""/>
      <w:lvlJc w:val="left"/>
    </w:lvl>
    <w:lvl w:ilvl="2" w:tplc="3CEEF61A">
      <w:numFmt w:val="decimal"/>
      <w:lvlText w:val=""/>
      <w:lvlJc w:val="left"/>
    </w:lvl>
    <w:lvl w:ilvl="3" w:tplc="FDE87A3C">
      <w:numFmt w:val="decimal"/>
      <w:lvlText w:val=""/>
      <w:lvlJc w:val="left"/>
    </w:lvl>
    <w:lvl w:ilvl="4" w:tplc="B84CBD56">
      <w:numFmt w:val="decimal"/>
      <w:lvlText w:val=""/>
      <w:lvlJc w:val="left"/>
    </w:lvl>
    <w:lvl w:ilvl="5" w:tplc="FD16E098">
      <w:numFmt w:val="decimal"/>
      <w:lvlText w:val=""/>
      <w:lvlJc w:val="left"/>
    </w:lvl>
    <w:lvl w:ilvl="6" w:tplc="BA34ED76">
      <w:numFmt w:val="decimal"/>
      <w:lvlText w:val=""/>
      <w:lvlJc w:val="left"/>
    </w:lvl>
    <w:lvl w:ilvl="7" w:tplc="81E46D72">
      <w:numFmt w:val="decimal"/>
      <w:lvlText w:val=""/>
      <w:lvlJc w:val="left"/>
    </w:lvl>
    <w:lvl w:ilvl="8" w:tplc="32322062">
      <w:numFmt w:val="decimal"/>
      <w:lvlText w:val=""/>
      <w:lvlJc w:val="left"/>
    </w:lvl>
  </w:abstractNum>
  <w:abstractNum w:abstractNumId="9" w15:restartNumberingAfterBreak="0">
    <w:nsid w:val="172C22F3"/>
    <w:multiLevelType w:val="hybridMultilevel"/>
    <w:tmpl w:val="FBE4204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5D68A2"/>
    <w:multiLevelType w:val="hybridMultilevel"/>
    <w:tmpl w:val="A6CA2A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DCE2DE"/>
    <w:multiLevelType w:val="hybridMultilevel"/>
    <w:tmpl w:val="0924FEC6"/>
    <w:lvl w:ilvl="0" w:tplc="B1F80470">
      <w:start w:val="1"/>
      <w:numFmt w:val="decimal"/>
      <w:lvlText w:val="%1."/>
      <w:lvlJc w:val="left"/>
    </w:lvl>
    <w:lvl w:ilvl="1" w:tplc="8438F0B6">
      <w:numFmt w:val="decimal"/>
      <w:lvlText w:val=""/>
      <w:lvlJc w:val="left"/>
    </w:lvl>
    <w:lvl w:ilvl="2" w:tplc="25905A66">
      <w:numFmt w:val="decimal"/>
      <w:lvlText w:val=""/>
      <w:lvlJc w:val="left"/>
    </w:lvl>
    <w:lvl w:ilvl="3" w:tplc="7E645E4E">
      <w:numFmt w:val="decimal"/>
      <w:lvlText w:val=""/>
      <w:lvlJc w:val="left"/>
    </w:lvl>
    <w:lvl w:ilvl="4" w:tplc="334AE7EC">
      <w:numFmt w:val="decimal"/>
      <w:lvlText w:val=""/>
      <w:lvlJc w:val="left"/>
    </w:lvl>
    <w:lvl w:ilvl="5" w:tplc="C4FEF0DC">
      <w:numFmt w:val="decimal"/>
      <w:lvlText w:val=""/>
      <w:lvlJc w:val="left"/>
    </w:lvl>
    <w:lvl w:ilvl="6" w:tplc="C83A17A0">
      <w:numFmt w:val="decimal"/>
      <w:lvlText w:val=""/>
      <w:lvlJc w:val="left"/>
    </w:lvl>
    <w:lvl w:ilvl="7" w:tplc="D70EC428">
      <w:numFmt w:val="decimal"/>
      <w:lvlText w:val=""/>
      <w:lvlJc w:val="left"/>
    </w:lvl>
    <w:lvl w:ilvl="8" w:tplc="C4F20BF2">
      <w:numFmt w:val="decimal"/>
      <w:lvlText w:val=""/>
      <w:lvlJc w:val="left"/>
    </w:lvl>
  </w:abstractNum>
  <w:abstractNum w:abstractNumId="12" w15:restartNumberingAfterBreak="0">
    <w:nsid w:val="1D91467C"/>
    <w:multiLevelType w:val="hybridMultilevel"/>
    <w:tmpl w:val="05226982"/>
    <w:lvl w:ilvl="0" w:tplc="1180A0B8">
      <w:start w:val="1"/>
      <w:numFmt w:val="decimal"/>
      <w:lvlText w:val="%1."/>
      <w:lvlJc w:val="left"/>
    </w:lvl>
    <w:lvl w:ilvl="1" w:tplc="56320D72">
      <w:numFmt w:val="decimal"/>
      <w:lvlText w:val=""/>
      <w:lvlJc w:val="left"/>
    </w:lvl>
    <w:lvl w:ilvl="2" w:tplc="1C22CE5C">
      <w:numFmt w:val="decimal"/>
      <w:lvlText w:val=""/>
      <w:lvlJc w:val="left"/>
    </w:lvl>
    <w:lvl w:ilvl="3" w:tplc="42308642">
      <w:numFmt w:val="decimal"/>
      <w:lvlText w:val=""/>
      <w:lvlJc w:val="left"/>
    </w:lvl>
    <w:lvl w:ilvl="4" w:tplc="18167DFC">
      <w:numFmt w:val="decimal"/>
      <w:lvlText w:val=""/>
      <w:lvlJc w:val="left"/>
    </w:lvl>
    <w:lvl w:ilvl="5" w:tplc="B2A02060">
      <w:numFmt w:val="decimal"/>
      <w:lvlText w:val=""/>
      <w:lvlJc w:val="left"/>
    </w:lvl>
    <w:lvl w:ilvl="6" w:tplc="6A84A934">
      <w:numFmt w:val="decimal"/>
      <w:lvlText w:val=""/>
      <w:lvlJc w:val="left"/>
    </w:lvl>
    <w:lvl w:ilvl="7" w:tplc="DB0AC444">
      <w:numFmt w:val="decimal"/>
      <w:lvlText w:val=""/>
      <w:lvlJc w:val="left"/>
    </w:lvl>
    <w:lvl w:ilvl="8" w:tplc="E8102EEA">
      <w:numFmt w:val="decimal"/>
      <w:lvlText w:val=""/>
      <w:lvlJc w:val="left"/>
    </w:lvl>
  </w:abstractNum>
  <w:abstractNum w:abstractNumId="13" w15:restartNumberingAfterBreak="0">
    <w:nsid w:val="20923C3D"/>
    <w:multiLevelType w:val="hybridMultilevel"/>
    <w:tmpl w:val="478ACD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F4BDAD"/>
    <w:multiLevelType w:val="hybridMultilevel"/>
    <w:tmpl w:val="9F4CCC30"/>
    <w:lvl w:ilvl="0" w:tplc="06F085D8">
      <w:start w:val="11"/>
      <w:numFmt w:val="decimal"/>
      <w:lvlText w:val="%1."/>
      <w:lvlJc w:val="left"/>
    </w:lvl>
    <w:lvl w:ilvl="1" w:tplc="503A2498">
      <w:numFmt w:val="decimal"/>
      <w:lvlText w:val=""/>
      <w:lvlJc w:val="left"/>
    </w:lvl>
    <w:lvl w:ilvl="2" w:tplc="28908E1C">
      <w:numFmt w:val="decimal"/>
      <w:lvlText w:val=""/>
      <w:lvlJc w:val="left"/>
    </w:lvl>
    <w:lvl w:ilvl="3" w:tplc="591852F8">
      <w:numFmt w:val="decimal"/>
      <w:lvlText w:val=""/>
      <w:lvlJc w:val="left"/>
    </w:lvl>
    <w:lvl w:ilvl="4" w:tplc="458EC780">
      <w:numFmt w:val="decimal"/>
      <w:lvlText w:val=""/>
      <w:lvlJc w:val="left"/>
    </w:lvl>
    <w:lvl w:ilvl="5" w:tplc="07C4256A">
      <w:numFmt w:val="decimal"/>
      <w:lvlText w:val=""/>
      <w:lvlJc w:val="left"/>
    </w:lvl>
    <w:lvl w:ilvl="6" w:tplc="BAC240B4">
      <w:numFmt w:val="decimal"/>
      <w:lvlText w:val=""/>
      <w:lvlJc w:val="left"/>
    </w:lvl>
    <w:lvl w:ilvl="7" w:tplc="AF142FAC">
      <w:numFmt w:val="decimal"/>
      <w:lvlText w:val=""/>
      <w:lvlJc w:val="left"/>
    </w:lvl>
    <w:lvl w:ilvl="8" w:tplc="55A076F6">
      <w:numFmt w:val="decimal"/>
      <w:lvlText w:val=""/>
      <w:lvlJc w:val="left"/>
    </w:lvl>
  </w:abstractNum>
  <w:abstractNum w:abstractNumId="15" w15:restartNumberingAfterBreak="0">
    <w:nsid w:val="21FF59F7"/>
    <w:multiLevelType w:val="hybridMultilevel"/>
    <w:tmpl w:val="5488357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539DFA5"/>
    <w:multiLevelType w:val="hybridMultilevel"/>
    <w:tmpl w:val="3BCEA158"/>
    <w:lvl w:ilvl="0" w:tplc="599C4F7E">
      <w:start w:val="2"/>
      <w:numFmt w:val="decimal"/>
      <w:lvlText w:val="%1."/>
      <w:lvlJc w:val="left"/>
    </w:lvl>
    <w:lvl w:ilvl="1" w:tplc="EEC0BAD8">
      <w:numFmt w:val="decimal"/>
      <w:lvlText w:val=""/>
      <w:lvlJc w:val="left"/>
    </w:lvl>
    <w:lvl w:ilvl="2" w:tplc="9F6A4894">
      <w:numFmt w:val="decimal"/>
      <w:lvlText w:val=""/>
      <w:lvlJc w:val="left"/>
    </w:lvl>
    <w:lvl w:ilvl="3" w:tplc="AF9C89C0">
      <w:numFmt w:val="decimal"/>
      <w:lvlText w:val=""/>
      <w:lvlJc w:val="left"/>
    </w:lvl>
    <w:lvl w:ilvl="4" w:tplc="FC504914">
      <w:numFmt w:val="decimal"/>
      <w:lvlText w:val=""/>
      <w:lvlJc w:val="left"/>
    </w:lvl>
    <w:lvl w:ilvl="5" w:tplc="DDA8F4F2">
      <w:numFmt w:val="decimal"/>
      <w:lvlText w:val=""/>
      <w:lvlJc w:val="left"/>
    </w:lvl>
    <w:lvl w:ilvl="6" w:tplc="9CE6AEA2">
      <w:numFmt w:val="decimal"/>
      <w:lvlText w:val=""/>
      <w:lvlJc w:val="left"/>
    </w:lvl>
    <w:lvl w:ilvl="7" w:tplc="1792A7B6">
      <w:numFmt w:val="decimal"/>
      <w:lvlText w:val=""/>
      <w:lvlJc w:val="left"/>
    </w:lvl>
    <w:lvl w:ilvl="8" w:tplc="6F429A84">
      <w:numFmt w:val="decimal"/>
      <w:lvlText w:val=""/>
      <w:lvlJc w:val="left"/>
    </w:lvl>
  </w:abstractNum>
  <w:abstractNum w:abstractNumId="17" w15:restartNumberingAfterBreak="0">
    <w:nsid w:val="28677B7C"/>
    <w:multiLevelType w:val="hybridMultilevel"/>
    <w:tmpl w:val="959E62C0"/>
    <w:lvl w:ilvl="0" w:tplc="B84AA5E8">
      <w:start w:val="6"/>
      <w:numFmt w:val="decimal"/>
      <w:lvlText w:val="%1."/>
      <w:lvlJc w:val="left"/>
    </w:lvl>
    <w:lvl w:ilvl="1" w:tplc="56CE91F6">
      <w:numFmt w:val="decimal"/>
      <w:lvlText w:val=""/>
      <w:lvlJc w:val="left"/>
    </w:lvl>
    <w:lvl w:ilvl="2" w:tplc="2AAEA7A4">
      <w:numFmt w:val="decimal"/>
      <w:lvlText w:val=""/>
      <w:lvlJc w:val="left"/>
    </w:lvl>
    <w:lvl w:ilvl="3" w:tplc="E37801CE">
      <w:numFmt w:val="decimal"/>
      <w:lvlText w:val=""/>
      <w:lvlJc w:val="left"/>
    </w:lvl>
    <w:lvl w:ilvl="4" w:tplc="90221016">
      <w:numFmt w:val="decimal"/>
      <w:lvlText w:val=""/>
      <w:lvlJc w:val="left"/>
    </w:lvl>
    <w:lvl w:ilvl="5" w:tplc="922057B2">
      <w:numFmt w:val="decimal"/>
      <w:lvlText w:val=""/>
      <w:lvlJc w:val="left"/>
    </w:lvl>
    <w:lvl w:ilvl="6" w:tplc="CC1ABF7E">
      <w:numFmt w:val="decimal"/>
      <w:lvlText w:val=""/>
      <w:lvlJc w:val="left"/>
    </w:lvl>
    <w:lvl w:ilvl="7" w:tplc="D126183A">
      <w:numFmt w:val="decimal"/>
      <w:lvlText w:val=""/>
      <w:lvlJc w:val="left"/>
    </w:lvl>
    <w:lvl w:ilvl="8" w:tplc="DD16303C">
      <w:numFmt w:val="decimal"/>
      <w:lvlText w:val=""/>
      <w:lvlJc w:val="left"/>
    </w:lvl>
  </w:abstractNum>
  <w:abstractNum w:abstractNumId="18" w15:restartNumberingAfterBreak="0">
    <w:nsid w:val="29AA2032"/>
    <w:multiLevelType w:val="hybridMultilevel"/>
    <w:tmpl w:val="42006D8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B88089"/>
    <w:multiLevelType w:val="hybridMultilevel"/>
    <w:tmpl w:val="67F233CE"/>
    <w:lvl w:ilvl="0" w:tplc="DC78A3D2">
      <w:start w:val="1"/>
      <w:numFmt w:val="bullet"/>
      <w:lvlText w:val="-"/>
      <w:lvlJc w:val="left"/>
    </w:lvl>
    <w:lvl w:ilvl="1" w:tplc="1EE0CEA4">
      <w:numFmt w:val="decimal"/>
      <w:lvlText w:val=""/>
      <w:lvlJc w:val="left"/>
    </w:lvl>
    <w:lvl w:ilvl="2" w:tplc="123CD5BC">
      <w:numFmt w:val="decimal"/>
      <w:lvlText w:val=""/>
      <w:lvlJc w:val="left"/>
    </w:lvl>
    <w:lvl w:ilvl="3" w:tplc="14822750">
      <w:numFmt w:val="decimal"/>
      <w:lvlText w:val=""/>
      <w:lvlJc w:val="left"/>
    </w:lvl>
    <w:lvl w:ilvl="4" w:tplc="6DEA2096">
      <w:numFmt w:val="decimal"/>
      <w:lvlText w:val=""/>
      <w:lvlJc w:val="left"/>
    </w:lvl>
    <w:lvl w:ilvl="5" w:tplc="84D2F2D4">
      <w:numFmt w:val="decimal"/>
      <w:lvlText w:val=""/>
      <w:lvlJc w:val="left"/>
    </w:lvl>
    <w:lvl w:ilvl="6" w:tplc="507E42B2">
      <w:numFmt w:val="decimal"/>
      <w:lvlText w:val=""/>
      <w:lvlJc w:val="left"/>
    </w:lvl>
    <w:lvl w:ilvl="7" w:tplc="0760624C">
      <w:numFmt w:val="decimal"/>
      <w:lvlText w:val=""/>
      <w:lvlJc w:val="left"/>
    </w:lvl>
    <w:lvl w:ilvl="8" w:tplc="6DD05DB6">
      <w:numFmt w:val="decimal"/>
      <w:lvlText w:val=""/>
      <w:lvlJc w:val="left"/>
    </w:lvl>
  </w:abstractNum>
  <w:abstractNum w:abstractNumId="20" w15:restartNumberingAfterBreak="0">
    <w:nsid w:val="30EADA61"/>
    <w:multiLevelType w:val="hybridMultilevel"/>
    <w:tmpl w:val="B540F20C"/>
    <w:lvl w:ilvl="0" w:tplc="420E7066">
      <w:start w:val="3"/>
      <w:numFmt w:val="decimal"/>
      <w:lvlText w:val="%1."/>
      <w:lvlJc w:val="left"/>
    </w:lvl>
    <w:lvl w:ilvl="1" w:tplc="5D446D90">
      <w:numFmt w:val="decimal"/>
      <w:lvlText w:val=""/>
      <w:lvlJc w:val="left"/>
    </w:lvl>
    <w:lvl w:ilvl="2" w:tplc="B1FA74DC">
      <w:numFmt w:val="decimal"/>
      <w:lvlText w:val=""/>
      <w:lvlJc w:val="left"/>
    </w:lvl>
    <w:lvl w:ilvl="3" w:tplc="81144F20">
      <w:numFmt w:val="decimal"/>
      <w:lvlText w:val=""/>
      <w:lvlJc w:val="left"/>
    </w:lvl>
    <w:lvl w:ilvl="4" w:tplc="EA8479D0">
      <w:numFmt w:val="decimal"/>
      <w:lvlText w:val=""/>
      <w:lvlJc w:val="left"/>
    </w:lvl>
    <w:lvl w:ilvl="5" w:tplc="B82CE21E">
      <w:numFmt w:val="decimal"/>
      <w:lvlText w:val=""/>
      <w:lvlJc w:val="left"/>
    </w:lvl>
    <w:lvl w:ilvl="6" w:tplc="4AE2151E">
      <w:numFmt w:val="decimal"/>
      <w:lvlText w:val=""/>
      <w:lvlJc w:val="left"/>
    </w:lvl>
    <w:lvl w:ilvl="7" w:tplc="A7501940">
      <w:numFmt w:val="decimal"/>
      <w:lvlText w:val=""/>
      <w:lvlJc w:val="left"/>
    </w:lvl>
    <w:lvl w:ilvl="8" w:tplc="08AAC1EC">
      <w:numFmt w:val="decimal"/>
      <w:lvlText w:val=""/>
      <w:lvlJc w:val="left"/>
    </w:lvl>
  </w:abstractNum>
  <w:abstractNum w:abstractNumId="21" w15:restartNumberingAfterBreak="0">
    <w:nsid w:val="316032BB"/>
    <w:multiLevelType w:val="hybridMultilevel"/>
    <w:tmpl w:val="14BCEB8A"/>
    <w:lvl w:ilvl="0" w:tplc="9B463824">
      <w:start w:val="2"/>
      <w:numFmt w:val="decimal"/>
      <w:lvlText w:val="%1."/>
      <w:lvlJc w:val="left"/>
    </w:lvl>
    <w:lvl w:ilvl="1" w:tplc="1316AB76">
      <w:numFmt w:val="decimal"/>
      <w:lvlText w:val=""/>
      <w:lvlJc w:val="left"/>
    </w:lvl>
    <w:lvl w:ilvl="2" w:tplc="795665FA">
      <w:numFmt w:val="decimal"/>
      <w:lvlText w:val=""/>
      <w:lvlJc w:val="left"/>
    </w:lvl>
    <w:lvl w:ilvl="3" w:tplc="B5482D48">
      <w:numFmt w:val="decimal"/>
      <w:lvlText w:val=""/>
      <w:lvlJc w:val="left"/>
    </w:lvl>
    <w:lvl w:ilvl="4" w:tplc="A44A5AC8">
      <w:numFmt w:val="decimal"/>
      <w:lvlText w:val=""/>
      <w:lvlJc w:val="left"/>
    </w:lvl>
    <w:lvl w:ilvl="5" w:tplc="30766C34">
      <w:numFmt w:val="decimal"/>
      <w:lvlText w:val=""/>
      <w:lvlJc w:val="left"/>
    </w:lvl>
    <w:lvl w:ilvl="6" w:tplc="7F0A0066">
      <w:numFmt w:val="decimal"/>
      <w:lvlText w:val=""/>
      <w:lvlJc w:val="left"/>
    </w:lvl>
    <w:lvl w:ilvl="7" w:tplc="94B8FFFA">
      <w:numFmt w:val="decimal"/>
      <w:lvlText w:val=""/>
      <w:lvlJc w:val="left"/>
    </w:lvl>
    <w:lvl w:ilvl="8" w:tplc="A860F736">
      <w:numFmt w:val="decimal"/>
      <w:lvlText w:val=""/>
      <w:lvlJc w:val="left"/>
    </w:lvl>
  </w:abstractNum>
  <w:abstractNum w:abstractNumId="22" w15:restartNumberingAfterBreak="0">
    <w:nsid w:val="33062E1F"/>
    <w:multiLevelType w:val="hybridMultilevel"/>
    <w:tmpl w:val="0A2813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5A1DF1"/>
    <w:multiLevelType w:val="hybridMultilevel"/>
    <w:tmpl w:val="FCFE6810"/>
    <w:lvl w:ilvl="0" w:tplc="AB0C9022">
      <w:start w:val="5"/>
      <w:numFmt w:val="decimal"/>
      <w:lvlText w:val="%1."/>
      <w:lvlJc w:val="left"/>
    </w:lvl>
    <w:lvl w:ilvl="1" w:tplc="E63E68A0">
      <w:numFmt w:val="decimal"/>
      <w:lvlText w:val=""/>
      <w:lvlJc w:val="left"/>
    </w:lvl>
    <w:lvl w:ilvl="2" w:tplc="51C675F4">
      <w:numFmt w:val="decimal"/>
      <w:lvlText w:val=""/>
      <w:lvlJc w:val="left"/>
    </w:lvl>
    <w:lvl w:ilvl="3" w:tplc="8B2A650A">
      <w:numFmt w:val="decimal"/>
      <w:lvlText w:val=""/>
      <w:lvlJc w:val="left"/>
    </w:lvl>
    <w:lvl w:ilvl="4" w:tplc="C7441E54">
      <w:numFmt w:val="decimal"/>
      <w:lvlText w:val=""/>
      <w:lvlJc w:val="left"/>
    </w:lvl>
    <w:lvl w:ilvl="5" w:tplc="EDF2E792">
      <w:numFmt w:val="decimal"/>
      <w:lvlText w:val=""/>
      <w:lvlJc w:val="left"/>
    </w:lvl>
    <w:lvl w:ilvl="6" w:tplc="623404D2">
      <w:numFmt w:val="decimal"/>
      <w:lvlText w:val=""/>
      <w:lvlJc w:val="left"/>
    </w:lvl>
    <w:lvl w:ilvl="7" w:tplc="66FAF37C">
      <w:numFmt w:val="decimal"/>
      <w:lvlText w:val=""/>
      <w:lvlJc w:val="left"/>
    </w:lvl>
    <w:lvl w:ilvl="8" w:tplc="819479A0">
      <w:numFmt w:val="decimal"/>
      <w:lvlText w:val=""/>
      <w:lvlJc w:val="left"/>
    </w:lvl>
  </w:abstractNum>
  <w:abstractNum w:abstractNumId="24" w15:restartNumberingAfterBreak="0">
    <w:nsid w:val="378D97C0"/>
    <w:multiLevelType w:val="hybridMultilevel"/>
    <w:tmpl w:val="C666AE7C"/>
    <w:lvl w:ilvl="0" w:tplc="6C6285A2">
      <w:start w:val="1"/>
      <w:numFmt w:val="bullet"/>
      <w:lvlText w:val="-"/>
      <w:lvlJc w:val="left"/>
    </w:lvl>
    <w:lvl w:ilvl="1" w:tplc="35C2BF04">
      <w:numFmt w:val="decimal"/>
      <w:lvlText w:val=""/>
      <w:lvlJc w:val="left"/>
    </w:lvl>
    <w:lvl w:ilvl="2" w:tplc="749AA34A">
      <w:numFmt w:val="decimal"/>
      <w:lvlText w:val=""/>
      <w:lvlJc w:val="left"/>
    </w:lvl>
    <w:lvl w:ilvl="3" w:tplc="EB98E27C">
      <w:numFmt w:val="decimal"/>
      <w:lvlText w:val=""/>
      <w:lvlJc w:val="left"/>
    </w:lvl>
    <w:lvl w:ilvl="4" w:tplc="672A3C90">
      <w:numFmt w:val="decimal"/>
      <w:lvlText w:val=""/>
      <w:lvlJc w:val="left"/>
    </w:lvl>
    <w:lvl w:ilvl="5" w:tplc="D3620D14">
      <w:numFmt w:val="decimal"/>
      <w:lvlText w:val=""/>
      <w:lvlJc w:val="left"/>
    </w:lvl>
    <w:lvl w:ilvl="6" w:tplc="FC5E246A">
      <w:numFmt w:val="decimal"/>
      <w:lvlText w:val=""/>
      <w:lvlJc w:val="left"/>
    </w:lvl>
    <w:lvl w:ilvl="7" w:tplc="69484D24">
      <w:numFmt w:val="decimal"/>
      <w:lvlText w:val=""/>
      <w:lvlJc w:val="left"/>
    </w:lvl>
    <w:lvl w:ilvl="8" w:tplc="EB525772">
      <w:numFmt w:val="decimal"/>
      <w:lvlText w:val=""/>
      <w:lvlJc w:val="left"/>
    </w:lvl>
  </w:abstractNum>
  <w:abstractNum w:abstractNumId="25" w15:restartNumberingAfterBreak="0">
    <w:nsid w:val="3DA97044"/>
    <w:multiLevelType w:val="hybridMultilevel"/>
    <w:tmpl w:val="B9CA2AAC"/>
    <w:lvl w:ilvl="0" w:tplc="671E7704">
      <w:start w:val="1"/>
      <w:numFmt w:val="decimal"/>
      <w:lvlText w:val="%1."/>
      <w:lvlJc w:val="left"/>
    </w:lvl>
    <w:lvl w:ilvl="1" w:tplc="4934C4B8">
      <w:numFmt w:val="decimal"/>
      <w:lvlText w:val=""/>
      <w:lvlJc w:val="left"/>
    </w:lvl>
    <w:lvl w:ilvl="2" w:tplc="3BE06AB4">
      <w:numFmt w:val="decimal"/>
      <w:lvlText w:val=""/>
      <w:lvlJc w:val="left"/>
    </w:lvl>
    <w:lvl w:ilvl="3" w:tplc="E4F06EBE">
      <w:numFmt w:val="decimal"/>
      <w:lvlText w:val=""/>
      <w:lvlJc w:val="left"/>
    </w:lvl>
    <w:lvl w:ilvl="4" w:tplc="0C6CC8A0">
      <w:numFmt w:val="decimal"/>
      <w:lvlText w:val=""/>
      <w:lvlJc w:val="left"/>
    </w:lvl>
    <w:lvl w:ilvl="5" w:tplc="18921700">
      <w:numFmt w:val="decimal"/>
      <w:lvlText w:val=""/>
      <w:lvlJc w:val="left"/>
    </w:lvl>
    <w:lvl w:ilvl="6" w:tplc="D9E48DCC">
      <w:numFmt w:val="decimal"/>
      <w:lvlText w:val=""/>
      <w:lvlJc w:val="left"/>
    </w:lvl>
    <w:lvl w:ilvl="7" w:tplc="772EBAB6">
      <w:numFmt w:val="decimal"/>
      <w:lvlText w:val=""/>
      <w:lvlJc w:val="left"/>
    </w:lvl>
    <w:lvl w:ilvl="8" w:tplc="73005C52">
      <w:numFmt w:val="decimal"/>
      <w:lvlText w:val=""/>
      <w:lvlJc w:val="left"/>
    </w:lvl>
  </w:abstractNum>
  <w:abstractNum w:abstractNumId="26" w15:restartNumberingAfterBreak="0">
    <w:nsid w:val="471745E4"/>
    <w:multiLevelType w:val="hybridMultilevel"/>
    <w:tmpl w:val="97EE2814"/>
    <w:lvl w:ilvl="0" w:tplc="E91434DC">
      <w:start w:val="1"/>
      <w:numFmt w:val="decimal"/>
      <w:lvlText w:val="%1."/>
      <w:lvlJc w:val="left"/>
    </w:lvl>
    <w:lvl w:ilvl="1" w:tplc="2F6E1B2E">
      <w:numFmt w:val="decimal"/>
      <w:lvlText w:val=""/>
      <w:lvlJc w:val="left"/>
    </w:lvl>
    <w:lvl w:ilvl="2" w:tplc="126AB044">
      <w:numFmt w:val="decimal"/>
      <w:lvlText w:val=""/>
      <w:lvlJc w:val="left"/>
    </w:lvl>
    <w:lvl w:ilvl="3" w:tplc="CE509026">
      <w:numFmt w:val="decimal"/>
      <w:lvlText w:val=""/>
      <w:lvlJc w:val="left"/>
    </w:lvl>
    <w:lvl w:ilvl="4" w:tplc="869C7C06">
      <w:numFmt w:val="decimal"/>
      <w:lvlText w:val=""/>
      <w:lvlJc w:val="left"/>
    </w:lvl>
    <w:lvl w:ilvl="5" w:tplc="96FCD832">
      <w:numFmt w:val="decimal"/>
      <w:lvlText w:val=""/>
      <w:lvlJc w:val="left"/>
    </w:lvl>
    <w:lvl w:ilvl="6" w:tplc="A6080F1E">
      <w:numFmt w:val="decimal"/>
      <w:lvlText w:val=""/>
      <w:lvlJc w:val="left"/>
    </w:lvl>
    <w:lvl w:ilvl="7" w:tplc="4FBE9756">
      <w:numFmt w:val="decimal"/>
      <w:lvlText w:val=""/>
      <w:lvlJc w:val="left"/>
    </w:lvl>
    <w:lvl w:ilvl="8" w:tplc="266AF86E">
      <w:numFmt w:val="decimal"/>
      <w:lvlText w:val=""/>
      <w:lvlJc w:val="left"/>
    </w:lvl>
  </w:abstractNum>
  <w:abstractNum w:abstractNumId="27" w15:restartNumberingAfterBreak="0">
    <w:nsid w:val="501F9786"/>
    <w:multiLevelType w:val="hybridMultilevel"/>
    <w:tmpl w:val="2C3C5FC2"/>
    <w:lvl w:ilvl="0" w:tplc="2F0E9FC4">
      <w:start w:val="1"/>
      <w:numFmt w:val="bullet"/>
      <w:lvlText w:val="-"/>
      <w:lvlJc w:val="left"/>
    </w:lvl>
    <w:lvl w:ilvl="1" w:tplc="AEEE62D2">
      <w:numFmt w:val="decimal"/>
      <w:lvlText w:val=""/>
      <w:lvlJc w:val="left"/>
    </w:lvl>
    <w:lvl w:ilvl="2" w:tplc="86A03642">
      <w:numFmt w:val="decimal"/>
      <w:lvlText w:val=""/>
      <w:lvlJc w:val="left"/>
    </w:lvl>
    <w:lvl w:ilvl="3" w:tplc="F9921256">
      <w:numFmt w:val="decimal"/>
      <w:lvlText w:val=""/>
      <w:lvlJc w:val="left"/>
    </w:lvl>
    <w:lvl w:ilvl="4" w:tplc="E2A6AE62">
      <w:numFmt w:val="decimal"/>
      <w:lvlText w:val=""/>
      <w:lvlJc w:val="left"/>
    </w:lvl>
    <w:lvl w:ilvl="5" w:tplc="6B669950">
      <w:numFmt w:val="decimal"/>
      <w:lvlText w:val=""/>
      <w:lvlJc w:val="left"/>
    </w:lvl>
    <w:lvl w:ilvl="6" w:tplc="0D8065D4">
      <w:numFmt w:val="decimal"/>
      <w:lvlText w:val=""/>
      <w:lvlJc w:val="left"/>
    </w:lvl>
    <w:lvl w:ilvl="7" w:tplc="FB188E62">
      <w:numFmt w:val="decimal"/>
      <w:lvlText w:val=""/>
      <w:lvlJc w:val="left"/>
    </w:lvl>
    <w:lvl w:ilvl="8" w:tplc="DD72F248">
      <w:numFmt w:val="decimal"/>
      <w:lvlText w:val=""/>
      <w:lvlJc w:val="left"/>
    </w:lvl>
  </w:abstractNum>
  <w:abstractNum w:abstractNumId="28" w15:restartNumberingAfterBreak="0">
    <w:nsid w:val="545EE5D3"/>
    <w:multiLevelType w:val="hybridMultilevel"/>
    <w:tmpl w:val="336C1018"/>
    <w:lvl w:ilvl="0" w:tplc="D744D53A">
      <w:start w:val="3"/>
      <w:numFmt w:val="decimal"/>
      <w:lvlText w:val="%1."/>
      <w:lvlJc w:val="left"/>
    </w:lvl>
    <w:lvl w:ilvl="1" w:tplc="A1EE9A38">
      <w:numFmt w:val="decimal"/>
      <w:lvlText w:val=""/>
      <w:lvlJc w:val="left"/>
    </w:lvl>
    <w:lvl w:ilvl="2" w:tplc="C8E6DBEC">
      <w:numFmt w:val="decimal"/>
      <w:lvlText w:val=""/>
      <w:lvlJc w:val="left"/>
    </w:lvl>
    <w:lvl w:ilvl="3" w:tplc="7682C132">
      <w:numFmt w:val="decimal"/>
      <w:lvlText w:val=""/>
      <w:lvlJc w:val="left"/>
    </w:lvl>
    <w:lvl w:ilvl="4" w:tplc="243C58A4">
      <w:numFmt w:val="decimal"/>
      <w:lvlText w:val=""/>
      <w:lvlJc w:val="left"/>
    </w:lvl>
    <w:lvl w:ilvl="5" w:tplc="24B6CFAA">
      <w:numFmt w:val="decimal"/>
      <w:lvlText w:val=""/>
      <w:lvlJc w:val="left"/>
    </w:lvl>
    <w:lvl w:ilvl="6" w:tplc="49F6BDB6">
      <w:numFmt w:val="decimal"/>
      <w:lvlText w:val=""/>
      <w:lvlJc w:val="left"/>
    </w:lvl>
    <w:lvl w:ilvl="7" w:tplc="93ACB4C8">
      <w:numFmt w:val="decimal"/>
      <w:lvlText w:val=""/>
      <w:lvlJc w:val="left"/>
    </w:lvl>
    <w:lvl w:ilvl="8" w:tplc="E280CF1E">
      <w:numFmt w:val="decimal"/>
      <w:lvlText w:val=""/>
      <w:lvlJc w:val="left"/>
    </w:lvl>
  </w:abstractNum>
  <w:abstractNum w:abstractNumId="29" w15:restartNumberingAfterBreak="0">
    <w:nsid w:val="5586329D"/>
    <w:multiLevelType w:val="hybridMultilevel"/>
    <w:tmpl w:val="FEE8B4D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27C0810"/>
    <w:multiLevelType w:val="hybridMultilevel"/>
    <w:tmpl w:val="C3040F3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1" w15:restartNumberingAfterBreak="0">
    <w:nsid w:val="639DEFAC"/>
    <w:multiLevelType w:val="hybridMultilevel"/>
    <w:tmpl w:val="40323216"/>
    <w:lvl w:ilvl="0" w:tplc="C8469920">
      <w:start w:val="4"/>
      <w:numFmt w:val="decimal"/>
      <w:lvlText w:val="%1."/>
      <w:lvlJc w:val="left"/>
    </w:lvl>
    <w:lvl w:ilvl="1" w:tplc="FB605F9C">
      <w:numFmt w:val="decimal"/>
      <w:lvlText w:val=""/>
      <w:lvlJc w:val="left"/>
    </w:lvl>
    <w:lvl w:ilvl="2" w:tplc="4FCA62AA">
      <w:numFmt w:val="decimal"/>
      <w:lvlText w:val=""/>
      <w:lvlJc w:val="left"/>
    </w:lvl>
    <w:lvl w:ilvl="3" w:tplc="8F785E2C">
      <w:numFmt w:val="decimal"/>
      <w:lvlText w:val=""/>
      <w:lvlJc w:val="left"/>
    </w:lvl>
    <w:lvl w:ilvl="4" w:tplc="16BA6510">
      <w:numFmt w:val="decimal"/>
      <w:lvlText w:val=""/>
      <w:lvlJc w:val="left"/>
    </w:lvl>
    <w:lvl w:ilvl="5" w:tplc="AA669E68">
      <w:numFmt w:val="decimal"/>
      <w:lvlText w:val=""/>
      <w:lvlJc w:val="left"/>
    </w:lvl>
    <w:lvl w:ilvl="6" w:tplc="A558C342">
      <w:numFmt w:val="decimal"/>
      <w:lvlText w:val=""/>
      <w:lvlJc w:val="left"/>
    </w:lvl>
    <w:lvl w:ilvl="7" w:tplc="730E4E40">
      <w:numFmt w:val="decimal"/>
      <w:lvlText w:val=""/>
      <w:lvlJc w:val="left"/>
    </w:lvl>
    <w:lvl w:ilvl="8" w:tplc="5A667E6A">
      <w:numFmt w:val="decimal"/>
      <w:lvlText w:val=""/>
      <w:lvlJc w:val="left"/>
    </w:lvl>
  </w:abstractNum>
  <w:abstractNum w:abstractNumId="32" w15:restartNumberingAfterBreak="0">
    <w:nsid w:val="684EED59"/>
    <w:multiLevelType w:val="hybridMultilevel"/>
    <w:tmpl w:val="C576F86A"/>
    <w:lvl w:ilvl="0" w:tplc="9E34D680">
      <w:start w:val="1"/>
      <w:numFmt w:val="bullet"/>
      <w:lvlText w:val="-"/>
      <w:lvlJc w:val="left"/>
    </w:lvl>
    <w:lvl w:ilvl="1" w:tplc="A6524264">
      <w:numFmt w:val="decimal"/>
      <w:lvlText w:val=""/>
      <w:lvlJc w:val="left"/>
    </w:lvl>
    <w:lvl w:ilvl="2" w:tplc="4642ADA4">
      <w:numFmt w:val="decimal"/>
      <w:lvlText w:val=""/>
      <w:lvlJc w:val="left"/>
    </w:lvl>
    <w:lvl w:ilvl="3" w:tplc="DC64698A">
      <w:numFmt w:val="decimal"/>
      <w:lvlText w:val=""/>
      <w:lvlJc w:val="left"/>
    </w:lvl>
    <w:lvl w:ilvl="4" w:tplc="4C0A6FC2">
      <w:numFmt w:val="decimal"/>
      <w:lvlText w:val=""/>
      <w:lvlJc w:val="left"/>
    </w:lvl>
    <w:lvl w:ilvl="5" w:tplc="BE369D44">
      <w:numFmt w:val="decimal"/>
      <w:lvlText w:val=""/>
      <w:lvlJc w:val="left"/>
    </w:lvl>
    <w:lvl w:ilvl="6" w:tplc="B2A04A98">
      <w:numFmt w:val="decimal"/>
      <w:lvlText w:val=""/>
      <w:lvlJc w:val="left"/>
    </w:lvl>
    <w:lvl w:ilvl="7" w:tplc="10F83A32">
      <w:numFmt w:val="decimal"/>
      <w:lvlText w:val=""/>
      <w:lvlJc w:val="left"/>
    </w:lvl>
    <w:lvl w:ilvl="8" w:tplc="E7D67C62">
      <w:numFmt w:val="decimal"/>
      <w:lvlText w:val=""/>
      <w:lvlJc w:val="left"/>
    </w:lvl>
  </w:abstractNum>
  <w:abstractNum w:abstractNumId="33" w15:restartNumberingAfterBreak="0">
    <w:nsid w:val="69D3947C"/>
    <w:multiLevelType w:val="hybridMultilevel"/>
    <w:tmpl w:val="BD3ACE70"/>
    <w:lvl w:ilvl="0" w:tplc="251C12AE">
      <w:start w:val="1"/>
      <w:numFmt w:val="bullet"/>
      <w:lvlText w:val="-"/>
      <w:lvlJc w:val="left"/>
    </w:lvl>
    <w:lvl w:ilvl="1" w:tplc="0262DE40">
      <w:numFmt w:val="decimal"/>
      <w:lvlText w:val=""/>
      <w:lvlJc w:val="left"/>
    </w:lvl>
    <w:lvl w:ilvl="2" w:tplc="C682EFC6">
      <w:numFmt w:val="decimal"/>
      <w:lvlText w:val=""/>
      <w:lvlJc w:val="left"/>
    </w:lvl>
    <w:lvl w:ilvl="3" w:tplc="09C297C8">
      <w:numFmt w:val="decimal"/>
      <w:lvlText w:val=""/>
      <w:lvlJc w:val="left"/>
    </w:lvl>
    <w:lvl w:ilvl="4" w:tplc="83B42410">
      <w:numFmt w:val="decimal"/>
      <w:lvlText w:val=""/>
      <w:lvlJc w:val="left"/>
    </w:lvl>
    <w:lvl w:ilvl="5" w:tplc="DBCA8784">
      <w:numFmt w:val="decimal"/>
      <w:lvlText w:val=""/>
      <w:lvlJc w:val="left"/>
    </w:lvl>
    <w:lvl w:ilvl="6" w:tplc="7B028F78">
      <w:numFmt w:val="decimal"/>
      <w:lvlText w:val=""/>
      <w:lvlJc w:val="left"/>
    </w:lvl>
    <w:lvl w:ilvl="7" w:tplc="55B0B8B0">
      <w:numFmt w:val="decimal"/>
      <w:lvlText w:val=""/>
      <w:lvlJc w:val="left"/>
    </w:lvl>
    <w:lvl w:ilvl="8" w:tplc="EE1AE380">
      <w:numFmt w:val="decimal"/>
      <w:lvlText w:val=""/>
      <w:lvlJc w:val="left"/>
    </w:lvl>
  </w:abstractNum>
  <w:abstractNum w:abstractNumId="34" w15:restartNumberingAfterBreak="0">
    <w:nsid w:val="6A4F1642"/>
    <w:multiLevelType w:val="hybridMultilevel"/>
    <w:tmpl w:val="08DA09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057295"/>
    <w:multiLevelType w:val="hybridMultilevel"/>
    <w:tmpl w:val="3CD052E8"/>
    <w:lvl w:ilvl="0" w:tplc="1F20580C">
      <w:start w:val="1"/>
      <w:numFmt w:val="bullet"/>
      <w:lvlText w:val="-"/>
      <w:lvlJc w:val="left"/>
    </w:lvl>
    <w:lvl w:ilvl="1" w:tplc="3D0443AC">
      <w:numFmt w:val="decimal"/>
      <w:lvlText w:val=""/>
      <w:lvlJc w:val="left"/>
    </w:lvl>
    <w:lvl w:ilvl="2" w:tplc="A3AA4FB0">
      <w:numFmt w:val="decimal"/>
      <w:lvlText w:val=""/>
      <w:lvlJc w:val="left"/>
    </w:lvl>
    <w:lvl w:ilvl="3" w:tplc="69D81724">
      <w:numFmt w:val="decimal"/>
      <w:lvlText w:val=""/>
      <w:lvlJc w:val="left"/>
    </w:lvl>
    <w:lvl w:ilvl="4" w:tplc="171000AC">
      <w:numFmt w:val="decimal"/>
      <w:lvlText w:val=""/>
      <w:lvlJc w:val="left"/>
    </w:lvl>
    <w:lvl w:ilvl="5" w:tplc="3A44AF0C">
      <w:numFmt w:val="decimal"/>
      <w:lvlText w:val=""/>
      <w:lvlJc w:val="left"/>
    </w:lvl>
    <w:lvl w:ilvl="6" w:tplc="0B3087EC">
      <w:numFmt w:val="decimal"/>
      <w:lvlText w:val=""/>
      <w:lvlJc w:val="left"/>
    </w:lvl>
    <w:lvl w:ilvl="7" w:tplc="0F1AC120">
      <w:numFmt w:val="decimal"/>
      <w:lvlText w:val=""/>
      <w:lvlJc w:val="left"/>
    </w:lvl>
    <w:lvl w:ilvl="8" w:tplc="82404336">
      <w:numFmt w:val="decimal"/>
      <w:lvlText w:val=""/>
      <w:lvlJc w:val="left"/>
    </w:lvl>
  </w:abstractNum>
  <w:abstractNum w:abstractNumId="36" w15:restartNumberingAfterBreak="0">
    <w:nsid w:val="78ED687D"/>
    <w:multiLevelType w:val="hybridMultilevel"/>
    <w:tmpl w:val="9AE4926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97130FB"/>
    <w:multiLevelType w:val="hybridMultilevel"/>
    <w:tmpl w:val="842C32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9E6215"/>
    <w:multiLevelType w:val="hybridMultilevel"/>
    <w:tmpl w:val="33DC01C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DB302CD"/>
    <w:multiLevelType w:val="hybridMultilevel"/>
    <w:tmpl w:val="639A6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C3A48"/>
    <w:multiLevelType w:val="hybridMultilevel"/>
    <w:tmpl w:val="E500C82A"/>
    <w:lvl w:ilvl="0" w:tplc="7632E490">
      <w:start w:val="40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5"/>
  </w:num>
  <w:num w:numId="3">
    <w:abstractNumId w:val="11"/>
  </w:num>
  <w:num w:numId="4">
    <w:abstractNumId w:val="33"/>
  </w:num>
  <w:num w:numId="5">
    <w:abstractNumId w:val="16"/>
  </w:num>
  <w:num w:numId="6">
    <w:abstractNumId w:val="19"/>
  </w:num>
  <w:num w:numId="7">
    <w:abstractNumId w:val="32"/>
  </w:num>
  <w:num w:numId="8">
    <w:abstractNumId w:val="28"/>
  </w:num>
  <w:num w:numId="9">
    <w:abstractNumId w:val="14"/>
  </w:num>
  <w:num w:numId="10">
    <w:abstractNumId w:val="31"/>
  </w:num>
  <w:num w:numId="11">
    <w:abstractNumId w:val="27"/>
  </w:num>
  <w:num w:numId="12">
    <w:abstractNumId w:val="35"/>
  </w:num>
  <w:num w:numId="13">
    <w:abstractNumId w:val="23"/>
  </w:num>
  <w:num w:numId="14">
    <w:abstractNumId w:val="17"/>
  </w:num>
  <w:num w:numId="15">
    <w:abstractNumId w:val="24"/>
  </w:num>
  <w:num w:numId="16">
    <w:abstractNumId w:val="12"/>
  </w:num>
  <w:num w:numId="17">
    <w:abstractNumId w:val="21"/>
  </w:num>
  <w:num w:numId="18">
    <w:abstractNumId w:val="7"/>
  </w:num>
  <w:num w:numId="19">
    <w:abstractNumId w:val="26"/>
  </w:num>
  <w:num w:numId="20">
    <w:abstractNumId w:val="1"/>
  </w:num>
  <w:num w:numId="21">
    <w:abstractNumId w:val="20"/>
  </w:num>
  <w:num w:numId="22">
    <w:abstractNumId w:val="30"/>
  </w:num>
  <w:num w:numId="23">
    <w:abstractNumId w:val="6"/>
  </w:num>
  <w:num w:numId="24">
    <w:abstractNumId w:val="0"/>
  </w:num>
  <w:num w:numId="25">
    <w:abstractNumId w:val="37"/>
  </w:num>
  <w:num w:numId="26">
    <w:abstractNumId w:val="4"/>
  </w:num>
  <w:num w:numId="27">
    <w:abstractNumId w:val="9"/>
  </w:num>
  <w:num w:numId="28">
    <w:abstractNumId w:val="29"/>
  </w:num>
  <w:num w:numId="29">
    <w:abstractNumId w:val="40"/>
  </w:num>
  <w:num w:numId="30">
    <w:abstractNumId w:val="36"/>
  </w:num>
  <w:num w:numId="31">
    <w:abstractNumId w:val="10"/>
  </w:num>
  <w:num w:numId="32">
    <w:abstractNumId w:val="22"/>
  </w:num>
  <w:num w:numId="33">
    <w:abstractNumId w:val="18"/>
  </w:num>
  <w:num w:numId="34">
    <w:abstractNumId w:val="39"/>
  </w:num>
  <w:num w:numId="35">
    <w:abstractNumId w:val="3"/>
  </w:num>
  <w:num w:numId="36">
    <w:abstractNumId w:val="34"/>
  </w:num>
  <w:num w:numId="37">
    <w:abstractNumId w:val="5"/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8"/>
  </w:num>
  <w:num w:numId="60">
    <w:abstractNumId w:val="13"/>
  </w:num>
  <w:num w:numId="61">
    <w:abstractNumId w:val="15"/>
  </w:num>
  <w:num w:numId="62">
    <w:abstractNumId w:val="2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18B"/>
    <w:rsid w:val="0000025A"/>
    <w:rsid w:val="00003576"/>
    <w:rsid w:val="000342AA"/>
    <w:rsid w:val="0004441B"/>
    <w:rsid w:val="00045462"/>
    <w:rsid w:val="000646D1"/>
    <w:rsid w:val="0006537F"/>
    <w:rsid w:val="0007076A"/>
    <w:rsid w:val="000B2F7D"/>
    <w:rsid w:val="000C0E8D"/>
    <w:rsid w:val="000C6524"/>
    <w:rsid w:val="000F2776"/>
    <w:rsid w:val="00120EBB"/>
    <w:rsid w:val="00130065"/>
    <w:rsid w:val="00133268"/>
    <w:rsid w:val="00133F9A"/>
    <w:rsid w:val="00144B35"/>
    <w:rsid w:val="00174DA5"/>
    <w:rsid w:val="00184E2B"/>
    <w:rsid w:val="001B0701"/>
    <w:rsid w:val="001B61C0"/>
    <w:rsid w:val="001E4250"/>
    <w:rsid w:val="00213C8D"/>
    <w:rsid w:val="002248C3"/>
    <w:rsid w:val="00225983"/>
    <w:rsid w:val="00227AB3"/>
    <w:rsid w:val="00254B9E"/>
    <w:rsid w:val="00260262"/>
    <w:rsid w:val="00260F54"/>
    <w:rsid w:val="00290141"/>
    <w:rsid w:val="002A51AE"/>
    <w:rsid w:val="002C3C68"/>
    <w:rsid w:val="002E7CCA"/>
    <w:rsid w:val="002F5781"/>
    <w:rsid w:val="002F71B7"/>
    <w:rsid w:val="003003B5"/>
    <w:rsid w:val="0032168C"/>
    <w:rsid w:val="00352F38"/>
    <w:rsid w:val="00366F3E"/>
    <w:rsid w:val="00397857"/>
    <w:rsid w:val="003A2A4D"/>
    <w:rsid w:val="003B3BF3"/>
    <w:rsid w:val="003C16E7"/>
    <w:rsid w:val="003C1A32"/>
    <w:rsid w:val="003D107E"/>
    <w:rsid w:val="003E3A32"/>
    <w:rsid w:val="003E3A74"/>
    <w:rsid w:val="003F5C79"/>
    <w:rsid w:val="003F6A44"/>
    <w:rsid w:val="00406280"/>
    <w:rsid w:val="00457422"/>
    <w:rsid w:val="00461382"/>
    <w:rsid w:val="00487E16"/>
    <w:rsid w:val="004B1DB1"/>
    <w:rsid w:val="004B2687"/>
    <w:rsid w:val="004D5D18"/>
    <w:rsid w:val="004F5E63"/>
    <w:rsid w:val="00500E30"/>
    <w:rsid w:val="00506E05"/>
    <w:rsid w:val="00537866"/>
    <w:rsid w:val="00555FAC"/>
    <w:rsid w:val="005761A7"/>
    <w:rsid w:val="00592261"/>
    <w:rsid w:val="005A16EB"/>
    <w:rsid w:val="005B1065"/>
    <w:rsid w:val="005B3E7A"/>
    <w:rsid w:val="005C018B"/>
    <w:rsid w:val="005D71D5"/>
    <w:rsid w:val="00613873"/>
    <w:rsid w:val="006231C7"/>
    <w:rsid w:val="00625654"/>
    <w:rsid w:val="00650EE5"/>
    <w:rsid w:val="00651552"/>
    <w:rsid w:val="00682C47"/>
    <w:rsid w:val="006E2DC9"/>
    <w:rsid w:val="006F42A2"/>
    <w:rsid w:val="00716279"/>
    <w:rsid w:val="00721556"/>
    <w:rsid w:val="007645E1"/>
    <w:rsid w:val="00771720"/>
    <w:rsid w:val="00774EE0"/>
    <w:rsid w:val="007806C5"/>
    <w:rsid w:val="007938CD"/>
    <w:rsid w:val="007A6B72"/>
    <w:rsid w:val="007B06E2"/>
    <w:rsid w:val="007C0C1C"/>
    <w:rsid w:val="00802E7B"/>
    <w:rsid w:val="00811D3A"/>
    <w:rsid w:val="008166CC"/>
    <w:rsid w:val="00850CB8"/>
    <w:rsid w:val="00852710"/>
    <w:rsid w:val="008661BC"/>
    <w:rsid w:val="008851C2"/>
    <w:rsid w:val="00894499"/>
    <w:rsid w:val="008C7463"/>
    <w:rsid w:val="008C7F8D"/>
    <w:rsid w:val="008D2B4A"/>
    <w:rsid w:val="008D6110"/>
    <w:rsid w:val="008E3F2B"/>
    <w:rsid w:val="008F7A65"/>
    <w:rsid w:val="00904AAE"/>
    <w:rsid w:val="00913437"/>
    <w:rsid w:val="0092188D"/>
    <w:rsid w:val="00953E58"/>
    <w:rsid w:val="00986312"/>
    <w:rsid w:val="009913E1"/>
    <w:rsid w:val="0099231F"/>
    <w:rsid w:val="009954BC"/>
    <w:rsid w:val="009B7080"/>
    <w:rsid w:val="009F3280"/>
    <w:rsid w:val="00A54036"/>
    <w:rsid w:val="00A66BC5"/>
    <w:rsid w:val="00A67CF8"/>
    <w:rsid w:val="00A76A36"/>
    <w:rsid w:val="00AB0340"/>
    <w:rsid w:val="00AB11FF"/>
    <w:rsid w:val="00AB76B2"/>
    <w:rsid w:val="00AC447B"/>
    <w:rsid w:val="00AC6F35"/>
    <w:rsid w:val="00AF7286"/>
    <w:rsid w:val="00B150B1"/>
    <w:rsid w:val="00B21C9B"/>
    <w:rsid w:val="00B30C70"/>
    <w:rsid w:val="00B33200"/>
    <w:rsid w:val="00B37273"/>
    <w:rsid w:val="00B44CC8"/>
    <w:rsid w:val="00B50DAC"/>
    <w:rsid w:val="00BB7266"/>
    <w:rsid w:val="00C70842"/>
    <w:rsid w:val="00C92D6D"/>
    <w:rsid w:val="00CB4B57"/>
    <w:rsid w:val="00CE05A7"/>
    <w:rsid w:val="00CE1504"/>
    <w:rsid w:val="00D34FD2"/>
    <w:rsid w:val="00D44E69"/>
    <w:rsid w:val="00D653C4"/>
    <w:rsid w:val="00D82C3C"/>
    <w:rsid w:val="00DA57A3"/>
    <w:rsid w:val="00DB7946"/>
    <w:rsid w:val="00DF4D2E"/>
    <w:rsid w:val="00E209C6"/>
    <w:rsid w:val="00E44C72"/>
    <w:rsid w:val="00E54382"/>
    <w:rsid w:val="00E64928"/>
    <w:rsid w:val="00EA11B0"/>
    <w:rsid w:val="00EE258C"/>
    <w:rsid w:val="00EF5C6C"/>
    <w:rsid w:val="00F76DFC"/>
    <w:rsid w:val="00FA5AD9"/>
    <w:rsid w:val="00FB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218C"/>
  <w15:docId w15:val="{704C2037-B1B6-4B68-9A07-46BAF1BAE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070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6BC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66BC5"/>
  </w:style>
  <w:style w:type="paragraph" w:styleId="llb">
    <w:name w:val="footer"/>
    <w:basedOn w:val="Norml"/>
    <w:link w:val="llbChar"/>
    <w:uiPriority w:val="99"/>
    <w:unhideWhenUsed/>
    <w:rsid w:val="00A66BC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66BC5"/>
  </w:style>
  <w:style w:type="paragraph" w:styleId="Listaszerbekezds">
    <w:name w:val="List Paragraph"/>
    <w:basedOn w:val="Norml"/>
    <w:uiPriority w:val="34"/>
    <w:qFormat/>
    <w:rsid w:val="008D2B4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256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5654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C7084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7084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7084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7084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70842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C70842"/>
  </w:style>
  <w:style w:type="character" w:customStyle="1" w:styleId="shorttext">
    <w:name w:val="short_text"/>
    <w:basedOn w:val="Bekezdsalapbettpusa"/>
    <w:rsid w:val="000646D1"/>
  </w:style>
  <w:style w:type="character" w:styleId="Hiperhivatkozs">
    <w:name w:val="Hyperlink"/>
    <w:rsid w:val="00352F38"/>
    <w:rPr>
      <w:color w:val="0000FF"/>
      <w:u w:val="single"/>
    </w:rPr>
  </w:style>
  <w:style w:type="paragraph" w:customStyle="1" w:styleId="Default">
    <w:name w:val="Default"/>
    <w:rsid w:val="00352F3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incstrkz">
    <w:name w:val="No Spacing"/>
    <w:uiPriority w:val="1"/>
    <w:qFormat/>
    <w:rsid w:val="00290141"/>
    <w:rPr>
      <w:rFonts w:eastAsiaTheme="minorHAnsi" w:cstheme="minorBidi"/>
      <w:lang w:val="hu-HU" w:eastAsia="en-US"/>
    </w:rPr>
  </w:style>
  <w:style w:type="character" w:customStyle="1" w:styleId="fontstyle01">
    <w:name w:val="fontstyle01"/>
    <w:basedOn w:val="Bekezdsalapbettpusa"/>
    <w:rsid w:val="00213C8D"/>
    <w:rPr>
      <w:rFonts w:ascii="TimesNewRoman" w:eastAsia="TimesNewRoman" w:hint="eastAsia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A3808-91D7-4E29-A57D-154CDAF16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4154</Words>
  <Characters>28666</Characters>
  <Application>Microsoft Office Word</Application>
  <DocSecurity>0</DocSecurity>
  <Lines>238</Lines>
  <Paragraphs>65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HU_NNGYK_2.1</cp:lastModifiedBy>
  <cp:revision>3</cp:revision>
  <dcterms:created xsi:type="dcterms:W3CDTF">2023-08-15T15:07:00Z</dcterms:created>
  <dcterms:modified xsi:type="dcterms:W3CDTF">2023-08-15T15:07:00Z</dcterms:modified>
</cp:coreProperties>
</file>