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CE7CA" w14:textId="77777777" w:rsidR="00E60DDE" w:rsidRDefault="007B42EE" w:rsidP="000D7BB0">
      <w:pPr>
        <w:jc w:val="center"/>
        <w:outlineLvl w:val="0"/>
        <w:rPr>
          <w:b/>
          <w:noProof/>
          <w:lang w:val="en-US"/>
        </w:rPr>
      </w:pPr>
      <w:r w:rsidRPr="00AD72A5">
        <w:rPr>
          <w:b/>
          <w:noProof/>
          <w:lang w:val="en-US"/>
        </w:rPr>
        <w:t xml:space="preserve">Betegtájékoztató: Információk a </w:t>
      </w:r>
      <w:r>
        <w:rPr>
          <w:b/>
          <w:noProof/>
          <w:lang w:val="en-US"/>
        </w:rPr>
        <w:t>felhasználó számára</w:t>
      </w:r>
    </w:p>
    <w:p w14:paraId="79851E4D" w14:textId="77777777" w:rsidR="00A34102" w:rsidRDefault="00A34102" w:rsidP="000D7BB0">
      <w:pPr>
        <w:jc w:val="center"/>
        <w:outlineLvl w:val="0"/>
        <w:rPr>
          <w:b/>
        </w:rPr>
      </w:pPr>
    </w:p>
    <w:p w14:paraId="02E85BCC" w14:textId="77777777" w:rsidR="00E60DDE" w:rsidRPr="00E312B3" w:rsidRDefault="00E60DDE" w:rsidP="00517027">
      <w:pPr>
        <w:jc w:val="center"/>
        <w:rPr>
          <w:b/>
        </w:rPr>
      </w:pPr>
      <w:r w:rsidRPr="00E312B3">
        <w:rPr>
          <w:b/>
        </w:rPr>
        <w:t xml:space="preserve">Humafactor-9 </w:t>
      </w:r>
      <w:r w:rsidR="007B42EE">
        <w:rPr>
          <w:b/>
        </w:rPr>
        <w:t>5</w:t>
      </w:r>
      <w:r w:rsidRPr="00E312B3">
        <w:rPr>
          <w:b/>
        </w:rPr>
        <w:t xml:space="preserve">00 NE </w:t>
      </w:r>
      <w:r w:rsidRPr="00E312B3">
        <w:rPr>
          <w:b/>
          <w:szCs w:val="22"/>
        </w:rPr>
        <w:t xml:space="preserve">por és oldószer </w:t>
      </w:r>
      <w:proofErr w:type="spellStart"/>
      <w:r w:rsidRPr="00E312B3">
        <w:rPr>
          <w:b/>
          <w:szCs w:val="22"/>
        </w:rPr>
        <w:t>oldatos</w:t>
      </w:r>
      <w:proofErr w:type="spellEnd"/>
      <w:r w:rsidRPr="00E312B3">
        <w:rPr>
          <w:b/>
          <w:szCs w:val="22"/>
        </w:rPr>
        <w:t xml:space="preserve"> injekcióhoz</w:t>
      </w:r>
      <w:r w:rsidRPr="00E312B3" w:rsidDel="00E312B3">
        <w:rPr>
          <w:b/>
        </w:rPr>
        <w:t xml:space="preserve"> </w:t>
      </w:r>
    </w:p>
    <w:p w14:paraId="27166346" w14:textId="77777777" w:rsidR="00E60DDE" w:rsidRPr="00E312B3" w:rsidRDefault="00E60DDE" w:rsidP="00E60DDE">
      <w:pPr>
        <w:jc w:val="center"/>
        <w:rPr>
          <w:b/>
        </w:rPr>
      </w:pPr>
      <w:r w:rsidRPr="00E312B3">
        <w:rPr>
          <w:b/>
        </w:rPr>
        <w:t xml:space="preserve">Humafactor-9 </w:t>
      </w:r>
      <w:r w:rsidR="007B42EE">
        <w:rPr>
          <w:b/>
        </w:rPr>
        <w:t>10</w:t>
      </w:r>
      <w:r w:rsidRPr="00E312B3">
        <w:rPr>
          <w:b/>
        </w:rPr>
        <w:t xml:space="preserve">00 NE </w:t>
      </w:r>
      <w:r w:rsidRPr="00E312B3">
        <w:rPr>
          <w:b/>
          <w:szCs w:val="22"/>
        </w:rPr>
        <w:t xml:space="preserve">por és oldószer </w:t>
      </w:r>
      <w:proofErr w:type="spellStart"/>
      <w:r w:rsidRPr="00E312B3">
        <w:rPr>
          <w:b/>
          <w:szCs w:val="22"/>
        </w:rPr>
        <w:t>oldatos</w:t>
      </w:r>
      <w:proofErr w:type="spellEnd"/>
      <w:r w:rsidRPr="00E312B3">
        <w:rPr>
          <w:b/>
          <w:szCs w:val="22"/>
        </w:rPr>
        <w:t xml:space="preserve"> injekcióhoz</w:t>
      </w:r>
      <w:r w:rsidRPr="00E312B3" w:rsidDel="00E312B3">
        <w:rPr>
          <w:b/>
        </w:rPr>
        <w:t xml:space="preserve"> </w:t>
      </w:r>
    </w:p>
    <w:p w14:paraId="20EB36D2" w14:textId="77777777" w:rsidR="00E60DDE" w:rsidRPr="009B5777" w:rsidRDefault="00E60DDE" w:rsidP="00E60DDE">
      <w:pPr>
        <w:jc w:val="center"/>
      </w:pPr>
      <w:r w:rsidRPr="009B5777">
        <w:t>Humán IX. véralvadási faktor</w:t>
      </w:r>
    </w:p>
    <w:p w14:paraId="7AA2DE38" w14:textId="77777777" w:rsidR="00E60DDE" w:rsidRPr="00D15C11" w:rsidRDefault="00E60DDE" w:rsidP="00E60DDE">
      <w:pPr>
        <w:rPr>
          <w:szCs w:val="22"/>
        </w:rPr>
      </w:pPr>
    </w:p>
    <w:p w14:paraId="5533F291" w14:textId="77777777" w:rsidR="005B0945" w:rsidRPr="007952F1" w:rsidRDefault="007B42EE" w:rsidP="00943C5E">
      <w:pPr>
        <w:widowControl/>
        <w:jc w:val="left"/>
        <w:rPr>
          <w:rFonts w:eastAsia="SimSun"/>
          <w:b/>
          <w:noProof/>
          <w:snapToGrid w:val="0"/>
          <w:color w:val="auto"/>
        </w:rPr>
      </w:pPr>
      <w:r w:rsidRPr="000C1738">
        <w:rPr>
          <w:b/>
        </w:rPr>
        <w:t>Mielőtt elkezdi</w:t>
      </w:r>
      <w:r>
        <w:rPr>
          <w:b/>
        </w:rPr>
        <w:t xml:space="preserve"> </w:t>
      </w:r>
      <w:r w:rsidRPr="000C1738">
        <w:rPr>
          <w:b/>
        </w:rPr>
        <w:t>alk</w:t>
      </w:r>
      <w:r>
        <w:rPr>
          <w:b/>
        </w:rPr>
        <w:t>almazni</w:t>
      </w:r>
      <w:r w:rsidRPr="000C1738">
        <w:rPr>
          <w:b/>
        </w:rPr>
        <w:t xml:space="preserve"> ezt a gyógyszert, olvassa el figyelmesen az alábbi </w:t>
      </w:r>
      <w:r w:rsidRPr="000C1738">
        <w:rPr>
          <w:b/>
          <w:noProof/>
        </w:rPr>
        <w:t>betegtájékoztatót, me</w:t>
      </w:r>
      <w:r>
        <w:rPr>
          <w:b/>
          <w:noProof/>
        </w:rPr>
        <w:t>rt</w:t>
      </w:r>
      <w:r w:rsidRPr="000C1738">
        <w:rPr>
          <w:b/>
          <w:noProof/>
        </w:rPr>
        <w:t xml:space="preserve"> az Ön számára fontos információkat tartalmaz</w:t>
      </w:r>
      <w:r w:rsidRPr="000C1738">
        <w:rPr>
          <w:b/>
        </w:rPr>
        <w:t>.</w:t>
      </w:r>
    </w:p>
    <w:p w14:paraId="44ED97FE" w14:textId="77777777" w:rsidR="007B42EE" w:rsidRPr="001E64D1" w:rsidRDefault="007B42EE" w:rsidP="009B54C8">
      <w:pPr>
        <w:widowControl/>
        <w:numPr>
          <w:ilvl w:val="0"/>
          <w:numId w:val="2"/>
        </w:numPr>
        <w:jc w:val="left"/>
      </w:pPr>
      <w:r w:rsidRPr="001E64D1">
        <w:t xml:space="preserve">Tartsa meg a betegtájékoztatót, mert a benne szereplő információkra a </w:t>
      </w:r>
      <w:r w:rsidRPr="001E64D1">
        <w:rPr>
          <w:noProof/>
        </w:rPr>
        <w:t>későbbiekben</w:t>
      </w:r>
      <w:r w:rsidRPr="001E64D1">
        <w:t xml:space="preserve"> is szüksége lehet.</w:t>
      </w:r>
    </w:p>
    <w:p w14:paraId="69ECB3A7" w14:textId="77777777" w:rsidR="00E60DDE" w:rsidRDefault="00E60DDE" w:rsidP="00583BB4">
      <w:pPr>
        <w:pStyle w:val="WW-PlainText"/>
        <w:widowControl/>
        <w:numPr>
          <w:ilvl w:val="0"/>
          <w:numId w:val="2"/>
        </w:numPr>
        <w:jc w:val="left"/>
        <w:rPr>
          <w:rFonts w:ascii="Times New Roman" w:eastAsia="SimSun" w:hAnsi="Times New Roman"/>
          <w:snapToGrid w:val="0"/>
          <w:color w:val="auto"/>
          <w:sz w:val="22"/>
          <w:szCs w:val="20"/>
        </w:rPr>
      </w:pPr>
      <w:r w:rsidRPr="007952F1">
        <w:rPr>
          <w:rFonts w:ascii="Times New Roman" w:eastAsia="SimSun" w:hAnsi="Times New Roman"/>
          <w:snapToGrid w:val="0"/>
          <w:color w:val="auto"/>
          <w:sz w:val="22"/>
          <w:szCs w:val="20"/>
        </w:rPr>
        <w:t>További kérdéseivel forduljon kezelőorvosához</w:t>
      </w:r>
      <w:r w:rsidR="00286E2D">
        <w:rPr>
          <w:rFonts w:ascii="Times New Roman" w:eastAsia="SimSun" w:hAnsi="Times New Roman"/>
          <w:snapToGrid w:val="0"/>
          <w:color w:val="auto"/>
          <w:sz w:val="22"/>
          <w:szCs w:val="20"/>
        </w:rPr>
        <w:t xml:space="preserve"> vagy a gondozását végző egészségügyi szakemberhez</w:t>
      </w:r>
      <w:r w:rsidRPr="007952F1">
        <w:rPr>
          <w:rFonts w:ascii="Times New Roman" w:eastAsia="SimSun" w:hAnsi="Times New Roman"/>
          <w:snapToGrid w:val="0"/>
          <w:color w:val="auto"/>
          <w:sz w:val="22"/>
          <w:szCs w:val="20"/>
        </w:rPr>
        <w:t>.</w:t>
      </w:r>
    </w:p>
    <w:p w14:paraId="38B4F957" w14:textId="77777777" w:rsidR="00286E2D" w:rsidRDefault="00286E2D" w:rsidP="00583BB4">
      <w:pPr>
        <w:pStyle w:val="WW-PlainText"/>
        <w:widowControl/>
        <w:numPr>
          <w:ilvl w:val="0"/>
          <w:numId w:val="2"/>
        </w:numPr>
        <w:jc w:val="left"/>
        <w:rPr>
          <w:rFonts w:ascii="Times New Roman" w:eastAsia="SimSun" w:hAnsi="Times New Roman"/>
          <w:snapToGrid w:val="0"/>
          <w:color w:val="auto"/>
          <w:sz w:val="22"/>
          <w:szCs w:val="20"/>
        </w:rPr>
      </w:pPr>
      <w:r w:rsidRPr="00286E2D">
        <w:rPr>
          <w:rFonts w:ascii="Times New Roman" w:eastAsia="SimSun" w:hAnsi="Times New Roman"/>
          <w:snapToGrid w:val="0"/>
          <w:color w:val="auto"/>
          <w:sz w:val="22"/>
          <w:szCs w:val="20"/>
        </w:rPr>
        <w:t>Ezt a gyógyszert az orvos kizárólag Önnek írta fel. Ne adja át a készítményt másnak, mert számára ártalmas lehet, még abban az esetben is, ha a betegsége tünetei az Önéhez hasonlóak</w:t>
      </w:r>
      <w:r>
        <w:rPr>
          <w:rFonts w:ascii="Times New Roman" w:eastAsia="SimSun" w:hAnsi="Times New Roman"/>
          <w:snapToGrid w:val="0"/>
          <w:color w:val="auto"/>
          <w:sz w:val="22"/>
          <w:szCs w:val="20"/>
        </w:rPr>
        <w:t>.</w:t>
      </w:r>
    </w:p>
    <w:p w14:paraId="11CE591F" w14:textId="77777777" w:rsidR="008156FF" w:rsidRPr="001E64D1" w:rsidRDefault="008156FF" w:rsidP="009B54C8">
      <w:pPr>
        <w:widowControl/>
        <w:numPr>
          <w:ilvl w:val="0"/>
          <w:numId w:val="2"/>
        </w:numPr>
        <w:jc w:val="left"/>
      </w:pPr>
      <w:r w:rsidRPr="001E64D1">
        <w:t xml:space="preserve">Ha </w:t>
      </w:r>
      <w:r w:rsidRPr="001E64D1">
        <w:rPr>
          <w:noProof/>
        </w:rPr>
        <w:t>Önnél bármilyen</w:t>
      </w:r>
      <w:r w:rsidRPr="001E64D1">
        <w:t xml:space="preserve"> mellékhatás </w:t>
      </w:r>
      <w:r w:rsidRPr="001E64D1">
        <w:rPr>
          <w:noProof/>
        </w:rPr>
        <w:t>j</w:t>
      </w:r>
      <w:r>
        <w:rPr>
          <w:noProof/>
        </w:rPr>
        <w:t>elentkezik, tájékoztassa erről kezelőorvosát</w:t>
      </w:r>
      <w:r w:rsidR="00286E2D">
        <w:rPr>
          <w:noProof/>
        </w:rPr>
        <w:t xml:space="preserve"> vagy a kezelését végző egészségügyi szakembert</w:t>
      </w:r>
      <w:r>
        <w:rPr>
          <w:noProof/>
        </w:rPr>
        <w:t>.</w:t>
      </w:r>
      <w:r w:rsidR="00286E2D">
        <w:rPr>
          <w:noProof/>
        </w:rPr>
        <w:t xml:space="preserve"> </w:t>
      </w:r>
      <w:r w:rsidRPr="001E64D1">
        <w:rPr>
          <w:noProof/>
        </w:rPr>
        <w:t>Ez</w:t>
      </w:r>
      <w:r w:rsidRPr="001E64D1">
        <w:t xml:space="preserve"> a betegtájékoztatóban </w:t>
      </w:r>
      <w:r w:rsidRPr="001E64D1">
        <w:rPr>
          <w:noProof/>
        </w:rPr>
        <w:t>fel nem sorolt bármilyen lehetséges mellékhatásra is vonatkozik.</w:t>
      </w:r>
      <w:r w:rsidRPr="000C1738">
        <w:t xml:space="preserve"> </w:t>
      </w:r>
      <w:r w:rsidRPr="007F235A">
        <w:t>Lásd 4. pont</w:t>
      </w:r>
      <w:r w:rsidR="00FD1EA4">
        <w:t>.</w:t>
      </w:r>
    </w:p>
    <w:p w14:paraId="343DBDEC" w14:textId="77777777" w:rsidR="00E60DDE" w:rsidRPr="009B5777" w:rsidRDefault="00E60DDE" w:rsidP="00583BB4">
      <w:pPr>
        <w:jc w:val="left"/>
      </w:pPr>
    </w:p>
    <w:p w14:paraId="3FABE166" w14:textId="77777777" w:rsidR="00E60DDE" w:rsidRDefault="00E60DDE" w:rsidP="00583BB4">
      <w:pPr>
        <w:jc w:val="left"/>
        <w:outlineLvl w:val="1"/>
        <w:rPr>
          <w:b/>
          <w:u w:val="single"/>
        </w:rPr>
      </w:pPr>
      <w:r>
        <w:rPr>
          <w:b/>
          <w:u w:val="single"/>
        </w:rPr>
        <w:t>A betegtájékoztató tartalma:</w:t>
      </w:r>
    </w:p>
    <w:p w14:paraId="3FF2D7A7" w14:textId="77777777" w:rsidR="00E60DDE" w:rsidRDefault="00E60DDE" w:rsidP="00E60DDE">
      <w:pPr>
        <w:numPr>
          <w:ilvl w:val="0"/>
          <w:numId w:val="3"/>
        </w:numPr>
      </w:pPr>
      <w:r>
        <w:t>Milyen típusú gyógyszer a Humafactor-9 készítmény és milyen betegségek esetén alkalmazható?</w:t>
      </w:r>
    </w:p>
    <w:p w14:paraId="6247F416" w14:textId="77777777" w:rsidR="00E60DDE" w:rsidRDefault="00E60DDE" w:rsidP="00E60DDE">
      <w:pPr>
        <w:numPr>
          <w:ilvl w:val="0"/>
          <w:numId w:val="3"/>
        </w:numPr>
      </w:pPr>
      <w:r>
        <w:t>Tudnivalók a Humafactor-9</w:t>
      </w:r>
      <w:r w:rsidRPr="00E41995">
        <w:t xml:space="preserve"> </w:t>
      </w:r>
      <w:r>
        <w:t>készítmény alkalmazása előtt</w:t>
      </w:r>
    </w:p>
    <w:p w14:paraId="7D6BE8B3" w14:textId="77777777" w:rsidR="00E60DDE" w:rsidRDefault="00E60DDE" w:rsidP="00E60DDE">
      <w:pPr>
        <w:numPr>
          <w:ilvl w:val="0"/>
          <w:numId w:val="3"/>
        </w:numPr>
      </w:pPr>
      <w:r>
        <w:t>Hogyan kell alkalmazni a Humafactor-9</w:t>
      </w:r>
      <w:r w:rsidRPr="00E41995">
        <w:t xml:space="preserve"> </w:t>
      </w:r>
      <w:r>
        <w:t>készítményt?</w:t>
      </w:r>
    </w:p>
    <w:p w14:paraId="2FCB0CC5" w14:textId="77777777" w:rsidR="00E60DDE" w:rsidRDefault="00E60DDE" w:rsidP="00E60DDE">
      <w:pPr>
        <w:numPr>
          <w:ilvl w:val="0"/>
          <w:numId w:val="3"/>
        </w:numPr>
      </w:pPr>
      <w:r>
        <w:t>Lehetséges mellékhatások</w:t>
      </w:r>
    </w:p>
    <w:p w14:paraId="1BB5B138" w14:textId="77777777" w:rsidR="00E60DDE" w:rsidRDefault="00E60DDE" w:rsidP="00E60DDE">
      <w:pPr>
        <w:numPr>
          <w:ilvl w:val="0"/>
          <w:numId w:val="3"/>
        </w:numPr>
      </w:pPr>
      <w:r>
        <w:t xml:space="preserve">Hogyan kell a Humafactor-9 </w:t>
      </w:r>
      <w:r>
        <w:rPr>
          <w:szCs w:val="22"/>
        </w:rPr>
        <w:t xml:space="preserve">készítményt </w:t>
      </w:r>
      <w:r>
        <w:t>tárolni?</w:t>
      </w:r>
    </w:p>
    <w:p w14:paraId="245C680B" w14:textId="77777777" w:rsidR="00E60DDE" w:rsidRDefault="008156FF" w:rsidP="00E60DDE">
      <w:pPr>
        <w:numPr>
          <w:ilvl w:val="0"/>
          <w:numId w:val="3"/>
        </w:numPr>
        <w:tabs>
          <w:tab w:val="left" w:pos="720"/>
        </w:tabs>
      </w:pPr>
      <w:r w:rsidRPr="00AD72A5">
        <w:rPr>
          <w:noProof/>
          <w:lang w:val="es-ES_tradnl"/>
        </w:rPr>
        <w:t xml:space="preserve">A csomagolás tartalma és egyéb </w:t>
      </w:r>
      <w:r w:rsidRPr="00AD72A5">
        <w:rPr>
          <w:lang w:val="es-ES_tradnl"/>
        </w:rPr>
        <w:t>információk</w:t>
      </w:r>
      <w:r w:rsidDel="008156FF">
        <w:t xml:space="preserve"> </w:t>
      </w:r>
    </w:p>
    <w:p w14:paraId="08103867" w14:textId="77777777" w:rsidR="00E60DDE" w:rsidRPr="009B5777" w:rsidRDefault="00E60DDE" w:rsidP="00E60DDE"/>
    <w:p w14:paraId="7150890D" w14:textId="77777777" w:rsidR="00E60DDE" w:rsidRPr="009B5777" w:rsidRDefault="00E60DDE" w:rsidP="00E60DDE"/>
    <w:p w14:paraId="39A6BC6C" w14:textId="77777777" w:rsidR="00E60DDE" w:rsidRDefault="007952F1" w:rsidP="00583BB4">
      <w:pPr>
        <w:widowControl/>
        <w:tabs>
          <w:tab w:val="left" w:pos="567"/>
        </w:tabs>
        <w:ind w:left="567" w:hanging="567"/>
        <w:jc w:val="left"/>
        <w:outlineLvl w:val="1"/>
        <w:rPr>
          <w:b/>
          <w:noProof/>
          <w:lang w:val="es-ES_tradnl"/>
        </w:rPr>
      </w:pPr>
      <w:r>
        <w:rPr>
          <w:b/>
          <w:noProof/>
          <w:lang w:val="es-ES_tradnl"/>
        </w:rPr>
        <w:t>1.</w:t>
      </w:r>
      <w:r>
        <w:rPr>
          <w:b/>
          <w:noProof/>
          <w:lang w:val="es-ES_tradnl"/>
        </w:rPr>
        <w:tab/>
      </w:r>
      <w:r w:rsidR="008156FF" w:rsidRPr="00AD72A5">
        <w:rPr>
          <w:b/>
          <w:noProof/>
          <w:lang w:val="es-ES_tradnl"/>
        </w:rPr>
        <w:t>Milyen típusú</w:t>
      </w:r>
      <w:r w:rsidR="008156FF" w:rsidRPr="00AD72A5">
        <w:rPr>
          <w:b/>
          <w:lang w:val="es-ES_tradnl"/>
        </w:rPr>
        <w:t xml:space="preserve"> gyógyszer </w:t>
      </w:r>
      <w:r w:rsidR="008156FF">
        <w:rPr>
          <w:b/>
          <w:noProof/>
          <w:lang w:val="es-ES_tradnl"/>
        </w:rPr>
        <w:t xml:space="preserve">a </w:t>
      </w:r>
      <w:r w:rsidR="00FC1DF8">
        <w:rPr>
          <w:b/>
          <w:noProof/>
          <w:lang w:val="es-ES_tradnl"/>
        </w:rPr>
        <w:t>Humafactor-9</w:t>
      </w:r>
      <w:r w:rsidR="00134246">
        <w:rPr>
          <w:b/>
          <w:noProof/>
          <w:lang w:val="es-ES_tradnl"/>
        </w:rPr>
        <w:t xml:space="preserve"> készítmény</w:t>
      </w:r>
      <w:r w:rsidR="008156FF" w:rsidRPr="00AD72A5">
        <w:rPr>
          <w:b/>
          <w:noProof/>
          <w:lang w:val="es-ES_tradnl"/>
        </w:rPr>
        <w:t xml:space="preserve"> és milyen betegségek esetén</w:t>
      </w:r>
      <w:r w:rsidR="008156FF" w:rsidRPr="00AD72A5">
        <w:rPr>
          <w:b/>
          <w:lang w:val="es-ES_tradnl"/>
        </w:rPr>
        <w:t xml:space="preserve"> alkalmazható</w:t>
      </w:r>
      <w:r w:rsidR="008156FF" w:rsidRPr="00AD72A5">
        <w:rPr>
          <w:b/>
          <w:noProof/>
          <w:lang w:val="es-ES_tradnl"/>
        </w:rPr>
        <w:t>?</w:t>
      </w:r>
    </w:p>
    <w:p w14:paraId="4C974916" w14:textId="77777777" w:rsidR="007952F1" w:rsidRPr="007952F1" w:rsidRDefault="007952F1" w:rsidP="00583BB4">
      <w:pPr>
        <w:jc w:val="left"/>
      </w:pPr>
    </w:p>
    <w:p w14:paraId="0BE49A0D" w14:textId="2610EF2B" w:rsidR="00C631E2" w:rsidRDefault="00E60DDE" w:rsidP="00C631E2">
      <w:pPr>
        <w:jc w:val="left"/>
      </w:pPr>
      <w:r w:rsidRPr="00E65910">
        <w:t xml:space="preserve">A Humafactor-9 </w:t>
      </w:r>
      <w:r w:rsidR="00A34102" w:rsidRPr="00E65910">
        <w:t xml:space="preserve">humán </w:t>
      </w:r>
      <w:r w:rsidRPr="00E65910">
        <w:t>plazmából előállított IX. véralvadási faktort tartalmazó készítmény</w:t>
      </w:r>
      <w:r w:rsidR="00C631E2">
        <w:t>. A IX-es faktor egy vérzésgátló hatású fehérje.</w:t>
      </w:r>
    </w:p>
    <w:p w14:paraId="5BF6A815" w14:textId="77777777" w:rsidR="00C631E2" w:rsidRDefault="00C631E2" w:rsidP="00C631E2">
      <w:pPr>
        <w:jc w:val="left"/>
      </w:pPr>
      <w:r>
        <w:t>A Humafactor-9 készítményt az alábbi esetekben alkalmazzák:</w:t>
      </w:r>
    </w:p>
    <w:p w14:paraId="752AD8DC" w14:textId="77777777" w:rsidR="00C631E2" w:rsidRDefault="00C631E2" w:rsidP="00A937F7">
      <w:pPr>
        <w:pStyle w:val="Listaszerbekezds"/>
        <w:numPr>
          <w:ilvl w:val="0"/>
          <w:numId w:val="2"/>
        </w:numPr>
        <w:jc w:val="left"/>
      </w:pPr>
      <w:r w:rsidRPr="008124F4">
        <w:t>Vérzések megelőzésére, illetve kezelésére</w:t>
      </w:r>
      <w:r>
        <w:t xml:space="preserve"> </w:t>
      </w:r>
      <w:r w:rsidRPr="008124F4">
        <w:t xml:space="preserve">B típusú </w:t>
      </w:r>
      <w:proofErr w:type="spellStart"/>
      <w:r w:rsidRPr="008124F4">
        <w:t>hemofiliás</w:t>
      </w:r>
      <w:proofErr w:type="spellEnd"/>
      <w:r w:rsidRPr="008124F4">
        <w:t xml:space="preserve"> betegek esetén (veleszületett IX. véralvadási faktor hiány)</w:t>
      </w:r>
      <w:r>
        <w:t>.</w:t>
      </w:r>
    </w:p>
    <w:p w14:paraId="62DBA044" w14:textId="390A2E1A" w:rsidR="00E60DDE" w:rsidRPr="009B5777" w:rsidRDefault="00C631E2" w:rsidP="005D5080">
      <w:pPr>
        <w:pStyle w:val="Listaszerbekezds"/>
        <w:numPr>
          <w:ilvl w:val="0"/>
          <w:numId w:val="2"/>
        </w:numPr>
        <w:jc w:val="left"/>
      </w:pPr>
      <w:r>
        <w:t>S</w:t>
      </w:r>
      <w:r w:rsidRPr="008124F4">
        <w:t xml:space="preserve">zerzett IX. véralvadási faktor hiány </w:t>
      </w:r>
      <w:r>
        <w:t>kezelésére.</w:t>
      </w:r>
    </w:p>
    <w:p w14:paraId="1EA0314A" w14:textId="77777777" w:rsidR="00E60DDE" w:rsidRPr="009B5777" w:rsidRDefault="00E60DDE" w:rsidP="00583BB4">
      <w:pPr>
        <w:jc w:val="left"/>
      </w:pPr>
    </w:p>
    <w:p w14:paraId="028F9C88" w14:textId="77777777" w:rsidR="00134246" w:rsidRPr="00AD72A5" w:rsidRDefault="00134246" w:rsidP="009B54C8">
      <w:pPr>
        <w:widowControl/>
        <w:suppressAutoHyphens w:val="0"/>
        <w:spacing w:line="260" w:lineRule="exact"/>
        <w:ind w:right="-2"/>
        <w:jc w:val="left"/>
        <w:rPr>
          <w:b/>
          <w:noProof/>
          <w:lang w:val="es-ES_tradnl"/>
        </w:rPr>
      </w:pPr>
    </w:p>
    <w:p w14:paraId="5A74CD2B" w14:textId="77777777" w:rsidR="00134246" w:rsidRPr="007952F1" w:rsidRDefault="007952F1" w:rsidP="00583BB4">
      <w:pPr>
        <w:widowControl/>
        <w:ind w:left="567" w:hanging="567"/>
        <w:jc w:val="left"/>
        <w:outlineLvl w:val="1"/>
        <w:rPr>
          <w:b/>
        </w:rPr>
      </w:pPr>
      <w:r>
        <w:rPr>
          <w:b/>
        </w:rPr>
        <w:t xml:space="preserve">2. </w:t>
      </w:r>
      <w:r>
        <w:rPr>
          <w:b/>
        </w:rPr>
        <w:tab/>
      </w:r>
      <w:r w:rsidR="00134246" w:rsidRPr="007952F1">
        <w:rPr>
          <w:b/>
        </w:rPr>
        <w:t xml:space="preserve">Tudnivalók a </w:t>
      </w:r>
      <w:r w:rsidR="00460397" w:rsidRPr="007952F1">
        <w:rPr>
          <w:b/>
        </w:rPr>
        <w:t>Humafactor-9</w:t>
      </w:r>
      <w:r w:rsidR="00134246" w:rsidRPr="007952F1">
        <w:rPr>
          <w:b/>
        </w:rPr>
        <w:t xml:space="preserve"> készítmény alkalmazása előtt</w:t>
      </w:r>
    </w:p>
    <w:p w14:paraId="4DEFDA91" w14:textId="77777777" w:rsidR="00E60DDE" w:rsidRPr="007952F1" w:rsidRDefault="00E60DDE" w:rsidP="00583BB4">
      <w:pPr>
        <w:jc w:val="left"/>
      </w:pPr>
    </w:p>
    <w:p w14:paraId="05A0C565" w14:textId="77777777" w:rsidR="00F44F38" w:rsidRPr="00D04B94" w:rsidRDefault="00E60DDE" w:rsidP="00583BB4">
      <w:pPr>
        <w:jc w:val="left"/>
        <w:rPr>
          <w:b/>
        </w:rPr>
      </w:pPr>
      <w:r w:rsidRPr="00D04B94">
        <w:rPr>
          <w:b/>
        </w:rPr>
        <w:t>Ne alkalmaz</w:t>
      </w:r>
      <w:r w:rsidR="00134246">
        <w:rPr>
          <w:b/>
        </w:rPr>
        <w:t>za</w:t>
      </w:r>
      <w:r w:rsidRPr="00D04B94">
        <w:rPr>
          <w:b/>
        </w:rPr>
        <w:t xml:space="preserve"> a Humafactor-9 </w:t>
      </w:r>
      <w:r>
        <w:rPr>
          <w:b/>
        </w:rPr>
        <w:t>készítmény</w:t>
      </w:r>
      <w:r w:rsidR="00134246">
        <w:rPr>
          <w:b/>
        </w:rPr>
        <w:t>t</w:t>
      </w:r>
      <w:r w:rsidR="00193855">
        <w:rPr>
          <w:b/>
        </w:rPr>
        <w:t>:</w:t>
      </w:r>
    </w:p>
    <w:p w14:paraId="03C16992" w14:textId="77777777" w:rsidR="00E60DDE" w:rsidRDefault="00E60DDE" w:rsidP="00583BB4">
      <w:pPr>
        <w:numPr>
          <w:ilvl w:val="0"/>
          <w:numId w:val="2"/>
        </w:numPr>
        <w:jc w:val="left"/>
      </w:pPr>
      <w:r w:rsidRPr="00D04B94">
        <w:t>ha allergiás a humán IX</w:t>
      </w:r>
      <w:r>
        <w:t>-es</w:t>
      </w:r>
      <w:r w:rsidRPr="00D04B94">
        <w:t xml:space="preserve"> véralvadási faktorra vagy a </w:t>
      </w:r>
      <w:r w:rsidR="00F44F38">
        <w:t xml:space="preserve">gyógyszer (6. pontban felsorolt) egyéb </w:t>
      </w:r>
      <w:r w:rsidRPr="00D04B94">
        <w:t>összetevőjére</w:t>
      </w:r>
      <w:r w:rsidR="00FD1EA4">
        <w:t>.</w:t>
      </w:r>
    </w:p>
    <w:p w14:paraId="2DFBAA28" w14:textId="77777777" w:rsidR="00E60DDE" w:rsidRPr="00D04B94" w:rsidRDefault="00E60DDE" w:rsidP="00583BB4">
      <w:pPr>
        <w:jc w:val="left"/>
      </w:pPr>
    </w:p>
    <w:p w14:paraId="2ABB8923" w14:textId="77777777" w:rsidR="003A518F" w:rsidRDefault="00825BDD" w:rsidP="00583BB4">
      <w:pPr>
        <w:jc w:val="left"/>
        <w:rPr>
          <w:b/>
          <w:noProof/>
          <w:lang w:val="da-DK"/>
        </w:rPr>
      </w:pPr>
      <w:r w:rsidRPr="001E64D1">
        <w:rPr>
          <w:b/>
          <w:noProof/>
          <w:lang w:val="da-DK"/>
        </w:rPr>
        <w:t>Figyelmeztetések és óvintézkedések</w:t>
      </w:r>
    </w:p>
    <w:p w14:paraId="7788DDED" w14:textId="77777777" w:rsidR="003A518F" w:rsidRPr="001E64D1" w:rsidRDefault="003A518F" w:rsidP="00583BB4">
      <w:pPr>
        <w:ind w:right="-2"/>
        <w:jc w:val="left"/>
        <w:rPr>
          <w:b/>
          <w:noProof/>
          <w:lang w:val="da-DK"/>
        </w:rPr>
      </w:pPr>
      <w:r w:rsidRPr="001E64D1">
        <w:rPr>
          <w:noProof/>
          <w:lang w:val="da-DK"/>
        </w:rPr>
        <w:t xml:space="preserve">A </w:t>
      </w:r>
      <w:r w:rsidR="00BD6444" w:rsidRPr="00BD6444">
        <w:rPr>
          <w:noProof/>
          <w:lang w:val="da-DK"/>
        </w:rPr>
        <w:t>Humafactor-9</w:t>
      </w:r>
      <w:r w:rsidRPr="001E64D1">
        <w:rPr>
          <w:noProof/>
          <w:lang w:val="da-DK"/>
        </w:rPr>
        <w:t xml:space="preserve"> alkalmazása előtt beszéljen kezelőorvosával</w:t>
      </w:r>
      <w:r w:rsidR="00BD6444">
        <w:rPr>
          <w:noProof/>
          <w:lang w:val="da-DK"/>
        </w:rPr>
        <w:t xml:space="preserve"> </w:t>
      </w:r>
      <w:r w:rsidRPr="00EA1846">
        <w:t xml:space="preserve">vagy </w:t>
      </w:r>
      <w:r w:rsidRPr="00A9432C">
        <w:t>a</w:t>
      </w:r>
      <w:r>
        <w:t xml:space="preserve"> gondozását végző</w:t>
      </w:r>
      <w:r w:rsidRPr="00A9432C">
        <w:t xml:space="preserve"> egészségügyi szak</w:t>
      </w:r>
      <w:r>
        <w:t>emberrel</w:t>
      </w:r>
      <w:r w:rsidRPr="00EA1846">
        <w:t>.</w:t>
      </w:r>
    </w:p>
    <w:p w14:paraId="58B6C19C" w14:textId="77777777" w:rsidR="00F73580" w:rsidRDefault="00F73580" w:rsidP="00583BB4">
      <w:pPr>
        <w:jc w:val="left"/>
        <w:rPr>
          <w:b/>
        </w:rPr>
      </w:pPr>
    </w:p>
    <w:p w14:paraId="762E68E4" w14:textId="77777777" w:rsidR="00193855" w:rsidRDefault="00E60DDE" w:rsidP="00583BB4">
      <w:pPr>
        <w:jc w:val="left"/>
      </w:pPr>
      <w:r>
        <w:t>Mint bármely intrav</w:t>
      </w:r>
      <w:r w:rsidR="00CD5BAF">
        <w:t>énás fehérjekészítmény beadásáná</w:t>
      </w:r>
      <w:r>
        <w:t>l, allergiás reakciók előfordulhatnak.</w:t>
      </w:r>
    </w:p>
    <w:p w14:paraId="6D7AF041" w14:textId="77777777" w:rsidR="00BF200C" w:rsidRDefault="00193855" w:rsidP="00583BB4">
      <w:pPr>
        <w:jc w:val="left"/>
      </w:pPr>
      <w:r>
        <w:t>A Humafactor-9 a IX-es faktoron kívül nyomokban más emberi fehérjéket is tartalmaz</w:t>
      </w:r>
      <w:r w:rsidR="00BF200C">
        <w:t xml:space="preserve">. </w:t>
      </w:r>
    </w:p>
    <w:p w14:paraId="205FF084" w14:textId="77777777" w:rsidR="00EF73A1" w:rsidRDefault="00BF200C" w:rsidP="00583BB4">
      <w:pPr>
        <w:jc w:val="left"/>
      </w:pPr>
      <w:r w:rsidRPr="007952F1">
        <w:rPr>
          <w:b/>
        </w:rPr>
        <w:t>A</w:t>
      </w:r>
      <w:r w:rsidR="00E60DDE" w:rsidRPr="007952F1">
        <w:rPr>
          <w:b/>
        </w:rPr>
        <w:t>mennyiben a készítmén</w:t>
      </w:r>
      <w:r w:rsidRPr="007952F1">
        <w:rPr>
          <w:b/>
        </w:rPr>
        <w:t>y</w:t>
      </w:r>
      <w:r w:rsidR="00E60DDE" w:rsidRPr="007952F1">
        <w:rPr>
          <w:b/>
        </w:rPr>
        <w:t xml:space="preserve"> </w:t>
      </w:r>
      <w:r w:rsidRPr="007952F1">
        <w:rPr>
          <w:b/>
        </w:rPr>
        <w:t>alkalmazása során az alább felsorolt tüneteket tapasztalja, az injekció beadását azonnal le kell állítani, és orvoshoz kell fordulni,</w:t>
      </w:r>
      <w:r>
        <w:t xml:space="preserve"> mivel ezek </w:t>
      </w:r>
      <w:r w:rsidR="00EF73A1">
        <w:t xml:space="preserve">egy allergiás reakció korai jelei lehetnek. </w:t>
      </w:r>
    </w:p>
    <w:p w14:paraId="1B9AB805" w14:textId="77777777" w:rsidR="00EF73A1" w:rsidRDefault="00EF73A1" w:rsidP="00583BB4">
      <w:pPr>
        <w:jc w:val="left"/>
      </w:pPr>
      <w:r>
        <w:t>Az alábbi tünetek fordulhatnak elő:</w:t>
      </w:r>
    </w:p>
    <w:p w14:paraId="199256E9" w14:textId="77777777" w:rsidR="00EF73A1" w:rsidRDefault="00EF73A1" w:rsidP="00583BB4">
      <w:pPr>
        <w:numPr>
          <w:ilvl w:val="0"/>
          <w:numId w:val="4"/>
        </w:numPr>
        <w:jc w:val="left"/>
      </w:pPr>
      <w:r>
        <w:t>bőr</w:t>
      </w:r>
      <w:r w:rsidR="00E60DDE">
        <w:t>kiütés,</w:t>
      </w:r>
    </w:p>
    <w:p w14:paraId="1E1CD9E0" w14:textId="77777777" w:rsidR="00EF73A1" w:rsidRDefault="00EF73A1" w:rsidP="00583BB4">
      <w:pPr>
        <w:numPr>
          <w:ilvl w:val="0"/>
          <w:numId w:val="4"/>
        </w:numPr>
        <w:jc w:val="left"/>
      </w:pPr>
      <w:proofErr w:type="spellStart"/>
      <w:r>
        <w:t>testszerte</w:t>
      </w:r>
      <w:proofErr w:type="spellEnd"/>
      <w:r>
        <w:t xml:space="preserve"> kialakuló csalánkiütés</w:t>
      </w:r>
      <w:r w:rsidR="00BE4397">
        <w:t>,</w:t>
      </w:r>
    </w:p>
    <w:p w14:paraId="53DF26D0" w14:textId="77777777" w:rsidR="00EF73A1" w:rsidRDefault="00E60DDE" w:rsidP="00583BB4">
      <w:pPr>
        <w:numPr>
          <w:ilvl w:val="0"/>
          <w:numId w:val="4"/>
        </w:numPr>
        <w:jc w:val="left"/>
      </w:pPr>
      <w:r>
        <w:t>mellkasi szorító érzés,</w:t>
      </w:r>
    </w:p>
    <w:p w14:paraId="32E0DB7F" w14:textId="77777777" w:rsidR="00EF73A1" w:rsidRDefault="00E60DDE" w:rsidP="00583BB4">
      <w:pPr>
        <w:numPr>
          <w:ilvl w:val="0"/>
          <w:numId w:val="4"/>
        </w:numPr>
        <w:jc w:val="left"/>
      </w:pPr>
      <w:r>
        <w:lastRenderedPageBreak/>
        <w:t>nehézlégzés</w:t>
      </w:r>
      <w:r w:rsidR="00B36A91">
        <w:t>,</w:t>
      </w:r>
    </w:p>
    <w:p w14:paraId="77515A1F" w14:textId="77777777" w:rsidR="00BF600E" w:rsidRDefault="00B36A91" w:rsidP="00583BB4">
      <w:pPr>
        <w:numPr>
          <w:ilvl w:val="0"/>
          <w:numId w:val="4"/>
        </w:numPr>
        <w:jc w:val="left"/>
      </w:pPr>
      <w:r>
        <w:t>vérnyomáscsökkenés</w:t>
      </w:r>
      <w:r w:rsidR="00BF600E">
        <w:t>,</w:t>
      </w:r>
    </w:p>
    <w:p w14:paraId="06FB3FF1" w14:textId="77777777" w:rsidR="00E60DDE" w:rsidRDefault="00BF600E" w:rsidP="00583BB4">
      <w:pPr>
        <w:numPr>
          <w:ilvl w:val="0"/>
          <w:numId w:val="4"/>
        </w:numPr>
        <w:jc w:val="left"/>
      </w:pPr>
      <w:r>
        <w:t>súlyos allergiás reakció (</w:t>
      </w:r>
      <w:proofErr w:type="spellStart"/>
      <w:r>
        <w:t>ana</w:t>
      </w:r>
      <w:r w:rsidR="0031704E">
        <w:t>fi</w:t>
      </w:r>
      <w:r>
        <w:t>laxia</w:t>
      </w:r>
      <w:proofErr w:type="spellEnd"/>
      <w:r>
        <w:t>)</w:t>
      </w:r>
      <w:r w:rsidR="00FD1EA4">
        <w:t>.</w:t>
      </w:r>
    </w:p>
    <w:p w14:paraId="6FD0AA95" w14:textId="77777777" w:rsidR="00BF600E" w:rsidRDefault="00BF600E" w:rsidP="00583BB4">
      <w:pPr>
        <w:ind w:left="567"/>
        <w:jc w:val="left"/>
      </w:pPr>
    </w:p>
    <w:p w14:paraId="332D1283" w14:textId="77777777" w:rsidR="00F73580" w:rsidRDefault="00EF73A1" w:rsidP="00583BB4">
      <w:pPr>
        <w:jc w:val="left"/>
      </w:pPr>
      <w:r>
        <w:t xml:space="preserve">Sokk esetén </w:t>
      </w:r>
      <w:r w:rsidR="003F7258">
        <w:t>a kezelőorvos a sokk-kezelés terápiás irányelvei szerint fog eljárni.</w:t>
      </w:r>
    </w:p>
    <w:p w14:paraId="632BF325" w14:textId="77777777" w:rsidR="006C126C" w:rsidRDefault="006C126C" w:rsidP="00583BB4">
      <w:pPr>
        <w:tabs>
          <w:tab w:val="left" w:pos="360"/>
        </w:tabs>
        <w:jc w:val="left"/>
      </w:pPr>
      <w:r>
        <w:t>Ha Önnél szív- és érrendszeri kockázati tényezők állnak fenn, akkor a IX-es faktorral végzett pótló kezelés fokozhatja a szív- és érrendszeri kockázatot.</w:t>
      </w:r>
    </w:p>
    <w:p w14:paraId="281BBE31" w14:textId="77777777" w:rsidR="006C126C" w:rsidRDefault="006C126C" w:rsidP="00583BB4">
      <w:pPr>
        <w:tabs>
          <w:tab w:val="left" w:pos="360"/>
        </w:tabs>
        <w:jc w:val="left"/>
      </w:pPr>
      <w:r w:rsidRPr="006C126C">
        <w:t xml:space="preserve">Amennyiben centrális vénás </w:t>
      </w:r>
      <w:proofErr w:type="spellStart"/>
      <w:r w:rsidRPr="006C126C">
        <w:t>kanül</w:t>
      </w:r>
      <w:proofErr w:type="spellEnd"/>
      <w:r w:rsidRPr="006C126C">
        <w:t xml:space="preserve"> szükséges a készítmény adásához, a centrális vénás </w:t>
      </w:r>
      <w:proofErr w:type="spellStart"/>
      <w:r w:rsidRPr="006C126C">
        <w:t>kanüllel</w:t>
      </w:r>
      <w:proofErr w:type="spellEnd"/>
      <w:r w:rsidRPr="006C126C">
        <w:t xml:space="preserve"> kapcsolatos szövődmények, köztük a helyi fertőzések, baktériumok véráramba kerülésének (</w:t>
      </w:r>
      <w:proofErr w:type="spellStart"/>
      <w:r w:rsidRPr="006C126C">
        <w:t>bakterémia</w:t>
      </w:r>
      <w:proofErr w:type="spellEnd"/>
      <w:r w:rsidRPr="006C126C">
        <w:t xml:space="preserve">), valamint a </w:t>
      </w:r>
      <w:proofErr w:type="spellStart"/>
      <w:r w:rsidRPr="006C126C">
        <w:t>kanül</w:t>
      </w:r>
      <w:proofErr w:type="spellEnd"/>
      <w:r w:rsidRPr="006C126C">
        <w:t xml:space="preserve"> bevezetésének helyén az érben kialakuló vérrög (trombózis) kockázat</w:t>
      </w:r>
      <w:r>
        <w:t>át kezelőorvosának figyelembe kell venni</w:t>
      </w:r>
      <w:r w:rsidRPr="006C126C">
        <w:t>.</w:t>
      </w:r>
    </w:p>
    <w:p w14:paraId="4B5C18EB" w14:textId="77777777" w:rsidR="006C126C" w:rsidRDefault="006C126C" w:rsidP="00583BB4">
      <w:pPr>
        <w:tabs>
          <w:tab w:val="left" w:pos="360"/>
        </w:tabs>
        <w:jc w:val="left"/>
      </w:pPr>
    </w:p>
    <w:p w14:paraId="2734D547" w14:textId="77777777" w:rsidR="003F7258" w:rsidRDefault="003F7258" w:rsidP="00583BB4">
      <w:pPr>
        <w:jc w:val="left"/>
      </w:pPr>
      <w:r>
        <w:t xml:space="preserve">Amennyiben már átesett </w:t>
      </w:r>
      <w:proofErr w:type="spellStart"/>
      <w:r>
        <w:t>heparin</w:t>
      </w:r>
      <w:proofErr w:type="spellEnd"/>
      <w:r>
        <w:t xml:space="preserve"> által kiváltott </w:t>
      </w:r>
      <w:r w:rsidRPr="00C51852">
        <w:t>allergiás reakción</w:t>
      </w:r>
      <w:r>
        <w:t>,</w:t>
      </w:r>
      <w:r w:rsidRPr="00C51852">
        <w:t xml:space="preserve"> kerülni</w:t>
      </w:r>
      <w:r>
        <w:t>e</w:t>
      </w:r>
      <w:r w:rsidRPr="00C51852">
        <w:t xml:space="preserve"> kell a </w:t>
      </w:r>
      <w:proofErr w:type="spellStart"/>
      <w:r w:rsidRPr="00C51852">
        <w:t>heparin</w:t>
      </w:r>
      <w:proofErr w:type="spellEnd"/>
      <w:r w:rsidRPr="00C51852">
        <w:t xml:space="preserve"> tartalmú készítmények használatát</w:t>
      </w:r>
      <w:r>
        <w:t>.</w:t>
      </w:r>
    </w:p>
    <w:p w14:paraId="30E6B978" w14:textId="77777777" w:rsidR="003F7258" w:rsidRPr="00E83154" w:rsidRDefault="00F73580" w:rsidP="00583BB4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Emberi vérplazmából előállított faktor IX</w:t>
      </w:r>
      <w:r w:rsidR="00FD1EA4">
        <w:rPr>
          <w:snapToGrid w:val="0"/>
          <w:szCs w:val="22"/>
        </w:rPr>
        <w:t>.</w:t>
      </w:r>
      <w:r w:rsidRPr="00E83154">
        <w:rPr>
          <w:snapToGrid w:val="0"/>
          <w:szCs w:val="22"/>
        </w:rPr>
        <w:t xml:space="preserve"> készítménnyel végzett többszöri kezelés után a betegek megfelelő </w:t>
      </w:r>
      <w:proofErr w:type="spellStart"/>
      <w:r w:rsidRPr="00E83154">
        <w:rPr>
          <w:snapToGrid w:val="0"/>
          <w:szCs w:val="22"/>
        </w:rPr>
        <w:t>monitorozása</w:t>
      </w:r>
      <w:proofErr w:type="spellEnd"/>
      <w:r w:rsidRPr="00E83154">
        <w:rPr>
          <w:snapToGrid w:val="0"/>
          <w:szCs w:val="22"/>
        </w:rPr>
        <w:t xml:space="preserve"> szükséges a neutralizáló antitestek (inhibitorok) képződésére</w:t>
      </w:r>
      <w:r>
        <w:rPr>
          <w:snapToGrid w:val="0"/>
          <w:szCs w:val="22"/>
        </w:rPr>
        <w:t xml:space="preserve"> irányulóan</w:t>
      </w:r>
      <w:r w:rsidRPr="00E83154">
        <w:rPr>
          <w:snapToGrid w:val="0"/>
          <w:szCs w:val="22"/>
        </w:rPr>
        <w:t xml:space="preserve">. Irodalmi adatok alapján összefüggés mutatható ki a IX-es faktor inhibitor jelenléte és a kezelés alatt felmerülő allergiás reakciók között. Ezért az allergiás reakciót mutató betegeknél gátló antitestek kimutatására irányuló vizsgálatot kell végezni. Megjegyzendő, hogy a IX-es faktorral szemben gátló antitestet képző betegeknél a következő kezelés alkalmával nagyobb az </w:t>
      </w:r>
      <w:proofErr w:type="spellStart"/>
      <w:r w:rsidRPr="00E83154">
        <w:rPr>
          <w:snapToGrid w:val="0"/>
          <w:szCs w:val="22"/>
        </w:rPr>
        <w:t>anafilaxia</w:t>
      </w:r>
      <w:proofErr w:type="spellEnd"/>
      <w:r w:rsidR="00270192">
        <w:rPr>
          <w:snapToGrid w:val="0"/>
          <w:szCs w:val="22"/>
        </w:rPr>
        <w:t xml:space="preserve"> (súlyos allergiás reakció) </w:t>
      </w:r>
      <w:r w:rsidRPr="00E83154">
        <w:rPr>
          <w:snapToGrid w:val="0"/>
          <w:szCs w:val="22"/>
        </w:rPr>
        <w:t>kialakulásának kockázata.</w:t>
      </w:r>
    </w:p>
    <w:p w14:paraId="1E65FEAC" w14:textId="77777777" w:rsidR="00270192" w:rsidRDefault="00F73580" w:rsidP="00583BB4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 xml:space="preserve">A IX-es faktor </w:t>
      </w:r>
      <w:r w:rsidR="006C126C">
        <w:rPr>
          <w:snapToGrid w:val="0"/>
          <w:szCs w:val="22"/>
        </w:rPr>
        <w:t>készítmények</w:t>
      </w:r>
      <w:r w:rsidR="006C126C" w:rsidRPr="00E83154">
        <w:rPr>
          <w:snapToGrid w:val="0"/>
          <w:szCs w:val="22"/>
        </w:rPr>
        <w:t xml:space="preserve"> </w:t>
      </w:r>
      <w:r w:rsidRPr="00E83154">
        <w:rPr>
          <w:snapToGrid w:val="0"/>
          <w:szCs w:val="22"/>
        </w:rPr>
        <w:t>alkalmazásához társuló allergiás reakciók kockázata miatt a IX-es faktor adagolásának megkezdése a kezelőorvos mérlegelésétől függ. A</w:t>
      </w:r>
      <w:r w:rsidR="00270192">
        <w:rPr>
          <w:snapToGrid w:val="0"/>
          <w:szCs w:val="22"/>
        </w:rPr>
        <w:t>z első</w:t>
      </w:r>
      <w:r w:rsidRPr="00E83154">
        <w:rPr>
          <w:snapToGrid w:val="0"/>
          <w:szCs w:val="22"/>
        </w:rPr>
        <w:t xml:space="preserve"> kezelés csak orvosi felügyelet mellett történhet, hogy az esetlegesen jelentkező allergiás reakciók gyors és hatékony kezelése biztosított legyen.</w:t>
      </w:r>
    </w:p>
    <w:p w14:paraId="49E7CA4D" w14:textId="77777777" w:rsidR="00270192" w:rsidRDefault="00270192" w:rsidP="00583BB4">
      <w:pPr>
        <w:jc w:val="left"/>
        <w:rPr>
          <w:snapToGrid w:val="0"/>
          <w:szCs w:val="22"/>
        </w:rPr>
      </w:pPr>
    </w:p>
    <w:p w14:paraId="5C48C031" w14:textId="77777777" w:rsidR="00F57891" w:rsidRPr="00583BB4" w:rsidRDefault="00A626EF" w:rsidP="00583BB4">
      <w:pPr>
        <w:jc w:val="left"/>
        <w:rPr>
          <w:snapToGrid w:val="0"/>
          <w:szCs w:val="22"/>
          <w:u w:val="single"/>
        </w:rPr>
      </w:pPr>
      <w:proofErr w:type="spellStart"/>
      <w:r w:rsidRPr="00D77439">
        <w:rPr>
          <w:snapToGrid w:val="0"/>
          <w:szCs w:val="22"/>
          <w:u w:val="single"/>
        </w:rPr>
        <w:t>Tro</w:t>
      </w:r>
      <w:r w:rsidRPr="009B54C8">
        <w:rPr>
          <w:snapToGrid w:val="0"/>
          <w:szCs w:val="22"/>
          <w:u w:val="single"/>
        </w:rPr>
        <w:t>mboembólia</w:t>
      </w:r>
      <w:proofErr w:type="spellEnd"/>
    </w:p>
    <w:p w14:paraId="5138199B" w14:textId="08CE9F72" w:rsidR="00E60DDE" w:rsidRDefault="000D6BBA" w:rsidP="00583BB4">
      <w:pPr>
        <w:tabs>
          <w:tab w:val="left" w:pos="360"/>
        </w:tabs>
        <w:jc w:val="left"/>
      </w:pPr>
      <w:r w:rsidRPr="000D6BBA">
        <w:rPr>
          <w:snapToGrid w:val="0"/>
          <w:szCs w:val="22"/>
        </w:rPr>
        <w:t xml:space="preserve">Tájékoztassa </w:t>
      </w:r>
      <w:r>
        <w:rPr>
          <w:snapToGrid w:val="0"/>
          <w:szCs w:val="22"/>
        </w:rPr>
        <w:t>kezelő</w:t>
      </w:r>
      <w:r w:rsidRPr="000D6BBA">
        <w:rPr>
          <w:snapToGrid w:val="0"/>
          <w:szCs w:val="22"/>
        </w:rPr>
        <w:t xml:space="preserve">orvosát, ha Ön máj- vagy szívbetegségben </w:t>
      </w:r>
      <w:r>
        <w:rPr>
          <w:snapToGrid w:val="0"/>
          <w:szCs w:val="22"/>
        </w:rPr>
        <w:t xml:space="preserve">szenved, </w:t>
      </w:r>
      <w:r w:rsidRPr="000D6BBA">
        <w:rPr>
          <w:snapToGrid w:val="0"/>
          <w:szCs w:val="22"/>
        </w:rPr>
        <w:t xml:space="preserve">vagy ha a közelmúltban </w:t>
      </w:r>
      <w:r>
        <w:rPr>
          <w:snapToGrid w:val="0"/>
          <w:szCs w:val="22"/>
        </w:rPr>
        <w:t xml:space="preserve">jelentős műtéten </w:t>
      </w:r>
      <w:r w:rsidRPr="000D6BBA">
        <w:rPr>
          <w:snapToGrid w:val="0"/>
          <w:szCs w:val="22"/>
        </w:rPr>
        <w:t>esett át</w:t>
      </w:r>
      <w:r w:rsidR="00CD6613" w:rsidRPr="00E83154">
        <w:rPr>
          <w:snapToGrid w:val="0"/>
          <w:szCs w:val="22"/>
        </w:rPr>
        <w:t xml:space="preserve">. A </w:t>
      </w:r>
      <w:r w:rsidR="00BD200F">
        <w:rPr>
          <w:snapToGrid w:val="0"/>
          <w:szCs w:val="22"/>
        </w:rPr>
        <w:t>vérrögképződés</w:t>
      </w:r>
      <w:r w:rsidR="00BD200F" w:rsidRPr="00E83154">
        <w:rPr>
          <w:snapToGrid w:val="0"/>
          <w:szCs w:val="22"/>
        </w:rPr>
        <w:t xml:space="preserve"> </w:t>
      </w:r>
      <w:r w:rsidR="00CD6613" w:rsidRPr="00E83154">
        <w:rPr>
          <w:snapToGrid w:val="0"/>
          <w:szCs w:val="22"/>
        </w:rPr>
        <w:t>veszélye miatt májbetegség</w:t>
      </w:r>
      <w:r w:rsidR="00C631E2" w:rsidRPr="00C631E2">
        <w:rPr>
          <w:snapToGrid w:val="0"/>
          <w:szCs w:val="22"/>
        </w:rPr>
        <w:t xml:space="preserve"> </w:t>
      </w:r>
      <w:r w:rsidR="00C631E2">
        <w:rPr>
          <w:snapToGrid w:val="0"/>
          <w:szCs w:val="22"/>
        </w:rPr>
        <w:t>kockázati tényezőivel rendelkező</w:t>
      </w:r>
      <w:r w:rsidR="00CD6613" w:rsidRPr="00E83154">
        <w:rPr>
          <w:snapToGrid w:val="0"/>
          <w:szCs w:val="22"/>
        </w:rPr>
        <w:t xml:space="preserve"> betegeknél, </w:t>
      </w:r>
      <w:r w:rsidR="00270192">
        <w:rPr>
          <w:snapToGrid w:val="0"/>
          <w:szCs w:val="22"/>
        </w:rPr>
        <w:t>sebészeti beavatkozást követően</w:t>
      </w:r>
      <w:r w:rsidR="00CD6613" w:rsidRPr="00E83154">
        <w:rPr>
          <w:snapToGrid w:val="0"/>
          <w:szCs w:val="22"/>
        </w:rPr>
        <w:t xml:space="preserve">, </w:t>
      </w:r>
      <w:r>
        <w:rPr>
          <w:snapToGrid w:val="0"/>
          <w:szCs w:val="22"/>
        </w:rPr>
        <w:t xml:space="preserve">újszülötteknél, </w:t>
      </w:r>
      <w:r w:rsidR="00CD6613" w:rsidRPr="00E83154">
        <w:rPr>
          <w:snapToGrid w:val="0"/>
          <w:szCs w:val="22"/>
        </w:rPr>
        <w:t xml:space="preserve">illetve azon betegeknél, akiknél a </w:t>
      </w:r>
      <w:proofErr w:type="spellStart"/>
      <w:r w:rsidRPr="00E83154">
        <w:rPr>
          <w:snapToGrid w:val="0"/>
          <w:szCs w:val="22"/>
        </w:rPr>
        <w:t>disszeminált</w:t>
      </w:r>
      <w:proofErr w:type="spellEnd"/>
      <w:r w:rsidRPr="00E83154">
        <w:rPr>
          <w:snapToGrid w:val="0"/>
          <w:szCs w:val="22"/>
        </w:rPr>
        <w:t xml:space="preserve"> </w:t>
      </w:r>
      <w:proofErr w:type="spellStart"/>
      <w:r w:rsidRPr="00E83154">
        <w:rPr>
          <w:snapToGrid w:val="0"/>
          <w:szCs w:val="22"/>
        </w:rPr>
        <w:t>intravaszkuláris</w:t>
      </w:r>
      <w:proofErr w:type="spellEnd"/>
      <w:r w:rsidRPr="00E83154">
        <w:rPr>
          <w:snapToGrid w:val="0"/>
          <w:szCs w:val="22"/>
        </w:rPr>
        <w:t xml:space="preserve"> koaguláció </w:t>
      </w:r>
      <w:r>
        <w:rPr>
          <w:snapToGrid w:val="0"/>
          <w:szCs w:val="22"/>
        </w:rPr>
        <w:t>(</w:t>
      </w:r>
      <w:r w:rsidR="00CD6613" w:rsidRPr="00E83154">
        <w:rPr>
          <w:snapToGrid w:val="0"/>
          <w:szCs w:val="22"/>
        </w:rPr>
        <w:t>DIC</w:t>
      </w:r>
      <w:r>
        <w:rPr>
          <w:snapToGrid w:val="0"/>
          <w:szCs w:val="22"/>
        </w:rPr>
        <w:t>)</w:t>
      </w:r>
      <w:r w:rsidR="00CD6613" w:rsidRPr="00E83154">
        <w:rPr>
          <w:snapToGrid w:val="0"/>
          <w:szCs w:val="22"/>
        </w:rPr>
        <w:t xml:space="preserve"> vagy más </w:t>
      </w:r>
      <w:proofErr w:type="spellStart"/>
      <w:r w:rsidR="00CD6613" w:rsidRPr="00E83154">
        <w:rPr>
          <w:snapToGrid w:val="0"/>
          <w:szCs w:val="22"/>
        </w:rPr>
        <w:t>trombotikus</w:t>
      </w:r>
      <w:proofErr w:type="spellEnd"/>
      <w:r w:rsidR="00CD6613" w:rsidRPr="00E83154">
        <w:rPr>
          <w:snapToGrid w:val="0"/>
          <w:szCs w:val="22"/>
        </w:rPr>
        <w:t xml:space="preserve"> jelenség kockázata áll fenn, a készítmény </w:t>
      </w:r>
      <w:r w:rsidR="006934E8">
        <w:rPr>
          <w:snapToGrid w:val="0"/>
          <w:szCs w:val="22"/>
        </w:rPr>
        <w:t xml:space="preserve">beadását követően </w:t>
      </w:r>
      <w:r w:rsidR="006934E8" w:rsidRPr="00627BBD">
        <w:rPr>
          <w:szCs w:val="22"/>
        </w:rPr>
        <w:t xml:space="preserve">a vérrögképződés jeleinek </w:t>
      </w:r>
      <w:r w:rsidR="006934E8">
        <w:rPr>
          <w:szCs w:val="22"/>
        </w:rPr>
        <w:t xml:space="preserve">korai </w:t>
      </w:r>
      <w:r w:rsidR="006934E8" w:rsidRPr="00627BBD">
        <w:rPr>
          <w:szCs w:val="22"/>
        </w:rPr>
        <w:t>észlelése érdekében</w:t>
      </w:r>
      <w:r w:rsidR="006934E8">
        <w:rPr>
          <w:szCs w:val="22"/>
        </w:rPr>
        <w:t xml:space="preserve"> biológiai</w:t>
      </w:r>
      <w:r w:rsidR="006934E8" w:rsidRPr="00627BBD">
        <w:rPr>
          <w:szCs w:val="22"/>
        </w:rPr>
        <w:t xml:space="preserve"> </w:t>
      </w:r>
      <w:r w:rsidR="006934E8">
        <w:rPr>
          <w:szCs w:val="22"/>
        </w:rPr>
        <w:t xml:space="preserve">vizsgálatokra </w:t>
      </w:r>
      <w:r w:rsidR="006934E8" w:rsidRPr="00627BBD">
        <w:rPr>
          <w:szCs w:val="22"/>
        </w:rPr>
        <w:t>van szükség</w:t>
      </w:r>
      <w:r w:rsidR="006934E8">
        <w:rPr>
          <w:szCs w:val="22"/>
        </w:rPr>
        <w:t>.</w:t>
      </w:r>
      <w:r w:rsidR="006934E8" w:rsidRPr="00E83154" w:rsidDel="006934E8">
        <w:rPr>
          <w:snapToGrid w:val="0"/>
          <w:szCs w:val="22"/>
        </w:rPr>
        <w:t xml:space="preserve"> </w:t>
      </w:r>
      <w:r w:rsidR="00CD6613">
        <w:t>Minden ilyen esetben k</w:t>
      </w:r>
      <w:r w:rsidR="00E60DDE">
        <w:t xml:space="preserve">ezelőorvosa gondosan mérlegeli a Humafactor-9 alkalmazásának előnyét és kockázatát. </w:t>
      </w:r>
    </w:p>
    <w:p w14:paraId="703B2493" w14:textId="77777777" w:rsidR="00263F05" w:rsidRDefault="00263F05" w:rsidP="00583BB4">
      <w:pPr>
        <w:tabs>
          <w:tab w:val="left" w:pos="360"/>
        </w:tabs>
        <w:jc w:val="left"/>
      </w:pPr>
    </w:p>
    <w:p w14:paraId="27F7105E" w14:textId="77777777" w:rsidR="00E60DDE" w:rsidRDefault="00E60DDE" w:rsidP="00583BB4">
      <w:pPr>
        <w:tabs>
          <w:tab w:val="left" w:pos="360"/>
        </w:tabs>
        <w:jc w:val="left"/>
      </w:pPr>
    </w:p>
    <w:p w14:paraId="4C3BAE74" w14:textId="77777777" w:rsidR="00792A87" w:rsidRPr="009A3D27" w:rsidRDefault="00792A87" w:rsidP="00583BB4">
      <w:pPr>
        <w:tabs>
          <w:tab w:val="left" w:pos="360"/>
        </w:tabs>
        <w:jc w:val="left"/>
        <w:rPr>
          <w:u w:val="single"/>
        </w:rPr>
      </w:pPr>
      <w:r w:rsidRPr="009A3D27">
        <w:rPr>
          <w:u w:val="single"/>
        </w:rPr>
        <w:t>Vírusbiztonság</w:t>
      </w:r>
    </w:p>
    <w:p w14:paraId="28A07CD9" w14:textId="77777777" w:rsidR="00792A87" w:rsidRPr="00A1113A" w:rsidRDefault="00792A87" w:rsidP="00583BB4">
      <w:pPr>
        <w:jc w:val="left"/>
        <w:rPr>
          <w:szCs w:val="22"/>
        </w:rPr>
      </w:pPr>
      <w:r w:rsidRPr="00A1113A">
        <w:rPr>
          <w:szCs w:val="22"/>
        </w:rPr>
        <w:t xml:space="preserve">Emberi vérből vagy plazmából készült gyógyszerkészítmények előállítása során </w:t>
      </w:r>
      <w:r>
        <w:rPr>
          <w:szCs w:val="22"/>
        </w:rPr>
        <w:t>óv</w:t>
      </w:r>
      <w:r w:rsidRPr="00A1113A">
        <w:rPr>
          <w:szCs w:val="22"/>
        </w:rPr>
        <w:t>intézkedéseket vezettek be azért, hogy elkerüljék a fertőzések átvitelét a betegekbe. Ezen intézkedésekhez tartoznak:</w:t>
      </w:r>
    </w:p>
    <w:p w14:paraId="2FE2491B" w14:textId="77777777" w:rsidR="00792A87" w:rsidRPr="00A1113A" w:rsidRDefault="00792A87" w:rsidP="00583BB4">
      <w:pPr>
        <w:widowControl/>
        <w:numPr>
          <w:ilvl w:val="0"/>
          <w:numId w:val="1"/>
        </w:numPr>
        <w:tabs>
          <w:tab w:val="left" w:pos="1932"/>
        </w:tabs>
        <w:jc w:val="left"/>
        <w:rPr>
          <w:noProof/>
          <w:szCs w:val="22"/>
        </w:rPr>
      </w:pPr>
      <w:r w:rsidRPr="00A1113A">
        <w:rPr>
          <w:noProof/>
          <w:szCs w:val="22"/>
        </w:rPr>
        <w:t xml:space="preserve">a vér- és plazmaadók gondos kiválasztása azért, hogy a fertőzést hordozó személyeket kizárják, </w:t>
      </w:r>
    </w:p>
    <w:p w14:paraId="171B5419" w14:textId="77777777" w:rsidR="00792A87" w:rsidRPr="00A1113A" w:rsidRDefault="00792A87" w:rsidP="00583BB4">
      <w:pPr>
        <w:widowControl/>
        <w:numPr>
          <w:ilvl w:val="0"/>
          <w:numId w:val="1"/>
        </w:numPr>
        <w:tabs>
          <w:tab w:val="left" w:pos="1932"/>
        </w:tabs>
        <w:jc w:val="left"/>
        <w:rPr>
          <w:noProof/>
          <w:szCs w:val="22"/>
        </w:rPr>
      </w:pPr>
      <w:r w:rsidRPr="00A1113A">
        <w:rPr>
          <w:noProof/>
          <w:szCs w:val="22"/>
        </w:rPr>
        <w:t>a vérvétel mintájának egyedi vizsgálata és a plazmakeverékek vizsgálata vírus/fertőzés jeleire</w:t>
      </w:r>
      <w:r w:rsidR="00BE4397">
        <w:rPr>
          <w:noProof/>
          <w:szCs w:val="22"/>
        </w:rPr>
        <w:t>,</w:t>
      </w:r>
    </w:p>
    <w:p w14:paraId="0E75FAE8" w14:textId="77777777" w:rsidR="00792A87" w:rsidRPr="00A1113A" w:rsidRDefault="00792A87" w:rsidP="00583BB4">
      <w:pPr>
        <w:widowControl/>
        <w:numPr>
          <w:ilvl w:val="0"/>
          <w:numId w:val="1"/>
        </w:numPr>
        <w:tabs>
          <w:tab w:val="left" w:pos="1932"/>
        </w:tabs>
        <w:jc w:val="left"/>
        <w:rPr>
          <w:noProof/>
          <w:szCs w:val="22"/>
        </w:rPr>
      </w:pPr>
      <w:r w:rsidRPr="00A1113A">
        <w:rPr>
          <w:noProof/>
          <w:szCs w:val="22"/>
        </w:rPr>
        <w:t>olyan lépések beillesztése a gyártási folyamatba, amelyek képesek eltávolítani vagy inaktiválni a vírusokat.</w:t>
      </w:r>
    </w:p>
    <w:p w14:paraId="5F27561E" w14:textId="77777777" w:rsidR="00792A87" w:rsidRPr="00A1113A" w:rsidRDefault="00792A87" w:rsidP="00583BB4">
      <w:pPr>
        <w:tabs>
          <w:tab w:val="left" w:pos="120"/>
        </w:tabs>
        <w:jc w:val="left"/>
        <w:rPr>
          <w:szCs w:val="22"/>
        </w:rPr>
      </w:pPr>
      <w:r w:rsidRPr="00A1113A">
        <w:rPr>
          <w:szCs w:val="22"/>
        </w:rPr>
        <w:t>Mindezen eljárások ellenére, emberi vérből vagy plazmából előállított gyógyszerek alkalmazásakor a fertőző betegségek átvitelének lehetősége nem zárható ki teljesen. Ez jelentheti akár eddig ismeretlen vagy új vírusok és más kórokozók átvitelét is.</w:t>
      </w:r>
    </w:p>
    <w:p w14:paraId="031FB3D0" w14:textId="77777777" w:rsidR="00792A87" w:rsidRPr="00A1113A" w:rsidRDefault="00792A87" w:rsidP="00583BB4">
      <w:pPr>
        <w:tabs>
          <w:tab w:val="left" w:pos="120"/>
        </w:tabs>
        <w:jc w:val="left"/>
        <w:rPr>
          <w:szCs w:val="22"/>
        </w:rPr>
      </w:pPr>
    </w:p>
    <w:p w14:paraId="7241F027" w14:textId="4154B8AD" w:rsidR="00792A87" w:rsidRPr="00A1113A" w:rsidRDefault="00792A87" w:rsidP="00583BB4">
      <w:pPr>
        <w:tabs>
          <w:tab w:val="left" w:pos="120"/>
        </w:tabs>
        <w:jc w:val="left"/>
        <w:rPr>
          <w:szCs w:val="22"/>
        </w:rPr>
      </w:pPr>
      <w:r w:rsidRPr="00A1113A">
        <w:rPr>
          <w:szCs w:val="22"/>
        </w:rPr>
        <w:t>Az alkalmazott eljárások hatékonynak tekinthetők a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lipidburokkal</w:t>
      </w:r>
      <w:proofErr w:type="spellEnd"/>
      <w:r>
        <w:rPr>
          <w:szCs w:val="22"/>
        </w:rPr>
        <w:t xml:space="preserve"> rendelkező </w:t>
      </w:r>
      <w:r w:rsidRPr="00A1113A">
        <w:rPr>
          <w:szCs w:val="22"/>
        </w:rPr>
        <w:t>vírusok</w:t>
      </w:r>
      <w:r>
        <w:rPr>
          <w:szCs w:val="22"/>
        </w:rPr>
        <w:t>kal</w:t>
      </w:r>
      <w:r w:rsidRPr="00A1113A">
        <w:rPr>
          <w:szCs w:val="22"/>
        </w:rPr>
        <w:t xml:space="preserve"> </w:t>
      </w:r>
      <w:r>
        <w:rPr>
          <w:szCs w:val="22"/>
        </w:rPr>
        <w:t>szemben</w:t>
      </w:r>
      <w:r w:rsidRPr="00A1113A">
        <w:rPr>
          <w:szCs w:val="22"/>
        </w:rPr>
        <w:t xml:space="preserve">, mint </w:t>
      </w:r>
      <w:r>
        <w:rPr>
          <w:szCs w:val="22"/>
        </w:rPr>
        <w:t xml:space="preserve">a humán </w:t>
      </w:r>
      <w:proofErr w:type="spellStart"/>
      <w:r>
        <w:rPr>
          <w:szCs w:val="22"/>
        </w:rPr>
        <w:t>immundeficiencia</w:t>
      </w:r>
      <w:proofErr w:type="spellEnd"/>
      <w:r w:rsidRPr="00A1113A">
        <w:rPr>
          <w:szCs w:val="22"/>
        </w:rPr>
        <w:t xml:space="preserve"> vírus (HIV), </w:t>
      </w:r>
      <w:r>
        <w:rPr>
          <w:szCs w:val="22"/>
        </w:rPr>
        <w:t xml:space="preserve">a </w:t>
      </w:r>
      <w:r w:rsidR="007F303A">
        <w:rPr>
          <w:szCs w:val="22"/>
        </w:rPr>
        <w:t>h</w:t>
      </w:r>
      <w:r w:rsidRPr="00A1113A">
        <w:rPr>
          <w:szCs w:val="22"/>
        </w:rPr>
        <w:t>epatitisz B vírus (H</w:t>
      </w:r>
      <w:r>
        <w:rPr>
          <w:szCs w:val="22"/>
        </w:rPr>
        <w:t xml:space="preserve">BV) és a </w:t>
      </w:r>
      <w:r w:rsidR="007F303A">
        <w:rPr>
          <w:szCs w:val="22"/>
        </w:rPr>
        <w:t>h</w:t>
      </w:r>
      <w:r>
        <w:rPr>
          <w:szCs w:val="22"/>
        </w:rPr>
        <w:t xml:space="preserve">epatitisz C vírus (HCV), valamint a </w:t>
      </w:r>
      <w:proofErr w:type="spellStart"/>
      <w:r>
        <w:rPr>
          <w:szCs w:val="22"/>
        </w:rPr>
        <w:t>lipidburokkal</w:t>
      </w:r>
      <w:proofErr w:type="spellEnd"/>
      <w:r>
        <w:rPr>
          <w:szCs w:val="22"/>
        </w:rPr>
        <w:t xml:space="preserve"> nem rendelkező </w:t>
      </w:r>
      <w:r w:rsidR="007F303A">
        <w:rPr>
          <w:szCs w:val="22"/>
        </w:rPr>
        <w:t>h</w:t>
      </w:r>
      <w:r>
        <w:rPr>
          <w:szCs w:val="22"/>
        </w:rPr>
        <w:t xml:space="preserve">epatitisz A vírusra (HAV). A </w:t>
      </w:r>
      <w:proofErr w:type="spellStart"/>
      <w:r>
        <w:rPr>
          <w:szCs w:val="22"/>
        </w:rPr>
        <w:t>lipidburokkal</w:t>
      </w:r>
      <w:proofErr w:type="spellEnd"/>
      <w:r>
        <w:rPr>
          <w:szCs w:val="22"/>
        </w:rPr>
        <w:t xml:space="preserve"> nem rendelkező vírusok, például a </w:t>
      </w:r>
      <w:proofErr w:type="spellStart"/>
      <w:r w:rsidR="007F303A">
        <w:rPr>
          <w:szCs w:val="22"/>
        </w:rPr>
        <w:t>p</w:t>
      </w:r>
      <w:r w:rsidRPr="00A1113A">
        <w:rPr>
          <w:szCs w:val="22"/>
        </w:rPr>
        <w:t>arvovírus</w:t>
      </w:r>
      <w:proofErr w:type="spellEnd"/>
      <w:r w:rsidRPr="00A1113A">
        <w:rPr>
          <w:szCs w:val="22"/>
        </w:rPr>
        <w:t xml:space="preserve"> B19 vírus esetében ezen eljárások hatékonysága korlátozott lehet.</w:t>
      </w:r>
      <w:r>
        <w:rPr>
          <w:szCs w:val="22"/>
        </w:rPr>
        <w:t xml:space="preserve"> </w:t>
      </w:r>
      <w:r>
        <w:t xml:space="preserve">A </w:t>
      </w:r>
      <w:proofErr w:type="spellStart"/>
      <w:r>
        <w:t>parvoví</w:t>
      </w:r>
      <w:r w:rsidRPr="00B17135">
        <w:t>rus</w:t>
      </w:r>
      <w:proofErr w:type="spellEnd"/>
      <w:r w:rsidRPr="00B17135">
        <w:t xml:space="preserve"> B19-fertőzés</w:t>
      </w:r>
      <w:r>
        <w:t xml:space="preserve"> veszélyes lehet</w:t>
      </w:r>
      <w:r w:rsidRPr="00B17135">
        <w:t xml:space="preserve"> terhességben</w:t>
      </w:r>
      <w:r>
        <w:t xml:space="preserve"> (magzati fertőzés)</w:t>
      </w:r>
      <w:r w:rsidRPr="00B17135">
        <w:t xml:space="preserve">, illetve </w:t>
      </w:r>
      <w:r>
        <w:t>legyengült immunrendszerű</w:t>
      </w:r>
      <w:r w:rsidRPr="00B17135">
        <w:t xml:space="preserve"> betegek</w:t>
      </w:r>
      <w:r>
        <w:t>re</w:t>
      </w:r>
      <w:r w:rsidRPr="00B17135">
        <w:t xml:space="preserve"> és </w:t>
      </w:r>
      <w:r>
        <w:t xml:space="preserve">a vérszegénység bizonyos formáiban (például sarlósejtes vagy </w:t>
      </w:r>
      <w:proofErr w:type="spellStart"/>
      <w:r>
        <w:t>hemolitikus</w:t>
      </w:r>
      <w:proofErr w:type="spellEnd"/>
      <w:r>
        <w:t xml:space="preserve"> anémia) szenvedőkre.</w:t>
      </w:r>
    </w:p>
    <w:p w14:paraId="66A6EDD9" w14:textId="77777777" w:rsidR="00792A87" w:rsidRDefault="00792A87" w:rsidP="00583BB4">
      <w:pPr>
        <w:tabs>
          <w:tab w:val="left" w:pos="120"/>
        </w:tabs>
        <w:jc w:val="left"/>
        <w:rPr>
          <w:szCs w:val="22"/>
        </w:rPr>
      </w:pPr>
    </w:p>
    <w:p w14:paraId="2CFF7AF8" w14:textId="77777777" w:rsidR="00792A87" w:rsidRDefault="00792A87" w:rsidP="00583BB4">
      <w:pPr>
        <w:jc w:val="left"/>
      </w:pPr>
      <w:r>
        <w:t xml:space="preserve">Amennyiben IX-es faktorral történő rendszeres </w:t>
      </w:r>
      <w:r w:rsidRPr="008C5602">
        <w:t>kezelés</w:t>
      </w:r>
      <w:r>
        <w:t xml:space="preserve">re szorul, kezelőorvosa elrendelheti a </w:t>
      </w:r>
      <w:r w:rsidRPr="008C5602">
        <w:t xml:space="preserve">megfelelő </w:t>
      </w:r>
      <w:r>
        <w:t xml:space="preserve">védőoltások </w:t>
      </w:r>
      <w:r w:rsidRPr="008C5602">
        <w:t>(Hepatitis-A, illetve Hepatitis-B)</w:t>
      </w:r>
      <w:r>
        <w:t xml:space="preserve"> alkalmazását</w:t>
      </w:r>
      <w:r w:rsidRPr="008C5602">
        <w:t xml:space="preserve">. </w:t>
      </w:r>
    </w:p>
    <w:p w14:paraId="601D4D77" w14:textId="77777777" w:rsidR="00792A87" w:rsidRPr="00A1113A" w:rsidRDefault="00792A87" w:rsidP="00583BB4">
      <w:pPr>
        <w:tabs>
          <w:tab w:val="left" w:pos="120"/>
        </w:tabs>
        <w:jc w:val="left"/>
        <w:rPr>
          <w:szCs w:val="22"/>
        </w:rPr>
      </w:pPr>
    </w:p>
    <w:p w14:paraId="5F31B21C" w14:textId="77777777" w:rsidR="00792A87" w:rsidRPr="00A1113A" w:rsidRDefault="00792A87" w:rsidP="00583BB4">
      <w:pPr>
        <w:tabs>
          <w:tab w:val="left" w:pos="120"/>
        </w:tabs>
        <w:jc w:val="left"/>
        <w:rPr>
          <w:szCs w:val="22"/>
        </w:rPr>
      </w:pPr>
      <w:r w:rsidRPr="00A1113A">
        <w:rPr>
          <w:szCs w:val="22"/>
        </w:rPr>
        <w:t xml:space="preserve">Minden egyes alkalommal, amikor </w:t>
      </w:r>
      <w:r>
        <w:rPr>
          <w:szCs w:val="22"/>
        </w:rPr>
        <w:t>Humafactor-9</w:t>
      </w:r>
      <w:r w:rsidRPr="00A1113A">
        <w:rPr>
          <w:szCs w:val="22"/>
        </w:rPr>
        <w:t xml:space="preserve"> kezelésben részesül</w:t>
      </w:r>
      <w:r w:rsidR="00FD1EA4">
        <w:rPr>
          <w:szCs w:val="22"/>
        </w:rPr>
        <w:t>,</w:t>
      </w:r>
      <w:r w:rsidRPr="00A1113A">
        <w:rPr>
          <w:szCs w:val="22"/>
        </w:rPr>
        <w:t xml:space="preserve"> szigorúan ajánlott a készítmény nevének és gyártási számának dokumentálása, hogy a kezelésben részesülő személy és a gyártási tétel közötti kapcsolat rögzítésre kerüljön.</w:t>
      </w:r>
    </w:p>
    <w:p w14:paraId="108ABAE2" w14:textId="77777777" w:rsidR="00792A87" w:rsidRDefault="00792A87" w:rsidP="00583BB4">
      <w:pPr>
        <w:tabs>
          <w:tab w:val="left" w:pos="360"/>
        </w:tabs>
        <w:jc w:val="left"/>
      </w:pPr>
    </w:p>
    <w:p w14:paraId="35303A5B" w14:textId="77777777" w:rsidR="00825BDD" w:rsidRDefault="00C64765" w:rsidP="00583BB4">
      <w:pPr>
        <w:tabs>
          <w:tab w:val="left" w:pos="360"/>
        </w:tabs>
        <w:jc w:val="left"/>
        <w:rPr>
          <w:b/>
          <w:noProof/>
          <w:lang w:val="da-DK"/>
        </w:rPr>
      </w:pPr>
      <w:r>
        <w:rPr>
          <w:b/>
          <w:noProof/>
          <w:lang w:val="da-DK"/>
        </w:rPr>
        <w:t>Gyermekek és serdülők</w:t>
      </w:r>
    </w:p>
    <w:p w14:paraId="163B8F20" w14:textId="77777777" w:rsidR="0026434C" w:rsidRPr="00431B66" w:rsidRDefault="0026434C" w:rsidP="00583BB4">
      <w:pPr>
        <w:jc w:val="left"/>
      </w:pPr>
      <w:r w:rsidRPr="004C62A1">
        <w:t>Elegendő adat hiányában a készítmén</w:t>
      </w:r>
      <w:r>
        <w:t xml:space="preserve">y alkalmazása 6 éves kor alatt </w:t>
      </w:r>
      <w:r w:rsidRPr="004C62A1">
        <w:t>nem javasolt.</w:t>
      </w:r>
      <w:r w:rsidR="00431B66">
        <w:t xml:space="preserve"> </w:t>
      </w:r>
      <w:r w:rsidR="00431B66" w:rsidRPr="00431B66">
        <w:t xml:space="preserve">A </w:t>
      </w:r>
      <w:r w:rsidR="00431B66">
        <w:t>„</w:t>
      </w:r>
      <w:r w:rsidR="00431B66" w:rsidRPr="007952F1">
        <w:rPr>
          <w:noProof/>
          <w:lang w:val="da-DK"/>
        </w:rPr>
        <w:t>Figyelmeztetések és óvintézkedések</w:t>
      </w:r>
      <w:r w:rsidR="00431B66">
        <w:rPr>
          <w:noProof/>
          <w:lang w:val="da-DK"/>
        </w:rPr>
        <w:t>”</w:t>
      </w:r>
      <w:r w:rsidR="00431B66" w:rsidRPr="007952F1">
        <w:rPr>
          <w:noProof/>
          <w:lang w:val="da-DK"/>
        </w:rPr>
        <w:t xml:space="preserve"> részben felsoroltak a </w:t>
      </w:r>
      <w:r w:rsidR="00431B66" w:rsidRPr="00392025">
        <w:rPr>
          <w:noProof/>
          <w:lang w:val="da-DK"/>
        </w:rPr>
        <w:t>gyermekekre és serdülőkre</w:t>
      </w:r>
      <w:r w:rsidR="00431B66" w:rsidRPr="007952F1">
        <w:rPr>
          <w:noProof/>
          <w:lang w:val="da-DK"/>
        </w:rPr>
        <w:t xml:space="preserve"> is vonatkoznak.</w:t>
      </w:r>
    </w:p>
    <w:p w14:paraId="05EE7ED8" w14:textId="77777777" w:rsidR="00825BDD" w:rsidRDefault="00825BDD" w:rsidP="00583BB4">
      <w:pPr>
        <w:tabs>
          <w:tab w:val="left" w:pos="360"/>
        </w:tabs>
        <w:jc w:val="left"/>
      </w:pPr>
    </w:p>
    <w:p w14:paraId="2984CB22" w14:textId="77777777" w:rsidR="00E60DDE" w:rsidRDefault="00825BDD" w:rsidP="00583BB4">
      <w:pPr>
        <w:tabs>
          <w:tab w:val="left" w:pos="993"/>
        </w:tabs>
        <w:jc w:val="left"/>
        <w:rPr>
          <w:b/>
        </w:rPr>
      </w:pPr>
      <w:r w:rsidRPr="001E64D1">
        <w:rPr>
          <w:b/>
          <w:noProof/>
          <w:lang w:val="da-DK"/>
        </w:rPr>
        <w:t>Egyéb</w:t>
      </w:r>
      <w:r w:rsidRPr="001E64D1">
        <w:rPr>
          <w:b/>
          <w:lang w:val="da-DK"/>
        </w:rPr>
        <w:t xml:space="preserve"> gyógyszerek</w:t>
      </w:r>
      <w:r w:rsidRPr="001E64D1">
        <w:rPr>
          <w:b/>
          <w:noProof/>
          <w:lang w:val="da-DK"/>
        </w:rPr>
        <w:t xml:space="preserve"> és a</w:t>
      </w:r>
      <w:r w:rsidR="00B50B7B">
        <w:rPr>
          <w:b/>
          <w:noProof/>
          <w:lang w:val="da-DK"/>
        </w:rPr>
        <w:t xml:space="preserve"> Humafactor-9</w:t>
      </w:r>
      <w:r>
        <w:rPr>
          <w:b/>
          <w:noProof/>
          <w:lang w:val="da-DK"/>
        </w:rPr>
        <w:t xml:space="preserve"> készítmény</w:t>
      </w:r>
    </w:p>
    <w:p w14:paraId="6671A6B3" w14:textId="77777777" w:rsidR="00E60DDE" w:rsidRDefault="00E60DDE" w:rsidP="00583BB4">
      <w:pPr>
        <w:jc w:val="left"/>
      </w:pPr>
      <w:r>
        <w:t>Feltétlenül tájékoztassa kezelőorvosát a jelenleg vagy nemrégiben szedett egyéb gyógyszereiről, beleértve a vény nélkül kapható készítményeket is.</w:t>
      </w:r>
    </w:p>
    <w:p w14:paraId="31150894" w14:textId="77777777" w:rsidR="00DD6279" w:rsidRPr="00E83154" w:rsidRDefault="00DD6279" w:rsidP="00583BB4">
      <w:pPr>
        <w:spacing w:before="6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Nem ismert az emberi plazmából származó IX-es véralvadási faktor koncentrátum interakciója egyéb gyógyszerekkel.</w:t>
      </w:r>
      <w:r>
        <w:rPr>
          <w:snapToGrid w:val="0"/>
          <w:szCs w:val="22"/>
        </w:rPr>
        <w:t xml:space="preserve"> </w:t>
      </w:r>
    </w:p>
    <w:p w14:paraId="0EF6F0A8" w14:textId="77777777" w:rsidR="00DD6279" w:rsidRDefault="00DD6279" w:rsidP="00583BB4">
      <w:pPr>
        <w:jc w:val="left"/>
      </w:pPr>
      <w:r>
        <w:t xml:space="preserve">Ne használja egyidejűleg a Humafactor-9 készítményt más </w:t>
      </w:r>
      <w:r w:rsidR="00EB5F4B">
        <w:t>gyógyszerkészítményekkel</w:t>
      </w:r>
      <w:r>
        <w:t>.</w:t>
      </w:r>
    </w:p>
    <w:p w14:paraId="327B1D2C" w14:textId="77777777" w:rsidR="00825BDD" w:rsidRDefault="00825BDD" w:rsidP="00583BB4">
      <w:pPr>
        <w:jc w:val="left"/>
      </w:pPr>
    </w:p>
    <w:p w14:paraId="381AE70B" w14:textId="77777777" w:rsidR="00E60DDE" w:rsidRDefault="00E60DDE" w:rsidP="00583BB4">
      <w:pPr>
        <w:jc w:val="left"/>
        <w:rPr>
          <w:b/>
        </w:rPr>
      </w:pPr>
      <w:r>
        <w:rPr>
          <w:b/>
        </w:rPr>
        <w:t>Terhesség</w:t>
      </w:r>
      <w:r w:rsidR="00792A87">
        <w:rPr>
          <w:b/>
        </w:rPr>
        <w:t>,</w:t>
      </w:r>
      <w:r>
        <w:rPr>
          <w:b/>
        </w:rPr>
        <w:t xml:space="preserve"> szoptatás</w:t>
      </w:r>
      <w:r w:rsidR="00A954DD">
        <w:rPr>
          <w:b/>
        </w:rPr>
        <w:t xml:space="preserve"> és termékenység</w:t>
      </w:r>
    </w:p>
    <w:p w14:paraId="7B1E6477" w14:textId="77777777" w:rsidR="00DD6279" w:rsidRDefault="00DD6279" w:rsidP="00583BB4">
      <w:pPr>
        <w:jc w:val="left"/>
        <w:rPr>
          <w:b/>
        </w:rPr>
      </w:pPr>
      <w:r w:rsidRPr="001E64D1">
        <w:rPr>
          <w:noProof/>
          <w:lang w:val="da-DK"/>
        </w:rPr>
        <w:t xml:space="preserve">Ha Ön terhes vagy szoptat, illetve ha fennáll Önnél a terhesség lehetősége vagy gyermeket szeretne, a gyógyszer </w:t>
      </w:r>
      <w:r>
        <w:rPr>
          <w:noProof/>
          <w:lang w:val="da-DK"/>
        </w:rPr>
        <w:t>alkalmazása</w:t>
      </w:r>
      <w:r w:rsidRPr="001E64D1">
        <w:rPr>
          <w:noProof/>
          <w:lang w:val="da-DK"/>
        </w:rPr>
        <w:t xml:space="preserve"> előtt beszéljen</w:t>
      </w:r>
      <w:r w:rsidRPr="001E64D1">
        <w:rPr>
          <w:lang w:val="da-DK"/>
        </w:rPr>
        <w:t xml:space="preserve"> kezelőorvosával</w:t>
      </w:r>
      <w:r>
        <w:rPr>
          <w:lang w:val="da-DK"/>
        </w:rPr>
        <w:t xml:space="preserve"> </w:t>
      </w:r>
      <w:r w:rsidRPr="001E64D1">
        <w:rPr>
          <w:lang w:val="da-DK"/>
        </w:rPr>
        <w:t>vagy</w:t>
      </w:r>
      <w:r>
        <w:rPr>
          <w:lang w:val="da-DK"/>
        </w:rPr>
        <w:t xml:space="preserve"> </w:t>
      </w:r>
      <w:r w:rsidR="008F5F8E" w:rsidRPr="00EA1846">
        <w:t>a</w:t>
      </w:r>
      <w:r w:rsidR="008F5F8E">
        <w:t xml:space="preserve"> </w:t>
      </w:r>
      <w:r w:rsidR="00FD1EA4">
        <w:t xml:space="preserve">gondozását </w:t>
      </w:r>
      <w:r w:rsidR="008F5F8E">
        <w:t>végző</w:t>
      </w:r>
      <w:r w:rsidR="008F5F8E" w:rsidRPr="00A9432C">
        <w:t xml:space="preserve"> egészségügyi szak</w:t>
      </w:r>
      <w:r w:rsidR="008F5F8E">
        <w:t>ember</w:t>
      </w:r>
      <w:r w:rsidR="00FD1EA4">
        <w:t>rel</w:t>
      </w:r>
      <w:r>
        <w:rPr>
          <w:lang w:val="da-DK"/>
        </w:rPr>
        <w:t>.</w:t>
      </w:r>
    </w:p>
    <w:p w14:paraId="58011068" w14:textId="77777777" w:rsidR="00DD6279" w:rsidRDefault="00DD6279" w:rsidP="00583BB4">
      <w:pPr>
        <w:pStyle w:val="WW-BodyTextIndent3"/>
        <w:ind w:left="0"/>
        <w:jc w:val="left"/>
        <w:rPr>
          <w:i w:val="0"/>
          <w:sz w:val="22"/>
        </w:rPr>
      </w:pPr>
      <w:r w:rsidRPr="00DD6279">
        <w:rPr>
          <w:i w:val="0"/>
          <w:sz w:val="22"/>
        </w:rPr>
        <w:t xml:space="preserve">Állati reprodukciós vizsgálatokat IX-es faktor készítménnyel nem végeztek. Tekintettel arra, hogy a B típusú </w:t>
      </w:r>
      <w:proofErr w:type="spellStart"/>
      <w:r w:rsidRPr="00DD6279">
        <w:rPr>
          <w:i w:val="0"/>
          <w:sz w:val="22"/>
        </w:rPr>
        <w:t>hemofília</w:t>
      </w:r>
      <w:proofErr w:type="spellEnd"/>
      <w:r w:rsidRPr="00DD6279">
        <w:rPr>
          <w:i w:val="0"/>
          <w:sz w:val="22"/>
        </w:rPr>
        <w:t xml:space="preserve"> nőknél ritkán fordul elő, a IX-es faktor koncentrátumok terhességben vagy szoptatáskor történő alkalmazásával kapcsolatban nem állnak rendelkezésre adatok. Ezért az emberi vérplazma eredetű IX-es véralvadási faktor koncentrátumok terhességben és szoptatási időszakban csak egyértelmű indikáció esetén alkalmazandók.</w:t>
      </w:r>
    </w:p>
    <w:p w14:paraId="3BDF4444" w14:textId="77777777" w:rsidR="00E60DDE" w:rsidRDefault="00E60DDE" w:rsidP="00583BB4">
      <w:pPr>
        <w:pStyle w:val="WW-BodyTextIndent3"/>
        <w:ind w:left="0"/>
        <w:jc w:val="left"/>
        <w:rPr>
          <w:sz w:val="22"/>
        </w:rPr>
      </w:pPr>
    </w:p>
    <w:p w14:paraId="7F4AC069" w14:textId="77777777" w:rsidR="00E60DDE" w:rsidRDefault="00E60DDE" w:rsidP="00583BB4">
      <w:pPr>
        <w:jc w:val="left"/>
        <w:rPr>
          <w:b/>
        </w:rPr>
      </w:pPr>
      <w:r>
        <w:rPr>
          <w:b/>
        </w:rPr>
        <w:t>A készítmény hatásai a gépjárművezetéshez és gépek kezeléséhez szükséges képességekre</w:t>
      </w:r>
    </w:p>
    <w:p w14:paraId="71C488EF" w14:textId="77777777" w:rsidR="00E60DDE" w:rsidRDefault="00E60DDE" w:rsidP="00583BB4">
      <w:pPr>
        <w:pStyle w:val="WW-PlainText"/>
        <w:jc w:val="left"/>
        <w:rPr>
          <w:rFonts w:ascii="Times New Roman" w:hAnsi="Times New Roman"/>
          <w:sz w:val="22"/>
        </w:rPr>
      </w:pPr>
      <w:r w:rsidRPr="00106ACD">
        <w:rPr>
          <w:rFonts w:ascii="Times New Roman" w:hAnsi="Times New Roman"/>
          <w:sz w:val="22"/>
        </w:rPr>
        <w:t>Nem ismert, hogy a készítmény a fenti képességeket befolyásolná.</w:t>
      </w:r>
    </w:p>
    <w:p w14:paraId="1BC61E5B" w14:textId="77777777" w:rsidR="00E60DDE" w:rsidRDefault="00E60DDE" w:rsidP="00583BB4">
      <w:pPr>
        <w:jc w:val="left"/>
      </w:pPr>
    </w:p>
    <w:p w14:paraId="1A874155" w14:textId="77777777" w:rsidR="00E60DDE" w:rsidRPr="00A30BF5" w:rsidRDefault="00A954DD" w:rsidP="00583BB4">
      <w:pPr>
        <w:pStyle w:val="WW-PlainText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A Humafactor-9 nátriumot és </w:t>
      </w:r>
      <w:proofErr w:type="spellStart"/>
      <w:r>
        <w:rPr>
          <w:rFonts w:ascii="Times New Roman" w:hAnsi="Times New Roman"/>
          <w:b/>
          <w:sz w:val="22"/>
        </w:rPr>
        <w:t>heparint</w:t>
      </w:r>
      <w:proofErr w:type="spellEnd"/>
      <w:r>
        <w:rPr>
          <w:rFonts w:ascii="Times New Roman" w:hAnsi="Times New Roman"/>
          <w:b/>
          <w:sz w:val="22"/>
        </w:rPr>
        <w:t xml:space="preserve"> tartalmaz </w:t>
      </w:r>
    </w:p>
    <w:p w14:paraId="51E21D2A" w14:textId="77777777" w:rsidR="00E60DDE" w:rsidRPr="00862157" w:rsidRDefault="000D6BBA" w:rsidP="00583BB4">
      <w:pPr>
        <w:jc w:val="left"/>
      </w:pPr>
      <w:r>
        <w:rPr>
          <w:rFonts w:eastAsia="Times New Roman"/>
          <w:szCs w:val="22"/>
          <w:lang w:eastAsia="ar-SA"/>
        </w:rPr>
        <w:t>Ez a gyógyszer</w:t>
      </w:r>
      <w:r w:rsidRPr="005C6DD2">
        <w:rPr>
          <w:rFonts w:eastAsia="Times New Roman"/>
          <w:szCs w:val="22"/>
          <w:lang w:eastAsia="ar-SA"/>
        </w:rPr>
        <w:t xml:space="preserve"> </w:t>
      </w:r>
      <w:r>
        <w:rPr>
          <w:rFonts w:eastAsia="Times New Roman"/>
          <w:szCs w:val="22"/>
          <w:lang w:eastAsia="ar-SA"/>
        </w:rPr>
        <w:t>legfeljebb 41</w:t>
      </w:r>
      <w:r>
        <w:rPr>
          <w:szCs w:val="22"/>
        </w:rPr>
        <w:t> </w:t>
      </w:r>
      <w:r w:rsidRPr="005C6DD2">
        <w:rPr>
          <w:szCs w:val="22"/>
        </w:rPr>
        <w:t xml:space="preserve">mg nátriumot </w:t>
      </w:r>
      <w:r w:rsidRPr="005D698B">
        <w:rPr>
          <w:szCs w:val="22"/>
        </w:rPr>
        <w:t>(a konyhasó fő</w:t>
      </w:r>
      <w:r>
        <w:rPr>
          <w:szCs w:val="22"/>
        </w:rPr>
        <w:t xml:space="preserve"> </w:t>
      </w:r>
      <w:r w:rsidRPr="005D698B">
        <w:rPr>
          <w:szCs w:val="22"/>
        </w:rPr>
        <w:t xml:space="preserve">összetevője) tartalmaz </w:t>
      </w:r>
      <w:r>
        <w:rPr>
          <w:szCs w:val="22"/>
        </w:rPr>
        <w:t>üvegenként (10 ml)</w:t>
      </w:r>
      <w:r w:rsidRPr="005D698B">
        <w:rPr>
          <w:szCs w:val="22"/>
        </w:rPr>
        <w:t>, ami megfelel a nátrium</w:t>
      </w:r>
      <w:r>
        <w:rPr>
          <w:szCs w:val="22"/>
        </w:rPr>
        <w:t xml:space="preserve"> </w:t>
      </w:r>
      <w:r w:rsidRPr="005D698B">
        <w:rPr>
          <w:szCs w:val="22"/>
        </w:rPr>
        <w:t xml:space="preserve">ajánlott maximális napi bevitel </w:t>
      </w:r>
      <w:r>
        <w:rPr>
          <w:szCs w:val="22"/>
        </w:rPr>
        <w:t>2,05</w:t>
      </w:r>
      <w:r w:rsidRPr="005D698B">
        <w:rPr>
          <w:szCs w:val="22"/>
        </w:rPr>
        <w:t>%-</w:t>
      </w:r>
      <w:proofErr w:type="spellStart"/>
      <w:r w:rsidRPr="005D698B">
        <w:rPr>
          <w:szCs w:val="22"/>
        </w:rPr>
        <w:t>ának</w:t>
      </w:r>
      <w:proofErr w:type="spellEnd"/>
      <w:r>
        <w:rPr>
          <w:szCs w:val="22"/>
        </w:rPr>
        <w:t xml:space="preserve"> </w:t>
      </w:r>
      <w:r w:rsidRPr="005D698B">
        <w:rPr>
          <w:szCs w:val="22"/>
        </w:rPr>
        <w:t>felnőtteknél</w:t>
      </w:r>
      <w:r>
        <w:rPr>
          <w:szCs w:val="22"/>
        </w:rPr>
        <w:t>.</w:t>
      </w:r>
    </w:p>
    <w:p w14:paraId="6A85B271" w14:textId="77777777" w:rsidR="00E60DDE" w:rsidRDefault="00E60DDE" w:rsidP="00583BB4">
      <w:pPr>
        <w:tabs>
          <w:tab w:val="left" w:pos="360"/>
        </w:tabs>
        <w:jc w:val="left"/>
      </w:pPr>
    </w:p>
    <w:p w14:paraId="261B7F41" w14:textId="77777777" w:rsidR="00E60DDE" w:rsidRDefault="00E60DDE" w:rsidP="00583BB4">
      <w:pPr>
        <w:tabs>
          <w:tab w:val="left" w:pos="360"/>
        </w:tabs>
        <w:jc w:val="left"/>
      </w:pPr>
      <w:r>
        <w:t xml:space="preserve">A készítmény </w:t>
      </w:r>
      <w:proofErr w:type="spellStart"/>
      <w:r>
        <w:t>heparint</w:t>
      </w:r>
      <w:proofErr w:type="spellEnd"/>
      <w:r>
        <w:t xml:space="preserve"> is tartalmaz, mellyel szemben ritkán megjelenhetnek allergiás reakciók. Ilyen betegek a továbbiakban nem kaphatnak </w:t>
      </w:r>
      <w:proofErr w:type="spellStart"/>
      <w:r>
        <w:t>heparin</w:t>
      </w:r>
      <w:proofErr w:type="spellEnd"/>
      <w:r>
        <w:t>-tartalmú gyógyszert.</w:t>
      </w:r>
    </w:p>
    <w:p w14:paraId="07EDB12A" w14:textId="77777777" w:rsidR="00E60DDE" w:rsidRDefault="00E60DDE" w:rsidP="00583BB4">
      <w:pPr>
        <w:jc w:val="left"/>
        <w:rPr>
          <w:szCs w:val="22"/>
        </w:rPr>
      </w:pPr>
    </w:p>
    <w:p w14:paraId="44B255D9" w14:textId="77777777" w:rsidR="00E60DDE" w:rsidRDefault="00E60DDE" w:rsidP="00583BB4">
      <w:pPr>
        <w:jc w:val="left"/>
      </w:pPr>
    </w:p>
    <w:p w14:paraId="08944B83" w14:textId="77777777" w:rsidR="00E60DDE" w:rsidRDefault="00517027" w:rsidP="00583BB4">
      <w:pPr>
        <w:widowControl/>
        <w:ind w:left="567" w:hanging="567"/>
        <w:jc w:val="left"/>
        <w:outlineLvl w:val="1"/>
        <w:rPr>
          <w:b/>
        </w:rPr>
      </w:pPr>
      <w:r>
        <w:rPr>
          <w:b/>
        </w:rPr>
        <w:t>3.</w:t>
      </w:r>
      <w:r>
        <w:rPr>
          <w:b/>
        </w:rPr>
        <w:tab/>
      </w:r>
      <w:r w:rsidR="00825BDD" w:rsidRPr="001E64D1">
        <w:rPr>
          <w:b/>
          <w:noProof/>
        </w:rPr>
        <w:t>Hogya</w:t>
      </w:r>
      <w:r w:rsidR="00825BDD">
        <w:rPr>
          <w:b/>
          <w:noProof/>
        </w:rPr>
        <w:t xml:space="preserve">n kell </w:t>
      </w:r>
      <w:r w:rsidR="00825BDD" w:rsidRPr="001E64D1">
        <w:rPr>
          <w:b/>
          <w:noProof/>
        </w:rPr>
        <w:t>alkalmazni</w:t>
      </w:r>
      <w:r w:rsidR="00825BDD" w:rsidRPr="00063F1D" w:rsidDel="00825BDD">
        <w:rPr>
          <w:b/>
        </w:rPr>
        <w:t xml:space="preserve"> </w:t>
      </w:r>
      <w:r w:rsidR="00825BDD">
        <w:rPr>
          <w:b/>
        </w:rPr>
        <w:t>a</w:t>
      </w:r>
      <w:r w:rsidR="00B50B7B">
        <w:rPr>
          <w:b/>
        </w:rPr>
        <w:t xml:space="preserve"> Humafactor-9</w:t>
      </w:r>
      <w:r w:rsidR="00825BDD">
        <w:rPr>
          <w:b/>
        </w:rPr>
        <w:t xml:space="preserve"> készítményt?</w:t>
      </w:r>
    </w:p>
    <w:p w14:paraId="3C21A6B9" w14:textId="77777777" w:rsidR="00E60DDE" w:rsidRDefault="00E60DDE" w:rsidP="00583BB4">
      <w:pPr>
        <w:jc w:val="left"/>
      </w:pPr>
    </w:p>
    <w:p w14:paraId="7205E1A5" w14:textId="77777777" w:rsidR="00E60DDE" w:rsidRDefault="00B72617" w:rsidP="00583BB4">
      <w:pPr>
        <w:pStyle w:val="WW-PlainText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 gyógyszert mindig a kezelőorvosa által elmondottaknak </w:t>
      </w:r>
      <w:r w:rsidR="00E60DDE">
        <w:rPr>
          <w:rFonts w:ascii="Times New Roman" w:hAnsi="Times New Roman"/>
          <w:sz w:val="22"/>
        </w:rPr>
        <w:t xml:space="preserve">megfelelően alkalmazza. Amennyiben </w:t>
      </w:r>
      <w:r>
        <w:rPr>
          <w:rFonts w:ascii="Times New Roman" w:hAnsi="Times New Roman"/>
          <w:sz w:val="22"/>
        </w:rPr>
        <w:t xml:space="preserve">nem biztos </w:t>
      </w:r>
      <w:r w:rsidR="00E60DDE">
        <w:rPr>
          <w:rFonts w:ascii="Times New Roman" w:hAnsi="Times New Roman"/>
          <w:sz w:val="22"/>
        </w:rPr>
        <w:t xml:space="preserve">az </w:t>
      </w:r>
      <w:r>
        <w:rPr>
          <w:rFonts w:ascii="Times New Roman" w:hAnsi="Times New Roman"/>
          <w:sz w:val="22"/>
        </w:rPr>
        <w:t>adagolást</w:t>
      </w:r>
      <w:r w:rsidR="00E60DDE">
        <w:rPr>
          <w:rFonts w:ascii="Times New Roman" w:hAnsi="Times New Roman"/>
          <w:sz w:val="22"/>
        </w:rPr>
        <w:t xml:space="preserve"> illetően, </w:t>
      </w:r>
      <w:r>
        <w:rPr>
          <w:rFonts w:ascii="Times New Roman" w:hAnsi="Times New Roman"/>
          <w:sz w:val="22"/>
        </w:rPr>
        <w:t>kérdezze meg kezelő</w:t>
      </w:r>
      <w:r w:rsidR="00E60DDE">
        <w:rPr>
          <w:rFonts w:ascii="Times New Roman" w:hAnsi="Times New Roman"/>
          <w:sz w:val="22"/>
        </w:rPr>
        <w:t>orvos</w:t>
      </w:r>
      <w:r>
        <w:rPr>
          <w:rFonts w:ascii="Times New Roman" w:hAnsi="Times New Roman"/>
          <w:sz w:val="22"/>
        </w:rPr>
        <w:t>át</w:t>
      </w:r>
      <w:r w:rsidR="00E60DDE">
        <w:rPr>
          <w:rFonts w:ascii="Times New Roman" w:hAnsi="Times New Roman"/>
          <w:sz w:val="22"/>
        </w:rPr>
        <w:t xml:space="preserve"> vagy </w:t>
      </w:r>
      <w:r w:rsidR="00E03D8A" w:rsidRPr="00E03D8A">
        <w:rPr>
          <w:rFonts w:ascii="Times New Roman" w:hAnsi="Times New Roman"/>
          <w:sz w:val="22"/>
        </w:rPr>
        <w:t xml:space="preserve">a </w:t>
      </w:r>
      <w:r w:rsidR="00FD1EA4" w:rsidRPr="00E03D8A">
        <w:rPr>
          <w:rFonts w:ascii="Times New Roman" w:hAnsi="Times New Roman"/>
          <w:sz w:val="22"/>
        </w:rPr>
        <w:t xml:space="preserve">gondozását </w:t>
      </w:r>
      <w:r w:rsidR="00E03D8A" w:rsidRPr="00E03D8A">
        <w:rPr>
          <w:rFonts w:ascii="Times New Roman" w:hAnsi="Times New Roman"/>
          <w:sz w:val="22"/>
        </w:rPr>
        <w:t>végző egészségügyi szakembert</w:t>
      </w:r>
      <w:r>
        <w:rPr>
          <w:rFonts w:ascii="Times New Roman" w:hAnsi="Times New Roman"/>
          <w:sz w:val="22"/>
        </w:rPr>
        <w:t>.</w:t>
      </w:r>
    </w:p>
    <w:p w14:paraId="66AE59FF" w14:textId="77777777" w:rsidR="008A0754" w:rsidRDefault="008A0754" w:rsidP="00583BB4">
      <w:pPr>
        <w:jc w:val="left"/>
        <w:rPr>
          <w:rFonts w:eastAsia="Times New Roman"/>
          <w:szCs w:val="22"/>
          <w:lang w:eastAsia="ar-SA"/>
        </w:rPr>
      </w:pPr>
      <w:r>
        <w:rPr>
          <w:szCs w:val="22"/>
          <w:lang w:eastAsia="ar-SA"/>
        </w:rPr>
        <w:t xml:space="preserve">Ha Önnek otthoni alkalmazásra írták elő a </w:t>
      </w:r>
      <w:r w:rsidR="00300800">
        <w:t xml:space="preserve">Humafactor-9 </w:t>
      </w:r>
      <w:r>
        <w:rPr>
          <w:szCs w:val="22"/>
          <w:lang w:eastAsia="ar-SA"/>
        </w:rPr>
        <w:t xml:space="preserve">injekciót, </w:t>
      </w:r>
      <w:r w:rsidR="001C495C">
        <w:rPr>
          <w:szCs w:val="22"/>
          <w:lang w:eastAsia="ar-SA"/>
        </w:rPr>
        <w:t>g</w:t>
      </w:r>
      <w:r>
        <w:rPr>
          <w:rFonts w:eastAsia="Times New Roman"/>
          <w:szCs w:val="22"/>
          <w:lang w:eastAsia="ar-SA"/>
        </w:rPr>
        <w:t xml:space="preserve">ondosan kövesse </w:t>
      </w:r>
      <w:r w:rsidRPr="00392025">
        <w:rPr>
          <w:rFonts w:eastAsia="Times New Roman"/>
          <w:szCs w:val="22"/>
          <w:lang w:eastAsia="ar-SA"/>
        </w:rPr>
        <w:t xml:space="preserve">orvosa, vagy a </w:t>
      </w:r>
      <w:proofErr w:type="spellStart"/>
      <w:r w:rsidRPr="00392025">
        <w:rPr>
          <w:rFonts w:eastAsia="Times New Roman"/>
          <w:szCs w:val="22"/>
          <w:lang w:eastAsia="ar-SA"/>
        </w:rPr>
        <w:t>hemofília</w:t>
      </w:r>
      <w:proofErr w:type="spellEnd"/>
      <w:r w:rsidRPr="00392025">
        <w:rPr>
          <w:rFonts w:eastAsia="Times New Roman"/>
          <w:szCs w:val="22"/>
          <w:lang w:eastAsia="ar-SA"/>
        </w:rPr>
        <w:t xml:space="preserve"> gondozó szakdolgozójának útmutatásait</w:t>
      </w:r>
      <w:r w:rsidR="006521AF">
        <w:rPr>
          <w:rFonts w:eastAsia="Times New Roman"/>
          <w:szCs w:val="22"/>
          <w:lang w:eastAsia="ar-SA"/>
        </w:rPr>
        <w:t>, valamint</w:t>
      </w:r>
      <w:r w:rsidR="001C495C">
        <w:rPr>
          <w:rFonts w:eastAsia="Times New Roman"/>
          <w:szCs w:val="22"/>
          <w:lang w:eastAsia="ar-SA"/>
        </w:rPr>
        <w:t xml:space="preserve"> „</w:t>
      </w:r>
      <w:r w:rsidR="001C495C" w:rsidRPr="001C495C">
        <w:rPr>
          <w:rFonts w:eastAsia="Times New Roman"/>
          <w:szCs w:val="22"/>
          <w:lang w:eastAsia="ar-SA"/>
        </w:rPr>
        <w:t>A készítmény kezelésével kapcsolatos információk</w:t>
      </w:r>
      <w:r w:rsidR="001C495C">
        <w:rPr>
          <w:rFonts w:eastAsia="Times New Roman"/>
          <w:szCs w:val="22"/>
          <w:lang w:eastAsia="ar-SA"/>
        </w:rPr>
        <w:t>” rész utasításait</w:t>
      </w:r>
      <w:r>
        <w:rPr>
          <w:rFonts w:eastAsia="Times New Roman"/>
          <w:szCs w:val="22"/>
          <w:lang w:eastAsia="ar-SA"/>
        </w:rPr>
        <w:t>.</w:t>
      </w:r>
      <w:r>
        <w:rPr>
          <w:szCs w:val="22"/>
        </w:rPr>
        <w:t xml:space="preserve"> </w:t>
      </w:r>
      <w:r w:rsidRPr="00392025">
        <w:rPr>
          <w:szCs w:val="22"/>
        </w:rPr>
        <w:t xml:space="preserve">Amennyiben bizonytalan az alkalmazás módját illetően, kérjen segítséget orvosától, vagy a </w:t>
      </w:r>
      <w:proofErr w:type="spellStart"/>
      <w:r w:rsidRPr="00392025">
        <w:rPr>
          <w:szCs w:val="22"/>
        </w:rPr>
        <w:t>hemofília</w:t>
      </w:r>
      <w:proofErr w:type="spellEnd"/>
      <w:r w:rsidRPr="00392025">
        <w:rPr>
          <w:szCs w:val="22"/>
        </w:rPr>
        <w:t xml:space="preserve"> központ szakdolgozójától</w:t>
      </w:r>
      <w:r>
        <w:rPr>
          <w:szCs w:val="22"/>
        </w:rPr>
        <w:t>.</w:t>
      </w:r>
      <w:r>
        <w:rPr>
          <w:rFonts w:eastAsia="Times New Roman"/>
          <w:szCs w:val="22"/>
          <w:lang w:eastAsia="ar-SA"/>
        </w:rPr>
        <w:t xml:space="preserve"> </w:t>
      </w:r>
    </w:p>
    <w:p w14:paraId="6FDD895F" w14:textId="1C8A7F67" w:rsidR="00392025" w:rsidRDefault="00392025" w:rsidP="00583BB4">
      <w:pPr>
        <w:jc w:val="left"/>
        <w:rPr>
          <w:rFonts w:eastAsia="SimSun"/>
          <w:color w:val="auto"/>
          <w:szCs w:val="22"/>
        </w:rPr>
      </w:pPr>
      <w:r w:rsidRPr="007B7180">
        <w:rPr>
          <w:noProof/>
        </w:rPr>
        <w:t xml:space="preserve">Csak a készítményhez csomagolt infúziós </w:t>
      </w:r>
      <w:r>
        <w:rPr>
          <w:noProof/>
        </w:rPr>
        <w:t>eszközöket</w:t>
      </w:r>
      <w:r w:rsidRPr="007B7180">
        <w:rPr>
          <w:noProof/>
        </w:rPr>
        <w:t xml:space="preserve"> használja, </w:t>
      </w:r>
      <w:r>
        <w:rPr>
          <w:noProof/>
        </w:rPr>
        <w:t xml:space="preserve">mivel </w:t>
      </w:r>
      <w:r w:rsidRPr="007B7180">
        <w:rPr>
          <w:noProof/>
        </w:rPr>
        <w:t xml:space="preserve">bizonyos eszközök belső felületükön megkötik a humán </w:t>
      </w:r>
      <w:r>
        <w:rPr>
          <w:noProof/>
        </w:rPr>
        <w:t>IX.</w:t>
      </w:r>
      <w:r w:rsidRPr="007B7180">
        <w:rPr>
          <w:noProof/>
        </w:rPr>
        <w:t xml:space="preserve"> véralvadási faktort, mely a kezelés eredménytelenségét okozhatja.</w:t>
      </w:r>
    </w:p>
    <w:p w14:paraId="4F684233" w14:textId="77777777" w:rsidR="001C495C" w:rsidRDefault="001C495C" w:rsidP="00583BB4">
      <w:pPr>
        <w:spacing w:line="240" w:lineRule="exact"/>
        <w:jc w:val="left"/>
      </w:pPr>
      <w:r w:rsidRPr="001C495C">
        <w:t xml:space="preserve">A kezelést </w:t>
      </w:r>
      <w:proofErr w:type="spellStart"/>
      <w:r w:rsidRPr="001C495C">
        <w:t>hemofília</w:t>
      </w:r>
      <w:proofErr w:type="spellEnd"/>
      <w:r w:rsidRPr="001C495C">
        <w:t xml:space="preserve"> ellátásban jártas orvos felügyelete alatt kell elkezdeni.</w:t>
      </w:r>
    </w:p>
    <w:p w14:paraId="6DC06C3A" w14:textId="77777777" w:rsidR="0001423A" w:rsidRDefault="0001423A" w:rsidP="00583BB4">
      <w:pPr>
        <w:spacing w:line="240" w:lineRule="exact"/>
        <w:jc w:val="left"/>
        <w:rPr>
          <w:b/>
        </w:rPr>
      </w:pPr>
    </w:p>
    <w:p w14:paraId="76637263" w14:textId="06819B8C" w:rsidR="00DE1BD6" w:rsidRPr="00E83154" w:rsidRDefault="00DE1BD6" w:rsidP="00583BB4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 IX-es faktor pótlás adagj</w:t>
      </w:r>
      <w:r w:rsidR="00C631E2">
        <w:rPr>
          <w:snapToGrid w:val="0"/>
          <w:szCs w:val="22"/>
        </w:rPr>
        <w:t>át</w:t>
      </w:r>
      <w:r w:rsidRPr="00E83154">
        <w:rPr>
          <w:snapToGrid w:val="0"/>
          <w:szCs w:val="22"/>
        </w:rPr>
        <w:t xml:space="preserve"> és gyakoriság</w:t>
      </w:r>
      <w:r w:rsidR="00C631E2">
        <w:rPr>
          <w:snapToGrid w:val="0"/>
          <w:szCs w:val="22"/>
        </w:rPr>
        <w:t>át</w:t>
      </w:r>
      <w:r w:rsidRPr="00E83154">
        <w:rPr>
          <w:snapToGrid w:val="0"/>
          <w:szCs w:val="22"/>
        </w:rPr>
        <w:t xml:space="preserve"> </w:t>
      </w:r>
      <w:proofErr w:type="gramStart"/>
      <w:r w:rsidRPr="00E83154">
        <w:rPr>
          <w:snapToGrid w:val="0"/>
          <w:szCs w:val="22"/>
        </w:rPr>
        <w:t>a</w:t>
      </w:r>
      <w:proofErr w:type="gramEnd"/>
      <w:r w:rsidRPr="00E83154">
        <w:rPr>
          <w:snapToGrid w:val="0"/>
          <w:szCs w:val="22"/>
        </w:rPr>
        <w:t xml:space="preserve"> IX-es faktor</w:t>
      </w:r>
      <w:r w:rsidR="00FD1EA4">
        <w:rPr>
          <w:snapToGrid w:val="0"/>
          <w:szCs w:val="22"/>
        </w:rPr>
        <w:t xml:space="preserve"> </w:t>
      </w:r>
      <w:r w:rsidRPr="00E83154">
        <w:rPr>
          <w:snapToGrid w:val="0"/>
          <w:szCs w:val="22"/>
        </w:rPr>
        <w:t>hiány mértékétől, a vérzés helyétől és kiterjedésétől, valamint a</w:t>
      </w:r>
      <w:r w:rsidR="006521AF">
        <w:rPr>
          <w:snapToGrid w:val="0"/>
          <w:szCs w:val="22"/>
        </w:rPr>
        <w:t xml:space="preserve">z Ön </w:t>
      </w:r>
      <w:r w:rsidRPr="00E83154">
        <w:rPr>
          <w:snapToGrid w:val="0"/>
          <w:szCs w:val="22"/>
        </w:rPr>
        <w:t>klinikai állapotától függ</w:t>
      </w:r>
      <w:r w:rsidR="00C631E2">
        <w:rPr>
          <w:snapToGrid w:val="0"/>
          <w:szCs w:val="22"/>
        </w:rPr>
        <w:t>ően fogja meghatározni kezelőorvosa</w:t>
      </w:r>
      <w:r w:rsidRPr="00E83154">
        <w:rPr>
          <w:snapToGrid w:val="0"/>
          <w:szCs w:val="22"/>
        </w:rPr>
        <w:t>.</w:t>
      </w:r>
    </w:p>
    <w:p w14:paraId="60284496" w14:textId="77777777" w:rsidR="00DE1BD6" w:rsidRDefault="00DE1BD6" w:rsidP="00583BB4">
      <w:pPr>
        <w:spacing w:line="240" w:lineRule="exact"/>
        <w:jc w:val="left"/>
      </w:pPr>
    </w:p>
    <w:p w14:paraId="03DC1BD1" w14:textId="754E08B4" w:rsidR="00E60DDE" w:rsidRDefault="00E60DDE" w:rsidP="00583BB4">
      <w:pPr>
        <w:pStyle w:val="WW-PlainText"/>
        <w:jc w:val="left"/>
        <w:rPr>
          <w:rFonts w:ascii="Times New Roman" w:hAnsi="Times New Roman"/>
          <w:sz w:val="22"/>
        </w:rPr>
      </w:pPr>
      <w:r w:rsidRPr="00392025">
        <w:rPr>
          <w:rFonts w:ascii="Times New Roman" w:hAnsi="Times New Roman"/>
          <w:sz w:val="22"/>
        </w:rPr>
        <w:t xml:space="preserve">A </w:t>
      </w:r>
      <w:r w:rsidR="00C631E2">
        <w:rPr>
          <w:rFonts w:ascii="Times New Roman" w:hAnsi="Times New Roman"/>
          <w:sz w:val="22"/>
        </w:rPr>
        <w:t>beadandó</w:t>
      </w:r>
      <w:r w:rsidR="00C631E2" w:rsidRPr="00E92B2D">
        <w:rPr>
          <w:rFonts w:ascii="Times New Roman" w:hAnsi="Times New Roman"/>
          <w:sz w:val="22"/>
        </w:rPr>
        <w:t xml:space="preserve"> mennyiség</w:t>
      </w:r>
      <w:r w:rsidR="00C631E2">
        <w:rPr>
          <w:rFonts w:ascii="Times New Roman" w:hAnsi="Times New Roman"/>
          <w:sz w:val="22"/>
        </w:rPr>
        <w:t>e</w:t>
      </w:r>
      <w:r w:rsidR="00C631E2" w:rsidRPr="00E92B2D">
        <w:rPr>
          <w:rFonts w:ascii="Times New Roman" w:hAnsi="Times New Roman"/>
          <w:sz w:val="22"/>
        </w:rPr>
        <w:t xml:space="preserve">t és az alkalmazás </w:t>
      </w:r>
      <w:r w:rsidR="00C631E2">
        <w:rPr>
          <w:rFonts w:ascii="Times New Roman" w:hAnsi="Times New Roman"/>
          <w:sz w:val="22"/>
        </w:rPr>
        <w:t>gyakoriságát</w:t>
      </w:r>
      <w:r w:rsidR="00C631E2" w:rsidRPr="00E92B2D">
        <w:rPr>
          <w:rFonts w:ascii="Times New Roman" w:hAnsi="Times New Roman"/>
          <w:sz w:val="22"/>
        </w:rPr>
        <w:t xml:space="preserve"> </w:t>
      </w:r>
      <w:r w:rsidR="00C631E2">
        <w:rPr>
          <w:rFonts w:ascii="Times New Roman" w:hAnsi="Times New Roman"/>
          <w:sz w:val="22"/>
        </w:rPr>
        <w:t>mindig az adott esetben elért klinikai hatékonysághoz kell igazítani</w:t>
      </w:r>
      <w:r>
        <w:rPr>
          <w:rFonts w:ascii="Times New Roman" w:hAnsi="Times New Roman"/>
          <w:sz w:val="22"/>
        </w:rPr>
        <w:t>.</w:t>
      </w:r>
    </w:p>
    <w:p w14:paraId="2E23D4ED" w14:textId="77777777" w:rsidR="00B5005A" w:rsidRDefault="00B5005A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2FAC6430" w14:textId="77777777" w:rsidR="00671D3B" w:rsidRDefault="00B5005A" w:rsidP="00583BB4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 kezelés során ajánlott a IX-es faktor szintjének ellenőrzése, aminek ismeretében a beadandó dózisok és az adagolás gyakorisága meghatározható. Elsősorban nagyobb sebészeti beavatkozások alkalmával feltétlenül szükség van a szubsztitúciós kezelés véralvadásra kifejtett hatásának laboratóriumi ellenőrzésére (IX-es faktor aktivitás mérésére).</w:t>
      </w:r>
    </w:p>
    <w:p w14:paraId="038C41FC" w14:textId="4DB0D501" w:rsidR="00B5005A" w:rsidRDefault="00B5005A" w:rsidP="00583BB4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 betegek eltérően reagálhatnak a beadott IX-es faktorra, ami különböző hasznosulásban, illetve egyénileg változó felezési idő formájában nyilvánul meg.</w:t>
      </w:r>
    </w:p>
    <w:p w14:paraId="36CC0B08" w14:textId="77777777" w:rsidR="000D6BBA" w:rsidRPr="00E83154" w:rsidRDefault="000D6BBA" w:rsidP="00583BB4">
      <w:pPr>
        <w:jc w:val="left"/>
        <w:rPr>
          <w:snapToGrid w:val="0"/>
          <w:szCs w:val="22"/>
        </w:rPr>
      </w:pPr>
      <w:proofErr w:type="spellStart"/>
      <w:r>
        <w:rPr>
          <w:szCs w:val="22"/>
        </w:rPr>
        <w:t>Alultáplált</w:t>
      </w:r>
      <w:proofErr w:type="spellEnd"/>
      <w:r>
        <w:rPr>
          <w:snapToGrid w:val="0"/>
        </w:rPr>
        <w:t>, illetve túlsúlyos betegek esetén</w:t>
      </w:r>
      <w:r w:rsidR="00000467">
        <w:rPr>
          <w:snapToGrid w:val="0"/>
        </w:rPr>
        <w:t>,</w:t>
      </w:r>
      <w:r>
        <w:rPr>
          <w:snapToGrid w:val="0"/>
        </w:rPr>
        <w:t xml:space="preserve"> a testtömegen alapuló adag módosítására lehet szükség.</w:t>
      </w:r>
    </w:p>
    <w:p w14:paraId="4CD00B5F" w14:textId="77777777" w:rsidR="00E60DDE" w:rsidRDefault="00E60DDE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645110B4" w14:textId="77777777" w:rsidR="00B5005A" w:rsidRPr="007952F1" w:rsidRDefault="00B5005A" w:rsidP="00583BB4">
      <w:pPr>
        <w:jc w:val="left"/>
        <w:rPr>
          <w:b/>
          <w:i/>
          <w:noProof/>
        </w:rPr>
      </w:pPr>
      <w:r w:rsidRPr="007952F1">
        <w:rPr>
          <w:b/>
        </w:rPr>
        <w:t xml:space="preserve">További információk az adagolásról és a kezelési időről a Betegtájékoztató végén a kizárólag egészségügyi szakembereknek szóló részben </w:t>
      </w:r>
      <w:r w:rsidR="00F10B7A" w:rsidRPr="007952F1">
        <w:rPr>
          <w:b/>
        </w:rPr>
        <w:t>találhatók.</w:t>
      </w:r>
    </w:p>
    <w:p w14:paraId="715A1D50" w14:textId="77777777" w:rsidR="00B5005A" w:rsidRPr="007952F1" w:rsidRDefault="00B5005A" w:rsidP="00583BB4">
      <w:pPr>
        <w:pStyle w:val="WW-PlainText"/>
        <w:jc w:val="left"/>
        <w:rPr>
          <w:rFonts w:ascii="Times New Roman" w:hAnsi="Times New Roman"/>
          <w:sz w:val="22"/>
          <w:lang w:val="es-ES_tradnl"/>
        </w:rPr>
      </w:pPr>
    </w:p>
    <w:p w14:paraId="292389CA" w14:textId="77777777" w:rsidR="00B5005A" w:rsidRPr="004561D7" w:rsidRDefault="00B5005A" w:rsidP="00583BB4">
      <w:pPr>
        <w:jc w:val="left"/>
        <w:rPr>
          <w:i/>
          <w:snapToGrid w:val="0"/>
          <w:szCs w:val="22"/>
          <w:u w:val="single"/>
        </w:rPr>
      </w:pPr>
      <w:r w:rsidRPr="004561D7">
        <w:rPr>
          <w:i/>
          <w:snapToGrid w:val="0"/>
          <w:szCs w:val="22"/>
          <w:u w:val="single"/>
        </w:rPr>
        <w:t>Profilaxis</w:t>
      </w:r>
    </w:p>
    <w:p w14:paraId="5369CA72" w14:textId="77777777" w:rsidR="00B5005A" w:rsidRPr="00E83154" w:rsidRDefault="00B5005A" w:rsidP="00583BB4">
      <w:pPr>
        <w:spacing w:before="60"/>
        <w:jc w:val="left"/>
        <w:rPr>
          <w:snapToGrid w:val="0"/>
          <w:szCs w:val="22"/>
        </w:rPr>
      </w:pPr>
      <w:r w:rsidRPr="004561D7">
        <w:rPr>
          <w:snapToGrid w:val="0"/>
          <w:szCs w:val="22"/>
        </w:rPr>
        <w:t xml:space="preserve">Súlyos </w:t>
      </w:r>
      <w:proofErr w:type="spellStart"/>
      <w:r w:rsidRPr="004561D7">
        <w:rPr>
          <w:snapToGrid w:val="0"/>
          <w:szCs w:val="22"/>
        </w:rPr>
        <w:t>hemofília</w:t>
      </w:r>
      <w:proofErr w:type="spellEnd"/>
      <w:r w:rsidRPr="004561D7">
        <w:rPr>
          <w:snapToGrid w:val="0"/>
          <w:szCs w:val="22"/>
        </w:rPr>
        <w:t xml:space="preserve"> B-ben szenvedő betegeknél a vérzéses események elleni hosszú távú profilaxisban a szokásos adag 20</w:t>
      </w:r>
      <w:r w:rsidR="00000467" w:rsidRPr="004561D7">
        <w:rPr>
          <w:snapToGrid w:val="0"/>
          <w:szCs w:val="22"/>
        </w:rPr>
        <w:t>–</w:t>
      </w:r>
      <w:r w:rsidRPr="004561D7">
        <w:rPr>
          <w:snapToGrid w:val="0"/>
          <w:szCs w:val="22"/>
        </w:rPr>
        <w:t>40 NE faktor IX testtömegk</w:t>
      </w:r>
      <w:r w:rsidR="00FD1EA4" w:rsidRPr="004561D7">
        <w:rPr>
          <w:snapToGrid w:val="0"/>
          <w:szCs w:val="22"/>
        </w:rPr>
        <w:t>ilo</w:t>
      </w:r>
      <w:r w:rsidRPr="004561D7">
        <w:rPr>
          <w:snapToGrid w:val="0"/>
          <w:szCs w:val="22"/>
        </w:rPr>
        <w:t>g</w:t>
      </w:r>
      <w:r w:rsidR="00FD1EA4" w:rsidRPr="004561D7">
        <w:rPr>
          <w:snapToGrid w:val="0"/>
          <w:szCs w:val="22"/>
        </w:rPr>
        <w:t>ramm</w:t>
      </w:r>
      <w:r w:rsidRPr="004561D7">
        <w:rPr>
          <w:snapToGrid w:val="0"/>
          <w:szCs w:val="22"/>
        </w:rPr>
        <w:t>onként, 3-4 napos időközökkel beadva. Néhány esetben, különösen fiatal pácienseknél, rövidebb időköz vagy magasabb dózis lehet szükséges.</w:t>
      </w:r>
    </w:p>
    <w:p w14:paraId="1C885CDF" w14:textId="77777777" w:rsidR="00B5005A" w:rsidRDefault="00B5005A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365F883E" w14:textId="77777777" w:rsidR="00D32279" w:rsidRDefault="00B72617" w:rsidP="00583BB4">
      <w:pPr>
        <w:pStyle w:val="WW-PlainText"/>
        <w:jc w:val="left"/>
        <w:rPr>
          <w:rFonts w:ascii="Times New Roman" w:hAnsi="Times New Roman"/>
          <w:b/>
          <w:sz w:val="22"/>
        </w:rPr>
      </w:pPr>
      <w:r w:rsidRPr="007952F1">
        <w:rPr>
          <w:rFonts w:ascii="Times New Roman" w:hAnsi="Times New Roman"/>
          <w:b/>
          <w:sz w:val="22"/>
        </w:rPr>
        <w:t>Alkalmazása gyermekeknél és serdülőknél</w:t>
      </w:r>
    </w:p>
    <w:p w14:paraId="09FA72F7" w14:textId="77777777" w:rsidR="00B72617" w:rsidRPr="00B72617" w:rsidRDefault="00B72617" w:rsidP="00583BB4">
      <w:pPr>
        <w:pStyle w:val="WW-PlainText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 Humafactor-9 biztonságossága és hatásossága nem volt vizsgálva 6 év alatti gyermekek esetében.</w:t>
      </w:r>
    </w:p>
    <w:p w14:paraId="6819294C" w14:textId="77777777" w:rsidR="00295B7E" w:rsidRDefault="00295B7E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49D5947B" w14:textId="3C4C4313" w:rsidR="0081316A" w:rsidRPr="005D5080" w:rsidRDefault="0081316A" w:rsidP="00583BB4">
      <w:pPr>
        <w:pStyle w:val="WW-PlainText"/>
        <w:jc w:val="left"/>
        <w:rPr>
          <w:rFonts w:ascii="Times New Roman" w:hAnsi="Times New Roman"/>
          <w:b/>
          <w:bCs/>
          <w:sz w:val="22"/>
        </w:rPr>
      </w:pPr>
      <w:r w:rsidRPr="005D5080">
        <w:rPr>
          <w:rFonts w:ascii="Times New Roman" w:hAnsi="Times New Roman"/>
          <w:b/>
          <w:bCs/>
          <w:sz w:val="22"/>
        </w:rPr>
        <w:t>Az alkalmazás módja</w:t>
      </w:r>
    </w:p>
    <w:p w14:paraId="11BE5DD3" w14:textId="33E3C0BF" w:rsidR="0081316A" w:rsidRDefault="0081316A" w:rsidP="00583BB4">
      <w:pPr>
        <w:pStyle w:val="WW-PlainText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Intravénás alkalmazásra.</w:t>
      </w:r>
    </w:p>
    <w:p w14:paraId="44527D05" w14:textId="77777777" w:rsidR="0081316A" w:rsidRPr="002F560C" w:rsidRDefault="0081316A" w:rsidP="0081316A">
      <w:pPr>
        <w:rPr>
          <w:noProof/>
          <w:lang w:eastAsia="en-US"/>
        </w:rPr>
      </w:pPr>
      <w:r w:rsidRPr="00F34244">
        <w:rPr>
          <w:noProof/>
          <w:lang w:eastAsia="en-US"/>
        </w:rPr>
        <w:t xml:space="preserve">A készítményt intravénásan, injekció vagy </w:t>
      </w:r>
      <w:r w:rsidRPr="00FC07F2">
        <w:rPr>
          <w:noProof/>
          <w:lang w:eastAsia="en-US"/>
        </w:rPr>
        <w:t>lassú infúzió formájában</w:t>
      </w:r>
      <w:r w:rsidRPr="00F34244">
        <w:rPr>
          <w:noProof/>
          <w:lang w:eastAsia="en-US"/>
        </w:rPr>
        <w:t xml:space="preserve"> kell beadni.</w:t>
      </w:r>
    </w:p>
    <w:p w14:paraId="5995C7B8" w14:textId="13E86BB2" w:rsidR="0081316A" w:rsidRDefault="00493E86" w:rsidP="00583BB4">
      <w:pPr>
        <w:pStyle w:val="WW-PlainText"/>
        <w:jc w:val="left"/>
        <w:rPr>
          <w:rFonts w:ascii="Times New Roman" w:hAnsi="Times New Roman"/>
          <w:sz w:val="22"/>
        </w:rPr>
      </w:pPr>
      <w:r w:rsidRPr="00493E86">
        <w:rPr>
          <w:rFonts w:ascii="Times New Roman" w:hAnsi="Times New Roman"/>
          <w:sz w:val="22"/>
        </w:rPr>
        <w:t xml:space="preserve">Nem ajánlott </w:t>
      </w:r>
      <w:r>
        <w:rPr>
          <w:rFonts w:ascii="Times New Roman" w:hAnsi="Times New Roman"/>
          <w:sz w:val="22"/>
        </w:rPr>
        <w:t xml:space="preserve">napi </w:t>
      </w:r>
      <w:r w:rsidRPr="00493E86">
        <w:rPr>
          <w:rFonts w:ascii="Times New Roman" w:hAnsi="Times New Roman"/>
          <w:sz w:val="22"/>
        </w:rPr>
        <w:t>100 NE/t</w:t>
      </w:r>
      <w:r w:rsidR="00E60E26">
        <w:rPr>
          <w:rFonts w:ascii="Times New Roman" w:hAnsi="Times New Roman"/>
          <w:sz w:val="22"/>
        </w:rPr>
        <w:t>es</w:t>
      </w:r>
      <w:r w:rsidRPr="00493E86">
        <w:rPr>
          <w:rFonts w:ascii="Times New Roman" w:hAnsi="Times New Roman"/>
          <w:sz w:val="22"/>
        </w:rPr>
        <w:t>t</w:t>
      </w:r>
      <w:r w:rsidR="007F303A">
        <w:rPr>
          <w:rFonts w:ascii="Times New Roman" w:hAnsi="Times New Roman"/>
          <w:sz w:val="22"/>
        </w:rPr>
        <w:t>t</w:t>
      </w:r>
      <w:r w:rsidR="00E60E26">
        <w:rPr>
          <w:rFonts w:ascii="Times New Roman" w:hAnsi="Times New Roman"/>
          <w:sz w:val="22"/>
        </w:rPr>
        <w:t>ömeg</w:t>
      </w:r>
      <w:r w:rsidRPr="00493E86">
        <w:rPr>
          <w:rFonts w:ascii="Times New Roman" w:hAnsi="Times New Roman"/>
          <w:sz w:val="22"/>
        </w:rPr>
        <w:t>kg</w:t>
      </w:r>
      <w:r>
        <w:rPr>
          <w:rFonts w:ascii="Times New Roman" w:hAnsi="Times New Roman"/>
          <w:sz w:val="22"/>
        </w:rPr>
        <w:t>-</w:t>
      </w:r>
      <w:proofErr w:type="spellStart"/>
      <w:r>
        <w:rPr>
          <w:rFonts w:ascii="Times New Roman" w:hAnsi="Times New Roman"/>
          <w:sz w:val="22"/>
        </w:rPr>
        <w:t>nál</w:t>
      </w:r>
      <w:proofErr w:type="spellEnd"/>
      <w:r w:rsidRPr="00493E86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nagyobb mennyiség</w:t>
      </w:r>
      <w:r w:rsidRPr="00493E86">
        <w:rPr>
          <w:rFonts w:ascii="Times New Roman" w:hAnsi="Times New Roman"/>
          <w:sz w:val="22"/>
        </w:rPr>
        <w:t xml:space="preserve"> bead</w:t>
      </w:r>
      <w:r>
        <w:rPr>
          <w:rFonts w:ascii="Times New Roman" w:hAnsi="Times New Roman"/>
          <w:sz w:val="22"/>
        </w:rPr>
        <w:t>ása</w:t>
      </w:r>
      <w:r w:rsidRPr="00493E86">
        <w:rPr>
          <w:rFonts w:ascii="Times New Roman" w:hAnsi="Times New Roman"/>
          <w:sz w:val="22"/>
        </w:rPr>
        <w:t>.</w:t>
      </w:r>
    </w:p>
    <w:p w14:paraId="667DE632" w14:textId="77777777" w:rsidR="00493E86" w:rsidRPr="005C6DD2" w:rsidRDefault="00493E86" w:rsidP="00493E86">
      <w:pPr>
        <w:rPr>
          <w:rFonts w:eastAsia="Times New Roman"/>
          <w:noProof/>
          <w:szCs w:val="22"/>
          <w:lang w:eastAsia="en-US"/>
        </w:rPr>
      </w:pPr>
      <w:r w:rsidRPr="005C6DD2">
        <w:rPr>
          <w:rFonts w:eastAsia="Times New Roman"/>
          <w:noProof/>
          <w:szCs w:val="22"/>
          <w:lang w:eastAsia="en-US"/>
        </w:rPr>
        <w:t>Az infúzió beadási sebességét egyénileg kell megállapítani.</w:t>
      </w:r>
    </w:p>
    <w:p w14:paraId="3DE852EC" w14:textId="77777777" w:rsidR="0081316A" w:rsidRDefault="0081316A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4691510B" w14:textId="77777777" w:rsidR="0081316A" w:rsidRPr="00D06AAD" w:rsidRDefault="0081316A" w:rsidP="0081316A">
      <w:pPr>
        <w:ind w:left="567" w:hanging="567"/>
        <w:jc w:val="left"/>
        <w:rPr>
          <w:rFonts w:eastAsia="Times New Roman"/>
          <w:b/>
          <w:noProof/>
          <w:szCs w:val="22"/>
          <w:lang w:eastAsia="en-US"/>
        </w:rPr>
      </w:pPr>
      <w:r w:rsidRPr="00D06AAD">
        <w:rPr>
          <w:rFonts w:eastAsia="Times New Roman"/>
          <w:b/>
          <w:noProof/>
          <w:szCs w:val="22"/>
          <w:lang w:eastAsia="en-US"/>
        </w:rPr>
        <w:t>A készítmény kezelésével kapcsolatos információk</w:t>
      </w:r>
    </w:p>
    <w:p w14:paraId="356D2836" w14:textId="25B584AF" w:rsidR="0081316A" w:rsidRPr="004C7C0C" w:rsidRDefault="0081316A" w:rsidP="0081316A">
      <w:pPr>
        <w:ind w:left="567" w:hanging="567"/>
        <w:jc w:val="left"/>
        <w:rPr>
          <w:rFonts w:eastAsia="Times New Roman"/>
          <w:b/>
          <w:noProof/>
          <w:szCs w:val="22"/>
          <w:lang w:eastAsia="en-US"/>
        </w:rPr>
      </w:pPr>
      <w:r w:rsidRPr="00921370">
        <w:rPr>
          <w:rFonts w:eastAsia="Times New Roman"/>
          <w:b/>
          <w:noProof/>
          <w:szCs w:val="22"/>
          <w:lang w:eastAsia="en-US"/>
        </w:rPr>
        <w:t>A</w:t>
      </w:r>
      <w:r w:rsidRPr="00921370">
        <w:rPr>
          <w:b/>
          <w:szCs w:val="22"/>
        </w:rPr>
        <w:t xml:space="preserve"> por </w:t>
      </w:r>
      <w:r w:rsidRPr="004C7C0C">
        <w:rPr>
          <w:rFonts w:eastAsia="Times New Roman"/>
          <w:b/>
          <w:noProof/>
          <w:szCs w:val="22"/>
          <w:lang w:eastAsia="en-US"/>
        </w:rPr>
        <w:t>feloldása az oldószerben</w:t>
      </w:r>
      <w:r w:rsidR="003F599B">
        <w:rPr>
          <w:rFonts w:eastAsia="Times New Roman"/>
          <w:b/>
          <w:noProof/>
          <w:szCs w:val="22"/>
          <w:lang w:eastAsia="en-US"/>
        </w:rPr>
        <w:t>:</w:t>
      </w:r>
    </w:p>
    <w:p w14:paraId="37AC5E55" w14:textId="77777777" w:rsidR="0081316A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4C7C0C">
        <w:rPr>
          <w:szCs w:val="22"/>
        </w:rPr>
        <w:t xml:space="preserve">Melegítse a port és </w:t>
      </w:r>
      <w:r w:rsidRPr="00763E59">
        <w:rPr>
          <w:szCs w:val="22"/>
        </w:rPr>
        <w:t>az oldószert szobahőmérsékletre.</w:t>
      </w:r>
    </w:p>
    <w:p w14:paraId="6AABBDFD" w14:textId="77777777" w:rsidR="0081316A" w:rsidRPr="00763E59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>
        <w:rPr>
          <w:szCs w:val="22"/>
        </w:rPr>
        <w:t>A feloldás alatt is tartsa a készítményt szobahőmérsékleten (maximum 10 perc).</w:t>
      </w:r>
    </w:p>
    <w:p w14:paraId="59A48E51" w14:textId="77777777" w:rsidR="0081316A" w:rsidRPr="00763E59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763E59">
        <w:rPr>
          <w:szCs w:val="22"/>
        </w:rPr>
        <w:t xml:space="preserve">Távolítsa el a port és az oldószert tartalmazó injekciós üveg </w:t>
      </w:r>
      <w:r>
        <w:rPr>
          <w:szCs w:val="22"/>
        </w:rPr>
        <w:t>védő</w:t>
      </w:r>
      <w:r w:rsidRPr="00763E59">
        <w:rPr>
          <w:szCs w:val="22"/>
        </w:rPr>
        <w:t>kupakját.</w:t>
      </w:r>
    </w:p>
    <w:p w14:paraId="18F4997D" w14:textId="77777777" w:rsidR="0081316A" w:rsidRPr="005C6DD2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Tisztítsa meg alkohollal a két injekciós üveg dugójának felületét.</w:t>
      </w:r>
    </w:p>
    <w:p w14:paraId="7AB0FEA3" w14:textId="77777777" w:rsidR="0081316A" w:rsidRPr="005C6DD2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A fedőlap lehúzásával nyissa meg a segédeszköz csomagolását; ügyeljen arra, hogy ne érjen hozzá a benne lévő részekhez (A.</w:t>
      </w:r>
      <w:r>
        <w:rPr>
          <w:szCs w:val="22"/>
        </w:rPr>
        <w:t> </w:t>
      </w:r>
      <w:r w:rsidRPr="005C6DD2">
        <w:rPr>
          <w:szCs w:val="22"/>
        </w:rPr>
        <w:t>ábra)</w:t>
      </w:r>
      <w:r>
        <w:rPr>
          <w:szCs w:val="22"/>
        </w:rPr>
        <w:t>.</w:t>
      </w:r>
    </w:p>
    <w:p w14:paraId="7325B630" w14:textId="77777777" w:rsidR="0081316A" w:rsidRPr="005C6DD2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Ne vegye ki a segédeszközt a csomagolásból.</w:t>
      </w:r>
    </w:p>
    <w:p w14:paraId="08CB3CC3" w14:textId="77777777" w:rsidR="0081316A" w:rsidRPr="005C6DD2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Fordítsa fejjel lefelé a segédeszközt tartalmazó dobozt és nyomja át a műanyag tűt az oldószeres injekciós üveg dugóján úgy, hogy a segédeszköz kék része csatlakozzon az oldószeres injekciós üveghez (B.</w:t>
      </w:r>
      <w:r>
        <w:rPr>
          <w:szCs w:val="22"/>
        </w:rPr>
        <w:t> </w:t>
      </w:r>
      <w:r w:rsidRPr="005C6DD2">
        <w:rPr>
          <w:szCs w:val="22"/>
        </w:rPr>
        <w:t>ábra)</w:t>
      </w:r>
      <w:r>
        <w:rPr>
          <w:szCs w:val="22"/>
        </w:rPr>
        <w:t>.</w:t>
      </w:r>
    </w:p>
    <w:p w14:paraId="77E6B8E9" w14:textId="77777777" w:rsidR="0081316A" w:rsidRPr="005C6DD2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Fogja meg a segédeszköz doboz peremét és távolítsa el anélkül, hogy hozzáérne az eszközhöz (C.</w:t>
      </w:r>
      <w:r>
        <w:rPr>
          <w:szCs w:val="22"/>
        </w:rPr>
        <w:t> </w:t>
      </w:r>
      <w:r w:rsidRPr="005C6DD2">
        <w:rPr>
          <w:szCs w:val="22"/>
        </w:rPr>
        <w:t>ábra).</w:t>
      </w:r>
    </w:p>
    <w:p w14:paraId="6950CC10" w14:textId="77777777" w:rsidR="0081316A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proofErr w:type="spellStart"/>
      <w:r w:rsidRPr="005C6DD2">
        <w:rPr>
          <w:szCs w:val="22"/>
        </w:rPr>
        <w:t>Győződjön</w:t>
      </w:r>
      <w:proofErr w:type="spellEnd"/>
      <w:r w:rsidRPr="005C6DD2">
        <w:rPr>
          <w:szCs w:val="22"/>
        </w:rPr>
        <w:t xml:space="preserve"> meg, hogy a port tartalmazó injekciós üveget sima, tiszta felületre helyezte, majd fordítsa fejjel lefelé az eszközrendszert, hogy az oldószeres injekciós üveg az eszköz tetején legyen. Nyomja rá a segédeszköz átlátszó</w:t>
      </w:r>
      <w:r>
        <w:rPr>
          <w:szCs w:val="22"/>
        </w:rPr>
        <w:t>/fehér</w:t>
      </w:r>
      <w:r w:rsidRPr="005C6DD2">
        <w:rPr>
          <w:szCs w:val="22"/>
        </w:rPr>
        <w:t xml:space="preserve"> részét a port tartalmazó üveg dugójára úgy, hogy a műanyag tű átmenjen a port tartalmazó üveg gumidugóján, így az oldószer automatikusan átfolyik a port tartalmazó üvegbe (D.</w:t>
      </w:r>
      <w:r>
        <w:rPr>
          <w:szCs w:val="22"/>
        </w:rPr>
        <w:t> </w:t>
      </w:r>
      <w:r w:rsidRPr="005C6DD2">
        <w:rPr>
          <w:szCs w:val="22"/>
        </w:rPr>
        <w:t>ábra).</w:t>
      </w:r>
    </w:p>
    <w:p w14:paraId="5BB160BF" w14:textId="77777777" w:rsidR="0081316A" w:rsidRPr="003A518F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 w:rsidRPr="00184C33">
        <w:rPr>
          <w:szCs w:val="22"/>
        </w:rPr>
        <w:t>Miután az ol</w:t>
      </w:r>
      <w:r w:rsidRPr="007952F1">
        <w:rPr>
          <w:szCs w:val="22"/>
        </w:rPr>
        <w:t>dószer átfolyt, csavarja ki az áttö</w:t>
      </w:r>
      <w:r w:rsidRPr="00184C33">
        <w:rPr>
          <w:szCs w:val="22"/>
        </w:rPr>
        <w:t xml:space="preserve">ltő </w:t>
      </w:r>
      <w:r w:rsidRPr="003A518F">
        <w:rPr>
          <w:szCs w:val="22"/>
        </w:rPr>
        <w:t>eszköz kék részét, amelyhez az oldószer</w:t>
      </w:r>
      <w:r w:rsidRPr="007952F1">
        <w:rPr>
          <w:szCs w:val="22"/>
        </w:rPr>
        <w:t>es üveg</w:t>
      </w:r>
      <w:r w:rsidRPr="00184C33">
        <w:rPr>
          <w:szCs w:val="22"/>
        </w:rPr>
        <w:t xml:space="preserve"> kapcsolódik és távolítsa el (E.</w:t>
      </w:r>
      <w:r>
        <w:rPr>
          <w:szCs w:val="22"/>
        </w:rPr>
        <w:t> </w:t>
      </w:r>
      <w:r w:rsidRPr="003A518F">
        <w:rPr>
          <w:szCs w:val="22"/>
        </w:rPr>
        <w:t>ábra)</w:t>
      </w:r>
      <w:r>
        <w:rPr>
          <w:szCs w:val="22"/>
        </w:rPr>
        <w:t>.</w:t>
      </w:r>
    </w:p>
    <w:p w14:paraId="3ED95E8C" w14:textId="77777777" w:rsidR="0081316A" w:rsidRPr="005C6DD2" w:rsidRDefault="0081316A" w:rsidP="0081316A">
      <w:pPr>
        <w:widowControl/>
        <w:numPr>
          <w:ilvl w:val="0"/>
          <w:numId w:val="15"/>
        </w:numPr>
        <w:ind w:left="426" w:hanging="426"/>
        <w:jc w:val="left"/>
        <w:rPr>
          <w:szCs w:val="22"/>
        </w:rPr>
      </w:pPr>
      <w:r>
        <w:rPr>
          <w:szCs w:val="22"/>
        </w:rPr>
        <w:t>Óvatosan</w:t>
      </w:r>
      <w:r w:rsidRPr="005C6DD2">
        <w:rPr>
          <w:szCs w:val="22"/>
        </w:rPr>
        <w:t xml:space="preserve"> </w:t>
      </w:r>
      <w:r>
        <w:rPr>
          <w:szCs w:val="22"/>
        </w:rPr>
        <w:t>forgassa</w:t>
      </w:r>
      <w:r w:rsidRPr="005C6DD2">
        <w:rPr>
          <w:szCs w:val="22"/>
        </w:rPr>
        <w:t xml:space="preserve"> az elegyet </w:t>
      </w:r>
      <w:r>
        <w:rPr>
          <w:szCs w:val="22"/>
        </w:rPr>
        <w:t xml:space="preserve">a por teljes feloldódásáig. A habképződés elkerülése érdekében ne rázza az üveget erőteljesen </w:t>
      </w:r>
      <w:r w:rsidRPr="005C6DD2">
        <w:rPr>
          <w:szCs w:val="22"/>
        </w:rPr>
        <w:t>(</w:t>
      </w:r>
      <w:r>
        <w:rPr>
          <w:szCs w:val="22"/>
        </w:rPr>
        <w:t>F</w:t>
      </w:r>
      <w:r w:rsidRPr="005C6DD2">
        <w:rPr>
          <w:szCs w:val="22"/>
        </w:rPr>
        <w:t>.</w:t>
      </w:r>
      <w:r>
        <w:rPr>
          <w:szCs w:val="22"/>
        </w:rPr>
        <w:t> </w:t>
      </w:r>
      <w:r w:rsidRPr="005C6DD2">
        <w:rPr>
          <w:szCs w:val="22"/>
        </w:rPr>
        <w:t>ábra).</w:t>
      </w:r>
    </w:p>
    <w:p w14:paraId="340CEE90" w14:textId="77777777" w:rsidR="0081316A" w:rsidRDefault="0081316A" w:rsidP="0081316A">
      <w:pPr>
        <w:ind w:left="567"/>
        <w:jc w:val="left"/>
        <w:rPr>
          <w:szCs w:val="22"/>
        </w:rPr>
      </w:pPr>
    </w:p>
    <w:p w14:paraId="6F28CBA6" w14:textId="56784775" w:rsidR="0081316A" w:rsidRDefault="0081316A" w:rsidP="0081316A">
      <w:pPr>
        <w:ind w:left="567"/>
        <w:jc w:val="left"/>
        <w:rPr>
          <w:szCs w:val="22"/>
        </w:rPr>
      </w:pPr>
      <w:r>
        <w:rPr>
          <w:szCs w:val="22"/>
        </w:rPr>
        <w:t xml:space="preserve">Győződön meg róla, hogy a por teljes mértékben feloldódott, különben a </w:t>
      </w:r>
      <w:r w:rsidR="00834AEF">
        <w:rPr>
          <w:szCs w:val="22"/>
        </w:rPr>
        <w:t xml:space="preserve">készítmény </w:t>
      </w:r>
      <w:r>
        <w:rPr>
          <w:szCs w:val="22"/>
        </w:rPr>
        <w:t>aktivitása csökken.</w:t>
      </w:r>
    </w:p>
    <w:p w14:paraId="0B198822" w14:textId="77777777" w:rsidR="0081316A" w:rsidRPr="005C6DD2" w:rsidRDefault="0081316A" w:rsidP="0081316A">
      <w:pPr>
        <w:ind w:left="567"/>
        <w:rPr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8"/>
        <w:gridCol w:w="4541"/>
      </w:tblGrid>
      <w:tr w:rsidR="00C631E2" w:rsidRPr="005C6DD2" w14:paraId="48FD2B1A" w14:textId="77777777" w:rsidTr="005629D4">
        <w:tc>
          <w:tcPr>
            <w:tcW w:w="460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D883852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A. ábra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DE595EE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B. ábra</w:t>
            </w:r>
          </w:p>
        </w:tc>
      </w:tr>
      <w:tr w:rsidR="00C631E2" w:rsidRPr="005C6DD2" w14:paraId="2DD83A67" w14:textId="77777777" w:rsidTr="005629D4">
        <w:trPr>
          <w:trHeight w:val="2489"/>
        </w:trPr>
        <w:tc>
          <w:tcPr>
            <w:tcW w:w="460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F86AA6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jc w:val="center"/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i/>
                <w:noProof/>
                <w:lang w:eastAsia="hu-HU"/>
              </w:rPr>
              <w:drawing>
                <wp:inline distT="0" distB="0" distL="0" distR="0" wp14:anchorId="404AC7F1" wp14:editId="07AD3C84">
                  <wp:extent cx="1249045" cy="1351280"/>
                  <wp:effectExtent l="0" t="0" r="0" b="0"/>
                  <wp:docPr id="2133555712" name="Immagine 1" descr="A drawing of a yogur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555712" name="Immagine 1" descr="A drawing of a yogur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45" cy="135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2038B3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jc w:val="center"/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i/>
                <w:noProof/>
                <w:lang w:eastAsia="hu-HU"/>
              </w:rPr>
              <w:drawing>
                <wp:inline distT="0" distB="0" distL="0" distR="0" wp14:anchorId="66B86473" wp14:editId="5B30A8EC">
                  <wp:extent cx="1405890" cy="1384935"/>
                  <wp:effectExtent l="0" t="0" r="0" b="0"/>
                  <wp:docPr id="899316483" name="Picture 6" descr="A drawing of a cylind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316483" name="Picture 6" descr="A drawing of a cylind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138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1E2" w:rsidRPr="005C6DD2" w14:paraId="121F26BE" w14:textId="77777777" w:rsidTr="005629D4">
        <w:tc>
          <w:tcPr>
            <w:tcW w:w="460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4B7F0FF4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C. ábra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493E6FE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D. ábra</w:t>
            </w:r>
          </w:p>
        </w:tc>
      </w:tr>
      <w:tr w:rsidR="00C631E2" w:rsidRPr="005C6DD2" w14:paraId="61D8C217" w14:textId="77777777" w:rsidTr="005629D4">
        <w:trPr>
          <w:trHeight w:val="3282"/>
        </w:trPr>
        <w:tc>
          <w:tcPr>
            <w:tcW w:w="460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24C990" w14:textId="77777777" w:rsidR="0081316A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b/>
                <w:i/>
                <w:lang w:val="en-GB"/>
              </w:rPr>
            </w:pPr>
          </w:p>
          <w:p w14:paraId="455570C1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jc w:val="center"/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i/>
                <w:noProof/>
                <w:lang w:eastAsia="hu-HU"/>
              </w:rPr>
              <w:drawing>
                <wp:inline distT="0" distB="0" distL="0" distR="0" wp14:anchorId="545CBAF2" wp14:editId="63082258">
                  <wp:extent cx="927735" cy="1590040"/>
                  <wp:effectExtent l="0" t="0" r="0" b="0"/>
                  <wp:docPr id="1747111543" name="Picture 1747111543" descr="A drawing of a hat and a spray bott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111543" name="Picture 1747111543" descr="A drawing of a hat and a spray bott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735" cy="159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D374FA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jc w:val="center"/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i/>
                <w:noProof/>
                <w:lang w:eastAsia="hu-HU"/>
              </w:rPr>
              <w:drawing>
                <wp:inline distT="0" distB="0" distL="0" distR="0" wp14:anchorId="3D725C2B" wp14:editId="5D8402D4">
                  <wp:extent cx="866775" cy="1597025"/>
                  <wp:effectExtent l="0" t="0" r="0" b="0"/>
                  <wp:docPr id="213215750" name="Picture 5" descr="A diagram of a water tank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15750" name="Picture 5" descr="A diagram of a water tank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59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1E2" w:rsidRPr="005C6DD2" w14:paraId="56C967E3" w14:textId="77777777" w:rsidTr="005629D4">
        <w:tc>
          <w:tcPr>
            <w:tcW w:w="460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4669ECF3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E. ábra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8B3F699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F. ábra</w:t>
            </w:r>
          </w:p>
        </w:tc>
      </w:tr>
      <w:tr w:rsidR="00C631E2" w:rsidRPr="005C6DD2" w14:paraId="000E25E1" w14:textId="77777777" w:rsidTr="005629D4">
        <w:trPr>
          <w:trHeight w:val="2468"/>
        </w:trPr>
        <w:tc>
          <w:tcPr>
            <w:tcW w:w="460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A6E26F" w14:textId="77777777" w:rsidR="0081316A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b/>
                <w:i/>
                <w:noProof/>
                <w:szCs w:val="22"/>
                <w:lang w:val="en-US"/>
              </w:rPr>
            </w:pPr>
          </w:p>
          <w:p w14:paraId="2049A154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jc w:val="center"/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i/>
                <w:noProof/>
                <w:lang w:eastAsia="hu-HU"/>
              </w:rPr>
              <w:drawing>
                <wp:inline distT="0" distB="0" distL="0" distR="0" wp14:anchorId="1BC2E087" wp14:editId="5CDE912C">
                  <wp:extent cx="1023620" cy="1528445"/>
                  <wp:effectExtent l="0" t="0" r="0" b="0"/>
                  <wp:docPr id="895609127" name="Picture 4" descr="A bottle with a purple liqui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609127" name="Picture 4" descr="A bottle with a purple liqui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152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BEE7A9" w14:textId="77777777" w:rsidR="0081316A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rPr>
                <w:b/>
                <w:i/>
                <w:noProof/>
                <w:szCs w:val="22"/>
                <w:lang w:val="en-US"/>
              </w:rPr>
            </w:pPr>
          </w:p>
          <w:p w14:paraId="0DCA1790" w14:textId="77777777" w:rsidR="0081316A" w:rsidRPr="005C6DD2" w:rsidRDefault="0081316A" w:rsidP="005629D4">
            <w:pPr>
              <w:keepNext/>
              <w:tabs>
                <w:tab w:val="center" w:pos="1080"/>
                <w:tab w:val="center" w:pos="3686"/>
                <w:tab w:val="center" w:pos="5529"/>
                <w:tab w:val="center" w:pos="7088"/>
                <w:tab w:val="center" w:pos="8647"/>
              </w:tabs>
              <w:jc w:val="center"/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i/>
                <w:noProof/>
                <w:lang w:eastAsia="hu-HU"/>
              </w:rPr>
              <w:drawing>
                <wp:inline distT="0" distB="0" distL="0" distR="0" wp14:anchorId="28E366EA" wp14:editId="79079B95">
                  <wp:extent cx="1637665" cy="1351280"/>
                  <wp:effectExtent l="0" t="0" r="0" b="0"/>
                  <wp:docPr id="1348012937" name="Picture 3" descr="A blue and white graphic of a bott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012937" name="Picture 3" descr="A blue and white graphic of a bott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65" cy="135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B026F8" w14:textId="77777777" w:rsidR="0081316A" w:rsidRPr="00D06AAD" w:rsidRDefault="0081316A" w:rsidP="0081316A">
      <w:pPr>
        <w:suppressLineNumbers/>
        <w:ind w:left="567" w:hanging="567"/>
        <w:rPr>
          <w:rFonts w:eastAsia="Times New Roman"/>
          <w:noProof/>
          <w:szCs w:val="22"/>
          <w:lang w:eastAsia="en-US"/>
        </w:rPr>
      </w:pPr>
    </w:p>
    <w:p w14:paraId="29D3C2F3" w14:textId="77777777" w:rsidR="0081316A" w:rsidRPr="004C7C0C" w:rsidRDefault="0081316A" w:rsidP="0081316A">
      <w:pPr>
        <w:tabs>
          <w:tab w:val="left" w:pos="0"/>
        </w:tabs>
        <w:ind w:left="720" w:hanging="720"/>
        <w:jc w:val="left"/>
        <w:rPr>
          <w:rFonts w:eastAsia="Times New Roman"/>
          <w:b/>
          <w:noProof/>
          <w:szCs w:val="22"/>
          <w:lang w:eastAsia="en-US"/>
        </w:rPr>
      </w:pPr>
      <w:r w:rsidRPr="004C7C0C">
        <w:rPr>
          <w:rFonts w:eastAsia="Times New Roman"/>
          <w:b/>
          <w:noProof/>
          <w:szCs w:val="22"/>
          <w:lang w:eastAsia="en-US"/>
        </w:rPr>
        <w:t>Az oldat adagolása</w:t>
      </w:r>
    </w:p>
    <w:p w14:paraId="3BEAA95D" w14:textId="77777777" w:rsidR="0081316A" w:rsidRPr="00763E59" w:rsidRDefault="0081316A" w:rsidP="0081316A">
      <w:pPr>
        <w:tabs>
          <w:tab w:val="left" w:pos="0"/>
        </w:tabs>
        <w:jc w:val="left"/>
        <w:rPr>
          <w:rFonts w:eastAsia="Times New Roman"/>
          <w:noProof/>
          <w:szCs w:val="22"/>
          <w:lang w:eastAsia="en-US"/>
        </w:rPr>
      </w:pPr>
      <w:r w:rsidRPr="005C6DD2">
        <w:rPr>
          <w:noProof/>
          <w:szCs w:val="22"/>
          <w:lang w:eastAsia="en-US"/>
        </w:rPr>
        <w:t xml:space="preserve">Beadás előtt az oldatot vizuálisan meg kell vizsgálni szilárd részecskék vagy elszíneződés jelenlétére. </w:t>
      </w:r>
      <w:r>
        <w:rPr>
          <w:rFonts w:eastAsia="Times New Roman"/>
          <w:noProof/>
          <w:szCs w:val="22"/>
          <w:lang w:eastAsia="en-US"/>
        </w:rPr>
        <w:t>Az oldat</w:t>
      </w:r>
      <w:r w:rsidRPr="005C6DD2">
        <w:rPr>
          <w:rFonts w:eastAsia="Times New Roman"/>
          <w:noProof/>
          <w:szCs w:val="22"/>
          <w:lang w:eastAsia="en-US"/>
        </w:rPr>
        <w:t xml:space="preserve"> tiszta vagy enyhén op</w:t>
      </w:r>
      <w:r>
        <w:rPr>
          <w:rFonts w:eastAsia="Times New Roman"/>
          <w:noProof/>
          <w:szCs w:val="22"/>
          <w:lang w:eastAsia="en-US"/>
        </w:rPr>
        <w:t>á</w:t>
      </w:r>
      <w:r w:rsidRPr="00763E59">
        <w:rPr>
          <w:rFonts w:eastAsia="Times New Roman"/>
          <w:noProof/>
          <w:szCs w:val="22"/>
          <w:lang w:eastAsia="en-US"/>
        </w:rPr>
        <w:t>l</w:t>
      </w:r>
      <w:r>
        <w:rPr>
          <w:rFonts w:eastAsia="Times New Roman"/>
          <w:noProof/>
          <w:szCs w:val="22"/>
          <w:lang w:eastAsia="en-US"/>
        </w:rPr>
        <w:t>o</w:t>
      </w:r>
      <w:r w:rsidRPr="00763E59">
        <w:rPr>
          <w:rFonts w:eastAsia="Times New Roman"/>
          <w:noProof/>
          <w:szCs w:val="22"/>
          <w:lang w:eastAsia="en-US"/>
        </w:rPr>
        <w:t xml:space="preserve">s. </w:t>
      </w:r>
      <w:r w:rsidRPr="00763E59">
        <w:rPr>
          <w:noProof/>
          <w:szCs w:val="22"/>
          <w:lang w:eastAsia="en-US"/>
        </w:rPr>
        <w:t>Ne használjon olyan oldatot, amely zavaros vagy csapadékos.</w:t>
      </w:r>
    </w:p>
    <w:p w14:paraId="34701A65" w14:textId="77777777" w:rsidR="0081316A" w:rsidRPr="00763E59" w:rsidRDefault="0081316A" w:rsidP="0081316A">
      <w:pPr>
        <w:tabs>
          <w:tab w:val="left" w:pos="0"/>
        </w:tabs>
        <w:jc w:val="left"/>
        <w:rPr>
          <w:rFonts w:eastAsia="Times New Roman"/>
          <w:noProof/>
          <w:szCs w:val="22"/>
          <w:lang w:eastAsia="en-US"/>
        </w:rPr>
      </w:pPr>
    </w:p>
    <w:p w14:paraId="4BB164B7" w14:textId="77777777" w:rsidR="0081316A" w:rsidRPr="005C6DD2" w:rsidRDefault="0081316A" w:rsidP="0081316A">
      <w:pPr>
        <w:widowControl/>
        <w:numPr>
          <w:ilvl w:val="2"/>
          <w:numId w:val="14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Töltse meg a fecskendőt levegővel, visszafelé húzva a dugattyút, majd csatlakoztassa a segédeszközhöz az óramutató járásával megegyező irányba csavarva és fecskendezze a levegőt a feloldott port tartalmazó injekciós üvegbe (G.</w:t>
      </w:r>
      <w:r>
        <w:rPr>
          <w:szCs w:val="22"/>
        </w:rPr>
        <w:t> </w:t>
      </w:r>
      <w:r w:rsidRPr="005C6DD2">
        <w:rPr>
          <w:szCs w:val="22"/>
        </w:rPr>
        <w:t>ábra).</w:t>
      </w:r>
    </w:p>
    <w:p w14:paraId="6F719A04" w14:textId="77777777" w:rsidR="0081316A" w:rsidRPr="005C6DD2" w:rsidRDefault="0081316A" w:rsidP="0081316A">
      <w:pPr>
        <w:widowControl/>
        <w:numPr>
          <w:ilvl w:val="2"/>
          <w:numId w:val="14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Tartsa a dugattyút mozdulatlan helyzetben és fordítsa fejjel lefelé az eszközrendszert úgy, hogy a feloldott port tartalmazó injekciós üveg az eszköz tetején legyen, majd a dugattyú lassú visszafelé húzásával szívja fel a koncentrátumot a fecskendőbe (H.</w:t>
      </w:r>
      <w:r>
        <w:rPr>
          <w:szCs w:val="22"/>
        </w:rPr>
        <w:t> </w:t>
      </w:r>
      <w:r w:rsidRPr="005C6DD2">
        <w:rPr>
          <w:szCs w:val="22"/>
        </w:rPr>
        <w:t>ábra).</w:t>
      </w:r>
    </w:p>
    <w:p w14:paraId="742E8DFA" w14:textId="77777777" w:rsidR="0081316A" w:rsidRPr="005C6DD2" w:rsidRDefault="0081316A" w:rsidP="0081316A">
      <w:pPr>
        <w:widowControl/>
        <w:numPr>
          <w:ilvl w:val="2"/>
          <w:numId w:val="14"/>
        </w:numPr>
        <w:ind w:left="426" w:hanging="426"/>
        <w:jc w:val="left"/>
        <w:rPr>
          <w:szCs w:val="22"/>
        </w:rPr>
      </w:pPr>
      <w:r>
        <w:rPr>
          <w:szCs w:val="22"/>
        </w:rPr>
        <w:t>V</w:t>
      </w:r>
      <w:r w:rsidRPr="005C6DD2">
        <w:rPr>
          <w:szCs w:val="22"/>
        </w:rPr>
        <w:t>álassza le a fecskendő</w:t>
      </w:r>
      <w:r>
        <w:rPr>
          <w:szCs w:val="22"/>
        </w:rPr>
        <w:t>t</w:t>
      </w:r>
      <w:r w:rsidRPr="005C6DD2">
        <w:rPr>
          <w:szCs w:val="22"/>
        </w:rPr>
        <w:t xml:space="preserve"> az óramutató járásával ellentétes irányba </w:t>
      </w:r>
      <w:r>
        <w:rPr>
          <w:szCs w:val="22"/>
        </w:rPr>
        <w:t>történő csavarással</w:t>
      </w:r>
      <w:r w:rsidRPr="005C6DD2">
        <w:rPr>
          <w:szCs w:val="22"/>
        </w:rPr>
        <w:t>.</w:t>
      </w:r>
    </w:p>
    <w:p w14:paraId="390999D8" w14:textId="77777777" w:rsidR="0081316A" w:rsidRPr="005C6DD2" w:rsidRDefault="0081316A" w:rsidP="0081316A">
      <w:pPr>
        <w:widowControl/>
        <w:numPr>
          <w:ilvl w:val="2"/>
          <w:numId w:val="14"/>
        </w:numPr>
        <w:ind w:left="426" w:hanging="426"/>
        <w:jc w:val="left"/>
        <w:rPr>
          <w:szCs w:val="22"/>
        </w:rPr>
      </w:pPr>
      <w:r w:rsidRPr="005C6DD2">
        <w:rPr>
          <w:szCs w:val="22"/>
        </w:rPr>
        <w:t>Vizsgálja meg vizuálisan a fecskendőben lévő oldatot. Tisztának vagy enyhén op</w:t>
      </w:r>
      <w:r>
        <w:rPr>
          <w:szCs w:val="22"/>
        </w:rPr>
        <w:t>á</w:t>
      </w:r>
      <w:r w:rsidRPr="005C6DD2">
        <w:rPr>
          <w:szCs w:val="22"/>
        </w:rPr>
        <w:t>l</w:t>
      </w:r>
      <w:r>
        <w:rPr>
          <w:szCs w:val="22"/>
        </w:rPr>
        <w:t>o</w:t>
      </w:r>
      <w:r w:rsidRPr="005C6DD2">
        <w:rPr>
          <w:szCs w:val="22"/>
        </w:rPr>
        <w:t>snak kell lennie, nem tartalmazhat szilárd részecskéket.</w:t>
      </w:r>
    </w:p>
    <w:p w14:paraId="405FCE35" w14:textId="77777777" w:rsidR="0081316A" w:rsidRPr="005C6DD2" w:rsidRDefault="0081316A" w:rsidP="0081316A">
      <w:pPr>
        <w:widowControl/>
        <w:numPr>
          <w:ilvl w:val="2"/>
          <w:numId w:val="14"/>
        </w:numPr>
        <w:ind w:left="426" w:hanging="426"/>
        <w:jc w:val="left"/>
        <w:rPr>
          <w:szCs w:val="22"/>
        </w:rPr>
      </w:pPr>
      <w:r>
        <w:rPr>
          <w:szCs w:val="22"/>
        </w:rPr>
        <w:t xml:space="preserve">Csatlakoztassa a szárnyas tű </w:t>
      </w:r>
      <w:proofErr w:type="spellStart"/>
      <w:r>
        <w:rPr>
          <w:szCs w:val="22"/>
        </w:rPr>
        <w:t>csőtoldalékát</w:t>
      </w:r>
      <w:proofErr w:type="spellEnd"/>
      <w:r>
        <w:rPr>
          <w:szCs w:val="22"/>
        </w:rPr>
        <w:t xml:space="preserve"> a fecskendőhöz, majd </w:t>
      </w:r>
      <w:proofErr w:type="spellStart"/>
      <w:r>
        <w:rPr>
          <w:szCs w:val="22"/>
        </w:rPr>
        <w:t>i</w:t>
      </w:r>
      <w:r w:rsidRPr="005C6DD2">
        <w:rPr>
          <w:szCs w:val="22"/>
        </w:rPr>
        <w:t>nfundálja</w:t>
      </w:r>
      <w:proofErr w:type="spellEnd"/>
      <w:r w:rsidRPr="005C6DD2">
        <w:rPr>
          <w:szCs w:val="22"/>
        </w:rPr>
        <w:t xml:space="preserve"> vagy lassan injektálja intravénásan az oldatot.</w:t>
      </w:r>
    </w:p>
    <w:p w14:paraId="36769FD2" w14:textId="77777777" w:rsidR="0081316A" w:rsidRPr="00D06AAD" w:rsidRDefault="0081316A" w:rsidP="0081316A">
      <w:pPr>
        <w:rPr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4"/>
        <w:gridCol w:w="4505"/>
      </w:tblGrid>
      <w:tr w:rsidR="00C631E2" w:rsidRPr="005C6DD2" w14:paraId="6FC62A7F" w14:textId="77777777" w:rsidTr="005629D4">
        <w:tc>
          <w:tcPr>
            <w:tcW w:w="455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FDE0996" w14:textId="77777777" w:rsidR="0081316A" w:rsidRPr="005C6DD2" w:rsidRDefault="0081316A" w:rsidP="005629D4">
            <w:pPr>
              <w:keepNext/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G. ábra</w:t>
            </w:r>
          </w:p>
        </w:tc>
        <w:tc>
          <w:tcPr>
            <w:tcW w:w="450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422B895" w14:textId="77777777" w:rsidR="0081316A" w:rsidRPr="005C6DD2" w:rsidRDefault="0081316A" w:rsidP="005629D4">
            <w:pPr>
              <w:keepNext/>
              <w:rPr>
                <w:rFonts w:eastAsia="Times New Roman"/>
                <w:b/>
                <w:i/>
                <w:szCs w:val="22"/>
                <w:lang w:eastAsia="it-IT"/>
              </w:rPr>
            </w:pPr>
            <w:r w:rsidRPr="005C6DD2">
              <w:rPr>
                <w:rFonts w:eastAsia="Times New Roman"/>
                <w:b/>
                <w:i/>
                <w:szCs w:val="22"/>
                <w:lang w:eastAsia="it-IT"/>
              </w:rPr>
              <w:t>H. ábra</w:t>
            </w:r>
          </w:p>
        </w:tc>
      </w:tr>
      <w:tr w:rsidR="00C631E2" w:rsidRPr="005C6DD2" w14:paraId="0AB5B0A4" w14:textId="77777777" w:rsidTr="005629D4">
        <w:tc>
          <w:tcPr>
            <w:tcW w:w="455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502E05" w14:textId="77777777" w:rsidR="0081316A" w:rsidRPr="005C6DD2" w:rsidRDefault="0081316A" w:rsidP="005629D4">
            <w:pPr>
              <w:rPr>
                <w:rFonts w:eastAsia="Times New Roman"/>
                <w:b/>
                <w:i/>
                <w:noProof/>
                <w:szCs w:val="22"/>
                <w:lang w:eastAsia="hu-HU"/>
              </w:rPr>
            </w:pPr>
            <w:r>
              <w:rPr>
                <w:b/>
                <w:bCs/>
                <w:i/>
                <w:iCs/>
                <w:noProof/>
                <w:lang w:eastAsia="hu-HU"/>
              </w:rPr>
              <w:drawing>
                <wp:inline distT="0" distB="0" distL="0" distR="0" wp14:anchorId="2E83B602" wp14:editId="28626637">
                  <wp:extent cx="901065" cy="2163445"/>
                  <wp:effectExtent l="0" t="0" r="0" b="0"/>
                  <wp:docPr id="1723765760" name="Picture 2" descr="A drawing of a dropp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765760" name="Picture 2" descr="A drawing of a dropp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065" cy="216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0246D1" w14:textId="77777777" w:rsidR="0081316A" w:rsidRPr="005C6DD2" w:rsidRDefault="0081316A" w:rsidP="005629D4">
            <w:pPr>
              <w:rPr>
                <w:rFonts w:eastAsia="Times New Roman"/>
                <w:b/>
                <w:i/>
                <w:szCs w:val="22"/>
                <w:lang w:eastAsia="it-IT"/>
              </w:rPr>
            </w:pPr>
            <w:r>
              <w:rPr>
                <w:b/>
                <w:bCs/>
                <w:i/>
                <w:iCs/>
                <w:noProof/>
                <w:lang w:eastAsia="hu-HU"/>
              </w:rPr>
              <w:drawing>
                <wp:inline distT="0" distB="0" distL="0" distR="0" wp14:anchorId="6AD77413" wp14:editId="61F824EB">
                  <wp:extent cx="832485" cy="2163445"/>
                  <wp:effectExtent l="0" t="0" r="0" b="0"/>
                  <wp:docPr id="536611083" name="Picture 1" descr="A blue and white drawing of a cylind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611083" name="Picture 1" descr="A blue and white drawing of a cylind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485" cy="216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5750AE" w14:textId="77777777" w:rsidR="0081316A" w:rsidRPr="00D06AAD" w:rsidRDefault="0081316A" w:rsidP="0081316A">
      <w:pPr>
        <w:rPr>
          <w:szCs w:val="22"/>
        </w:rPr>
      </w:pPr>
    </w:p>
    <w:p w14:paraId="11BF11F5" w14:textId="77777777" w:rsidR="0081316A" w:rsidRPr="004C7C0C" w:rsidRDefault="0081316A" w:rsidP="0081316A">
      <w:pPr>
        <w:jc w:val="left"/>
        <w:rPr>
          <w:rFonts w:eastAsia="Times New Roman"/>
          <w:noProof/>
          <w:szCs w:val="22"/>
          <w:lang w:eastAsia="en-US"/>
        </w:rPr>
      </w:pPr>
      <w:r w:rsidRPr="006A3920">
        <w:rPr>
          <w:rFonts w:eastAsia="Times New Roman"/>
          <w:noProof/>
          <w:szCs w:val="22"/>
          <w:lang w:eastAsia="en-US"/>
        </w:rPr>
        <w:t xml:space="preserve">Ha az </w:t>
      </w:r>
      <w:r w:rsidRPr="00921370">
        <w:rPr>
          <w:rFonts w:eastAsia="Times New Roman"/>
          <w:noProof/>
          <w:szCs w:val="22"/>
          <w:lang w:eastAsia="en-US"/>
        </w:rPr>
        <w:t>injekciós üvegek egyszer fel lettek nyitva, tartalmukat azonnal fel kell használni.</w:t>
      </w:r>
    </w:p>
    <w:p w14:paraId="6A20A94F" w14:textId="77777777" w:rsidR="0081316A" w:rsidRPr="004C7C0C" w:rsidRDefault="0081316A" w:rsidP="0081316A">
      <w:pPr>
        <w:jc w:val="left"/>
        <w:rPr>
          <w:rFonts w:eastAsia="Times New Roman"/>
          <w:noProof/>
          <w:szCs w:val="22"/>
          <w:lang w:eastAsia="en-US"/>
        </w:rPr>
      </w:pPr>
      <w:r w:rsidRPr="004C7C0C">
        <w:rPr>
          <w:noProof/>
          <w:szCs w:val="22"/>
          <w:lang w:eastAsia="en-US"/>
        </w:rPr>
        <w:t>Az előkészített és a fecskendőbe átjuttatott oldatot azonnal fel kell használni.</w:t>
      </w:r>
    </w:p>
    <w:p w14:paraId="020C3C94" w14:textId="77777777" w:rsidR="0081316A" w:rsidRPr="005C6DD2" w:rsidRDefault="0081316A" w:rsidP="0081316A">
      <w:pPr>
        <w:jc w:val="left"/>
        <w:rPr>
          <w:rFonts w:eastAsia="Times New Roman"/>
          <w:noProof/>
          <w:szCs w:val="22"/>
          <w:lang w:eastAsia="en-US"/>
        </w:rPr>
      </w:pPr>
      <w:r w:rsidRPr="004C7C0C">
        <w:rPr>
          <w:rFonts w:eastAsia="Times New Roman"/>
          <w:noProof/>
          <w:szCs w:val="22"/>
          <w:lang w:eastAsia="en-US"/>
        </w:rPr>
        <w:t>Az injekciós üveg tartalmát egyszeri alkalmazással kell felhasználni.</w:t>
      </w:r>
    </w:p>
    <w:p w14:paraId="2A7CBD6D" w14:textId="5E9C1F56" w:rsidR="0081316A" w:rsidRPr="005C6DD2" w:rsidRDefault="0081316A" w:rsidP="0081316A">
      <w:pPr>
        <w:jc w:val="left"/>
        <w:rPr>
          <w:rFonts w:eastAsia="Times New Roman"/>
          <w:noProof/>
          <w:szCs w:val="22"/>
          <w:lang w:eastAsia="en-US"/>
        </w:rPr>
      </w:pPr>
      <w:r w:rsidRPr="005C6DD2">
        <w:rPr>
          <w:szCs w:val="22"/>
        </w:rPr>
        <w:t xml:space="preserve">A </w:t>
      </w:r>
      <w:r w:rsidR="00C631E2">
        <w:rPr>
          <w:szCs w:val="22"/>
        </w:rPr>
        <w:t xml:space="preserve">dobozon és a </w:t>
      </w:r>
      <w:r w:rsidRPr="005C6DD2">
        <w:rPr>
          <w:szCs w:val="22"/>
        </w:rPr>
        <w:t xml:space="preserve">címkén feltüntetett lejárati idő </w:t>
      </w:r>
      <w:r w:rsidR="00C631E2">
        <w:rPr>
          <w:szCs w:val="22"/>
        </w:rPr>
        <w:t xml:space="preserve">(EXP) </w:t>
      </w:r>
      <w:r w:rsidRPr="005C6DD2">
        <w:rPr>
          <w:szCs w:val="22"/>
        </w:rPr>
        <w:t xml:space="preserve">után ne alkalmazza </w:t>
      </w:r>
      <w:r w:rsidRPr="005C6DD2">
        <w:rPr>
          <w:noProof/>
          <w:szCs w:val="22"/>
        </w:rPr>
        <w:t>a gyógyszert</w:t>
      </w:r>
      <w:r w:rsidRPr="005C6DD2">
        <w:rPr>
          <w:szCs w:val="22"/>
        </w:rPr>
        <w:t>.</w:t>
      </w:r>
    </w:p>
    <w:p w14:paraId="0E7BD944" w14:textId="77777777" w:rsidR="0081316A" w:rsidRPr="005C6DD2" w:rsidRDefault="0081316A" w:rsidP="0081316A">
      <w:pPr>
        <w:jc w:val="left"/>
        <w:rPr>
          <w:rFonts w:eastAsia="Times New Roman"/>
          <w:noProof/>
          <w:szCs w:val="22"/>
          <w:lang w:eastAsia="en-US"/>
        </w:rPr>
      </w:pPr>
      <w:r w:rsidRPr="005C6DD2">
        <w:rPr>
          <w:rFonts w:eastAsia="Times New Roman"/>
          <w:noProof/>
          <w:szCs w:val="22"/>
          <w:lang w:eastAsia="en-US"/>
        </w:rPr>
        <w:t>Bármilyen fel nem használt</w:t>
      </w:r>
      <w:r w:rsidRPr="005C6DD2">
        <w:rPr>
          <w:noProof/>
          <w:szCs w:val="22"/>
          <w:lang w:eastAsia="en-US"/>
        </w:rPr>
        <w:t xml:space="preserve"> gyógyszer, illetve hulladékanyag megsemmisítését a gyógyszerekre vonatkozó előírások szerint kell végrehajtani.</w:t>
      </w:r>
    </w:p>
    <w:p w14:paraId="651CF892" w14:textId="77777777" w:rsidR="0081316A" w:rsidRDefault="0081316A" w:rsidP="00583BB4">
      <w:pPr>
        <w:jc w:val="left"/>
        <w:rPr>
          <w:b/>
          <w:noProof/>
        </w:rPr>
      </w:pPr>
    </w:p>
    <w:p w14:paraId="285231F6" w14:textId="69866D53" w:rsidR="00E60DDE" w:rsidRDefault="00E60DDE" w:rsidP="00583BB4">
      <w:pPr>
        <w:jc w:val="left"/>
        <w:rPr>
          <w:b/>
          <w:noProof/>
        </w:rPr>
      </w:pPr>
      <w:r>
        <w:rPr>
          <w:b/>
          <w:noProof/>
        </w:rPr>
        <w:t>Ha az előírtnál több Humafactor-9 készítményt alkalmazott</w:t>
      </w:r>
    </w:p>
    <w:p w14:paraId="74536CAD" w14:textId="77777777" w:rsidR="00E60DDE" w:rsidRDefault="00E60DDE" w:rsidP="00583BB4">
      <w:pPr>
        <w:jc w:val="left"/>
        <w:rPr>
          <w:noProof/>
        </w:rPr>
      </w:pPr>
      <w:r>
        <w:rPr>
          <w:noProof/>
        </w:rPr>
        <w:t>Humán IX-es faktor tartalmú készítmény túladagolásával kapcsolatos tüneteket nem jelentettek.</w:t>
      </w:r>
    </w:p>
    <w:p w14:paraId="3F7D1F89" w14:textId="77777777" w:rsidR="00F10B7A" w:rsidRDefault="00F10B7A" w:rsidP="00583BB4">
      <w:pPr>
        <w:jc w:val="left"/>
        <w:rPr>
          <w:noProof/>
        </w:rPr>
      </w:pPr>
    </w:p>
    <w:p w14:paraId="3E2F99D2" w14:textId="77777777" w:rsidR="00F10B7A" w:rsidRPr="00E83154" w:rsidRDefault="00F10B7A" w:rsidP="00583BB4">
      <w:pPr>
        <w:keepNext/>
        <w:tabs>
          <w:tab w:val="center" w:pos="1080"/>
          <w:tab w:val="center" w:pos="3969"/>
          <w:tab w:val="center" w:pos="7230"/>
        </w:tabs>
        <w:spacing w:before="100"/>
        <w:jc w:val="left"/>
        <w:rPr>
          <w:szCs w:val="22"/>
        </w:rPr>
      </w:pPr>
      <w:r w:rsidRPr="00E83154">
        <w:rPr>
          <w:szCs w:val="22"/>
        </w:rPr>
        <w:t xml:space="preserve">Túl nagy adag </w:t>
      </w:r>
      <w:r>
        <w:rPr>
          <w:szCs w:val="22"/>
        </w:rPr>
        <w:t>Humafactor-9</w:t>
      </w:r>
      <w:r w:rsidRPr="00E83154">
        <w:rPr>
          <w:szCs w:val="22"/>
        </w:rPr>
        <w:t xml:space="preserve"> véletlen beadása esetén azonnal keresse fel az orvosát vagy a legközelebbi kórházat. </w:t>
      </w:r>
    </w:p>
    <w:p w14:paraId="432CD8F7" w14:textId="77777777" w:rsidR="00E60DDE" w:rsidRDefault="00E60DDE" w:rsidP="00583BB4">
      <w:pPr>
        <w:spacing w:line="260" w:lineRule="atLeast"/>
        <w:ind w:right="-2"/>
        <w:jc w:val="left"/>
        <w:rPr>
          <w:noProof/>
        </w:rPr>
      </w:pPr>
    </w:p>
    <w:p w14:paraId="2A8C671B" w14:textId="77777777" w:rsidR="00E60DDE" w:rsidRDefault="00E60DDE" w:rsidP="00583BB4">
      <w:pPr>
        <w:spacing w:line="260" w:lineRule="atLeast"/>
        <w:ind w:right="-2"/>
        <w:jc w:val="left"/>
        <w:rPr>
          <w:noProof/>
        </w:rPr>
      </w:pPr>
      <w:r>
        <w:rPr>
          <w:noProof/>
        </w:rPr>
        <w:t xml:space="preserve">Ha bármilyen további kérdése van a készítmény alkalmazásával kapcsolatban, kérdezze meg orvosát vagy </w:t>
      </w:r>
      <w:r w:rsidR="00E03D8A" w:rsidRPr="00E03D8A">
        <w:rPr>
          <w:noProof/>
        </w:rPr>
        <w:t xml:space="preserve">a </w:t>
      </w:r>
      <w:r w:rsidR="00FD1EA4" w:rsidRPr="00E03D8A">
        <w:rPr>
          <w:noProof/>
        </w:rPr>
        <w:t xml:space="preserve">gondozását </w:t>
      </w:r>
      <w:r w:rsidR="00E03D8A" w:rsidRPr="00E03D8A">
        <w:rPr>
          <w:noProof/>
        </w:rPr>
        <w:t>végző egészségügyi szakembert</w:t>
      </w:r>
      <w:r>
        <w:rPr>
          <w:noProof/>
        </w:rPr>
        <w:t>.</w:t>
      </w:r>
    </w:p>
    <w:p w14:paraId="675C3572" w14:textId="77777777" w:rsidR="00E60DDE" w:rsidRDefault="00E60DDE" w:rsidP="00583BB4">
      <w:pPr>
        <w:spacing w:line="260" w:lineRule="atLeast"/>
        <w:ind w:right="-2"/>
        <w:jc w:val="left"/>
        <w:rPr>
          <w:noProof/>
        </w:rPr>
      </w:pPr>
    </w:p>
    <w:p w14:paraId="577B50EC" w14:textId="77777777" w:rsidR="00E60DDE" w:rsidRDefault="00E60DDE" w:rsidP="00583BB4">
      <w:pPr>
        <w:pStyle w:val="WW-PlainText"/>
        <w:jc w:val="left"/>
        <w:rPr>
          <w:rFonts w:ascii="Times New Roman" w:hAnsi="Times New Roman"/>
          <w:b/>
          <w:sz w:val="22"/>
        </w:rPr>
      </w:pPr>
    </w:p>
    <w:p w14:paraId="30DC46E6" w14:textId="77777777" w:rsidR="00E60DDE" w:rsidRDefault="007952F1" w:rsidP="00583BB4">
      <w:pPr>
        <w:widowControl/>
        <w:ind w:left="567" w:hanging="567"/>
        <w:jc w:val="left"/>
        <w:outlineLvl w:val="1"/>
        <w:rPr>
          <w:b/>
        </w:rPr>
      </w:pPr>
      <w:r>
        <w:rPr>
          <w:b/>
        </w:rPr>
        <w:t xml:space="preserve">4. </w:t>
      </w:r>
      <w:r>
        <w:rPr>
          <w:b/>
        </w:rPr>
        <w:tab/>
      </w:r>
      <w:r w:rsidR="00A124E3" w:rsidRPr="007952F1">
        <w:rPr>
          <w:b/>
        </w:rPr>
        <w:t>Lehetséges mellékhatások</w:t>
      </w:r>
    </w:p>
    <w:p w14:paraId="0D98C53E" w14:textId="77777777" w:rsidR="00E60DDE" w:rsidRDefault="00E60DDE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38D38D47" w14:textId="77777777" w:rsidR="00A124E3" w:rsidRPr="007952F1" w:rsidRDefault="00A124E3" w:rsidP="00583BB4">
      <w:pPr>
        <w:ind w:right="-29"/>
        <w:jc w:val="left"/>
      </w:pPr>
      <w:r w:rsidRPr="007952F1">
        <w:t xml:space="preserve">Mint minden gyógyszer, így </w:t>
      </w:r>
      <w:r w:rsidR="00000467">
        <w:t xml:space="preserve">ez </w:t>
      </w:r>
      <w:r w:rsidR="00176A3C" w:rsidRPr="007952F1">
        <w:rPr>
          <w:noProof/>
        </w:rPr>
        <w:t>a</w:t>
      </w:r>
      <w:r w:rsidR="00000467">
        <w:rPr>
          <w:noProof/>
        </w:rPr>
        <w:t xml:space="preserve"> gyógyszer</w:t>
      </w:r>
      <w:r w:rsidR="00176A3C" w:rsidRPr="007952F1">
        <w:rPr>
          <w:noProof/>
        </w:rPr>
        <w:t xml:space="preserve"> </w:t>
      </w:r>
      <w:r w:rsidRPr="007952F1">
        <w:t>is okozhat mellékhatásokat, amelyek azonban nem mindenkinél jelentkeznek.</w:t>
      </w:r>
    </w:p>
    <w:p w14:paraId="26DFA7A6" w14:textId="77777777" w:rsidR="00A124E3" w:rsidRDefault="00A124E3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6D2F5063" w14:textId="77777777" w:rsidR="000353ED" w:rsidRDefault="000353ED" w:rsidP="00583BB4">
      <w:pPr>
        <w:pStyle w:val="WW-PlainText"/>
        <w:jc w:val="left"/>
        <w:rPr>
          <w:rFonts w:ascii="Times New Roman" w:hAnsi="Times New Roman"/>
          <w:sz w:val="22"/>
        </w:rPr>
      </w:pPr>
      <w:r w:rsidRPr="000353ED">
        <w:rPr>
          <w:rFonts w:ascii="Times New Roman" w:hAnsi="Times New Roman"/>
          <w:sz w:val="22"/>
        </w:rPr>
        <w:t xml:space="preserve">A IX-es faktor </w:t>
      </w:r>
      <w:r>
        <w:rPr>
          <w:rFonts w:ascii="Times New Roman" w:hAnsi="Times New Roman"/>
          <w:sz w:val="22"/>
        </w:rPr>
        <w:t>adásával összefüggő ismert mellékhatások a Humafactor-9 alkalmazásakor is kialakulhatnak.</w:t>
      </w:r>
    </w:p>
    <w:p w14:paraId="4B2BD1F0" w14:textId="77777777" w:rsidR="000353ED" w:rsidRDefault="000353ED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6B21B449" w14:textId="77777777" w:rsidR="000353ED" w:rsidRPr="008A42F0" w:rsidRDefault="000353ED" w:rsidP="00583BB4">
      <w:pPr>
        <w:jc w:val="left"/>
        <w:rPr>
          <w:b/>
        </w:rPr>
      </w:pPr>
      <w:r w:rsidRPr="008A42F0">
        <w:rPr>
          <w:b/>
        </w:rPr>
        <w:t xml:space="preserve">Ha az alábbi mellékhatások közül bármelyiket </w:t>
      </w:r>
      <w:r>
        <w:rPr>
          <w:b/>
        </w:rPr>
        <w:t>észleli, azonnal vegye fel a kap</w:t>
      </w:r>
      <w:r w:rsidRPr="008A42F0">
        <w:rPr>
          <w:b/>
        </w:rPr>
        <w:t>csolatot orvosával vagy menje</w:t>
      </w:r>
      <w:r>
        <w:rPr>
          <w:b/>
        </w:rPr>
        <w:t>n a legközelebb eső kórház sürgősségi o</w:t>
      </w:r>
      <w:r w:rsidRPr="008A42F0">
        <w:rPr>
          <w:b/>
        </w:rPr>
        <w:t xml:space="preserve">sztályára, vagy a </w:t>
      </w:r>
      <w:proofErr w:type="spellStart"/>
      <w:r w:rsidRPr="008A42F0">
        <w:rPr>
          <w:b/>
        </w:rPr>
        <w:t>hemofília</w:t>
      </w:r>
      <w:proofErr w:type="spellEnd"/>
      <w:r w:rsidRPr="008A42F0">
        <w:rPr>
          <w:b/>
        </w:rPr>
        <w:t xml:space="preserve"> központba:</w:t>
      </w:r>
    </w:p>
    <w:p w14:paraId="070E3508" w14:textId="77777777" w:rsidR="000353ED" w:rsidRDefault="000353ED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47152595" w14:textId="7D58E0B0" w:rsidR="00E60DDE" w:rsidRDefault="00C631E2" w:rsidP="00583BB4">
      <w:pPr>
        <w:numPr>
          <w:ilvl w:val="0"/>
          <w:numId w:val="7"/>
        </w:numPr>
        <w:jc w:val="left"/>
      </w:pPr>
      <w:proofErr w:type="gramStart"/>
      <w:r>
        <w:t xml:space="preserve">Túlérzékenységi vagy </w:t>
      </w:r>
      <w:r w:rsidR="00E60DDE">
        <w:t>allergiás reakció</w:t>
      </w:r>
      <w:r w:rsidR="00FA35F2">
        <w:t>,</w:t>
      </w:r>
      <w:r w:rsidR="00E60DDE">
        <w:t xml:space="preserve"> </w:t>
      </w:r>
      <w:r>
        <w:t xml:space="preserve">amely lehet </w:t>
      </w:r>
      <w:r w:rsidRPr="008124F4">
        <w:rPr>
          <w:snapToGrid w:val="0"/>
        </w:rPr>
        <w:t>égő és szúró fájdalom az injekció helyén, hidegrázás, kipirulás, csalánkiütés</w:t>
      </w:r>
      <w:r>
        <w:rPr>
          <w:snapToGrid w:val="0"/>
        </w:rPr>
        <w:t>,</w:t>
      </w:r>
      <w:r w:rsidRPr="008124F4">
        <w:rPr>
          <w:snapToGrid w:val="0"/>
        </w:rPr>
        <w:t xml:space="preserve"> bőrkiütés</w:t>
      </w:r>
      <w:r>
        <w:rPr>
          <w:snapToGrid w:val="0"/>
        </w:rPr>
        <w:t xml:space="preserve"> az egész testen</w:t>
      </w:r>
      <w:r w:rsidRPr="008124F4">
        <w:rPr>
          <w:snapToGrid w:val="0"/>
        </w:rPr>
        <w:t xml:space="preserve">, fejfájás, </w:t>
      </w:r>
      <w:r>
        <w:rPr>
          <w:snapToGrid w:val="0"/>
        </w:rPr>
        <w:t>alacsony vérnyomás</w:t>
      </w:r>
      <w:r w:rsidRPr="008124F4">
        <w:rPr>
          <w:snapToGrid w:val="0"/>
        </w:rPr>
        <w:t>, nyugtalanság</w:t>
      </w:r>
      <w:r>
        <w:rPr>
          <w:snapToGrid w:val="0"/>
        </w:rPr>
        <w:t>,</w:t>
      </w:r>
      <w:r w:rsidRPr="008124F4">
        <w:rPr>
          <w:snapToGrid w:val="0"/>
        </w:rPr>
        <w:t xml:space="preserve"> </w:t>
      </w:r>
      <w:r>
        <w:rPr>
          <w:snapToGrid w:val="0"/>
        </w:rPr>
        <w:t>szapora szívverés</w:t>
      </w:r>
      <w:r w:rsidRPr="008124F4">
        <w:rPr>
          <w:snapToGrid w:val="0"/>
        </w:rPr>
        <w:t>,</w:t>
      </w:r>
      <w:r>
        <w:rPr>
          <w:snapToGrid w:val="0"/>
        </w:rPr>
        <w:t xml:space="preserve"> (</w:t>
      </w:r>
      <w:proofErr w:type="spellStart"/>
      <w:r>
        <w:rPr>
          <w:snapToGrid w:val="0"/>
        </w:rPr>
        <w:t>tachycardia</w:t>
      </w:r>
      <w:proofErr w:type="spellEnd"/>
      <w:r>
        <w:rPr>
          <w:snapToGrid w:val="0"/>
        </w:rPr>
        <w:t xml:space="preserve">), </w:t>
      </w:r>
      <w:r w:rsidRPr="008124F4">
        <w:rPr>
          <w:snapToGrid w:val="0"/>
        </w:rPr>
        <w:t>szorító érzés a mellkasban</w:t>
      </w:r>
      <w:r>
        <w:rPr>
          <w:snapToGrid w:val="0"/>
        </w:rPr>
        <w:t>,</w:t>
      </w:r>
      <w:r w:rsidRPr="008124F4">
        <w:rPr>
          <w:snapToGrid w:val="0"/>
        </w:rPr>
        <w:t xml:space="preserve"> ziháló légzés</w:t>
      </w:r>
      <w:r>
        <w:rPr>
          <w:snapToGrid w:val="0"/>
        </w:rPr>
        <w:t>, álmosság (</w:t>
      </w:r>
      <w:r w:rsidRPr="008124F4">
        <w:rPr>
          <w:snapToGrid w:val="0"/>
        </w:rPr>
        <w:t>letargia</w:t>
      </w:r>
      <w:r>
        <w:rPr>
          <w:snapToGrid w:val="0"/>
        </w:rPr>
        <w:t>)</w:t>
      </w:r>
      <w:r w:rsidRPr="008124F4">
        <w:rPr>
          <w:snapToGrid w:val="0"/>
        </w:rPr>
        <w:t xml:space="preserve">, bizsergés </w:t>
      </w:r>
      <w:r>
        <w:rPr>
          <w:snapToGrid w:val="0"/>
        </w:rPr>
        <w:t>vagy megváltozott érzékelés a végtagokban vagy más testrészeken (</w:t>
      </w:r>
      <w:proofErr w:type="spellStart"/>
      <w:r>
        <w:rPr>
          <w:snapToGrid w:val="0"/>
        </w:rPr>
        <w:t>paresztézia</w:t>
      </w:r>
      <w:proofErr w:type="spellEnd"/>
      <w:r>
        <w:rPr>
          <w:snapToGrid w:val="0"/>
        </w:rPr>
        <w:t xml:space="preserve">), </w:t>
      </w:r>
      <w:r w:rsidRPr="008124F4">
        <w:rPr>
          <w:snapToGrid w:val="0"/>
        </w:rPr>
        <w:t xml:space="preserve">hányinger, hányás, </w:t>
      </w:r>
      <w:r>
        <w:rPr>
          <w:snapToGrid w:val="0"/>
        </w:rPr>
        <w:t xml:space="preserve">akár </w:t>
      </w:r>
      <w:proofErr w:type="spellStart"/>
      <w:r>
        <w:rPr>
          <w:snapToGrid w:val="0"/>
        </w:rPr>
        <w:t>angioödéma</w:t>
      </w:r>
      <w:proofErr w:type="spellEnd"/>
      <w:r>
        <w:rPr>
          <w:snapToGrid w:val="0"/>
        </w:rPr>
        <w:t xml:space="preserve"> (a bőr és a nyálkahártyák hirtelen fellépő duzzanata)</w:t>
      </w:r>
      <w:r>
        <w:t>.</w:t>
      </w:r>
      <w:proofErr w:type="gramEnd"/>
      <w:r>
        <w:t xml:space="preserve"> </w:t>
      </w:r>
      <w:r w:rsidRPr="00FC51A5">
        <w:t xml:space="preserve">Ezek a tünetek egyes esetekben súlyosabb </w:t>
      </w:r>
      <w:proofErr w:type="spellStart"/>
      <w:r w:rsidRPr="00FC51A5">
        <w:t>anafilaxiás</w:t>
      </w:r>
      <w:proofErr w:type="spellEnd"/>
      <w:r w:rsidRPr="00FC51A5">
        <w:t xml:space="preserve"> reakció (hirtelen fellépő súlyos allergiás reakció) és sokk kialakulásához vezettek, ami szoros időbeli összefüggésbe volt hozható </w:t>
      </w:r>
      <w:proofErr w:type="gramStart"/>
      <w:r w:rsidRPr="00FC51A5">
        <w:t>a</w:t>
      </w:r>
      <w:proofErr w:type="gramEnd"/>
      <w:r w:rsidRPr="00FC51A5">
        <w:t xml:space="preserve"> IX-es faktor elleni gátló</w:t>
      </w:r>
      <w:r>
        <w:t xml:space="preserve"> anti</w:t>
      </w:r>
      <w:r w:rsidRPr="00FC51A5">
        <w:t>testek kialakulásával</w:t>
      </w:r>
      <w:r w:rsidR="000353ED">
        <w:t>.</w:t>
      </w:r>
    </w:p>
    <w:p w14:paraId="114FAF61" w14:textId="55B0C229" w:rsidR="000353ED" w:rsidRDefault="000353ED" w:rsidP="00583BB4">
      <w:pPr>
        <w:numPr>
          <w:ilvl w:val="0"/>
          <w:numId w:val="7"/>
        </w:num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 xml:space="preserve">Több esetben </w:t>
      </w:r>
      <w:proofErr w:type="spellStart"/>
      <w:r w:rsidRPr="00E83154">
        <w:rPr>
          <w:snapToGrid w:val="0"/>
          <w:szCs w:val="22"/>
        </w:rPr>
        <w:t>nef</w:t>
      </w:r>
      <w:r w:rsidR="00176A3C">
        <w:rPr>
          <w:snapToGrid w:val="0"/>
          <w:szCs w:val="22"/>
        </w:rPr>
        <w:t>rózis</w:t>
      </w:r>
      <w:proofErr w:type="spellEnd"/>
      <w:r w:rsidRPr="00E83154">
        <w:rPr>
          <w:snapToGrid w:val="0"/>
          <w:szCs w:val="22"/>
        </w:rPr>
        <w:t xml:space="preserve"> szindrómát </w:t>
      </w:r>
      <w:r w:rsidR="00176A3C">
        <w:rPr>
          <w:snapToGrid w:val="0"/>
          <w:szCs w:val="22"/>
        </w:rPr>
        <w:t>(súlyos vese</w:t>
      </w:r>
      <w:r w:rsidR="00C631E2" w:rsidRPr="00BB2A4F">
        <w:rPr>
          <w:snapToGrid w:val="0"/>
          <w:szCs w:val="22"/>
        </w:rPr>
        <w:t>elégtelenséggel járó állapot, amelyet vizelet</w:t>
      </w:r>
      <w:r w:rsidR="00C631E2">
        <w:rPr>
          <w:snapToGrid w:val="0"/>
          <w:szCs w:val="22"/>
        </w:rPr>
        <w:t>tel történő fehérjevesztés</w:t>
      </w:r>
      <w:r w:rsidR="00C631E2" w:rsidRPr="00BB2A4F">
        <w:rPr>
          <w:snapToGrid w:val="0"/>
          <w:szCs w:val="22"/>
        </w:rPr>
        <w:t xml:space="preserve"> és ennek következtében a vér normális fehérjeszintjének csökkenése jellemez</w:t>
      </w:r>
      <w:r w:rsidR="00176A3C">
        <w:rPr>
          <w:snapToGrid w:val="0"/>
          <w:szCs w:val="22"/>
        </w:rPr>
        <w:t xml:space="preserve">) </w:t>
      </w:r>
      <w:r w:rsidRPr="00E83154">
        <w:rPr>
          <w:snapToGrid w:val="0"/>
          <w:szCs w:val="22"/>
        </w:rPr>
        <w:t xml:space="preserve">jelentettek olyan </w:t>
      </w:r>
      <w:proofErr w:type="spellStart"/>
      <w:r w:rsidRPr="00E83154">
        <w:rPr>
          <w:snapToGrid w:val="0"/>
          <w:szCs w:val="22"/>
        </w:rPr>
        <w:t>hemofília</w:t>
      </w:r>
      <w:proofErr w:type="spellEnd"/>
      <w:r w:rsidRPr="00E83154">
        <w:rPr>
          <w:snapToGrid w:val="0"/>
          <w:szCs w:val="22"/>
        </w:rPr>
        <w:t xml:space="preserve"> B betegek esetében, akik </w:t>
      </w:r>
      <w:proofErr w:type="gramStart"/>
      <w:r w:rsidRPr="00E83154">
        <w:rPr>
          <w:snapToGrid w:val="0"/>
          <w:szCs w:val="22"/>
        </w:rPr>
        <w:t>a</w:t>
      </w:r>
      <w:proofErr w:type="gramEnd"/>
      <w:r w:rsidRPr="00E83154">
        <w:rPr>
          <w:snapToGrid w:val="0"/>
          <w:szCs w:val="22"/>
        </w:rPr>
        <w:t xml:space="preserve"> IX-es faktorral szemben gátló antitestet termeltek, kórtörténetükben a IX-es faktorral szembeni allergia szerepelt, és akiknél ezért immuntolerancia-indukciót kíséreltek meg.</w:t>
      </w:r>
    </w:p>
    <w:p w14:paraId="3915250F" w14:textId="21204E15" w:rsidR="00C631E2" w:rsidRPr="00C631E2" w:rsidRDefault="00C631E2" w:rsidP="00C631E2">
      <w:pPr>
        <w:numPr>
          <w:ilvl w:val="0"/>
          <w:numId w:val="7"/>
        </w:numPr>
        <w:spacing w:before="100"/>
        <w:jc w:val="left"/>
        <w:rPr>
          <w:snapToGrid w:val="0"/>
          <w:szCs w:val="22"/>
        </w:rPr>
      </w:pPr>
      <w:r>
        <w:rPr>
          <w:snapToGrid w:val="0"/>
          <w:szCs w:val="22"/>
        </w:rPr>
        <w:t>Lázat is megfigyeltek.</w:t>
      </w:r>
    </w:p>
    <w:p w14:paraId="3907E572" w14:textId="77777777" w:rsidR="000353ED" w:rsidRPr="00E83154" w:rsidRDefault="000353ED" w:rsidP="00583BB4">
      <w:pPr>
        <w:numPr>
          <w:ilvl w:val="0"/>
          <w:numId w:val="7"/>
        </w:num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 xml:space="preserve">A </w:t>
      </w:r>
      <w:proofErr w:type="spellStart"/>
      <w:r w:rsidRPr="00E83154">
        <w:rPr>
          <w:snapToGrid w:val="0"/>
          <w:szCs w:val="22"/>
        </w:rPr>
        <w:t>hemofília</w:t>
      </w:r>
      <w:proofErr w:type="spellEnd"/>
      <w:r w:rsidRPr="00E83154">
        <w:rPr>
          <w:snapToGrid w:val="0"/>
          <w:szCs w:val="22"/>
        </w:rPr>
        <w:t xml:space="preserve"> B betegeknél IX-es faktort semlegesítő antitestek (inhibitorok) képződhetnek. Az ilyen inhibitorok képződése csökkent, nem megfelelő klinikai válaszban nyilvánul meg. Ilyen esetekben a megfelelő szakemberrel vagy szakintézménnyel való azonnali kapcsolatfelvétel javasolt. </w:t>
      </w:r>
    </w:p>
    <w:p w14:paraId="7EFA0BA5" w14:textId="77777777" w:rsidR="000353ED" w:rsidRPr="00E83154" w:rsidRDefault="000353ED" w:rsidP="00583BB4">
      <w:pPr>
        <w:numPr>
          <w:ilvl w:val="0"/>
          <w:numId w:val="7"/>
        </w:num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 IX-es faktor adásakor fennáll a</w:t>
      </w:r>
      <w:r w:rsidR="00A34102">
        <w:rPr>
          <w:snapToGrid w:val="0"/>
          <w:szCs w:val="22"/>
        </w:rPr>
        <w:t xml:space="preserve"> vérrögképződés</w:t>
      </w:r>
      <w:r w:rsidRPr="00E83154">
        <w:rPr>
          <w:snapToGrid w:val="0"/>
          <w:szCs w:val="22"/>
        </w:rPr>
        <w:t xml:space="preserve"> </w:t>
      </w:r>
      <w:r w:rsidR="004152D0">
        <w:rPr>
          <w:snapToGrid w:val="0"/>
          <w:szCs w:val="22"/>
        </w:rPr>
        <w:t>(</w:t>
      </w:r>
      <w:proofErr w:type="spellStart"/>
      <w:r w:rsidR="00A34102" w:rsidRPr="00E83154">
        <w:rPr>
          <w:snapToGrid w:val="0"/>
          <w:szCs w:val="22"/>
        </w:rPr>
        <w:t>tromboembolia</w:t>
      </w:r>
      <w:proofErr w:type="spellEnd"/>
      <w:r w:rsidR="004152D0">
        <w:rPr>
          <w:snapToGrid w:val="0"/>
          <w:szCs w:val="22"/>
        </w:rPr>
        <w:t xml:space="preserve">) </w:t>
      </w:r>
      <w:r w:rsidRPr="00E83154">
        <w:rPr>
          <w:snapToGrid w:val="0"/>
          <w:szCs w:val="22"/>
        </w:rPr>
        <w:t xml:space="preserve">kockázata, különösen az alacsony tisztaságú készítmények esetén. Alacsony tisztaságú IX-es faktor készítmények alkalmazásakor több esetben figyeltek meg </w:t>
      </w:r>
      <w:proofErr w:type="spellStart"/>
      <w:r w:rsidRPr="00E83154">
        <w:rPr>
          <w:snapToGrid w:val="0"/>
          <w:szCs w:val="22"/>
        </w:rPr>
        <w:t>m</w:t>
      </w:r>
      <w:r w:rsidR="00E827C5">
        <w:rPr>
          <w:snapToGrid w:val="0"/>
          <w:szCs w:val="22"/>
        </w:rPr>
        <w:t>i</w:t>
      </w:r>
      <w:r w:rsidRPr="00E83154">
        <w:rPr>
          <w:snapToGrid w:val="0"/>
          <w:szCs w:val="22"/>
        </w:rPr>
        <w:t>o</w:t>
      </w:r>
      <w:r w:rsidR="00E827C5">
        <w:rPr>
          <w:snapToGrid w:val="0"/>
          <w:szCs w:val="22"/>
        </w:rPr>
        <w:t>k</w:t>
      </w:r>
      <w:r w:rsidRPr="00E83154">
        <w:rPr>
          <w:snapToGrid w:val="0"/>
          <w:szCs w:val="22"/>
        </w:rPr>
        <w:t>ardi</w:t>
      </w:r>
      <w:r w:rsidR="00E827C5">
        <w:rPr>
          <w:snapToGrid w:val="0"/>
          <w:szCs w:val="22"/>
        </w:rPr>
        <w:t>á</w:t>
      </w:r>
      <w:r w:rsidRPr="00E83154">
        <w:rPr>
          <w:snapToGrid w:val="0"/>
          <w:szCs w:val="22"/>
        </w:rPr>
        <w:t>lis</w:t>
      </w:r>
      <w:proofErr w:type="spellEnd"/>
      <w:r w:rsidRPr="00E83154">
        <w:rPr>
          <w:snapToGrid w:val="0"/>
          <w:szCs w:val="22"/>
        </w:rPr>
        <w:t xml:space="preserve"> infarktust, </w:t>
      </w:r>
      <w:proofErr w:type="spellStart"/>
      <w:r w:rsidRPr="00E83154">
        <w:rPr>
          <w:snapToGrid w:val="0"/>
          <w:szCs w:val="22"/>
        </w:rPr>
        <w:t>disszeminált</w:t>
      </w:r>
      <w:proofErr w:type="spellEnd"/>
      <w:r w:rsidRPr="00E83154">
        <w:rPr>
          <w:snapToGrid w:val="0"/>
          <w:szCs w:val="22"/>
        </w:rPr>
        <w:t xml:space="preserve"> </w:t>
      </w:r>
      <w:proofErr w:type="spellStart"/>
      <w:r w:rsidRPr="00E83154">
        <w:rPr>
          <w:snapToGrid w:val="0"/>
          <w:szCs w:val="22"/>
        </w:rPr>
        <w:t>intravaszkuláris</w:t>
      </w:r>
      <w:proofErr w:type="spellEnd"/>
      <w:r w:rsidRPr="00E83154">
        <w:rPr>
          <w:snapToGrid w:val="0"/>
          <w:szCs w:val="22"/>
        </w:rPr>
        <w:t xml:space="preserve"> koagulációt, vénás trombózist és tüdőembóliát. Nagy tisztaságú IX-es faktor készítmények alkalmazásakor ilyen mellékhatások csak ritkán fordulnak elő. </w:t>
      </w:r>
    </w:p>
    <w:p w14:paraId="599DB2D9" w14:textId="77777777" w:rsidR="000353ED" w:rsidRDefault="000353ED" w:rsidP="00583BB4">
      <w:pPr>
        <w:jc w:val="left"/>
      </w:pPr>
    </w:p>
    <w:p w14:paraId="65AF31DF" w14:textId="79159368" w:rsidR="00C631E2" w:rsidRPr="00FC51A5" w:rsidRDefault="00C631E2" w:rsidP="005D5080">
      <w:pPr>
        <w:ind w:right="-29"/>
        <w:jc w:val="left"/>
        <w:rPr>
          <w:b/>
          <w:bCs/>
        </w:rPr>
      </w:pPr>
      <w:r>
        <w:rPr>
          <w:b/>
        </w:rPr>
        <w:t xml:space="preserve">További </w:t>
      </w:r>
      <w:r w:rsidR="00E60DDE" w:rsidRPr="008A42F0">
        <w:rPr>
          <w:b/>
        </w:rPr>
        <w:t>mellékhatások</w:t>
      </w:r>
      <w:r>
        <w:rPr>
          <w:b/>
        </w:rPr>
        <w:t xml:space="preserve"> </w:t>
      </w:r>
      <w:r w:rsidRPr="00FC51A5">
        <w:rPr>
          <w:b/>
          <w:bCs/>
        </w:rPr>
        <w:t>gyermekeknél és serdülőknél</w:t>
      </w:r>
    </w:p>
    <w:p w14:paraId="11E31D0E" w14:textId="4BC4E7EE" w:rsidR="00273381" w:rsidRPr="007952F1" w:rsidRDefault="00C631E2" w:rsidP="00C631E2">
      <w:pPr>
        <w:jc w:val="left"/>
      </w:pPr>
      <w:r w:rsidRPr="005D5080">
        <w:t>A gyermekpopulációra vonatkozóan nem állnak rendelkezésre specifikus adatok.</w:t>
      </w:r>
    </w:p>
    <w:p w14:paraId="49AAADE0" w14:textId="77777777" w:rsidR="006D28EE" w:rsidRDefault="006D28EE" w:rsidP="00583BB4">
      <w:pPr>
        <w:jc w:val="left"/>
      </w:pPr>
    </w:p>
    <w:p w14:paraId="33DD523A" w14:textId="77777777" w:rsidR="00A124E3" w:rsidRPr="00FD34F4" w:rsidRDefault="00A124E3" w:rsidP="00583BB4">
      <w:pPr>
        <w:ind w:right="-29"/>
        <w:jc w:val="left"/>
        <w:rPr>
          <w:b/>
          <w:bCs/>
        </w:rPr>
      </w:pPr>
      <w:r>
        <w:rPr>
          <w:b/>
          <w:bCs/>
        </w:rPr>
        <w:t>Mellékhatások bejelentése</w:t>
      </w:r>
    </w:p>
    <w:p w14:paraId="4CA84B78" w14:textId="02824827" w:rsidR="001C2949" w:rsidRDefault="00A124E3" w:rsidP="00583BB4">
      <w:pPr>
        <w:ind w:right="-2"/>
        <w:jc w:val="left"/>
      </w:pPr>
      <w:r w:rsidRPr="00C6210E">
        <w:t xml:space="preserve">Ha </w:t>
      </w:r>
      <w:r w:rsidRPr="00C6210E">
        <w:rPr>
          <w:noProof/>
        </w:rPr>
        <w:t>Önnél bármilyen</w:t>
      </w:r>
      <w:r w:rsidRPr="00C6210E">
        <w:t xml:space="preserve"> mellékhatás </w:t>
      </w:r>
      <w:r w:rsidRPr="00C6210E">
        <w:rPr>
          <w:noProof/>
        </w:rPr>
        <w:t xml:space="preserve">jelentkezik, tájékoztassa kezelőorvosát </w:t>
      </w:r>
      <w:r w:rsidRPr="00EA1846">
        <w:t>vagy a</w:t>
      </w:r>
      <w:r>
        <w:t xml:space="preserve"> gondozását végző</w:t>
      </w:r>
      <w:r w:rsidRPr="00A9432C">
        <w:t xml:space="preserve"> egészségügyi szak</w:t>
      </w:r>
      <w:r>
        <w:t>embert</w:t>
      </w:r>
      <w:r w:rsidRPr="00A9432C">
        <w:t>.</w:t>
      </w:r>
      <w:r w:rsidRPr="00EA1846">
        <w:t xml:space="preserve"> </w:t>
      </w:r>
      <w:r w:rsidRPr="00BE2A1F">
        <w:rPr>
          <w:noProof/>
        </w:rPr>
        <w:t>Ez</w:t>
      </w:r>
      <w:r w:rsidRPr="00BE2A1F">
        <w:t xml:space="preserve"> a betegtájékoztatóban </w:t>
      </w:r>
      <w:r w:rsidRPr="00BE2A1F">
        <w:rPr>
          <w:noProof/>
        </w:rPr>
        <w:t xml:space="preserve">fel nem sorolt bármilyen lehetséges mellékhatásra is vonatkozik. </w:t>
      </w:r>
      <w:r w:rsidRPr="00341F90">
        <w:t xml:space="preserve">A mellékhatásokat közvetlenül a hatóság részére is bejelentheti </w:t>
      </w:r>
      <w:r w:rsidR="001C2949" w:rsidRPr="00341F90">
        <w:t xml:space="preserve">az </w:t>
      </w:r>
      <w:hyperlink r:id="rId16" w:history="1">
        <w:r w:rsidR="001C2949" w:rsidRPr="00BE2A1F">
          <w:rPr>
            <w:rStyle w:val="Hiperhivatkozs"/>
            <w:highlight w:val="lightGray"/>
          </w:rPr>
          <w:t>V. függelékben</w:t>
        </w:r>
      </w:hyperlink>
      <w:r w:rsidR="001C2949" w:rsidRPr="00130037">
        <w:rPr>
          <w:highlight w:val="lightGray"/>
        </w:rPr>
        <w:t xml:space="preserve"> </w:t>
      </w:r>
      <w:r w:rsidR="001C2949" w:rsidRPr="00583BB4">
        <w:rPr>
          <w:highlight w:val="lightGray"/>
        </w:rPr>
        <w:t>található elérhetőségeken keresztül</w:t>
      </w:r>
      <w:r w:rsidR="001C2949" w:rsidRPr="00583BB4">
        <w:rPr>
          <w:color w:val="008000"/>
          <w:highlight w:val="lightGray"/>
        </w:rPr>
        <w:t>.</w:t>
      </w:r>
    </w:p>
    <w:p w14:paraId="6F64109C" w14:textId="77777777" w:rsidR="00A124E3" w:rsidRDefault="00A124E3" w:rsidP="00583BB4">
      <w:pPr>
        <w:ind w:right="-2"/>
        <w:jc w:val="left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p w14:paraId="6CDE1E97" w14:textId="77777777" w:rsidR="003C31C6" w:rsidRPr="00130037" w:rsidRDefault="003C31C6" w:rsidP="00583BB4">
      <w:pPr>
        <w:ind w:right="-2"/>
        <w:jc w:val="left"/>
      </w:pPr>
    </w:p>
    <w:p w14:paraId="204872AE" w14:textId="77777777" w:rsidR="003C31C6" w:rsidRPr="008C5602" w:rsidRDefault="003C31C6" w:rsidP="00583BB4">
      <w:pPr>
        <w:jc w:val="left"/>
        <w:rPr>
          <w:szCs w:val="22"/>
        </w:rPr>
      </w:pPr>
      <w:r w:rsidRPr="008C5602">
        <w:rPr>
          <w:szCs w:val="22"/>
        </w:rPr>
        <w:t xml:space="preserve">Az átvihető ágensekkel kapcsolatos biztonság tekintetében lásd </w:t>
      </w:r>
      <w:r w:rsidR="00F94B0F">
        <w:rPr>
          <w:szCs w:val="22"/>
        </w:rPr>
        <w:t>„</w:t>
      </w:r>
      <w:r>
        <w:rPr>
          <w:szCs w:val="22"/>
        </w:rPr>
        <w:t xml:space="preserve">2. </w:t>
      </w:r>
      <w:r w:rsidR="00E827C5" w:rsidRPr="007952F1">
        <w:rPr>
          <w:b/>
        </w:rPr>
        <w:t>Tudnivalók a Humafactor-9 készítmény alkalmazása előtt</w:t>
      </w:r>
      <w:r>
        <w:t>”</w:t>
      </w:r>
      <w:r>
        <w:rPr>
          <w:szCs w:val="22"/>
        </w:rPr>
        <w:t xml:space="preserve"> </w:t>
      </w:r>
      <w:r w:rsidRPr="008C5602">
        <w:rPr>
          <w:szCs w:val="22"/>
        </w:rPr>
        <w:t>pont</w:t>
      </w:r>
      <w:r>
        <w:rPr>
          <w:szCs w:val="22"/>
        </w:rPr>
        <w:t>ot</w:t>
      </w:r>
      <w:r w:rsidRPr="008C5602">
        <w:rPr>
          <w:szCs w:val="22"/>
        </w:rPr>
        <w:t>.</w:t>
      </w:r>
    </w:p>
    <w:p w14:paraId="16643F60" w14:textId="77777777" w:rsidR="00A124E3" w:rsidRDefault="00A124E3" w:rsidP="00583BB4">
      <w:pPr>
        <w:jc w:val="left"/>
      </w:pPr>
    </w:p>
    <w:p w14:paraId="1EE00844" w14:textId="77777777" w:rsidR="00E60DDE" w:rsidRDefault="00E60DDE" w:rsidP="00583BB4">
      <w:pPr>
        <w:pStyle w:val="WW-PlainText"/>
        <w:jc w:val="left"/>
        <w:rPr>
          <w:rFonts w:ascii="Times New Roman" w:hAnsi="Times New Roman"/>
          <w:b/>
          <w:sz w:val="22"/>
        </w:rPr>
      </w:pPr>
    </w:p>
    <w:p w14:paraId="13A9C9A2" w14:textId="77777777" w:rsidR="006006CE" w:rsidRDefault="00E60DDE" w:rsidP="00583BB4">
      <w:pPr>
        <w:widowControl/>
        <w:ind w:left="567" w:hanging="567"/>
        <w:jc w:val="left"/>
        <w:outlineLvl w:val="1"/>
        <w:rPr>
          <w:b/>
        </w:rPr>
      </w:pPr>
      <w:r>
        <w:rPr>
          <w:b/>
        </w:rPr>
        <w:t>5.</w:t>
      </w:r>
      <w:r w:rsidR="00517027">
        <w:rPr>
          <w:b/>
        </w:rPr>
        <w:tab/>
      </w:r>
      <w:r w:rsidR="00A124E3">
        <w:rPr>
          <w:b/>
          <w:noProof/>
          <w:lang w:val="es-ES_tradnl"/>
        </w:rPr>
        <w:t>Hogyan kell a</w:t>
      </w:r>
      <w:r w:rsidR="00B50B7B">
        <w:rPr>
          <w:b/>
          <w:noProof/>
          <w:lang w:val="es-ES_tradnl"/>
        </w:rPr>
        <w:t xml:space="preserve"> Humafactor-9</w:t>
      </w:r>
      <w:r w:rsidR="00A124E3">
        <w:rPr>
          <w:b/>
          <w:noProof/>
          <w:lang w:val="es-ES_tradnl"/>
        </w:rPr>
        <w:t xml:space="preserve"> készítményt tárolni?</w:t>
      </w:r>
      <w:r w:rsidR="00A124E3" w:rsidRPr="00AD72A5">
        <w:rPr>
          <w:b/>
          <w:noProof/>
          <w:lang w:val="es-ES_tradnl"/>
        </w:rPr>
        <w:t xml:space="preserve"> </w:t>
      </w:r>
    </w:p>
    <w:p w14:paraId="73A916C7" w14:textId="77777777" w:rsidR="003C31C6" w:rsidRPr="007952F1" w:rsidRDefault="003C31C6" w:rsidP="00583BB4">
      <w:pPr>
        <w:jc w:val="left"/>
      </w:pPr>
    </w:p>
    <w:p w14:paraId="38DBC2B6" w14:textId="77777777" w:rsidR="006006CE" w:rsidRDefault="006006CE" w:rsidP="00583BB4">
      <w:pPr>
        <w:widowControl/>
        <w:ind w:left="567" w:hanging="567"/>
        <w:jc w:val="left"/>
      </w:pPr>
      <w:r>
        <w:t>A gyógyszer gyermekektől elzárva tartandó!</w:t>
      </w:r>
    </w:p>
    <w:p w14:paraId="61C981AD" w14:textId="77777777" w:rsidR="00A124E3" w:rsidRPr="00AD72A5" w:rsidRDefault="00A124E3" w:rsidP="00583BB4">
      <w:pPr>
        <w:ind w:right="-2"/>
        <w:jc w:val="left"/>
        <w:rPr>
          <w:lang w:val="es-ES_tradnl"/>
        </w:rPr>
      </w:pPr>
    </w:p>
    <w:p w14:paraId="0A80C795" w14:textId="77777777" w:rsidR="00B02851" w:rsidRDefault="006006CE" w:rsidP="00583BB4">
      <w:pPr>
        <w:pStyle w:val="WW-PlainText"/>
        <w:jc w:val="left"/>
        <w:rPr>
          <w:rFonts w:ascii="Times New Roman" w:hAnsi="Times New Roman"/>
          <w:sz w:val="22"/>
        </w:rPr>
      </w:pPr>
      <w:r w:rsidRPr="0011090F">
        <w:rPr>
          <w:rFonts w:ascii="Times New Roman" w:hAnsi="Times New Roman"/>
          <w:sz w:val="22"/>
        </w:rPr>
        <w:t>A címkén</w:t>
      </w:r>
      <w:r w:rsidR="00400CC4">
        <w:rPr>
          <w:rFonts w:ascii="Times New Roman" w:hAnsi="Times New Roman"/>
          <w:sz w:val="22"/>
        </w:rPr>
        <w:t xml:space="preserve"> és a</w:t>
      </w:r>
      <w:r w:rsidRPr="0011090F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dobozon feltüntetett lejárati idő </w:t>
      </w:r>
      <w:r w:rsidR="00400CC4">
        <w:rPr>
          <w:rFonts w:ascii="Times New Roman" w:hAnsi="Times New Roman"/>
          <w:sz w:val="22"/>
        </w:rPr>
        <w:t xml:space="preserve">(EXP) </w:t>
      </w:r>
      <w:r>
        <w:rPr>
          <w:rFonts w:ascii="Times New Roman" w:hAnsi="Times New Roman"/>
          <w:sz w:val="22"/>
        </w:rPr>
        <w:t xml:space="preserve">után </w:t>
      </w:r>
      <w:r w:rsidR="008B40DF">
        <w:rPr>
          <w:rFonts w:ascii="Times New Roman" w:hAnsi="Times New Roman"/>
          <w:sz w:val="22"/>
        </w:rPr>
        <w:t>ne alkalmazza ezt a gyógyszert</w:t>
      </w:r>
      <w:r>
        <w:rPr>
          <w:rFonts w:ascii="Times New Roman" w:hAnsi="Times New Roman"/>
          <w:sz w:val="22"/>
        </w:rPr>
        <w:t xml:space="preserve">. </w:t>
      </w:r>
    </w:p>
    <w:p w14:paraId="09754AAA" w14:textId="5B16A2EF" w:rsidR="00B02851" w:rsidRPr="005D5080" w:rsidRDefault="00FE6CA0" w:rsidP="00B02851">
      <w:pPr>
        <w:rPr>
          <w:szCs w:val="22"/>
        </w:rPr>
      </w:pPr>
      <w:r w:rsidRPr="005D5080">
        <w:rPr>
          <w:szCs w:val="22"/>
        </w:rPr>
        <w:t xml:space="preserve">A lejárati idő a </w:t>
      </w:r>
      <w:r>
        <w:rPr>
          <w:szCs w:val="22"/>
        </w:rPr>
        <w:t xml:space="preserve">bontatlan </w:t>
      </w:r>
      <w:r w:rsidRPr="005D5080">
        <w:rPr>
          <w:szCs w:val="22"/>
        </w:rPr>
        <w:t xml:space="preserve">csomagolású, </w:t>
      </w:r>
      <w:r>
        <w:rPr>
          <w:szCs w:val="22"/>
        </w:rPr>
        <w:t xml:space="preserve">az </w:t>
      </w:r>
      <w:r w:rsidRPr="005D5080">
        <w:rPr>
          <w:szCs w:val="22"/>
        </w:rPr>
        <w:t>előír</w:t>
      </w:r>
      <w:r>
        <w:rPr>
          <w:szCs w:val="22"/>
        </w:rPr>
        <w:t>taknak</w:t>
      </w:r>
      <w:r w:rsidRPr="005D5080">
        <w:rPr>
          <w:szCs w:val="22"/>
        </w:rPr>
        <w:t xml:space="preserve"> megfelelően tárolt </w:t>
      </w:r>
      <w:r w:rsidR="008D7DEF">
        <w:rPr>
          <w:szCs w:val="22"/>
        </w:rPr>
        <w:t>készítményre</w:t>
      </w:r>
      <w:r w:rsidRPr="005D5080">
        <w:rPr>
          <w:szCs w:val="22"/>
        </w:rPr>
        <w:t xml:space="preserve"> vonatkozik. </w:t>
      </w:r>
    </w:p>
    <w:p w14:paraId="73BE23B0" w14:textId="77777777" w:rsidR="006006CE" w:rsidRPr="0011090F" w:rsidRDefault="006006CE" w:rsidP="00583BB4">
      <w:pPr>
        <w:pStyle w:val="WW-PlainText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 lejárati idő a</w:t>
      </w:r>
      <w:r w:rsidR="00E827C5">
        <w:rPr>
          <w:rFonts w:ascii="Times New Roman" w:hAnsi="Times New Roman"/>
          <w:sz w:val="22"/>
        </w:rPr>
        <w:t>z</w:t>
      </w:r>
      <w:r>
        <w:rPr>
          <w:rFonts w:ascii="Times New Roman" w:hAnsi="Times New Roman"/>
          <w:sz w:val="22"/>
        </w:rPr>
        <w:t xml:space="preserve"> adott hónap utolsó napjára vonatkozik.</w:t>
      </w:r>
    </w:p>
    <w:p w14:paraId="606BFF29" w14:textId="77777777" w:rsidR="00A124E3" w:rsidRDefault="00A124E3" w:rsidP="00583BB4">
      <w:pPr>
        <w:pStyle w:val="WW-PlainText"/>
        <w:jc w:val="left"/>
        <w:rPr>
          <w:rFonts w:ascii="Times New Roman" w:hAnsi="Times New Roman"/>
          <w:b/>
          <w:sz w:val="22"/>
        </w:rPr>
      </w:pPr>
    </w:p>
    <w:p w14:paraId="2A28BB36" w14:textId="77777777" w:rsidR="00E60DDE" w:rsidRPr="007952F1" w:rsidRDefault="00E60DDE" w:rsidP="00583BB4">
      <w:pPr>
        <w:jc w:val="left"/>
        <w:rPr>
          <w:b/>
        </w:rPr>
      </w:pPr>
      <w:r w:rsidRPr="007952F1">
        <w:rPr>
          <w:b/>
        </w:rPr>
        <w:t xml:space="preserve">Hűtőszekrényben </w:t>
      </w:r>
      <w:r w:rsidRPr="007952F1">
        <w:t>(2°C-</w:t>
      </w:r>
      <w:smartTag w:uri="urn:schemas-microsoft-com:office:smarttags" w:element="metricconverter">
        <w:smartTagPr>
          <w:attr w:name="ProductID" w:val="8ﾰC"/>
        </w:smartTagPr>
        <w:r w:rsidRPr="007952F1">
          <w:t>8°C</w:t>
        </w:r>
      </w:smartTag>
      <w:r w:rsidRPr="007952F1">
        <w:t>)</w:t>
      </w:r>
      <w:r w:rsidRPr="007952F1">
        <w:rPr>
          <w:b/>
        </w:rPr>
        <w:t xml:space="preserve"> tárolandó</w:t>
      </w:r>
      <w:r w:rsidR="001C03FD" w:rsidRPr="007952F1">
        <w:rPr>
          <w:b/>
        </w:rPr>
        <w:t>. Nem fagyasztható!</w:t>
      </w:r>
    </w:p>
    <w:p w14:paraId="77A2CEFF" w14:textId="77777777" w:rsidR="008B40DF" w:rsidRDefault="008B40DF" w:rsidP="00583BB4">
      <w:pPr>
        <w:jc w:val="left"/>
      </w:pPr>
    </w:p>
    <w:p w14:paraId="3BEBF84F" w14:textId="77777777" w:rsidR="00E60DDE" w:rsidRPr="0011090F" w:rsidRDefault="00E60DDE" w:rsidP="00583BB4">
      <w:pPr>
        <w:jc w:val="left"/>
      </w:pPr>
      <w:bookmarkStart w:id="0" w:name="OLE_LINK1"/>
      <w:bookmarkStart w:id="1" w:name="OLE_LINK2"/>
      <w:r>
        <w:t>A fénytől és nedvességtől való védelem érdekében az eredeti csomagolásban tárolandó.</w:t>
      </w:r>
    </w:p>
    <w:bookmarkEnd w:id="0"/>
    <w:bookmarkEnd w:id="1"/>
    <w:p w14:paraId="66A1C949" w14:textId="77777777" w:rsidR="008B40DF" w:rsidRDefault="008B40DF" w:rsidP="00583BB4">
      <w:pPr>
        <w:tabs>
          <w:tab w:val="left" w:pos="1985"/>
        </w:tabs>
        <w:jc w:val="left"/>
      </w:pPr>
    </w:p>
    <w:p w14:paraId="67B3E682" w14:textId="77777777" w:rsidR="002814CE" w:rsidRDefault="002814CE" w:rsidP="00583BB4">
      <w:pPr>
        <w:tabs>
          <w:tab w:val="left" w:pos="1985"/>
        </w:tabs>
        <w:jc w:val="left"/>
      </w:pPr>
      <w:r>
        <w:t>Felbontás után a készítményt azonnal fel kell használni.</w:t>
      </w:r>
    </w:p>
    <w:p w14:paraId="7B9F0621" w14:textId="77777777" w:rsidR="002814CE" w:rsidRDefault="002814CE" w:rsidP="00583BB4">
      <w:pPr>
        <w:tabs>
          <w:tab w:val="left" w:pos="1985"/>
        </w:tabs>
        <w:jc w:val="left"/>
      </w:pPr>
    </w:p>
    <w:p w14:paraId="1EBB1853" w14:textId="77777777" w:rsidR="008B40DF" w:rsidRDefault="002814CE" w:rsidP="00583BB4">
      <w:pPr>
        <w:tabs>
          <w:tab w:val="left" w:pos="1985"/>
        </w:tabs>
        <w:jc w:val="left"/>
      </w:pPr>
      <w:r>
        <w:t xml:space="preserve">Az injekciós üveg tartalmát </w:t>
      </w:r>
      <w:r w:rsidRPr="00E83154">
        <w:rPr>
          <w:snapToGrid w:val="0"/>
          <w:szCs w:val="22"/>
        </w:rPr>
        <w:t>egyszerre kell beadni</w:t>
      </w:r>
      <w:r>
        <w:t xml:space="preserve">. </w:t>
      </w:r>
    </w:p>
    <w:p w14:paraId="0AA0F735" w14:textId="77777777" w:rsidR="002814CE" w:rsidRPr="00BA2812" w:rsidRDefault="002814CE" w:rsidP="00583BB4">
      <w:pPr>
        <w:tabs>
          <w:tab w:val="left" w:pos="1985"/>
        </w:tabs>
        <w:jc w:val="left"/>
      </w:pPr>
    </w:p>
    <w:p w14:paraId="5C385191" w14:textId="77777777" w:rsidR="00E60DDE" w:rsidRPr="007952F1" w:rsidRDefault="008B40DF" w:rsidP="00583BB4">
      <w:pPr>
        <w:spacing w:line="260" w:lineRule="atLeast"/>
        <w:ind w:right="-2"/>
        <w:jc w:val="left"/>
        <w:rPr>
          <w:noProof/>
          <w:szCs w:val="22"/>
        </w:rPr>
      </w:pPr>
      <w:r w:rsidRPr="007952F1">
        <w:t>Semmilyen gyógyszert ne dobjon a szennyvízbe vagy a házt</w:t>
      </w:r>
      <w:r w:rsidR="003C31C6" w:rsidRPr="007952F1">
        <w:t>a</w:t>
      </w:r>
      <w:r w:rsidRPr="007952F1">
        <w:t xml:space="preserve">rtási hulladékba. </w:t>
      </w:r>
      <w:r w:rsidR="006006CE" w:rsidRPr="007952F1">
        <w:t xml:space="preserve">Kérdezze meg gyógyszerészét, hogy mit tegyen </w:t>
      </w:r>
      <w:r w:rsidR="006006CE" w:rsidRPr="007952F1">
        <w:rPr>
          <w:noProof/>
        </w:rPr>
        <w:t>a már nem használt</w:t>
      </w:r>
      <w:r w:rsidR="006006CE" w:rsidRPr="007952F1">
        <w:t xml:space="preserve"> gyógyszereivel</w:t>
      </w:r>
      <w:r w:rsidR="00FD1EA4">
        <w:t>.</w:t>
      </w:r>
      <w:r w:rsidR="00E60DDE" w:rsidRPr="007952F1">
        <w:rPr>
          <w:noProof/>
          <w:szCs w:val="22"/>
        </w:rPr>
        <w:t xml:space="preserve"> Ezek az intézkedések elősegítik a környezet védelmét.</w:t>
      </w:r>
    </w:p>
    <w:p w14:paraId="779E130C" w14:textId="77777777" w:rsidR="00E60DDE" w:rsidRDefault="00E60DDE" w:rsidP="00583BB4">
      <w:pPr>
        <w:spacing w:line="260" w:lineRule="atLeast"/>
        <w:ind w:right="-2"/>
        <w:jc w:val="left"/>
        <w:rPr>
          <w:noProof/>
          <w:szCs w:val="22"/>
        </w:rPr>
      </w:pPr>
    </w:p>
    <w:p w14:paraId="064D985E" w14:textId="77777777" w:rsidR="00E60DDE" w:rsidRPr="0011090F" w:rsidRDefault="00E60DDE" w:rsidP="00E60DDE">
      <w:pPr>
        <w:spacing w:line="260" w:lineRule="atLeast"/>
        <w:ind w:right="-2"/>
        <w:rPr>
          <w:noProof/>
          <w:szCs w:val="22"/>
        </w:rPr>
      </w:pPr>
    </w:p>
    <w:p w14:paraId="69DAFBED" w14:textId="77777777" w:rsidR="00E60DDE" w:rsidRDefault="00E60DDE" w:rsidP="00583BB4">
      <w:pPr>
        <w:pStyle w:val="WW-PlainText"/>
        <w:keepNext/>
        <w:widowControl/>
        <w:tabs>
          <w:tab w:val="left" w:pos="600"/>
        </w:tabs>
        <w:ind w:left="567" w:hanging="567"/>
        <w:outlineLvl w:val="1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6.</w:t>
      </w:r>
      <w:r>
        <w:rPr>
          <w:rFonts w:ascii="Times New Roman" w:hAnsi="Times New Roman"/>
          <w:b/>
          <w:sz w:val="22"/>
        </w:rPr>
        <w:tab/>
      </w:r>
      <w:r w:rsidR="006006CE" w:rsidRPr="006006CE">
        <w:rPr>
          <w:rFonts w:ascii="Times New Roman" w:hAnsi="Times New Roman"/>
          <w:b/>
          <w:sz w:val="22"/>
        </w:rPr>
        <w:t>A csomagolás tartalma és egyéb információk</w:t>
      </w:r>
    </w:p>
    <w:p w14:paraId="10FFB2A1" w14:textId="77777777" w:rsidR="00E60DDE" w:rsidRDefault="00E60DDE" w:rsidP="00583BB4">
      <w:pPr>
        <w:pStyle w:val="WW-PlainText"/>
        <w:keepNext/>
        <w:tabs>
          <w:tab w:val="left" w:pos="600"/>
        </w:tabs>
        <w:rPr>
          <w:rFonts w:ascii="Times New Roman" w:hAnsi="Times New Roman"/>
          <w:b/>
          <w:sz w:val="22"/>
        </w:rPr>
      </w:pPr>
    </w:p>
    <w:p w14:paraId="3C7483CF" w14:textId="77777777" w:rsidR="00E60DDE" w:rsidRPr="00A30BF5" w:rsidRDefault="00E60DDE" w:rsidP="00583BB4">
      <w:pPr>
        <w:pStyle w:val="WW-PlainText"/>
        <w:keepNext/>
        <w:tabs>
          <w:tab w:val="left" w:pos="600"/>
        </w:tabs>
        <w:rPr>
          <w:rFonts w:ascii="Times New Roman" w:hAnsi="Times New Roman"/>
          <w:b/>
          <w:sz w:val="22"/>
        </w:rPr>
      </w:pPr>
      <w:r w:rsidRPr="00A30BF5">
        <w:rPr>
          <w:rFonts w:ascii="Times New Roman" w:hAnsi="Times New Roman"/>
          <w:b/>
          <w:sz w:val="22"/>
        </w:rPr>
        <w:t xml:space="preserve">Mit tartalmaz a Humafactor-9 </w:t>
      </w:r>
      <w:r>
        <w:rPr>
          <w:rFonts w:ascii="Times New Roman" w:hAnsi="Times New Roman"/>
          <w:b/>
          <w:sz w:val="22"/>
          <w:szCs w:val="22"/>
        </w:rPr>
        <w:t>készítmény</w:t>
      </w:r>
    </w:p>
    <w:p w14:paraId="5CF17450" w14:textId="77777777" w:rsidR="00E60DDE" w:rsidRPr="007952F1" w:rsidRDefault="00E60DDE" w:rsidP="00E60DDE">
      <w:pPr>
        <w:numPr>
          <w:ilvl w:val="0"/>
          <w:numId w:val="6"/>
        </w:numPr>
        <w:tabs>
          <w:tab w:val="left" w:pos="4253"/>
        </w:tabs>
        <w:spacing w:line="260" w:lineRule="atLeast"/>
        <w:ind w:right="-2"/>
      </w:pPr>
      <w:r w:rsidRPr="00E65BC2">
        <w:rPr>
          <w:noProof/>
          <w:szCs w:val="22"/>
        </w:rPr>
        <w:t xml:space="preserve">A készítmény hatóanyaga: </w:t>
      </w:r>
      <w:r>
        <w:rPr>
          <w:noProof/>
          <w:szCs w:val="22"/>
        </w:rPr>
        <w:tab/>
      </w:r>
      <w:r w:rsidRPr="00E65BC2">
        <w:rPr>
          <w:noProof/>
          <w:szCs w:val="22"/>
        </w:rPr>
        <w:t>plazma eredetű humán IX. véralvadási faktor</w:t>
      </w:r>
    </w:p>
    <w:p w14:paraId="36081248" w14:textId="2B724179" w:rsidR="00B02851" w:rsidRPr="005D5080" w:rsidRDefault="00FE6CA0" w:rsidP="00B02851">
      <w:pPr>
        <w:numPr>
          <w:ilvl w:val="0"/>
          <w:numId w:val="6"/>
        </w:numPr>
        <w:spacing w:line="360" w:lineRule="auto"/>
        <w:rPr>
          <w:szCs w:val="22"/>
        </w:rPr>
      </w:pPr>
      <w:r w:rsidRPr="005D5080">
        <w:rPr>
          <w:color w:val="auto"/>
          <w:szCs w:val="22"/>
        </w:rPr>
        <w:t xml:space="preserve">A </w:t>
      </w:r>
      <w:proofErr w:type="spellStart"/>
      <w:r w:rsidRPr="005D5080">
        <w:rPr>
          <w:color w:val="auto"/>
          <w:szCs w:val="22"/>
        </w:rPr>
        <w:t>Humafactor</w:t>
      </w:r>
      <w:proofErr w:type="spellEnd"/>
      <w:r w:rsidRPr="005D5080">
        <w:rPr>
          <w:color w:val="auto"/>
          <w:szCs w:val="22"/>
        </w:rPr>
        <w:t xml:space="preserve"> -9 por és oldószer </w:t>
      </w:r>
      <w:proofErr w:type="spellStart"/>
      <w:r w:rsidRPr="005D5080">
        <w:rPr>
          <w:color w:val="auto"/>
          <w:szCs w:val="22"/>
        </w:rPr>
        <w:t>oldatos</w:t>
      </w:r>
      <w:proofErr w:type="spellEnd"/>
      <w:r w:rsidRPr="005D5080">
        <w:rPr>
          <w:color w:val="auto"/>
          <w:szCs w:val="22"/>
        </w:rPr>
        <w:t xml:space="preserve"> injekcióhoz gy</w:t>
      </w:r>
      <w:r>
        <w:rPr>
          <w:color w:val="auto"/>
          <w:szCs w:val="22"/>
        </w:rPr>
        <w:t>ógyszer</w:t>
      </w:r>
      <w:r w:rsidRPr="005D5080">
        <w:rPr>
          <w:color w:val="auto"/>
          <w:szCs w:val="22"/>
        </w:rPr>
        <w:t>formában kerül kiszerelésre</w:t>
      </w:r>
    </w:p>
    <w:p w14:paraId="6EB2193D" w14:textId="77777777" w:rsidR="007024EE" w:rsidRPr="00FE6CA0" w:rsidRDefault="007024EE" w:rsidP="007024EE">
      <w:pPr>
        <w:spacing w:line="360" w:lineRule="auto"/>
        <w:rPr>
          <w:szCs w:val="22"/>
        </w:rPr>
      </w:pPr>
    </w:p>
    <w:tbl>
      <w:tblPr>
        <w:tblW w:w="7040" w:type="dxa"/>
        <w:tblInd w:w="1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960"/>
        <w:gridCol w:w="1961"/>
      </w:tblGrid>
      <w:tr w:rsidR="00B65B3D" w:rsidRPr="00D965B1" w14:paraId="3343829B" w14:textId="77777777" w:rsidTr="007952F1">
        <w:trPr>
          <w:cantSplit/>
          <w:trHeight w:val="822"/>
        </w:trPr>
        <w:tc>
          <w:tcPr>
            <w:tcW w:w="3119" w:type="dxa"/>
          </w:tcPr>
          <w:p w14:paraId="417F2522" w14:textId="77777777" w:rsidR="00B65B3D" w:rsidRPr="00D965B1" w:rsidRDefault="00B65B3D" w:rsidP="00BC1E9E">
            <w:pPr>
              <w:spacing w:line="360" w:lineRule="auto"/>
              <w:jc w:val="center"/>
              <w:rPr>
                <w:b/>
                <w:color w:val="auto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5973" w14:textId="77777777" w:rsidR="00B65B3D" w:rsidRPr="00D965B1" w:rsidRDefault="00B65B3D" w:rsidP="00BC1E9E">
            <w:pPr>
              <w:spacing w:line="360" w:lineRule="auto"/>
              <w:jc w:val="center"/>
              <w:rPr>
                <w:b/>
                <w:bCs/>
                <w:color w:val="auto"/>
                <w:szCs w:val="22"/>
                <w:lang w:val="en-US"/>
              </w:rPr>
            </w:pPr>
            <w:r w:rsidRPr="00D965B1">
              <w:rPr>
                <w:b/>
                <w:bCs/>
                <w:color w:val="auto"/>
                <w:szCs w:val="22"/>
                <w:lang w:val="en-US"/>
              </w:rPr>
              <w:t>Humafactor-9</w:t>
            </w:r>
          </w:p>
          <w:p w14:paraId="7F347148" w14:textId="77777777" w:rsidR="00B65B3D" w:rsidRPr="00D965B1" w:rsidRDefault="00B65B3D" w:rsidP="00BC1E9E">
            <w:pPr>
              <w:spacing w:line="360" w:lineRule="auto"/>
              <w:jc w:val="center"/>
              <w:rPr>
                <w:b/>
                <w:bCs/>
                <w:color w:val="auto"/>
                <w:szCs w:val="22"/>
                <w:lang w:val="en-US"/>
              </w:rPr>
            </w:pPr>
            <w:r w:rsidRPr="00D965B1">
              <w:rPr>
                <w:b/>
                <w:bCs/>
                <w:color w:val="auto"/>
                <w:szCs w:val="22"/>
                <w:lang w:val="en-US"/>
              </w:rPr>
              <w:t>500 NE/10 ml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AD590" w14:textId="77777777" w:rsidR="00B65B3D" w:rsidRPr="00D965B1" w:rsidRDefault="00B65B3D" w:rsidP="007024EE">
            <w:pPr>
              <w:spacing w:line="360" w:lineRule="auto"/>
              <w:jc w:val="center"/>
              <w:rPr>
                <w:b/>
                <w:bCs/>
                <w:color w:val="auto"/>
                <w:szCs w:val="22"/>
                <w:lang w:val="en-US"/>
              </w:rPr>
            </w:pPr>
            <w:r w:rsidRPr="00D965B1">
              <w:rPr>
                <w:b/>
                <w:bCs/>
                <w:color w:val="auto"/>
                <w:szCs w:val="22"/>
                <w:lang w:val="en-US"/>
              </w:rPr>
              <w:t>Humafactor-9</w:t>
            </w:r>
          </w:p>
          <w:p w14:paraId="610FB945" w14:textId="77777777" w:rsidR="00B65B3D" w:rsidRPr="00D965B1" w:rsidRDefault="00B65B3D" w:rsidP="007024EE">
            <w:pPr>
              <w:spacing w:line="360" w:lineRule="auto"/>
              <w:jc w:val="center"/>
              <w:rPr>
                <w:b/>
                <w:bCs/>
                <w:color w:val="auto"/>
                <w:szCs w:val="22"/>
                <w:lang w:val="en-US"/>
              </w:rPr>
            </w:pPr>
            <w:r w:rsidRPr="00D965B1">
              <w:rPr>
                <w:b/>
                <w:bCs/>
                <w:color w:val="auto"/>
                <w:szCs w:val="22"/>
                <w:lang w:val="en-US"/>
              </w:rPr>
              <w:t>1000 NE/10 ml</w:t>
            </w:r>
          </w:p>
        </w:tc>
      </w:tr>
      <w:tr w:rsidR="00B65B3D" w:rsidRPr="00D965B1" w14:paraId="73FD0F6D" w14:textId="77777777" w:rsidTr="007952F1">
        <w:trPr>
          <w:cantSplit/>
          <w:trHeight w:val="65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356C" w14:textId="77777777" w:rsidR="00B65B3D" w:rsidRPr="00D965B1" w:rsidRDefault="00B65B3D" w:rsidP="00BC1E9E">
            <w:pPr>
              <w:spacing w:line="360" w:lineRule="auto"/>
              <w:rPr>
                <w:color w:val="auto"/>
                <w:szCs w:val="22"/>
                <w:lang w:val="en-US"/>
              </w:rPr>
            </w:pPr>
            <w:r w:rsidRPr="00D965B1">
              <w:rPr>
                <w:noProof/>
                <w:color w:val="auto"/>
                <w:szCs w:val="22"/>
              </w:rPr>
              <w:t>Humán IX. véralvadási faktor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4427" w14:textId="77777777" w:rsidR="00B65B3D" w:rsidRPr="00D965B1" w:rsidRDefault="00B65B3D" w:rsidP="00946806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500 NE/</w:t>
            </w:r>
            <w:proofErr w:type="spellStart"/>
            <w:r w:rsidRPr="00D965B1">
              <w:rPr>
                <w:color w:val="auto"/>
                <w:szCs w:val="22"/>
                <w:lang w:val="en-US"/>
              </w:rPr>
              <w:t>üveg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F76CA" w14:textId="77777777" w:rsidR="00B65B3D" w:rsidRPr="00D965B1" w:rsidRDefault="00B65B3D" w:rsidP="00BC1E9E">
            <w:pPr>
              <w:spacing w:line="360" w:lineRule="auto"/>
              <w:ind w:right="-70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1000 NE/</w:t>
            </w:r>
            <w:proofErr w:type="spellStart"/>
            <w:r w:rsidRPr="00D965B1">
              <w:rPr>
                <w:color w:val="auto"/>
                <w:szCs w:val="22"/>
                <w:lang w:val="en-US"/>
              </w:rPr>
              <w:t>üveg</w:t>
            </w:r>
            <w:proofErr w:type="spellEnd"/>
          </w:p>
        </w:tc>
      </w:tr>
      <w:tr w:rsidR="00B65B3D" w:rsidRPr="00D965B1" w14:paraId="63364FDD" w14:textId="77777777" w:rsidTr="007952F1">
        <w:trPr>
          <w:cantSplit/>
          <w:trHeight w:val="12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C5F4" w14:textId="77777777" w:rsidR="00B65B3D" w:rsidRPr="005D5080" w:rsidRDefault="00B65B3D" w:rsidP="00BC1E9E">
            <w:pPr>
              <w:spacing w:line="360" w:lineRule="auto"/>
              <w:rPr>
                <w:color w:val="auto"/>
                <w:szCs w:val="22"/>
              </w:rPr>
            </w:pPr>
            <w:r w:rsidRPr="00D965B1">
              <w:rPr>
                <w:noProof/>
                <w:color w:val="auto"/>
                <w:szCs w:val="22"/>
              </w:rPr>
              <w:t>Humán IX. véralvadási faktor</w:t>
            </w:r>
            <w:r w:rsidRPr="005D5080">
              <w:rPr>
                <w:color w:val="auto"/>
                <w:szCs w:val="22"/>
              </w:rPr>
              <w:t xml:space="preserve"> feloldva injekcióhoz való</w:t>
            </w:r>
            <w:r w:rsidR="002C3EA4" w:rsidRPr="005D5080">
              <w:rPr>
                <w:color w:val="auto"/>
                <w:szCs w:val="22"/>
              </w:rPr>
              <w:t xml:space="preserve"> steril</w:t>
            </w:r>
            <w:r w:rsidRPr="005D5080">
              <w:rPr>
                <w:color w:val="auto"/>
                <w:szCs w:val="22"/>
              </w:rPr>
              <w:t xml:space="preserve"> vízzel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F722" w14:textId="77777777" w:rsidR="00B65B3D" w:rsidRPr="00D965B1" w:rsidRDefault="00B65B3D" w:rsidP="00BC1E9E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50 NE/ ml</w:t>
            </w:r>
          </w:p>
          <w:p w14:paraId="4360B6DB" w14:textId="77777777" w:rsidR="00B65B3D" w:rsidRPr="00D965B1" w:rsidRDefault="00B65B3D" w:rsidP="00BC1E9E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(500 NE/10 ml)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3D1C9" w14:textId="77777777" w:rsidR="00B65B3D" w:rsidRPr="00D965B1" w:rsidRDefault="00B65B3D" w:rsidP="00BC1E9E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100 NE/ ml</w:t>
            </w:r>
          </w:p>
          <w:p w14:paraId="5AA4113E" w14:textId="77777777" w:rsidR="00B65B3D" w:rsidRPr="00D965B1" w:rsidRDefault="00B65B3D" w:rsidP="00BC1E9E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(1000 NE/10 ml)</w:t>
            </w:r>
          </w:p>
        </w:tc>
      </w:tr>
      <w:tr w:rsidR="00B65B3D" w:rsidRPr="00D965B1" w14:paraId="07F8533F" w14:textId="77777777" w:rsidTr="007952F1">
        <w:trPr>
          <w:cantSplit/>
          <w:trHeight w:val="4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B10B" w14:textId="77777777" w:rsidR="00B65B3D" w:rsidRPr="00D965B1" w:rsidRDefault="00B65B3D" w:rsidP="00BC1E9E">
            <w:pPr>
              <w:spacing w:line="360" w:lineRule="auto"/>
              <w:rPr>
                <w:color w:val="auto"/>
                <w:szCs w:val="22"/>
                <w:lang w:val="en-US"/>
              </w:rPr>
            </w:pPr>
            <w:proofErr w:type="spellStart"/>
            <w:r w:rsidRPr="00D965B1">
              <w:rPr>
                <w:color w:val="auto"/>
                <w:szCs w:val="22"/>
                <w:lang w:val="en-US"/>
              </w:rPr>
              <w:t>Oldószer</w:t>
            </w:r>
            <w:proofErr w:type="spellEnd"/>
            <w:r w:rsidRPr="00D965B1">
              <w:rPr>
                <w:color w:val="auto"/>
                <w:szCs w:val="22"/>
                <w:lang w:val="en-US"/>
              </w:rPr>
              <w:t xml:space="preserve"> </w:t>
            </w:r>
            <w:proofErr w:type="spellStart"/>
            <w:r w:rsidRPr="00D965B1">
              <w:rPr>
                <w:color w:val="auto"/>
                <w:szCs w:val="22"/>
                <w:lang w:val="en-US"/>
              </w:rPr>
              <w:t>mennyisége</w:t>
            </w:r>
            <w:proofErr w:type="spellEnd"/>
            <w:r w:rsidRPr="00D965B1">
              <w:rPr>
                <w:color w:val="auto"/>
                <w:szCs w:val="22"/>
                <w:lang w:val="en-US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ED215" w14:textId="77777777" w:rsidR="00B65B3D" w:rsidRPr="00D965B1" w:rsidRDefault="00B65B3D" w:rsidP="00BC1E9E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10 ml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E365C" w14:textId="77777777" w:rsidR="00B65B3D" w:rsidRPr="00D965B1" w:rsidRDefault="00B65B3D" w:rsidP="00BC1E9E">
            <w:pPr>
              <w:spacing w:line="360" w:lineRule="auto"/>
              <w:jc w:val="center"/>
              <w:rPr>
                <w:color w:val="auto"/>
                <w:szCs w:val="22"/>
                <w:lang w:val="en-US"/>
              </w:rPr>
            </w:pPr>
            <w:r w:rsidRPr="00D965B1">
              <w:rPr>
                <w:color w:val="auto"/>
                <w:szCs w:val="22"/>
                <w:lang w:val="en-US"/>
              </w:rPr>
              <w:t>10 ml</w:t>
            </w:r>
          </w:p>
        </w:tc>
      </w:tr>
    </w:tbl>
    <w:p w14:paraId="5C9E59F9" w14:textId="77777777" w:rsidR="007024EE" w:rsidRPr="00E65BC2" w:rsidRDefault="007024EE" w:rsidP="007952F1">
      <w:pPr>
        <w:tabs>
          <w:tab w:val="left" w:pos="4253"/>
        </w:tabs>
        <w:spacing w:line="260" w:lineRule="atLeast"/>
        <w:ind w:right="-2"/>
      </w:pPr>
    </w:p>
    <w:p w14:paraId="41EE873D" w14:textId="77777777" w:rsidR="00E60DDE" w:rsidRDefault="002814CE" w:rsidP="00583BB4">
      <w:pPr>
        <w:spacing w:line="260" w:lineRule="atLeast"/>
        <w:ind w:right="-2"/>
        <w:jc w:val="left"/>
        <w:rPr>
          <w:noProof/>
          <w:szCs w:val="22"/>
        </w:rPr>
      </w:pPr>
      <w:r>
        <w:t xml:space="preserve">Minden üveg névlegesen 500 NE vagy 1000 NE </w:t>
      </w:r>
      <w:r w:rsidRPr="00E65BC2">
        <w:rPr>
          <w:noProof/>
          <w:szCs w:val="22"/>
        </w:rPr>
        <w:t>humán IX. véralvadási faktor</w:t>
      </w:r>
      <w:r>
        <w:rPr>
          <w:noProof/>
          <w:szCs w:val="22"/>
        </w:rPr>
        <w:t>t tartalmaz.</w:t>
      </w:r>
    </w:p>
    <w:p w14:paraId="76C70A92" w14:textId="77777777" w:rsidR="002814CE" w:rsidRDefault="002814CE" w:rsidP="00583BB4">
      <w:pPr>
        <w:spacing w:line="260" w:lineRule="atLeast"/>
        <w:ind w:right="-2"/>
        <w:jc w:val="left"/>
        <w:rPr>
          <w:noProof/>
          <w:szCs w:val="22"/>
        </w:rPr>
      </w:pPr>
    </w:p>
    <w:p w14:paraId="4CED73F5" w14:textId="77777777" w:rsidR="002814CE" w:rsidRDefault="001C03FD" w:rsidP="00583BB4">
      <w:pPr>
        <w:spacing w:line="260" w:lineRule="atLeast"/>
        <w:ind w:right="-2"/>
        <w:jc w:val="left"/>
        <w:rPr>
          <w:noProof/>
          <w:szCs w:val="22"/>
        </w:rPr>
      </w:pPr>
      <w:r w:rsidRPr="001C03FD">
        <w:rPr>
          <w:noProof/>
          <w:szCs w:val="22"/>
        </w:rPr>
        <w:t>A mellékelt oldószerben feloldva milliliterenként kb. 50 NE (500 NE/10 ml) vagy 100 NE (1000</w:t>
      </w:r>
      <w:r w:rsidR="004937E0">
        <w:rPr>
          <w:noProof/>
          <w:szCs w:val="22"/>
        </w:rPr>
        <w:t> </w:t>
      </w:r>
      <w:r w:rsidRPr="001C03FD">
        <w:rPr>
          <w:noProof/>
          <w:szCs w:val="22"/>
        </w:rPr>
        <w:t>NE/10 ml) humán IX. véralvadási faktort tartalmaz</w:t>
      </w:r>
      <w:r w:rsidR="002814CE">
        <w:rPr>
          <w:noProof/>
          <w:szCs w:val="22"/>
        </w:rPr>
        <w:t>.</w:t>
      </w:r>
    </w:p>
    <w:p w14:paraId="4C864DA7" w14:textId="77777777" w:rsidR="002814CE" w:rsidRDefault="002814CE" w:rsidP="00583BB4">
      <w:pPr>
        <w:spacing w:line="260" w:lineRule="atLeast"/>
        <w:ind w:right="-2"/>
        <w:jc w:val="left"/>
      </w:pPr>
    </w:p>
    <w:p w14:paraId="6EF54A38" w14:textId="77777777" w:rsidR="00FE6CA0" w:rsidRPr="00DC1D8B" w:rsidRDefault="00FE6CA0" w:rsidP="00FE6CA0">
      <w:pPr>
        <w:rPr>
          <w:szCs w:val="22"/>
        </w:rPr>
      </w:pPr>
      <w:r w:rsidRPr="00DC1D8B">
        <w:rPr>
          <w:szCs w:val="22"/>
        </w:rPr>
        <w:t xml:space="preserve">Előállítása humán donorok plazmájából történik. </w:t>
      </w:r>
    </w:p>
    <w:p w14:paraId="46E9BC56" w14:textId="77777777" w:rsidR="00B02851" w:rsidRPr="00FE6CA0" w:rsidRDefault="00B02851" w:rsidP="00583BB4">
      <w:pPr>
        <w:spacing w:line="260" w:lineRule="atLeast"/>
        <w:ind w:right="-2"/>
        <w:jc w:val="left"/>
      </w:pPr>
    </w:p>
    <w:p w14:paraId="0FEB173F" w14:textId="77777777" w:rsidR="00E60DDE" w:rsidRPr="001C2C67" w:rsidRDefault="00E60DDE" w:rsidP="00583BB4">
      <w:pPr>
        <w:jc w:val="left"/>
        <w:rPr>
          <w:szCs w:val="22"/>
        </w:rPr>
      </w:pPr>
      <w:r w:rsidRPr="001C2C67">
        <w:rPr>
          <w:szCs w:val="22"/>
        </w:rPr>
        <w:t>A készítmény aktivitását (NE</w:t>
      </w:r>
      <w:r>
        <w:rPr>
          <w:szCs w:val="22"/>
        </w:rPr>
        <w:t xml:space="preserve"> = nemzetközi egység</w:t>
      </w:r>
      <w:r w:rsidRPr="001C2C67">
        <w:rPr>
          <w:szCs w:val="22"/>
        </w:rPr>
        <w:t xml:space="preserve">) az Európai Gyógyszerkönyvben leírt </w:t>
      </w:r>
      <w:r w:rsidR="00886F7F">
        <w:rPr>
          <w:szCs w:val="22"/>
        </w:rPr>
        <w:t xml:space="preserve">egylépéses </w:t>
      </w:r>
      <w:r w:rsidR="001C03FD">
        <w:rPr>
          <w:szCs w:val="22"/>
        </w:rPr>
        <w:t xml:space="preserve">alvadási teszttel </w:t>
      </w:r>
      <w:r w:rsidRPr="001C2C67">
        <w:rPr>
          <w:szCs w:val="22"/>
        </w:rPr>
        <w:t>határozzák meg</w:t>
      </w:r>
      <w:r w:rsidRPr="007952F1">
        <w:rPr>
          <w:szCs w:val="22"/>
        </w:rPr>
        <w:t>. A fajlagos aktivitás</w:t>
      </w:r>
      <w:r w:rsidR="001C03FD" w:rsidRPr="007952F1">
        <w:rPr>
          <w:szCs w:val="22"/>
        </w:rPr>
        <w:t>a körülbelül</w:t>
      </w:r>
      <w:r w:rsidRPr="007952F1">
        <w:rPr>
          <w:szCs w:val="22"/>
        </w:rPr>
        <w:t xml:space="preserve"> </w:t>
      </w:r>
      <w:r w:rsidR="009310E0" w:rsidRPr="007952F1">
        <w:rPr>
          <w:szCs w:val="22"/>
        </w:rPr>
        <w:t xml:space="preserve">100 </w:t>
      </w:r>
      <w:r w:rsidRPr="007952F1">
        <w:rPr>
          <w:szCs w:val="22"/>
        </w:rPr>
        <w:t>NE/mg fehérje.</w:t>
      </w:r>
    </w:p>
    <w:p w14:paraId="48E783DC" w14:textId="77777777" w:rsidR="00E60DDE" w:rsidRDefault="00E60DDE" w:rsidP="00583BB4">
      <w:pPr>
        <w:ind w:left="567"/>
        <w:jc w:val="left"/>
        <w:rPr>
          <w:szCs w:val="22"/>
        </w:rPr>
      </w:pPr>
    </w:p>
    <w:p w14:paraId="74BA5CB2" w14:textId="77777777" w:rsidR="00E60DDE" w:rsidRDefault="007952F1" w:rsidP="00583BB4">
      <w:pPr>
        <w:tabs>
          <w:tab w:val="left" w:pos="3119"/>
        </w:tabs>
        <w:spacing w:line="260" w:lineRule="atLeast"/>
        <w:jc w:val="left"/>
        <w:rPr>
          <w:noProof/>
          <w:szCs w:val="22"/>
        </w:rPr>
      </w:pPr>
      <w:r>
        <w:rPr>
          <w:noProof/>
          <w:szCs w:val="22"/>
        </w:rPr>
        <w:t>Egyéb összetevő</w:t>
      </w:r>
      <w:r w:rsidR="00E60DDE" w:rsidRPr="00E65BC2">
        <w:rPr>
          <w:noProof/>
          <w:szCs w:val="22"/>
        </w:rPr>
        <w:t xml:space="preserve">k: </w:t>
      </w:r>
      <w:r w:rsidR="00E60DDE" w:rsidRPr="00BE468E">
        <w:t>nátrium-klorid, nátrium-</w:t>
      </w:r>
      <w:proofErr w:type="spellStart"/>
      <w:r w:rsidR="00E60DDE" w:rsidRPr="00BE468E">
        <w:t>citrát</w:t>
      </w:r>
      <w:proofErr w:type="spellEnd"/>
      <w:r w:rsidR="00E60DDE" w:rsidRPr="00BE468E">
        <w:t xml:space="preserve">, </w:t>
      </w:r>
      <w:proofErr w:type="spellStart"/>
      <w:r w:rsidR="00E60DDE" w:rsidRPr="00BE468E">
        <w:t>glicin</w:t>
      </w:r>
      <w:proofErr w:type="spellEnd"/>
      <w:r w:rsidR="00E60DDE" w:rsidRPr="00BE468E">
        <w:t>,</w:t>
      </w:r>
      <w:r w:rsidR="009310E0">
        <w:t xml:space="preserve"> nátrium-</w:t>
      </w:r>
      <w:proofErr w:type="spellStart"/>
      <w:r w:rsidR="009310E0">
        <w:t>heparin</w:t>
      </w:r>
      <w:proofErr w:type="spellEnd"/>
      <w:r w:rsidR="009310E0">
        <w:t xml:space="preserve">, </w:t>
      </w:r>
      <w:r>
        <w:t>h</w:t>
      </w:r>
      <w:r w:rsidR="009310E0" w:rsidRPr="0023757E">
        <w:rPr>
          <w:szCs w:val="22"/>
        </w:rPr>
        <w:t xml:space="preserve">umán </w:t>
      </w:r>
      <w:proofErr w:type="spellStart"/>
      <w:r>
        <w:rPr>
          <w:szCs w:val="22"/>
        </w:rPr>
        <w:t>antitrombin</w:t>
      </w:r>
      <w:proofErr w:type="spellEnd"/>
      <w:r>
        <w:rPr>
          <w:szCs w:val="22"/>
        </w:rPr>
        <w:t> </w:t>
      </w:r>
      <w:r w:rsidR="009310E0" w:rsidRPr="0023757E">
        <w:rPr>
          <w:szCs w:val="22"/>
        </w:rPr>
        <w:t xml:space="preserve">III </w:t>
      </w:r>
      <w:r w:rsidR="009310E0">
        <w:rPr>
          <w:szCs w:val="22"/>
        </w:rPr>
        <w:t>koncentrátum</w:t>
      </w:r>
    </w:p>
    <w:p w14:paraId="2C830756" w14:textId="77777777" w:rsidR="00E60DDE" w:rsidRPr="00E65BC2" w:rsidRDefault="00E60DDE" w:rsidP="00583BB4">
      <w:pPr>
        <w:tabs>
          <w:tab w:val="left" w:pos="4253"/>
        </w:tabs>
        <w:spacing w:line="260" w:lineRule="atLeast"/>
        <w:ind w:right="-2"/>
        <w:jc w:val="left"/>
        <w:rPr>
          <w:noProof/>
          <w:szCs w:val="22"/>
        </w:rPr>
      </w:pPr>
      <w:r>
        <w:rPr>
          <w:noProof/>
          <w:szCs w:val="22"/>
        </w:rPr>
        <w:t>Oldószer:</w:t>
      </w:r>
      <w:r w:rsidR="009310E0">
        <w:rPr>
          <w:noProof/>
          <w:szCs w:val="22"/>
        </w:rPr>
        <w:t xml:space="preserve"> </w:t>
      </w:r>
      <w:r>
        <w:rPr>
          <w:noProof/>
          <w:szCs w:val="22"/>
        </w:rPr>
        <w:t xml:space="preserve">injekcióhoz való </w:t>
      </w:r>
      <w:r w:rsidR="002C3EA4">
        <w:rPr>
          <w:noProof/>
          <w:szCs w:val="22"/>
        </w:rPr>
        <w:t xml:space="preserve">steril </w:t>
      </w:r>
      <w:r>
        <w:rPr>
          <w:noProof/>
          <w:szCs w:val="22"/>
        </w:rPr>
        <w:t>víz</w:t>
      </w:r>
    </w:p>
    <w:p w14:paraId="39BD2CA8" w14:textId="77777777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29670EA3" w14:textId="77777777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b/>
          <w:sz w:val="22"/>
        </w:rPr>
      </w:pPr>
      <w:r w:rsidRPr="005B0D61">
        <w:rPr>
          <w:rFonts w:ascii="Times New Roman" w:hAnsi="Times New Roman"/>
          <w:b/>
          <w:sz w:val="22"/>
        </w:rPr>
        <w:t xml:space="preserve">Milyen a </w:t>
      </w:r>
      <w:r w:rsidR="0058020E">
        <w:rPr>
          <w:rFonts w:ascii="Times New Roman" w:hAnsi="Times New Roman"/>
          <w:b/>
          <w:sz w:val="22"/>
        </w:rPr>
        <w:t>Humafactor-9</w:t>
      </w:r>
      <w:r w:rsidR="0058020E" w:rsidRPr="005B0D61">
        <w:rPr>
          <w:rFonts w:ascii="Times New Roman" w:hAnsi="Times New Roman"/>
          <w:b/>
          <w:sz w:val="22"/>
        </w:rPr>
        <w:t xml:space="preserve"> </w:t>
      </w:r>
      <w:r w:rsidRPr="005B0D61">
        <w:rPr>
          <w:rFonts w:ascii="Times New Roman" w:hAnsi="Times New Roman"/>
          <w:b/>
          <w:sz w:val="22"/>
        </w:rPr>
        <w:t>külleme és mit tartalmaz a csomagolás</w:t>
      </w:r>
    </w:p>
    <w:p w14:paraId="71A94260" w14:textId="77777777" w:rsidR="00E60DDE" w:rsidRDefault="00E60DDE" w:rsidP="00583BB4">
      <w:pPr>
        <w:jc w:val="left"/>
      </w:pPr>
      <w:r w:rsidRPr="00C47623">
        <w:t>A Humafactor-</w:t>
      </w:r>
      <w:r>
        <w:t>9</w:t>
      </w:r>
      <w:r>
        <w:rPr>
          <w:szCs w:val="22"/>
        </w:rPr>
        <w:t xml:space="preserve"> készítmény </w:t>
      </w:r>
      <w:r w:rsidRPr="00C47623">
        <w:t>hatóanyagot tartalmazó porból és hozzácsomagolt old</w:t>
      </w:r>
      <w:r>
        <w:t>ószerből áll. F</w:t>
      </w:r>
      <w:r w:rsidRPr="00C47623">
        <w:t>eloldást követően</w:t>
      </w:r>
      <w:r>
        <w:t xml:space="preserve"> intravénásan kerül beadásra.</w:t>
      </w:r>
    </w:p>
    <w:p w14:paraId="056461CD" w14:textId="77777777" w:rsidR="00E60DDE" w:rsidRPr="00C47623" w:rsidRDefault="00E60DDE" w:rsidP="00583BB4">
      <w:pPr>
        <w:jc w:val="left"/>
      </w:pPr>
    </w:p>
    <w:p w14:paraId="7708B1F0" w14:textId="4F0D43CF" w:rsidR="00E60DDE" w:rsidRPr="005B6594" w:rsidRDefault="00E60DDE" w:rsidP="00583BB4">
      <w:pPr>
        <w:tabs>
          <w:tab w:val="left" w:pos="1134"/>
        </w:tabs>
        <w:jc w:val="left"/>
        <w:rPr>
          <w:szCs w:val="22"/>
        </w:rPr>
      </w:pPr>
      <w:r w:rsidRPr="005B6594">
        <w:rPr>
          <w:i/>
        </w:rPr>
        <w:t>Por:</w:t>
      </w:r>
      <w:r>
        <w:tab/>
      </w:r>
      <w:r>
        <w:rPr>
          <w:rFonts w:cs="Arial"/>
          <w:sz w:val="20"/>
        </w:rPr>
        <w:t>f</w:t>
      </w:r>
      <w:r w:rsidRPr="005B6594">
        <w:rPr>
          <w:szCs w:val="22"/>
        </w:rPr>
        <w:t>ehér vagy halványsárga</w:t>
      </w:r>
      <w:r>
        <w:rPr>
          <w:szCs w:val="22"/>
        </w:rPr>
        <w:t xml:space="preserve"> </w:t>
      </w:r>
      <w:proofErr w:type="spellStart"/>
      <w:r w:rsidR="007525DB">
        <w:rPr>
          <w:szCs w:val="22"/>
        </w:rPr>
        <w:t>nedszívó</w:t>
      </w:r>
      <w:proofErr w:type="spellEnd"/>
      <w:r w:rsidR="007525DB">
        <w:rPr>
          <w:szCs w:val="22"/>
        </w:rPr>
        <w:t xml:space="preserve"> por vagy </w:t>
      </w:r>
      <w:proofErr w:type="spellStart"/>
      <w:r w:rsidR="007525DB">
        <w:rPr>
          <w:szCs w:val="22"/>
        </w:rPr>
        <w:t>porlékony</w:t>
      </w:r>
      <w:proofErr w:type="spellEnd"/>
      <w:r w:rsidR="007525DB">
        <w:rPr>
          <w:szCs w:val="22"/>
        </w:rPr>
        <w:t xml:space="preserve"> anyag</w:t>
      </w:r>
      <w:r w:rsidR="00F94B0F">
        <w:rPr>
          <w:szCs w:val="22"/>
        </w:rPr>
        <w:t>.</w:t>
      </w:r>
    </w:p>
    <w:p w14:paraId="239F346F" w14:textId="4AEF40E7" w:rsidR="00E60DDE" w:rsidRDefault="00E60DDE" w:rsidP="00583BB4">
      <w:pPr>
        <w:tabs>
          <w:tab w:val="left" w:pos="1134"/>
        </w:tabs>
        <w:jc w:val="left"/>
      </w:pPr>
      <w:r w:rsidRPr="005B6594">
        <w:rPr>
          <w:i/>
        </w:rPr>
        <w:t>Oldószer</w:t>
      </w:r>
      <w:r w:rsidRPr="005B6594">
        <w:rPr>
          <w:b/>
          <w:i/>
        </w:rPr>
        <w:t>:</w:t>
      </w:r>
      <w:r>
        <w:tab/>
        <w:t>tiszta, színtelen steril folyadék.</w:t>
      </w:r>
    </w:p>
    <w:p w14:paraId="2DAB3DB3" w14:textId="77777777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1D6AB86C" w14:textId="77777777" w:rsidR="00E60DDE" w:rsidRPr="007952F1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i/>
          <w:sz w:val="22"/>
          <w:szCs w:val="22"/>
          <w:u w:val="single"/>
        </w:rPr>
      </w:pPr>
      <w:r w:rsidRPr="007952F1">
        <w:rPr>
          <w:rFonts w:ascii="Times New Roman" w:hAnsi="Times New Roman"/>
          <w:i/>
          <w:sz w:val="22"/>
          <w:u w:val="single"/>
        </w:rPr>
        <w:t>Humafactor-9 </w:t>
      </w:r>
      <w:r w:rsidR="00E2191D" w:rsidRPr="007952F1">
        <w:rPr>
          <w:rFonts w:ascii="Times New Roman" w:hAnsi="Times New Roman"/>
          <w:i/>
          <w:sz w:val="22"/>
          <w:u w:val="single"/>
        </w:rPr>
        <w:t>5</w:t>
      </w:r>
      <w:r w:rsidRPr="007952F1">
        <w:rPr>
          <w:rFonts w:ascii="Times New Roman" w:hAnsi="Times New Roman"/>
          <w:i/>
          <w:sz w:val="22"/>
          <w:u w:val="single"/>
        </w:rPr>
        <w:t>00 NE</w:t>
      </w:r>
      <w:r w:rsidRPr="007952F1">
        <w:rPr>
          <w:i/>
          <w:szCs w:val="22"/>
          <w:u w:val="single"/>
        </w:rPr>
        <w:t xml:space="preserve"> </w:t>
      </w:r>
      <w:r w:rsidRPr="007952F1">
        <w:rPr>
          <w:rFonts w:ascii="Times New Roman" w:hAnsi="Times New Roman"/>
          <w:i/>
          <w:sz w:val="22"/>
          <w:szCs w:val="22"/>
          <w:u w:val="single"/>
        </w:rPr>
        <w:t xml:space="preserve">por és oldószer </w:t>
      </w:r>
      <w:proofErr w:type="spellStart"/>
      <w:r w:rsidRPr="007952F1">
        <w:rPr>
          <w:rFonts w:ascii="Times New Roman" w:hAnsi="Times New Roman"/>
          <w:i/>
          <w:sz w:val="22"/>
          <w:szCs w:val="22"/>
          <w:u w:val="single"/>
        </w:rPr>
        <w:t>oldatos</w:t>
      </w:r>
      <w:proofErr w:type="spellEnd"/>
      <w:r w:rsidRPr="007952F1">
        <w:rPr>
          <w:rFonts w:ascii="Times New Roman" w:hAnsi="Times New Roman"/>
          <w:i/>
          <w:sz w:val="22"/>
          <w:szCs w:val="22"/>
          <w:u w:val="single"/>
        </w:rPr>
        <w:t xml:space="preserve"> injekcióhoz</w:t>
      </w:r>
    </w:p>
    <w:p w14:paraId="2231CA26" w14:textId="5799BC8D" w:rsidR="00FC7DC0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FC2AE3">
        <w:rPr>
          <w:rFonts w:ascii="Times New Roman" w:hAnsi="Times New Roman"/>
          <w:i/>
          <w:sz w:val="22"/>
        </w:rPr>
        <w:t>Port tartalmazó injekciós üveg:</w:t>
      </w:r>
      <w:r>
        <w:rPr>
          <w:rFonts w:ascii="Times New Roman" w:hAnsi="Times New Roman"/>
          <w:i/>
          <w:sz w:val="22"/>
        </w:rPr>
        <w:t xml:space="preserve"> </w:t>
      </w:r>
      <w:r w:rsidR="00E2191D">
        <w:rPr>
          <w:rFonts w:ascii="Times New Roman" w:hAnsi="Times New Roman"/>
          <w:sz w:val="22"/>
        </w:rPr>
        <w:t>5</w:t>
      </w:r>
      <w:r>
        <w:rPr>
          <w:rFonts w:ascii="Times New Roman" w:hAnsi="Times New Roman"/>
          <w:sz w:val="22"/>
        </w:rPr>
        <w:t>00</w:t>
      </w:r>
      <w:r w:rsidRPr="00FC2AE3">
        <w:rPr>
          <w:rFonts w:ascii="Times New Roman" w:hAnsi="Times New Roman"/>
          <w:sz w:val="22"/>
        </w:rPr>
        <w:t xml:space="preserve"> NE </w:t>
      </w:r>
      <w:r>
        <w:rPr>
          <w:rFonts w:ascii="Times New Roman" w:hAnsi="Times New Roman"/>
          <w:sz w:val="22"/>
        </w:rPr>
        <w:t xml:space="preserve">IX-es faktor aktivitású </w:t>
      </w:r>
      <w:r w:rsidR="00FC7DC0" w:rsidRPr="00FC7DC0">
        <w:rPr>
          <w:rFonts w:ascii="Times New Roman" w:hAnsi="Times New Roman"/>
          <w:sz w:val="22"/>
        </w:rPr>
        <w:t xml:space="preserve">fehér vagy halványsárga </w:t>
      </w:r>
      <w:proofErr w:type="spellStart"/>
      <w:r>
        <w:rPr>
          <w:rFonts w:ascii="Times New Roman" w:hAnsi="Times New Roman"/>
          <w:sz w:val="22"/>
        </w:rPr>
        <w:t>liofilizátum</w:t>
      </w:r>
      <w:proofErr w:type="spellEnd"/>
      <w:r w:rsidR="00FC7DC0"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proofErr w:type="spellStart"/>
      <w:r w:rsidR="00FC7DC0">
        <w:rPr>
          <w:rFonts w:ascii="Times New Roman" w:hAnsi="Times New Roman"/>
          <w:sz w:val="22"/>
        </w:rPr>
        <w:t>halobutil</w:t>
      </w:r>
      <w:proofErr w:type="spellEnd"/>
      <w:r w:rsidR="00FC7DC0">
        <w:rPr>
          <w:rFonts w:ascii="Times New Roman" w:hAnsi="Times New Roman"/>
          <w:sz w:val="22"/>
        </w:rPr>
        <w:t xml:space="preserve"> gumidugóval, alumíniumkupakkal és lepattintható műanyag fedéllel lezárt üvegben</w:t>
      </w:r>
      <w:r w:rsidR="00FD1EA4">
        <w:rPr>
          <w:rFonts w:ascii="Times New Roman" w:hAnsi="Times New Roman"/>
          <w:sz w:val="22"/>
        </w:rPr>
        <w:t>.</w:t>
      </w:r>
    </w:p>
    <w:p w14:paraId="6B24CF25" w14:textId="77777777" w:rsidR="00915B18" w:rsidRDefault="00915B18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7E2BB93F" w14:textId="3FE356DF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916F7C">
        <w:rPr>
          <w:rFonts w:ascii="Times New Roman" w:hAnsi="Times New Roman"/>
          <w:i/>
          <w:sz w:val="22"/>
        </w:rPr>
        <w:t>Oldószert tartalmazó injekciós üveg:</w:t>
      </w:r>
      <w:r>
        <w:rPr>
          <w:rFonts w:ascii="Times New Roman" w:hAnsi="Times New Roman"/>
          <w:i/>
          <w:sz w:val="22"/>
        </w:rPr>
        <w:t xml:space="preserve"> </w:t>
      </w:r>
      <w:r w:rsidR="00FC7DC0">
        <w:rPr>
          <w:rFonts w:ascii="Times New Roman" w:hAnsi="Times New Roman"/>
          <w:sz w:val="22"/>
        </w:rPr>
        <w:t>10</w:t>
      </w:r>
      <w:r w:rsidRPr="00916F7C">
        <w:rPr>
          <w:rFonts w:ascii="Times New Roman" w:hAnsi="Times New Roman"/>
          <w:sz w:val="22"/>
        </w:rPr>
        <w:t xml:space="preserve"> ml </w:t>
      </w:r>
      <w:r>
        <w:rPr>
          <w:rFonts w:ascii="Times New Roman" w:hAnsi="Times New Roman"/>
          <w:sz w:val="22"/>
        </w:rPr>
        <w:t>injekcióhoz való</w:t>
      </w:r>
      <w:r w:rsidR="002C3EA4">
        <w:rPr>
          <w:rFonts w:ascii="Times New Roman" w:hAnsi="Times New Roman"/>
          <w:sz w:val="22"/>
        </w:rPr>
        <w:t xml:space="preserve"> steril</w:t>
      </w:r>
      <w:r>
        <w:rPr>
          <w:rFonts w:ascii="Times New Roman" w:hAnsi="Times New Roman"/>
          <w:sz w:val="22"/>
        </w:rPr>
        <w:t xml:space="preserve"> víz</w:t>
      </w:r>
      <w:r w:rsidR="00FC7DC0"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proofErr w:type="spellStart"/>
      <w:r w:rsidR="00FC7DC0">
        <w:rPr>
          <w:rFonts w:ascii="Times New Roman" w:hAnsi="Times New Roman"/>
          <w:sz w:val="22"/>
        </w:rPr>
        <w:t>halo</w:t>
      </w:r>
      <w:r w:rsidR="005E46CC">
        <w:rPr>
          <w:rFonts w:ascii="Times New Roman" w:hAnsi="Times New Roman"/>
          <w:sz w:val="22"/>
        </w:rPr>
        <w:t>butil</w:t>
      </w:r>
      <w:proofErr w:type="spellEnd"/>
      <w:r w:rsidR="005E46CC">
        <w:rPr>
          <w:rFonts w:ascii="Times New Roman" w:hAnsi="Times New Roman"/>
          <w:sz w:val="22"/>
        </w:rPr>
        <w:t xml:space="preserve"> gumidugóval, alumí</w:t>
      </w:r>
      <w:r>
        <w:rPr>
          <w:rFonts w:ascii="Times New Roman" w:hAnsi="Times New Roman"/>
          <w:sz w:val="22"/>
        </w:rPr>
        <w:t>niumkupakkal és lepattintható műanyag fedéllel lezárt üvegben.</w:t>
      </w:r>
    </w:p>
    <w:p w14:paraId="6E6E9AFF" w14:textId="77777777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i/>
          <w:sz w:val="22"/>
        </w:rPr>
      </w:pPr>
    </w:p>
    <w:p w14:paraId="243D253F" w14:textId="77777777" w:rsidR="00E60DDE" w:rsidRPr="007952F1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i/>
          <w:sz w:val="22"/>
          <w:szCs w:val="22"/>
          <w:u w:val="single"/>
        </w:rPr>
      </w:pPr>
      <w:r w:rsidRPr="007952F1">
        <w:rPr>
          <w:rFonts w:ascii="Times New Roman" w:hAnsi="Times New Roman"/>
          <w:i/>
          <w:sz w:val="22"/>
          <w:u w:val="single"/>
        </w:rPr>
        <w:t>Humafactor-9 </w:t>
      </w:r>
      <w:r w:rsidR="00E2191D" w:rsidRPr="007952F1">
        <w:rPr>
          <w:rFonts w:ascii="Times New Roman" w:hAnsi="Times New Roman"/>
          <w:i/>
          <w:sz w:val="22"/>
          <w:u w:val="single"/>
        </w:rPr>
        <w:t>10</w:t>
      </w:r>
      <w:r w:rsidRPr="007952F1">
        <w:rPr>
          <w:rFonts w:ascii="Times New Roman" w:hAnsi="Times New Roman"/>
          <w:i/>
          <w:sz w:val="22"/>
          <w:u w:val="single"/>
        </w:rPr>
        <w:t xml:space="preserve">00 NE </w:t>
      </w:r>
      <w:r w:rsidRPr="007952F1">
        <w:rPr>
          <w:rFonts w:ascii="Times New Roman" w:hAnsi="Times New Roman"/>
          <w:i/>
          <w:sz w:val="22"/>
          <w:szCs w:val="22"/>
          <w:u w:val="single"/>
        </w:rPr>
        <w:t xml:space="preserve"> por és oldószer </w:t>
      </w:r>
      <w:proofErr w:type="spellStart"/>
      <w:r w:rsidRPr="007952F1">
        <w:rPr>
          <w:rFonts w:ascii="Times New Roman" w:hAnsi="Times New Roman"/>
          <w:i/>
          <w:sz w:val="22"/>
          <w:szCs w:val="22"/>
          <w:u w:val="single"/>
        </w:rPr>
        <w:t>oldatos</w:t>
      </w:r>
      <w:proofErr w:type="spellEnd"/>
      <w:r w:rsidRPr="007952F1">
        <w:rPr>
          <w:rFonts w:ascii="Times New Roman" w:hAnsi="Times New Roman"/>
          <w:i/>
          <w:sz w:val="22"/>
          <w:szCs w:val="22"/>
          <w:u w:val="single"/>
        </w:rPr>
        <w:t xml:space="preserve"> injekcióhoz</w:t>
      </w:r>
    </w:p>
    <w:p w14:paraId="58CA980F" w14:textId="0F888733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FC2AE3">
        <w:rPr>
          <w:rFonts w:ascii="Times New Roman" w:hAnsi="Times New Roman"/>
          <w:i/>
          <w:sz w:val="22"/>
        </w:rPr>
        <w:t>Port tartalmazó injekciós üveg:</w:t>
      </w:r>
      <w:r>
        <w:rPr>
          <w:rFonts w:ascii="Times New Roman" w:hAnsi="Times New Roman"/>
          <w:i/>
          <w:sz w:val="22"/>
        </w:rPr>
        <w:t xml:space="preserve"> </w:t>
      </w:r>
      <w:r w:rsidR="00E2191D">
        <w:rPr>
          <w:rFonts w:ascii="Times New Roman" w:hAnsi="Times New Roman"/>
          <w:sz w:val="22"/>
        </w:rPr>
        <w:t>10</w:t>
      </w:r>
      <w:r>
        <w:rPr>
          <w:rFonts w:ascii="Times New Roman" w:hAnsi="Times New Roman"/>
          <w:sz w:val="22"/>
        </w:rPr>
        <w:t>00</w:t>
      </w:r>
      <w:r w:rsidRPr="00FC2AE3">
        <w:rPr>
          <w:rFonts w:ascii="Times New Roman" w:hAnsi="Times New Roman"/>
          <w:sz w:val="22"/>
        </w:rPr>
        <w:t xml:space="preserve"> NE </w:t>
      </w:r>
      <w:r>
        <w:rPr>
          <w:rFonts w:ascii="Times New Roman" w:hAnsi="Times New Roman"/>
          <w:sz w:val="22"/>
        </w:rPr>
        <w:t>IX-es faktor aktivitású</w:t>
      </w:r>
      <w:r w:rsidR="00FC7DC0" w:rsidRPr="00FC7DC0">
        <w:rPr>
          <w:rFonts w:ascii="Times New Roman" w:hAnsi="Times New Roman"/>
          <w:sz w:val="22"/>
        </w:rPr>
        <w:t xml:space="preserve"> fehér vagy halványsárga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liofilizátum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 w:rsidR="00FC7DC0">
        <w:rPr>
          <w:rFonts w:ascii="Times New Roman" w:hAnsi="Times New Roman"/>
          <w:sz w:val="22"/>
        </w:rPr>
        <w:t>halo</w:t>
      </w:r>
      <w:r>
        <w:rPr>
          <w:rFonts w:ascii="Times New Roman" w:hAnsi="Times New Roman"/>
          <w:sz w:val="22"/>
        </w:rPr>
        <w:t>butil</w:t>
      </w:r>
      <w:proofErr w:type="spellEnd"/>
      <w:r>
        <w:rPr>
          <w:rFonts w:ascii="Times New Roman" w:hAnsi="Times New Roman"/>
          <w:sz w:val="22"/>
        </w:rPr>
        <w:t xml:space="preserve"> gumidugóval, alumíniumkupakkal és lepattintható fedéllel lezárt üvegben.</w:t>
      </w:r>
    </w:p>
    <w:p w14:paraId="6F385DCC" w14:textId="77777777" w:rsidR="00915B18" w:rsidRDefault="00915B18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60735FF5" w14:textId="03B76F5F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916F7C">
        <w:rPr>
          <w:rFonts w:ascii="Times New Roman" w:hAnsi="Times New Roman"/>
          <w:i/>
          <w:sz w:val="22"/>
        </w:rPr>
        <w:t>Oldószert tartalmazó injekciós üveg:</w:t>
      </w:r>
      <w:r>
        <w:rPr>
          <w:rFonts w:ascii="Times New Roman" w:hAnsi="Times New Roman"/>
          <w:i/>
          <w:sz w:val="22"/>
        </w:rPr>
        <w:t xml:space="preserve"> </w:t>
      </w:r>
      <w:r w:rsidR="00FC7DC0">
        <w:rPr>
          <w:rFonts w:ascii="Times New Roman" w:hAnsi="Times New Roman"/>
          <w:sz w:val="22"/>
        </w:rPr>
        <w:t xml:space="preserve">10 </w:t>
      </w:r>
      <w:r w:rsidRPr="00916F7C">
        <w:rPr>
          <w:rFonts w:ascii="Times New Roman" w:hAnsi="Times New Roman"/>
          <w:sz w:val="22"/>
        </w:rPr>
        <w:t xml:space="preserve">ml </w:t>
      </w:r>
      <w:r>
        <w:rPr>
          <w:rFonts w:ascii="Times New Roman" w:hAnsi="Times New Roman"/>
          <w:sz w:val="22"/>
        </w:rPr>
        <w:t>injekcióhoz való</w:t>
      </w:r>
      <w:r w:rsidR="002C3EA4">
        <w:rPr>
          <w:rFonts w:ascii="Times New Roman" w:hAnsi="Times New Roman"/>
          <w:sz w:val="22"/>
        </w:rPr>
        <w:t xml:space="preserve"> steril</w:t>
      </w:r>
      <w:r>
        <w:rPr>
          <w:rFonts w:ascii="Times New Roman" w:hAnsi="Times New Roman"/>
          <w:sz w:val="22"/>
        </w:rPr>
        <w:t xml:space="preserve"> víz</w:t>
      </w:r>
      <w:r w:rsidR="00FC7DC0"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proofErr w:type="spellStart"/>
      <w:r w:rsidR="00FC7DC0">
        <w:rPr>
          <w:rFonts w:ascii="Times New Roman" w:hAnsi="Times New Roman"/>
          <w:sz w:val="22"/>
        </w:rPr>
        <w:t>halo</w:t>
      </w:r>
      <w:r>
        <w:rPr>
          <w:rFonts w:ascii="Times New Roman" w:hAnsi="Times New Roman"/>
          <w:sz w:val="22"/>
        </w:rPr>
        <w:t>butil</w:t>
      </w:r>
      <w:proofErr w:type="spellEnd"/>
      <w:r>
        <w:rPr>
          <w:rFonts w:ascii="Times New Roman" w:hAnsi="Times New Roman"/>
          <w:sz w:val="22"/>
        </w:rPr>
        <w:t xml:space="preserve"> gumidugóval, </w:t>
      </w:r>
      <w:r w:rsidR="004937E0">
        <w:rPr>
          <w:rFonts w:ascii="Times New Roman" w:hAnsi="Times New Roman"/>
          <w:sz w:val="22"/>
        </w:rPr>
        <w:t>alumínium</w:t>
      </w:r>
      <w:r>
        <w:rPr>
          <w:rFonts w:ascii="Times New Roman" w:hAnsi="Times New Roman"/>
          <w:sz w:val="22"/>
        </w:rPr>
        <w:t>kupakkal és lepattintható műanyag fedéllel lezárt üvegben.</w:t>
      </w:r>
    </w:p>
    <w:p w14:paraId="453515CB" w14:textId="77777777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2091D3C8" w14:textId="77777777" w:rsidR="00CC410E" w:rsidRPr="007952F1" w:rsidRDefault="00CC410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i/>
          <w:sz w:val="22"/>
        </w:rPr>
      </w:pPr>
      <w:r w:rsidRPr="007952F1">
        <w:rPr>
          <w:rFonts w:ascii="Times New Roman" w:hAnsi="Times New Roman"/>
          <w:i/>
          <w:sz w:val="22"/>
        </w:rPr>
        <w:t>A doboz tartalma:</w:t>
      </w:r>
    </w:p>
    <w:p w14:paraId="15765AA1" w14:textId="77777777" w:rsidR="00E60DDE" w:rsidRPr="000019CC" w:rsidRDefault="000019CC" w:rsidP="00583BB4">
      <w:pPr>
        <w:pStyle w:val="WW-PlainText"/>
        <w:numPr>
          <w:ilvl w:val="0"/>
          <w:numId w:val="6"/>
        </w:numPr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7952F1">
        <w:rPr>
          <w:rFonts w:ascii="Times New Roman" w:hAnsi="Times New Roman"/>
          <w:sz w:val="22"/>
        </w:rPr>
        <w:t xml:space="preserve">1 db port </w:t>
      </w:r>
      <w:r w:rsidRPr="000019CC">
        <w:rPr>
          <w:rFonts w:ascii="Times New Roman" w:hAnsi="Times New Roman"/>
          <w:sz w:val="22"/>
        </w:rPr>
        <w:t>tartalmazó</w:t>
      </w:r>
      <w:r w:rsidRPr="007952F1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injekciós üveg </w:t>
      </w:r>
    </w:p>
    <w:p w14:paraId="787F8416" w14:textId="77777777" w:rsidR="000019CC" w:rsidRDefault="000019CC" w:rsidP="00583BB4">
      <w:pPr>
        <w:pStyle w:val="WW-PlainText"/>
        <w:numPr>
          <w:ilvl w:val="0"/>
          <w:numId w:val="6"/>
        </w:numPr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0019CC">
        <w:rPr>
          <w:rFonts w:ascii="Times New Roman" w:hAnsi="Times New Roman"/>
          <w:sz w:val="22"/>
        </w:rPr>
        <w:t xml:space="preserve">1 db 10 ml oldószert tartalmazó injekciós üveg </w:t>
      </w:r>
    </w:p>
    <w:p w14:paraId="4EFB49A3" w14:textId="2F3839B3" w:rsidR="005B3F1A" w:rsidRPr="005D5080" w:rsidRDefault="005B3F1A" w:rsidP="00583BB4">
      <w:pPr>
        <w:numPr>
          <w:ilvl w:val="0"/>
          <w:numId w:val="6"/>
        </w:numPr>
        <w:jc w:val="left"/>
        <w:rPr>
          <w:spacing w:val="-3"/>
          <w:szCs w:val="22"/>
        </w:rPr>
      </w:pPr>
      <w:r w:rsidRPr="00E60E26">
        <w:rPr>
          <w:szCs w:val="22"/>
          <w:lang w:val="it-IT"/>
        </w:rPr>
        <w:t xml:space="preserve">1 db </w:t>
      </w:r>
      <w:r w:rsidRPr="005D5080">
        <w:rPr>
          <w:spacing w:val="-3"/>
          <w:szCs w:val="22"/>
        </w:rPr>
        <w:t>transzfer-sze</w:t>
      </w:r>
      <w:r w:rsidR="00A000AD" w:rsidRPr="005D5080">
        <w:rPr>
          <w:spacing w:val="-3"/>
          <w:szCs w:val="22"/>
        </w:rPr>
        <w:t>t</w:t>
      </w:r>
      <w:r w:rsidRPr="005D5080">
        <w:rPr>
          <w:spacing w:val="-3"/>
          <w:szCs w:val="22"/>
        </w:rPr>
        <w:t>t</w:t>
      </w:r>
    </w:p>
    <w:p w14:paraId="1944BF9E" w14:textId="77777777" w:rsidR="000019CC" w:rsidRPr="000019CC" w:rsidRDefault="000019CC" w:rsidP="00583BB4">
      <w:pPr>
        <w:pStyle w:val="WW-PlainText"/>
        <w:numPr>
          <w:ilvl w:val="0"/>
          <w:numId w:val="6"/>
        </w:numPr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0019CC">
        <w:rPr>
          <w:rFonts w:ascii="Times New Roman" w:hAnsi="Times New Roman"/>
          <w:sz w:val="22"/>
        </w:rPr>
        <w:t>1 db 10 ml-es egyszer</w:t>
      </w:r>
      <w:r w:rsidR="000F5E16">
        <w:rPr>
          <w:rFonts w:ascii="Times New Roman" w:hAnsi="Times New Roman"/>
          <w:sz w:val="22"/>
        </w:rPr>
        <w:t xml:space="preserve"> </w:t>
      </w:r>
      <w:r w:rsidRPr="000019CC">
        <w:rPr>
          <w:rFonts w:ascii="Times New Roman" w:hAnsi="Times New Roman"/>
          <w:sz w:val="22"/>
        </w:rPr>
        <w:t>használatos fecskendő</w:t>
      </w:r>
    </w:p>
    <w:p w14:paraId="7D77DC39" w14:textId="77777777" w:rsidR="000019CC" w:rsidRDefault="000019CC" w:rsidP="00583BB4">
      <w:pPr>
        <w:pStyle w:val="WW-PlainText"/>
        <w:numPr>
          <w:ilvl w:val="0"/>
          <w:numId w:val="6"/>
        </w:numPr>
        <w:tabs>
          <w:tab w:val="left" w:pos="600"/>
        </w:tabs>
        <w:jc w:val="left"/>
        <w:rPr>
          <w:rFonts w:ascii="Times New Roman" w:hAnsi="Times New Roman"/>
          <w:sz w:val="22"/>
        </w:rPr>
      </w:pPr>
      <w:r w:rsidRPr="000019CC">
        <w:rPr>
          <w:rFonts w:ascii="Times New Roman" w:hAnsi="Times New Roman"/>
          <w:sz w:val="22"/>
        </w:rPr>
        <w:t xml:space="preserve">1 db </w:t>
      </w:r>
      <w:r w:rsidR="0057318C">
        <w:rPr>
          <w:rFonts w:ascii="Times New Roman" w:hAnsi="Times New Roman"/>
          <w:sz w:val="22"/>
        </w:rPr>
        <w:t>szárnyas tű</w:t>
      </w:r>
    </w:p>
    <w:p w14:paraId="7A487003" w14:textId="77777777" w:rsidR="003127D9" w:rsidRDefault="003127D9" w:rsidP="00583BB4">
      <w:pPr>
        <w:pStyle w:val="WW-PlainText"/>
        <w:numPr>
          <w:ilvl w:val="0"/>
          <w:numId w:val="6"/>
        </w:numPr>
        <w:tabs>
          <w:tab w:val="left" w:pos="600"/>
        </w:tabs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 db alkoholos</w:t>
      </w:r>
      <w:r w:rsidR="005B3F1A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törlő</w:t>
      </w:r>
      <w:r w:rsidR="00CC410E">
        <w:rPr>
          <w:rFonts w:ascii="Times New Roman" w:hAnsi="Times New Roman"/>
          <w:sz w:val="22"/>
        </w:rPr>
        <w:t>kendő</w:t>
      </w:r>
    </w:p>
    <w:p w14:paraId="47FE264A" w14:textId="77777777" w:rsidR="00C869BC" w:rsidRDefault="00C869BC" w:rsidP="00583BB4">
      <w:pPr>
        <w:pStyle w:val="WW-PlainText"/>
        <w:numPr>
          <w:ilvl w:val="0"/>
          <w:numId w:val="6"/>
        </w:numPr>
        <w:tabs>
          <w:tab w:val="left" w:pos="600"/>
        </w:tabs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 db sebtapasz</w:t>
      </w:r>
    </w:p>
    <w:p w14:paraId="7C0FC0D1" w14:textId="77777777" w:rsidR="000019CC" w:rsidRDefault="000019CC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03650D43" w14:textId="77777777" w:rsidR="00E60DDE" w:rsidRDefault="00E60DDE" w:rsidP="00583BB4">
      <w:pPr>
        <w:pStyle w:val="WW-PlainText"/>
        <w:tabs>
          <w:tab w:val="left" w:pos="600"/>
        </w:tabs>
        <w:jc w:val="left"/>
        <w:rPr>
          <w:rFonts w:ascii="Times New Roman" w:hAnsi="Times New Roman"/>
          <w:sz w:val="22"/>
        </w:rPr>
      </w:pPr>
    </w:p>
    <w:p w14:paraId="56BA7637" w14:textId="77777777" w:rsidR="00E60DDE" w:rsidRPr="001929FC" w:rsidRDefault="00E60DDE" w:rsidP="00583BB4">
      <w:pPr>
        <w:pStyle w:val="WW-PlainText"/>
        <w:tabs>
          <w:tab w:val="left" w:pos="120"/>
        </w:tabs>
        <w:jc w:val="left"/>
        <w:rPr>
          <w:rFonts w:ascii="Times New Roman" w:hAnsi="Times New Roman"/>
          <w:b/>
          <w:sz w:val="22"/>
        </w:rPr>
      </w:pPr>
      <w:r w:rsidRPr="001929FC">
        <w:rPr>
          <w:rFonts w:ascii="Times New Roman" w:hAnsi="Times New Roman"/>
          <w:b/>
          <w:sz w:val="22"/>
        </w:rPr>
        <w:t xml:space="preserve">A forgalomba hozatali engedély jogosultja </w:t>
      </w:r>
    </w:p>
    <w:p w14:paraId="4A5602A2" w14:textId="77777777" w:rsidR="009753C9" w:rsidRPr="001929FC" w:rsidRDefault="009753C9" w:rsidP="00583BB4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</w:rPr>
      </w:pPr>
      <w:r w:rsidRPr="001929FC">
        <w:rPr>
          <w:rFonts w:ascii="Times New Roman" w:hAnsi="Times New Roman"/>
          <w:b w:val="0"/>
          <w:szCs w:val="22"/>
        </w:rPr>
        <w:t>H</w:t>
      </w:r>
      <w:r>
        <w:rPr>
          <w:rFonts w:ascii="Times New Roman" w:hAnsi="Times New Roman"/>
          <w:b w:val="0"/>
          <w:szCs w:val="22"/>
        </w:rPr>
        <w:t>UMAN</w:t>
      </w:r>
      <w:r w:rsidRPr="001929FC">
        <w:rPr>
          <w:rFonts w:ascii="Times New Roman" w:hAnsi="Times New Roman"/>
          <w:b w:val="0"/>
          <w:szCs w:val="22"/>
        </w:rPr>
        <w:t xml:space="preserve"> </w:t>
      </w:r>
      <w:proofErr w:type="spellStart"/>
      <w:r w:rsidRPr="001929FC">
        <w:rPr>
          <w:rFonts w:ascii="Times New Roman" w:hAnsi="Times New Roman"/>
          <w:b w:val="0"/>
          <w:szCs w:val="22"/>
        </w:rPr>
        <w:t>BioPlazma</w:t>
      </w:r>
      <w:proofErr w:type="spellEnd"/>
      <w:r w:rsidRPr="001929FC">
        <w:rPr>
          <w:rFonts w:ascii="Times New Roman" w:hAnsi="Times New Roman"/>
          <w:b w:val="0"/>
          <w:szCs w:val="22"/>
        </w:rPr>
        <w:t xml:space="preserve"> Kft.</w:t>
      </w:r>
      <w:r w:rsidR="00D965B1">
        <w:rPr>
          <w:rFonts w:ascii="Times New Roman" w:hAnsi="Times New Roman"/>
          <w:b w:val="0"/>
          <w:szCs w:val="22"/>
        </w:rPr>
        <w:t>,</w:t>
      </w:r>
    </w:p>
    <w:p w14:paraId="60AFD4D8" w14:textId="77777777" w:rsidR="009753C9" w:rsidRDefault="009753C9" w:rsidP="00583BB4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</w:rPr>
      </w:pPr>
      <w:r w:rsidRPr="001929FC">
        <w:rPr>
          <w:rFonts w:ascii="Times New Roman" w:hAnsi="Times New Roman"/>
          <w:b w:val="0"/>
          <w:szCs w:val="22"/>
        </w:rPr>
        <w:t>2100 Gödöllő</w:t>
      </w:r>
      <w:r w:rsidR="00D965B1">
        <w:rPr>
          <w:rFonts w:ascii="Times New Roman" w:hAnsi="Times New Roman"/>
          <w:b w:val="0"/>
          <w:szCs w:val="22"/>
        </w:rPr>
        <w:t>,</w:t>
      </w:r>
    </w:p>
    <w:p w14:paraId="5485540F" w14:textId="77777777" w:rsidR="009753C9" w:rsidRPr="009753C9" w:rsidRDefault="009753C9" w:rsidP="00583BB4">
      <w:pPr>
        <w:jc w:val="left"/>
        <w:rPr>
          <w:szCs w:val="22"/>
        </w:rPr>
      </w:pPr>
      <w:r w:rsidRPr="009753C9">
        <w:rPr>
          <w:szCs w:val="22"/>
        </w:rPr>
        <w:t>Táncsics Mihály út 80.</w:t>
      </w:r>
    </w:p>
    <w:p w14:paraId="19F6AB61" w14:textId="0C230AF9" w:rsidR="009753C9" w:rsidRPr="005D5080" w:rsidRDefault="008D7DEF" w:rsidP="00583BB4">
      <w:pPr>
        <w:jc w:val="left"/>
        <w:rPr>
          <w:szCs w:val="22"/>
        </w:rPr>
      </w:pPr>
      <w:r w:rsidRPr="005D5080">
        <w:rPr>
          <w:szCs w:val="22"/>
        </w:rPr>
        <w:t>Magyarország</w:t>
      </w:r>
    </w:p>
    <w:p w14:paraId="37689E71" w14:textId="77777777" w:rsidR="008D7DEF" w:rsidRDefault="008D7DEF" w:rsidP="00583BB4">
      <w:pPr>
        <w:jc w:val="left"/>
        <w:rPr>
          <w:b/>
          <w:szCs w:val="22"/>
        </w:rPr>
      </w:pPr>
    </w:p>
    <w:p w14:paraId="2719593E" w14:textId="77777777" w:rsidR="009753C9" w:rsidRPr="00943C5E" w:rsidRDefault="009753C9" w:rsidP="00583BB4">
      <w:pPr>
        <w:jc w:val="left"/>
        <w:rPr>
          <w:rFonts w:eastAsia="Times New Roman"/>
          <w:b/>
          <w:color w:val="auto"/>
          <w:szCs w:val="22"/>
          <w:lang w:eastAsia="en-US"/>
        </w:rPr>
      </w:pPr>
      <w:r w:rsidRPr="00943C5E">
        <w:rPr>
          <w:b/>
          <w:szCs w:val="22"/>
        </w:rPr>
        <w:t>Gyártó</w:t>
      </w:r>
    </w:p>
    <w:p w14:paraId="1281716C" w14:textId="77777777" w:rsidR="009753C9" w:rsidRDefault="009753C9" w:rsidP="00583BB4">
      <w:pPr>
        <w:jc w:val="left"/>
        <w:rPr>
          <w:szCs w:val="22"/>
          <w:u w:val="single"/>
          <w:lang w:eastAsia="ar-SA"/>
        </w:rPr>
      </w:pPr>
      <w:r>
        <w:rPr>
          <w:szCs w:val="22"/>
        </w:rPr>
        <w:t xml:space="preserve">HUMAN </w:t>
      </w:r>
      <w:proofErr w:type="spellStart"/>
      <w:r>
        <w:rPr>
          <w:szCs w:val="22"/>
        </w:rPr>
        <w:t>BioPlazma</w:t>
      </w:r>
      <w:proofErr w:type="spellEnd"/>
      <w:r>
        <w:rPr>
          <w:szCs w:val="22"/>
        </w:rPr>
        <w:t xml:space="preserve"> </w:t>
      </w:r>
      <w:r w:rsidR="005C625B">
        <w:rPr>
          <w:szCs w:val="22"/>
        </w:rPr>
        <w:t>Kft.</w:t>
      </w:r>
      <w:r w:rsidR="00D965B1">
        <w:rPr>
          <w:szCs w:val="22"/>
        </w:rPr>
        <w:t>,</w:t>
      </w:r>
    </w:p>
    <w:p w14:paraId="0AE9042B" w14:textId="01B3AEA1" w:rsidR="009753C9" w:rsidRDefault="009753C9" w:rsidP="00583BB4">
      <w:pPr>
        <w:jc w:val="left"/>
        <w:rPr>
          <w:szCs w:val="22"/>
        </w:rPr>
      </w:pPr>
      <w:r>
        <w:rPr>
          <w:szCs w:val="22"/>
        </w:rPr>
        <w:t>2100 Gödöllő, Táncsics Mihály út 82/A</w:t>
      </w:r>
    </w:p>
    <w:p w14:paraId="653EFF66" w14:textId="1987092D" w:rsidR="008D7DEF" w:rsidRDefault="008D7DEF" w:rsidP="00583BB4">
      <w:pPr>
        <w:jc w:val="left"/>
        <w:rPr>
          <w:szCs w:val="22"/>
          <w:u w:val="single"/>
        </w:rPr>
      </w:pPr>
      <w:r>
        <w:rPr>
          <w:szCs w:val="22"/>
        </w:rPr>
        <w:t>Magyarország</w:t>
      </w:r>
    </w:p>
    <w:p w14:paraId="2851A77C" w14:textId="77777777" w:rsidR="00E60DDE" w:rsidRPr="001929FC" w:rsidRDefault="00E60DDE" w:rsidP="00583BB4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</w:rPr>
      </w:pPr>
    </w:p>
    <w:p w14:paraId="5F930CEC" w14:textId="77777777" w:rsidR="00E60DDE" w:rsidRDefault="00E60DDE" w:rsidP="00583BB4">
      <w:pPr>
        <w:jc w:val="left"/>
      </w:pPr>
    </w:p>
    <w:p w14:paraId="2763A183" w14:textId="77777777" w:rsidR="002E2D4A" w:rsidRPr="004E410D" w:rsidRDefault="002E2D4A" w:rsidP="00583BB4">
      <w:pPr>
        <w:jc w:val="left"/>
        <w:rPr>
          <w:szCs w:val="22"/>
          <w:lang w:eastAsia="en-US"/>
        </w:rPr>
      </w:pPr>
      <w:r w:rsidRPr="004E410D">
        <w:rPr>
          <w:szCs w:val="22"/>
        </w:rPr>
        <w:t xml:space="preserve">Humafactor-9 500 NE por és oldószer </w:t>
      </w:r>
      <w:proofErr w:type="spellStart"/>
      <w:r w:rsidRPr="004E410D">
        <w:rPr>
          <w:szCs w:val="22"/>
        </w:rPr>
        <w:t>oldatos</w:t>
      </w:r>
      <w:proofErr w:type="spellEnd"/>
      <w:r w:rsidRPr="004E410D">
        <w:rPr>
          <w:szCs w:val="22"/>
        </w:rPr>
        <w:t xml:space="preserve"> injekcióhoz                         OGYI-T-4849/04</w:t>
      </w:r>
    </w:p>
    <w:p w14:paraId="3437E805" w14:textId="77777777" w:rsidR="002E2D4A" w:rsidRPr="004E410D" w:rsidRDefault="002E2D4A" w:rsidP="00583BB4">
      <w:pPr>
        <w:jc w:val="left"/>
        <w:rPr>
          <w:szCs w:val="22"/>
        </w:rPr>
      </w:pPr>
      <w:r w:rsidRPr="004E410D">
        <w:rPr>
          <w:szCs w:val="22"/>
        </w:rPr>
        <w:t>OGYI-T-4849/04       1</w:t>
      </w:r>
      <w:r w:rsidR="00034AF0">
        <w:rPr>
          <w:szCs w:val="22"/>
        </w:rPr>
        <w:t>×</w:t>
      </w:r>
      <w:r w:rsidRPr="004E410D">
        <w:rPr>
          <w:szCs w:val="22"/>
        </w:rPr>
        <w:t>        port tartalmazó injekciós üveg és oldószert tartalmazó injekciós üveg</w:t>
      </w:r>
    </w:p>
    <w:p w14:paraId="5FCCE1F4" w14:textId="77777777" w:rsidR="002E2D4A" w:rsidRPr="004E410D" w:rsidRDefault="002E2D4A" w:rsidP="00583BB4">
      <w:pPr>
        <w:jc w:val="left"/>
        <w:rPr>
          <w:szCs w:val="22"/>
        </w:rPr>
      </w:pPr>
    </w:p>
    <w:p w14:paraId="52053B2F" w14:textId="77777777" w:rsidR="002E2D4A" w:rsidRPr="004E410D" w:rsidRDefault="002E2D4A" w:rsidP="00583BB4">
      <w:pPr>
        <w:jc w:val="left"/>
        <w:rPr>
          <w:szCs w:val="22"/>
        </w:rPr>
      </w:pPr>
    </w:p>
    <w:p w14:paraId="2DBC6958" w14:textId="77777777" w:rsidR="002E2D4A" w:rsidRPr="004E410D" w:rsidRDefault="002E2D4A" w:rsidP="00583BB4">
      <w:pPr>
        <w:jc w:val="left"/>
        <w:rPr>
          <w:szCs w:val="22"/>
        </w:rPr>
      </w:pPr>
      <w:r w:rsidRPr="004E410D">
        <w:rPr>
          <w:szCs w:val="22"/>
        </w:rPr>
        <w:t xml:space="preserve">Humafactor-9 1000 NE por és oldószer </w:t>
      </w:r>
      <w:proofErr w:type="spellStart"/>
      <w:r w:rsidRPr="004E410D">
        <w:rPr>
          <w:szCs w:val="22"/>
        </w:rPr>
        <w:t>oldatos</w:t>
      </w:r>
      <w:proofErr w:type="spellEnd"/>
      <w:r w:rsidRPr="004E410D">
        <w:rPr>
          <w:szCs w:val="22"/>
        </w:rPr>
        <w:t xml:space="preserve"> injekcióhoz                       OGYI-T-4849/05</w:t>
      </w:r>
    </w:p>
    <w:p w14:paraId="302224B2" w14:textId="77777777" w:rsidR="002E2D4A" w:rsidRPr="004E410D" w:rsidRDefault="002E2D4A" w:rsidP="00583BB4">
      <w:pPr>
        <w:jc w:val="left"/>
        <w:rPr>
          <w:szCs w:val="22"/>
        </w:rPr>
      </w:pPr>
      <w:r w:rsidRPr="004E410D">
        <w:rPr>
          <w:szCs w:val="22"/>
        </w:rPr>
        <w:t>OGYI-T-4849/05       1</w:t>
      </w:r>
      <w:r w:rsidR="00034AF0">
        <w:rPr>
          <w:szCs w:val="22"/>
        </w:rPr>
        <w:t>×</w:t>
      </w:r>
      <w:r w:rsidRPr="004E410D">
        <w:rPr>
          <w:szCs w:val="22"/>
        </w:rPr>
        <w:t>        port tartalmazó injekciós üveg és oldószert tartalmazó injekciós üveg</w:t>
      </w:r>
    </w:p>
    <w:p w14:paraId="28E67E55" w14:textId="77777777" w:rsidR="00E60DDE" w:rsidRPr="00EC43EA" w:rsidRDefault="00E60DDE" w:rsidP="00583BB4">
      <w:pPr>
        <w:jc w:val="left"/>
      </w:pPr>
    </w:p>
    <w:p w14:paraId="2D89492A" w14:textId="306E787F" w:rsidR="002E2D4A" w:rsidRPr="004E410D" w:rsidRDefault="006006CE" w:rsidP="00583BB4">
      <w:pPr>
        <w:jc w:val="left"/>
        <w:rPr>
          <w:szCs w:val="22"/>
        </w:rPr>
      </w:pPr>
      <w:r w:rsidRPr="006006CE">
        <w:rPr>
          <w:b/>
        </w:rPr>
        <w:t>A betegtájékoztató legutóbbi felülvizsgálatának dátuma</w:t>
      </w:r>
      <w:r>
        <w:rPr>
          <w:b/>
        </w:rPr>
        <w:t>:</w:t>
      </w:r>
      <w:r w:rsidR="00F01D50">
        <w:rPr>
          <w:b/>
        </w:rPr>
        <w:t xml:space="preserve"> </w:t>
      </w:r>
      <w:r w:rsidR="005D5080">
        <w:rPr>
          <w:b/>
        </w:rPr>
        <w:t>2026. július.</w:t>
      </w:r>
      <w:bookmarkStart w:id="2" w:name="_GoBack"/>
      <w:bookmarkEnd w:id="2"/>
    </w:p>
    <w:p w14:paraId="06C89246" w14:textId="77777777" w:rsidR="00B72617" w:rsidRDefault="00B72617" w:rsidP="00583BB4">
      <w:pPr>
        <w:pStyle w:val="WW-BodyText2"/>
        <w:jc w:val="left"/>
        <w:rPr>
          <w:sz w:val="22"/>
        </w:rPr>
      </w:pPr>
    </w:p>
    <w:p w14:paraId="57A03BE1" w14:textId="77777777" w:rsidR="00B72617" w:rsidRDefault="00B72617" w:rsidP="00583BB4">
      <w:pPr>
        <w:pStyle w:val="WW-BodyText2"/>
        <w:jc w:val="left"/>
        <w:rPr>
          <w:sz w:val="22"/>
        </w:rPr>
      </w:pPr>
    </w:p>
    <w:p w14:paraId="39260646" w14:textId="77777777" w:rsidR="00B72617" w:rsidRDefault="00B72617" w:rsidP="00583BB4">
      <w:pPr>
        <w:pStyle w:val="WW-BodyText2"/>
        <w:jc w:val="left"/>
        <w:rPr>
          <w:sz w:val="22"/>
        </w:rPr>
      </w:pPr>
    </w:p>
    <w:p w14:paraId="02CB759D" w14:textId="77777777" w:rsidR="008E3EEF" w:rsidRPr="00AD72A5" w:rsidRDefault="008E3EEF" w:rsidP="00583BB4">
      <w:pPr>
        <w:ind w:right="-449"/>
        <w:jc w:val="left"/>
        <w:rPr>
          <w:noProof/>
          <w:lang w:val="es-ES_tradnl"/>
        </w:rPr>
      </w:pPr>
      <w:r w:rsidRPr="00AD72A5">
        <w:rPr>
          <w:noProof/>
          <w:lang w:val="es-ES_tradnl"/>
        </w:rPr>
        <w:t>------------------------------------------------------------------------------------------------------------------------------</w:t>
      </w:r>
    </w:p>
    <w:p w14:paraId="526BB4C4" w14:textId="19115CD5" w:rsidR="008E3EEF" w:rsidRDefault="008E3EEF" w:rsidP="00583BB4">
      <w:pPr>
        <w:jc w:val="left"/>
        <w:rPr>
          <w:noProof/>
          <w:lang w:val="es-ES_tradnl"/>
        </w:rPr>
      </w:pPr>
      <w:r w:rsidRPr="00AD72A5">
        <w:rPr>
          <w:lang w:val="es-ES_tradnl"/>
        </w:rPr>
        <w:t>Az alábbi információk kizárólag egészségügyi szakembereknek szólnak</w:t>
      </w:r>
      <w:r w:rsidR="00F01D50">
        <w:rPr>
          <w:noProof/>
          <w:lang w:val="es-ES_tradnl"/>
        </w:rPr>
        <w:t>.</w:t>
      </w:r>
    </w:p>
    <w:p w14:paraId="0828A2BF" w14:textId="1B05772B" w:rsidR="00F01D50" w:rsidRPr="00082A8E" w:rsidRDefault="00F01D50" w:rsidP="00583BB4">
      <w:pPr>
        <w:jc w:val="left"/>
        <w:rPr>
          <w:i/>
          <w:noProof/>
          <w:lang w:val="es-ES_tradnl"/>
        </w:rPr>
      </w:pPr>
      <w:r>
        <w:rPr>
          <w:noProof/>
          <w:lang w:val="es-ES_tradnl"/>
        </w:rPr>
        <w:t>Lásd még a 3. pontot.</w:t>
      </w:r>
    </w:p>
    <w:p w14:paraId="46D65A93" w14:textId="77777777" w:rsidR="00B72617" w:rsidRDefault="00B72617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0A2A02E9" w14:textId="77777777" w:rsidR="00B72617" w:rsidRDefault="00B72617" w:rsidP="00583BB4">
      <w:pPr>
        <w:pStyle w:val="WW-PlainText"/>
        <w:jc w:val="left"/>
        <w:rPr>
          <w:rFonts w:ascii="Times New Roman" w:hAnsi="Times New Roman"/>
          <w:sz w:val="22"/>
        </w:rPr>
      </w:pPr>
    </w:p>
    <w:p w14:paraId="08BE507B" w14:textId="77777777" w:rsidR="00B72617" w:rsidRPr="007952F1" w:rsidRDefault="000E0D64" w:rsidP="00583BB4">
      <w:pPr>
        <w:pStyle w:val="WW-PlainText"/>
        <w:jc w:val="left"/>
        <w:rPr>
          <w:rFonts w:ascii="Times New Roman" w:hAnsi="Times New Roman"/>
          <w:b/>
          <w:sz w:val="22"/>
        </w:rPr>
      </w:pPr>
      <w:r w:rsidRPr="007952F1">
        <w:rPr>
          <w:rFonts w:ascii="Times New Roman" w:hAnsi="Times New Roman"/>
          <w:b/>
          <w:sz w:val="22"/>
        </w:rPr>
        <w:t>Adagolás</w:t>
      </w:r>
    </w:p>
    <w:p w14:paraId="08223C21" w14:textId="77777777" w:rsidR="000E0D64" w:rsidRDefault="000E0D64" w:rsidP="00583BB4">
      <w:pPr>
        <w:pStyle w:val="WW-BodyText2"/>
        <w:jc w:val="left"/>
        <w:rPr>
          <w:sz w:val="22"/>
        </w:rPr>
      </w:pPr>
    </w:p>
    <w:p w14:paraId="24696F5E" w14:textId="77777777" w:rsidR="000E0D64" w:rsidRPr="00E83154" w:rsidRDefault="000E0D64" w:rsidP="00583BB4">
      <w:p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 IX-es faktor pótlás adagja és gyakorisága a IX-es faktor</w:t>
      </w:r>
      <w:r w:rsidR="00FD1EA4">
        <w:rPr>
          <w:snapToGrid w:val="0"/>
          <w:szCs w:val="22"/>
        </w:rPr>
        <w:t xml:space="preserve"> </w:t>
      </w:r>
      <w:r w:rsidRPr="00E83154">
        <w:rPr>
          <w:snapToGrid w:val="0"/>
          <w:szCs w:val="22"/>
        </w:rPr>
        <w:t xml:space="preserve">hiány mértékétől, a vérzés helyétől és kiterjedésétől, valamint a beteg klinikai állapotától függ. </w:t>
      </w:r>
    </w:p>
    <w:p w14:paraId="7BE23785" w14:textId="77777777" w:rsidR="000E0D64" w:rsidRPr="00E83154" w:rsidRDefault="000E0D64" w:rsidP="00583BB4">
      <w:p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 IX-es faktor alkalmazott mennyiségét Nemzetközi Egységben (NE) fejezik ki, amit a WHO jelenlegi, IX-es faktort tartalmazó készítményekre vonatkozó standardjához viszonyítva határoznak meg. A plazmában lévő IX-es faktor aktivitását százalékban (a normál human vérplazmához viszonyítva) vagy nemzetközi egységben (a nemzetközi standardhoz viszonyítva) fejezik ki.</w:t>
      </w:r>
    </w:p>
    <w:p w14:paraId="299DA553" w14:textId="77777777" w:rsidR="000E0D64" w:rsidRDefault="000E0D64" w:rsidP="00583BB4">
      <w:p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 xml:space="preserve">Egy nemzetközi egység (NE) IX-es faktor aktivitása megegyezik azzal </w:t>
      </w:r>
      <w:proofErr w:type="gramStart"/>
      <w:r w:rsidRPr="00E83154">
        <w:rPr>
          <w:snapToGrid w:val="0"/>
          <w:szCs w:val="22"/>
        </w:rPr>
        <w:t>a</w:t>
      </w:r>
      <w:proofErr w:type="gramEnd"/>
      <w:r w:rsidRPr="00E83154">
        <w:rPr>
          <w:snapToGrid w:val="0"/>
          <w:szCs w:val="22"/>
        </w:rPr>
        <w:t xml:space="preserve"> IX-es faktor mennyiséggel, ami 1 ml normál humán vérplazmában található. </w:t>
      </w:r>
    </w:p>
    <w:p w14:paraId="1CD11265" w14:textId="77777777" w:rsidR="00E60E26" w:rsidRDefault="00E60E26" w:rsidP="00583BB4">
      <w:pPr>
        <w:spacing w:before="100"/>
        <w:jc w:val="left"/>
        <w:rPr>
          <w:snapToGrid w:val="0"/>
          <w:szCs w:val="22"/>
        </w:rPr>
      </w:pPr>
    </w:p>
    <w:p w14:paraId="464B6E22" w14:textId="05C980AF" w:rsidR="00F01D50" w:rsidRPr="005D5080" w:rsidRDefault="00F01D50" w:rsidP="005D5080">
      <w:pPr>
        <w:jc w:val="left"/>
        <w:rPr>
          <w:snapToGrid w:val="0"/>
          <w:szCs w:val="22"/>
          <w:u w:val="single"/>
        </w:rPr>
      </w:pPr>
      <w:r w:rsidRPr="005D5080">
        <w:rPr>
          <w:iCs/>
          <w:u w:val="single"/>
        </w:rPr>
        <w:t>Vérzések</w:t>
      </w:r>
      <w:r w:rsidRPr="005D5080">
        <w:rPr>
          <w:snapToGrid w:val="0"/>
          <w:szCs w:val="22"/>
          <w:u w:val="single"/>
        </w:rPr>
        <w:t xml:space="preserve"> kezelése</w:t>
      </w:r>
    </w:p>
    <w:p w14:paraId="1FDC2364" w14:textId="77777777" w:rsidR="000E0D64" w:rsidRPr="00E83154" w:rsidRDefault="000E0D64" w:rsidP="005D5080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 xml:space="preserve">A </w:t>
      </w:r>
      <w:r w:rsidRPr="005D5080">
        <w:t>szükséges</w:t>
      </w:r>
      <w:r w:rsidRPr="00E83154">
        <w:rPr>
          <w:snapToGrid w:val="0"/>
          <w:szCs w:val="22"/>
        </w:rPr>
        <w:t xml:space="preserve"> IX-es faktor dózisának kiszámítása azon a gyakorlati tapasztalaton alapul, </w:t>
      </w:r>
      <w:r w:rsidR="00FD1EA4">
        <w:rPr>
          <w:snapToGrid w:val="0"/>
          <w:szCs w:val="22"/>
        </w:rPr>
        <w:t>a</w:t>
      </w:r>
      <w:r w:rsidRPr="00E83154">
        <w:rPr>
          <w:snapToGrid w:val="0"/>
          <w:szCs w:val="22"/>
        </w:rPr>
        <w:t>mely szerint testtömeg-kilogrammonként 1 NE IX-es faktor a plazma IX-es faktor aktivitását a normál aktivitás 0,8%-</w:t>
      </w:r>
      <w:proofErr w:type="spellStart"/>
      <w:r w:rsidRPr="00E83154">
        <w:rPr>
          <w:snapToGrid w:val="0"/>
          <w:szCs w:val="22"/>
        </w:rPr>
        <w:t>ával</w:t>
      </w:r>
      <w:proofErr w:type="spellEnd"/>
      <w:r w:rsidRPr="00E83154">
        <w:rPr>
          <w:snapToGrid w:val="0"/>
          <w:szCs w:val="22"/>
        </w:rPr>
        <w:t xml:space="preserve"> növeli. A beadandó dózis meghatározása az alábbi formula alapján történik:</w:t>
      </w:r>
    </w:p>
    <w:p w14:paraId="5B467CAE" w14:textId="77777777" w:rsidR="000E0D64" w:rsidRPr="00E83154" w:rsidRDefault="000E0D64" w:rsidP="00583BB4">
      <w:pPr>
        <w:jc w:val="left"/>
        <w:rPr>
          <w:b/>
          <w:snapToGrid w:val="0"/>
          <w:szCs w:val="22"/>
        </w:rPr>
      </w:pPr>
    </w:p>
    <w:p w14:paraId="3A2A18BF" w14:textId="77777777" w:rsidR="000E0D64" w:rsidRPr="00E83154" w:rsidRDefault="000E0D64" w:rsidP="00583BB4">
      <w:pPr>
        <w:ind w:left="567"/>
        <w:jc w:val="left"/>
        <w:rPr>
          <w:b/>
          <w:szCs w:val="22"/>
        </w:rPr>
      </w:pPr>
      <w:r w:rsidRPr="00E83154">
        <w:rPr>
          <w:b/>
          <w:szCs w:val="22"/>
        </w:rPr>
        <w:t xml:space="preserve">Beadandó dózis (NE) = testtömeg (kg) </w:t>
      </w:r>
      <w:r w:rsidR="004937E0">
        <w:rPr>
          <w:b/>
          <w:szCs w:val="22"/>
        </w:rPr>
        <w:t>×</w:t>
      </w:r>
      <w:r w:rsidRPr="00E83154">
        <w:rPr>
          <w:b/>
          <w:szCs w:val="22"/>
        </w:rPr>
        <w:t xml:space="preserve"> kívánt IX faktor szint emelkedés (%) (NE/dl) </w:t>
      </w:r>
      <w:r w:rsidR="004937E0">
        <w:rPr>
          <w:b/>
          <w:szCs w:val="22"/>
        </w:rPr>
        <w:t>×</w:t>
      </w:r>
      <w:r w:rsidRPr="00E83154">
        <w:rPr>
          <w:b/>
          <w:szCs w:val="22"/>
        </w:rPr>
        <w:t xml:space="preserve"> (megfigyelt hasznosulás reciprok értéke)</w:t>
      </w:r>
    </w:p>
    <w:p w14:paraId="7C0422B0" w14:textId="77777777" w:rsidR="000E0D64" w:rsidRPr="00E83154" w:rsidRDefault="000E0D64" w:rsidP="00583BB4">
      <w:pPr>
        <w:jc w:val="left"/>
        <w:rPr>
          <w:b/>
          <w:snapToGrid w:val="0"/>
          <w:szCs w:val="22"/>
        </w:rPr>
      </w:pPr>
    </w:p>
    <w:p w14:paraId="45B3A8D5" w14:textId="77777777" w:rsidR="000E0D64" w:rsidRPr="00E83154" w:rsidRDefault="000E0D64" w:rsidP="00583BB4">
      <w:pPr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 xml:space="preserve">A beadandó IX-es faktor mennyiségét és az alkalmazás gyakoriságát mindig az adott esetben megfigyelt hatékonyság és az elérni kívánt terápiás cél határozza meg. </w:t>
      </w:r>
    </w:p>
    <w:p w14:paraId="1860C6A1" w14:textId="77777777" w:rsidR="000E0D64" w:rsidRPr="00E83154" w:rsidRDefault="000E0D64" w:rsidP="00583BB4">
      <w:pPr>
        <w:spacing w:before="100"/>
        <w:jc w:val="left"/>
        <w:rPr>
          <w:snapToGrid w:val="0"/>
          <w:szCs w:val="22"/>
        </w:rPr>
      </w:pPr>
      <w:r w:rsidRPr="00E83154">
        <w:rPr>
          <w:snapToGrid w:val="0"/>
          <w:szCs w:val="22"/>
        </w:rPr>
        <w:t>Az alábbi vérzéses események fellépésekor a megfelelő időtartamon belül a faktor IX szint nem csökkenhet a feltüntetett plazma szint alá (a normál plazma aktivitásának %-</w:t>
      </w:r>
      <w:proofErr w:type="spellStart"/>
      <w:r w:rsidRPr="00E83154">
        <w:rPr>
          <w:snapToGrid w:val="0"/>
          <w:szCs w:val="22"/>
        </w:rPr>
        <w:t>ában</w:t>
      </w:r>
      <w:proofErr w:type="spellEnd"/>
      <w:r w:rsidRPr="00E83154">
        <w:rPr>
          <w:snapToGrid w:val="0"/>
          <w:szCs w:val="22"/>
        </w:rPr>
        <w:t xml:space="preserve"> megadva). Az alábbi táblázat adagolási ajánlásul szolgálhat a vérzéses epizódok ellátása és a sebészeti beavatkozások során:</w:t>
      </w:r>
    </w:p>
    <w:p w14:paraId="53B0BA65" w14:textId="77777777" w:rsidR="000E0D64" w:rsidRDefault="000E0D64" w:rsidP="00583BB4">
      <w:pPr>
        <w:jc w:val="left"/>
        <w:rPr>
          <w:szCs w:val="22"/>
        </w:rPr>
      </w:pPr>
    </w:p>
    <w:p w14:paraId="3DEB9F77" w14:textId="77777777" w:rsidR="005B3F1A" w:rsidRPr="00E83154" w:rsidRDefault="005B3F1A" w:rsidP="000E0D64">
      <w:pPr>
        <w:rPr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18"/>
        <w:gridCol w:w="3000"/>
        <w:gridCol w:w="3751"/>
      </w:tblGrid>
      <w:tr w:rsidR="000E0D64" w:rsidRPr="00E83154" w14:paraId="26BFE623" w14:textId="77777777" w:rsidTr="00131B22">
        <w:tc>
          <w:tcPr>
            <w:tcW w:w="1278" w:type="pct"/>
            <w:tcBorders>
              <w:bottom w:val="single" w:sz="4" w:space="0" w:color="auto"/>
            </w:tcBorders>
          </w:tcPr>
          <w:p w14:paraId="13516BDA" w14:textId="77777777" w:rsidR="000E0D64" w:rsidRPr="00E83154" w:rsidRDefault="000E0D64" w:rsidP="00583BB4">
            <w:pPr>
              <w:keepNext/>
              <w:spacing w:before="20"/>
              <w:rPr>
                <w:b/>
                <w:szCs w:val="22"/>
              </w:rPr>
            </w:pPr>
            <w:r w:rsidRPr="00E83154">
              <w:rPr>
                <w:b/>
                <w:szCs w:val="22"/>
              </w:rPr>
              <w:t xml:space="preserve">A vérzés mértéke/ </w:t>
            </w:r>
          </w:p>
          <w:p w14:paraId="35A358F2" w14:textId="77777777" w:rsidR="000E0D64" w:rsidRPr="00E83154" w:rsidRDefault="000E0D64" w:rsidP="00583BB4">
            <w:pPr>
              <w:keepNext/>
              <w:rPr>
                <w:szCs w:val="22"/>
              </w:rPr>
            </w:pPr>
            <w:r w:rsidRPr="00E83154">
              <w:rPr>
                <w:b/>
                <w:szCs w:val="22"/>
              </w:rPr>
              <w:t>Az esemény típusa</w:t>
            </w:r>
          </w:p>
        </w:tc>
        <w:tc>
          <w:tcPr>
            <w:tcW w:w="1654" w:type="pct"/>
            <w:tcBorders>
              <w:bottom w:val="single" w:sz="4" w:space="0" w:color="auto"/>
            </w:tcBorders>
            <w:vAlign w:val="center"/>
          </w:tcPr>
          <w:p w14:paraId="56981215" w14:textId="77777777" w:rsidR="000E0D64" w:rsidRPr="00E83154" w:rsidRDefault="000E0D64" w:rsidP="00583BB4">
            <w:pPr>
              <w:keepNext/>
              <w:spacing w:before="20"/>
              <w:jc w:val="center"/>
              <w:rPr>
                <w:b/>
                <w:szCs w:val="22"/>
              </w:rPr>
            </w:pPr>
            <w:r w:rsidRPr="00E83154">
              <w:rPr>
                <w:b/>
                <w:szCs w:val="22"/>
              </w:rPr>
              <w:t>Terápiásan szükséges</w:t>
            </w:r>
          </w:p>
          <w:p w14:paraId="22FA8520" w14:textId="77777777" w:rsidR="000E0D64" w:rsidRPr="00E83154" w:rsidRDefault="000E0D64" w:rsidP="00583BB4">
            <w:pPr>
              <w:keepNext/>
              <w:jc w:val="center"/>
              <w:rPr>
                <w:b/>
                <w:szCs w:val="22"/>
              </w:rPr>
            </w:pPr>
            <w:r w:rsidRPr="00E83154">
              <w:rPr>
                <w:b/>
                <w:szCs w:val="22"/>
              </w:rPr>
              <w:t>faktor IX plazmaszint</w:t>
            </w:r>
          </w:p>
          <w:p w14:paraId="7FD1D9C3" w14:textId="77777777" w:rsidR="000E0D64" w:rsidRPr="00E83154" w:rsidRDefault="000E0D64" w:rsidP="00583BB4">
            <w:pPr>
              <w:keepNext/>
              <w:spacing w:after="20"/>
              <w:jc w:val="center"/>
              <w:rPr>
                <w:szCs w:val="22"/>
              </w:rPr>
            </w:pPr>
            <w:r w:rsidRPr="00E83154">
              <w:rPr>
                <w:b/>
                <w:szCs w:val="22"/>
              </w:rPr>
              <w:t>(%) (NE/dl)</w:t>
            </w:r>
          </w:p>
        </w:tc>
        <w:tc>
          <w:tcPr>
            <w:tcW w:w="2068" w:type="pct"/>
            <w:tcBorders>
              <w:bottom w:val="single" w:sz="4" w:space="0" w:color="auto"/>
            </w:tcBorders>
          </w:tcPr>
          <w:p w14:paraId="309C166F" w14:textId="77777777" w:rsidR="000E0D64" w:rsidRPr="00E83154" w:rsidRDefault="000E0D64" w:rsidP="00583BB4">
            <w:pPr>
              <w:keepNext/>
              <w:spacing w:before="20"/>
              <w:jc w:val="center"/>
              <w:rPr>
                <w:b/>
                <w:szCs w:val="22"/>
              </w:rPr>
            </w:pPr>
            <w:r w:rsidRPr="00E83154">
              <w:rPr>
                <w:b/>
                <w:szCs w:val="22"/>
              </w:rPr>
              <w:t xml:space="preserve">Az adagolás gyakorisága (óra) / </w:t>
            </w:r>
          </w:p>
          <w:p w14:paraId="6F157F41" w14:textId="77777777" w:rsidR="000E0D64" w:rsidRPr="00E83154" w:rsidRDefault="000E0D64" w:rsidP="00583BB4">
            <w:pPr>
              <w:keepNext/>
              <w:spacing w:after="20"/>
              <w:jc w:val="center"/>
              <w:rPr>
                <w:szCs w:val="22"/>
              </w:rPr>
            </w:pPr>
            <w:r w:rsidRPr="00E83154">
              <w:rPr>
                <w:b/>
                <w:szCs w:val="22"/>
              </w:rPr>
              <w:t>a terápiás plazmaszint fenntartásának időtartama (nap)</w:t>
            </w:r>
          </w:p>
        </w:tc>
      </w:tr>
      <w:tr w:rsidR="000E0D64" w:rsidRPr="00E83154" w14:paraId="6E434BEE" w14:textId="77777777" w:rsidTr="00131B22">
        <w:tc>
          <w:tcPr>
            <w:tcW w:w="1278" w:type="pct"/>
            <w:tcBorders>
              <w:top w:val="single" w:sz="4" w:space="0" w:color="auto"/>
            </w:tcBorders>
          </w:tcPr>
          <w:p w14:paraId="2AEC9A91" w14:textId="77777777" w:rsidR="000E0D64" w:rsidRPr="00E83154" w:rsidRDefault="000E0D64" w:rsidP="00131B22">
            <w:pPr>
              <w:spacing w:before="20" w:after="20"/>
              <w:rPr>
                <w:szCs w:val="22"/>
              </w:rPr>
            </w:pPr>
            <w:r w:rsidRPr="00E83154">
              <w:rPr>
                <w:b/>
                <w:szCs w:val="22"/>
              </w:rPr>
              <w:t>Vérzéses esemény</w:t>
            </w:r>
          </w:p>
        </w:tc>
        <w:tc>
          <w:tcPr>
            <w:tcW w:w="1654" w:type="pct"/>
            <w:tcBorders>
              <w:top w:val="single" w:sz="4" w:space="0" w:color="auto"/>
            </w:tcBorders>
          </w:tcPr>
          <w:p w14:paraId="51F27BF3" w14:textId="77777777" w:rsidR="000E0D64" w:rsidRPr="00E83154" w:rsidRDefault="000E0D64" w:rsidP="00131B22">
            <w:pPr>
              <w:spacing w:before="20" w:after="20"/>
              <w:rPr>
                <w:szCs w:val="22"/>
              </w:rPr>
            </w:pPr>
          </w:p>
        </w:tc>
        <w:tc>
          <w:tcPr>
            <w:tcW w:w="2068" w:type="pct"/>
            <w:tcBorders>
              <w:top w:val="single" w:sz="4" w:space="0" w:color="auto"/>
            </w:tcBorders>
          </w:tcPr>
          <w:p w14:paraId="5E89F9DC" w14:textId="77777777" w:rsidR="000E0D64" w:rsidRPr="00E83154" w:rsidRDefault="000E0D64" w:rsidP="00131B22">
            <w:pPr>
              <w:spacing w:before="20" w:after="20"/>
              <w:rPr>
                <w:szCs w:val="22"/>
              </w:rPr>
            </w:pPr>
          </w:p>
        </w:tc>
      </w:tr>
      <w:tr w:rsidR="000E0D64" w:rsidRPr="00E83154" w14:paraId="7039FF3F" w14:textId="77777777" w:rsidTr="00131B22">
        <w:tc>
          <w:tcPr>
            <w:tcW w:w="1278" w:type="pct"/>
          </w:tcPr>
          <w:p w14:paraId="26C4CF97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1654" w:type="pct"/>
          </w:tcPr>
          <w:p w14:paraId="675C9D82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2068" w:type="pct"/>
          </w:tcPr>
          <w:p w14:paraId="67137345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</w:tr>
      <w:tr w:rsidR="000E0D64" w:rsidRPr="00E83154" w14:paraId="4CFB5D36" w14:textId="77777777" w:rsidTr="00131B22">
        <w:tc>
          <w:tcPr>
            <w:tcW w:w="1278" w:type="pct"/>
          </w:tcPr>
          <w:p w14:paraId="7C020447" w14:textId="77777777" w:rsidR="000E0D64" w:rsidRPr="00E83154" w:rsidRDefault="000E0D64" w:rsidP="00131B22">
            <w:pPr>
              <w:jc w:val="left"/>
              <w:rPr>
                <w:szCs w:val="22"/>
              </w:rPr>
            </w:pPr>
            <w:r w:rsidRPr="00E83154">
              <w:rPr>
                <w:szCs w:val="22"/>
              </w:rPr>
              <w:t xml:space="preserve">Korai </w:t>
            </w:r>
            <w:proofErr w:type="spellStart"/>
            <w:r w:rsidRPr="00E83154">
              <w:rPr>
                <w:szCs w:val="22"/>
              </w:rPr>
              <w:t>haemarthrosis</w:t>
            </w:r>
            <w:proofErr w:type="spellEnd"/>
            <w:r w:rsidRPr="00E83154">
              <w:rPr>
                <w:szCs w:val="22"/>
              </w:rPr>
              <w:t>, izomvérzés, szájüregi vérzés</w:t>
            </w:r>
          </w:p>
        </w:tc>
        <w:tc>
          <w:tcPr>
            <w:tcW w:w="1654" w:type="pct"/>
          </w:tcPr>
          <w:p w14:paraId="746B0350" w14:textId="77777777" w:rsidR="000E0D64" w:rsidRPr="00E83154" w:rsidRDefault="000E0D64" w:rsidP="00131B22">
            <w:pPr>
              <w:jc w:val="center"/>
              <w:rPr>
                <w:szCs w:val="22"/>
              </w:rPr>
            </w:pPr>
            <w:r w:rsidRPr="00E83154">
              <w:rPr>
                <w:szCs w:val="22"/>
              </w:rPr>
              <w:t>20 - 40</w:t>
            </w:r>
          </w:p>
        </w:tc>
        <w:tc>
          <w:tcPr>
            <w:tcW w:w="2068" w:type="pct"/>
          </w:tcPr>
          <w:p w14:paraId="486B0714" w14:textId="77777777" w:rsidR="000E0D64" w:rsidRPr="00E83154" w:rsidRDefault="000E0D64" w:rsidP="00583BB4">
            <w:pPr>
              <w:jc w:val="left"/>
              <w:rPr>
                <w:szCs w:val="22"/>
              </w:rPr>
            </w:pPr>
            <w:r w:rsidRPr="00E83154">
              <w:rPr>
                <w:szCs w:val="22"/>
              </w:rPr>
              <w:t>A kezelés 24 óránként ismétlendő. Időtartama minimum 1 nap, vagy amíg a vérzéses esemény (az észlelt fájdalom alapján) megszűnik vagy a teljes gyógyulás bekövetkezik.</w:t>
            </w:r>
          </w:p>
        </w:tc>
      </w:tr>
      <w:tr w:rsidR="000E0D64" w:rsidRPr="00E83154" w14:paraId="55EA7FCB" w14:textId="77777777" w:rsidTr="00131B22">
        <w:tc>
          <w:tcPr>
            <w:tcW w:w="1278" w:type="pct"/>
          </w:tcPr>
          <w:p w14:paraId="6233BD60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1654" w:type="pct"/>
          </w:tcPr>
          <w:p w14:paraId="75F50721" w14:textId="77777777" w:rsidR="000E0D64" w:rsidRPr="00E83154" w:rsidRDefault="000E0D64" w:rsidP="00131B2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68" w:type="pct"/>
          </w:tcPr>
          <w:p w14:paraId="541F7579" w14:textId="77777777" w:rsidR="000E0D64" w:rsidRPr="00E83154" w:rsidRDefault="000E0D64" w:rsidP="00583BB4">
            <w:pPr>
              <w:jc w:val="left"/>
              <w:rPr>
                <w:sz w:val="10"/>
                <w:szCs w:val="10"/>
              </w:rPr>
            </w:pPr>
          </w:p>
        </w:tc>
      </w:tr>
      <w:tr w:rsidR="000E0D64" w:rsidRPr="00E83154" w14:paraId="459BEC01" w14:textId="77777777" w:rsidTr="00131B22">
        <w:tc>
          <w:tcPr>
            <w:tcW w:w="1278" w:type="pct"/>
          </w:tcPr>
          <w:p w14:paraId="20356A9C" w14:textId="77777777" w:rsidR="000E0D64" w:rsidRPr="00E83154" w:rsidRDefault="000E0D64" w:rsidP="00131B22">
            <w:pPr>
              <w:jc w:val="left"/>
              <w:rPr>
                <w:szCs w:val="22"/>
              </w:rPr>
            </w:pPr>
            <w:r w:rsidRPr="00E83154">
              <w:rPr>
                <w:szCs w:val="22"/>
              </w:rPr>
              <w:t xml:space="preserve">Nagyobb mértékű </w:t>
            </w:r>
            <w:proofErr w:type="spellStart"/>
            <w:r w:rsidRPr="00E83154">
              <w:rPr>
                <w:szCs w:val="22"/>
              </w:rPr>
              <w:t>haemarthrosis</w:t>
            </w:r>
            <w:proofErr w:type="spellEnd"/>
            <w:r w:rsidRPr="00E83154">
              <w:rPr>
                <w:szCs w:val="22"/>
              </w:rPr>
              <w:t xml:space="preserve">, izomvérzés vagy </w:t>
            </w:r>
            <w:proofErr w:type="spellStart"/>
            <w:r w:rsidRPr="00E83154">
              <w:rPr>
                <w:szCs w:val="22"/>
              </w:rPr>
              <w:t>haematoma</w:t>
            </w:r>
            <w:proofErr w:type="spellEnd"/>
          </w:p>
        </w:tc>
        <w:tc>
          <w:tcPr>
            <w:tcW w:w="1654" w:type="pct"/>
          </w:tcPr>
          <w:p w14:paraId="3C47B0AC" w14:textId="77777777" w:rsidR="000E0D64" w:rsidRPr="00E83154" w:rsidRDefault="000E0D64" w:rsidP="00131B22">
            <w:pPr>
              <w:jc w:val="center"/>
              <w:rPr>
                <w:szCs w:val="22"/>
              </w:rPr>
            </w:pPr>
            <w:r w:rsidRPr="00E83154">
              <w:rPr>
                <w:szCs w:val="22"/>
              </w:rPr>
              <w:t>30 - 60</w:t>
            </w:r>
          </w:p>
        </w:tc>
        <w:tc>
          <w:tcPr>
            <w:tcW w:w="2068" w:type="pct"/>
          </w:tcPr>
          <w:p w14:paraId="255193B2" w14:textId="77777777" w:rsidR="000E0D64" w:rsidRPr="00E83154" w:rsidRDefault="000E0D64" w:rsidP="00583BB4">
            <w:pPr>
              <w:jc w:val="left"/>
              <w:rPr>
                <w:szCs w:val="22"/>
              </w:rPr>
            </w:pPr>
            <w:r w:rsidRPr="00E83154">
              <w:rPr>
                <w:szCs w:val="22"/>
              </w:rPr>
              <w:t>A kezelés 24 óránként ismétlendő. Időtartama minimum 3-4 nap, vagy amíg a fájdalom, illetve az akut mozgáskorlátozottság megszűnik.</w:t>
            </w:r>
          </w:p>
        </w:tc>
      </w:tr>
      <w:tr w:rsidR="000E0D64" w:rsidRPr="00E83154" w14:paraId="353F48A3" w14:textId="77777777" w:rsidTr="00131B22">
        <w:tc>
          <w:tcPr>
            <w:tcW w:w="1278" w:type="pct"/>
          </w:tcPr>
          <w:p w14:paraId="09B9C220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1654" w:type="pct"/>
          </w:tcPr>
          <w:p w14:paraId="3658FE59" w14:textId="77777777" w:rsidR="000E0D64" w:rsidRPr="00E83154" w:rsidRDefault="000E0D64" w:rsidP="00131B2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68" w:type="pct"/>
          </w:tcPr>
          <w:p w14:paraId="0F226311" w14:textId="77777777" w:rsidR="000E0D64" w:rsidRPr="00E83154" w:rsidRDefault="000E0D64" w:rsidP="00583BB4">
            <w:pPr>
              <w:jc w:val="left"/>
              <w:rPr>
                <w:sz w:val="10"/>
                <w:szCs w:val="10"/>
              </w:rPr>
            </w:pPr>
          </w:p>
        </w:tc>
      </w:tr>
      <w:tr w:rsidR="000E0D64" w:rsidRPr="00E83154" w14:paraId="0F17069A" w14:textId="77777777" w:rsidTr="00131B22">
        <w:tc>
          <w:tcPr>
            <w:tcW w:w="1278" w:type="pct"/>
          </w:tcPr>
          <w:p w14:paraId="57D2574D" w14:textId="77777777" w:rsidR="000E0D64" w:rsidRPr="00E83154" w:rsidRDefault="000E0D64" w:rsidP="00131B22">
            <w:pPr>
              <w:jc w:val="left"/>
              <w:rPr>
                <w:szCs w:val="22"/>
              </w:rPr>
            </w:pPr>
            <w:r w:rsidRPr="00E83154">
              <w:rPr>
                <w:szCs w:val="22"/>
              </w:rPr>
              <w:t>Életet veszélyeztető vérzéses esemény</w:t>
            </w:r>
          </w:p>
        </w:tc>
        <w:tc>
          <w:tcPr>
            <w:tcW w:w="1654" w:type="pct"/>
          </w:tcPr>
          <w:p w14:paraId="3B6C06C1" w14:textId="77777777" w:rsidR="000E0D64" w:rsidRPr="00E83154" w:rsidRDefault="000E0D64" w:rsidP="00131B22">
            <w:pPr>
              <w:jc w:val="center"/>
              <w:rPr>
                <w:szCs w:val="22"/>
              </w:rPr>
            </w:pPr>
            <w:r w:rsidRPr="00E83154">
              <w:rPr>
                <w:szCs w:val="22"/>
              </w:rPr>
              <w:t>60 - 100</w:t>
            </w:r>
          </w:p>
        </w:tc>
        <w:tc>
          <w:tcPr>
            <w:tcW w:w="2068" w:type="pct"/>
          </w:tcPr>
          <w:p w14:paraId="3A4BF587" w14:textId="77777777" w:rsidR="000E0D64" w:rsidRPr="00E83154" w:rsidRDefault="000E0D64" w:rsidP="00583BB4">
            <w:pPr>
              <w:jc w:val="left"/>
              <w:rPr>
                <w:szCs w:val="22"/>
              </w:rPr>
            </w:pPr>
            <w:r w:rsidRPr="00E83154">
              <w:rPr>
                <w:szCs w:val="22"/>
              </w:rPr>
              <w:t>A kezelés 8-24 óránként ismétlendő, amíg az életveszély megszűnik.</w:t>
            </w:r>
          </w:p>
        </w:tc>
      </w:tr>
      <w:tr w:rsidR="000E0D64" w:rsidRPr="00E83154" w14:paraId="510F866E" w14:textId="77777777" w:rsidTr="00131B22">
        <w:tc>
          <w:tcPr>
            <w:tcW w:w="1278" w:type="pct"/>
            <w:tcBorders>
              <w:bottom w:val="single" w:sz="4" w:space="0" w:color="auto"/>
            </w:tcBorders>
          </w:tcPr>
          <w:p w14:paraId="0164EB29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1654" w:type="pct"/>
            <w:tcBorders>
              <w:bottom w:val="single" w:sz="4" w:space="0" w:color="auto"/>
            </w:tcBorders>
          </w:tcPr>
          <w:p w14:paraId="179E33A0" w14:textId="77777777" w:rsidR="000E0D64" w:rsidRPr="00E83154" w:rsidRDefault="000E0D64" w:rsidP="00131B2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68" w:type="pct"/>
            <w:tcBorders>
              <w:bottom w:val="single" w:sz="4" w:space="0" w:color="auto"/>
            </w:tcBorders>
          </w:tcPr>
          <w:p w14:paraId="2B2F4FA7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</w:tr>
      <w:tr w:rsidR="000E0D64" w:rsidRPr="00E83154" w14:paraId="37DF06FF" w14:textId="77777777" w:rsidTr="00131B22">
        <w:tc>
          <w:tcPr>
            <w:tcW w:w="1278" w:type="pct"/>
            <w:tcBorders>
              <w:top w:val="single" w:sz="4" w:space="0" w:color="auto"/>
            </w:tcBorders>
          </w:tcPr>
          <w:p w14:paraId="5BA51A77" w14:textId="77777777" w:rsidR="000E0D64" w:rsidRPr="00E83154" w:rsidRDefault="000E0D64" w:rsidP="00131B22">
            <w:pPr>
              <w:spacing w:before="20"/>
              <w:rPr>
                <w:b/>
                <w:szCs w:val="22"/>
              </w:rPr>
            </w:pPr>
            <w:r w:rsidRPr="00E83154">
              <w:rPr>
                <w:b/>
                <w:szCs w:val="22"/>
              </w:rPr>
              <w:t>Műtéti esemény</w:t>
            </w:r>
          </w:p>
        </w:tc>
        <w:tc>
          <w:tcPr>
            <w:tcW w:w="1654" w:type="pct"/>
            <w:tcBorders>
              <w:top w:val="single" w:sz="4" w:space="0" w:color="auto"/>
            </w:tcBorders>
          </w:tcPr>
          <w:p w14:paraId="67F529FC" w14:textId="77777777" w:rsidR="000E0D64" w:rsidRPr="00E83154" w:rsidRDefault="000E0D64" w:rsidP="00131B22">
            <w:pPr>
              <w:spacing w:before="20"/>
              <w:jc w:val="center"/>
              <w:rPr>
                <w:b/>
                <w:szCs w:val="22"/>
              </w:rPr>
            </w:pPr>
          </w:p>
        </w:tc>
        <w:tc>
          <w:tcPr>
            <w:tcW w:w="2068" w:type="pct"/>
            <w:tcBorders>
              <w:top w:val="single" w:sz="4" w:space="0" w:color="auto"/>
            </w:tcBorders>
          </w:tcPr>
          <w:p w14:paraId="435891D2" w14:textId="77777777" w:rsidR="000E0D64" w:rsidRPr="00E83154" w:rsidRDefault="000E0D64" w:rsidP="00131B22">
            <w:pPr>
              <w:spacing w:before="20"/>
              <w:rPr>
                <w:b/>
                <w:szCs w:val="22"/>
              </w:rPr>
            </w:pPr>
          </w:p>
        </w:tc>
      </w:tr>
      <w:tr w:rsidR="000E0D64" w:rsidRPr="00E83154" w14:paraId="3AA14C63" w14:textId="77777777" w:rsidTr="00131B22">
        <w:tc>
          <w:tcPr>
            <w:tcW w:w="1278" w:type="pct"/>
          </w:tcPr>
          <w:p w14:paraId="021C3916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1654" w:type="pct"/>
          </w:tcPr>
          <w:p w14:paraId="0FC6A94F" w14:textId="77777777" w:rsidR="000E0D64" w:rsidRPr="00E83154" w:rsidRDefault="000E0D64" w:rsidP="00131B2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68" w:type="pct"/>
          </w:tcPr>
          <w:p w14:paraId="5359E489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</w:tr>
      <w:tr w:rsidR="000E0D64" w:rsidRPr="00E83154" w14:paraId="5B02973B" w14:textId="77777777" w:rsidTr="00131B22">
        <w:tc>
          <w:tcPr>
            <w:tcW w:w="1278" w:type="pct"/>
          </w:tcPr>
          <w:p w14:paraId="58FC4C07" w14:textId="77777777" w:rsidR="000E0D64" w:rsidRPr="00E83154" w:rsidRDefault="000E0D64" w:rsidP="00131B22">
            <w:pPr>
              <w:ind w:left="57"/>
              <w:jc w:val="left"/>
              <w:rPr>
                <w:szCs w:val="22"/>
              </w:rPr>
            </w:pPr>
            <w:r w:rsidRPr="00E83154">
              <w:rPr>
                <w:i/>
                <w:szCs w:val="22"/>
              </w:rPr>
              <w:t>Kisebb műtéti</w:t>
            </w:r>
            <w:r w:rsidRPr="00E83154">
              <w:rPr>
                <w:szCs w:val="22"/>
              </w:rPr>
              <w:t xml:space="preserve"> beavatkozások (fogászati beavatkozások is)</w:t>
            </w:r>
          </w:p>
        </w:tc>
        <w:tc>
          <w:tcPr>
            <w:tcW w:w="1654" w:type="pct"/>
          </w:tcPr>
          <w:p w14:paraId="61FD8F1E" w14:textId="77777777" w:rsidR="000E0D64" w:rsidRPr="00E83154" w:rsidRDefault="000E0D64" w:rsidP="00131B22">
            <w:pPr>
              <w:jc w:val="center"/>
              <w:rPr>
                <w:szCs w:val="22"/>
              </w:rPr>
            </w:pPr>
            <w:r w:rsidRPr="00E83154">
              <w:rPr>
                <w:szCs w:val="22"/>
              </w:rPr>
              <w:t>30 - 60</w:t>
            </w:r>
          </w:p>
        </w:tc>
        <w:tc>
          <w:tcPr>
            <w:tcW w:w="2068" w:type="pct"/>
          </w:tcPr>
          <w:p w14:paraId="57686549" w14:textId="77777777" w:rsidR="000E0D64" w:rsidRPr="00E83154" w:rsidRDefault="000E0D64" w:rsidP="00583BB4">
            <w:pPr>
              <w:ind w:left="57"/>
              <w:jc w:val="left"/>
              <w:rPr>
                <w:szCs w:val="22"/>
              </w:rPr>
            </w:pPr>
            <w:r w:rsidRPr="00E83154">
              <w:rPr>
                <w:szCs w:val="22"/>
              </w:rPr>
              <w:t>A kezelés 24 óránként ismétlendő. Időtartama minimum 1 nap, vagy amíg a gyógyulás bekövetkezik.</w:t>
            </w:r>
          </w:p>
        </w:tc>
      </w:tr>
      <w:tr w:rsidR="000E0D64" w:rsidRPr="00E83154" w14:paraId="4835FE13" w14:textId="77777777" w:rsidTr="00131B22">
        <w:tc>
          <w:tcPr>
            <w:tcW w:w="1278" w:type="pct"/>
          </w:tcPr>
          <w:p w14:paraId="0D7099FD" w14:textId="77777777" w:rsidR="000E0D64" w:rsidRPr="00E83154" w:rsidRDefault="000E0D64" w:rsidP="00131B22">
            <w:pPr>
              <w:rPr>
                <w:sz w:val="10"/>
                <w:szCs w:val="10"/>
              </w:rPr>
            </w:pPr>
          </w:p>
        </w:tc>
        <w:tc>
          <w:tcPr>
            <w:tcW w:w="1654" w:type="pct"/>
          </w:tcPr>
          <w:p w14:paraId="33D03370" w14:textId="77777777" w:rsidR="000E0D64" w:rsidRPr="00E83154" w:rsidRDefault="000E0D64" w:rsidP="00131B2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68" w:type="pct"/>
          </w:tcPr>
          <w:p w14:paraId="55520FD3" w14:textId="77777777" w:rsidR="000E0D64" w:rsidRPr="00E83154" w:rsidRDefault="000E0D64" w:rsidP="00583BB4">
            <w:pPr>
              <w:jc w:val="left"/>
              <w:rPr>
                <w:sz w:val="10"/>
                <w:szCs w:val="10"/>
              </w:rPr>
            </w:pPr>
          </w:p>
        </w:tc>
      </w:tr>
      <w:tr w:rsidR="000E0D64" w:rsidRPr="00E83154" w14:paraId="00EC5174" w14:textId="77777777" w:rsidTr="00131B22">
        <w:tc>
          <w:tcPr>
            <w:tcW w:w="1278" w:type="pct"/>
            <w:tcBorders>
              <w:bottom w:val="single" w:sz="4" w:space="0" w:color="auto"/>
            </w:tcBorders>
          </w:tcPr>
          <w:p w14:paraId="5A60F25F" w14:textId="77777777" w:rsidR="000E0D64" w:rsidRPr="00E83154" w:rsidRDefault="000E0D64" w:rsidP="00131B22">
            <w:pPr>
              <w:ind w:left="57"/>
              <w:rPr>
                <w:i/>
                <w:szCs w:val="22"/>
              </w:rPr>
            </w:pPr>
            <w:r w:rsidRPr="00E83154">
              <w:rPr>
                <w:i/>
                <w:szCs w:val="22"/>
              </w:rPr>
              <w:t>Nagy műtétek</w:t>
            </w:r>
          </w:p>
        </w:tc>
        <w:tc>
          <w:tcPr>
            <w:tcW w:w="1654" w:type="pct"/>
            <w:tcBorders>
              <w:bottom w:val="single" w:sz="4" w:space="0" w:color="auto"/>
            </w:tcBorders>
          </w:tcPr>
          <w:p w14:paraId="543F0DB0" w14:textId="77777777" w:rsidR="000E0D64" w:rsidRPr="00E83154" w:rsidRDefault="000E0D64" w:rsidP="00131B22">
            <w:pPr>
              <w:jc w:val="center"/>
              <w:rPr>
                <w:szCs w:val="22"/>
              </w:rPr>
            </w:pPr>
            <w:r w:rsidRPr="00E83154">
              <w:rPr>
                <w:szCs w:val="22"/>
              </w:rPr>
              <w:t>80 - 100</w:t>
            </w:r>
          </w:p>
          <w:p w14:paraId="11FCF75A" w14:textId="77777777" w:rsidR="000E0D64" w:rsidRPr="00E83154" w:rsidRDefault="000E0D64" w:rsidP="00131B22">
            <w:pPr>
              <w:jc w:val="center"/>
              <w:rPr>
                <w:szCs w:val="22"/>
              </w:rPr>
            </w:pPr>
            <w:r w:rsidRPr="00E83154">
              <w:rPr>
                <w:szCs w:val="22"/>
              </w:rPr>
              <w:t>(műtét előtt és után)</w:t>
            </w:r>
          </w:p>
        </w:tc>
        <w:tc>
          <w:tcPr>
            <w:tcW w:w="2068" w:type="pct"/>
            <w:tcBorders>
              <w:bottom w:val="single" w:sz="4" w:space="0" w:color="auto"/>
            </w:tcBorders>
          </w:tcPr>
          <w:p w14:paraId="30A9E614" w14:textId="77777777" w:rsidR="000E0D64" w:rsidRPr="00E83154" w:rsidRDefault="000E0D64" w:rsidP="00583BB4">
            <w:pPr>
              <w:spacing w:after="20"/>
              <w:ind w:left="57"/>
              <w:jc w:val="left"/>
              <w:rPr>
                <w:szCs w:val="22"/>
              </w:rPr>
            </w:pPr>
            <w:r w:rsidRPr="00E83154">
              <w:rPr>
                <w:szCs w:val="22"/>
              </w:rPr>
              <w:t>A kezelés 8-24 óránként ismétlendő, a megfelelő sebgyógyulás eléréséig, ezután a IX-es faktor aktivitása terápiásan legalább 7 napig 30-60% (NE/dl) között fenntartandó.</w:t>
            </w:r>
          </w:p>
        </w:tc>
      </w:tr>
    </w:tbl>
    <w:p w14:paraId="04FD8DDC" w14:textId="77777777" w:rsidR="007E152E" w:rsidRDefault="007E152E" w:rsidP="001F4BAE">
      <w:pPr>
        <w:pStyle w:val="WW-BodyText2"/>
      </w:pPr>
    </w:p>
    <w:p w14:paraId="0E37E5AD" w14:textId="77777777" w:rsidR="00886F7F" w:rsidRPr="005D5080" w:rsidRDefault="00886F7F" w:rsidP="00583BB4">
      <w:pPr>
        <w:jc w:val="left"/>
        <w:rPr>
          <w:iCs/>
          <w:u w:val="single"/>
        </w:rPr>
      </w:pPr>
      <w:r w:rsidRPr="005D5080">
        <w:rPr>
          <w:iCs/>
          <w:u w:val="single"/>
        </w:rPr>
        <w:t>Profilaxis</w:t>
      </w:r>
    </w:p>
    <w:p w14:paraId="1172D807" w14:textId="77777777" w:rsidR="00A626EF" w:rsidRDefault="00886F7F" w:rsidP="00583BB4">
      <w:pPr>
        <w:jc w:val="left"/>
      </w:pPr>
      <w:r w:rsidRPr="008124F4">
        <w:t xml:space="preserve">Súlyos </w:t>
      </w:r>
      <w:proofErr w:type="spellStart"/>
      <w:r w:rsidRPr="008124F4">
        <w:t>hemofília</w:t>
      </w:r>
      <w:proofErr w:type="spellEnd"/>
      <w:r w:rsidRPr="008124F4">
        <w:t xml:space="preserve"> B-ben szenvedő betegeknél a vérzéses események elleni hosszú távú profilaxisban a szokásos adag 20-40 NE IX</w:t>
      </w:r>
      <w:r w:rsidR="00D965B1">
        <w:t>-es</w:t>
      </w:r>
      <w:r w:rsidRPr="008124F4">
        <w:t xml:space="preserve"> faktor testtömeg kg-</w:t>
      </w:r>
      <w:proofErr w:type="spellStart"/>
      <w:r w:rsidRPr="008124F4">
        <w:t>onként</w:t>
      </w:r>
      <w:proofErr w:type="spellEnd"/>
      <w:r w:rsidRPr="008124F4">
        <w:t xml:space="preserve">, 3-4 napos időközökkel beadva. </w:t>
      </w:r>
    </w:p>
    <w:p w14:paraId="7DD64542" w14:textId="77777777" w:rsidR="00886F7F" w:rsidRPr="008124F4" w:rsidRDefault="00886F7F" w:rsidP="00583BB4">
      <w:pPr>
        <w:jc w:val="left"/>
      </w:pPr>
      <w:r w:rsidRPr="008124F4">
        <w:t>Néhány esetben, különösen fiatal pácienseknél, rövidebb időköz vagy magasabb dózis lehet szükséges.</w:t>
      </w:r>
    </w:p>
    <w:p w14:paraId="202BFAA2" w14:textId="77777777" w:rsidR="00886F7F" w:rsidRPr="008124F4" w:rsidRDefault="00886F7F" w:rsidP="00583BB4">
      <w:pPr>
        <w:jc w:val="left"/>
      </w:pPr>
    </w:p>
    <w:p w14:paraId="523AD611" w14:textId="77777777" w:rsidR="00886F7F" w:rsidRPr="005D5080" w:rsidRDefault="00886F7F" w:rsidP="00583BB4">
      <w:pPr>
        <w:jc w:val="left"/>
        <w:rPr>
          <w:bCs/>
          <w:szCs w:val="22"/>
          <w:u w:val="single"/>
          <w:lang w:eastAsia="en-US"/>
        </w:rPr>
      </w:pPr>
      <w:r w:rsidRPr="005D5080">
        <w:rPr>
          <w:bCs/>
          <w:szCs w:val="22"/>
          <w:u w:val="single"/>
          <w:lang w:eastAsia="en-US"/>
        </w:rPr>
        <w:t>Gyermekek és serdülők</w:t>
      </w:r>
    </w:p>
    <w:p w14:paraId="36333360" w14:textId="77777777" w:rsidR="00886F7F" w:rsidRDefault="00886F7F" w:rsidP="00583BB4">
      <w:pPr>
        <w:pStyle w:val="WW-BodyText2"/>
        <w:jc w:val="left"/>
        <w:rPr>
          <w:sz w:val="22"/>
        </w:rPr>
      </w:pPr>
      <w:r w:rsidRPr="00886F7F">
        <w:rPr>
          <w:sz w:val="22"/>
        </w:rPr>
        <w:t>A Humafacto</w:t>
      </w:r>
      <w:r w:rsidR="00A626EF">
        <w:rPr>
          <w:sz w:val="22"/>
        </w:rPr>
        <w:t>r</w:t>
      </w:r>
      <w:r w:rsidRPr="00886F7F">
        <w:rPr>
          <w:sz w:val="22"/>
        </w:rPr>
        <w:t>-9 biztonságosságát és hatékonyságát 6 évesnél fiatalabb gyermekeknél még nem igazolták</w:t>
      </w:r>
      <w:r w:rsidR="003D4C96">
        <w:rPr>
          <w:sz w:val="22"/>
        </w:rPr>
        <w:t>.</w:t>
      </w:r>
    </w:p>
    <w:p w14:paraId="6546C49C" w14:textId="77777777" w:rsidR="003D4C96" w:rsidRDefault="003D4C96" w:rsidP="00583BB4">
      <w:pPr>
        <w:pStyle w:val="WW-BodyText2"/>
        <w:jc w:val="left"/>
      </w:pPr>
    </w:p>
    <w:p w14:paraId="66F19399" w14:textId="77777777" w:rsidR="003D4C96" w:rsidRPr="00913D71" w:rsidRDefault="003D4C96" w:rsidP="00583BB4">
      <w:pPr>
        <w:jc w:val="left"/>
        <w:rPr>
          <w:u w:val="single"/>
        </w:rPr>
      </w:pPr>
      <w:r w:rsidRPr="00913D71">
        <w:rPr>
          <w:u w:val="single"/>
        </w:rPr>
        <w:t xml:space="preserve">A kezelés </w:t>
      </w:r>
      <w:proofErr w:type="spellStart"/>
      <w:r w:rsidRPr="00913D71">
        <w:rPr>
          <w:u w:val="single"/>
        </w:rPr>
        <w:t>monitorozása</w:t>
      </w:r>
      <w:proofErr w:type="spellEnd"/>
    </w:p>
    <w:p w14:paraId="5CB8493E" w14:textId="2145AFE2" w:rsidR="003D4C96" w:rsidRPr="008124F4" w:rsidRDefault="003D4C96" w:rsidP="00583BB4">
      <w:pPr>
        <w:jc w:val="left"/>
      </w:pPr>
      <w:r w:rsidRPr="008124F4">
        <w:t xml:space="preserve">A kezelés során ajánlott a IX-es faktor szintjének ellenőrzése, aminek ismeretében a beadandó dózisok és az adagolás gyakorisága meghatározható. A betegek eltérően reagálhatnak a beadott IX-es faktorra, ami különböző hasznosulásban, illetve </w:t>
      </w:r>
      <w:r>
        <w:t>különböző</w:t>
      </w:r>
      <w:r w:rsidRPr="008124F4">
        <w:t xml:space="preserve"> felezési idő formájában nyilvánul meg.</w:t>
      </w:r>
    </w:p>
    <w:p w14:paraId="24DEC89C" w14:textId="4058CBBB" w:rsidR="003D4C96" w:rsidRPr="008124F4" w:rsidRDefault="003D4C96" w:rsidP="00583BB4">
      <w:pPr>
        <w:jc w:val="left"/>
      </w:pPr>
      <w:proofErr w:type="spellStart"/>
      <w:r>
        <w:rPr>
          <w:szCs w:val="22"/>
        </w:rPr>
        <w:t>Alultáplált</w:t>
      </w:r>
      <w:proofErr w:type="spellEnd"/>
      <w:r>
        <w:rPr>
          <w:snapToGrid w:val="0"/>
        </w:rPr>
        <w:t>, illetve túlsúlyos betegek esetén</w:t>
      </w:r>
      <w:r w:rsidR="004937E0">
        <w:rPr>
          <w:snapToGrid w:val="0"/>
        </w:rPr>
        <w:t>,</w:t>
      </w:r>
      <w:r>
        <w:rPr>
          <w:snapToGrid w:val="0"/>
        </w:rPr>
        <w:t xml:space="preserve"> a testtömegen alapuló adag módosítására</w:t>
      </w:r>
      <w:r w:rsidR="007525DB">
        <w:rPr>
          <w:snapToGrid w:val="0"/>
        </w:rPr>
        <w:t xml:space="preserve"> és a IX-es faktor szintjének </w:t>
      </w:r>
      <w:proofErr w:type="spellStart"/>
      <w:r w:rsidR="007525DB">
        <w:rPr>
          <w:snapToGrid w:val="0"/>
        </w:rPr>
        <w:t>monitorozására</w:t>
      </w:r>
      <w:proofErr w:type="spellEnd"/>
      <w:r>
        <w:rPr>
          <w:snapToGrid w:val="0"/>
        </w:rPr>
        <w:t xml:space="preserve"> lehet szükség</w:t>
      </w:r>
      <w:r w:rsidRPr="008124F4">
        <w:t>.</w:t>
      </w:r>
    </w:p>
    <w:p w14:paraId="79C6AC4C" w14:textId="09792EEC" w:rsidR="003D4C96" w:rsidRDefault="003D4C96" w:rsidP="00583BB4">
      <w:pPr>
        <w:jc w:val="left"/>
        <w:rPr>
          <w:u w:val="single"/>
        </w:rPr>
      </w:pPr>
      <w:r w:rsidRPr="008124F4">
        <w:t>Elsősorban nagyobb sebészeti beavatkozások alkalmával feltétlen szükség van a szubsztitúciós kezelés véralvadási laboratóriumi ellenőrzésére (</w:t>
      </w:r>
      <w:r>
        <w:t xml:space="preserve">a plazma </w:t>
      </w:r>
      <w:r w:rsidRPr="008124F4">
        <w:t>IX-es faktor aktivitás mérésére).</w:t>
      </w:r>
    </w:p>
    <w:p w14:paraId="2CAAE7F6" w14:textId="77777777" w:rsidR="003D4C96" w:rsidRDefault="003D4C96" w:rsidP="00583BB4">
      <w:pPr>
        <w:jc w:val="left"/>
        <w:rPr>
          <w:szCs w:val="22"/>
        </w:rPr>
      </w:pPr>
    </w:p>
    <w:p w14:paraId="33918CA1" w14:textId="50737003" w:rsidR="003D4C96" w:rsidRDefault="003D4C96" w:rsidP="00583BB4">
      <w:pPr>
        <w:jc w:val="left"/>
        <w:rPr>
          <w:szCs w:val="22"/>
        </w:rPr>
      </w:pPr>
      <w:r>
        <w:rPr>
          <w:szCs w:val="22"/>
        </w:rPr>
        <w:t>Amennyiben</w:t>
      </w:r>
      <w:r w:rsidRPr="001D75B1">
        <w:rPr>
          <w:szCs w:val="22"/>
        </w:rPr>
        <w:t xml:space="preserve"> </w:t>
      </w:r>
      <w:r w:rsidRPr="00583BB4">
        <w:rPr>
          <w:i/>
          <w:szCs w:val="22"/>
        </w:rPr>
        <w:t>in vitro</w:t>
      </w:r>
      <w:r w:rsidRPr="001D75B1">
        <w:rPr>
          <w:szCs w:val="22"/>
        </w:rPr>
        <w:t xml:space="preserve"> </w:t>
      </w:r>
      <w:proofErr w:type="spellStart"/>
      <w:r w:rsidRPr="001D75B1">
        <w:rPr>
          <w:szCs w:val="22"/>
        </w:rPr>
        <w:t>tromboplasztinidő</w:t>
      </w:r>
      <w:proofErr w:type="spellEnd"/>
      <w:r w:rsidRPr="001D75B1">
        <w:rPr>
          <w:szCs w:val="22"/>
        </w:rPr>
        <w:t xml:space="preserve"> (</w:t>
      </w:r>
      <w:proofErr w:type="spellStart"/>
      <w:r w:rsidRPr="001D75B1">
        <w:rPr>
          <w:szCs w:val="22"/>
        </w:rPr>
        <w:t>aPPT</w:t>
      </w:r>
      <w:proofErr w:type="spellEnd"/>
      <w:r w:rsidRPr="001D75B1">
        <w:rPr>
          <w:szCs w:val="22"/>
        </w:rPr>
        <w:t>)-alapú egyszakaszos véralva</w:t>
      </w:r>
      <w:r>
        <w:rPr>
          <w:szCs w:val="22"/>
        </w:rPr>
        <w:t xml:space="preserve">dási próbát alkalmaznak a beteg </w:t>
      </w:r>
      <w:r w:rsidRPr="001D75B1">
        <w:rPr>
          <w:szCs w:val="22"/>
        </w:rPr>
        <w:t xml:space="preserve">vérmintájában </w:t>
      </w:r>
      <w:r w:rsidR="00EF4A57">
        <w:rPr>
          <w:szCs w:val="22"/>
        </w:rPr>
        <w:t>jelenlévő</w:t>
      </w:r>
      <w:r w:rsidR="00EF4A57" w:rsidRPr="001D75B1">
        <w:rPr>
          <w:szCs w:val="22"/>
        </w:rPr>
        <w:t xml:space="preserve"> </w:t>
      </w:r>
      <w:r>
        <w:rPr>
          <w:szCs w:val="22"/>
        </w:rPr>
        <w:t>IX</w:t>
      </w:r>
      <w:r w:rsidRPr="001D75B1">
        <w:rPr>
          <w:szCs w:val="22"/>
        </w:rPr>
        <w:t>-</w:t>
      </w:r>
      <w:r>
        <w:rPr>
          <w:szCs w:val="22"/>
        </w:rPr>
        <w:t>e</w:t>
      </w:r>
      <w:r w:rsidRPr="001D75B1">
        <w:rPr>
          <w:szCs w:val="22"/>
        </w:rPr>
        <w:t xml:space="preserve">s faktor aktivitásának meghatározására, </w:t>
      </w:r>
      <w:proofErr w:type="gramStart"/>
      <w:r w:rsidRPr="001D75B1">
        <w:rPr>
          <w:szCs w:val="22"/>
        </w:rPr>
        <w:t>a</w:t>
      </w:r>
      <w:proofErr w:type="gramEnd"/>
      <w:r w:rsidRPr="001D75B1">
        <w:rPr>
          <w:szCs w:val="22"/>
        </w:rPr>
        <w:t xml:space="preserve"> </w:t>
      </w:r>
      <w:r>
        <w:rPr>
          <w:szCs w:val="22"/>
        </w:rPr>
        <w:t>IX</w:t>
      </w:r>
      <w:r w:rsidRPr="001D75B1">
        <w:rPr>
          <w:szCs w:val="22"/>
        </w:rPr>
        <w:t>-</w:t>
      </w:r>
      <w:r>
        <w:rPr>
          <w:szCs w:val="22"/>
        </w:rPr>
        <w:t xml:space="preserve">es faktor aktivitási eredményeit </w:t>
      </w:r>
      <w:r w:rsidRPr="001D75B1">
        <w:rPr>
          <w:szCs w:val="22"/>
        </w:rPr>
        <w:t xml:space="preserve">jelentősen befolyásolhatja a próbában használt </w:t>
      </w:r>
      <w:proofErr w:type="spellStart"/>
      <w:r w:rsidRPr="001D75B1">
        <w:rPr>
          <w:szCs w:val="22"/>
        </w:rPr>
        <w:t>aPPT</w:t>
      </w:r>
      <w:proofErr w:type="spellEnd"/>
      <w:r w:rsidRPr="001D75B1">
        <w:rPr>
          <w:szCs w:val="22"/>
        </w:rPr>
        <w:t xml:space="preserve">-reagens és </w:t>
      </w:r>
      <w:r>
        <w:rPr>
          <w:szCs w:val="22"/>
        </w:rPr>
        <w:t xml:space="preserve">referencia standard </w:t>
      </w:r>
      <w:r w:rsidRPr="001D75B1">
        <w:rPr>
          <w:szCs w:val="22"/>
        </w:rPr>
        <w:t>típusa</w:t>
      </w:r>
      <w:r>
        <w:rPr>
          <w:szCs w:val="22"/>
        </w:rPr>
        <w:t>.</w:t>
      </w:r>
      <w:r w:rsidRPr="001D75B1">
        <w:rPr>
          <w:szCs w:val="22"/>
        </w:rPr>
        <w:t xml:space="preserve"> Ez különösen akkor</w:t>
      </w:r>
      <w:r>
        <w:rPr>
          <w:szCs w:val="22"/>
        </w:rPr>
        <w:t xml:space="preserve"> </w:t>
      </w:r>
      <w:r w:rsidRPr="001D75B1">
        <w:rPr>
          <w:szCs w:val="22"/>
        </w:rPr>
        <w:t xml:space="preserve">fontos, amikor </w:t>
      </w:r>
      <w:r>
        <w:rPr>
          <w:szCs w:val="22"/>
        </w:rPr>
        <w:t>változik</w:t>
      </w:r>
      <w:r w:rsidRPr="001D75B1">
        <w:rPr>
          <w:szCs w:val="22"/>
        </w:rPr>
        <w:t xml:space="preserve"> a laboratórium és/vagy </w:t>
      </w:r>
      <w:r>
        <w:rPr>
          <w:szCs w:val="22"/>
        </w:rPr>
        <w:t xml:space="preserve">változnak </w:t>
      </w:r>
      <w:r w:rsidRPr="001D75B1">
        <w:rPr>
          <w:szCs w:val="22"/>
        </w:rPr>
        <w:t>a vizsgálatban alkalmazott reagensek.</w:t>
      </w:r>
    </w:p>
    <w:p w14:paraId="71CCC22B" w14:textId="77777777" w:rsidR="003D4C96" w:rsidRPr="00583BB4" w:rsidRDefault="003D4C96" w:rsidP="00583BB4">
      <w:pPr>
        <w:pStyle w:val="WW-BodyText2"/>
        <w:jc w:val="left"/>
        <w:rPr>
          <w:sz w:val="22"/>
          <w:szCs w:val="22"/>
        </w:rPr>
      </w:pPr>
    </w:p>
    <w:p w14:paraId="5741E8FA" w14:textId="77777777" w:rsidR="003D4C96" w:rsidRPr="005D5080" w:rsidRDefault="003D4C96" w:rsidP="00583BB4">
      <w:pPr>
        <w:pStyle w:val="WW-BodyText2"/>
        <w:keepNext/>
        <w:jc w:val="left"/>
        <w:rPr>
          <w:b/>
          <w:sz w:val="22"/>
          <w:szCs w:val="22"/>
        </w:rPr>
      </w:pPr>
      <w:r w:rsidRPr="005D5080">
        <w:rPr>
          <w:b/>
          <w:sz w:val="22"/>
          <w:szCs w:val="22"/>
        </w:rPr>
        <w:t>Különleges figyelmeztetések és az alkalmazással kapcsolatos óvintézkedések</w:t>
      </w:r>
    </w:p>
    <w:p w14:paraId="16939451" w14:textId="77777777" w:rsidR="003D4C96" w:rsidRPr="00583BB4" w:rsidRDefault="003D4C96" w:rsidP="00583BB4">
      <w:pPr>
        <w:pStyle w:val="WW-BodyText2"/>
        <w:jc w:val="left"/>
        <w:rPr>
          <w:sz w:val="22"/>
          <w:szCs w:val="22"/>
          <w:u w:val="single"/>
        </w:rPr>
      </w:pPr>
    </w:p>
    <w:p w14:paraId="36ADA491" w14:textId="77777777" w:rsidR="003D4C96" w:rsidRPr="00D77439" w:rsidRDefault="003D4C96" w:rsidP="00583BB4">
      <w:pPr>
        <w:jc w:val="left"/>
        <w:rPr>
          <w:szCs w:val="22"/>
          <w:u w:val="single"/>
        </w:rPr>
      </w:pPr>
      <w:r w:rsidRPr="00D77439">
        <w:rPr>
          <w:szCs w:val="22"/>
          <w:u w:val="single"/>
        </w:rPr>
        <w:t>Inhibitorok</w:t>
      </w:r>
    </w:p>
    <w:p w14:paraId="3E8F30E8" w14:textId="77777777" w:rsidR="003D4C96" w:rsidRPr="00B46EC5" w:rsidRDefault="003D4C96" w:rsidP="00583BB4">
      <w:pPr>
        <w:jc w:val="left"/>
        <w:rPr>
          <w:szCs w:val="22"/>
        </w:rPr>
      </w:pPr>
      <w:r w:rsidRPr="009B54C8">
        <w:rPr>
          <w:snapToGrid w:val="0"/>
          <w:szCs w:val="22"/>
        </w:rPr>
        <w:t xml:space="preserve">Emberi vérplazmából előállított faktor IX. készítménnyel végzett többszöri kezelés után a betegek megfelelő </w:t>
      </w:r>
      <w:proofErr w:type="spellStart"/>
      <w:r w:rsidRPr="009B54C8">
        <w:rPr>
          <w:snapToGrid w:val="0"/>
          <w:szCs w:val="22"/>
        </w:rPr>
        <w:t>monitorozása</w:t>
      </w:r>
      <w:proofErr w:type="spellEnd"/>
      <w:r w:rsidRPr="009B54C8">
        <w:rPr>
          <w:snapToGrid w:val="0"/>
          <w:szCs w:val="22"/>
        </w:rPr>
        <w:t xml:space="preserve"> szükséges a neutralizáló antitestek (inhibitorok) képződésére irányulóan</w:t>
      </w:r>
      <w:r w:rsidRPr="009B54C8">
        <w:rPr>
          <w:szCs w:val="22"/>
        </w:rPr>
        <w:t xml:space="preserve">. Az inhibitor aktivitást a megfelelő biológiai vizsgálat alkalmazásával Bethesda Egységekben (BE) kell </w:t>
      </w:r>
      <w:r w:rsidRPr="00B46EC5">
        <w:rPr>
          <w:szCs w:val="22"/>
        </w:rPr>
        <w:t>meghatározni.</w:t>
      </w:r>
    </w:p>
    <w:p w14:paraId="16541325" w14:textId="77777777" w:rsidR="003D4C96" w:rsidRPr="00B46EC5" w:rsidRDefault="003D4C96" w:rsidP="00583BB4">
      <w:pPr>
        <w:jc w:val="left"/>
        <w:rPr>
          <w:szCs w:val="22"/>
        </w:rPr>
      </w:pPr>
    </w:p>
    <w:p w14:paraId="326F2445" w14:textId="77777777" w:rsidR="003D4C96" w:rsidRPr="00B3095F" w:rsidRDefault="003D4C96" w:rsidP="00583BB4">
      <w:pPr>
        <w:jc w:val="left"/>
        <w:rPr>
          <w:szCs w:val="22"/>
        </w:rPr>
      </w:pPr>
      <w:r w:rsidRPr="002C3EA4">
        <w:rPr>
          <w:szCs w:val="22"/>
        </w:rPr>
        <w:t>Irodalmi adatok alapján összefüggés mutatható ki a IX-es faktor inhibitor jelenléte és a kezelés alatt felmerülő allergiás reakciók között. Ezért az allergiás reakciót mutató betegeknél a gátló antitestek ki</w:t>
      </w:r>
      <w:r w:rsidRPr="00B3095F">
        <w:rPr>
          <w:szCs w:val="22"/>
        </w:rPr>
        <w:t xml:space="preserve">mutatására vizsgálatot kell végezni. Megjegyzendő, hogy a IX-es faktorral szemben gátló antitestet képző betegeknél a következő kezelés alkalmával nagyobb az </w:t>
      </w:r>
      <w:proofErr w:type="spellStart"/>
      <w:r w:rsidRPr="00B3095F">
        <w:rPr>
          <w:szCs w:val="22"/>
        </w:rPr>
        <w:t>anafilaxia</w:t>
      </w:r>
      <w:proofErr w:type="spellEnd"/>
      <w:r w:rsidRPr="00B3095F">
        <w:rPr>
          <w:szCs w:val="22"/>
        </w:rPr>
        <w:t xml:space="preserve"> kialakulásának kockázata.</w:t>
      </w:r>
    </w:p>
    <w:p w14:paraId="6CCF3CE3" w14:textId="77777777" w:rsidR="003D4C96" w:rsidRPr="00583BB4" w:rsidRDefault="003D4C96" w:rsidP="00583BB4">
      <w:pPr>
        <w:jc w:val="left"/>
        <w:rPr>
          <w:szCs w:val="22"/>
        </w:rPr>
      </w:pPr>
    </w:p>
    <w:p w14:paraId="655FB7CA" w14:textId="77777777" w:rsidR="003D4C96" w:rsidRPr="00583BB4" w:rsidRDefault="003D4C96" w:rsidP="00583BB4">
      <w:pPr>
        <w:jc w:val="left"/>
        <w:rPr>
          <w:szCs w:val="22"/>
        </w:rPr>
      </w:pPr>
      <w:r w:rsidRPr="00583BB4">
        <w:rPr>
          <w:snapToGrid w:val="0"/>
          <w:szCs w:val="22"/>
        </w:rPr>
        <w:t>A IX-es faktor készítmények alkalmazásához társuló allergiás reakciók kockázata miatt</w:t>
      </w:r>
      <w:r w:rsidRPr="00583BB4">
        <w:rPr>
          <w:szCs w:val="22"/>
        </w:rPr>
        <w:t xml:space="preserve"> a kezdeti IX-es faktorral történő kezelés csak orvosi felügyelet mellett történhet, hogy az esetlegesen jelentkező allergiás reakciók gyors és hatékony kezelése biztosított legyen.</w:t>
      </w:r>
    </w:p>
    <w:p w14:paraId="241AACCE" w14:textId="77777777" w:rsidR="003D4C96" w:rsidRPr="00583BB4" w:rsidRDefault="003D4C96" w:rsidP="00583BB4">
      <w:pPr>
        <w:jc w:val="left"/>
        <w:rPr>
          <w:szCs w:val="22"/>
        </w:rPr>
      </w:pPr>
    </w:p>
    <w:p w14:paraId="2E642E4F" w14:textId="77777777" w:rsidR="003D4C96" w:rsidRPr="00583BB4" w:rsidRDefault="003D4C96" w:rsidP="00583BB4">
      <w:pPr>
        <w:jc w:val="left"/>
        <w:rPr>
          <w:szCs w:val="22"/>
          <w:u w:val="single"/>
        </w:rPr>
      </w:pPr>
    </w:p>
    <w:sectPr w:rsidR="003D4C96" w:rsidRPr="00583BB4" w:rsidSect="009B54C8">
      <w:headerReference w:type="default" r:id="rId17"/>
      <w:headerReference w:type="first" r:id="rId18"/>
      <w:footerReference w:type="first" r:id="rId1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4961D" w14:textId="77777777" w:rsidR="00913B59" w:rsidRDefault="00913B59">
      <w:r>
        <w:separator/>
      </w:r>
    </w:p>
  </w:endnote>
  <w:endnote w:type="continuationSeparator" w:id="0">
    <w:p w14:paraId="1839B8EA" w14:textId="77777777" w:rsidR="00913B59" w:rsidRDefault="00913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71C75" w14:textId="77777777" w:rsidR="00587B99" w:rsidRPr="00587B99" w:rsidRDefault="00587B99" w:rsidP="00587B99">
    <w:pPr>
      <w:pStyle w:val="llb"/>
      <w:jc w:val="left"/>
      <w:rPr>
        <w:sz w:val="18"/>
        <w:szCs w:val="18"/>
      </w:rPr>
    </w:pPr>
    <w:r w:rsidRPr="00587B99">
      <w:rPr>
        <w:sz w:val="18"/>
        <w:szCs w:val="18"/>
      </w:rPr>
      <w:t>NNGYK/ETGY/1674/2026</w:t>
    </w:r>
  </w:p>
  <w:p w14:paraId="703CDD24" w14:textId="05D54AA0" w:rsidR="00943C5E" w:rsidRPr="00E41995" w:rsidRDefault="00587B99" w:rsidP="00DA1F02">
    <w:pPr>
      <w:pStyle w:val="llb"/>
      <w:jc w:val="left"/>
      <w:rPr>
        <w:sz w:val="18"/>
        <w:szCs w:val="18"/>
      </w:rPr>
    </w:pPr>
    <w:r w:rsidRPr="00587B99">
      <w:rPr>
        <w:sz w:val="18"/>
        <w:szCs w:val="18"/>
      </w:rPr>
      <w:t>NNGYK/ETGY/1675/2026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C9711" w14:textId="77777777" w:rsidR="00913B59" w:rsidRDefault="00913B59">
      <w:r>
        <w:separator/>
      </w:r>
    </w:p>
  </w:footnote>
  <w:footnote w:type="continuationSeparator" w:id="0">
    <w:p w14:paraId="390E7911" w14:textId="77777777" w:rsidR="00913B59" w:rsidRDefault="00913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12FAC" w14:textId="27DD60A1" w:rsidR="00150962" w:rsidRPr="00E41995" w:rsidRDefault="00150962" w:rsidP="00DA1F02">
    <w:pPr>
      <w:jc w:val="center"/>
      <w:rPr>
        <w:i/>
        <w:sz w:val="18"/>
        <w:szCs w:val="18"/>
      </w:rPr>
    </w:pPr>
    <w:r w:rsidRPr="005D5080">
      <w:rPr>
        <w:rStyle w:val="Oldalszm"/>
        <w:sz w:val="18"/>
        <w:szCs w:val="18"/>
      </w:rPr>
      <w:fldChar w:fldCharType="begin"/>
    </w:r>
    <w:r w:rsidRPr="005D5080">
      <w:rPr>
        <w:rStyle w:val="Oldalszm"/>
        <w:sz w:val="18"/>
        <w:szCs w:val="18"/>
      </w:rPr>
      <w:instrText xml:space="preserve"> PAGE </w:instrText>
    </w:r>
    <w:r w:rsidRPr="005D5080">
      <w:rPr>
        <w:rStyle w:val="Oldalszm"/>
        <w:sz w:val="18"/>
        <w:szCs w:val="18"/>
      </w:rPr>
      <w:fldChar w:fldCharType="separate"/>
    </w:r>
    <w:r w:rsidR="005D5080">
      <w:rPr>
        <w:rStyle w:val="Oldalszm"/>
        <w:noProof/>
        <w:sz w:val="18"/>
        <w:szCs w:val="18"/>
      </w:rPr>
      <w:t>10</w:t>
    </w:r>
    <w:r w:rsidRPr="005D5080">
      <w:rPr>
        <w:rStyle w:val="Oldalszm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6F4D9" w14:textId="77777777" w:rsidR="00150962" w:rsidRPr="00187794" w:rsidRDefault="00150962" w:rsidP="00DA1F02">
    <w:pPr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BE91C64"/>
    <w:multiLevelType w:val="hybridMultilevel"/>
    <w:tmpl w:val="A6F457F0"/>
    <w:lvl w:ilvl="0" w:tplc="1F6A9AB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51023852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sz w:val="20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C5D0A"/>
    <w:multiLevelType w:val="hybridMultilevel"/>
    <w:tmpl w:val="20BA00D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25B36"/>
    <w:multiLevelType w:val="multilevel"/>
    <w:tmpl w:val="C2BAE1F4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eastAsia="MV Boli" w:hAnsi="Aria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21113226"/>
    <w:multiLevelType w:val="hybridMultilevel"/>
    <w:tmpl w:val="3CA4D9F2"/>
    <w:lvl w:ilvl="0" w:tplc="B38C70F8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288E"/>
    <w:multiLevelType w:val="multilevel"/>
    <w:tmpl w:val="E22095DA"/>
    <w:lvl w:ilvl="0">
      <w:start w:val="1"/>
      <w:numFmt w:val="decimal"/>
      <w:pStyle w:val="Cmsor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061482B"/>
    <w:multiLevelType w:val="hybridMultilevel"/>
    <w:tmpl w:val="E160AAA6"/>
    <w:name w:val="WW8Num12"/>
    <w:lvl w:ilvl="0" w:tplc="1F6A9AB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96167774">
      <w:start w:val="1"/>
      <w:numFmt w:val="bullet"/>
      <w:lvlText w:val="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sz w:val="20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01A7F"/>
    <w:multiLevelType w:val="hybridMultilevel"/>
    <w:tmpl w:val="7DC8DF26"/>
    <w:lvl w:ilvl="0" w:tplc="B38C70F8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4253E"/>
    <w:multiLevelType w:val="hybridMultilevel"/>
    <w:tmpl w:val="DEA04C90"/>
    <w:lvl w:ilvl="0" w:tplc="B38C70F8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04DD5"/>
    <w:multiLevelType w:val="hybridMultilevel"/>
    <w:tmpl w:val="3E9C4DA2"/>
    <w:lvl w:ilvl="0" w:tplc="359AD41C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System" w:eastAsia="System" w:hAnsi="System" w:cs="System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1F362D4"/>
    <w:multiLevelType w:val="hybridMultilevel"/>
    <w:tmpl w:val="23AAB104"/>
    <w:lvl w:ilvl="0" w:tplc="EB6627B6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System" w:eastAsia="System" w:hAnsi="System" w:cs="System" w:hint="default"/>
      </w:rPr>
    </w:lvl>
    <w:lvl w:ilvl="1" w:tplc="CA48BAAA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2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67F5681A"/>
    <w:multiLevelType w:val="hybridMultilevel"/>
    <w:tmpl w:val="F8021D66"/>
    <w:lvl w:ilvl="0" w:tplc="040E000F">
      <w:start w:val="1"/>
      <w:numFmt w:val="decimal"/>
      <w:lvlText w:val="%1."/>
      <w:lvlJc w:val="left"/>
      <w:pPr>
        <w:ind w:left="270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16" w15:restartNumberingAfterBreak="0">
    <w:nsid w:val="689C0040"/>
    <w:multiLevelType w:val="hybridMultilevel"/>
    <w:tmpl w:val="6E2025D8"/>
    <w:name w:val="WW8Num8"/>
    <w:lvl w:ilvl="0" w:tplc="44028C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6"/>
  </w:num>
  <w:num w:numId="4">
    <w:abstractNumId w:val="8"/>
  </w:num>
  <w:num w:numId="5">
    <w:abstractNumId w:val="3"/>
  </w:num>
  <w:num w:numId="6">
    <w:abstractNumId w:val="11"/>
  </w:num>
  <w:num w:numId="7">
    <w:abstractNumId w:val="9"/>
  </w:num>
  <w:num w:numId="8">
    <w:abstractNumId w:val="6"/>
  </w:num>
  <w:num w:numId="9">
    <w:abstractNumId w:val="10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09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DDE"/>
    <w:rsid w:val="00000467"/>
    <w:rsid w:val="000019CC"/>
    <w:rsid w:val="00002BCD"/>
    <w:rsid w:val="00005AFC"/>
    <w:rsid w:val="0001423A"/>
    <w:rsid w:val="00016AB5"/>
    <w:rsid w:val="000176A4"/>
    <w:rsid w:val="000200BC"/>
    <w:rsid w:val="00034AF0"/>
    <w:rsid w:val="000353ED"/>
    <w:rsid w:val="000445F0"/>
    <w:rsid w:val="00045557"/>
    <w:rsid w:val="00046792"/>
    <w:rsid w:val="00063F1D"/>
    <w:rsid w:val="00071C84"/>
    <w:rsid w:val="00083C1B"/>
    <w:rsid w:val="000A008B"/>
    <w:rsid w:val="000C4BBA"/>
    <w:rsid w:val="000D3C8C"/>
    <w:rsid w:val="000D6BBA"/>
    <w:rsid w:val="000D7BB0"/>
    <w:rsid w:val="000E0D64"/>
    <w:rsid w:val="000E0E46"/>
    <w:rsid w:val="000F5E16"/>
    <w:rsid w:val="00104A6A"/>
    <w:rsid w:val="00115A2F"/>
    <w:rsid w:val="00127855"/>
    <w:rsid w:val="00131B22"/>
    <w:rsid w:val="00134246"/>
    <w:rsid w:val="00135F62"/>
    <w:rsid w:val="00150962"/>
    <w:rsid w:val="001604E2"/>
    <w:rsid w:val="00176A3C"/>
    <w:rsid w:val="00184C33"/>
    <w:rsid w:val="00187E75"/>
    <w:rsid w:val="00193855"/>
    <w:rsid w:val="00197D15"/>
    <w:rsid w:val="001A2761"/>
    <w:rsid w:val="001C03FD"/>
    <w:rsid w:val="001C2949"/>
    <w:rsid w:val="001C495C"/>
    <w:rsid w:val="001F0BE3"/>
    <w:rsid w:val="001F4BAE"/>
    <w:rsid w:val="00203BFF"/>
    <w:rsid w:val="002076D0"/>
    <w:rsid w:val="00223ED5"/>
    <w:rsid w:val="002301D5"/>
    <w:rsid w:val="002450F6"/>
    <w:rsid w:val="00247D70"/>
    <w:rsid w:val="00263F05"/>
    <w:rsid w:val="0026434C"/>
    <w:rsid w:val="00270192"/>
    <w:rsid w:val="00273381"/>
    <w:rsid w:val="002814CE"/>
    <w:rsid w:val="00286E2D"/>
    <w:rsid w:val="00287FC4"/>
    <w:rsid w:val="00295B7E"/>
    <w:rsid w:val="002A2D9C"/>
    <w:rsid w:val="002A799D"/>
    <w:rsid w:val="002B23B4"/>
    <w:rsid w:val="002C3EA4"/>
    <w:rsid w:val="002C7CA6"/>
    <w:rsid w:val="002E1D50"/>
    <w:rsid w:val="002E2D4A"/>
    <w:rsid w:val="002F0270"/>
    <w:rsid w:val="00300800"/>
    <w:rsid w:val="003127D9"/>
    <w:rsid w:val="00314A3A"/>
    <w:rsid w:val="0031704E"/>
    <w:rsid w:val="00335214"/>
    <w:rsid w:val="0035374D"/>
    <w:rsid w:val="003576FD"/>
    <w:rsid w:val="00367EFC"/>
    <w:rsid w:val="0037092B"/>
    <w:rsid w:val="003749D1"/>
    <w:rsid w:val="003846C0"/>
    <w:rsid w:val="00392025"/>
    <w:rsid w:val="003A1096"/>
    <w:rsid w:val="003A518F"/>
    <w:rsid w:val="003C31C6"/>
    <w:rsid w:val="003C4B53"/>
    <w:rsid w:val="003D386E"/>
    <w:rsid w:val="003D4C96"/>
    <w:rsid w:val="003D78DD"/>
    <w:rsid w:val="003E1BA1"/>
    <w:rsid w:val="003E534C"/>
    <w:rsid w:val="003E5E1D"/>
    <w:rsid w:val="003F599B"/>
    <w:rsid w:val="003F70BF"/>
    <w:rsid w:val="003F7258"/>
    <w:rsid w:val="00400CC4"/>
    <w:rsid w:val="0041219D"/>
    <w:rsid w:val="004152D0"/>
    <w:rsid w:val="00431B66"/>
    <w:rsid w:val="00434005"/>
    <w:rsid w:val="00446697"/>
    <w:rsid w:val="004525F2"/>
    <w:rsid w:val="004561D7"/>
    <w:rsid w:val="004577DB"/>
    <w:rsid w:val="00460397"/>
    <w:rsid w:val="00461C25"/>
    <w:rsid w:val="00473AFD"/>
    <w:rsid w:val="00476651"/>
    <w:rsid w:val="004770AF"/>
    <w:rsid w:val="0048505F"/>
    <w:rsid w:val="004937E0"/>
    <w:rsid w:val="00493E86"/>
    <w:rsid w:val="00494501"/>
    <w:rsid w:val="004A314A"/>
    <w:rsid w:val="004B24F2"/>
    <w:rsid w:val="004C5125"/>
    <w:rsid w:val="005038F2"/>
    <w:rsid w:val="00517027"/>
    <w:rsid w:val="00542C5D"/>
    <w:rsid w:val="00554F4C"/>
    <w:rsid w:val="0057318C"/>
    <w:rsid w:val="005764C5"/>
    <w:rsid w:val="0058020E"/>
    <w:rsid w:val="00583BB4"/>
    <w:rsid w:val="00587B99"/>
    <w:rsid w:val="005904FC"/>
    <w:rsid w:val="00590A7E"/>
    <w:rsid w:val="00594F2D"/>
    <w:rsid w:val="005A0C82"/>
    <w:rsid w:val="005A269F"/>
    <w:rsid w:val="005B0945"/>
    <w:rsid w:val="005B3F1A"/>
    <w:rsid w:val="005C625B"/>
    <w:rsid w:val="005D5080"/>
    <w:rsid w:val="005E1DC0"/>
    <w:rsid w:val="005E46CC"/>
    <w:rsid w:val="005E5BA6"/>
    <w:rsid w:val="005E6227"/>
    <w:rsid w:val="005F061A"/>
    <w:rsid w:val="006006CE"/>
    <w:rsid w:val="0061775C"/>
    <w:rsid w:val="00650323"/>
    <w:rsid w:val="006521AF"/>
    <w:rsid w:val="00660357"/>
    <w:rsid w:val="00671D3B"/>
    <w:rsid w:val="0068433A"/>
    <w:rsid w:val="006850B8"/>
    <w:rsid w:val="006934E8"/>
    <w:rsid w:val="006C126C"/>
    <w:rsid w:val="006C3B82"/>
    <w:rsid w:val="006C77A7"/>
    <w:rsid w:val="006D28EE"/>
    <w:rsid w:val="006D5A03"/>
    <w:rsid w:val="007024EE"/>
    <w:rsid w:val="00706B31"/>
    <w:rsid w:val="00716851"/>
    <w:rsid w:val="007525DB"/>
    <w:rsid w:val="00755B54"/>
    <w:rsid w:val="00771B72"/>
    <w:rsid w:val="00774660"/>
    <w:rsid w:val="00785950"/>
    <w:rsid w:val="007875B3"/>
    <w:rsid w:val="00791667"/>
    <w:rsid w:val="00792A87"/>
    <w:rsid w:val="00793A7C"/>
    <w:rsid w:val="007952F1"/>
    <w:rsid w:val="007A37D5"/>
    <w:rsid w:val="007A483A"/>
    <w:rsid w:val="007B4081"/>
    <w:rsid w:val="007B42EE"/>
    <w:rsid w:val="007D02B2"/>
    <w:rsid w:val="007D6B0F"/>
    <w:rsid w:val="007E0237"/>
    <w:rsid w:val="007E152E"/>
    <w:rsid w:val="007E29F6"/>
    <w:rsid w:val="007E551B"/>
    <w:rsid w:val="007F303A"/>
    <w:rsid w:val="007F7E2A"/>
    <w:rsid w:val="0081316A"/>
    <w:rsid w:val="008156FF"/>
    <w:rsid w:val="00825BDD"/>
    <w:rsid w:val="00834AEF"/>
    <w:rsid w:val="00850CA8"/>
    <w:rsid w:val="00851ED7"/>
    <w:rsid w:val="0085370A"/>
    <w:rsid w:val="00877A4A"/>
    <w:rsid w:val="00886F7F"/>
    <w:rsid w:val="008A0754"/>
    <w:rsid w:val="008B197A"/>
    <w:rsid w:val="008B3E60"/>
    <w:rsid w:val="008B40DF"/>
    <w:rsid w:val="008C555D"/>
    <w:rsid w:val="008D51BD"/>
    <w:rsid w:val="008D6915"/>
    <w:rsid w:val="008D7DEF"/>
    <w:rsid w:val="008E22DF"/>
    <w:rsid w:val="008E3EEF"/>
    <w:rsid w:val="008F5F8E"/>
    <w:rsid w:val="00913B59"/>
    <w:rsid w:val="00914251"/>
    <w:rsid w:val="00915B18"/>
    <w:rsid w:val="00915C54"/>
    <w:rsid w:val="009310E0"/>
    <w:rsid w:val="00936380"/>
    <w:rsid w:val="00943C5E"/>
    <w:rsid w:val="00946806"/>
    <w:rsid w:val="0095645C"/>
    <w:rsid w:val="009753C9"/>
    <w:rsid w:val="0098177B"/>
    <w:rsid w:val="00982B1B"/>
    <w:rsid w:val="00987834"/>
    <w:rsid w:val="0099626D"/>
    <w:rsid w:val="009B54C8"/>
    <w:rsid w:val="009B772D"/>
    <w:rsid w:val="00A000AD"/>
    <w:rsid w:val="00A124E3"/>
    <w:rsid w:val="00A1499A"/>
    <w:rsid w:val="00A30BDD"/>
    <w:rsid w:val="00A34102"/>
    <w:rsid w:val="00A50657"/>
    <w:rsid w:val="00A55F64"/>
    <w:rsid w:val="00A626EF"/>
    <w:rsid w:val="00A70238"/>
    <w:rsid w:val="00A72E15"/>
    <w:rsid w:val="00A75181"/>
    <w:rsid w:val="00A77E8C"/>
    <w:rsid w:val="00A954DD"/>
    <w:rsid w:val="00A97855"/>
    <w:rsid w:val="00AA0DAB"/>
    <w:rsid w:val="00AA30D1"/>
    <w:rsid w:val="00AC108D"/>
    <w:rsid w:val="00AD1605"/>
    <w:rsid w:val="00AD7C5C"/>
    <w:rsid w:val="00AE480A"/>
    <w:rsid w:val="00AE7B83"/>
    <w:rsid w:val="00B02851"/>
    <w:rsid w:val="00B3095F"/>
    <w:rsid w:val="00B36A91"/>
    <w:rsid w:val="00B46EC5"/>
    <w:rsid w:val="00B5005A"/>
    <w:rsid w:val="00B50B7B"/>
    <w:rsid w:val="00B5780D"/>
    <w:rsid w:val="00B65557"/>
    <w:rsid w:val="00B65B3D"/>
    <w:rsid w:val="00B72617"/>
    <w:rsid w:val="00B74BD7"/>
    <w:rsid w:val="00BB0AE3"/>
    <w:rsid w:val="00BC1E9E"/>
    <w:rsid w:val="00BD200F"/>
    <w:rsid w:val="00BD6444"/>
    <w:rsid w:val="00BE4397"/>
    <w:rsid w:val="00BF200C"/>
    <w:rsid w:val="00BF600E"/>
    <w:rsid w:val="00C001C7"/>
    <w:rsid w:val="00C10F07"/>
    <w:rsid w:val="00C631E2"/>
    <w:rsid w:val="00C63444"/>
    <w:rsid w:val="00C64765"/>
    <w:rsid w:val="00C67D06"/>
    <w:rsid w:val="00C71EE2"/>
    <w:rsid w:val="00C753CA"/>
    <w:rsid w:val="00C869BC"/>
    <w:rsid w:val="00CA7FF4"/>
    <w:rsid w:val="00CC410E"/>
    <w:rsid w:val="00CD5BAF"/>
    <w:rsid w:val="00CD6613"/>
    <w:rsid w:val="00CE6537"/>
    <w:rsid w:val="00D02705"/>
    <w:rsid w:val="00D079D6"/>
    <w:rsid w:val="00D215B3"/>
    <w:rsid w:val="00D32279"/>
    <w:rsid w:val="00D5545A"/>
    <w:rsid w:val="00D55FD3"/>
    <w:rsid w:val="00D77439"/>
    <w:rsid w:val="00D8583D"/>
    <w:rsid w:val="00D870DB"/>
    <w:rsid w:val="00D965B1"/>
    <w:rsid w:val="00DA1F02"/>
    <w:rsid w:val="00DA5453"/>
    <w:rsid w:val="00DB2522"/>
    <w:rsid w:val="00DC5A93"/>
    <w:rsid w:val="00DD6279"/>
    <w:rsid w:val="00DE1BD6"/>
    <w:rsid w:val="00E01583"/>
    <w:rsid w:val="00E03D8A"/>
    <w:rsid w:val="00E2191D"/>
    <w:rsid w:val="00E231E5"/>
    <w:rsid w:val="00E2495A"/>
    <w:rsid w:val="00E256EB"/>
    <w:rsid w:val="00E357BA"/>
    <w:rsid w:val="00E54B96"/>
    <w:rsid w:val="00E55B7F"/>
    <w:rsid w:val="00E60DDE"/>
    <w:rsid w:val="00E60E26"/>
    <w:rsid w:val="00E65910"/>
    <w:rsid w:val="00E827C5"/>
    <w:rsid w:val="00EB5F4B"/>
    <w:rsid w:val="00EF4A57"/>
    <w:rsid w:val="00EF73A1"/>
    <w:rsid w:val="00F01D50"/>
    <w:rsid w:val="00F10B7A"/>
    <w:rsid w:val="00F16974"/>
    <w:rsid w:val="00F2283B"/>
    <w:rsid w:val="00F260A8"/>
    <w:rsid w:val="00F447E8"/>
    <w:rsid w:val="00F44F38"/>
    <w:rsid w:val="00F57891"/>
    <w:rsid w:val="00F6010D"/>
    <w:rsid w:val="00F72E64"/>
    <w:rsid w:val="00F73580"/>
    <w:rsid w:val="00F760FB"/>
    <w:rsid w:val="00F859A4"/>
    <w:rsid w:val="00F94B0F"/>
    <w:rsid w:val="00FA35F2"/>
    <w:rsid w:val="00FB0AC0"/>
    <w:rsid w:val="00FC1790"/>
    <w:rsid w:val="00FC1DF8"/>
    <w:rsid w:val="00FC7DC0"/>
    <w:rsid w:val="00FD06AF"/>
    <w:rsid w:val="00FD1EA4"/>
    <w:rsid w:val="00FE27BF"/>
    <w:rsid w:val="00FE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BF422AD"/>
  <w15:chartTrackingRefBased/>
  <w15:docId w15:val="{0CB9D0E3-F373-4DF2-A1D3-327475B0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60DDE"/>
    <w:pPr>
      <w:widowControl w:val="0"/>
      <w:suppressAutoHyphens/>
      <w:jc w:val="both"/>
    </w:pPr>
    <w:rPr>
      <w:rFonts w:ascii="Times New Roman" w:eastAsia="HG Mincho Light J" w:hAnsi="Times New Roman"/>
      <w:color w:val="000000"/>
      <w:sz w:val="22"/>
      <w:szCs w:val="24"/>
    </w:rPr>
  </w:style>
  <w:style w:type="paragraph" w:styleId="Cmsor1">
    <w:name w:val="heading 1"/>
    <w:basedOn w:val="Norml"/>
    <w:next w:val="Norml"/>
    <w:link w:val="Cmsor1Char"/>
    <w:qFormat/>
    <w:rsid w:val="00D32279"/>
    <w:pPr>
      <w:keepNext/>
      <w:widowControl/>
      <w:numPr>
        <w:numId w:val="16"/>
      </w:numPr>
      <w:suppressAutoHyphens w:val="0"/>
      <w:spacing w:before="120"/>
      <w:outlineLvl w:val="0"/>
    </w:pPr>
    <w:rPr>
      <w:rFonts w:eastAsia="Times New Roman" w:cs="Arial"/>
      <w:b/>
      <w:bCs/>
      <w:color w:val="auto"/>
      <w:sz w:val="24"/>
      <w:lang w:val="it-IT" w:eastAsia="it-IT"/>
    </w:rPr>
  </w:style>
  <w:style w:type="paragraph" w:styleId="Cmsor2">
    <w:name w:val="heading 2"/>
    <w:basedOn w:val="Norml"/>
    <w:next w:val="Norml"/>
    <w:link w:val="Cmsor2Char"/>
    <w:qFormat/>
    <w:rsid w:val="00D32279"/>
    <w:pPr>
      <w:keepNext/>
      <w:widowControl/>
      <w:numPr>
        <w:ilvl w:val="1"/>
        <w:numId w:val="16"/>
      </w:numPr>
      <w:suppressAutoHyphens w:val="0"/>
      <w:spacing w:before="120"/>
      <w:outlineLvl w:val="1"/>
    </w:pPr>
    <w:rPr>
      <w:rFonts w:eastAsia="Times New Roman" w:cs="Arial"/>
      <w:b/>
      <w:bCs/>
      <w:color w:val="auto"/>
      <w:sz w:val="24"/>
      <w:lang w:val="it-IT" w:eastAsia="it-IT"/>
    </w:rPr>
  </w:style>
  <w:style w:type="paragraph" w:styleId="Cmsor3">
    <w:name w:val="heading 3"/>
    <w:basedOn w:val="Norml"/>
    <w:next w:val="Norml"/>
    <w:link w:val="Cmsor3Char"/>
    <w:qFormat/>
    <w:rsid w:val="00D32279"/>
    <w:pPr>
      <w:keepNext/>
      <w:widowControl/>
      <w:numPr>
        <w:ilvl w:val="2"/>
        <w:numId w:val="16"/>
      </w:numPr>
      <w:suppressAutoHyphens w:val="0"/>
      <w:spacing w:before="120"/>
      <w:outlineLvl w:val="2"/>
    </w:pPr>
    <w:rPr>
      <w:rFonts w:eastAsia="Times New Roman" w:cs="Arial"/>
      <w:b/>
      <w:bCs/>
      <w:color w:val="auto"/>
      <w:sz w:val="24"/>
      <w:lang w:val="it-IT" w:eastAsia="it-IT"/>
    </w:rPr>
  </w:style>
  <w:style w:type="paragraph" w:styleId="Cmsor5">
    <w:name w:val="heading 5"/>
    <w:basedOn w:val="Norml"/>
    <w:next w:val="Norml"/>
    <w:link w:val="Cmsor5Char"/>
    <w:qFormat/>
    <w:rsid w:val="00D32279"/>
    <w:pPr>
      <w:widowControl/>
      <w:numPr>
        <w:ilvl w:val="4"/>
        <w:numId w:val="16"/>
      </w:numPr>
      <w:suppressAutoHyphens w:val="0"/>
      <w:spacing w:before="240" w:after="60"/>
      <w:outlineLvl w:val="4"/>
    </w:pPr>
    <w:rPr>
      <w:rFonts w:eastAsia="Times New Roman" w:cs="Arial"/>
      <w:color w:val="auto"/>
      <w:szCs w:val="22"/>
      <w:lang w:val="it-IT" w:eastAsia="it-IT"/>
    </w:rPr>
  </w:style>
  <w:style w:type="paragraph" w:styleId="Cmsor6">
    <w:name w:val="heading 6"/>
    <w:basedOn w:val="Norml"/>
    <w:next w:val="Norml"/>
    <w:link w:val="Cmsor6Char"/>
    <w:qFormat/>
    <w:rsid w:val="00D32279"/>
    <w:pPr>
      <w:widowControl/>
      <w:numPr>
        <w:ilvl w:val="5"/>
        <w:numId w:val="16"/>
      </w:numPr>
      <w:suppressAutoHyphens w:val="0"/>
      <w:spacing w:before="240" w:after="60"/>
      <w:outlineLvl w:val="5"/>
    </w:pPr>
    <w:rPr>
      <w:rFonts w:eastAsia="Times New Roman" w:cs="Arial"/>
      <w:i/>
      <w:iCs/>
      <w:color w:val="auto"/>
      <w:sz w:val="24"/>
      <w:lang w:val="it-IT" w:eastAsia="it-IT"/>
    </w:rPr>
  </w:style>
  <w:style w:type="paragraph" w:styleId="Cmsor7">
    <w:name w:val="heading 7"/>
    <w:basedOn w:val="Norml"/>
    <w:next w:val="Norml"/>
    <w:link w:val="Cmsor7Char"/>
    <w:qFormat/>
    <w:rsid w:val="00D32279"/>
    <w:pPr>
      <w:widowControl/>
      <w:numPr>
        <w:ilvl w:val="6"/>
        <w:numId w:val="16"/>
      </w:numPr>
      <w:suppressAutoHyphens w:val="0"/>
      <w:spacing w:before="240" w:after="60"/>
      <w:outlineLvl w:val="6"/>
    </w:pPr>
    <w:rPr>
      <w:rFonts w:eastAsia="Times New Roman" w:cs="Arial"/>
      <w:color w:val="auto"/>
      <w:sz w:val="20"/>
      <w:szCs w:val="20"/>
      <w:lang w:val="it-IT" w:eastAsia="it-IT"/>
    </w:rPr>
  </w:style>
  <w:style w:type="paragraph" w:styleId="Cmsor8">
    <w:name w:val="heading 8"/>
    <w:basedOn w:val="Norml"/>
    <w:next w:val="Norml"/>
    <w:link w:val="Cmsor8Char"/>
    <w:qFormat/>
    <w:rsid w:val="00D32279"/>
    <w:pPr>
      <w:widowControl/>
      <w:numPr>
        <w:ilvl w:val="7"/>
        <w:numId w:val="16"/>
      </w:numPr>
      <w:suppressAutoHyphens w:val="0"/>
      <w:spacing w:before="240" w:after="60"/>
      <w:outlineLvl w:val="7"/>
    </w:pPr>
    <w:rPr>
      <w:rFonts w:eastAsia="Times New Roman" w:cs="Arial"/>
      <w:i/>
      <w:iCs/>
      <w:color w:val="auto"/>
      <w:sz w:val="20"/>
      <w:szCs w:val="20"/>
      <w:lang w:val="it-IT" w:eastAsia="it-IT"/>
    </w:rPr>
  </w:style>
  <w:style w:type="paragraph" w:styleId="Cmsor9">
    <w:name w:val="heading 9"/>
    <w:basedOn w:val="Norml"/>
    <w:next w:val="Norml"/>
    <w:link w:val="Cmsor9Char"/>
    <w:qFormat/>
    <w:rsid w:val="00D32279"/>
    <w:pPr>
      <w:widowControl/>
      <w:numPr>
        <w:ilvl w:val="8"/>
        <w:numId w:val="16"/>
      </w:numPr>
      <w:suppressAutoHyphens w:val="0"/>
      <w:spacing w:before="240" w:after="60"/>
      <w:outlineLvl w:val="8"/>
    </w:pPr>
    <w:rPr>
      <w:rFonts w:eastAsia="Times New Roman" w:cs="Arial"/>
      <w:b/>
      <w:bCs/>
      <w:i/>
      <w:iCs/>
      <w:color w:val="auto"/>
      <w:sz w:val="18"/>
      <w:szCs w:val="18"/>
      <w:lang w:val="it-IT" w:eastAsia="it-I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E60DD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E60DDE"/>
    <w:rPr>
      <w:rFonts w:ascii="Times New Roman" w:eastAsia="HG Mincho Light J" w:hAnsi="Times New Roman" w:cs="Times New Roman"/>
      <w:color w:val="000000"/>
      <w:szCs w:val="24"/>
    </w:rPr>
  </w:style>
  <w:style w:type="paragraph" w:customStyle="1" w:styleId="WW-BodyText2">
    <w:name w:val="WW-Body Text 2"/>
    <w:basedOn w:val="Norml"/>
    <w:rsid w:val="00E60DDE"/>
    <w:rPr>
      <w:sz w:val="24"/>
    </w:rPr>
  </w:style>
  <w:style w:type="character" w:styleId="Oldalszm">
    <w:name w:val="page number"/>
    <w:basedOn w:val="Bekezdsalapbettpusa"/>
    <w:rsid w:val="00E60DDE"/>
  </w:style>
  <w:style w:type="paragraph" w:customStyle="1" w:styleId="WW-BodyTextIndent3">
    <w:name w:val="WW-Body Text Indent 3"/>
    <w:basedOn w:val="Norml"/>
    <w:rsid w:val="00E60DDE"/>
    <w:pPr>
      <w:ind w:left="345"/>
    </w:pPr>
    <w:rPr>
      <w:i/>
      <w:iCs/>
      <w:sz w:val="24"/>
    </w:rPr>
  </w:style>
  <w:style w:type="paragraph" w:customStyle="1" w:styleId="WW-PlainText">
    <w:name w:val="WW-Plain Text"/>
    <w:basedOn w:val="Norml"/>
    <w:rsid w:val="00E60DDE"/>
    <w:rPr>
      <w:rFonts w:ascii="Courier New" w:hAnsi="Courier New"/>
      <w:sz w:val="20"/>
    </w:rPr>
  </w:style>
  <w:style w:type="paragraph" w:customStyle="1" w:styleId="western">
    <w:name w:val="western"/>
    <w:basedOn w:val="Norml"/>
    <w:rsid w:val="00E60DDE"/>
    <w:pPr>
      <w:spacing w:before="100" w:after="100"/>
    </w:pPr>
    <w:rPr>
      <w:rFonts w:ascii="Bookman Old Style" w:eastAsia="Arial Unicode MS" w:hAnsi="Bookman Old Style"/>
      <w:b/>
      <w:color w:val="auto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3C4B53"/>
    <w:rPr>
      <w:rFonts w:ascii="Tahoma" w:hAnsi="Tahoma" w:cs="Tahoma"/>
      <w:sz w:val="16"/>
      <w:szCs w:val="16"/>
    </w:rPr>
  </w:style>
  <w:style w:type="character" w:customStyle="1" w:styleId="DokumentumtrkpChar">
    <w:name w:val="Dokumentumtérkép Char"/>
    <w:link w:val="Dokumentumtrkp"/>
    <w:uiPriority w:val="99"/>
    <w:semiHidden/>
    <w:rsid w:val="003C4B53"/>
    <w:rPr>
      <w:rFonts w:ascii="Tahoma" w:eastAsia="HG Mincho Light J" w:hAnsi="Tahoma" w:cs="Tahoma"/>
      <w:color w:val="000000"/>
      <w:sz w:val="16"/>
      <w:szCs w:val="16"/>
    </w:rPr>
  </w:style>
  <w:style w:type="paragraph" w:styleId="Buborkszveg">
    <w:name w:val="Balloon Text"/>
    <w:basedOn w:val="Norml"/>
    <w:semiHidden/>
    <w:rsid w:val="00793A7C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542C5D"/>
    <w:pPr>
      <w:tabs>
        <w:tab w:val="center" w:pos="4536"/>
        <w:tab w:val="right" w:pos="9072"/>
      </w:tabs>
    </w:pPr>
  </w:style>
  <w:style w:type="character" w:styleId="Jegyzethivatkozs">
    <w:name w:val="annotation reference"/>
    <w:uiPriority w:val="99"/>
    <w:semiHidden/>
    <w:unhideWhenUsed/>
    <w:rsid w:val="004A31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A314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4A314A"/>
    <w:rPr>
      <w:rFonts w:ascii="Times New Roman" w:eastAsia="HG Mincho Light J" w:hAnsi="Times New Roman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A314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A314A"/>
    <w:rPr>
      <w:rFonts w:ascii="Times New Roman" w:eastAsia="HG Mincho Light J" w:hAnsi="Times New Roman"/>
      <w:b/>
      <w:bCs/>
      <w:color w:val="000000"/>
    </w:rPr>
  </w:style>
  <w:style w:type="paragraph" w:styleId="Vltozat">
    <w:name w:val="Revision"/>
    <w:hidden/>
    <w:uiPriority w:val="99"/>
    <w:semiHidden/>
    <w:rsid w:val="004A314A"/>
    <w:rPr>
      <w:rFonts w:ascii="Times New Roman" w:eastAsia="HG Mincho Light J" w:hAnsi="Times New Roman"/>
      <w:color w:val="000000"/>
      <w:sz w:val="22"/>
      <w:szCs w:val="24"/>
    </w:rPr>
  </w:style>
  <w:style w:type="character" w:customStyle="1" w:styleId="tw4winError">
    <w:name w:val="tw4winError"/>
    <w:uiPriority w:val="99"/>
    <w:rsid w:val="008156FF"/>
    <w:rPr>
      <w:rFonts w:ascii="Courier New" w:hAnsi="Courier New"/>
      <w:color w:val="00FF00"/>
      <w:sz w:val="40"/>
    </w:rPr>
  </w:style>
  <w:style w:type="character" w:styleId="Hiperhivatkozs">
    <w:name w:val="Hyperlink"/>
    <w:rsid w:val="00A124E3"/>
    <w:rPr>
      <w:rFonts w:cs="Times New Roman"/>
      <w:color w:val="0000FF"/>
      <w:u w:val="single"/>
    </w:rPr>
  </w:style>
  <w:style w:type="character" w:customStyle="1" w:styleId="Cmsor1Char">
    <w:name w:val="Címsor 1 Char"/>
    <w:link w:val="Cmsor1"/>
    <w:rsid w:val="00D32279"/>
    <w:rPr>
      <w:rFonts w:ascii="Times New Roman" w:eastAsia="Times New Roman" w:hAnsi="Times New Roman" w:cs="Arial"/>
      <w:b/>
      <w:bCs/>
      <w:sz w:val="24"/>
      <w:szCs w:val="24"/>
      <w:lang w:val="it-IT" w:eastAsia="it-IT"/>
    </w:rPr>
  </w:style>
  <w:style w:type="character" w:customStyle="1" w:styleId="Cmsor2Char">
    <w:name w:val="Címsor 2 Char"/>
    <w:link w:val="Cmsor2"/>
    <w:rsid w:val="00D32279"/>
    <w:rPr>
      <w:rFonts w:ascii="Times New Roman" w:eastAsia="Times New Roman" w:hAnsi="Times New Roman" w:cs="Arial"/>
      <w:b/>
      <w:bCs/>
      <w:sz w:val="24"/>
      <w:szCs w:val="24"/>
      <w:lang w:val="it-IT" w:eastAsia="it-IT"/>
    </w:rPr>
  </w:style>
  <w:style w:type="character" w:customStyle="1" w:styleId="Cmsor3Char">
    <w:name w:val="Címsor 3 Char"/>
    <w:link w:val="Cmsor3"/>
    <w:rsid w:val="00D32279"/>
    <w:rPr>
      <w:rFonts w:ascii="Times New Roman" w:eastAsia="Times New Roman" w:hAnsi="Times New Roman" w:cs="Arial"/>
      <w:b/>
      <w:bCs/>
      <w:sz w:val="24"/>
      <w:szCs w:val="24"/>
      <w:lang w:val="it-IT" w:eastAsia="it-IT"/>
    </w:rPr>
  </w:style>
  <w:style w:type="character" w:customStyle="1" w:styleId="Cmsor5Char">
    <w:name w:val="Címsor 5 Char"/>
    <w:link w:val="Cmsor5"/>
    <w:rsid w:val="00D32279"/>
    <w:rPr>
      <w:rFonts w:ascii="Times New Roman" w:eastAsia="Times New Roman" w:hAnsi="Times New Roman" w:cs="Arial"/>
      <w:sz w:val="22"/>
      <w:szCs w:val="22"/>
      <w:lang w:val="it-IT" w:eastAsia="it-IT"/>
    </w:rPr>
  </w:style>
  <w:style w:type="character" w:customStyle="1" w:styleId="Cmsor6Char">
    <w:name w:val="Címsor 6 Char"/>
    <w:link w:val="Cmsor6"/>
    <w:rsid w:val="00D32279"/>
    <w:rPr>
      <w:rFonts w:ascii="Times New Roman" w:eastAsia="Times New Roman" w:hAnsi="Times New Roman" w:cs="Arial"/>
      <w:i/>
      <w:iCs/>
      <w:sz w:val="24"/>
      <w:szCs w:val="24"/>
      <w:lang w:val="it-IT" w:eastAsia="it-IT"/>
    </w:rPr>
  </w:style>
  <w:style w:type="character" w:customStyle="1" w:styleId="Cmsor7Char">
    <w:name w:val="Címsor 7 Char"/>
    <w:link w:val="Cmsor7"/>
    <w:rsid w:val="00D32279"/>
    <w:rPr>
      <w:rFonts w:ascii="Times New Roman" w:eastAsia="Times New Roman" w:hAnsi="Times New Roman" w:cs="Arial"/>
      <w:lang w:val="it-IT" w:eastAsia="it-IT"/>
    </w:rPr>
  </w:style>
  <w:style w:type="character" w:customStyle="1" w:styleId="Cmsor8Char">
    <w:name w:val="Címsor 8 Char"/>
    <w:link w:val="Cmsor8"/>
    <w:rsid w:val="00D32279"/>
    <w:rPr>
      <w:rFonts w:ascii="Times New Roman" w:eastAsia="Times New Roman" w:hAnsi="Times New Roman" w:cs="Arial"/>
      <w:i/>
      <w:iCs/>
      <w:lang w:val="it-IT" w:eastAsia="it-IT"/>
    </w:rPr>
  </w:style>
  <w:style w:type="character" w:customStyle="1" w:styleId="Cmsor9Char">
    <w:name w:val="Címsor 9 Char"/>
    <w:link w:val="Cmsor9"/>
    <w:rsid w:val="00D32279"/>
    <w:rPr>
      <w:rFonts w:ascii="Times New Roman" w:eastAsia="Times New Roman" w:hAnsi="Times New Roman" w:cs="Arial"/>
      <w:b/>
      <w:bCs/>
      <w:i/>
      <w:iCs/>
      <w:sz w:val="18"/>
      <w:szCs w:val="18"/>
      <w:lang w:val="it-IT" w:eastAsia="it-IT"/>
    </w:rPr>
  </w:style>
  <w:style w:type="paragraph" w:styleId="Listaszerbekezds">
    <w:name w:val="List Paragraph"/>
    <w:basedOn w:val="Norml"/>
    <w:uiPriority w:val="34"/>
    <w:qFormat/>
    <w:rsid w:val="00F7358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1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ema.europa.eu/en/documents/template-form/qrd-appendix-v-adverse-drug-reaction-reporting-details_en.doc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205B2-F2A3-42A3-8075-D1ED1D5E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3488</Words>
  <Characters>24071</Characters>
  <Application>Microsoft Office Word</Application>
  <DocSecurity>0</DocSecurity>
  <Lines>200</Lines>
  <Paragraphs>55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Kedrion S.p.A</Company>
  <LinksUpToDate>false</LinksUpToDate>
  <CharactersWithSpaces>27504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Kedrion S.p.A</dc:creator>
  <cp:keywords/>
  <cp:lastModifiedBy>HU_OGYI_7.1</cp:lastModifiedBy>
  <cp:revision>4</cp:revision>
  <cp:lastPrinted>2017-12-11T14:17:00Z</cp:lastPrinted>
  <dcterms:created xsi:type="dcterms:W3CDTF">2026-06-29T15:17:00Z</dcterms:created>
  <dcterms:modified xsi:type="dcterms:W3CDTF">2026-07-03T12:35:00Z</dcterms:modified>
</cp:coreProperties>
</file>