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75003" w14:textId="77777777" w:rsidR="006B41BB" w:rsidRPr="00DE379D" w:rsidRDefault="006B41BB" w:rsidP="005543F3">
      <w:pPr>
        <w:spacing w:line="240" w:lineRule="auto"/>
        <w:ind w:right="-8"/>
        <w:jc w:val="center"/>
        <w:rPr>
          <w:b/>
          <w:szCs w:val="22"/>
          <w:lang w:val="hu-HU"/>
        </w:rPr>
      </w:pPr>
      <w:r w:rsidRPr="00DE379D">
        <w:rPr>
          <w:b/>
          <w:szCs w:val="22"/>
          <w:lang w:val="hu-HU"/>
        </w:rPr>
        <w:t>Betegtájékoztató: Információk a felhasználó számára</w:t>
      </w:r>
    </w:p>
    <w:p w14:paraId="1B775004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jc w:val="center"/>
        <w:rPr>
          <w:b/>
          <w:lang w:val="hu-HU"/>
        </w:rPr>
      </w:pPr>
    </w:p>
    <w:p w14:paraId="1B775005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jc w:val="center"/>
        <w:rPr>
          <w:b/>
          <w:lang w:val="hu-HU"/>
        </w:rPr>
      </w:pPr>
    </w:p>
    <w:p w14:paraId="1B775006" w14:textId="77777777" w:rsidR="006B41BB" w:rsidRPr="00DE379D" w:rsidRDefault="006B41BB" w:rsidP="005543F3">
      <w:pPr>
        <w:spacing w:line="240" w:lineRule="auto"/>
        <w:ind w:right="-8"/>
        <w:jc w:val="center"/>
        <w:rPr>
          <w:b/>
          <w:noProof/>
          <w:szCs w:val="22"/>
          <w:lang w:val="hu-HU"/>
        </w:rPr>
      </w:pPr>
      <w:r w:rsidRPr="00DE379D">
        <w:rPr>
          <w:b/>
          <w:noProof/>
          <w:szCs w:val="22"/>
          <w:lang w:val="hu-HU"/>
        </w:rPr>
        <w:t>Losmina 2000 NE (20 mg)/0,2 ml oldatos injekció előretöltött fecskendőben</w:t>
      </w:r>
    </w:p>
    <w:p w14:paraId="1B775007" w14:textId="77777777" w:rsidR="006B41BB" w:rsidRPr="00DE379D" w:rsidRDefault="006B41BB" w:rsidP="005543F3">
      <w:pPr>
        <w:spacing w:line="240" w:lineRule="auto"/>
        <w:ind w:right="-8"/>
        <w:jc w:val="center"/>
        <w:rPr>
          <w:b/>
          <w:noProof/>
          <w:szCs w:val="22"/>
          <w:lang w:val="hu-HU"/>
        </w:rPr>
      </w:pPr>
      <w:r w:rsidRPr="00DE379D">
        <w:rPr>
          <w:b/>
          <w:noProof/>
          <w:szCs w:val="22"/>
          <w:lang w:val="hu-HU"/>
        </w:rPr>
        <w:t>Losmina 4000 NE (40 mg)/0,4 ml oldatos injekció előretöltött fecskendőben</w:t>
      </w:r>
    </w:p>
    <w:p w14:paraId="1B775008" w14:textId="77777777" w:rsidR="006B41BB" w:rsidRPr="00DE379D" w:rsidRDefault="006B41BB" w:rsidP="005543F3">
      <w:pPr>
        <w:spacing w:line="240" w:lineRule="auto"/>
        <w:ind w:right="-8"/>
        <w:jc w:val="center"/>
        <w:rPr>
          <w:b/>
          <w:noProof/>
          <w:szCs w:val="22"/>
          <w:lang w:val="hu-HU"/>
        </w:rPr>
      </w:pPr>
      <w:r w:rsidRPr="00DE379D">
        <w:rPr>
          <w:b/>
          <w:noProof/>
          <w:szCs w:val="22"/>
          <w:lang w:val="hu-HU"/>
        </w:rPr>
        <w:t>Losmina 6000 NE (60 mg)/0,6 ml oldatos injekció előretöltött fecskendőben</w:t>
      </w:r>
    </w:p>
    <w:p w14:paraId="1B775009" w14:textId="77777777" w:rsidR="006B41BB" w:rsidRPr="00DE379D" w:rsidRDefault="006B41BB" w:rsidP="005543F3">
      <w:pPr>
        <w:spacing w:line="240" w:lineRule="auto"/>
        <w:ind w:right="-8"/>
        <w:jc w:val="center"/>
        <w:rPr>
          <w:b/>
          <w:noProof/>
          <w:szCs w:val="22"/>
          <w:lang w:val="hu-HU"/>
        </w:rPr>
      </w:pPr>
      <w:r w:rsidRPr="00DE379D">
        <w:rPr>
          <w:b/>
          <w:noProof/>
          <w:szCs w:val="22"/>
          <w:lang w:val="hu-HU"/>
        </w:rPr>
        <w:t>Losmina 8000 NE (80 mg)/0,8 ml oldatos injekció előretöltött fecskendőben</w:t>
      </w:r>
    </w:p>
    <w:p w14:paraId="1B77500A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jc w:val="center"/>
        <w:rPr>
          <w:b/>
          <w:noProof/>
          <w:szCs w:val="22"/>
          <w:lang w:val="hu-HU"/>
        </w:rPr>
      </w:pPr>
      <w:r w:rsidRPr="00DE379D">
        <w:rPr>
          <w:b/>
          <w:noProof/>
          <w:szCs w:val="22"/>
          <w:lang w:val="hu-HU"/>
        </w:rPr>
        <w:t>Losmina 10 000 NE (100 mg)/1 ml oldatos injekció előretöltött fecskendőben</w:t>
      </w:r>
    </w:p>
    <w:p w14:paraId="1B77500B" w14:textId="77777777" w:rsidR="006B41BB" w:rsidRPr="00DE379D" w:rsidRDefault="006B41BB" w:rsidP="005543F3">
      <w:pPr>
        <w:spacing w:line="240" w:lineRule="auto"/>
        <w:ind w:right="-8"/>
        <w:jc w:val="center"/>
        <w:rPr>
          <w:b/>
          <w:noProof/>
          <w:szCs w:val="22"/>
          <w:lang w:val="hu-HU"/>
        </w:rPr>
      </w:pPr>
    </w:p>
    <w:p w14:paraId="1B77500C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jc w:val="center"/>
        <w:rPr>
          <w:lang w:val="hu-HU"/>
        </w:rPr>
      </w:pPr>
      <w:proofErr w:type="spellStart"/>
      <w:r w:rsidRPr="00DE379D">
        <w:rPr>
          <w:lang w:val="hu-HU"/>
        </w:rPr>
        <w:t>enoxaparin</w:t>
      </w:r>
      <w:proofErr w:type="spellEnd"/>
      <w:r w:rsidRPr="00DE379D">
        <w:rPr>
          <w:lang w:val="hu-HU"/>
        </w:rPr>
        <w:t>-nátrium</w:t>
      </w:r>
    </w:p>
    <w:p w14:paraId="1B775010" w14:textId="77777777" w:rsidR="00B05F81" w:rsidRPr="00DE379D" w:rsidRDefault="00B05F81" w:rsidP="005543F3">
      <w:pPr>
        <w:pStyle w:val="Szvegtrzs"/>
        <w:tabs>
          <w:tab w:val="left" w:pos="567"/>
        </w:tabs>
        <w:ind w:left="567" w:hanging="567"/>
        <w:rPr>
          <w:lang w:val="hu-HU"/>
        </w:rPr>
      </w:pPr>
    </w:p>
    <w:p w14:paraId="1B775011" w14:textId="77777777" w:rsidR="00B05F81" w:rsidRPr="00DE379D" w:rsidRDefault="00B05F81" w:rsidP="005543F3">
      <w:pPr>
        <w:pStyle w:val="Szvegtrzs"/>
        <w:tabs>
          <w:tab w:val="left" w:pos="567"/>
        </w:tabs>
        <w:ind w:left="567" w:hanging="567"/>
        <w:rPr>
          <w:lang w:val="hu-HU"/>
        </w:rPr>
      </w:pPr>
    </w:p>
    <w:p w14:paraId="1B775012" w14:textId="77777777" w:rsidR="006B41BB" w:rsidRPr="004A3176" w:rsidRDefault="006B41BB" w:rsidP="005543F3">
      <w:pPr>
        <w:pStyle w:val="Cmsor1"/>
        <w:tabs>
          <w:tab w:val="left" w:pos="567"/>
        </w:tabs>
        <w:ind w:left="0"/>
        <w:rPr>
          <w:lang w:val="hu-HU"/>
        </w:rPr>
      </w:pPr>
      <w:r w:rsidRPr="004A3176">
        <w:rPr>
          <w:lang w:val="hu-HU"/>
        </w:rPr>
        <w:t>Mielőtt elkezdik Önnél alkalmazni ezt a gyógyszert, olvassa el figyelmesen az alábbi betegtájékoztatót, mely az Ön számára fontos információkat tartalmaz.</w:t>
      </w:r>
    </w:p>
    <w:p w14:paraId="1B775013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BF2D99">
        <w:rPr>
          <w:szCs w:val="22"/>
          <w:lang w:val="hu-HU"/>
        </w:rPr>
        <w:t>Tartsa meg a betegtájékoztatót, mert a benne szereplő információkra a későbbiekben is szüksége lehet.</w:t>
      </w:r>
    </w:p>
    <w:p w14:paraId="1B775014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4A3176">
        <w:rPr>
          <w:szCs w:val="22"/>
          <w:lang w:val="hu-HU"/>
        </w:rPr>
        <w:t>További kérdéseivel forduljon kezelőorvosához vagy</w:t>
      </w:r>
      <w:r w:rsidRPr="00DE379D">
        <w:rPr>
          <w:szCs w:val="22"/>
          <w:lang w:val="hu-HU"/>
        </w:rPr>
        <w:t xml:space="preserve"> </w:t>
      </w:r>
      <w:r w:rsidRPr="004A3176">
        <w:rPr>
          <w:szCs w:val="22"/>
          <w:lang w:val="hu-HU"/>
        </w:rPr>
        <w:t>gyógyszerészéhez.</w:t>
      </w:r>
    </w:p>
    <w:p w14:paraId="1B775015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4A3176">
        <w:rPr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</w:t>
      </w:r>
      <w:r w:rsidRPr="00DE379D">
        <w:rPr>
          <w:szCs w:val="22"/>
          <w:lang w:val="hu-HU"/>
        </w:rPr>
        <w:t xml:space="preserve"> </w:t>
      </w:r>
      <w:r w:rsidRPr="004A3176">
        <w:rPr>
          <w:szCs w:val="22"/>
          <w:lang w:val="hu-HU"/>
        </w:rPr>
        <w:t>hasonlóak.</w:t>
      </w:r>
    </w:p>
    <w:p w14:paraId="1B775016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1B775017" w14:textId="77777777" w:rsidR="006B41BB" w:rsidRPr="00DE379D" w:rsidRDefault="006B41BB" w:rsidP="005543F3">
      <w:pPr>
        <w:pStyle w:val="Szvegtrzs"/>
        <w:tabs>
          <w:tab w:val="left" w:pos="567"/>
        </w:tabs>
        <w:ind w:left="567" w:hanging="567"/>
        <w:rPr>
          <w:lang w:val="hu-HU"/>
        </w:rPr>
      </w:pPr>
    </w:p>
    <w:p w14:paraId="1B775018" w14:textId="77777777" w:rsidR="006B41BB" w:rsidRPr="00DE379D" w:rsidRDefault="006B41BB" w:rsidP="005543F3">
      <w:pPr>
        <w:pStyle w:val="Cmsor1"/>
        <w:tabs>
          <w:tab w:val="left" w:pos="567"/>
        </w:tabs>
        <w:ind w:left="567" w:hanging="567"/>
        <w:rPr>
          <w:lang w:val="hu-HU"/>
        </w:rPr>
      </w:pPr>
      <w:r w:rsidRPr="00DE379D">
        <w:rPr>
          <w:lang w:val="hu-HU"/>
        </w:rPr>
        <w:t>A betegtájékoztató tartalma:</w:t>
      </w:r>
    </w:p>
    <w:p w14:paraId="1B775019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4"/>
        </w:numPr>
        <w:autoSpaceDE w:val="0"/>
        <w:autoSpaceDN w:val="0"/>
        <w:spacing w:line="240" w:lineRule="auto"/>
        <w:ind w:left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Milyen típusú gyógyszer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és milyen betegségek esetén alkalmazható?</w:t>
      </w:r>
    </w:p>
    <w:p w14:paraId="1B77501A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4"/>
        </w:numPr>
        <w:autoSpaceDE w:val="0"/>
        <w:autoSpaceDN w:val="0"/>
        <w:spacing w:line="240" w:lineRule="auto"/>
        <w:ind w:left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Tudnivalók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alkalmazása előtt</w:t>
      </w:r>
    </w:p>
    <w:p w14:paraId="1B77501B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4"/>
        </w:numPr>
        <w:autoSpaceDE w:val="0"/>
        <w:autoSpaceDN w:val="0"/>
        <w:spacing w:line="240" w:lineRule="auto"/>
        <w:ind w:left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Hogyan kell alkalmazni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>-t?</w:t>
      </w:r>
    </w:p>
    <w:p w14:paraId="1B77501C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4"/>
        </w:numPr>
        <w:autoSpaceDE w:val="0"/>
        <w:autoSpaceDN w:val="0"/>
        <w:spacing w:line="240" w:lineRule="auto"/>
        <w:ind w:left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Lehetséges mellékhatások</w:t>
      </w:r>
    </w:p>
    <w:p w14:paraId="1B77501D" w14:textId="77777777" w:rsidR="006B41BB" w:rsidRPr="00DE379D" w:rsidRDefault="006B41BB" w:rsidP="005543F3">
      <w:pPr>
        <w:pStyle w:val="Szvegtrzs"/>
        <w:tabs>
          <w:tab w:val="left" w:pos="567"/>
        </w:tabs>
        <w:ind w:left="567" w:hanging="567"/>
        <w:rPr>
          <w:lang w:val="hu-HU"/>
        </w:rPr>
      </w:pPr>
      <w:r w:rsidRPr="00DE379D">
        <w:rPr>
          <w:lang w:val="hu-HU"/>
        </w:rPr>
        <w:t>5</w:t>
      </w:r>
      <w:r w:rsidRPr="00DE379D">
        <w:rPr>
          <w:lang w:val="hu-HU"/>
        </w:rPr>
        <w:tab/>
        <w:t xml:space="preserve">Hogyan kell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>-t tárolni?</w:t>
      </w:r>
    </w:p>
    <w:p w14:paraId="1B77501E" w14:textId="77777777" w:rsidR="006B41BB" w:rsidRPr="00DE379D" w:rsidRDefault="006B41BB" w:rsidP="005543F3">
      <w:pPr>
        <w:pStyle w:val="Szvegtrzs"/>
        <w:tabs>
          <w:tab w:val="left" w:pos="567"/>
        </w:tabs>
        <w:ind w:left="567" w:hanging="567"/>
        <w:rPr>
          <w:lang w:val="hu-HU"/>
        </w:rPr>
      </w:pPr>
      <w:r w:rsidRPr="00DE379D">
        <w:rPr>
          <w:lang w:val="hu-HU"/>
        </w:rPr>
        <w:t>6.</w:t>
      </w:r>
      <w:r w:rsidRPr="00DE379D">
        <w:rPr>
          <w:lang w:val="hu-HU"/>
        </w:rPr>
        <w:tab/>
        <w:t>A csomagolás tartalma és egyéb információk</w:t>
      </w:r>
    </w:p>
    <w:p w14:paraId="1B77501F" w14:textId="77777777" w:rsidR="006B41BB" w:rsidRPr="00DE379D" w:rsidRDefault="006B41BB" w:rsidP="005543F3">
      <w:pPr>
        <w:pStyle w:val="Szvegtrzs"/>
        <w:tabs>
          <w:tab w:val="left" w:pos="567"/>
        </w:tabs>
        <w:ind w:left="567" w:hanging="567"/>
        <w:rPr>
          <w:lang w:val="hu-HU"/>
        </w:rPr>
      </w:pPr>
    </w:p>
    <w:p w14:paraId="1B775020" w14:textId="77777777" w:rsidR="006B41BB" w:rsidRPr="00DE379D" w:rsidRDefault="006B41BB" w:rsidP="005543F3">
      <w:pPr>
        <w:pStyle w:val="Szvegtrzs"/>
        <w:tabs>
          <w:tab w:val="left" w:pos="567"/>
        </w:tabs>
        <w:ind w:left="567" w:hanging="567"/>
        <w:rPr>
          <w:lang w:val="hu-HU"/>
        </w:rPr>
      </w:pPr>
    </w:p>
    <w:p w14:paraId="1B775021" w14:textId="77777777" w:rsidR="006B41BB" w:rsidRPr="00DE379D" w:rsidRDefault="006B41BB" w:rsidP="005543F3">
      <w:pPr>
        <w:pStyle w:val="Cmsor1"/>
        <w:numPr>
          <w:ilvl w:val="0"/>
          <w:numId w:val="23"/>
        </w:numPr>
        <w:tabs>
          <w:tab w:val="left" w:pos="567"/>
        </w:tabs>
        <w:ind w:left="567" w:hanging="567"/>
        <w:rPr>
          <w:lang w:val="hu-HU"/>
        </w:rPr>
      </w:pPr>
      <w:r w:rsidRPr="00DE379D">
        <w:rPr>
          <w:lang w:val="hu-HU"/>
        </w:rPr>
        <w:t xml:space="preserve">Milyen típusú gyógyszer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és milyen betegségek esetén alkalmazható?</w:t>
      </w:r>
    </w:p>
    <w:p w14:paraId="1B775022" w14:textId="77777777" w:rsidR="006B41BB" w:rsidRPr="00DE379D" w:rsidRDefault="006B41BB" w:rsidP="005543F3">
      <w:pPr>
        <w:pStyle w:val="Szvegtrzs"/>
        <w:tabs>
          <w:tab w:val="left" w:pos="567"/>
        </w:tabs>
        <w:ind w:left="567" w:hanging="567"/>
        <w:rPr>
          <w:b/>
          <w:lang w:val="hu-HU"/>
        </w:rPr>
      </w:pPr>
    </w:p>
    <w:p w14:paraId="1B775023" w14:textId="77777777" w:rsidR="006B41BB" w:rsidRPr="00DE379D" w:rsidRDefault="006B41BB" w:rsidP="005543F3">
      <w:pPr>
        <w:pStyle w:val="Szvegtrzs"/>
        <w:tabs>
          <w:tab w:val="left" w:pos="567"/>
        </w:tabs>
        <w:rPr>
          <w:lang w:val="hu-HU"/>
        </w:rPr>
      </w:pPr>
      <w:r w:rsidRPr="00DE379D">
        <w:rPr>
          <w:lang w:val="hu-HU"/>
        </w:rPr>
        <w:t xml:space="preserve">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hatóanyaga az </w:t>
      </w:r>
      <w:proofErr w:type="spellStart"/>
      <w:r w:rsidRPr="00DE379D">
        <w:rPr>
          <w:lang w:val="hu-HU"/>
        </w:rPr>
        <w:t>enoxaparin</w:t>
      </w:r>
      <w:proofErr w:type="spellEnd"/>
      <w:r w:rsidRPr="00DE379D">
        <w:rPr>
          <w:lang w:val="hu-HU"/>
        </w:rPr>
        <w:t>-nátrium, ami a kis molekula</w:t>
      </w:r>
      <w:r w:rsidR="00F62490" w:rsidRPr="00DE379D">
        <w:rPr>
          <w:lang w:val="hu-HU"/>
        </w:rPr>
        <w:t>súlyú</w:t>
      </w:r>
      <w:r w:rsidRPr="00DE379D">
        <w:rPr>
          <w:lang w:val="hu-HU"/>
        </w:rPr>
        <w:t xml:space="preserve"> </w:t>
      </w:r>
      <w:proofErr w:type="spellStart"/>
      <w:r w:rsidRPr="00DE379D">
        <w:rPr>
          <w:lang w:val="hu-HU"/>
        </w:rPr>
        <w:t>heparinok</w:t>
      </w:r>
      <w:proofErr w:type="spellEnd"/>
      <w:r w:rsidRPr="00DE379D">
        <w:rPr>
          <w:lang w:val="hu-HU"/>
        </w:rPr>
        <w:t xml:space="preserve"> (LMWH-k) csoportjába tartozik.</w:t>
      </w:r>
    </w:p>
    <w:p w14:paraId="1B775024" w14:textId="77777777" w:rsidR="006B41BB" w:rsidRPr="00DE379D" w:rsidRDefault="006B41BB" w:rsidP="005543F3">
      <w:pPr>
        <w:pStyle w:val="Szvegtrzs"/>
        <w:tabs>
          <w:tab w:val="left" w:pos="567"/>
        </w:tabs>
        <w:ind w:left="567" w:hanging="567"/>
        <w:rPr>
          <w:lang w:val="hu-HU"/>
        </w:rPr>
      </w:pPr>
    </w:p>
    <w:p w14:paraId="1B775025" w14:textId="77777777" w:rsidR="006B41BB" w:rsidRPr="00DE379D" w:rsidRDefault="006B41BB" w:rsidP="005543F3">
      <w:pPr>
        <w:pStyle w:val="Szvegtrzs"/>
        <w:tabs>
          <w:tab w:val="left" w:pos="567"/>
        </w:tabs>
        <w:ind w:left="567" w:hanging="567"/>
        <w:rPr>
          <w:lang w:val="hu-HU"/>
        </w:rPr>
      </w:pPr>
      <w:r w:rsidRPr="00DE379D">
        <w:rPr>
          <w:lang w:val="hu-HU"/>
        </w:rPr>
        <w:t xml:space="preserve">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kétféle módon fejti ki hatását.</w:t>
      </w:r>
    </w:p>
    <w:p w14:paraId="1B775026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3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Megállítja a meglévő vérrögök nagyobbodását. Ez segíti a szervezetet a vérrögök lebontásában, és megakadályozza, hogy azok károsodást okozzanak</w:t>
      </w:r>
    </w:p>
    <w:p w14:paraId="1B775027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3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Megakadályozza a vérrögök kialakulását a vérben.</w:t>
      </w:r>
    </w:p>
    <w:p w14:paraId="1B775028" w14:textId="77777777" w:rsidR="006B41BB" w:rsidRPr="00DE379D" w:rsidRDefault="006B41BB" w:rsidP="005543F3">
      <w:pPr>
        <w:pStyle w:val="Szvegtrzs"/>
        <w:tabs>
          <w:tab w:val="left" w:pos="567"/>
        </w:tabs>
        <w:ind w:left="567" w:hanging="567"/>
        <w:rPr>
          <w:lang w:val="hu-HU"/>
        </w:rPr>
      </w:pPr>
    </w:p>
    <w:p w14:paraId="1B775029" w14:textId="77777777" w:rsidR="006B41BB" w:rsidRPr="00DE379D" w:rsidRDefault="006B41BB" w:rsidP="005543F3">
      <w:pPr>
        <w:pStyle w:val="Szvegtrzs"/>
        <w:tabs>
          <w:tab w:val="left" w:pos="567"/>
        </w:tabs>
        <w:ind w:left="567" w:hanging="567"/>
        <w:rPr>
          <w:lang w:val="hu-HU"/>
        </w:rPr>
      </w:pPr>
      <w:r w:rsidRPr="00DE379D">
        <w:rPr>
          <w:lang w:val="hu-HU"/>
        </w:rPr>
        <w:t xml:space="preserve">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alkalmazható:</w:t>
      </w:r>
    </w:p>
    <w:p w14:paraId="1B77502A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2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A vérben már kialakult rögök kezelésére</w:t>
      </w:r>
    </w:p>
    <w:p w14:paraId="1B77502B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2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A vérrögképződés megelőzésére a következő helyzetek</w:t>
      </w:r>
      <w:r w:rsidR="00D85558" w:rsidRPr="00DE379D">
        <w:rPr>
          <w:szCs w:val="22"/>
          <w:lang w:val="hu-HU"/>
        </w:rPr>
        <w:t xml:space="preserve"> esetében</w:t>
      </w:r>
      <w:r w:rsidRPr="00DE379D">
        <w:rPr>
          <w:szCs w:val="22"/>
          <w:lang w:val="hu-HU"/>
        </w:rPr>
        <w:t>:</w:t>
      </w:r>
    </w:p>
    <w:p w14:paraId="1B77502C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2"/>
        </w:numPr>
        <w:autoSpaceDE w:val="0"/>
        <w:autoSpaceDN w:val="0"/>
        <w:spacing w:line="240" w:lineRule="auto"/>
        <w:ind w:left="1134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Műtét előtt és azt követően</w:t>
      </w:r>
    </w:p>
    <w:p w14:paraId="1B77502D" w14:textId="4F9FE549" w:rsidR="006B41BB" w:rsidRDefault="006B41BB" w:rsidP="005543F3">
      <w:pPr>
        <w:pStyle w:val="Listaszerbekezds"/>
        <w:widowControl w:val="0"/>
        <w:numPr>
          <w:ilvl w:val="1"/>
          <w:numId w:val="22"/>
        </w:numPr>
        <w:autoSpaceDE w:val="0"/>
        <w:autoSpaceDN w:val="0"/>
        <w:spacing w:line="240" w:lineRule="auto"/>
        <w:ind w:left="1134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Ha </w:t>
      </w:r>
      <w:r w:rsidR="00D85558" w:rsidRPr="00DE379D">
        <w:rPr>
          <w:szCs w:val="22"/>
          <w:lang w:val="hu-HU"/>
        </w:rPr>
        <w:t xml:space="preserve">Ön </w:t>
      </w:r>
      <w:r w:rsidRPr="00DE379D">
        <w:rPr>
          <w:szCs w:val="22"/>
          <w:lang w:val="hu-HU"/>
        </w:rPr>
        <w:t xml:space="preserve">akut betegség miatt </w:t>
      </w:r>
      <w:r w:rsidR="00D85558" w:rsidRPr="00DE379D">
        <w:rPr>
          <w:szCs w:val="22"/>
          <w:lang w:val="hu-HU"/>
        </w:rPr>
        <w:t xml:space="preserve">a </w:t>
      </w:r>
      <w:r w:rsidRPr="00DE379D">
        <w:rPr>
          <w:szCs w:val="22"/>
          <w:lang w:val="hu-HU"/>
        </w:rPr>
        <w:t>mozgásában korlátozott</w:t>
      </w:r>
    </w:p>
    <w:p w14:paraId="442C01CD" w14:textId="09CF8E56" w:rsidR="00C03263" w:rsidRPr="00C03263" w:rsidRDefault="00C03263" w:rsidP="001F757A">
      <w:pPr>
        <w:numPr>
          <w:ilvl w:val="1"/>
          <w:numId w:val="41"/>
        </w:numPr>
        <w:tabs>
          <w:tab w:val="clear" w:pos="567"/>
          <w:tab w:val="left" w:pos="1134"/>
        </w:tabs>
        <w:spacing w:line="240" w:lineRule="auto"/>
        <w:ind w:left="1134" w:hanging="567"/>
        <w:rPr>
          <w:lang w:val="hu-HU"/>
        </w:rPr>
      </w:pPr>
      <w:r w:rsidRPr="00C03263">
        <w:rPr>
          <w:szCs w:val="22"/>
          <w:lang w:val="hu-HU" w:eastAsia="sl-SI"/>
        </w:rPr>
        <w:t>daganat</w:t>
      </w:r>
      <w:r w:rsidR="003B1B9E">
        <w:rPr>
          <w:szCs w:val="22"/>
          <w:lang w:val="hu-HU" w:eastAsia="sl-SI"/>
        </w:rPr>
        <w:t xml:space="preserve">os </w:t>
      </w:r>
      <w:r w:rsidRPr="00C03263">
        <w:rPr>
          <w:szCs w:val="22"/>
          <w:lang w:val="hu-HU" w:eastAsia="sl-SI"/>
        </w:rPr>
        <w:t>betegség miatt kialakult vérrög esetén, hogy megakadályozza a további vérrögképződést</w:t>
      </w:r>
    </w:p>
    <w:p w14:paraId="1B77502E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2"/>
        </w:numPr>
        <w:autoSpaceDE w:val="0"/>
        <w:autoSpaceDN w:val="0"/>
        <w:spacing w:line="240" w:lineRule="auto"/>
        <w:ind w:left="1134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</w:t>
      </w:r>
      <w:r w:rsidR="003306E9" w:rsidRPr="00DE379D">
        <w:rPr>
          <w:szCs w:val="22"/>
          <w:lang w:val="hu-HU"/>
        </w:rPr>
        <w:t xml:space="preserve"> Ön</w:t>
      </w:r>
      <w:r w:rsidRPr="00DE379D">
        <w:rPr>
          <w:szCs w:val="22"/>
          <w:lang w:val="hu-HU"/>
        </w:rPr>
        <w:t xml:space="preserve"> instabil anginában szenved (olyan állapot, amelyben nem jut elég vér a szívbe)</w:t>
      </w:r>
    </w:p>
    <w:p w14:paraId="1B77502F" w14:textId="77777777" w:rsidR="006B41BB" w:rsidRPr="007D2494" w:rsidRDefault="006B41BB" w:rsidP="000028CC">
      <w:pPr>
        <w:pStyle w:val="Listaszerbekezds"/>
        <w:widowControl w:val="0"/>
        <w:numPr>
          <w:ilvl w:val="1"/>
          <w:numId w:val="22"/>
        </w:numPr>
        <w:autoSpaceDE w:val="0"/>
        <w:autoSpaceDN w:val="0"/>
        <w:spacing w:line="240" w:lineRule="auto"/>
        <w:ind w:left="1134" w:hanging="567"/>
        <w:contextualSpacing w:val="0"/>
        <w:rPr>
          <w:lang w:val="hu-HU"/>
        </w:rPr>
      </w:pPr>
      <w:r w:rsidRPr="00DE379D">
        <w:rPr>
          <w:szCs w:val="22"/>
          <w:lang w:val="hu-HU"/>
        </w:rPr>
        <w:t>Szívroham után</w:t>
      </w:r>
    </w:p>
    <w:p w14:paraId="1B775030" w14:textId="77777777" w:rsidR="006B41BB" w:rsidRPr="004A3176" w:rsidRDefault="006B41BB" w:rsidP="005543F3">
      <w:pPr>
        <w:pStyle w:val="Listaszerbekezds"/>
        <w:keepNext/>
        <w:numPr>
          <w:ilvl w:val="0"/>
          <w:numId w:val="22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lastRenderedPageBreak/>
        <w:t xml:space="preserve">Megakadályozza a vérrögök képződését a (súlyos veseproblémákban szenvedők kezelésére használt) </w:t>
      </w:r>
      <w:proofErr w:type="spellStart"/>
      <w:r w:rsidRPr="00DE379D">
        <w:rPr>
          <w:szCs w:val="22"/>
          <w:lang w:val="hu-HU"/>
        </w:rPr>
        <w:t>dialízáló</w:t>
      </w:r>
      <w:proofErr w:type="spellEnd"/>
      <w:r w:rsidRPr="00DE379D">
        <w:rPr>
          <w:szCs w:val="22"/>
          <w:lang w:val="hu-HU"/>
        </w:rPr>
        <w:t xml:space="preserve"> készülék </w:t>
      </w:r>
      <w:proofErr w:type="spellStart"/>
      <w:r w:rsidRPr="00DE379D">
        <w:rPr>
          <w:szCs w:val="22"/>
          <w:lang w:val="hu-HU"/>
        </w:rPr>
        <w:t>csöveiben</w:t>
      </w:r>
      <w:proofErr w:type="spellEnd"/>
      <w:r w:rsidRPr="00DE379D">
        <w:rPr>
          <w:szCs w:val="22"/>
          <w:lang w:val="hu-HU"/>
        </w:rPr>
        <w:t>.</w:t>
      </w:r>
    </w:p>
    <w:p w14:paraId="1B775031" w14:textId="77777777" w:rsidR="004A3176" w:rsidRDefault="004A3176" w:rsidP="005543F3">
      <w:pPr>
        <w:pStyle w:val="Listaszerbekezds"/>
        <w:keepNext/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</w:p>
    <w:p w14:paraId="1B775032" w14:textId="77777777" w:rsidR="0050344C" w:rsidRPr="00DE379D" w:rsidRDefault="0050344C" w:rsidP="005543F3">
      <w:pPr>
        <w:pStyle w:val="Listaszerbekezds"/>
        <w:keepNext/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</w:p>
    <w:p w14:paraId="1B775033" w14:textId="77777777" w:rsidR="006B41BB" w:rsidRPr="00DE379D" w:rsidRDefault="006B41BB" w:rsidP="005543F3">
      <w:pPr>
        <w:pStyle w:val="Cmsor1"/>
        <w:numPr>
          <w:ilvl w:val="0"/>
          <w:numId w:val="23"/>
        </w:numPr>
        <w:tabs>
          <w:tab w:val="left" w:pos="567"/>
        </w:tabs>
        <w:ind w:left="567" w:hanging="567"/>
        <w:rPr>
          <w:lang w:val="hu-HU"/>
        </w:rPr>
      </w:pPr>
      <w:r w:rsidRPr="00DE379D">
        <w:rPr>
          <w:lang w:val="hu-HU"/>
        </w:rPr>
        <w:t xml:space="preserve">Tudnivalók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alkalmazása előtt </w:t>
      </w:r>
    </w:p>
    <w:p w14:paraId="1B775034" w14:textId="77777777" w:rsidR="0050344C" w:rsidRDefault="0050344C" w:rsidP="005543F3">
      <w:pPr>
        <w:pStyle w:val="Cmsor1"/>
        <w:tabs>
          <w:tab w:val="left" w:pos="567"/>
        </w:tabs>
        <w:ind w:left="567" w:hanging="567"/>
        <w:rPr>
          <w:lang w:val="hu-HU"/>
        </w:rPr>
      </w:pPr>
    </w:p>
    <w:p w14:paraId="1B775035" w14:textId="77777777" w:rsidR="006B41BB" w:rsidRPr="00DE379D" w:rsidRDefault="006B41BB" w:rsidP="005543F3">
      <w:pPr>
        <w:pStyle w:val="Cmsor1"/>
        <w:tabs>
          <w:tab w:val="left" w:pos="567"/>
        </w:tabs>
        <w:ind w:left="567" w:hanging="567"/>
        <w:rPr>
          <w:b w:val="0"/>
          <w:lang w:val="hu-HU"/>
        </w:rPr>
      </w:pPr>
      <w:r w:rsidRPr="00DE379D">
        <w:rPr>
          <w:b w:val="0"/>
          <w:lang w:val="hu-HU"/>
        </w:rPr>
        <w:t xml:space="preserve">Ne alkalmazza a </w:t>
      </w:r>
      <w:proofErr w:type="spellStart"/>
      <w:r w:rsidRPr="00DE379D">
        <w:rPr>
          <w:b w:val="0"/>
          <w:lang w:val="hu-HU"/>
        </w:rPr>
        <w:t>Losmina</w:t>
      </w:r>
      <w:proofErr w:type="spellEnd"/>
      <w:r w:rsidRPr="00DE379D">
        <w:rPr>
          <w:b w:val="0"/>
          <w:lang w:val="hu-HU"/>
        </w:rPr>
        <w:t xml:space="preserve"> </w:t>
      </w:r>
      <w:proofErr w:type="spellStart"/>
      <w:r w:rsidRPr="00DE379D">
        <w:rPr>
          <w:b w:val="0"/>
          <w:lang w:val="hu-HU"/>
        </w:rPr>
        <w:t>oldatos</w:t>
      </w:r>
      <w:proofErr w:type="spellEnd"/>
      <w:r w:rsidRPr="00DE379D">
        <w:rPr>
          <w:b w:val="0"/>
          <w:lang w:val="hu-HU"/>
        </w:rPr>
        <w:t xml:space="preserve"> injekciót</w:t>
      </w:r>
    </w:p>
    <w:p w14:paraId="1B775036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Ha </w:t>
      </w:r>
      <w:r w:rsidR="003306E9" w:rsidRPr="00DE379D">
        <w:rPr>
          <w:szCs w:val="22"/>
          <w:lang w:val="hu-HU"/>
        </w:rPr>
        <w:t xml:space="preserve">Ön </w:t>
      </w:r>
      <w:r w:rsidRPr="00DE379D">
        <w:rPr>
          <w:szCs w:val="22"/>
          <w:lang w:val="hu-HU"/>
        </w:rPr>
        <w:t xml:space="preserve">allergiás az </w:t>
      </w:r>
      <w:proofErr w:type="spellStart"/>
      <w:r w:rsidRPr="00DE379D">
        <w:rPr>
          <w:szCs w:val="22"/>
          <w:lang w:val="hu-HU"/>
        </w:rPr>
        <w:t>enoxaparin</w:t>
      </w:r>
      <w:proofErr w:type="spellEnd"/>
      <w:r w:rsidRPr="00DE379D">
        <w:rPr>
          <w:szCs w:val="22"/>
          <w:lang w:val="hu-HU"/>
        </w:rPr>
        <w:t>-nátriumra vagy a gyógyszer (6. pontban felsorolt) egyéb összetevőjére. Az allergiás reakció tünetei a következők:</w:t>
      </w:r>
      <w:r w:rsidR="0050344C">
        <w:rPr>
          <w:szCs w:val="22"/>
          <w:lang w:val="hu-HU"/>
        </w:rPr>
        <w:t xml:space="preserve"> </w:t>
      </w:r>
      <w:r w:rsidRPr="00DE379D">
        <w:rPr>
          <w:szCs w:val="22"/>
          <w:lang w:val="hu-HU"/>
        </w:rPr>
        <w:t>kiütés, nyelési vagy légzési zavarok, az ajkak, arc, torok vagy a nyelv duzzanata.</w:t>
      </w:r>
    </w:p>
    <w:p w14:paraId="1B775037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Ha </w:t>
      </w:r>
      <w:r w:rsidR="003306E9" w:rsidRPr="00DE379D">
        <w:rPr>
          <w:szCs w:val="22"/>
          <w:lang w:val="hu-HU"/>
        </w:rPr>
        <w:t xml:space="preserve">Ön </w:t>
      </w:r>
      <w:r w:rsidRPr="00DE379D">
        <w:rPr>
          <w:szCs w:val="22"/>
          <w:lang w:val="hu-HU"/>
        </w:rPr>
        <w:t xml:space="preserve">allergiás a </w:t>
      </w:r>
      <w:proofErr w:type="spellStart"/>
      <w:r w:rsidRPr="00DE379D">
        <w:rPr>
          <w:szCs w:val="22"/>
          <w:lang w:val="hu-HU"/>
        </w:rPr>
        <w:t>heparinra</w:t>
      </w:r>
      <w:proofErr w:type="spellEnd"/>
      <w:r w:rsidRPr="00DE379D">
        <w:rPr>
          <w:szCs w:val="22"/>
          <w:lang w:val="hu-HU"/>
        </w:rPr>
        <w:t xml:space="preserve"> vagy más kis molekula</w:t>
      </w:r>
      <w:r w:rsidR="003306E9" w:rsidRPr="00DE379D">
        <w:rPr>
          <w:szCs w:val="22"/>
          <w:lang w:val="hu-HU"/>
        </w:rPr>
        <w:t xml:space="preserve">súlyú </w:t>
      </w:r>
      <w:proofErr w:type="spellStart"/>
      <w:r w:rsidRPr="00DE379D">
        <w:rPr>
          <w:szCs w:val="22"/>
          <w:lang w:val="hu-HU"/>
        </w:rPr>
        <w:t>heparinra</w:t>
      </w:r>
      <w:proofErr w:type="spellEnd"/>
      <w:r w:rsidRPr="00DE379D">
        <w:rPr>
          <w:szCs w:val="22"/>
          <w:lang w:val="hu-HU"/>
        </w:rPr>
        <w:t xml:space="preserve">, például </w:t>
      </w:r>
      <w:proofErr w:type="spellStart"/>
      <w:r w:rsidRPr="00DE379D">
        <w:rPr>
          <w:szCs w:val="22"/>
          <w:lang w:val="hu-HU"/>
        </w:rPr>
        <w:t>nadroparinra</w:t>
      </w:r>
      <w:proofErr w:type="spellEnd"/>
      <w:r w:rsidRPr="00DE379D">
        <w:rPr>
          <w:szCs w:val="22"/>
          <w:lang w:val="hu-HU"/>
        </w:rPr>
        <w:t xml:space="preserve">, </w:t>
      </w:r>
      <w:proofErr w:type="spellStart"/>
      <w:r w:rsidRPr="00DE379D">
        <w:rPr>
          <w:szCs w:val="22"/>
          <w:lang w:val="hu-HU"/>
        </w:rPr>
        <w:t>tinzaparinra</w:t>
      </w:r>
      <w:proofErr w:type="spellEnd"/>
      <w:r w:rsidRPr="00DE379D">
        <w:rPr>
          <w:szCs w:val="22"/>
          <w:lang w:val="hu-HU"/>
        </w:rPr>
        <w:t xml:space="preserve"> vagy </w:t>
      </w:r>
      <w:proofErr w:type="spellStart"/>
      <w:r w:rsidRPr="00DE379D">
        <w:rPr>
          <w:szCs w:val="22"/>
          <w:lang w:val="hu-HU"/>
        </w:rPr>
        <w:t>dalteparinra</w:t>
      </w:r>
      <w:proofErr w:type="spellEnd"/>
      <w:r w:rsidRPr="00DE379D">
        <w:rPr>
          <w:szCs w:val="22"/>
          <w:lang w:val="hu-HU"/>
        </w:rPr>
        <w:t>.</w:t>
      </w:r>
    </w:p>
    <w:p w14:paraId="1B775038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</w:t>
      </w:r>
      <w:r w:rsidR="003306E9" w:rsidRPr="00DE379D">
        <w:rPr>
          <w:szCs w:val="22"/>
          <w:lang w:val="hu-HU"/>
        </w:rPr>
        <w:t xml:space="preserve"> Önnél</w:t>
      </w:r>
      <w:r w:rsidRPr="00DE379D">
        <w:rPr>
          <w:szCs w:val="22"/>
          <w:lang w:val="hu-HU"/>
        </w:rPr>
        <w:t xml:space="preserve"> a </w:t>
      </w:r>
      <w:proofErr w:type="spellStart"/>
      <w:r w:rsidRPr="00DE379D">
        <w:rPr>
          <w:szCs w:val="22"/>
          <w:lang w:val="hu-HU"/>
        </w:rPr>
        <w:t>heparin</w:t>
      </w:r>
      <w:proofErr w:type="spellEnd"/>
      <w:r w:rsidRPr="00DE379D">
        <w:rPr>
          <w:szCs w:val="22"/>
          <w:lang w:val="hu-HU"/>
        </w:rPr>
        <w:t xml:space="preserve"> az elmúlt 100 nap során olyan reakciót váltott ki Önnél, amely miatt súlyosan csökkent a véralvadást biztosító vérlemezkék száma – ezt a reakciót nevezik </w:t>
      </w:r>
      <w:proofErr w:type="spellStart"/>
      <w:r w:rsidRPr="00DE379D">
        <w:rPr>
          <w:szCs w:val="22"/>
          <w:lang w:val="hu-HU"/>
        </w:rPr>
        <w:t>heparin</w:t>
      </w:r>
      <w:proofErr w:type="spellEnd"/>
      <w:r w:rsidR="0050344C">
        <w:rPr>
          <w:szCs w:val="22"/>
          <w:lang w:val="hu-HU"/>
        </w:rPr>
        <w:noBreakHyphen/>
      </w:r>
      <w:r w:rsidRPr="00DE379D">
        <w:rPr>
          <w:szCs w:val="22"/>
          <w:lang w:val="hu-HU"/>
        </w:rPr>
        <w:t xml:space="preserve">indukálta </w:t>
      </w:r>
      <w:proofErr w:type="spellStart"/>
      <w:r w:rsidRPr="00DE379D">
        <w:rPr>
          <w:szCs w:val="22"/>
          <w:lang w:val="hu-HU"/>
        </w:rPr>
        <w:t>trombocitopéniának</w:t>
      </w:r>
      <w:proofErr w:type="spellEnd"/>
      <w:r w:rsidRPr="00DE379D">
        <w:rPr>
          <w:szCs w:val="22"/>
          <w:lang w:val="hu-HU"/>
        </w:rPr>
        <w:t xml:space="preserve"> –, illetve ha vérében </w:t>
      </w:r>
      <w:proofErr w:type="spellStart"/>
      <w:r w:rsidRPr="00DE379D">
        <w:rPr>
          <w:szCs w:val="22"/>
          <w:lang w:val="hu-HU"/>
        </w:rPr>
        <w:t>enoxaparin</w:t>
      </w:r>
      <w:proofErr w:type="spellEnd"/>
      <w:r w:rsidRPr="00DE379D">
        <w:rPr>
          <w:szCs w:val="22"/>
          <w:lang w:val="hu-HU"/>
        </w:rPr>
        <w:t xml:space="preserve"> elleni antitestek találhatók.</w:t>
      </w:r>
    </w:p>
    <w:p w14:paraId="1B775039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Ha </w:t>
      </w:r>
      <w:r w:rsidR="003306E9" w:rsidRPr="00DE379D">
        <w:rPr>
          <w:szCs w:val="22"/>
          <w:lang w:val="hu-HU"/>
        </w:rPr>
        <w:t xml:space="preserve">Önnél </w:t>
      </w:r>
      <w:r w:rsidRPr="00DE379D">
        <w:rPr>
          <w:szCs w:val="22"/>
          <w:lang w:val="hu-HU"/>
        </w:rPr>
        <w:t>súlyos vérzés vagy a vérzés nagy kockázatával járó állapot áll fenn Önnél (például gyomorfekély, a közelmúltban végzett agy- vagy szemműtét), beleértve a közelmúltban bekövetkezett agyvérzést.</w:t>
      </w:r>
    </w:p>
    <w:p w14:paraId="1B77503A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DE379D">
        <w:rPr>
          <w:szCs w:val="22"/>
          <w:lang w:val="hu-HU"/>
        </w:rPr>
        <w:t xml:space="preserve">Ha </w:t>
      </w:r>
      <w:r w:rsidR="003306E9" w:rsidRPr="00DE379D">
        <w:rPr>
          <w:szCs w:val="22"/>
          <w:lang w:val="hu-HU"/>
        </w:rPr>
        <w:t xml:space="preserve">Önnél </w:t>
      </w:r>
      <w:r w:rsidRPr="00DE379D">
        <w:rPr>
          <w:szCs w:val="22"/>
          <w:lang w:val="hu-HU"/>
        </w:rPr>
        <w:t xml:space="preserve">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-t a szervezetében kialakult vérrögök kezelésére alkalmazzák és a következő 24 órában gerincközeli vagy gerincbe adott érzéstelenítést (úgynevezett </w:t>
      </w:r>
      <w:proofErr w:type="spellStart"/>
      <w:r w:rsidRPr="00DE379D">
        <w:rPr>
          <w:szCs w:val="22"/>
          <w:lang w:val="hu-HU"/>
        </w:rPr>
        <w:t>epidurális</w:t>
      </w:r>
      <w:proofErr w:type="spellEnd"/>
      <w:r w:rsidRPr="00DE379D">
        <w:rPr>
          <w:szCs w:val="22"/>
          <w:lang w:val="hu-HU"/>
        </w:rPr>
        <w:t xml:space="preserve"> érzéstelenítést) vagy lumbálpunkciót fognak alkalmazni Önnél.</w:t>
      </w:r>
    </w:p>
    <w:p w14:paraId="1B77503B" w14:textId="77777777" w:rsidR="006B41BB" w:rsidRPr="00DE379D" w:rsidRDefault="006B41BB" w:rsidP="005543F3">
      <w:pPr>
        <w:pStyle w:val="Szvegtrzs"/>
        <w:tabs>
          <w:tab w:val="left" w:pos="567"/>
        </w:tabs>
        <w:ind w:left="567" w:hanging="567"/>
        <w:rPr>
          <w:lang w:val="hu-HU"/>
        </w:rPr>
      </w:pPr>
    </w:p>
    <w:p w14:paraId="1B77503C" w14:textId="77777777" w:rsidR="006B41BB" w:rsidRPr="00DE379D" w:rsidRDefault="006B41BB" w:rsidP="005543F3">
      <w:pPr>
        <w:pStyle w:val="Cmsor1"/>
        <w:tabs>
          <w:tab w:val="left" w:pos="567"/>
        </w:tabs>
        <w:ind w:left="567" w:hanging="567"/>
        <w:rPr>
          <w:lang w:val="hu-HU"/>
        </w:rPr>
      </w:pPr>
      <w:r w:rsidRPr="00DE379D">
        <w:rPr>
          <w:lang w:val="hu-HU"/>
        </w:rPr>
        <w:t>Figyelmeztetések és óvintézkedések</w:t>
      </w:r>
    </w:p>
    <w:p w14:paraId="1B77503D" w14:textId="77777777" w:rsidR="006B41BB" w:rsidRPr="00DE379D" w:rsidRDefault="006B41BB" w:rsidP="005543F3">
      <w:pPr>
        <w:pStyle w:val="Szvegtrzs"/>
        <w:tabs>
          <w:tab w:val="left" w:pos="567"/>
        </w:tabs>
        <w:rPr>
          <w:lang w:val="hu-HU"/>
        </w:rPr>
      </w:pPr>
      <w:r w:rsidRPr="00DE379D">
        <w:rPr>
          <w:lang w:val="hu-HU"/>
        </w:rPr>
        <w:t xml:space="preserve">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nem cserélhető fel a kis </w:t>
      </w:r>
      <w:r w:rsidR="00CC0BAD" w:rsidRPr="00DE379D">
        <w:rPr>
          <w:lang w:val="hu-HU"/>
        </w:rPr>
        <w:t xml:space="preserve">molekulasúlyú </w:t>
      </w:r>
      <w:proofErr w:type="spellStart"/>
      <w:r w:rsidRPr="00DE379D">
        <w:rPr>
          <w:lang w:val="hu-HU"/>
        </w:rPr>
        <w:t>heparinok</w:t>
      </w:r>
      <w:proofErr w:type="spellEnd"/>
      <w:r w:rsidRPr="00DE379D">
        <w:rPr>
          <w:lang w:val="hu-HU"/>
        </w:rPr>
        <w:t xml:space="preserve"> csoportjába tartozó más gyógyszerekkel, mivel ezek nem pontosan azonosak, így a hatásuk és alkalmazási módjuk eltérő.</w:t>
      </w:r>
    </w:p>
    <w:p w14:paraId="1B77503E" w14:textId="77777777" w:rsidR="006B41BB" w:rsidRPr="00DE379D" w:rsidRDefault="006B41BB" w:rsidP="005543F3">
      <w:pPr>
        <w:pStyle w:val="Szvegtrzs"/>
        <w:tabs>
          <w:tab w:val="left" w:pos="567"/>
        </w:tabs>
        <w:rPr>
          <w:lang w:val="hu-HU"/>
        </w:rPr>
      </w:pPr>
    </w:p>
    <w:p w14:paraId="1B77503F" w14:textId="77777777" w:rsidR="006B41BB" w:rsidRPr="00DE379D" w:rsidRDefault="006B41BB" w:rsidP="005543F3">
      <w:pPr>
        <w:pStyle w:val="Szvegtrzs"/>
        <w:tabs>
          <w:tab w:val="left" w:pos="567"/>
        </w:tabs>
        <w:rPr>
          <w:lang w:val="hu-HU"/>
        </w:rPr>
      </w:pPr>
      <w:r w:rsidRPr="00DE379D">
        <w:rPr>
          <w:lang w:val="hu-HU"/>
        </w:rPr>
        <w:t xml:space="preserve">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alkalmazása előtt beszéljen kezelőorvosával vagy gyógyszerészével, vagy a gondozását végző egészségügyi szakemberrel,</w:t>
      </w:r>
    </w:p>
    <w:p w14:paraId="1B775040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ha korábban </w:t>
      </w:r>
      <w:r w:rsidR="0050344C">
        <w:rPr>
          <w:szCs w:val="22"/>
          <w:lang w:val="hu-HU"/>
        </w:rPr>
        <w:t xml:space="preserve">már </w:t>
      </w:r>
      <w:r w:rsidRPr="00DE379D">
        <w:rPr>
          <w:szCs w:val="22"/>
          <w:lang w:val="hu-HU"/>
        </w:rPr>
        <w:t xml:space="preserve">előfordult Önnél, hogy </w:t>
      </w:r>
      <w:r w:rsidR="0052369E">
        <w:rPr>
          <w:szCs w:val="22"/>
          <w:lang w:val="hu-HU"/>
        </w:rPr>
        <w:t xml:space="preserve">a </w:t>
      </w:r>
      <w:proofErr w:type="spellStart"/>
      <w:r w:rsidRPr="00DE379D">
        <w:rPr>
          <w:szCs w:val="22"/>
          <w:lang w:val="hu-HU"/>
        </w:rPr>
        <w:t>heparin</w:t>
      </w:r>
      <w:proofErr w:type="spellEnd"/>
      <w:r w:rsidRPr="00DE379D">
        <w:rPr>
          <w:szCs w:val="22"/>
          <w:lang w:val="hu-HU"/>
        </w:rPr>
        <w:t xml:space="preserve"> alkalmazása következtében súlyosan lecsökkent a vérlemezk</w:t>
      </w:r>
      <w:r w:rsidR="0052369E">
        <w:rPr>
          <w:szCs w:val="22"/>
          <w:lang w:val="hu-HU"/>
        </w:rPr>
        <w:t xml:space="preserve">ék </w:t>
      </w:r>
      <w:r w:rsidRPr="00DE379D">
        <w:rPr>
          <w:szCs w:val="22"/>
          <w:lang w:val="hu-HU"/>
        </w:rPr>
        <w:t>száma</w:t>
      </w:r>
      <w:r w:rsidR="00CC0BAD" w:rsidRPr="00DE379D">
        <w:rPr>
          <w:szCs w:val="22"/>
          <w:lang w:val="hu-HU"/>
        </w:rPr>
        <w:t xml:space="preserve"> a vérében.</w:t>
      </w:r>
    </w:p>
    <w:p w14:paraId="1B775041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ha Önnél gerincközeli vagy gerincbe adott érzéstelenítést vagy gerinccsapolást fognak végrehajtani (lásd a „Műtétek és érzéstelenítések” részt): ezen műveletek és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alkalmazása között bizonyos időnek kell eltelnie</w:t>
      </w:r>
      <w:r w:rsidR="0052369E">
        <w:rPr>
          <w:szCs w:val="22"/>
          <w:lang w:val="hu-HU"/>
        </w:rPr>
        <w:t>.</w:t>
      </w:r>
    </w:p>
    <w:p w14:paraId="1B775042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Önnek beültetett szívbillentyűje van</w:t>
      </w:r>
      <w:r w:rsidR="0052369E">
        <w:rPr>
          <w:szCs w:val="22"/>
          <w:lang w:val="hu-HU"/>
        </w:rPr>
        <w:t>.</w:t>
      </w:r>
    </w:p>
    <w:p w14:paraId="1B775043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Ön szívbelhártya-gyulladásban (a szív belső rétegének fertőzése) szenved</w:t>
      </w:r>
      <w:r w:rsidR="0052369E">
        <w:rPr>
          <w:szCs w:val="22"/>
          <w:lang w:val="hu-HU"/>
        </w:rPr>
        <w:t>.</w:t>
      </w:r>
    </w:p>
    <w:p w14:paraId="1B775044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korábban gyomorfekélye volt</w:t>
      </w:r>
      <w:r w:rsidR="0052369E">
        <w:rPr>
          <w:szCs w:val="22"/>
          <w:lang w:val="hu-HU"/>
        </w:rPr>
        <w:t>.</w:t>
      </w:r>
    </w:p>
    <w:p w14:paraId="1B775045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ha a közelmúltban </w:t>
      </w:r>
      <w:proofErr w:type="spellStart"/>
      <w:r w:rsidRPr="00DE379D">
        <w:rPr>
          <w:szCs w:val="22"/>
          <w:lang w:val="hu-HU"/>
        </w:rPr>
        <w:t>sztrókja</w:t>
      </w:r>
      <w:proofErr w:type="spellEnd"/>
      <w:r w:rsidRPr="00DE379D">
        <w:rPr>
          <w:szCs w:val="22"/>
          <w:lang w:val="hu-HU"/>
        </w:rPr>
        <w:t xml:space="preserve"> volt</w:t>
      </w:r>
      <w:r w:rsidR="0052369E">
        <w:rPr>
          <w:szCs w:val="22"/>
          <w:lang w:val="hu-HU"/>
        </w:rPr>
        <w:t>.</w:t>
      </w:r>
    </w:p>
    <w:p w14:paraId="1B775046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Önnek magas a vérnyomása</w:t>
      </w:r>
      <w:r w:rsidR="0052369E">
        <w:rPr>
          <w:szCs w:val="22"/>
          <w:lang w:val="hu-HU"/>
        </w:rPr>
        <w:t>.</w:t>
      </w:r>
    </w:p>
    <w:p w14:paraId="1B775047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ha Ön cukorbetegségben szenved, vagy ha a cukorbetegség miatt károsodtak a szemében található </w:t>
      </w:r>
      <w:proofErr w:type="spellStart"/>
      <w:r w:rsidRPr="00DE379D">
        <w:rPr>
          <w:szCs w:val="22"/>
          <w:lang w:val="hu-HU"/>
        </w:rPr>
        <w:t>vérerek</w:t>
      </w:r>
      <w:proofErr w:type="spellEnd"/>
      <w:r w:rsidRPr="00DE379D">
        <w:rPr>
          <w:szCs w:val="22"/>
          <w:lang w:val="hu-HU"/>
        </w:rPr>
        <w:t xml:space="preserve"> (ún. diabéteszes </w:t>
      </w:r>
      <w:proofErr w:type="spellStart"/>
      <w:r w:rsidRPr="00DE379D">
        <w:rPr>
          <w:szCs w:val="22"/>
          <w:lang w:val="hu-HU"/>
        </w:rPr>
        <w:t>retinopátia</w:t>
      </w:r>
      <w:proofErr w:type="spellEnd"/>
      <w:r w:rsidRPr="00DE379D">
        <w:rPr>
          <w:szCs w:val="22"/>
          <w:lang w:val="hu-HU"/>
        </w:rPr>
        <w:t xml:space="preserve"> alakult ki)</w:t>
      </w:r>
      <w:r w:rsidR="0052369E">
        <w:rPr>
          <w:szCs w:val="22"/>
          <w:lang w:val="hu-HU"/>
        </w:rPr>
        <w:t>.</w:t>
      </w:r>
    </w:p>
    <w:p w14:paraId="1B775048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ha Önnek a közelmúltban szem- vagy </w:t>
      </w:r>
      <w:proofErr w:type="spellStart"/>
      <w:r w:rsidRPr="00DE379D">
        <w:rPr>
          <w:szCs w:val="22"/>
          <w:lang w:val="hu-HU"/>
        </w:rPr>
        <w:t>agyműtéte</w:t>
      </w:r>
      <w:proofErr w:type="spellEnd"/>
      <w:r w:rsidRPr="00DE379D">
        <w:rPr>
          <w:szCs w:val="22"/>
          <w:lang w:val="hu-HU"/>
        </w:rPr>
        <w:t xml:space="preserve"> volt</w:t>
      </w:r>
      <w:r w:rsidR="0052369E">
        <w:rPr>
          <w:szCs w:val="22"/>
          <w:lang w:val="hu-HU"/>
        </w:rPr>
        <w:t>.</w:t>
      </w:r>
    </w:p>
    <w:p w14:paraId="1B775049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Ön idős (elmúlt 65 éves), különösen, ha 75 évnél is idősebb</w:t>
      </w:r>
      <w:r w:rsidR="0052369E">
        <w:rPr>
          <w:szCs w:val="22"/>
          <w:lang w:val="hu-HU"/>
        </w:rPr>
        <w:t>.</w:t>
      </w:r>
    </w:p>
    <w:p w14:paraId="1B77504A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Ön vesebetegségben szenved</w:t>
      </w:r>
      <w:r w:rsidR="0052369E">
        <w:rPr>
          <w:szCs w:val="22"/>
          <w:lang w:val="hu-HU"/>
        </w:rPr>
        <w:t>.</w:t>
      </w:r>
    </w:p>
    <w:p w14:paraId="1B77504B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Ön májbetegségben szenved</w:t>
      </w:r>
      <w:r w:rsidR="0052369E">
        <w:rPr>
          <w:szCs w:val="22"/>
          <w:lang w:val="hu-HU"/>
        </w:rPr>
        <w:t>.</w:t>
      </w:r>
    </w:p>
    <w:p w14:paraId="1B77504C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Ön sovány vagy túlsúlyos</w:t>
      </w:r>
      <w:r w:rsidR="0052369E">
        <w:rPr>
          <w:szCs w:val="22"/>
          <w:lang w:val="hu-HU"/>
        </w:rPr>
        <w:t>.</w:t>
      </w:r>
    </w:p>
    <w:p w14:paraId="1B77504D" w14:textId="77777777" w:rsidR="006B41BB" w:rsidRPr="00DE379D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az Ön vérében túl magas a kálium szintje (ezt vérvétellel lehet ellenőrizni)</w:t>
      </w:r>
      <w:r w:rsidR="0052369E">
        <w:rPr>
          <w:szCs w:val="22"/>
          <w:lang w:val="hu-HU"/>
        </w:rPr>
        <w:t>.</w:t>
      </w:r>
    </w:p>
    <w:p w14:paraId="1B77504E" w14:textId="56D8D71D" w:rsidR="006B41BB" w:rsidRDefault="006B41BB" w:rsidP="005543F3">
      <w:pPr>
        <w:pStyle w:val="Listaszerbekezds"/>
        <w:widowControl w:val="0"/>
        <w:numPr>
          <w:ilvl w:val="1"/>
          <w:numId w:val="21"/>
        </w:numPr>
        <w:autoSpaceDE w:val="0"/>
        <w:autoSpaceDN w:val="0"/>
        <w:spacing w:line="240" w:lineRule="auto"/>
        <w:ind w:left="567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Ön jelenleg olyan gyógyszereket szed, amelyek befolyásolják a vérzést (lásd az „Egyéb gyógyszerek” című részt).</w:t>
      </w:r>
    </w:p>
    <w:p w14:paraId="1B77504F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50" w14:textId="77777777" w:rsidR="006B41BB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Lehetséges, hogy a gyógyszer alkalmazásának megkezdése előtt, illetve alkalmazása során bizonyos időközönként vérvizsgálatot végeznek Önnél; ezzel azt ellenőrzik, hogy a véralvadásért felelős vérlemezkék és a kálium megfelelő mennyiségben találhatók-e a vérében.</w:t>
      </w:r>
    </w:p>
    <w:p w14:paraId="1B775051" w14:textId="51AF7755" w:rsidR="008A478A" w:rsidRDefault="008A478A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2CB38777" w14:textId="77777777" w:rsidR="00E22E01" w:rsidRPr="001F757A" w:rsidRDefault="00E22E01" w:rsidP="00E22E01">
      <w:pPr>
        <w:pStyle w:val="Szvegtrzs"/>
        <w:ind w:right="-8"/>
        <w:rPr>
          <w:b/>
          <w:bCs/>
          <w:lang w:val="hu-HU"/>
        </w:rPr>
      </w:pPr>
      <w:r w:rsidRPr="001F757A">
        <w:rPr>
          <w:b/>
          <w:bCs/>
          <w:lang w:val="hu-HU"/>
        </w:rPr>
        <w:t>Gyermekek és serdülők</w:t>
      </w:r>
    </w:p>
    <w:p w14:paraId="5381E1AD" w14:textId="194803C1" w:rsidR="00E22E01" w:rsidRPr="00DE379D" w:rsidRDefault="00E22E01" w:rsidP="00E22E01">
      <w:pPr>
        <w:pStyle w:val="Szvegtrzs"/>
        <w:tabs>
          <w:tab w:val="left" w:pos="567"/>
        </w:tabs>
        <w:ind w:right="-8"/>
        <w:rPr>
          <w:lang w:val="hu-HU"/>
        </w:rPr>
      </w:pPr>
      <w:r w:rsidRPr="00E22E01">
        <w:rPr>
          <w:lang w:val="hu-HU"/>
        </w:rPr>
        <w:t>A</w:t>
      </w:r>
      <w:r w:rsidR="003B1B9E">
        <w:rPr>
          <w:lang w:val="hu-HU"/>
        </w:rPr>
        <w:t>z</w:t>
      </w:r>
      <w:r w:rsidRPr="00E22E01">
        <w:rPr>
          <w:lang w:val="hu-HU"/>
        </w:rPr>
        <w:t xml:space="preserve"> </w:t>
      </w:r>
      <w:proofErr w:type="spellStart"/>
      <w:r w:rsidR="003B1B9E">
        <w:rPr>
          <w:lang w:val="hu-HU"/>
        </w:rPr>
        <w:t>e</w:t>
      </w:r>
      <w:r w:rsidR="00F54441">
        <w:rPr>
          <w:lang w:val="hu-HU"/>
        </w:rPr>
        <w:t>noxaparin</w:t>
      </w:r>
      <w:proofErr w:type="spellEnd"/>
      <w:r w:rsidR="00F54441">
        <w:rPr>
          <w:lang w:val="hu-HU"/>
        </w:rPr>
        <w:t xml:space="preserve"> </w:t>
      </w:r>
      <w:r w:rsidRPr="00E22E01">
        <w:rPr>
          <w:lang w:val="hu-HU"/>
        </w:rPr>
        <w:t>biztonságosságát és hatásosságát gyermekek vagy serdülők esetében nem igazolták.</w:t>
      </w:r>
    </w:p>
    <w:p w14:paraId="1B775052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53" w14:textId="77777777" w:rsidR="006B41BB" w:rsidRPr="00DE379D" w:rsidRDefault="006B41BB" w:rsidP="005543F3">
      <w:pPr>
        <w:pStyle w:val="Cmsor1"/>
        <w:tabs>
          <w:tab w:val="left" w:pos="567"/>
        </w:tabs>
        <w:ind w:left="0" w:right="-8"/>
        <w:rPr>
          <w:lang w:val="hu-HU"/>
        </w:rPr>
      </w:pPr>
      <w:r w:rsidRPr="00DE379D">
        <w:rPr>
          <w:lang w:val="hu-HU"/>
        </w:rPr>
        <w:t xml:space="preserve">Egyéb gyógyszerek és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</w:t>
      </w:r>
    </w:p>
    <w:p w14:paraId="1B775054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Feltétlenül tájékoztassa kezelőorvosát vagy gyógyszerészét a jelenleg vagy nemrégiben szedett egyéb gyógyszereiről.</w:t>
      </w:r>
    </w:p>
    <w:p w14:paraId="1B775055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proofErr w:type="spellStart"/>
      <w:r w:rsidRPr="00DE379D">
        <w:rPr>
          <w:szCs w:val="22"/>
          <w:lang w:val="hu-HU"/>
        </w:rPr>
        <w:t>Warfarin</w:t>
      </w:r>
      <w:proofErr w:type="spellEnd"/>
      <w:r w:rsidRPr="00DE379D">
        <w:rPr>
          <w:szCs w:val="22"/>
          <w:lang w:val="hu-HU"/>
        </w:rPr>
        <w:t xml:space="preserve"> – vérhígító</w:t>
      </w:r>
    </w:p>
    <w:p w14:paraId="1B775056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proofErr w:type="spellStart"/>
      <w:r w:rsidRPr="00DE379D">
        <w:rPr>
          <w:szCs w:val="22"/>
          <w:lang w:val="hu-HU"/>
        </w:rPr>
        <w:t>Acetilszalicilsav</w:t>
      </w:r>
      <w:proofErr w:type="spellEnd"/>
      <w:r w:rsidRPr="00DE379D">
        <w:rPr>
          <w:szCs w:val="22"/>
          <w:lang w:val="hu-HU"/>
        </w:rPr>
        <w:t xml:space="preserve">, </w:t>
      </w:r>
      <w:proofErr w:type="spellStart"/>
      <w:r w:rsidRPr="00DE379D">
        <w:rPr>
          <w:szCs w:val="22"/>
          <w:lang w:val="hu-HU"/>
        </w:rPr>
        <w:t>klopidogr</w:t>
      </w:r>
      <w:r w:rsidR="0052369E">
        <w:rPr>
          <w:szCs w:val="22"/>
          <w:lang w:val="hu-HU"/>
        </w:rPr>
        <w:t>e</w:t>
      </w:r>
      <w:r w:rsidRPr="00DE379D">
        <w:rPr>
          <w:szCs w:val="22"/>
          <w:lang w:val="hu-HU"/>
        </w:rPr>
        <w:t>l</w:t>
      </w:r>
      <w:proofErr w:type="spellEnd"/>
      <w:r w:rsidRPr="00DE379D">
        <w:rPr>
          <w:szCs w:val="22"/>
          <w:lang w:val="hu-HU"/>
        </w:rPr>
        <w:t xml:space="preserve"> vagy egyéb, a vérrögök kialakulásának megelőzésére alkalmazott gyógyszerek (lásd még a 3. pontban: „Váltás a véralvadásgátló kezelésben”)</w:t>
      </w:r>
    </w:p>
    <w:p w14:paraId="1B775057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proofErr w:type="spellStart"/>
      <w:r w:rsidRPr="00DE379D">
        <w:rPr>
          <w:szCs w:val="22"/>
          <w:lang w:val="hu-HU"/>
        </w:rPr>
        <w:t>Dextrán</w:t>
      </w:r>
      <w:proofErr w:type="spellEnd"/>
      <w:r w:rsidRPr="00DE379D">
        <w:rPr>
          <w:szCs w:val="22"/>
          <w:lang w:val="hu-HU"/>
        </w:rPr>
        <w:t xml:space="preserve"> injekció – vérpótlásra alkalmazott készítmény</w:t>
      </w:r>
    </w:p>
    <w:p w14:paraId="1B775058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proofErr w:type="spellStart"/>
      <w:r w:rsidRPr="00DE379D">
        <w:rPr>
          <w:szCs w:val="22"/>
          <w:lang w:val="hu-HU"/>
        </w:rPr>
        <w:t>Ibuprof</w:t>
      </w:r>
      <w:r w:rsidR="00787403">
        <w:rPr>
          <w:szCs w:val="22"/>
          <w:lang w:val="hu-HU"/>
        </w:rPr>
        <w:t>é</w:t>
      </w:r>
      <w:r w:rsidRPr="00DE379D">
        <w:rPr>
          <w:szCs w:val="22"/>
          <w:lang w:val="hu-HU"/>
        </w:rPr>
        <w:t>n</w:t>
      </w:r>
      <w:proofErr w:type="spellEnd"/>
      <w:r w:rsidRPr="00DE379D">
        <w:rPr>
          <w:szCs w:val="22"/>
          <w:lang w:val="hu-HU"/>
        </w:rPr>
        <w:t xml:space="preserve">, </w:t>
      </w:r>
      <w:proofErr w:type="spellStart"/>
      <w:r w:rsidRPr="00DE379D">
        <w:rPr>
          <w:szCs w:val="22"/>
          <w:lang w:val="hu-HU"/>
        </w:rPr>
        <w:t>diklofenák</w:t>
      </w:r>
      <w:proofErr w:type="spellEnd"/>
      <w:r w:rsidRPr="00DE379D">
        <w:rPr>
          <w:szCs w:val="22"/>
          <w:lang w:val="hu-HU"/>
        </w:rPr>
        <w:t xml:space="preserve">, </w:t>
      </w:r>
      <w:proofErr w:type="spellStart"/>
      <w:r w:rsidRPr="00DE379D">
        <w:rPr>
          <w:szCs w:val="22"/>
          <w:lang w:val="hu-HU"/>
        </w:rPr>
        <w:t>ketorolak</w:t>
      </w:r>
      <w:proofErr w:type="spellEnd"/>
      <w:r w:rsidRPr="00DE379D">
        <w:rPr>
          <w:szCs w:val="22"/>
          <w:lang w:val="hu-HU"/>
        </w:rPr>
        <w:t xml:space="preserve"> vagy egyéb ún. nem-szteroid gyulladáscsökkentő szerek, amelyeket az ízületi gyulladásban jelentkező fájdalom és duzzanat, valamint egyéb állapotok kezelésére használnak</w:t>
      </w:r>
    </w:p>
    <w:p w14:paraId="1B775059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proofErr w:type="spellStart"/>
      <w:r w:rsidRPr="00DE379D">
        <w:rPr>
          <w:szCs w:val="22"/>
          <w:lang w:val="hu-HU"/>
        </w:rPr>
        <w:t>Prednizolon</w:t>
      </w:r>
      <w:proofErr w:type="spellEnd"/>
      <w:r w:rsidRPr="00DE379D">
        <w:rPr>
          <w:szCs w:val="22"/>
          <w:lang w:val="hu-HU"/>
        </w:rPr>
        <w:t xml:space="preserve">, </w:t>
      </w:r>
      <w:proofErr w:type="spellStart"/>
      <w:r w:rsidRPr="00DE379D">
        <w:rPr>
          <w:szCs w:val="22"/>
          <w:lang w:val="hu-HU"/>
        </w:rPr>
        <w:t>dexametazon</w:t>
      </w:r>
      <w:proofErr w:type="spellEnd"/>
      <w:r w:rsidRPr="00DE379D">
        <w:rPr>
          <w:szCs w:val="22"/>
          <w:lang w:val="hu-HU"/>
        </w:rPr>
        <w:t xml:space="preserve"> vagy más, az asztma, </w:t>
      </w:r>
      <w:proofErr w:type="spellStart"/>
      <w:r w:rsidRPr="00DE379D">
        <w:rPr>
          <w:szCs w:val="22"/>
          <w:lang w:val="hu-HU"/>
        </w:rPr>
        <w:t>reumatoid</w:t>
      </w:r>
      <w:proofErr w:type="spellEnd"/>
      <w:r w:rsidRPr="00DE379D">
        <w:rPr>
          <w:szCs w:val="22"/>
          <w:lang w:val="hu-HU"/>
        </w:rPr>
        <w:t xml:space="preserve"> </w:t>
      </w:r>
      <w:proofErr w:type="spellStart"/>
      <w:r w:rsidRPr="00DE379D">
        <w:rPr>
          <w:szCs w:val="22"/>
          <w:lang w:val="hu-HU"/>
        </w:rPr>
        <w:t>artritisz</w:t>
      </w:r>
      <w:proofErr w:type="spellEnd"/>
      <w:r w:rsidRPr="00DE379D">
        <w:rPr>
          <w:szCs w:val="22"/>
          <w:lang w:val="hu-HU"/>
        </w:rPr>
        <w:t xml:space="preserve"> és egyéb állapotok kezelésére használt gyógyszerek</w:t>
      </w:r>
    </w:p>
    <w:p w14:paraId="1B77505A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Olyan gyógyszerek, amelyek hatására nő vér káliumszintje, például káliumsók, vízhajtó tabletták, illetve egyes szívgyógyszerek.</w:t>
      </w:r>
    </w:p>
    <w:p w14:paraId="1B77505B" w14:textId="77777777" w:rsidR="006B41BB" w:rsidRPr="00DE379D" w:rsidRDefault="006B41BB" w:rsidP="005543F3">
      <w:pPr>
        <w:pStyle w:val="Szvegtrzs"/>
        <w:tabs>
          <w:tab w:val="left" w:pos="567"/>
        </w:tabs>
        <w:ind w:left="567" w:right="-8" w:hanging="567"/>
        <w:rPr>
          <w:lang w:val="hu-HU"/>
        </w:rPr>
      </w:pPr>
    </w:p>
    <w:p w14:paraId="1B77505C" w14:textId="77777777" w:rsidR="006B41BB" w:rsidRPr="00DE379D" w:rsidRDefault="006B41BB" w:rsidP="005543F3">
      <w:pPr>
        <w:pStyle w:val="Cmsor1"/>
        <w:tabs>
          <w:tab w:val="left" w:pos="567"/>
        </w:tabs>
        <w:ind w:left="567" w:right="-8" w:hanging="567"/>
        <w:rPr>
          <w:lang w:val="hu-HU"/>
        </w:rPr>
      </w:pPr>
      <w:r w:rsidRPr="00DE379D">
        <w:rPr>
          <w:lang w:val="hu-HU"/>
        </w:rPr>
        <w:t>Műtétek és érzéstelenítés</w:t>
      </w:r>
    </w:p>
    <w:p w14:paraId="1B77505D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 xml:space="preserve">Amennyiben gerinccsapolást vagy olyan műtétet végeznek Önnél, amelyben </w:t>
      </w:r>
      <w:proofErr w:type="spellStart"/>
      <w:r w:rsidRPr="00DE379D">
        <w:rPr>
          <w:lang w:val="hu-HU"/>
        </w:rPr>
        <w:t>epidurális</w:t>
      </w:r>
      <w:proofErr w:type="spellEnd"/>
      <w:r w:rsidRPr="00DE379D">
        <w:rPr>
          <w:lang w:val="hu-HU"/>
        </w:rPr>
        <w:t xml:space="preserve"> vagy gerincvelői érzéstelenítést alkalmaznak, szóljon kezelőorvosának, hogy </w:t>
      </w:r>
      <w:proofErr w:type="spellStart"/>
      <w:r w:rsidRPr="00DE379D">
        <w:rPr>
          <w:lang w:val="hu-HU"/>
        </w:rPr>
        <w:t>Losmina</w:t>
      </w:r>
      <w:proofErr w:type="spellEnd"/>
      <w:r w:rsidR="008A478A">
        <w:rPr>
          <w:lang w:val="hu-HU"/>
        </w:rPr>
        <w:t>-</w:t>
      </w:r>
      <w:r w:rsidRPr="00DE379D">
        <w:rPr>
          <w:lang w:val="hu-HU"/>
        </w:rPr>
        <w:t xml:space="preserve">kezelés alatt áll. Lásd a „Ne alkalmazza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</w:t>
      </w:r>
      <w:proofErr w:type="spellStart"/>
      <w:r w:rsidRPr="00DE379D">
        <w:rPr>
          <w:lang w:val="hu-HU"/>
        </w:rPr>
        <w:t>oldatos</w:t>
      </w:r>
      <w:proofErr w:type="spellEnd"/>
      <w:r w:rsidRPr="00DE379D">
        <w:rPr>
          <w:lang w:val="hu-HU"/>
        </w:rPr>
        <w:t xml:space="preserve"> injekciót” című részt.</w:t>
      </w:r>
    </w:p>
    <w:p w14:paraId="1B77505E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Tájékoztassa kezelőorvosát arról is, ha bármilyen gerincbántalma van, vagy ha korábban gerincműtétet végeztek Önnél.</w:t>
      </w:r>
    </w:p>
    <w:p w14:paraId="1B77505F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60" w14:textId="77777777" w:rsidR="006B41BB" w:rsidRPr="00DE379D" w:rsidRDefault="006B41BB" w:rsidP="005543F3">
      <w:pPr>
        <w:pStyle w:val="Cmsor1"/>
        <w:tabs>
          <w:tab w:val="left" w:pos="567"/>
        </w:tabs>
        <w:ind w:left="0" w:right="-8"/>
        <w:rPr>
          <w:lang w:val="hu-HU"/>
        </w:rPr>
      </w:pPr>
      <w:r w:rsidRPr="00DE379D">
        <w:rPr>
          <w:lang w:val="hu-HU"/>
        </w:rPr>
        <w:t>Terhesség és szoptatás</w:t>
      </w:r>
    </w:p>
    <w:p w14:paraId="1B775061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Ha Ön terhes, illetve ha fennáll Önnél a terhesség lehetősége vagy gyermeket szeretne, a gyógyszer alkalmazása előtt beszéljen kezelőorvosával vagy gyógyszerészével.</w:t>
      </w:r>
    </w:p>
    <w:p w14:paraId="1B775062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Ha Ön terhes és mesterséges szívbillentyűje van, a vérrögök kialakulásának kockázata nagyobb lehet az Ön esetében. Erről kezelőorvosa fogja tájékoztatni Önt.</w:t>
      </w:r>
    </w:p>
    <w:p w14:paraId="1B775063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64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Ha szoptat vagy szoptatni szeretne, a gyógyszer alkalmazása előtt feltétlenül kérjen tanácsot kezelőorvosától.</w:t>
      </w:r>
    </w:p>
    <w:p w14:paraId="1B775065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66" w14:textId="77777777" w:rsidR="006B41BB" w:rsidRPr="00DE379D" w:rsidRDefault="006B41BB" w:rsidP="005543F3">
      <w:pPr>
        <w:pStyle w:val="Cmsor1"/>
        <w:tabs>
          <w:tab w:val="left" w:pos="567"/>
        </w:tabs>
        <w:ind w:left="0" w:right="-8"/>
        <w:rPr>
          <w:lang w:val="hu-HU"/>
        </w:rPr>
      </w:pPr>
      <w:r w:rsidRPr="00DE379D">
        <w:rPr>
          <w:lang w:val="hu-HU"/>
        </w:rPr>
        <w:t>A készítmény hatásai a gépjárművezetéshez és a gépek kezeléséhez szükséges képességekre</w:t>
      </w:r>
    </w:p>
    <w:p w14:paraId="1B775067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 xml:space="preserve">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nem befolyásolja a gépjárművezetéshez és a gépek kezeléséhez szükséges képességeket.</w:t>
      </w:r>
    </w:p>
    <w:p w14:paraId="1B775068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69" w14:textId="77777777" w:rsidR="006B41BB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Javasolt, hogy az Önt kezelő egészségügyi szakember jegyezze fel az Ön által alkalmazott készítmény kereskedelmi nevét és gyártási számát.</w:t>
      </w:r>
    </w:p>
    <w:p w14:paraId="1B77506A" w14:textId="77777777" w:rsidR="00146F3C" w:rsidRPr="00DE379D" w:rsidRDefault="00146F3C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6B" w14:textId="77777777" w:rsidR="006B41BB" w:rsidRPr="005543F3" w:rsidRDefault="006138ED" w:rsidP="005543F3">
      <w:pPr>
        <w:pStyle w:val="Szvegtrzs"/>
        <w:tabs>
          <w:tab w:val="left" w:pos="567"/>
        </w:tabs>
        <w:ind w:right="-8"/>
        <w:rPr>
          <w:rStyle w:val="shorttext"/>
          <w:b/>
          <w:lang w:val="hu-HU"/>
        </w:rPr>
      </w:pPr>
      <w:r w:rsidRPr="005543F3">
        <w:rPr>
          <w:rStyle w:val="shorttext"/>
          <w:b/>
          <w:lang w:val="hu-HU"/>
        </w:rPr>
        <w:t xml:space="preserve">A </w:t>
      </w:r>
      <w:proofErr w:type="spellStart"/>
      <w:r w:rsidRPr="005543F3">
        <w:rPr>
          <w:rStyle w:val="shorttext"/>
          <w:b/>
          <w:lang w:val="hu-HU"/>
        </w:rPr>
        <w:t>Losmina</w:t>
      </w:r>
      <w:proofErr w:type="spellEnd"/>
      <w:r w:rsidRPr="005543F3">
        <w:rPr>
          <w:rStyle w:val="shorttext"/>
          <w:b/>
          <w:lang w:val="hu-HU"/>
        </w:rPr>
        <w:t xml:space="preserve"> nátriumot tartalmaz</w:t>
      </w:r>
    </w:p>
    <w:p w14:paraId="1B77506C" w14:textId="77777777" w:rsidR="006138ED" w:rsidRPr="00B45A45" w:rsidRDefault="006138ED" w:rsidP="005543F3">
      <w:pPr>
        <w:pStyle w:val="Szvegtrzs"/>
        <w:tabs>
          <w:tab w:val="left" w:pos="567"/>
        </w:tabs>
        <w:rPr>
          <w:rFonts w:eastAsia="Cambria"/>
          <w:lang w:val="hu-HU"/>
        </w:rPr>
      </w:pPr>
      <w:r w:rsidRPr="005543F3">
        <w:rPr>
          <w:rFonts w:eastAsia="Cambria"/>
          <w:lang w:val="hu-HU"/>
        </w:rPr>
        <w:t>A készítmény kevesebb, mint 1</w:t>
      </w:r>
      <w:r w:rsidR="00645114" w:rsidRPr="00B45A45">
        <w:rPr>
          <w:rFonts w:eastAsia="Cambria"/>
          <w:lang w:val="hu-HU"/>
        </w:rPr>
        <w:t> </w:t>
      </w:r>
      <w:proofErr w:type="spellStart"/>
      <w:r w:rsidRPr="005543F3">
        <w:rPr>
          <w:rFonts w:eastAsia="Cambria"/>
          <w:lang w:val="hu-HU"/>
        </w:rPr>
        <w:t>mmol</w:t>
      </w:r>
      <w:proofErr w:type="spellEnd"/>
      <w:r w:rsidRPr="005543F3">
        <w:rPr>
          <w:rFonts w:eastAsia="Cambria"/>
          <w:lang w:val="hu-HU"/>
        </w:rPr>
        <w:t xml:space="preserve"> (23</w:t>
      </w:r>
      <w:r w:rsidR="00645114" w:rsidRPr="00B45A45">
        <w:rPr>
          <w:rFonts w:eastAsia="Cambria"/>
          <w:lang w:val="hu-HU"/>
        </w:rPr>
        <w:t> </w:t>
      </w:r>
      <w:r w:rsidRPr="005543F3">
        <w:rPr>
          <w:rFonts w:eastAsia="Cambria"/>
          <w:lang w:val="hu-HU"/>
        </w:rPr>
        <w:t>mg) nátriumot tartalmaz adagolási egységenként, azaz gyakorlatilag „nátriummentes”.</w:t>
      </w:r>
    </w:p>
    <w:p w14:paraId="1B77506D" w14:textId="77777777" w:rsidR="00645114" w:rsidRPr="005543F3" w:rsidRDefault="00645114" w:rsidP="005543F3">
      <w:pPr>
        <w:pStyle w:val="Szvegtrzs"/>
        <w:tabs>
          <w:tab w:val="left" w:pos="567"/>
        </w:tabs>
        <w:rPr>
          <w:rFonts w:eastAsia="Cambria"/>
          <w:lang w:val="hu-HU"/>
        </w:rPr>
      </w:pPr>
    </w:p>
    <w:p w14:paraId="1B77506E" w14:textId="77777777" w:rsidR="006138ED" w:rsidRDefault="006138ED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6F" w14:textId="77777777" w:rsidR="006B41BB" w:rsidRPr="00DE379D" w:rsidRDefault="006B41BB" w:rsidP="005543F3">
      <w:pPr>
        <w:pStyle w:val="Cmsor1"/>
        <w:numPr>
          <w:ilvl w:val="0"/>
          <w:numId w:val="23"/>
        </w:numPr>
        <w:tabs>
          <w:tab w:val="left" w:pos="567"/>
        </w:tabs>
        <w:ind w:left="0" w:right="-8" w:firstLine="0"/>
        <w:rPr>
          <w:lang w:val="hu-HU"/>
        </w:rPr>
      </w:pPr>
      <w:r w:rsidRPr="00DE379D">
        <w:rPr>
          <w:lang w:val="hu-HU"/>
        </w:rPr>
        <w:t xml:space="preserve">Hogyan kell alkalmazni a </w:t>
      </w:r>
      <w:proofErr w:type="spellStart"/>
      <w:r w:rsidRPr="00DE379D">
        <w:rPr>
          <w:lang w:val="hu-HU"/>
        </w:rPr>
        <w:t>Losmina-ot</w:t>
      </w:r>
      <w:proofErr w:type="spellEnd"/>
      <w:r w:rsidRPr="00DE379D">
        <w:rPr>
          <w:lang w:val="hu-HU"/>
        </w:rPr>
        <w:t>?</w:t>
      </w:r>
    </w:p>
    <w:p w14:paraId="1B775070" w14:textId="77777777" w:rsidR="006B41BB" w:rsidRPr="00DE379D" w:rsidRDefault="006B41BB" w:rsidP="005543F3">
      <w:pPr>
        <w:pStyle w:val="Szvegtrzs"/>
        <w:tabs>
          <w:tab w:val="left" w:pos="567"/>
        </w:tabs>
        <w:ind w:right="-8" w:hanging="1"/>
        <w:rPr>
          <w:lang w:val="hu-HU"/>
        </w:rPr>
      </w:pPr>
    </w:p>
    <w:p w14:paraId="1B775071" w14:textId="77777777" w:rsidR="006B41BB" w:rsidRPr="00DE379D" w:rsidRDefault="006B41BB" w:rsidP="005543F3">
      <w:pPr>
        <w:pStyle w:val="Szvegtrzs"/>
        <w:tabs>
          <w:tab w:val="left" w:pos="567"/>
        </w:tabs>
        <w:ind w:right="-8" w:hanging="1"/>
        <w:rPr>
          <w:lang w:val="hu-HU"/>
        </w:rPr>
      </w:pPr>
      <w:r w:rsidRPr="00DE379D">
        <w:rPr>
          <w:lang w:val="hu-HU"/>
        </w:rPr>
        <w:t>A gyógyszert mindig a kezelőorvosa vagy gyógyszerésze által elmondottaknak megfelelően alkalmazza. Amennyiben nem biztos az adagolást illetően, kérdezze meg kezelőorvosát vagy gyógyszerészét.</w:t>
      </w:r>
    </w:p>
    <w:p w14:paraId="1B775072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73" w14:textId="77777777" w:rsidR="006B41BB" w:rsidRPr="00DE379D" w:rsidRDefault="006B41BB" w:rsidP="005543F3">
      <w:pPr>
        <w:pStyle w:val="Cmsor1"/>
        <w:tabs>
          <w:tab w:val="left" w:pos="567"/>
        </w:tabs>
        <w:ind w:left="0" w:right="-8"/>
        <w:rPr>
          <w:lang w:val="hu-HU"/>
        </w:rPr>
      </w:pPr>
      <w:r w:rsidRPr="00DE379D">
        <w:rPr>
          <w:lang w:val="hu-HU"/>
        </w:rPr>
        <w:t>A gyógyszer alkalmazása</w:t>
      </w:r>
    </w:p>
    <w:p w14:paraId="1B775074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-t kezelőorvosa vagy a gondozását végző egészségügyi szakember adja be Önnek. Ennek oka, hogy ezt a gyógyszert injekcióban </w:t>
      </w:r>
      <w:r w:rsidR="00527D6C" w:rsidRPr="00DE379D">
        <w:rPr>
          <w:szCs w:val="22"/>
          <w:lang w:val="hu-HU"/>
        </w:rPr>
        <w:t>kell alkalmazni</w:t>
      </w:r>
      <w:r w:rsidRPr="00DE379D">
        <w:rPr>
          <w:szCs w:val="22"/>
          <w:lang w:val="hu-HU"/>
        </w:rPr>
        <w:t>.</w:t>
      </w:r>
    </w:p>
    <w:p w14:paraId="1B775075" w14:textId="77777777" w:rsidR="006B41BB" w:rsidRPr="00DE379D" w:rsidRDefault="006B41BB" w:rsidP="00D21456">
      <w:pPr>
        <w:pStyle w:val="Listaszerbekezds"/>
        <w:keepNext/>
        <w:numPr>
          <w:ilvl w:val="0"/>
          <w:numId w:val="25"/>
        </w:numPr>
        <w:autoSpaceDE w:val="0"/>
        <w:autoSpaceDN w:val="0"/>
        <w:spacing w:line="240" w:lineRule="auto"/>
        <w:ind w:left="567" w:right="-6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Lehetséges, hogy otthon folytatnia kell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alkalmazását és saját magának kell beadnia a gyógyszert (az ehhez szükséges útmutatást lejjebb találja).</w:t>
      </w:r>
    </w:p>
    <w:p w14:paraId="1B775076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>-t rendszerint bőr alá adott (</w:t>
      </w:r>
      <w:proofErr w:type="spellStart"/>
      <w:r w:rsidRPr="00DE379D">
        <w:rPr>
          <w:szCs w:val="22"/>
          <w:lang w:val="hu-HU"/>
        </w:rPr>
        <w:t>szubkután</w:t>
      </w:r>
      <w:proofErr w:type="spellEnd"/>
      <w:r w:rsidRPr="00DE379D">
        <w:rPr>
          <w:szCs w:val="22"/>
          <w:lang w:val="hu-HU"/>
        </w:rPr>
        <w:t>) injekció formájában alkalmazzák.</w:t>
      </w:r>
    </w:p>
    <w:p w14:paraId="1B775077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bizonyos szívrohamtípusok és műtétek után vénás injekcióban (intravénásan) is </w:t>
      </w:r>
      <w:r w:rsidRPr="00DE379D">
        <w:rPr>
          <w:szCs w:val="22"/>
          <w:lang w:val="hu-HU"/>
        </w:rPr>
        <w:lastRenderedPageBreak/>
        <w:t>adható.</w:t>
      </w:r>
    </w:p>
    <w:p w14:paraId="1B775078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Lehetséges, hogy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>-t a dialízis kezelés kezdetén a szervezetéből kivezető csőbe (artériás szár) vezetik be.</w:t>
      </w:r>
    </w:p>
    <w:p w14:paraId="1B775079" w14:textId="77777777" w:rsidR="00146F3C" w:rsidRDefault="00146F3C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7A" w14:textId="77777777" w:rsidR="006B41BB" w:rsidRPr="00DE379D" w:rsidRDefault="00146F3C" w:rsidP="005543F3">
      <w:pPr>
        <w:pStyle w:val="Szvegtrzs"/>
        <w:tabs>
          <w:tab w:val="left" w:pos="567"/>
        </w:tabs>
        <w:ind w:right="-8"/>
        <w:rPr>
          <w:lang w:val="hu-HU"/>
        </w:rPr>
      </w:pPr>
      <w:r>
        <w:rPr>
          <w:lang w:val="hu-HU"/>
        </w:rPr>
        <w:t>Ne adja be izomba a</w:t>
      </w:r>
      <w:r w:rsidR="006B41BB" w:rsidRPr="00DE379D">
        <w:rPr>
          <w:lang w:val="hu-HU"/>
        </w:rPr>
        <w:t xml:space="preserve"> </w:t>
      </w:r>
      <w:proofErr w:type="spellStart"/>
      <w:r w:rsidR="006B41BB" w:rsidRPr="00DE379D">
        <w:rPr>
          <w:lang w:val="hu-HU"/>
        </w:rPr>
        <w:t>Losmina</w:t>
      </w:r>
      <w:proofErr w:type="spellEnd"/>
      <w:r>
        <w:rPr>
          <w:lang w:val="hu-HU"/>
        </w:rPr>
        <w:t>-t</w:t>
      </w:r>
      <w:r w:rsidR="006B41BB" w:rsidRPr="00DE379D">
        <w:rPr>
          <w:lang w:val="hu-HU"/>
        </w:rPr>
        <w:t>.</w:t>
      </w:r>
    </w:p>
    <w:p w14:paraId="1B77507B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7C" w14:textId="77777777" w:rsidR="006B41BB" w:rsidRPr="00DE379D" w:rsidRDefault="006B41BB" w:rsidP="005543F3">
      <w:pPr>
        <w:pStyle w:val="Cmsor1"/>
        <w:tabs>
          <w:tab w:val="left" w:pos="567"/>
        </w:tabs>
        <w:ind w:left="0" w:right="-8"/>
        <w:rPr>
          <w:lang w:val="hu-HU"/>
        </w:rPr>
      </w:pPr>
      <w:r w:rsidRPr="00DE379D">
        <w:rPr>
          <w:lang w:val="hu-HU"/>
        </w:rPr>
        <w:t>Mekkora adagot fognak alkalmazni Önnél?</w:t>
      </w:r>
    </w:p>
    <w:p w14:paraId="1B77507D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Kezelőorvosa fogja eldönteni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beadandó mennyiségét. Ez az adag az Ön állapotától függ.</w:t>
      </w:r>
    </w:p>
    <w:p w14:paraId="1B77507E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veseproblémái vannak, lehetséges</w:t>
      </w:r>
      <w:r w:rsidR="00E2786E">
        <w:rPr>
          <w:szCs w:val="22"/>
          <w:lang w:val="hu-HU"/>
        </w:rPr>
        <w:t>,</w:t>
      </w:r>
      <w:r w:rsidRPr="00DE379D">
        <w:rPr>
          <w:szCs w:val="22"/>
          <w:lang w:val="hu-HU"/>
        </w:rPr>
        <w:t xml:space="preserve"> hogy kevesebb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>-t adnak be Önnek.</w:t>
      </w:r>
    </w:p>
    <w:p w14:paraId="1B77507F" w14:textId="77777777" w:rsidR="006B41BB" w:rsidRPr="00DE379D" w:rsidRDefault="006B41BB" w:rsidP="005543F3">
      <w:pPr>
        <w:pStyle w:val="Szvegtrzs"/>
        <w:tabs>
          <w:tab w:val="left" w:pos="567"/>
        </w:tabs>
        <w:ind w:left="567" w:right="-8" w:hanging="567"/>
        <w:rPr>
          <w:lang w:val="hu-HU"/>
        </w:rPr>
      </w:pPr>
    </w:p>
    <w:p w14:paraId="1B775080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A vérében már kialakult vérrögök kezelése</w:t>
      </w:r>
    </w:p>
    <w:p w14:paraId="1B775081" w14:textId="77777777" w:rsidR="006B41BB" w:rsidRPr="00DE379D" w:rsidRDefault="006B41BB" w:rsidP="005543F3">
      <w:pPr>
        <w:pStyle w:val="Listaszerbekezds"/>
        <w:widowControl w:val="0"/>
        <w:numPr>
          <w:ilvl w:val="1"/>
          <w:numId w:val="19"/>
        </w:numPr>
        <w:autoSpaceDE w:val="0"/>
        <w:autoSpaceDN w:val="0"/>
        <w:spacing w:line="240" w:lineRule="auto"/>
        <w:ind w:left="1134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Az ajánlott adag naponta egyszer 150</w:t>
      </w:r>
      <w:r w:rsidR="00E2786E">
        <w:rPr>
          <w:szCs w:val="22"/>
          <w:lang w:val="hu-HU"/>
        </w:rPr>
        <w:t> </w:t>
      </w:r>
      <w:r w:rsidRPr="00DE379D">
        <w:rPr>
          <w:szCs w:val="22"/>
          <w:lang w:val="hu-HU"/>
        </w:rPr>
        <w:t>NE (1,5 mg) kilogrammonként az Ön testtömege alapján, vagy naponta kétszer 100</w:t>
      </w:r>
      <w:r w:rsidR="00DC0132">
        <w:rPr>
          <w:szCs w:val="22"/>
          <w:lang w:val="hu-HU"/>
        </w:rPr>
        <w:t> </w:t>
      </w:r>
      <w:r w:rsidRPr="00DE379D">
        <w:rPr>
          <w:szCs w:val="22"/>
          <w:lang w:val="hu-HU"/>
        </w:rPr>
        <w:t>NE (1 mg) kilogrammonként az Ön testtömege alapján.</w:t>
      </w:r>
    </w:p>
    <w:p w14:paraId="1B775082" w14:textId="77777777" w:rsidR="006B41BB" w:rsidRPr="00DE379D" w:rsidRDefault="006B41BB" w:rsidP="005543F3">
      <w:pPr>
        <w:pStyle w:val="Listaszerbekezds"/>
        <w:widowControl w:val="0"/>
        <w:numPr>
          <w:ilvl w:val="1"/>
          <w:numId w:val="19"/>
        </w:numPr>
        <w:autoSpaceDE w:val="0"/>
        <w:autoSpaceDN w:val="0"/>
        <w:spacing w:line="240" w:lineRule="auto"/>
        <w:ind w:left="1134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Kezelőorvosa fogja eldönteni, meddig kell kapnia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injekciót.</w:t>
      </w:r>
    </w:p>
    <w:p w14:paraId="1B775083" w14:textId="77777777" w:rsidR="006B41BB" w:rsidRPr="00DE379D" w:rsidRDefault="006B41BB" w:rsidP="005543F3">
      <w:pPr>
        <w:pStyle w:val="Szvegtrzs"/>
        <w:tabs>
          <w:tab w:val="left" w:pos="567"/>
        </w:tabs>
        <w:ind w:left="567" w:right="-8" w:hanging="567"/>
        <w:rPr>
          <w:lang w:val="hu-HU"/>
        </w:rPr>
      </w:pPr>
    </w:p>
    <w:p w14:paraId="1B775084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Vérrögképződés megelőzésére a következő helyzetek</w:t>
      </w:r>
      <w:r w:rsidR="006F626D" w:rsidRPr="00DE379D">
        <w:rPr>
          <w:szCs w:val="22"/>
          <w:lang w:val="hu-HU"/>
        </w:rPr>
        <w:t xml:space="preserve"> esetében</w:t>
      </w:r>
      <w:r w:rsidRPr="00DE379D">
        <w:rPr>
          <w:szCs w:val="22"/>
          <w:lang w:val="hu-HU"/>
        </w:rPr>
        <w:t>:</w:t>
      </w:r>
    </w:p>
    <w:p w14:paraId="1B775085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8"/>
        </w:numPr>
        <w:autoSpaceDE w:val="0"/>
        <w:autoSpaceDN w:val="0"/>
        <w:spacing w:line="240" w:lineRule="auto"/>
        <w:ind w:left="1134" w:right="-8" w:hanging="567"/>
        <w:contextualSpacing w:val="0"/>
        <w:rPr>
          <w:i/>
          <w:szCs w:val="22"/>
          <w:lang w:val="hu-HU"/>
        </w:rPr>
      </w:pPr>
      <w:r w:rsidRPr="00DE379D">
        <w:rPr>
          <w:i/>
          <w:szCs w:val="22"/>
          <w:lang w:val="hu-HU"/>
        </w:rPr>
        <w:t>Műtét vagy olyan időszak, amikor betegség miatt kevesebbet tud mozogni</w:t>
      </w:r>
    </w:p>
    <w:p w14:paraId="1B775086" w14:textId="77777777" w:rsidR="006B41BB" w:rsidRPr="00DE379D" w:rsidRDefault="006B41BB" w:rsidP="005543F3">
      <w:pPr>
        <w:pStyle w:val="Listaszerbekezds"/>
        <w:widowControl w:val="0"/>
        <w:numPr>
          <w:ilvl w:val="1"/>
          <w:numId w:val="18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adagja attól függ,</w:t>
      </w:r>
      <w:r w:rsidR="007B0675" w:rsidRPr="00DE379D">
        <w:rPr>
          <w:szCs w:val="22"/>
          <w:lang w:val="hu-HU"/>
        </w:rPr>
        <w:t xml:space="preserve"> </w:t>
      </w:r>
      <w:r w:rsidR="006F626D" w:rsidRPr="00DE379D">
        <w:rPr>
          <w:szCs w:val="22"/>
          <w:lang w:val="hu-HU"/>
        </w:rPr>
        <w:t>hogy</w:t>
      </w:r>
      <w:r w:rsidRPr="00DE379D">
        <w:rPr>
          <w:szCs w:val="22"/>
          <w:lang w:val="hu-HU"/>
        </w:rPr>
        <w:t xml:space="preserve"> mekkora a vérrögök kialakulásának </w:t>
      </w:r>
      <w:r w:rsidR="006F626D" w:rsidRPr="00DE379D">
        <w:rPr>
          <w:szCs w:val="22"/>
          <w:lang w:val="hu-HU"/>
        </w:rPr>
        <w:t xml:space="preserve">valószínűsége </w:t>
      </w:r>
      <w:r w:rsidRPr="00DE379D">
        <w:rPr>
          <w:szCs w:val="22"/>
          <w:lang w:val="hu-HU"/>
        </w:rPr>
        <w:t>az Ön esetében. A beadandó mennyiség vagy 2000 NE (20 mg) naponta egyszer, vagy 4000</w:t>
      </w:r>
      <w:r w:rsidR="00DC0132">
        <w:rPr>
          <w:szCs w:val="22"/>
          <w:lang w:val="hu-HU"/>
        </w:rPr>
        <w:t> </w:t>
      </w:r>
      <w:r w:rsidRPr="00DE379D">
        <w:rPr>
          <w:szCs w:val="22"/>
          <w:lang w:val="hu-HU"/>
        </w:rPr>
        <w:t>NE (40 mg) naponta egyszer.</w:t>
      </w:r>
    </w:p>
    <w:p w14:paraId="1B775087" w14:textId="77777777" w:rsidR="006B41BB" w:rsidRPr="00DE379D" w:rsidRDefault="006B41BB" w:rsidP="005543F3">
      <w:pPr>
        <w:pStyle w:val="Listaszerbekezds"/>
        <w:widowControl w:val="0"/>
        <w:numPr>
          <w:ilvl w:val="1"/>
          <w:numId w:val="18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műtétre vár, az első injekciót általában 2 órával vagy 12 órával a műtét előtt adják be Önnek.</w:t>
      </w:r>
    </w:p>
    <w:p w14:paraId="1B775088" w14:textId="77777777" w:rsidR="006B41BB" w:rsidRPr="00DE379D" w:rsidRDefault="006B41BB" w:rsidP="005543F3">
      <w:pPr>
        <w:pStyle w:val="Listaszerbekezds"/>
        <w:widowControl w:val="0"/>
        <w:numPr>
          <w:ilvl w:val="1"/>
          <w:numId w:val="18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betegség miatt kevesebbet mozoghat, a javasolt adag naponta egyszer 4000</w:t>
      </w:r>
      <w:r w:rsidR="00DC0132">
        <w:rPr>
          <w:szCs w:val="22"/>
          <w:lang w:val="hu-HU"/>
        </w:rPr>
        <w:t> </w:t>
      </w:r>
      <w:r w:rsidRPr="00DE379D">
        <w:rPr>
          <w:szCs w:val="22"/>
          <w:lang w:val="hu-HU"/>
        </w:rPr>
        <w:t>NE</w:t>
      </w:r>
      <w:r w:rsidR="007B0675" w:rsidRPr="00DE379D">
        <w:rPr>
          <w:szCs w:val="22"/>
          <w:lang w:val="hu-HU"/>
        </w:rPr>
        <w:t xml:space="preserve"> </w:t>
      </w:r>
      <w:r w:rsidRPr="00DE379D">
        <w:rPr>
          <w:szCs w:val="22"/>
          <w:lang w:val="hu-HU"/>
        </w:rPr>
        <w:t xml:space="preserve">(40 mg)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>.</w:t>
      </w:r>
    </w:p>
    <w:p w14:paraId="1B775089" w14:textId="77777777" w:rsidR="006B41BB" w:rsidRPr="00DE379D" w:rsidRDefault="006B41BB" w:rsidP="005543F3">
      <w:pPr>
        <w:pStyle w:val="Listaszerbekezds"/>
        <w:widowControl w:val="0"/>
        <w:numPr>
          <w:ilvl w:val="1"/>
          <w:numId w:val="18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Kezelőorvosa fogja eldönteni, </w:t>
      </w:r>
      <w:r w:rsidR="008E0D4F" w:rsidRPr="00DE379D">
        <w:rPr>
          <w:szCs w:val="22"/>
          <w:lang w:val="hu-HU"/>
        </w:rPr>
        <w:t>mennyi ideig</w:t>
      </w:r>
      <w:r w:rsidR="008E0D4F" w:rsidRPr="00DE379D" w:rsidDel="008E0D4F">
        <w:rPr>
          <w:szCs w:val="22"/>
          <w:lang w:val="hu-HU"/>
        </w:rPr>
        <w:t xml:space="preserve"> </w:t>
      </w:r>
      <w:r w:rsidRPr="00DE379D">
        <w:rPr>
          <w:szCs w:val="22"/>
          <w:lang w:val="hu-HU"/>
        </w:rPr>
        <w:t xml:space="preserve">kell kapnia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injekciót.</w:t>
      </w:r>
    </w:p>
    <w:p w14:paraId="1B77508A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8B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8"/>
        </w:numPr>
        <w:autoSpaceDE w:val="0"/>
        <w:autoSpaceDN w:val="0"/>
        <w:spacing w:line="240" w:lineRule="auto"/>
        <w:ind w:left="1134" w:right="-8" w:hanging="567"/>
        <w:contextualSpacing w:val="0"/>
        <w:rPr>
          <w:i/>
          <w:szCs w:val="22"/>
          <w:lang w:val="hu-HU"/>
        </w:rPr>
      </w:pPr>
      <w:r w:rsidRPr="00DE379D">
        <w:rPr>
          <w:i/>
          <w:szCs w:val="22"/>
          <w:lang w:val="hu-HU"/>
        </w:rPr>
        <w:t>Ha szívrohama volt</w:t>
      </w:r>
    </w:p>
    <w:p w14:paraId="1B77508C" w14:textId="77777777" w:rsidR="006B41BB" w:rsidRPr="00DE379D" w:rsidRDefault="006B41BB" w:rsidP="005543F3">
      <w:pPr>
        <w:pStyle w:val="Szvegtrzs"/>
        <w:tabs>
          <w:tab w:val="left" w:pos="567"/>
        </w:tabs>
        <w:ind w:left="1134" w:right="-8"/>
        <w:rPr>
          <w:lang w:val="hu-HU"/>
        </w:rPr>
      </w:pPr>
      <w:r w:rsidRPr="00DE379D">
        <w:rPr>
          <w:lang w:val="hu-HU"/>
        </w:rPr>
        <w:t xml:space="preserve">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kétféle típusú szívroham, az </w:t>
      </w:r>
      <w:proofErr w:type="spellStart"/>
      <w:r w:rsidRPr="00DE379D">
        <w:rPr>
          <w:lang w:val="hu-HU"/>
        </w:rPr>
        <w:t>únevezett</w:t>
      </w:r>
      <w:proofErr w:type="spellEnd"/>
      <w:r w:rsidRPr="00DE379D">
        <w:rPr>
          <w:lang w:val="hu-HU"/>
        </w:rPr>
        <w:t xml:space="preserve"> STEMI (az ST-szakasz emelkedésével járó szívizominfarktus) és a nem</w:t>
      </w:r>
      <w:r w:rsidR="00DC0132">
        <w:rPr>
          <w:lang w:val="hu-HU"/>
        </w:rPr>
        <w:t>-</w:t>
      </w:r>
      <w:r w:rsidRPr="00DE379D">
        <w:rPr>
          <w:lang w:val="hu-HU"/>
        </w:rPr>
        <w:t xml:space="preserve">STEMI (NSTEMI) esetében alkalmazható. Az Önnek beadott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mennyisége az Ön életkorától és a szívroham típusától függ.</w:t>
      </w:r>
    </w:p>
    <w:p w14:paraId="1B77508D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8E" w14:textId="77777777" w:rsidR="006B41BB" w:rsidRPr="00DE379D" w:rsidRDefault="006B41BB" w:rsidP="005543F3">
      <w:pPr>
        <w:pStyle w:val="Szvegtrzs"/>
        <w:tabs>
          <w:tab w:val="left" w:pos="567"/>
        </w:tabs>
        <w:ind w:left="1701" w:right="-8" w:hanging="567"/>
        <w:rPr>
          <w:lang w:val="hu-HU"/>
        </w:rPr>
      </w:pPr>
      <w:r w:rsidRPr="00DE379D">
        <w:rPr>
          <w:lang w:val="hu-HU"/>
        </w:rPr>
        <w:t>NSTEMI típusú szívroham esetén:</w:t>
      </w:r>
    </w:p>
    <w:p w14:paraId="1B77508F" w14:textId="77777777" w:rsidR="006B41BB" w:rsidRPr="00DE379D" w:rsidRDefault="006B41BB" w:rsidP="005543F3">
      <w:pPr>
        <w:pStyle w:val="Listaszerbekezds"/>
        <w:widowControl w:val="0"/>
        <w:numPr>
          <w:ilvl w:val="1"/>
          <w:numId w:val="19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Az ajánlott adag 12 óránként 100 NE (1 mg) testtömeg-kilogrammonként.</w:t>
      </w:r>
    </w:p>
    <w:p w14:paraId="1B775090" w14:textId="77777777" w:rsidR="006B41BB" w:rsidRPr="00DE379D" w:rsidRDefault="006B41BB" w:rsidP="005543F3">
      <w:pPr>
        <w:pStyle w:val="Listaszerbekezds"/>
        <w:widowControl w:val="0"/>
        <w:numPr>
          <w:ilvl w:val="1"/>
          <w:numId w:val="19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Kezelőorvosa rendszerint </w:t>
      </w:r>
      <w:proofErr w:type="spellStart"/>
      <w:r w:rsidRPr="00DE379D">
        <w:rPr>
          <w:szCs w:val="22"/>
          <w:lang w:val="hu-HU"/>
        </w:rPr>
        <w:t>acetilszalicilsavat</w:t>
      </w:r>
      <w:proofErr w:type="spellEnd"/>
      <w:r w:rsidRPr="00DE379D">
        <w:rPr>
          <w:szCs w:val="22"/>
          <w:lang w:val="hu-HU"/>
        </w:rPr>
        <w:t xml:space="preserve"> is rendelni fog Önnek.</w:t>
      </w:r>
    </w:p>
    <w:p w14:paraId="1B775091" w14:textId="77777777" w:rsidR="006B41BB" w:rsidRPr="00DE379D" w:rsidRDefault="006B41BB" w:rsidP="005543F3">
      <w:pPr>
        <w:pStyle w:val="Listaszerbekezds"/>
        <w:widowControl w:val="0"/>
        <w:numPr>
          <w:ilvl w:val="1"/>
          <w:numId w:val="19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Kezelőorvosa fogja eldönteni, </w:t>
      </w:r>
      <w:r w:rsidR="008E0D4F" w:rsidRPr="00DE379D">
        <w:rPr>
          <w:szCs w:val="22"/>
          <w:lang w:val="hu-HU"/>
        </w:rPr>
        <w:t>mennyi ideig</w:t>
      </w:r>
      <w:r w:rsidRPr="00DE379D">
        <w:rPr>
          <w:szCs w:val="22"/>
          <w:lang w:val="hu-HU"/>
        </w:rPr>
        <w:t xml:space="preserve"> kell kapni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injekciót.</w:t>
      </w:r>
    </w:p>
    <w:p w14:paraId="1B775092" w14:textId="77777777" w:rsidR="006B41BB" w:rsidRPr="00DE379D" w:rsidRDefault="006B41BB" w:rsidP="005543F3">
      <w:pPr>
        <w:pStyle w:val="Szvegtrzs"/>
        <w:tabs>
          <w:tab w:val="left" w:pos="567"/>
        </w:tabs>
        <w:ind w:left="1701" w:right="-8" w:hanging="567"/>
        <w:rPr>
          <w:lang w:val="hu-HU"/>
        </w:rPr>
      </w:pPr>
    </w:p>
    <w:p w14:paraId="1B775093" w14:textId="77777777" w:rsidR="006B41BB" w:rsidRPr="00DE379D" w:rsidRDefault="006B41BB" w:rsidP="005543F3">
      <w:pPr>
        <w:pStyle w:val="Szvegtrzs"/>
        <w:tabs>
          <w:tab w:val="left" w:pos="567"/>
        </w:tabs>
        <w:ind w:left="1701" w:right="-8" w:hanging="567"/>
        <w:rPr>
          <w:lang w:val="hu-HU"/>
        </w:rPr>
      </w:pPr>
      <w:r w:rsidRPr="00DE379D">
        <w:rPr>
          <w:lang w:val="hu-HU"/>
        </w:rPr>
        <w:t>STEMI típusú szívroham esetén 75 éves kor alatt:</w:t>
      </w:r>
    </w:p>
    <w:p w14:paraId="1B775094" w14:textId="77777777" w:rsidR="006B41BB" w:rsidRPr="00DE379D" w:rsidRDefault="006B41BB" w:rsidP="005543F3">
      <w:pPr>
        <w:pStyle w:val="Listaszerbekezds"/>
        <w:widowControl w:val="0"/>
        <w:numPr>
          <w:ilvl w:val="2"/>
          <w:numId w:val="19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A kezdeti adag 3000 NE (30 mg)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vénás injekcióban.</w:t>
      </w:r>
    </w:p>
    <w:p w14:paraId="1B775095" w14:textId="77777777" w:rsidR="006B41BB" w:rsidRPr="00DE379D" w:rsidRDefault="006B41BB" w:rsidP="005543F3">
      <w:pPr>
        <w:pStyle w:val="Listaszerbekezds"/>
        <w:widowControl w:val="0"/>
        <w:numPr>
          <w:ilvl w:val="2"/>
          <w:numId w:val="19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Ezzel egyidőben bőr alá adott (</w:t>
      </w:r>
      <w:proofErr w:type="spellStart"/>
      <w:r w:rsidRPr="00DE379D">
        <w:rPr>
          <w:szCs w:val="22"/>
          <w:lang w:val="hu-HU"/>
        </w:rPr>
        <w:t>szubkután</w:t>
      </w:r>
      <w:proofErr w:type="spellEnd"/>
      <w:r w:rsidRPr="00DE379D">
        <w:rPr>
          <w:szCs w:val="22"/>
          <w:lang w:val="hu-HU"/>
        </w:rPr>
        <w:t xml:space="preserve">) injekció formájában is beadják Önnek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>-t. Az ajánlott adag 12 óránként 100 NE (1 mg) testtömeg</w:t>
      </w:r>
      <w:r w:rsidR="00093DC4">
        <w:rPr>
          <w:szCs w:val="22"/>
          <w:lang w:val="hu-HU"/>
        </w:rPr>
        <w:noBreakHyphen/>
      </w:r>
      <w:r w:rsidRPr="00DE379D">
        <w:rPr>
          <w:szCs w:val="22"/>
          <w:lang w:val="hu-HU"/>
        </w:rPr>
        <w:t>kilogrammonként.</w:t>
      </w:r>
    </w:p>
    <w:p w14:paraId="1B775096" w14:textId="77777777" w:rsidR="006B41BB" w:rsidRPr="00DE379D" w:rsidRDefault="006B41BB" w:rsidP="005543F3">
      <w:pPr>
        <w:pStyle w:val="Listaszerbekezds"/>
        <w:widowControl w:val="0"/>
        <w:numPr>
          <w:ilvl w:val="2"/>
          <w:numId w:val="19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Kezelőorvosa rendszerint </w:t>
      </w:r>
      <w:proofErr w:type="spellStart"/>
      <w:r w:rsidRPr="00DE379D">
        <w:rPr>
          <w:szCs w:val="22"/>
          <w:lang w:val="hu-HU"/>
        </w:rPr>
        <w:t>acetilszalicilsavat</w:t>
      </w:r>
      <w:proofErr w:type="spellEnd"/>
      <w:r w:rsidRPr="00DE379D">
        <w:rPr>
          <w:szCs w:val="22"/>
          <w:lang w:val="hu-HU"/>
        </w:rPr>
        <w:t xml:space="preserve"> is </w:t>
      </w:r>
      <w:r w:rsidR="008E0D4F" w:rsidRPr="00DE379D">
        <w:rPr>
          <w:szCs w:val="22"/>
          <w:lang w:val="hu-HU"/>
        </w:rPr>
        <w:t xml:space="preserve">fog ajánlani </w:t>
      </w:r>
      <w:r w:rsidRPr="00DE379D">
        <w:rPr>
          <w:szCs w:val="22"/>
          <w:lang w:val="hu-HU"/>
        </w:rPr>
        <w:t>fog Önnek.</w:t>
      </w:r>
    </w:p>
    <w:p w14:paraId="1B775097" w14:textId="77777777" w:rsidR="006B41BB" w:rsidRPr="00DE379D" w:rsidRDefault="006B41BB" w:rsidP="005543F3">
      <w:pPr>
        <w:pStyle w:val="Listaszerbekezds"/>
        <w:widowControl w:val="0"/>
        <w:numPr>
          <w:ilvl w:val="2"/>
          <w:numId w:val="19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Kezelőorvosa fogja eldönteni, </w:t>
      </w:r>
      <w:r w:rsidR="008E0D4F" w:rsidRPr="00DE379D">
        <w:rPr>
          <w:szCs w:val="22"/>
          <w:lang w:val="hu-HU"/>
        </w:rPr>
        <w:t>mennyi ideig</w:t>
      </w:r>
      <w:r w:rsidRPr="00DE379D">
        <w:rPr>
          <w:szCs w:val="22"/>
          <w:lang w:val="hu-HU"/>
        </w:rPr>
        <w:t xml:space="preserve"> kell kapnia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injekciót.</w:t>
      </w:r>
    </w:p>
    <w:p w14:paraId="1B775098" w14:textId="77777777" w:rsidR="006B41BB" w:rsidRPr="00DE379D" w:rsidRDefault="006B41BB" w:rsidP="005543F3">
      <w:pPr>
        <w:pStyle w:val="Szvegtrzs"/>
        <w:tabs>
          <w:tab w:val="left" w:pos="567"/>
        </w:tabs>
        <w:ind w:left="1701" w:right="-8" w:hanging="567"/>
        <w:rPr>
          <w:lang w:val="hu-HU"/>
        </w:rPr>
      </w:pPr>
    </w:p>
    <w:p w14:paraId="1B775099" w14:textId="77777777" w:rsidR="006B41BB" w:rsidRPr="00DE379D" w:rsidRDefault="006B41BB" w:rsidP="005543F3">
      <w:pPr>
        <w:pStyle w:val="Szvegtrzs"/>
        <w:tabs>
          <w:tab w:val="left" w:pos="567"/>
        </w:tabs>
        <w:ind w:left="1701" w:right="-8" w:hanging="567"/>
        <w:rPr>
          <w:lang w:val="hu-HU"/>
        </w:rPr>
      </w:pPr>
      <w:r w:rsidRPr="00DE379D">
        <w:rPr>
          <w:lang w:val="hu-HU"/>
        </w:rPr>
        <w:t>STEMI típusú szívroham esetén 75 éves és idősebb betegeknél:</w:t>
      </w:r>
    </w:p>
    <w:p w14:paraId="1B77509A" w14:textId="77777777" w:rsidR="006B41BB" w:rsidRPr="00DE379D" w:rsidRDefault="006B41BB" w:rsidP="005543F3">
      <w:pPr>
        <w:pStyle w:val="Listaszerbekezds"/>
        <w:widowControl w:val="0"/>
        <w:numPr>
          <w:ilvl w:val="2"/>
          <w:numId w:val="19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Az ajánlott adag 12 óránként 75</w:t>
      </w:r>
      <w:r w:rsidR="00093DC4">
        <w:rPr>
          <w:szCs w:val="22"/>
          <w:lang w:val="hu-HU"/>
        </w:rPr>
        <w:t> </w:t>
      </w:r>
      <w:r w:rsidRPr="00DE379D">
        <w:rPr>
          <w:szCs w:val="22"/>
          <w:lang w:val="hu-HU"/>
        </w:rPr>
        <w:t>NE (0,75 mg) testtömeg-kilogrammonként.</w:t>
      </w:r>
    </w:p>
    <w:p w14:paraId="1B77509B" w14:textId="77777777" w:rsidR="006B41BB" w:rsidRPr="00DE379D" w:rsidRDefault="006B41BB" w:rsidP="005543F3">
      <w:pPr>
        <w:pStyle w:val="Listaszerbekezds"/>
        <w:widowControl w:val="0"/>
        <w:numPr>
          <w:ilvl w:val="2"/>
          <w:numId w:val="19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első két injekcióban beadható maximális adagja 7500</w:t>
      </w:r>
      <w:r w:rsidR="00093DC4">
        <w:rPr>
          <w:szCs w:val="22"/>
          <w:lang w:val="hu-HU"/>
        </w:rPr>
        <w:t> </w:t>
      </w:r>
      <w:r w:rsidRPr="00DE379D">
        <w:rPr>
          <w:szCs w:val="22"/>
          <w:lang w:val="hu-HU"/>
        </w:rPr>
        <w:t>NE (75 mg).</w:t>
      </w:r>
    </w:p>
    <w:p w14:paraId="1B77509C" w14:textId="77777777" w:rsidR="006B41BB" w:rsidRPr="00DE379D" w:rsidRDefault="006B41BB" w:rsidP="005543F3">
      <w:pPr>
        <w:pStyle w:val="Listaszerbekezds"/>
        <w:widowControl w:val="0"/>
        <w:numPr>
          <w:ilvl w:val="2"/>
          <w:numId w:val="19"/>
        </w:numPr>
        <w:autoSpaceDE w:val="0"/>
        <w:autoSpaceDN w:val="0"/>
        <w:spacing w:line="240" w:lineRule="auto"/>
        <w:ind w:left="1701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Kezelőorvosa fogja eldönteni, </w:t>
      </w:r>
      <w:r w:rsidR="008E0D4F" w:rsidRPr="00DE379D">
        <w:rPr>
          <w:szCs w:val="22"/>
          <w:lang w:val="hu-HU"/>
        </w:rPr>
        <w:t>mennyi ideig</w:t>
      </w:r>
      <w:r w:rsidRPr="00DE379D">
        <w:rPr>
          <w:szCs w:val="22"/>
          <w:lang w:val="hu-HU"/>
        </w:rPr>
        <w:t xml:space="preserve"> kell kapnia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injekciót.</w:t>
      </w:r>
    </w:p>
    <w:p w14:paraId="1B77509D" w14:textId="77777777" w:rsidR="006B41BB" w:rsidRPr="00DE379D" w:rsidRDefault="006B41BB" w:rsidP="005543F3">
      <w:pPr>
        <w:pStyle w:val="Szvegtrzs"/>
        <w:tabs>
          <w:tab w:val="left" w:pos="567"/>
        </w:tabs>
        <w:ind w:left="1701" w:right="-8" w:hanging="567"/>
        <w:rPr>
          <w:lang w:val="hu-HU"/>
        </w:rPr>
      </w:pPr>
    </w:p>
    <w:p w14:paraId="1B77509E" w14:textId="77777777" w:rsidR="006B41BB" w:rsidRPr="00DE379D" w:rsidRDefault="006B41BB" w:rsidP="005543F3">
      <w:pPr>
        <w:pStyle w:val="Szvegtrzs"/>
        <w:tabs>
          <w:tab w:val="left" w:pos="567"/>
        </w:tabs>
        <w:ind w:left="1701" w:right="-8" w:hanging="567"/>
        <w:rPr>
          <w:lang w:val="hu-HU"/>
        </w:rPr>
      </w:pPr>
      <w:proofErr w:type="spellStart"/>
      <w:r w:rsidRPr="00DE379D">
        <w:rPr>
          <w:lang w:val="hu-HU"/>
        </w:rPr>
        <w:t>Perkután</w:t>
      </w:r>
      <w:proofErr w:type="spellEnd"/>
      <w:r w:rsidRPr="00DE379D">
        <w:rPr>
          <w:lang w:val="hu-HU"/>
        </w:rPr>
        <w:t xml:space="preserve"> </w:t>
      </w:r>
      <w:proofErr w:type="spellStart"/>
      <w:r w:rsidRPr="00DE379D">
        <w:rPr>
          <w:lang w:val="hu-HU"/>
        </w:rPr>
        <w:t>koronária</w:t>
      </w:r>
      <w:proofErr w:type="spellEnd"/>
      <w:r w:rsidRPr="00DE379D">
        <w:rPr>
          <w:lang w:val="hu-HU"/>
        </w:rPr>
        <w:t xml:space="preserve"> intervenció (PCI) műtét</w:t>
      </w:r>
      <w:r w:rsidR="00D26705">
        <w:rPr>
          <w:lang w:val="hu-HU"/>
        </w:rPr>
        <w:t>en átesett betegek</w:t>
      </w:r>
      <w:r w:rsidRPr="00DE379D">
        <w:rPr>
          <w:lang w:val="hu-HU"/>
        </w:rPr>
        <w:t xml:space="preserve"> esetében:</w:t>
      </w:r>
    </w:p>
    <w:p w14:paraId="1B77509F" w14:textId="77777777" w:rsidR="006B41BB" w:rsidRPr="00DE379D" w:rsidRDefault="006B41BB" w:rsidP="00D21456">
      <w:pPr>
        <w:pStyle w:val="Szvegtrzs"/>
        <w:tabs>
          <w:tab w:val="left" w:pos="567"/>
        </w:tabs>
        <w:ind w:left="1134" w:right="-6"/>
        <w:rPr>
          <w:lang w:val="hu-HU"/>
        </w:rPr>
      </w:pPr>
      <w:r w:rsidRPr="00DE379D">
        <w:rPr>
          <w:lang w:val="hu-HU"/>
        </w:rPr>
        <w:t xml:space="preserve">Attól függően, mikor alkalmazták Önnél legutóbb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-t, kezelőorvosa dönthet úgy, hogy PCI műtét előtt még egy adag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>-t ad be Önnek. Ez vénás injekció formájában történik.</w:t>
      </w:r>
    </w:p>
    <w:p w14:paraId="1B7750A0" w14:textId="77777777" w:rsidR="006B41BB" w:rsidRPr="00DE379D" w:rsidRDefault="006B41BB" w:rsidP="005543F3">
      <w:pPr>
        <w:pStyle w:val="Szvegtrzs"/>
        <w:tabs>
          <w:tab w:val="left" w:pos="567"/>
        </w:tabs>
        <w:ind w:left="1701" w:right="-8" w:hanging="567"/>
        <w:rPr>
          <w:lang w:val="hu-HU"/>
        </w:rPr>
      </w:pPr>
    </w:p>
    <w:p w14:paraId="1B7750A1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Vérrögképződés megakadályozása a </w:t>
      </w:r>
      <w:proofErr w:type="spellStart"/>
      <w:r w:rsidRPr="00DE379D">
        <w:rPr>
          <w:szCs w:val="22"/>
          <w:lang w:val="hu-HU"/>
        </w:rPr>
        <w:t>dialízáló</w:t>
      </w:r>
      <w:proofErr w:type="spellEnd"/>
      <w:r w:rsidRPr="00DE379D">
        <w:rPr>
          <w:szCs w:val="22"/>
          <w:lang w:val="hu-HU"/>
        </w:rPr>
        <w:t xml:space="preserve"> készülék </w:t>
      </w:r>
      <w:proofErr w:type="spellStart"/>
      <w:r w:rsidRPr="00DE379D">
        <w:rPr>
          <w:szCs w:val="22"/>
          <w:lang w:val="hu-HU"/>
        </w:rPr>
        <w:t>csöveiben</w:t>
      </w:r>
      <w:proofErr w:type="spellEnd"/>
    </w:p>
    <w:p w14:paraId="1B7750A2" w14:textId="77777777" w:rsidR="006B41BB" w:rsidRPr="00DE379D" w:rsidRDefault="006B41BB" w:rsidP="005543F3">
      <w:pPr>
        <w:pStyle w:val="Listaszerbekezds"/>
        <w:widowControl w:val="0"/>
        <w:numPr>
          <w:ilvl w:val="1"/>
          <w:numId w:val="39"/>
        </w:numPr>
        <w:autoSpaceDE w:val="0"/>
        <w:autoSpaceDN w:val="0"/>
        <w:spacing w:line="240" w:lineRule="auto"/>
        <w:ind w:left="1134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lastRenderedPageBreak/>
        <w:t>Az ajánlott adag 100 NE (1 mg) testtömeg-kilogrammonként.</w:t>
      </w:r>
    </w:p>
    <w:p w14:paraId="1B7750A3" w14:textId="77777777" w:rsidR="006B41BB" w:rsidRPr="00DE379D" w:rsidRDefault="006B41BB" w:rsidP="005543F3">
      <w:pPr>
        <w:pStyle w:val="Listaszerbekezds"/>
        <w:widowControl w:val="0"/>
        <w:numPr>
          <w:ilvl w:val="1"/>
          <w:numId w:val="39"/>
        </w:numPr>
        <w:autoSpaceDE w:val="0"/>
        <w:autoSpaceDN w:val="0"/>
        <w:spacing w:line="240" w:lineRule="auto"/>
        <w:ind w:left="1134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>-t a szervezetéből kivezető csőbe (artériás szár) vezetik be a dialízis kezelés kezdetén. Ez a mennyiség rendszerint 4 órás kezelésre elegendő. Szükség esetén azonban kezelőorvosa beadhat Önnek testtömeg-kilogrammonként további 50–100</w:t>
      </w:r>
      <w:r w:rsidR="00D26705">
        <w:rPr>
          <w:szCs w:val="22"/>
          <w:lang w:val="hu-HU"/>
        </w:rPr>
        <w:t> </w:t>
      </w:r>
      <w:r w:rsidRPr="00DE379D">
        <w:rPr>
          <w:szCs w:val="22"/>
          <w:lang w:val="hu-HU"/>
        </w:rPr>
        <w:t xml:space="preserve">NE (0,5–1 mg)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>-t.</w:t>
      </w:r>
    </w:p>
    <w:p w14:paraId="1B7750A4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0A5" w14:textId="77777777" w:rsidR="006B41BB" w:rsidRDefault="006B41BB" w:rsidP="005543F3">
      <w:pPr>
        <w:numPr>
          <w:ilvl w:val="12"/>
          <w:numId w:val="0"/>
        </w:numPr>
        <w:spacing w:line="240" w:lineRule="auto"/>
        <w:ind w:right="-8"/>
        <w:rPr>
          <w:b/>
          <w:bCs/>
          <w:noProof/>
          <w:szCs w:val="22"/>
          <w:lang w:val="hu-HU"/>
        </w:rPr>
      </w:pPr>
      <w:r w:rsidRPr="00DE379D">
        <w:rPr>
          <w:b/>
          <w:bCs/>
          <w:noProof/>
          <w:szCs w:val="22"/>
          <w:lang w:val="hu-HU"/>
        </w:rPr>
        <w:t>Használati utasítások a fecskendőhöz</w:t>
      </w:r>
    </w:p>
    <w:p w14:paraId="1B7750A6" w14:textId="77777777" w:rsidR="002C7E5C" w:rsidRDefault="002C7E5C" w:rsidP="005543F3">
      <w:pPr>
        <w:ind w:right="-2"/>
        <w:rPr>
          <w:b/>
          <w:noProof/>
          <w:szCs w:val="22"/>
          <w:lang w:val="hu-HU"/>
        </w:rPr>
      </w:pPr>
    </w:p>
    <w:p w14:paraId="1B7750A7" w14:textId="77777777" w:rsidR="002C7E5C" w:rsidRPr="005543F3" w:rsidRDefault="002C7E5C" w:rsidP="005543F3">
      <w:pPr>
        <w:ind w:right="-2"/>
        <w:rPr>
          <w:b/>
          <w:szCs w:val="22"/>
          <w:lang w:val="hu-HU"/>
        </w:rPr>
      </w:pPr>
      <w:r w:rsidRPr="005543F3">
        <w:rPr>
          <w:b/>
          <w:szCs w:val="22"/>
          <w:lang w:val="hu-HU"/>
        </w:rPr>
        <w:t xml:space="preserve">A </w:t>
      </w:r>
      <w:proofErr w:type="spellStart"/>
      <w:r w:rsidRPr="005543F3">
        <w:rPr>
          <w:b/>
          <w:szCs w:val="22"/>
          <w:lang w:val="hu-HU"/>
        </w:rPr>
        <w:t>Losmina</w:t>
      </w:r>
      <w:proofErr w:type="spellEnd"/>
      <w:r w:rsidRPr="005543F3">
        <w:rPr>
          <w:b/>
          <w:szCs w:val="22"/>
          <w:lang w:val="hu-HU"/>
        </w:rPr>
        <w:t xml:space="preserve"> injekció önálló beadása</w:t>
      </w:r>
    </w:p>
    <w:p w14:paraId="1B7750A8" w14:textId="77777777" w:rsidR="006B41BB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 xml:space="preserve">Ha </w:t>
      </w:r>
      <w:r w:rsidR="008E0D4F" w:rsidRPr="00DE379D">
        <w:rPr>
          <w:noProof/>
          <w:szCs w:val="22"/>
          <w:lang w:val="hu-HU"/>
        </w:rPr>
        <w:t xml:space="preserve">képes beadni </w:t>
      </w:r>
      <w:r w:rsidRPr="00DE379D">
        <w:rPr>
          <w:noProof/>
          <w:szCs w:val="22"/>
          <w:lang w:val="hu-HU"/>
        </w:rPr>
        <w:t xml:space="preserve">adni magának az Losmina-t, kezelőorvosa vagy a gondozását végző egészségügyi szakember megmutatja, hogyan kell ezt megtennie. Ne próbálja beadni magának az injekció, ha nem </w:t>
      </w:r>
      <w:r w:rsidR="008E0D4F" w:rsidRPr="00DE379D">
        <w:rPr>
          <w:noProof/>
          <w:szCs w:val="22"/>
          <w:lang w:val="hu-HU"/>
        </w:rPr>
        <w:t>tanították meg a beadás módjára</w:t>
      </w:r>
      <w:r w:rsidRPr="00DE379D">
        <w:rPr>
          <w:noProof/>
          <w:szCs w:val="22"/>
          <w:lang w:val="hu-HU"/>
        </w:rPr>
        <w:t>. Amennyiben nem biztos a tennivalókat illetően, haladéktalanul kérdezze meg kezelőorvosát vagy a gondozását végző egészségügyi szakembert.</w:t>
      </w:r>
      <w:r w:rsidR="00EA6EB2">
        <w:rPr>
          <w:noProof/>
          <w:szCs w:val="22"/>
          <w:lang w:val="hu-HU"/>
        </w:rPr>
        <w:t xml:space="preserve"> </w:t>
      </w:r>
      <w:r w:rsidR="00EA6EB2" w:rsidRPr="00EA6EB2">
        <w:rPr>
          <w:noProof/>
          <w:szCs w:val="22"/>
          <w:lang w:val="hu-HU"/>
        </w:rPr>
        <w:t xml:space="preserve">Az injekció </w:t>
      </w:r>
      <w:r w:rsidR="00645114" w:rsidRPr="00645114">
        <w:rPr>
          <w:noProof/>
          <w:szCs w:val="22"/>
          <w:lang w:val="hu-HU"/>
        </w:rPr>
        <w:t xml:space="preserve">helyes </w:t>
      </w:r>
      <w:r w:rsidR="00EA6EB2" w:rsidRPr="00EA6EB2">
        <w:rPr>
          <w:noProof/>
          <w:szCs w:val="22"/>
          <w:lang w:val="hu-HU"/>
        </w:rPr>
        <w:t>beadása a bőr alá ("szubkután injekció") segít csökkenteni a fájdalmat és a zúzódást az injekció beadásának helyén.</w:t>
      </w:r>
    </w:p>
    <w:p w14:paraId="1B7750A9" w14:textId="77777777" w:rsidR="00D554D5" w:rsidRPr="00DE379D" w:rsidRDefault="00D554D5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</w:p>
    <w:p w14:paraId="1B7750AA" w14:textId="77777777" w:rsidR="00313506" w:rsidRPr="005543F3" w:rsidRDefault="00313506" w:rsidP="005543F3">
      <w:pPr>
        <w:autoSpaceDE w:val="0"/>
        <w:autoSpaceDN w:val="0"/>
        <w:adjustRightInd w:val="0"/>
        <w:rPr>
          <w:b/>
          <w:bCs/>
          <w:szCs w:val="22"/>
          <w:lang w:val="hu-HU"/>
        </w:rPr>
      </w:pPr>
      <w:r w:rsidRPr="005543F3">
        <w:rPr>
          <w:b/>
          <w:bCs/>
          <w:szCs w:val="22"/>
          <w:lang w:val="hu-HU"/>
        </w:rPr>
        <w:t xml:space="preserve">Mielőtt beadná a </w:t>
      </w:r>
      <w:proofErr w:type="spellStart"/>
      <w:r w:rsidR="00455E4A" w:rsidRPr="005543F3">
        <w:rPr>
          <w:b/>
          <w:bCs/>
          <w:szCs w:val="22"/>
          <w:lang w:val="hu-HU"/>
        </w:rPr>
        <w:t>Losmina</w:t>
      </w:r>
      <w:proofErr w:type="spellEnd"/>
      <w:r w:rsidRPr="005543F3">
        <w:rPr>
          <w:b/>
          <w:bCs/>
          <w:szCs w:val="22"/>
          <w:lang w:val="hu-HU"/>
        </w:rPr>
        <w:t xml:space="preserve"> injekciót</w:t>
      </w:r>
    </w:p>
    <w:p w14:paraId="1B7750AB" w14:textId="77777777" w:rsidR="00EA6EB2" w:rsidRDefault="00313506" w:rsidP="005543F3">
      <w:pPr>
        <w:autoSpaceDE w:val="0"/>
        <w:autoSpaceDN w:val="0"/>
        <w:adjustRightInd w:val="0"/>
        <w:ind w:left="567" w:hanging="567"/>
        <w:rPr>
          <w:szCs w:val="22"/>
          <w:lang w:val="hu-HU"/>
        </w:rPr>
      </w:pPr>
      <w:r w:rsidRPr="005543F3">
        <w:rPr>
          <w:szCs w:val="22"/>
          <w:lang w:val="hu-HU"/>
        </w:rPr>
        <w:t>•</w:t>
      </w:r>
      <w:r w:rsidRPr="005543F3">
        <w:rPr>
          <w:szCs w:val="22"/>
          <w:lang w:val="hu-HU"/>
        </w:rPr>
        <w:tab/>
      </w:r>
      <w:r w:rsidR="004626A6" w:rsidRPr="004626A6">
        <w:rPr>
          <w:szCs w:val="22"/>
          <w:lang w:val="hu-HU"/>
        </w:rPr>
        <w:t>Gyűjts</w:t>
      </w:r>
      <w:r w:rsidR="00645114">
        <w:rPr>
          <w:szCs w:val="22"/>
          <w:lang w:val="hu-HU"/>
        </w:rPr>
        <w:t>e</w:t>
      </w:r>
      <w:r w:rsidR="004626A6" w:rsidRPr="004626A6">
        <w:rPr>
          <w:szCs w:val="22"/>
          <w:lang w:val="hu-HU"/>
        </w:rPr>
        <w:t xml:space="preserve"> össze azokat a </w:t>
      </w:r>
      <w:r w:rsidR="00645114" w:rsidRPr="00645114">
        <w:rPr>
          <w:szCs w:val="22"/>
          <w:lang w:val="hu-HU"/>
        </w:rPr>
        <w:t>tárgyakat</w:t>
      </w:r>
      <w:r w:rsidR="004626A6" w:rsidRPr="004626A6">
        <w:rPr>
          <w:szCs w:val="22"/>
          <w:lang w:val="hu-HU"/>
        </w:rPr>
        <w:t xml:space="preserve">, amelyekre szüksége van: fecskendő, alkoholos </w:t>
      </w:r>
      <w:r w:rsidR="00645114" w:rsidRPr="00645114">
        <w:rPr>
          <w:szCs w:val="22"/>
          <w:lang w:val="hu-HU"/>
        </w:rPr>
        <w:t xml:space="preserve">törlőkendő </w:t>
      </w:r>
      <w:r w:rsidR="004626A6" w:rsidRPr="004626A6">
        <w:rPr>
          <w:szCs w:val="22"/>
          <w:lang w:val="hu-HU"/>
        </w:rPr>
        <w:t xml:space="preserve">vagy szappan és víz, valamint </w:t>
      </w:r>
      <w:r w:rsidR="00645114" w:rsidRPr="00645114">
        <w:rPr>
          <w:szCs w:val="22"/>
          <w:lang w:val="hu-HU"/>
        </w:rPr>
        <w:t>az éles-hegyes eszközök számára szolgáló hulladékgyűjtő (tűledobó) tartályt</w:t>
      </w:r>
      <w:r w:rsidR="004626A6" w:rsidRPr="004626A6">
        <w:rPr>
          <w:szCs w:val="22"/>
          <w:lang w:val="hu-HU"/>
        </w:rPr>
        <w:t>.</w:t>
      </w:r>
    </w:p>
    <w:p w14:paraId="1B7750AC" w14:textId="77777777" w:rsidR="00313506" w:rsidRPr="005543F3" w:rsidRDefault="004626A6" w:rsidP="005543F3">
      <w:pPr>
        <w:autoSpaceDE w:val="0"/>
        <w:autoSpaceDN w:val="0"/>
        <w:adjustRightInd w:val="0"/>
        <w:ind w:left="567" w:hanging="567"/>
        <w:rPr>
          <w:szCs w:val="22"/>
          <w:lang w:val="it-IT"/>
        </w:rPr>
      </w:pPr>
      <w:r w:rsidRPr="00113302">
        <w:rPr>
          <w:szCs w:val="22"/>
          <w:lang w:val="hu-HU"/>
        </w:rPr>
        <w:t>•</w:t>
      </w:r>
      <w:r>
        <w:rPr>
          <w:szCs w:val="22"/>
          <w:lang w:val="hu-HU"/>
        </w:rPr>
        <w:tab/>
      </w:r>
      <w:r w:rsidR="00313506" w:rsidRPr="005543F3">
        <w:rPr>
          <w:szCs w:val="22"/>
          <w:lang w:val="hu-HU"/>
        </w:rPr>
        <w:t xml:space="preserve">Ellenőrizze a gyógyszer lejárati idejét. </w:t>
      </w:r>
      <w:r w:rsidR="00313506" w:rsidRPr="005543F3">
        <w:rPr>
          <w:szCs w:val="22"/>
          <w:lang w:val="it-IT"/>
        </w:rPr>
        <w:t>A lejárati időn túl ne alkalmazza a készítményt.</w:t>
      </w:r>
    </w:p>
    <w:p w14:paraId="1B7750AD" w14:textId="77777777" w:rsidR="00313506" w:rsidRPr="005543F3" w:rsidRDefault="00313506" w:rsidP="005543F3">
      <w:pPr>
        <w:autoSpaceDE w:val="0"/>
        <w:autoSpaceDN w:val="0"/>
        <w:adjustRightInd w:val="0"/>
        <w:ind w:left="567" w:hanging="567"/>
        <w:rPr>
          <w:szCs w:val="22"/>
          <w:lang w:val="it-IT"/>
        </w:rPr>
      </w:pPr>
      <w:r w:rsidRPr="005543F3">
        <w:rPr>
          <w:szCs w:val="22"/>
          <w:lang w:val="it-IT"/>
        </w:rPr>
        <w:t>•</w:t>
      </w:r>
      <w:r w:rsidRPr="005543F3">
        <w:rPr>
          <w:szCs w:val="22"/>
          <w:lang w:val="it-IT"/>
        </w:rPr>
        <w:tab/>
        <w:t xml:space="preserve">Győződjön meg róla, hogy a fecskendő sérülésmentes és hogy a benne található </w:t>
      </w:r>
      <w:r w:rsidR="00AE63B0" w:rsidRPr="00AE63B0">
        <w:rPr>
          <w:szCs w:val="22"/>
          <w:lang w:val="hu-HU"/>
        </w:rPr>
        <w:t xml:space="preserve">gyógyszer egy </w:t>
      </w:r>
      <w:r w:rsidRPr="005543F3">
        <w:rPr>
          <w:szCs w:val="22"/>
          <w:lang w:val="it-IT"/>
        </w:rPr>
        <w:t>tiszta oldat. Amennyiben a fecskendő sérült, vagy a benne található oldat zavaros, válasszon egy másik fecskendőt.</w:t>
      </w:r>
    </w:p>
    <w:p w14:paraId="1B7750AE" w14:textId="77777777" w:rsidR="00313506" w:rsidRPr="00BD38F5" w:rsidRDefault="00313506" w:rsidP="005543F3">
      <w:pPr>
        <w:autoSpaceDE w:val="0"/>
        <w:autoSpaceDN w:val="0"/>
        <w:adjustRightInd w:val="0"/>
        <w:ind w:left="567" w:hanging="567"/>
        <w:rPr>
          <w:szCs w:val="22"/>
          <w:lang w:val="it-IT"/>
        </w:rPr>
      </w:pPr>
      <w:r w:rsidRPr="00BD38F5">
        <w:rPr>
          <w:szCs w:val="22"/>
          <w:lang w:val="it-IT"/>
        </w:rPr>
        <w:t>•</w:t>
      </w:r>
      <w:r w:rsidRPr="00BD38F5">
        <w:rPr>
          <w:szCs w:val="22"/>
          <w:lang w:val="it-IT"/>
        </w:rPr>
        <w:tab/>
        <w:t>A beadni kívánt gyógyszer mennyiségét pontosan kell tudnia.</w:t>
      </w:r>
    </w:p>
    <w:p w14:paraId="1B7750AF" w14:textId="77777777" w:rsidR="00313506" w:rsidRPr="00BD38F5" w:rsidRDefault="00313506" w:rsidP="005543F3">
      <w:pPr>
        <w:autoSpaceDE w:val="0"/>
        <w:autoSpaceDN w:val="0"/>
        <w:adjustRightInd w:val="0"/>
        <w:ind w:left="567" w:hanging="567"/>
        <w:rPr>
          <w:szCs w:val="22"/>
          <w:lang w:val="it-IT"/>
        </w:rPr>
      </w:pPr>
      <w:r w:rsidRPr="00BD38F5">
        <w:rPr>
          <w:szCs w:val="22"/>
          <w:lang w:val="it-IT"/>
        </w:rPr>
        <w:t>•</w:t>
      </w:r>
      <w:r w:rsidRPr="00BD38F5">
        <w:rPr>
          <w:szCs w:val="22"/>
          <w:lang w:val="it-IT"/>
        </w:rPr>
        <w:tab/>
        <w:t>Ellenőrizze a hasfalon, hogy az előző injekció beadásának helyén keletkezett-e a bőrön vörösödés, színváltozás, duzzanat, váladékozás vagy a beadás helye még mindig fájdalmas. Ha igen, tájékoztassa kezelőorvosát vagy a gondozását végző egészségügyi szakembert.</w:t>
      </w:r>
    </w:p>
    <w:p w14:paraId="1B7750B0" w14:textId="77777777" w:rsidR="00313506" w:rsidRDefault="00313506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B1" w14:textId="77777777" w:rsidR="00313506" w:rsidRPr="005543F3" w:rsidRDefault="00313506" w:rsidP="005543F3">
      <w:pPr>
        <w:autoSpaceDE w:val="0"/>
        <w:autoSpaceDN w:val="0"/>
        <w:adjustRightInd w:val="0"/>
        <w:rPr>
          <w:rFonts w:ascii="Times Roman" w:eastAsia="OceanSansAV-Bold" w:hAnsi="Times Roman" w:cs="Calibri"/>
          <w:b/>
          <w:bCs/>
          <w:szCs w:val="22"/>
          <w:lang w:val="es-ES"/>
        </w:rPr>
      </w:pPr>
      <w:r w:rsidRPr="005543F3">
        <w:rPr>
          <w:rFonts w:ascii="Times Roman" w:eastAsia="OceanSansAV-Bold" w:hAnsi="Times Roman" w:cs="Calibri"/>
          <w:b/>
          <w:bCs/>
          <w:szCs w:val="22"/>
          <w:lang w:val="es-ES"/>
        </w:rPr>
        <w:t xml:space="preserve">Használati utasítás a Losmina injekció beadásához: </w:t>
      </w:r>
    </w:p>
    <w:p w14:paraId="1B7750B2" w14:textId="77777777" w:rsidR="00313506" w:rsidRPr="005543F3" w:rsidRDefault="00313506" w:rsidP="005543F3">
      <w:pPr>
        <w:autoSpaceDE w:val="0"/>
        <w:autoSpaceDN w:val="0"/>
        <w:adjustRightInd w:val="0"/>
        <w:rPr>
          <w:rFonts w:ascii="Times Roman" w:eastAsia="OceanSansAV-Bold" w:hAnsi="Times Roman" w:cs="Calibri"/>
          <w:b/>
          <w:bCs/>
          <w:szCs w:val="22"/>
          <w:lang w:val="es-ES"/>
        </w:rPr>
      </w:pPr>
      <w:r w:rsidRPr="005543F3">
        <w:rPr>
          <w:rFonts w:ascii="Times Roman" w:eastAsia="OceanSansAV-Bold" w:hAnsi="Times Roman" w:cs="Calibri"/>
          <w:b/>
          <w:bCs/>
          <w:szCs w:val="22"/>
          <w:lang w:val="es-ES"/>
        </w:rPr>
        <w:t>(</w:t>
      </w:r>
      <w:r w:rsidRPr="005543F3">
        <w:rPr>
          <w:b/>
          <w:i/>
          <w:szCs w:val="22"/>
          <w:lang w:val="es-ES"/>
        </w:rPr>
        <w:t>automata biztonsági rendszer nélküli fecskendők</w:t>
      </w:r>
      <w:r w:rsidRPr="005543F3">
        <w:rPr>
          <w:b/>
          <w:szCs w:val="22"/>
          <w:lang w:val="es-ES"/>
        </w:rPr>
        <w:t>)</w:t>
      </w:r>
    </w:p>
    <w:p w14:paraId="1B7750B3" w14:textId="77777777" w:rsidR="00313506" w:rsidRDefault="00313506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B4" w14:textId="77777777" w:rsidR="00313506" w:rsidRPr="001A4C42" w:rsidRDefault="00313506" w:rsidP="005543F3">
      <w:pPr>
        <w:autoSpaceDE w:val="0"/>
        <w:autoSpaceDN w:val="0"/>
        <w:adjustRightInd w:val="0"/>
        <w:rPr>
          <w:rFonts w:ascii="Times Roman" w:eastAsia="OceanSansAV-Bold" w:hAnsi="Times Roman" w:cs="Calibri"/>
          <w:b/>
          <w:bCs/>
          <w:szCs w:val="22"/>
        </w:rPr>
      </w:pPr>
      <w:proofErr w:type="spellStart"/>
      <w:r w:rsidRPr="001A4C42">
        <w:rPr>
          <w:rFonts w:ascii="Times Roman" w:eastAsia="OceanSansAV-Bold" w:hAnsi="Times Roman" w:cs="Calibri"/>
          <w:b/>
          <w:bCs/>
          <w:szCs w:val="22"/>
        </w:rPr>
        <w:t>Az</w:t>
      </w:r>
      <w:proofErr w:type="spellEnd"/>
      <w:r w:rsidRPr="001A4C42">
        <w:rPr>
          <w:rFonts w:ascii="Times Roman" w:eastAsia="OceanSansAV-Bold" w:hAnsi="Times Roman" w:cs="Calibri"/>
          <w:b/>
          <w:bCs/>
          <w:szCs w:val="22"/>
        </w:rPr>
        <w:t xml:space="preserve"> </w:t>
      </w:r>
      <w:proofErr w:type="spellStart"/>
      <w:r w:rsidRPr="001A4C42">
        <w:rPr>
          <w:rFonts w:ascii="Times Roman" w:eastAsia="OceanSansAV-Bold" w:hAnsi="Times Roman" w:cs="Calibri"/>
          <w:b/>
          <w:bCs/>
          <w:szCs w:val="22"/>
        </w:rPr>
        <w:t>injekció</w:t>
      </w:r>
      <w:proofErr w:type="spellEnd"/>
      <w:r w:rsidRPr="001A4C42">
        <w:rPr>
          <w:rFonts w:ascii="Times Roman" w:eastAsia="OceanSansAV-Bold" w:hAnsi="Times Roman" w:cs="Calibri"/>
          <w:b/>
          <w:bCs/>
          <w:szCs w:val="22"/>
        </w:rPr>
        <w:t xml:space="preserve"> </w:t>
      </w:r>
      <w:proofErr w:type="spellStart"/>
      <w:r w:rsidRPr="001A4C42">
        <w:rPr>
          <w:rFonts w:ascii="Times Roman" w:eastAsia="OceanSansAV-Bold" w:hAnsi="Times Roman" w:cs="Calibri"/>
          <w:b/>
          <w:bCs/>
          <w:szCs w:val="22"/>
        </w:rPr>
        <w:t>beadási</w:t>
      </w:r>
      <w:proofErr w:type="spellEnd"/>
      <w:r w:rsidRPr="001A4C42">
        <w:rPr>
          <w:rFonts w:ascii="Times Roman" w:eastAsia="OceanSansAV-Bold" w:hAnsi="Times Roman" w:cs="Calibri"/>
          <w:b/>
          <w:bCs/>
          <w:szCs w:val="22"/>
        </w:rPr>
        <w:t xml:space="preserve"> </w:t>
      </w:r>
      <w:proofErr w:type="spellStart"/>
      <w:r w:rsidRPr="001A4C42">
        <w:rPr>
          <w:rFonts w:ascii="Times Roman" w:eastAsia="OceanSansAV-Bold" w:hAnsi="Times Roman" w:cs="Calibri"/>
          <w:b/>
          <w:bCs/>
          <w:szCs w:val="22"/>
        </w:rPr>
        <w:t>helyének</w:t>
      </w:r>
      <w:proofErr w:type="spellEnd"/>
      <w:r w:rsidRPr="001A4C42">
        <w:rPr>
          <w:rFonts w:ascii="Times Roman" w:eastAsia="OceanSansAV-Bold" w:hAnsi="Times Roman" w:cs="Calibri"/>
          <w:b/>
          <w:bCs/>
          <w:szCs w:val="22"/>
        </w:rPr>
        <w:t xml:space="preserve"> </w:t>
      </w:r>
      <w:proofErr w:type="spellStart"/>
      <w:r w:rsidRPr="001A4C42">
        <w:rPr>
          <w:rFonts w:ascii="Times Roman" w:eastAsia="OceanSansAV-Bold" w:hAnsi="Times Roman" w:cs="Calibri"/>
          <w:b/>
          <w:bCs/>
          <w:szCs w:val="22"/>
        </w:rPr>
        <w:t>el</w:t>
      </w:r>
      <w:r w:rsidRPr="001A4C42">
        <w:rPr>
          <w:rFonts w:eastAsia="OceanSansAV-Bold"/>
          <w:b/>
          <w:bCs/>
          <w:szCs w:val="22"/>
        </w:rPr>
        <w:t>ő</w:t>
      </w:r>
      <w:r w:rsidRPr="001A4C42">
        <w:rPr>
          <w:rFonts w:ascii="Times Roman" w:eastAsia="OceanSansAV-Bold" w:hAnsi="Times Roman" w:cs="Calibri"/>
          <w:b/>
          <w:bCs/>
          <w:szCs w:val="22"/>
        </w:rPr>
        <w:t>k</w:t>
      </w:r>
      <w:r w:rsidRPr="001A4C42">
        <w:rPr>
          <w:rFonts w:ascii="Times Roman" w:eastAsia="OceanSansAV-Bold" w:hAnsi="Times Roman" w:cs="Times Roman"/>
          <w:b/>
          <w:bCs/>
          <w:szCs w:val="22"/>
        </w:rPr>
        <w:t>é</w:t>
      </w:r>
      <w:r w:rsidRPr="001A4C42">
        <w:rPr>
          <w:rFonts w:ascii="Times Roman" w:eastAsia="OceanSansAV-Bold" w:hAnsi="Times Roman" w:cs="Calibri"/>
          <w:b/>
          <w:bCs/>
          <w:szCs w:val="22"/>
        </w:rPr>
        <w:t>sz</w:t>
      </w:r>
      <w:r w:rsidRPr="001A4C42">
        <w:rPr>
          <w:rFonts w:ascii="Times Roman" w:eastAsia="OceanSansAV-Bold" w:hAnsi="Times Roman" w:cs="Times Roman"/>
          <w:b/>
          <w:bCs/>
          <w:szCs w:val="22"/>
        </w:rPr>
        <w:t>í</w:t>
      </w:r>
      <w:r w:rsidRPr="001A4C42">
        <w:rPr>
          <w:rFonts w:ascii="Times Roman" w:eastAsia="OceanSansAV-Bold" w:hAnsi="Times Roman" w:cs="Calibri"/>
          <w:b/>
          <w:bCs/>
          <w:szCs w:val="22"/>
        </w:rPr>
        <w:t>t</w:t>
      </w:r>
      <w:r w:rsidRPr="001A4C42">
        <w:rPr>
          <w:rFonts w:ascii="Times Roman" w:eastAsia="OceanSansAV-Bold" w:hAnsi="Times Roman" w:cs="Times Roman"/>
          <w:b/>
          <w:bCs/>
          <w:szCs w:val="22"/>
        </w:rPr>
        <w:t>é</w:t>
      </w:r>
      <w:r w:rsidRPr="001A4C42">
        <w:rPr>
          <w:rFonts w:ascii="Times Roman" w:eastAsia="OceanSansAV-Bold" w:hAnsi="Times Roman" w:cs="Calibri"/>
          <w:b/>
          <w:bCs/>
          <w:szCs w:val="22"/>
        </w:rPr>
        <w:t>se</w:t>
      </w:r>
      <w:proofErr w:type="spellEnd"/>
    </w:p>
    <w:p w14:paraId="1B7750B5" w14:textId="77777777" w:rsidR="00313506" w:rsidRPr="001A4C42" w:rsidRDefault="00313506" w:rsidP="005543F3">
      <w:pPr>
        <w:pStyle w:val="Listaszerbekezds"/>
        <w:numPr>
          <w:ilvl w:val="0"/>
          <w:numId w:val="27"/>
        </w:numPr>
        <w:autoSpaceDE w:val="0"/>
        <w:autoSpaceDN w:val="0"/>
        <w:adjustRightInd w:val="0"/>
        <w:spacing w:line="240" w:lineRule="auto"/>
        <w:ind w:left="567" w:hanging="567"/>
        <w:rPr>
          <w:rFonts w:ascii="Times Roman" w:eastAsia="OceanSansAVLight" w:hAnsi="Times Roman" w:cs="Calibri"/>
        </w:rPr>
      </w:pPr>
      <w:proofErr w:type="spellStart"/>
      <w:r w:rsidRPr="001A4C42">
        <w:rPr>
          <w:rFonts w:ascii="Times Roman" w:eastAsia="OceanSansAVLight" w:hAnsi="Times Roman" w:cs="Calibri"/>
        </w:rPr>
        <w:t>Válassza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ki</w:t>
      </w:r>
      <w:proofErr w:type="spellEnd"/>
      <w:r w:rsidRPr="001A4C42">
        <w:rPr>
          <w:rFonts w:ascii="Times Roman" w:eastAsia="OceanSansAVLight" w:hAnsi="Times Roman" w:cs="Calibri"/>
        </w:rPr>
        <w:t xml:space="preserve"> a </w:t>
      </w:r>
      <w:proofErr w:type="spellStart"/>
      <w:r w:rsidRPr="001A4C42">
        <w:rPr>
          <w:rFonts w:ascii="Times Roman" w:eastAsia="OceanSansAVLight" w:hAnsi="Times Roman" w:cs="Calibri"/>
        </w:rPr>
        <w:t>beadás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helyét</w:t>
      </w:r>
      <w:proofErr w:type="spellEnd"/>
      <w:r w:rsidRPr="001A4C42">
        <w:rPr>
          <w:rFonts w:ascii="Times Roman" w:eastAsia="OceanSansAVLight" w:hAnsi="Times Roman" w:cs="Calibri"/>
        </w:rPr>
        <w:t xml:space="preserve"> a </w:t>
      </w:r>
      <w:proofErr w:type="spellStart"/>
      <w:r w:rsidRPr="001A4C42">
        <w:rPr>
          <w:rFonts w:ascii="Times Roman" w:eastAsia="OceanSansAVLight" w:hAnsi="Times Roman" w:cs="Calibri"/>
        </w:rPr>
        <w:t>hasfalon</w:t>
      </w:r>
      <w:proofErr w:type="spellEnd"/>
      <w:r w:rsidRPr="001A4C42">
        <w:rPr>
          <w:rFonts w:ascii="Times Roman" w:eastAsia="OceanSansAVLight" w:hAnsi="Times Roman" w:cs="Calibri"/>
        </w:rPr>
        <w:t xml:space="preserve">, a </w:t>
      </w:r>
      <w:proofErr w:type="spellStart"/>
      <w:r w:rsidRPr="001A4C42">
        <w:rPr>
          <w:rFonts w:ascii="Times Roman" w:eastAsia="OceanSansAVLight" w:hAnsi="Times Roman" w:cs="Calibri"/>
        </w:rPr>
        <w:t>köldökt</w:t>
      </w:r>
      <w:r w:rsidRPr="001A4C42">
        <w:rPr>
          <w:rFonts w:eastAsia="OceanSansAVLight"/>
        </w:rPr>
        <w:t>ő</w:t>
      </w:r>
      <w:r w:rsidRPr="001A4C42">
        <w:rPr>
          <w:rFonts w:ascii="Times Roman" w:eastAsia="OceanSansAVLight" w:hAnsi="Times Roman" w:cs="Calibri"/>
        </w:rPr>
        <w:t>l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legal</w:t>
      </w:r>
      <w:r w:rsidRPr="001A4C42">
        <w:rPr>
          <w:rFonts w:ascii="Times Roman" w:eastAsia="OceanSansAVLight" w:hAnsi="Times Roman" w:cs="Times Roman"/>
        </w:rPr>
        <w:t>á</w:t>
      </w:r>
      <w:r w:rsidRPr="001A4C42">
        <w:rPr>
          <w:rFonts w:ascii="Times Roman" w:eastAsia="OceanSansAVLight" w:hAnsi="Times Roman" w:cs="Calibri"/>
        </w:rPr>
        <w:t>bb</w:t>
      </w:r>
      <w:proofErr w:type="spellEnd"/>
      <w:r w:rsidRPr="001A4C42">
        <w:rPr>
          <w:rFonts w:ascii="Times Roman" w:eastAsia="OceanSansAVLight" w:hAnsi="Times Roman" w:cs="Calibri"/>
        </w:rPr>
        <w:t xml:space="preserve"> 5</w:t>
      </w:r>
      <w:r>
        <w:rPr>
          <w:rFonts w:ascii="Times Roman" w:eastAsia="OceanSansAVLight" w:hAnsi="Times Roman" w:cs="Calibri"/>
        </w:rPr>
        <w:t> </w:t>
      </w:r>
      <w:r w:rsidRPr="001A4C42">
        <w:rPr>
          <w:rFonts w:ascii="Times Roman" w:eastAsia="OceanSansAVLight" w:hAnsi="Times Roman" w:cs="Calibri"/>
        </w:rPr>
        <w:t xml:space="preserve">cm </w:t>
      </w:r>
      <w:proofErr w:type="spellStart"/>
      <w:r w:rsidRPr="001A4C42">
        <w:rPr>
          <w:rFonts w:ascii="Times Roman" w:eastAsia="OceanSansAVLight" w:hAnsi="Times Roman" w:cs="Calibri"/>
        </w:rPr>
        <w:t>t</w:t>
      </w:r>
      <w:r w:rsidRPr="001A4C42">
        <w:rPr>
          <w:rFonts w:ascii="Times Roman" w:eastAsia="OceanSansAVLight" w:hAnsi="Times Roman" w:cs="Times Roman"/>
        </w:rPr>
        <w:t>á</w:t>
      </w:r>
      <w:r w:rsidRPr="001A4C42">
        <w:rPr>
          <w:rFonts w:ascii="Times Roman" w:eastAsia="OceanSansAVLight" w:hAnsi="Times Roman" w:cs="Calibri"/>
        </w:rPr>
        <w:t>vols</w:t>
      </w:r>
      <w:r w:rsidRPr="001A4C42">
        <w:rPr>
          <w:rFonts w:ascii="Times Roman" w:eastAsia="OceanSansAVLight" w:hAnsi="Times Roman" w:cs="Times Roman"/>
        </w:rPr>
        <w:t>á</w:t>
      </w:r>
      <w:r w:rsidRPr="001A4C42">
        <w:rPr>
          <w:rFonts w:ascii="Times Roman" w:eastAsia="OceanSansAVLight" w:hAnsi="Times Roman" w:cs="Calibri"/>
        </w:rPr>
        <w:t>gra</w:t>
      </w:r>
      <w:proofErr w:type="spellEnd"/>
      <w:r w:rsidRPr="001A4C42">
        <w:rPr>
          <w:rFonts w:ascii="Times Roman" w:eastAsia="OceanSansAVLight" w:hAnsi="Times Roman" w:cs="Calibri"/>
        </w:rPr>
        <w:t xml:space="preserve"> a </w:t>
      </w:r>
      <w:proofErr w:type="spellStart"/>
      <w:r w:rsidRPr="001A4C42">
        <w:rPr>
          <w:rFonts w:ascii="Times Roman" w:eastAsia="OceanSansAVLight" w:hAnsi="Times Roman" w:cs="Calibri"/>
        </w:rPr>
        <w:t>jobb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vagy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bal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oldalon</w:t>
      </w:r>
      <w:proofErr w:type="spellEnd"/>
      <w:r w:rsidRPr="001A4C42">
        <w:rPr>
          <w:rFonts w:ascii="Times Roman" w:eastAsia="OceanSansAVLight" w:hAnsi="Times Roman" w:cs="Calibri"/>
        </w:rPr>
        <w:t>.</w:t>
      </w:r>
    </w:p>
    <w:p w14:paraId="1B7750B6" w14:textId="77777777" w:rsidR="00313506" w:rsidRPr="001A4C42" w:rsidRDefault="00313506" w:rsidP="005543F3">
      <w:pPr>
        <w:pStyle w:val="Listaszerbekezds"/>
        <w:numPr>
          <w:ilvl w:val="0"/>
          <w:numId w:val="28"/>
        </w:numPr>
        <w:autoSpaceDE w:val="0"/>
        <w:autoSpaceDN w:val="0"/>
        <w:adjustRightInd w:val="0"/>
        <w:spacing w:line="240" w:lineRule="auto"/>
        <w:ind w:left="1134" w:hanging="567"/>
        <w:rPr>
          <w:rFonts w:ascii="Times Roman" w:eastAsia="OceanSansAVLight" w:hAnsi="Times Roman" w:cs="Calibri"/>
        </w:rPr>
      </w:pPr>
      <w:r w:rsidRPr="001A4C42">
        <w:rPr>
          <w:rFonts w:ascii="Times Roman" w:eastAsia="OceanSansAVLight" w:hAnsi="Times Roman" w:cs="Calibri"/>
        </w:rPr>
        <w:t xml:space="preserve">Ne </w:t>
      </w:r>
      <w:proofErr w:type="spellStart"/>
      <w:r w:rsidRPr="001A4C42">
        <w:rPr>
          <w:rFonts w:ascii="Times Roman" w:eastAsia="OceanSansAVLight" w:hAnsi="Times Roman" w:cs="Calibri"/>
        </w:rPr>
        <w:t>adja</w:t>
      </w:r>
      <w:proofErr w:type="spellEnd"/>
      <w:r w:rsidRPr="001A4C42">
        <w:rPr>
          <w:rFonts w:ascii="Times Roman" w:eastAsia="OceanSansAVLight" w:hAnsi="Times Roman" w:cs="Calibri"/>
        </w:rPr>
        <w:t xml:space="preserve"> be </w:t>
      </w:r>
      <w:proofErr w:type="spellStart"/>
      <w:r w:rsidRPr="001A4C42">
        <w:rPr>
          <w:rFonts w:ascii="Times Roman" w:eastAsia="OceanSansAVLight" w:hAnsi="Times Roman" w:cs="Calibri"/>
        </w:rPr>
        <w:t>az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injekciót</w:t>
      </w:r>
      <w:proofErr w:type="spellEnd"/>
      <w:r w:rsidRPr="001A4C42">
        <w:rPr>
          <w:rFonts w:ascii="Times Roman" w:eastAsia="OceanSansAVLight" w:hAnsi="Times Roman" w:cs="Calibri"/>
        </w:rPr>
        <w:t xml:space="preserve"> a </w:t>
      </w:r>
      <w:proofErr w:type="spellStart"/>
      <w:r w:rsidRPr="001A4C42">
        <w:rPr>
          <w:rFonts w:ascii="Times Roman" w:eastAsia="OceanSansAVLight" w:hAnsi="Times Roman" w:cs="Calibri"/>
        </w:rPr>
        <w:t>köldökt</w:t>
      </w:r>
      <w:r w:rsidRPr="001A4C42">
        <w:rPr>
          <w:rFonts w:eastAsia="OceanSansAVLight"/>
        </w:rPr>
        <w:t>ő</w:t>
      </w:r>
      <w:r w:rsidRPr="001A4C42">
        <w:rPr>
          <w:rFonts w:ascii="Times Roman" w:eastAsia="OceanSansAVLight" w:hAnsi="Times Roman" w:cs="Calibri"/>
        </w:rPr>
        <w:t>l</w:t>
      </w:r>
      <w:proofErr w:type="spellEnd"/>
      <w:r w:rsidRPr="001A4C42">
        <w:rPr>
          <w:rFonts w:ascii="Times Roman" w:eastAsia="OceanSansAVLight" w:hAnsi="Times Roman" w:cs="Calibri"/>
        </w:rPr>
        <w:t xml:space="preserve"> 5</w:t>
      </w:r>
      <w:r w:rsidR="00AE63B0">
        <w:rPr>
          <w:rFonts w:ascii="Times Roman" w:eastAsia="OceanSansAVLight" w:hAnsi="Times Roman" w:cs="Calibri"/>
        </w:rPr>
        <w:t> </w:t>
      </w:r>
      <w:r w:rsidRPr="001A4C42">
        <w:rPr>
          <w:rFonts w:ascii="Times Roman" w:eastAsia="OceanSansAVLight" w:hAnsi="Times Roman" w:cs="Calibri"/>
        </w:rPr>
        <w:t>cm-</w:t>
      </w:r>
      <w:proofErr w:type="spellStart"/>
      <w:r w:rsidRPr="001A4C42">
        <w:rPr>
          <w:rFonts w:ascii="Times Roman" w:eastAsia="OceanSansAVLight" w:hAnsi="Times Roman" w:cs="Calibri"/>
        </w:rPr>
        <w:t>en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bel</w:t>
      </w:r>
      <w:r w:rsidRPr="001A4C42">
        <w:rPr>
          <w:rFonts w:ascii="Times Roman" w:eastAsia="OceanSansAVLight" w:hAnsi="Times Roman" w:cs="Times Roman"/>
        </w:rPr>
        <w:t>ü</w:t>
      </w:r>
      <w:r w:rsidRPr="001A4C42">
        <w:rPr>
          <w:rFonts w:ascii="Times Roman" w:eastAsia="OceanSansAVLight" w:hAnsi="Times Roman" w:cs="Calibri"/>
        </w:rPr>
        <w:t>l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es</w:t>
      </w:r>
      <w:r w:rsidRPr="001A4C42">
        <w:rPr>
          <w:rFonts w:eastAsia="OceanSansAVLight"/>
        </w:rPr>
        <w:t>ő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részre</w:t>
      </w:r>
      <w:proofErr w:type="spellEnd"/>
      <w:r w:rsidRPr="001A4C42">
        <w:rPr>
          <w:rFonts w:ascii="Times Roman" w:eastAsia="OceanSansAVLight" w:hAnsi="Times Roman" w:cs="Calibri"/>
        </w:rPr>
        <w:t xml:space="preserve">, </w:t>
      </w:r>
      <w:proofErr w:type="spellStart"/>
      <w:r w:rsidRPr="001A4C42">
        <w:rPr>
          <w:rFonts w:ascii="Times Roman" w:eastAsia="OceanSansAVLight" w:hAnsi="Times Roman" w:cs="Calibri"/>
        </w:rPr>
        <w:t>vagy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olyan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területre</w:t>
      </w:r>
      <w:proofErr w:type="spellEnd"/>
      <w:r w:rsidRPr="001A4C42">
        <w:rPr>
          <w:rFonts w:ascii="Times Roman" w:eastAsia="OceanSansAVLight" w:hAnsi="Times Roman" w:cs="Calibri"/>
        </w:rPr>
        <w:t xml:space="preserve">, </w:t>
      </w:r>
      <w:proofErr w:type="spellStart"/>
      <w:r w:rsidRPr="001A4C42">
        <w:rPr>
          <w:rFonts w:ascii="Times Roman" w:eastAsia="OceanSansAVLight" w:hAnsi="Times Roman" w:cs="Calibri"/>
        </w:rPr>
        <w:t>ahol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hegek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és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véraláfutások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vannak</w:t>
      </w:r>
      <w:proofErr w:type="spellEnd"/>
      <w:r w:rsidRPr="001A4C42">
        <w:rPr>
          <w:rFonts w:ascii="Times Roman" w:eastAsia="OceanSansAVLight" w:hAnsi="Times Roman" w:cs="Calibri"/>
        </w:rPr>
        <w:t>.</w:t>
      </w:r>
    </w:p>
    <w:p w14:paraId="1B7750B7" w14:textId="77777777" w:rsidR="00313506" w:rsidRPr="005543F3" w:rsidRDefault="00313506" w:rsidP="005543F3">
      <w:pPr>
        <w:pStyle w:val="Listaszerbekezds"/>
        <w:numPr>
          <w:ilvl w:val="0"/>
          <w:numId w:val="29"/>
        </w:numPr>
        <w:adjustRightInd w:val="0"/>
        <w:spacing w:line="240" w:lineRule="auto"/>
        <w:ind w:left="1134" w:right="-8" w:hanging="567"/>
        <w:rPr>
          <w:rFonts w:ascii="Times Roman" w:eastAsia="OceanSansAVLight" w:hAnsi="Times Roman" w:cs="Calibri"/>
        </w:rPr>
      </w:pPr>
      <w:proofErr w:type="spellStart"/>
      <w:r w:rsidRPr="005543F3">
        <w:rPr>
          <w:rFonts w:ascii="Times Roman" w:eastAsia="OceanSansAVLight" w:hAnsi="Times Roman" w:cs="Calibri"/>
        </w:rPr>
        <w:t>Az</w:t>
      </w:r>
      <w:proofErr w:type="spellEnd"/>
      <w:r w:rsidRPr="005543F3">
        <w:rPr>
          <w:rFonts w:ascii="Times Roman" w:eastAsia="OceanSansAVLight" w:hAnsi="Times Roman" w:cs="Calibri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</w:rPr>
        <w:t>injekciót</w:t>
      </w:r>
      <w:proofErr w:type="spellEnd"/>
      <w:r w:rsidRPr="005543F3">
        <w:rPr>
          <w:rFonts w:ascii="Times Roman" w:eastAsia="OceanSansAVLight" w:hAnsi="Times Roman" w:cs="Calibri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</w:rPr>
        <w:t>felváltva</w:t>
      </w:r>
      <w:proofErr w:type="spellEnd"/>
      <w:r w:rsidRPr="005543F3">
        <w:rPr>
          <w:rFonts w:ascii="Times Roman" w:eastAsia="OceanSansAVLight" w:hAnsi="Times Roman" w:cs="Calibri"/>
        </w:rPr>
        <w:t xml:space="preserve">, a </w:t>
      </w:r>
      <w:proofErr w:type="spellStart"/>
      <w:r w:rsidRPr="005543F3">
        <w:rPr>
          <w:rFonts w:ascii="Times Roman" w:eastAsia="OceanSansAVLight" w:hAnsi="Times Roman" w:cs="Calibri"/>
        </w:rPr>
        <w:t>jobb</w:t>
      </w:r>
      <w:proofErr w:type="spellEnd"/>
      <w:r w:rsidRPr="005543F3">
        <w:rPr>
          <w:rFonts w:ascii="Times Roman" w:eastAsia="OceanSansAVLight" w:hAnsi="Times Roman" w:cs="Calibri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</w:rPr>
        <w:t>és</w:t>
      </w:r>
      <w:proofErr w:type="spellEnd"/>
      <w:r w:rsidRPr="005543F3">
        <w:rPr>
          <w:rFonts w:ascii="Times Roman" w:eastAsia="OceanSansAVLight" w:hAnsi="Times Roman" w:cs="Calibri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</w:rPr>
        <w:t>bal</w:t>
      </w:r>
      <w:proofErr w:type="spellEnd"/>
      <w:r w:rsidRPr="005543F3">
        <w:rPr>
          <w:rFonts w:ascii="Times Roman" w:eastAsia="OceanSansAVLight" w:hAnsi="Times Roman" w:cs="Calibri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</w:rPr>
        <w:t>oldalon</w:t>
      </w:r>
      <w:proofErr w:type="spellEnd"/>
      <w:r w:rsidRPr="005543F3">
        <w:rPr>
          <w:rFonts w:ascii="Times Roman" w:eastAsia="OceanSansAVLight" w:hAnsi="Times Roman" w:cs="Calibri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</w:rPr>
        <w:t>kell</w:t>
      </w:r>
      <w:proofErr w:type="spellEnd"/>
      <w:r w:rsidRPr="005543F3">
        <w:rPr>
          <w:rFonts w:ascii="Times Roman" w:eastAsia="OceanSansAVLight" w:hAnsi="Times Roman" w:cs="Calibri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</w:rPr>
        <w:t>beadni</w:t>
      </w:r>
      <w:proofErr w:type="spellEnd"/>
      <w:r w:rsidRPr="005543F3">
        <w:rPr>
          <w:rFonts w:ascii="Times Roman" w:eastAsia="OceanSansAVLight" w:hAnsi="Times Roman" w:cs="Calibri"/>
        </w:rPr>
        <w:t xml:space="preserve">, </w:t>
      </w:r>
      <w:proofErr w:type="spellStart"/>
      <w:r w:rsidRPr="005543F3">
        <w:rPr>
          <w:rFonts w:ascii="Times Roman" w:eastAsia="OceanSansAVLight" w:hAnsi="Times Roman" w:cs="Calibri"/>
        </w:rPr>
        <w:t>attól</w:t>
      </w:r>
      <w:proofErr w:type="spellEnd"/>
      <w:r w:rsidRPr="005543F3">
        <w:rPr>
          <w:rFonts w:ascii="Times Roman" w:eastAsia="OceanSansAVLight" w:hAnsi="Times Roman" w:cs="Calibri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</w:rPr>
        <w:t>függ</w:t>
      </w:r>
      <w:r w:rsidRPr="005543F3">
        <w:rPr>
          <w:rFonts w:eastAsia="OceanSansAVLight"/>
        </w:rPr>
        <w:t>ő</w:t>
      </w:r>
      <w:r w:rsidRPr="005543F3">
        <w:rPr>
          <w:rFonts w:ascii="Times Roman" w:eastAsia="OceanSansAVLight" w:hAnsi="Times Roman" w:cs="Calibri"/>
        </w:rPr>
        <w:t>en</w:t>
      </w:r>
      <w:proofErr w:type="spellEnd"/>
      <w:r w:rsidRPr="005543F3">
        <w:rPr>
          <w:rFonts w:ascii="Times Roman" w:eastAsia="OceanSansAVLight" w:hAnsi="Times Roman" w:cs="Calibri"/>
        </w:rPr>
        <w:t xml:space="preserve">, </w:t>
      </w:r>
      <w:proofErr w:type="spellStart"/>
      <w:r w:rsidRPr="005543F3">
        <w:rPr>
          <w:rFonts w:ascii="Times Roman" w:eastAsia="OceanSansAVLight" w:hAnsi="Times Roman" w:cs="Calibri"/>
        </w:rPr>
        <w:t>hogy</w:t>
      </w:r>
      <w:proofErr w:type="spellEnd"/>
      <w:r w:rsidRPr="005543F3">
        <w:rPr>
          <w:rFonts w:ascii="Times Roman" w:eastAsia="OceanSansAVLight" w:hAnsi="Times Roman" w:cs="Calibri"/>
        </w:rPr>
        <w:t xml:space="preserve"> a </w:t>
      </w:r>
      <w:proofErr w:type="spellStart"/>
      <w:r w:rsidRPr="005543F3">
        <w:rPr>
          <w:rFonts w:ascii="Times Roman" w:eastAsia="OceanSansAVLight" w:hAnsi="Times Roman" w:cs="Calibri"/>
        </w:rPr>
        <w:t>legut</w:t>
      </w:r>
      <w:r w:rsidRPr="005543F3">
        <w:rPr>
          <w:rFonts w:ascii="Times Roman" w:eastAsia="OceanSansAVLight" w:hAnsi="Times Roman" w:cs="Times Roman"/>
        </w:rPr>
        <w:t>ó</w:t>
      </w:r>
      <w:r w:rsidRPr="005543F3">
        <w:rPr>
          <w:rFonts w:ascii="Times Roman" w:eastAsia="OceanSansAVLight" w:hAnsi="Times Roman" w:cs="Calibri"/>
        </w:rPr>
        <w:t>bbi</w:t>
      </w:r>
      <w:proofErr w:type="spellEnd"/>
      <w:r w:rsidRPr="005543F3">
        <w:rPr>
          <w:rFonts w:ascii="Times Roman" w:eastAsia="OceanSansAVLight" w:hAnsi="Times Roman" w:cs="Calibri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</w:rPr>
        <w:t>bead</w:t>
      </w:r>
      <w:r w:rsidRPr="005543F3">
        <w:rPr>
          <w:rFonts w:ascii="Times Roman" w:eastAsia="OceanSansAVLight" w:hAnsi="Times Roman" w:cs="Times Roman"/>
        </w:rPr>
        <w:t>á</w:t>
      </w:r>
      <w:r w:rsidRPr="005543F3">
        <w:rPr>
          <w:rFonts w:ascii="Times Roman" w:eastAsia="OceanSansAVLight" w:hAnsi="Times Roman" w:cs="Calibri"/>
        </w:rPr>
        <w:t>s</w:t>
      </w:r>
      <w:proofErr w:type="spellEnd"/>
      <w:r w:rsidRPr="005543F3">
        <w:rPr>
          <w:rFonts w:ascii="Times Roman" w:eastAsia="OceanSansAVLight" w:hAnsi="Times Roman" w:cs="Calibri"/>
        </w:rPr>
        <w:t xml:space="preserve"> a </w:t>
      </w:r>
      <w:proofErr w:type="spellStart"/>
      <w:r w:rsidRPr="005543F3">
        <w:rPr>
          <w:rFonts w:ascii="Times Roman" w:eastAsia="OceanSansAVLight" w:hAnsi="Times Roman" w:cs="Calibri"/>
        </w:rPr>
        <w:t>hasfal</w:t>
      </w:r>
      <w:proofErr w:type="spellEnd"/>
      <w:r w:rsidRPr="005543F3">
        <w:rPr>
          <w:rFonts w:ascii="Times Roman" w:eastAsia="OceanSansAVLight" w:hAnsi="Times Roman" w:cs="Calibri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</w:rPr>
        <w:t>melyik</w:t>
      </w:r>
      <w:proofErr w:type="spellEnd"/>
      <w:r w:rsidRPr="005543F3">
        <w:rPr>
          <w:rFonts w:ascii="Times Roman" w:eastAsia="OceanSansAVLight" w:hAnsi="Times Roman" w:cs="Calibri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</w:rPr>
        <w:t>területét</w:t>
      </w:r>
      <w:proofErr w:type="spellEnd"/>
      <w:r w:rsidRPr="005543F3">
        <w:rPr>
          <w:rFonts w:ascii="Times Roman" w:eastAsia="OceanSansAVLight" w:hAnsi="Times Roman" w:cs="Calibri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</w:rPr>
        <w:t>érintette</w:t>
      </w:r>
      <w:proofErr w:type="spellEnd"/>
    </w:p>
    <w:p w14:paraId="1B7750B8" w14:textId="77777777" w:rsidR="00313506" w:rsidRDefault="00313506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B9" w14:textId="77777777" w:rsidR="00313506" w:rsidRDefault="00DB7D1D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  <w:r w:rsidRPr="00B45A45">
        <w:rPr>
          <w:noProof/>
          <w:snapToGrid/>
          <w:lang w:val="hu-HU" w:eastAsia="hu-HU"/>
        </w:rPr>
        <w:drawing>
          <wp:inline distT="0" distB="0" distL="0" distR="0" wp14:anchorId="1B7751B8" wp14:editId="1B7751B9">
            <wp:extent cx="1619250" cy="1085850"/>
            <wp:effectExtent l="19050" t="19050" r="0" b="0"/>
            <wp:docPr id="2" name="Picture 2" descr="K:\RO-20 Europa\3. Variaciones\16.Variación PIL\Gestión con Angón ilustraciones PL\5. Recibido Angón_07.11.2018\Ilustraciones definitivas enoxa-crusia formato jpg\JERINGA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RO-20 Europa\3. Variaciones\16.Variación PIL\Gestión con Angón ilustraciones PL\5. Recibido Angón_07.11.2018\Ilustraciones definitivas enoxa-crusia formato jpg\JERINGAS-0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46" t="18164" r="25339" b="21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858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B7750BA" w14:textId="77777777" w:rsidR="00313506" w:rsidRDefault="00313506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BB" w14:textId="77777777" w:rsidR="00313506" w:rsidRPr="005543F3" w:rsidRDefault="00313506" w:rsidP="005543F3">
      <w:pPr>
        <w:pStyle w:val="Listaszerbekezds"/>
        <w:numPr>
          <w:ilvl w:val="0"/>
          <w:numId w:val="27"/>
        </w:numPr>
        <w:autoSpaceDE w:val="0"/>
        <w:autoSpaceDN w:val="0"/>
        <w:adjustRightInd w:val="0"/>
        <w:spacing w:line="240" w:lineRule="auto"/>
        <w:ind w:left="567" w:hanging="567"/>
        <w:rPr>
          <w:rFonts w:ascii="Times Roman" w:eastAsia="OceanSansAVLight" w:hAnsi="Times Roman" w:cs="Calibri"/>
          <w:lang w:val="hu-HU"/>
        </w:rPr>
      </w:pPr>
      <w:r w:rsidRPr="005543F3">
        <w:rPr>
          <w:rFonts w:ascii="Times Roman" w:eastAsia="OceanSansAVLight" w:hAnsi="Times Roman" w:cs="Calibri"/>
          <w:lang w:val="hu-HU"/>
        </w:rPr>
        <w:t>Mossa meg a kezét. Tisztítsa meg (de ne dörzsölje) az injekció beadásának helyét egy alkoholos törl</w:t>
      </w:r>
      <w:r w:rsidRPr="005543F3">
        <w:rPr>
          <w:rFonts w:eastAsia="OceanSansAVLight"/>
          <w:lang w:val="hu-HU"/>
        </w:rPr>
        <w:t>ő</w:t>
      </w:r>
      <w:r w:rsidRPr="005543F3">
        <w:rPr>
          <w:rFonts w:ascii="Times Roman" w:eastAsia="OceanSansAVLight" w:hAnsi="Times Roman" w:cs="Calibri"/>
          <w:lang w:val="hu-HU"/>
        </w:rPr>
        <w:t>kend</w:t>
      </w:r>
      <w:r w:rsidRPr="005543F3">
        <w:rPr>
          <w:rFonts w:eastAsia="OceanSansAVLight"/>
          <w:lang w:val="hu-HU"/>
        </w:rPr>
        <w:t>ő</w:t>
      </w:r>
      <w:r w:rsidRPr="005543F3">
        <w:rPr>
          <w:rFonts w:ascii="Times Roman" w:eastAsia="OceanSansAVLight" w:hAnsi="Times Roman" w:cs="Calibri"/>
          <w:lang w:val="hu-HU"/>
        </w:rPr>
        <w:t>vel, vagy szappanos vízzel.</w:t>
      </w:r>
    </w:p>
    <w:p w14:paraId="1B7750BC" w14:textId="77777777" w:rsidR="00313506" w:rsidRPr="005543F3" w:rsidRDefault="00313506" w:rsidP="005543F3">
      <w:pPr>
        <w:pStyle w:val="Listaszerbekezds"/>
        <w:numPr>
          <w:ilvl w:val="0"/>
          <w:numId w:val="27"/>
        </w:numPr>
        <w:autoSpaceDE w:val="0"/>
        <w:autoSpaceDN w:val="0"/>
        <w:adjustRightInd w:val="0"/>
        <w:spacing w:line="240" w:lineRule="auto"/>
        <w:ind w:left="567" w:hanging="567"/>
        <w:rPr>
          <w:rFonts w:ascii="Times Roman" w:eastAsia="OceanSansAVLight" w:hAnsi="Times Roman" w:cs="Calibri"/>
          <w:lang w:val="hu-HU"/>
        </w:rPr>
      </w:pPr>
      <w:r w:rsidRPr="005543F3">
        <w:rPr>
          <w:rFonts w:ascii="Times Roman" w:eastAsia="OceanSansAVLight" w:hAnsi="Times Roman" w:cs="Calibri"/>
          <w:lang w:val="hu-HU"/>
        </w:rPr>
        <w:t>Üljön, vagy feküdjön le kényelmes helyzetben, úgy hogy lássa, hova fogja beadni az injekciót. Erre a célra a legmegfelel</w:t>
      </w:r>
      <w:r w:rsidRPr="005543F3">
        <w:rPr>
          <w:rFonts w:eastAsia="OceanSansAVLight"/>
          <w:lang w:val="hu-HU"/>
        </w:rPr>
        <w:t>ő</w:t>
      </w:r>
      <w:r w:rsidRPr="005543F3">
        <w:rPr>
          <w:rFonts w:ascii="Times Roman" w:eastAsia="OceanSansAVLight" w:hAnsi="Times Roman" w:cs="Calibri"/>
          <w:lang w:val="hu-HU"/>
        </w:rPr>
        <w:t>bb egy fotel, ágyfotel vagy jól felpárnázott ágy.</w:t>
      </w:r>
    </w:p>
    <w:p w14:paraId="1B7750BD" w14:textId="77777777" w:rsidR="00313506" w:rsidRDefault="00313506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BE" w14:textId="77777777" w:rsidR="00313506" w:rsidRPr="001A4C42" w:rsidRDefault="00313506" w:rsidP="005543F3">
      <w:pPr>
        <w:autoSpaceDE w:val="0"/>
        <w:autoSpaceDN w:val="0"/>
        <w:adjustRightInd w:val="0"/>
        <w:rPr>
          <w:rFonts w:ascii="Times Roman" w:hAnsi="Times Roman" w:cs="Calibri"/>
          <w:b/>
          <w:szCs w:val="22"/>
        </w:rPr>
      </w:pPr>
      <w:r w:rsidRPr="001A4C42">
        <w:rPr>
          <w:rFonts w:ascii="Times Roman" w:hAnsi="Times Roman" w:cs="Calibri"/>
          <w:b/>
          <w:szCs w:val="22"/>
        </w:rPr>
        <w:t xml:space="preserve">A </w:t>
      </w:r>
      <w:proofErr w:type="spellStart"/>
      <w:r w:rsidRPr="001A4C42">
        <w:rPr>
          <w:rFonts w:ascii="Times Roman" w:hAnsi="Times Roman" w:cs="Calibri"/>
          <w:b/>
          <w:szCs w:val="22"/>
        </w:rPr>
        <w:t>beadni</w:t>
      </w:r>
      <w:proofErr w:type="spellEnd"/>
      <w:r w:rsidRPr="001A4C42">
        <w:rPr>
          <w:rFonts w:ascii="Times Roman" w:hAnsi="Times Roman" w:cs="Calibri"/>
          <w:b/>
          <w:szCs w:val="22"/>
        </w:rPr>
        <w:t xml:space="preserve"> </w:t>
      </w:r>
      <w:proofErr w:type="spellStart"/>
      <w:r w:rsidRPr="001A4C42">
        <w:rPr>
          <w:rFonts w:ascii="Times Roman" w:hAnsi="Times Roman" w:cs="Calibri"/>
          <w:b/>
          <w:szCs w:val="22"/>
        </w:rPr>
        <w:t>kívánt</w:t>
      </w:r>
      <w:proofErr w:type="spellEnd"/>
      <w:r w:rsidRPr="001A4C42">
        <w:rPr>
          <w:rFonts w:ascii="Times Roman" w:hAnsi="Times Roman" w:cs="Calibri"/>
          <w:b/>
          <w:szCs w:val="22"/>
        </w:rPr>
        <w:t xml:space="preserve"> </w:t>
      </w:r>
      <w:proofErr w:type="spellStart"/>
      <w:r w:rsidRPr="001A4C42">
        <w:rPr>
          <w:rFonts w:ascii="Times Roman" w:hAnsi="Times Roman" w:cs="Calibri"/>
          <w:b/>
          <w:szCs w:val="22"/>
        </w:rPr>
        <w:t>dózis</w:t>
      </w:r>
      <w:proofErr w:type="spellEnd"/>
      <w:r w:rsidRPr="001A4C42">
        <w:rPr>
          <w:rFonts w:ascii="Times Roman" w:hAnsi="Times Roman" w:cs="Calibri"/>
          <w:b/>
          <w:szCs w:val="22"/>
        </w:rPr>
        <w:t xml:space="preserve"> </w:t>
      </w:r>
      <w:proofErr w:type="spellStart"/>
      <w:r w:rsidRPr="001A4C42">
        <w:rPr>
          <w:rFonts w:ascii="Times Roman" w:hAnsi="Times Roman" w:cs="Calibri"/>
          <w:b/>
          <w:szCs w:val="22"/>
        </w:rPr>
        <w:t>beállítása</w:t>
      </w:r>
      <w:proofErr w:type="spellEnd"/>
    </w:p>
    <w:p w14:paraId="1B7750BF" w14:textId="77777777" w:rsidR="00313506" w:rsidRPr="00D67825" w:rsidRDefault="00313506" w:rsidP="005543F3">
      <w:pPr>
        <w:pStyle w:val="Listaszerbekezds"/>
        <w:numPr>
          <w:ilvl w:val="0"/>
          <w:numId w:val="30"/>
        </w:numPr>
        <w:autoSpaceDE w:val="0"/>
        <w:autoSpaceDN w:val="0"/>
        <w:adjustRightInd w:val="0"/>
        <w:spacing w:line="240" w:lineRule="auto"/>
        <w:ind w:left="567" w:hanging="567"/>
        <w:rPr>
          <w:color w:val="000000"/>
        </w:rPr>
      </w:pPr>
      <w:r w:rsidRPr="00B52191">
        <w:rPr>
          <w:color w:val="000000"/>
          <w:lang w:val="es-ES"/>
        </w:rPr>
        <w:t xml:space="preserve">Óvatosan vegye le a tűvédő kupakot a fecskendőről. </w:t>
      </w:r>
      <w:r>
        <w:rPr>
          <w:color w:val="000000"/>
        </w:rPr>
        <w:t xml:space="preserve">A </w:t>
      </w:r>
      <w:proofErr w:type="spellStart"/>
      <w:r>
        <w:rPr>
          <w:color w:val="000000"/>
        </w:rPr>
        <w:t>kupakot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tegye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félre</w:t>
      </w:r>
      <w:proofErr w:type="spellEnd"/>
      <w:r>
        <w:rPr>
          <w:color w:val="000000"/>
        </w:rPr>
        <w:t>.</w:t>
      </w:r>
    </w:p>
    <w:p w14:paraId="1B7750C0" w14:textId="77777777" w:rsidR="00313506" w:rsidRPr="00D67825" w:rsidRDefault="00313506" w:rsidP="005543F3">
      <w:pPr>
        <w:pStyle w:val="Listaszerbekezds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1134" w:hanging="567"/>
        <w:rPr>
          <w:color w:val="000000"/>
        </w:rPr>
      </w:pPr>
      <w:r>
        <w:rPr>
          <w:color w:val="000000"/>
        </w:rPr>
        <w:t xml:space="preserve">Ne </w:t>
      </w:r>
      <w:proofErr w:type="spellStart"/>
      <w:r>
        <w:rPr>
          <w:color w:val="000000"/>
        </w:rPr>
        <w:t>nyomja</w:t>
      </w:r>
      <w:proofErr w:type="spellEnd"/>
      <w:r>
        <w:rPr>
          <w:color w:val="000000"/>
        </w:rPr>
        <w:t xml:space="preserve"> meg a </w:t>
      </w:r>
      <w:proofErr w:type="spellStart"/>
      <w:r>
        <w:rPr>
          <w:color w:val="000000"/>
        </w:rPr>
        <w:t>dugattyút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injekció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beadása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előtt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hogy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légbuborékokat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eltávolítsa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mert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gyógyszerből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valamennyi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veszendőbe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mehet</w:t>
      </w:r>
      <w:proofErr w:type="spellEnd"/>
      <w:r>
        <w:rPr>
          <w:color w:val="000000"/>
        </w:rPr>
        <w:t>.</w:t>
      </w:r>
    </w:p>
    <w:p w14:paraId="1B7750C1" w14:textId="77777777" w:rsidR="00313506" w:rsidRPr="00B52191" w:rsidRDefault="00313506" w:rsidP="005543F3">
      <w:pPr>
        <w:pStyle w:val="Listaszerbekezds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1134" w:hanging="567"/>
        <w:rPr>
          <w:color w:val="000000"/>
          <w:lang w:val="es-ES"/>
        </w:rPr>
      </w:pPr>
      <w:r w:rsidRPr="00EF1D03">
        <w:rPr>
          <w:color w:val="000000"/>
        </w:rPr>
        <w:lastRenderedPageBreak/>
        <w:t xml:space="preserve">A </w:t>
      </w:r>
      <w:proofErr w:type="spellStart"/>
      <w:r w:rsidRPr="00EF1D03">
        <w:rPr>
          <w:color w:val="000000"/>
        </w:rPr>
        <w:t>kupak</w:t>
      </w:r>
      <w:proofErr w:type="spellEnd"/>
      <w:r w:rsidRPr="00EF1D03">
        <w:rPr>
          <w:color w:val="000000"/>
        </w:rPr>
        <w:t xml:space="preserve"> </w:t>
      </w:r>
      <w:proofErr w:type="spellStart"/>
      <w:r w:rsidRPr="00EF1D03">
        <w:rPr>
          <w:color w:val="000000"/>
        </w:rPr>
        <w:t>eltávolítása</w:t>
      </w:r>
      <w:proofErr w:type="spellEnd"/>
      <w:r w:rsidRPr="00EF1D03">
        <w:rPr>
          <w:color w:val="000000"/>
        </w:rPr>
        <w:t xml:space="preserve"> </w:t>
      </w:r>
      <w:proofErr w:type="spellStart"/>
      <w:r w:rsidRPr="00EF1D03">
        <w:rPr>
          <w:color w:val="000000"/>
        </w:rPr>
        <w:t>után</w:t>
      </w:r>
      <w:proofErr w:type="spellEnd"/>
      <w:r w:rsidRPr="00EF1D03">
        <w:rPr>
          <w:color w:val="000000"/>
        </w:rPr>
        <w:t xml:space="preserve"> a </w:t>
      </w:r>
      <w:proofErr w:type="spellStart"/>
      <w:r w:rsidRPr="00EF1D03">
        <w:rPr>
          <w:color w:val="000000"/>
        </w:rPr>
        <w:t>tűt</w:t>
      </w:r>
      <w:proofErr w:type="spellEnd"/>
      <w:r w:rsidRPr="00EF1D03">
        <w:rPr>
          <w:color w:val="000000"/>
        </w:rPr>
        <w:t xml:space="preserve"> ne </w:t>
      </w:r>
      <w:proofErr w:type="spellStart"/>
      <w:r w:rsidRPr="00EF1D03">
        <w:rPr>
          <w:color w:val="000000"/>
        </w:rPr>
        <w:t>hagyja</w:t>
      </w:r>
      <w:proofErr w:type="spellEnd"/>
      <w:r w:rsidRPr="00EF1D03">
        <w:rPr>
          <w:color w:val="000000"/>
        </w:rPr>
        <w:t xml:space="preserve"> </w:t>
      </w:r>
      <w:proofErr w:type="spellStart"/>
      <w:r w:rsidRPr="00EF1D03">
        <w:rPr>
          <w:color w:val="000000"/>
        </w:rPr>
        <w:t>érintkezni</w:t>
      </w:r>
      <w:proofErr w:type="spellEnd"/>
      <w:r w:rsidRPr="00EF1D03">
        <w:rPr>
          <w:color w:val="000000"/>
        </w:rPr>
        <w:t xml:space="preserve"> </w:t>
      </w:r>
      <w:proofErr w:type="spellStart"/>
      <w:r w:rsidRPr="00EF1D03">
        <w:rPr>
          <w:color w:val="000000"/>
        </w:rPr>
        <w:t>semmivel</w:t>
      </w:r>
      <w:proofErr w:type="spellEnd"/>
      <w:r w:rsidRPr="00EF1D03">
        <w:rPr>
          <w:color w:val="000000"/>
        </w:rPr>
        <w:t xml:space="preserve">. </w:t>
      </w:r>
      <w:r w:rsidRPr="00B52191">
        <w:rPr>
          <w:color w:val="000000"/>
          <w:lang w:val="es-ES"/>
        </w:rPr>
        <w:t>Ez biztosítja, hogy a tű tiszta (steril) maradjon.</w:t>
      </w:r>
    </w:p>
    <w:p w14:paraId="1B7750C2" w14:textId="77777777" w:rsidR="00E662EE" w:rsidRPr="00B52191" w:rsidRDefault="00E662EE" w:rsidP="005543F3">
      <w:pPr>
        <w:pStyle w:val="Listaszerbekezds"/>
        <w:autoSpaceDE w:val="0"/>
        <w:autoSpaceDN w:val="0"/>
        <w:adjustRightInd w:val="0"/>
        <w:spacing w:line="240" w:lineRule="auto"/>
        <w:ind w:left="1134"/>
        <w:rPr>
          <w:color w:val="000000"/>
          <w:lang w:val="es-ES"/>
        </w:rPr>
      </w:pPr>
    </w:p>
    <w:p w14:paraId="1B7750C3" w14:textId="77777777" w:rsidR="00313506" w:rsidRDefault="00DB7D1D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  <w:r w:rsidRPr="00B45A45">
        <w:rPr>
          <w:noProof/>
          <w:snapToGrid/>
          <w:lang w:val="hu-HU" w:eastAsia="hu-HU"/>
        </w:rPr>
        <w:drawing>
          <wp:inline distT="0" distB="0" distL="0" distR="0" wp14:anchorId="1B7751BA" wp14:editId="1B7751BB">
            <wp:extent cx="1714500" cy="990600"/>
            <wp:effectExtent l="19050" t="19050" r="0" b="0"/>
            <wp:docPr id="3" name="Picture 3" descr="K:\RO-20 Europa\3. Variaciones\16.Variación PIL\Gestión con Angón ilustraciones PL\5. Recibido Angón_07.11.2018\Ilustraciones definitivas enoxa-crusia formato jpg\JERINGAS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RO-20 Europa\3. Variaciones\16.Variación PIL\Gestión con Angón ilustraciones PL\5. Recibido Angón_07.11.2018\Ilustraciones definitivas enoxa-crusia formato jpg\JERINGAS-0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40" r="10728" b="14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906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B7750C4" w14:textId="77777777" w:rsidR="00313506" w:rsidRDefault="00313506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C5" w14:textId="77777777" w:rsidR="00313506" w:rsidRPr="005543F3" w:rsidRDefault="00313506" w:rsidP="005543F3">
      <w:pPr>
        <w:pStyle w:val="Listaszerbekezds"/>
        <w:numPr>
          <w:ilvl w:val="0"/>
          <w:numId w:val="30"/>
        </w:numPr>
        <w:autoSpaceDE w:val="0"/>
        <w:autoSpaceDN w:val="0"/>
        <w:adjustRightInd w:val="0"/>
        <w:spacing w:line="240" w:lineRule="auto"/>
        <w:ind w:left="567" w:hanging="567"/>
        <w:rPr>
          <w:color w:val="000000"/>
          <w:lang w:val="hu-HU"/>
        </w:rPr>
      </w:pPr>
      <w:r w:rsidRPr="005543F3">
        <w:rPr>
          <w:color w:val="000000"/>
          <w:lang w:val="hu-HU"/>
        </w:rPr>
        <w:t>Amennyiben a fecskendőben található gyógyszermennyiség megfelel az Önnek felírt adagnak, nincs szükség a dózis módosítására, az injekciót beadhatja magának.</w:t>
      </w:r>
    </w:p>
    <w:p w14:paraId="1B7750C6" w14:textId="77777777" w:rsidR="00313506" w:rsidRPr="005543F3" w:rsidRDefault="00313506" w:rsidP="005543F3">
      <w:pPr>
        <w:pStyle w:val="Listaszerbekezds"/>
        <w:numPr>
          <w:ilvl w:val="0"/>
          <w:numId w:val="30"/>
        </w:numPr>
        <w:autoSpaceDE w:val="0"/>
        <w:autoSpaceDN w:val="0"/>
        <w:adjustRightInd w:val="0"/>
        <w:spacing w:line="240" w:lineRule="auto"/>
        <w:ind w:left="567" w:hanging="567"/>
        <w:rPr>
          <w:color w:val="000000"/>
          <w:lang w:val="hu-HU"/>
        </w:rPr>
      </w:pPr>
      <w:r w:rsidRPr="005543F3">
        <w:rPr>
          <w:lang w:val="hu-HU"/>
        </w:rPr>
        <w:t>Amennyiben a beadni kívánt gyógyszer mennyiségét testsúlya alapján kell meghatározni, a fecskendőben lévő dózist az Önnek előírt adaghoz kell igazítania a felesleges gyógyszer eltávolításával. Tartsa a fecskendőt tűheggyel lefelé (annak érdekében, hogy a légbuborék a fecskendőben maradjon), és távolítsa el a felesleges mennyiséget egy megfelelő tárolóba.</w:t>
      </w:r>
    </w:p>
    <w:p w14:paraId="1B7750C7" w14:textId="77777777" w:rsidR="00313506" w:rsidRPr="00313506" w:rsidRDefault="00313506" w:rsidP="005543F3">
      <w:pPr>
        <w:pStyle w:val="Listaszerbekezds"/>
        <w:numPr>
          <w:ilvl w:val="0"/>
          <w:numId w:val="30"/>
        </w:numPr>
        <w:adjustRightInd w:val="0"/>
        <w:spacing w:line="240" w:lineRule="auto"/>
        <w:ind w:left="567" w:right="-8" w:hanging="567"/>
        <w:rPr>
          <w:noProof/>
          <w:szCs w:val="22"/>
          <w:lang w:val="hu-HU"/>
        </w:rPr>
      </w:pPr>
      <w:r w:rsidRPr="00BD38F5">
        <w:rPr>
          <w:lang w:val="hu-HU"/>
        </w:rPr>
        <w:t xml:space="preserve">A tű hegyén egy csepp jelenhet meg. Amennyiben ezt tapasztalja, lefelé mutató tűheggyel tartva koppintson a fecskendőre a csepp eltávolítása céljából. </w:t>
      </w:r>
      <w:proofErr w:type="spellStart"/>
      <w:r w:rsidRPr="000A51BE">
        <w:t>Az</w:t>
      </w:r>
      <w:proofErr w:type="spellEnd"/>
      <w:r w:rsidRPr="000A51BE">
        <w:t xml:space="preserve"> </w:t>
      </w:r>
      <w:proofErr w:type="spellStart"/>
      <w:r w:rsidRPr="000A51BE">
        <w:t>injekció</w:t>
      </w:r>
      <w:proofErr w:type="spellEnd"/>
      <w:r w:rsidRPr="000A51BE">
        <w:t xml:space="preserve"> </w:t>
      </w:r>
      <w:proofErr w:type="spellStart"/>
      <w:r w:rsidRPr="000A51BE">
        <w:t>ezt</w:t>
      </w:r>
      <w:proofErr w:type="spellEnd"/>
      <w:r w:rsidRPr="000A51BE">
        <w:t xml:space="preserve"> </w:t>
      </w:r>
      <w:proofErr w:type="spellStart"/>
      <w:r w:rsidRPr="000A51BE">
        <w:t>követően</w:t>
      </w:r>
      <w:proofErr w:type="spellEnd"/>
      <w:r w:rsidRPr="000A51BE">
        <w:t xml:space="preserve"> </w:t>
      </w:r>
      <w:proofErr w:type="spellStart"/>
      <w:r w:rsidRPr="000A51BE">
        <w:t>beadásra</w:t>
      </w:r>
      <w:proofErr w:type="spellEnd"/>
      <w:r w:rsidRPr="000A51BE">
        <w:t xml:space="preserve"> </w:t>
      </w:r>
      <w:proofErr w:type="spellStart"/>
      <w:r w:rsidRPr="000A51BE">
        <w:t>kész</w:t>
      </w:r>
      <w:proofErr w:type="spellEnd"/>
      <w:r w:rsidRPr="000A51BE">
        <w:t>.</w:t>
      </w:r>
    </w:p>
    <w:p w14:paraId="1B7750C8" w14:textId="77777777" w:rsidR="00313506" w:rsidRDefault="00313506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C9" w14:textId="77777777" w:rsidR="00B96036" w:rsidRPr="001A4C42" w:rsidRDefault="00B96036" w:rsidP="005543F3">
      <w:pPr>
        <w:keepNext/>
        <w:autoSpaceDE w:val="0"/>
        <w:autoSpaceDN w:val="0"/>
        <w:adjustRightInd w:val="0"/>
        <w:rPr>
          <w:rFonts w:ascii="Times Roman" w:hAnsi="Times Roman" w:cs="Calibri"/>
          <w:b/>
          <w:szCs w:val="22"/>
        </w:rPr>
      </w:pPr>
      <w:proofErr w:type="spellStart"/>
      <w:r w:rsidRPr="001A4C42">
        <w:rPr>
          <w:rFonts w:ascii="Times Roman" w:hAnsi="Times Roman" w:cs="Calibri"/>
          <w:b/>
          <w:szCs w:val="22"/>
        </w:rPr>
        <w:t>Az</w:t>
      </w:r>
      <w:proofErr w:type="spellEnd"/>
      <w:r w:rsidRPr="001A4C42">
        <w:rPr>
          <w:rFonts w:ascii="Times Roman" w:hAnsi="Times Roman" w:cs="Calibri"/>
          <w:b/>
          <w:szCs w:val="22"/>
        </w:rPr>
        <w:t xml:space="preserve"> </w:t>
      </w:r>
      <w:proofErr w:type="spellStart"/>
      <w:r w:rsidRPr="001A4C42">
        <w:rPr>
          <w:rFonts w:ascii="Times Roman" w:hAnsi="Times Roman" w:cs="Calibri"/>
          <w:b/>
          <w:szCs w:val="22"/>
        </w:rPr>
        <w:t>injekció</w:t>
      </w:r>
      <w:proofErr w:type="spellEnd"/>
      <w:r w:rsidRPr="001A4C42">
        <w:rPr>
          <w:rFonts w:ascii="Times Roman" w:hAnsi="Times Roman" w:cs="Calibri"/>
          <w:b/>
          <w:szCs w:val="22"/>
        </w:rPr>
        <w:t xml:space="preserve"> </w:t>
      </w:r>
      <w:proofErr w:type="spellStart"/>
      <w:r w:rsidRPr="001A4C42">
        <w:rPr>
          <w:rFonts w:ascii="Times Roman" w:hAnsi="Times Roman" w:cs="Calibri"/>
          <w:b/>
          <w:szCs w:val="22"/>
        </w:rPr>
        <w:t>beadása</w:t>
      </w:r>
      <w:proofErr w:type="spellEnd"/>
    </w:p>
    <w:p w14:paraId="1B7750CA" w14:textId="77777777" w:rsidR="00B96036" w:rsidRPr="005C2299" w:rsidRDefault="00B96036" w:rsidP="005543F3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line="240" w:lineRule="auto"/>
        <w:ind w:left="567" w:hanging="567"/>
      </w:pPr>
      <w:proofErr w:type="spellStart"/>
      <w:r>
        <w:t>Tartsa</w:t>
      </w:r>
      <w:proofErr w:type="spellEnd"/>
      <w:r>
        <w:t xml:space="preserve"> a </w:t>
      </w:r>
      <w:proofErr w:type="spellStart"/>
      <w:r>
        <w:t>fecskendőt</w:t>
      </w:r>
      <w:proofErr w:type="spellEnd"/>
      <w:r>
        <w:t xml:space="preserve"> </w:t>
      </w:r>
      <w:proofErr w:type="spellStart"/>
      <w:r>
        <w:t>abban</w:t>
      </w:r>
      <w:proofErr w:type="spellEnd"/>
      <w:r>
        <w:t xml:space="preserve"> a </w:t>
      </w:r>
      <w:proofErr w:type="spellStart"/>
      <w:r>
        <w:t>kezében</w:t>
      </w:r>
      <w:proofErr w:type="spellEnd"/>
      <w:r>
        <w:t xml:space="preserve">, </w:t>
      </w:r>
      <w:proofErr w:type="spellStart"/>
      <w:r>
        <w:t>amelyikkel</w:t>
      </w:r>
      <w:proofErr w:type="spellEnd"/>
      <w:r>
        <w:t xml:space="preserve"> </w:t>
      </w:r>
      <w:proofErr w:type="spellStart"/>
      <w:r>
        <w:t>írni</w:t>
      </w:r>
      <w:proofErr w:type="spellEnd"/>
      <w:r>
        <w:t xml:space="preserve"> </w:t>
      </w:r>
      <w:proofErr w:type="spellStart"/>
      <w:r>
        <w:t>szokott</w:t>
      </w:r>
      <w:proofErr w:type="spellEnd"/>
      <w:r>
        <w:t xml:space="preserve"> (</w:t>
      </w:r>
      <w:proofErr w:type="spellStart"/>
      <w:r>
        <w:t>mintha</w:t>
      </w:r>
      <w:proofErr w:type="spellEnd"/>
      <w:r>
        <w:t xml:space="preserve"> </w:t>
      </w:r>
      <w:proofErr w:type="spellStart"/>
      <w:r>
        <w:t>tollat</w:t>
      </w:r>
      <w:proofErr w:type="spellEnd"/>
      <w:r>
        <w:t xml:space="preserve"> </w:t>
      </w:r>
      <w:proofErr w:type="spellStart"/>
      <w:r>
        <w:t>fogna</w:t>
      </w:r>
      <w:proofErr w:type="spellEnd"/>
      <w:r w:rsidRPr="005C2299">
        <w:t>).</w:t>
      </w:r>
      <w:r>
        <w:t xml:space="preserve"> A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kezével</w:t>
      </w:r>
      <w:proofErr w:type="spellEnd"/>
      <w:r>
        <w:t xml:space="preserve"> </w:t>
      </w:r>
      <w:proofErr w:type="spellStart"/>
      <w:r>
        <w:t>finoman</w:t>
      </w:r>
      <w:proofErr w:type="spellEnd"/>
      <w:r>
        <w:t xml:space="preserve"> </w:t>
      </w:r>
      <w:proofErr w:type="spellStart"/>
      <w:r>
        <w:t>csípje</w:t>
      </w:r>
      <w:proofErr w:type="spellEnd"/>
      <w:r>
        <w:t xml:space="preserve"> </w:t>
      </w:r>
      <w:proofErr w:type="spellStart"/>
      <w:r>
        <w:t>össze</w:t>
      </w:r>
      <w:proofErr w:type="spellEnd"/>
      <w:r>
        <w:t xml:space="preserve"> a </w:t>
      </w:r>
      <w:proofErr w:type="spellStart"/>
      <w:r>
        <w:t>hüvelyk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mutatóujja</w:t>
      </w:r>
      <w:proofErr w:type="spellEnd"/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előzőleg</w:t>
      </w:r>
      <w:proofErr w:type="spellEnd"/>
      <w:r>
        <w:t xml:space="preserve"> </w:t>
      </w:r>
      <w:proofErr w:type="spellStart"/>
      <w:r>
        <w:t>megtisztított</w:t>
      </w:r>
      <w:proofErr w:type="spellEnd"/>
      <w:r>
        <w:t xml:space="preserve"> </w:t>
      </w:r>
      <w:proofErr w:type="spellStart"/>
      <w:r>
        <w:t>bőrfelületet</w:t>
      </w:r>
      <w:proofErr w:type="spellEnd"/>
      <w:r>
        <w:t xml:space="preserve"> a </w:t>
      </w:r>
      <w:proofErr w:type="spellStart"/>
      <w:r>
        <w:t>hasfalon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bőrredőt</w:t>
      </w:r>
      <w:proofErr w:type="spellEnd"/>
      <w:r>
        <w:t xml:space="preserve"> </w:t>
      </w:r>
      <w:proofErr w:type="spellStart"/>
      <w:r>
        <w:t>képezzen</w:t>
      </w:r>
      <w:proofErr w:type="spellEnd"/>
      <w:r>
        <w:t>.</w:t>
      </w:r>
    </w:p>
    <w:p w14:paraId="1B7750CB" w14:textId="77777777" w:rsidR="00B96036" w:rsidRDefault="00B96036" w:rsidP="005543F3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1134" w:hanging="567"/>
      </w:pPr>
      <w:proofErr w:type="spellStart"/>
      <w:r>
        <w:t>Az</w:t>
      </w:r>
      <w:proofErr w:type="spellEnd"/>
      <w:r>
        <w:t xml:space="preserve"> </w:t>
      </w:r>
      <w:proofErr w:type="spellStart"/>
      <w:r>
        <w:t>injekciózás</w:t>
      </w:r>
      <w:proofErr w:type="spellEnd"/>
      <w:r>
        <w:t xml:space="preserve">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időtartama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tartsa</w:t>
      </w:r>
      <w:proofErr w:type="spellEnd"/>
      <w:r>
        <w:t xml:space="preserve"> a </w:t>
      </w:r>
      <w:proofErr w:type="spellStart"/>
      <w:r>
        <w:t>bőrredőt</w:t>
      </w:r>
      <w:proofErr w:type="spellEnd"/>
      <w:r>
        <w:t xml:space="preserve"> a </w:t>
      </w:r>
      <w:proofErr w:type="spellStart"/>
      <w:r>
        <w:t>hüvelyk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mutatóujja</w:t>
      </w:r>
      <w:proofErr w:type="spellEnd"/>
      <w:r>
        <w:t xml:space="preserve"> </w:t>
      </w:r>
      <w:proofErr w:type="spellStart"/>
      <w:r>
        <w:t>között</w:t>
      </w:r>
      <w:proofErr w:type="spellEnd"/>
      <w:r>
        <w:t>.</w:t>
      </w:r>
    </w:p>
    <w:p w14:paraId="1B7750CC" w14:textId="77777777" w:rsidR="00B96036" w:rsidRPr="00B96036" w:rsidRDefault="00B96036" w:rsidP="005543F3">
      <w:pPr>
        <w:pStyle w:val="Listaszerbekezds"/>
        <w:numPr>
          <w:ilvl w:val="0"/>
          <w:numId w:val="32"/>
        </w:numPr>
        <w:adjustRightInd w:val="0"/>
        <w:spacing w:line="240" w:lineRule="auto"/>
        <w:ind w:right="-8" w:hanging="720"/>
        <w:rPr>
          <w:noProof/>
          <w:szCs w:val="22"/>
          <w:lang w:val="hu-HU"/>
        </w:rPr>
      </w:pPr>
      <w:proofErr w:type="spellStart"/>
      <w:r>
        <w:t>Tartsa</w:t>
      </w:r>
      <w:proofErr w:type="spellEnd"/>
      <w:r>
        <w:t xml:space="preserve"> a </w:t>
      </w:r>
      <w:proofErr w:type="spellStart"/>
      <w:r>
        <w:t>fecskendőt</w:t>
      </w:r>
      <w:proofErr w:type="spellEnd"/>
      <w:r>
        <w:t xml:space="preserve"> </w:t>
      </w:r>
      <w:proofErr w:type="spellStart"/>
      <w:r>
        <w:t>egyenesen</w:t>
      </w:r>
      <w:proofErr w:type="spellEnd"/>
      <w:r>
        <w:t xml:space="preserve">, </w:t>
      </w:r>
      <w:proofErr w:type="spellStart"/>
      <w:r>
        <w:t>tűheggyel</w:t>
      </w:r>
      <w:proofErr w:type="spellEnd"/>
      <w:r>
        <w:t xml:space="preserve"> </w:t>
      </w:r>
      <w:proofErr w:type="spellStart"/>
      <w:r>
        <w:t>lefelé</w:t>
      </w:r>
      <w:proofErr w:type="spellEnd"/>
      <w:r>
        <w:t xml:space="preserve"> (</w:t>
      </w:r>
      <w:proofErr w:type="spellStart"/>
      <w:r>
        <w:t>függőlegesen</w:t>
      </w:r>
      <w:proofErr w:type="spellEnd"/>
      <w:r>
        <w:t>, 90 °-</w:t>
      </w:r>
      <w:proofErr w:type="spellStart"/>
      <w:r>
        <w:t>os</w:t>
      </w:r>
      <w:proofErr w:type="spellEnd"/>
      <w:r>
        <w:t xml:space="preserve"> </w:t>
      </w:r>
      <w:proofErr w:type="spellStart"/>
      <w:r>
        <w:t>szögben</w:t>
      </w:r>
      <w:proofErr w:type="spellEnd"/>
      <w:r>
        <w:t xml:space="preserve">). </w:t>
      </w:r>
      <w:proofErr w:type="spellStart"/>
      <w:r>
        <w:t>Szúrja</w:t>
      </w:r>
      <w:proofErr w:type="spellEnd"/>
      <w:r>
        <w:t xml:space="preserve"> a </w:t>
      </w:r>
      <w:proofErr w:type="spellStart"/>
      <w:r>
        <w:t>tűt</w:t>
      </w:r>
      <w:proofErr w:type="spellEnd"/>
      <w:r>
        <w:t xml:space="preserve">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mélységében</w:t>
      </w:r>
      <w:proofErr w:type="spellEnd"/>
      <w:r>
        <w:t xml:space="preserve"> a </w:t>
      </w:r>
      <w:proofErr w:type="spellStart"/>
      <w:r>
        <w:t>bőrredőbe</w:t>
      </w:r>
      <w:proofErr w:type="spellEnd"/>
      <w:r>
        <w:t>.</w:t>
      </w:r>
    </w:p>
    <w:p w14:paraId="1B7750CD" w14:textId="77777777" w:rsidR="00B96036" w:rsidRDefault="00B96036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CE" w14:textId="77777777" w:rsidR="008F5976" w:rsidRDefault="00DB7D1D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  <w:r w:rsidRPr="00B45A45">
        <w:rPr>
          <w:noProof/>
          <w:snapToGrid/>
          <w:lang w:val="hu-HU" w:eastAsia="hu-HU"/>
        </w:rPr>
        <w:drawing>
          <wp:inline distT="0" distB="0" distL="0" distR="0" wp14:anchorId="1B7751BC" wp14:editId="1B7751BD">
            <wp:extent cx="1666875" cy="1171575"/>
            <wp:effectExtent l="19050" t="19050" r="9525" b="9525"/>
            <wp:docPr id="4" name="Picture 4" descr="K:\RO-20 Europa\3. Variaciones\16.Variación PIL\Gestión con Angón ilustraciones PL\5. Recibido Angón_07.11.2018\Ilustraciones definitivas enoxa-crusia formato jpg\JERINGAS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RO-20 Europa\3. Variaciones\16.Variación PIL\Gestión con Angón ilustraciones PL\5. Recibido Angón_07.11.2018\Ilustraciones definitivas enoxa-crusia formato jpg\JERINGAS-0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4" t="15588" r="15807" b="16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715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B7750CF" w14:textId="77777777" w:rsidR="008F5976" w:rsidRDefault="008F5976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D0" w14:textId="77777777" w:rsidR="008F5976" w:rsidRPr="00B52191" w:rsidRDefault="008F5976" w:rsidP="005543F3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line="240" w:lineRule="auto"/>
        <w:ind w:left="567" w:hanging="567"/>
        <w:rPr>
          <w:lang w:val="hu-HU"/>
        </w:rPr>
      </w:pPr>
      <w:r w:rsidRPr="005543F3">
        <w:rPr>
          <w:lang w:val="hu-HU"/>
        </w:rPr>
        <w:t xml:space="preserve">Hüvelykujjával nyomja le a dugattyút. A gyógyszer a hasfali zsírszövetbe kerül. </w:t>
      </w:r>
      <w:r w:rsidRPr="00B52191">
        <w:rPr>
          <w:lang w:val="hu-HU"/>
        </w:rPr>
        <w:t>Adja be a fecskendőben található összes gyógyszert.</w:t>
      </w:r>
    </w:p>
    <w:p w14:paraId="1B7750D1" w14:textId="77777777" w:rsidR="008F5976" w:rsidRPr="005543F3" w:rsidRDefault="008F5976" w:rsidP="005543F3">
      <w:pPr>
        <w:pStyle w:val="Listaszerbekezds"/>
        <w:numPr>
          <w:ilvl w:val="0"/>
          <w:numId w:val="32"/>
        </w:numPr>
        <w:adjustRightInd w:val="0"/>
        <w:spacing w:line="240" w:lineRule="auto"/>
        <w:ind w:left="567" w:right="-8" w:hanging="567"/>
        <w:rPr>
          <w:noProof/>
          <w:szCs w:val="22"/>
          <w:lang w:val="hu-HU"/>
        </w:rPr>
      </w:pPr>
      <w:r w:rsidRPr="00B52191">
        <w:rPr>
          <w:rFonts w:eastAsia="Calibri"/>
          <w:szCs w:val="22"/>
          <w:lang w:val="hu-HU" w:eastAsia="en-US"/>
        </w:rPr>
        <w:t xml:space="preserve">A tűt beadás után egyenesen húzza ki a bőrredőből. </w:t>
      </w:r>
      <w:r w:rsidRPr="001F757A">
        <w:rPr>
          <w:rFonts w:eastAsia="Calibri"/>
          <w:szCs w:val="22"/>
          <w:lang w:val="hu-HU" w:eastAsia="en-US"/>
        </w:rPr>
        <w:t xml:space="preserve">A tűt ne tartsa maga felé. </w:t>
      </w:r>
      <w:r w:rsidRPr="005543F3">
        <w:rPr>
          <w:rFonts w:eastAsia="Calibri"/>
          <w:szCs w:val="22"/>
          <w:lang w:val="en-US" w:eastAsia="en-US"/>
        </w:rPr>
        <w:t xml:space="preserve">A </w:t>
      </w:r>
      <w:proofErr w:type="spellStart"/>
      <w:r w:rsidRPr="005543F3">
        <w:rPr>
          <w:rFonts w:eastAsia="Calibri"/>
          <w:szCs w:val="22"/>
          <w:lang w:val="en-US" w:eastAsia="en-US"/>
        </w:rPr>
        <w:t>bőrredőt</w:t>
      </w:r>
      <w:proofErr w:type="spellEnd"/>
      <w:r w:rsidRPr="005543F3">
        <w:rPr>
          <w:rFonts w:eastAsia="Calibri"/>
          <w:szCs w:val="22"/>
          <w:lang w:val="en-US" w:eastAsia="en-US"/>
        </w:rPr>
        <w:t xml:space="preserve"> most </w:t>
      </w:r>
      <w:proofErr w:type="spellStart"/>
      <w:r w:rsidRPr="005543F3">
        <w:rPr>
          <w:rFonts w:eastAsia="Calibri"/>
          <w:szCs w:val="22"/>
          <w:lang w:val="en-US" w:eastAsia="en-US"/>
        </w:rPr>
        <w:t>elengedheti</w:t>
      </w:r>
      <w:proofErr w:type="spellEnd"/>
      <w:r w:rsidRPr="005543F3">
        <w:rPr>
          <w:rFonts w:eastAsia="Calibri"/>
          <w:szCs w:val="22"/>
          <w:lang w:val="en-US" w:eastAsia="en-US"/>
        </w:rPr>
        <w:t>.</w:t>
      </w:r>
    </w:p>
    <w:p w14:paraId="1B7750D2" w14:textId="77777777" w:rsidR="0085341C" w:rsidRPr="0085341C" w:rsidRDefault="0085341C" w:rsidP="005543F3">
      <w:pPr>
        <w:pStyle w:val="Listaszerbekezds"/>
        <w:rPr>
          <w:noProof/>
          <w:szCs w:val="22"/>
          <w:lang w:val="hu-HU"/>
        </w:rPr>
      </w:pPr>
    </w:p>
    <w:p w14:paraId="1B7750D3" w14:textId="77777777" w:rsidR="0085341C" w:rsidRPr="0085341C" w:rsidRDefault="00DB7D1D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  <w:r w:rsidRPr="00B45A45">
        <w:rPr>
          <w:noProof/>
          <w:snapToGrid/>
          <w:lang w:val="hu-HU" w:eastAsia="hu-HU"/>
        </w:rPr>
        <w:drawing>
          <wp:inline distT="0" distB="0" distL="0" distR="0" wp14:anchorId="1B7751BE" wp14:editId="1B7751BF">
            <wp:extent cx="1666875" cy="1314450"/>
            <wp:effectExtent l="19050" t="19050" r="9525" b="0"/>
            <wp:docPr id="5" name="Picture 7" descr="K:\RO-20 Europa\3. Variaciones\16.Variación PIL\Gestión con Angón ilustraciones PL\5. Recibido Angón_07.11.2018\Ilustraciones definitivas enoxa-crusia formato jpg\JERINGAS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RO-20 Europa\3. Variaciones\16.Variación PIL\Gestión con Angón ilustraciones PL\5. Recibido Angón_07.11.2018\Ilustraciones definitivas enoxa-crusia formato jpg\JERINGAS-0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89" r="22073" b="6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144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B7750D4" w14:textId="77777777" w:rsidR="008F5976" w:rsidRDefault="008F5976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D5" w14:textId="77777777" w:rsidR="00084349" w:rsidRPr="001A4C42" w:rsidRDefault="00084349" w:rsidP="00D21456">
      <w:pPr>
        <w:keepNext/>
        <w:autoSpaceDE w:val="0"/>
        <w:autoSpaceDN w:val="0"/>
        <w:adjustRightInd w:val="0"/>
        <w:jc w:val="both"/>
        <w:rPr>
          <w:rFonts w:ascii="Times Roman" w:hAnsi="Times Roman" w:cs="Calibri"/>
          <w:b/>
          <w:szCs w:val="22"/>
        </w:rPr>
      </w:pPr>
      <w:proofErr w:type="spellStart"/>
      <w:r w:rsidRPr="001A4C42">
        <w:rPr>
          <w:rFonts w:ascii="Times Roman" w:hAnsi="Times Roman" w:cs="Calibri"/>
          <w:b/>
          <w:szCs w:val="22"/>
        </w:rPr>
        <w:t>Az</w:t>
      </w:r>
      <w:proofErr w:type="spellEnd"/>
      <w:r w:rsidRPr="001A4C42">
        <w:rPr>
          <w:rFonts w:ascii="Times Roman" w:hAnsi="Times Roman" w:cs="Calibri"/>
          <w:b/>
          <w:szCs w:val="22"/>
        </w:rPr>
        <w:t xml:space="preserve"> </w:t>
      </w:r>
      <w:proofErr w:type="spellStart"/>
      <w:r w:rsidRPr="001A4C42">
        <w:rPr>
          <w:rFonts w:ascii="Times Roman" w:hAnsi="Times Roman" w:cs="Calibri"/>
          <w:b/>
          <w:szCs w:val="22"/>
        </w:rPr>
        <w:t>injekció</w:t>
      </w:r>
      <w:proofErr w:type="spellEnd"/>
      <w:r w:rsidRPr="001A4C42">
        <w:rPr>
          <w:rFonts w:ascii="Times Roman" w:hAnsi="Times Roman" w:cs="Calibri"/>
          <w:b/>
          <w:szCs w:val="22"/>
        </w:rPr>
        <w:t xml:space="preserve"> </w:t>
      </w:r>
      <w:proofErr w:type="spellStart"/>
      <w:r w:rsidRPr="001A4C42">
        <w:rPr>
          <w:rFonts w:ascii="Times Roman" w:hAnsi="Times Roman" w:cs="Calibri"/>
          <w:b/>
          <w:szCs w:val="22"/>
        </w:rPr>
        <w:t>beadása</w:t>
      </w:r>
      <w:proofErr w:type="spellEnd"/>
      <w:r w:rsidRPr="001A4C42">
        <w:rPr>
          <w:rFonts w:ascii="Times Roman" w:hAnsi="Times Roman" w:cs="Calibri"/>
          <w:b/>
          <w:szCs w:val="22"/>
        </w:rPr>
        <w:t xml:space="preserve"> </w:t>
      </w:r>
      <w:proofErr w:type="spellStart"/>
      <w:r w:rsidRPr="001A4C42">
        <w:rPr>
          <w:rFonts w:ascii="Times Roman" w:hAnsi="Times Roman" w:cs="Calibri"/>
          <w:b/>
          <w:szCs w:val="22"/>
        </w:rPr>
        <w:t>utáni</w:t>
      </w:r>
      <w:proofErr w:type="spellEnd"/>
      <w:r w:rsidRPr="001A4C42">
        <w:rPr>
          <w:rFonts w:ascii="Times Roman" w:hAnsi="Times Roman" w:cs="Calibri"/>
          <w:b/>
          <w:szCs w:val="22"/>
        </w:rPr>
        <w:t xml:space="preserve"> </w:t>
      </w:r>
      <w:proofErr w:type="spellStart"/>
      <w:r w:rsidRPr="001A4C42">
        <w:rPr>
          <w:rFonts w:ascii="Times Roman" w:hAnsi="Times Roman" w:cs="Calibri"/>
          <w:b/>
          <w:szCs w:val="22"/>
        </w:rPr>
        <w:t>teendők</w:t>
      </w:r>
      <w:proofErr w:type="spellEnd"/>
    </w:p>
    <w:p w14:paraId="1B7750D6" w14:textId="77777777" w:rsidR="00084349" w:rsidRPr="006855FB" w:rsidRDefault="00084349" w:rsidP="005543F3">
      <w:pPr>
        <w:pStyle w:val="Listaszerbekezds"/>
        <w:numPr>
          <w:ilvl w:val="0"/>
          <w:numId w:val="34"/>
        </w:numPr>
        <w:autoSpaceDE w:val="0"/>
        <w:autoSpaceDN w:val="0"/>
        <w:adjustRightInd w:val="0"/>
        <w:spacing w:line="240" w:lineRule="auto"/>
        <w:ind w:left="567" w:hanging="567"/>
        <w:rPr>
          <w:rFonts w:ascii="Times Roman" w:hAnsi="Times Roman"/>
          <w:b/>
        </w:rPr>
      </w:pPr>
      <w:proofErr w:type="spellStart"/>
      <w:r w:rsidRPr="001A4C42">
        <w:rPr>
          <w:rFonts w:ascii="Times Roman" w:hAnsi="Times Roman"/>
        </w:rPr>
        <w:t>Miután</w:t>
      </w:r>
      <w:proofErr w:type="spellEnd"/>
      <w:r w:rsidRPr="001A4C42">
        <w:rPr>
          <w:rFonts w:ascii="Times Roman" w:hAnsi="Times Roman"/>
        </w:rPr>
        <w:t xml:space="preserve"> </w:t>
      </w:r>
      <w:proofErr w:type="spellStart"/>
      <w:r w:rsidRPr="001A4C42">
        <w:rPr>
          <w:rFonts w:ascii="Times Roman" w:hAnsi="Times Roman"/>
        </w:rPr>
        <w:t>beadta</w:t>
      </w:r>
      <w:proofErr w:type="spellEnd"/>
      <w:r w:rsidRPr="001A4C42">
        <w:rPr>
          <w:rFonts w:ascii="Times Roman" w:hAnsi="Times Roman"/>
        </w:rPr>
        <w:t xml:space="preserve"> </w:t>
      </w:r>
      <w:proofErr w:type="spellStart"/>
      <w:r w:rsidRPr="001A4C42">
        <w:rPr>
          <w:rFonts w:ascii="Times Roman" w:hAnsi="Times Roman"/>
        </w:rPr>
        <w:t>magának</w:t>
      </w:r>
      <w:proofErr w:type="spellEnd"/>
      <w:r w:rsidRPr="001A4C42">
        <w:rPr>
          <w:rFonts w:ascii="Times Roman" w:hAnsi="Times Roman"/>
        </w:rPr>
        <w:t xml:space="preserve"> </w:t>
      </w:r>
      <w:proofErr w:type="spellStart"/>
      <w:r w:rsidRPr="001A4C42">
        <w:rPr>
          <w:rFonts w:ascii="Times Roman" w:hAnsi="Times Roman"/>
        </w:rPr>
        <w:t>az</w:t>
      </w:r>
      <w:proofErr w:type="spellEnd"/>
      <w:r w:rsidRPr="001A4C42">
        <w:rPr>
          <w:rFonts w:ascii="Times Roman" w:hAnsi="Times Roman"/>
        </w:rPr>
        <w:t xml:space="preserve"> </w:t>
      </w:r>
      <w:proofErr w:type="spellStart"/>
      <w:r w:rsidRPr="001A4C42">
        <w:rPr>
          <w:rFonts w:ascii="Times Roman" w:hAnsi="Times Roman"/>
        </w:rPr>
        <w:t>injekciót</w:t>
      </w:r>
      <w:proofErr w:type="spellEnd"/>
      <w:r w:rsidRPr="001A4C42">
        <w:rPr>
          <w:rFonts w:ascii="Times Roman" w:hAnsi="Times Roman"/>
        </w:rPr>
        <w:t xml:space="preserve">, ne </w:t>
      </w:r>
      <w:proofErr w:type="spellStart"/>
      <w:r w:rsidRPr="001A4C42">
        <w:rPr>
          <w:rFonts w:ascii="Times Roman" w:hAnsi="Times Roman"/>
        </w:rPr>
        <w:t>dörzsölje</w:t>
      </w:r>
      <w:proofErr w:type="spellEnd"/>
      <w:r w:rsidRPr="001A4C42">
        <w:rPr>
          <w:rFonts w:ascii="Times Roman" w:hAnsi="Times Roman"/>
        </w:rPr>
        <w:t xml:space="preserve"> meg a </w:t>
      </w:r>
      <w:proofErr w:type="spellStart"/>
      <w:r w:rsidRPr="001A4C42">
        <w:rPr>
          <w:rFonts w:ascii="Times Roman" w:hAnsi="Times Roman"/>
        </w:rPr>
        <w:t>beadás</w:t>
      </w:r>
      <w:proofErr w:type="spellEnd"/>
      <w:r w:rsidRPr="001A4C42">
        <w:rPr>
          <w:rFonts w:ascii="Times Roman" w:hAnsi="Times Roman"/>
        </w:rPr>
        <w:t xml:space="preserve"> </w:t>
      </w:r>
      <w:proofErr w:type="spellStart"/>
      <w:r w:rsidRPr="001A4C42">
        <w:rPr>
          <w:rFonts w:ascii="Times Roman" w:hAnsi="Times Roman"/>
        </w:rPr>
        <w:t>helyét</w:t>
      </w:r>
      <w:proofErr w:type="spellEnd"/>
      <w:r w:rsidRPr="001A4C42">
        <w:rPr>
          <w:rFonts w:ascii="Times Roman" w:hAnsi="Times Roman"/>
        </w:rPr>
        <w:t xml:space="preserve">, </w:t>
      </w:r>
      <w:proofErr w:type="spellStart"/>
      <w:r w:rsidRPr="001A4C42">
        <w:rPr>
          <w:rFonts w:ascii="Times Roman" w:hAnsi="Times Roman"/>
        </w:rPr>
        <w:t>így</w:t>
      </w:r>
      <w:proofErr w:type="spellEnd"/>
      <w:r w:rsidRPr="001A4C42">
        <w:rPr>
          <w:rFonts w:ascii="Times Roman" w:hAnsi="Times Roman"/>
        </w:rPr>
        <w:t xml:space="preserve"> </w:t>
      </w:r>
      <w:proofErr w:type="spellStart"/>
      <w:r w:rsidRPr="001A4C42">
        <w:rPr>
          <w:rFonts w:ascii="Times Roman" w:hAnsi="Times Roman"/>
        </w:rPr>
        <w:t>elkerüli</w:t>
      </w:r>
      <w:proofErr w:type="spellEnd"/>
      <w:r w:rsidRPr="001A4C42">
        <w:rPr>
          <w:rFonts w:ascii="Times Roman" w:hAnsi="Times Roman"/>
        </w:rPr>
        <w:t xml:space="preserve"> a </w:t>
      </w:r>
      <w:proofErr w:type="spellStart"/>
      <w:r w:rsidRPr="001A4C42">
        <w:rPr>
          <w:rFonts w:ascii="Times Roman" w:hAnsi="Times Roman"/>
        </w:rPr>
        <w:t>véraláfutások</w:t>
      </w:r>
      <w:proofErr w:type="spellEnd"/>
      <w:r w:rsidRPr="001A4C42">
        <w:rPr>
          <w:rFonts w:ascii="Times Roman" w:hAnsi="Times Roman"/>
        </w:rPr>
        <w:t xml:space="preserve"> </w:t>
      </w:r>
      <w:proofErr w:type="spellStart"/>
      <w:r w:rsidRPr="001A4C42">
        <w:rPr>
          <w:rFonts w:ascii="Times Roman" w:hAnsi="Times Roman"/>
        </w:rPr>
        <w:t>keletkezését</w:t>
      </w:r>
      <w:proofErr w:type="spellEnd"/>
      <w:r w:rsidRPr="001A4C42">
        <w:rPr>
          <w:rFonts w:ascii="Times Roman" w:hAnsi="Times Roman"/>
        </w:rPr>
        <w:t>.</w:t>
      </w:r>
    </w:p>
    <w:p w14:paraId="1B7750D7" w14:textId="77777777" w:rsidR="00084349" w:rsidRPr="001A4C42" w:rsidRDefault="00084349" w:rsidP="005543F3">
      <w:pPr>
        <w:pStyle w:val="Listaszerbekezds"/>
        <w:numPr>
          <w:ilvl w:val="0"/>
          <w:numId w:val="34"/>
        </w:numPr>
        <w:autoSpaceDE w:val="0"/>
        <w:autoSpaceDN w:val="0"/>
        <w:adjustRightInd w:val="0"/>
        <w:spacing w:line="240" w:lineRule="auto"/>
        <w:ind w:left="567" w:hanging="567"/>
        <w:rPr>
          <w:rFonts w:ascii="Times Roman" w:hAnsi="Times Roman"/>
          <w:b/>
        </w:rPr>
      </w:pPr>
      <w:r w:rsidRPr="001A4C42">
        <w:rPr>
          <w:rFonts w:ascii="Times Roman" w:hAnsi="Times Roman"/>
        </w:rPr>
        <w:t xml:space="preserve">A </w:t>
      </w:r>
      <w:proofErr w:type="spellStart"/>
      <w:r w:rsidRPr="001A4C42">
        <w:rPr>
          <w:rFonts w:ascii="Times Roman" w:hAnsi="Times Roman"/>
        </w:rPr>
        <w:t>felhasznált</w:t>
      </w:r>
      <w:proofErr w:type="spellEnd"/>
      <w:r w:rsidRPr="001A4C42">
        <w:rPr>
          <w:rFonts w:ascii="Times Roman" w:hAnsi="Times Roman"/>
        </w:rPr>
        <w:t xml:space="preserve"> </w:t>
      </w:r>
      <w:proofErr w:type="spellStart"/>
      <w:r w:rsidRPr="001A4C42">
        <w:rPr>
          <w:rFonts w:ascii="Times Roman" w:hAnsi="Times Roman"/>
        </w:rPr>
        <w:t>fecskend</w:t>
      </w:r>
      <w:r w:rsidRPr="001A4C42">
        <w:t>ő</w:t>
      </w:r>
      <w:r w:rsidRPr="001A4C42">
        <w:rPr>
          <w:rFonts w:ascii="Times Roman" w:hAnsi="Times Roman"/>
        </w:rPr>
        <w:t>t</w:t>
      </w:r>
      <w:proofErr w:type="spellEnd"/>
      <w:r w:rsidRPr="001A4C42">
        <w:rPr>
          <w:rFonts w:ascii="Times Roman" w:hAnsi="Times Roman"/>
        </w:rPr>
        <w:t xml:space="preserve"> </w:t>
      </w:r>
      <w:proofErr w:type="spellStart"/>
      <w:r w:rsidRPr="001A4C42">
        <w:rPr>
          <w:rFonts w:ascii="Times Roman" w:hAnsi="Times Roman"/>
        </w:rPr>
        <w:t>tegye</w:t>
      </w:r>
      <w:proofErr w:type="spellEnd"/>
      <w:r w:rsidRPr="001A4C42">
        <w:rPr>
          <w:rFonts w:ascii="Times Roman" w:hAnsi="Times Roman"/>
        </w:rPr>
        <w:t xml:space="preserve"> a</w:t>
      </w:r>
      <w:r w:rsidR="00AE63B0">
        <w:rPr>
          <w:rFonts w:ascii="Times Roman" w:hAnsi="Times Roman"/>
        </w:rPr>
        <w:t xml:space="preserve"> </w:t>
      </w:r>
      <w:r w:rsidR="00AE63B0" w:rsidRPr="00AE63B0">
        <w:rPr>
          <w:rFonts w:ascii="Times Roman" w:hAnsi="Times Roman"/>
          <w:lang w:val="hu-HU"/>
        </w:rPr>
        <w:t xml:space="preserve">tűledobó </w:t>
      </w:r>
      <w:proofErr w:type="spellStart"/>
      <w:r w:rsidRPr="001A4C42">
        <w:rPr>
          <w:rFonts w:ascii="Times Roman" w:eastAsia="OceanSansAVLight" w:hAnsi="Times Roman" w:cs="Calibri"/>
        </w:rPr>
        <w:t>tart</w:t>
      </w:r>
      <w:r w:rsidRPr="001A4C42">
        <w:rPr>
          <w:rFonts w:ascii="Times Roman" w:eastAsia="OceanSansAVLight" w:hAnsi="Times Roman" w:cs="Times Roman"/>
        </w:rPr>
        <w:t>á</w:t>
      </w:r>
      <w:r w:rsidRPr="001A4C42">
        <w:rPr>
          <w:rFonts w:ascii="Times Roman" w:eastAsia="OceanSansAVLight" w:hAnsi="Times Roman" w:cs="Calibri"/>
        </w:rPr>
        <w:t>lyba</w:t>
      </w:r>
      <w:proofErr w:type="spellEnd"/>
      <w:r w:rsidRPr="001A4C42">
        <w:rPr>
          <w:rFonts w:ascii="Times Roman" w:eastAsia="OceanSansAVLight" w:hAnsi="Times Roman" w:cs="Calibri"/>
        </w:rPr>
        <w:t xml:space="preserve">. </w:t>
      </w:r>
      <w:r w:rsidRPr="00EF1D03">
        <w:rPr>
          <w:rFonts w:ascii="Times Roman" w:eastAsia="OceanSansAVLight" w:hAnsi="Times Roman" w:cs="Calibri"/>
        </w:rPr>
        <w:t xml:space="preserve">A </w:t>
      </w:r>
      <w:proofErr w:type="spellStart"/>
      <w:r w:rsidRPr="00EF1D03">
        <w:rPr>
          <w:rFonts w:ascii="Times Roman" w:eastAsia="OceanSansAVLight" w:hAnsi="Times Roman" w:cs="Calibri"/>
        </w:rPr>
        <w:t>tartály</w:t>
      </w:r>
      <w:proofErr w:type="spellEnd"/>
      <w:r w:rsidRPr="00EF1D03">
        <w:rPr>
          <w:rFonts w:ascii="Times Roman" w:eastAsia="OceanSansAVLight" w:hAnsi="Times Roman" w:cs="Calibri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</w:rPr>
        <w:t>tetejét</w:t>
      </w:r>
      <w:proofErr w:type="spellEnd"/>
      <w:r w:rsidRPr="00EF1D03">
        <w:rPr>
          <w:rFonts w:ascii="Times Roman" w:eastAsia="OceanSansAVLight" w:hAnsi="Times Roman" w:cs="Calibri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</w:rPr>
        <w:t>szorosan</w:t>
      </w:r>
      <w:proofErr w:type="spellEnd"/>
      <w:r w:rsidRPr="00EF1D03">
        <w:rPr>
          <w:rFonts w:ascii="Times Roman" w:eastAsia="OceanSansAVLight" w:hAnsi="Times Roman" w:cs="Calibri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</w:rPr>
        <w:t>zárja</w:t>
      </w:r>
      <w:proofErr w:type="spellEnd"/>
      <w:r w:rsidRPr="00EF1D03">
        <w:rPr>
          <w:rFonts w:ascii="Times Roman" w:eastAsia="OceanSansAVLight" w:hAnsi="Times Roman" w:cs="Calibri"/>
        </w:rPr>
        <w:t xml:space="preserve"> le, </w:t>
      </w:r>
      <w:proofErr w:type="spellStart"/>
      <w:r w:rsidRPr="00EF1D03">
        <w:rPr>
          <w:rFonts w:ascii="Times Roman" w:eastAsia="OceanSansAVLight" w:hAnsi="Times Roman" w:cs="Calibri"/>
        </w:rPr>
        <w:t>és</w:t>
      </w:r>
      <w:proofErr w:type="spellEnd"/>
      <w:r w:rsidRPr="00EF1D03">
        <w:rPr>
          <w:rFonts w:ascii="Times Roman" w:eastAsia="OceanSansAVLight" w:hAnsi="Times Roman" w:cs="Calibri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</w:rPr>
        <w:t>tartsa</w:t>
      </w:r>
      <w:proofErr w:type="spellEnd"/>
      <w:r w:rsidRPr="00EF1D03">
        <w:rPr>
          <w:rFonts w:ascii="Times Roman" w:eastAsia="OceanSansAVLight" w:hAnsi="Times Roman" w:cs="Calibri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</w:rPr>
        <w:t>gyermekekt</w:t>
      </w:r>
      <w:r w:rsidRPr="00EF1D03">
        <w:rPr>
          <w:rFonts w:eastAsia="OceanSansAVLight"/>
        </w:rPr>
        <w:t>ő</w:t>
      </w:r>
      <w:r w:rsidRPr="00EF1D03">
        <w:rPr>
          <w:rFonts w:ascii="Times Roman" w:eastAsia="OceanSansAVLight" w:hAnsi="Times Roman" w:cs="Calibri"/>
        </w:rPr>
        <w:t>l</w:t>
      </w:r>
      <w:proofErr w:type="spellEnd"/>
      <w:r w:rsidRPr="00EF1D03">
        <w:rPr>
          <w:rFonts w:ascii="Times Roman" w:eastAsia="OceanSansAVLight" w:hAnsi="Times Roman" w:cs="Calibri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</w:rPr>
        <w:t>t</w:t>
      </w:r>
      <w:r w:rsidRPr="00EF1D03">
        <w:rPr>
          <w:rFonts w:ascii="Times Roman" w:eastAsia="OceanSansAVLight" w:hAnsi="Times Roman" w:cs="Times Roman"/>
        </w:rPr>
        <w:t>á</w:t>
      </w:r>
      <w:r w:rsidRPr="00EF1D03">
        <w:rPr>
          <w:rFonts w:ascii="Times Roman" w:eastAsia="OceanSansAVLight" w:hAnsi="Times Roman" w:cs="Calibri"/>
        </w:rPr>
        <w:t>vol</w:t>
      </w:r>
      <w:proofErr w:type="spellEnd"/>
      <w:r w:rsidRPr="00EF1D03">
        <w:rPr>
          <w:rFonts w:ascii="Times Roman" w:eastAsia="OceanSansAVLight" w:hAnsi="Times Roman" w:cs="Calibri"/>
        </w:rPr>
        <w:t xml:space="preserve">. Ha a </w:t>
      </w:r>
      <w:proofErr w:type="spellStart"/>
      <w:r w:rsidRPr="00EF1D03">
        <w:rPr>
          <w:rFonts w:ascii="Times Roman" w:eastAsia="OceanSansAVLight" w:hAnsi="Times Roman" w:cs="Calibri"/>
        </w:rPr>
        <w:t>tart</w:t>
      </w:r>
      <w:r w:rsidRPr="00EF1D03">
        <w:rPr>
          <w:rFonts w:ascii="Times Roman" w:eastAsia="OceanSansAVLight" w:hAnsi="Times Roman" w:cs="Times Roman"/>
        </w:rPr>
        <w:t>á</w:t>
      </w:r>
      <w:r w:rsidRPr="00EF1D03">
        <w:rPr>
          <w:rFonts w:ascii="Times Roman" w:eastAsia="OceanSansAVLight" w:hAnsi="Times Roman" w:cs="Calibri"/>
        </w:rPr>
        <w:t>ly</w:t>
      </w:r>
      <w:proofErr w:type="spellEnd"/>
      <w:r w:rsidRPr="00EF1D03">
        <w:rPr>
          <w:rFonts w:ascii="Times Roman" w:eastAsia="OceanSansAVLight" w:hAnsi="Times Roman" w:cs="Calibri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</w:rPr>
        <w:t>megtelik</w:t>
      </w:r>
      <w:proofErr w:type="spellEnd"/>
      <w:r w:rsidRPr="00EF1D03">
        <w:rPr>
          <w:rFonts w:ascii="Times Roman" w:eastAsia="OceanSansAVLight" w:hAnsi="Times Roman" w:cs="Calibri"/>
        </w:rPr>
        <w:t xml:space="preserve">, </w:t>
      </w:r>
      <w:proofErr w:type="spellStart"/>
      <w:r w:rsidRPr="00EF1D03">
        <w:rPr>
          <w:rFonts w:ascii="Times Roman" w:eastAsia="OceanSansAVLight" w:hAnsi="Times Roman" w:cs="Calibri"/>
        </w:rPr>
        <w:t>kezel</w:t>
      </w:r>
      <w:r w:rsidRPr="00EF1D03">
        <w:rPr>
          <w:rFonts w:eastAsia="OceanSansAVLight"/>
        </w:rPr>
        <w:t>ő</w:t>
      </w:r>
      <w:r w:rsidRPr="00EF1D03">
        <w:rPr>
          <w:rFonts w:ascii="Times Roman" w:eastAsia="OceanSansAVLight" w:hAnsi="Times Roman" w:cs="Calibri"/>
        </w:rPr>
        <w:t>orvosa</w:t>
      </w:r>
      <w:proofErr w:type="spellEnd"/>
      <w:r w:rsidRPr="00EF1D03">
        <w:rPr>
          <w:rFonts w:ascii="Times Roman" w:eastAsia="OceanSansAVLight" w:hAnsi="Times Roman" w:cs="Calibri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</w:rPr>
        <w:t>vagy</w:t>
      </w:r>
      <w:proofErr w:type="spellEnd"/>
      <w:r w:rsidRPr="00EF1D03">
        <w:rPr>
          <w:rFonts w:ascii="Times Roman" w:eastAsia="OceanSansAVLight" w:hAnsi="Times Roman" w:cs="Calibri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</w:rPr>
        <w:t>gy</w:t>
      </w:r>
      <w:r w:rsidRPr="00EF1D03">
        <w:rPr>
          <w:rFonts w:ascii="Times Roman" w:eastAsia="OceanSansAVLight" w:hAnsi="Times Roman" w:cs="Times Roman"/>
        </w:rPr>
        <w:t>ó</w:t>
      </w:r>
      <w:r w:rsidRPr="00EF1D03">
        <w:rPr>
          <w:rFonts w:ascii="Times Roman" w:eastAsia="OceanSansAVLight" w:hAnsi="Times Roman" w:cs="Calibri"/>
        </w:rPr>
        <w:t>gyszer</w:t>
      </w:r>
      <w:r w:rsidRPr="00EF1D03">
        <w:rPr>
          <w:rFonts w:ascii="Times Roman" w:eastAsia="OceanSansAVLight" w:hAnsi="Times Roman" w:cs="Times Roman"/>
        </w:rPr>
        <w:t>é</w:t>
      </w:r>
      <w:r w:rsidRPr="00EF1D03">
        <w:rPr>
          <w:rFonts w:ascii="Times Roman" w:eastAsia="OceanSansAVLight" w:hAnsi="Times Roman" w:cs="Calibri"/>
        </w:rPr>
        <w:t>sze</w:t>
      </w:r>
      <w:proofErr w:type="spellEnd"/>
      <w:r w:rsidRPr="00EF1D03">
        <w:rPr>
          <w:rFonts w:ascii="Times Roman" w:eastAsia="OceanSansAVLight" w:hAnsi="Times Roman" w:cs="Calibri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</w:rPr>
        <w:t>utas</w:t>
      </w:r>
      <w:r w:rsidRPr="00EF1D03">
        <w:rPr>
          <w:rFonts w:ascii="Times Roman" w:eastAsia="OceanSansAVLight" w:hAnsi="Times Roman" w:cs="Times Roman"/>
        </w:rPr>
        <w:t>í</w:t>
      </w:r>
      <w:r w:rsidRPr="00EF1D03">
        <w:rPr>
          <w:rFonts w:ascii="Times Roman" w:eastAsia="OceanSansAVLight" w:hAnsi="Times Roman" w:cs="Calibri"/>
        </w:rPr>
        <w:t>t</w:t>
      </w:r>
      <w:r w:rsidRPr="00EF1D03">
        <w:rPr>
          <w:rFonts w:ascii="Times Roman" w:eastAsia="OceanSansAVLight" w:hAnsi="Times Roman" w:cs="Times Roman"/>
        </w:rPr>
        <w:t>á</w:t>
      </w:r>
      <w:r w:rsidRPr="00EF1D03">
        <w:rPr>
          <w:rFonts w:ascii="Times Roman" w:eastAsia="OceanSansAVLight" w:hAnsi="Times Roman" w:cs="Calibri"/>
        </w:rPr>
        <w:t>sa</w:t>
      </w:r>
      <w:proofErr w:type="spellEnd"/>
      <w:r w:rsidRPr="00EF1D03">
        <w:rPr>
          <w:rFonts w:ascii="Times Roman" w:eastAsia="OceanSansAVLight" w:hAnsi="Times Roman" w:cs="Calibri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</w:rPr>
        <w:t>szerint</w:t>
      </w:r>
      <w:proofErr w:type="spellEnd"/>
      <w:r w:rsidRPr="00EF1D03">
        <w:rPr>
          <w:rFonts w:ascii="Times Roman" w:eastAsia="OceanSansAVLight" w:hAnsi="Times Roman" w:cs="Calibri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</w:rPr>
        <w:t>semmis</w:t>
      </w:r>
      <w:r w:rsidRPr="00EF1D03">
        <w:rPr>
          <w:rFonts w:ascii="Times Roman" w:eastAsia="OceanSansAVLight" w:hAnsi="Times Roman" w:cs="Times Roman"/>
        </w:rPr>
        <w:t>í</w:t>
      </w:r>
      <w:r w:rsidRPr="00EF1D03">
        <w:rPr>
          <w:rFonts w:ascii="Times Roman" w:eastAsia="OceanSansAVLight" w:hAnsi="Times Roman" w:cs="Calibri"/>
        </w:rPr>
        <w:t>tse</w:t>
      </w:r>
      <w:proofErr w:type="spellEnd"/>
      <w:r w:rsidRPr="00EF1D03">
        <w:rPr>
          <w:rFonts w:ascii="Times Roman" w:eastAsia="OceanSansAVLight" w:hAnsi="Times Roman" w:cs="Calibri"/>
        </w:rPr>
        <w:t xml:space="preserve"> meg. </w:t>
      </w:r>
      <w:r w:rsidRPr="001A4C42">
        <w:rPr>
          <w:rFonts w:ascii="Times Roman" w:eastAsia="OceanSansAVLight" w:hAnsi="Times Roman" w:cs="Calibri"/>
        </w:rPr>
        <w:t xml:space="preserve">Ne </w:t>
      </w:r>
      <w:proofErr w:type="spellStart"/>
      <w:r w:rsidRPr="001A4C42">
        <w:rPr>
          <w:rFonts w:ascii="Times Roman" w:eastAsia="OceanSansAVLight" w:hAnsi="Times Roman" w:cs="Calibri"/>
        </w:rPr>
        <w:t>tegye</w:t>
      </w:r>
      <w:proofErr w:type="spellEnd"/>
      <w:r w:rsidRPr="001A4C42">
        <w:rPr>
          <w:rFonts w:ascii="Times Roman" w:eastAsia="OceanSansAVLight" w:hAnsi="Times Roman" w:cs="Calibri"/>
        </w:rPr>
        <w:t xml:space="preserve"> a </w:t>
      </w:r>
      <w:proofErr w:type="spellStart"/>
      <w:r w:rsidRPr="001A4C42">
        <w:rPr>
          <w:rFonts w:ascii="Times Roman" w:eastAsia="OceanSansAVLight" w:hAnsi="Times Roman" w:cs="Calibri"/>
        </w:rPr>
        <w:t>tart</w:t>
      </w:r>
      <w:r w:rsidRPr="001A4C42">
        <w:rPr>
          <w:rFonts w:ascii="Times Roman" w:eastAsia="OceanSansAVLight" w:hAnsi="Times Roman" w:cs="Times Roman"/>
        </w:rPr>
        <w:t>á</w:t>
      </w:r>
      <w:r w:rsidRPr="001A4C42">
        <w:rPr>
          <w:rFonts w:ascii="Times Roman" w:eastAsia="OceanSansAVLight" w:hAnsi="Times Roman" w:cs="Calibri"/>
        </w:rPr>
        <w:t>lyt</w:t>
      </w:r>
      <w:proofErr w:type="spellEnd"/>
      <w:r w:rsidRPr="001A4C42">
        <w:rPr>
          <w:rFonts w:ascii="Times Roman" w:eastAsia="OceanSansAVLight" w:hAnsi="Times Roman" w:cs="Calibri"/>
        </w:rPr>
        <w:t xml:space="preserve"> a </w:t>
      </w:r>
      <w:proofErr w:type="spellStart"/>
      <w:r w:rsidRPr="001A4C42">
        <w:rPr>
          <w:rFonts w:ascii="Times Roman" w:eastAsia="OceanSansAVLight" w:hAnsi="Times Roman" w:cs="Calibri"/>
        </w:rPr>
        <w:t>h</w:t>
      </w:r>
      <w:r w:rsidRPr="001A4C42">
        <w:rPr>
          <w:rFonts w:ascii="Times Roman" w:eastAsia="OceanSansAVLight" w:hAnsi="Times Roman" w:cs="Times Roman"/>
        </w:rPr>
        <w:t>á</w:t>
      </w:r>
      <w:r w:rsidRPr="001A4C42">
        <w:rPr>
          <w:rFonts w:ascii="Times Roman" w:eastAsia="OceanSansAVLight" w:hAnsi="Times Roman" w:cs="Calibri"/>
        </w:rPr>
        <w:t>ztart</w:t>
      </w:r>
      <w:r w:rsidRPr="001A4C42">
        <w:rPr>
          <w:rFonts w:ascii="Times Roman" w:eastAsia="OceanSansAVLight" w:hAnsi="Times Roman" w:cs="Times Roman"/>
        </w:rPr>
        <w:t>á</w:t>
      </w:r>
      <w:r w:rsidRPr="001A4C42">
        <w:rPr>
          <w:rFonts w:ascii="Times Roman" w:eastAsia="OceanSansAVLight" w:hAnsi="Times Roman" w:cs="Calibri"/>
        </w:rPr>
        <w:t>si</w:t>
      </w:r>
      <w:proofErr w:type="spellEnd"/>
      <w:r w:rsidRPr="001A4C42">
        <w:rPr>
          <w:rFonts w:ascii="Times Roman" w:eastAsia="OceanSansAVLight" w:hAnsi="Times Roman" w:cs="Calibri"/>
        </w:rPr>
        <w:t xml:space="preserve"> </w:t>
      </w:r>
      <w:proofErr w:type="spellStart"/>
      <w:r w:rsidRPr="001A4C42">
        <w:rPr>
          <w:rFonts w:ascii="Times Roman" w:eastAsia="OceanSansAVLight" w:hAnsi="Times Roman" w:cs="Calibri"/>
        </w:rPr>
        <w:t>hullad</w:t>
      </w:r>
      <w:r w:rsidRPr="001A4C42">
        <w:rPr>
          <w:rFonts w:ascii="Times Roman" w:eastAsia="OceanSansAVLight" w:hAnsi="Times Roman" w:cs="Times Roman"/>
        </w:rPr>
        <w:t>é</w:t>
      </w:r>
      <w:r w:rsidRPr="001A4C42">
        <w:rPr>
          <w:rFonts w:ascii="Times Roman" w:eastAsia="OceanSansAVLight" w:hAnsi="Times Roman" w:cs="Calibri"/>
        </w:rPr>
        <w:t>kba</w:t>
      </w:r>
      <w:proofErr w:type="spellEnd"/>
      <w:r w:rsidRPr="001A4C42">
        <w:rPr>
          <w:rFonts w:ascii="Times Roman" w:eastAsia="OceanSansAVLight" w:hAnsi="Times Roman" w:cs="Calibri"/>
        </w:rPr>
        <w:t>.</w:t>
      </w:r>
    </w:p>
    <w:p w14:paraId="1B7750D8" w14:textId="77777777" w:rsidR="00084349" w:rsidRPr="001A4C42" w:rsidRDefault="00084349" w:rsidP="005543F3">
      <w:pPr>
        <w:autoSpaceDE w:val="0"/>
        <w:autoSpaceDN w:val="0"/>
        <w:adjustRightInd w:val="0"/>
        <w:rPr>
          <w:rFonts w:ascii="Times Roman" w:hAnsi="Times Roman"/>
          <w:b/>
          <w:bCs/>
          <w:szCs w:val="22"/>
        </w:rPr>
      </w:pPr>
    </w:p>
    <w:p w14:paraId="1B7750D9" w14:textId="77777777" w:rsidR="00084349" w:rsidRDefault="00084349" w:rsidP="005543F3">
      <w:pPr>
        <w:autoSpaceDE w:val="0"/>
        <w:autoSpaceDN w:val="0"/>
        <w:adjustRightInd w:val="0"/>
        <w:rPr>
          <w:rFonts w:ascii="Times Roman" w:hAnsi="Times Roman"/>
          <w:bCs/>
          <w:szCs w:val="22"/>
        </w:rPr>
      </w:pPr>
      <w:proofErr w:type="spellStart"/>
      <w:r w:rsidRPr="001A4C42">
        <w:rPr>
          <w:rFonts w:ascii="Times Roman" w:hAnsi="Times Roman"/>
          <w:bCs/>
          <w:szCs w:val="22"/>
        </w:rPr>
        <w:lastRenderedPageBreak/>
        <w:t>Bármilyen</w:t>
      </w:r>
      <w:proofErr w:type="spellEnd"/>
      <w:r w:rsidRPr="001A4C42">
        <w:rPr>
          <w:rFonts w:ascii="Times Roman" w:hAnsi="Times Roman"/>
          <w:bCs/>
          <w:szCs w:val="22"/>
        </w:rPr>
        <w:t xml:space="preserve"> </w:t>
      </w:r>
      <w:proofErr w:type="spellStart"/>
      <w:r w:rsidRPr="001A4C42">
        <w:rPr>
          <w:rFonts w:ascii="Times Roman" w:hAnsi="Times Roman"/>
          <w:bCs/>
          <w:szCs w:val="22"/>
        </w:rPr>
        <w:t>fel</w:t>
      </w:r>
      <w:proofErr w:type="spellEnd"/>
      <w:r w:rsidRPr="001A4C42">
        <w:rPr>
          <w:rFonts w:ascii="Times Roman" w:hAnsi="Times Roman"/>
          <w:bCs/>
          <w:szCs w:val="22"/>
        </w:rPr>
        <w:t xml:space="preserve"> </w:t>
      </w:r>
      <w:proofErr w:type="spellStart"/>
      <w:r w:rsidRPr="001A4C42">
        <w:rPr>
          <w:rFonts w:ascii="Times Roman" w:hAnsi="Times Roman"/>
          <w:bCs/>
          <w:szCs w:val="22"/>
        </w:rPr>
        <w:t>nem</w:t>
      </w:r>
      <w:proofErr w:type="spellEnd"/>
      <w:r w:rsidRPr="001A4C42">
        <w:rPr>
          <w:rFonts w:ascii="Times Roman" w:hAnsi="Times Roman"/>
          <w:bCs/>
          <w:szCs w:val="22"/>
        </w:rPr>
        <w:t xml:space="preserve"> </w:t>
      </w:r>
      <w:proofErr w:type="spellStart"/>
      <w:r w:rsidRPr="001A4C42">
        <w:rPr>
          <w:rFonts w:ascii="Times Roman" w:hAnsi="Times Roman"/>
          <w:bCs/>
          <w:szCs w:val="22"/>
        </w:rPr>
        <w:t>használt</w:t>
      </w:r>
      <w:proofErr w:type="spellEnd"/>
      <w:r w:rsidRPr="001A4C42">
        <w:rPr>
          <w:rFonts w:ascii="Times Roman" w:hAnsi="Times Roman"/>
          <w:bCs/>
          <w:szCs w:val="22"/>
        </w:rPr>
        <w:t xml:space="preserve"> </w:t>
      </w:r>
      <w:proofErr w:type="spellStart"/>
      <w:r w:rsidRPr="001A4C42">
        <w:rPr>
          <w:rFonts w:ascii="Times Roman" w:hAnsi="Times Roman"/>
          <w:bCs/>
          <w:szCs w:val="22"/>
        </w:rPr>
        <w:t>gyógyszer</w:t>
      </w:r>
      <w:proofErr w:type="spellEnd"/>
      <w:r w:rsidRPr="001A4C42">
        <w:rPr>
          <w:rFonts w:ascii="Times Roman" w:hAnsi="Times Roman"/>
          <w:bCs/>
          <w:szCs w:val="22"/>
        </w:rPr>
        <w:t xml:space="preserve">, </w:t>
      </w:r>
      <w:proofErr w:type="spellStart"/>
      <w:r w:rsidRPr="001A4C42">
        <w:rPr>
          <w:rFonts w:ascii="Times Roman" w:hAnsi="Times Roman"/>
          <w:bCs/>
          <w:szCs w:val="22"/>
        </w:rPr>
        <w:t>illetve</w:t>
      </w:r>
      <w:proofErr w:type="spellEnd"/>
      <w:r w:rsidRPr="001A4C42">
        <w:rPr>
          <w:rFonts w:ascii="Times Roman" w:hAnsi="Times Roman"/>
          <w:bCs/>
          <w:szCs w:val="22"/>
        </w:rPr>
        <w:t xml:space="preserve"> </w:t>
      </w:r>
      <w:proofErr w:type="spellStart"/>
      <w:r w:rsidRPr="001A4C42">
        <w:rPr>
          <w:rFonts w:ascii="Times Roman" w:hAnsi="Times Roman"/>
          <w:bCs/>
          <w:szCs w:val="22"/>
        </w:rPr>
        <w:t>hulladékanyag</w:t>
      </w:r>
      <w:proofErr w:type="spellEnd"/>
      <w:r w:rsidRPr="001A4C42">
        <w:rPr>
          <w:rFonts w:ascii="Times Roman" w:hAnsi="Times Roman"/>
          <w:bCs/>
          <w:szCs w:val="22"/>
        </w:rPr>
        <w:t xml:space="preserve"> </w:t>
      </w:r>
      <w:proofErr w:type="spellStart"/>
      <w:r w:rsidRPr="001A4C42">
        <w:rPr>
          <w:rFonts w:ascii="Times Roman" w:hAnsi="Times Roman"/>
          <w:bCs/>
          <w:szCs w:val="22"/>
        </w:rPr>
        <w:t>megsemmisítését</w:t>
      </w:r>
      <w:proofErr w:type="spellEnd"/>
      <w:r w:rsidRPr="001A4C42">
        <w:rPr>
          <w:rFonts w:ascii="Times Roman" w:hAnsi="Times Roman"/>
          <w:bCs/>
          <w:szCs w:val="22"/>
        </w:rPr>
        <w:t xml:space="preserve"> a </w:t>
      </w:r>
      <w:proofErr w:type="spellStart"/>
      <w:r w:rsidRPr="001A4C42">
        <w:rPr>
          <w:rFonts w:ascii="Times Roman" w:hAnsi="Times Roman"/>
          <w:bCs/>
          <w:szCs w:val="22"/>
        </w:rPr>
        <w:t>gyógyszerekre</w:t>
      </w:r>
      <w:proofErr w:type="spellEnd"/>
      <w:r w:rsidRPr="001A4C42">
        <w:rPr>
          <w:rFonts w:ascii="Times Roman" w:hAnsi="Times Roman"/>
          <w:bCs/>
          <w:szCs w:val="22"/>
        </w:rPr>
        <w:t xml:space="preserve"> </w:t>
      </w:r>
      <w:proofErr w:type="spellStart"/>
      <w:r w:rsidRPr="001A4C42">
        <w:rPr>
          <w:rFonts w:ascii="Times Roman" w:hAnsi="Times Roman"/>
          <w:bCs/>
          <w:szCs w:val="22"/>
        </w:rPr>
        <w:t>vonatkozó</w:t>
      </w:r>
      <w:proofErr w:type="spellEnd"/>
      <w:r w:rsidRPr="001A4C42">
        <w:rPr>
          <w:rFonts w:ascii="Times Roman" w:hAnsi="Times Roman"/>
          <w:bCs/>
          <w:szCs w:val="22"/>
        </w:rPr>
        <w:t xml:space="preserve"> </w:t>
      </w:r>
      <w:proofErr w:type="spellStart"/>
      <w:r w:rsidRPr="001A4C42">
        <w:rPr>
          <w:rFonts w:ascii="Times Roman" w:hAnsi="Times Roman"/>
          <w:bCs/>
          <w:szCs w:val="22"/>
        </w:rPr>
        <w:t>el</w:t>
      </w:r>
      <w:r w:rsidRPr="001A4C42">
        <w:rPr>
          <w:bCs/>
          <w:szCs w:val="22"/>
        </w:rPr>
        <w:t>ő</w:t>
      </w:r>
      <w:r w:rsidRPr="001A4C42">
        <w:rPr>
          <w:rFonts w:ascii="Times Roman" w:hAnsi="Times Roman" w:cs="Times Roman"/>
          <w:bCs/>
          <w:szCs w:val="22"/>
        </w:rPr>
        <w:t>í</w:t>
      </w:r>
      <w:r w:rsidRPr="001A4C42">
        <w:rPr>
          <w:rFonts w:ascii="Times Roman" w:hAnsi="Times Roman"/>
          <w:bCs/>
          <w:szCs w:val="22"/>
        </w:rPr>
        <w:t>r</w:t>
      </w:r>
      <w:r w:rsidRPr="001A4C42">
        <w:rPr>
          <w:rFonts w:ascii="Times Roman" w:hAnsi="Times Roman" w:cs="Times Roman"/>
          <w:bCs/>
          <w:szCs w:val="22"/>
        </w:rPr>
        <w:t>á</w:t>
      </w:r>
      <w:r w:rsidRPr="001A4C42">
        <w:rPr>
          <w:rFonts w:ascii="Times Roman" w:hAnsi="Times Roman"/>
          <w:bCs/>
          <w:szCs w:val="22"/>
        </w:rPr>
        <w:t>sok</w:t>
      </w:r>
      <w:proofErr w:type="spellEnd"/>
      <w:r w:rsidRPr="001A4C42">
        <w:rPr>
          <w:rFonts w:ascii="Times Roman" w:hAnsi="Times Roman"/>
          <w:bCs/>
          <w:szCs w:val="22"/>
        </w:rPr>
        <w:t xml:space="preserve"> </w:t>
      </w:r>
      <w:proofErr w:type="spellStart"/>
      <w:r w:rsidRPr="001A4C42">
        <w:rPr>
          <w:rFonts w:ascii="Times Roman" w:hAnsi="Times Roman"/>
          <w:bCs/>
          <w:szCs w:val="22"/>
        </w:rPr>
        <w:t>szerint</w:t>
      </w:r>
      <w:proofErr w:type="spellEnd"/>
      <w:r w:rsidRPr="001A4C42">
        <w:rPr>
          <w:rFonts w:ascii="Times Roman" w:hAnsi="Times Roman"/>
          <w:bCs/>
          <w:szCs w:val="22"/>
        </w:rPr>
        <w:t xml:space="preserve"> </w:t>
      </w:r>
      <w:proofErr w:type="spellStart"/>
      <w:r w:rsidRPr="001A4C42">
        <w:rPr>
          <w:rFonts w:ascii="Times Roman" w:hAnsi="Times Roman"/>
          <w:bCs/>
          <w:szCs w:val="22"/>
        </w:rPr>
        <w:t>kell</w:t>
      </w:r>
      <w:proofErr w:type="spellEnd"/>
      <w:r w:rsidRPr="001A4C42">
        <w:rPr>
          <w:rFonts w:ascii="Times Roman" w:hAnsi="Times Roman"/>
          <w:bCs/>
          <w:szCs w:val="22"/>
        </w:rPr>
        <w:t xml:space="preserve"> </w:t>
      </w:r>
      <w:proofErr w:type="spellStart"/>
      <w:r w:rsidRPr="001A4C42">
        <w:rPr>
          <w:rFonts w:ascii="Times Roman" w:hAnsi="Times Roman"/>
          <w:bCs/>
          <w:szCs w:val="22"/>
        </w:rPr>
        <w:t>v</w:t>
      </w:r>
      <w:r w:rsidRPr="001A4C42">
        <w:rPr>
          <w:rFonts w:ascii="Times Roman" w:hAnsi="Times Roman" w:cs="Times Roman"/>
          <w:bCs/>
          <w:szCs w:val="22"/>
        </w:rPr>
        <w:t>é</w:t>
      </w:r>
      <w:r w:rsidRPr="001A4C42">
        <w:rPr>
          <w:rFonts w:ascii="Times Roman" w:hAnsi="Times Roman"/>
          <w:bCs/>
          <w:szCs w:val="22"/>
        </w:rPr>
        <w:t>grehajtani</w:t>
      </w:r>
      <w:proofErr w:type="spellEnd"/>
      <w:r w:rsidRPr="001A4C42">
        <w:rPr>
          <w:rFonts w:ascii="Times Roman" w:hAnsi="Times Roman"/>
          <w:bCs/>
          <w:szCs w:val="22"/>
        </w:rPr>
        <w:t>.</w:t>
      </w:r>
    </w:p>
    <w:p w14:paraId="1B7750DA" w14:textId="77777777" w:rsidR="00084349" w:rsidRDefault="00084349" w:rsidP="005543F3">
      <w:pPr>
        <w:autoSpaceDE w:val="0"/>
        <w:autoSpaceDN w:val="0"/>
        <w:adjustRightInd w:val="0"/>
        <w:rPr>
          <w:rFonts w:ascii="Times Roman" w:hAnsi="Times Roman"/>
          <w:bCs/>
          <w:szCs w:val="22"/>
        </w:rPr>
      </w:pPr>
    </w:p>
    <w:p w14:paraId="1B7750DB" w14:textId="77777777" w:rsidR="00084349" w:rsidRPr="00DE379D" w:rsidRDefault="00084349" w:rsidP="005543F3">
      <w:pPr>
        <w:autoSpaceDE w:val="0"/>
        <w:autoSpaceDN w:val="0"/>
        <w:adjustRightInd w:val="0"/>
        <w:spacing w:line="240" w:lineRule="auto"/>
        <w:ind w:right="-8"/>
        <w:rPr>
          <w:color w:val="231F20"/>
          <w:szCs w:val="22"/>
          <w:lang w:val="hu-HU"/>
        </w:rPr>
      </w:pPr>
      <w:r w:rsidRPr="00DE379D">
        <w:rPr>
          <w:color w:val="231F20"/>
          <w:szCs w:val="22"/>
          <w:lang w:val="hu-HU"/>
        </w:rPr>
        <w:t>Ha olyan érzése támadna, hogy a dózis túl erős (például ha váratlan vérzést tapasztal) vagy túl gyenge (például úgy tűnik, az adag nem fejti ki a hatását), szóljon kezelőorvosának vagy gyógyszerészének.</w:t>
      </w:r>
    </w:p>
    <w:p w14:paraId="1B7750DC" w14:textId="77777777" w:rsidR="00084349" w:rsidRPr="001A4C42" w:rsidRDefault="00084349" w:rsidP="005543F3">
      <w:pPr>
        <w:autoSpaceDE w:val="0"/>
        <w:autoSpaceDN w:val="0"/>
        <w:adjustRightInd w:val="0"/>
        <w:rPr>
          <w:rFonts w:ascii="Times Roman" w:hAnsi="Times Roman"/>
          <w:bCs/>
          <w:szCs w:val="22"/>
        </w:rPr>
      </w:pPr>
    </w:p>
    <w:p w14:paraId="1B7750DD" w14:textId="77777777" w:rsidR="003B4B02" w:rsidRPr="005543F3" w:rsidRDefault="003B4B02" w:rsidP="005543F3">
      <w:pPr>
        <w:rPr>
          <w:rFonts w:eastAsia="Cambria"/>
          <w:b/>
          <w:snapToGrid/>
          <w:lang w:val="hu-HU" w:eastAsia="en-US"/>
        </w:rPr>
      </w:pPr>
      <w:r w:rsidRPr="005543F3">
        <w:rPr>
          <w:b/>
          <w:highlight w:val="lightGray"/>
          <w:lang w:val="hu-HU"/>
        </w:rPr>
        <w:t>Biztonsági eszközzel ellátott fecskendőkre vonatkozó használati utasítás:</w:t>
      </w:r>
    </w:p>
    <w:p w14:paraId="1B7750DE" w14:textId="77777777" w:rsidR="003B4B02" w:rsidRDefault="003B4B02" w:rsidP="005543F3">
      <w:pPr>
        <w:rPr>
          <w:color w:val="1F4E79"/>
          <w:lang w:val="hu-HU"/>
        </w:rPr>
      </w:pPr>
    </w:p>
    <w:p w14:paraId="1B7750DF" w14:textId="77777777" w:rsidR="00455E4A" w:rsidRPr="005543F3" w:rsidRDefault="00455E4A" w:rsidP="005543F3">
      <w:pPr>
        <w:autoSpaceDE w:val="0"/>
        <w:autoSpaceDN w:val="0"/>
        <w:adjustRightInd w:val="0"/>
        <w:rPr>
          <w:rFonts w:ascii="Times Roman" w:eastAsia="OceanSansAV-Bold" w:hAnsi="Times Roman" w:cs="Calibri"/>
          <w:b/>
          <w:bCs/>
          <w:szCs w:val="22"/>
          <w:highlight w:val="lightGray"/>
        </w:rPr>
      </w:pPr>
      <w:proofErr w:type="spellStart"/>
      <w:r w:rsidRPr="005543F3">
        <w:rPr>
          <w:rFonts w:ascii="Times Roman" w:eastAsia="OceanSansAV-Bold" w:hAnsi="Times Roman" w:cs="Calibri"/>
          <w:b/>
          <w:bCs/>
          <w:szCs w:val="22"/>
          <w:highlight w:val="lightGray"/>
        </w:rPr>
        <w:t>Az</w:t>
      </w:r>
      <w:proofErr w:type="spellEnd"/>
      <w:r w:rsidRPr="005543F3">
        <w:rPr>
          <w:rFonts w:ascii="Times Roman" w:eastAsia="OceanSansAV-Bold" w:hAnsi="Times Roman" w:cs="Calibri"/>
          <w:b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eastAsia="OceanSansAV-Bold" w:hAnsi="Times Roman" w:cs="Calibri"/>
          <w:b/>
          <w:bCs/>
          <w:szCs w:val="22"/>
          <w:highlight w:val="lightGray"/>
        </w:rPr>
        <w:t>injekció</w:t>
      </w:r>
      <w:proofErr w:type="spellEnd"/>
      <w:r w:rsidRPr="005543F3">
        <w:rPr>
          <w:rFonts w:ascii="Times Roman" w:eastAsia="OceanSansAV-Bold" w:hAnsi="Times Roman" w:cs="Calibri"/>
          <w:b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eastAsia="OceanSansAV-Bold" w:hAnsi="Times Roman" w:cs="Calibri"/>
          <w:b/>
          <w:bCs/>
          <w:szCs w:val="22"/>
          <w:highlight w:val="lightGray"/>
        </w:rPr>
        <w:t>beadási</w:t>
      </w:r>
      <w:proofErr w:type="spellEnd"/>
      <w:r w:rsidRPr="005543F3">
        <w:rPr>
          <w:rFonts w:ascii="Times Roman" w:eastAsia="OceanSansAV-Bold" w:hAnsi="Times Roman" w:cs="Calibri"/>
          <w:b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eastAsia="OceanSansAV-Bold" w:hAnsi="Times Roman" w:cs="Calibri"/>
          <w:b/>
          <w:bCs/>
          <w:szCs w:val="22"/>
          <w:highlight w:val="lightGray"/>
        </w:rPr>
        <w:t>helyének</w:t>
      </w:r>
      <w:proofErr w:type="spellEnd"/>
      <w:r w:rsidRPr="005543F3">
        <w:rPr>
          <w:rFonts w:ascii="Times Roman" w:eastAsia="OceanSansAV-Bold" w:hAnsi="Times Roman" w:cs="Calibri"/>
          <w:b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eastAsia="OceanSansAV-Bold" w:hAnsi="Times Roman" w:cs="Calibri"/>
          <w:b/>
          <w:bCs/>
          <w:szCs w:val="22"/>
          <w:highlight w:val="lightGray"/>
        </w:rPr>
        <w:t>el</w:t>
      </w:r>
      <w:r w:rsidRPr="005543F3">
        <w:rPr>
          <w:rFonts w:eastAsia="OceanSansAV-Bold"/>
          <w:b/>
          <w:bCs/>
          <w:szCs w:val="22"/>
          <w:highlight w:val="lightGray"/>
        </w:rPr>
        <w:t>ő</w:t>
      </w:r>
      <w:r w:rsidRPr="005543F3">
        <w:rPr>
          <w:rFonts w:ascii="Times Roman" w:eastAsia="OceanSansAV-Bold" w:hAnsi="Times Roman" w:cs="Calibri"/>
          <w:b/>
          <w:bCs/>
          <w:szCs w:val="22"/>
          <w:highlight w:val="lightGray"/>
        </w:rPr>
        <w:t>k</w:t>
      </w:r>
      <w:r w:rsidRPr="005543F3">
        <w:rPr>
          <w:rFonts w:ascii="Times Roman" w:eastAsia="OceanSansAV-Bold" w:hAnsi="Times Roman" w:cs="Times Roman"/>
          <w:b/>
          <w:bCs/>
          <w:szCs w:val="22"/>
          <w:highlight w:val="lightGray"/>
        </w:rPr>
        <w:t>é</w:t>
      </w:r>
      <w:r w:rsidRPr="005543F3">
        <w:rPr>
          <w:rFonts w:ascii="Times Roman" w:eastAsia="OceanSansAV-Bold" w:hAnsi="Times Roman" w:cs="Calibri"/>
          <w:b/>
          <w:bCs/>
          <w:szCs w:val="22"/>
          <w:highlight w:val="lightGray"/>
        </w:rPr>
        <w:t>sz</w:t>
      </w:r>
      <w:r w:rsidRPr="005543F3">
        <w:rPr>
          <w:rFonts w:ascii="Times Roman" w:eastAsia="OceanSansAV-Bold" w:hAnsi="Times Roman" w:cs="Times Roman"/>
          <w:b/>
          <w:bCs/>
          <w:szCs w:val="22"/>
          <w:highlight w:val="lightGray"/>
        </w:rPr>
        <w:t>í</w:t>
      </w:r>
      <w:r w:rsidRPr="005543F3">
        <w:rPr>
          <w:rFonts w:ascii="Times Roman" w:eastAsia="OceanSansAV-Bold" w:hAnsi="Times Roman" w:cs="Calibri"/>
          <w:b/>
          <w:bCs/>
          <w:szCs w:val="22"/>
          <w:highlight w:val="lightGray"/>
        </w:rPr>
        <w:t>t</w:t>
      </w:r>
      <w:r w:rsidRPr="005543F3">
        <w:rPr>
          <w:rFonts w:ascii="Times Roman" w:eastAsia="OceanSansAV-Bold" w:hAnsi="Times Roman" w:cs="Times Roman"/>
          <w:b/>
          <w:bCs/>
          <w:szCs w:val="22"/>
          <w:highlight w:val="lightGray"/>
        </w:rPr>
        <w:t>é</w:t>
      </w:r>
      <w:r w:rsidRPr="005543F3">
        <w:rPr>
          <w:rFonts w:ascii="Times Roman" w:eastAsia="OceanSansAV-Bold" w:hAnsi="Times Roman" w:cs="Calibri"/>
          <w:b/>
          <w:bCs/>
          <w:szCs w:val="22"/>
          <w:highlight w:val="lightGray"/>
        </w:rPr>
        <w:t>se</w:t>
      </w:r>
      <w:proofErr w:type="spellEnd"/>
    </w:p>
    <w:p w14:paraId="1B7750E0" w14:textId="77777777" w:rsidR="00455E4A" w:rsidRPr="005543F3" w:rsidRDefault="00455E4A" w:rsidP="005543F3">
      <w:pPr>
        <w:pStyle w:val="Listaszerbekezds"/>
        <w:numPr>
          <w:ilvl w:val="0"/>
          <w:numId w:val="35"/>
        </w:numPr>
        <w:autoSpaceDE w:val="0"/>
        <w:autoSpaceDN w:val="0"/>
        <w:adjustRightInd w:val="0"/>
        <w:spacing w:line="240" w:lineRule="auto"/>
        <w:ind w:left="567" w:hanging="567"/>
        <w:rPr>
          <w:rFonts w:ascii="Times Roman" w:eastAsia="OceanSansAVLight" w:hAnsi="Times Roman" w:cs="Calibri"/>
          <w:highlight w:val="lightGray"/>
        </w:rPr>
      </w:pPr>
      <w:proofErr w:type="spellStart"/>
      <w:r w:rsidRPr="005543F3">
        <w:rPr>
          <w:rFonts w:ascii="Times Roman" w:eastAsia="OceanSansAVLight" w:hAnsi="Times Roman" w:cs="Calibri"/>
          <w:highlight w:val="lightGray"/>
        </w:rPr>
        <w:t>Válassza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ki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a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beadás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helyét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a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hasfalon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, a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köldökt</w:t>
      </w:r>
      <w:r w:rsidRPr="005543F3">
        <w:rPr>
          <w:rFonts w:eastAsia="OceanSansAVLight"/>
          <w:highlight w:val="lightGray"/>
        </w:rPr>
        <w:t>ő</w:t>
      </w:r>
      <w:r w:rsidRPr="005543F3">
        <w:rPr>
          <w:rFonts w:ascii="Times Roman" w:eastAsia="OceanSansAVLight" w:hAnsi="Times Roman" w:cs="Calibri"/>
          <w:highlight w:val="lightGray"/>
        </w:rPr>
        <w:t>l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legal</w:t>
      </w:r>
      <w:r w:rsidRPr="005543F3">
        <w:rPr>
          <w:rFonts w:ascii="Times Roman" w:eastAsia="OceanSansAVLight" w:hAnsi="Times Roman" w:cs="Times Roman"/>
          <w:highlight w:val="lightGray"/>
        </w:rPr>
        <w:t>á</w:t>
      </w:r>
      <w:r w:rsidRPr="005543F3">
        <w:rPr>
          <w:rFonts w:ascii="Times Roman" w:eastAsia="OceanSansAVLight" w:hAnsi="Times Roman" w:cs="Calibri"/>
          <w:highlight w:val="lightGray"/>
        </w:rPr>
        <w:t>bb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5 cm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t</w:t>
      </w:r>
      <w:r w:rsidRPr="005543F3">
        <w:rPr>
          <w:rFonts w:ascii="Times Roman" w:eastAsia="OceanSansAVLight" w:hAnsi="Times Roman" w:cs="Times Roman"/>
          <w:highlight w:val="lightGray"/>
        </w:rPr>
        <w:t>á</w:t>
      </w:r>
      <w:r w:rsidRPr="005543F3">
        <w:rPr>
          <w:rFonts w:ascii="Times Roman" w:eastAsia="OceanSansAVLight" w:hAnsi="Times Roman" w:cs="Calibri"/>
          <w:highlight w:val="lightGray"/>
        </w:rPr>
        <w:t>vols</w:t>
      </w:r>
      <w:r w:rsidRPr="005543F3">
        <w:rPr>
          <w:rFonts w:ascii="Times Roman" w:eastAsia="OceanSansAVLight" w:hAnsi="Times Roman" w:cs="Times Roman"/>
          <w:highlight w:val="lightGray"/>
        </w:rPr>
        <w:t>á</w:t>
      </w:r>
      <w:r w:rsidRPr="005543F3">
        <w:rPr>
          <w:rFonts w:ascii="Times Roman" w:eastAsia="OceanSansAVLight" w:hAnsi="Times Roman" w:cs="Calibri"/>
          <w:highlight w:val="lightGray"/>
        </w:rPr>
        <w:t>gra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a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jobb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vagy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bal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oldalon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>.</w:t>
      </w:r>
    </w:p>
    <w:p w14:paraId="1B7750E1" w14:textId="77777777" w:rsidR="00455E4A" w:rsidRPr="005543F3" w:rsidRDefault="00455E4A" w:rsidP="005543F3">
      <w:pPr>
        <w:pStyle w:val="Listaszerbekezds"/>
        <w:numPr>
          <w:ilvl w:val="0"/>
          <w:numId w:val="28"/>
        </w:numPr>
        <w:autoSpaceDE w:val="0"/>
        <w:autoSpaceDN w:val="0"/>
        <w:adjustRightInd w:val="0"/>
        <w:spacing w:line="240" w:lineRule="auto"/>
        <w:ind w:left="1134" w:hanging="567"/>
        <w:rPr>
          <w:rFonts w:ascii="Times Roman" w:eastAsia="OceanSansAVLight" w:hAnsi="Times Roman" w:cs="Calibri"/>
          <w:highlight w:val="lightGray"/>
        </w:rPr>
      </w:pPr>
      <w:r w:rsidRPr="005543F3">
        <w:rPr>
          <w:rFonts w:ascii="Times Roman" w:eastAsia="OceanSansAVLight" w:hAnsi="Times Roman" w:cs="Calibri"/>
          <w:highlight w:val="lightGray"/>
        </w:rPr>
        <w:t xml:space="preserve">Ne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adja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be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az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injekciót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a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köldökt</w:t>
      </w:r>
      <w:r w:rsidRPr="005543F3">
        <w:rPr>
          <w:rFonts w:eastAsia="OceanSansAVLight"/>
          <w:highlight w:val="lightGray"/>
        </w:rPr>
        <w:t>ő</w:t>
      </w:r>
      <w:r w:rsidRPr="005543F3">
        <w:rPr>
          <w:rFonts w:ascii="Times Roman" w:eastAsia="OceanSansAVLight" w:hAnsi="Times Roman" w:cs="Calibri"/>
          <w:highlight w:val="lightGray"/>
        </w:rPr>
        <w:t>l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5 cm-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en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bel</w:t>
      </w:r>
      <w:r w:rsidRPr="005543F3">
        <w:rPr>
          <w:rFonts w:ascii="Times Roman" w:eastAsia="OceanSansAVLight" w:hAnsi="Times Roman" w:cs="Times Roman"/>
          <w:highlight w:val="lightGray"/>
        </w:rPr>
        <w:t>ü</w:t>
      </w:r>
      <w:r w:rsidRPr="005543F3">
        <w:rPr>
          <w:rFonts w:ascii="Times Roman" w:eastAsia="OceanSansAVLight" w:hAnsi="Times Roman" w:cs="Calibri"/>
          <w:highlight w:val="lightGray"/>
        </w:rPr>
        <w:t>l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es</w:t>
      </w:r>
      <w:r w:rsidRPr="005543F3">
        <w:rPr>
          <w:rFonts w:eastAsia="OceanSansAVLight"/>
          <w:highlight w:val="lightGray"/>
        </w:rPr>
        <w:t>ő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részre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,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vagy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olyan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területre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,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ahol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hegek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és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véraláfutások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vannak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>.</w:t>
      </w:r>
    </w:p>
    <w:p w14:paraId="1B7750E2" w14:textId="77777777" w:rsidR="00455E4A" w:rsidRPr="005543F3" w:rsidRDefault="00455E4A" w:rsidP="005543F3">
      <w:pPr>
        <w:pStyle w:val="Listaszerbekezds"/>
        <w:numPr>
          <w:ilvl w:val="0"/>
          <w:numId w:val="29"/>
        </w:numPr>
        <w:adjustRightInd w:val="0"/>
        <w:spacing w:line="240" w:lineRule="auto"/>
        <w:ind w:left="1134" w:right="-8" w:hanging="567"/>
        <w:rPr>
          <w:rFonts w:ascii="Times Roman" w:eastAsia="OceanSansAVLight" w:hAnsi="Times Roman" w:cs="Calibri"/>
          <w:highlight w:val="lightGray"/>
        </w:rPr>
      </w:pPr>
      <w:proofErr w:type="spellStart"/>
      <w:r w:rsidRPr="005543F3">
        <w:rPr>
          <w:rFonts w:ascii="Times Roman" w:eastAsia="OceanSansAVLight" w:hAnsi="Times Roman" w:cs="Calibri"/>
          <w:highlight w:val="lightGray"/>
        </w:rPr>
        <w:t>Az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injekciót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felváltva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, a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jobb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és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bal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oldalon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kell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beadni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,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attól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függ</w:t>
      </w:r>
      <w:r w:rsidRPr="005543F3">
        <w:rPr>
          <w:rFonts w:eastAsia="OceanSansAVLight"/>
          <w:highlight w:val="lightGray"/>
        </w:rPr>
        <w:t>ő</w:t>
      </w:r>
      <w:r w:rsidRPr="005543F3">
        <w:rPr>
          <w:rFonts w:ascii="Times Roman" w:eastAsia="OceanSansAVLight" w:hAnsi="Times Roman" w:cs="Calibri"/>
          <w:highlight w:val="lightGray"/>
        </w:rPr>
        <w:t>en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,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hogy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a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legut</w:t>
      </w:r>
      <w:r w:rsidRPr="005543F3">
        <w:rPr>
          <w:rFonts w:ascii="Times Roman" w:eastAsia="OceanSansAVLight" w:hAnsi="Times Roman" w:cs="Times Roman"/>
          <w:highlight w:val="lightGray"/>
        </w:rPr>
        <w:t>ó</w:t>
      </w:r>
      <w:r w:rsidRPr="005543F3">
        <w:rPr>
          <w:rFonts w:ascii="Times Roman" w:eastAsia="OceanSansAVLight" w:hAnsi="Times Roman" w:cs="Calibri"/>
          <w:highlight w:val="lightGray"/>
        </w:rPr>
        <w:t>bbi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bead</w:t>
      </w:r>
      <w:r w:rsidRPr="005543F3">
        <w:rPr>
          <w:rFonts w:ascii="Times Roman" w:eastAsia="OceanSansAVLight" w:hAnsi="Times Roman" w:cs="Times Roman"/>
          <w:highlight w:val="lightGray"/>
        </w:rPr>
        <w:t>á</w:t>
      </w:r>
      <w:r w:rsidRPr="005543F3">
        <w:rPr>
          <w:rFonts w:ascii="Times Roman" w:eastAsia="OceanSansAVLight" w:hAnsi="Times Roman" w:cs="Calibri"/>
          <w:highlight w:val="lightGray"/>
        </w:rPr>
        <w:t>s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a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hasfal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melyik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területét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érintette</w:t>
      </w:r>
      <w:proofErr w:type="spellEnd"/>
    </w:p>
    <w:p w14:paraId="1B7750E3" w14:textId="77777777" w:rsidR="00455E4A" w:rsidRDefault="00455E4A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E4" w14:textId="77777777" w:rsidR="00455E4A" w:rsidRDefault="00DB7D1D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  <w:r w:rsidRPr="00B45A45">
        <w:rPr>
          <w:noProof/>
          <w:snapToGrid/>
          <w:lang w:val="hu-HU" w:eastAsia="hu-HU"/>
        </w:rPr>
        <w:drawing>
          <wp:inline distT="0" distB="0" distL="0" distR="0" wp14:anchorId="1B7751C0" wp14:editId="1B7751C1">
            <wp:extent cx="1619250" cy="1085850"/>
            <wp:effectExtent l="19050" t="19050" r="0" b="0"/>
            <wp:docPr id="6" name="Picture 8" descr="K:\RO-20 Europa\3. Variaciones\16.Variación PIL\Gestión con Angón ilustraciones PL\5. Recibido Angón_07.11.2018\Ilustraciones definitivas enoxa-crusia formato jpg\JERINGA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:\RO-20 Europa\3. Variaciones\16.Variación PIL\Gestión con Angón ilustraciones PL\5. Recibido Angón_07.11.2018\Ilustraciones definitivas enoxa-crusia formato jpg\JERINGAS-0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46" t="18164" r="25339" b="21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858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B7750E5" w14:textId="77777777" w:rsidR="00455E4A" w:rsidRDefault="00455E4A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E6" w14:textId="77777777" w:rsidR="00455E4A" w:rsidRPr="005543F3" w:rsidRDefault="00455E4A" w:rsidP="005543F3">
      <w:pPr>
        <w:pStyle w:val="Listaszerbekezds"/>
        <w:numPr>
          <w:ilvl w:val="0"/>
          <w:numId w:val="35"/>
        </w:numPr>
        <w:autoSpaceDE w:val="0"/>
        <w:autoSpaceDN w:val="0"/>
        <w:adjustRightInd w:val="0"/>
        <w:spacing w:line="240" w:lineRule="auto"/>
        <w:ind w:left="567" w:hanging="567"/>
        <w:rPr>
          <w:rFonts w:ascii="Times Roman" w:eastAsia="OceanSansAVLight" w:hAnsi="Times Roman" w:cs="Calibri"/>
          <w:highlight w:val="lightGray"/>
          <w:lang w:val="hu-HU"/>
        </w:rPr>
      </w:pPr>
      <w:r w:rsidRPr="005543F3">
        <w:rPr>
          <w:rFonts w:ascii="Times Roman" w:eastAsia="OceanSansAVLight" w:hAnsi="Times Roman" w:cs="Calibri"/>
          <w:highlight w:val="lightGray"/>
          <w:lang w:val="hu-HU"/>
        </w:rPr>
        <w:t>Mossa meg a kezét. Tisztítsa meg (de ne dörzsölje) az injekció beadásának helyét egy alkoholos törl</w:t>
      </w:r>
      <w:r w:rsidRPr="005543F3">
        <w:rPr>
          <w:rFonts w:eastAsia="OceanSansAVLight"/>
          <w:highlight w:val="lightGray"/>
          <w:lang w:val="hu-HU"/>
        </w:rPr>
        <w:t>ő</w:t>
      </w:r>
      <w:r w:rsidRPr="005543F3">
        <w:rPr>
          <w:rFonts w:ascii="Times Roman" w:eastAsia="OceanSansAVLight" w:hAnsi="Times Roman" w:cs="Calibri"/>
          <w:highlight w:val="lightGray"/>
          <w:lang w:val="hu-HU"/>
        </w:rPr>
        <w:t>kend</w:t>
      </w:r>
      <w:r w:rsidRPr="005543F3">
        <w:rPr>
          <w:rFonts w:eastAsia="OceanSansAVLight"/>
          <w:highlight w:val="lightGray"/>
          <w:lang w:val="hu-HU"/>
        </w:rPr>
        <w:t>ő</w:t>
      </w:r>
      <w:r w:rsidRPr="005543F3">
        <w:rPr>
          <w:rFonts w:ascii="Times Roman" w:eastAsia="OceanSansAVLight" w:hAnsi="Times Roman" w:cs="Calibri"/>
          <w:highlight w:val="lightGray"/>
          <w:lang w:val="hu-HU"/>
        </w:rPr>
        <w:t>vel, vagy szappanos vízzel.</w:t>
      </w:r>
    </w:p>
    <w:p w14:paraId="1B7750E7" w14:textId="77777777" w:rsidR="00455E4A" w:rsidRPr="005543F3" w:rsidRDefault="00455E4A" w:rsidP="005543F3">
      <w:pPr>
        <w:pStyle w:val="Listaszerbekezds"/>
        <w:numPr>
          <w:ilvl w:val="0"/>
          <w:numId w:val="35"/>
        </w:numPr>
        <w:autoSpaceDE w:val="0"/>
        <w:autoSpaceDN w:val="0"/>
        <w:adjustRightInd w:val="0"/>
        <w:spacing w:line="240" w:lineRule="auto"/>
        <w:ind w:left="567" w:hanging="567"/>
        <w:rPr>
          <w:rFonts w:ascii="Times Roman" w:eastAsia="OceanSansAVLight" w:hAnsi="Times Roman" w:cs="Calibri"/>
          <w:highlight w:val="lightGray"/>
          <w:lang w:val="hu-HU"/>
        </w:rPr>
      </w:pPr>
      <w:r w:rsidRPr="005543F3">
        <w:rPr>
          <w:rFonts w:ascii="Times Roman" w:eastAsia="OceanSansAVLight" w:hAnsi="Times Roman" w:cs="Calibri"/>
          <w:highlight w:val="lightGray"/>
          <w:lang w:val="hu-HU"/>
        </w:rPr>
        <w:t>Üljön, vagy feküdjön le kényelmes helyzetben, úgy hogy lássa, hova fogja beadni az injekciót. Erre a célra a legmegfelel</w:t>
      </w:r>
      <w:r w:rsidRPr="005543F3">
        <w:rPr>
          <w:rFonts w:eastAsia="OceanSansAVLight"/>
          <w:highlight w:val="lightGray"/>
          <w:lang w:val="hu-HU"/>
        </w:rPr>
        <w:t>ő</w:t>
      </w:r>
      <w:r w:rsidRPr="005543F3">
        <w:rPr>
          <w:rFonts w:ascii="Times Roman" w:eastAsia="OceanSansAVLight" w:hAnsi="Times Roman" w:cs="Calibri"/>
          <w:highlight w:val="lightGray"/>
          <w:lang w:val="hu-HU"/>
        </w:rPr>
        <w:t>bb egy fotel, ágyfotel vagy jól felpárnázott ágy.</w:t>
      </w:r>
    </w:p>
    <w:p w14:paraId="1B7750E8" w14:textId="77777777" w:rsidR="00455E4A" w:rsidRDefault="00455E4A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E9" w14:textId="77777777" w:rsidR="00455E4A" w:rsidRPr="005543F3" w:rsidRDefault="00455E4A" w:rsidP="005543F3">
      <w:pPr>
        <w:autoSpaceDE w:val="0"/>
        <w:autoSpaceDN w:val="0"/>
        <w:adjustRightInd w:val="0"/>
        <w:rPr>
          <w:rFonts w:ascii="Times Roman" w:hAnsi="Times Roman" w:cs="Calibri"/>
          <w:b/>
          <w:szCs w:val="22"/>
          <w:highlight w:val="lightGray"/>
        </w:rPr>
      </w:pPr>
      <w:r w:rsidRPr="005543F3">
        <w:rPr>
          <w:rFonts w:ascii="Times Roman" w:hAnsi="Times Roman" w:cs="Calibri"/>
          <w:b/>
          <w:szCs w:val="22"/>
          <w:highlight w:val="lightGray"/>
        </w:rPr>
        <w:t xml:space="preserve">A </w:t>
      </w:r>
      <w:proofErr w:type="spellStart"/>
      <w:r w:rsidRPr="005543F3">
        <w:rPr>
          <w:rFonts w:ascii="Times Roman" w:hAnsi="Times Roman" w:cs="Calibri"/>
          <w:b/>
          <w:szCs w:val="22"/>
          <w:highlight w:val="lightGray"/>
        </w:rPr>
        <w:t>beadni</w:t>
      </w:r>
      <w:proofErr w:type="spellEnd"/>
      <w:r w:rsidRPr="005543F3">
        <w:rPr>
          <w:rFonts w:ascii="Times Roman" w:hAnsi="Times Roman" w:cs="Calibri"/>
          <w:b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 w:cs="Calibri"/>
          <w:b/>
          <w:szCs w:val="22"/>
          <w:highlight w:val="lightGray"/>
        </w:rPr>
        <w:t>kívánt</w:t>
      </w:r>
      <w:proofErr w:type="spellEnd"/>
      <w:r w:rsidRPr="005543F3">
        <w:rPr>
          <w:rFonts w:ascii="Times Roman" w:hAnsi="Times Roman" w:cs="Calibri"/>
          <w:b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 w:cs="Calibri"/>
          <w:b/>
          <w:szCs w:val="22"/>
          <w:highlight w:val="lightGray"/>
        </w:rPr>
        <w:t>dózis</w:t>
      </w:r>
      <w:proofErr w:type="spellEnd"/>
      <w:r w:rsidRPr="005543F3">
        <w:rPr>
          <w:rFonts w:ascii="Times Roman" w:hAnsi="Times Roman" w:cs="Calibri"/>
          <w:b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 w:cs="Calibri"/>
          <w:b/>
          <w:szCs w:val="22"/>
          <w:highlight w:val="lightGray"/>
        </w:rPr>
        <w:t>beállítása</w:t>
      </w:r>
      <w:proofErr w:type="spellEnd"/>
    </w:p>
    <w:p w14:paraId="1B7750EA" w14:textId="77777777" w:rsidR="00455E4A" w:rsidRPr="005543F3" w:rsidRDefault="00455E4A" w:rsidP="005543F3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spacing w:line="240" w:lineRule="auto"/>
        <w:ind w:left="567" w:hanging="567"/>
        <w:rPr>
          <w:color w:val="000000"/>
          <w:highlight w:val="lightGray"/>
        </w:rPr>
      </w:pPr>
      <w:r w:rsidRPr="00B52191">
        <w:rPr>
          <w:color w:val="000000"/>
          <w:highlight w:val="lightGray"/>
          <w:lang w:val="es-ES"/>
        </w:rPr>
        <w:t xml:space="preserve">Óvatosan vegye le a tűvédő kupakot a fecskendőről. </w:t>
      </w:r>
      <w:r w:rsidRPr="005543F3">
        <w:rPr>
          <w:color w:val="000000"/>
          <w:highlight w:val="lightGray"/>
        </w:rPr>
        <w:t xml:space="preserve">A </w:t>
      </w:r>
      <w:proofErr w:type="spellStart"/>
      <w:r w:rsidRPr="005543F3">
        <w:rPr>
          <w:color w:val="000000"/>
          <w:highlight w:val="lightGray"/>
        </w:rPr>
        <w:t>kupakot</w:t>
      </w:r>
      <w:proofErr w:type="spellEnd"/>
      <w:r w:rsidRPr="005543F3">
        <w:rPr>
          <w:color w:val="000000"/>
          <w:highlight w:val="lightGray"/>
        </w:rPr>
        <w:t xml:space="preserve"> </w:t>
      </w:r>
      <w:proofErr w:type="spellStart"/>
      <w:r w:rsidRPr="005543F3">
        <w:rPr>
          <w:color w:val="000000"/>
          <w:highlight w:val="lightGray"/>
        </w:rPr>
        <w:t>tegye</w:t>
      </w:r>
      <w:proofErr w:type="spellEnd"/>
      <w:r w:rsidRPr="005543F3">
        <w:rPr>
          <w:color w:val="000000"/>
          <w:highlight w:val="lightGray"/>
        </w:rPr>
        <w:t xml:space="preserve"> </w:t>
      </w:r>
      <w:proofErr w:type="spellStart"/>
      <w:r w:rsidRPr="005543F3">
        <w:rPr>
          <w:color w:val="000000"/>
          <w:highlight w:val="lightGray"/>
        </w:rPr>
        <w:t>félre</w:t>
      </w:r>
      <w:proofErr w:type="spellEnd"/>
      <w:r w:rsidRPr="005543F3">
        <w:rPr>
          <w:color w:val="000000"/>
          <w:highlight w:val="lightGray"/>
        </w:rPr>
        <w:t>.</w:t>
      </w:r>
    </w:p>
    <w:p w14:paraId="1B7750EB" w14:textId="77777777" w:rsidR="00455E4A" w:rsidRPr="005543F3" w:rsidRDefault="00455E4A" w:rsidP="005543F3">
      <w:pPr>
        <w:pStyle w:val="Listaszerbekezds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1134" w:hanging="567"/>
        <w:rPr>
          <w:color w:val="000000"/>
          <w:highlight w:val="lightGray"/>
        </w:rPr>
      </w:pPr>
      <w:r w:rsidRPr="005543F3">
        <w:rPr>
          <w:color w:val="000000"/>
          <w:highlight w:val="lightGray"/>
        </w:rPr>
        <w:t xml:space="preserve">Ne </w:t>
      </w:r>
      <w:proofErr w:type="spellStart"/>
      <w:r w:rsidRPr="005543F3">
        <w:rPr>
          <w:color w:val="000000"/>
          <w:highlight w:val="lightGray"/>
        </w:rPr>
        <w:t>nyomja</w:t>
      </w:r>
      <w:proofErr w:type="spellEnd"/>
      <w:r w:rsidRPr="005543F3">
        <w:rPr>
          <w:color w:val="000000"/>
          <w:highlight w:val="lightGray"/>
        </w:rPr>
        <w:t xml:space="preserve"> meg a </w:t>
      </w:r>
      <w:proofErr w:type="spellStart"/>
      <w:r w:rsidRPr="005543F3">
        <w:rPr>
          <w:color w:val="000000"/>
          <w:highlight w:val="lightGray"/>
        </w:rPr>
        <w:t>dugattyút</w:t>
      </w:r>
      <w:proofErr w:type="spellEnd"/>
      <w:r w:rsidRPr="005543F3">
        <w:rPr>
          <w:color w:val="000000"/>
          <w:highlight w:val="lightGray"/>
        </w:rPr>
        <w:t xml:space="preserve"> </w:t>
      </w:r>
      <w:proofErr w:type="spellStart"/>
      <w:r w:rsidRPr="005543F3">
        <w:rPr>
          <w:color w:val="000000"/>
          <w:highlight w:val="lightGray"/>
        </w:rPr>
        <w:t>az</w:t>
      </w:r>
      <w:proofErr w:type="spellEnd"/>
      <w:r w:rsidRPr="005543F3">
        <w:rPr>
          <w:color w:val="000000"/>
          <w:highlight w:val="lightGray"/>
        </w:rPr>
        <w:t xml:space="preserve"> </w:t>
      </w:r>
      <w:proofErr w:type="spellStart"/>
      <w:r w:rsidRPr="005543F3">
        <w:rPr>
          <w:color w:val="000000"/>
          <w:highlight w:val="lightGray"/>
        </w:rPr>
        <w:t>injekció</w:t>
      </w:r>
      <w:proofErr w:type="spellEnd"/>
      <w:r w:rsidRPr="005543F3">
        <w:rPr>
          <w:color w:val="000000"/>
          <w:highlight w:val="lightGray"/>
        </w:rPr>
        <w:t xml:space="preserve"> </w:t>
      </w:r>
      <w:proofErr w:type="spellStart"/>
      <w:r w:rsidRPr="005543F3">
        <w:rPr>
          <w:color w:val="000000"/>
          <w:highlight w:val="lightGray"/>
        </w:rPr>
        <w:t>beadása</w:t>
      </w:r>
      <w:proofErr w:type="spellEnd"/>
      <w:r w:rsidRPr="005543F3">
        <w:rPr>
          <w:color w:val="000000"/>
          <w:highlight w:val="lightGray"/>
        </w:rPr>
        <w:t xml:space="preserve"> </w:t>
      </w:r>
      <w:proofErr w:type="spellStart"/>
      <w:r w:rsidRPr="005543F3">
        <w:rPr>
          <w:color w:val="000000"/>
          <w:highlight w:val="lightGray"/>
        </w:rPr>
        <w:t>előtt</w:t>
      </w:r>
      <w:proofErr w:type="spellEnd"/>
      <w:r w:rsidRPr="005543F3">
        <w:rPr>
          <w:color w:val="000000"/>
          <w:highlight w:val="lightGray"/>
        </w:rPr>
        <w:t xml:space="preserve">, </w:t>
      </w:r>
      <w:proofErr w:type="spellStart"/>
      <w:r w:rsidRPr="005543F3">
        <w:rPr>
          <w:color w:val="000000"/>
          <w:highlight w:val="lightGray"/>
        </w:rPr>
        <w:t>hogy</w:t>
      </w:r>
      <w:proofErr w:type="spellEnd"/>
      <w:r w:rsidRPr="005543F3">
        <w:rPr>
          <w:color w:val="000000"/>
          <w:highlight w:val="lightGray"/>
        </w:rPr>
        <w:t xml:space="preserve"> a </w:t>
      </w:r>
      <w:proofErr w:type="spellStart"/>
      <w:r w:rsidRPr="005543F3">
        <w:rPr>
          <w:color w:val="000000"/>
          <w:highlight w:val="lightGray"/>
        </w:rPr>
        <w:t>légbuborékokat</w:t>
      </w:r>
      <w:proofErr w:type="spellEnd"/>
      <w:r w:rsidRPr="005543F3">
        <w:rPr>
          <w:color w:val="000000"/>
          <w:highlight w:val="lightGray"/>
        </w:rPr>
        <w:t xml:space="preserve"> </w:t>
      </w:r>
      <w:proofErr w:type="spellStart"/>
      <w:r w:rsidRPr="005543F3">
        <w:rPr>
          <w:color w:val="000000"/>
          <w:highlight w:val="lightGray"/>
        </w:rPr>
        <w:t>eltávolítsa</w:t>
      </w:r>
      <w:proofErr w:type="spellEnd"/>
      <w:r w:rsidRPr="005543F3">
        <w:rPr>
          <w:color w:val="000000"/>
          <w:highlight w:val="lightGray"/>
        </w:rPr>
        <w:t xml:space="preserve">, </w:t>
      </w:r>
      <w:proofErr w:type="spellStart"/>
      <w:r w:rsidRPr="005543F3">
        <w:rPr>
          <w:color w:val="000000"/>
          <w:highlight w:val="lightGray"/>
        </w:rPr>
        <w:t>mert</w:t>
      </w:r>
      <w:proofErr w:type="spellEnd"/>
      <w:r w:rsidRPr="005543F3">
        <w:rPr>
          <w:color w:val="000000"/>
          <w:highlight w:val="lightGray"/>
        </w:rPr>
        <w:t xml:space="preserve"> a </w:t>
      </w:r>
      <w:proofErr w:type="spellStart"/>
      <w:r w:rsidRPr="005543F3">
        <w:rPr>
          <w:color w:val="000000"/>
          <w:highlight w:val="lightGray"/>
        </w:rPr>
        <w:t>gyógyszerből</w:t>
      </w:r>
      <w:proofErr w:type="spellEnd"/>
      <w:r w:rsidRPr="005543F3">
        <w:rPr>
          <w:color w:val="000000"/>
          <w:highlight w:val="lightGray"/>
        </w:rPr>
        <w:t xml:space="preserve"> </w:t>
      </w:r>
      <w:proofErr w:type="spellStart"/>
      <w:r w:rsidRPr="005543F3">
        <w:rPr>
          <w:color w:val="000000"/>
          <w:highlight w:val="lightGray"/>
        </w:rPr>
        <w:t>valamennyi</w:t>
      </w:r>
      <w:proofErr w:type="spellEnd"/>
      <w:r w:rsidRPr="005543F3">
        <w:rPr>
          <w:color w:val="000000"/>
          <w:highlight w:val="lightGray"/>
        </w:rPr>
        <w:t xml:space="preserve"> </w:t>
      </w:r>
      <w:proofErr w:type="spellStart"/>
      <w:r w:rsidRPr="005543F3">
        <w:rPr>
          <w:color w:val="000000"/>
          <w:highlight w:val="lightGray"/>
        </w:rPr>
        <w:t>veszendőbe</w:t>
      </w:r>
      <w:proofErr w:type="spellEnd"/>
      <w:r w:rsidRPr="005543F3">
        <w:rPr>
          <w:color w:val="000000"/>
          <w:highlight w:val="lightGray"/>
        </w:rPr>
        <w:t xml:space="preserve"> </w:t>
      </w:r>
      <w:proofErr w:type="spellStart"/>
      <w:r w:rsidRPr="005543F3">
        <w:rPr>
          <w:color w:val="000000"/>
          <w:highlight w:val="lightGray"/>
        </w:rPr>
        <w:t>mehet</w:t>
      </w:r>
      <w:proofErr w:type="spellEnd"/>
      <w:r w:rsidRPr="005543F3">
        <w:rPr>
          <w:color w:val="000000"/>
          <w:highlight w:val="lightGray"/>
        </w:rPr>
        <w:t>.</w:t>
      </w:r>
    </w:p>
    <w:p w14:paraId="1B7750EC" w14:textId="77777777" w:rsidR="00455E4A" w:rsidRPr="00B52191" w:rsidRDefault="00455E4A" w:rsidP="005543F3">
      <w:pPr>
        <w:pStyle w:val="Listaszerbekezds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1134" w:hanging="567"/>
        <w:rPr>
          <w:color w:val="000000"/>
          <w:highlight w:val="lightGray"/>
          <w:lang w:val="es-ES"/>
        </w:rPr>
      </w:pPr>
      <w:r w:rsidRPr="00EF1D03">
        <w:rPr>
          <w:color w:val="000000"/>
          <w:highlight w:val="lightGray"/>
        </w:rPr>
        <w:t xml:space="preserve">A </w:t>
      </w:r>
      <w:proofErr w:type="spellStart"/>
      <w:r w:rsidRPr="00EF1D03">
        <w:rPr>
          <w:color w:val="000000"/>
          <w:highlight w:val="lightGray"/>
        </w:rPr>
        <w:t>kupak</w:t>
      </w:r>
      <w:proofErr w:type="spellEnd"/>
      <w:r w:rsidRPr="00EF1D03">
        <w:rPr>
          <w:color w:val="000000"/>
          <w:highlight w:val="lightGray"/>
        </w:rPr>
        <w:t xml:space="preserve"> </w:t>
      </w:r>
      <w:proofErr w:type="spellStart"/>
      <w:r w:rsidRPr="00EF1D03">
        <w:rPr>
          <w:color w:val="000000"/>
          <w:highlight w:val="lightGray"/>
        </w:rPr>
        <w:t>eltávolítása</w:t>
      </w:r>
      <w:proofErr w:type="spellEnd"/>
      <w:r w:rsidRPr="00EF1D03">
        <w:rPr>
          <w:color w:val="000000"/>
          <w:highlight w:val="lightGray"/>
        </w:rPr>
        <w:t xml:space="preserve"> </w:t>
      </w:r>
      <w:proofErr w:type="spellStart"/>
      <w:r w:rsidRPr="00EF1D03">
        <w:rPr>
          <w:color w:val="000000"/>
          <w:highlight w:val="lightGray"/>
        </w:rPr>
        <w:t>után</w:t>
      </w:r>
      <w:proofErr w:type="spellEnd"/>
      <w:r w:rsidRPr="00EF1D03">
        <w:rPr>
          <w:color w:val="000000"/>
          <w:highlight w:val="lightGray"/>
        </w:rPr>
        <w:t xml:space="preserve"> a </w:t>
      </w:r>
      <w:proofErr w:type="spellStart"/>
      <w:r w:rsidRPr="00EF1D03">
        <w:rPr>
          <w:color w:val="000000"/>
          <w:highlight w:val="lightGray"/>
        </w:rPr>
        <w:t>tűt</w:t>
      </w:r>
      <w:proofErr w:type="spellEnd"/>
      <w:r w:rsidRPr="00EF1D03">
        <w:rPr>
          <w:color w:val="000000"/>
          <w:highlight w:val="lightGray"/>
        </w:rPr>
        <w:t xml:space="preserve"> ne </w:t>
      </w:r>
      <w:proofErr w:type="spellStart"/>
      <w:r w:rsidRPr="00EF1D03">
        <w:rPr>
          <w:color w:val="000000"/>
          <w:highlight w:val="lightGray"/>
        </w:rPr>
        <w:t>hagyja</w:t>
      </w:r>
      <w:proofErr w:type="spellEnd"/>
      <w:r w:rsidRPr="00EF1D03">
        <w:rPr>
          <w:color w:val="000000"/>
          <w:highlight w:val="lightGray"/>
        </w:rPr>
        <w:t xml:space="preserve"> </w:t>
      </w:r>
      <w:proofErr w:type="spellStart"/>
      <w:r w:rsidRPr="00EF1D03">
        <w:rPr>
          <w:color w:val="000000"/>
          <w:highlight w:val="lightGray"/>
        </w:rPr>
        <w:t>érintkezni</w:t>
      </w:r>
      <w:proofErr w:type="spellEnd"/>
      <w:r w:rsidRPr="00EF1D03">
        <w:rPr>
          <w:color w:val="000000"/>
          <w:highlight w:val="lightGray"/>
        </w:rPr>
        <w:t xml:space="preserve"> </w:t>
      </w:r>
      <w:proofErr w:type="spellStart"/>
      <w:r w:rsidRPr="00EF1D03">
        <w:rPr>
          <w:color w:val="000000"/>
          <w:highlight w:val="lightGray"/>
        </w:rPr>
        <w:t>semmivel</w:t>
      </w:r>
      <w:proofErr w:type="spellEnd"/>
      <w:r w:rsidRPr="00EF1D03">
        <w:rPr>
          <w:color w:val="000000"/>
          <w:highlight w:val="lightGray"/>
        </w:rPr>
        <w:t xml:space="preserve">. </w:t>
      </w:r>
      <w:r w:rsidRPr="00B52191">
        <w:rPr>
          <w:color w:val="000000"/>
          <w:highlight w:val="lightGray"/>
          <w:lang w:val="es-ES"/>
        </w:rPr>
        <w:t>Ez biztosítja, hogy a tű tiszta (steril) maradjon.</w:t>
      </w:r>
    </w:p>
    <w:p w14:paraId="1B7750ED" w14:textId="77777777" w:rsidR="00324F5B" w:rsidRPr="00B52191" w:rsidRDefault="00324F5B" w:rsidP="005543F3">
      <w:pPr>
        <w:pStyle w:val="Listaszerbekezds"/>
        <w:autoSpaceDE w:val="0"/>
        <w:autoSpaceDN w:val="0"/>
        <w:adjustRightInd w:val="0"/>
        <w:spacing w:line="240" w:lineRule="auto"/>
        <w:ind w:left="1134"/>
        <w:rPr>
          <w:color w:val="000000"/>
          <w:highlight w:val="lightGray"/>
          <w:lang w:val="es-ES"/>
        </w:rPr>
      </w:pPr>
    </w:p>
    <w:p w14:paraId="1B7750EE" w14:textId="77777777" w:rsidR="00455E4A" w:rsidRDefault="00DB7D1D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  <w:r w:rsidRPr="00B45A45">
        <w:rPr>
          <w:noProof/>
          <w:snapToGrid/>
          <w:lang w:val="hu-HU" w:eastAsia="hu-HU"/>
        </w:rPr>
        <w:drawing>
          <wp:inline distT="0" distB="0" distL="0" distR="0" wp14:anchorId="1B7751C2" wp14:editId="1B7751C3">
            <wp:extent cx="1638300" cy="1057275"/>
            <wp:effectExtent l="19050" t="19050" r="0" b="9525"/>
            <wp:docPr id="7" name="Picture 13" descr="K:\RO-20 Europa\3. Variaciones\16.Variación PIL\Gestión con Angón ilustraciones PL\5. Recibido Angón_07.11.2018\Ilustraciones definitivas enoxa-crusia formato jpg\JERINGAS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:\RO-20 Europa\3. Variaciones\16.Variación PIL\Gestión con Angón ilustraciones PL\5. Recibido Angón_07.11.2018\Ilustraciones definitivas enoxa-crusia formato jpg\JERINGAS-0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9708" r="6548" b="6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0572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B7750EF" w14:textId="77777777" w:rsidR="00455E4A" w:rsidRDefault="00455E4A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F0" w14:textId="77777777" w:rsidR="00455E4A" w:rsidRPr="005543F3" w:rsidRDefault="00455E4A" w:rsidP="005543F3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spacing w:line="240" w:lineRule="auto"/>
        <w:ind w:left="567" w:hanging="567"/>
        <w:rPr>
          <w:color w:val="000000"/>
          <w:highlight w:val="lightGray"/>
          <w:lang w:val="hu-HU"/>
        </w:rPr>
      </w:pPr>
      <w:r w:rsidRPr="005543F3">
        <w:rPr>
          <w:color w:val="000000"/>
          <w:highlight w:val="lightGray"/>
          <w:lang w:val="hu-HU"/>
        </w:rPr>
        <w:t>Amennyiben a fecskendőben található gyógyszermennyiség megfelel az Önnek felírt adagnak, nincs szükség a dózis módosítására, az injekciót beadhatja magának.</w:t>
      </w:r>
    </w:p>
    <w:p w14:paraId="1B7750F1" w14:textId="77777777" w:rsidR="00455E4A" w:rsidRPr="005543F3" w:rsidRDefault="00455E4A" w:rsidP="005543F3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spacing w:line="240" w:lineRule="auto"/>
        <w:ind w:left="567" w:hanging="567"/>
        <w:rPr>
          <w:color w:val="000000"/>
          <w:highlight w:val="lightGray"/>
          <w:lang w:val="hu-HU"/>
        </w:rPr>
      </w:pPr>
      <w:r w:rsidRPr="005543F3">
        <w:rPr>
          <w:highlight w:val="lightGray"/>
          <w:lang w:val="hu-HU"/>
        </w:rPr>
        <w:t>Amennyiben a beadni kívánt gyógyszer mennyiségét testsúlya alapján kell meghatározni, a fecskendőben lévő dózist az Önnek előírt adaghoz kell igazítania a felesleges gyógyszer eltávolításával. Tartsa a fecskendőt tűheggyel lefelé (annak érdekében, hogy a légbuborék a fecskendőben maradjon), és távolítsa el a felesleges mennyiséget egy megfelelő tárolóba.</w:t>
      </w:r>
    </w:p>
    <w:p w14:paraId="1B7750F2" w14:textId="77777777" w:rsidR="00455E4A" w:rsidRPr="005543F3" w:rsidRDefault="00455E4A" w:rsidP="005543F3">
      <w:pPr>
        <w:pStyle w:val="Listaszerbekezds"/>
        <w:numPr>
          <w:ilvl w:val="0"/>
          <w:numId w:val="36"/>
        </w:numPr>
        <w:adjustRightInd w:val="0"/>
        <w:spacing w:line="240" w:lineRule="auto"/>
        <w:ind w:left="567" w:right="-8" w:hanging="567"/>
        <w:rPr>
          <w:noProof/>
          <w:szCs w:val="22"/>
          <w:highlight w:val="lightGray"/>
          <w:lang w:val="hu-HU"/>
        </w:rPr>
      </w:pPr>
      <w:r w:rsidRPr="00BD38F5">
        <w:rPr>
          <w:highlight w:val="lightGray"/>
          <w:lang w:val="hu-HU"/>
        </w:rPr>
        <w:t xml:space="preserve">A tű hegyén egy csepp jelenhet meg. Amennyiben ezt tapasztalja, lefelé mutató tűheggyel tartva koppintson a fecskendőre a csepp eltávolítása céljából. </w:t>
      </w:r>
      <w:proofErr w:type="spellStart"/>
      <w:r w:rsidRPr="005543F3">
        <w:rPr>
          <w:highlight w:val="lightGray"/>
        </w:rPr>
        <w:t>Az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injekció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ezt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követően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beadásra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kész</w:t>
      </w:r>
      <w:proofErr w:type="spellEnd"/>
      <w:r w:rsidRPr="005543F3">
        <w:rPr>
          <w:highlight w:val="lightGray"/>
        </w:rPr>
        <w:t>.</w:t>
      </w:r>
    </w:p>
    <w:p w14:paraId="1B7750F3" w14:textId="77777777" w:rsidR="00455E4A" w:rsidRDefault="00455E4A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F4" w14:textId="77777777" w:rsidR="00455E4A" w:rsidRPr="005543F3" w:rsidRDefault="00455E4A" w:rsidP="005543F3">
      <w:pPr>
        <w:keepNext/>
        <w:autoSpaceDE w:val="0"/>
        <w:autoSpaceDN w:val="0"/>
        <w:adjustRightInd w:val="0"/>
        <w:rPr>
          <w:rFonts w:ascii="Times Roman" w:hAnsi="Times Roman" w:cs="Calibri"/>
          <w:b/>
          <w:szCs w:val="22"/>
          <w:highlight w:val="lightGray"/>
        </w:rPr>
      </w:pPr>
      <w:proofErr w:type="spellStart"/>
      <w:r w:rsidRPr="005543F3">
        <w:rPr>
          <w:rFonts w:ascii="Times Roman" w:hAnsi="Times Roman" w:cs="Calibri"/>
          <w:b/>
          <w:szCs w:val="22"/>
          <w:highlight w:val="lightGray"/>
        </w:rPr>
        <w:t>Az</w:t>
      </w:r>
      <w:proofErr w:type="spellEnd"/>
      <w:r w:rsidRPr="005543F3">
        <w:rPr>
          <w:rFonts w:ascii="Times Roman" w:hAnsi="Times Roman" w:cs="Calibri"/>
          <w:b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 w:cs="Calibri"/>
          <w:b/>
          <w:szCs w:val="22"/>
          <w:highlight w:val="lightGray"/>
        </w:rPr>
        <w:t>injekció</w:t>
      </w:r>
      <w:proofErr w:type="spellEnd"/>
      <w:r w:rsidRPr="005543F3">
        <w:rPr>
          <w:rFonts w:ascii="Times Roman" w:hAnsi="Times Roman" w:cs="Calibri"/>
          <w:b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 w:cs="Calibri"/>
          <w:b/>
          <w:szCs w:val="22"/>
          <w:highlight w:val="lightGray"/>
        </w:rPr>
        <w:t>beadása</w:t>
      </w:r>
      <w:proofErr w:type="spellEnd"/>
    </w:p>
    <w:p w14:paraId="1B7750F5" w14:textId="77777777" w:rsidR="00455E4A" w:rsidRPr="005543F3" w:rsidRDefault="00455E4A" w:rsidP="005543F3">
      <w:pPr>
        <w:pStyle w:val="Listaszerbekezds"/>
        <w:numPr>
          <w:ilvl w:val="0"/>
          <w:numId w:val="37"/>
        </w:numPr>
        <w:autoSpaceDE w:val="0"/>
        <w:autoSpaceDN w:val="0"/>
        <w:adjustRightInd w:val="0"/>
        <w:spacing w:line="240" w:lineRule="auto"/>
        <w:ind w:left="567" w:hanging="567"/>
        <w:rPr>
          <w:highlight w:val="lightGray"/>
        </w:rPr>
      </w:pPr>
      <w:proofErr w:type="spellStart"/>
      <w:r w:rsidRPr="005543F3">
        <w:rPr>
          <w:highlight w:val="lightGray"/>
        </w:rPr>
        <w:t>Tartsa</w:t>
      </w:r>
      <w:proofErr w:type="spellEnd"/>
      <w:r w:rsidRPr="005543F3">
        <w:rPr>
          <w:highlight w:val="lightGray"/>
        </w:rPr>
        <w:t xml:space="preserve"> a </w:t>
      </w:r>
      <w:proofErr w:type="spellStart"/>
      <w:r w:rsidRPr="005543F3">
        <w:rPr>
          <w:highlight w:val="lightGray"/>
        </w:rPr>
        <w:t>fecskendőt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abban</w:t>
      </w:r>
      <w:proofErr w:type="spellEnd"/>
      <w:r w:rsidRPr="005543F3">
        <w:rPr>
          <w:highlight w:val="lightGray"/>
        </w:rPr>
        <w:t xml:space="preserve"> a </w:t>
      </w:r>
      <w:proofErr w:type="spellStart"/>
      <w:r w:rsidRPr="005543F3">
        <w:rPr>
          <w:highlight w:val="lightGray"/>
        </w:rPr>
        <w:t>kezében</w:t>
      </w:r>
      <w:proofErr w:type="spellEnd"/>
      <w:r w:rsidRPr="005543F3">
        <w:rPr>
          <w:highlight w:val="lightGray"/>
        </w:rPr>
        <w:t xml:space="preserve">, </w:t>
      </w:r>
      <w:proofErr w:type="spellStart"/>
      <w:r w:rsidRPr="005543F3">
        <w:rPr>
          <w:highlight w:val="lightGray"/>
        </w:rPr>
        <w:t>amelyikkel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írni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szokott</w:t>
      </w:r>
      <w:proofErr w:type="spellEnd"/>
      <w:r w:rsidRPr="005543F3">
        <w:rPr>
          <w:highlight w:val="lightGray"/>
        </w:rPr>
        <w:t xml:space="preserve"> (</w:t>
      </w:r>
      <w:proofErr w:type="spellStart"/>
      <w:r w:rsidRPr="005543F3">
        <w:rPr>
          <w:highlight w:val="lightGray"/>
        </w:rPr>
        <w:t>mintha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tollat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fogna</w:t>
      </w:r>
      <w:proofErr w:type="spellEnd"/>
      <w:r w:rsidRPr="005543F3">
        <w:rPr>
          <w:highlight w:val="lightGray"/>
        </w:rPr>
        <w:t xml:space="preserve">). A </w:t>
      </w:r>
      <w:proofErr w:type="spellStart"/>
      <w:r w:rsidRPr="005543F3">
        <w:rPr>
          <w:highlight w:val="lightGray"/>
        </w:rPr>
        <w:t>másik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kezével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finoman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csípje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össze</w:t>
      </w:r>
      <w:proofErr w:type="spellEnd"/>
      <w:r w:rsidRPr="005543F3">
        <w:rPr>
          <w:highlight w:val="lightGray"/>
        </w:rPr>
        <w:t xml:space="preserve"> a </w:t>
      </w:r>
      <w:proofErr w:type="spellStart"/>
      <w:r w:rsidRPr="005543F3">
        <w:rPr>
          <w:highlight w:val="lightGray"/>
        </w:rPr>
        <w:t>hüvelyk</w:t>
      </w:r>
      <w:proofErr w:type="spellEnd"/>
      <w:r w:rsidRPr="005543F3">
        <w:rPr>
          <w:highlight w:val="lightGray"/>
        </w:rPr>
        <w:t xml:space="preserve">- </w:t>
      </w:r>
      <w:proofErr w:type="spellStart"/>
      <w:r w:rsidRPr="005543F3">
        <w:rPr>
          <w:highlight w:val="lightGray"/>
        </w:rPr>
        <w:t>és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mutatóujja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között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az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előzőleg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megtisztított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bőrfelületet</w:t>
      </w:r>
      <w:proofErr w:type="spellEnd"/>
      <w:r w:rsidRPr="005543F3">
        <w:rPr>
          <w:highlight w:val="lightGray"/>
        </w:rPr>
        <w:t xml:space="preserve"> a </w:t>
      </w:r>
      <w:proofErr w:type="spellStart"/>
      <w:r w:rsidRPr="005543F3">
        <w:rPr>
          <w:highlight w:val="lightGray"/>
        </w:rPr>
        <w:t>hasfalon</w:t>
      </w:r>
      <w:proofErr w:type="spellEnd"/>
      <w:r w:rsidRPr="005543F3">
        <w:rPr>
          <w:highlight w:val="lightGray"/>
        </w:rPr>
        <w:t xml:space="preserve">, </w:t>
      </w:r>
      <w:proofErr w:type="spellStart"/>
      <w:r w:rsidRPr="005543F3">
        <w:rPr>
          <w:highlight w:val="lightGray"/>
        </w:rPr>
        <w:t>hogy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egy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bőrredőt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képezzen</w:t>
      </w:r>
      <w:proofErr w:type="spellEnd"/>
      <w:r w:rsidRPr="005543F3">
        <w:rPr>
          <w:highlight w:val="lightGray"/>
        </w:rPr>
        <w:t>.</w:t>
      </w:r>
    </w:p>
    <w:p w14:paraId="1B7750F6" w14:textId="77777777" w:rsidR="00455E4A" w:rsidRPr="005543F3" w:rsidRDefault="00455E4A" w:rsidP="005543F3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1134" w:hanging="567"/>
        <w:rPr>
          <w:highlight w:val="lightGray"/>
        </w:rPr>
      </w:pPr>
      <w:proofErr w:type="spellStart"/>
      <w:r w:rsidRPr="005543F3">
        <w:rPr>
          <w:highlight w:val="lightGray"/>
        </w:rPr>
        <w:lastRenderedPageBreak/>
        <w:t>Az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injekciózás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teljes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időtartama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alatt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tartsa</w:t>
      </w:r>
      <w:proofErr w:type="spellEnd"/>
      <w:r w:rsidRPr="005543F3">
        <w:rPr>
          <w:highlight w:val="lightGray"/>
        </w:rPr>
        <w:t xml:space="preserve"> a </w:t>
      </w:r>
      <w:proofErr w:type="spellStart"/>
      <w:r w:rsidRPr="005543F3">
        <w:rPr>
          <w:highlight w:val="lightGray"/>
        </w:rPr>
        <w:t>bőrredőt</w:t>
      </w:r>
      <w:proofErr w:type="spellEnd"/>
      <w:r w:rsidRPr="005543F3">
        <w:rPr>
          <w:highlight w:val="lightGray"/>
        </w:rPr>
        <w:t xml:space="preserve"> a </w:t>
      </w:r>
      <w:proofErr w:type="spellStart"/>
      <w:r w:rsidRPr="005543F3">
        <w:rPr>
          <w:highlight w:val="lightGray"/>
        </w:rPr>
        <w:t>hüvelyk</w:t>
      </w:r>
      <w:proofErr w:type="spellEnd"/>
      <w:r w:rsidRPr="005543F3">
        <w:rPr>
          <w:highlight w:val="lightGray"/>
        </w:rPr>
        <w:t xml:space="preserve">- </w:t>
      </w:r>
      <w:proofErr w:type="spellStart"/>
      <w:r w:rsidRPr="005543F3">
        <w:rPr>
          <w:highlight w:val="lightGray"/>
        </w:rPr>
        <w:t>és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mutatóujja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között</w:t>
      </w:r>
      <w:proofErr w:type="spellEnd"/>
      <w:r w:rsidRPr="005543F3">
        <w:rPr>
          <w:highlight w:val="lightGray"/>
        </w:rPr>
        <w:t>.</w:t>
      </w:r>
    </w:p>
    <w:p w14:paraId="1B7750F7" w14:textId="77777777" w:rsidR="00455E4A" w:rsidRPr="005543F3" w:rsidRDefault="00455E4A" w:rsidP="005543F3">
      <w:pPr>
        <w:pStyle w:val="Listaszerbekezds"/>
        <w:numPr>
          <w:ilvl w:val="0"/>
          <w:numId w:val="37"/>
        </w:numPr>
        <w:adjustRightInd w:val="0"/>
        <w:spacing w:line="240" w:lineRule="auto"/>
        <w:ind w:left="567" w:right="-8" w:hanging="567"/>
        <w:rPr>
          <w:noProof/>
          <w:szCs w:val="22"/>
          <w:highlight w:val="lightGray"/>
          <w:lang w:val="hu-HU"/>
        </w:rPr>
      </w:pPr>
      <w:proofErr w:type="spellStart"/>
      <w:r w:rsidRPr="005543F3">
        <w:rPr>
          <w:highlight w:val="lightGray"/>
        </w:rPr>
        <w:t>Tartsa</w:t>
      </w:r>
      <w:proofErr w:type="spellEnd"/>
      <w:r w:rsidRPr="005543F3">
        <w:rPr>
          <w:highlight w:val="lightGray"/>
        </w:rPr>
        <w:t xml:space="preserve"> a </w:t>
      </w:r>
      <w:proofErr w:type="spellStart"/>
      <w:r w:rsidRPr="005543F3">
        <w:rPr>
          <w:highlight w:val="lightGray"/>
        </w:rPr>
        <w:t>fecskendőt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egyenesen</w:t>
      </w:r>
      <w:proofErr w:type="spellEnd"/>
      <w:r w:rsidRPr="005543F3">
        <w:rPr>
          <w:highlight w:val="lightGray"/>
        </w:rPr>
        <w:t xml:space="preserve">, </w:t>
      </w:r>
      <w:proofErr w:type="spellStart"/>
      <w:r w:rsidRPr="005543F3">
        <w:rPr>
          <w:highlight w:val="lightGray"/>
        </w:rPr>
        <w:t>tűheggyel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lefelé</w:t>
      </w:r>
      <w:proofErr w:type="spellEnd"/>
      <w:r w:rsidRPr="005543F3">
        <w:rPr>
          <w:highlight w:val="lightGray"/>
        </w:rPr>
        <w:t xml:space="preserve"> (</w:t>
      </w:r>
      <w:proofErr w:type="spellStart"/>
      <w:r w:rsidRPr="005543F3">
        <w:rPr>
          <w:highlight w:val="lightGray"/>
        </w:rPr>
        <w:t>függőlegesen</w:t>
      </w:r>
      <w:proofErr w:type="spellEnd"/>
      <w:r w:rsidRPr="005543F3">
        <w:rPr>
          <w:highlight w:val="lightGray"/>
        </w:rPr>
        <w:t>, 90 °-</w:t>
      </w:r>
      <w:proofErr w:type="spellStart"/>
      <w:r w:rsidRPr="005543F3">
        <w:rPr>
          <w:highlight w:val="lightGray"/>
        </w:rPr>
        <w:t>os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szögben</w:t>
      </w:r>
      <w:proofErr w:type="spellEnd"/>
      <w:r w:rsidRPr="005543F3">
        <w:rPr>
          <w:highlight w:val="lightGray"/>
        </w:rPr>
        <w:t xml:space="preserve">). </w:t>
      </w:r>
      <w:proofErr w:type="spellStart"/>
      <w:r w:rsidRPr="005543F3">
        <w:rPr>
          <w:highlight w:val="lightGray"/>
        </w:rPr>
        <w:t>Szúrja</w:t>
      </w:r>
      <w:proofErr w:type="spellEnd"/>
      <w:r w:rsidRPr="005543F3">
        <w:rPr>
          <w:highlight w:val="lightGray"/>
        </w:rPr>
        <w:t xml:space="preserve"> a </w:t>
      </w:r>
      <w:proofErr w:type="spellStart"/>
      <w:r w:rsidRPr="005543F3">
        <w:rPr>
          <w:highlight w:val="lightGray"/>
        </w:rPr>
        <w:t>tűt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teljes</w:t>
      </w:r>
      <w:proofErr w:type="spellEnd"/>
      <w:r w:rsidRPr="005543F3">
        <w:rPr>
          <w:highlight w:val="lightGray"/>
        </w:rPr>
        <w:t xml:space="preserve"> </w:t>
      </w:r>
      <w:proofErr w:type="spellStart"/>
      <w:r w:rsidRPr="005543F3">
        <w:rPr>
          <w:highlight w:val="lightGray"/>
        </w:rPr>
        <w:t>mélységében</w:t>
      </w:r>
      <w:proofErr w:type="spellEnd"/>
      <w:r w:rsidRPr="005543F3">
        <w:rPr>
          <w:highlight w:val="lightGray"/>
        </w:rPr>
        <w:t xml:space="preserve"> a </w:t>
      </w:r>
      <w:proofErr w:type="spellStart"/>
      <w:r w:rsidRPr="005543F3">
        <w:rPr>
          <w:highlight w:val="lightGray"/>
        </w:rPr>
        <w:t>bőrredőbe</w:t>
      </w:r>
      <w:proofErr w:type="spellEnd"/>
      <w:r w:rsidRPr="005543F3">
        <w:rPr>
          <w:highlight w:val="lightGray"/>
        </w:rPr>
        <w:t>.</w:t>
      </w:r>
    </w:p>
    <w:p w14:paraId="1B7750F8" w14:textId="77777777" w:rsidR="00455E4A" w:rsidRDefault="00455E4A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F9" w14:textId="77777777" w:rsidR="00455E4A" w:rsidRDefault="00DB7D1D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  <w:r w:rsidRPr="00B45A45">
        <w:rPr>
          <w:noProof/>
          <w:snapToGrid/>
          <w:lang w:val="hu-HU" w:eastAsia="hu-HU"/>
        </w:rPr>
        <w:drawing>
          <wp:inline distT="0" distB="0" distL="0" distR="0" wp14:anchorId="1B7751C4" wp14:editId="1B7751C5">
            <wp:extent cx="1666875" cy="1152525"/>
            <wp:effectExtent l="19050" t="19050" r="9525" b="9525"/>
            <wp:docPr id="8" name="Picture 14" descr="K:\RO-20 Europa\3. Variaciones\16.Variación PIL\Gestión con Angón ilustraciones PL\5. Recibido Angón_07.11.2018\Ilustraciones definitivas enoxa-crusia formato jpg\JERINGAS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K:\RO-20 Europa\3. Variaciones\16.Variación PIL\Gestión con Angón ilustraciones PL\5. Recibido Angón_07.11.2018\Ilustraciones definitivas enoxa-crusia formato jpg\JERINGAS-0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45" t="16556" r="13295" b="16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525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B7750FA" w14:textId="77777777" w:rsidR="00455E4A" w:rsidRDefault="00455E4A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0FB" w14:textId="77777777" w:rsidR="00455E4A" w:rsidRPr="00B52191" w:rsidRDefault="00455E4A" w:rsidP="005543F3">
      <w:pPr>
        <w:pStyle w:val="Listaszerbekezds"/>
        <w:numPr>
          <w:ilvl w:val="0"/>
          <w:numId w:val="37"/>
        </w:numPr>
        <w:autoSpaceDE w:val="0"/>
        <w:autoSpaceDN w:val="0"/>
        <w:adjustRightInd w:val="0"/>
        <w:spacing w:line="240" w:lineRule="auto"/>
        <w:ind w:left="567" w:hanging="567"/>
        <w:rPr>
          <w:highlight w:val="lightGray"/>
          <w:lang w:val="hu-HU"/>
        </w:rPr>
      </w:pPr>
      <w:r w:rsidRPr="005543F3">
        <w:rPr>
          <w:highlight w:val="lightGray"/>
          <w:lang w:val="hu-HU"/>
        </w:rPr>
        <w:t xml:space="preserve">Hüvelykujjával nyomja le a dugattyút. A gyógyszer a hasfali zsírszövetbe kerül. </w:t>
      </w:r>
      <w:r w:rsidRPr="00B52191">
        <w:rPr>
          <w:highlight w:val="lightGray"/>
          <w:lang w:val="hu-HU"/>
        </w:rPr>
        <w:t>Adja be a fecskendőben található összes gyógyszert.</w:t>
      </w:r>
    </w:p>
    <w:p w14:paraId="1B7750FC" w14:textId="77777777" w:rsidR="00455E4A" w:rsidRPr="005543F3" w:rsidRDefault="00455E4A" w:rsidP="005543F3">
      <w:pPr>
        <w:pStyle w:val="Listaszerbekezds"/>
        <w:numPr>
          <w:ilvl w:val="0"/>
          <w:numId w:val="37"/>
        </w:numPr>
        <w:ind w:left="567" w:hanging="567"/>
        <w:rPr>
          <w:rFonts w:eastAsia="Cambria"/>
          <w:snapToGrid/>
          <w:highlight w:val="lightGray"/>
          <w:lang w:val="hu-HU" w:eastAsia="en-US"/>
        </w:rPr>
      </w:pPr>
      <w:r w:rsidRPr="00B52191">
        <w:rPr>
          <w:rFonts w:eastAsia="Calibri"/>
          <w:szCs w:val="22"/>
          <w:highlight w:val="lightGray"/>
          <w:lang w:val="hu-HU" w:eastAsia="en-US"/>
        </w:rPr>
        <w:t>A tűt beadás után egyenesen húzza ki a bőrredőből</w:t>
      </w:r>
      <w:r w:rsidR="007B4CA2" w:rsidRPr="00B52191">
        <w:rPr>
          <w:rFonts w:eastAsia="Calibri"/>
          <w:szCs w:val="22"/>
          <w:highlight w:val="lightGray"/>
          <w:lang w:val="hu-HU" w:eastAsia="en-US"/>
        </w:rPr>
        <w:t xml:space="preserve"> </w:t>
      </w:r>
      <w:r w:rsidR="007B4CA2" w:rsidRPr="00B45A45">
        <w:rPr>
          <w:rFonts w:eastAsia="Calibri"/>
          <w:szCs w:val="22"/>
          <w:highlight w:val="lightGray"/>
          <w:lang w:val="hu-HU" w:eastAsia="en-US"/>
        </w:rPr>
        <w:t>a hüvelykujját tartsa a dugattyún</w:t>
      </w:r>
      <w:r w:rsidRPr="00B52191">
        <w:rPr>
          <w:rFonts w:eastAsia="Calibri"/>
          <w:szCs w:val="22"/>
          <w:highlight w:val="lightGray"/>
          <w:lang w:val="hu-HU" w:eastAsia="en-US"/>
        </w:rPr>
        <w:t>. A tűt ne tartsa maga</w:t>
      </w:r>
      <w:r w:rsidR="001C07DF" w:rsidRPr="00B45A45">
        <w:rPr>
          <w:rFonts w:eastAsia="Calibri"/>
          <w:szCs w:val="22"/>
          <w:highlight w:val="lightGray"/>
          <w:lang w:val="hu-HU" w:eastAsia="en-US"/>
        </w:rPr>
        <w:t>, vagy bárki más</w:t>
      </w:r>
      <w:r w:rsidRPr="00B52191">
        <w:rPr>
          <w:rFonts w:eastAsia="Calibri"/>
          <w:szCs w:val="22"/>
          <w:highlight w:val="lightGray"/>
          <w:lang w:val="hu-HU" w:eastAsia="en-US"/>
        </w:rPr>
        <w:t xml:space="preserve"> felé. </w:t>
      </w:r>
      <w:r w:rsidR="008B6686" w:rsidRPr="005543F3">
        <w:rPr>
          <w:highlight w:val="lightGray"/>
          <w:lang w:val="hu-HU"/>
        </w:rPr>
        <w:t xml:space="preserve">A biztonsági rendszert a dugattyú határozott megnyomásával tudja aktiválni. A tűvédő kupak automatikusan elfedi a tűt és egy hangos kattanás fogja </w:t>
      </w:r>
      <w:r w:rsidR="001C07DF" w:rsidRPr="00B45A45">
        <w:rPr>
          <w:highlight w:val="lightGray"/>
          <w:lang w:val="hu-HU"/>
        </w:rPr>
        <w:t xml:space="preserve">megerősíteni </w:t>
      </w:r>
      <w:r w:rsidR="008B6686" w:rsidRPr="005543F3">
        <w:rPr>
          <w:highlight w:val="lightGray"/>
          <w:lang w:val="hu-HU"/>
        </w:rPr>
        <w:t xml:space="preserve">az eszköz </w:t>
      </w:r>
      <w:r w:rsidR="001C07DF" w:rsidRPr="00B45A45">
        <w:rPr>
          <w:highlight w:val="lightGray"/>
          <w:lang w:val="hu-HU"/>
        </w:rPr>
        <w:t xml:space="preserve">aktivált </w:t>
      </w:r>
      <w:r w:rsidR="008B6686" w:rsidRPr="005543F3">
        <w:rPr>
          <w:highlight w:val="lightGray"/>
          <w:lang w:val="hu-HU"/>
        </w:rPr>
        <w:t xml:space="preserve">állapotát. </w:t>
      </w:r>
      <w:r w:rsidRPr="005543F3">
        <w:rPr>
          <w:rFonts w:eastAsia="Calibri"/>
          <w:szCs w:val="22"/>
          <w:highlight w:val="lightGray"/>
          <w:lang w:val="en-US" w:eastAsia="en-US"/>
        </w:rPr>
        <w:t xml:space="preserve">A </w:t>
      </w:r>
      <w:proofErr w:type="spellStart"/>
      <w:r w:rsidRPr="005543F3">
        <w:rPr>
          <w:rFonts w:eastAsia="Calibri"/>
          <w:szCs w:val="22"/>
          <w:highlight w:val="lightGray"/>
          <w:lang w:val="en-US" w:eastAsia="en-US"/>
        </w:rPr>
        <w:t>bőrredőt</w:t>
      </w:r>
      <w:proofErr w:type="spellEnd"/>
      <w:r w:rsidRPr="005543F3">
        <w:rPr>
          <w:rFonts w:eastAsia="Calibri"/>
          <w:szCs w:val="22"/>
          <w:highlight w:val="lightGray"/>
          <w:lang w:val="en-US" w:eastAsia="en-US"/>
        </w:rPr>
        <w:t xml:space="preserve"> most </w:t>
      </w:r>
      <w:proofErr w:type="spellStart"/>
      <w:r w:rsidRPr="005543F3">
        <w:rPr>
          <w:rFonts w:eastAsia="Calibri"/>
          <w:szCs w:val="22"/>
          <w:highlight w:val="lightGray"/>
          <w:lang w:val="en-US" w:eastAsia="en-US"/>
        </w:rPr>
        <w:t>elengedheti</w:t>
      </w:r>
      <w:proofErr w:type="spellEnd"/>
      <w:r w:rsidRPr="005543F3">
        <w:rPr>
          <w:rFonts w:eastAsia="Calibri"/>
          <w:szCs w:val="22"/>
          <w:highlight w:val="lightGray"/>
          <w:lang w:val="en-US" w:eastAsia="en-US"/>
        </w:rPr>
        <w:t>.</w:t>
      </w:r>
    </w:p>
    <w:p w14:paraId="1B7750FD" w14:textId="77777777" w:rsidR="00455E4A" w:rsidRPr="0085341C" w:rsidRDefault="00455E4A" w:rsidP="005543F3">
      <w:pPr>
        <w:pStyle w:val="Listaszerbekezds"/>
        <w:rPr>
          <w:noProof/>
          <w:szCs w:val="22"/>
          <w:lang w:val="hu-HU"/>
        </w:rPr>
      </w:pPr>
    </w:p>
    <w:p w14:paraId="1B7750FE" w14:textId="77777777" w:rsidR="00455E4A" w:rsidRPr="0085341C" w:rsidRDefault="00DB7D1D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  <w:r w:rsidRPr="00B45A45">
        <w:rPr>
          <w:noProof/>
          <w:snapToGrid/>
          <w:lang w:val="hu-HU" w:eastAsia="hu-HU"/>
        </w:rPr>
        <w:drawing>
          <wp:inline distT="0" distB="0" distL="0" distR="0" wp14:anchorId="1B7751C6" wp14:editId="1B7751C7">
            <wp:extent cx="1666875" cy="1314450"/>
            <wp:effectExtent l="19050" t="19050" r="9525" b="0"/>
            <wp:docPr id="9" name="Picture 15" descr="K:\RO-20 Europa\3. Variaciones\16.Variación PIL\Gestión con Angón ilustraciones PL\5. Recibido Angón_07.11.2018\Ilustraciones definitivas enoxa-crusia formato jpg\JERINGAS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K:\RO-20 Europa\3. Variaciones\16.Variación PIL\Gestión con Angón ilustraciones PL\5. Recibido Angón_07.11.2018\Ilustraciones definitivas enoxa-crusia formato jpg\JERINGAS-0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21" t="20135" r="16086" b="7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144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B7750FF" w14:textId="77777777" w:rsidR="00455E4A" w:rsidRDefault="00455E4A" w:rsidP="005543F3">
      <w:pPr>
        <w:adjustRightInd w:val="0"/>
        <w:spacing w:line="240" w:lineRule="auto"/>
        <w:ind w:right="-8"/>
        <w:rPr>
          <w:noProof/>
          <w:szCs w:val="22"/>
          <w:lang w:val="hu-HU"/>
        </w:rPr>
      </w:pPr>
    </w:p>
    <w:p w14:paraId="1B775100" w14:textId="77777777" w:rsidR="00455E4A" w:rsidRPr="005543F3" w:rsidRDefault="00455E4A" w:rsidP="005543F3">
      <w:pPr>
        <w:autoSpaceDE w:val="0"/>
        <w:autoSpaceDN w:val="0"/>
        <w:adjustRightInd w:val="0"/>
        <w:jc w:val="both"/>
        <w:rPr>
          <w:rFonts w:ascii="Times Roman" w:hAnsi="Times Roman" w:cs="Calibri"/>
          <w:b/>
          <w:szCs w:val="22"/>
          <w:highlight w:val="lightGray"/>
        </w:rPr>
      </w:pPr>
      <w:proofErr w:type="spellStart"/>
      <w:r w:rsidRPr="005543F3">
        <w:rPr>
          <w:rFonts w:ascii="Times Roman" w:hAnsi="Times Roman" w:cs="Calibri"/>
          <w:b/>
          <w:szCs w:val="22"/>
          <w:highlight w:val="lightGray"/>
        </w:rPr>
        <w:t>Az</w:t>
      </w:r>
      <w:proofErr w:type="spellEnd"/>
      <w:r w:rsidRPr="005543F3">
        <w:rPr>
          <w:rFonts w:ascii="Times Roman" w:hAnsi="Times Roman" w:cs="Calibri"/>
          <w:b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 w:cs="Calibri"/>
          <w:b/>
          <w:szCs w:val="22"/>
          <w:highlight w:val="lightGray"/>
        </w:rPr>
        <w:t>injekció</w:t>
      </w:r>
      <w:proofErr w:type="spellEnd"/>
      <w:r w:rsidRPr="005543F3">
        <w:rPr>
          <w:rFonts w:ascii="Times Roman" w:hAnsi="Times Roman" w:cs="Calibri"/>
          <w:b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 w:cs="Calibri"/>
          <w:b/>
          <w:szCs w:val="22"/>
          <w:highlight w:val="lightGray"/>
        </w:rPr>
        <w:t>beadása</w:t>
      </w:r>
      <w:proofErr w:type="spellEnd"/>
      <w:r w:rsidRPr="005543F3">
        <w:rPr>
          <w:rFonts w:ascii="Times Roman" w:hAnsi="Times Roman" w:cs="Calibri"/>
          <w:b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 w:cs="Calibri"/>
          <w:b/>
          <w:szCs w:val="22"/>
          <w:highlight w:val="lightGray"/>
        </w:rPr>
        <w:t>utáni</w:t>
      </w:r>
      <w:proofErr w:type="spellEnd"/>
      <w:r w:rsidRPr="005543F3">
        <w:rPr>
          <w:rFonts w:ascii="Times Roman" w:hAnsi="Times Roman" w:cs="Calibri"/>
          <w:b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 w:cs="Calibri"/>
          <w:b/>
          <w:szCs w:val="22"/>
          <w:highlight w:val="lightGray"/>
        </w:rPr>
        <w:t>teend</w:t>
      </w:r>
      <w:r w:rsidRPr="005543F3">
        <w:rPr>
          <w:rFonts w:ascii="Times Roman" w:hAnsi="Times Roman" w:cs="Calibri" w:hint="cs"/>
          <w:b/>
          <w:szCs w:val="22"/>
          <w:highlight w:val="lightGray"/>
        </w:rPr>
        <w:t>ő</w:t>
      </w:r>
      <w:r w:rsidRPr="005543F3">
        <w:rPr>
          <w:rFonts w:ascii="Times Roman" w:hAnsi="Times Roman" w:cs="Calibri"/>
          <w:b/>
          <w:szCs w:val="22"/>
          <w:highlight w:val="lightGray"/>
        </w:rPr>
        <w:t>k</w:t>
      </w:r>
      <w:proofErr w:type="spellEnd"/>
    </w:p>
    <w:p w14:paraId="1B775101" w14:textId="77777777" w:rsidR="00455E4A" w:rsidRPr="005543F3" w:rsidRDefault="00455E4A" w:rsidP="005543F3">
      <w:pPr>
        <w:pStyle w:val="Listaszerbekezds"/>
        <w:numPr>
          <w:ilvl w:val="0"/>
          <w:numId w:val="38"/>
        </w:numPr>
        <w:autoSpaceDE w:val="0"/>
        <w:autoSpaceDN w:val="0"/>
        <w:adjustRightInd w:val="0"/>
        <w:spacing w:line="240" w:lineRule="auto"/>
        <w:ind w:left="567" w:hanging="567"/>
        <w:rPr>
          <w:rFonts w:ascii="Times Roman" w:hAnsi="Times Roman"/>
          <w:b/>
          <w:highlight w:val="lightGray"/>
        </w:rPr>
      </w:pPr>
      <w:proofErr w:type="spellStart"/>
      <w:r w:rsidRPr="005543F3">
        <w:rPr>
          <w:rFonts w:ascii="Times Roman" w:hAnsi="Times Roman"/>
          <w:highlight w:val="lightGray"/>
        </w:rPr>
        <w:t>Miután</w:t>
      </w:r>
      <w:proofErr w:type="spellEnd"/>
      <w:r w:rsidRPr="005543F3">
        <w:rPr>
          <w:rFonts w:ascii="Times Roman" w:hAnsi="Times Roman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highlight w:val="lightGray"/>
        </w:rPr>
        <w:t>beadta</w:t>
      </w:r>
      <w:proofErr w:type="spellEnd"/>
      <w:r w:rsidRPr="005543F3">
        <w:rPr>
          <w:rFonts w:ascii="Times Roman" w:hAnsi="Times Roman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highlight w:val="lightGray"/>
        </w:rPr>
        <w:t>magának</w:t>
      </w:r>
      <w:proofErr w:type="spellEnd"/>
      <w:r w:rsidRPr="005543F3">
        <w:rPr>
          <w:rFonts w:ascii="Times Roman" w:hAnsi="Times Roman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highlight w:val="lightGray"/>
        </w:rPr>
        <w:t>az</w:t>
      </w:r>
      <w:proofErr w:type="spellEnd"/>
      <w:r w:rsidRPr="005543F3">
        <w:rPr>
          <w:rFonts w:ascii="Times Roman" w:hAnsi="Times Roman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highlight w:val="lightGray"/>
        </w:rPr>
        <w:t>injekciót</w:t>
      </w:r>
      <w:proofErr w:type="spellEnd"/>
      <w:r w:rsidRPr="005543F3">
        <w:rPr>
          <w:rFonts w:ascii="Times Roman" w:hAnsi="Times Roman"/>
          <w:highlight w:val="lightGray"/>
        </w:rPr>
        <w:t xml:space="preserve">, ne </w:t>
      </w:r>
      <w:proofErr w:type="spellStart"/>
      <w:r w:rsidRPr="005543F3">
        <w:rPr>
          <w:rFonts w:ascii="Times Roman" w:hAnsi="Times Roman"/>
          <w:highlight w:val="lightGray"/>
        </w:rPr>
        <w:t>dörzsölje</w:t>
      </w:r>
      <w:proofErr w:type="spellEnd"/>
      <w:r w:rsidRPr="005543F3">
        <w:rPr>
          <w:rFonts w:ascii="Times Roman" w:hAnsi="Times Roman"/>
          <w:highlight w:val="lightGray"/>
        </w:rPr>
        <w:t xml:space="preserve"> meg a </w:t>
      </w:r>
      <w:proofErr w:type="spellStart"/>
      <w:r w:rsidRPr="005543F3">
        <w:rPr>
          <w:rFonts w:ascii="Times Roman" w:hAnsi="Times Roman"/>
          <w:highlight w:val="lightGray"/>
        </w:rPr>
        <w:t>beadás</w:t>
      </w:r>
      <w:proofErr w:type="spellEnd"/>
      <w:r w:rsidRPr="005543F3">
        <w:rPr>
          <w:rFonts w:ascii="Times Roman" w:hAnsi="Times Roman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highlight w:val="lightGray"/>
        </w:rPr>
        <w:t>helyét</w:t>
      </w:r>
      <w:proofErr w:type="spellEnd"/>
      <w:r w:rsidRPr="005543F3">
        <w:rPr>
          <w:rFonts w:ascii="Times Roman" w:hAnsi="Times Roman"/>
          <w:highlight w:val="lightGray"/>
        </w:rPr>
        <w:t xml:space="preserve">, </w:t>
      </w:r>
      <w:proofErr w:type="spellStart"/>
      <w:r w:rsidRPr="005543F3">
        <w:rPr>
          <w:rFonts w:ascii="Times Roman" w:hAnsi="Times Roman"/>
          <w:highlight w:val="lightGray"/>
        </w:rPr>
        <w:t>így</w:t>
      </w:r>
      <w:proofErr w:type="spellEnd"/>
      <w:r w:rsidRPr="005543F3">
        <w:rPr>
          <w:rFonts w:ascii="Times Roman" w:hAnsi="Times Roman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highlight w:val="lightGray"/>
        </w:rPr>
        <w:t>elkerüli</w:t>
      </w:r>
      <w:proofErr w:type="spellEnd"/>
      <w:r w:rsidRPr="005543F3">
        <w:rPr>
          <w:rFonts w:ascii="Times Roman" w:hAnsi="Times Roman"/>
          <w:highlight w:val="lightGray"/>
        </w:rPr>
        <w:t xml:space="preserve"> a </w:t>
      </w:r>
      <w:proofErr w:type="spellStart"/>
      <w:r w:rsidRPr="005543F3">
        <w:rPr>
          <w:rFonts w:ascii="Times Roman" w:hAnsi="Times Roman"/>
          <w:highlight w:val="lightGray"/>
        </w:rPr>
        <w:t>véraláfutások</w:t>
      </w:r>
      <w:proofErr w:type="spellEnd"/>
      <w:r w:rsidRPr="005543F3">
        <w:rPr>
          <w:rFonts w:ascii="Times Roman" w:hAnsi="Times Roman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highlight w:val="lightGray"/>
        </w:rPr>
        <w:t>keletkezését</w:t>
      </w:r>
      <w:proofErr w:type="spellEnd"/>
      <w:r w:rsidRPr="005543F3">
        <w:rPr>
          <w:rFonts w:ascii="Times Roman" w:hAnsi="Times Roman"/>
          <w:highlight w:val="lightGray"/>
        </w:rPr>
        <w:t>.</w:t>
      </w:r>
    </w:p>
    <w:p w14:paraId="1B775102" w14:textId="77777777" w:rsidR="00455E4A" w:rsidRPr="005543F3" w:rsidRDefault="00455E4A" w:rsidP="005543F3">
      <w:pPr>
        <w:pStyle w:val="Listaszerbekezds"/>
        <w:numPr>
          <w:ilvl w:val="0"/>
          <w:numId w:val="38"/>
        </w:numPr>
        <w:autoSpaceDE w:val="0"/>
        <w:autoSpaceDN w:val="0"/>
        <w:adjustRightInd w:val="0"/>
        <w:spacing w:line="240" w:lineRule="auto"/>
        <w:ind w:left="567" w:hanging="567"/>
        <w:rPr>
          <w:rFonts w:ascii="Times Roman" w:hAnsi="Times Roman"/>
          <w:b/>
          <w:highlight w:val="lightGray"/>
        </w:rPr>
      </w:pPr>
      <w:r w:rsidRPr="005543F3">
        <w:rPr>
          <w:rFonts w:ascii="Times Roman" w:hAnsi="Times Roman"/>
          <w:highlight w:val="lightGray"/>
        </w:rPr>
        <w:t xml:space="preserve">A </w:t>
      </w:r>
      <w:proofErr w:type="spellStart"/>
      <w:r w:rsidRPr="005543F3">
        <w:rPr>
          <w:rFonts w:ascii="Times Roman" w:hAnsi="Times Roman"/>
          <w:highlight w:val="lightGray"/>
        </w:rPr>
        <w:t>felhasznált</w:t>
      </w:r>
      <w:proofErr w:type="spellEnd"/>
      <w:r w:rsidRPr="005543F3">
        <w:rPr>
          <w:rFonts w:ascii="Times Roman" w:hAnsi="Times Roman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highlight w:val="lightGray"/>
        </w:rPr>
        <w:t>fecskend</w:t>
      </w:r>
      <w:r w:rsidRPr="005543F3">
        <w:rPr>
          <w:highlight w:val="lightGray"/>
        </w:rPr>
        <w:t>ő</w:t>
      </w:r>
      <w:r w:rsidRPr="005543F3">
        <w:rPr>
          <w:rFonts w:ascii="Times Roman" w:hAnsi="Times Roman"/>
          <w:highlight w:val="lightGray"/>
        </w:rPr>
        <w:t>t</w:t>
      </w:r>
      <w:proofErr w:type="spellEnd"/>
      <w:r w:rsidRPr="005543F3">
        <w:rPr>
          <w:rFonts w:ascii="Times Roman" w:hAnsi="Times Roman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highlight w:val="lightGray"/>
        </w:rPr>
        <w:t>tegye</w:t>
      </w:r>
      <w:proofErr w:type="spellEnd"/>
      <w:r w:rsidRPr="005543F3">
        <w:rPr>
          <w:rFonts w:ascii="Times Roman" w:hAnsi="Times Roman"/>
          <w:highlight w:val="lightGray"/>
        </w:rPr>
        <w:t xml:space="preserve"> a</w:t>
      </w:r>
      <w:r w:rsidR="001C07DF" w:rsidRPr="00B45A45">
        <w:rPr>
          <w:rFonts w:ascii="Times Roman" w:hAnsi="Times Roman"/>
          <w:highlight w:val="lightGray"/>
        </w:rPr>
        <w:t xml:space="preserve"> </w:t>
      </w:r>
      <w:r w:rsidR="001C07DF" w:rsidRPr="00B45A45">
        <w:rPr>
          <w:rFonts w:ascii="Times Roman" w:hAnsi="Times Roman"/>
          <w:highlight w:val="lightGray"/>
          <w:lang w:val="hu-HU"/>
        </w:rPr>
        <w:t>tűledobó</w:t>
      </w:r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tart</w:t>
      </w:r>
      <w:r w:rsidRPr="005543F3">
        <w:rPr>
          <w:rFonts w:ascii="Times Roman" w:eastAsia="OceanSansAVLight" w:hAnsi="Times Roman" w:cs="Times Roman"/>
          <w:highlight w:val="lightGray"/>
        </w:rPr>
        <w:t>á</w:t>
      </w:r>
      <w:r w:rsidRPr="005543F3">
        <w:rPr>
          <w:rFonts w:ascii="Times Roman" w:eastAsia="OceanSansAVLight" w:hAnsi="Times Roman" w:cs="Calibri"/>
          <w:highlight w:val="lightGray"/>
        </w:rPr>
        <w:t>lyba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. </w:t>
      </w:r>
      <w:r w:rsidRPr="00EF1D03">
        <w:rPr>
          <w:rFonts w:ascii="Times Roman" w:eastAsia="OceanSansAVLight" w:hAnsi="Times Roman" w:cs="Calibri"/>
          <w:highlight w:val="lightGray"/>
        </w:rPr>
        <w:t xml:space="preserve">A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tartály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tetejét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szorosan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zárja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le,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és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tartsa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gyermekekt</w:t>
      </w:r>
      <w:r w:rsidRPr="00EF1D03">
        <w:rPr>
          <w:rFonts w:eastAsia="OceanSansAVLight"/>
          <w:highlight w:val="lightGray"/>
        </w:rPr>
        <w:t>ő</w:t>
      </w:r>
      <w:r w:rsidRPr="00EF1D03">
        <w:rPr>
          <w:rFonts w:ascii="Times Roman" w:eastAsia="OceanSansAVLight" w:hAnsi="Times Roman" w:cs="Calibri"/>
          <w:highlight w:val="lightGray"/>
        </w:rPr>
        <w:t>l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t</w:t>
      </w:r>
      <w:r w:rsidRPr="00EF1D03">
        <w:rPr>
          <w:rFonts w:ascii="Times Roman" w:eastAsia="OceanSansAVLight" w:hAnsi="Times Roman" w:cs="Times Roman"/>
          <w:highlight w:val="lightGray"/>
        </w:rPr>
        <w:t>á</w:t>
      </w:r>
      <w:r w:rsidRPr="00EF1D03">
        <w:rPr>
          <w:rFonts w:ascii="Times Roman" w:eastAsia="OceanSansAVLight" w:hAnsi="Times Roman" w:cs="Calibri"/>
          <w:highlight w:val="lightGray"/>
        </w:rPr>
        <w:t>vol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. Ha a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tart</w:t>
      </w:r>
      <w:r w:rsidRPr="00EF1D03">
        <w:rPr>
          <w:rFonts w:ascii="Times Roman" w:eastAsia="OceanSansAVLight" w:hAnsi="Times Roman" w:cs="Times Roman"/>
          <w:highlight w:val="lightGray"/>
        </w:rPr>
        <w:t>á</w:t>
      </w:r>
      <w:r w:rsidRPr="00EF1D03">
        <w:rPr>
          <w:rFonts w:ascii="Times Roman" w:eastAsia="OceanSansAVLight" w:hAnsi="Times Roman" w:cs="Calibri"/>
          <w:highlight w:val="lightGray"/>
        </w:rPr>
        <w:t>ly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megtelik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,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kezel</w:t>
      </w:r>
      <w:r w:rsidRPr="00EF1D03">
        <w:rPr>
          <w:rFonts w:eastAsia="OceanSansAVLight"/>
          <w:highlight w:val="lightGray"/>
        </w:rPr>
        <w:t>ő</w:t>
      </w:r>
      <w:r w:rsidRPr="00EF1D03">
        <w:rPr>
          <w:rFonts w:ascii="Times Roman" w:eastAsia="OceanSansAVLight" w:hAnsi="Times Roman" w:cs="Calibri"/>
          <w:highlight w:val="lightGray"/>
        </w:rPr>
        <w:t>orvosa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vagy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gy</w:t>
      </w:r>
      <w:r w:rsidRPr="00EF1D03">
        <w:rPr>
          <w:rFonts w:ascii="Times Roman" w:eastAsia="OceanSansAVLight" w:hAnsi="Times Roman" w:cs="Times Roman"/>
          <w:highlight w:val="lightGray"/>
        </w:rPr>
        <w:t>ó</w:t>
      </w:r>
      <w:r w:rsidRPr="00EF1D03">
        <w:rPr>
          <w:rFonts w:ascii="Times Roman" w:eastAsia="OceanSansAVLight" w:hAnsi="Times Roman" w:cs="Calibri"/>
          <w:highlight w:val="lightGray"/>
        </w:rPr>
        <w:t>gyszer</w:t>
      </w:r>
      <w:r w:rsidRPr="00EF1D03">
        <w:rPr>
          <w:rFonts w:ascii="Times Roman" w:eastAsia="OceanSansAVLight" w:hAnsi="Times Roman" w:cs="Times Roman"/>
          <w:highlight w:val="lightGray"/>
        </w:rPr>
        <w:t>é</w:t>
      </w:r>
      <w:r w:rsidRPr="00EF1D03">
        <w:rPr>
          <w:rFonts w:ascii="Times Roman" w:eastAsia="OceanSansAVLight" w:hAnsi="Times Roman" w:cs="Calibri"/>
          <w:highlight w:val="lightGray"/>
        </w:rPr>
        <w:t>sze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utas</w:t>
      </w:r>
      <w:r w:rsidRPr="00EF1D03">
        <w:rPr>
          <w:rFonts w:ascii="Times Roman" w:eastAsia="OceanSansAVLight" w:hAnsi="Times Roman" w:cs="Times Roman"/>
          <w:highlight w:val="lightGray"/>
        </w:rPr>
        <w:t>í</w:t>
      </w:r>
      <w:r w:rsidRPr="00EF1D03">
        <w:rPr>
          <w:rFonts w:ascii="Times Roman" w:eastAsia="OceanSansAVLight" w:hAnsi="Times Roman" w:cs="Calibri"/>
          <w:highlight w:val="lightGray"/>
        </w:rPr>
        <w:t>t</w:t>
      </w:r>
      <w:r w:rsidRPr="00EF1D03">
        <w:rPr>
          <w:rFonts w:ascii="Times Roman" w:eastAsia="OceanSansAVLight" w:hAnsi="Times Roman" w:cs="Times Roman"/>
          <w:highlight w:val="lightGray"/>
        </w:rPr>
        <w:t>á</w:t>
      </w:r>
      <w:r w:rsidRPr="00EF1D03">
        <w:rPr>
          <w:rFonts w:ascii="Times Roman" w:eastAsia="OceanSansAVLight" w:hAnsi="Times Roman" w:cs="Calibri"/>
          <w:highlight w:val="lightGray"/>
        </w:rPr>
        <w:t>sa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szerint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EF1D03">
        <w:rPr>
          <w:rFonts w:ascii="Times Roman" w:eastAsia="OceanSansAVLight" w:hAnsi="Times Roman" w:cs="Calibri"/>
          <w:highlight w:val="lightGray"/>
        </w:rPr>
        <w:t>semmis</w:t>
      </w:r>
      <w:r w:rsidRPr="00EF1D03">
        <w:rPr>
          <w:rFonts w:ascii="Times Roman" w:eastAsia="OceanSansAVLight" w:hAnsi="Times Roman" w:cs="Times Roman"/>
          <w:highlight w:val="lightGray"/>
        </w:rPr>
        <w:t>í</w:t>
      </w:r>
      <w:r w:rsidRPr="00EF1D03">
        <w:rPr>
          <w:rFonts w:ascii="Times Roman" w:eastAsia="OceanSansAVLight" w:hAnsi="Times Roman" w:cs="Calibri"/>
          <w:highlight w:val="lightGray"/>
        </w:rPr>
        <w:t>tse</w:t>
      </w:r>
      <w:proofErr w:type="spellEnd"/>
      <w:r w:rsidRPr="00EF1D03">
        <w:rPr>
          <w:rFonts w:ascii="Times Roman" w:eastAsia="OceanSansAVLight" w:hAnsi="Times Roman" w:cs="Calibri"/>
          <w:highlight w:val="lightGray"/>
        </w:rPr>
        <w:t xml:space="preserve"> meg. </w:t>
      </w:r>
      <w:r w:rsidRPr="005543F3">
        <w:rPr>
          <w:rFonts w:ascii="Times Roman" w:eastAsia="OceanSansAVLight" w:hAnsi="Times Roman" w:cs="Calibri"/>
          <w:highlight w:val="lightGray"/>
        </w:rPr>
        <w:t xml:space="preserve">Ne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tegye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a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tart</w:t>
      </w:r>
      <w:r w:rsidRPr="005543F3">
        <w:rPr>
          <w:rFonts w:ascii="Times Roman" w:eastAsia="OceanSansAVLight" w:hAnsi="Times Roman" w:cs="Times Roman"/>
          <w:highlight w:val="lightGray"/>
        </w:rPr>
        <w:t>á</w:t>
      </w:r>
      <w:r w:rsidRPr="005543F3">
        <w:rPr>
          <w:rFonts w:ascii="Times Roman" w:eastAsia="OceanSansAVLight" w:hAnsi="Times Roman" w:cs="Calibri"/>
          <w:highlight w:val="lightGray"/>
        </w:rPr>
        <w:t>lyt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a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h</w:t>
      </w:r>
      <w:r w:rsidRPr="005543F3">
        <w:rPr>
          <w:rFonts w:ascii="Times Roman" w:eastAsia="OceanSansAVLight" w:hAnsi="Times Roman" w:cs="Times Roman"/>
          <w:highlight w:val="lightGray"/>
        </w:rPr>
        <w:t>á</w:t>
      </w:r>
      <w:r w:rsidRPr="005543F3">
        <w:rPr>
          <w:rFonts w:ascii="Times Roman" w:eastAsia="OceanSansAVLight" w:hAnsi="Times Roman" w:cs="Calibri"/>
          <w:highlight w:val="lightGray"/>
        </w:rPr>
        <w:t>ztart</w:t>
      </w:r>
      <w:r w:rsidRPr="005543F3">
        <w:rPr>
          <w:rFonts w:ascii="Times Roman" w:eastAsia="OceanSansAVLight" w:hAnsi="Times Roman" w:cs="Times Roman"/>
          <w:highlight w:val="lightGray"/>
        </w:rPr>
        <w:t>á</w:t>
      </w:r>
      <w:r w:rsidRPr="005543F3">
        <w:rPr>
          <w:rFonts w:ascii="Times Roman" w:eastAsia="OceanSansAVLight" w:hAnsi="Times Roman" w:cs="Calibri"/>
          <w:highlight w:val="lightGray"/>
        </w:rPr>
        <w:t>si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 xml:space="preserve"> </w:t>
      </w:r>
      <w:proofErr w:type="spellStart"/>
      <w:r w:rsidRPr="005543F3">
        <w:rPr>
          <w:rFonts w:ascii="Times Roman" w:eastAsia="OceanSansAVLight" w:hAnsi="Times Roman" w:cs="Calibri"/>
          <w:highlight w:val="lightGray"/>
        </w:rPr>
        <w:t>hullad</w:t>
      </w:r>
      <w:r w:rsidRPr="005543F3">
        <w:rPr>
          <w:rFonts w:ascii="Times Roman" w:eastAsia="OceanSansAVLight" w:hAnsi="Times Roman" w:cs="Times Roman"/>
          <w:highlight w:val="lightGray"/>
        </w:rPr>
        <w:t>é</w:t>
      </w:r>
      <w:r w:rsidRPr="005543F3">
        <w:rPr>
          <w:rFonts w:ascii="Times Roman" w:eastAsia="OceanSansAVLight" w:hAnsi="Times Roman" w:cs="Calibri"/>
          <w:highlight w:val="lightGray"/>
        </w:rPr>
        <w:t>kba</w:t>
      </w:r>
      <w:proofErr w:type="spellEnd"/>
      <w:r w:rsidRPr="005543F3">
        <w:rPr>
          <w:rFonts w:ascii="Times Roman" w:eastAsia="OceanSansAVLight" w:hAnsi="Times Roman" w:cs="Calibri"/>
          <w:highlight w:val="lightGray"/>
        </w:rPr>
        <w:t>.</w:t>
      </w:r>
    </w:p>
    <w:p w14:paraId="1B775103" w14:textId="77777777" w:rsidR="00455E4A" w:rsidRPr="005543F3" w:rsidRDefault="00455E4A" w:rsidP="005543F3">
      <w:pPr>
        <w:autoSpaceDE w:val="0"/>
        <w:autoSpaceDN w:val="0"/>
        <w:adjustRightInd w:val="0"/>
        <w:rPr>
          <w:rFonts w:ascii="Times Roman" w:hAnsi="Times Roman"/>
          <w:b/>
          <w:bCs/>
          <w:szCs w:val="22"/>
          <w:highlight w:val="lightGray"/>
        </w:rPr>
      </w:pPr>
    </w:p>
    <w:p w14:paraId="1B775104" w14:textId="77777777" w:rsidR="00455E4A" w:rsidRPr="005543F3" w:rsidRDefault="00455E4A" w:rsidP="005543F3">
      <w:pPr>
        <w:autoSpaceDE w:val="0"/>
        <w:autoSpaceDN w:val="0"/>
        <w:adjustRightInd w:val="0"/>
        <w:rPr>
          <w:rFonts w:ascii="Times Roman" w:hAnsi="Times Roman"/>
          <w:bCs/>
          <w:szCs w:val="22"/>
          <w:highlight w:val="lightGray"/>
        </w:rPr>
      </w:pP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Bármilyen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fel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nem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használt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gyógyszer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 xml:space="preserve">, </w:t>
      </w: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illetve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hulladékanyag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megsemmisítését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 xml:space="preserve"> a </w:t>
      </w: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gyógyszerekre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vonatkozó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el</w:t>
      </w:r>
      <w:r w:rsidRPr="005543F3">
        <w:rPr>
          <w:bCs/>
          <w:szCs w:val="22"/>
          <w:highlight w:val="lightGray"/>
        </w:rPr>
        <w:t>ő</w:t>
      </w:r>
      <w:r w:rsidRPr="005543F3">
        <w:rPr>
          <w:rFonts w:ascii="Times Roman" w:hAnsi="Times Roman" w:cs="Times Roman"/>
          <w:bCs/>
          <w:szCs w:val="22"/>
          <w:highlight w:val="lightGray"/>
        </w:rPr>
        <w:t>í</w:t>
      </w:r>
      <w:r w:rsidRPr="005543F3">
        <w:rPr>
          <w:rFonts w:ascii="Times Roman" w:hAnsi="Times Roman"/>
          <w:bCs/>
          <w:szCs w:val="22"/>
          <w:highlight w:val="lightGray"/>
        </w:rPr>
        <w:t>r</w:t>
      </w:r>
      <w:r w:rsidRPr="005543F3">
        <w:rPr>
          <w:rFonts w:ascii="Times Roman" w:hAnsi="Times Roman" w:cs="Times Roman"/>
          <w:bCs/>
          <w:szCs w:val="22"/>
          <w:highlight w:val="lightGray"/>
        </w:rPr>
        <w:t>á</w:t>
      </w:r>
      <w:r w:rsidRPr="005543F3">
        <w:rPr>
          <w:rFonts w:ascii="Times Roman" w:hAnsi="Times Roman"/>
          <w:bCs/>
          <w:szCs w:val="22"/>
          <w:highlight w:val="lightGray"/>
        </w:rPr>
        <w:t>sok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szerint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kell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 xml:space="preserve"> </w:t>
      </w:r>
      <w:proofErr w:type="spellStart"/>
      <w:r w:rsidRPr="005543F3">
        <w:rPr>
          <w:rFonts w:ascii="Times Roman" w:hAnsi="Times Roman"/>
          <w:bCs/>
          <w:szCs w:val="22"/>
          <w:highlight w:val="lightGray"/>
        </w:rPr>
        <w:t>v</w:t>
      </w:r>
      <w:r w:rsidRPr="005543F3">
        <w:rPr>
          <w:rFonts w:ascii="Times Roman" w:hAnsi="Times Roman" w:cs="Times Roman"/>
          <w:bCs/>
          <w:szCs w:val="22"/>
          <w:highlight w:val="lightGray"/>
        </w:rPr>
        <w:t>é</w:t>
      </w:r>
      <w:r w:rsidRPr="005543F3">
        <w:rPr>
          <w:rFonts w:ascii="Times Roman" w:hAnsi="Times Roman"/>
          <w:bCs/>
          <w:szCs w:val="22"/>
          <w:highlight w:val="lightGray"/>
        </w:rPr>
        <w:t>grehajtani</w:t>
      </w:r>
      <w:proofErr w:type="spellEnd"/>
      <w:r w:rsidRPr="005543F3">
        <w:rPr>
          <w:rFonts w:ascii="Times Roman" w:hAnsi="Times Roman"/>
          <w:bCs/>
          <w:szCs w:val="22"/>
          <w:highlight w:val="lightGray"/>
        </w:rPr>
        <w:t>.</w:t>
      </w:r>
    </w:p>
    <w:p w14:paraId="1B775105" w14:textId="77777777" w:rsidR="00455E4A" w:rsidRPr="005543F3" w:rsidRDefault="00455E4A" w:rsidP="005543F3">
      <w:pPr>
        <w:autoSpaceDE w:val="0"/>
        <w:autoSpaceDN w:val="0"/>
        <w:adjustRightInd w:val="0"/>
        <w:rPr>
          <w:rFonts w:ascii="Times Roman" w:hAnsi="Times Roman"/>
          <w:bCs/>
          <w:szCs w:val="22"/>
          <w:highlight w:val="lightGray"/>
        </w:rPr>
      </w:pPr>
    </w:p>
    <w:p w14:paraId="1B775106" w14:textId="77777777" w:rsidR="00084349" w:rsidRPr="00324F5B" w:rsidRDefault="00455E4A" w:rsidP="005543F3">
      <w:pPr>
        <w:autoSpaceDE w:val="0"/>
        <w:autoSpaceDN w:val="0"/>
        <w:adjustRightInd w:val="0"/>
        <w:spacing w:line="240" w:lineRule="auto"/>
        <w:ind w:right="-8"/>
        <w:rPr>
          <w:color w:val="231F20"/>
          <w:szCs w:val="22"/>
          <w:lang w:val="hu-HU"/>
        </w:rPr>
      </w:pPr>
      <w:r w:rsidRPr="005543F3">
        <w:rPr>
          <w:color w:val="231F20"/>
          <w:szCs w:val="22"/>
          <w:highlight w:val="lightGray"/>
          <w:lang w:val="hu-HU"/>
        </w:rPr>
        <w:t>Ha olyan érzése támadna, hogy a dózis túl erős (például ha váratlan vérzést tapasztal) vagy túl gyenge (például úgy tűnik, az adag nem fejti ki a hatását), szóljon kezelőorvosának vagy gyógyszerészének.</w:t>
      </w:r>
    </w:p>
    <w:p w14:paraId="1B775107" w14:textId="77777777" w:rsidR="006B41BB" w:rsidRPr="00DE379D" w:rsidRDefault="006B41BB" w:rsidP="005543F3">
      <w:pPr>
        <w:adjustRightInd w:val="0"/>
        <w:spacing w:line="240" w:lineRule="auto"/>
        <w:ind w:right="-8"/>
        <w:rPr>
          <w:color w:val="231F20"/>
          <w:szCs w:val="22"/>
          <w:lang w:val="hu-HU"/>
        </w:rPr>
      </w:pPr>
    </w:p>
    <w:p w14:paraId="1B775108" w14:textId="77777777" w:rsidR="006B41BB" w:rsidRPr="00DE379D" w:rsidRDefault="006B41BB" w:rsidP="005543F3">
      <w:pPr>
        <w:pStyle w:val="Cmsor1"/>
        <w:tabs>
          <w:tab w:val="left" w:pos="567"/>
        </w:tabs>
        <w:ind w:left="0" w:right="-8"/>
        <w:rPr>
          <w:lang w:val="hu-HU"/>
        </w:rPr>
      </w:pPr>
      <w:r w:rsidRPr="00DE379D">
        <w:rPr>
          <w:lang w:val="hu-HU"/>
        </w:rPr>
        <w:t>A véralvadásgátló kezelés váltása</w:t>
      </w:r>
    </w:p>
    <w:p w14:paraId="1B775109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567" w:right="-8"/>
        <w:contextualSpacing w:val="0"/>
        <w:rPr>
          <w:i/>
          <w:szCs w:val="22"/>
          <w:lang w:val="hu-HU"/>
        </w:rPr>
      </w:pPr>
      <w:r w:rsidRPr="00DE379D">
        <w:rPr>
          <w:i/>
          <w:szCs w:val="22"/>
          <w:lang w:val="hu-HU"/>
        </w:rPr>
        <w:t xml:space="preserve">Váltás a </w:t>
      </w:r>
      <w:proofErr w:type="spellStart"/>
      <w:r w:rsidRPr="00DE379D">
        <w:rPr>
          <w:i/>
          <w:szCs w:val="22"/>
          <w:lang w:val="hu-HU"/>
        </w:rPr>
        <w:t>Losmina-ról</w:t>
      </w:r>
      <w:proofErr w:type="spellEnd"/>
      <w:r w:rsidRPr="00DE379D">
        <w:rPr>
          <w:i/>
          <w:szCs w:val="22"/>
          <w:lang w:val="hu-HU"/>
        </w:rPr>
        <w:t xml:space="preserve"> a K-vitamin-</w:t>
      </w:r>
      <w:proofErr w:type="spellStart"/>
      <w:r w:rsidRPr="00DE379D">
        <w:rPr>
          <w:i/>
          <w:szCs w:val="22"/>
          <w:lang w:val="hu-HU"/>
        </w:rPr>
        <w:t>antagonistáknak</w:t>
      </w:r>
      <w:proofErr w:type="spellEnd"/>
      <w:r w:rsidRPr="00DE379D">
        <w:rPr>
          <w:i/>
          <w:szCs w:val="22"/>
          <w:lang w:val="hu-HU"/>
        </w:rPr>
        <w:t xml:space="preserve"> nevezett vérhígítókra (például </w:t>
      </w:r>
      <w:proofErr w:type="spellStart"/>
      <w:r w:rsidRPr="00DE379D">
        <w:rPr>
          <w:i/>
          <w:szCs w:val="22"/>
          <w:lang w:val="hu-HU"/>
        </w:rPr>
        <w:t>warfarinra</w:t>
      </w:r>
      <w:proofErr w:type="spellEnd"/>
      <w:r w:rsidRPr="00DE379D">
        <w:rPr>
          <w:i/>
          <w:szCs w:val="22"/>
          <w:lang w:val="hu-HU"/>
        </w:rPr>
        <w:t>)</w:t>
      </w:r>
    </w:p>
    <w:p w14:paraId="1B77510A" w14:textId="77777777" w:rsidR="006B41BB" w:rsidRPr="00DE379D" w:rsidRDefault="006B41BB" w:rsidP="005543F3">
      <w:pPr>
        <w:pStyle w:val="Szvegtrzs"/>
        <w:tabs>
          <w:tab w:val="left" w:pos="567"/>
        </w:tabs>
        <w:ind w:left="567" w:right="-8"/>
        <w:rPr>
          <w:lang w:val="hu-HU"/>
        </w:rPr>
      </w:pPr>
      <w:r w:rsidRPr="00DE379D">
        <w:rPr>
          <w:lang w:val="hu-HU"/>
        </w:rPr>
        <w:t>Kezelőorvosa javaslatára vérvizsgálatot végeznek Önnél az úgynevezett INR</w:t>
      </w:r>
      <w:r w:rsidR="00406E43">
        <w:rPr>
          <w:lang w:val="hu-HU"/>
        </w:rPr>
        <w:t>-</w:t>
      </w:r>
      <w:r w:rsidRPr="00DE379D">
        <w:rPr>
          <w:lang w:val="hu-HU"/>
        </w:rPr>
        <w:t xml:space="preserve">érték meghatározására, ami alapján kezelőorvosa dönt arról, mikor kell abbahagyni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alkalmazását.</w:t>
      </w:r>
    </w:p>
    <w:p w14:paraId="1B77510B" w14:textId="77777777" w:rsidR="006B41BB" w:rsidRPr="00DE379D" w:rsidRDefault="006B41BB" w:rsidP="005543F3">
      <w:pPr>
        <w:pStyle w:val="Szvegtrzs"/>
        <w:tabs>
          <w:tab w:val="left" w:pos="567"/>
        </w:tabs>
        <w:ind w:left="567" w:right="-8" w:hanging="567"/>
        <w:rPr>
          <w:lang w:val="hu-HU"/>
        </w:rPr>
      </w:pPr>
    </w:p>
    <w:p w14:paraId="1B77510C" w14:textId="77777777" w:rsidR="006B41BB" w:rsidRPr="00DE379D" w:rsidRDefault="006B41BB" w:rsidP="005543F3">
      <w:pPr>
        <w:pStyle w:val="Listaszerbekezds"/>
        <w:keepNext/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567" w:right="-6"/>
        <w:contextualSpacing w:val="0"/>
        <w:rPr>
          <w:i/>
          <w:szCs w:val="22"/>
          <w:lang w:val="hu-HU"/>
        </w:rPr>
      </w:pPr>
      <w:r w:rsidRPr="00DE379D">
        <w:rPr>
          <w:i/>
          <w:szCs w:val="22"/>
          <w:lang w:val="hu-HU"/>
        </w:rPr>
        <w:t>Váltás a K-vitamin-</w:t>
      </w:r>
      <w:proofErr w:type="spellStart"/>
      <w:r w:rsidRPr="00DE379D">
        <w:rPr>
          <w:i/>
          <w:szCs w:val="22"/>
          <w:lang w:val="hu-HU"/>
        </w:rPr>
        <w:t>antagonistáknak</w:t>
      </w:r>
      <w:proofErr w:type="spellEnd"/>
      <w:r w:rsidRPr="00DE379D">
        <w:rPr>
          <w:i/>
          <w:szCs w:val="22"/>
          <w:lang w:val="hu-HU"/>
        </w:rPr>
        <w:t xml:space="preserve"> nevezett vérhígítókról (pl. </w:t>
      </w:r>
      <w:proofErr w:type="spellStart"/>
      <w:r w:rsidRPr="00DE379D">
        <w:rPr>
          <w:i/>
          <w:szCs w:val="22"/>
          <w:lang w:val="hu-HU"/>
        </w:rPr>
        <w:t>warfarin</w:t>
      </w:r>
      <w:proofErr w:type="spellEnd"/>
      <w:r w:rsidRPr="00DE379D">
        <w:rPr>
          <w:i/>
          <w:szCs w:val="22"/>
          <w:lang w:val="hu-HU"/>
        </w:rPr>
        <w:t xml:space="preserve">) a </w:t>
      </w:r>
      <w:proofErr w:type="spellStart"/>
      <w:r w:rsidRPr="00DE379D">
        <w:rPr>
          <w:i/>
          <w:szCs w:val="22"/>
          <w:lang w:val="hu-HU"/>
        </w:rPr>
        <w:t>Losmina-ra</w:t>
      </w:r>
      <w:proofErr w:type="spellEnd"/>
      <w:r w:rsidRPr="00DE379D">
        <w:rPr>
          <w:i/>
          <w:szCs w:val="22"/>
          <w:lang w:val="hu-HU"/>
        </w:rPr>
        <w:t xml:space="preserve"> </w:t>
      </w:r>
    </w:p>
    <w:p w14:paraId="1B77510D" w14:textId="77777777" w:rsidR="006B41BB" w:rsidRPr="00DE379D" w:rsidRDefault="006B41BB" w:rsidP="005543F3">
      <w:pPr>
        <w:pStyle w:val="Szvegtrzs"/>
        <w:tabs>
          <w:tab w:val="left" w:pos="567"/>
        </w:tabs>
        <w:ind w:left="567" w:right="-8"/>
        <w:rPr>
          <w:lang w:val="hu-HU"/>
        </w:rPr>
      </w:pPr>
      <w:r w:rsidRPr="00DE379D">
        <w:rPr>
          <w:lang w:val="hu-HU"/>
        </w:rPr>
        <w:t>Hagyja abba a K-vitamin-</w:t>
      </w:r>
      <w:proofErr w:type="spellStart"/>
      <w:r w:rsidRPr="00DE379D">
        <w:rPr>
          <w:lang w:val="hu-HU"/>
        </w:rPr>
        <w:t>antagonista</w:t>
      </w:r>
      <w:proofErr w:type="spellEnd"/>
      <w:r w:rsidRPr="00DE379D">
        <w:rPr>
          <w:lang w:val="hu-HU"/>
        </w:rPr>
        <w:t xml:space="preserve"> szedését. Kezelőorvosa vérvizsgálatot rendel az úgynevezett INR</w:t>
      </w:r>
      <w:r w:rsidR="00406E43">
        <w:rPr>
          <w:lang w:val="hu-HU"/>
        </w:rPr>
        <w:t>-</w:t>
      </w:r>
      <w:r w:rsidRPr="00DE379D">
        <w:rPr>
          <w:lang w:val="hu-HU"/>
        </w:rPr>
        <w:t xml:space="preserve">érték meghatározására, ami alapján ő dönt arról, mikor kell elkezdeni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alkalmazását.</w:t>
      </w:r>
    </w:p>
    <w:p w14:paraId="1B77510E" w14:textId="77777777" w:rsidR="006B41BB" w:rsidRPr="00DE379D" w:rsidRDefault="006B41BB" w:rsidP="005543F3">
      <w:pPr>
        <w:pStyle w:val="Szvegtrzs"/>
        <w:tabs>
          <w:tab w:val="left" w:pos="567"/>
        </w:tabs>
        <w:ind w:left="567" w:right="-8"/>
        <w:rPr>
          <w:lang w:val="hu-HU"/>
        </w:rPr>
      </w:pPr>
    </w:p>
    <w:p w14:paraId="1B77510F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567" w:right="-8"/>
        <w:contextualSpacing w:val="0"/>
        <w:rPr>
          <w:szCs w:val="22"/>
          <w:lang w:val="hu-HU"/>
        </w:rPr>
      </w:pPr>
      <w:r w:rsidRPr="00DE379D">
        <w:rPr>
          <w:i/>
          <w:szCs w:val="22"/>
          <w:lang w:val="hu-HU"/>
        </w:rPr>
        <w:t xml:space="preserve">Váltás a </w:t>
      </w:r>
      <w:proofErr w:type="spellStart"/>
      <w:r w:rsidRPr="00DE379D">
        <w:rPr>
          <w:i/>
          <w:szCs w:val="22"/>
          <w:lang w:val="hu-HU"/>
        </w:rPr>
        <w:t>Losmina-ról</w:t>
      </w:r>
      <w:proofErr w:type="spellEnd"/>
      <w:r w:rsidRPr="00DE379D">
        <w:rPr>
          <w:i/>
          <w:szCs w:val="22"/>
          <w:lang w:val="hu-HU"/>
        </w:rPr>
        <w:t xml:space="preserve"> szájon át szedhető véralvadásgátló</w:t>
      </w:r>
      <w:r w:rsidR="00406E43">
        <w:rPr>
          <w:i/>
          <w:szCs w:val="22"/>
          <w:lang w:val="hu-HU"/>
        </w:rPr>
        <w:t xml:space="preserve"> </w:t>
      </w:r>
      <w:r w:rsidRPr="00DE379D">
        <w:rPr>
          <w:i/>
          <w:szCs w:val="22"/>
          <w:lang w:val="hu-HU"/>
        </w:rPr>
        <w:t xml:space="preserve">kezelésre </w:t>
      </w:r>
    </w:p>
    <w:p w14:paraId="1B775110" w14:textId="77777777" w:rsidR="006B41BB" w:rsidRPr="00DE379D" w:rsidRDefault="006B41BB" w:rsidP="005543F3">
      <w:pPr>
        <w:pStyle w:val="Listaszerbekezds"/>
        <w:spacing w:line="240" w:lineRule="auto"/>
        <w:ind w:left="567" w:right="-8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Hagyja abba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alkalmazását. A szájon át szedhető véralvadásgátló szedését 0–2</w:t>
      </w:r>
      <w:r w:rsidR="00406E43">
        <w:rPr>
          <w:szCs w:val="22"/>
          <w:lang w:val="hu-HU"/>
        </w:rPr>
        <w:t> </w:t>
      </w:r>
      <w:r w:rsidRPr="00DE379D">
        <w:rPr>
          <w:szCs w:val="22"/>
          <w:lang w:val="hu-HU"/>
        </w:rPr>
        <w:t xml:space="preserve">órával az előtt az időpont előtt kezdje el, amikor a következő injekció beadása esedékes lenne, és szedje a gyógyszert az </w:t>
      </w:r>
      <w:r w:rsidR="003B75CA" w:rsidRPr="00DE379D">
        <w:rPr>
          <w:szCs w:val="22"/>
          <w:lang w:val="hu-HU"/>
        </w:rPr>
        <w:t xml:space="preserve">már </w:t>
      </w:r>
      <w:r w:rsidRPr="00DE379D">
        <w:rPr>
          <w:szCs w:val="22"/>
          <w:lang w:val="hu-HU"/>
        </w:rPr>
        <w:t>előírt módon.</w:t>
      </w:r>
    </w:p>
    <w:p w14:paraId="1B775111" w14:textId="77777777" w:rsidR="006B41BB" w:rsidRPr="00DE379D" w:rsidRDefault="006B41BB" w:rsidP="005543F3">
      <w:pPr>
        <w:pStyle w:val="Szvegtrzs"/>
        <w:tabs>
          <w:tab w:val="left" w:pos="567"/>
        </w:tabs>
        <w:ind w:left="567" w:right="-8"/>
        <w:rPr>
          <w:lang w:val="hu-HU"/>
        </w:rPr>
      </w:pPr>
    </w:p>
    <w:p w14:paraId="1B775112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567" w:right="-8"/>
        <w:contextualSpacing w:val="0"/>
        <w:rPr>
          <w:i/>
          <w:szCs w:val="22"/>
          <w:lang w:val="hu-HU"/>
        </w:rPr>
      </w:pPr>
      <w:r w:rsidRPr="00DE379D">
        <w:rPr>
          <w:i/>
          <w:szCs w:val="22"/>
          <w:lang w:val="hu-HU"/>
        </w:rPr>
        <w:t>Váltás a szájon át szedhető véralvadásgátló</w:t>
      </w:r>
      <w:r w:rsidR="00406E43">
        <w:rPr>
          <w:i/>
          <w:szCs w:val="22"/>
          <w:lang w:val="hu-HU"/>
        </w:rPr>
        <w:t xml:space="preserve"> </w:t>
      </w:r>
      <w:r w:rsidRPr="00DE379D">
        <w:rPr>
          <w:i/>
          <w:szCs w:val="22"/>
          <w:lang w:val="hu-HU"/>
        </w:rPr>
        <w:t xml:space="preserve">kezelésről a </w:t>
      </w:r>
      <w:proofErr w:type="spellStart"/>
      <w:r w:rsidRPr="00DE379D">
        <w:rPr>
          <w:i/>
          <w:szCs w:val="22"/>
          <w:lang w:val="hu-HU"/>
        </w:rPr>
        <w:t>Losmina-ra</w:t>
      </w:r>
      <w:proofErr w:type="spellEnd"/>
      <w:r w:rsidRPr="00DE379D">
        <w:rPr>
          <w:i/>
          <w:szCs w:val="22"/>
          <w:lang w:val="hu-HU"/>
        </w:rPr>
        <w:t xml:space="preserve"> </w:t>
      </w:r>
    </w:p>
    <w:p w14:paraId="1B775113" w14:textId="77777777" w:rsidR="006B41BB" w:rsidRPr="00DE379D" w:rsidRDefault="006B41BB" w:rsidP="005543F3">
      <w:pPr>
        <w:pStyle w:val="Szvegtrzs"/>
        <w:tabs>
          <w:tab w:val="left" w:pos="567"/>
        </w:tabs>
        <w:ind w:left="567" w:right="-8"/>
        <w:rPr>
          <w:lang w:val="hu-HU"/>
        </w:rPr>
      </w:pPr>
      <w:r w:rsidRPr="00DE379D">
        <w:rPr>
          <w:lang w:val="hu-HU"/>
        </w:rPr>
        <w:t xml:space="preserve">Hagyja abba a szájon át alkalmazandó véralvadásgátló szedését.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alkalmazását a szájon át alkalmazandó véralvadásgátló utolsó bevételétől számított 12 óra elteltével kezdje el.</w:t>
      </w:r>
    </w:p>
    <w:p w14:paraId="1B775117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18" w14:textId="77777777" w:rsidR="006B41BB" w:rsidRPr="00DE379D" w:rsidRDefault="006B41BB" w:rsidP="005543F3">
      <w:pPr>
        <w:pStyle w:val="Cmsor1"/>
        <w:tabs>
          <w:tab w:val="left" w:pos="567"/>
        </w:tabs>
        <w:ind w:left="0" w:right="-8"/>
        <w:rPr>
          <w:lang w:val="hu-HU"/>
        </w:rPr>
      </w:pPr>
      <w:r w:rsidRPr="00DE379D">
        <w:rPr>
          <w:lang w:val="hu-HU"/>
        </w:rPr>
        <w:t xml:space="preserve">Ha az előírtnál több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>-t alkalmazott</w:t>
      </w:r>
    </w:p>
    <w:p w14:paraId="1B775119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 xml:space="preserve">Ha úgy gondolja, hogy túl sok vagy túl kevés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>-t alkalmazott, azonnal értesítse kezelőorvosát, a gondozását végző egészségügyi szakembert vagy gyógyszerészét, még akkor is,</w:t>
      </w:r>
      <w:r w:rsidR="00345328">
        <w:rPr>
          <w:lang w:val="hu-HU"/>
        </w:rPr>
        <w:t xml:space="preserve"> </w:t>
      </w:r>
      <w:r w:rsidRPr="00DE379D">
        <w:rPr>
          <w:lang w:val="hu-HU"/>
        </w:rPr>
        <w:t xml:space="preserve">ha nincsenek tünetei vagy panaszai. Amennyiben egy gyermek véletlenül beadja magának vagy lenyeli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>-t, azonnal vigye őt egy kórház sürgősségi osztályára.</w:t>
      </w:r>
    </w:p>
    <w:p w14:paraId="1B77511A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1B" w14:textId="77777777" w:rsidR="006B41BB" w:rsidRPr="00DE379D" w:rsidRDefault="006B41BB" w:rsidP="005543F3">
      <w:pPr>
        <w:pStyle w:val="Cmsor1"/>
        <w:tabs>
          <w:tab w:val="left" w:pos="567"/>
        </w:tabs>
        <w:ind w:left="0" w:right="-8"/>
        <w:rPr>
          <w:lang w:val="hu-HU"/>
        </w:rPr>
      </w:pPr>
      <w:r w:rsidRPr="00DE379D">
        <w:rPr>
          <w:lang w:val="hu-HU"/>
        </w:rPr>
        <w:t xml:space="preserve">Ha elfelejtette alkalmazni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-t </w:t>
      </w:r>
    </w:p>
    <w:p w14:paraId="1B77511C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Ha elfelejtett beadni magának egy adagot, pótolja, amint eszébe jut. Ne adjon be magának kétszeres adagot ugyanazon a napon a kihagyott adag pótlására. Napló vezetése segítségére lehet abban, hogy ne hagyjon ki adagot.</w:t>
      </w:r>
    </w:p>
    <w:p w14:paraId="1B77511D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1E" w14:textId="77777777" w:rsidR="006B41BB" w:rsidRPr="00DE379D" w:rsidRDefault="006B41BB" w:rsidP="005543F3">
      <w:pPr>
        <w:pStyle w:val="Cmsor1"/>
        <w:tabs>
          <w:tab w:val="left" w:pos="567"/>
        </w:tabs>
        <w:ind w:left="0" w:right="-8"/>
        <w:rPr>
          <w:lang w:val="hu-HU"/>
        </w:rPr>
      </w:pPr>
      <w:r w:rsidRPr="00DE379D">
        <w:rPr>
          <w:lang w:val="hu-HU"/>
        </w:rPr>
        <w:t xml:space="preserve">Ha idő előtt abbahagyja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alkalmazását</w:t>
      </w:r>
    </w:p>
    <w:p w14:paraId="1B77511F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Ha bármilyen további kérdése van a gyógyszer alkalmazásával kapcsolatban, kérdezze meg kezelőorvosát, gyógyszerészét vagy a gondozását végző egészségügyi szakembert.</w:t>
      </w:r>
    </w:p>
    <w:p w14:paraId="1B775120" w14:textId="77777777" w:rsidR="006B41BB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 xml:space="preserve">Fontos, hogy mindaddig megkapja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injekciókat, amíg kezelőorvosa úgy dönt, hogy abbahagyhatja a kezelést. Ha idő előtt abbahagyja az injekció alkalmazását, vérrög alakulhat ki a szervezetében, ami rendkívül veszélyes lehet.</w:t>
      </w:r>
    </w:p>
    <w:p w14:paraId="1B775121" w14:textId="77777777" w:rsidR="00345328" w:rsidRPr="00DE379D" w:rsidRDefault="00345328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22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23" w14:textId="77777777" w:rsidR="006B41BB" w:rsidRPr="00DE379D" w:rsidRDefault="006B41BB" w:rsidP="005543F3">
      <w:pPr>
        <w:pStyle w:val="Cmsor1"/>
        <w:numPr>
          <w:ilvl w:val="0"/>
          <w:numId w:val="19"/>
        </w:numPr>
        <w:tabs>
          <w:tab w:val="left" w:pos="567"/>
        </w:tabs>
        <w:ind w:left="567" w:right="-8" w:hanging="567"/>
        <w:rPr>
          <w:lang w:val="hu-HU"/>
        </w:rPr>
      </w:pPr>
      <w:r w:rsidRPr="00DE379D">
        <w:rPr>
          <w:lang w:val="hu-HU"/>
        </w:rPr>
        <w:t>Lehetséges mellékhatások</w:t>
      </w:r>
    </w:p>
    <w:p w14:paraId="1B775124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b/>
          <w:lang w:val="hu-HU"/>
        </w:rPr>
      </w:pPr>
    </w:p>
    <w:p w14:paraId="7CC4E3D6" w14:textId="77777777" w:rsidR="009F4DA9" w:rsidRDefault="009F4DA9" w:rsidP="009F4DA9">
      <w:pPr>
        <w:spacing w:line="240" w:lineRule="auto"/>
        <w:ind w:right="-29"/>
        <w:rPr>
          <w:lang w:val="nb-NO"/>
        </w:rPr>
      </w:pPr>
      <w:r>
        <w:rPr>
          <w:lang w:val="nb-NO"/>
        </w:rPr>
        <w:t xml:space="preserve">Mint minden gyógyszer, így </w:t>
      </w:r>
      <w:r>
        <w:rPr>
          <w:noProof/>
          <w:szCs w:val="24"/>
          <w:lang w:val="nb-NO"/>
        </w:rPr>
        <w:t>ez a gyógyszer</w:t>
      </w:r>
      <w:r>
        <w:rPr>
          <w:lang w:val="nb-NO"/>
        </w:rPr>
        <w:t xml:space="preserve"> is okozhat mellékhatásokat, amelyek azonban nem mindenkinél jelentkeznek.</w:t>
      </w:r>
    </w:p>
    <w:p w14:paraId="3F38B001" w14:textId="77777777" w:rsidR="009F4DA9" w:rsidRDefault="009F4DA9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25" w14:textId="1D9383EC" w:rsidR="006B41BB" w:rsidRPr="00DE379D" w:rsidRDefault="003B75CA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 xml:space="preserve">Hasonlóan a többi </w:t>
      </w:r>
      <w:r w:rsidR="006B41BB" w:rsidRPr="00DE379D">
        <w:rPr>
          <w:lang w:val="hu-HU"/>
        </w:rPr>
        <w:t xml:space="preserve">vérrögképződés megakadályozására szolgáló gyógyszerekhez a </w:t>
      </w:r>
      <w:proofErr w:type="spellStart"/>
      <w:r w:rsidR="006B41BB" w:rsidRPr="00DE379D">
        <w:rPr>
          <w:lang w:val="hu-HU"/>
        </w:rPr>
        <w:t>Losmina</w:t>
      </w:r>
      <w:proofErr w:type="spellEnd"/>
      <w:r w:rsidR="006B41BB" w:rsidRPr="00DE379D">
        <w:rPr>
          <w:lang w:val="hu-HU"/>
        </w:rPr>
        <w:t xml:space="preserve"> is okozhat vérzést, amely </w:t>
      </w:r>
      <w:proofErr w:type="spellStart"/>
      <w:r w:rsidR="006B41BB" w:rsidRPr="00DE379D">
        <w:rPr>
          <w:lang w:val="hu-HU"/>
        </w:rPr>
        <w:t>életetveszélyes</w:t>
      </w:r>
      <w:proofErr w:type="spellEnd"/>
      <w:r w:rsidR="006B41BB" w:rsidRPr="00DE379D">
        <w:rPr>
          <w:lang w:val="hu-HU"/>
        </w:rPr>
        <w:t xml:space="preserve"> is lehet. Bizonyos esetekben a vérzés jelei nem egyértelműek.</w:t>
      </w:r>
    </w:p>
    <w:p w14:paraId="1B775126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27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Ha olyan vérzést tapasztal, amely nem áll el magától, vagy ha jelentős vérzésre utaló tüneteket észlel (szokatlan gyengeség, fáradtság, sápadtság, szédülés, fejfájás vagy tisztázatlan eredetű duzzanat), haladéktalanul beszéljen kezelőorvosával.</w:t>
      </w:r>
    </w:p>
    <w:p w14:paraId="1B775128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Kezelőorvosa dönthet úgy, hogy szorosabb megfigyelésre van szükség, vagy megváltoztathatja a gyógyszerét.</w:t>
      </w:r>
    </w:p>
    <w:p w14:paraId="1B775129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737A2EE4" w14:textId="678F3933" w:rsidR="00D63FC8" w:rsidRDefault="00D63FC8" w:rsidP="00D63F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MS Mincho"/>
          <w:snapToGrid/>
          <w:color w:val="000000"/>
          <w:szCs w:val="22"/>
          <w:lang w:val="hu-HU" w:eastAsia="es-ES"/>
        </w:rPr>
      </w:pPr>
      <w:r w:rsidRPr="00D63FC8">
        <w:rPr>
          <w:rFonts w:eastAsia="MS Mincho"/>
          <w:snapToGrid/>
          <w:color w:val="000000"/>
          <w:szCs w:val="22"/>
          <w:lang w:val="hu-HU" w:eastAsia="es-ES"/>
        </w:rPr>
        <w:t xml:space="preserve">Hagyja abba az </w:t>
      </w:r>
      <w:proofErr w:type="spellStart"/>
      <w:r w:rsidRPr="00D63FC8">
        <w:rPr>
          <w:rFonts w:eastAsia="MS Mincho"/>
          <w:snapToGrid/>
          <w:color w:val="000000"/>
          <w:szCs w:val="22"/>
          <w:lang w:val="hu-HU" w:eastAsia="es-ES"/>
        </w:rPr>
        <w:t>enoxaparin</w:t>
      </w:r>
      <w:proofErr w:type="spellEnd"/>
      <w:r w:rsidRPr="00D63FC8">
        <w:rPr>
          <w:rFonts w:eastAsia="MS Mincho"/>
          <w:snapToGrid/>
          <w:color w:val="000000"/>
          <w:szCs w:val="22"/>
          <w:lang w:val="hu-HU" w:eastAsia="es-ES"/>
        </w:rPr>
        <w:t xml:space="preserve"> alkalmazását és azonnal forduljon orvoshoz, ha a következő tünetek bármelyikét észleli: </w:t>
      </w:r>
    </w:p>
    <w:p w14:paraId="7C923815" w14:textId="6154AFBE" w:rsidR="00BA2276" w:rsidRPr="001F757A" w:rsidRDefault="003B1B9E" w:rsidP="001F757A">
      <w:pPr>
        <w:pStyle w:val="Listaszerbekezds"/>
        <w:numPr>
          <w:ilvl w:val="0"/>
          <w:numId w:val="29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MS Mincho"/>
          <w:snapToGrid/>
          <w:color w:val="000000"/>
          <w:szCs w:val="22"/>
          <w:lang w:val="hu-HU" w:eastAsia="es-ES"/>
        </w:rPr>
      </w:pPr>
      <w:r>
        <w:rPr>
          <w:rFonts w:eastAsia="MS Mincho"/>
          <w:snapToGrid/>
          <w:color w:val="000000"/>
          <w:szCs w:val="22"/>
          <w:lang w:val="hu-HU" w:eastAsia="es-ES"/>
        </w:rPr>
        <w:t>A</w:t>
      </w:r>
      <w:r w:rsidR="00BA2276" w:rsidRPr="00BA2276">
        <w:rPr>
          <w:rFonts w:eastAsia="MS Mincho"/>
          <w:snapToGrid/>
          <w:color w:val="000000"/>
          <w:szCs w:val="22"/>
          <w:lang w:val="hu-HU" w:eastAsia="es-ES"/>
        </w:rPr>
        <w:t>llergiás reakció bármilyen jelét (pl. nehézlégzés, ajak-, száj-, torok- vagy szemduzzanat).</w:t>
      </w:r>
    </w:p>
    <w:p w14:paraId="3165DB30" w14:textId="79BC9298" w:rsidR="00D63FC8" w:rsidRPr="00D63FC8" w:rsidRDefault="00D63FC8" w:rsidP="00D63FC8">
      <w:pPr>
        <w:pStyle w:val="Listaszerbekezds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63FC8">
        <w:rPr>
          <w:szCs w:val="22"/>
          <w:lang w:val="hu-HU"/>
        </w:rPr>
        <w:t xml:space="preserve">Lázzal járó vörös, pikkelyes, kiterjedt kiütés, a bőr alatt kialakuló csomókkal és hólyagokkal. A tünetek általában a kezelés megkezdésekor jelentkeznek (akut generalizált </w:t>
      </w:r>
      <w:proofErr w:type="spellStart"/>
      <w:r w:rsidRPr="00D63FC8">
        <w:rPr>
          <w:szCs w:val="22"/>
          <w:lang w:val="hu-HU"/>
        </w:rPr>
        <w:t>exantémás</w:t>
      </w:r>
      <w:proofErr w:type="spellEnd"/>
      <w:r w:rsidRPr="00D63FC8">
        <w:rPr>
          <w:szCs w:val="22"/>
          <w:lang w:val="hu-HU"/>
        </w:rPr>
        <w:t xml:space="preserve"> </w:t>
      </w:r>
      <w:proofErr w:type="spellStart"/>
      <w:r w:rsidRPr="00D63FC8">
        <w:rPr>
          <w:szCs w:val="22"/>
          <w:lang w:val="hu-HU"/>
        </w:rPr>
        <w:t>pusztulózis</w:t>
      </w:r>
      <w:proofErr w:type="spellEnd"/>
      <w:r w:rsidRPr="00D63FC8">
        <w:rPr>
          <w:szCs w:val="22"/>
          <w:lang w:val="hu-HU"/>
        </w:rPr>
        <w:t xml:space="preserve">). </w:t>
      </w:r>
    </w:p>
    <w:p w14:paraId="71042130" w14:textId="77777777" w:rsidR="00D63FC8" w:rsidRPr="00DE379D" w:rsidRDefault="00D63FC8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2C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Haladéktalanul szóljon kezelőorvosának:</w:t>
      </w:r>
    </w:p>
    <w:p w14:paraId="1B77512D" w14:textId="77777777" w:rsidR="006B41BB" w:rsidRPr="00DE379D" w:rsidRDefault="006B41BB" w:rsidP="005543F3">
      <w:pPr>
        <w:pStyle w:val="Listaszerbekezds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vérrög okozta érelzáródás bármilyen jelét észleli, mint például:</w:t>
      </w:r>
    </w:p>
    <w:p w14:paraId="1B77512E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6"/>
        </w:numPr>
        <w:autoSpaceDE w:val="0"/>
        <w:autoSpaceDN w:val="0"/>
        <w:spacing w:line="240" w:lineRule="auto"/>
        <w:ind w:left="1134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görcsös fájdalom, bőrpír, melegségérzet vagy az egyik láb duzzanata – ezek a </w:t>
      </w:r>
      <w:hyperlink r:id="rId17">
        <w:r w:rsidRPr="00DE379D">
          <w:rPr>
            <w:szCs w:val="22"/>
            <w:lang w:val="hu-HU"/>
          </w:rPr>
          <w:t>mély vénás</w:t>
        </w:r>
      </w:hyperlink>
      <w:r w:rsidRPr="00DE379D">
        <w:rPr>
          <w:szCs w:val="22"/>
          <w:lang w:val="hu-HU"/>
        </w:rPr>
        <w:t xml:space="preserve"> </w:t>
      </w:r>
      <w:hyperlink r:id="rId18">
        <w:r w:rsidRPr="00DE379D">
          <w:rPr>
            <w:szCs w:val="22"/>
            <w:lang w:val="hu-HU"/>
          </w:rPr>
          <w:t>trombózis</w:t>
        </w:r>
      </w:hyperlink>
      <w:r w:rsidRPr="00DE379D">
        <w:rPr>
          <w:szCs w:val="22"/>
          <w:lang w:val="hu-HU"/>
        </w:rPr>
        <w:t xml:space="preserve"> tünetei</w:t>
      </w:r>
    </w:p>
    <w:p w14:paraId="1B77512F" w14:textId="77777777" w:rsidR="006B41BB" w:rsidRPr="00DE379D" w:rsidRDefault="00204749" w:rsidP="005543F3">
      <w:pPr>
        <w:pStyle w:val="Listaszerbekezds"/>
        <w:widowControl w:val="0"/>
        <w:numPr>
          <w:ilvl w:val="0"/>
          <w:numId w:val="16"/>
        </w:numPr>
        <w:autoSpaceDE w:val="0"/>
        <w:autoSpaceDN w:val="0"/>
        <w:spacing w:line="240" w:lineRule="auto"/>
        <w:ind w:left="1134" w:right="-8" w:hanging="567"/>
        <w:contextualSpacing w:val="0"/>
        <w:rPr>
          <w:szCs w:val="22"/>
          <w:lang w:val="hu-HU"/>
        </w:rPr>
      </w:pPr>
      <w:hyperlink r:id="rId19">
        <w:r w:rsidR="006B41BB" w:rsidRPr="00DE379D">
          <w:rPr>
            <w:szCs w:val="22"/>
            <w:lang w:val="hu-HU"/>
          </w:rPr>
          <w:t>légszomj</w:t>
        </w:r>
      </w:hyperlink>
      <w:r w:rsidR="006B41BB" w:rsidRPr="00DE379D">
        <w:rPr>
          <w:szCs w:val="22"/>
          <w:lang w:val="hu-HU"/>
        </w:rPr>
        <w:t xml:space="preserve">, </w:t>
      </w:r>
      <w:hyperlink r:id="rId20">
        <w:r w:rsidR="006B41BB" w:rsidRPr="00DE379D">
          <w:rPr>
            <w:szCs w:val="22"/>
            <w:lang w:val="hu-HU"/>
          </w:rPr>
          <w:t>mellkasi fájdalom,</w:t>
        </w:r>
      </w:hyperlink>
      <w:r w:rsidR="006B41BB" w:rsidRPr="00DE379D">
        <w:rPr>
          <w:szCs w:val="22"/>
          <w:lang w:val="hu-HU"/>
        </w:rPr>
        <w:t xml:space="preserve"> </w:t>
      </w:r>
      <w:hyperlink r:id="rId21">
        <w:r w:rsidR="006B41BB" w:rsidRPr="00DE379D">
          <w:rPr>
            <w:szCs w:val="22"/>
            <w:lang w:val="hu-HU"/>
          </w:rPr>
          <w:t>ájulás</w:t>
        </w:r>
      </w:hyperlink>
      <w:r w:rsidR="006B41BB" w:rsidRPr="00DE379D">
        <w:rPr>
          <w:szCs w:val="22"/>
          <w:lang w:val="hu-HU"/>
        </w:rPr>
        <w:t xml:space="preserve"> vagy </w:t>
      </w:r>
      <w:hyperlink r:id="rId22">
        <w:r w:rsidR="006B41BB" w:rsidRPr="00DE379D">
          <w:rPr>
            <w:szCs w:val="22"/>
            <w:lang w:val="hu-HU"/>
          </w:rPr>
          <w:t>vér felköhögése</w:t>
        </w:r>
      </w:hyperlink>
      <w:r w:rsidR="006B41BB" w:rsidRPr="00DE379D">
        <w:rPr>
          <w:szCs w:val="22"/>
          <w:lang w:val="hu-HU"/>
        </w:rPr>
        <w:t xml:space="preserve"> – ezek a </w:t>
      </w:r>
      <w:hyperlink r:id="rId23">
        <w:r w:rsidR="006B41BB" w:rsidRPr="00DE379D">
          <w:rPr>
            <w:szCs w:val="22"/>
            <w:lang w:val="hu-HU"/>
          </w:rPr>
          <w:t>tüdőembólia tünetei</w:t>
        </w:r>
      </w:hyperlink>
    </w:p>
    <w:p w14:paraId="1B775130" w14:textId="77777777" w:rsidR="006B41BB" w:rsidRPr="00DE379D" w:rsidRDefault="006B41BB" w:rsidP="005543F3">
      <w:pPr>
        <w:pStyle w:val="Listaszerbekezds"/>
        <w:numPr>
          <w:ilvl w:val="0"/>
          <w:numId w:val="25"/>
        </w:numPr>
        <w:autoSpaceDE w:val="0"/>
        <w:autoSpaceDN w:val="0"/>
        <w:spacing w:line="240" w:lineRule="auto"/>
        <w:ind w:left="567" w:right="-6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 fájdalmas, sötétpiros pontokból álló bőr alatti kiütése keletkezik, ami enyhe nyomás hatására sem halványodik el.</w:t>
      </w:r>
    </w:p>
    <w:p w14:paraId="1B775131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Kezelőorvosa vérvizsgálat elvégzését rendelheti el Önnél a vérlemezkeszám ellenőrzésére.</w:t>
      </w:r>
    </w:p>
    <w:p w14:paraId="1B775132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33" w14:textId="77777777" w:rsidR="006B41BB" w:rsidRPr="00DE379D" w:rsidRDefault="006B41BB" w:rsidP="005543F3">
      <w:pPr>
        <w:pStyle w:val="Cmsor1"/>
        <w:keepNext/>
        <w:tabs>
          <w:tab w:val="left" w:pos="567"/>
        </w:tabs>
        <w:ind w:left="0" w:right="-6"/>
        <w:rPr>
          <w:lang w:val="hu-HU"/>
        </w:rPr>
      </w:pPr>
      <w:r w:rsidRPr="00DE379D">
        <w:rPr>
          <w:lang w:val="hu-HU"/>
        </w:rPr>
        <w:lastRenderedPageBreak/>
        <w:t>A lehetséges mellékhatások összefoglaló listája:</w:t>
      </w:r>
    </w:p>
    <w:p w14:paraId="1B775134" w14:textId="77777777" w:rsidR="006B41BB" w:rsidRPr="00DE379D" w:rsidRDefault="006B41BB" w:rsidP="005543F3">
      <w:pPr>
        <w:pStyle w:val="Szvegtrzs"/>
        <w:keepNext/>
        <w:tabs>
          <w:tab w:val="left" w:pos="567"/>
        </w:tabs>
        <w:ind w:right="-6"/>
        <w:rPr>
          <w:lang w:val="hu-HU"/>
        </w:rPr>
      </w:pPr>
      <w:r w:rsidRPr="00DE379D">
        <w:rPr>
          <w:u w:val="single"/>
          <w:lang w:val="hu-HU"/>
        </w:rPr>
        <w:t xml:space="preserve">Nagyon gyakori </w:t>
      </w:r>
      <w:r w:rsidRPr="00DE379D">
        <w:rPr>
          <w:lang w:val="hu-HU"/>
        </w:rPr>
        <w:t>(10 beteg közül több mint 1-et érinthet)</w:t>
      </w:r>
    </w:p>
    <w:p w14:paraId="1B775135" w14:textId="77777777" w:rsidR="006B41BB" w:rsidRPr="00DE379D" w:rsidRDefault="006B41BB" w:rsidP="00204749">
      <w:pPr>
        <w:pStyle w:val="Listaszerbekezds"/>
        <w:keepNext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6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Vérzés</w:t>
      </w:r>
    </w:p>
    <w:p w14:paraId="1B775136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A májenzimek vérszintjének növekedése.</w:t>
      </w:r>
    </w:p>
    <w:p w14:paraId="1B775137" w14:textId="77777777" w:rsidR="006B41BB" w:rsidRPr="00DE379D" w:rsidRDefault="006B41BB" w:rsidP="005543F3">
      <w:pPr>
        <w:pStyle w:val="Szvegtrzs"/>
        <w:tabs>
          <w:tab w:val="left" w:pos="567"/>
        </w:tabs>
        <w:ind w:left="567" w:right="-8" w:hanging="567"/>
        <w:rPr>
          <w:lang w:val="hu-HU"/>
        </w:rPr>
      </w:pPr>
    </w:p>
    <w:p w14:paraId="1B775138" w14:textId="77777777" w:rsidR="006B41BB" w:rsidRPr="00DE379D" w:rsidRDefault="006B41BB" w:rsidP="005543F3">
      <w:pPr>
        <w:pStyle w:val="Szvegtrzs"/>
        <w:keepNext/>
        <w:tabs>
          <w:tab w:val="left" w:pos="567"/>
        </w:tabs>
        <w:ind w:left="567" w:right="-6" w:hanging="567"/>
        <w:rPr>
          <w:lang w:val="hu-HU"/>
        </w:rPr>
      </w:pPr>
      <w:r w:rsidRPr="00DE379D">
        <w:rPr>
          <w:u w:val="single"/>
          <w:lang w:val="hu-HU"/>
        </w:rPr>
        <w:t xml:space="preserve">Gyakori </w:t>
      </w:r>
      <w:r w:rsidRPr="00DE379D">
        <w:rPr>
          <w:lang w:val="hu-HU"/>
        </w:rPr>
        <w:t>(10 beteg közül leg</w:t>
      </w:r>
      <w:r w:rsidR="002B10CE">
        <w:rPr>
          <w:lang w:val="hu-HU"/>
        </w:rPr>
        <w:t>feljebb</w:t>
      </w:r>
      <w:r w:rsidRPr="00DE379D">
        <w:rPr>
          <w:lang w:val="hu-HU"/>
        </w:rPr>
        <w:t xml:space="preserve"> 1-et érinthet)</w:t>
      </w:r>
    </w:p>
    <w:p w14:paraId="1B775139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A szokásosnál gyakrabban kialakuló véraláfutások, amiket az alacsony vérlemezkeszám okozhat.</w:t>
      </w:r>
    </w:p>
    <w:p w14:paraId="1B77513A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Rózsaszín foltok a bőrön, amelyek főleg a </w:t>
      </w:r>
      <w:proofErr w:type="spellStart"/>
      <w:r w:rsidRPr="00DE379D">
        <w:rPr>
          <w:szCs w:val="22"/>
          <w:lang w:val="hu-HU"/>
        </w:rPr>
        <w:t>Losmina</w:t>
      </w:r>
      <w:proofErr w:type="spellEnd"/>
      <w:r w:rsidRPr="00DE379D">
        <w:rPr>
          <w:szCs w:val="22"/>
          <w:lang w:val="hu-HU"/>
        </w:rPr>
        <w:t xml:space="preserve"> injekció beadásának helyén jelennek meg.</w:t>
      </w:r>
    </w:p>
    <w:p w14:paraId="1B77513B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Bőrkiütés (csalánkiütés, </w:t>
      </w:r>
      <w:proofErr w:type="spellStart"/>
      <w:r w:rsidRPr="00DE379D">
        <w:rPr>
          <w:szCs w:val="22"/>
          <w:lang w:val="hu-HU"/>
        </w:rPr>
        <w:t>urtikária</w:t>
      </w:r>
      <w:proofErr w:type="spellEnd"/>
      <w:r w:rsidRPr="00DE379D">
        <w:rPr>
          <w:szCs w:val="22"/>
          <w:lang w:val="hu-HU"/>
        </w:rPr>
        <w:t>).</w:t>
      </w:r>
    </w:p>
    <w:p w14:paraId="1B77513C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Viszkető, vörös bőr.</w:t>
      </w:r>
    </w:p>
    <w:p w14:paraId="1B77513D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Véraláfutás vagy fájdalom az injekció beadási helyén.</w:t>
      </w:r>
    </w:p>
    <w:p w14:paraId="1B77513E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Csökkent vörösvértestszám.</w:t>
      </w:r>
    </w:p>
    <w:p w14:paraId="1B77513F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Magas vérlemezkeszám a vérben.</w:t>
      </w:r>
    </w:p>
    <w:p w14:paraId="1B775140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Fejfájás.</w:t>
      </w:r>
    </w:p>
    <w:p w14:paraId="1B775141" w14:textId="77777777" w:rsidR="006B41BB" w:rsidRPr="00DE379D" w:rsidRDefault="006B41BB" w:rsidP="005543F3">
      <w:pPr>
        <w:pStyle w:val="Szvegtrzs"/>
        <w:tabs>
          <w:tab w:val="left" w:pos="567"/>
        </w:tabs>
        <w:ind w:left="567" w:right="-8" w:hanging="567"/>
        <w:rPr>
          <w:lang w:val="hu-HU"/>
        </w:rPr>
      </w:pPr>
    </w:p>
    <w:p w14:paraId="1B775142" w14:textId="77777777" w:rsidR="006B41BB" w:rsidRPr="00DE379D" w:rsidRDefault="006B41BB" w:rsidP="005543F3">
      <w:pPr>
        <w:pStyle w:val="Szvegtrzs"/>
        <w:tabs>
          <w:tab w:val="left" w:pos="567"/>
        </w:tabs>
        <w:ind w:left="567" w:right="-8" w:hanging="567"/>
        <w:rPr>
          <w:lang w:val="hu-HU"/>
        </w:rPr>
      </w:pPr>
      <w:r w:rsidRPr="00DE379D">
        <w:rPr>
          <w:u w:val="single"/>
          <w:lang w:val="hu-HU"/>
        </w:rPr>
        <w:t xml:space="preserve">Nem gyakori </w:t>
      </w:r>
      <w:r w:rsidRPr="00DE379D">
        <w:rPr>
          <w:lang w:val="hu-HU"/>
        </w:rPr>
        <w:t xml:space="preserve">(100 beteg közül </w:t>
      </w:r>
      <w:r w:rsidR="002B10CE" w:rsidRPr="003E29B6">
        <w:rPr>
          <w:lang w:val="hu-HU"/>
        </w:rPr>
        <w:t>leg</w:t>
      </w:r>
      <w:r w:rsidR="002B10CE">
        <w:rPr>
          <w:lang w:val="hu-HU"/>
        </w:rPr>
        <w:t>feljebb</w:t>
      </w:r>
      <w:r w:rsidR="002B10CE" w:rsidRPr="003E29B6">
        <w:rPr>
          <w:lang w:val="hu-HU"/>
        </w:rPr>
        <w:t xml:space="preserve"> </w:t>
      </w:r>
      <w:r w:rsidRPr="00DE379D">
        <w:rPr>
          <w:lang w:val="hu-HU"/>
        </w:rPr>
        <w:t>1-et érinthet)</w:t>
      </w:r>
    </w:p>
    <w:p w14:paraId="1B775143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Hirtelen jelentkező súlyos fejfájás. Ez az agyban </w:t>
      </w:r>
      <w:r w:rsidR="005439C4" w:rsidRPr="00DE379D">
        <w:rPr>
          <w:szCs w:val="22"/>
          <w:lang w:val="hu-HU"/>
        </w:rPr>
        <w:t xml:space="preserve">történt </w:t>
      </w:r>
      <w:r w:rsidRPr="00DE379D">
        <w:rPr>
          <w:szCs w:val="22"/>
          <w:lang w:val="hu-HU"/>
        </w:rPr>
        <w:t>vérzésre utalhat.</w:t>
      </w:r>
    </w:p>
    <w:p w14:paraId="1B775144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A gyomor érzékenysége, telítettségérzés, ami vérzésre utalhat.</w:t>
      </w:r>
    </w:p>
    <w:p w14:paraId="1B775145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Nagy, vörös, szabálytalan alakú bőrelváltozások hólyagokkal vagy azok nélkül.</w:t>
      </w:r>
    </w:p>
    <w:p w14:paraId="1B775146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Bőrirritáció (helyi irritáció).</w:t>
      </w:r>
    </w:p>
    <w:p w14:paraId="1B775147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A bőr vagy a szemfehérje besárgulása, és a vizelet sötétebbé válása, ami májproblémára utalhat.</w:t>
      </w:r>
    </w:p>
    <w:p w14:paraId="1B775148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49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u w:val="single"/>
          <w:lang w:val="hu-HU"/>
        </w:rPr>
        <w:t xml:space="preserve">Ritka </w:t>
      </w:r>
      <w:r w:rsidRPr="00DE379D">
        <w:rPr>
          <w:lang w:val="hu-HU"/>
        </w:rPr>
        <w:t xml:space="preserve">(1000 beteg közül </w:t>
      </w:r>
      <w:r w:rsidR="00F51F3D" w:rsidRPr="003E29B6">
        <w:rPr>
          <w:lang w:val="hu-HU"/>
        </w:rPr>
        <w:t>leg</w:t>
      </w:r>
      <w:r w:rsidR="00F51F3D">
        <w:rPr>
          <w:lang w:val="hu-HU"/>
        </w:rPr>
        <w:t>feljebb</w:t>
      </w:r>
      <w:r w:rsidR="00F51F3D" w:rsidRPr="003E29B6">
        <w:rPr>
          <w:lang w:val="hu-HU"/>
        </w:rPr>
        <w:t xml:space="preserve"> </w:t>
      </w:r>
      <w:r w:rsidRPr="00DE379D">
        <w:rPr>
          <w:lang w:val="hu-HU"/>
        </w:rPr>
        <w:t>1-et érinthet)</w:t>
      </w:r>
    </w:p>
    <w:p w14:paraId="1B77514A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Súlyos allergiás reakció, melynek a jelei lehetnek: bőrkiütés, nyelési vagy légzési nehézségek, az ajkak, </w:t>
      </w:r>
      <w:r w:rsidR="00F51F3D">
        <w:rPr>
          <w:szCs w:val="22"/>
          <w:lang w:val="hu-HU"/>
        </w:rPr>
        <w:t xml:space="preserve">az </w:t>
      </w:r>
      <w:r w:rsidRPr="00DE379D">
        <w:rPr>
          <w:szCs w:val="22"/>
          <w:lang w:val="hu-HU"/>
        </w:rPr>
        <w:t xml:space="preserve">arc, </w:t>
      </w:r>
      <w:r w:rsidR="00F51F3D">
        <w:rPr>
          <w:szCs w:val="22"/>
          <w:lang w:val="hu-HU"/>
        </w:rPr>
        <w:t xml:space="preserve">a </w:t>
      </w:r>
      <w:r w:rsidRPr="00DE379D">
        <w:rPr>
          <w:szCs w:val="22"/>
          <w:lang w:val="hu-HU"/>
        </w:rPr>
        <w:t>torok vagy a nyelv duzzanata.</w:t>
      </w:r>
    </w:p>
    <w:p w14:paraId="1B77514B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A vér káliumszintjének növekedése, ami nagyobb valószínűséggel fordul elő vese- vagy cukorbetegség esetén. Kezelőorvosa a káliumszintet vérvizsgálat elvégzésével ellenőrizheti.</w:t>
      </w:r>
    </w:p>
    <w:p w14:paraId="1B77514C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Az </w:t>
      </w:r>
      <w:proofErr w:type="spellStart"/>
      <w:r w:rsidRPr="00DE379D">
        <w:rPr>
          <w:szCs w:val="22"/>
          <w:lang w:val="hu-HU"/>
        </w:rPr>
        <w:t>eozinofil</w:t>
      </w:r>
      <w:proofErr w:type="spellEnd"/>
      <w:r w:rsidRPr="00DE379D">
        <w:rPr>
          <w:szCs w:val="22"/>
          <w:lang w:val="hu-HU"/>
        </w:rPr>
        <w:t xml:space="preserve"> sejtek számának növekedése a vérben. Kezelőorvosa vérvizsgálat elvégzésével ellenőrizheti.</w:t>
      </w:r>
    </w:p>
    <w:p w14:paraId="1B77514D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Hajhullás.</w:t>
      </w:r>
    </w:p>
    <w:p w14:paraId="1B77514E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Csontritkulás (olyan állapot, amelyben a csontok könnyebben törnek), tartós alkalmazást követően.</w:t>
      </w:r>
    </w:p>
    <w:p w14:paraId="1B77514F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Bizsergés, zsibbadás, és izomgyengeség (különösen a test alsó részében) gerinccsapolás vagy gerincvelőbe adott érzéstelenítő alkalmazása után.</w:t>
      </w:r>
    </w:p>
    <w:p w14:paraId="1B775150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A húgyhólyag vagy a bél működése feletti kontroll elvesztése (nem tudja szabályozni </w:t>
      </w:r>
      <w:r w:rsidR="00F51F3D">
        <w:rPr>
          <w:szCs w:val="22"/>
          <w:lang w:val="hu-HU"/>
        </w:rPr>
        <w:t xml:space="preserve">a </w:t>
      </w:r>
      <w:r w:rsidRPr="00DE379D">
        <w:rPr>
          <w:szCs w:val="22"/>
          <w:lang w:val="hu-HU"/>
        </w:rPr>
        <w:t>vizeletét,</w:t>
      </w:r>
      <w:r w:rsidR="00F51F3D">
        <w:rPr>
          <w:szCs w:val="22"/>
          <w:lang w:val="hu-HU"/>
        </w:rPr>
        <w:t xml:space="preserve"> a </w:t>
      </w:r>
      <w:r w:rsidRPr="00DE379D">
        <w:rPr>
          <w:szCs w:val="22"/>
          <w:lang w:val="hu-HU"/>
        </w:rPr>
        <w:t>székletét).</w:t>
      </w:r>
    </w:p>
    <w:p w14:paraId="1B775151" w14:textId="77777777" w:rsidR="006B41BB" w:rsidRPr="00DE379D" w:rsidRDefault="006B41BB" w:rsidP="005543F3">
      <w:pPr>
        <w:pStyle w:val="Listaszerbekezds"/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567" w:right="-8" w:hanging="567"/>
        <w:contextualSpacing w:val="0"/>
        <w:rPr>
          <w:szCs w:val="22"/>
          <w:lang w:val="hu-HU"/>
        </w:rPr>
      </w:pPr>
      <w:r w:rsidRPr="00DE379D">
        <w:rPr>
          <w:szCs w:val="22"/>
          <w:lang w:val="hu-HU"/>
        </w:rPr>
        <w:t>Keményedés vagy csomó az injekció beadási helyén.</w:t>
      </w:r>
    </w:p>
    <w:p w14:paraId="1B775152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53" w14:textId="77777777" w:rsidR="005439C4" w:rsidRPr="004A3176" w:rsidRDefault="005439C4" w:rsidP="005543F3">
      <w:pPr>
        <w:spacing w:line="240" w:lineRule="auto"/>
        <w:ind w:right="-8"/>
        <w:rPr>
          <w:b/>
          <w:bCs/>
          <w:szCs w:val="22"/>
          <w:lang w:val="hu-HU"/>
        </w:rPr>
      </w:pPr>
      <w:r w:rsidRPr="004A3176">
        <w:rPr>
          <w:b/>
          <w:bCs/>
          <w:szCs w:val="22"/>
          <w:lang w:val="hu-HU"/>
        </w:rPr>
        <w:t>Mellékhatások bejelentése</w:t>
      </w:r>
    </w:p>
    <w:p w14:paraId="1B775154" w14:textId="77777777" w:rsidR="005439C4" w:rsidRPr="00DE379D" w:rsidRDefault="005439C4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BF2D99">
        <w:rPr>
          <w:lang w:val="hu-HU"/>
        </w:rPr>
        <w:t xml:space="preserve">Ha </w:t>
      </w:r>
      <w:r w:rsidRPr="0050344C">
        <w:rPr>
          <w:noProof/>
          <w:lang w:val="hu-HU"/>
        </w:rPr>
        <w:t>Önnél bármilyen</w:t>
      </w:r>
      <w:r w:rsidRPr="0050344C">
        <w:rPr>
          <w:lang w:val="hu-HU"/>
        </w:rPr>
        <w:t xml:space="preserve"> mellékhatás </w:t>
      </w:r>
      <w:r w:rsidRPr="0050344C">
        <w:rPr>
          <w:noProof/>
          <w:lang w:val="hu-HU"/>
        </w:rPr>
        <w:t xml:space="preserve">jelentkezik, tájékoztassa kezelőorvosát </w:t>
      </w:r>
      <w:r w:rsidRPr="0052369E">
        <w:rPr>
          <w:lang w:val="hu-HU"/>
        </w:rPr>
        <w:t>vagy</w:t>
      </w:r>
      <w:r w:rsidRPr="0052369E">
        <w:rPr>
          <w:noProof/>
          <w:lang w:val="hu-HU"/>
        </w:rPr>
        <w:t xml:space="preserve"> gyógyszerészét</w:t>
      </w:r>
      <w:r w:rsidRPr="00787403">
        <w:rPr>
          <w:lang w:val="hu-HU"/>
        </w:rPr>
        <w:t xml:space="preserve">. </w:t>
      </w:r>
      <w:r w:rsidRPr="00787403">
        <w:rPr>
          <w:noProof/>
          <w:lang w:val="hu-HU"/>
        </w:rPr>
        <w:t>Ez</w:t>
      </w:r>
      <w:r w:rsidRPr="00787403">
        <w:rPr>
          <w:lang w:val="hu-HU"/>
        </w:rPr>
        <w:t xml:space="preserve"> a betegtájékoztatóban </w:t>
      </w:r>
      <w:r w:rsidRPr="00787403">
        <w:rPr>
          <w:noProof/>
          <w:lang w:val="hu-HU"/>
        </w:rPr>
        <w:t xml:space="preserve">fel nem sorolt bármilyen lehetséges mellékhatásra is vonatkozik. </w:t>
      </w:r>
      <w:r w:rsidRPr="00787403">
        <w:rPr>
          <w:lang w:val="hu-HU"/>
        </w:rPr>
        <w:t xml:space="preserve">A mellékhatásokat közvetlenül a hatóság részére is bejelentheti az </w:t>
      </w:r>
      <w:hyperlink r:id="rId24" w:history="1">
        <w:r w:rsidRPr="00B45A45">
          <w:rPr>
            <w:rStyle w:val="Hiperhivatkozs"/>
            <w:highlight w:val="lightGray"/>
            <w:lang w:val="hu-HU"/>
          </w:rPr>
          <w:t>V. függelékben</w:t>
        </w:r>
      </w:hyperlink>
      <w:r w:rsidRPr="00B45A45">
        <w:rPr>
          <w:highlight w:val="lightGray"/>
          <w:lang w:val="hu-HU"/>
        </w:rPr>
        <w:t xml:space="preserve"> található elérhetőségeken keresztül</w:t>
      </w:r>
      <w:r w:rsidRPr="0050344C">
        <w:rPr>
          <w:color w:val="008000"/>
          <w:lang w:val="hu-HU"/>
        </w:rPr>
        <w:t>.</w:t>
      </w:r>
      <w:r w:rsidRPr="0050344C">
        <w:rPr>
          <w:noProof/>
          <w:lang w:val="hu-HU"/>
        </w:rPr>
        <w:t xml:space="preserve"> </w:t>
      </w:r>
      <w:r w:rsidRPr="0050344C">
        <w:rPr>
          <w:lang w:val="hu-HU"/>
        </w:rPr>
        <w:t>A mellékhatások bejelentésével Ön is hozzájárulhat ahhoz, hogy minél több információ álljon rendelkezésre a gyógyszer biztonságos alkalmazásával kapcsolatban</w:t>
      </w:r>
    </w:p>
    <w:p w14:paraId="1B775155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56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57" w14:textId="77777777" w:rsidR="006B41BB" w:rsidRPr="00DE379D" w:rsidRDefault="006B41BB" w:rsidP="005543F3">
      <w:pPr>
        <w:pStyle w:val="Cmsor1"/>
        <w:numPr>
          <w:ilvl w:val="0"/>
          <w:numId w:val="19"/>
        </w:numPr>
        <w:tabs>
          <w:tab w:val="left" w:pos="567"/>
        </w:tabs>
        <w:ind w:left="0" w:right="-8" w:firstLine="0"/>
        <w:rPr>
          <w:lang w:val="hu-HU"/>
        </w:rPr>
      </w:pPr>
      <w:r w:rsidRPr="00DE379D">
        <w:rPr>
          <w:lang w:val="hu-HU"/>
        </w:rPr>
        <w:t xml:space="preserve">Hogyan kell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</w:t>
      </w:r>
      <w:proofErr w:type="spellStart"/>
      <w:r w:rsidRPr="00DE379D">
        <w:rPr>
          <w:lang w:val="hu-HU"/>
        </w:rPr>
        <w:t>oldatos</w:t>
      </w:r>
      <w:proofErr w:type="spellEnd"/>
      <w:r w:rsidRPr="00DE379D">
        <w:rPr>
          <w:lang w:val="hu-HU"/>
        </w:rPr>
        <w:t xml:space="preserve"> injekciót tárolni?</w:t>
      </w:r>
    </w:p>
    <w:p w14:paraId="1B775158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b/>
          <w:lang w:val="hu-HU"/>
        </w:rPr>
      </w:pPr>
    </w:p>
    <w:p w14:paraId="1B775159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Legfeljebb 25</w:t>
      </w:r>
      <w:r w:rsidR="00F51F3D">
        <w:rPr>
          <w:noProof/>
          <w:szCs w:val="22"/>
          <w:lang w:val="hu-HU"/>
        </w:rPr>
        <w:t xml:space="preserve"> </w:t>
      </w:r>
      <w:r w:rsidRPr="00DE379D">
        <w:rPr>
          <w:noProof/>
          <w:szCs w:val="22"/>
          <w:lang w:val="hu-HU"/>
        </w:rPr>
        <w:t xml:space="preserve">°C-on tárolandó. Nem fagyasztható! </w:t>
      </w:r>
    </w:p>
    <w:p w14:paraId="1B77515A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Az Losmina előretöltött fecskendő egy adagot tartalmaz – a fel nem használt készítményt dobja ki.</w:t>
      </w:r>
    </w:p>
    <w:p w14:paraId="1B77515B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5C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A gyógyszer gyermekektől elzárva tartandó!</w:t>
      </w:r>
    </w:p>
    <w:p w14:paraId="1B77515D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5E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 xml:space="preserve">A címkén feltüntetett lejárati idő </w:t>
      </w:r>
      <w:r w:rsidR="00F51F3D">
        <w:rPr>
          <w:noProof/>
          <w:szCs w:val="22"/>
          <w:lang w:val="hu-HU"/>
        </w:rPr>
        <w:t xml:space="preserve">(EXP:) </w:t>
      </w:r>
      <w:r w:rsidRPr="00DE379D">
        <w:rPr>
          <w:noProof/>
          <w:szCs w:val="22"/>
          <w:lang w:val="hu-HU"/>
        </w:rPr>
        <w:t xml:space="preserve">után ne alkalmazza ezt a gyógyszert. A lejárati idő az adott hónap utolsó napjára vonatkozik. </w:t>
      </w:r>
    </w:p>
    <w:p w14:paraId="1B77515F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</w:p>
    <w:p w14:paraId="1B775160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Ne használja a készítményt, ha a fecskendő megsérült vagy ha a készítmény nem tiszta.</w:t>
      </w:r>
    </w:p>
    <w:p w14:paraId="1B775161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62" w14:textId="77777777" w:rsidR="006B41BB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B775163" w14:textId="77777777" w:rsidR="005D1191" w:rsidRPr="00DE379D" w:rsidRDefault="005D1191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64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65" w14:textId="77777777" w:rsidR="006B41BB" w:rsidRDefault="006B41BB" w:rsidP="005543F3">
      <w:pPr>
        <w:pStyle w:val="Cmsor1"/>
        <w:numPr>
          <w:ilvl w:val="0"/>
          <w:numId w:val="19"/>
        </w:numPr>
        <w:tabs>
          <w:tab w:val="left" w:pos="567"/>
        </w:tabs>
        <w:ind w:left="0" w:right="-8" w:firstLine="0"/>
        <w:rPr>
          <w:lang w:val="hu-HU"/>
        </w:rPr>
      </w:pPr>
      <w:r w:rsidRPr="00DE379D">
        <w:rPr>
          <w:lang w:val="hu-HU"/>
        </w:rPr>
        <w:t xml:space="preserve">A csomagolás tartalma és egyéb információk </w:t>
      </w:r>
    </w:p>
    <w:p w14:paraId="1B775166" w14:textId="77777777" w:rsidR="005D1191" w:rsidRPr="00DE379D" w:rsidRDefault="005D1191" w:rsidP="005543F3">
      <w:pPr>
        <w:pStyle w:val="Cmsor1"/>
        <w:tabs>
          <w:tab w:val="left" w:pos="567"/>
        </w:tabs>
        <w:ind w:left="0" w:right="-8"/>
        <w:rPr>
          <w:lang w:val="hu-HU"/>
        </w:rPr>
      </w:pPr>
    </w:p>
    <w:p w14:paraId="1B775167" w14:textId="77777777" w:rsidR="006B41BB" w:rsidRPr="00DE379D" w:rsidRDefault="006B41BB" w:rsidP="005543F3">
      <w:pPr>
        <w:pStyle w:val="Cmsor1"/>
        <w:tabs>
          <w:tab w:val="left" w:pos="567"/>
        </w:tabs>
        <w:ind w:left="0" w:right="-8"/>
        <w:rPr>
          <w:lang w:val="hu-HU"/>
        </w:rPr>
      </w:pPr>
      <w:r w:rsidRPr="00DE379D">
        <w:rPr>
          <w:lang w:val="hu-HU"/>
        </w:rPr>
        <w:t xml:space="preserve">Mit tartalmaz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>?</w:t>
      </w:r>
    </w:p>
    <w:p w14:paraId="1B775168" w14:textId="77777777" w:rsidR="006B41BB" w:rsidRPr="00DE379D" w:rsidRDefault="006B41BB" w:rsidP="005543F3">
      <w:pPr>
        <w:pStyle w:val="Listaszerbekezds"/>
        <w:numPr>
          <w:ilvl w:val="0"/>
          <w:numId w:val="26"/>
        </w:numPr>
        <w:tabs>
          <w:tab w:val="clear" w:pos="720"/>
        </w:tabs>
        <w:spacing w:line="240" w:lineRule="auto"/>
        <w:ind w:left="567" w:right="-8" w:hanging="567"/>
        <w:contextualSpacing w:val="0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A készítmény hatóanyaga az enoxaparin-nátrium.</w:t>
      </w:r>
    </w:p>
    <w:p w14:paraId="1B775169" w14:textId="77777777" w:rsidR="006B41BB" w:rsidRPr="00DE379D" w:rsidRDefault="006B41BB" w:rsidP="005543F3">
      <w:pPr>
        <w:spacing w:line="240" w:lineRule="auto"/>
        <w:ind w:left="567" w:right="-8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Minden egyes előretöltött fecskendő 2000 NE </w:t>
      </w:r>
      <w:proofErr w:type="spellStart"/>
      <w:r w:rsidRPr="00DE379D">
        <w:rPr>
          <w:szCs w:val="22"/>
          <w:lang w:val="hu-HU"/>
        </w:rPr>
        <w:t>anti-Xa</w:t>
      </w:r>
      <w:proofErr w:type="spellEnd"/>
      <w:r w:rsidRPr="00DE379D">
        <w:rPr>
          <w:szCs w:val="22"/>
          <w:lang w:val="hu-HU"/>
        </w:rPr>
        <w:t xml:space="preserve"> aktivitású (amely megfelel 20 mg-nak) </w:t>
      </w:r>
      <w:proofErr w:type="spellStart"/>
      <w:r w:rsidRPr="00DE379D">
        <w:rPr>
          <w:szCs w:val="22"/>
          <w:lang w:val="hu-HU"/>
        </w:rPr>
        <w:t>enoxaparin</w:t>
      </w:r>
      <w:proofErr w:type="spellEnd"/>
      <w:r w:rsidRPr="00DE379D">
        <w:rPr>
          <w:szCs w:val="22"/>
          <w:lang w:val="hu-HU"/>
        </w:rPr>
        <w:t>-nátriumot tartalmaz 0,2 ml vizes oldatban.</w:t>
      </w:r>
    </w:p>
    <w:p w14:paraId="1B77516A" w14:textId="77777777" w:rsidR="006B41BB" w:rsidRPr="00DE379D" w:rsidRDefault="006B41BB" w:rsidP="005543F3">
      <w:pPr>
        <w:spacing w:line="240" w:lineRule="auto"/>
        <w:ind w:left="567" w:right="-8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Minden egyes előretöltött fecskendő 4000 NE </w:t>
      </w:r>
      <w:proofErr w:type="spellStart"/>
      <w:r w:rsidRPr="00DE379D">
        <w:rPr>
          <w:szCs w:val="22"/>
          <w:lang w:val="hu-HU"/>
        </w:rPr>
        <w:t>anti-Xa</w:t>
      </w:r>
      <w:proofErr w:type="spellEnd"/>
      <w:r w:rsidRPr="00DE379D">
        <w:rPr>
          <w:szCs w:val="22"/>
          <w:lang w:val="hu-HU"/>
        </w:rPr>
        <w:t xml:space="preserve"> aktivitású (amely megfelel 40 mg-nak) </w:t>
      </w:r>
      <w:proofErr w:type="spellStart"/>
      <w:r w:rsidRPr="00DE379D">
        <w:rPr>
          <w:szCs w:val="22"/>
          <w:lang w:val="hu-HU"/>
        </w:rPr>
        <w:t>enoxaparin</w:t>
      </w:r>
      <w:proofErr w:type="spellEnd"/>
      <w:r w:rsidRPr="00DE379D">
        <w:rPr>
          <w:szCs w:val="22"/>
          <w:lang w:val="hu-HU"/>
        </w:rPr>
        <w:t>-nátriumot tartalmaz 0,4 ml vizes oldatban.</w:t>
      </w:r>
    </w:p>
    <w:p w14:paraId="1B77516B" w14:textId="77777777" w:rsidR="006B41BB" w:rsidRPr="00DE379D" w:rsidRDefault="006B41BB" w:rsidP="005543F3">
      <w:pPr>
        <w:spacing w:line="240" w:lineRule="auto"/>
        <w:ind w:left="567" w:right="-8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Minden egyes előretöltött fecskendő 6000 NE </w:t>
      </w:r>
      <w:proofErr w:type="spellStart"/>
      <w:r w:rsidRPr="00DE379D">
        <w:rPr>
          <w:szCs w:val="22"/>
          <w:lang w:val="hu-HU"/>
        </w:rPr>
        <w:t>anti-Xa</w:t>
      </w:r>
      <w:proofErr w:type="spellEnd"/>
      <w:r w:rsidRPr="00DE379D">
        <w:rPr>
          <w:szCs w:val="22"/>
          <w:lang w:val="hu-HU"/>
        </w:rPr>
        <w:t xml:space="preserve"> aktivitású (amely megfelel 60 mg-nak) </w:t>
      </w:r>
      <w:proofErr w:type="spellStart"/>
      <w:r w:rsidRPr="00DE379D">
        <w:rPr>
          <w:szCs w:val="22"/>
          <w:lang w:val="hu-HU"/>
        </w:rPr>
        <w:t>enoxaparin</w:t>
      </w:r>
      <w:proofErr w:type="spellEnd"/>
      <w:r w:rsidRPr="00DE379D">
        <w:rPr>
          <w:szCs w:val="22"/>
          <w:lang w:val="hu-HU"/>
        </w:rPr>
        <w:t>-nátriumot tartalmaz 0,6 ml vizes oldatban.</w:t>
      </w:r>
    </w:p>
    <w:p w14:paraId="1B77516C" w14:textId="77777777" w:rsidR="006B41BB" w:rsidRPr="00DE379D" w:rsidRDefault="006B41BB" w:rsidP="005543F3">
      <w:pPr>
        <w:spacing w:line="240" w:lineRule="auto"/>
        <w:ind w:left="567" w:right="-8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Minden egyes előretöltött fecskendő 8000 NE </w:t>
      </w:r>
      <w:proofErr w:type="spellStart"/>
      <w:r w:rsidRPr="00DE379D">
        <w:rPr>
          <w:szCs w:val="22"/>
          <w:lang w:val="hu-HU"/>
        </w:rPr>
        <w:t>anti-Xa</w:t>
      </w:r>
      <w:proofErr w:type="spellEnd"/>
      <w:r w:rsidRPr="00DE379D">
        <w:rPr>
          <w:szCs w:val="22"/>
          <w:lang w:val="hu-HU"/>
        </w:rPr>
        <w:t xml:space="preserve"> aktivitású (amely megfelel 80 mg-nak) </w:t>
      </w:r>
      <w:proofErr w:type="spellStart"/>
      <w:r w:rsidRPr="00DE379D">
        <w:rPr>
          <w:szCs w:val="22"/>
          <w:lang w:val="hu-HU"/>
        </w:rPr>
        <w:t>enoxaparin</w:t>
      </w:r>
      <w:proofErr w:type="spellEnd"/>
      <w:r w:rsidRPr="00DE379D">
        <w:rPr>
          <w:szCs w:val="22"/>
          <w:lang w:val="hu-HU"/>
        </w:rPr>
        <w:t>-nátriumot tartalmaz 0,8 ml vizes oldatban.</w:t>
      </w:r>
    </w:p>
    <w:p w14:paraId="1B77516D" w14:textId="77777777" w:rsidR="006B41BB" w:rsidRPr="00DE379D" w:rsidRDefault="006B41BB" w:rsidP="005543F3">
      <w:pPr>
        <w:spacing w:line="240" w:lineRule="auto"/>
        <w:ind w:left="567" w:right="-8"/>
        <w:rPr>
          <w:szCs w:val="22"/>
          <w:lang w:val="hu-HU"/>
        </w:rPr>
      </w:pPr>
      <w:r w:rsidRPr="00DE379D">
        <w:rPr>
          <w:szCs w:val="22"/>
          <w:lang w:val="hu-HU"/>
        </w:rPr>
        <w:t xml:space="preserve">Minden egyes előretöltött fecskendő 10 000 NE </w:t>
      </w:r>
      <w:proofErr w:type="spellStart"/>
      <w:r w:rsidRPr="00DE379D">
        <w:rPr>
          <w:szCs w:val="22"/>
          <w:lang w:val="hu-HU"/>
        </w:rPr>
        <w:t>anti-Xa</w:t>
      </w:r>
      <w:proofErr w:type="spellEnd"/>
      <w:r w:rsidRPr="00DE379D">
        <w:rPr>
          <w:szCs w:val="22"/>
          <w:lang w:val="hu-HU"/>
        </w:rPr>
        <w:t xml:space="preserve"> aktivitású (amely megfelel 100 mg-nak) </w:t>
      </w:r>
      <w:proofErr w:type="spellStart"/>
      <w:r w:rsidRPr="00DE379D">
        <w:rPr>
          <w:szCs w:val="22"/>
          <w:lang w:val="hu-HU"/>
        </w:rPr>
        <w:t>enoxaparin</w:t>
      </w:r>
      <w:proofErr w:type="spellEnd"/>
      <w:r w:rsidRPr="00DE379D">
        <w:rPr>
          <w:szCs w:val="22"/>
          <w:lang w:val="hu-HU"/>
        </w:rPr>
        <w:t>-nátriumot tartalmaz 1,0 ml vizes oldatban.</w:t>
      </w:r>
    </w:p>
    <w:p w14:paraId="1B77516E" w14:textId="77777777" w:rsidR="006B41BB" w:rsidRPr="00DE379D" w:rsidRDefault="006B41BB" w:rsidP="005543F3">
      <w:pPr>
        <w:pStyle w:val="Listaszerbekezds"/>
        <w:numPr>
          <w:ilvl w:val="0"/>
          <w:numId w:val="26"/>
        </w:numPr>
        <w:tabs>
          <w:tab w:val="clear" w:pos="720"/>
        </w:tabs>
        <w:spacing w:line="240" w:lineRule="auto"/>
        <w:ind w:left="567" w:right="-8" w:hanging="567"/>
        <w:contextualSpacing w:val="0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Egyéb összetevő az injekcióhoz való víz.</w:t>
      </w:r>
    </w:p>
    <w:p w14:paraId="1B77516F" w14:textId="77777777" w:rsidR="006B41BB" w:rsidRPr="00DE379D" w:rsidRDefault="006B41BB" w:rsidP="005543F3">
      <w:pPr>
        <w:spacing w:line="240" w:lineRule="auto"/>
        <w:ind w:right="-8"/>
        <w:rPr>
          <w:noProof/>
          <w:szCs w:val="22"/>
          <w:lang w:val="hu-HU"/>
        </w:rPr>
      </w:pPr>
    </w:p>
    <w:p w14:paraId="1B775170" w14:textId="77777777" w:rsidR="006B41BB" w:rsidRPr="00DE379D" w:rsidRDefault="006B41BB" w:rsidP="005543F3">
      <w:pPr>
        <w:pStyle w:val="Cmsor1"/>
        <w:tabs>
          <w:tab w:val="left" w:pos="567"/>
        </w:tabs>
        <w:ind w:left="0" w:right="-8"/>
        <w:rPr>
          <w:lang w:val="hu-HU"/>
        </w:rPr>
      </w:pPr>
      <w:r w:rsidRPr="00DE379D">
        <w:rPr>
          <w:lang w:val="hu-HU"/>
        </w:rPr>
        <w:t xml:space="preserve">Milyen a </w:t>
      </w:r>
      <w:proofErr w:type="spellStart"/>
      <w:r w:rsidRPr="00DE379D">
        <w:rPr>
          <w:lang w:val="hu-HU"/>
        </w:rPr>
        <w:t>Losmina</w:t>
      </w:r>
      <w:proofErr w:type="spellEnd"/>
      <w:r w:rsidRPr="00DE379D">
        <w:rPr>
          <w:lang w:val="hu-HU"/>
        </w:rPr>
        <w:t xml:space="preserve"> külleme és mit tartalmaz a csomagolás?</w:t>
      </w:r>
    </w:p>
    <w:p w14:paraId="1B775171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 xml:space="preserve">Az Losmina tiszta, színtelen-halványsárga oldatos injekció I. típusú előretöltött üvegfecskendőben hozzá való injekciós tűvel és automatikus </w:t>
      </w:r>
      <w:r w:rsidR="00F248F9">
        <w:rPr>
          <w:szCs w:val="22"/>
          <w:lang w:val="hu-HU"/>
        </w:rPr>
        <w:t xml:space="preserve">védőeszközzel </w:t>
      </w:r>
      <w:r w:rsidRPr="00DE379D">
        <w:rPr>
          <w:noProof/>
          <w:szCs w:val="22"/>
          <w:lang w:val="hu-HU"/>
        </w:rPr>
        <w:t xml:space="preserve">vagy anélkül. A következő módon kerül forgalomba: </w:t>
      </w:r>
    </w:p>
    <w:p w14:paraId="1B775172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</w:p>
    <w:p w14:paraId="1B775173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Losmina 2000 NE (20 mg)/0,2 ml oldatos injekció beosztás nélküli, 0,5 ml-es előretöltött fecskendőben.</w:t>
      </w:r>
    </w:p>
    <w:p w14:paraId="1B775174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Csomagonként 2, 6, 10, 20 és 50 </w:t>
      </w:r>
      <w:r w:rsidR="00F248F9">
        <w:rPr>
          <w:noProof/>
          <w:szCs w:val="22"/>
          <w:lang w:val="hu-HU"/>
        </w:rPr>
        <w:t xml:space="preserve">db </w:t>
      </w:r>
      <w:r w:rsidRPr="00DE379D">
        <w:rPr>
          <w:noProof/>
          <w:szCs w:val="22"/>
          <w:lang w:val="hu-HU"/>
        </w:rPr>
        <w:t>fecskendő.</w:t>
      </w:r>
    </w:p>
    <w:p w14:paraId="1B775175" w14:textId="77777777" w:rsidR="005D1191" w:rsidRDefault="005D1191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</w:p>
    <w:p w14:paraId="1B775176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Losmina 4000 NE (40 mg)/0,4 ml oldatos injekció beosztás nélküli, 0,5 ml-es előretöltött fecskendőben.</w:t>
      </w:r>
    </w:p>
    <w:p w14:paraId="1B775177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Csomagonként 2, 6, 10, 20, 30 és 50 </w:t>
      </w:r>
      <w:r w:rsidR="00F248F9">
        <w:rPr>
          <w:noProof/>
          <w:szCs w:val="22"/>
          <w:lang w:val="hu-HU"/>
        </w:rPr>
        <w:t xml:space="preserve">db </w:t>
      </w:r>
      <w:r w:rsidRPr="00DE379D">
        <w:rPr>
          <w:noProof/>
          <w:szCs w:val="22"/>
          <w:lang w:val="hu-HU"/>
        </w:rPr>
        <w:t>fecskendő.</w:t>
      </w:r>
    </w:p>
    <w:p w14:paraId="1B775178" w14:textId="77777777" w:rsidR="005D1191" w:rsidRDefault="005D1191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</w:p>
    <w:p w14:paraId="1B775179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Losmina 6000 NE (60 mg)/0,6 ml oldatos injekció beosztással ellátott, 1 ml-es előretöltött fecskendőben.</w:t>
      </w:r>
    </w:p>
    <w:p w14:paraId="1B77517A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 xml:space="preserve">Csomagonként 2, 6, 10, 12, </w:t>
      </w:r>
      <w:r w:rsidR="00DB7D1D">
        <w:rPr>
          <w:noProof/>
          <w:szCs w:val="22"/>
          <w:lang w:val="hu-HU"/>
        </w:rPr>
        <w:t xml:space="preserve">20, </w:t>
      </w:r>
      <w:r w:rsidRPr="00DE379D">
        <w:rPr>
          <w:noProof/>
          <w:szCs w:val="22"/>
          <w:lang w:val="hu-HU"/>
        </w:rPr>
        <w:t>24</w:t>
      </w:r>
      <w:r w:rsidR="00277C92">
        <w:rPr>
          <w:noProof/>
          <w:szCs w:val="22"/>
          <w:lang w:val="hu-HU"/>
        </w:rPr>
        <w:t>,</w:t>
      </w:r>
      <w:r w:rsidRPr="00DE379D">
        <w:rPr>
          <w:noProof/>
          <w:szCs w:val="22"/>
          <w:lang w:val="hu-HU"/>
        </w:rPr>
        <w:t xml:space="preserve"> 30 </w:t>
      </w:r>
      <w:r w:rsidR="00EA6EB2">
        <w:rPr>
          <w:noProof/>
          <w:szCs w:val="22"/>
          <w:lang w:val="hu-HU"/>
        </w:rPr>
        <w:t xml:space="preserve"> </w:t>
      </w:r>
      <w:r w:rsidR="00277C92" w:rsidRPr="00DE379D">
        <w:rPr>
          <w:noProof/>
          <w:szCs w:val="22"/>
          <w:lang w:val="hu-HU"/>
        </w:rPr>
        <w:t>és 50 </w:t>
      </w:r>
      <w:r w:rsidR="00F248F9">
        <w:rPr>
          <w:noProof/>
          <w:szCs w:val="22"/>
          <w:lang w:val="hu-HU"/>
        </w:rPr>
        <w:t xml:space="preserve">db </w:t>
      </w:r>
      <w:r w:rsidRPr="00DE379D">
        <w:rPr>
          <w:noProof/>
          <w:szCs w:val="22"/>
          <w:lang w:val="hu-HU"/>
        </w:rPr>
        <w:t>fecskendő.</w:t>
      </w:r>
    </w:p>
    <w:p w14:paraId="1B77517B" w14:textId="77777777" w:rsidR="005D1191" w:rsidRDefault="005D1191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</w:p>
    <w:p w14:paraId="1B77517C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Losmina 8000 NE (80 mg)/0,8 ml oldatos injekció beosztással ellátott, 1 ml-es előretöltött fecskendőben.</w:t>
      </w:r>
    </w:p>
    <w:p w14:paraId="1B77517D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 xml:space="preserve">Csomagonként 2, 6, 10, 12, </w:t>
      </w:r>
      <w:r w:rsidR="00DB7D1D">
        <w:rPr>
          <w:noProof/>
          <w:szCs w:val="22"/>
          <w:lang w:val="hu-HU"/>
        </w:rPr>
        <w:t xml:space="preserve">20, </w:t>
      </w:r>
      <w:r w:rsidRPr="00DE379D">
        <w:rPr>
          <w:noProof/>
          <w:szCs w:val="22"/>
          <w:lang w:val="hu-HU"/>
        </w:rPr>
        <w:t>24</w:t>
      </w:r>
      <w:r w:rsidR="00277C92">
        <w:rPr>
          <w:noProof/>
          <w:szCs w:val="22"/>
          <w:lang w:val="hu-HU"/>
        </w:rPr>
        <w:t>,</w:t>
      </w:r>
      <w:r w:rsidRPr="00DE379D">
        <w:rPr>
          <w:noProof/>
          <w:szCs w:val="22"/>
          <w:lang w:val="hu-HU"/>
        </w:rPr>
        <w:t xml:space="preserve"> 30 </w:t>
      </w:r>
      <w:r w:rsidR="00EA6EB2">
        <w:rPr>
          <w:noProof/>
          <w:szCs w:val="22"/>
          <w:lang w:val="hu-HU"/>
        </w:rPr>
        <w:t xml:space="preserve"> </w:t>
      </w:r>
      <w:r w:rsidR="00277C92" w:rsidRPr="00DE379D">
        <w:rPr>
          <w:noProof/>
          <w:szCs w:val="22"/>
          <w:lang w:val="hu-HU"/>
        </w:rPr>
        <w:t>és 50 </w:t>
      </w:r>
      <w:r w:rsidR="00F248F9">
        <w:rPr>
          <w:noProof/>
          <w:szCs w:val="22"/>
          <w:lang w:val="hu-HU"/>
        </w:rPr>
        <w:t xml:space="preserve">db </w:t>
      </w:r>
      <w:r w:rsidRPr="00DE379D">
        <w:rPr>
          <w:noProof/>
          <w:szCs w:val="22"/>
          <w:lang w:val="hu-HU"/>
        </w:rPr>
        <w:t>fecskendő.</w:t>
      </w:r>
    </w:p>
    <w:p w14:paraId="1B77517E" w14:textId="77777777" w:rsidR="005D1191" w:rsidRDefault="005D1191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</w:p>
    <w:p w14:paraId="1B77517F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Losmina 10 000 NE (100 mg)/1 ml oldatos injekció beosztással ellátott, 1 ml-es előretöltött fecskendőben.</w:t>
      </w:r>
    </w:p>
    <w:p w14:paraId="1B775180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 xml:space="preserve">Csomagonként 2, 6, 10, 12, </w:t>
      </w:r>
      <w:r w:rsidR="00DB7D1D">
        <w:rPr>
          <w:noProof/>
          <w:szCs w:val="22"/>
          <w:lang w:val="hu-HU"/>
        </w:rPr>
        <w:t xml:space="preserve">20, </w:t>
      </w:r>
      <w:r w:rsidRPr="00DE379D">
        <w:rPr>
          <w:noProof/>
          <w:szCs w:val="22"/>
          <w:lang w:val="hu-HU"/>
        </w:rPr>
        <w:t>24</w:t>
      </w:r>
      <w:r w:rsidR="00277C92">
        <w:rPr>
          <w:noProof/>
          <w:szCs w:val="22"/>
          <w:lang w:val="hu-HU"/>
        </w:rPr>
        <w:t>,</w:t>
      </w:r>
      <w:r w:rsidRPr="00DE379D">
        <w:rPr>
          <w:noProof/>
          <w:szCs w:val="22"/>
          <w:lang w:val="hu-HU"/>
        </w:rPr>
        <w:t xml:space="preserve"> 30 </w:t>
      </w:r>
      <w:r w:rsidR="00EA6EB2">
        <w:rPr>
          <w:noProof/>
          <w:szCs w:val="22"/>
          <w:lang w:val="hu-HU"/>
        </w:rPr>
        <w:t xml:space="preserve"> </w:t>
      </w:r>
      <w:r w:rsidR="00277C92" w:rsidRPr="00DE379D">
        <w:rPr>
          <w:noProof/>
          <w:szCs w:val="22"/>
          <w:lang w:val="hu-HU"/>
        </w:rPr>
        <w:t>és 50 </w:t>
      </w:r>
      <w:r w:rsidR="00F248F9">
        <w:rPr>
          <w:noProof/>
          <w:szCs w:val="22"/>
          <w:lang w:val="hu-HU"/>
        </w:rPr>
        <w:t>db</w:t>
      </w:r>
      <w:r w:rsidR="00277C92">
        <w:rPr>
          <w:noProof/>
          <w:szCs w:val="22"/>
          <w:lang w:val="hu-HU"/>
        </w:rPr>
        <w:t xml:space="preserve"> </w:t>
      </w:r>
      <w:r w:rsidRPr="00DE379D">
        <w:rPr>
          <w:noProof/>
          <w:szCs w:val="22"/>
          <w:lang w:val="hu-HU"/>
        </w:rPr>
        <w:t>fecskendő.</w:t>
      </w:r>
    </w:p>
    <w:p w14:paraId="1B775181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szCs w:val="22"/>
          <w:shd w:val="clear" w:color="auto" w:fill="808080"/>
          <w:lang w:val="hu-HU"/>
        </w:rPr>
      </w:pPr>
    </w:p>
    <w:p w14:paraId="1B775182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Nem feltétlenül mindegyik kiszerelés kerül kereskedelmi forgalomba.</w:t>
      </w:r>
    </w:p>
    <w:p w14:paraId="1B775183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u w:val="single"/>
          <w:lang w:val="hu-HU"/>
        </w:rPr>
      </w:pPr>
    </w:p>
    <w:p w14:paraId="1B775184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 xml:space="preserve">Némelyik kiszerelésnél </w:t>
      </w:r>
      <w:r w:rsidR="00146231">
        <w:rPr>
          <w:noProof/>
          <w:szCs w:val="22"/>
          <w:lang w:val="hu-HU"/>
        </w:rPr>
        <w:t xml:space="preserve">automatikus </w:t>
      </w:r>
      <w:r w:rsidR="00146231">
        <w:rPr>
          <w:szCs w:val="22"/>
          <w:lang w:val="hu-HU"/>
        </w:rPr>
        <w:t>védőeszköz</w:t>
      </w:r>
      <w:r w:rsidR="00F248F9">
        <w:rPr>
          <w:szCs w:val="22"/>
          <w:lang w:val="hu-HU"/>
        </w:rPr>
        <w:t xml:space="preserve"> </w:t>
      </w:r>
      <w:r w:rsidRPr="00DE379D">
        <w:rPr>
          <w:noProof/>
          <w:szCs w:val="22"/>
          <w:lang w:val="hu-HU"/>
        </w:rPr>
        <w:t>is tartozhat az előretöltött fecskendőhöz.</w:t>
      </w:r>
    </w:p>
    <w:p w14:paraId="1B775185" w14:textId="77777777" w:rsidR="006B41BB" w:rsidRPr="00DE379D" w:rsidRDefault="006B41BB" w:rsidP="005543F3">
      <w:pPr>
        <w:numPr>
          <w:ilvl w:val="12"/>
          <w:numId w:val="0"/>
        </w:numPr>
        <w:spacing w:line="240" w:lineRule="auto"/>
        <w:ind w:right="-8"/>
        <w:rPr>
          <w:noProof/>
          <w:szCs w:val="22"/>
          <w:lang w:val="hu-HU"/>
        </w:rPr>
      </w:pPr>
    </w:p>
    <w:p w14:paraId="1B775186" w14:textId="77777777" w:rsidR="006B41BB" w:rsidRPr="00DE379D" w:rsidRDefault="006B41BB" w:rsidP="005543F3">
      <w:pPr>
        <w:pStyle w:val="Cmsor1"/>
        <w:keepNext/>
        <w:tabs>
          <w:tab w:val="left" w:pos="567"/>
        </w:tabs>
        <w:ind w:left="0" w:right="-6"/>
        <w:rPr>
          <w:lang w:val="hu-HU"/>
        </w:rPr>
      </w:pPr>
      <w:r w:rsidRPr="00DE379D">
        <w:rPr>
          <w:lang w:val="hu-HU"/>
        </w:rPr>
        <w:t xml:space="preserve">A forgalomba hozatali engedély jogosultja </w:t>
      </w:r>
    </w:p>
    <w:p w14:paraId="1B775187" w14:textId="77777777" w:rsidR="006B41BB" w:rsidRPr="00DE379D" w:rsidRDefault="006B41BB" w:rsidP="005543F3">
      <w:pPr>
        <w:keepNext/>
        <w:spacing w:line="240" w:lineRule="auto"/>
        <w:ind w:right="-6"/>
        <w:rPr>
          <w:rFonts w:eastAsia="Calibri"/>
          <w:szCs w:val="22"/>
          <w:lang w:val="hu-HU"/>
        </w:rPr>
      </w:pPr>
      <w:proofErr w:type="spellStart"/>
      <w:r w:rsidRPr="00DE379D">
        <w:rPr>
          <w:rFonts w:eastAsia="Calibri"/>
          <w:szCs w:val="22"/>
          <w:lang w:val="hu-HU"/>
        </w:rPr>
        <w:t>Laboratorios</w:t>
      </w:r>
      <w:proofErr w:type="spellEnd"/>
      <w:r w:rsidRPr="00DE379D">
        <w:rPr>
          <w:rFonts w:eastAsia="Calibri"/>
          <w:szCs w:val="22"/>
          <w:lang w:val="hu-HU"/>
        </w:rPr>
        <w:t xml:space="preserve"> </w:t>
      </w:r>
      <w:proofErr w:type="spellStart"/>
      <w:r w:rsidRPr="00DE379D">
        <w:rPr>
          <w:rFonts w:eastAsia="Calibri"/>
          <w:szCs w:val="22"/>
          <w:lang w:val="hu-HU"/>
        </w:rPr>
        <w:t>Farmacéuticos</w:t>
      </w:r>
      <w:proofErr w:type="spellEnd"/>
      <w:r w:rsidRPr="00DE379D">
        <w:rPr>
          <w:rFonts w:eastAsia="Calibri"/>
          <w:szCs w:val="22"/>
          <w:lang w:val="hu-HU"/>
        </w:rPr>
        <w:t xml:space="preserve"> ROVI, S.A.</w:t>
      </w:r>
    </w:p>
    <w:p w14:paraId="1B775188" w14:textId="77777777" w:rsidR="006B41BB" w:rsidRPr="00DE379D" w:rsidRDefault="006B41BB" w:rsidP="005543F3">
      <w:pPr>
        <w:spacing w:line="240" w:lineRule="auto"/>
        <w:ind w:right="-8"/>
        <w:rPr>
          <w:rFonts w:eastAsia="Calibri"/>
          <w:szCs w:val="22"/>
          <w:lang w:val="hu-HU"/>
        </w:rPr>
      </w:pPr>
      <w:r w:rsidRPr="00DE379D">
        <w:rPr>
          <w:rFonts w:eastAsia="Calibri"/>
          <w:szCs w:val="22"/>
          <w:lang w:val="hu-HU"/>
        </w:rPr>
        <w:t xml:space="preserve">Julián </w:t>
      </w:r>
      <w:proofErr w:type="spellStart"/>
      <w:r w:rsidRPr="00DE379D">
        <w:rPr>
          <w:rFonts w:eastAsia="Calibri"/>
          <w:szCs w:val="22"/>
          <w:lang w:val="hu-HU"/>
        </w:rPr>
        <w:t>Camarillo</w:t>
      </w:r>
      <w:proofErr w:type="spellEnd"/>
      <w:r w:rsidRPr="00DE379D">
        <w:rPr>
          <w:rFonts w:eastAsia="Calibri"/>
          <w:szCs w:val="22"/>
          <w:lang w:val="hu-HU"/>
        </w:rPr>
        <w:t>, 35</w:t>
      </w:r>
    </w:p>
    <w:p w14:paraId="1B775189" w14:textId="77777777" w:rsidR="006B41BB" w:rsidRPr="00DE379D" w:rsidRDefault="006B41BB" w:rsidP="005543F3">
      <w:pPr>
        <w:spacing w:line="240" w:lineRule="auto"/>
        <w:ind w:right="-8"/>
        <w:rPr>
          <w:rFonts w:eastAsia="Calibri"/>
          <w:szCs w:val="22"/>
          <w:lang w:val="hu-HU"/>
        </w:rPr>
      </w:pPr>
      <w:r w:rsidRPr="00DE379D">
        <w:rPr>
          <w:rFonts w:eastAsia="Calibri"/>
          <w:szCs w:val="22"/>
          <w:lang w:val="hu-HU"/>
        </w:rPr>
        <w:t>28037 – Madrid, Spanyolország</w:t>
      </w:r>
    </w:p>
    <w:p w14:paraId="1B77518A" w14:textId="77777777" w:rsidR="006B41BB" w:rsidRPr="00DE379D" w:rsidRDefault="006B41BB" w:rsidP="005543F3">
      <w:pPr>
        <w:spacing w:line="240" w:lineRule="auto"/>
        <w:ind w:right="-8"/>
        <w:rPr>
          <w:rFonts w:eastAsia="Calibri"/>
          <w:szCs w:val="22"/>
          <w:lang w:val="hu-HU"/>
        </w:rPr>
      </w:pPr>
    </w:p>
    <w:p w14:paraId="1B77518B" w14:textId="77777777" w:rsidR="006B41BB" w:rsidRPr="00DE379D" w:rsidRDefault="006B41BB" w:rsidP="005543F3">
      <w:pPr>
        <w:spacing w:line="240" w:lineRule="auto"/>
        <w:ind w:right="-8"/>
        <w:rPr>
          <w:rFonts w:eastAsia="Calibri"/>
          <w:b/>
          <w:szCs w:val="22"/>
          <w:lang w:val="hu-HU"/>
        </w:rPr>
      </w:pPr>
      <w:r w:rsidRPr="00DE379D">
        <w:rPr>
          <w:rFonts w:eastAsia="Calibri"/>
          <w:b/>
          <w:szCs w:val="22"/>
          <w:lang w:val="hu-HU"/>
        </w:rPr>
        <w:t>Gyártó</w:t>
      </w:r>
    </w:p>
    <w:p w14:paraId="1B77518C" w14:textId="77777777" w:rsidR="006B41BB" w:rsidRPr="00DE379D" w:rsidRDefault="009D3FAA" w:rsidP="005543F3">
      <w:pPr>
        <w:spacing w:line="240" w:lineRule="auto"/>
        <w:ind w:right="-8"/>
        <w:rPr>
          <w:szCs w:val="22"/>
          <w:lang w:val="hu-HU"/>
        </w:rPr>
      </w:pPr>
      <w:r w:rsidRPr="00B52191">
        <w:rPr>
          <w:iCs/>
          <w:color w:val="000000"/>
          <w:szCs w:val="22"/>
          <w:lang w:val="es-ES"/>
        </w:rPr>
        <w:t>ROVI Pharma Industrial Services S.A.</w:t>
      </w:r>
    </w:p>
    <w:p w14:paraId="1B77518D" w14:textId="77777777" w:rsidR="006B41BB" w:rsidRPr="00DE379D" w:rsidRDefault="006B41BB" w:rsidP="005543F3">
      <w:pPr>
        <w:spacing w:line="240" w:lineRule="auto"/>
        <w:ind w:right="-8"/>
        <w:rPr>
          <w:rFonts w:eastAsia="Calibri"/>
          <w:szCs w:val="22"/>
          <w:lang w:val="hu-HU"/>
        </w:rPr>
      </w:pPr>
      <w:r w:rsidRPr="00DE379D">
        <w:rPr>
          <w:rFonts w:eastAsia="Calibri"/>
          <w:szCs w:val="22"/>
          <w:lang w:val="hu-HU"/>
        </w:rPr>
        <w:t xml:space="preserve">Julián </w:t>
      </w:r>
      <w:proofErr w:type="spellStart"/>
      <w:r w:rsidRPr="00DE379D">
        <w:rPr>
          <w:rFonts w:eastAsia="Calibri"/>
          <w:szCs w:val="22"/>
          <w:lang w:val="hu-HU"/>
        </w:rPr>
        <w:t>Camarillo</w:t>
      </w:r>
      <w:proofErr w:type="spellEnd"/>
      <w:r w:rsidRPr="00DE379D">
        <w:rPr>
          <w:rFonts w:eastAsia="Calibri"/>
          <w:szCs w:val="22"/>
          <w:lang w:val="hu-HU"/>
        </w:rPr>
        <w:t>, 35</w:t>
      </w:r>
    </w:p>
    <w:p w14:paraId="1B77518E" w14:textId="77777777" w:rsidR="006B41BB" w:rsidRPr="00DE379D" w:rsidRDefault="006B41BB" w:rsidP="005543F3">
      <w:pPr>
        <w:pStyle w:val="Szvegtrzs"/>
        <w:tabs>
          <w:tab w:val="left" w:pos="567"/>
        </w:tabs>
        <w:ind w:right="-8"/>
        <w:rPr>
          <w:rFonts w:eastAsia="Calibri"/>
          <w:lang w:val="hu-HU"/>
        </w:rPr>
      </w:pPr>
      <w:r w:rsidRPr="00DE379D">
        <w:rPr>
          <w:rFonts w:eastAsia="Calibri"/>
          <w:lang w:val="hu-HU"/>
        </w:rPr>
        <w:t>28037 – Madrid, Spanyolország</w:t>
      </w:r>
    </w:p>
    <w:p w14:paraId="1B77518F" w14:textId="77777777" w:rsidR="006B41BB" w:rsidRDefault="006B41BB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90" w14:textId="77777777" w:rsidR="00FF4611" w:rsidRPr="00DE379D" w:rsidRDefault="00FF4611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91" w14:textId="77777777" w:rsidR="007715BC" w:rsidRPr="00DE379D" w:rsidRDefault="007715BC" w:rsidP="005543F3">
      <w:pPr>
        <w:pStyle w:val="Default"/>
        <w:tabs>
          <w:tab w:val="left" w:pos="567"/>
        </w:tabs>
        <w:ind w:right="-8"/>
        <w:rPr>
          <w:b/>
          <w:i/>
          <w:sz w:val="22"/>
          <w:szCs w:val="22"/>
          <w:lang w:val="hu-HU"/>
        </w:rPr>
      </w:pPr>
      <w:proofErr w:type="spellStart"/>
      <w:r w:rsidRPr="00DE379D">
        <w:rPr>
          <w:b/>
          <w:i/>
          <w:sz w:val="22"/>
          <w:szCs w:val="22"/>
          <w:lang w:val="hu-HU"/>
        </w:rPr>
        <w:t>Losmina</w:t>
      </w:r>
      <w:proofErr w:type="spellEnd"/>
      <w:r w:rsidRPr="00DE379D">
        <w:rPr>
          <w:b/>
          <w:i/>
          <w:sz w:val="22"/>
          <w:szCs w:val="22"/>
          <w:lang w:val="hu-HU"/>
        </w:rPr>
        <w:t xml:space="preserve"> 2000 NE (20 mg)/0,2 m</w:t>
      </w:r>
      <w:r w:rsidR="00146231">
        <w:rPr>
          <w:b/>
          <w:i/>
          <w:sz w:val="22"/>
          <w:szCs w:val="22"/>
          <w:lang w:val="hu-HU"/>
        </w:rPr>
        <w:t>l</w:t>
      </w:r>
      <w:r w:rsidRPr="00DE379D">
        <w:rPr>
          <w:b/>
          <w:i/>
          <w:sz w:val="22"/>
          <w:szCs w:val="22"/>
          <w:lang w:val="hu-HU"/>
        </w:rPr>
        <w:t xml:space="preserve"> </w:t>
      </w:r>
      <w:proofErr w:type="spellStart"/>
      <w:r w:rsidRPr="00DE379D">
        <w:rPr>
          <w:b/>
          <w:i/>
          <w:sz w:val="22"/>
          <w:szCs w:val="22"/>
          <w:lang w:val="hu-HU"/>
        </w:rPr>
        <w:t>oldatos</w:t>
      </w:r>
      <w:proofErr w:type="spellEnd"/>
      <w:r w:rsidRPr="00DE379D">
        <w:rPr>
          <w:b/>
          <w:i/>
          <w:sz w:val="22"/>
          <w:szCs w:val="22"/>
          <w:lang w:val="hu-HU"/>
        </w:rPr>
        <w:t xml:space="preserve"> injekció előretöltött fecskendőben </w:t>
      </w:r>
    </w:p>
    <w:p w14:paraId="1B775192" w14:textId="77777777" w:rsidR="007715BC" w:rsidRPr="00DE379D" w:rsidRDefault="007715BC" w:rsidP="005543F3">
      <w:pPr>
        <w:pStyle w:val="Default"/>
        <w:tabs>
          <w:tab w:val="left" w:pos="567"/>
        </w:tabs>
        <w:ind w:left="2694" w:right="-8" w:hanging="2694"/>
        <w:rPr>
          <w:sz w:val="22"/>
          <w:szCs w:val="22"/>
          <w:lang w:val="hu-HU"/>
        </w:rPr>
      </w:pPr>
      <w:r w:rsidRPr="00DE379D">
        <w:rPr>
          <w:sz w:val="22"/>
          <w:szCs w:val="22"/>
          <w:lang w:val="hu-HU"/>
        </w:rPr>
        <w:t>OGYI-T-23213/01</w:t>
      </w:r>
      <w:r w:rsidR="00FF4611">
        <w:rPr>
          <w:sz w:val="22"/>
          <w:szCs w:val="22"/>
          <w:lang w:val="hu-HU"/>
        </w:rPr>
        <w:tab/>
      </w:r>
      <w:r w:rsidRPr="00DE379D">
        <w:rPr>
          <w:sz w:val="22"/>
          <w:szCs w:val="22"/>
          <w:lang w:val="hu-HU"/>
        </w:rPr>
        <w:t>10</w:t>
      </w:r>
      <w:r w:rsidR="00FF4611">
        <w:rPr>
          <w:sz w:val="22"/>
          <w:szCs w:val="22"/>
          <w:lang w:val="hu-HU"/>
        </w:rPr>
        <w:t>×</w:t>
      </w:r>
      <w:r w:rsidR="00FF4611">
        <w:rPr>
          <w:sz w:val="22"/>
          <w:szCs w:val="22"/>
          <w:lang w:val="hu-HU"/>
        </w:rPr>
        <w:tab/>
      </w:r>
      <w:r w:rsidRPr="00DE379D">
        <w:rPr>
          <w:sz w:val="22"/>
          <w:szCs w:val="22"/>
          <w:lang w:val="hu-HU"/>
        </w:rPr>
        <w:t>I.</w:t>
      </w:r>
      <w:r w:rsidR="00146231">
        <w:rPr>
          <w:sz w:val="22"/>
          <w:szCs w:val="22"/>
          <w:lang w:val="hu-HU"/>
        </w:rPr>
        <w:t xml:space="preserve"> </w:t>
      </w:r>
      <w:r w:rsidRPr="00DE379D">
        <w:rPr>
          <w:sz w:val="22"/>
          <w:szCs w:val="22"/>
          <w:lang w:val="hu-HU"/>
        </w:rPr>
        <w:t xml:space="preserve">típusú előretöltött üvegfecskendőben hozzá való injekciós tűvel és automatikus </w:t>
      </w:r>
      <w:r w:rsidR="00146231">
        <w:rPr>
          <w:sz w:val="22"/>
          <w:szCs w:val="22"/>
          <w:lang w:val="hu-HU"/>
        </w:rPr>
        <w:t>védőeszközzel</w:t>
      </w:r>
    </w:p>
    <w:p w14:paraId="1B775193" w14:textId="77777777" w:rsidR="007715BC" w:rsidRPr="00DE379D" w:rsidRDefault="007715BC" w:rsidP="005543F3">
      <w:pPr>
        <w:pStyle w:val="Default"/>
        <w:tabs>
          <w:tab w:val="left" w:pos="567"/>
        </w:tabs>
        <w:ind w:left="2694" w:right="-8" w:hanging="2694"/>
        <w:rPr>
          <w:sz w:val="22"/>
          <w:szCs w:val="22"/>
          <w:lang w:val="hu-HU"/>
        </w:rPr>
      </w:pPr>
      <w:r w:rsidRPr="00DE379D">
        <w:rPr>
          <w:sz w:val="22"/>
          <w:szCs w:val="22"/>
          <w:lang w:val="hu-HU"/>
        </w:rPr>
        <w:t>OGYI-T-23213/02</w:t>
      </w:r>
      <w:r w:rsidR="00FF4611">
        <w:rPr>
          <w:sz w:val="22"/>
          <w:szCs w:val="22"/>
          <w:lang w:val="hu-HU"/>
        </w:rPr>
        <w:tab/>
      </w:r>
      <w:r w:rsidRPr="00DE379D">
        <w:rPr>
          <w:sz w:val="22"/>
          <w:szCs w:val="22"/>
          <w:lang w:val="hu-HU"/>
        </w:rPr>
        <w:t>10</w:t>
      </w:r>
      <w:r w:rsidR="00FF4611">
        <w:rPr>
          <w:sz w:val="22"/>
          <w:szCs w:val="22"/>
          <w:lang w:val="hu-HU"/>
        </w:rPr>
        <w:t>×</w:t>
      </w:r>
      <w:r w:rsidR="00FF4611">
        <w:rPr>
          <w:sz w:val="22"/>
          <w:szCs w:val="22"/>
          <w:lang w:val="hu-HU"/>
        </w:rPr>
        <w:tab/>
      </w:r>
      <w:r w:rsidRPr="00DE379D">
        <w:rPr>
          <w:sz w:val="22"/>
          <w:szCs w:val="22"/>
          <w:lang w:val="hu-HU"/>
        </w:rPr>
        <w:t>I.</w:t>
      </w:r>
      <w:r w:rsidR="00146231">
        <w:rPr>
          <w:sz w:val="22"/>
          <w:szCs w:val="22"/>
          <w:lang w:val="hu-HU"/>
        </w:rPr>
        <w:t xml:space="preserve"> </w:t>
      </w:r>
      <w:r w:rsidRPr="00DE379D">
        <w:rPr>
          <w:sz w:val="22"/>
          <w:szCs w:val="22"/>
          <w:lang w:val="hu-HU"/>
        </w:rPr>
        <w:t xml:space="preserve">típusú előretöltött üvegfecskendőben hozzá való injekciós tűvel és automatikus </w:t>
      </w:r>
      <w:r w:rsidR="00146231">
        <w:rPr>
          <w:sz w:val="22"/>
          <w:szCs w:val="22"/>
          <w:lang w:val="hu-HU"/>
        </w:rPr>
        <w:t>védőeszköz</w:t>
      </w:r>
      <w:r w:rsidRPr="00DE379D">
        <w:rPr>
          <w:sz w:val="22"/>
          <w:szCs w:val="22"/>
          <w:lang w:val="hu-HU"/>
        </w:rPr>
        <w:t xml:space="preserve"> nélkül </w:t>
      </w:r>
    </w:p>
    <w:p w14:paraId="1B775194" w14:textId="77777777" w:rsidR="007715BC" w:rsidRPr="00DE379D" w:rsidRDefault="007715BC" w:rsidP="005543F3">
      <w:pPr>
        <w:pStyle w:val="Default"/>
        <w:tabs>
          <w:tab w:val="left" w:pos="567"/>
        </w:tabs>
        <w:ind w:right="-8"/>
        <w:rPr>
          <w:sz w:val="22"/>
          <w:szCs w:val="22"/>
          <w:lang w:val="hu-HU"/>
        </w:rPr>
      </w:pPr>
    </w:p>
    <w:p w14:paraId="1B775195" w14:textId="77777777" w:rsidR="007715BC" w:rsidRPr="00DE379D" w:rsidRDefault="007715BC" w:rsidP="005543F3">
      <w:pPr>
        <w:pStyle w:val="Default"/>
        <w:tabs>
          <w:tab w:val="left" w:pos="567"/>
        </w:tabs>
        <w:ind w:right="-8"/>
        <w:rPr>
          <w:b/>
          <w:i/>
          <w:sz w:val="22"/>
          <w:szCs w:val="22"/>
          <w:lang w:val="hu-HU"/>
        </w:rPr>
      </w:pPr>
      <w:proofErr w:type="spellStart"/>
      <w:r w:rsidRPr="00DE379D">
        <w:rPr>
          <w:b/>
          <w:i/>
          <w:sz w:val="22"/>
          <w:szCs w:val="22"/>
          <w:lang w:val="hu-HU"/>
        </w:rPr>
        <w:t>Losmina</w:t>
      </w:r>
      <w:proofErr w:type="spellEnd"/>
      <w:r w:rsidRPr="00DE379D">
        <w:rPr>
          <w:b/>
          <w:i/>
          <w:sz w:val="22"/>
          <w:szCs w:val="22"/>
          <w:lang w:val="hu-HU"/>
        </w:rPr>
        <w:t xml:space="preserve"> 4000 NE (40 mg)/0,4 m</w:t>
      </w:r>
      <w:r w:rsidR="00146231">
        <w:rPr>
          <w:b/>
          <w:i/>
          <w:sz w:val="22"/>
          <w:szCs w:val="22"/>
          <w:lang w:val="hu-HU"/>
        </w:rPr>
        <w:t>l</w:t>
      </w:r>
      <w:r w:rsidRPr="00DE379D">
        <w:rPr>
          <w:b/>
          <w:i/>
          <w:sz w:val="22"/>
          <w:szCs w:val="22"/>
          <w:lang w:val="hu-HU"/>
        </w:rPr>
        <w:t xml:space="preserve"> </w:t>
      </w:r>
      <w:proofErr w:type="spellStart"/>
      <w:r w:rsidRPr="00DE379D">
        <w:rPr>
          <w:b/>
          <w:i/>
          <w:sz w:val="22"/>
          <w:szCs w:val="22"/>
          <w:lang w:val="hu-HU"/>
        </w:rPr>
        <w:t>oldatos</w:t>
      </w:r>
      <w:proofErr w:type="spellEnd"/>
      <w:r w:rsidRPr="00DE379D">
        <w:rPr>
          <w:b/>
          <w:i/>
          <w:sz w:val="22"/>
          <w:szCs w:val="22"/>
          <w:lang w:val="hu-HU"/>
        </w:rPr>
        <w:t xml:space="preserve"> injekció előretöltött fecskendőben </w:t>
      </w:r>
    </w:p>
    <w:p w14:paraId="1B775196" w14:textId="77777777" w:rsidR="007715BC" w:rsidRPr="00DE379D" w:rsidRDefault="007715BC" w:rsidP="005543F3">
      <w:pPr>
        <w:pStyle w:val="Default"/>
        <w:tabs>
          <w:tab w:val="left" w:pos="567"/>
        </w:tabs>
        <w:ind w:left="2694" w:right="-8" w:hanging="2694"/>
        <w:rPr>
          <w:sz w:val="22"/>
          <w:szCs w:val="22"/>
          <w:lang w:val="hu-HU"/>
        </w:rPr>
      </w:pPr>
      <w:r w:rsidRPr="00DE379D">
        <w:rPr>
          <w:sz w:val="22"/>
          <w:szCs w:val="22"/>
          <w:lang w:val="hu-HU"/>
        </w:rPr>
        <w:t>OGYI-T-23213/03</w:t>
      </w:r>
      <w:r w:rsidR="00D601B9">
        <w:rPr>
          <w:sz w:val="22"/>
          <w:szCs w:val="22"/>
          <w:lang w:val="hu-HU"/>
        </w:rPr>
        <w:tab/>
      </w:r>
      <w:r w:rsidR="00D601B9" w:rsidRPr="003E29B6">
        <w:rPr>
          <w:sz w:val="22"/>
          <w:szCs w:val="22"/>
          <w:lang w:val="hu-HU"/>
        </w:rPr>
        <w:t>10</w:t>
      </w:r>
      <w:r w:rsidR="00D601B9">
        <w:rPr>
          <w:sz w:val="22"/>
          <w:szCs w:val="22"/>
          <w:lang w:val="hu-HU"/>
        </w:rPr>
        <w:t>×</w:t>
      </w:r>
      <w:r w:rsidR="00D601B9">
        <w:rPr>
          <w:sz w:val="22"/>
          <w:szCs w:val="22"/>
          <w:lang w:val="hu-HU"/>
        </w:rPr>
        <w:tab/>
      </w:r>
      <w:r w:rsidRPr="00DE379D">
        <w:rPr>
          <w:sz w:val="22"/>
          <w:szCs w:val="22"/>
          <w:lang w:val="hu-HU"/>
        </w:rPr>
        <w:t xml:space="preserve">I.típusú előretöltött üvegfecskendőben hozzá való injekciós tűvel és automatikus </w:t>
      </w:r>
      <w:r w:rsidR="00146231">
        <w:rPr>
          <w:sz w:val="22"/>
          <w:szCs w:val="22"/>
          <w:lang w:val="hu-HU"/>
        </w:rPr>
        <w:t>védőeszközzel</w:t>
      </w:r>
    </w:p>
    <w:p w14:paraId="1B775197" w14:textId="77777777" w:rsidR="007715BC" w:rsidRPr="00DE379D" w:rsidRDefault="007715BC" w:rsidP="005543F3">
      <w:pPr>
        <w:pStyle w:val="Default"/>
        <w:tabs>
          <w:tab w:val="left" w:pos="567"/>
        </w:tabs>
        <w:ind w:left="2694" w:right="-8" w:hanging="2694"/>
        <w:rPr>
          <w:sz w:val="22"/>
          <w:szCs w:val="22"/>
          <w:lang w:val="hu-HU"/>
        </w:rPr>
      </w:pPr>
      <w:r w:rsidRPr="00DE379D">
        <w:rPr>
          <w:sz w:val="22"/>
          <w:szCs w:val="22"/>
          <w:lang w:val="hu-HU"/>
        </w:rPr>
        <w:t>OGYI-T-23213/04</w:t>
      </w:r>
      <w:r w:rsidR="00D601B9">
        <w:rPr>
          <w:sz w:val="22"/>
          <w:szCs w:val="22"/>
          <w:lang w:val="hu-HU"/>
        </w:rPr>
        <w:tab/>
      </w:r>
      <w:r w:rsidR="00D601B9" w:rsidRPr="003E29B6">
        <w:rPr>
          <w:sz w:val="22"/>
          <w:szCs w:val="22"/>
          <w:lang w:val="hu-HU"/>
        </w:rPr>
        <w:t>10</w:t>
      </w:r>
      <w:r w:rsidR="00D601B9">
        <w:rPr>
          <w:sz w:val="22"/>
          <w:szCs w:val="22"/>
          <w:lang w:val="hu-HU"/>
        </w:rPr>
        <w:t>×</w:t>
      </w:r>
      <w:r w:rsidR="00D601B9">
        <w:rPr>
          <w:sz w:val="22"/>
          <w:szCs w:val="22"/>
          <w:lang w:val="hu-HU"/>
        </w:rPr>
        <w:tab/>
      </w:r>
      <w:r w:rsidRPr="00DE379D">
        <w:rPr>
          <w:sz w:val="22"/>
          <w:szCs w:val="22"/>
          <w:lang w:val="hu-HU"/>
        </w:rPr>
        <w:t xml:space="preserve">I.típusú előretöltött üvegfecskendőben hozzá való injekciós tűvel és automatikus </w:t>
      </w:r>
      <w:r w:rsidR="00146231">
        <w:rPr>
          <w:sz w:val="22"/>
          <w:szCs w:val="22"/>
          <w:lang w:val="hu-HU"/>
        </w:rPr>
        <w:t xml:space="preserve">védőeszköz </w:t>
      </w:r>
      <w:r w:rsidRPr="00DE379D">
        <w:rPr>
          <w:sz w:val="22"/>
          <w:szCs w:val="22"/>
          <w:lang w:val="hu-HU"/>
        </w:rPr>
        <w:t>nélkül</w:t>
      </w:r>
    </w:p>
    <w:p w14:paraId="1B775198" w14:textId="77777777" w:rsidR="007715BC" w:rsidRPr="00DE379D" w:rsidRDefault="007715BC" w:rsidP="005543F3">
      <w:pPr>
        <w:pStyle w:val="Default"/>
        <w:tabs>
          <w:tab w:val="left" w:pos="567"/>
        </w:tabs>
        <w:ind w:right="-8"/>
        <w:rPr>
          <w:sz w:val="22"/>
          <w:szCs w:val="22"/>
          <w:lang w:val="hu-HU"/>
        </w:rPr>
      </w:pPr>
    </w:p>
    <w:p w14:paraId="1B775199" w14:textId="77777777" w:rsidR="007715BC" w:rsidRPr="00DE379D" w:rsidRDefault="007715BC" w:rsidP="005543F3">
      <w:pPr>
        <w:pStyle w:val="Default"/>
        <w:tabs>
          <w:tab w:val="left" w:pos="567"/>
        </w:tabs>
        <w:ind w:right="-8"/>
        <w:rPr>
          <w:b/>
          <w:i/>
          <w:sz w:val="22"/>
          <w:szCs w:val="22"/>
          <w:lang w:val="hu-HU"/>
        </w:rPr>
      </w:pPr>
      <w:proofErr w:type="spellStart"/>
      <w:r w:rsidRPr="00DE379D">
        <w:rPr>
          <w:b/>
          <w:i/>
          <w:sz w:val="22"/>
          <w:szCs w:val="22"/>
          <w:lang w:val="hu-HU"/>
        </w:rPr>
        <w:t>Losmina</w:t>
      </w:r>
      <w:proofErr w:type="spellEnd"/>
      <w:r w:rsidRPr="00DE379D">
        <w:rPr>
          <w:b/>
          <w:i/>
          <w:sz w:val="22"/>
          <w:szCs w:val="22"/>
          <w:lang w:val="hu-HU"/>
        </w:rPr>
        <w:t xml:space="preserve"> 6000 NE (60 mg)/0,6 m</w:t>
      </w:r>
      <w:r w:rsidR="00146231">
        <w:rPr>
          <w:b/>
          <w:i/>
          <w:sz w:val="22"/>
          <w:szCs w:val="22"/>
          <w:lang w:val="hu-HU"/>
        </w:rPr>
        <w:t>l</w:t>
      </w:r>
      <w:r w:rsidRPr="00DE379D">
        <w:rPr>
          <w:b/>
          <w:i/>
          <w:sz w:val="22"/>
          <w:szCs w:val="22"/>
          <w:lang w:val="hu-HU"/>
        </w:rPr>
        <w:t xml:space="preserve"> </w:t>
      </w:r>
      <w:proofErr w:type="spellStart"/>
      <w:r w:rsidRPr="00DE379D">
        <w:rPr>
          <w:b/>
          <w:i/>
          <w:sz w:val="22"/>
          <w:szCs w:val="22"/>
          <w:lang w:val="hu-HU"/>
        </w:rPr>
        <w:t>oldatos</w:t>
      </w:r>
      <w:proofErr w:type="spellEnd"/>
      <w:r w:rsidRPr="00DE379D">
        <w:rPr>
          <w:b/>
          <w:i/>
          <w:sz w:val="22"/>
          <w:szCs w:val="22"/>
          <w:lang w:val="hu-HU"/>
        </w:rPr>
        <w:t xml:space="preserve"> injekció előretöltött fecskendőben </w:t>
      </w:r>
    </w:p>
    <w:p w14:paraId="1B77519A" w14:textId="77777777" w:rsidR="007715BC" w:rsidRPr="00DE379D" w:rsidRDefault="007715BC" w:rsidP="005543F3">
      <w:pPr>
        <w:pStyle w:val="Default"/>
        <w:tabs>
          <w:tab w:val="left" w:pos="567"/>
        </w:tabs>
        <w:ind w:left="2694" w:right="-8" w:hanging="2694"/>
        <w:rPr>
          <w:sz w:val="22"/>
          <w:szCs w:val="22"/>
          <w:lang w:val="hu-HU"/>
        </w:rPr>
      </w:pPr>
      <w:r w:rsidRPr="00DE379D">
        <w:rPr>
          <w:sz w:val="22"/>
          <w:szCs w:val="22"/>
          <w:lang w:val="hu-HU"/>
        </w:rPr>
        <w:t xml:space="preserve">OGYI-T-23213/05 </w:t>
      </w:r>
      <w:r w:rsidR="00D601B9">
        <w:rPr>
          <w:sz w:val="22"/>
          <w:szCs w:val="22"/>
          <w:lang w:val="hu-HU"/>
        </w:rPr>
        <w:tab/>
      </w:r>
      <w:r w:rsidR="00D601B9" w:rsidRPr="003E29B6">
        <w:rPr>
          <w:sz w:val="22"/>
          <w:szCs w:val="22"/>
          <w:lang w:val="hu-HU"/>
        </w:rPr>
        <w:t>10</w:t>
      </w:r>
      <w:r w:rsidR="00D601B9">
        <w:rPr>
          <w:sz w:val="22"/>
          <w:szCs w:val="22"/>
          <w:lang w:val="hu-HU"/>
        </w:rPr>
        <w:t>×</w:t>
      </w:r>
      <w:r w:rsidR="00D601B9">
        <w:rPr>
          <w:sz w:val="22"/>
          <w:szCs w:val="22"/>
          <w:lang w:val="hu-HU"/>
        </w:rPr>
        <w:tab/>
      </w:r>
      <w:r w:rsidRPr="00DE379D">
        <w:rPr>
          <w:sz w:val="22"/>
          <w:szCs w:val="22"/>
          <w:lang w:val="hu-HU"/>
        </w:rPr>
        <w:t xml:space="preserve">I.típusú előretöltött üvegfecskendőben hozzá való injekciós tűvel és automatikus </w:t>
      </w:r>
      <w:r w:rsidR="00146231">
        <w:rPr>
          <w:sz w:val="22"/>
          <w:szCs w:val="22"/>
          <w:lang w:val="hu-HU"/>
        </w:rPr>
        <w:t>védőeszközzel</w:t>
      </w:r>
    </w:p>
    <w:p w14:paraId="1B77519B" w14:textId="77777777" w:rsidR="007715BC" w:rsidRPr="00DE379D" w:rsidRDefault="007715BC" w:rsidP="005543F3">
      <w:pPr>
        <w:pStyle w:val="Default"/>
        <w:tabs>
          <w:tab w:val="left" w:pos="567"/>
        </w:tabs>
        <w:ind w:left="2694" w:right="-8" w:hanging="2694"/>
        <w:rPr>
          <w:sz w:val="22"/>
          <w:szCs w:val="22"/>
          <w:lang w:val="hu-HU"/>
        </w:rPr>
      </w:pPr>
      <w:r w:rsidRPr="00DE379D">
        <w:rPr>
          <w:sz w:val="22"/>
          <w:szCs w:val="22"/>
          <w:lang w:val="hu-HU"/>
        </w:rPr>
        <w:t>OGYI-T-23213/</w:t>
      </w:r>
      <w:r w:rsidR="00D601B9" w:rsidRPr="00DE379D">
        <w:rPr>
          <w:sz w:val="22"/>
          <w:szCs w:val="22"/>
          <w:lang w:val="hu-HU"/>
        </w:rPr>
        <w:t>06</w:t>
      </w:r>
      <w:r w:rsidR="00D601B9">
        <w:rPr>
          <w:sz w:val="22"/>
          <w:szCs w:val="22"/>
          <w:lang w:val="hu-HU"/>
        </w:rPr>
        <w:tab/>
      </w:r>
      <w:r w:rsidR="00D601B9" w:rsidRPr="003E29B6">
        <w:rPr>
          <w:sz w:val="22"/>
          <w:szCs w:val="22"/>
          <w:lang w:val="hu-HU"/>
        </w:rPr>
        <w:t>10</w:t>
      </w:r>
      <w:r w:rsidR="00D601B9">
        <w:rPr>
          <w:sz w:val="22"/>
          <w:szCs w:val="22"/>
          <w:lang w:val="hu-HU"/>
        </w:rPr>
        <w:t>×</w:t>
      </w:r>
      <w:r w:rsidR="00D601B9">
        <w:rPr>
          <w:sz w:val="22"/>
          <w:szCs w:val="22"/>
          <w:lang w:val="hu-HU"/>
        </w:rPr>
        <w:tab/>
      </w:r>
      <w:r w:rsidRPr="00DE379D">
        <w:rPr>
          <w:sz w:val="22"/>
          <w:szCs w:val="22"/>
          <w:lang w:val="hu-HU"/>
        </w:rPr>
        <w:t xml:space="preserve">I.típusú előretöltött üvegfecskendőben hozzá való injekciós tűvel és automatikus </w:t>
      </w:r>
      <w:r w:rsidR="00146231">
        <w:rPr>
          <w:sz w:val="22"/>
          <w:szCs w:val="22"/>
          <w:lang w:val="hu-HU"/>
        </w:rPr>
        <w:t xml:space="preserve">védőeszköz </w:t>
      </w:r>
      <w:r w:rsidRPr="00DE379D">
        <w:rPr>
          <w:sz w:val="22"/>
          <w:szCs w:val="22"/>
          <w:lang w:val="hu-HU"/>
        </w:rPr>
        <w:t>nélkül</w:t>
      </w:r>
    </w:p>
    <w:p w14:paraId="1B77519C" w14:textId="77777777" w:rsidR="007715BC" w:rsidRPr="00DE379D" w:rsidRDefault="007715BC" w:rsidP="005543F3">
      <w:pPr>
        <w:pStyle w:val="Default"/>
        <w:tabs>
          <w:tab w:val="left" w:pos="567"/>
        </w:tabs>
        <w:ind w:right="-8"/>
        <w:rPr>
          <w:sz w:val="22"/>
          <w:szCs w:val="22"/>
          <w:lang w:val="hu-HU"/>
        </w:rPr>
      </w:pPr>
    </w:p>
    <w:p w14:paraId="1B77519D" w14:textId="77777777" w:rsidR="007715BC" w:rsidRPr="00DE379D" w:rsidRDefault="007715BC" w:rsidP="005543F3">
      <w:pPr>
        <w:pStyle w:val="Default"/>
        <w:tabs>
          <w:tab w:val="left" w:pos="567"/>
        </w:tabs>
        <w:ind w:right="-8"/>
        <w:rPr>
          <w:b/>
          <w:i/>
          <w:sz w:val="22"/>
          <w:szCs w:val="22"/>
          <w:lang w:val="hu-HU"/>
        </w:rPr>
      </w:pPr>
      <w:proofErr w:type="spellStart"/>
      <w:r w:rsidRPr="00DE379D">
        <w:rPr>
          <w:b/>
          <w:i/>
          <w:sz w:val="22"/>
          <w:szCs w:val="22"/>
          <w:lang w:val="hu-HU"/>
        </w:rPr>
        <w:t>Losmina</w:t>
      </w:r>
      <w:proofErr w:type="spellEnd"/>
      <w:r w:rsidRPr="00DE379D">
        <w:rPr>
          <w:b/>
          <w:i/>
          <w:sz w:val="22"/>
          <w:szCs w:val="22"/>
          <w:lang w:val="hu-HU"/>
        </w:rPr>
        <w:t xml:space="preserve"> 8000 NE (80 mg)/0,8 m</w:t>
      </w:r>
      <w:r w:rsidR="00146231">
        <w:rPr>
          <w:b/>
          <w:i/>
          <w:sz w:val="22"/>
          <w:szCs w:val="22"/>
          <w:lang w:val="hu-HU"/>
        </w:rPr>
        <w:t>l</w:t>
      </w:r>
      <w:r w:rsidRPr="00DE379D">
        <w:rPr>
          <w:b/>
          <w:i/>
          <w:sz w:val="22"/>
          <w:szCs w:val="22"/>
          <w:lang w:val="hu-HU"/>
        </w:rPr>
        <w:t xml:space="preserve"> </w:t>
      </w:r>
      <w:proofErr w:type="spellStart"/>
      <w:r w:rsidRPr="00DE379D">
        <w:rPr>
          <w:b/>
          <w:i/>
          <w:sz w:val="22"/>
          <w:szCs w:val="22"/>
          <w:lang w:val="hu-HU"/>
        </w:rPr>
        <w:t>oldatos</w:t>
      </w:r>
      <w:proofErr w:type="spellEnd"/>
      <w:r w:rsidRPr="00DE379D">
        <w:rPr>
          <w:b/>
          <w:i/>
          <w:sz w:val="22"/>
          <w:szCs w:val="22"/>
          <w:lang w:val="hu-HU"/>
        </w:rPr>
        <w:t xml:space="preserve"> injekció előretöltött fecskendőben</w:t>
      </w:r>
    </w:p>
    <w:p w14:paraId="1B77519E" w14:textId="77777777" w:rsidR="007715BC" w:rsidRPr="00DE379D" w:rsidRDefault="007715BC" w:rsidP="005543F3">
      <w:pPr>
        <w:pStyle w:val="Szvegtrzs"/>
        <w:tabs>
          <w:tab w:val="left" w:pos="567"/>
        </w:tabs>
        <w:ind w:left="2694" w:right="-8" w:hanging="2694"/>
        <w:rPr>
          <w:lang w:val="hu-HU"/>
        </w:rPr>
      </w:pPr>
      <w:r w:rsidRPr="00B45A45">
        <w:rPr>
          <w:rFonts w:eastAsia="Cambria"/>
          <w:color w:val="000000"/>
          <w:lang w:val="hu-HU"/>
        </w:rPr>
        <w:t>OGYI-T-</w:t>
      </w:r>
      <w:r w:rsidRPr="00DE379D">
        <w:rPr>
          <w:lang w:val="hu-HU"/>
        </w:rPr>
        <w:t>23213</w:t>
      </w:r>
      <w:r w:rsidRPr="00B45A45">
        <w:rPr>
          <w:rFonts w:eastAsia="Cambria"/>
          <w:color w:val="000000"/>
          <w:lang w:val="hu-HU"/>
        </w:rPr>
        <w:t>/07</w:t>
      </w:r>
      <w:r w:rsidR="000A423A">
        <w:rPr>
          <w:lang w:val="hu-HU"/>
        </w:rPr>
        <w:tab/>
      </w:r>
      <w:r w:rsidR="000A423A" w:rsidRPr="003E29B6">
        <w:rPr>
          <w:lang w:val="hu-HU"/>
        </w:rPr>
        <w:t>10</w:t>
      </w:r>
      <w:r w:rsidR="000A423A">
        <w:rPr>
          <w:lang w:val="hu-HU"/>
        </w:rPr>
        <w:t>×</w:t>
      </w:r>
      <w:r w:rsidR="000A423A">
        <w:rPr>
          <w:lang w:val="hu-HU"/>
        </w:rPr>
        <w:tab/>
      </w:r>
      <w:r w:rsidRPr="00DE379D">
        <w:rPr>
          <w:lang w:val="hu-HU"/>
        </w:rPr>
        <w:t xml:space="preserve">I.típusú előretöltött üvegfecskendőben hozzá való injekciós tűvel és automatikus </w:t>
      </w:r>
      <w:r w:rsidR="00146231">
        <w:rPr>
          <w:lang w:val="hu-HU"/>
        </w:rPr>
        <w:t>védőeszközzel</w:t>
      </w:r>
    </w:p>
    <w:p w14:paraId="1B77519F" w14:textId="77777777" w:rsidR="007715BC" w:rsidRPr="00DE379D" w:rsidRDefault="007715BC" w:rsidP="005543F3">
      <w:pPr>
        <w:pStyle w:val="Szvegtrzs"/>
        <w:tabs>
          <w:tab w:val="left" w:pos="567"/>
        </w:tabs>
        <w:ind w:left="2694" w:right="-8" w:hanging="2694"/>
        <w:rPr>
          <w:lang w:val="hu-HU"/>
        </w:rPr>
      </w:pPr>
      <w:r w:rsidRPr="00B45A45">
        <w:rPr>
          <w:rFonts w:eastAsia="Cambria"/>
          <w:color w:val="000000"/>
          <w:lang w:val="hu-HU"/>
        </w:rPr>
        <w:t>OGYI-T-</w:t>
      </w:r>
      <w:r w:rsidRPr="00DE379D">
        <w:rPr>
          <w:lang w:val="hu-HU"/>
        </w:rPr>
        <w:t>23213</w:t>
      </w:r>
      <w:r w:rsidRPr="00B45A45">
        <w:rPr>
          <w:rFonts w:eastAsia="Cambria"/>
          <w:color w:val="000000"/>
          <w:lang w:val="hu-HU"/>
        </w:rPr>
        <w:t>/08</w:t>
      </w:r>
      <w:r w:rsidR="000A423A">
        <w:rPr>
          <w:lang w:val="hu-HU"/>
        </w:rPr>
        <w:tab/>
      </w:r>
      <w:r w:rsidR="000A423A" w:rsidRPr="003E29B6">
        <w:rPr>
          <w:lang w:val="hu-HU"/>
        </w:rPr>
        <w:t>10</w:t>
      </w:r>
      <w:r w:rsidR="000A423A">
        <w:rPr>
          <w:lang w:val="hu-HU"/>
        </w:rPr>
        <w:t>×</w:t>
      </w:r>
      <w:r w:rsidR="000A423A">
        <w:rPr>
          <w:lang w:val="hu-HU"/>
        </w:rPr>
        <w:tab/>
      </w:r>
      <w:r w:rsidRPr="00DE379D">
        <w:rPr>
          <w:lang w:val="hu-HU"/>
        </w:rPr>
        <w:t xml:space="preserve">I.típusú előretöltött üvegfecskendőben hozzá való injekciós tűvel és automatikus </w:t>
      </w:r>
      <w:r w:rsidR="00146231">
        <w:rPr>
          <w:lang w:val="hu-HU"/>
        </w:rPr>
        <w:t xml:space="preserve">védőeszköz </w:t>
      </w:r>
      <w:r w:rsidRPr="00DE379D">
        <w:rPr>
          <w:lang w:val="hu-HU"/>
        </w:rPr>
        <w:t>nélkül</w:t>
      </w:r>
    </w:p>
    <w:p w14:paraId="1B7751A0" w14:textId="77777777" w:rsidR="007715BC" w:rsidRPr="00B45A45" w:rsidRDefault="007715BC" w:rsidP="005543F3">
      <w:pPr>
        <w:pStyle w:val="Szvegtrzs"/>
        <w:tabs>
          <w:tab w:val="left" w:pos="567"/>
        </w:tabs>
        <w:ind w:right="-8"/>
        <w:rPr>
          <w:rFonts w:eastAsia="Cambria"/>
          <w:color w:val="000000"/>
          <w:lang w:val="hu-HU"/>
        </w:rPr>
      </w:pPr>
    </w:p>
    <w:p w14:paraId="1B7751A1" w14:textId="77777777" w:rsidR="007715BC" w:rsidRPr="00DE379D" w:rsidRDefault="007715BC" w:rsidP="005543F3">
      <w:pPr>
        <w:pStyle w:val="Szvegtrzs"/>
        <w:tabs>
          <w:tab w:val="left" w:pos="567"/>
        </w:tabs>
        <w:ind w:right="-8"/>
        <w:rPr>
          <w:b/>
          <w:i/>
          <w:lang w:val="hu-HU"/>
        </w:rPr>
      </w:pPr>
      <w:proofErr w:type="spellStart"/>
      <w:r w:rsidRPr="00DE379D">
        <w:rPr>
          <w:b/>
          <w:i/>
          <w:lang w:val="hu-HU"/>
        </w:rPr>
        <w:t>Losmina</w:t>
      </w:r>
      <w:proofErr w:type="spellEnd"/>
      <w:r w:rsidRPr="00DE379D">
        <w:rPr>
          <w:b/>
          <w:i/>
          <w:lang w:val="hu-HU"/>
        </w:rPr>
        <w:t xml:space="preserve"> 10000 NE (100 mg)/1 m</w:t>
      </w:r>
      <w:r w:rsidR="00146231">
        <w:rPr>
          <w:b/>
          <w:i/>
          <w:lang w:val="hu-HU"/>
        </w:rPr>
        <w:t>l</w:t>
      </w:r>
      <w:r w:rsidRPr="00DE379D">
        <w:rPr>
          <w:b/>
          <w:i/>
          <w:lang w:val="hu-HU"/>
        </w:rPr>
        <w:t xml:space="preserve"> </w:t>
      </w:r>
      <w:proofErr w:type="spellStart"/>
      <w:r w:rsidRPr="00DE379D">
        <w:rPr>
          <w:b/>
          <w:i/>
          <w:lang w:val="hu-HU"/>
        </w:rPr>
        <w:t>oldatos</w:t>
      </w:r>
      <w:proofErr w:type="spellEnd"/>
      <w:r w:rsidRPr="00DE379D">
        <w:rPr>
          <w:b/>
          <w:i/>
          <w:lang w:val="hu-HU"/>
        </w:rPr>
        <w:t xml:space="preserve"> injekció előretöltött fecskendőben </w:t>
      </w:r>
    </w:p>
    <w:p w14:paraId="1B7751A2" w14:textId="77777777" w:rsidR="007715BC" w:rsidRPr="00DE379D" w:rsidRDefault="007715BC" w:rsidP="005543F3">
      <w:pPr>
        <w:pStyle w:val="Szvegtrzs"/>
        <w:tabs>
          <w:tab w:val="left" w:pos="567"/>
        </w:tabs>
        <w:ind w:left="2694" w:right="-8" w:hanging="2694"/>
        <w:rPr>
          <w:lang w:val="hu-HU"/>
        </w:rPr>
      </w:pPr>
      <w:r w:rsidRPr="00DE379D">
        <w:rPr>
          <w:lang w:val="hu-HU"/>
        </w:rPr>
        <w:t>OGYI-T-23213/09</w:t>
      </w:r>
      <w:r w:rsidR="000A423A">
        <w:rPr>
          <w:lang w:val="hu-HU"/>
        </w:rPr>
        <w:tab/>
      </w:r>
      <w:r w:rsidR="000A423A" w:rsidRPr="003E29B6">
        <w:rPr>
          <w:lang w:val="hu-HU"/>
        </w:rPr>
        <w:t>10</w:t>
      </w:r>
      <w:r w:rsidR="000A423A">
        <w:rPr>
          <w:lang w:val="hu-HU"/>
        </w:rPr>
        <w:t>×</w:t>
      </w:r>
      <w:r w:rsidR="000A423A">
        <w:rPr>
          <w:lang w:val="hu-HU"/>
        </w:rPr>
        <w:tab/>
      </w:r>
      <w:r w:rsidRPr="00DE379D">
        <w:rPr>
          <w:lang w:val="hu-HU"/>
        </w:rPr>
        <w:t xml:space="preserve">I.típusú előretöltött üvegfecskendőben hozzá való injekciós tűvel és automatikus </w:t>
      </w:r>
      <w:r w:rsidR="00146231">
        <w:rPr>
          <w:lang w:val="hu-HU"/>
        </w:rPr>
        <w:t>védőeszközzel</w:t>
      </w:r>
    </w:p>
    <w:p w14:paraId="1B7751A3" w14:textId="77777777" w:rsidR="007715BC" w:rsidRPr="00DE379D" w:rsidRDefault="007715BC" w:rsidP="005543F3">
      <w:pPr>
        <w:pStyle w:val="Szvegtrzs"/>
        <w:tabs>
          <w:tab w:val="left" w:pos="567"/>
        </w:tabs>
        <w:ind w:left="2694" w:right="-8" w:hanging="2694"/>
        <w:rPr>
          <w:lang w:val="hu-HU"/>
        </w:rPr>
      </w:pPr>
      <w:r w:rsidRPr="00DE379D">
        <w:rPr>
          <w:lang w:val="hu-HU"/>
        </w:rPr>
        <w:t>OGYI-T-23213/10</w:t>
      </w:r>
      <w:r w:rsidR="000A423A">
        <w:rPr>
          <w:lang w:val="hu-HU"/>
        </w:rPr>
        <w:tab/>
      </w:r>
      <w:r w:rsidR="000A423A" w:rsidRPr="003E29B6">
        <w:rPr>
          <w:lang w:val="hu-HU"/>
        </w:rPr>
        <w:t>10</w:t>
      </w:r>
      <w:r w:rsidR="000A423A">
        <w:rPr>
          <w:lang w:val="hu-HU"/>
        </w:rPr>
        <w:t>×</w:t>
      </w:r>
      <w:r w:rsidR="000A423A">
        <w:rPr>
          <w:lang w:val="hu-HU"/>
        </w:rPr>
        <w:tab/>
      </w:r>
      <w:r w:rsidRPr="00DE379D">
        <w:rPr>
          <w:lang w:val="hu-HU"/>
        </w:rPr>
        <w:t xml:space="preserve">I.típusú előretöltött üvegfecskendőben hozzá való injekciós tűvel és automatikus </w:t>
      </w:r>
      <w:r w:rsidR="00146231">
        <w:rPr>
          <w:lang w:val="hu-HU"/>
        </w:rPr>
        <w:t xml:space="preserve">védőeszköz </w:t>
      </w:r>
      <w:r w:rsidRPr="00DE379D">
        <w:rPr>
          <w:lang w:val="hu-HU"/>
        </w:rPr>
        <w:t>nélkül</w:t>
      </w:r>
    </w:p>
    <w:p w14:paraId="1B7751A4" w14:textId="77777777" w:rsidR="007715BC" w:rsidRPr="00DE379D" w:rsidRDefault="007715BC" w:rsidP="005543F3">
      <w:pPr>
        <w:pStyle w:val="Szvegtrzs"/>
        <w:tabs>
          <w:tab w:val="left" w:pos="567"/>
        </w:tabs>
        <w:ind w:right="-8"/>
        <w:rPr>
          <w:lang w:val="hu-HU"/>
        </w:rPr>
      </w:pPr>
    </w:p>
    <w:p w14:paraId="1B7751A6" w14:textId="21403097" w:rsidR="006B41BB" w:rsidRPr="00DE379D" w:rsidRDefault="00A254EF" w:rsidP="005543F3">
      <w:pPr>
        <w:pStyle w:val="Szvegtrzs"/>
        <w:tabs>
          <w:tab w:val="left" w:pos="567"/>
        </w:tabs>
        <w:ind w:right="-8"/>
        <w:rPr>
          <w:b/>
          <w:lang w:val="hu-HU"/>
        </w:rPr>
      </w:pPr>
      <w:r w:rsidRPr="001F757A">
        <w:rPr>
          <w:b/>
          <w:lang w:val="hu-HU"/>
        </w:rPr>
        <w:t>Ezt a gyógyszert az Európai Gazdasági Térség tagállamaiban és az Egyesült Királyságban (Észak-</w:t>
      </w:r>
      <w:r w:rsidR="00A049CA" w:rsidRPr="001F757A">
        <w:rPr>
          <w:b/>
          <w:snapToGrid w:val="0"/>
          <w:lang w:val="hu-HU"/>
        </w:rPr>
        <w:t>Írországban</w:t>
      </w:r>
      <w:r w:rsidRPr="001F757A">
        <w:rPr>
          <w:b/>
          <w:lang w:val="hu-HU"/>
        </w:rPr>
        <w:t>)</w:t>
      </w:r>
      <w:r w:rsidRPr="00D20694">
        <w:rPr>
          <w:lang w:val="hu-HU"/>
        </w:rPr>
        <w:t xml:space="preserve"> </w:t>
      </w:r>
      <w:r w:rsidR="00A049CA" w:rsidRPr="001F757A">
        <w:rPr>
          <w:b/>
          <w:snapToGrid w:val="0"/>
          <w:lang w:val="hu-HU"/>
        </w:rPr>
        <w:t>az alábbi neveken engedélyezték</w:t>
      </w:r>
      <w:r w:rsidRPr="00D20694">
        <w:rPr>
          <w:lang w:val="hu-HU"/>
        </w:rPr>
        <w:t>:</w:t>
      </w:r>
    </w:p>
    <w:p w14:paraId="1B7751A7" w14:textId="1AF5438A" w:rsidR="006B41BB" w:rsidRPr="00DE379D" w:rsidRDefault="006B41BB" w:rsidP="00A254EF">
      <w:pPr>
        <w:numPr>
          <w:ilvl w:val="12"/>
          <w:numId w:val="0"/>
        </w:numPr>
        <w:tabs>
          <w:tab w:val="clear" w:pos="567"/>
        </w:tabs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Ausztria, Dánia, Finnország, Németország, Norvégia, Svédország</w:t>
      </w:r>
      <w:r w:rsidR="00A254EF">
        <w:rPr>
          <w:noProof/>
          <w:szCs w:val="22"/>
          <w:lang w:val="hu-HU"/>
        </w:rPr>
        <w:t xml:space="preserve">: </w:t>
      </w:r>
      <w:r w:rsidR="00A254EF" w:rsidRPr="00DE379D">
        <w:rPr>
          <w:b/>
          <w:bCs/>
          <w:noProof/>
          <w:szCs w:val="22"/>
          <w:lang w:val="hu-HU"/>
        </w:rPr>
        <w:t>Enoxaparin Becat</w:t>
      </w:r>
      <w:r w:rsidRPr="00DE379D">
        <w:rPr>
          <w:noProof/>
          <w:szCs w:val="22"/>
          <w:lang w:val="hu-HU"/>
        </w:rPr>
        <w:t xml:space="preserve"> </w:t>
      </w:r>
    </w:p>
    <w:p w14:paraId="1B7751A8" w14:textId="323EF5BF" w:rsidR="006B41BB" w:rsidRPr="00DE379D" w:rsidRDefault="006B41BB" w:rsidP="00A254EF">
      <w:pPr>
        <w:numPr>
          <w:ilvl w:val="12"/>
          <w:numId w:val="0"/>
        </w:numPr>
        <w:tabs>
          <w:tab w:val="clear" w:pos="567"/>
        </w:tabs>
        <w:spacing w:line="240" w:lineRule="auto"/>
        <w:ind w:right="-8"/>
        <w:rPr>
          <w:b/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 xml:space="preserve">Belgium, Franciaország, </w:t>
      </w:r>
      <w:r w:rsidR="00E4548D" w:rsidRPr="003E29B6">
        <w:rPr>
          <w:noProof/>
          <w:szCs w:val="22"/>
          <w:lang w:val="hu-HU"/>
        </w:rPr>
        <w:t>Hollandia</w:t>
      </w:r>
      <w:r w:rsidR="00E4548D" w:rsidRPr="00E4548D">
        <w:rPr>
          <w:noProof/>
          <w:szCs w:val="22"/>
          <w:lang w:val="hu-HU"/>
        </w:rPr>
        <w:t xml:space="preserve"> </w:t>
      </w:r>
      <w:r w:rsidRPr="00DE379D">
        <w:rPr>
          <w:noProof/>
          <w:szCs w:val="22"/>
          <w:lang w:val="hu-HU"/>
        </w:rPr>
        <w:t>Luxemburg</w:t>
      </w:r>
      <w:r w:rsidR="00A254EF">
        <w:rPr>
          <w:noProof/>
          <w:szCs w:val="22"/>
          <w:lang w:val="hu-HU"/>
        </w:rPr>
        <w:t>:</w:t>
      </w:r>
      <w:r w:rsidR="00A254EF" w:rsidRPr="00A254EF">
        <w:rPr>
          <w:b/>
          <w:bCs/>
          <w:noProof/>
          <w:szCs w:val="22"/>
          <w:lang w:val="hu-HU"/>
        </w:rPr>
        <w:t xml:space="preserve"> </w:t>
      </w:r>
      <w:r w:rsidR="00A254EF" w:rsidRPr="00DE379D">
        <w:rPr>
          <w:b/>
          <w:bCs/>
          <w:noProof/>
          <w:szCs w:val="22"/>
          <w:lang w:val="hu-HU"/>
        </w:rPr>
        <w:t>Enoxaparine Becat</w:t>
      </w:r>
      <w:r w:rsidRPr="00DE379D">
        <w:rPr>
          <w:noProof/>
          <w:szCs w:val="22"/>
          <w:lang w:val="hu-HU"/>
        </w:rPr>
        <w:t xml:space="preserve"> </w:t>
      </w:r>
    </w:p>
    <w:p w14:paraId="1B7751A9" w14:textId="73C7553D" w:rsidR="006B41BB" w:rsidRPr="00DE379D" w:rsidRDefault="006B41BB" w:rsidP="00A254EF">
      <w:pPr>
        <w:numPr>
          <w:ilvl w:val="12"/>
          <w:numId w:val="0"/>
        </w:numPr>
        <w:tabs>
          <w:tab w:val="clear" w:pos="567"/>
        </w:tabs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Olaszország, Portugália</w:t>
      </w:r>
      <w:r w:rsidR="0005745F">
        <w:rPr>
          <w:noProof/>
          <w:szCs w:val="22"/>
          <w:lang w:val="hu-HU"/>
        </w:rPr>
        <w:t xml:space="preserve">, </w:t>
      </w:r>
      <w:r w:rsidR="0005745F" w:rsidRPr="003E29B6">
        <w:rPr>
          <w:noProof/>
          <w:szCs w:val="22"/>
          <w:lang w:val="hu-HU"/>
        </w:rPr>
        <w:t>Spanyolország</w:t>
      </w:r>
      <w:r w:rsidR="00A254EF">
        <w:rPr>
          <w:noProof/>
          <w:szCs w:val="22"/>
          <w:lang w:val="hu-HU"/>
        </w:rPr>
        <w:t xml:space="preserve">: </w:t>
      </w:r>
      <w:r w:rsidR="00A254EF" w:rsidRPr="00DE379D">
        <w:rPr>
          <w:b/>
          <w:bCs/>
          <w:noProof/>
          <w:szCs w:val="22"/>
          <w:lang w:val="hu-HU"/>
        </w:rPr>
        <w:t>Enoxaparina Rovi</w:t>
      </w:r>
    </w:p>
    <w:p w14:paraId="1B7751AA" w14:textId="37A3D3D3" w:rsidR="006B41BB" w:rsidRPr="00DE379D" w:rsidRDefault="006B41BB" w:rsidP="00A254EF">
      <w:pPr>
        <w:numPr>
          <w:ilvl w:val="12"/>
          <w:numId w:val="0"/>
        </w:numPr>
        <w:tabs>
          <w:tab w:val="clear" w:pos="567"/>
        </w:tabs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Görögország</w:t>
      </w:r>
      <w:r w:rsidR="00A254EF">
        <w:rPr>
          <w:noProof/>
          <w:szCs w:val="22"/>
          <w:lang w:val="hu-HU"/>
        </w:rPr>
        <w:t xml:space="preserve">: </w:t>
      </w:r>
      <w:r w:rsidR="00A254EF" w:rsidRPr="00DE379D">
        <w:rPr>
          <w:b/>
          <w:bCs/>
          <w:noProof/>
          <w:szCs w:val="22"/>
          <w:lang w:val="hu-HU"/>
        </w:rPr>
        <w:t>Enoxaparin Rovi</w:t>
      </w:r>
    </w:p>
    <w:p w14:paraId="1B7751AB" w14:textId="24E64648" w:rsidR="006B41BB" w:rsidRPr="00DE379D" w:rsidRDefault="006B41BB" w:rsidP="00A254EF">
      <w:pPr>
        <w:numPr>
          <w:ilvl w:val="12"/>
          <w:numId w:val="0"/>
        </w:numPr>
        <w:tabs>
          <w:tab w:val="clear" w:pos="567"/>
        </w:tabs>
        <w:spacing w:line="240" w:lineRule="auto"/>
        <w:ind w:right="-8"/>
        <w:rPr>
          <w:b/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>Szlovénia</w:t>
      </w:r>
      <w:r w:rsidR="00A254EF">
        <w:rPr>
          <w:noProof/>
          <w:szCs w:val="22"/>
          <w:lang w:val="hu-HU"/>
        </w:rPr>
        <w:t xml:space="preserve">: </w:t>
      </w:r>
      <w:r w:rsidR="00A254EF" w:rsidRPr="00DE379D">
        <w:rPr>
          <w:b/>
          <w:bCs/>
          <w:noProof/>
          <w:szCs w:val="22"/>
          <w:lang w:val="hu-HU"/>
        </w:rPr>
        <w:t>Enoksaparin Rovi</w:t>
      </w:r>
    </w:p>
    <w:p w14:paraId="1B7751AC" w14:textId="26EF7269" w:rsidR="006B41BB" w:rsidRPr="00DE379D" w:rsidRDefault="006B41BB" w:rsidP="00A254EF">
      <w:pPr>
        <w:numPr>
          <w:ilvl w:val="12"/>
          <w:numId w:val="0"/>
        </w:numPr>
        <w:tabs>
          <w:tab w:val="clear" w:pos="567"/>
        </w:tabs>
        <w:spacing w:line="240" w:lineRule="auto"/>
        <w:ind w:right="-8"/>
        <w:rPr>
          <w:noProof/>
          <w:szCs w:val="22"/>
          <w:lang w:val="hu-HU"/>
        </w:rPr>
      </w:pPr>
      <w:r w:rsidRPr="00DE379D">
        <w:rPr>
          <w:noProof/>
          <w:szCs w:val="22"/>
          <w:lang w:val="hu-HU"/>
        </w:rPr>
        <w:t xml:space="preserve">Bulgária, Csehország, Észtország, Horvátország, </w:t>
      </w:r>
      <w:r w:rsidR="0005745F" w:rsidRPr="003E29B6">
        <w:rPr>
          <w:noProof/>
          <w:szCs w:val="22"/>
          <w:lang w:val="hu-HU"/>
        </w:rPr>
        <w:t>Lengyelország,</w:t>
      </w:r>
      <w:r w:rsidR="0005745F">
        <w:rPr>
          <w:noProof/>
          <w:szCs w:val="22"/>
          <w:lang w:val="hu-HU"/>
        </w:rPr>
        <w:t xml:space="preserve"> </w:t>
      </w:r>
      <w:r w:rsidRPr="00DE379D">
        <w:rPr>
          <w:noProof/>
          <w:szCs w:val="22"/>
          <w:lang w:val="hu-HU"/>
        </w:rPr>
        <w:t xml:space="preserve">Lettország, </w:t>
      </w:r>
      <w:r w:rsidR="0005745F" w:rsidRPr="003E29B6">
        <w:rPr>
          <w:noProof/>
          <w:szCs w:val="22"/>
          <w:lang w:val="hu-HU"/>
        </w:rPr>
        <w:t>Magyarország,</w:t>
      </w:r>
      <w:r w:rsidR="0005745F">
        <w:rPr>
          <w:noProof/>
          <w:szCs w:val="22"/>
          <w:lang w:val="hu-HU"/>
        </w:rPr>
        <w:t xml:space="preserve"> </w:t>
      </w:r>
      <w:r w:rsidRPr="00DE379D">
        <w:rPr>
          <w:noProof/>
          <w:szCs w:val="22"/>
          <w:lang w:val="hu-HU"/>
        </w:rPr>
        <w:t>Románia, Szlovákia</w:t>
      </w:r>
      <w:r w:rsidR="00A254EF">
        <w:rPr>
          <w:noProof/>
          <w:szCs w:val="22"/>
          <w:lang w:val="hu-HU"/>
        </w:rPr>
        <w:t xml:space="preserve">: </w:t>
      </w:r>
      <w:r w:rsidR="00A254EF" w:rsidRPr="00DE379D">
        <w:rPr>
          <w:b/>
          <w:bCs/>
          <w:noProof/>
          <w:szCs w:val="22"/>
          <w:lang w:val="hu-HU"/>
        </w:rPr>
        <w:t>Losmina</w:t>
      </w:r>
    </w:p>
    <w:p w14:paraId="1B7751AD" w14:textId="2E364EDC" w:rsidR="00481ECD" w:rsidRPr="0050344C" w:rsidRDefault="00481ECD" w:rsidP="00A254EF">
      <w:pPr>
        <w:numPr>
          <w:ilvl w:val="12"/>
          <w:numId w:val="0"/>
        </w:numPr>
        <w:tabs>
          <w:tab w:val="clear" w:pos="567"/>
        </w:tabs>
        <w:spacing w:line="240" w:lineRule="auto"/>
        <w:ind w:right="-8"/>
        <w:rPr>
          <w:noProof/>
          <w:szCs w:val="22"/>
          <w:lang w:val="hu-HU"/>
        </w:rPr>
      </w:pPr>
      <w:r w:rsidRPr="004A3176">
        <w:rPr>
          <w:noProof/>
          <w:szCs w:val="22"/>
          <w:lang w:val="hu-HU"/>
        </w:rPr>
        <w:t xml:space="preserve">Írország, </w:t>
      </w:r>
      <w:r w:rsidR="005E787A" w:rsidRPr="00A254EF">
        <w:rPr>
          <w:noProof/>
          <w:szCs w:val="22"/>
          <w:lang w:val="hu-HU"/>
        </w:rPr>
        <w:t xml:space="preserve">Egyesült Királyság </w:t>
      </w:r>
      <w:r w:rsidR="005E787A">
        <w:rPr>
          <w:rStyle w:val="jlqj4b"/>
          <w:lang w:val="hu-HU"/>
        </w:rPr>
        <w:t>(Észak-Írország)</w:t>
      </w:r>
      <w:r w:rsidR="00A254EF">
        <w:rPr>
          <w:noProof/>
          <w:szCs w:val="22"/>
          <w:lang w:val="hu-HU"/>
        </w:rPr>
        <w:t xml:space="preserve">: </w:t>
      </w:r>
      <w:proofErr w:type="spellStart"/>
      <w:r w:rsidR="00A254EF" w:rsidRPr="00DE379D">
        <w:rPr>
          <w:b/>
          <w:szCs w:val="22"/>
          <w:lang w:val="hu-HU"/>
        </w:rPr>
        <w:t>Arovi</w:t>
      </w:r>
      <w:proofErr w:type="spellEnd"/>
    </w:p>
    <w:p w14:paraId="1B7751AE" w14:textId="77777777" w:rsidR="00481ECD" w:rsidRDefault="00481ECD" w:rsidP="005543F3">
      <w:pPr>
        <w:pStyle w:val="Szvegtrzs"/>
        <w:tabs>
          <w:tab w:val="left" w:pos="567"/>
        </w:tabs>
        <w:ind w:right="-8"/>
        <w:rPr>
          <w:b/>
          <w:lang w:val="hu-HU"/>
        </w:rPr>
      </w:pPr>
    </w:p>
    <w:p w14:paraId="1B7751AF" w14:textId="77777777" w:rsidR="0005745F" w:rsidRPr="00DE379D" w:rsidRDefault="0005745F" w:rsidP="005543F3">
      <w:pPr>
        <w:pStyle w:val="Szvegtrzs"/>
        <w:tabs>
          <w:tab w:val="left" w:pos="567"/>
        </w:tabs>
        <w:ind w:right="-8"/>
        <w:rPr>
          <w:b/>
          <w:lang w:val="hu-HU"/>
        </w:rPr>
      </w:pPr>
    </w:p>
    <w:p w14:paraId="1B7751B0" w14:textId="144475AF" w:rsidR="00DB7D1D" w:rsidRPr="00DE379D" w:rsidRDefault="006B41BB" w:rsidP="00DB7D1D">
      <w:pPr>
        <w:spacing w:line="240" w:lineRule="auto"/>
        <w:ind w:right="-8"/>
        <w:rPr>
          <w:szCs w:val="22"/>
          <w:lang w:val="hu-HU"/>
        </w:rPr>
      </w:pPr>
      <w:r w:rsidRPr="00DE379D">
        <w:rPr>
          <w:b/>
          <w:szCs w:val="22"/>
          <w:lang w:val="hu-HU"/>
        </w:rPr>
        <w:t>A betegtájékoztató legu</w:t>
      </w:r>
      <w:r w:rsidR="00324F5B">
        <w:rPr>
          <w:b/>
          <w:szCs w:val="22"/>
          <w:lang w:val="hu-HU"/>
        </w:rPr>
        <w:t>tóbbi felülvizsgálatának dátuma</w:t>
      </w:r>
      <w:r w:rsidR="00DE49FA" w:rsidRPr="00DE49FA">
        <w:rPr>
          <w:b/>
          <w:szCs w:val="22"/>
          <w:lang w:val="hu-HU"/>
        </w:rPr>
        <w:t xml:space="preserve">: </w:t>
      </w:r>
      <w:r w:rsidR="00E72285">
        <w:rPr>
          <w:b/>
          <w:szCs w:val="22"/>
          <w:lang w:val="hu-HU"/>
        </w:rPr>
        <w:t>2024. december.</w:t>
      </w:r>
      <w:bookmarkStart w:id="0" w:name="_GoBack"/>
      <w:bookmarkEnd w:id="0"/>
    </w:p>
    <w:p w14:paraId="1B7751B1" w14:textId="77777777" w:rsidR="006B41BB" w:rsidRPr="00DE379D" w:rsidRDefault="006B41BB" w:rsidP="005543F3">
      <w:pPr>
        <w:spacing w:line="240" w:lineRule="auto"/>
        <w:ind w:right="-8"/>
        <w:rPr>
          <w:szCs w:val="22"/>
          <w:lang w:val="hu-HU"/>
        </w:rPr>
      </w:pPr>
    </w:p>
    <w:p w14:paraId="1B7751B3" w14:textId="77777777" w:rsidR="006B41BB" w:rsidRPr="00DE379D" w:rsidRDefault="006B41BB" w:rsidP="005543F3">
      <w:pPr>
        <w:pStyle w:val="Cmsor1"/>
        <w:tabs>
          <w:tab w:val="left" w:pos="567"/>
        </w:tabs>
        <w:ind w:left="0" w:right="-8"/>
        <w:rPr>
          <w:lang w:val="hu-HU"/>
        </w:rPr>
      </w:pPr>
      <w:r w:rsidRPr="00DE379D">
        <w:rPr>
          <w:lang w:val="hu-HU"/>
        </w:rPr>
        <w:t>Egyéb információforrások</w:t>
      </w:r>
    </w:p>
    <w:p w14:paraId="1B7751B5" w14:textId="3694E381" w:rsidR="006D542A" w:rsidRPr="00DE379D" w:rsidRDefault="006B41BB" w:rsidP="00D21456">
      <w:pPr>
        <w:pStyle w:val="Szvegtrzs"/>
        <w:tabs>
          <w:tab w:val="left" w:pos="567"/>
        </w:tabs>
        <w:ind w:right="-8"/>
        <w:rPr>
          <w:lang w:val="hu-HU"/>
        </w:rPr>
      </w:pPr>
      <w:r w:rsidRPr="00DE379D">
        <w:rPr>
          <w:lang w:val="hu-HU"/>
        </w:rPr>
        <w:t>A gyógyszerről részletes információ a(z) OGYEI internetes honlapján található.</w:t>
      </w:r>
    </w:p>
    <w:sectPr w:rsidR="006D542A" w:rsidRPr="00DE379D" w:rsidSect="007E7BEE">
      <w:headerReference w:type="default" r:id="rId25"/>
      <w:footerReference w:type="first" r:id="rId26"/>
      <w:pgSz w:w="11900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6C5F8" w14:textId="77777777" w:rsidR="00385094" w:rsidRDefault="00385094" w:rsidP="00470F8B">
      <w:pPr>
        <w:spacing w:line="240" w:lineRule="auto"/>
      </w:pPr>
      <w:r>
        <w:separator/>
      </w:r>
    </w:p>
  </w:endnote>
  <w:endnote w:type="continuationSeparator" w:id="0">
    <w:p w14:paraId="039A590D" w14:textId="77777777" w:rsidR="00385094" w:rsidRDefault="00385094" w:rsidP="00470F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ceanSansAV-Bol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Grande CE">
    <w:altName w:val="Arial"/>
    <w:charset w:val="58"/>
    <w:family w:val="auto"/>
    <w:pitch w:val="variable"/>
    <w:sig w:usb0="E1000AEF" w:usb1="5000A1FF" w:usb2="00000000" w:usb3="00000000" w:csb0="000001BF" w:csb1="00000000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ceanSansAVLigh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59977" w14:textId="77777777" w:rsidR="00E72285" w:rsidRPr="00E72285" w:rsidRDefault="00E72285" w:rsidP="00E72285">
    <w:pPr>
      <w:pStyle w:val="llb"/>
      <w:rPr>
        <w:sz w:val="18"/>
        <w:szCs w:val="18"/>
      </w:rPr>
    </w:pPr>
    <w:r w:rsidRPr="00E72285">
      <w:rPr>
        <w:sz w:val="18"/>
        <w:szCs w:val="18"/>
      </w:rPr>
      <w:t>NNGYK/GYSZ/66903/2024</w:t>
    </w:r>
  </w:p>
  <w:p w14:paraId="645D257F" w14:textId="77777777" w:rsidR="00E72285" w:rsidRPr="00E72285" w:rsidRDefault="00E72285" w:rsidP="00E72285">
    <w:pPr>
      <w:pStyle w:val="llb"/>
      <w:rPr>
        <w:sz w:val="18"/>
        <w:szCs w:val="18"/>
      </w:rPr>
    </w:pPr>
    <w:r w:rsidRPr="00E72285">
      <w:rPr>
        <w:sz w:val="18"/>
        <w:szCs w:val="18"/>
      </w:rPr>
      <w:t>NNGYK/GYSZ/66904/2024</w:t>
    </w:r>
  </w:p>
  <w:p w14:paraId="64746CF9" w14:textId="77777777" w:rsidR="00E72285" w:rsidRPr="00E72285" w:rsidRDefault="00E72285" w:rsidP="00E72285">
    <w:pPr>
      <w:pStyle w:val="llb"/>
      <w:rPr>
        <w:sz w:val="18"/>
        <w:szCs w:val="18"/>
      </w:rPr>
    </w:pPr>
    <w:r w:rsidRPr="00E72285">
      <w:rPr>
        <w:sz w:val="18"/>
        <w:szCs w:val="18"/>
      </w:rPr>
      <w:t>NNGYK/GYSZ/66907/2024</w:t>
    </w:r>
  </w:p>
  <w:p w14:paraId="6185859D" w14:textId="77777777" w:rsidR="00E72285" w:rsidRPr="00E72285" w:rsidRDefault="00E72285" w:rsidP="00E72285">
    <w:pPr>
      <w:pStyle w:val="llb"/>
      <w:rPr>
        <w:sz w:val="18"/>
        <w:szCs w:val="18"/>
      </w:rPr>
    </w:pPr>
    <w:r w:rsidRPr="00E72285">
      <w:rPr>
        <w:sz w:val="18"/>
        <w:szCs w:val="18"/>
      </w:rPr>
      <w:t>NNGYK/GYSZ/66909/2024</w:t>
    </w:r>
  </w:p>
  <w:p w14:paraId="1B7751D1" w14:textId="1B537E36" w:rsidR="001C07DF" w:rsidRPr="00D21456" w:rsidRDefault="00E72285" w:rsidP="003B1B9E">
    <w:pPr>
      <w:pStyle w:val="llb"/>
      <w:rPr>
        <w:sz w:val="18"/>
        <w:szCs w:val="18"/>
      </w:rPr>
    </w:pPr>
    <w:r w:rsidRPr="00E72285">
      <w:rPr>
        <w:sz w:val="18"/>
        <w:szCs w:val="18"/>
      </w:rPr>
      <w:t>NNGYK/GYSZ/66910/2024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A7088A" w14:textId="77777777" w:rsidR="00385094" w:rsidRDefault="00385094" w:rsidP="00470F8B">
      <w:pPr>
        <w:spacing w:line="240" w:lineRule="auto"/>
      </w:pPr>
      <w:r>
        <w:separator/>
      </w:r>
    </w:p>
  </w:footnote>
  <w:footnote w:type="continuationSeparator" w:id="0">
    <w:p w14:paraId="33673AF7" w14:textId="77777777" w:rsidR="00385094" w:rsidRDefault="00385094" w:rsidP="00470F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751CC" w14:textId="4F649B01" w:rsidR="001C07DF" w:rsidRPr="00DE379D" w:rsidRDefault="001C07DF" w:rsidP="00634000">
    <w:pPr>
      <w:pStyle w:val="lfej"/>
      <w:jc w:val="center"/>
      <w:rPr>
        <w:sz w:val="18"/>
        <w:szCs w:val="18"/>
      </w:rPr>
    </w:pPr>
    <w:r w:rsidRPr="00DE379D">
      <w:rPr>
        <w:sz w:val="18"/>
        <w:szCs w:val="18"/>
      </w:rPr>
      <w:fldChar w:fldCharType="begin"/>
    </w:r>
    <w:r w:rsidRPr="00DE379D">
      <w:rPr>
        <w:sz w:val="18"/>
        <w:szCs w:val="18"/>
      </w:rPr>
      <w:instrText>PAGE   \* MERGEFORMAT</w:instrText>
    </w:r>
    <w:r w:rsidRPr="00DE379D">
      <w:rPr>
        <w:sz w:val="18"/>
        <w:szCs w:val="18"/>
      </w:rPr>
      <w:fldChar w:fldCharType="separate"/>
    </w:r>
    <w:r w:rsidR="00204749" w:rsidRPr="00204749">
      <w:rPr>
        <w:noProof/>
        <w:sz w:val="18"/>
        <w:szCs w:val="18"/>
        <w:lang w:val="hu-HU"/>
      </w:rPr>
      <w:t>12</w:t>
    </w:r>
    <w:r w:rsidRPr="00DE379D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5" w15:restartNumberingAfterBreak="0">
    <w:nsid w:val="00027D47"/>
    <w:multiLevelType w:val="hybridMultilevel"/>
    <w:tmpl w:val="BC3E2FCA"/>
    <w:lvl w:ilvl="0" w:tplc="A9D61B3C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2CB45A2E">
      <w:numFmt w:val="bullet"/>
      <w:lvlText w:val="•"/>
      <w:lvlJc w:val="left"/>
      <w:pPr>
        <w:ind w:left="1698" w:hanging="361"/>
      </w:pPr>
      <w:rPr>
        <w:rFonts w:hint="default"/>
      </w:rPr>
    </w:lvl>
    <w:lvl w:ilvl="2" w:tplc="FDA44988">
      <w:numFmt w:val="bullet"/>
      <w:lvlText w:val="•"/>
      <w:lvlJc w:val="left"/>
      <w:pPr>
        <w:ind w:left="2577" w:hanging="361"/>
      </w:pPr>
      <w:rPr>
        <w:rFonts w:hint="default"/>
      </w:rPr>
    </w:lvl>
    <w:lvl w:ilvl="3" w:tplc="392CA780">
      <w:numFmt w:val="bullet"/>
      <w:lvlText w:val="•"/>
      <w:lvlJc w:val="left"/>
      <w:pPr>
        <w:ind w:left="3455" w:hanging="361"/>
      </w:pPr>
      <w:rPr>
        <w:rFonts w:hint="default"/>
      </w:rPr>
    </w:lvl>
    <w:lvl w:ilvl="4" w:tplc="78749148">
      <w:numFmt w:val="bullet"/>
      <w:lvlText w:val="•"/>
      <w:lvlJc w:val="left"/>
      <w:pPr>
        <w:ind w:left="4334" w:hanging="361"/>
      </w:pPr>
      <w:rPr>
        <w:rFonts w:hint="default"/>
      </w:rPr>
    </w:lvl>
    <w:lvl w:ilvl="5" w:tplc="EE361EEC">
      <w:numFmt w:val="bullet"/>
      <w:lvlText w:val="•"/>
      <w:lvlJc w:val="left"/>
      <w:pPr>
        <w:ind w:left="5213" w:hanging="361"/>
      </w:pPr>
      <w:rPr>
        <w:rFonts w:hint="default"/>
      </w:rPr>
    </w:lvl>
    <w:lvl w:ilvl="6" w:tplc="9774C3F6">
      <w:numFmt w:val="bullet"/>
      <w:lvlText w:val="•"/>
      <w:lvlJc w:val="left"/>
      <w:pPr>
        <w:ind w:left="6091" w:hanging="361"/>
      </w:pPr>
      <w:rPr>
        <w:rFonts w:hint="default"/>
      </w:rPr>
    </w:lvl>
    <w:lvl w:ilvl="7" w:tplc="3AECEE48">
      <w:numFmt w:val="bullet"/>
      <w:lvlText w:val="•"/>
      <w:lvlJc w:val="left"/>
      <w:pPr>
        <w:ind w:left="6970" w:hanging="361"/>
      </w:pPr>
      <w:rPr>
        <w:rFonts w:hint="default"/>
      </w:rPr>
    </w:lvl>
    <w:lvl w:ilvl="8" w:tplc="BDDA0E74">
      <w:numFmt w:val="bullet"/>
      <w:lvlText w:val="•"/>
      <w:lvlJc w:val="left"/>
      <w:pPr>
        <w:ind w:left="7849" w:hanging="361"/>
      </w:pPr>
      <w:rPr>
        <w:rFonts w:hint="default"/>
      </w:rPr>
    </w:lvl>
  </w:abstractNum>
  <w:abstractNum w:abstractNumId="6" w15:restartNumberingAfterBreak="0">
    <w:nsid w:val="02DA01E0"/>
    <w:multiLevelType w:val="hybridMultilevel"/>
    <w:tmpl w:val="5B52D170"/>
    <w:lvl w:ilvl="0" w:tplc="684EDCC4">
      <w:numFmt w:val="bullet"/>
      <w:lvlText w:val="–"/>
      <w:lvlJc w:val="left"/>
      <w:pPr>
        <w:ind w:left="828" w:hanging="360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D07E0258">
      <w:numFmt w:val="bullet"/>
      <w:lvlText w:val="•"/>
      <w:lvlJc w:val="left"/>
      <w:pPr>
        <w:ind w:left="1698" w:hanging="360"/>
      </w:pPr>
      <w:rPr>
        <w:rFonts w:hint="default"/>
      </w:rPr>
    </w:lvl>
    <w:lvl w:ilvl="2" w:tplc="21342912">
      <w:numFmt w:val="bullet"/>
      <w:lvlText w:val="•"/>
      <w:lvlJc w:val="left"/>
      <w:pPr>
        <w:ind w:left="2577" w:hanging="360"/>
      </w:pPr>
      <w:rPr>
        <w:rFonts w:hint="default"/>
      </w:rPr>
    </w:lvl>
    <w:lvl w:ilvl="3" w:tplc="1A50CEF4">
      <w:numFmt w:val="bullet"/>
      <w:lvlText w:val="•"/>
      <w:lvlJc w:val="left"/>
      <w:pPr>
        <w:ind w:left="3455" w:hanging="360"/>
      </w:pPr>
      <w:rPr>
        <w:rFonts w:hint="default"/>
      </w:rPr>
    </w:lvl>
    <w:lvl w:ilvl="4" w:tplc="0B62FE96">
      <w:numFmt w:val="bullet"/>
      <w:lvlText w:val="•"/>
      <w:lvlJc w:val="left"/>
      <w:pPr>
        <w:ind w:left="4334" w:hanging="360"/>
      </w:pPr>
      <w:rPr>
        <w:rFonts w:hint="default"/>
      </w:rPr>
    </w:lvl>
    <w:lvl w:ilvl="5" w:tplc="63B23E58">
      <w:numFmt w:val="bullet"/>
      <w:lvlText w:val="•"/>
      <w:lvlJc w:val="left"/>
      <w:pPr>
        <w:ind w:left="5213" w:hanging="360"/>
      </w:pPr>
      <w:rPr>
        <w:rFonts w:hint="default"/>
      </w:rPr>
    </w:lvl>
    <w:lvl w:ilvl="6" w:tplc="0514335E">
      <w:numFmt w:val="bullet"/>
      <w:lvlText w:val="•"/>
      <w:lvlJc w:val="left"/>
      <w:pPr>
        <w:ind w:left="6091" w:hanging="360"/>
      </w:pPr>
      <w:rPr>
        <w:rFonts w:hint="default"/>
      </w:rPr>
    </w:lvl>
    <w:lvl w:ilvl="7" w:tplc="EB604B6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F124821C">
      <w:numFmt w:val="bullet"/>
      <w:lvlText w:val="•"/>
      <w:lvlJc w:val="left"/>
      <w:pPr>
        <w:ind w:left="7849" w:hanging="360"/>
      </w:pPr>
      <w:rPr>
        <w:rFonts w:hint="default"/>
      </w:rPr>
    </w:lvl>
  </w:abstractNum>
  <w:abstractNum w:abstractNumId="7" w15:restartNumberingAfterBreak="0">
    <w:nsid w:val="0B625429"/>
    <w:multiLevelType w:val="hybridMultilevel"/>
    <w:tmpl w:val="E42C0A62"/>
    <w:lvl w:ilvl="0" w:tplc="95E4BBF6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47807BAE">
      <w:numFmt w:val="bullet"/>
      <w:lvlText w:val="o"/>
      <w:lvlJc w:val="left"/>
      <w:pPr>
        <w:ind w:left="1548" w:hanging="361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2" w:tplc="325EBE50">
      <w:numFmt w:val="bullet"/>
      <w:lvlText w:val="•"/>
      <w:lvlJc w:val="left"/>
      <w:pPr>
        <w:ind w:left="2434" w:hanging="361"/>
      </w:pPr>
      <w:rPr>
        <w:rFonts w:hint="default"/>
      </w:rPr>
    </w:lvl>
    <w:lvl w:ilvl="3" w:tplc="B57AA7CA">
      <w:numFmt w:val="bullet"/>
      <w:lvlText w:val="•"/>
      <w:lvlJc w:val="left"/>
      <w:pPr>
        <w:ind w:left="3328" w:hanging="361"/>
      </w:pPr>
      <w:rPr>
        <w:rFonts w:hint="default"/>
      </w:rPr>
    </w:lvl>
    <w:lvl w:ilvl="4" w:tplc="97D43EF6">
      <w:numFmt w:val="bullet"/>
      <w:lvlText w:val="•"/>
      <w:lvlJc w:val="left"/>
      <w:pPr>
        <w:ind w:left="4222" w:hanging="361"/>
      </w:pPr>
      <w:rPr>
        <w:rFonts w:hint="default"/>
      </w:rPr>
    </w:lvl>
    <w:lvl w:ilvl="5" w:tplc="C0EA79AA">
      <w:numFmt w:val="bullet"/>
      <w:lvlText w:val="•"/>
      <w:lvlJc w:val="left"/>
      <w:pPr>
        <w:ind w:left="5116" w:hanging="361"/>
      </w:pPr>
      <w:rPr>
        <w:rFonts w:hint="default"/>
      </w:rPr>
    </w:lvl>
    <w:lvl w:ilvl="6" w:tplc="03A40DAA">
      <w:numFmt w:val="bullet"/>
      <w:lvlText w:val="•"/>
      <w:lvlJc w:val="left"/>
      <w:pPr>
        <w:ind w:left="6010" w:hanging="361"/>
      </w:pPr>
      <w:rPr>
        <w:rFonts w:hint="default"/>
      </w:rPr>
    </w:lvl>
    <w:lvl w:ilvl="7" w:tplc="81D8B634">
      <w:numFmt w:val="bullet"/>
      <w:lvlText w:val="•"/>
      <w:lvlJc w:val="left"/>
      <w:pPr>
        <w:ind w:left="6904" w:hanging="361"/>
      </w:pPr>
      <w:rPr>
        <w:rFonts w:hint="default"/>
      </w:rPr>
    </w:lvl>
    <w:lvl w:ilvl="8" w:tplc="9F8AF364">
      <w:numFmt w:val="bullet"/>
      <w:lvlText w:val="•"/>
      <w:lvlJc w:val="left"/>
      <w:pPr>
        <w:ind w:left="7798" w:hanging="361"/>
      </w:pPr>
      <w:rPr>
        <w:rFonts w:hint="default"/>
      </w:rPr>
    </w:lvl>
  </w:abstractNum>
  <w:abstractNum w:abstractNumId="8" w15:restartNumberingAfterBreak="0">
    <w:nsid w:val="0F2C48FE"/>
    <w:multiLevelType w:val="hybridMultilevel"/>
    <w:tmpl w:val="E41C8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11DC5"/>
    <w:multiLevelType w:val="hybridMultilevel"/>
    <w:tmpl w:val="AEB04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312AD"/>
    <w:multiLevelType w:val="hybridMultilevel"/>
    <w:tmpl w:val="3992EB6C"/>
    <w:lvl w:ilvl="0" w:tplc="3C061AEC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50AEBB50">
      <w:numFmt w:val="bullet"/>
      <w:lvlText w:val="•"/>
      <w:lvlJc w:val="left"/>
      <w:pPr>
        <w:ind w:left="1698" w:hanging="361"/>
      </w:pPr>
      <w:rPr>
        <w:rFonts w:hint="default"/>
      </w:rPr>
    </w:lvl>
    <w:lvl w:ilvl="2" w:tplc="81EA501E">
      <w:numFmt w:val="bullet"/>
      <w:lvlText w:val="•"/>
      <w:lvlJc w:val="left"/>
      <w:pPr>
        <w:ind w:left="2577" w:hanging="361"/>
      </w:pPr>
      <w:rPr>
        <w:rFonts w:hint="default"/>
      </w:rPr>
    </w:lvl>
    <w:lvl w:ilvl="3" w:tplc="E77620FA">
      <w:numFmt w:val="bullet"/>
      <w:lvlText w:val="•"/>
      <w:lvlJc w:val="left"/>
      <w:pPr>
        <w:ind w:left="3455" w:hanging="361"/>
      </w:pPr>
      <w:rPr>
        <w:rFonts w:hint="default"/>
      </w:rPr>
    </w:lvl>
    <w:lvl w:ilvl="4" w:tplc="8A4E4C78">
      <w:numFmt w:val="bullet"/>
      <w:lvlText w:val="•"/>
      <w:lvlJc w:val="left"/>
      <w:pPr>
        <w:ind w:left="4334" w:hanging="361"/>
      </w:pPr>
      <w:rPr>
        <w:rFonts w:hint="default"/>
      </w:rPr>
    </w:lvl>
    <w:lvl w:ilvl="5" w:tplc="1598D06E">
      <w:numFmt w:val="bullet"/>
      <w:lvlText w:val="•"/>
      <w:lvlJc w:val="left"/>
      <w:pPr>
        <w:ind w:left="5213" w:hanging="361"/>
      </w:pPr>
      <w:rPr>
        <w:rFonts w:hint="default"/>
      </w:rPr>
    </w:lvl>
    <w:lvl w:ilvl="6" w:tplc="872884A4">
      <w:numFmt w:val="bullet"/>
      <w:lvlText w:val="•"/>
      <w:lvlJc w:val="left"/>
      <w:pPr>
        <w:ind w:left="6091" w:hanging="361"/>
      </w:pPr>
      <w:rPr>
        <w:rFonts w:hint="default"/>
      </w:rPr>
    </w:lvl>
    <w:lvl w:ilvl="7" w:tplc="FF7CE45A">
      <w:numFmt w:val="bullet"/>
      <w:lvlText w:val="•"/>
      <w:lvlJc w:val="left"/>
      <w:pPr>
        <w:ind w:left="6970" w:hanging="361"/>
      </w:pPr>
      <w:rPr>
        <w:rFonts w:hint="default"/>
      </w:rPr>
    </w:lvl>
    <w:lvl w:ilvl="8" w:tplc="DEA618A6">
      <w:numFmt w:val="bullet"/>
      <w:lvlText w:val="•"/>
      <w:lvlJc w:val="left"/>
      <w:pPr>
        <w:ind w:left="7849" w:hanging="361"/>
      </w:pPr>
      <w:rPr>
        <w:rFonts w:hint="default"/>
      </w:rPr>
    </w:lvl>
  </w:abstractNum>
  <w:abstractNum w:abstractNumId="11" w15:restartNumberingAfterBreak="0">
    <w:nsid w:val="21CE0B93"/>
    <w:multiLevelType w:val="hybridMultilevel"/>
    <w:tmpl w:val="4E8A68A4"/>
    <w:lvl w:ilvl="0" w:tplc="C0E45DAE">
      <w:start w:val="1"/>
      <w:numFmt w:val="decimal"/>
      <w:lvlText w:val="%1)"/>
      <w:lvlJc w:val="left"/>
      <w:pPr>
        <w:ind w:left="360" w:hanging="360"/>
      </w:pPr>
      <w:rPr>
        <w:rFonts w:eastAsia="OceanSansAV-Bold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C445B"/>
    <w:multiLevelType w:val="hybridMultilevel"/>
    <w:tmpl w:val="21BA5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20002"/>
    <w:multiLevelType w:val="hybridMultilevel"/>
    <w:tmpl w:val="18E2D98C"/>
    <w:lvl w:ilvl="0" w:tplc="44D4CEAC">
      <w:start w:val="1"/>
      <w:numFmt w:val="decimal"/>
      <w:lvlText w:val="%1)"/>
      <w:lvlJc w:val="left"/>
      <w:pPr>
        <w:ind w:left="360" w:hanging="360"/>
      </w:pPr>
      <w:rPr>
        <w:rFonts w:eastAsia="OceanSansAV-Bold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F80C2B"/>
    <w:multiLevelType w:val="hybridMultilevel"/>
    <w:tmpl w:val="78386D8A"/>
    <w:lvl w:ilvl="0" w:tplc="E2FEB838">
      <w:start w:val="1"/>
      <w:numFmt w:val="decimal"/>
      <w:lvlText w:val="%1)"/>
      <w:lvlJc w:val="left"/>
      <w:pPr>
        <w:ind w:left="720" w:hanging="360"/>
      </w:pPr>
      <w:rPr>
        <w:rFonts w:eastAsia="OceanSansAV-Bold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35FC3CC5"/>
    <w:multiLevelType w:val="hybridMultilevel"/>
    <w:tmpl w:val="258CB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D6413"/>
    <w:multiLevelType w:val="hybridMultilevel"/>
    <w:tmpl w:val="78386D8A"/>
    <w:lvl w:ilvl="0" w:tplc="E2FEB838">
      <w:start w:val="1"/>
      <w:numFmt w:val="decimal"/>
      <w:lvlText w:val="%1)"/>
      <w:lvlJc w:val="left"/>
      <w:pPr>
        <w:ind w:left="720" w:hanging="360"/>
      </w:pPr>
      <w:rPr>
        <w:rFonts w:eastAsia="OceanSansAV-Bold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1775C2"/>
    <w:multiLevelType w:val="hybridMultilevel"/>
    <w:tmpl w:val="4B928762"/>
    <w:lvl w:ilvl="0" w:tplc="0DD04BA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9236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4B1980"/>
    <w:multiLevelType w:val="hybridMultilevel"/>
    <w:tmpl w:val="F176E59E"/>
    <w:lvl w:ilvl="0" w:tplc="626AE870">
      <w:start w:val="1"/>
      <w:numFmt w:val="decimal"/>
      <w:lvlText w:val="%1."/>
      <w:lvlJc w:val="left"/>
      <w:pPr>
        <w:ind w:left="67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AA96C014">
      <w:numFmt w:val="bullet"/>
      <w:lvlText w:val="•"/>
      <w:lvlJc w:val="left"/>
      <w:pPr>
        <w:ind w:left="1570" w:hanging="567"/>
      </w:pPr>
      <w:rPr>
        <w:rFonts w:hint="default"/>
      </w:rPr>
    </w:lvl>
    <w:lvl w:ilvl="2" w:tplc="5F469AF0">
      <w:numFmt w:val="bullet"/>
      <w:lvlText w:val="•"/>
      <w:lvlJc w:val="left"/>
      <w:pPr>
        <w:ind w:left="2461" w:hanging="567"/>
      </w:pPr>
      <w:rPr>
        <w:rFonts w:hint="default"/>
      </w:rPr>
    </w:lvl>
    <w:lvl w:ilvl="3" w:tplc="634E1DF4">
      <w:numFmt w:val="bullet"/>
      <w:lvlText w:val="•"/>
      <w:lvlJc w:val="left"/>
      <w:pPr>
        <w:ind w:left="3351" w:hanging="567"/>
      </w:pPr>
      <w:rPr>
        <w:rFonts w:hint="default"/>
      </w:rPr>
    </w:lvl>
    <w:lvl w:ilvl="4" w:tplc="77BABF72">
      <w:numFmt w:val="bullet"/>
      <w:lvlText w:val="•"/>
      <w:lvlJc w:val="left"/>
      <w:pPr>
        <w:ind w:left="4242" w:hanging="567"/>
      </w:pPr>
      <w:rPr>
        <w:rFonts w:hint="default"/>
      </w:rPr>
    </w:lvl>
    <w:lvl w:ilvl="5" w:tplc="030C4578">
      <w:numFmt w:val="bullet"/>
      <w:lvlText w:val="•"/>
      <w:lvlJc w:val="left"/>
      <w:pPr>
        <w:ind w:left="5133" w:hanging="567"/>
      </w:pPr>
      <w:rPr>
        <w:rFonts w:hint="default"/>
      </w:rPr>
    </w:lvl>
    <w:lvl w:ilvl="6" w:tplc="7A941B72">
      <w:numFmt w:val="bullet"/>
      <w:lvlText w:val="•"/>
      <w:lvlJc w:val="left"/>
      <w:pPr>
        <w:ind w:left="6023" w:hanging="567"/>
      </w:pPr>
      <w:rPr>
        <w:rFonts w:hint="default"/>
      </w:rPr>
    </w:lvl>
    <w:lvl w:ilvl="7" w:tplc="3D487626">
      <w:numFmt w:val="bullet"/>
      <w:lvlText w:val="•"/>
      <w:lvlJc w:val="left"/>
      <w:pPr>
        <w:ind w:left="6914" w:hanging="567"/>
      </w:pPr>
      <w:rPr>
        <w:rFonts w:hint="default"/>
      </w:rPr>
    </w:lvl>
    <w:lvl w:ilvl="8" w:tplc="F250AC76">
      <w:numFmt w:val="bullet"/>
      <w:lvlText w:val="•"/>
      <w:lvlJc w:val="left"/>
      <w:pPr>
        <w:ind w:left="7805" w:hanging="567"/>
      </w:pPr>
      <w:rPr>
        <w:rFonts w:hint="default"/>
      </w:rPr>
    </w:lvl>
  </w:abstractNum>
  <w:abstractNum w:abstractNumId="20" w15:restartNumberingAfterBreak="0">
    <w:nsid w:val="49D3789F"/>
    <w:multiLevelType w:val="hybridMultilevel"/>
    <w:tmpl w:val="9292674E"/>
    <w:lvl w:ilvl="0" w:tplc="D78A77F0">
      <w:start w:val="1"/>
      <w:numFmt w:val="decimal"/>
      <w:lvlText w:val="%1)"/>
      <w:lvlJc w:val="left"/>
      <w:pPr>
        <w:ind w:left="1211" w:hanging="360"/>
      </w:pPr>
      <w:rPr>
        <w:rFonts w:eastAsia="OceanSansAV-Bold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11B41B6"/>
    <w:multiLevelType w:val="hybridMultilevel"/>
    <w:tmpl w:val="6D98FC8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53EB2CFF"/>
    <w:multiLevelType w:val="hybridMultilevel"/>
    <w:tmpl w:val="C090D410"/>
    <w:lvl w:ilvl="0" w:tplc="8B14E4F8">
      <w:start w:val="1"/>
      <w:numFmt w:val="decimal"/>
      <w:lvlText w:val="%1)"/>
      <w:lvlJc w:val="left"/>
      <w:pPr>
        <w:ind w:left="360" w:hanging="360"/>
      </w:pPr>
      <w:rPr>
        <w:rFonts w:eastAsia="OceanSansAV-Bold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D955BC0"/>
    <w:multiLevelType w:val="hybridMultilevel"/>
    <w:tmpl w:val="059A23F8"/>
    <w:lvl w:ilvl="0" w:tplc="E2FEB838">
      <w:start w:val="1"/>
      <w:numFmt w:val="decimal"/>
      <w:lvlText w:val="%1)"/>
      <w:lvlJc w:val="left"/>
      <w:pPr>
        <w:ind w:left="360" w:hanging="360"/>
      </w:pPr>
      <w:rPr>
        <w:rFonts w:eastAsia="OceanSansAV-Bold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FB1119"/>
    <w:multiLevelType w:val="hybridMultilevel"/>
    <w:tmpl w:val="26005B44"/>
    <w:lvl w:ilvl="0" w:tplc="D21CF3FC">
      <w:start w:val="1"/>
      <w:numFmt w:val="decimal"/>
      <w:lvlText w:val="%1."/>
      <w:lvlJc w:val="left"/>
      <w:pPr>
        <w:ind w:left="679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AA200846">
      <w:start w:val="1"/>
      <w:numFmt w:val="decimal"/>
      <w:lvlText w:val="%2)"/>
      <w:lvlJc w:val="left"/>
      <w:pPr>
        <w:ind w:left="827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9E1C282C">
      <w:numFmt w:val="bullet"/>
      <w:lvlText w:val="•"/>
      <w:lvlJc w:val="left"/>
      <w:pPr>
        <w:ind w:left="1794" w:hanging="360"/>
      </w:pPr>
      <w:rPr>
        <w:rFonts w:hint="default"/>
      </w:rPr>
    </w:lvl>
    <w:lvl w:ilvl="3" w:tplc="AD504F18">
      <w:numFmt w:val="bullet"/>
      <w:lvlText w:val="•"/>
      <w:lvlJc w:val="left"/>
      <w:pPr>
        <w:ind w:left="2768" w:hanging="360"/>
      </w:pPr>
      <w:rPr>
        <w:rFonts w:hint="default"/>
      </w:rPr>
    </w:lvl>
    <w:lvl w:ilvl="4" w:tplc="E1484C36">
      <w:numFmt w:val="bullet"/>
      <w:lvlText w:val="•"/>
      <w:lvlJc w:val="left"/>
      <w:pPr>
        <w:ind w:left="3742" w:hanging="360"/>
      </w:pPr>
      <w:rPr>
        <w:rFonts w:hint="default"/>
      </w:rPr>
    </w:lvl>
    <w:lvl w:ilvl="5" w:tplc="3CF88A66">
      <w:numFmt w:val="bullet"/>
      <w:lvlText w:val="•"/>
      <w:lvlJc w:val="left"/>
      <w:pPr>
        <w:ind w:left="4716" w:hanging="360"/>
      </w:pPr>
      <w:rPr>
        <w:rFonts w:hint="default"/>
      </w:rPr>
    </w:lvl>
    <w:lvl w:ilvl="6" w:tplc="171CFF54">
      <w:numFmt w:val="bullet"/>
      <w:lvlText w:val="•"/>
      <w:lvlJc w:val="left"/>
      <w:pPr>
        <w:ind w:left="5690" w:hanging="360"/>
      </w:pPr>
      <w:rPr>
        <w:rFonts w:hint="default"/>
      </w:rPr>
    </w:lvl>
    <w:lvl w:ilvl="7" w:tplc="CA7C9DBE">
      <w:numFmt w:val="bullet"/>
      <w:lvlText w:val="•"/>
      <w:lvlJc w:val="left"/>
      <w:pPr>
        <w:ind w:left="6664" w:hanging="360"/>
      </w:pPr>
      <w:rPr>
        <w:rFonts w:hint="default"/>
      </w:rPr>
    </w:lvl>
    <w:lvl w:ilvl="8" w:tplc="F3DCE624">
      <w:numFmt w:val="bullet"/>
      <w:lvlText w:val="•"/>
      <w:lvlJc w:val="left"/>
      <w:pPr>
        <w:ind w:left="7638" w:hanging="360"/>
      </w:pPr>
      <w:rPr>
        <w:rFonts w:hint="default"/>
      </w:rPr>
    </w:lvl>
  </w:abstractNum>
  <w:abstractNum w:abstractNumId="26" w15:restartNumberingAfterBreak="0">
    <w:nsid w:val="655B1328"/>
    <w:multiLevelType w:val="hybridMultilevel"/>
    <w:tmpl w:val="3AAAEEB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8322020"/>
    <w:multiLevelType w:val="hybridMultilevel"/>
    <w:tmpl w:val="68C4B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E94D41"/>
    <w:multiLevelType w:val="hybridMultilevel"/>
    <w:tmpl w:val="1A6C0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3670DF"/>
    <w:multiLevelType w:val="hybridMultilevel"/>
    <w:tmpl w:val="02642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E72AE7"/>
    <w:multiLevelType w:val="hybridMultilevel"/>
    <w:tmpl w:val="349CC204"/>
    <w:lvl w:ilvl="0" w:tplc="88E6729A">
      <w:numFmt w:val="bullet"/>
      <w:lvlText w:val=""/>
      <w:lvlJc w:val="left"/>
      <w:pPr>
        <w:ind w:left="928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E60E4C28">
      <w:numFmt w:val="bullet"/>
      <w:lvlText w:val=""/>
      <w:lvlJc w:val="left"/>
      <w:pPr>
        <w:ind w:left="1134" w:hanging="154"/>
      </w:pPr>
      <w:rPr>
        <w:rFonts w:ascii="Symbol" w:eastAsia="Symbol" w:hAnsi="Symbol" w:cs="Symbol" w:hint="default"/>
        <w:w w:val="100"/>
        <w:sz w:val="22"/>
        <w:szCs w:val="22"/>
      </w:rPr>
    </w:lvl>
    <w:lvl w:ilvl="2" w:tplc="321A5952">
      <w:numFmt w:val="bullet"/>
      <w:lvlText w:val="•"/>
      <w:lvlJc w:val="left"/>
      <w:pPr>
        <w:ind w:left="2093" w:hanging="154"/>
      </w:pPr>
      <w:rPr>
        <w:rFonts w:hint="default"/>
      </w:rPr>
    </w:lvl>
    <w:lvl w:ilvl="3" w:tplc="06CAD922">
      <w:numFmt w:val="bullet"/>
      <w:lvlText w:val="•"/>
      <w:lvlJc w:val="left"/>
      <w:pPr>
        <w:ind w:left="3047" w:hanging="154"/>
      </w:pPr>
      <w:rPr>
        <w:rFonts w:hint="default"/>
      </w:rPr>
    </w:lvl>
    <w:lvl w:ilvl="4" w:tplc="8BB29EF0">
      <w:numFmt w:val="bullet"/>
      <w:lvlText w:val="•"/>
      <w:lvlJc w:val="left"/>
      <w:pPr>
        <w:ind w:left="4001" w:hanging="154"/>
      </w:pPr>
      <w:rPr>
        <w:rFonts w:hint="default"/>
      </w:rPr>
    </w:lvl>
    <w:lvl w:ilvl="5" w:tplc="CF3CEAEA">
      <w:numFmt w:val="bullet"/>
      <w:lvlText w:val="•"/>
      <w:lvlJc w:val="left"/>
      <w:pPr>
        <w:ind w:left="4955" w:hanging="154"/>
      </w:pPr>
      <w:rPr>
        <w:rFonts w:hint="default"/>
      </w:rPr>
    </w:lvl>
    <w:lvl w:ilvl="6" w:tplc="CBFAE2D4">
      <w:numFmt w:val="bullet"/>
      <w:lvlText w:val="•"/>
      <w:lvlJc w:val="left"/>
      <w:pPr>
        <w:ind w:left="5909" w:hanging="154"/>
      </w:pPr>
      <w:rPr>
        <w:rFonts w:hint="default"/>
      </w:rPr>
    </w:lvl>
    <w:lvl w:ilvl="7" w:tplc="6E866386">
      <w:numFmt w:val="bullet"/>
      <w:lvlText w:val="•"/>
      <w:lvlJc w:val="left"/>
      <w:pPr>
        <w:ind w:left="6863" w:hanging="154"/>
      </w:pPr>
      <w:rPr>
        <w:rFonts w:hint="default"/>
      </w:rPr>
    </w:lvl>
    <w:lvl w:ilvl="8" w:tplc="74E86826">
      <w:numFmt w:val="bullet"/>
      <w:lvlText w:val="•"/>
      <w:lvlJc w:val="left"/>
      <w:pPr>
        <w:ind w:left="7817" w:hanging="154"/>
      </w:pPr>
      <w:rPr>
        <w:rFonts w:hint="default"/>
      </w:rPr>
    </w:lvl>
  </w:abstractNum>
  <w:abstractNum w:abstractNumId="31" w15:restartNumberingAfterBreak="0">
    <w:nsid w:val="6D676827"/>
    <w:multiLevelType w:val="hybridMultilevel"/>
    <w:tmpl w:val="99FCC83C"/>
    <w:lvl w:ilvl="0" w:tplc="DA9E5830">
      <w:start w:val="1"/>
      <w:numFmt w:val="bullet"/>
      <w:lvlText w:val=""/>
      <w:lvlJc w:val="left"/>
      <w:pPr>
        <w:ind w:left="468" w:hanging="360"/>
      </w:pPr>
      <w:rPr>
        <w:rFonts w:ascii="Symbol" w:hAnsi="Symbol" w:hint="default"/>
        <w:caps/>
        <w:w w:val="100"/>
      </w:rPr>
    </w:lvl>
    <w:lvl w:ilvl="1" w:tplc="BF329AB6">
      <w:numFmt w:val="bullet"/>
      <w:lvlText w:val="-"/>
      <w:lvlJc w:val="left"/>
      <w:pPr>
        <w:ind w:left="1034" w:hanging="15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B2BEC85E">
      <w:numFmt w:val="bullet"/>
      <w:lvlText w:val="•"/>
      <w:lvlJc w:val="left"/>
      <w:pPr>
        <w:ind w:left="1985" w:hanging="154"/>
      </w:pPr>
      <w:rPr>
        <w:rFonts w:hint="default"/>
      </w:rPr>
    </w:lvl>
    <w:lvl w:ilvl="3" w:tplc="567A05C0">
      <w:numFmt w:val="bullet"/>
      <w:lvlText w:val="•"/>
      <w:lvlJc w:val="left"/>
      <w:pPr>
        <w:ind w:left="2930" w:hanging="154"/>
      </w:pPr>
      <w:rPr>
        <w:rFonts w:hint="default"/>
      </w:rPr>
    </w:lvl>
    <w:lvl w:ilvl="4" w:tplc="FEA6AD00">
      <w:numFmt w:val="bullet"/>
      <w:lvlText w:val="•"/>
      <w:lvlJc w:val="left"/>
      <w:pPr>
        <w:ind w:left="3875" w:hanging="154"/>
      </w:pPr>
      <w:rPr>
        <w:rFonts w:hint="default"/>
      </w:rPr>
    </w:lvl>
    <w:lvl w:ilvl="5" w:tplc="4352098C">
      <w:numFmt w:val="bullet"/>
      <w:lvlText w:val="•"/>
      <w:lvlJc w:val="left"/>
      <w:pPr>
        <w:ind w:left="4820" w:hanging="154"/>
      </w:pPr>
      <w:rPr>
        <w:rFonts w:hint="default"/>
      </w:rPr>
    </w:lvl>
    <w:lvl w:ilvl="6" w:tplc="A9665578">
      <w:numFmt w:val="bullet"/>
      <w:lvlText w:val="•"/>
      <w:lvlJc w:val="left"/>
      <w:pPr>
        <w:ind w:left="5765" w:hanging="154"/>
      </w:pPr>
      <w:rPr>
        <w:rFonts w:hint="default"/>
      </w:rPr>
    </w:lvl>
    <w:lvl w:ilvl="7" w:tplc="418AC248">
      <w:numFmt w:val="bullet"/>
      <w:lvlText w:val="•"/>
      <w:lvlJc w:val="left"/>
      <w:pPr>
        <w:ind w:left="6710" w:hanging="154"/>
      </w:pPr>
      <w:rPr>
        <w:rFonts w:hint="default"/>
      </w:rPr>
    </w:lvl>
    <w:lvl w:ilvl="8" w:tplc="E068A302">
      <w:numFmt w:val="bullet"/>
      <w:lvlText w:val="•"/>
      <w:lvlJc w:val="left"/>
      <w:pPr>
        <w:ind w:left="7656" w:hanging="154"/>
      </w:pPr>
      <w:rPr>
        <w:rFonts w:hint="default"/>
      </w:rPr>
    </w:lvl>
  </w:abstractNum>
  <w:abstractNum w:abstractNumId="32" w15:restartNumberingAfterBreak="0">
    <w:nsid w:val="6EDE0030"/>
    <w:multiLevelType w:val="hybridMultilevel"/>
    <w:tmpl w:val="BF62B01E"/>
    <w:lvl w:ilvl="0" w:tplc="F50C62D8">
      <w:numFmt w:val="bullet"/>
      <w:lvlText w:val=""/>
      <w:lvlJc w:val="left"/>
      <w:pPr>
        <w:ind w:left="1188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4EBA859E">
      <w:numFmt w:val="bullet"/>
      <w:lvlText w:val=""/>
      <w:lvlJc w:val="left"/>
      <w:pPr>
        <w:ind w:left="1188" w:hanging="157"/>
      </w:pPr>
      <w:rPr>
        <w:rFonts w:ascii="Symbol" w:eastAsia="Symbol" w:hAnsi="Symbol" w:cs="Symbol" w:hint="default"/>
        <w:w w:val="100"/>
        <w:sz w:val="22"/>
        <w:szCs w:val="22"/>
      </w:rPr>
    </w:lvl>
    <w:lvl w:ilvl="2" w:tplc="745C5EA8">
      <w:numFmt w:val="bullet"/>
      <w:lvlText w:val="•"/>
      <w:lvlJc w:val="left"/>
      <w:pPr>
        <w:ind w:left="2881" w:hanging="157"/>
      </w:pPr>
      <w:rPr>
        <w:rFonts w:hint="default"/>
      </w:rPr>
    </w:lvl>
    <w:lvl w:ilvl="3" w:tplc="C26C5D30">
      <w:numFmt w:val="bullet"/>
      <w:lvlText w:val="•"/>
      <w:lvlJc w:val="left"/>
      <w:pPr>
        <w:ind w:left="3731" w:hanging="157"/>
      </w:pPr>
      <w:rPr>
        <w:rFonts w:hint="default"/>
      </w:rPr>
    </w:lvl>
    <w:lvl w:ilvl="4" w:tplc="5B5AF8BC">
      <w:numFmt w:val="bullet"/>
      <w:lvlText w:val="•"/>
      <w:lvlJc w:val="left"/>
      <w:pPr>
        <w:ind w:left="4582" w:hanging="157"/>
      </w:pPr>
      <w:rPr>
        <w:rFonts w:hint="default"/>
      </w:rPr>
    </w:lvl>
    <w:lvl w:ilvl="5" w:tplc="D45A17DC">
      <w:numFmt w:val="bullet"/>
      <w:lvlText w:val="•"/>
      <w:lvlJc w:val="left"/>
      <w:pPr>
        <w:ind w:left="5433" w:hanging="157"/>
      </w:pPr>
      <w:rPr>
        <w:rFonts w:hint="default"/>
      </w:rPr>
    </w:lvl>
    <w:lvl w:ilvl="6" w:tplc="A18A9E42">
      <w:numFmt w:val="bullet"/>
      <w:lvlText w:val="•"/>
      <w:lvlJc w:val="left"/>
      <w:pPr>
        <w:ind w:left="6283" w:hanging="157"/>
      </w:pPr>
      <w:rPr>
        <w:rFonts w:hint="default"/>
      </w:rPr>
    </w:lvl>
    <w:lvl w:ilvl="7" w:tplc="DB8044AC">
      <w:numFmt w:val="bullet"/>
      <w:lvlText w:val="•"/>
      <w:lvlJc w:val="left"/>
      <w:pPr>
        <w:ind w:left="7134" w:hanging="157"/>
      </w:pPr>
      <w:rPr>
        <w:rFonts w:hint="default"/>
      </w:rPr>
    </w:lvl>
    <w:lvl w:ilvl="8" w:tplc="0270C1DE">
      <w:numFmt w:val="bullet"/>
      <w:lvlText w:val="•"/>
      <w:lvlJc w:val="left"/>
      <w:pPr>
        <w:ind w:left="7985" w:hanging="157"/>
      </w:pPr>
      <w:rPr>
        <w:rFonts w:hint="default"/>
      </w:rPr>
    </w:lvl>
  </w:abstractNum>
  <w:abstractNum w:abstractNumId="33" w15:restartNumberingAfterBreak="0">
    <w:nsid w:val="6F0C7A27"/>
    <w:multiLevelType w:val="hybridMultilevel"/>
    <w:tmpl w:val="0D561F3A"/>
    <w:lvl w:ilvl="0" w:tplc="2BCA633E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760B5E"/>
    <w:multiLevelType w:val="hybridMultilevel"/>
    <w:tmpl w:val="A3CE7E64"/>
    <w:lvl w:ilvl="0" w:tplc="25B6261A">
      <w:start w:val="1"/>
      <w:numFmt w:val="decimal"/>
      <w:lvlText w:val="%1."/>
      <w:lvlJc w:val="left"/>
      <w:pPr>
        <w:ind w:left="107" w:hanging="221"/>
      </w:pPr>
      <w:rPr>
        <w:rFonts w:hint="default"/>
        <w:w w:val="100"/>
      </w:rPr>
    </w:lvl>
    <w:lvl w:ilvl="1" w:tplc="F9FCECEC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2" w:tplc="D83C17E4">
      <w:numFmt w:val="bullet"/>
      <w:lvlText w:val=""/>
      <w:lvlJc w:val="left"/>
      <w:pPr>
        <w:ind w:left="722" w:hanging="181"/>
      </w:pPr>
      <w:rPr>
        <w:rFonts w:ascii="Symbol" w:eastAsia="Symbol" w:hAnsi="Symbol" w:cs="Symbol" w:hint="default"/>
        <w:w w:val="100"/>
        <w:sz w:val="22"/>
        <w:szCs w:val="22"/>
      </w:rPr>
    </w:lvl>
    <w:lvl w:ilvl="3" w:tplc="0B10DFEE">
      <w:numFmt w:val="bullet"/>
      <w:lvlText w:val="•"/>
      <w:lvlJc w:val="left"/>
      <w:pPr>
        <w:ind w:left="1920" w:hanging="181"/>
      </w:pPr>
      <w:rPr>
        <w:rFonts w:hint="default"/>
      </w:rPr>
    </w:lvl>
    <w:lvl w:ilvl="4" w:tplc="5314BF10">
      <w:numFmt w:val="bullet"/>
      <w:lvlText w:val="•"/>
      <w:lvlJc w:val="left"/>
      <w:pPr>
        <w:ind w:left="3021" w:hanging="181"/>
      </w:pPr>
      <w:rPr>
        <w:rFonts w:hint="default"/>
      </w:rPr>
    </w:lvl>
    <w:lvl w:ilvl="5" w:tplc="618CC5D0">
      <w:numFmt w:val="bullet"/>
      <w:lvlText w:val="•"/>
      <w:lvlJc w:val="left"/>
      <w:pPr>
        <w:ind w:left="4122" w:hanging="181"/>
      </w:pPr>
      <w:rPr>
        <w:rFonts w:hint="default"/>
      </w:rPr>
    </w:lvl>
    <w:lvl w:ilvl="6" w:tplc="31A01A50">
      <w:numFmt w:val="bullet"/>
      <w:lvlText w:val="•"/>
      <w:lvlJc w:val="left"/>
      <w:pPr>
        <w:ind w:left="5223" w:hanging="181"/>
      </w:pPr>
      <w:rPr>
        <w:rFonts w:hint="default"/>
      </w:rPr>
    </w:lvl>
    <w:lvl w:ilvl="7" w:tplc="E18E90E4">
      <w:numFmt w:val="bullet"/>
      <w:lvlText w:val="•"/>
      <w:lvlJc w:val="left"/>
      <w:pPr>
        <w:ind w:left="6324" w:hanging="181"/>
      </w:pPr>
      <w:rPr>
        <w:rFonts w:hint="default"/>
      </w:rPr>
    </w:lvl>
    <w:lvl w:ilvl="8" w:tplc="05B09314">
      <w:numFmt w:val="bullet"/>
      <w:lvlText w:val="•"/>
      <w:lvlJc w:val="left"/>
      <w:pPr>
        <w:ind w:left="7424" w:hanging="181"/>
      </w:pPr>
      <w:rPr>
        <w:rFonts w:hint="default"/>
      </w:rPr>
    </w:lvl>
  </w:abstractNum>
  <w:abstractNum w:abstractNumId="35" w15:restartNumberingAfterBreak="0">
    <w:nsid w:val="724919B7"/>
    <w:multiLevelType w:val="hybridMultilevel"/>
    <w:tmpl w:val="676631F8"/>
    <w:lvl w:ilvl="0" w:tplc="5CB06756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E4E4864C">
      <w:numFmt w:val="bullet"/>
      <w:lvlText w:val="•"/>
      <w:lvlJc w:val="left"/>
      <w:pPr>
        <w:ind w:left="1362" w:hanging="360"/>
      </w:pPr>
      <w:rPr>
        <w:rFonts w:hint="default"/>
      </w:rPr>
    </w:lvl>
    <w:lvl w:ilvl="2" w:tplc="8F3A44AE">
      <w:numFmt w:val="bullet"/>
      <w:lvlText w:val="•"/>
      <w:lvlJc w:val="left"/>
      <w:pPr>
        <w:ind w:left="2245" w:hanging="360"/>
      </w:pPr>
      <w:rPr>
        <w:rFonts w:hint="default"/>
      </w:rPr>
    </w:lvl>
    <w:lvl w:ilvl="3" w:tplc="46A2188C">
      <w:numFmt w:val="bullet"/>
      <w:lvlText w:val="•"/>
      <w:lvlJc w:val="left"/>
      <w:pPr>
        <w:ind w:left="3127" w:hanging="360"/>
      </w:pPr>
      <w:rPr>
        <w:rFonts w:hint="default"/>
      </w:rPr>
    </w:lvl>
    <w:lvl w:ilvl="4" w:tplc="056ECB12">
      <w:numFmt w:val="bullet"/>
      <w:lvlText w:val="•"/>
      <w:lvlJc w:val="left"/>
      <w:pPr>
        <w:ind w:left="4010" w:hanging="360"/>
      </w:pPr>
      <w:rPr>
        <w:rFonts w:hint="default"/>
      </w:rPr>
    </w:lvl>
    <w:lvl w:ilvl="5" w:tplc="181C304E">
      <w:numFmt w:val="bullet"/>
      <w:lvlText w:val="•"/>
      <w:lvlJc w:val="left"/>
      <w:pPr>
        <w:ind w:left="4893" w:hanging="360"/>
      </w:pPr>
      <w:rPr>
        <w:rFonts w:hint="default"/>
      </w:rPr>
    </w:lvl>
    <w:lvl w:ilvl="6" w:tplc="89561600">
      <w:numFmt w:val="bullet"/>
      <w:lvlText w:val="•"/>
      <w:lvlJc w:val="left"/>
      <w:pPr>
        <w:ind w:left="5775" w:hanging="360"/>
      </w:pPr>
      <w:rPr>
        <w:rFonts w:hint="default"/>
      </w:rPr>
    </w:lvl>
    <w:lvl w:ilvl="7" w:tplc="3DCAFD06">
      <w:numFmt w:val="bullet"/>
      <w:lvlText w:val="•"/>
      <w:lvlJc w:val="left"/>
      <w:pPr>
        <w:ind w:left="6658" w:hanging="360"/>
      </w:pPr>
      <w:rPr>
        <w:rFonts w:hint="default"/>
      </w:rPr>
    </w:lvl>
    <w:lvl w:ilvl="8" w:tplc="8C7043B2">
      <w:numFmt w:val="bullet"/>
      <w:lvlText w:val="•"/>
      <w:lvlJc w:val="left"/>
      <w:pPr>
        <w:ind w:left="7541" w:hanging="360"/>
      </w:pPr>
      <w:rPr>
        <w:rFonts w:hint="default"/>
      </w:rPr>
    </w:lvl>
  </w:abstractNum>
  <w:abstractNum w:abstractNumId="36" w15:restartNumberingAfterBreak="0">
    <w:nsid w:val="744B3F2E"/>
    <w:multiLevelType w:val="hybridMultilevel"/>
    <w:tmpl w:val="5658C1E8"/>
    <w:lvl w:ilvl="0" w:tplc="0424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9AF7F99"/>
    <w:multiLevelType w:val="hybridMultilevel"/>
    <w:tmpl w:val="EF82D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CA7DBD"/>
    <w:multiLevelType w:val="hybridMultilevel"/>
    <w:tmpl w:val="DD327AF8"/>
    <w:lvl w:ilvl="0" w:tplc="E2FEB838">
      <w:start w:val="1"/>
      <w:numFmt w:val="decimal"/>
      <w:lvlText w:val="%1)"/>
      <w:lvlJc w:val="left"/>
      <w:pPr>
        <w:ind w:left="720" w:hanging="360"/>
      </w:pPr>
      <w:rPr>
        <w:rFonts w:eastAsia="OceanSansAV-Bold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9630A8"/>
    <w:multiLevelType w:val="hybridMultilevel"/>
    <w:tmpl w:val="AA44A66A"/>
    <w:lvl w:ilvl="0" w:tplc="DE48F26E">
      <w:numFmt w:val="bullet"/>
      <w:lvlText w:val="–"/>
      <w:lvlJc w:val="left"/>
      <w:pPr>
        <w:ind w:left="468" w:hanging="567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2A38F630">
      <w:numFmt w:val="bullet"/>
      <w:lvlText w:val="•"/>
      <w:lvlJc w:val="left"/>
      <w:pPr>
        <w:ind w:left="1384" w:hanging="567"/>
      </w:pPr>
      <w:rPr>
        <w:rFonts w:hint="default"/>
      </w:rPr>
    </w:lvl>
    <w:lvl w:ilvl="2" w:tplc="2B0EFB94">
      <w:numFmt w:val="bullet"/>
      <w:lvlText w:val="•"/>
      <w:lvlJc w:val="left"/>
      <w:pPr>
        <w:ind w:left="2309" w:hanging="567"/>
      </w:pPr>
      <w:rPr>
        <w:rFonts w:hint="default"/>
      </w:rPr>
    </w:lvl>
    <w:lvl w:ilvl="3" w:tplc="FABCA15A">
      <w:numFmt w:val="bullet"/>
      <w:lvlText w:val="•"/>
      <w:lvlJc w:val="left"/>
      <w:pPr>
        <w:ind w:left="3233" w:hanging="567"/>
      </w:pPr>
      <w:rPr>
        <w:rFonts w:hint="default"/>
      </w:rPr>
    </w:lvl>
    <w:lvl w:ilvl="4" w:tplc="8A4CFCA6">
      <w:numFmt w:val="bullet"/>
      <w:lvlText w:val="•"/>
      <w:lvlJc w:val="left"/>
      <w:pPr>
        <w:ind w:left="4158" w:hanging="567"/>
      </w:pPr>
      <w:rPr>
        <w:rFonts w:hint="default"/>
      </w:rPr>
    </w:lvl>
    <w:lvl w:ilvl="5" w:tplc="26887BF2">
      <w:numFmt w:val="bullet"/>
      <w:lvlText w:val="•"/>
      <w:lvlJc w:val="left"/>
      <w:pPr>
        <w:ind w:left="5083" w:hanging="567"/>
      </w:pPr>
      <w:rPr>
        <w:rFonts w:hint="default"/>
      </w:rPr>
    </w:lvl>
    <w:lvl w:ilvl="6" w:tplc="8EB4137E">
      <w:numFmt w:val="bullet"/>
      <w:lvlText w:val="•"/>
      <w:lvlJc w:val="left"/>
      <w:pPr>
        <w:ind w:left="6007" w:hanging="567"/>
      </w:pPr>
      <w:rPr>
        <w:rFonts w:hint="default"/>
      </w:rPr>
    </w:lvl>
    <w:lvl w:ilvl="7" w:tplc="32E60618">
      <w:numFmt w:val="bullet"/>
      <w:lvlText w:val="•"/>
      <w:lvlJc w:val="left"/>
      <w:pPr>
        <w:ind w:left="6932" w:hanging="567"/>
      </w:pPr>
      <w:rPr>
        <w:rFonts w:hint="default"/>
      </w:rPr>
    </w:lvl>
    <w:lvl w:ilvl="8" w:tplc="13180608">
      <w:numFmt w:val="bullet"/>
      <w:lvlText w:val="•"/>
      <w:lvlJc w:val="left"/>
      <w:pPr>
        <w:ind w:left="7857" w:hanging="567"/>
      </w:pPr>
      <w:rPr>
        <w:rFonts w:hint="default"/>
      </w:rPr>
    </w:lvl>
  </w:abstractNum>
  <w:abstractNum w:abstractNumId="40" w15:restartNumberingAfterBreak="0">
    <w:nsid w:val="7DB97EBD"/>
    <w:multiLevelType w:val="hybridMultilevel"/>
    <w:tmpl w:val="E012D1EC"/>
    <w:lvl w:ilvl="0" w:tplc="25B6261A">
      <w:start w:val="1"/>
      <w:numFmt w:val="decimal"/>
      <w:lvlText w:val="%1."/>
      <w:lvlJc w:val="left"/>
      <w:pPr>
        <w:ind w:left="107" w:hanging="221"/>
      </w:pPr>
      <w:rPr>
        <w:rFonts w:hint="default"/>
        <w:w w:val="100"/>
      </w:rPr>
    </w:lvl>
    <w:lvl w:ilvl="1" w:tplc="040E0009">
      <w:start w:val="1"/>
      <w:numFmt w:val="bullet"/>
      <w:lvlText w:val=""/>
      <w:lvlJc w:val="left"/>
      <w:pPr>
        <w:ind w:left="828" w:hanging="361"/>
      </w:pPr>
      <w:rPr>
        <w:rFonts w:ascii="Wingdings" w:hAnsi="Wingdings" w:hint="default"/>
        <w:w w:val="100"/>
        <w:sz w:val="22"/>
        <w:szCs w:val="22"/>
      </w:rPr>
    </w:lvl>
    <w:lvl w:ilvl="2" w:tplc="D83C17E4">
      <w:numFmt w:val="bullet"/>
      <w:lvlText w:val=""/>
      <w:lvlJc w:val="left"/>
      <w:pPr>
        <w:ind w:left="722" w:hanging="181"/>
      </w:pPr>
      <w:rPr>
        <w:rFonts w:ascii="Symbol" w:eastAsia="Symbol" w:hAnsi="Symbol" w:cs="Symbol" w:hint="default"/>
        <w:w w:val="100"/>
        <w:sz w:val="22"/>
        <w:szCs w:val="22"/>
      </w:rPr>
    </w:lvl>
    <w:lvl w:ilvl="3" w:tplc="0B10DFEE">
      <w:numFmt w:val="bullet"/>
      <w:lvlText w:val="•"/>
      <w:lvlJc w:val="left"/>
      <w:pPr>
        <w:ind w:left="1920" w:hanging="181"/>
      </w:pPr>
      <w:rPr>
        <w:rFonts w:hint="default"/>
      </w:rPr>
    </w:lvl>
    <w:lvl w:ilvl="4" w:tplc="5314BF10">
      <w:numFmt w:val="bullet"/>
      <w:lvlText w:val="•"/>
      <w:lvlJc w:val="left"/>
      <w:pPr>
        <w:ind w:left="3021" w:hanging="181"/>
      </w:pPr>
      <w:rPr>
        <w:rFonts w:hint="default"/>
      </w:rPr>
    </w:lvl>
    <w:lvl w:ilvl="5" w:tplc="618CC5D0">
      <w:numFmt w:val="bullet"/>
      <w:lvlText w:val="•"/>
      <w:lvlJc w:val="left"/>
      <w:pPr>
        <w:ind w:left="4122" w:hanging="181"/>
      </w:pPr>
      <w:rPr>
        <w:rFonts w:hint="default"/>
      </w:rPr>
    </w:lvl>
    <w:lvl w:ilvl="6" w:tplc="31A01A50">
      <w:numFmt w:val="bullet"/>
      <w:lvlText w:val="•"/>
      <w:lvlJc w:val="left"/>
      <w:pPr>
        <w:ind w:left="5223" w:hanging="181"/>
      </w:pPr>
      <w:rPr>
        <w:rFonts w:hint="default"/>
      </w:rPr>
    </w:lvl>
    <w:lvl w:ilvl="7" w:tplc="E18E90E4">
      <w:numFmt w:val="bullet"/>
      <w:lvlText w:val="•"/>
      <w:lvlJc w:val="left"/>
      <w:pPr>
        <w:ind w:left="6324" w:hanging="181"/>
      </w:pPr>
      <w:rPr>
        <w:rFonts w:hint="default"/>
      </w:rPr>
    </w:lvl>
    <w:lvl w:ilvl="8" w:tplc="05B09314">
      <w:numFmt w:val="bullet"/>
      <w:lvlText w:val="•"/>
      <w:lvlJc w:val="left"/>
      <w:pPr>
        <w:ind w:left="7424" w:hanging="181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5"/>
  </w:num>
  <w:num w:numId="6">
    <w:abstractNumId w:val="23"/>
  </w:num>
  <w:num w:numId="7">
    <w:abstractNumId w:val="4"/>
  </w:num>
  <w:num w:numId="8">
    <w:abstractNumId w:val="37"/>
  </w:num>
  <w:num w:numId="9">
    <w:abstractNumId w:val="21"/>
  </w:num>
  <w:num w:numId="10">
    <w:abstractNumId w:val="33"/>
  </w:num>
  <w:num w:numId="11">
    <w:abstractNumId w:val="16"/>
  </w:num>
  <w:num w:numId="12">
    <w:abstractNumId w:val="12"/>
  </w:num>
  <w:num w:numId="1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4">
    <w:abstractNumId w:val="28"/>
  </w:num>
  <w:num w:numId="15">
    <w:abstractNumId w:val="10"/>
  </w:num>
  <w:num w:numId="16">
    <w:abstractNumId w:val="6"/>
  </w:num>
  <w:num w:numId="17">
    <w:abstractNumId w:val="39"/>
  </w:num>
  <w:num w:numId="18">
    <w:abstractNumId w:val="30"/>
  </w:num>
  <w:num w:numId="19">
    <w:abstractNumId w:val="34"/>
  </w:num>
  <w:num w:numId="20">
    <w:abstractNumId w:val="5"/>
  </w:num>
  <w:num w:numId="21">
    <w:abstractNumId w:val="32"/>
  </w:num>
  <w:num w:numId="22">
    <w:abstractNumId w:val="7"/>
  </w:num>
  <w:num w:numId="23">
    <w:abstractNumId w:val="25"/>
  </w:num>
  <w:num w:numId="24">
    <w:abstractNumId w:val="19"/>
  </w:num>
  <w:num w:numId="25">
    <w:abstractNumId w:val="31"/>
  </w:num>
  <w:num w:numId="26">
    <w:abstractNumId w:val="18"/>
  </w:num>
  <w:num w:numId="27">
    <w:abstractNumId w:val="14"/>
  </w:num>
  <w:num w:numId="28">
    <w:abstractNumId w:val="26"/>
  </w:num>
  <w:num w:numId="29">
    <w:abstractNumId w:val="36"/>
  </w:num>
  <w:num w:numId="30">
    <w:abstractNumId w:val="17"/>
  </w:num>
  <w:num w:numId="31">
    <w:abstractNumId w:val="8"/>
  </w:num>
  <w:num w:numId="32">
    <w:abstractNumId w:val="38"/>
  </w:num>
  <w:num w:numId="33">
    <w:abstractNumId w:val="29"/>
  </w:num>
  <w:num w:numId="34">
    <w:abstractNumId w:val="24"/>
  </w:num>
  <w:num w:numId="35">
    <w:abstractNumId w:val="22"/>
  </w:num>
  <w:num w:numId="36">
    <w:abstractNumId w:val="20"/>
  </w:num>
  <w:num w:numId="37">
    <w:abstractNumId w:val="13"/>
  </w:num>
  <w:num w:numId="38">
    <w:abstractNumId w:val="11"/>
  </w:num>
  <w:num w:numId="39">
    <w:abstractNumId w:val="40"/>
  </w:num>
  <w:num w:numId="40">
    <w:abstractNumId w:val="35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567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3A6"/>
    <w:rsid w:val="000028CC"/>
    <w:rsid w:val="00010222"/>
    <w:rsid w:val="00015B2B"/>
    <w:rsid w:val="0005745F"/>
    <w:rsid w:val="00084349"/>
    <w:rsid w:val="0008621B"/>
    <w:rsid w:val="00093DC4"/>
    <w:rsid w:val="000A423A"/>
    <w:rsid w:val="000B508B"/>
    <w:rsid w:val="000F224A"/>
    <w:rsid w:val="000F2794"/>
    <w:rsid w:val="001353DB"/>
    <w:rsid w:val="00146231"/>
    <w:rsid w:val="00146F3C"/>
    <w:rsid w:val="00161D4F"/>
    <w:rsid w:val="001763A6"/>
    <w:rsid w:val="00190908"/>
    <w:rsid w:val="00192B2D"/>
    <w:rsid w:val="001930AC"/>
    <w:rsid w:val="001A2936"/>
    <w:rsid w:val="001B68FB"/>
    <w:rsid w:val="001C07DF"/>
    <w:rsid w:val="001F2C5A"/>
    <w:rsid w:val="001F757A"/>
    <w:rsid w:val="00204749"/>
    <w:rsid w:val="00210766"/>
    <w:rsid w:val="002178B8"/>
    <w:rsid w:val="002321FC"/>
    <w:rsid w:val="00241037"/>
    <w:rsid w:val="00254874"/>
    <w:rsid w:val="00277C92"/>
    <w:rsid w:val="00286C12"/>
    <w:rsid w:val="0029028F"/>
    <w:rsid w:val="002921AC"/>
    <w:rsid w:val="002B10CE"/>
    <w:rsid w:val="002B310E"/>
    <w:rsid w:val="002C2AE2"/>
    <w:rsid w:val="002C7E5C"/>
    <w:rsid w:val="002D62DA"/>
    <w:rsid w:val="00301619"/>
    <w:rsid w:val="00301C4E"/>
    <w:rsid w:val="00313506"/>
    <w:rsid w:val="00317448"/>
    <w:rsid w:val="00324F5B"/>
    <w:rsid w:val="003306E9"/>
    <w:rsid w:val="003338AD"/>
    <w:rsid w:val="00345328"/>
    <w:rsid w:val="003463F6"/>
    <w:rsid w:val="00385094"/>
    <w:rsid w:val="003A21B4"/>
    <w:rsid w:val="003A2CB9"/>
    <w:rsid w:val="003B1B9E"/>
    <w:rsid w:val="003B4B02"/>
    <w:rsid w:val="003B75CA"/>
    <w:rsid w:val="003C466C"/>
    <w:rsid w:val="003D5B00"/>
    <w:rsid w:val="0040694A"/>
    <w:rsid w:val="00406E43"/>
    <w:rsid w:val="00415EF1"/>
    <w:rsid w:val="0041703D"/>
    <w:rsid w:val="00426DA4"/>
    <w:rsid w:val="0045395E"/>
    <w:rsid w:val="00455E4A"/>
    <w:rsid w:val="00460F73"/>
    <w:rsid w:val="004626A6"/>
    <w:rsid w:val="00470F8B"/>
    <w:rsid w:val="00481ECD"/>
    <w:rsid w:val="00493052"/>
    <w:rsid w:val="004A3176"/>
    <w:rsid w:val="004A55B8"/>
    <w:rsid w:val="004A66EA"/>
    <w:rsid w:val="004B3E3D"/>
    <w:rsid w:val="004B607A"/>
    <w:rsid w:val="004D3B69"/>
    <w:rsid w:val="004E508B"/>
    <w:rsid w:val="0050344C"/>
    <w:rsid w:val="00522F8C"/>
    <w:rsid w:val="0052369E"/>
    <w:rsid w:val="005250E8"/>
    <w:rsid w:val="005254C0"/>
    <w:rsid w:val="00527D6C"/>
    <w:rsid w:val="005439C4"/>
    <w:rsid w:val="00545A17"/>
    <w:rsid w:val="005543F3"/>
    <w:rsid w:val="0055441D"/>
    <w:rsid w:val="005837DC"/>
    <w:rsid w:val="00593CFA"/>
    <w:rsid w:val="005957D7"/>
    <w:rsid w:val="005A2505"/>
    <w:rsid w:val="005D1191"/>
    <w:rsid w:val="005D2CB8"/>
    <w:rsid w:val="005D6352"/>
    <w:rsid w:val="005E4C0A"/>
    <w:rsid w:val="005E761D"/>
    <w:rsid w:val="005E787A"/>
    <w:rsid w:val="005F048A"/>
    <w:rsid w:val="00605548"/>
    <w:rsid w:val="006138ED"/>
    <w:rsid w:val="00634000"/>
    <w:rsid w:val="00645114"/>
    <w:rsid w:val="0065766B"/>
    <w:rsid w:val="006602A5"/>
    <w:rsid w:val="00662CDA"/>
    <w:rsid w:val="006B0263"/>
    <w:rsid w:val="006B41BB"/>
    <w:rsid w:val="006D0675"/>
    <w:rsid w:val="006D47FB"/>
    <w:rsid w:val="006D542A"/>
    <w:rsid w:val="006F19A8"/>
    <w:rsid w:val="006F3C3A"/>
    <w:rsid w:val="006F626D"/>
    <w:rsid w:val="00704DB8"/>
    <w:rsid w:val="00713988"/>
    <w:rsid w:val="00722C49"/>
    <w:rsid w:val="00747CD0"/>
    <w:rsid w:val="00756DED"/>
    <w:rsid w:val="00765F9B"/>
    <w:rsid w:val="007715BC"/>
    <w:rsid w:val="00781A50"/>
    <w:rsid w:val="00787403"/>
    <w:rsid w:val="00792A9E"/>
    <w:rsid w:val="007B0675"/>
    <w:rsid w:val="007B4CA2"/>
    <w:rsid w:val="007D2494"/>
    <w:rsid w:val="007D2D07"/>
    <w:rsid w:val="007E7BEE"/>
    <w:rsid w:val="008368F6"/>
    <w:rsid w:val="008376FA"/>
    <w:rsid w:val="00843C6B"/>
    <w:rsid w:val="008444DA"/>
    <w:rsid w:val="0085341C"/>
    <w:rsid w:val="0087241B"/>
    <w:rsid w:val="00881DCE"/>
    <w:rsid w:val="008855EB"/>
    <w:rsid w:val="00894221"/>
    <w:rsid w:val="008A3CED"/>
    <w:rsid w:val="008A478A"/>
    <w:rsid w:val="008B6686"/>
    <w:rsid w:val="008D7E05"/>
    <w:rsid w:val="008E0D4F"/>
    <w:rsid w:val="008E14DF"/>
    <w:rsid w:val="008E5D18"/>
    <w:rsid w:val="008E6286"/>
    <w:rsid w:val="008E7CE0"/>
    <w:rsid w:val="008F5976"/>
    <w:rsid w:val="00905EF9"/>
    <w:rsid w:val="00907969"/>
    <w:rsid w:val="00915AB7"/>
    <w:rsid w:val="00917965"/>
    <w:rsid w:val="00923C00"/>
    <w:rsid w:val="009454BF"/>
    <w:rsid w:val="009A1646"/>
    <w:rsid w:val="009D3FAA"/>
    <w:rsid w:val="009D6232"/>
    <w:rsid w:val="009F4DA9"/>
    <w:rsid w:val="009F51EF"/>
    <w:rsid w:val="00A049CA"/>
    <w:rsid w:val="00A104DA"/>
    <w:rsid w:val="00A2523B"/>
    <w:rsid w:val="00A254EF"/>
    <w:rsid w:val="00A3548D"/>
    <w:rsid w:val="00A72D80"/>
    <w:rsid w:val="00AA33AA"/>
    <w:rsid w:val="00AA4DED"/>
    <w:rsid w:val="00AD619C"/>
    <w:rsid w:val="00AE19ED"/>
    <w:rsid w:val="00AE63B0"/>
    <w:rsid w:val="00AE7481"/>
    <w:rsid w:val="00B05F81"/>
    <w:rsid w:val="00B12149"/>
    <w:rsid w:val="00B45A45"/>
    <w:rsid w:val="00B52191"/>
    <w:rsid w:val="00B64FD3"/>
    <w:rsid w:val="00B772A9"/>
    <w:rsid w:val="00B8728E"/>
    <w:rsid w:val="00B96036"/>
    <w:rsid w:val="00BA2276"/>
    <w:rsid w:val="00BB01B4"/>
    <w:rsid w:val="00BC64DF"/>
    <w:rsid w:val="00BC6F7F"/>
    <w:rsid w:val="00BD38F5"/>
    <w:rsid w:val="00BD753D"/>
    <w:rsid w:val="00BE0B62"/>
    <w:rsid w:val="00BF29D8"/>
    <w:rsid w:val="00BF2D99"/>
    <w:rsid w:val="00C03263"/>
    <w:rsid w:val="00C054D1"/>
    <w:rsid w:val="00C1342C"/>
    <w:rsid w:val="00C15F48"/>
    <w:rsid w:val="00C20D2E"/>
    <w:rsid w:val="00C221E4"/>
    <w:rsid w:val="00C23CA0"/>
    <w:rsid w:val="00C41EBB"/>
    <w:rsid w:val="00C47165"/>
    <w:rsid w:val="00C55C2A"/>
    <w:rsid w:val="00C8483E"/>
    <w:rsid w:val="00C92477"/>
    <w:rsid w:val="00CC0BAD"/>
    <w:rsid w:val="00CC1B1E"/>
    <w:rsid w:val="00CC6EAD"/>
    <w:rsid w:val="00CD6BBB"/>
    <w:rsid w:val="00CF4B80"/>
    <w:rsid w:val="00D21456"/>
    <w:rsid w:val="00D26705"/>
    <w:rsid w:val="00D3316B"/>
    <w:rsid w:val="00D358E7"/>
    <w:rsid w:val="00D35C7F"/>
    <w:rsid w:val="00D554D5"/>
    <w:rsid w:val="00D55799"/>
    <w:rsid w:val="00D601B9"/>
    <w:rsid w:val="00D63FC8"/>
    <w:rsid w:val="00D71C24"/>
    <w:rsid w:val="00D724F2"/>
    <w:rsid w:val="00D83363"/>
    <w:rsid w:val="00D85558"/>
    <w:rsid w:val="00D96971"/>
    <w:rsid w:val="00DA0D14"/>
    <w:rsid w:val="00DB7D1D"/>
    <w:rsid w:val="00DC0132"/>
    <w:rsid w:val="00DE379D"/>
    <w:rsid w:val="00DE49FA"/>
    <w:rsid w:val="00DE5D1E"/>
    <w:rsid w:val="00DF370A"/>
    <w:rsid w:val="00DF56BF"/>
    <w:rsid w:val="00E1336F"/>
    <w:rsid w:val="00E21D22"/>
    <w:rsid w:val="00E22E01"/>
    <w:rsid w:val="00E267FB"/>
    <w:rsid w:val="00E2786E"/>
    <w:rsid w:val="00E30AB7"/>
    <w:rsid w:val="00E4548D"/>
    <w:rsid w:val="00E45ED4"/>
    <w:rsid w:val="00E662EE"/>
    <w:rsid w:val="00E72285"/>
    <w:rsid w:val="00E74828"/>
    <w:rsid w:val="00E925A8"/>
    <w:rsid w:val="00EA57A3"/>
    <w:rsid w:val="00EA6EB2"/>
    <w:rsid w:val="00EB331E"/>
    <w:rsid w:val="00EC5D75"/>
    <w:rsid w:val="00EF1D03"/>
    <w:rsid w:val="00EF1F2F"/>
    <w:rsid w:val="00F12502"/>
    <w:rsid w:val="00F248F9"/>
    <w:rsid w:val="00F37793"/>
    <w:rsid w:val="00F42119"/>
    <w:rsid w:val="00F46C2B"/>
    <w:rsid w:val="00F51F3D"/>
    <w:rsid w:val="00F54441"/>
    <w:rsid w:val="00F571A1"/>
    <w:rsid w:val="00F617F6"/>
    <w:rsid w:val="00F62490"/>
    <w:rsid w:val="00F96631"/>
    <w:rsid w:val="00FB1232"/>
    <w:rsid w:val="00FB1FDA"/>
    <w:rsid w:val="00FC6D26"/>
    <w:rsid w:val="00FF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B775003"/>
  <w15:docId w15:val="{87CBAF5C-723B-43A1-A549-7DF532573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221E4"/>
    <w:pPr>
      <w:tabs>
        <w:tab w:val="left" w:pos="567"/>
      </w:tabs>
      <w:spacing w:line="260" w:lineRule="exact"/>
    </w:pPr>
    <w:rPr>
      <w:rFonts w:ascii="Times New Roman" w:eastAsia="SimSun" w:hAnsi="Times New Roman"/>
      <w:snapToGrid w:val="0"/>
      <w:sz w:val="22"/>
      <w:lang w:val="en-GB" w:eastAsia="zh-CN"/>
    </w:rPr>
  </w:style>
  <w:style w:type="paragraph" w:styleId="Cmsor1">
    <w:name w:val="heading 1"/>
    <w:basedOn w:val="Norml"/>
    <w:link w:val="Cmsor1Char"/>
    <w:uiPriority w:val="1"/>
    <w:qFormat/>
    <w:rsid w:val="006B41BB"/>
    <w:pPr>
      <w:widowControl w:val="0"/>
      <w:tabs>
        <w:tab w:val="clear" w:pos="567"/>
      </w:tabs>
      <w:autoSpaceDE w:val="0"/>
      <w:autoSpaceDN w:val="0"/>
      <w:spacing w:line="240" w:lineRule="auto"/>
      <w:ind w:left="107"/>
      <w:outlineLvl w:val="0"/>
    </w:pPr>
    <w:rPr>
      <w:rFonts w:eastAsia="Times New Roman"/>
      <w:b/>
      <w:bCs/>
      <w:snapToGrid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15EF1"/>
    <w:pPr>
      <w:ind w:left="720"/>
      <w:contextualSpacing/>
    </w:pPr>
  </w:style>
  <w:style w:type="paragraph" w:styleId="NormlWeb">
    <w:name w:val="Normal (Web)"/>
    <w:basedOn w:val="Norml"/>
    <w:uiPriority w:val="99"/>
    <w:rsid w:val="00C92477"/>
    <w:pPr>
      <w:tabs>
        <w:tab w:val="clear" w:pos="567"/>
      </w:tabs>
      <w:spacing w:before="100" w:beforeAutospacing="1" w:after="100" w:afterAutospacing="1" w:line="240" w:lineRule="auto"/>
    </w:pPr>
    <w:rPr>
      <w:rFonts w:eastAsia="Times New Roman"/>
      <w:snapToGrid/>
      <w:sz w:val="24"/>
      <w:szCs w:val="24"/>
      <w:lang w:val="it-IT" w:eastAsia="it-IT"/>
    </w:rPr>
  </w:style>
  <w:style w:type="character" w:styleId="Hiperhivatkozs">
    <w:name w:val="Hyperlink"/>
    <w:rsid w:val="000F2794"/>
    <w:rPr>
      <w:rFonts w:cs="Times New Roman"/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rsid w:val="00894221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894221"/>
    <w:rPr>
      <w:rFonts w:ascii="Times New Roman" w:eastAsia="Times New Roman" w:hAnsi="Times New Roman" w:cs="Times New Roman"/>
      <w:sz w:val="22"/>
      <w:szCs w:val="20"/>
      <w:lang w:val="hu-HU"/>
    </w:rPr>
  </w:style>
  <w:style w:type="character" w:styleId="Jegyzethivatkozs">
    <w:name w:val="annotation reference"/>
    <w:unhideWhenUsed/>
    <w:rsid w:val="00493052"/>
    <w:rPr>
      <w:sz w:val="18"/>
      <w:szCs w:val="18"/>
    </w:rPr>
  </w:style>
  <w:style w:type="paragraph" w:styleId="Jegyzetszveg">
    <w:name w:val="annotation text"/>
    <w:basedOn w:val="Norml"/>
    <w:link w:val="JegyzetszvegChar"/>
    <w:unhideWhenUsed/>
    <w:rsid w:val="00493052"/>
    <w:pPr>
      <w:spacing w:line="240" w:lineRule="auto"/>
    </w:pPr>
    <w:rPr>
      <w:sz w:val="24"/>
      <w:szCs w:val="24"/>
    </w:rPr>
  </w:style>
  <w:style w:type="character" w:customStyle="1" w:styleId="JegyzetszvegChar">
    <w:name w:val="Jegyzetszöveg Char"/>
    <w:link w:val="Jegyzetszveg"/>
    <w:uiPriority w:val="99"/>
    <w:rsid w:val="00493052"/>
    <w:rPr>
      <w:rFonts w:ascii="Times New Roman" w:eastAsia="SimSun" w:hAnsi="Times New Roman" w:cs="Times New Roman"/>
      <w:snapToGrid w:val="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93052"/>
    <w:rPr>
      <w:b/>
      <w:bCs/>
      <w:sz w:val="20"/>
      <w:szCs w:val="20"/>
    </w:rPr>
  </w:style>
  <w:style w:type="character" w:customStyle="1" w:styleId="MegjegyzstrgyaChar">
    <w:name w:val="Megjegyzés tárgya Char"/>
    <w:link w:val="Megjegyzstrgya"/>
    <w:uiPriority w:val="99"/>
    <w:semiHidden/>
    <w:rsid w:val="00493052"/>
    <w:rPr>
      <w:rFonts w:ascii="Times New Roman" w:eastAsia="SimSun" w:hAnsi="Times New Roman" w:cs="Times New Roman"/>
      <w:b/>
      <w:bCs/>
      <w:snapToGrid w:val="0"/>
      <w:sz w:val="20"/>
      <w:szCs w:val="20"/>
      <w:lang w:val="en-GB" w:eastAsia="zh-CN"/>
    </w:rPr>
  </w:style>
  <w:style w:type="paragraph" w:styleId="Vltozat">
    <w:name w:val="Revision"/>
    <w:hidden/>
    <w:uiPriority w:val="99"/>
    <w:semiHidden/>
    <w:rsid w:val="00493052"/>
    <w:rPr>
      <w:rFonts w:ascii="Times New Roman" w:eastAsia="SimSun" w:hAnsi="Times New Roman"/>
      <w:snapToGrid w:val="0"/>
      <w:sz w:val="22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93052"/>
    <w:pPr>
      <w:spacing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493052"/>
    <w:rPr>
      <w:rFonts w:ascii="Lucida Grande CE" w:eastAsia="SimSun" w:hAnsi="Lucida Grande CE" w:cs="Lucida Grande CE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470F8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link w:val="lfej"/>
    <w:uiPriority w:val="99"/>
    <w:rsid w:val="00470F8B"/>
    <w:rPr>
      <w:rFonts w:ascii="Times New Roman" w:eastAsia="SimSun" w:hAnsi="Times New Roman" w:cs="Times New Roman"/>
      <w:snapToGrid w:val="0"/>
      <w:sz w:val="22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470F8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link w:val="llb"/>
    <w:uiPriority w:val="99"/>
    <w:rsid w:val="00470F8B"/>
    <w:rPr>
      <w:rFonts w:ascii="Times New Roman" w:eastAsia="SimSun" w:hAnsi="Times New Roman" w:cs="Times New Roman"/>
      <w:snapToGrid w:val="0"/>
      <w:sz w:val="22"/>
      <w:szCs w:val="20"/>
      <w:lang w:val="en-GB" w:eastAsia="zh-CN"/>
    </w:rPr>
  </w:style>
  <w:style w:type="character" w:customStyle="1" w:styleId="hps">
    <w:name w:val="hps"/>
    <w:basedOn w:val="Bekezdsalapbettpusa"/>
    <w:rsid w:val="00B12149"/>
  </w:style>
  <w:style w:type="character" w:styleId="Kiemels2">
    <w:name w:val="Strong"/>
    <w:uiPriority w:val="22"/>
    <w:qFormat/>
    <w:rsid w:val="00AE19ED"/>
    <w:rPr>
      <w:b/>
      <w:bCs/>
    </w:rPr>
  </w:style>
  <w:style w:type="table" w:styleId="Rcsostblzat">
    <w:name w:val="Table Grid"/>
    <w:basedOn w:val="Normltblzat"/>
    <w:uiPriority w:val="59"/>
    <w:rsid w:val="00AE19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link w:val="Cmsor1"/>
    <w:uiPriority w:val="1"/>
    <w:rsid w:val="006B41BB"/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Szvegtrzs">
    <w:name w:val="Body Text"/>
    <w:basedOn w:val="Norml"/>
    <w:link w:val="SzvegtrzsChar"/>
    <w:uiPriority w:val="1"/>
    <w:qFormat/>
    <w:rsid w:val="006B41BB"/>
    <w:pPr>
      <w:widowControl w:val="0"/>
      <w:tabs>
        <w:tab w:val="clear" w:pos="567"/>
      </w:tabs>
      <w:autoSpaceDE w:val="0"/>
      <w:autoSpaceDN w:val="0"/>
      <w:spacing w:line="240" w:lineRule="auto"/>
    </w:pPr>
    <w:rPr>
      <w:rFonts w:eastAsia="Times New Roman"/>
      <w:snapToGrid/>
      <w:szCs w:val="22"/>
      <w:lang w:val="en-US" w:eastAsia="en-US"/>
    </w:rPr>
  </w:style>
  <w:style w:type="character" w:customStyle="1" w:styleId="SzvegtrzsChar">
    <w:name w:val="Szövegtörzs Char"/>
    <w:link w:val="Szvegtrzs"/>
    <w:uiPriority w:val="1"/>
    <w:rsid w:val="006B41BB"/>
    <w:rPr>
      <w:rFonts w:ascii="Times New Roman" w:eastAsia="Times New Roman" w:hAnsi="Times New Roman" w:cs="Times New Roman"/>
      <w:sz w:val="22"/>
      <w:szCs w:val="22"/>
    </w:rPr>
  </w:style>
  <w:style w:type="paragraph" w:customStyle="1" w:styleId="Default">
    <w:name w:val="Default"/>
    <w:rsid w:val="007715BC"/>
    <w:pPr>
      <w:autoSpaceDE w:val="0"/>
      <w:autoSpaceDN w:val="0"/>
      <w:adjustRightInd w:val="0"/>
    </w:pPr>
    <w:rPr>
      <w:rFonts w:ascii="Times New Roman" w:eastAsia="Cambria" w:hAnsi="Times New Roman"/>
      <w:color w:val="000000"/>
      <w:sz w:val="24"/>
      <w:szCs w:val="24"/>
      <w:lang w:eastAsia="en-US"/>
    </w:rPr>
  </w:style>
  <w:style w:type="character" w:customStyle="1" w:styleId="shorttext">
    <w:name w:val="short_text"/>
    <w:basedOn w:val="Bekezdsalapbettpusa"/>
    <w:rsid w:val="006138ED"/>
  </w:style>
  <w:style w:type="character" w:customStyle="1" w:styleId="tlid-translation">
    <w:name w:val="tlid-translation"/>
    <w:rsid w:val="009D3FAA"/>
  </w:style>
  <w:style w:type="character" w:customStyle="1" w:styleId="jlqj4b">
    <w:name w:val="jlqj4b"/>
    <w:basedOn w:val="Bekezdsalapbettpusa"/>
    <w:rsid w:val="005E78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hyperlink" Target="http://www.nhs.uk/Conditions/Deep-vein-thrombosis/Pages/Symptoms.aspx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nhs.uk/conditions/Fainting/Pages/Introduction.aspx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://www.nhs.uk/Conditions/Deep-vein-thrombosis/Pages/Symptoms.aspx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hyperlink" Target="http://www.nhs.uk/conditions/chest-pain/Pages/Introduction.asp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hyperlink" Target="http://www.nhs.uk/Conditions/pulmonary-embolism/Pages/Symptoms.aspx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yperlink" Target="http://www.nhs.uk/conditions/shortness-of-breath/Pages/Introduction.asp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hyperlink" Target="http://www.nhs.uk/conditions/coughing-up-blood/Pages/Introduction.aspx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94190549BEED489CAEEBE10B944C4E" ma:contentTypeVersion="25" ma:contentTypeDescription="Create a new document." ma:contentTypeScope="" ma:versionID="f11813e5a6014cb953ceb8098258989e">
  <xsd:schema xmlns:xsd="http://www.w3.org/2001/XMLSchema" xmlns:xs="http://www.w3.org/2001/XMLSchema" xmlns:p="http://schemas.microsoft.com/office/2006/metadata/properties" xmlns:ns2="b952dd15-0cc3-46e3-907b-6b87426d7430" targetNamespace="http://schemas.microsoft.com/office/2006/metadata/properties" ma:root="true" ma:fieldsID="c8f486b0a33c4f0d126ae4bfecb122ea" ns2:_="">
    <xsd:import namespace="b952dd15-0cc3-46e3-907b-6b87426d743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52dd15-0cc3-46e3-907b-6b87426d7430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8c487ea8-5e15-4499-a51c-3ffa2a75685b}" ma:internalName="TaxCatchAll" ma:showField="CatchAllData" ma:web="b952dd15-0cc3-46e3-907b-6b87426d74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8c487ea8-5e15-4499-a51c-3ffa2a75685b}" ma:internalName="TaxCatchAllLabel" ma:readOnly="true" ma:showField="CatchAllDataLabel" ma:web="b952dd15-0cc3-46e3-907b-6b87426d74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52dd15-0cc3-46e3-907b-6b87426d7430"/>
  </documentManagement>
</p:properties>
</file>

<file path=customXml/itemProps1.xml><?xml version="1.0" encoding="utf-8"?>
<ds:datastoreItem xmlns:ds="http://schemas.openxmlformats.org/officeDocument/2006/customXml" ds:itemID="{97EEAE99-3DD0-4818-9437-C82AAA132F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21D580-1AC6-4B00-B3F6-388B873CC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52dd15-0cc3-46e3-907b-6b87426d74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BC38B3-E993-45A0-810F-8557B658382B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b952dd15-0cc3-46e3-907b-6b87426d7430"/>
    <ds:schemaRef ds:uri="http://schemas.openxmlformats.org/package/2006/metadata/core-properti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4038</Words>
  <Characters>27865</Characters>
  <Application>Microsoft Office Word</Application>
  <DocSecurity>0</DocSecurity>
  <Lines>232</Lines>
  <Paragraphs>63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31840</CharactersWithSpaces>
  <SharedDoc>false</SharedDoc>
  <HLinks>
    <vt:vector size="48" baseType="variant">
      <vt:variant>
        <vt:i4>2359399</vt:i4>
      </vt:variant>
      <vt:variant>
        <vt:i4>21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8126496</vt:i4>
      </vt:variant>
      <vt:variant>
        <vt:i4>18</vt:i4>
      </vt:variant>
      <vt:variant>
        <vt:i4>0</vt:i4>
      </vt:variant>
      <vt:variant>
        <vt:i4>5</vt:i4>
      </vt:variant>
      <vt:variant>
        <vt:lpwstr>http://www.nhs.uk/Conditions/pulmonary-embolism/Pages/Symptoms.aspx</vt:lpwstr>
      </vt:variant>
      <vt:variant>
        <vt:lpwstr/>
      </vt:variant>
      <vt:variant>
        <vt:i4>7733349</vt:i4>
      </vt:variant>
      <vt:variant>
        <vt:i4>15</vt:i4>
      </vt:variant>
      <vt:variant>
        <vt:i4>0</vt:i4>
      </vt:variant>
      <vt:variant>
        <vt:i4>5</vt:i4>
      </vt:variant>
      <vt:variant>
        <vt:lpwstr>http://www.nhs.uk/conditions/coughing-up-blood/Pages/Introduction.aspx</vt:lpwstr>
      </vt:variant>
      <vt:variant>
        <vt:lpwstr/>
      </vt:variant>
      <vt:variant>
        <vt:i4>1245205</vt:i4>
      </vt:variant>
      <vt:variant>
        <vt:i4>12</vt:i4>
      </vt:variant>
      <vt:variant>
        <vt:i4>0</vt:i4>
      </vt:variant>
      <vt:variant>
        <vt:i4>5</vt:i4>
      </vt:variant>
      <vt:variant>
        <vt:lpwstr>http://www.nhs.uk/conditions/Fainting/Pages/Introduction.aspx</vt:lpwstr>
      </vt:variant>
      <vt:variant>
        <vt:lpwstr/>
      </vt:variant>
      <vt:variant>
        <vt:i4>7143469</vt:i4>
      </vt:variant>
      <vt:variant>
        <vt:i4>9</vt:i4>
      </vt:variant>
      <vt:variant>
        <vt:i4>0</vt:i4>
      </vt:variant>
      <vt:variant>
        <vt:i4>5</vt:i4>
      </vt:variant>
      <vt:variant>
        <vt:lpwstr>http://www.nhs.uk/conditions/chest-pain/Pages/Introduction.aspx</vt:lpwstr>
      </vt:variant>
      <vt:variant>
        <vt:lpwstr/>
      </vt:variant>
      <vt:variant>
        <vt:i4>1376263</vt:i4>
      </vt:variant>
      <vt:variant>
        <vt:i4>6</vt:i4>
      </vt:variant>
      <vt:variant>
        <vt:i4>0</vt:i4>
      </vt:variant>
      <vt:variant>
        <vt:i4>5</vt:i4>
      </vt:variant>
      <vt:variant>
        <vt:lpwstr>http://www.nhs.uk/conditions/shortness-of-breath/Pages/Introduction.aspx</vt:lpwstr>
      </vt:variant>
      <vt:variant>
        <vt:lpwstr/>
      </vt:variant>
      <vt:variant>
        <vt:i4>4522061</vt:i4>
      </vt:variant>
      <vt:variant>
        <vt:i4>3</vt:i4>
      </vt:variant>
      <vt:variant>
        <vt:i4>0</vt:i4>
      </vt:variant>
      <vt:variant>
        <vt:i4>5</vt:i4>
      </vt:variant>
      <vt:variant>
        <vt:lpwstr>http://www.nhs.uk/Conditions/Deep-vein-thrombosis/Pages/Symptoms.aspx</vt:lpwstr>
      </vt:variant>
      <vt:variant>
        <vt:lpwstr/>
      </vt:variant>
      <vt:variant>
        <vt:i4>4522061</vt:i4>
      </vt:variant>
      <vt:variant>
        <vt:i4>0</vt:i4>
      </vt:variant>
      <vt:variant>
        <vt:i4>0</vt:i4>
      </vt:variant>
      <vt:variant>
        <vt:i4>5</vt:i4>
      </vt:variant>
      <vt:variant>
        <vt:lpwstr>http://www.nhs.uk/Conditions/Deep-vein-thrombosis/Pages/Symptoms.aspx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Zita Pauker7</dc:creator>
  <cp:lastModifiedBy>HU_OGYEI_16.1.1</cp:lastModifiedBy>
  <cp:revision>3</cp:revision>
  <dcterms:created xsi:type="dcterms:W3CDTF">2025-05-29T15:10:00Z</dcterms:created>
  <dcterms:modified xsi:type="dcterms:W3CDTF">2025-05-29T15:11:00Z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989daef41b9495a8fbce00462fa7651">
    <vt:lpwstr>HU|ba1e0fbb-e7ca-460a-bda7-c7b9320f8189</vt:lpwstr>
  </property>
  <property fmtid="{D5CDD505-2E9C-101B-9397-08002B2CF9AE}" pid="3" name="k10395a1545d42c9a28bb8ddc503f409">
    <vt:lpwstr>Enoxaparine Rovi|14ca2eac-ab43-4c2a-9826-43fd3eb3c36a</vt:lpwstr>
  </property>
  <property fmtid="{D5CDD505-2E9C-101B-9397-08002B2CF9AE}" pid="4" name="Market">
    <vt:lpwstr>22;#HU|ba1e0fbb-e7ca-460a-bda7-c7b9320f8189</vt:lpwstr>
  </property>
  <property fmtid="{D5CDD505-2E9C-101B-9397-08002B2CF9AE}" pid="5" name="Product">
    <vt:lpwstr>627;#Enoxaparine Rovi|14ca2eac-ab43-4c2a-9826-43fd3eb3c36a</vt:lpwstr>
  </property>
  <property fmtid="{D5CDD505-2E9C-101B-9397-08002B2CF9AE}" pid="6" name="ContentTypeId">
    <vt:lpwstr>0x010100F194190549BEED489CAEEBE10B944C4E</vt:lpwstr>
  </property>
  <property fmtid="{D5CDD505-2E9C-101B-9397-08002B2CF9AE}" pid="7" name="nfa878bc9a6d4a39b45b19238f9d72ba">
    <vt:lpwstr>2018|f1a3ec0a-6947-41af-9d5f-5f8763d417c8</vt:lpwstr>
  </property>
  <property fmtid="{D5CDD505-2E9C-101B-9397-08002B2CF9AE}" pid="8" name="Year">
    <vt:lpwstr>676;#2018|f1a3ec0a-6947-41af-9d5f-5f8763d417c8</vt:lpwstr>
  </property>
</Properties>
</file>