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1BB26" w14:textId="77777777" w:rsidR="00BC737C" w:rsidRDefault="00B82648">
      <w:pPr>
        <w:jc w:val="center"/>
        <w:rPr>
          <w:b/>
          <w:lang w:val="hu-HU" w:eastAsia="en-US"/>
        </w:rPr>
      </w:pPr>
      <w:bookmarkStart w:id="0" w:name="_GoBack"/>
      <w:bookmarkEnd w:id="0"/>
      <w:r>
        <w:rPr>
          <w:b/>
          <w:lang w:val="hu-HU" w:eastAsia="en-US"/>
        </w:rPr>
        <w:t>Betegtájékoztató: Információk a beteg számára</w:t>
      </w:r>
    </w:p>
    <w:p w14:paraId="28A57E18" w14:textId="77777777" w:rsidR="00BC737C" w:rsidRDefault="00BC737C">
      <w:pPr>
        <w:jc w:val="center"/>
        <w:rPr>
          <w:lang w:val="hu-HU" w:eastAsia="en-US"/>
        </w:rPr>
      </w:pPr>
    </w:p>
    <w:p w14:paraId="6FE317A9" w14:textId="77777777" w:rsidR="00BC737C" w:rsidRDefault="00B82648">
      <w:pPr>
        <w:widowControl w:val="0"/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Roxiper</w:t>
      </w:r>
      <w:proofErr w:type="spellEnd"/>
      <w:r>
        <w:rPr>
          <w:b/>
          <w:szCs w:val="22"/>
          <w:lang w:val="hu-HU" w:eastAsia="en-US"/>
        </w:rPr>
        <w:t xml:space="preserve"> 10 mg/4 mg/1,25 mg filmtabletta</w:t>
      </w:r>
      <w:r>
        <w:rPr>
          <w:b/>
          <w:szCs w:val="22"/>
          <w:lang w:val="hu-HU" w:eastAsia="en-US"/>
        </w:rPr>
        <w:cr/>
      </w:r>
      <w:proofErr w:type="spellStart"/>
      <w:r>
        <w:rPr>
          <w:b/>
          <w:szCs w:val="22"/>
          <w:lang w:val="hu-HU" w:eastAsia="en-US"/>
        </w:rPr>
        <w:t>Roxiper</w:t>
      </w:r>
      <w:proofErr w:type="spellEnd"/>
      <w:r>
        <w:rPr>
          <w:b/>
          <w:szCs w:val="22"/>
          <w:lang w:val="hu-HU" w:eastAsia="en-US"/>
        </w:rPr>
        <w:t xml:space="preserve"> 20 mg/4 mg/1,25 mg filmtabletta</w:t>
      </w:r>
    </w:p>
    <w:p w14:paraId="760FB064" w14:textId="77777777" w:rsidR="00BC737C" w:rsidRDefault="00B82648">
      <w:pPr>
        <w:widowControl w:val="0"/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Roxiper</w:t>
      </w:r>
      <w:proofErr w:type="spellEnd"/>
      <w:r>
        <w:rPr>
          <w:b/>
          <w:szCs w:val="22"/>
          <w:lang w:val="hu-HU" w:eastAsia="en-US"/>
        </w:rPr>
        <w:t xml:space="preserve"> 10 mg/8 mg/2,5 mg filmtabletta</w:t>
      </w:r>
    </w:p>
    <w:p w14:paraId="52EEF239" w14:textId="77777777" w:rsidR="00BC737C" w:rsidRDefault="00B82648">
      <w:pPr>
        <w:widowControl w:val="0"/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Roxiper</w:t>
      </w:r>
      <w:proofErr w:type="spellEnd"/>
      <w:r>
        <w:rPr>
          <w:b/>
          <w:szCs w:val="22"/>
          <w:lang w:val="hu-HU" w:eastAsia="en-US"/>
        </w:rPr>
        <w:t xml:space="preserve"> 20 mg/8 mg/2,5 mg filmtabletta</w:t>
      </w:r>
    </w:p>
    <w:p w14:paraId="33CF6553" w14:textId="77777777" w:rsidR="00BC737C" w:rsidRDefault="00BC737C">
      <w:pPr>
        <w:widowControl w:val="0"/>
        <w:jc w:val="center"/>
        <w:rPr>
          <w:szCs w:val="22"/>
          <w:lang w:val="hu-HU" w:eastAsia="en-US"/>
        </w:rPr>
      </w:pPr>
    </w:p>
    <w:p w14:paraId="366EFB38" w14:textId="77777777" w:rsidR="00BC737C" w:rsidRDefault="00B82648">
      <w:pPr>
        <w:widowControl w:val="0"/>
        <w:jc w:val="center"/>
        <w:rPr>
          <w:szCs w:val="22"/>
          <w:lang w:val="hu-HU" w:eastAsia="en-US"/>
        </w:rPr>
      </w:pP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perindopril</w:t>
      </w:r>
      <w:proofErr w:type="spellEnd"/>
      <w:r>
        <w:rPr>
          <w:szCs w:val="22"/>
          <w:lang w:val="hu-HU"/>
        </w:rPr>
        <w:t>-terc-</w:t>
      </w:r>
      <w:proofErr w:type="spellStart"/>
      <w:r>
        <w:rPr>
          <w:szCs w:val="22"/>
          <w:lang w:val="hu-HU"/>
        </w:rPr>
        <w:t>butil</w:t>
      </w:r>
      <w:proofErr w:type="spellEnd"/>
      <w:r>
        <w:rPr>
          <w:szCs w:val="22"/>
          <w:lang w:val="hu-HU"/>
        </w:rPr>
        <w:t>-amin/</w:t>
      </w:r>
      <w:proofErr w:type="spellStart"/>
      <w:r>
        <w:rPr>
          <w:szCs w:val="22"/>
          <w:lang w:val="hu-HU"/>
        </w:rPr>
        <w:t>indapamid</w:t>
      </w:r>
      <w:proofErr w:type="spellEnd"/>
    </w:p>
    <w:p w14:paraId="5AA8538E" w14:textId="77777777" w:rsidR="00BC737C" w:rsidRDefault="00BC737C">
      <w:pPr>
        <w:widowControl w:val="0"/>
        <w:rPr>
          <w:bCs/>
          <w:szCs w:val="22"/>
          <w:lang w:val="hu-HU" w:eastAsia="en-US"/>
        </w:rPr>
      </w:pPr>
    </w:p>
    <w:p w14:paraId="069A61FB" w14:textId="77777777" w:rsidR="00BC737C" w:rsidRDefault="00B82648">
      <w:pPr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Mielőtt elkezdi szedni ezt a gyógyszert, olvassa el figyelmesen az alábbi betegtájékoztatót, mert az Ön számára fontos információkat tartalmaz.</w:t>
      </w:r>
    </w:p>
    <w:p w14:paraId="6BAD832B" w14:textId="77777777" w:rsidR="00BC737C" w:rsidRDefault="00B82648">
      <w:pPr>
        <w:numPr>
          <w:ilvl w:val="0"/>
          <w:numId w:val="25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Tartsa meg a betegtájékoztatót, mert a benne szereplő információkra a későbbiekben is szüksége lehet.</w:t>
      </w:r>
    </w:p>
    <w:p w14:paraId="7A8DF02B" w14:textId="77777777" w:rsidR="00BC737C" w:rsidRDefault="00B82648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További kérdéseivel forduljon kezelőorvosához vagy gyógyszerészéhez.</w:t>
      </w:r>
    </w:p>
    <w:p w14:paraId="3243A306" w14:textId="77777777" w:rsidR="00BC737C" w:rsidRDefault="00B82648">
      <w:pPr>
        <w:numPr>
          <w:ilvl w:val="0"/>
          <w:numId w:val="27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7D1EB54" w14:textId="77777777" w:rsidR="00BC737C" w:rsidRDefault="00B82648">
      <w:pPr>
        <w:numPr>
          <w:ilvl w:val="0"/>
          <w:numId w:val="27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7B3DE0A9" w14:textId="77777777" w:rsidR="00BC737C" w:rsidRDefault="00BC737C">
      <w:pPr>
        <w:widowControl w:val="0"/>
        <w:rPr>
          <w:bCs/>
          <w:szCs w:val="22"/>
          <w:lang w:val="hu-HU" w:eastAsia="en-US"/>
        </w:rPr>
      </w:pPr>
    </w:p>
    <w:p w14:paraId="0FE0A9DC" w14:textId="77777777" w:rsidR="00BC737C" w:rsidRDefault="00B82648">
      <w:pPr>
        <w:rPr>
          <w:b/>
          <w:lang w:val="hu-HU"/>
        </w:rPr>
      </w:pPr>
      <w:r>
        <w:rPr>
          <w:b/>
          <w:lang w:val="hu-HU"/>
        </w:rPr>
        <w:t>A betegtájékoztató tartalma:</w:t>
      </w:r>
    </w:p>
    <w:p w14:paraId="38E11724" w14:textId="77777777" w:rsidR="00BC737C" w:rsidRDefault="00B82648">
      <w:pPr>
        <w:numPr>
          <w:ilvl w:val="1"/>
          <w:numId w:val="28"/>
        </w:numPr>
        <w:tabs>
          <w:tab w:val="left" w:pos="567"/>
        </w:tabs>
        <w:suppressAutoHyphens/>
        <w:snapToGrid w:val="0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 xml:space="preserve">Milyen típusú gyógyszer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és milyen betegségek esetén alkalmazható?</w:t>
      </w:r>
    </w:p>
    <w:p w14:paraId="2E419F17" w14:textId="77777777" w:rsidR="00BC737C" w:rsidRDefault="00B82648">
      <w:pPr>
        <w:numPr>
          <w:ilvl w:val="1"/>
          <w:numId w:val="28"/>
        </w:numPr>
        <w:tabs>
          <w:tab w:val="left" w:pos="567"/>
        </w:tabs>
        <w:suppressAutoHyphens/>
        <w:snapToGrid w:val="0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 xml:space="preserve">Tudnivalók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szedése előtt</w:t>
      </w:r>
    </w:p>
    <w:p w14:paraId="2680F51F" w14:textId="77777777" w:rsidR="00BC737C" w:rsidRDefault="00B82648">
      <w:pPr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3.</w:t>
      </w:r>
      <w:r>
        <w:rPr>
          <w:szCs w:val="22"/>
          <w:lang w:val="hu-HU"/>
        </w:rPr>
        <w:tab/>
        <w:t xml:space="preserve">Hogyan kell szedni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filmtablettát?</w:t>
      </w:r>
    </w:p>
    <w:p w14:paraId="3C486FD8" w14:textId="77777777" w:rsidR="00BC737C" w:rsidRDefault="00B82648">
      <w:pPr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4.</w:t>
      </w:r>
      <w:r>
        <w:rPr>
          <w:szCs w:val="22"/>
          <w:lang w:val="hu-HU"/>
        </w:rPr>
        <w:tab/>
        <w:t>Lehetséges mellékhatások</w:t>
      </w:r>
    </w:p>
    <w:p w14:paraId="41F7732E" w14:textId="77777777" w:rsidR="00BC737C" w:rsidRDefault="00B82648">
      <w:pPr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5.</w:t>
      </w:r>
      <w:r>
        <w:rPr>
          <w:szCs w:val="22"/>
          <w:lang w:val="hu-HU"/>
        </w:rPr>
        <w:tab/>
        <w:t xml:space="preserve">Hogyan kell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filmtablettát tárolni?</w:t>
      </w:r>
    </w:p>
    <w:p w14:paraId="4D0A9103" w14:textId="77777777" w:rsidR="00BC737C" w:rsidRDefault="00B82648">
      <w:pPr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6.</w:t>
      </w:r>
      <w:r>
        <w:rPr>
          <w:szCs w:val="22"/>
          <w:lang w:val="hu-HU"/>
        </w:rPr>
        <w:tab/>
        <w:t>A csomagolás tartalma és egyéb információk</w:t>
      </w:r>
    </w:p>
    <w:p w14:paraId="296A101C" w14:textId="77777777" w:rsidR="00BC737C" w:rsidRDefault="00BC737C">
      <w:pPr>
        <w:widowControl w:val="0"/>
        <w:rPr>
          <w:bCs/>
          <w:szCs w:val="22"/>
          <w:lang w:val="hu-HU" w:eastAsia="en-US"/>
        </w:rPr>
      </w:pPr>
    </w:p>
    <w:p w14:paraId="64F8CADA" w14:textId="77777777" w:rsidR="00BC737C" w:rsidRDefault="00BC737C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378AEE61" w14:textId="77777777" w:rsidR="00BC737C" w:rsidRDefault="00B82648">
      <w:pPr>
        <w:pStyle w:val="Cmsor1"/>
      </w:pPr>
      <w:r>
        <w:t>1.</w:t>
      </w:r>
      <w:r>
        <w:tab/>
        <w:t xml:space="preserve">Milyen típusú gyógyszer a </w:t>
      </w:r>
      <w:proofErr w:type="spellStart"/>
      <w:r>
        <w:t>Roxiper</w:t>
      </w:r>
      <w:proofErr w:type="spellEnd"/>
      <w:r>
        <w:t xml:space="preserve"> filmtabletta és milyen betegségek esetén alkalmazható?</w:t>
      </w:r>
    </w:p>
    <w:p w14:paraId="67E7C944" w14:textId="77777777" w:rsidR="00BC737C" w:rsidRDefault="00BC737C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4221213A" w14:textId="77777777" w:rsidR="00BC737C" w:rsidRDefault="00B82648">
      <w:pPr>
        <w:pStyle w:val="Default"/>
        <w:widowControl w:val="0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A </w:t>
      </w:r>
      <w:proofErr w:type="spellStart"/>
      <w:r>
        <w:rPr>
          <w:color w:val="auto"/>
          <w:sz w:val="22"/>
          <w:szCs w:val="22"/>
          <w:lang w:val="hu-HU"/>
        </w:rPr>
        <w:t>Roxiper</w:t>
      </w:r>
      <w:proofErr w:type="spellEnd"/>
      <w:r>
        <w:rPr>
          <w:color w:val="auto"/>
          <w:sz w:val="22"/>
          <w:szCs w:val="22"/>
          <w:lang w:val="hu-HU"/>
        </w:rPr>
        <w:t xml:space="preserve"> filmtabletta három hatóanyag, a </w:t>
      </w:r>
      <w:proofErr w:type="spellStart"/>
      <w:r>
        <w:rPr>
          <w:color w:val="auto"/>
          <w:sz w:val="22"/>
          <w:szCs w:val="22"/>
          <w:lang w:val="hu-HU"/>
        </w:rPr>
        <w:t>rozuvasztatin</w:t>
      </w:r>
      <w:proofErr w:type="spellEnd"/>
      <w:r>
        <w:rPr>
          <w:color w:val="auto"/>
          <w:sz w:val="22"/>
          <w:szCs w:val="22"/>
          <w:lang w:val="hu-HU"/>
        </w:rPr>
        <w:t xml:space="preserve">, a </w:t>
      </w:r>
      <w:proofErr w:type="spellStart"/>
      <w:r>
        <w:rPr>
          <w:color w:val="auto"/>
          <w:sz w:val="22"/>
          <w:szCs w:val="22"/>
          <w:lang w:val="hu-HU"/>
        </w:rPr>
        <w:t>perindopril</w:t>
      </w:r>
      <w:proofErr w:type="spellEnd"/>
      <w:r>
        <w:rPr>
          <w:color w:val="auto"/>
          <w:sz w:val="22"/>
          <w:szCs w:val="22"/>
          <w:lang w:val="hu-HU"/>
        </w:rPr>
        <w:t xml:space="preserve"> és az </w:t>
      </w:r>
      <w:proofErr w:type="spellStart"/>
      <w:r>
        <w:rPr>
          <w:color w:val="auto"/>
          <w:sz w:val="22"/>
          <w:szCs w:val="22"/>
          <w:lang w:val="hu-HU"/>
        </w:rPr>
        <w:t>indapamid</w:t>
      </w:r>
      <w:proofErr w:type="spellEnd"/>
      <w:r>
        <w:rPr>
          <w:color w:val="auto"/>
          <w:sz w:val="22"/>
          <w:szCs w:val="22"/>
          <w:lang w:val="hu-HU"/>
        </w:rPr>
        <w:t xml:space="preserve"> kombinációja. A </w:t>
      </w:r>
      <w:proofErr w:type="spellStart"/>
      <w:r>
        <w:rPr>
          <w:color w:val="auto"/>
          <w:sz w:val="22"/>
          <w:szCs w:val="22"/>
          <w:lang w:val="hu-HU"/>
        </w:rPr>
        <w:t>rozuvasztatin</w:t>
      </w:r>
      <w:proofErr w:type="spellEnd"/>
      <w:r>
        <w:rPr>
          <w:color w:val="auto"/>
          <w:sz w:val="22"/>
          <w:szCs w:val="22"/>
          <w:lang w:val="hu-HU"/>
        </w:rPr>
        <w:t xml:space="preserve"> a </w:t>
      </w:r>
      <w:proofErr w:type="spellStart"/>
      <w:r>
        <w:rPr>
          <w:color w:val="auto"/>
          <w:sz w:val="22"/>
          <w:szCs w:val="22"/>
          <w:lang w:val="hu-HU"/>
        </w:rPr>
        <w:t>sztatinoknak</w:t>
      </w:r>
      <w:proofErr w:type="spellEnd"/>
      <w:r>
        <w:rPr>
          <w:color w:val="auto"/>
          <w:sz w:val="22"/>
          <w:szCs w:val="22"/>
          <w:lang w:val="hu-HU"/>
        </w:rPr>
        <w:t xml:space="preserve"> nevezett gyógyszerek családjába tartozik. A </w:t>
      </w:r>
      <w:proofErr w:type="spellStart"/>
      <w:r>
        <w:rPr>
          <w:color w:val="auto"/>
          <w:sz w:val="22"/>
          <w:szCs w:val="22"/>
          <w:lang w:val="hu-HU"/>
        </w:rPr>
        <w:t>perindopril</w:t>
      </w:r>
      <w:proofErr w:type="spellEnd"/>
      <w:r>
        <w:rPr>
          <w:color w:val="auto"/>
          <w:sz w:val="22"/>
          <w:szCs w:val="22"/>
          <w:lang w:val="hu-HU"/>
        </w:rPr>
        <w:t xml:space="preserve"> </w:t>
      </w:r>
      <w:proofErr w:type="spellStart"/>
      <w:r>
        <w:rPr>
          <w:color w:val="auto"/>
          <w:sz w:val="22"/>
          <w:szCs w:val="22"/>
          <w:lang w:val="hu-HU"/>
        </w:rPr>
        <w:t>angiotenzin</w:t>
      </w:r>
      <w:proofErr w:type="spellEnd"/>
      <w:r>
        <w:rPr>
          <w:color w:val="auto"/>
          <w:sz w:val="22"/>
          <w:szCs w:val="22"/>
          <w:lang w:val="hu-HU"/>
        </w:rPr>
        <w:noBreakHyphen/>
        <w:t>konvertáló enzim (ACE)</w:t>
      </w:r>
      <w:r>
        <w:rPr>
          <w:color w:val="auto"/>
          <w:sz w:val="22"/>
          <w:szCs w:val="22"/>
          <w:lang w:val="hu-HU"/>
        </w:rPr>
        <w:noBreakHyphen/>
        <w:t xml:space="preserve">gátló. Az </w:t>
      </w:r>
      <w:proofErr w:type="spellStart"/>
      <w:r>
        <w:rPr>
          <w:color w:val="auto"/>
          <w:sz w:val="22"/>
          <w:szCs w:val="22"/>
          <w:lang w:val="hu-HU"/>
        </w:rPr>
        <w:t>indapamid</w:t>
      </w:r>
      <w:proofErr w:type="spellEnd"/>
      <w:r>
        <w:rPr>
          <w:color w:val="auto"/>
          <w:sz w:val="22"/>
          <w:szCs w:val="22"/>
          <w:lang w:val="hu-HU"/>
        </w:rPr>
        <w:t xml:space="preserve"> vízhajtó.</w:t>
      </w:r>
    </w:p>
    <w:p w14:paraId="0C047AA7" w14:textId="77777777" w:rsidR="00BC737C" w:rsidRDefault="00BC737C">
      <w:pPr>
        <w:pStyle w:val="Default"/>
        <w:widowControl w:val="0"/>
        <w:rPr>
          <w:color w:val="auto"/>
          <w:sz w:val="22"/>
          <w:szCs w:val="22"/>
          <w:lang w:val="hu-HU"/>
        </w:rPr>
      </w:pPr>
    </w:p>
    <w:p w14:paraId="22E1FE36" w14:textId="77777777" w:rsidR="00BC737C" w:rsidRDefault="00B82648">
      <w:pPr>
        <w:pStyle w:val="Default"/>
        <w:widowControl w:val="0"/>
        <w:rPr>
          <w:color w:val="auto"/>
          <w:sz w:val="22"/>
          <w:szCs w:val="22"/>
          <w:lang w:val="hu-HU"/>
        </w:rPr>
      </w:pPr>
      <w:r>
        <w:rPr>
          <w:color w:val="auto"/>
          <w:spacing w:val="-2"/>
          <w:sz w:val="22"/>
          <w:szCs w:val="22"/>
          <w:lang w:val="hu-HU"/>
        </w:rPr>
        <w:t xml:space="preserve">A </w:t>
      </w:r>
      <w:proofErr w:type="spellStart"/>
      <w:r>
        <w:rPr>
          <w:color w:val="auto"/>
          <w:spacing w:val="-2"/>
          <w:sz w:val="22"/>
          <w:szCs w:val="22"/>
          <w:lang w:val="hu-HU"/>
        </w:rPr>
        <w:t>rozuvasztatin</w:t>
      </w:r>
      <w:proofErr w:type="spellEnd"/>
      <w:r>
        <w:rPr>
          <w:color w:val="auto"/>
          <w:spacing w:val="-2"/>
          <w:sz w:val="22"/>
          <w:szCs w:val="22"/>
          <w:lang w:val="hu-HU"/>
        </w:rPr>
        <w:t xml:space="preserve"> a magas koleszterinszint, a </w:t>
      </w:r>
      <w:proofErr w:type="spellStart"/>
      <w:r>
        <w:rPr>
          <w:color w:val="auto"/>
          <w:spacing w:val="-2"/>
          <w:sz w:val="22"/>
          <w:szCs w:val="22"/>
          <w:lang w:val="hu-HU"/>
        </w:rPr>
        <w:t>perindopril</w:t>
      </w:r>
      <w:proofErr w:type="spellEnd"/>
      <w:r>
        <w:rPr>
          <w:color w:val="auto"/>
          <w:spacing w:val="-2"/>
          <w:sz w:val="22"/>
          <w:szCs w:val="22"/>
          <w:lang w:val="hu-HU"/>
        </w:rPr>
        <w:t xml:space="preserve"> és az </w:t>
      </w:r>
      <w:proofErr w:type="spellStart"/>
      <w:r>
        <w:rPr>
          <w:color w:val="auto"/>
          <w:spacing w:val="-2"/>
          <w:sz w:val="22"/>
          <w:szCs w:val="22"/>
          <w:lang w:val="hu-HU"/>
        </w:rPr>
        <w:t>indapamid</w:t>
      </w:r>
      <w:proofErr w:type="spellEnd"/>
      <w:r>
        <w:rPr>
          <w:color w:val="auto"/>
          <w:spacing w:val="-2"/>
          <w:sz w:val="22"/>
          <w:szCs w:val="22"/>
          <w:lang w:val="hu-HU"/>
        </w:rPr>
        <w:t xml:space="preserve"> a magas vérnyomás (hipertónia)</w:t>
      </w:r>
      <w:r>
        <w:rPr>
          <w:color w:val="auto"/>
          <w:sz w:val="22"/>
          <w:szCs w:val="22"/>
          <w:lang w:val="hu-HU"/>
        </w:rPr>
        <w:t xml:space="preserve"> szabályozását segíti.</w:t>
      </w:r>
    </w:p>
    <w:p w14:paraId="52E2112B" w14:textId="77777777" w:rsidR="00BC737C" w:rsidRDefault="00B82648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filmtablettát a magas vérnyomás (hipertónia) és az egyidejűleg fennálló, magas koleszterinszint kezelésére alkalmazzák. </w:t>
      </w: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 w:eastAsia="en-US"/>
        </w:rPr>
        <w:t>rozuvasztatint</w:t>
      </w:r>
      <w:proofErr w:type="spellEnd"/>
      <w:r>
        <w:rPr>
          <w:szCs w:val="22"/>
          <w:lang w:val="hu-HU" w:eastAsia="en-US"/>
        </w:rPr>
        <w:t xml:space="preserve">, a </w:t>
      </w:r>
      <w:proofErr w:type="spellStart"/>
      <w:r>
        <w:rPr>
          <w:szCs w:val="22"/>
          <w:lang w:val="hu-HU"/>
        </w:rPr>
        <w:t>perindoprilt</w:t>
      </w:r>
      <w:proofErr w:type="spellEnd"/>
      <w:r>
        <w:rPr>
          <w:szCs w:val="22"/>
          <w:lang w:val="hu-HU"/>
        </w:rPr>
        <w:t xml:space="preserve"> és az </w:t>
      </w:r>
      <w:proofErr w:type="spellStart"/>
      <w:r>
        <w:rPr>
          <w:szCs w:val="22"/>
          <w:lang w:val="hu-HU"/>
        </w:rPr>
        <w:t>indapamidot</w:t>
      </w:r>
      <w:proofErr w:type="spellEnd"/>
      <w:r>
        <w:rPr>
          <w:szCs w:val="22"/>
          <w:lang w:val="hu-HU"/>
        </w:rPr>
        <w:t xml:space="preserve"> </w:t>
      </w:r>
      <w:r>
        <w:rPr>
          <w:szCs w:val="22"/>
          <w:lang w:val="hu-HU" w:eastAsia="en-US"/>
        </w:rPr>
        <w:t xml:space="preserve">már egyidejűleg, külön tablettában szedő betegek kaphatnak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filmtablettát,</w:t>
      </w:r>
      <w:r>
        <w:rPr>
          <w:szCs w:val="22"/>
          <w:lang w:val="hu-HU" w:eastAsia="en-US"/>
        </w:rPr>
        <w:t xml:space="preserve"> </w:t>
      </w:r>
      <w:r>
        <w:rPr>
          <w:szCs w:val="22"/>
          <w:lang w:val="hu-HU"/>
        </w:rPr>
        <w:t>amely mindhárom hatóanyagot tartalmazza.</w:t>
      </w:r>
    </w:p>
    <w:p w14:paraId="45B97743" w14:textId="77777777" w:rsidR="00BC737C" w:rsidRDefault="00BC737C">
      <w:pPr>
        <w:rPr>
          <w:szCs w:val="22"/>
          <w:lang w:val="hu-HU" w:eastAsia="en-US"/>
        </w:rPr>
      </w:pPr>
    </w:p>
    <w:p w14:paraId="77211A9B" w14:textId="77777777" w:rsidR="00BC737C" w:rsidRDefault="00BC737C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4C06A145" w14:textId="77777777" w:rsidR="00BC737C" w:rsidRDefault="00B82648">
      <w:pPr>
        <w:pStyle w:val="Cmsor1"/>
      </w:pPr>
      <w:r>
        <w:t>2.</w:t>
      </w:r>
      <w:r>
        <w:tab/>
        <w:t xml:space="preserve">Tudnivalók a </w:t>
      </w:r>
      <w:proofErr w:type="spellStart"/>
      <w:r>
        <w:t>Roxiper</w:t>
      </w:r>
      <w:proofErr w:type="spellEnd"/>
      <w:r>
        <w:t xml:space="preserve"> filmtabletta szedése előtt</w:t>
      </w:r>
    </w:p>
    <w:p w14:paraId="3565C2BD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1BEC8B01" w14:textId="77777777" w:rsidR="00BC737C" w:rsidRDefault="00B82648">
      <w:pPr>
        <w:rPr>
          <w:b/>
          <w:lang w:val="hu-HU" w:eastAsia="en-US"/>
        </w:rPr>
      </w:pPr>
      <w:r>
        <w:rPr>
          <w:b/>
          <w:lang w:val="hu-HU" w:eastAsia="en-US"/>
        </w:rPr>
        <w:t xml:space="preserve">Ne szedje a </w:t>
      </w:r>
      <w:proofErr w:type="spellStart"/>
      <w:r>
        <w:rPr>
          <w:b/>
          <w:lang w:val="hu-HU" w:eastAsia="en-US"/>
        </w:rPr>
        <w:t>Roxiper</w:t>
      </w:r>
      <w:proofErr w:type="spellEnd"/>
      <w:r>
        <w:rPr>
          <w:b/>
          <w:lang w:val="hu-HU" w:eastAsia="en-US"/>
        </w:rPr>
        <w:t xml:space="preserve"> filmtablettát:</w:t>
      </w:r>
    </w:p>
    <w:p w14:paraId="5C9D5DA2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allergiás a </w:t>
      </w:r>
      <w:proofErr w:type="spellStart"/>
      <w:r>
        <w:rPr>
          <w:szCs w:val="22"/>
          <w:lang w:val="hu-HU"/>
        </w:rPr>
        <w:t>rozuvasztatinra</w:t>
      </w:r>
      <w:proofErr w:type="spellEnd"/>
      <w:r>
        <w:rPr>
          <w:szCs w:val="22"/>
          <w:lang w:val="hu-HU"/>
        </w:rPr>
        <w:t xml:space="preserve">, a </w:t>
      </w:r>
      <w:proofErr w:type="spellStart"/>
      <w:r>
        <w:rPr>
          <w:szCs w:val="22"/>
          <w:lang w:val="hu-HU"/>
        </w:rPr>
        <w:t>perindoprilra</w:t>
      </w:r>
      <w:proofErr w:type="spellEnd"/>
      <w:r>
        <w:rPr>
          <w:szCs w:val="22"/>
          <w:lang w:val="hu-HU"/>
        </w:rPr>
        <w:t xml:space="preserve"> vagy bármely más ACE-gátlóra, az </w:t>
      </w:r>
      <w:proofErr w:type="spellStart"/>
      <w:r>
        <w:rPr>
          <w:szCs w:val="22"/>
          <w:lang w:val="hu-HU"/>
        </w:rPr>
        <w:t>indapamidra</w:t>
      </w:r>
      <w:proofErr w:type="spellEnd"/>
      <w:r>
        <w:rPr>
          <w:szCs w:val="22"/>
          <w:lang w:val="hu-HU"/>
        </w:rPr>
        <w:t xml:space="preserve"> vagy más szulfonamidokra, vagy a gyógyszer (6. pontban felsorolt) egyéb összetevőjére;</w:t>
      </w:r>
    </w:p>
    <w:p w14:paraId="1C1DF981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tapasztalta már a következő tüneteket: ziháló légzés, az arc vagy a nyelv duzzanata, intenzív viszketés vagy súlyos bőrkiütések (korábbi ACE-gátló</w:t>
      </w:r>
      <w:r>
        <w:rPr>
          <w:szCs w:val="22"/>
          <w:lang w:val="hu-HU"/>
        </w:rPr>
        <w:noBreakHyphen/>
        <w:t>kezelés kapcsán), vagy ha bármilyen más körülmények között jelentkeztek már Önnél, vagy valamelyik családtagjánál hasonló tünetek (</w:t>
      </w:r>
      <w:proofErr w:type="spellStart"/>
      <w:r>
        <w:rPr>
          <w:szCs w:val="22"/>
          <w:lang w:val="hu-HU"/>
        </w:rPr>
        <w:t>angioödémának</w:t>
      </w:r>
      <w:proofErr w:type="spellEnd"/>
      <w:r>
        <w:rPr>
          <w:szCs w:val="22"/>
          <w:lang w:val="hu-HU"/>
        </w:rPr>
        <w:t xml:space="preserve"> nevezett állapot);</w:t>
      </w:r>
    </w:p>
    <w:p w14:paraId="44F981AF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cukorbeteg vagy károsodott a veseműködése és </w:t>
      </w:r>
      <w:proofErr w:type="spellStart"/>
      <w:r>
        <w:rPr>
          <w:szCs w:val="22"/>
          <w:lang w:val="hu-HU"/>
        </w:rPr>
        <w:t>aliszkirént</w:t>
      </w:r>
      <w:proofErr w:type="spellEnd"/>
      <w:r>
        <w:rPr>
          <w:szCs w:val="22"/>
          <w:lang w:val="hu-HU"/>
        </w:rPr>
        <w:t xml:space="preserve"> tartalmazó vérnyomáscsökkentő gyógyszerrel kezelik;</w:t>
      </w:r>
    </w:p>
    <w:p w14:paraId="32F0FCC7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alacsony a káliumszint a vérében;</w:t>
      </w:r>
    </w:p>
    <w:p w14:paraId="621E2ED7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lastRenderedPageBreak/>
        <w:t>ha feltételezhető, hogy Önnél kezeletlen, dekompenzált szívelégtelenség áll fenn (nagyfokú vízvisszatartás, nehézlégzés);</w:t>
      </w:r>
    </w:p>
    <w:p w14:paraId="3AF7D20F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olyan súlyos vesebetegségben szenved, melyben a vese vérellátása csökkent (veseartéria</w:t>
      </w:r>
      <w:r>
        <w:rPr>
          <w:szCs w:val="22"/>
          <w:lang w:val="hu-HU"/>
        </w:rPr>
        <w:noBreakHyphen/>
        <w:t>szűkület);</w:t>
      </w:r>
    </w:p>
    <w:p w14:paraId="50426F20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művesekezelésben, vagy bármilyen más vérszűrő eljárásban részesül. Az alkalmazott berendezéstől függően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>-kezelés nem biztos, hogy megfelelő Önnek;</w:t>
      </w:r>
    </w:p>
    <w:p w14:paraId="1FAE0B20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Önnek májbetegsége van, vagy úgynevezett </w:t>
      </w:r>
      <w:proofErr w:type="spellStart"/>
      <w:r>
        <w:rPr>
          <w:szCs w:val="22"/>
          <w:lang w:val="hu-HU"/>
        </w:rPr>
        <w:t>hepatikus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enkefalopátia</w:t>
      </w:r>
      <w:proofErr w:type="spellEnd"/>
      <w:r>
        <w:rPr>
          <w:szCs w:val="22"/>
          <w:lang w:val="hu-HU"/>
        </w:rPr>
        <w:t xml:space="preserve"> nevű állapotban szenved (májbetegség okozta agyi kórkép);</w:t>
      </w:r>
    </w:p>
    <w:p w14:paraId="72ED7EB3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súlyos vesekárosodásban szenved (kreatinin-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 xml:space="preserve"> </w:t>
      </w:r>
      <w:proofErr w:type="gramStart"/>
      <w:r>
        <w:rPr>
          <w:szCs w:val="22"/>
          <w:lang w:val="hu-HU"/>
        </w:rPr>
        <w:t>&lt; 30</w:t>
      </w:r>
      <w:proofErr w:type="gramEnd"/>
      <w:r>
        <w:rPr>
          <w:szCs w:val="22"/>
          <w:lang w:val="hu-HU"/>
        </w:rPr>
        <w:t> ml/perc);</w:t>
      </w:r>
    </w:p>
    <w:p w14:paraId="1C227C16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közepesen súlyos </w:t>
      </w:r>
      <w:proofErr w:type="spellStart"/>
      <w:r>
        <w:rPr>
          <w:szCs w:val="22"/>
          <w:lang w:val="hu-HU"/>
        </w:rPr>
        <w:t>vesekárásodásban</w:t>
      </w:r>
      <w:proofErr w:type="spellEnd"/>
      <w:r>
        <w:rPr>
          <w:szCs w:val="22"/>
          <w:lang w:val="hu-HU"/>
        </w:rPr>
        <w:t xml:space="preserve"> szenved (kreatinin-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 xml:space="preserve"> 30 -60 ml/perc),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10 mg/8 mg/2,5 mg és a 20 mg/8 mg/2,5 mg dózisokban ellenjavallt;</w:t>
      </w:r>
    </w:p>
    <w:p w14:paraId="71FF108F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ismétlődő vagy ismeretlen eredetű izomfájdalmat tapasztal;</w:t>
      </w:r>
    </w:p>
    <w:p w14:paraId="612B4378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</w:t>
      </w:r>
      <w:proofErr w:type="spellStart"/>
      <w:r>
        <w:rPr>
          <w:szCs w:val="22"/>
          <w:lang w:val="hu-HU"/>
        </w:rPr>
        <w:t>szofoszbuvir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velpataszvir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voxilaprevir</w:t>
      </w:r>
      <w:proofErr w:type="spellEnd"/>
      <w:r>
        <w:rPr>
          <w:szCs w:val="22"/>
          <w:lang w:val="hu-HU"/>
        </w:rPr>
        <w:t xml:space="preserve"> gyógyszerek kombinációját szedi (a máj úgynevezett hepatitisz C vírusfertőzésének kezelésére);</w:t>
      </w:r>
    </w:p>
    <w:p w14:paraId="53C846CF" w14:textId="77777777" w:rsidR="00BC737C" w:rsidRDefault="00B82648">
      <w:pPr>
        <w:widowControl w:val="0"/>
        <w:numPr>
          <w:ilvl w:val="0"/>
          <w:numId w:val="16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</w:t>
      </w: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 xml:space="preserve"> nevű gyógyszert szed (amit pl. szervátültetés után alkalmaznak);</w:t>
      </w:r>
    </w:p>
    <w:p w14:paraId="45514279" w14:textId="77777777" w:rsidR="00BC737C" w:rsidRDefault="00B82648">
      <w:pPr>
        <w:numPr>
          <w:ilvl w:val="0"/>
          <w:numId w:val="16"/>
        </w:numPr>
        <w:suppressAutoHyphens/>
        <w:spacing w:line="260" w:lineRule="exact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terhes vagy szoptat. Amennyiben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szedésének ideje alatt esik teherbe, azonnal hagyja abba a gyógyszer szedését és forduljon kezelőorvosához. A nőknek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szedésének ideje alatt megfelelő fogamzásgátló módszert kell alkalmazniuk, hogy elkerüljék a terhességet;</w:t>
      </w:r>
    </w:p>
    <w:p w14:paraId="596FFC8A" w14:textId="77777777" w:rsidR="00BC737C" w:rsidRDefault="00B82648">
      <w:pPr>
        <w:numPr>
          <w:ilvl w:val="0"/>
          <w:numId w:val="16"/>
        </w:numPr>
        <w:suppressAutoHyphens/>
        <w:spacing w:line="260" w:lineRule="exact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</w:t>
      </w:r>
      <w:proofErr w:type="spellStart"/>
      <w:r>
        <w:rPr>
          <w:szCs w:val="22"/>
          <w:lang w:val="hu-HU"/>
        </w:rPr>
        <w:t>szakubitril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valzartánt</w:t>
      </w:r>
      <w:proofErr w:type="spellEnd"/>
      <w:r>
        <w:rPr>
          <w:szCs w:val="22"/>
          <w:lang w:val="hu-HU"/>
        </w:rPr>
        <w:t xml:space="preserve"> (a krónikus szívelégtelenség kezelésére felnőtteknél alkalmazott gyógyszert) szed vagy szedett, mivel ilyenkor fokozott a kockázata az </w:t>
      </w:r>
      <w:proofErr w:type="spellStart"/>
      <w:r>
        <w:rPr>
          <w:szCs w:val="22"/>
          <w:lang w:val="hu-HU"/>
        </w:rPr>
        <w:t>angioödéma</w:t>
      </w:r>
      <w:proofErr w:type="spellEnd"/>
      <w:r>
        <w:rPr>
          <w:szCs w:val="22"/>
          <w:lang w:val="hu-HU"/>
        </w:rPr>
        <w:t xml:space="preserve"> (hirtelen fellépő duzzanat a bőr alatt, olyan területen, mint például a torok) kialakulásának (lásd „Figyelmeztetések és óvintézkedések” és „Egyéb gyógyszerek és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>”).</w:t>
      </w:r>
    </w:p>
    <w:p w14:paraId="38381925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5B296034" w14:textId="77777777" w:rsidR="00BC737C" w:rsidRDefault="00B82648">
      <w:pPr>
        <w:ind w:right="-2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Figyelmeztetések és óvintézkedések</w:t>
      </w:r>
    </w:p>
    <w:p w14:paraId="5D5C9AD5" w14:textId="77777777" w:rsidR="00BC737C" w:rsidRDefault="00B82648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 w:eastAsia="en-US"/>
        </w:rPr>
        <w:t>Roxiper</w:t>
      </w:r>
      <w:proofErr w:type="spellEnd"/>
      <w:r>
        <w:rPr>
          <w:szCs w:val="22"/>
          <w:lang w:val="hu-HU" w:eastAsia="en-US"/>
        </w:rPr>
        <w:t xml:space="preserve"> filmtabletta szedése előtt beszéljen kezelőorvosával vagy gyógyszerészével:</w:t>
      </w:r>
    </w:p>
    <w:p w14:paraId="44ACC574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pacing w:val="-2"/>
          <w:szCs w:val="22"/>
          <w:lang w:val="hu-HU"/>
        </w:rPr>
        <w:t xml:space="preserve">ha Önnél a szívből kivezető </w:t>
      </w:r>
      <w:proofErr w:type="spellStart"/>
      <w:r>
        <w:rPr>
          <w:spacing w:val="-2"/>
          <w:szCs w:val="22"/>
          <w:lang w:val="hu-HU"/>
        </w:rPr>
        <w:t>főverőér</w:t>
      </w:r>
      <w:proofErr w:type="spellEnd"/>
      <w:r>
        <w:rPr>
          <w:spacing w:val="-2"/>
          <w:szCs w:val="22"/>
          <w:lang w:val="hu-HU"/>
        </w:rPr>
        <w:t xml:space="preserve"> szűkülete (</w:t>
      </w:r>
      <w:proofErr w:type="spellStart"/>
      <w:r>
        <w:rPr>
          <w:spacing w:val="-2"/>
          <w:szCs w:val="22"/>
          <w:lang w:val="hu-HU"/>
        </w:rPr>
        <w:t>aortasztenózis</w:t>
      </w:r>
      <w:proofErr w:type="spellEnd"/>
      <w:r>
        <w:rPr>
          <w:spacing w:val="-2"/>
          <w:szCs w:val="22"/>
          <w:lang w:val="hu-HU"/>
        </w:rPr>
        <w:t xml:space="preserve">) vagy hipertrófiás </w:t>
      </w:r>
      <w:proofErr w:type="spellStart"/>
      <w:r>
        <w:rPr>
          <w:spacing w:val="-2"/>
          <w:szCs w:val="22"/>
          <w:lang w:val="hu-HU"/>
        </w:rPr>
        <w:t>kardiomiopátia</w:t>
      </w:r>
      <w:proofErr w:type="spellEnd"/>
      <w:r>
        <w:rPr>
          <w:szCs w:val="22"/>
          <w:lang w:val="hu-HU"/>
        </w:rPr>
        <w:t xml:space="preserve"> (szívizombetegség), vagy veseartéria-</w:t>
      </w:r>
      <w:proofErr w:type="spellStart"/>
      <w:r>
        <w:rPr>
          <w:szCs w:val="22"/>
          <w:lang w:val="hu-HU"/>
        </w:rPr>
        <w:t>sztenózis</w:t>
      </w:r>
      <w:proofErr w:type="spellEnd"/>
      <w:r>
        <w:rPr>
          <w:szCs w:val="22"/>
          <w:lang w:val="hu-HU"/>
        </w:rPr>
        <w:t xml:space="preserve"> (szűkület a vesét vérrel ellátó verőéren) áll fenn;</w:t>
      </w:r>
    </w:p>
    <w:p w14:paraId="331FD872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Önnek szívelégtelensége vagy bármilyen más szívproblémája van;</w:t>
      </w:r>
    </w:p>
    <w:p w14:paraId="67BF5711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Önnek veseproblémája van, vagy művesekezelésben részesül; </w:t>
      </w:r>
    </w:p>
    <w:p w14:paraId="327C1638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Önnek izombetegsége van, beleértve az izomfájdalmat, izomérzékenységet, izomgyengeséget vagy izomgörcsöket;</w:t>
      </w:r>
    </w:p>
    <w:p w14:paraId="5D6D4386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Önnél rendellenesen magas az </w:t>
      </w:r>
      <w:proofErr w:type="spellStart"/>
      <w:r>
        <w:rPr>
          <w:szCs w:val="22"/>
          <w:lang w:val="hu-HU"/>
        </w:rPr>
        <w:t>aldoszteron</w:t>
      </w:r>
      <w:proofErr w:type="spellEnd"/>
      <w:r>
        <w:rPr>
          <w:szCs w:val="22"/>
          <w:lang w:val="hu-HU"/>
        </w:rPr>
        <w:t xml:space="preserve"> nevű hormon szintje a vérben (primer </w:t>
      </w:r>
      <w:proofErr w:type="spellStart"/>
      <w:r>
        <w:rPr>
          <w:szCs w:val="22"/>
          <w:lang w:val="hu-HU"/>
        </w:rPr>
        <w:t>aldoszteronizmus</w:t>
      </w:r>
      <w:proofErr w:type="spellEnd"/>
      <w:r>
        <w:rPr>
          <w:szCs w:val="22"/>
          <w:lang w:val="hu-HU"/>
        </w:rPr>
        <w:t>);</w:t>
      </w:r>
    </w:p>
    <w:p w14:paraId="43C45C12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Önnek májproblémái vannak;</w:t>
      </w:r>
    </w:p>
    <w:p w14:paraId="5F0D0A0F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kollagénbetegségben (egyfajta bőrbetegség), pl. szisztémás </w:t>
      </w:r>
      <w:proofErr w:type="spellStart"/>
      <w:r>
        <w:rPr>
          <w:szCs w:val="22"/>
          <w:lang w:val="hu-HU"/>
        </w:rPr>
        <w:t>lupusz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eritematózuszban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szklerodermában</w:t>
      </w:r>
      <w:proofErr w:type="spellEnd"/>
      <w:r>
        <w:rPr>
          <w:szCs w:val="22"/>
          <w:lang w:val="hu-HU"/>
        </w:rPr>
        <w:t xml:space="preserve"> szenved;</w:t>
      </w:r>
    </w:p>
    <w:p w14:paraId="1247D464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Önnél korábban jelentkezett már súlyos bőrkiütés vagy bőrhámlás, hólyagosodás és/vagy szájfekély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vagy más rokon gyógyszerek alkalmazását követően;</w:t>
      </w:r>
    </w:p>
    <w:p w14:paraId="68ABCC3A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Önnek súlyos légzési elégtelensége van;</w:t>
      </w:r>
    </w:p>
    <w:p w14:paraId="21C6CD5A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az Ön vére túlságosan savas, mert ennek hatására felgyorsulhat a légzés;</w:t>
      </w:r>
    </w:p>
    <w:p w14:paraId="62C0A7F8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 sószegény diétát tart, vagy kálium tartalmú sópótlókat szed;</w:t>
      </w:r>
    </w:p>
    <w:p w14:paraId="13F8D0BA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 lítiumot vagy káliummegtakarító gyógyszereket (</w:t>
      </w:r>
      <w:proofErr w:type="spellStart"/>
      <w:r>
        <w:rPr>
          <w:szCs w:val="22"/>
          <w:lang w:val="hu-HU"/>
        </w:rPr>
        <w:t>spironolaktont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triamterent</w:t>
      </w:r>
      <w:proofErr w:type="spellEnd"/>
      <w:r>
        <w:rPr>
          <w:szCs w:val="22"/>
          <w:lang w:val="hu-HU"/>
        </w:rPr>
        <w:t xml:space="preserve">) vagy káliumpótlókat szed, mivel ezek használata kerülendő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alkalmazásának ideje alatt (lásd „Egyéb gyógyszerek és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filmtabletta” címmel);</w:t>
      </w:r>
    </w:p>
    <w:p w14:paraId="4B6C3E2B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 mellékpajzsmirigy-túlműködésben (</w:t>
      </w:r>
      <w:proofErr w:type="spellStart"/>
      <w:r>
        <w:rPr>
          <w:szCs w:val="22"/>
          <w:lang w:val="hu-HU"/>
        </w:rPr>
        <w:t>hiperparatireózisban</w:t>
      </w:r>
      <w:proofErr w:type="spellEnd"/>
      <w:r>
        <w:rPr>
          <w:szCs w:val="22"/>
          <w:lang w:val="hu-HU"/>
        </w:rPr>
        <w:t>) szenved;</w:t>
      </w:r>
    </w:p>
    <w:p w14:paraId="1299E638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 köszvényes;</w:t>
      </w:r>
    </w:p>
    <w:p w14:paraId="3521A9B7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 idős és növelni kell a gyógyszeradagját;</w:t>
      </w:r>
    </w:p>
    <w:p w14:paraId="6778B43C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iCs/>
          <w:szCs w:val="22"/>
          <w:lang w:val="hu-HU"/>
        </w:rPr>
        <w:t>ha valaha már volt fényérzékenységi reakciója;</w:t>
      </w:r>
    </w:p>
    <w:p w14:paraId="1CA74B13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iCs/>
          <w:szCs w:val="22"/>
          <w:lang w:val="hu-HU"/>
        </w:rPr>
        <w:t>ha az arc, az ajkak, a száj, a nyelv vagy a torok duzzanatával járó súlyos allergiás reakció alakul ki Önnél, amely nyelési vagy légzési nehézséget okozhat (</w:t>
      </w:r>
      <w:proofErr w:type="spellStart"/>
      <w:r>
        <w:rPr>
          <w:iCs/>
          <w:szCs w:val="22"/>
          <w:lang w:val="hu-HU"/>
        </w:rPr>
        <w:t>angioödéma</w:t>
      </w:r>
      <w:proofErr w:type="spellEnd"/>
      <w:r>
        <w:rPr>
          <w:iCs/>
          <w:szCs w:val="22"/>
          <w:lang w:val="hu-HU"/>
        </w:rPr>
        <w:t>). Ez a kezelés során bármikor előfordulhat. Ha ilyen tüneteket tapasztal, hagyja abba kezelést és azonnal forduljon orvoshoz.</w:t>
      </w:r>
    </w:p>
    <w:p w14:paraId="58F7D33F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 cukorbeteg;</w:t>
      </w:r>
    </w:p>
    <w:p w14:paraId="366FEC55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az Ön pajzsmirigye nem működik megfelelően;</w:t>
      </w:r>
    </w:p>
    <w:p w14:paraId="7ECA478D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Önnél érelmeszesedés (</w:t>
      </w:r>
      <w:proofErr w:type="spellStart"/>
      <w:r>
        <w:rPr>
          <w:szCs w:val="22"/>
          <w:lang w:val="hu-HU"/>
        </w:rPr>
        <w:t>ateroszklerózis</w:t>
      </w:r>
      <w:proofErr w:type="spellEnd"/>
      <w:r>
        <w:rPr>
          <w:szCs w:val="22"/>
          <w:lang w:val="hu-HU"/>
        </w:rPr>
        <w:t>) áll fenn;</w:t>
      </w:r>
    </w:p>
    <w:p w14:paraId="3127E1C9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pacing w:val="-2"/>
          <w:szCs w:val="22"/>
          <w:lang w:val="hu-HU"/>
        </w:rPr>
        <w:t>ha Ön ázsiai származású (japán, kínai, Fülöp-szigeteki, vietnámi, koreai, indiai), kezelőorvosának</w:t>
      </w:r>
      <w:r>
        <w:rPr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lastRenderedPageBreak/>
        <w:t xml:space="preserve">egyénre szabottan kell megállapítania a </w:t>
      </w:r>
      <w:proofErr w:type="spellStart"/>
      <w:r>
        <w:rPr>
          <w:spacing w:val="-2"/>
          <w:szCs w:val="22"/>
          <w:lang w:val="hu-HU"/>
        </w:rPr>
        <w:t>perindopril</w:t>
      </w:r>
      <w:proofErr w:type="spellEnd"/>
      <w:r>
        <w:rPr>
          <w:spacing w:val="-2"/>
          <w:szCs w:val="22"/>
          <w:lang w:val="hu-HU"/>
        </w:rPr>
        <w:t xml:space="preserve">, az </w:t>
      </w:r>
      <w:proofErr w:type="spellStart"/>
      <w:r>
        <w:rPr>
          <w:spacing w:val="-2"/>
          <w:szCs w:val="22"/>
          <w:lang w:val="hu-HU"/>
        </w:rPr>
        <w:t>indapamid</w:t>
      </w:r>
      <w:proofErr w:type="spellEnd"/>
      <w:r>
        <w:rPr>
          <w:spacing w:val="-2"/>
          <w:szCs w:val="22"/>
          <w:lang w:val="hu-HU"/>
        </w:rPr>
        <w:t xml:space="preserve"> és a </w:t>
      </w:r>
      <w:proofErr w:type="spellStart"/>
      <w:r>
        <w:rPr>
          <w:spacing w:val="-2"/>
          <w:szCs w:val="22"/>
          <w:lang w:val="hu-HU"/>
        </w:rPr>
        <w:t>rozuvasztatin</w:t>
      </w:r>
      <w:proofErr w:type="spellEnd"/>
      <w:r>
        <w:rPr>
          <w:spacing w:val="-2"/>
          <w:szCs w:val="22"/>
          <w:lang w:val="hu-HU"/>
        </w:rPr>
        <w:t xml:space="preserve"> Ön számára megfelelő kezdő adagját;</w:t>
      </w:r>
    </w:p>
    <w:p w14:paraId="620DB5B5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pacing w:val="-2"/>
          <w:szCs w:val="22"/>
          <w:lang w:val="hu-HU"/>
        </w:rPr>
        <w:t xml:space="preserve">ha Ön feketebőrű, gyakrabban alakulhat ki Önnél </w:t>
      </w:r>
      <w:proofErr w:type="spellStart"/>
      <w:r>
        <w:rPr>
          <w:spacing w:val="-2"/>
          <w:szCs w:val="22"/>
          <w:lang w:val="hu-HU"/>
        </w:rPr>
        <w:t>angioödéma</w:t>
      </w:r>
      <w:proofErr w:type="spellEnd"/>
      <w:r>
        <w:rPr>
          <w:spacing w:val="-2"/>
          <w:szCs w:val="22"/>
          <w:lang w:val="hu-HU"/>
        </w:rPr>
        <w:t xml:space="preserve"> (az arc, az ajkak, a szájnyálkahártya,</w:t>
      </w:r>
      <w:r>
        <w:rPr>
          <w:szCs w:val="22"/>
          <w:lang w:val="hu-HU"/>
        </w:rPr>
        <w:t xml:space="preserve"> a nyelv, a garat duzzanata, ami nyelési és légzési nehézséget okozhat) és kevésbé hatásos a vérnyomáscsökkentő kezelés;</w:t>
      </w:r>
    </w:p>
    <w:p w14:paraId="4300CADA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noProof/>
          <w:szCs w:val="22"/>
          <w:lang w:val="hu-HU" w:eastAsia="hu-HU"/>
        </w:rPr>
        <w:t>ha Ön nagy átáramlású membrán segítségével végzett művesekezelést kap;</w:t>
      </w:r>
    </w:p>
    <w:p w14:paraId="1072EED5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ismétlődő vagy ismeretlen eredetű izomfájdalom jelentkezik, ha Önnél vagy családtagjainál korábban előfordultak izomproblémák, vagy más koleszterinszint-csökkentő gyógyszer szedésekor izombántalom lépett fel. Azonnal tudassa kezelőorvosával, ha ismeretlen eredetű izomfájdalom jelentkezik, különösen, ha ezt rosszullét és láz is kíséri. Tájékoztassa kezelőorvosát, ha izomgyengesége van, mely tartósan fennáll.</w:t>
      </w:r>
    </w:p>
    <w:p w14:paraId="2441087E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</w:t>
      </w:r>
      <w:proofErr w:type="spellStart"/>
      <w:r>
        <w:rPr>
          <w:szCs w:val="22"/>
          <w:lang w:val="hu-HU"/>
        </w:rPr>
        <w:t>miaszténiában</w:t>
      </w:r>
      <w:proofErr w:type="spellEnd"/>
      <w:r>
        <w:rPr>
          <w:szCs w:val="22"/>
          <w:lang w:val="hu-HU"/>
        </w:rPr>
        <w:t xml:space="preserve"> (egy általános izomgyengeséggel járó betegség, amely néhány esetben a légzőizmokat is érintheti) vagy okuláris </w:t>
      </w:r>
      <w:proofErr w:type="spellStart"/>
      <w:r>
        <w:rPr>
          <w:szCs w:val="22"/>
          <w:lang w:val="hu-HU"/>
        </w:rPr>
        <w:t>miaszténiában</w:t>
      </w:r>
      <w:proofErr w:type="spellEnd"/>
      <w:r>
        <w:rPr>
          <w:szCs w:val="22"/>
          <w:lang w:val="hu-HU"/>
        </w:rPr>
        <w:t xml:space="preserve"> (a szem izmainak gyengeségét okozó betegség) szenved vagy szenvedett, ugyanis a </w:t>
      </w:r>
      <w:proofErr w:type="spellStart"/>
      <w:r>
        <w:rPr>
          <w:szCs w:val="22"/>
          <w:lang w:val="hu-HU"/>
        </w:rPr>
        <w:t>sztatinok</w:t>
      </w:r>
      <w:proofErr w:type="spellEnd"/>
      <w:r>
        <w:rPr>
          <w:szCs w:val="22"/>
          <w:lang w:val="hu-HU"/>
        </w:rPr>
        <w:t xml:space="preserve"> néha súlyosbíthatják ezt az állapotot vagy </w:t>
      </w:r>
      <w:proofErr w:type="spellStart"/>
      <w:r>
        <w:rPr>
          <w:szCs w:val="22"/>
          <w:lang w:val="hu-HU"/>
        </w:rPr>
        <w:t>miaszténia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kiakalulását</w:t>
      </w:r>
      <w:proofErr w:type="spellEnd"/>
      <w:r>
        <w:rPr>
          <w:szCs w:val="22"/>
          <w:lang w:val="hu-HU"/>
        </w:rPr>
        <w:t xml:space="preserve"> okozhatják (lásd 4. pont);</w:t>
      </w:r>
    </w:p>
    <w:p w14:paraId="6DEF9C91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más, a </w:t>
      </w:r>
      <w:proofErr w:type="spellStart"/>
      <w:r>
        <w:rPr>
          <w:szCs w:val="22"/>
          <w:lang w:val="hu-HU"/>
        </w:rPr>
        <w:t>fibrátok</w:t>
      </w:r>
      <w:proofErr w:type="spellEnd"/>
      <w:r>
        <w:rPr>
          <w:szCs w:val="22"/>
          <w:lang w:val="hu-HU"/>
        </w:rPr>
        <w:t xml:space="preserve"> csoportjába tartozó, vagy bármilyen más koleszterinszint-csökkentő gyógyszereket (pl. </w:t>
      </w:r>
      <w:proofErr w:type="spellStart"/>
      <w:r>
        <w:rPr>
          <w:szCs w:val="22"/>
          <w:lang w:val="hu-HU"/>
        </w:rPr>
        <w:t>ezetimibet</w:t>
      </w:r>
      <w:proofErr w:type="spellEnd"/>
      <w:r>
        <w:rPr>
          <w:szCs w:val="22"/>
          <w:lang w:val="hu-HU"/>
        </w:rPr>
        <w:t>) szed. Kérjük, figyelmesen olvassa el ezt a betegtájékoztatót, akkor is, ha korábban már szedett más gyógyszereket a magas koleszterinszint csökkentésére;</w:t>
      </w:r>
    </w:p>
    <w:p w14:paraId="1C565BDE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a HIV-fertőzés leküzdésére használatos gyógyszereket szed (pl. </w:t>
      </w:r>
      <w:proofErr w:type="spellStart"/>
      <w:r>
        <w:rPr>
          <w:szCs w:val="22"/>
          <w:lang w:val="hu-HU"/>
        </w:rPr>
        <w:t>ritonavirt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lopinavirral</w:t>
      </w:r>
      <w:proofErr w:type="spellEnd"/>
      <w:r>
        <w:rPr>
          <w:szCs w:val="22"/>
          <w:lang w:val="hu-HU"/>
        </w:rPr>
        <w:t xml:space="preserve"> és/vagy </w:t>
      </w:r>
      <w:proofErr w:type="spellStart"/>
      <w:r>
        <w:rPr>
          <w:szCs w:val="22"/>
          <w:lang w:val="hu-HU"/>
        </w:rPr>
        <w:t>atazanavirral</w:t>
      </w:r>
      <w:proofErr w:type="spellEnd"/>
      <w:r>
        <w:rPr>
          <w:szCs w:val="22"/>
          <w:lang w:val="hu-HU"/>
        </w:rPr>
        <w:t xml:space="preserve">), lásd az „Egyéb gyógyszerek és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filmtabletta” részt);</w:t>
      </w:r>
    </w:p>
    <w:p w14:paraId="380F0A6C" w14:textId="77777777" w:rsidR="00BC737C" w:rsidRDefault="00B82648">
      <w:pPr>
        <w:widowControl w:val="0"/>
        <w:numPr>
          <w:ilvl w:val="0"/>
          <w:numId w:val="17"/>
        </w:numPr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 rendszeresen nagy mennyiségű alkoholt fogyaszt;</w:t>
      </w:r>
    </w:p>
    <w:p w14:paraId="340FA29C" w14:textId="77777777" w:rsidR="00BC737C" w:rsidRDefault="00B82648">
      <w:pPr>
        <w:numPr>
          <w:ilvl w:val="0"/>
          <w:numId w:val="17"/>
        </w:num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Ön a következő, magas vérnyomás kezelésére szolgáló gyógyszerek bármelyikét szedi:</w:t>
      </w:r>
    </w:p>
    <w:p w14:paraId="56DDF830" w14:textId="77777777" w:rsidR="00BC737C" w:rsidRDefault="00B82648">
      <w:pPr>
        <w:tabs>
          <w:tab w:val="left" w:pos="1134"/>
        </w:tabs>
        <w:ind w:left="1134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 II</w:t>
      </w:r>
      <w:r>
        <w:rPr>
          <w:szCs w:val="22"/>
          <w:lang w:val="hu-HU"/>
        </w:rPr>
        <w:noBreakHyphen/>
        <w:t>receptor-blokkoló (ARB) (</w:t>
      </w:r>
      <w:proofErr w:type="spellStart"/>
      <w:r>
        <w:rPr>
          <w:szCs w:val="22"/>
          <w:lang w:val="hu-HU"/>
        </w:rPr>
        <w:t>zartánok</w:t>
      </w:r>
      <w:proofErr w:type="spellEnd"/>
      <w:r>
        <w:rPr>
          <w:szCs w:val="22"/>
          <w:lang w:val="hu-HU"/>
        </w:rPr>
        <w:t xml:space="preserve"> néven is ismertek – például </w:t>
      </w:r>
      <w:proofErr w:type="spellStart"/>
      <w:r>
        <w:rPr>
          <w:szCs w:val="22"/>
          <w:lang w:val="hu-HU"/>
        </w:rPr>
        <w:t>valzartán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irbezartán</w:t>
      </w:r>
      <w:proofErr w:type="spellEnd"/>
      <w:r>
        <w:rPr>
          <w:szCs w:val="22"/>
          <w:lang w:val="hu-HU"/>
        </w:rPr>
        <w:t>) – legfőképpen, ha cukorbetegséggel összefüggő vesebetegségben szenved;</w:t>
      </w:r>
    </w:p>
    <w:p w14:paraId="1C872826" w14:textId="77777777" w:rsidR="00BC737C" w:rsidRDefault="00B82648">
      <w:pPr>
        <w:tabs>
          <w:tab w:val="left" w:pos="1134"/>
        </w:tabs>
        <w:ind w:left="1134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</w: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>.</w:t>
      </w:r>
    </w:p>
    <w:p w14:paraId="081C0410" w14:textId="77777777" w:rsidR="00BC737C" w:rsidRDefault="00B82648">
      <w:pPr>
        <w:ind w:left="567"/>
        <w:rPr>
          <w:szCs w:val="22"/>
          <w:lang w:val="hu-HU"/>
        </w:rPr>
      </w:pPr>
      <w:r>
        <w:rPr>
          <w:szCs w:val="22"/>
          <w:lang w:val="hu-HU"/>
        </w:rPr>
        <w:t>Kezelőorvosa rendszeresen ellenőrizheti az Ön veseműködését, vérnyomását és az elektrolitok (pl. kálium) szintjeit a vérben.</w:t>
      </w:r>
    </w:p>
    <w:p w14:paraId="35D48D84" w14:textId="77777777" w:rsidR="00BC737C" w:rsidRDefault="00B82648">
      <w:pPr>
        <w:ind w:left="567"/>
        <w:rPr>
          <w:szCs w:val="22"/>
          <w:lang w:val="hu-HU"/>
        </w:rPr>
      </w:pPr>
      <w:r>
        <w:rPr>
          <w:szCs w:val="22"/>
          <w:lang w:val="hu-HU"/>
        </w:rPr>
        <w:t>Lásd még a „</w:t>
      </w:r>
      <w:r>
        <w:rPr>
          <w:bCs/>
          <w:szCs w:val="22"/>
          <w:lang w:val="hu-HU"/>
        </w:rPr>
        <w:t xml:space="preserve">Ne szedje a </w:t>
      </w:r>
      <w:proofErr w:type="spellStart"/>
      <w:r>
        <w:rPr>
          <w:bCs/>
          <w:szCs w:val="22"/>
          <w:lang w:val="hu-HU"/>
        </w:rPr>
        <w:t>Roxiper</w:t>
      </w:r>
      <w:proofErr w:type="spellEnd"/>
      <w:r>
        <w:rPr>
          <w:bCs/>
          <w:szCs w:val="22"/>
          <w:lang w:val="hu-HU"/>
        </w:rPr>
        <w:t xml:space="preserve"> filmtablettát” pontban szereplő információkat.</w:t>
      </w:r>
    </w:p>
    <w:p w14:paraId="3645C12B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</w:p>
    <w:p w14:paraId="2D105BA6" w14:textId="77777777" w:rsidR="00BC737C" w:rsidRDefault="00B82648">
      <w:pPr>
        <w:rPr>
          <w:szCs w:val="22"/>
          <w:lang w:val="hu-HU"/>
        </w:rPr>
      </w:pPr>
      <w:r>
        <w:rPr>
          <w:szCs w:val="22"/>
          <w:lang w:val="hu-HU"/>
        </w:rPr>
        <w:t xml:space="preserve">Ha jelenleg vagy az elmúlt 7 napban </w:t>
      </w:r>
      <w:proofErr w:type="spellStart"/>
      <w:r>
        <w:rPr>
          <w:szCs w:val="22"/>
          <w:lang w:val="hu-HU"/>
        </w:rPr>
        <w:t>fuzidinsav</w:t>
      </w:r>
      <w:proofErr w:type="spellEnd"/>
      <w:r>
        <w:rPr>
          <w:szCs w:val="22"/>
          <w:lang w:val="hu-HU"/>
        </w:rPr>
        <w:t xml:space="preserve"> nevű (bakteriális fertőzések kezelésére szolgáló) </w:t>
      </w:r>
      <w:r>
        <w:rPr>
          <w:spacing w:val="-2"/>
          <w:szCs w:val="22"/>
          <w:lang w:val="hu-HU"/>
        </w:rPr>
        <w:t xml:space="preserve">gyógyszert alkalmaztak Önnél (szájon át szedhető gyógyszerformában vagy injekcióban). A </w:t>
      </w:r>
      <w:proofErr w:type="spellStart"/>
      <w:r>
        <w:rPr>
          <w:spacing w:val="-2"/>
          <w:szCs w:val="22"/>
          <w:lang w:val="hu-HU"/>
        </w:rPr>
        <w:t>fuzidinsav</w:t>
      </w:r>
      <w:proofErr w:type="spellEnd"/>
      <w:r>
        <w:rPr>
          <w:szCs w:val="22"/>
          <w:lang w:val="hu-HU"/>
        </w:rPr>
        <w:t xml:space="preserve"> és a 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 együttes alkalmazása súlyos izomproblémákhoz (</w:t>
      </w:r>
      <w:proofErr w:type="spellStart"/>
      <w:r>
        <w:rPr>
          <w:szCs w:val="22"/>
          <w:lang w:val="hu-HU"/>
        </w:rPr>
        <w:t>rabdomiolízishez</w:t>
      </w:r>
      <w:proofErr w:type="spellEnd"/>
      <w:r>
        <w:rPr>
          <w:szCs w:val="22"/>
          <w:lang w:val="hu-HU"/>
        </w:rPr>
        <w:t>) vezethet.</w:t>
      </w:r>
    </w:p>
    <w:p w14:paraId="6798BEA7" w14:textId="77777777" w:rsidR="00BC737C" w:rsidRDefault="00BC737C">
      <w:pPr>
        <w:rPr>
          <w:szCs w:val="22"/>
          <w:lang w:val="hu-HU"/>
        </w:rPr>
      </w:pPr>
    </w:p>
    <w:p w14:paraId="69D6F437" w14:textId="77777777" w:rsidR="00BC737C" w:rsidRDefault="00B82648">
      <w:pPr>
        <w:rPr>
          <w:szCs w:val="22"/>
          <w:lang w:val="hu-HU"/>
        </w:rPr>
      </w:pPr>
      <w:r>
        <w:rPr>
          <w:szCs w:val="22"/>
          <w:lang w:val="hu-HU"/>
        </w:rPr>
        <w:t xml:space="preserve">Ha Ön az alábbi gyógyszerek bármelyikét szedi, az </w:t>
      </w:r>
      <w:proofErr w:type="spellStart"/>
      <w:r>
        <w:rPr>
          <w:szCs w:val="22"/>
          <w:lang w:val="hu-HU"/>
        </w:rPr>
        <w:t>angioödéma</w:t>
      </w:r>
      <w:proofErr w:type="spellEnd"/>
      <w:r>
        <w:rPr>
          <w:szCs w:val="22"/>
          <w:lang w:val="hu-HU"/>
        </w:rPr>
        <w:t xml:space="preserve"> kockázata Önnél megemelkedett:</w:t>
      </w:r>
    </w:p>
    <w:p w14:paraId="7663E33B" w14:textId="77777777" w:rsidR="00BC737C" w:rsidRDefault="00B82648">
      <w:pPr>
        <w:numPr>
          <w:ilvl w:val="0"/>
          <w:numId w:val="42"/>
        </w:numPr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racekadotril</w:t>
      </w:r>
      <w:proofErr w:type="spellEnd"/>
      <w:r>
        <w:rPr>
          <w:szCs w:val="22"/>
          <w:lang w:val="hu-HU"/>
        </w:rPr>
        <w:t xml:space="preserve"> (a hasmenés kezelésére szolgáló gyógyszer);</w:t>
      </w:r>
    </w:p>
    <w:p w14:paraId="711134EF" w14:textId="77777777" w:rsidR="00BC737C" w:rsidRDefault="00B82648">
      <w:pPr>
        <w:numPr>
          <w:ilvl w:val="0"/>
          <w:numId w:val="42"/>
        </w:numPr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szirolimusz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everolimusz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temszirolimusz</w:t>
      </w:r>
      <w:proofErr w:type="spellEnd"/>
      <w:r>
        <w:rPr>
          <w:szCs w:val="22"/>
          <w:lang w:val="hu-HU"/>
        </w:rPr>
        <w:t xml:space="preserve"> és egyéb, úgynevezett </w:t>
      </w:r>
      <w:proofErr w:type="spellStart"/>
      <w:r>
        <w:rPr>
          <w:szCs w:val="22"/>
          <w:lang w:val="hu-HU"/>
        </w:rPr>
        <w:t>mTOR</w:t>
      </w:r>
      <w:proofErr w:type="spellEnd"/>
      <w:r>
        <w:rPr>
          <w:szCs w:val="22"/>
          <w:lang w:val="hu-HU"/>
        </w:rPr>
        <w:noBreakHyphen/>
        <w:t xml:space="preserve">gátlók osztályába tartozó gyógyszerek (szervátültetés során a beültetett szervek </w:t>
      </w:r>
      <w:proofErr w:type="spellStart"/>
      <w:r>
        <w:rPr>
          <w:szCs w:val="22"/>
          <w:lang w:val="hu-HU"/>
        </w:rPr>
        <w:t>kilökődésének</w:t>
      </w:r>
      <w:proofErr w:type="spellEnd"/>
      <w:r>
        <w:rPr>
          <w:szCs w:val="22"/>
          <w:lang w:val="hu-HU"/>
        </w:rPr>
        <w:t xml:space="preserve"> megakadályozására és daganatok kezelésére szolgáló gyógyszerek),</w:t>
      </w:r>
    </w:p>
    <w:p w14:paraId="3C28A13F" w14:textId="77777777" w:rsidR="00BC737C" w:rsidRDefault="00B82648">
      <w:pPr>
        <w:numPr>
          <w:ilvl w:val="0"/>
          <w:numId w:val="42"/>
        </w:numPr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linagliptin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szaxagliptin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szitagliptin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vildagliptin</w:t>
      </w:r>
      <w:proofErr w:type="spellEnd"/>
      <w:r>
        <w:rPr>
          <w:szCs w:val="22"/>
          <w:lang w:val="hu-HU"/>
        </w:rPr>
        <w:t xml:space="preserve"> vagy egyéb, úgynevezett </w:t>
      </w:r>
      <w:proofErr w:type="spellStart"/>
      <w:r>
        <w:rPr>
          <w:szCs w:val="22"/>
          <w:lang w:val="hu-HU"/>
        </w:rPr>
        <w:t>gliptinek</w:t>
      </w:r>
      <w:proofErr w:type="spellEnd"/>
      <w:r>
        <w:rPr>
          <w:szCs w:val="22"/>
          <w:lang w:val="hu-HU"/>
        </w:rPr>
        <w:t xml:space="preserve"> osztályába tartozó gyógyszerek (cukorbetegség kezelésére).</w:t>
      </w:r>
    </w:p>
    <w:p w14:paraId="7DBEC16E" w14:textId="77777777" w:rsidR="00BC737C" w:rsidRDefault="00BC737C">
      <w:pPr>
        <w:rPr>
          <w:szCs w:val="22"/>
          <w:lang w:val="hu-HU"/>
        </w:rPr>
      </w:pPr>
    </w:p>
    <w:p w14:paraId="1A0F871C" w14:textId="77777777" w:rsidR="00BC737C" w:rsidRDefault="00B82648">
      <w:pPr>
        <w:pStyle w:val="Csakszveg"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>
        <w:rPr>
          <w:rFonts w:ascii="Times New Roman" w:hAnsi="Times New Roman"/>
          <w:sz w:val="22"/>
          <w:szCs w:val="22"/>
          <w:u w:val="single"/>
          <w:lang w:val="hu-HU"/>
        </w:rPr>
        <w:t>Angioödéma</w:t>
      </w:r>
      <w:proofErr w:type="spellEnd"/>
    </w:p>
    <w:p w14:paraId="60BEF13F" w14:textId="77777777" w:rsidR="00BC737C" w:rsidRDefault="00B82648">
      <w:pPr>
        <w:pStyle w:val="Csakszveg"/>
        <w:rPr>
          <w:rFonts w:ascii="Times New Roman" w:hAnsi="Times New Roman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sz w:val="22"/>
          <w:szCs w:val="22"/>
          <w:lang w:val="hu-HU"/>
        </w:rPr>
        <w:t>Angioödéma</w:t>
      </w:r>
      <w:proofErr w:type="spellEnd"/>
      <w:r>
        <w:rPr>
          <w:rFonts w:ascii="Times New Roman" w:hAnsi="Times New Roman"/>
          <w:sz w:val="22"/>
          <w:szCs w:val="22"/>
          <w:lang w:val="hu-HU"/>
        </w:rPr>
        <w:t xml:space="preserve"> (az arc, az ajkak, a nyelv vagy a torok duzzanatával járó súlyos allergiás reakció, mely nyelési és légzési nehézséget okozhat) eseteit jelentették ACE-gátlókkal – beleértve a 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Roxipert</w:t>
      </w:r>
      <w:proofErr w:type="spellEnd"/>
      <w:r>
        <w:rPr>
          <w:rFonts w:ascii="Times New Roman" w:hAnsi="Times New Roman"/>
          <w:sz w:val="22"/>
          <w:szCs w:val="22"/>
          <w:lang w:val="hu-HU"/>
        </w:rPr>
        <w:t xml:space="preserve"> is – kezelt betegek körében. Ez a kezelés során bármikor előfordulhat. Ha ilyen tüneteket tapasztal, hagyja abba a 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Roxiper</w:t>
      </w:r>
      <w:proofErr w:type="spellEnd"/>
      <w:r>
        <w:rPr>
          <w:rFonts w:ascii="Times New Roman" w:hAnsi="Times New Roman"/>
          <w:sz w:val="22"/>
          <w:szCs w:val="22"/>
          <w:lang w:val="hu-HU"/>
        </w:rPr>
        <w:t xml:space="preserve"> szedését és azonnal forduljon orvoshoz. Lásd még a 4. pontot.</w:t>
      </w:r>
    </w:p>
    <w:p w14:paraId="1839E0F2" w14:textId="77777777" w:rsidR="00BC737C" w:rsidRDefault="00BC737C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7F775C55" w14:textId="77777777" w:rsidR="00BC737C" w:rsidRDefault="00B82648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Súlyos bőrreakciókat - beleértve a </w:t>
      </w:r>
      <w:proofErr w:type="spellStart"/>
      <w:r>
        <w:rPr>
          <w:szCs w:val="22"/>
          <w:lang w:val="hu-HU"/>
        </w:rPr>
        <w:t>Stevens</w:t>
      </w:r>
      <w:proofErr w:type="spellEnd"/>
      <w:r>
        <w:rPr>
          <w:szCs w:val="22"/>
          <w:lang w:val="hu-HU"/>
        </w:rPr>
        <w:t xml:space="preserve">–Johnson-szindrómát és </w:t>
      </w:r>
      <w:proofErr w:type="spellStart"/>
      <w:r>
        <w:rPr>
          <w:szCs w:val="22"/>
          <w:lang w:val="hu-HU"/>
        </w:rPr>
        <w:t>eozinofíliával</w:t>
      </w:r>
      <w:proofErr w:type="spellEnd"/>
      <w:r>
        <w:rPr>
          <w:szCs w:val="22"/>
          <w:lang w:val="hu-HU"/>
        </w:rPr>
        <w:t xml:space="preserve"> és szisztémás tünetekkel járó gyógyszerreakciót (DRESS) jelentettek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alkalmazásával összefüggésben. Hagyja abba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alkalmazását és haladéktalanul forduljon orvoshoz, ha a 4. pontban leírt tünetek bármelyikét észleli.</w:t>
      </w:r>
    </w:p>
    <w:p w14:paraId="211E2077" w14:textId="77777777" w:rsidR="00BC737C" w:rsidRDefault="00BC737C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1BD04B2D" w14:textId="77777777" w:rsidR="00BC737C" w:rsidRDefault="00B82648">
      <w:pPr>
        <w:numPr>
          <w:ilvl w:val="12"/>
          <w:numId w:val="0"/>
        </w:numPr>
        <w:ind w:right="-2"/>
        <w:rPr>
          <w:bCs/>
          <w:szCs w:val="22"/>
          <w:lang w:val="hu-HU"/>
        </w:rPr>
      </w:pPr>
      <w:r>
        <w:rPr>
          <w:szCs w:val="22"/>
          <w:lang w:val="hu-HU"/>
        </w:rPr>
        <w:t xml:space="preserve">Feltétlenül közölje kezelőorvosával, ha úgy gondolja, hogy terhes (vagy terhes lehet).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szedése a </w:t>
      </w:r>
      <w:r>
        <w:rPr>
          <w:spacing w:val="-2"/>
          <w:szCs w:val="22"/>
          <w:lang w:val="hu-HU"/>
        </w:rPr>
        <w:t>terhesség korai szakaszában nem ajánlott. Nem szabad szednie ezt a gyógyszert, ha több mint 3 hónapos</w:t>
      </w:r>
      <w:r>
        <w:rPr>
          <w:szCs w:val="22"/>
          <w:lang w:val="hu-HU"/>
        </w:rPr>
        <w:t xml:space="preserve"> terhes, mert súlyos károkat okozhat a magzatnak, ha a terhességnek ebben a szakaszában szedi (lásd a „Terhesség és szoptatás” című részt).</w:t>
      </w:r>
    </w:p>
    <w:p w14:paraId="20E0BDF0" w14:textId="77777777" w:rsidR="00BC737C" w:rsidRDefault="00BC737C">
      <w:pPr>
        <w:rPr>
          <w:szCs w:val="22"/>
          <w:lang w:val="hu-HU"/>
        </w:rPr>
      </w:pPr>
    </w:p>
    <w:p w14:paraId="68E369B1" w14:textId="77777777" w:rsidR="00BC737C" w:rsidRDefault="00B82648">
      <w:pPr>
        <w:numPr>
          <w:ilvl w:val="12"/>
          <w:numId w:val="0"/>
        </w:numPr>
        <w:tabs>
          <w:tab w:val="left" w:pos="0"/>
        </w:tabs>
        <w:ind w:right="-2"/>
        <w:rPr>
          <w:bCs/>
          <w:szCs w:val="22"/>
          <w:lang w:val="hu-HU"/>
        </w:rPr>
      </w:pPr>
      <w:r>
        <w:rPr>
          <w:bCs/>
          <w:szCs w:val="22"/>
          <w:lang w:val="hu-HU"/>
        </w:rPr>
        <w:t xml:space="preserve">Ha Ön </w:t>
      </w:r>
      <w:proofErr w:type="spellStart"/>
      <w:r>
        <w:rPr>
          <w:bCs/>
          <w:szCs w:val="22"/>
          <w:lang w:val="hu-HU"/>
        </w:rPr>
        <w:t>Roxiper</w:t>
      </w:r>
      <w:proofErr w:type="spellEnd"/>
      <w:r>
        <w:rPr>
          <w:bCs/>
          <w:szCs w:val="22"/>
          <w:lang w:val="hu-HU"/>
        </w:rPr>
        <w:t xml:space="preserve"> filmtablettát szed, tájékoztatnia kell kezelőorvosát vagy a gondozását végző egészségügyi személyt:</w:t>
      </w:r>
    </w:p>
    <w:p w14:paraId="775A8C68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 száraz köhögést tapasztal;</w:t>
      </w:r>
    </w:p>
    <w:p w14:paraId="67C95B34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 műtéti altatás és/vagy műtét előtt áll;</w:t>
      </w:r>
    </w:p>
    <w:p w14:paraId="32BCC99C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Önnél a közelmúltban hasmenés vagy hányás jelentkezett, vagy ha „kiszáradt”;</w:t>
      </w:r>
    </w:p>
    <w:p w14:paraId="0F8F38D8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ha Ön dialíziskezelés vagy LDL-</w:t>
      </w:r>
      <w:proofErr w:type="spellStart"/>
      <w:r>
        <w:rPr>
          <w:szCs w:val="22"/>
          <w:lang w:val="hu-HU"/>
        </w:rPr>
        <w:t>aferezis</w:t>
      </w:r>
      <w:proofErr w:type="spellEnd"/>
      <w:r>
        <w:rPr>
          <w:szCs w:val="22"/>
          <w:lang w:val="hu-HU"/>
        </w:rPr>
        <w:t xml:space="preserve"> (a koleszterin gépi eltávolítása a vérből) előtt áll;</w:t>
      </w:r>
    </w:p>
    <w:p w14:paraId="048481C7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a méh- vagy darázscsípésre adott allergiás reakciót mérséklő </w:t>
      </w:r>
      <w:proofErr w:type="spellStart"/>
      <w:r>
        <w:rPr>
          <w:szCs w:val="22"/>
          <w:lang w:val="hu-HU"/>
        </w:rPr>
        <w:t>deszenzibilizáló</w:t>
      </w:r>
      <w:proofErr w:type="spellEnd"/>
      <w:r>
        <w:rPr>
          <w:szCs w:val="22"/>
          <w:lang w:val="hu-HU"/>
        </w:rPr>
        <w:t xml:space="preserve"> kezelés előtt áll;</w:t>
      </w:r>
    </w:p>
    <w:p w14:paraId="6A735175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pacing w:val="-2"/>
          <w:szCs w:val="22"/>
          <w:lang w:val="hu-HU"/>
        </w:rPr>
      </w:pPr>
      <w:r>
        <w:rPr>
          <w:spacing w:val="-2"/>
          <w:szCs w:val="22"/>
          <w:lang w:val="hu-HU"/>
        </w:rPr>
        <w:t xml:space="preserve">ha Ön </w:t>
      </w:r>
      <w:proofErr w:type="spellStart"/>
      <w:r>
        <w:rPr>
          <w:spacing w:val="-2"/>
          <w:szCs w:val="22"/>
          <w:lang w:val="hu-HU"/>
        </w:rPr>
        <w:t>jódtartalmú</w:t>
      </w:r>
      <w:proofErr w:type="spellEnd"/>
      <w:r>
        <w:rPr>
          <w:spacing w:val="-2"/>
          <w:szCs w:val="22"/>
          <w:lang w:val="hu-HU"/>
        </w:rPr>
        <w:t xml:space="preserve"> (a röntgenvizsgálat során a vesét vagy a gyomrot láthatóvá tevő) kontrasztanyag befecskendezését igénylő orvosi vizsgálat előtt áll;</w:t>
      </w:r>
    </w:p>
    <w:p w14:paraId="6508EF1C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pacing w:val="-2"/>
          <w:szCs w:val="22"/>
          <w:lang w:val="hu-HU"/>
        </w:rPr>
      </w:pPr>
      <w:r>
        <w:rPr>
          <w:spacing w:val="-2"/>
          <w:szCs w:val="22"/>
          <w:lang w:val="hu-HU"/>
        </w:rPr>
        <w:t xml:space="preserve">ha változást tapasztal a látásában vagy szemfájdalmat érez az egyik vagy mindkét szemében a </w:t>
      </w:r>
      <w:proofErr w:type="spellStart"/>
      <w:r>
        <w:rPr>
          <w:spacing w:val="-2"/>
          <w:szCs w:val="22"/>
          <w:lang w:val="hu-HU"/>
        </w:rPr>
        <w:t>Roxiper</w:t>
      </w:r>
      <w:proofErr w:type="spellEnd"/>
      <w:r>
        <w:rPr>
          <w:spacing w:val="-2"/>
          <w:szCs w:val="22"/>
          <w:lang w:val="hu-HU"/>
        </w:rPr>
        <w:t xml:space="preserve"> szedése alatt. Ez a szem érhártyáján belüli folyadék felhalmozódásának (</w:t>
      </w:r>
      <w:proofErr w:type="spellStart"/>
      <w:r>
        <w:rPr>
          <w:spacing w:val="-2"/>
          <w:szCs w:val="22"/>
          <w:lang w:val="hu-HU"/>
        </w:rPr>
        <w:t>koroideális</w:t>
      </w:r>
      <w:proofErr w:type="spellEnd"/>
      <w:r>
        <w:rPr>
          <w:spacing w:val="-2"/>
          <w:szCs w:val="22"/>
          <w:lang w:val="hu-HU"/>
        </w:rPr>
        <w:t xml:space="preserve"> </w:t>
      </w:r>
      <w:proofErr w:type="spellStart"/>
      <w:r>
        <w:rPr>
          <w:spacing w:val="-2"/>
          <w:szCs w:val="22"/>
          <w:lang w:val="hu-HU"/>
        </w:rPr>
        <w:t>effúzió</w:t>
      </w:r>
      <w:proofErr w:type="spellEnd"/>
      <w:r>
        <w:rPr>
          <w:spacing w:val="-2"/>
          <w:szCs w:val="22"/>
          <w:lang w:val="hu-HU"/>
        </w:rPr>
        <w:t xml:space="preserve"> vagy </w:t>
      </w:r>
      <w:proofErr w:type="spellStart"/>
      <w:r>
        <w:rPr>
          <w:spacing w:val="-2"/>
          <w:szCs w:val="22"/>
          <w:lang w:val="hu-HU"/>
        </w:rPr>
        <w:t>folyadékgyülem</w:t>
      </w:r>
      <w:proofErr w:type="spellEnd"/>
      <w:r>
        <w:rPr>
          <w:spacing w:val="-2"/>
          <w:szCs w:val="22"/>
          <w:lang w:val="hu-HU"/>
        </w:rPr>
        <w:t xml:space="preserve">) vagy zöldhályog (glaukóma), a fokozott </w:t>
      </w:r>
      <w:proofErr w:type="spellStart"/>
      <w:r>
        <w:rPr>
          <w:spacing w:val="-2"/>
          <w:szCs w:val="22"/>
          <w:lang w:val="hu-HU"/>
        </w:rPr>
        <w:t>szembelnyomás</w:t>
      </w:r>
      <w:proofErr w:type="spellEnd"/>
      <w:r>
        <w:rPr>
          <w:spacing w:val="-2"/>
          <w:szCs w:val="22"/>
          <w:lang w:val="hu-HU"/>
        </w:rPr>
        <w:t xml:space="preserve"> kialakulásának a jele lehet és a </w:t>
      </w:r>
      <w:proofErr w:type="spellStart"/>
      <w:r>
        <w:rPr>
          <w:spacing w:val="-2"/>
          <w:szCs w:val="22"/>
          <w:lang w:val="hu-HU"/>
        </w:rPr>
        <w:t>Roxiper</w:t>
      </w:r>
      <w:proofErr w:type="spellEnd"/>
      <w:r>
        <w:rPr>
          <w:spacing w:val="-2"/>
          <w:szCs w:val="22"/>
          <w:lang w:val="hu-HU"/>
        </w:rPr>
        <w:t xml:space="preserve"> bevételét követően órákon vagy heteken belül jelentkezhet.</w:t>
      </w:r>
      <w:r>
        <w:rPr>
          <w:szCs w:val="22"/>
          <w:lang w:val="hu-HU"/>
        </w:rPr>
        <w:t xml:space="preserve"> </w:t>
      </w:r>
      <w:r>
        <w:rPr>
          <w:lang w:val="hu-HU"/>
        </w:rPr>
        <w:t xml:space="preserve">Kezelés hiányában ez végleges látásvesztéshez vezethet. Ha korábban volt már penicillin- vagy szulfonamid-allergiája, akkor Önnél nagyobb a kockázat ennek kialakulására. </w:t>
      </w:r>
      <w:proofErr w:type="spellStart"/>
      <w:r>
        <w:rPr>
          <w:szCs w:val="22"/>
        </w:rPr>
        <w:t>Hagyja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abba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Roxiper-kezelést</w:t>
      </w:r>
      <w:proofErr w:type="spellEnd"/>
      <w:r>
        <w:rPr>
          <w:szCs w:val="22"/>
        </w:rPr>
        <w:t xml:space="preserve"> és </w:t>
      </w:r>
      <w:proofErr w:type="spellStart"/>
      <w:r>
        <w:rPr>
          <w:szCs w:val="22"/>
        </w:rPr>
        <w:t>forduljon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orvoshoz</w:t>
      </w:r>
      <w:proofErr w:type="spellEnd"/>
      <w:r>
        <w:rPr>
          <w:szCs w:val="22"/>
        </w:rPr>
        <w:t>.</w:t>
      </w:r>
    </w:p>
    <w:p w14:paraId="22C9FDCF" w14:textId="77777777" w:rsidR="00BC737C" w:rsidRDefault="00BC737C">
      <w:pPr>
        <w:rPr>
          <w:szCs w:val="22"/>
          <w:lang w:val="hu-HU"/>
        </w:rPr>
      </w:pPr>
    </w:p>
    <w:p w14:paraId="3A1AB29C" w14:textId="77777777" w:rsidR="00BC737C" w:rsidRDefault="00B82648">
      <w:pPr>
        <w:rPr>
          <w:szCs w:val="22"/>
          <w:lang w:val="hu-HU"/>
        </w:rPr>
      </w:pPr>
      <w:r>
        <w:rPr>
          <w:szCs w:val="22"/>
          <w:lang w:val="hu-HU"/>
        </w:rPr>
        <w:t xml:space="preserve">Néhány betegnél a </w:t>
      </w:r>
      <w:proofErr w:type="spellStart"/>
      <w:r>
        <w:rPr>
          <w:szCs w:val="22"/>
          <w:lang w:val="hu-HU"/>
        </w:rPr>
        <w:t>sztatinok</w:t>
      </w:r>
      <w:proofErr w:type="spellEnd"/>
      <w:r>
        <w:rPr>
          <w:szCs w:val="22"/>
          <w:lang w:val="hu-HU"/>
        </w:rPr>
        <w:t xml:space="preserve"> a máj működésében eltéréseket okozhatnak. Ez egy egyszerű vizsgálattal kimutatható, mellyel a megemelkedett májenzimszinteket mérik a vérben. Emiatt kezelőorvosa általában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>-kezelés megkezdése előtt és a kezelés ideje alatt rendszeresen el fogja végezni ezt a vérvizsgálatot (májfunkciós vizsgálat).</w:t>
      </w:r>
    </w:p>
    <w:p w14:paraId="2D42DE4B" w14:textId="77777777" w:rsidR="00BC737C" w:rsidRDefault="00BC737C">
      <w:pPr>
        <w:rPr>
          <w:szCs w:val="22"/>
          <w:lang w:val="hu-HU"/>
        </w:rPr>
      </w:pPr>
    </w:p>
    <w:p w14:paraId="7956B1FE" w14:textId="77777777" w:rsidR="00BC737C" w:rsidRDefault="00B82648">
      <w:pPr>
        <w:rPr>
          <w:szCs w:val="22"/>
          <w:lang w:val="hu-HU"/>
        </w:rPr>
      </w:pPr>
      <w:r>
        <w:rPr>
          <w:spacing w:val="-2"/>
          <w:szCs w:val="22"/>
          <w:lang w:val="hu-HU"/>
        </w:rPr>
        <w:t xml:space="preserve">Amíg Ön ezt a gyógyszert szedi, kezelőorvosa gondosan </w:t>
      </w:r>
      <w:proofErr w:type="spellStart"/>
      <w:r>
        <w:rPr>
          <w:spacing w:val="-2"/>
          <w:szCs w:val="22"/>
          <w:lang w:val="hu-HU"/>
        </w:rPr>
        <w:t>monitorozza</w:t>
      </w:r>
      <w:proofErr w:type="spellEnd"/>
      <w:r>
        <w:rPr>
          <w:spacing w:val="-2"/>
          <w:szCs w:val="22"/>
          <w:lang w:val="hu-HU"/>
        </w:rPr>
        <w:t xml:space="preserve"> az Ön állapotát, ha Ön cukorbeteg,</w:t>
      </w:r>
      <w:r>
        <w:rPr>
          <w:szCs w:val="22"/>
          <w:lang w:val="hu-HU"/>
        </w:rPr>
        <w:t xml:space="preserve"> vagy fennáll a cukorbetegség kialakulásának kockázata. Önnél valószínűleg fennáll a cukorbetegség kialakulásának kockázata, ha a vérében magas a cukor- és a zsírszint, ha Ön túlsúlyos és magas a vérnyomása.</w:t>
      </w:r>
    </w:p>
    <w:p w14:paraId="0DF759CF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</w:p>
    <w:p w14:paraId="653D097A" w14:textId="77777777" w:rsidR="00BC737C" w:rsidRDefault="00B82648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>Gyermekek és serdülők</w:t>
      </w:r>
    </w:p>
    <w:p w14:paraId="71A17EC2" w14:textId="77777777" w:rsidR="00BC737C" w:rsidRDefault="00B82648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nem alkalmazható gyermekeknél és serdülőknél.</w:t>
      </w:r>
    </w:p>
    <w:p w14:paraId="5B88D8D4" w14:textId="77777777" w:rsidR="00BC737C" w:rsidRDefault="00BC737C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2BF31CB3" w14:textId="77777777" w:rsidR="00BC737C" w:rsidRDefault="00B82648">
      <w:pPr>
        <w:rPr>
          <w:b/>
          <w:lang w:val="hu-HU" w:eastAsia="en-US"/>
        </w:rPr>
      </w:pPr>
      <w:r>
        <w:rPr>
          <w:b/>
          <w:lang w:val="hu-HU" w:eastAsia="en-US"/>
        </w:rPr>
        <w:t xml:space="preserve">Egyéb gyógyszerek és a </w:t>
      </w:r>
      <w:proofErr w:type="spellStart"/>
      <w:r>
        <w:rPr>
          <w:b/>
          <w:lang w:val="hu-HU" w:eastAsia="en-US"/>
        </w:rPr>
        <w:t>Roxiper</w:t>
      </w:r>
      <w:proofErr w:type="spellEnd"/>
      <w:r>
        <w:rPr>
          <w:b/>
          <w:lang w:val="hu-HU" w:eastAsia="en-US"/>
        </w:rPr>
        <w:t xml:space="preserve"> filmtabletta</w:t>
      </w:r>
    </w:p>
    <w:p w14:paraId="28A0D725" w14:textId="77777777" w:rsidR="00BC737C" w:rsidRDefault="00B82648">
      <w:pPr>
        <w:rPr>
          <w:lang w:val="hu-HU"/>
        </w:rPr>
      </w:pPr>
      <w:r>
        <w:rPr>
          <w:lang w:val="hu-HU"/>
        </w:rPr>
        <w:t>Feltétlenül tájékoztassa kezelőorvosát vagy gyógyszerészét a jelenleg vagy nemrégiben szedett, valamint szedni tervezett egyéb gyógyszereiről.</w:t>
      </w:r>
    </w:p>
    <w:p w14:paraId="3D6A714C" w14:textId="77777777" w:rsidR="00BC737C" w:rsidRDefault="00BC737C">
      <w:pPr>
        <w:rPr>
          <w:highlight w:val="yellow"/>
          <w:lang w:val="hu-HU" w:eastAsia="en-US"/>
        </w:rPr>
      </w:pPr>
    </w:p>
    <w:p w14:paraId="378935B2" w14:textId="77777777" w:rsidR="00BC737C" w:rsidRDefault="00B82648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Kerülnie kell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szedését az alábbi gyógyszerekkel:</w:t>
      </w:r>
    </w:p>
    <w:p w14:paraId="25DDB346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lítium (depresszió kezelésére használt gyógyszer);</w:t>
      </w:r>
    </w:p>
    <w:p w14:paraId="45335474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 xml:space="preserve"> (magas vérnyomás kezelésére használatos gyógyszer), ha nincs cukorbetegsége vagy veseproblémája;</w:t>
      </w:r>
    </w:p>
    <w:p w14:paraId="5D3BBFAE" w14:textId="77777777" w:rsidR="00BC737C" w:rsidRDefault="00B82648">
      <w:pPr>
        <w:widowControl w:val="0"/>
        <w:numPr>
          <w:ilvl w:val="12"/>
          <w:numId w:val="0"/>
        </w:numPr>
        <w:tabs>
          <w:tab w:val="num" w:pos="567"/>
        </w:tabs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 xml:space="preserve">káliummegtakarító vízhajtók (pl. </w:t>
      </w:r>
      <w:proofErr w:type="spellStart"/>
      <w:r>
        <w:rPr>
          <w:szCs w:val="22"/>
          <w:lang w:val="hu-HU"/>
        </w:rPr>
        <w:t>spironolakton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triamteren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amilorid</w:t>
      </w:r>
      <w:proofErr w:type="spellEnd"/>
      <w:r>
        <w:rPr>
          <w:szCs w:val="22"/>
          <w:lang w:val="hu-HU"/>
        </w:rPr>
        <w:t xml:space="preserve">), káliumsók vagy más gyógyszerek, amelyek növelhetik a kálium mennyiségét az Ön szervezetében (például bakteriális fertőzések kezelésére alkalmazott </w:t>
      </w:r>
      <w:proofErr w:type="spellStart"/>
      <w:r>
        <w:rPr>
          <w:szCs w:val="22"/>
          <w:lang w:val="hu-HU"/>
        </w:rPr>
        <w:t>trimetoprim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ko-trimoxazol</w:t>
      </w:r>
      <w:proofErr w:type="spellEnd"/>
      <w:r>
        <w:rPr>
          <w:szCs w:val="22"/>
          <w:lang w:val="hu-HU"/>
        </w:rPr>
        <w:t xml:space="preserve">, más néven </w:t>
      </w:r>
      <w:proofErr w:type="spellStart"/>
      <w:r>
        <w:rPr>
          <w:szCs w:val="22"/>
          <w:lang w:val="hu-HU"/>
        </w:rPr>
        <w:t>trimetoprim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szulfametoxazol</w:t>
      </w:r>
      <w:proofErr w:type="spellEnd"/>
      <w:r>
        <w:rPr>
          <w:szCs w:val="22"/>
          <w:lang w:val="hu-HU"/>
        </w:rPr>
        <w:t xml:space="preserve">; </w:t>
      </w: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 xml:space="preserve">, amely az </w:t>
      </w:r>
      <w:proofErr w:type="spellStart"/>
      <w:r>
        <w:rPr>
          <w:szCs w:val="22"/>
          <w:lang w:val="hu-HU"/>
        </w:rPr>
        <w:t>átültetett</w:t>
      </w:r>
      <w:proofErr w:type="spellEnd"/>
      <w:r>
        <w:rPr>
          <w:szCs w:val="22"/>
          <w:lang w:val="hu-HU"/>
        </w:rPr>
        <w:t xml:space="preserve"> szerv </w:t>
      </w:r>
      <w:proofErr w:type="spellStart"/>
      <w:r>
        <w:rPr>
          <w:szCs w:val="22"/>
          <w:lang w:val="hu-HU"/>
        </w:rPr>
        <w:t>kilökődésének</w:t>
      </w:r>
      <w:proofErr w:type="spellEnd"/>
      <w:r>
        <w:rPr>
          <w:szCs w:val="22"/>
          <w:lang w:val="hu-HU"/>
        </w:rPr>
        <w:t xml:space="preserve"> megakadályozására alkalmazott </w:t>
      </w:r>
      <w:proofErr w:type="spellStart"/>
      <w:r>
        <w:rPr>
          <w:szCs w:val="22"/>
          <w:lang w:val="hu-HU"/>
        </w:rPr>
        <w:t>immunszuppresszív</w:t>
      </w:r>
      <w:proofErr w:type="spellEnd"/>
      <w:r>
        <w:rPr>
          <w:szCs w:val="22"/>
          <w:lang w:val="hu-HU"/>
        </w:rPr>
        <w:t xml:space="preserve"> gyógyszer; és a </w:t>
      </w: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>, ami a vérrögök kialakulásának megelőzésére szolgáló gyógyszer);</w:t>
      </w:r>
    </w:p>
    <w:p w14:paraId="5835525F" w14:textId="77777777" w:rsidR="00BC737C" w:rsidRDefault="00B82648">
      <w:pPr>
        <w:pStyle w:val="Csakszveg"/>
        <w:ind w:left="567" w:hanging="567"/>
        <w:rPr>
          <w:rFonts w:ascii="Times New Roman" w:hAnsi="Times New Roman"/>
          <w:iCs/>
          <w:sz w:val="22"/>
          <w:szCs w:val="22"/>
          <w:lang w:val="hu-HU"/>
        </w:rPr>
      </w:pPr>
      <w:r>
        <w:rPr>
          <w:rFonts w:ascii="Times New Roman" w:hAnsi="Times New Roman"/>
          <w:iCs/>
          <w:sz w:val="22"/>
          <w:szCs w:val="22"/>
          <w:lang w:val="hu-HU"/>
        </w:rPr>
        <w:t>-</w:t>
      </w:r>
      <w:r>
        <w:rPr>
          <w:rFonts w:ascii="Times New Roman" w:hAnsi="Times New Roman"/>
          <w:iCs/>
          <w:sz w:val="22"/>
          <w:szCs w:val="22"/>
          <w:lang w:val="hu-HU"/>
        </w:rPr>
        <w:tab/>
      </w:r>
      <w:proofErr w:type="spellStart"/>
      <w:r>
        <w:rPr>
          <w:rFonts w:ascii="Times New Roman" w:hAnsi="Times New Roman"/>
          <w:iCs/>
          <w:sz w:val="22"/>
          <w:szCs w:val="22"/>
          <w:lang w:val="hu-HU"/>
        </w:rPr>
        <w:t>esztramusztin</w:t>
      </w:r>
      <w:proofErr w:type="spellEnd"/>
      <w:r>
        <w:rPr>
          <w:rFonts w:ascii="Times New Roman" w:hAnsi="Times New Roman"/>
          <w:iCs/>
          <w:sz w:val="22"/>
          <w:szCs w:val="22"/>
          <w:lang w:val="hu-HU"/>
        </w:rPr>
        <w:t xml:space="preserve"> (rákos megbetegedések kezelésére alkalmazható),</w:t>
      </w:r>
    </w:p>
    <w:p w14:paraId="10A5F063" w14:textId="77777777" w:rsidR="00BC737C" w:rsidRDefault="00B82648">
      <w:pPr>
        <w:pStyle w:val="Csakszveg"/>
        <w:ind w:left="567" w:hanging="567"/>
        <w:rPr>
          <w:rFonts w:ascii="Times New Roman" w:hAnsi="Times New Roman"/>
          <w:iCs/>
          <w:sz w:val="22"/>
          <w:szCs w:val="22"/>
          <w:lang w:val="hu-HU"/>
        </w:rPr>
      </w:pPr>
      <w:r>
        <w:rPr>
          <w:rFonts w:ascii="Times New Roman" w:hAnsi="Times New Roman"/>
          <w:iCs/>
          <w:sz w:val="22"/>
          <w:szCs w:val="22"/>
          <w:lang w:val="hu-HU"/>
        </w:rPr>
        <w:t>-</w:t>
      </w:r>
      <w:r>
        <w:rPr>
          <w:rFonts w:ascii="Times New Roman" w:hAnsi="Times New Roman"/>
          <w:iCs/>
          <w:sz w:val="22"/>
          <w:szCs w:val="22"/>
          <w:lang w:val="hu-HU"/>
        </w:rPr>
        <w:tab/>
      </w:r>
      <w:proofErr w:type="spellStart"/>
      <w:r>
        <w:rPr>
          <w:rFonts w:ascii="Times New Roman" w:hAnsi="Times New Roman"/>
          <w:iCs/>
          <w:sz w:val="22"/>
          <w:szCs w:val="22"/>
          <w:lang w:val="hu-HU"/>
        </w:rPr>
        <w:t>szakubitril</w:t>
      </w:r>
      <w:proofErr w:type="spellEnd"/>
      <w:r>
        <w:rPr>
          <w:rFonts w:ascii="Times New Roman" w:hAnsi="Times New Roman"/>
          <w:iCs/>
          <w:sz w:val="22"/>
          <w:szCs w:val="22"/>
          <w:lang w:val="hu-HU"/>
        </w:rPr>
        <w:t>/</w:t>
      </w:r>
      <w:proofErr w:type="spellStart"/>
      <w:r>
        <w:rPr>
          <w:rFonts w:ascii="Times New Roman" w:hAnsi="Times New Roman"/>
          <w:iCs/>
          <w:sz w:val="22"/>
          <w:szCs w:val="22"/>
          <w:lang w:val="hu-HU"/>
        </w:rPr>
        <w:t>valzartán</w:t>
      </w:r>
      <w:proofErr w:type="spellEnd"/>
      <w:r>
        <w:rPr>
          <w:rFonts w:ascii="Times New Roman" w:hAnsi="Times New Roman"/>
          <w:iCs/>
          <w:sz w:val="22"/>
          <w:szCs w:val="22"/>
          <w:lang w:val="hu-HU"/>
        </w:rPr>
        <w:t xml:space="preserve"> (szívelégtelenség tartós kezelésére szolgáló gyógyszerek). Lásd a „Ne szedje a </w:t>
      </w:r>
      <w:proofErr w:type="spellStart"/>
      <w:r>
        <w:rPr>
          <w:rFonts w:ascii="Times New Roman" w:hAnsi="Times New Roman"/>
          <w:iCs/>
          <w:sz w:val="22"/>
          <w:szCs w:val="22"/>
          <w:lang w:val="hu-HU"/>
        </w:rPr>
        <w:t>Roxiper</w:t>
      </w:r>
      <w:proofErr w:type="spellEnd"/>
      <w:r>
        <w:rPr>
          <w:rFonts w:ascii="Times New Roman" w:hAnsi="Times New Roman"/>
          <w:iCs/>
          <w:sz w:val="22"/>
          <w:szCs w:val="22"/>
          <w:lang w:val="hu-HU"/>
        </w:rPr>
        <w:t xml:space="preserve"> filmtablettát” és „Figyelmeztetések és óvintézkedések” pontot;</w:t>
      </w:r>
    </w:p>
    <w:p w14:paraId="4903D2B1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egyéb vérnyomáscsökkentő gyógyszerek: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-konvertáló enzimgátlók és </w:t>
      </w:r>
      <w:proofErr w:type="spellStart"/>
      <w:r>
        <w:rPr>
          <w:szCs w:val="22"/>
          <w:lang w:val="hu-HU"/>
        </w:rPr>
        <w:t>angiotenzinreceptor</w:t>
      </w:r>
      <w:proofErr w:type="spellEnd"/>
      <w:r>
        <w:rPr>
          <w:szCs w:val="22"/>
          <w:lang w:val="hu-HU"/>
        </w:rPr>
        <w:t>-blokkolók.</w:t>
      </w:r>
    </w:p>
    <w:p w14:paraId="32B6AA24" w14:textId="77777777" w:rsidR="00BC737C" w:rsidRDefault="00BC737C">
      <w:pPr>
        <w:suppressAutoHyphens/>
        <w:autoSpaceDE w:val="0"/>
        <w:ind w:left="567" w:right="-2"/>
        <w:rPr>
          <w:szCs w:val="22"/>
          <w:lang w:val="hu-HU"/>
        </w:rPr>
      </w:pPr>
    </w:p>
    <w:p w14:paraId="24A9F8C1" w14:textId="77777777" w:rsidR="00BC737C" w:rsidRDefault="00B82648">
      <w:pPr>
        <w:ind w:right="-2"/>
        <w:rPr>
          <w:bCs/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filmtablettával </w:t>
      </w:r>
      <w:r>
        <w:rPr>
          <w:bCs/>
          <w:szCs w:val="22"/>
          <w:lang w:val="hu-HU"/>
        </w:rPr>
        <w:t>végzett kezelést egyéb gyógyszerek befolyásolhatják.</w:t>
      </w:r>
    </w:p>
    <w:p w14:paraId="27B8B724" w14:textId="77777777" w:rsidR="00BC737C" w:rsidRDefault="00B82648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Feltétlenül tájékoztassa kezelőorvosát, ha az alábbi gyógyszerek bármelyikét szedi, mivel fokozott körültekintésre lehet szükség:</w:t>
      </w:r>
    </w:p>
    <w:p w14:paraId="7456AE4D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a magas vérnyomás kezelésére szolgáló egyéb gyógyszerek, többek között vízhajtók (a vese által termelt vizelet mennyiségét növelő szerek);</w:t>
      </w:r>
    </w:p>
    <w:p w14:paraId="3C69B217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szívelégtelenség kezelésére alkalmazott káliummegtakarító gyógyszerek: </w:t>
      </w:r>
      <w:proofErr w:type="spellStart"/>
      <w:r>
        <w:rPr>
          <w:szCs w:val="22"/>
          <w:lang w:val="hu-HU"/>
        </w:rPr>
        <w:t>eplerenon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spironolakton</w:t>
      </w:r>
      <w:proofErr w:type="spellEnd"/>
      <w:r>
        <w:rPr>
          <w:szCs w:val="22"/>
          <w:lang w:val="hu-HU"/>
        </w:rPr>
        <w:t xml:space="preserve"> napi 12,5 mg </w:t>
      </w:r>
      <w:r>
        <w:rPr>
          <w:szCs w:val="22"/>
          <w:lang w:val="hu-HU"/>
        </w:rPr>
        <w:noBreakHyphen/>
        <w:t> 50 mg közötti adagban;</w:t>
      </w:r>
    </w:p>
    <w:p w14:paraId="3DE1E868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prokainamid</w:t>
      </w:r>
      <w:proofErr w:type="spellEnd"/>
      <w:r>
        <w:rPr>
          <w:szCs w:val="22"/>
          <w:lang w:val="hu-HU"/>
        </w:rPr>
        <w:t xml:space="preserve"> (rendszertelen szívverés kezelésére);</w:t>
      </w:r>
    </w:p>
    <w:p w14:paraId="1E9DC5A2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kinidin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hidrokinidin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dizopiramid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amiodaron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szotalol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ibutilid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dofetilid</w:t>
      </w:r>
      <w:proofErr w:type="spellEnd"/>
      <w:r>
        <w:rPr>
          <w:szCs w:val="22"/>
          <w:lang w:val="hu-HU"/>
        </w:rPr>
        <w:t xml:space="preserve">, digitáliszok, </w:t>
      </w:r>
      <w:proofErr w:type="spellStart"/>
      <w:r>
        <w:rPr>
          <w:szCs w:val="22"/>
          <w:lang w:val="hu-HU"/>
        </w:rPr>
        <w:t>bretilium</w:t>
      </w:r>
      <w:proofErr w:type="spellEnd"/>
      <w:r>
        <w:rPr>
          <w:szCs w:val="22"/>
          <w:lang w:val="hu-HU"/>
        </w:rPr>
        <w:t xml:space="preserve"> (szívritmuszavarok kezelésére);</w:t>
      </w:r>
    </w:p>
    <w:p w14:paraId="25B3A840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allopurinol</w:t>
      </w:r>
      <w:proofErr w:type="spellEnd"/>
      <w:r>
        <w:rPr>
          <w:szCs w:val="22"/>
          <w:lang w:val="hu-HU"/>
        </w:rPr>
        <w:t xml:space="preserve"> (köszvény kezelésére);</w:t>
      </w:r>
    </w:p>
    <w:p w14:paraId="784A7544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szénanátha vagy allergiák kezelésére szolgáló </w:t>
      </w:r>
      <w:proofErr w:type="spellStart"/>
      <w:r>
        <w:rPr>
          <w:szCs w:val="22"/>
          <w:lang w:val="hu-HU"/>
        </w:rPr>
        <w:t>antihisztaminok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mizolasztin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terfenadin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aszteminzol</w:t>
      </w:r>
      <w:proofErr w:type="spellEnd"/>
      <w:r>
        <w:rPr>
          <w:szCs w:val="22"/>
          <w:lang w:val="hu-HU"/>
        </w:rPr>
        <w:t>);</w:t>
      </w:r>
    </w:p>
    <w:p w14:paraId="5B819F9F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kortikoszteroidok</w:t>
      </w:r>
      <w:proofErr w:type="spellEnd"/>
      <w:r>
        <w:rPr>
          <w:szCs w:val="22"/>
          <w:lang w:val="hu-HU"/>
        </w:rPr>
        <w:t xml:space="preserve"> (különféle betegségek, pl. súlyos asztma vagy </w:t>
      </w:r>
      <w:proofErr w:type="spellStart"/>
      <w:r>
        <w:rPr>
          <w:szCs w:val="22"/>
          <w:lang w:val="hu-HU"/>
        </w:rPr>
        <w:t>reumatoid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artritisz</w:t>
      </w:r>
      <w:proofErr w:type="spellEnd"/>
      <w:r>
        <w:rPr>
          <w:szCs w:val="22"/>
          <w:lang w:val="hu-HU"/>
        </w:rPr>
        <w:t xml:space="preserve"> kezelésére);</w:t>
      </w:r>
    </w:p>
    <w:p w14:paraId="16D58296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tetrakozaktid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Crohn</w:t>
      </w:r>
      <w:proofErr w:type="spellEnd"/>
      <w:r>
        <w:rPr>
          <w:szCs w:val="22"/>
          <w:lang w:val="hu-HU"/>
        </w:rPr>
        <w:t>-betegség kezelésére);</w:t>
      </w:r>
    </w:p>
    <w:p w14:paraId="17FF7695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az immunrendszer működését csökkentő gyógyszerek (</w:t>
      </w:r>
      <w:proofErr w:type="spellStart"/>
      <w:r>
        <w:rPr>
          <w:szCs w:val="22"/>
          <w:lang w:val="hu-HU"/>
        </w:rPr>
        <w:t>immunszupresszív</w:t>
      </w:r>
      <w:proofErr w:type="spellEnd"/>
      <w:r>
        <w:rPr>
          <w:szCs w:val="22"/>
          <w:lang w:val="hu-HU"/>
        </w:rPr>
        <w:t xml:space="preserve"> szerek), amelyeket autoimmun betegségek kezelésére, valamint szervátültetés után a beültetett szerv </w:t>
      </w:r>
      <w:proofErr w:type="spellStart"/>
      <w:r>
        <w:rPr>
          <w:szCs w:val="22"/>
          <w:lang w:val="hu-HU"/>
        </w:rPr>
        <w:t>kilökődésének</w:t>
      </w:r>
      <w:proofErr w:type="spellEnd"/>
      <w:r>
        <w:rPr>
          <w:szCs w:val="22"/>
          <w:lang w:val="hu-HU"/>
        </w:rPr>
        <w:t xml:space="preserve"> megelőzésére alkalmaznak (pl. </w:t>
      </w: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>);</w:t>
      </w:r>
    </w:p>
    <w:p w14:paraId="3E74ED8C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flukonazol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ketokonazol</w:t>
      </w:r>
      <w:proofErr w:type="spellEnd"/>
      <w:r>
        <w:rPr>
          <w:szCs w:val="22"/>
          <w:lang w:val="hu-HU"/>
        </w:rPr>
        <w:t xml:space="preserve"> (gombaelleni gyógyszerek);</w:t>
      </w:r>
    </w:p>
    <w:p w14:paraId="26C9EF46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moxifloxacin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sparfloxacin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rifampicin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eritromicin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klaritromicin</w:t>
      </w:r>
      <w:proofErr w:type="spellEnd"/>
      <w:r>
        <w:rPr>
          <w:szCs w:val="22"/>
          <w:lang w:val="hu-HU"/>
        </w:rPr>
        <w:t xml:space="preserve"> (antibiotikumok, fertőzés kezelésére szolgáló gyógyszerek);</w:t>
      </w:r>
    </w:p>
    <w:p w14:paraId="2BED1AFC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metadon</w:t>
      </w:r>
      <w:proofErr w:type="spellEnd"/>
      <w:r>
        <w:rPr>
          <w:szCs w:val="22"/>
          <w:lang w:val="hu-HU"/>
        </w:rPr>
        <w:t xml:space="preserve"> (kábítószer-függőség kezelésére </w:t>
      </w:r>
      <w:r>
        <w:rPr>
          <w:iCs/>
          <w:szCs w:val="22"/>
          <w:lang w:val="hu-HU"/>
        </w:rPr>
        <w:t>alkalmazható</w:t>
      </w:r>
      <w:r>
        <w:rPr>
          <w:szCs w:val="22"/>
          <w:lang w:val="hu-HU"/>
        </w:rPr>
        <w:t>);</w:t>
      </w:r>
    </w:p>
    <w:p w14:paraId="4231051F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halofantrin</w:t>
      </w:r>
      <w:proofErr w:type="spellEnd"/>
      <w:r>
        <w:rPr>
          <w:szCs w:val="22"/>
          <w:lang w:val="hu-HU"/>
        </w:rPr>
        <w:t xml:space="preserve"> (a malária egyes típusainak kezelésére);</w:t>
      </w:r>
    </w:p>
    <w:p w14:paraId="6D9E4C5A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pentamidin</w:t>
      </w:r>
      <w:proofErr w:type="spellEnd"/>
      <w:r>
        <w:rPr>
          <w:szCs w:val="22"/>
          <w:lang w:val="hu-HU"/>
        </w:rPr>
        <w:t xml:space="preserve"> (tüdőgyulladás kezelésére);</w:t>
      </w:r>
    </w:p>
    <w:p w14:paraId="6CE40D95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injekcióban adható arany készítmények (sokízületi gyulladás kezelésére);</w:t>
      </w:r>
    </w:p>
    <w:p w14:paraId="03E9F4C2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vinkamin</w:t>
      </w:r>
      <w:proofErr w:type="spellEnd"/>
      <w:r>
        <w:rPr>
          <w:szCs w:val="22"/>
          <w:lang w:val="hu-HU"/>
        </w:rPr>
        <w:t xml:space="preserve"> (tüneteket okozó gondolkodási zavarok, többek között az emlékezetvesztés kezelésére szolgál időseknél);</w:t>
      </w:r>
    </w:p>
    <w:p w14:paraId="415F720B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bepridil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verapamil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diltiazem</w:t>
      </w:r>
      <w:proofErr w:type="spellEnd"/>
      <w:r>
        <w:rPr>
          <w:szCs w:val="22"/>
          <w:lang w:val="hu-HU"/>
        </w:rPr>
        <w:t xml:space="preserve"> (szívgyógyszerek);</w:t>
      </w:r>
    </w:p>
    <w:p w14:paraId="05A6F959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szultoprid</w:t>
      </w:r>
      <w:proofErr w:type="spellEnd"/>
      <w:r>
        <w:rPr>
          <w:szCs w:val="22"/>
          <w:lang w:val="hu-HU"/>
        </w:rPr>
        <w:t xml:space="preserve"> (pszichózis kezelésére szolgáló gyógyszer);</w:t>
      </w:r>
    </w:p>
    <w:p w14:paraId="71B88DA4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benzamidok</w:t>
      </w:r>
      <w:proofErr w:type="spellEnd"/>
      <w:r>
        <w:rPr>
          <w:szCs w:val="22"/>
          <w:lang w:val="hu-HU"/>
        </w:rPr>
        <w:t xml:space="preserve"> (pszichózisok kezelésére);</w:t>
      </w:r>
    </w:p>
    <w:p w14:paraId="501EC344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ciszaprid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difemanil</w:t>
      </w:r>
      <w:proofErr w:type="spellEnd"/>
      <w:r>
        <w:rPr>
          <w:szCs w:val="22"/>
          <w:lang w:val="hu-HU"/>
        </w:rPr>
        <w:t xml:space="preserve"> (gyomor- és emésztési problémák kezelésére használatos gyógyszerek);</w:t>
      </w:r>
    </w:p>
    <w:p w14:paraId="4735D6C1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digoxin</w:t>
      </w:r>
      <w:proofErr w:type="spellEnd"/>
      <w:r>
        <w:rPr>
          <w:szCs w:val="22"/>
          <w:lang w:val="hu-HU"/>
        </w:rPr>
        <w:t xml:space="preserve"> vagy egyéb </w:t>
      </w:r>
      <w:proofErr w:type="spellStart"/>
      <w:r>
        <w:rPr>
          <w:szCs w:val="22"/>
          <w:lang w:val="hu-HU"/>
        </w:rPr>
        <w:t>szívglikozidok</w:t>
      </w:r>
      <w:proofErr w:type="spellEnd"/>
      <w:r>
        <w:rPr>
          <w:szCs w:val="22"/>
          <w:lang w:val="hu-HU"/>
        </w:rPr>
        <w:t xml:space="preserve"> (szívbetegségek kezelésére);</w:t>
      </w:r>
    </w:p>
    <w:p w14:paraId="777C75CA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baklofén</w:t>
      </w:r>
      <w:proofErr w:type="spellEnd"/>
      <w:r>
        <w:rPr>
          <w:szCs w:val="22"/>
          <w:lang w:val="hu-HU"/>
        </w:rPr>
        <w:t xml:space="preserve"> (betegségekben, pl. szklerózis multiplexben kialakuló izommerevség kezelésére);</w:t>
      </w:r>
    </w:p>
    <w:p w14:paraId="7CBFB1C0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cukorbetegség kezelésére használatos gyógyszerek, például inzulin, </w:t>
      </w:r>
      <w:proofErr w:type="spellStart"/>
      <w:r>
        <w:rPr>
          <w:szCs w:val="22"/>
          <w:lang w:val="hu-HU"/>
        </w:rPr>
        <w:t>metformin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gliptinek</w:t>
      </w:r>
      <w:proofErr w:type="spellEnd"/>
      <w:r>
        <w:rPr>
          <w:szCs w:val="22"/>
          <w:lang w:val="hu-HU"/>
        </w:rPr>
        <w:t>;</w:t>
      </w:r>
    </w:p>
    <w:p w14:paraId="61131E31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kalcium és kalciumpótlók;</w:t>
      </w:r>
    </w:p>
    <w:p w14:paraId="357A18FD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bélfalizgató hashajtók (pl. szenna);</w:t>
      </w:r>
    </w:p>
    <w:p w14:paraId="281D7DED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pacing w:val="-2"/>
          <w:szCs w:val="22"/>
          <w:lang w:val="hu-HU"/>
        </w:rPr>
      </w:pPr>
      <w:r>
        <w:rPr>
          <w:spacing w:val="-2"/>
          <w:szCs w:val="22"/>
          <w:lang w:val="hu-HU"/>
        </w:rPr>
        <w:t xml:space="preserve">nem-szteroid gyulladásgátlók (pl. </w:t>
      </w:r>
      <w:proofErr w:type="spellStart"/>
      <w:r>
        <w:rPr>
          <w:spacing w:val="-2"/>
          <w:szCs w:val="22"/>
          <w:lang w:val="hu-HU"/>
        </w:rPr>
        <w:t>ibuprofén</w:t>
      </w:r>
      <w:proofErr w:type="spellEnd"/>
      <w:r>
        <w:rPr>
          <w:spacing w:val="-2"/>
          <w:szCs w:val="22"/>
          <w:lang w:val="hu-HU"/>
        </w:rPr>
        <w:t xml:space="preserve">), vagy nagydózisú szalicilátok (pl. </w:t>
      </w:r>
      <w:proofErr w:type="spellStart"/>
      <w:r>
        <w:rPr>
          <w:spacing w:val="-2"/>
          <w:szCs w:val="22"/>
          <w:lang w:val="hu-HU"/>
        </w:rPr>
        <w:t>acetilszalicilsav</w:t>
      </w:r>
      <w:proofErr w:type="spellEnd"/>
      <w:r>
        <w:rPr>
          <w:spacing w:val="-2"/>
          <w:szCs w:val="22"/>
          <w:lang w:val="hu-HU"/>
        </w:rPr>
        <w:t>);</w:t>
      </w:r>
    </w:p>
    <w:p w14:paraId="0E74A2AD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amfotericin</w:t>
      </w:r>
      <w:proofErr w:type="spellEnd"/>
      <w:r>
        <w:rPr>
          <w:szCs w:val="22"/>
          <w:lang w:val="hu-HU"/>
        </w:rPr>
        <w:t xml:space="preserve"> B injekció (súlyos gombafertőzések kezelésére);</w:t>
      </w:r>
    </w:p>
    <w:p w14:paraId="2B917574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mentális betegségek, pl. depresszió, szorongás, skizofrénia stb. kezelésére használatos gyógyszerek (pl. triciklusos antidepresszánsok, </w:t>
      </w:r>
      <w:proofErr w:type="spellStart"/>
      <w:r>
        <w:rPr>
          <w:szCs w:val="22"/>
          <w:lang w:val="hu-HU"/>
        </w:rPr>
        <w:t>neuroleptikumok</w:t>
      </w:r>
      <w:proofErr w:type="spellEnd"/>
      <w:r>
        <w:rPr>
          <w:szCs w:val="22"/>
          <w:lang w:val="hu-HU"/>
        </w:rPr>
        <w:t>);</w:t>
      </w:r>
    </w:p>
    <w:p w14:paraId="0653BC3C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műtéti érzéstelenítő szerek;</w:t>
      </w:r>
    </w:p>
    <w:p w14:paraId="5568FC26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</w:rPr>
        <w:t>jódtartalmú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kontrasztanyagok</w:t>
      </w:r>
      <w:proofErr w:type="spellEnd"/>
      <w:r>
        <w:rPr>
          <w:szCs w:val="22"/>
        </w:rPr>
        <w:t>;</w:t>
      </w:r>
    </w:p>
    <w:p w14:paraId="379E1A0B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warfarin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klopidogrel</w:t>
      </w:r>
      <w:proofErr w:type="spellEnd"/>
      <w:r>
        <w:rPr>
          <w:szCs w:val="22"/>
          <w:lang w:val="hu-HU"/>
        </w:rPr>
        <w:t xml:space="preserve"> (és minden egyéb véralvadásgátló);</w:t>
      </w:r>
    </w:p>
    <w:p w14:paraId="4759E27A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fibrátok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gemfibrozil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fenofibrát</w:t>
      </w:r>
      <w:proofErr w:type="spellEnd"/>
      <w:r>
        <w:rPr>
          <w:szCs w:val="22"/>
          <w:lang w:val="hu-HU"/>
        </w:rPr>
        <w:t xml:space="preserve">) és minden más koleszterinszint-csökkentő gyógyszer (pl. </w:t>
      </w:r>
      <w:proofErr w:type="spellStart"/>
      <w:r>
        <w:rPr>
          <w:szCs w:val="22"/>
          <w:lang w:val="hu-HU"/>
        </w:rPr>
        <w:t>ezetimib</w:t>
      </w:r>
      <w:proofErr w:type="spellEnd"/>
      <w:r>
        <w:rPr>
          <w:szCs w:val="22"/>
          <w:lang w:val="hu-HU"/>
        </w:rPr>
        <w:t>);</w:t>
      </w:r>
    </w:p>
    <w:p w14:paraId="5E522AED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emésztési zavarok gyógyszerei (pl. gyomorsavat semlegesítő szerek);</w:t>
      </w:r>
    </w:p>
    <w:p w14:paraId="1145A051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fogamzásgátló tabletták vagy női hormonpótló kezelés;</w:t>
      </w:r>
    </w:p>
    <w:p w14:paraId="3723EB37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kapmatinib</w:t>
      </w:r>
      <w:proofErr w:type="spellEnd"/>
      <w:r>
        <w:rPr>
          <w:szCs w:val="22"/>
          <w:lang w:val="hu-HU"/>
        </w:rPr>
        <w:t xml:space="preserve"> (rosszindulatú daganatok kezelésére alkalmazzák);</w:t>
      </w:r>
    </w:p>
    <w:p w14:paraId="780361C3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fosztamatinib</w:t>
      </w:r>
      <w:proofErr w:type="spellEnd"/>
      <w:r>
        <w:rPr>
          <w:szCs w:val="22"/>
          <w:lang w:val="hu-HU"/>
        </w:rPr>
        <w:t xml:space="preserve"> (alacsony vérlemezkeszám kezelésére alkalmazzák);</w:t>
      </w:r>
    </w:p>
    <w:p w14:paraId="34CA6C4D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febuxosztát</w:t>
      </w:r>
      <w:proofErr w:type="spellEnd"/>
      <w:r>
        <w:rPr>
          <w:szCs w:val="22"/>
          <w:lang w:val="hu-HU"/>
        </w:rPr>
        <w:t xml:space="preserve"> (a vér magas húgysavszintjének kezelésére és megelőzésére alkalmazzák);</w:t>
      </w:r>
    </w:p>
    <w:p w14:paraId="54A9A68E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teriflunomid</w:t>
      </w:r>
      <w:proofErr w:type="spellEnd"/>
      <w:r>
        <w:rPr>
          <w:szCs w:val="22"/>
          <w:lang w:val="hu-HU"/>
        </w:rPr>
        <w:t xml:space="preserve"> (szklerózis multiplex kezelésére alkalmazzák);</w:t>
      </w:r>
    </w:p>
    <w:p w14:paraId="0B677499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bármelyik a következő gyógyszerek közül, amelyeket vírusfertőzések, köztük a HIV-fertőzés vagy a hepatitisz C-fertőzés kezelésére használnak önmagukban vagy kombinációban: </w:t>
      </w:r>
      <w:proofErr w:type="spellStart"/>
      <w:r>
        <w:rPr>
          <w:szCs w:val="22"/>
          <w:lang w:val="hu-HU"/>
        </w:rPr>
        <w:t>ritonavir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lopinavir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atazanavir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szofoszbuvir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voxilaprevir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ombitaszvir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paritaprevir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dazabuvir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velpataszvir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grazoprevir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elbasvir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glekaprevir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pibrentaszvir</w:t>
      </w:r>
      <w:proofErr w:type="spellEnd"/>
      <w:r>
        <w:rPr>
          <w:szCs w:val="22"/>
          <w:lang w:val="hu-HU"/>
        </w:rPr>
        <w:t xml:space="preserve"> – lásd a „Ne szedje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filmtablettát” és a „Figyelmeztetések és óvintézkedések” bekezdésben;</w:t>
      </w:r>
    </w:p>
    <w:p w14:paraId="1AF0D159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roxadusztát</w:t>
      </w:r>
      <w:proofErr w:type="spellEnd"/>
      <w:r>
        <w:rPr>
          <w:szCs w:val="22"/>
          <w:lang w:val="hu-HU"/>
        </w:rPr>
        <w:t xml:space="preserve"> (krónikus vesebetegségben szenvedő betegek vérszegénységének kezelésére alkalmazzák);</w:t>
      </w:r>
    </w:p>
    <w:p w14:paraId="239C0CEA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tafamidisz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transztiretin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amiloidózis</w:t>
      </w:r>
      <w:proofErr w:type="spellEnd"/>
      <w:r>
        <w:rPr>
          <w:szCs w:val="22"/>
          <w:lang w:val="hu-HU"/>
        </w:rPr>
        <w:t xml:space="preserve"> elnevezésű betegség kezelésére alkalmazzák);</w:t>
      </w:r>
    </w:p>
    <w:p w14:paraId="34A82EB9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leggyakrabban hasmenés kezelésére (</w:t>
      </w:r>
      <w:proofErr w:type="spellStart"/>
      <w:r>
        <w:rPr>
          <w:szCs w:val="22"/>
          <w:lang w:val="hu-HU"/>
        </w:rPr>
        <w:t>racekadotril</w:t>
      </w:r>
      <w:proofErr w:type="spellEnd"/>
      <w:r>
        <w:rPr>
          <w:szCs w:val="22"/>
          <w:lang w:val="hu-HU"/>
        </w:rPr>
        <w:t xml:space="preserve">) vagy transzplantált szervek </w:t>
      </w:r>
      <w:proofErr w:type="spellStart"/>
      <w:r>
        <w:rPr>
          <w:szCs w:val="22"/>
          <w:lang w:val="hu-HU"/>
        </w:rPr>
        <w:t>kilökődésének</w:t>
      </w:r>
      <w:proofErr w:type="spellEnd"/>
      <w:r>
        <w:rPr>
          <w:szCs w:val="22"/>
          <w:lang w:val="hu-HU"/>
        </w:rPr>
        <w:t xml:space="preserve"> meggátlására használatos gyógyszerek (</w:t>
      </w:r>
      <w:proofErr w:type="spellStart"/>
      <w:r>
        <w:rPr>
          <w:szCs w:val="22"/>
          <w:lang w:val="hu-HU"/>
        </w:rPr>
        <w:t>szirolimusz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everolimusz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temszirolimusz</w:t>
      </w:r>
      <w:proofErr w:type="spellEnd"/>
      <w:r>
        <w:rPr>
          <w:szCs w:val="22"/>
          <w:lang w:val="hu-HU"/>
        </w:rPr>
        <w:t xml:space="preserve"> és egyéb, </w:t>
      </w:r>
      <w:r>
        <w:rPr>
          <w:szCs w:val="22"/>
          <w:lang w:val="hu-HU"/>
        </w:rPr>
        <w:lastRenderedPageBreak/>
        <w:t xml:space="preserve">úgynevezett </w:t>
      </w:r>
      <w:proofErr w:type="spellStart"/>
      <w:r>
        <w:rPr>
          <w:szCs w:val="22"/>
          <w:lang w:val="hu-HU"/>
        </w:rPr>
        <w:t>mTOR</w:t>
      </w:r>
      <w:proofErr w:type="spellEnd"/>
      <w:r>
        <w:rPr>
          <w:szCs w:val="22"/>
          <w:lang w:val="hu-HU"/>
        </w:rPr>
        <w:t>-gátlók osztályába tartozó gyógyszerek), lásd „Figyelmeztetések és óvintézkedések”;</w:t>
      </w:r>
    </w:p>
    <w:p w14:paraId="33152E26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ind w:left="567" w:right="-2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regorafenib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darolutamid</w:t>
      </w:r>
      <w:proofErr w:type="spellEnd"/>
      <w:r>
        <w:rPr>
          <w:szCs w:val="22"/>
          <w:lang w:val="hu-HU"/>
        </w:rPr>
        <w:t xml:space="preserve"> (rosszindulatú daganatok kezelésére alkalmazzák);</w:t>
      </w:r>
    </w:p>
    <w:p w14:paraId="4E983175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ind w:left="567" w:right="-2" w:hanging="567"/>
        <w:rPr>
          <w:szCs w:val="22"/>
          <w:lang w:val="hu-HU"/>
        </w:rPr>
      </w:pPr>
      <w:proofErr w:type="spellStart"/>
      <w:r>
        <w:rPr>
          <w:iCs/>
          <w:szCs w:val="22"/>
        </w:rPr>
        <w:t>trimetoprim</w:t>
      </w:r>
      <w:proofErr w:type="spellEnd"/>
      <w:r>
        <w:rPr>
          <w:iCs/>
          <w:szCs w:val="22"/>
        </w:rPr>
        <w:t xml:space="preserve"> (</w:t>
      </w:r>
      <w:proofErr w:type="spellStart"/>
      <w:r>
        <w:rPr>
          <w:iCs/>
          <w:szCs w:val="22"/>
        </w:rPr>
        <w:t>fertőzések</w:t>
      </w:r>
      <w:proofErr w:type="spellEnd"/>
      <w:r>
        <w:rPr>
          <w:iCs/>
          <w:szCs w:val="22"/>
        </w:rPr>
        <w:t xml:space="preserve"> </w:t>
      </w:r>
      <w:proofErr w:type="spellStart"/>
      <w:r>
        <w:rPr>
          <w:iCs/>
          <w:szCs w:val="22"/>
        </w:rPr>
        <w:t>kezelésére</w:t>
      </w:r>
      <w:proofErr w:type="spellEnd"/>
      <w:r>
        <w:rPr>
          <w:iCs/>
          <w:szCs w:val="22"/>
        </w:rPr>
        <w:t xml:space="preserve"> </w:t>
      </w:r>
      <w:proofErr w:type="spellStart"/>
      <w:r>
        <w:rPr>
          <w:iCs/>
          <w:szCs w:val="22"/>
        </w:rPr>
        <w:t>szolgál</w:t>
      </w:r>
      <w:proofErr w:type="spellEnd"/>
      <w:r>
        <w:rPr>
          <w:iCs/>
          <w:szCs w:val="22"/>
        </w:rPr>
        <w:t>);</w:t>
      </w:r>
    </w:p>
    <w:p w14:paraId="3FAE448C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ind w:left="567" w:right="-2" w:hanging="567"/>
        <w:rPr>
          <w:szCs w:val="22"/>
          <w:lang w:val="hu-HU"/>
        </w:rPr>
      </w:pPr>
      <w:r>
        <w:rPr>
          <w:iCs/>
          <w:szCs w:val="22"/>
          <w:lang w:val="hu-HU"/>
        </w:rPr>
        <w:t xml:space="preserve">értágítók, beleértve a nitrátokat (olyan gyógyszerek, melyek az </w:t>
      </w:r>
      <w:proofErr w:type="spellStart"/>
      <w:r>
        <w:rPr>
          <w:iCs/>
          <w:szCs w:val="22"/>
          <w:lang w:val="hu-HU"/>
        </w:rPr>
        <w:t>ereket</w:t>
      </w:r>
      <w:proofErr w:type="spellEnd"/>
      <w:r>
        <w:rPr>
          <w:iCs/>
          <w:szCs w:val="22"/>
          <w:lang w:val="hu-HU"/>
        </w:rPr>
        <w:t xml:space="preserve"> tágítják);</w:t>
      </w:r>
    </w:p>
    <w:p w14:paraId="1B88900B" w14:textId="77777777" w:rsidR="00BC737C" w:rsidRDefault="00B82648">
      <w:pPr>
        <w:numPr>
          <w:ilvl w:val="0"/>
          <w:numId w:val="36"/>
        </w:numPr>
        <w:tabs>
          <w:tab w:val="clear" w:pos="360"/>
        </w:tabs>
        <w:suppressAutoHyphens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alacsony vérnyomás, sokk vagy asztma kezelésére alkalmazott gyógyszerek (pl. </w:t>
      </w:r>
      <w:proofErr w:type="spellStart"/>
      <w:r>
        <w:rPr>
          <w:szCs w:val="22"/>
          <w:lang w:val="hu-HU"/>
        </w:rPr>
        <w:t>efedrin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noradrenalin</w:t>
      </w:r>
      <w:proofErr w:type="spellEnd"/>
      <w:r>
        <w:rPr>
          <w:szCs w:val="22"/>
          <w:lang w:val="hu-HU"/>
        </w:rPr>
        <w:t xml:space="preserve"> vagy adrenalin);</w:t>
      </w:r>
    </w:p>
    <w:p w14:paraId="610AC006" w14:textId="77777777" w:rsidR="00BC737C" w:rsidRDefault="00B82648">
      <w:pPr>
        <w:numPr>
          <w:ilvl w:val="0"/>
          <w:numId w:val="36"/>
        </w:numPr>
        <w:tabs>
          <w:tab w:val="clear" w:pos="36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Önnek szájon át </w:t>
      </w:r>
      <w:proofErr w:type="spellStart"/>
      <w:r>
        <w:rPr>
          <w:szCs w:val="22"/>
          <w:lang w:val="hu-HU"/>
        </w:rPr>
        <w:t>fuzidinsavat</w:t>
      </w:r>
      <w:proofErr w:type="spellEnd"/>
      <w:r>
        <w:rPr>
          <w:szCs w:val="22"/>
          <w:lang w:val="hu-HU"/>
        </w:rPr>
        <w:t xml:space="preserve"> kell szednie baktérium fertőzés kezelésére, akkor átmenetileg abba kell hagynia ennek a gyógyszernek az alkalmazását – orvosa tájékoztatja majd, hogy mikor </w:t>
      </w:r>
      <w:r>
        <w:rPr>
          <w:spacing w:val="-2"/>
          <w:szCs w:val="22"/>
          <w:lang w:val="hu-HU"/>
        </w:rPr>
        <w:t xml:space="preserve">biztonságos újrakezdenie a szedését. Az egyidejűleg szedett </w:t>
      </w:r>
      <w:proofErr w:type="spellStart"/>
      <w:r>
        <w:rPr>
          <w:spacing w:val="-2"/>
          <w:szCs w:val="22"/>
          <w:lang w:val="hu-HU"/>
        </w:rPr>
        <w:t>fuzidinsav</w:t>
      </w:r>
      <w:proofErr w:type="spellEnd"/>
      <w:r>
        <w:rPr>
          <w:spacing w:val="-2"/>
          <w:szCs w:val="22"/>
          <w:lang w:val="hu-HU"/>
        </w:rPr>
        <w:t xml:space="preserve"> ritkán izomgyengeséghez,</w:t>
      </w:r>
      <w:r>
        <w:rPr>
          <w:szCs w:val="22"/>
          <w:lang w:val="hu-HU"/>
        </w:rPr>
        <w:t xml:space="preserve"> izomérzékenységhez vagy izomfájdalomhoz (</w:t>
      </w:r>
      <w:proofErr w:type="spellStart"/>
      <w:r>
        <w:rPr>
          <w:szCs w:val="22"/>
          <w:lang w:val="hu-HU"/>
        </w:rPr>
        <w:t>rabdomiolízishez</w:t>
      </w:r>
      <w:proofErr w:type="spellEnd"/>
      <w:r>
        <w:rPr>
          <w:szCs w:val="22"/>
          <w:lang w:val="hu-HU"/>
        </w:rPr>
        <w:t xml:space="preserve">) vezethet. A további információkat a </w:t>
      </w:r>
      <w:proofErr w:type="spellStart"/>
      <w:r>
        <w:rPr>
          <w:szCs w:val="22"/>
          <w:lang w:val="hu-HU"/>
        </w:rPr>
        <w:t>rabdomiolízisről</w:t>
      </w:r>
      <w:proofErr w:type="spellEnd"/>
      <w:r>
        <w:rPr>
          <w:szCs w:val="22"/>
          <w:lang w:val="hu-HU"/>
        </w:rPr>
        <w:t xml:space="preserve"> lásd a 4. pontban.</w:t>
      </w:r>
    </w:p>
    <w:p w14:paraId="747591B3" w14:textId="77777777" w:rsidR="00BC737C" w:rsidRDefault="00BC737C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5D6372F7" w14:textId="77777777" w:rsidR="00BC737C" w:rsidRDefault="00B82648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Előfordulhat, hogy kezelőorvosának módosítania kell az Ön gyógyszeradagját és/vagy más óvintézkedéseket is tennie kell:</w:t>
      </w:r>
    </w:p>
    <w:p w14:paraId="4B3E6025" w14:textId="77777777" w:rsidR="00BC737C" w:rsidRDefault="00B82648">
      <w:pPr>
        <w:numPr>
          <w:ilvl w:val="0"/>
          <w:numId w:val="36"/>
        </w:numPr>
        <w:tabs>
          <w:tab w:val="clear" w:pos="360"/>
          <w:tab w:val="left" w:pos="567"/>
        </w:tabs>
        <w:ind w:left="567" w:right="-2" w:hanging="567"/>
        <w:rPr>
          <w:szCs w:val="22"/>
          <w:lang w:val="hu-HU"/>
        </w:rPr>
      </w:pPr>
      <w:r>
        <w:rPr>
          <w:bCs/>
          <w:iCs/>
          <w:szCs w:val="22"/>
          <w:lang w:val="hu-HU"/>
        </w:rPr>
        <w:t xml:space="preserve">Ha Ön </w:t>
      </w:r>
      <w:proofErr w:type="spellStart"/>
      <w:r>
        <w:rPr>
          <w:bCs/>
          <w:iCs/>
          <w:szCs w:val="22"/>
          <w:lang w:val="hu-HU"/>
        </w:rPr>
        <w:t>angiotenzin</w:t>
      </w:r>
      <w:proofErr w:type="spellEnd"/>
      <w:r>
        <w:rPr>
          <w:bCs/>
          <w:iCs/>
          <w:szCs w:val="22"/>
          <w:lang w:val="hu-HU"/>
        </w:rPr>
        <w:t> II</w:t>
      </w:r>
      <w:r>
        <w:rPr>
          <w:bCs/>
          <w:iCs/>
          <w:szCs w:val="22"/>
          <w:lang w:val="hu-HU"/>
        </w:rPr>
        <w:noBreakHyphen/>
        <w:t xml:space="preserve">receptor-blokkolót (ARB) vagy </w:t>
      </w:r>
      <w:proofErr w:type="spellStart"/>
      <w:r>
        <w:rPr>
          <w:bCs/>
          <w:iCs/>
          <w:szCs w:val="22"/>
          <w:lang w:val="hu-HU"/>
        </w:rPr>
        <w:t>aliszkirént</w:t>
      </w:r>
      <w:proofErr w:type="spellEnd"/>
      <w:r>
        <w:rPr>
          <w:bCs/>
          <w:iCs/>
          <w:szCs w:val="22"/>
          <w:lang w:val="hu-HU"/>
        </w:rPr>
        <w:t xml:space="preserve"> szed (</w:t>
      </w:r>
      <w:r>
        <w:rPr>
          <w:szCs w:val="22"/>
          <w:lang w:val="hu-HU"/>
        </w:rPr>
        <w:t>lásd még a tájékoztatást „</w:t>
      </w:r>
      <w:r>
        <w:rPr>
          <w:bCs/>
          <w:szCs w:val="22"/>
          <w:lang w:val="hu-HU"/>
        </w:rPr>
        <w:t xml:space="preserve">Ne szedje a </w:t>
      </w:r>
      <w:proofErr w:type="spellStart"/>
      <w:r>
        <w:rPr>
          <w:bCs/>
          <w:szCs w:val="22"/>
          <w:lang w:val="hu-HU"/>
        </w:rPr>
        <w:t>Roxiper</w:t>
      </w:r>
      <w:proofErr w:type="spellEnd"/>
      <w:r>
        <w:rPr>
          <w:bCs/>
          <w:szCs w:val="22"/>
          <w:lang w:val="hu-HU"/>
        </w:rPr>
        <w:t xml:space="preserve"> filmtablettát” és a </w:t>
      </w:r>
      <w:r>
        <w:rPr>
          <w:bCs/>
          <w:iCs/>
          <w:szCs w:val="22"/>
          <w:lang w:val="hu-HU"/>
        </w:rPr>
        <w:t>„Figyelmeztetések és óvintézkedések” címmel).</w:t>
      </w:r>
    </w:p>
    <w:p w14:paraId="32FB534B" w14:textId="77777777" w:rsidR="00BC737C" w:rsidRDefault="00BC737C">
      <w:pPr>
        <w:rPr>
          <w:highlight w:val="yellow"/>
          <w:lang w:val="hu-HU" w:eastAsia="en-US"/>
        </w:rPr>
      </w:pPr>
    </w:p>
    <w:p w14:paraId="6EB734A4" w14:textId="77777777" w:rsidR="00BC737C" w:rsidRDefault="00B82648">
      <w:pPr>
        <w:rPr>
          <w:b/>
          <w:lang w:val="hu-HU"/>
        </w:rPr>
      </w:pPr>
      <w:r>
        <w:rPr>
          <w:b/>
          <w:lang w:val="hu-HU"/>
        </w:rPr>
        <w:t xml:space="preserve">A </w:t>
      </w:r>
      <w:proofErr w:type="spellStart"/>
      <w:r>
        <w:rPr>
          <w:b/>
          <w:lang w:val="hu-HU"/>
        </w:rPr>
        <w:t>Roxiper</w:t>
      </w:r>
      <w:proofErr w:type="spellEnd"/>
      <w:r>
        <w:rPr>
          <w:b/>
          <w:lang w:val="hu-HU"/>
        </w:rPr>
        <w:t xml:space="preserve"> filmtabletta egyidejű bevétele étellel és itallal</w:t>
      </w:r>
    </w:p>
    <w:p w14:paraId="056B73F7" w14:textId="77777777" w:rsidR="00BC737C" w:rsidRDefault="00B82648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filmtablettát étkezés előtt ajánlott bevenni.</w:t>
      </w:r>
    </w:p>
    <w:p w14:paraId="064C6BED" w14:textId="77777777" w:rsidR="00BC737C" w:rsidRDefault="00BC737C">
      <w:pPr>
        <w:rPr>
          <w:highlight w:val="yellow"/>
          <w:lang w:val="hu-HU"/>
        </w:rPr>
      </w:pPr>
    </w:p>
    <w:p w14:paraId="3CD5287B" w14:textId="77777777" w:rsidR="00BC737C" w:rsidRDefault="00B82648">
      <w:pPr>
        <w:rPr>
          <w:b/>
          <w:highlight w:val="yellow"/>
          <w:lang w:val="hu-HU"/>
        </w:rPr>
      </w:pPr>
      <w:r>
        <w:rPr>
          <w:b/>
          <w:lang w:val="hu-HU"/>
        </w:rPr>
        <w:t>Terhesség és szoptatás</w:t>
      </w:r>
    </w:p>
    <w:p w14:paraId="587ED82A" w14:textId="77777777" w:rsidR="00BC737C" w:rsidRDefault="00B82648">
      <w:pPr>
        <w:rPr>
          <w:lang w:val="hu-HU" w:eastAsia="en-US"/>
        </w:rPr>
      </w:pPr>
      <w:r>
        <w:rPr>
          <w:lang w:val="hu-HU" w:eastAsia="en-US"/>
        </w:rPr>
        <w:t xml:space="preserve">Ha Ön terhes vagy szoptat, </w:t>
      </w:r>
      <w:r>
        <w:rPr>
          <w:b/>
          <w:lang w:val="hu-HU" w:eastAsia="en-US"/>
        </w:rPr>
        <w:t>ne szedje</w:t>
      </w:r>
      <w:r>
        <w:rPr>
          <w:lang w:val="hu-HU" w:eastAsia="en-US"/>
        </w:rPr>
        <w:t xml:space="preserve"> a </w:t>
      </w:r>
      <w:proofErr w:type="spellStart"/>
      <w:r>
        <w:rPr>
          <w:lang w:val="hu-HU" w:eastAsia="en-US"/>
        </w:rPr>
        <w:t>Roxiper</w:t>
      </w:r>
      <w:proofErr w:type="spellEnd"/>
      <w:r>
        <w:rPr>
          <w:lang w:val="hu-HU" w:eastAsia="en-US"/>
        </w:rPr>
        <w:t xml:space="preserve"> filmtablettát.</w:t>
      </w:r>
    </w:p>
    <w:p w14:paraId="1537A92A" w14:textId="77777777" w:rsidR="00BC737C" w:rsidRDefault="00BC737C">
      <w:pPr>
        <w:rPr>
          <w:lang w:val="hu-HU" w:eastAsia="en-US"/>
        </w:rPr>
      </w:pPr>
    </w:p>
    <w:p w14:paraId="136164EF" w14:textId="77777777" w:rsidR="00BC737C" w:rsidRDefault="00B82648">
      <w:pPr>
        <w:rPr>
          <w:i/>
          <w:lang w:val="hu-HU" w:eastAsia="en-US"/>
        </w:rPr>
      </w:pPr>
      <w:r>
        <w:rPr>
          <w:i/>
          <w:lang w:val="hu-HU" w:eastAsia="en-US"/>
        </w:rPr>
        <w:t>Terhesség</w:t>
      </w:r>
    </w:p>
    <w:p w14:paraId="1A69F2E7" w14:textId="77777777" w:rsidR="00BC737C" w:rsidRDefault="00B82648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Feltétlenül közölje kezelőorvosával, ha úgy gondolja, hogy Ön terhes vagy terhes lehet. Ha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szedése során esik teherbe, </w:t>
      </w:r>
      <w:r>
        <w:rPr>
          <w:b/>
          <w:szCs w:val="22"/>
          <w:lang w:val="hu-HU"/>
        </w:rPr>
        <w:t>azonnal hagyja abba a szedését</w:t>
      </w:r>
      <w:r>
        <w:rPr>
          <w:szCs w:val="22"/>
          <w:lang w:val="hu-HU"/>
        </w:rPr>
        <w:t xml:space="preserve">, és értesítse kezelőorvosát. Kezelőorvosa általában azt fogja tanácsolni Önnek, hogy hagyja abba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szedését, mielőtt teherbe esik, vagy </w:t>
      </w:r>
      <w:r>
        <w:rPr>
          <w:spacing w:val="-2"/>
          <w:szCs w:val="22"/>
          <w:lang w:val="hu-HU"/>
        </w:rPr>
        <w:t xml:space="preserve">amint megtudja, hogy terhes, és a </w:t>
      </w:r>
      <w:proofErr w:type="spellStart"/>
      <w:r>
        <w:rPr>
          <w:spacing w:val="-2"/>
          <w:szCs w:val="22"/>
          <w:lang w:val="hu-HU"/>
        </w:rPr>
        <w:t>Roxiper</w:t>
      </w:r>
      <w:proofErr w:type="spellEnd"/>
      <w:r>
        <w:rPr>
          <w:spacing w:val="-2"/>
          <w:szCs w:val="22"/>
          <w:lang w:val="hu-HU"/>
        </w:rPr>
        <w:t xml:space="preserve"> helyett egy másik gyógyszer szedését fogja javasolni Önnek.</w:t>
      </w:r>
    </w:p>
    <w:p w14:paraId="6D9845BB" w14:textId="77777777" w:rsidR="00BC737C" w:rsidRDefault="00B82648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szedésének ideje alatt a nőknek megfelelő fogamzásgátlás alkalmazásával kell megelőzniük a terhességet.</w:t>
      </w:r>
    </w:p>
    <w:p w14:paraId="05B81185" w14:textId="77777777" w:rsidR="00BC737C" w:rsidRDefault="00B82648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Kérje ki kezelőorvosa vagy gyógyszerésze tanácsát, mielőtt bármilyen gyógyszert venne be.</w:t>
      </w:r>
    </w:p>
    <w:p w14:paraId="0184D517" w14:textId="77777777" w:rsidR="00BC737C" w:rsidRDefault="00BC737C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5FEF888E" w14:textId="77777777" w:rsidR="00BC737C" w:rsidRDefault="00B82648">
      <w:pPr>
        <w:numPr>
          <w:ilvl w:val="12"/>
          <w:numId w:val="0"/>
        </w:numPr>
        <w:ind w:right="-2"/>
        <w:rPr>
          <w:i/>
          <w:szCs w:val="22"/>
          <w:lang w:val="hu-HU"/>
        </w:rPr>
      </w:pPr>
      <w:r>
        <w:rPr>
          <w:i/>
          <w:szCs w:val="22"/>
          <w:lang w:val="hu-HU"/>
        </w:rPr>
        <w:t>Szoptatás</w:t>
      </w:r>
    </w:p>
    <w:p w14:paraId="03568815" w14:textId="77777777" w:rsidR="00BC737C" w:rsidRDefault="00B82648">
      <w:pPr>
        <w:rPr>
          <w:szCs w:val="22"/>
          <w:lang w:val="hu-HU"/>
        </w:rPr>
      </w:pPr>
      <w:r>
        <w:rPr>
          <w:szCs w:val="22"/>
          <w:lang w:val="hu-HU"/>
        </w:rPr>
        <w:t xml:space="preserve">Közölje kezelőorvosával, amennyiben szoptat, vagy el szeretné kezdeni a szoptatást.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 </w:t>
      </w:r>
      <w:r>
        <w:rPr>
          <w:bCs/>
          <w:szCs w:val="22"/>
          <w:lang w:val="hu-HU"/>
        </w:rPr>
        <w:t xml:space="preserve">szedése ellenjavallt, ha Ön szoptat. </w:t>
      </w:r>
    </w:p>
    <w:p w14:paraId="29AF3A10" w14:textId="77777777" w:rsidR="00BC737C" w:rsidRDefault="00B82648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Azonnal forduljon kezelőorvosához.</w:t>
      </w:r>
    </w:p>
    <w:p w14:paraId="425346A3" w14:textId="77777777" w:rsidR="00BC737C" w:rsidRDefault="00BC737C">
      <w:pPr>
        <w:widowControl w:val="0"/>
        <w:numPr>
          <w:ilvl w:val="12"/>
          <w:numId w:val="0"/>
        </w:numPr>
        <w:rPr>
          <w:szCs w:val="22"/>
          <w:lang w:val="hu-HU"/>
        </w:rPr>
      </w:pPr>
    </w:p>
    <w:p w14:paraId="0FC9B85B" w14:textId="77777777" w:rsidR="00BC737C" w:rsidRDefault="00B82648">
      <w:pPr>
        <w:ind w:right="-29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A készítmény hatásai a gépjárművezetéshez és a gépek kezeléséhez szükséges képességekre</w:t>
      </w:r>
    </w:p>
    <w:p w14:paraId="48B22611" w14:textId="77777777" w:rsidR="00BC737C" w:rsidRDefault="00B82648">
      <w:pPr>
        <w:numPr>
          <w:ilvl w:val="12"/>
          <w:numId w:val="0"/>
        </w:numPr>
        <w:ind w:right="-2"/>
        <w:rPr>
          <w:bCs/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filmtabletta</w:t>
      </w:r>
      <w:r>
        <w:rPr>
          <w:bCs/>
          <w:szCs w:val="22"/>
          <w:lang w:val="hu-HU"/>
        </w:rPr>
        <w:t xml:space="preserve"> nem befolyásolja az éberséget, azonban az alacsony vérnyomás miatt szédülést vagy gyengeséget érezhet, és ez befolyásolhatja a járművezetéshez vagy a gépek kezeléséhez szükséges képességeit. Nem tanácsos járművet vezetnie és gépeket kezelnie, amíg nem tudja biztosan, hogy a </w:t>
      </w:r>
      <w:proofErr w:type="spellStart"/>
      <w:r>
        <w:rPr>
          <w:szCs w:val="22"/>
          <w:lang w:val="hu-HU"/>
        </w:rPr>
        <w:t>Roxiper</w:t>
      </w:r>
      <w:proofErr w:type="spellEnd"/>
      <w:r>
        <w:rPr>
          <w:szCs w:val="22"/>
          <w:lang w:val="hu-HU"/>
        </w:rPr>
        <w:t xml:space="preserve"> </w:t>
      </w:r>
      <w:r>
        <w:rPr>
          <w:bCs/>
          <w:szCs w:val="22"/>
          <w:lang w:val="hu-HU"/>
        </w:rPr>
        <w:t>milyen hatással van Önre.</w:t>
      </w:r>
    </w:p>
    <w:p w14:paraId="756B3E0D" w14:textId="77777777" w:rsidR="00BC737C" w:rsidRDefault="00BC737C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2E387DCC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483EC55D" w14:textId="77777777" w:rsidR="00BC737C" w:rsidRDefault="00B82648">
      <w:pPr>
        <w:pStyle w:val="Cmsor1"/>
      </w:pPr>
      <w:r>
        <w:t>3.</w:t>
      </w:r>
      <w:r>
        <w:tab/>
        <w:t xml:space="preserve">Hogyan kell szedni a </w:t>
      </w:r>
      <w:proofErr w:type="spellStart"/>
      <w:r>
        <w:t>Roxiper</w:t>
      </w:r>
      <w:proofErr w:type="spellEnd"/>
      <w:r>
        <w:t xml:space="preserve"> filmtablettát?</w:t>
      </w:r>
    </w:p>
    <w:p w14:paraId="2B265ADA" w14:textId="77777777" w:rsidR="00BC737C" w:rsidRDefault="00BC737C">
      <w:pPr>
        <w:widowControl w:val="0"/>
        <w:ind w:right="-2"/>
        <w:rPr>
          <w:szCs w:val="22"/>
          <w:lang w:val="hu-HU" w:eastAsia="en-US"/>
        </w:rPr>
      </w:pPr>
    </w:p>
    <w:p w14:paraId="79781D68" w14:textId="77777777" w:rsidR="00BC737C" w:rsidRDefault="00B82648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100D122D" w14:textId="77777777" w:rsidR="00BC737C" w:rsidRDefault="00BC737C">
      <w:pPr>
        <w:ind w:right="-2"/>
        <w:rPr>
          <w:szCs w:val="22"/>
          <w:lang w:val="hu-HU"/>
        </w:rPr>
      </w:pPr>
    </w:p>
    <w:p w14:paraId="607EF155" w14:textId="77777777" w:rsidR="00BC737C" w:rsidRDefault="00B82648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Az ajánlott adag naponta egyszer egy tabletta. A tablettát lehetőleg reggel, étkezés előtt vegye be. A tablettát egy pohár vízzel nyelje le!</w:t>
      </w:r>
    </w:p>
    <w:p w14:paraId="00FD316F" w14:textId="77777777" w:rsidR="00BC737C" w:rsidRDefault="00B82648">
      <w:pPr>
        <w:ind w:right="-2"/>
        <w:rPr>
          <w:szCs w:val="22"/>
          <w:lang w:val="hu-HU"/>
        </w:rPr>
      </w:pPr>
      <w:r>
        <w:rPr>
          <w:spacing w:val="-2"/>
          <w:szCs w:val="22"/>
          <w:lang w:val="hu-HU"/>
        </w:rPr>
        <w:t xml:space="preserve">Az Ön számára megfelelő gyógyszeradagot kezelőorvosa határozza meg. A </w:t>
      </w:r>
      <w:proofErr w:type="spellStart"/>
      <w:r>
        <w:rPr>
          <w:spacing w:val="-2"/>
          <w:szCs w:val="22"/>
          <w:lang w:val="hu-HU"/>
        </w:rPr>
        <w:t>Roxiper</w:t>
      </w:r>
      <w:proofErr w:type="spellEnd"/>
      <w:r>
        <w:rPr>
          <w:spacing w:val="-2"/>
          <w:szCs w:val="22"/>
          <w:lang w:val="hu-HU"/>
        </w:rPr>
        <w:t xml:space="preserve"> filmtablettát olyan betegeknek</w:t>
      </w:r>
      <w:r>
        <w:rPr>
          <w:szCs w:val="22"/>
          <w:lang w:val="hu-HU"/>
        </w:rPr>
        <w:t xml:space="preserve"> írják fel, akik a </w:t>
      </w:r>
      <w:proofErr w:type="spellStart"/>
      <w:r>
        <w:rPr>
          <w:szCs w:val="22"/>
          <w:lang w:val="hu-HU"/>
        </w:rPr>
        <w:t>rozuvasztatint</w:t>
      </w:r>
      <w:proofErr w:type="spellEnd"/>
      <w:r>
        <w:rPr>
          <w:szCs w:val="22"/>
          <w:lang w:val="hu-HU"/>
        </w:rPr>
        <w:t xml:space="preserve">, a </w:t>
      </w:r>
      <w:proofErr w:type="spellStart"/>
      <w:r>
        <w:rPr>
          <w:szCs w:val="22"/>
          <w:lang w:val="hu-HU"/>
        </w:rPr>
        <w:t>perindoprilt</w:t>
      </w:r>
      <w:proofErr w:type="spellEnd"/>
      <w:r>
        <w:rPr>
          <w:szCs w:val="22"/>
          <w:lang w:val="hu-HU"/>
        </w:rPr>
        <w:t xml:space="preserve"> és az </w:t>
      </w:r>
      <w:proofErr w:type="spellStart"/>
      <w:r>
        <w:rPr>
          <w:szCs w:val="22"/>
          <w:lang w:val="hu-HU"/>
        </w:rPr>
        <w:t>indapamidot</w:t>
      </w:r>
      <w:proofErr w:type="spellEnd"/>
      <w:r>
        <w:rPr>
          <w:szCs w:val="22"/>
          <w:lang w:val="hu-HU"/>
        </w:rPr>
        <w:t xml:space="preserve"> már külön-külön tabletta formájában szedik.</w:t>
      </w:r>
    </w:p>
    <w:p w14:paraId="0C5E23DA" w14:textId="77777777" w:rsidR="00BC737C" w:rsidRDefault="00BC737C">
      <w:pPr>
        <w:widowControl w:val="0"/>
        <w:numPr>
          <w:ilvl w:val="12"/>
          <w:numId w:val="0"/>
        </w:numPr>
        <w:rPr>
          <w:bCs/>
          <w:szCs w:val="22"/>
          <w:lang w:val="hu-HU" w:eastAsia="en-US"/>
        </w:rPr>
      </w:pPr>
    </w:p>
    <w:p w14:paraId="12922257" w14:textId="77777777" w:rsidR="00BC737C" w:rsidRDefault="00B82648">
      <w:pPr>
        <w:rPr>
          <w:b/>
          <w:lang w:val="hu-HU"/>
        </w:rPr>
      </w:pPr>
      <w:r>
        <w:rPr>
          <w:b/>
          <w:lang w:val="hu-HU"/>
        </w:rPr>
        <w:lastRenderedPageBreak/>
        <w:t xml:space="preserve">Ha az előírtnál több </w:t>
      </w:r>
      <w:proofErr w:type="spellStart"/>
      <w:r>
        <w:rPr>
          <w:b/>
          <w:lang w:val="hu-HU"/>
        </w:rPr>
        <w:t>Roxiper</w:t>
      </w:r>
      <w:proofErr w:type="spellEnd"/>
      <w:r>
        <w:rPr>
          <w:b/>
          <w:lang w:val="hu-HU"/>
        </w:rPr>
        <w:t xml:space="preserve"> filmtablettát vett be</w:t>
      </w:r>
    </w:p>
    <w:p w14:paraId="0B3C0ECE" w14:textId="77777777" w:rsidR="00BC737C" w:rsidRDefault="00B82648">
      <w:pPr>
        <w:numPr>
          <w:ilvl w:val="12"/>
          <w:numId w:val="0"/>
        </w:numPr>
        <w:ind w:right="-2"/>
        <w:rPr>
          <w:bCs/>
          <w:lang w:val="hu-HU"/>
        </w:rPr>
      </w:pPr>
      <w:r>
        <w:rPr>
          <w:spacing w:val="-2"/>
          <w:lang w:val="hu-HU"/>
        </w:rPr>
        <w:t xml:space="preserve">Ha az előírtnál több </w:t>
      </w:r>
      <w:proofErr w:type="spellStart"/>
      <w:r>
        <w:rPr>
          <w:spacing w:val="-2"/>
          <w:lang w:val="hu-HU"/>
        </w:rPr>
        <w:t>Roxiper</w:t>
      </w:r>
      <w:proofErr w:type="spellEnd"/>
      <w:r>
        <w:rPr>
          <w:spacing w:val="-2"/>
          <w:lang w:val="hu-HU"/>
        </w:rPr>
        <w:t xml:space="preserve"> film</w:t>
      </w:r>
      <w:r>
        <w:rPr>
          <w:bCs/>
          <w:spacing w:val="-2"/>
          <w:lang w:val="hu-HU"/>
        </w:rPr>
        <w:t>tablettát vett be, azonnal keresse fel kezelőorvosát vagy a legközelebbi</w:t>
      </w:r>
      <w:r>
        <w:rPr>
          <w:bCs/>
          <w:lang w:val="hu-HU"/>
        </w:rPr>
        <w:t xml:space="preserve"> kórház sürgősségi osztályát. A túladagolás legvalószínűbb tünete az alacsony vérnyomás. Ha kifejezetten alacsony vérnyomás jelentkezik (lehetséges tünetei a szédülés vagy gyengeség), segíthet, ha lefekszik és felpolcolja a lábait.</w:t>
      </w:r>
    </w:p>
    <w:p w14:paraId="1A10B098" w14:textId="77777777" w:rsidR="00BC737C" w:rsidRDefault="00BC737C">
      <w:pPr>
        <w:widowControl w:val="0"/>
        <w:numPr>
          <w:ilvl w:val="12"/>
          <w:numId w:val="0"/>
        </w:numPr>
        <w:rPr>
          <w:szCs w:val="22"/>
          <w:lang w:val="hu-HU"/>
        </w:rPr>
      </w:pPr>
    </w:p>
    <w:p w14:paraId="0D537872" w14:textId="77777777" w:rsidR="00BC737C" w:rsidRDefault="00B82648">
      <w:pPr>
        <w:keepNext/>
        <w:rPr>
          <w:b/>
          <w:lang w:val="hu-HU"/>
        </w:rPr>
      </w:pPr>
      <w:r>
        <w:rPr>
          <w:b/>
          <w:lang w:val="hu-HU"/>
        </w:rPr>
        <w:t xml:space="preserve">Ha elfelejtette bevenni a </w:t>
      </w:r>
      <w:proofErr w:type="spellStart"/>
      <w:r>
        <w:rPr>
          <w:b/>
          <w:lang w:val="hu-HU"/>
        </w:rPr>
        <w:t>Roxiper</w:t>
      </w:r>
      <w:proofErr w:type="spellEnd"/>
      <w:r>
        <w:rPr>
          <w:b/>
          <w:lang w:val="hu-HU"/>
        </w:rPr>
        <w:t xml:space="preserve"> filmtablettát</w:t>
      </w:r>
    </w:p>
    <w:p w14:paraId="5640789B" w14:textId="77777777" w:rsidR="00BC737C" w:rsidRDefault="00B82648">
      <w:pPr>
        <w:numPr>
          <w:ilvl w:val="12"/>
          <w:numId w:val="0"/>
        </w:numPr>
        <w:ind w:right="-2"/>
        <w:rPr>
          <w:bCs/>
          <w:lang w:val="hu-HU"/>
        </w:rPr>
      </w:pPr>
      <w:r>
        <w:rPr>
          <w:lang w:val="hu-HU"/>
        </w:rPr>
        <w:t xml:space="preserve">Fontos, hogy minden nap bevegye a </w:t>
      </w:r>
      <w:proofErr w:type="spellStart"/>
      <w:r>
        <w:rPr>
          <w:lang w:val="hu-HU"/>
        </w:rPr>
        <w:t>Roxiper</w:t>
      </w:r>
      <w:proofErr w:type="spellEnd"/>
      <w:r>
        <w:rPr>
          <w:lang w:val="hu-HU"/>
        </w:rPr>
        <w:t xml:space="preserve"> film</w:t>
      </w:r>
      <w:r>
        <w:rPr>
          <w:bCs/>
          <w:lang w:val="hu-HU"/>
        </w:rPr>
        <w:t xml:space="preserve">tablettát, mert a rendszeres kezelés hatásosabb. Ha elfelejtette bevenni a </w:t>
      </w:r>
      <w:proofErr w:type="spellStart"/>
      <w:r>
        <w:rPr>
          <w:lang w:val="hu-HU"/>
        </w:rPr>
        <w:t>Roxiper</w:t>
      </w:r>
      <w:proofErr w:type="spellEnd"/>
      <w:r>
        <w:rPr>
          <w:lang w:val="hu-HU"/>
        </w:rPr>
        <w:t xml:space="preserve"> film</w:t>
      </w:r>
      <w:r>
        <w:rPr>
          <w:bCs/>
          <w:lang w:val="hu-HU"/>
        </w:rPr>
        <w:t>tablettát, a következő adagot a szokott időben vegye be. Ne vegyen be kétszeres adagot a kihagyott tabletta pótlására.</w:t>
      </w:r>
    </w:p>
    <w:p w14:paraId="025FA393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</w:p>
    <w:p w14:paraId="2A12DE53" w14:textId="77777777" w:rsidR="00BC737C" w:rsidRDefault="00B82648">
      <w:pPr>
        <w:rPr>
          <w:b/>
          <w:lang w:val="hu-HU"/>
        </w:rPr>
      </w:pPr>
      <w:r>
        <w:rPr>
          <w:b/>
          <w:lang w:val="hu-HU"/>
        </w:rPr>
        <w:t xml:space="preserve">Ha idő előtt abbahagyja a </w:t>
      </w:r>
      <w:proofErr w:type="spellStart"/>
      <w:r>
        <w:rPr>
          <w:b/>
          <w:lang w:val="hu-HU"/>
        </w:rPr>
        <w:t>Roxiper</w:t>
      </w:r>
      <w:proofErr w:type="spellEnd"/>
      <w:r>
        <w:rPr>
          <w:b/>
          <w:lang w:val="hu-HU"/>
        </w:rPr>
        <w:t xml:space="preserve"> filmtabletta szedését</w:t>
      </w:r>
    </w:p>
    <w:p w14:paraId="30E7D82B" w14:textId="77777777" w:rsidR="00BC737C" w:rsidRDefault="00B82648">
      <w:pPr>
        <w:numPr>
          <w:ilvl w:val="12"/>
          <w:numId w:val="0"/>
        </w:numPr>
        <w:ind w:right="-2"/>
        <w:rPr>
          <w:lang w:val="hu-HU"/>
        </w:rPr>
      </w:pPr>
      <w:r>
        <w:rPr>
          <w:spacing w:val="-2"/>
          <w:lang w:val="hu-HU"/>
        </w:rPr>
        <w:t>Mivel a magas vérnyomás kezelése általában egész életen át tart, beszélje meg kezelőorvosával, mielőtt</w:t>
      </w:r>
      <w:r>
        <w:rPr>
          <w:lang w:val="hu-HU"/>
        </w:rPr>
        <w:t xml:space="preserve"> abbahagyná a gyógyszer szedését.</w:t>
      </w:r>
    </w:p>
    <w:p w14:paraId="495CB513" w14:textId="77777777" w:rsidR="00BC737C" w:rsidRDefault="00BC737C">
      <w:pPr>
        <w:numPr>
          <w:ilvl w:val="12"/>
          <w:numId w:val="0"/>
        </w:numPr>
        <w:ind w:right="-2"/>
        <w:rPr>
          <w:lang w:val="hu-HU"/>
        </w:rPr>
      </w:pPr>
    </w:p>
    <w:p w14:paraId="049B7060" w14:textId="77777777" w:rsidR="00BC737C" w:rsidRDefault="00B82648">
      <w:pPr>
        <w:ind w:right="-2"/>
        <w:rPr>
          <w:lang w:val="hu-HU"/>
        </w:rPr>
      </w:pPr>
      <w:r>
        <w:rPr>
          <w:lang w:val="hu-HU"/>
        </w:rPr>
        <w:t>Ha bármilyen további kérdése van a gyógyszer alkalmazásával kapcsolatban, kérdezze meg kezelőorvosát vagy gyógyszerészét.</w:t>
      </w:r>
    </w:p>
    <w:p w14:paraId="5A32B783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66B715F9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18D2D530" w14:textId="77777777" w:rsidR="00BC737C" w:rsidRDefault="00B82648">
      <w:pPr>
        <w:pStyle w:val="Cmsor1"/>
      </w:pPr>
      <w:r>
        <w:t>4.</w:t>
      </w:r>
      <w:r>
        <w:tab/>
        <w:t>Lehetséges mellékhatások</w:t>
      </w:r>
    </w:p>
    <w:p w14:paraId="6B496335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796FE11C" w14:textId="77777777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Mint minden gyógyszer, így ez a gyógyszer is okozhat mellékhatásokat, amelyek azonban nem mindenkinél jelentkeznek.</w:t>
      </w:r>
    </w:p>
    <w:p w14:paraId="541BEEEC" w14:textId="77777777" w:rsidR="00BC737C" w:rsidRDefault="00BC737C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4EA9C866" w14:textId="77777777" w:rsidR="00BC737C" w:rsidRDefault="00B82648">
      <w:pPr>
        <w:numPr>
          <w:ilvl w:val="12"/>
          <w:numId w:val="0"/>
        </w:numPr>
        <w:ind w:right="-29"/>
        <w:rPr>
          <w:b/>
          <w:lang w:val="hu-HU"/>
        </w:rPr>
      </w:pPr>
      <w:r>
        <w:rPr>
          <w:b/>
          <w:lang w:val="hu-HU"/>
        </w:rPr>
        <w:t>Hagyja abba a gyógyszer</w:t>
      </w:r>
      <w:r>
        <w:rPr>
          <w:b/>
          <w:bCs/>
          <w:lang w:val="hu-HU"/>
        </w:rPr>
        <w:t xml:space="preserve"> szedését és </w:t>
      </w:r>
      <w:r>
        <w:rPr>
          <w:b/>
          <w:szCs w:val="22"/>
          <w:lang w:val="hu-HU"/>
        </w:rPr>
        <w:t xml:space="preserve">azonnal forduljon </w:t>
      </w:r>
      <w:r>
        <w:rPr>
          <w:b/>
          <w:bCs/>
          <w:lang w:val="hu-HU"/>
        </w:rPr>
        <w:t xml:space="preserve">orvoshoz, </w:t>
      </w:r>
      <w:r>
        <w:rPr>
          <w:b/>
          <w:szCs w:val="22"/>
          <w:lang w:val="hu-HU"/>
        </w:rPr>
        <w:t>ha a következő súlyos mellékhatások bármelyikét észleli</w:t>
      </w:r>
      <w:r>
        <w:rPr>
          <w:b/>
          <w:bCs/>
          <w:lang w:val="hu-HU"/>
        </w:rPr>
        <w:t>:</w:t>
      </w:r>
    </w:p>
    <w:p w14:paraId="6279C3C6" w14:textId="77777777" w:rsidR="00BC737C" w:rsidRDefault="00B82648">
      <w:pPr>
        <w:autoSpaceDN w:val="0"/>
        <w:adjustRightIn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 xml:space="preserve">erős szédülés vagy ájulás, az alacsony vérnyomás következtében </w:t>
      </w:r>
      <w:r>
        <w:rPr>
          <w:noProof/>
          <w:snapToGrid w:val="0"/>
          <w:szCs w:val="22"/>
          <w:lang w:val="hu-HU" w:eastAsia="hu-HU"/>
        </w:rPr>
        <w:t>(</w:t>
      </w:r>
      <w:r>
        <w:rPr>
          <w:szCs w:val="22"/>
          <w:lang w:val="hu-HU"/>
        </w:rPr>
        <w:t>gyakori – 10 betegből legfeljebb 1 beteget érinthet);</w:t>
      </w:r>
    </w:p>
    <w:p w14:paraId="74587125" w14:textId="77777777" w:rsidR="00BC737C" w:rsidRDefault="00B82648">
      <w:pPr>
        <w:autoSpaceDN w:val="0"/>
        <w:adjustRightInd w:val="0"/>
        <w:ind w:left="567" w:right="-28" w:hanging="567"/>
        <w:rPr>
          <w:b/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hörgőgörcs (mellkasi szorító érzés, sípoló légzés és légszomj) (nem gyakori – 100 betegből legfeljebb 1 beteget érinthet);</w:t>
      </w:r>
    </w:p>
    <w:p w14:paraId="7FF9A00F" w14:textId="77777777" w:rsidR="00BC737C" w:rsidRDefault="00B82648">
      <w:pPr>
        <w:autoSpaceDN w:val="0"/>
        <w:adjustRightInd w:val="0"/>
        <w:ind w:left="567" w:right="-28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az arc, az ajkak, a szájüreg, a nyelv vagy a torok megduzzadása, légzési nehézség (</w:t>
      </w:r>
      <w:proofErr w:type="spellStart"/>
      <w:r>
        <w:rPr>
          <w:szCs w:val="22"/>
          <w:lang w:val="hu-HU"/>
        </w:rPr>
        <w:t>angioödéma</w:t>
      </w:r>
      <w:proofErr w:type="spellEnd"/>
      <w:r>
        <w:rPr>
          <w:szCs w:val="22"/>
          <w:lang w:val="hu-HU"/>
        </w:rPr>
        <w:t>) (lásd 2. pont – „Figyelmeztetések és óvintézkedések”) (nem gyakori – 100 betegből legfeljebb 1 beteget érinthet);</w:t>
      </w:r>
    </w:p>
    <w:p w14:paraId="267E56F6" w14:textId="77777777" w:rsidR="00BC737C" w:rsidRDefault="00B82648">
      <w:pPr>
        <w:autoSpaceDN w:val="0"/>
        <w:adjustRightInd w:val="0"/>
        <w:ind w:left="567" w:right="-28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súlyos bőrreakciók, köztük az</w:t>
      </w:r>
      <w:r>
        <w:rPr>
          <w:lang w:val="hu-HU"/>
        </w:rPr>
        <w:t xml:space="preserve"> </w:t>
      </w:r>
      <w:proofErr w:type="spellStart"/>
      <w:r>
        <w:rPr>
          <w:szCs w:val="22"/>
          <w:lang w:val="hu-HU"/>
        </w:rPr>
        <w:t>eritéma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multiforme</w:t>
      </w:r>
      <w:proofErr w:type="spellEnd"/>
      <w:r>
        <w:rPr>
          <w:szCs w:val="22"/>
          <w:lang w:val="hu-HU"/>
        </w:rPr>
        <w:t xml:space="preserve"> (egy olyan bőrkiütés, amely gyakran kezdődik az arcon, karokon vagy lábakon vörös, viszkető foltokkal) vagy a törzsön elhelyezkedő vöröses, nem kiemelkedő, céltáblaszerű vagy körkörös foltok, amelyek középen gyakran hólyagot tartalmaznak, bőrhámlás, fekélyek a szájban, a torokban, az orrban, nemiszerveken és a szemen. Ezeket a súlyos bőrkiütéseket láz és/vagy influenzaszerű tünetek előzhetik meg (</w:t>
      </w:r>
      <w:proofErr w:type="spellStart"/>
      <w:r>
        <w:rPr>
          <w:szCs w:val="22"/>
          <w:lang w:val="hu-HU"/>
        </w:rPr>
        <w:t>Stevens</w:t>
      </w:r>
      <w:proofErr w:type="spellEnd"/>
      <w:r>
        <w:rPr>
          <w:szCs w:val="22"/>
          <w:lang w:val="hu-HU"/>
        </w:rPr>
        <w:t>–Johnson-szindróma) vagy egyéb allergiás reakciók (nagyon ritka – 10 000 betegből legfeljebb 1 beteget érinthet);</w:t>
      </w:r>
    </w:p>
    <w:p w14:paraId="57DAEA6A" w14:textId="77777777" w:rsidR="00BC737C" w:rsidRDefault="00B82648">
      <w:pPr>
        <w:autoSpaceDN w:val="0"/>
        <w:adjustRightInd w:val="0"/>
        <w:ind w:left="567" w:right="-28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kiterjedt bőrkiütés, magas láz és duzzadt nyirokcsomók (DRESS-szindróma vagy gyógyszerrel összefüggő túlérzékenységi szindróma) (nem ismert – a gyakoriság a rendelkezésre álló adatokból nem állapítható meg);</w:t>
      </w:r>
    </w:p>
    <w:p w14:paraId="045FD68D" w14:textId="77777777" w:rsidR="00BC737C" w:rsidRDefault="00B82648">
      <w:pPr>
        <w:autoSpaceDN w:val="0"/>
        <w:adjustRightInd w:val="0"/>
        <w:ind w:left="567" w:right="-28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 xml:space="preserve">szív- és érrendszeri betegség [szabálytalan szívverés, fizikai terhelésre jelentkező mellkasi, állkapocs- és hátfájdalom (angina </w:t>
      </w:r>
      <w:proofErr w:type="spellStart"/>
      <w:r>
        <w:rPr>
          <w:szCs w:val="22"/>
          <w:lang w:val="hu-HU"/>
        </w:rPr>
        <w:t>pektorisz</w:t>
      </w:r>
      <w:proofErr w:type="spellEnd"/>
      <w:r>
        <w:rPr>
          <w:szCs w:val="22"/>
          <w:lang w:val="hu-HU"/>
        </w:rPr>
        <w:t>), szívroham] (nagyon ritka – 10 000 betegből legfeljebb 1 beteget érinthet);</w:t>
      </w:r>
    </w:p>
    <w:p w14:paraId="6BB6A43B" w14:textId="77777777" w:rsidR="00BC737C" w:rsidRDefault="00B82648">
      <w:pPr>
        <w:autoSpaceDN w:val="0"/>
        <w:adjustRightInd w:val="0"/>
        <w:ind w:left="567" w:right="-28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végtaggyengeség vagy beszédzavar, amelyek szélütés tünetei lehetnek (nagyon ritka – 10 000 betegből legfeljebb 1 beteget érinthet);</w:t>
      </w:r>
    </w:p>
    <w:p w14:paraId="58C75070" w14:textId="77777777" w:rsidR="00BC737C" w:rsidRDefault="00B82648">
      <w:pPr>
        <w:autoSpaceDN w:val="0"/>
        <w:adjustRightInd w:val="0"/>
        <w:ind w:left="567" w:right="-28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hasnyálmirigy-gyulladás, ami kifejezett rossz közérzettel társuló súlyos hasi és hátfájdalmat okozhat (nagyon ritka – 10 000 betegből legfeljebb 1 beteget érinthet);</w:t>
      </w:r>
    </w:p>
    <w:p w14:paraId="7165ACD4" w14:textId="77777777" w:rsidR="00BC737C" w:rsidRDefault="00B82648">
      <w:pPr>
        <w:autoSpaceDN w:val="0"/>
        <w:adjustRightInd w:val="0"/>
        <w:ind w:left="567" w:right="-28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sárgaság (a bőr és a szemfehérje sárgás elszíneződése), ami májgyulladás tünete lehet (nagyon ritka – 10 000 betegből legfeljebb 1 beteget érinthet);</w:t>
      </w:r>
    </w:p>
    <w:p w14:paraId="64A4408B" w14:textId="77777777" w:rsidR="00BC737C" w:rsidRDefault="00B82648">
      <w:pPr>
        <w:autoSpaceDN w:val="0"/>
        <w:adjustRightInd w:val="0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életveszélyes szívritmuszavar (nem ismert – a gyakoriság a rendelkezésre álló adatokból nem állapítható meg);</w:t>
      </w:r>
    </w:p>
    <w:p w14:paraId="0C4CF455" w14:textId="77777777" w:rsidR="00BC737C" w:rsidRDefault="00B82648">
      <w:pPr>
        <w:autoSpaceDN w:val="0"/>
        <w:adjustRightInd w:val="0"/>
        <w:ind w:left="567" w:right="-28" w:hanging="567"/>
        <w:rPr>
          <w:iCs/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májbetegség következtében kialakuló agykárosodás (</w:t>
      </w:r>
      <w:proofErr w:type="spellStart"/>
      <w:r>
        <w:rPr>
          <w:iCs/>
          <w:szCs w:val="22"/>
          <w:lang w:val="hu-HU"/>
        </w:rPr>
        <w:t>hepatikus</w:t>
      </w:r>
      <w:proofErr w:type="spellEnd"/>
      <w:r>
        <w:rPr>
          <w:iCs/>
          <w:szCs w:val="22"/>
          <w:lang w:val="hu-HU"/>
        </w:rPr>
        <w:t xml:space="preserve"> </w:t>
      </w:r>
      <w:proofErr w:type="spellStart"/>
      <w:r>
        <w:rPr>
          <w:iCs/>
          <w:szCs w:val="22"/>
          <w:lang w:val="hu-HU"/>
        </w:rPr>
        <w:t>enkefalopátia</w:t>
      </w:r>
      <w:proofErr w:type="spellEnd"/>
      <w:r>
        <w:rPr>
          <w:iCs/>
          <w:szCs w:val="22"/>
          <w:lang w:val="hu-HU"/>
        </w:rPr>
        <w:t>)</w:t>
      </w:r>
      <w:r>
        <w:rPr>
          <w:szCs w:val="22"/>
          <w:lang w:val="hu-HU"/>
        </w:rPr>
        <w:t xml:space="preserve"> </w:t>
      </w:r>
      <w:r>
        <w:rPr>
          <w:iCs/>
          <w:szCs w:val="22"/>
          <w:lang w:val="hu-HU"/>
        </w:rPr>
        <w:t xml:space="preserve">(nem ismert </w:t>
      </w:r>
      <w:r>
        <w:rPr>
          <w:szCs w:val="22"/>
          <w:lang w:val="hu-HU"/>
        </w:rPr>
        <w:t>– a gyakoriság a rendelkezésre álló adatokból nem állapítható meg</w:t>
      </w:r>
      <w:r>
        <w:rPr>
          <w:iCs/>
          <w:szCs w:val="22"/>
          <w:lang w:val="hu-HU"/>
        </w:rPr>
        <w:t>),</w:t>
      </w:r>
    </w:p>
    <w:p w14:paraId="7F462090" w14:textId="77777777" w:rsidR="00BC737C" w:rsidRDefault="00B82648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autoSpaceDE w:val="0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izomgyengeség, izomgörcsök, izomérzékenység vagy izomfájdalom, különösen, ha ezzel egyidejűleg rosszul érzi magát vagy magas a láza, amit a kórós </w:t>
      </w:r>
      <w:proofErr w:type="spellStart"/>
      <w:r>
        <w:rPr>
          <w:szCs w:val="22"/>
          <w:lang w:val="hu-HU"/>
        </w:rPr>
        <w:t>izomlebomlás</w:t>
      </w:r>
      <w:proofErr w:type="spellEnd"/>
      <w:r>
        <w:rPr>
          <w:szCs w:val="22"/>
          <w:lang w:val="hu-HU"/>
        </w:rPr>
        <w:t xml:space="preserve"> okozhat (gyakorisága nem ismert).</w:t>
      </w:r>
    </w:p>
    <w:p w14:paraId="405C43A7" w14:textId="77777777" w:rsidR="00BC737C" w:rsidRDefault="00BC737C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E9C2394" w14:textId="77777777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 xml:space="preserve">Akkor is hagyja abba a </w:t>
      </w:r>
      <w:proofErr w:type="spellStart"/>
      <w:r>
        <w:rPr>
          <w:b/>
          <w:szCs w:val="22"/>
          <w:lang w:val="hu-HU" w:eastAsia="en-US"/>
        </w:rPr>
        <w:t>Roxiper</w:t>
      </w:r>
      <w:proofErr w:type="spellEnd"/>
      <w:r>
        <w:rPr>
          <w:b/>
          <w:szCs w:val="22"/>
          <w:lang w:val="hu-HU" w:eastAsia="en-US"/>
        </w:rPr>
        <w:t xml:space="preserve"> filmtabletta szedését és azonnal kérjen orvosi segítséget, ha valamely szokatlan izomfájdalom jelentkezik,</w:t>
      </w:r>
      <w:r>
        <w:rPr>
          <w:szCs w:val="22"/>
          <w:lang w:val="hu-HU" w:eastAsia="en-US"/>
        </w:rPr>
        <w:t xml:space="preserve"> és a vártnál tovább tart. Az </w:t>
      </w:r>
      <w:r>
        <w:rPr>
          <w:spacing w:val="-2"/>
          <w:szCs w:val="22"/>
          <w:lang w:val="hu-HU" w:eastAsia="en-US"/>
        </w:rPr>
        <w:t xml:space="preserve">izomtünetek gyermekeknél és serdülőknél gyakrabban jelentkeznek, mint felnőtteknél. Más </w:t>
      </w:r>
      <w:proofErr w:type="spellStart"/>
      <w:r>
        <w:rPr>
          <w:spacing w:val="-2"/>
          <w:szCs w:val="22"/>
          <w:lang w:val="hu-HU" w:eastAsia="en-US"/>
        </w:rPr>
        <w:t>sztatinokhoz</w:t>
      </w:r>
      <w:proofErr w:type="spellEnd"/>
      <w:r>
        <w:rPr>
          <w:szCs w:val="22"/>
          <w:lang w:val="hu-HU" w:eastAsia="en-US"/>
        </w:rPr>
        <w:t xml:space="preserve"> hasonlóan, nagyon kisszámú beteg kellemetlen izomtüneteket tapasztalt, amelyekből ritkán </w:t>
      </w:r>
      <w:proofErr w:type="spellStart"/>
      <w:r>
        <w:rPr>
          <w:i/>
          <w:szCs w:val="22"/>
          <w:lang w:val="hu-HU" w:eastAsia="en-US"/>
        </w:rPr>
        <w:t>rabdomiolízis</w:t>
      </w:r>
      <w:r>
        <w:rPr>
          <w:szCs w:val="22"/>
          <w:lang w:val="hu-HU" w:eastAsia="en-US"/>
        </w:rPr>
        <w:t>nek</w:t>
      </w:r>
      <w:proofErr w:type="spellEnd"/>
      <w:r>
        <w:rPr>
          <w:szCs w:val="22"/>
          <w:lang w:val="hu-HU" w:eastAsia="en-US"/>
        </w:rPr>
        <w:t xml:space="preserve"> nevezett, potenciálisan életveszélyes izomkárosodás alakult ki.</w:t>
      </w:r>
    </w:p>
    <w:p w14:paraId="370DAA4D" w14:textId="77777777" w:rsidR="00BC737C" w:rsidRDefault="00BC737C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24B1508" w14:textId="77777777" w:rsidR="00BC737C" w:rsidRDefault="00B82648">
      <w:pPr>
        <w:keepNext/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Csökkenő gyakorisági sorrendben, többek között az alábbi a mellékhatások jelentkezhetnek:</w:t>
      </w:r>
    </w:p>
    <w:p w14:paraId="35728B34" w14:textId="77777777" w:rsidR="00BC737C" w:rsidRDefault="00BC737C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065325AE" w14:textId="77777777" w:rsidR="00BC737C" w:rsidRDefault="00B82648">
      <w:pPr>
        <w:ind w:right="-2"/>
        <w:rPr>
          <w:u w:val="single"/>
          <w:lang w:val="hu-HU"/>
        </w:rPr>
      </w:pPr>
      <w:r>
        <w:rPr>
          <w:u w:val="single"/>
          <w:lang w:val="hu-HU"/>
        </w:rPr>
        <w:t>Gyakori (10-ből legfeljebb 1 beteget érinthet):</w:t>
      </w:r>
    </w:p>
    <w:p w14:paraId="3ED94B3E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b</w:t>
      </w:r>
      <w:r>
        <w:rPr>
          <w:noProof/>
          <w:snapToGrid w:val="0"/>
          <w:szCs w:val="22"/>
          <w:lang w:val="hu-HU" w:eastAsia="hu-HU"/>
        </w:rPr>
        <w:t>őrreakciók az allergiára és asztmára hajlamos betegeknél;</w:t>
      </w:r>
    </w:p>
    <w:p w14:paraId="31286ADB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noProof/>
          <w:snapToGrid w:val="0"/>
          <w:szCs w:val="22"/>
          <w:lang w:eastAsia="hu-HU"/>
        </w:rPr>
        <w:t>a vér alacsony káliumszintje;</w:t>
      </w:r>
    </w:p>
    <w:p w14:paraId="76982B85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cukorbetegség (ez valószínűbb, ha az Ön vérében magasak a cukor- és a zsírok szintjei, ha Ön túlsúlyos és magas a vérnyomása; amíg Ön ezt a gyógyszert szedi, kezelőorvosa megfigyelés alatt fogja tartani);</w:t>
      </w:r>
    </w:p>
    <w:p w14:paraId="46CA96F6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szédülés, fejfájás, forgó jellegű szédülés, fonákérzések;</w:t>
      </w:r>
    </w:p>
    <w:p w14:paraId="650E28C4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látászavarok (pl. kettős látás);</w:t>
      </w:r>
    </w:p>
    <w:p w14:paraId="6B3ED964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fülcsengés (zaj hallása a fülben);</w:t>
      </w:r>
    </w:p>
    <w:p w14:paraId="6526CAA3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kábultság az alacsony vérnyomás miatt;</w:t>
      </w:r>
    </w:p>
    <w:p w14:paraId="1C38AC0E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légszomj (</w:t>
      </w:r>
      <w:r>
        <w:rPr>
          <w:noProof/>
          <w:snapToGrid w:val="0"/>
          <w:szCs w:val="22"/>
          <w:lang w:eastAsia="hu-HU"/>
        </w:rPr>
        <w:t>diszpnoé</w:t>
      </w:r>
      <w:r>
        <w:rPr>
          <w:szCs w:val="22"/>
          <w:lang w:val="hu-HU"/>
        </w:rPr>
        <w:t>), köhögés;</w:t>
      </w:r>
    </w:p>
    <w:p w14:paraId="452D4A96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gyomor-bélrendszeri panaszok (szájszárazság, ízérzészavarok, felhasi fájdalom, emésztési zavar vagy nehézség, étvágytalanság, hányás, hasi fájdalom, hányinger, hasmenés, székrekedés);</w:t>
      </w:r>
    </w:p>
    <w:p w14:paraId="75932A7D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allergiás reakciók (pl. bőrkiütés, viszketés);</w:t>
      </w:r>
    </w:p>
    <w:p w14:paraId="29D200FC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izomfájdalom, izomgörcsök;</w:t>
      </w:r>
    </w:p>
    <w:p w14:paraId="787C9BE2" w14:textId="77777777" w:rsidR="00BC737C" w:rsidRDefault="00B82648">
      <w:pPr>
        <w:widowControl w:val="0"/>
        <w:numPr>
          <w:ilvl w:val="0"/>
          <w:numId w:val="39"/>
        </w:numPr>
        <w:tabs>
          <w:tab w:val="clear" w:pos="720"/>
          <w:tab w:val="num" w:pos="54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fáradtságérzés.</w:t>
      </w:r>
    </w:p>
    <w:p w14:paraId="5F753339" w14:textId="77777777" w:rsidR="00BC737C" w:rsidRDefault="00BC737C">
      <w:pPr>
        <w:widowControl w:val="0"/>
        <w:rPr>
          <w:szCs w:val="22"/>
          <w:lang w:val="hu-HU"/>
        </w:rPr>
      </w:pPr>
    </w:p>
    <w:p w14:paraId="2E3AF0F1" w14:textId="77777777" w:rsidR="00BC737C" w:rsidRDefault="00B82648">
      <w:pPr>
        <w:widowControl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Nem gyakori (100-ból legfeljebb 1 beteget érinthet):</w:t>
      </w:r>
    </w:p>
    <w:p w14:paraId="263A2239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iCs/>
          <w:noProof/>
          <w:sz w:val="22"/>
          <w:szCs w:val="22"/>
          <w:lang w:eastAsia="hu-HU"/>
        </w:rPr>
        <w:t>bizonyos típusú fehérvérsejtek (eozinofilek) számának emelkedése a vérben</w:t>
      </w:r>
      <w:r>
        <w:rPr>
          <w:iCs/>
          <w:noProof/>
          <w:snapToGrid w:val="0"/>
          <w:sz w:val="22"/>
          <w:szCs w:val="22"/>
          <w:lang w:eastAsia="hu-HU"/>
        </w:rPr>
        <w:t>;</w:t>
      </w:r>
    </w:p>
    <w:p w14:paraId="1F3FA1ED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iCs/>
          <w:noProof/>
          <w:snapToGrid w:val="0"/>
          <w:sz w:val="22"/>
          <w:szCs w:val="22"/>
          <w:lang w:eastAsia="hu-HU"/>
        </w:rPr>
        <w:t>a laboratóriumi vizsgálatok eredményeinek változásai:</w:t>
      </w:r>
      <w:r>
        <w:rPr>
          <w:iCs/>
          <w:noProof/>
          <w:sz w:val="22"/>
          <w:szCs w:val="22"/>
          <w:lang w:eastAsia="hu-HU"/>
        </w:rPr>
        <w:t xml:space="preserve"> </w:t>
      </w:r>
      <w:r>
        <w:rPr>
          <w:iCs/>
          <w:noProof/>
          <w:snapToGrid w:val="0"/>
          <w:sz w:val="22"/>
          <w:szCs w:val="22"/>
          <w:lang w:eastAsia="hu-HU"/>
        </w:rPr>
        <w:t>magas káliumszint a vérben, ami a gyógyszer elhagyása után normalizálódik;</w:t>
      </w:r>
    </w:p>
    <w:p w14:paraId="6733C3EE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vér alacsony nátriumszintje, ami kiszáradáshoz és alacsony vérnyomáshoz vezethet;</w:t>
      </w:r>
    </w:p>
    <w:p w14:paraId="47F08290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iCs/>
          <w:noProof/>
          <w:snapToGrid w:val="0"/>
          <w:sz w:val="22"/>
          <w:szCs w:val="22"/>
          <w:lang w:eastAsia="hu-HU"/>
        </w:rPr>
        <w:t>cukorbetegeknél nagyon alacsony vércukorszint (hipoglikémia);</w:t>
      </w:r>
    </w:p>
    <w:p w14:paraId="70CDA6E0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kedélyhullámzások, alvászavarok;</w:t>
      </w:r>
    </w:p>
    <w:p w14:paraId="1C87D40A" w14:textId="77777777" w:rsidR="00BC737C" w:rsidRDefault="00B82648">
      <w:pPr>
        <w:pStyle w:val="Default"/>
        <w:widowControl w:val="0"/>
        <w:numPr>
          <w:ilvl w:val="0"/>
          <w:numId w:val="39"/>
        </w:numPr>
        <w:tabs>
          <w:tab w:val="clear" w:pos="720"/>
          <w:tab w:val="num" w:pos="567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depresszió;</w:t>
      </w:r>
    </w:p>
    <w:p w14:paraId="21DE566E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iCs/>
          <w:noProof/>
          <w:snapToGrid w:val="0"/>
          <w:sz w:val="22"/>
          <w:szCs w:val="22"/>
          <w:lang w:eastAsia="hu-HU"/>
        </w:rPr>
        <w:t>aluszékonyság, ájulás;</w:t>
      </w:r>
    </w:p>
    <w:p w14:paraId="69A688C9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iCs/>
          <w:noProof/>
          <w:snapToGrid w:val="0"/>
          <w:sz w:val="22"/>
          <w:szCs w:val="22"/>
          <w:lang w:eastAsia="hu-HU"/>
        </w:rPr>
        <w:t>szívdobogásérzés (palpitáció), szapora szívverés (tahikardia);</w:t>
      </w:r>
    </w:p>
    <w:p w14:paraId="34DA6428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sz w:val="22"/>
          <w:szCs w:val="22"/>
          <w:lang w:eastAsia="hu-HU"/>
        </w:rPr>
        <w:t xml:space="preserve">az </w:t>
      </w:r>
      <w:r>
        <w:rPr>
          <w:iCs/>
          <w:noProof/>
          <w:snapToGrid w:val="0"/>
          <w:sz w:val="22"/>
          <w:szCs w:val="22"/>
          <w:lang w:eastAsia="hu-HU"/>
        </w:rPr>
        <w:t>erek gyulladása (vaszkulitisz);</w:t>
      </w:r>
    </w:p>
    <w:p w14:paraId="394123E7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hörgőgörcs (mellkasi szorítás, zihálás és légszomj);</w:t>
      </w:r>
    </w:p>
    <w:p w14:paraId="130B38CD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iCs/>
          <w:noProof/>
          <w:snapToGrid w:val="0"/>
          <w:sz w:val="22"/>
          <w:szCs w:val="22"/>
          <w:lang w:eastAsia="hu-HU"/>
        </w:rPr>
        <w:t>szájszárazság;</w:t>
      </w:r>
    </w:p>
    <w:p w14:paraId="308EC8D2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proofErr w:type="spellStart"/>
      <w:r>
        <w:rPr>
          <w:color w:val="auto"/>
          <w:sz w:val="22"/>
          <w:szCs w:val="22"/>
          <w:lang w:val="hu-HU"/>
        </w:rPr>
        <w:t>angioödéma</w:t>
      </w:r>
      <w:proofErr w:type="spellEnd"/>
      <w:r>
        <w:rPr>
          <w:color w:val="auto"/>
          <w:sz w:val="22"/>
          <w:szCs w:val="22"/>
          <w:lang w:val="hu-HU"/>
        </w:rPr>
        <w:t xml:space="preserve"> (tünetei pl. zihálás, arc- vagy nyelvduzzanat), csalánkiütés, piros tűszúrásszerű bőrkiütés, </w:t>
      </w:r>
      <w:r>
        <w:rPr>
          <w:iCs/>
          <w:noProof/>
          <w:snapToGrid w:val="0"/>
          <w:sz w:val="22"/>
          <w:szCs w:val="22"/>
          <w:lang w:eastAsia="hu-HU"/>
        </w:rPr>
        <w:t>hólyagok képződése a bőrön</w:t>
      </w:r>
      <w:r>
        <w:rPr>
          <w:color w:val="auto"/>
          <w:sz w:val="22"/>
          <w:szCs w:val="22"/>
          <w:lang w:val="hu-HU"/>
        </w:rPr>
        <w:t>;</w:t>
      </w:r>
    </w:p>
    <w:p w14:paraId="70BAEA8A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veseproblémák;</w:t>
      </w:r>
    </w:p>
    <w:p w14:paraId="4DC4B08F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impotencia (a merevedés elérésének és fenntartásának képtelensége);</w:t>
      </w:r>
    </w:p>
    <w:p w14:paraId="0DB644AE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verejtékezés, </w:t>
      </w:r>
      <w:r>
        <w:rPr>
          <w:iCs/>
          <w:noProof/>
          <w:snapToGrid w:val="0"/>
          <w:sz w:val="22"/>
          <w:szCs w:val="22"/>
          <w:lang w:eastAsia="hu-HU"/>
        </w:rPr>
        <w:t>a bőr fokozott érzékenysége a napfényre (fényérzékenységi reakció)</w:t>
      </w:r>
      <w:r>
        <w:rPr>
          <w:color w:val="auto"/>
          <w:sz w:val="22"/>
          <w:szCs w:val="22"/>
          <w:lang w:val="hu-HU"/>
        </w:rPr>
        <w:t>;</w:t>
      </w:r>
    </w:p>
    <w:p w14:paraId="24757BD0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iCs/>
          <w:noProof/>
          <w:snapToGrid w:val="0"/>
          <w:sz w:val="22"/>
          <w:szCs w:val="22"/>
          <w:lang w:eastAsia="hu-HU"/>
        </w:rPr>
      </w:pPr>
      <w:r>
        <w:rPr>
          <w:iCs/>
          <w:noProof/>
          <w:snapToGrid w:val="0"/>
          <w:sz w:val="22"/>
          <w:szCs w:val="22"/>
          <w:lang w:eastAsia="hu-HU"/>
        </w:rPr>
        <w:t>ízületi fájdalom (artralgia), izomfájdalom (mialgia)</w:t>
      </w:r>
      <w:r>
        <w:rPr>
          <w:sz w:val="22"/>
        </w:rPr>
        <w:t xml:space="preserve">; </w:t>
      </w:r>
    </w:p>
    <w:p w14:paraId="4A1BA1AB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iCs/>
          <w:noProof/>
          <w:snapToGrid w:val="0"/>
          <w:sz w:val="22"/>
          <w:szCs w:val="22"/>
          <w:lang w:eastAsia="hu-HU"/>
        </w:rPr>
      </w:pPr>
      <w:r>
        <w:rPr>
          <w:iCs/>
          <w:noProof/>
          <w:snapToGrid w:val="0"/>
          <w:sz w:val="22"/>
          <w:szCs w:val="22"/>
          <w:lang w:eastAsia="hu-HU"/>
        </w:rPr>
        <w:t>mellkasi fájdalom, rossz közérzet, perifériás ödéma, láz;</w:t>
      </w:r>
    </w:p>
    <w:p w14:paraId="2116056C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iCs/>
          <w:noProof/>
          <w:snapToGrid w:val="0"/>
          <w:sz w:val="22"/>
          <w:szCs w:val="22"/>
          <w:lang w:eastAsia="hu-HU"/>
        </w:rPr>
      </w:pPr>
      <w:r>
        <w:rPr>
          <w:iCs/>
          <w:noProof/>
          <w:snapToGrid w:val="0"/>
          <w:sz w:val="22"/>
          <w:szCs w:val="22"/>
          <w:lang w:eastAsia="hu-HU"/>
        </w:rPr>
        <w:t>emelkedett karbamid- és kreatininszint a vérben;</w:t>
      </w:r>
    </w:p>
    <w:p w14:paraId="64DAD414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iCs/>
          <w:noProof/>
          <w:snapToGrid w:val="0"/>
          <w:sz w:val="22"/>
          <w:szCs w:val="22"/>
          <w:lang w:eastAsia="hu-HU"/>
        </w:rPr>
        <w:t>elesés.</w:t>
      </w:r>
    </w:p>
    <w:p w14:paraId="3A06E6EC" w14:textId="77777777" w:rsidR="00BC737C" w:rsidRDefault="00BC737C">
      <w:pPr>
        <w:widowControl w:val="0"/>
        <w:rPr>
          <w:szCs w:val="22"/>
          <w:lang w:val="hu-HU"/>
        </w:rPr>
      </w:pPr>
    </w:p>
    <w:p w14:paraId="35D5B58A" w14:textId="77777777" w:rsidR="00BC737C" w:rsidRDefault="00B82648">
      <w:pPr>
        <w:ind w:right="-2"/>
        <w:rPr>
          <w:u w:val="single"/>
          <w:lang w:val="hu-HU"/>
        </w:rPr>
      </w:pPr>
      <w:r>
        <w:rPr>
          <w:u w:val="single"/>
          <w:lang w:val="hu-HU"/>
        </w:rPr>
        <w:t>Ritka (1000-ből legfeljebb 1 beteget érinthet):</w:t>
      </w:r>
    </w:p>
    <w:p w14:paraId="62A245C0" w14:textId="77777777" w:rsidR="00BC737C" w:rsidRDefault="00B82648">
      <w:pPr>
        <w:numPr>
          <w:ilvl w:val="0"/>
          <w:numId w:val="20"/>
        </w:numPr>
        <w:ind w:left="567" w:right="-2" w:hanging="567"/>
        <w:rPr>
          <w:lang w:val="hu-HU"/>
        </w:rPr>
      </w:pPr>
      <w:r>
        <w:rPr>
          <w:bCs/>
          <w:szCs w:val="22"/>
        </w:rPr>
        <w:t xml:space="preserve">a </w:t>
      </w:r>
      <w:proofErr w:type="spellStart"/>
      <w:r>
        <w:rPr>
          <w:bCs/>
          <w:szCs w:val="22"/>
        </w:rPr>
        <w:t>pikkelysömör</w:t>
      </w:r>
      <w:proofErr w:type="spellEnd"/>
      <w:r>
        <w:rPr>
          <w:bCs/>
          <w:szCs w:val="22"/>
        </w:rPr>
        <w:t xml:space="preserve"> </w:t>
      </w:r>
      <w:proofErr w:type="spellStart"/>
      <w:r>
        <w:rPr>
          <w:bCs/>
          <w:szCs w:val="22"/>
        </w:rPr>
        <w:t>rosszabbodása</w:t>
      </w:r>
      <w:proofErr w:type="spellEnd"/>
      <w:r>
        <w:rPr>
          <w:lang w:val="hu-HU"/>
        </w:rPr>
        <w:t>;</w:t>
      </w:r>
    </w:p>
    <w:p w14:paraId="065AAFB2" w14:textId="77777777" w:rsidR="00BC737C" w:rsidRDefault="00B82648">
      <w:pPr>
        <w:numPr>
          <w:ilvl w:val="0"/>
          <w:numId w:val="20"/>
        </w:numPr>
        <w:ind w:left="567" w:right="-2" w:hanging="567"/>
        <w:rPr>
          <w:lang w:val="hu-HU"/>
        </w:rPr>
      </w:pPr>
      <w:r>
        <w:rPr>
          <w:lang w:val="hu-HU"/>
        </w:rPr>
        <w:t xml:space="preserve">sötét színű vizelet, hányinger vagy hányás, izomgörcsök, zavartság és görcsrohamok. Ezek az úgynevezett nem megfelelő </w:t>
      </w:r>
      <w:proofErr w:type="spellStart"/>
      <w:r>
        <w:rPr>
          <w:lang w:val="hu-HU"/>
        </w:rPr>
        <w:t>antidiuretikushormon</w:t>
      </w:r>
      <w:proofErr w:type="spellEnd"/>
      <w:r>
        <w:rPr>
          <w:lang w:val="hu-HU"/>
        </w:rPr>
        <w:t>-termelés szindróma (SIADH) tünetei lehetnek;</w:t>
      </w:r>
    </w:p>
    <w:p w14:paraId="6012E414" w14:textId="77777777" w:rsidR="00BC737C" w:rsidRDefault="00B82648">
      <w:pPr>
        <w:numPr>
          <w:ilvl w:val="0"/>
          <w:numId w:val="20"/>
        </w:numPr>
        <w:ind w:left="567" w:right="-2" w:hanging="567"/>
        <w:rPr>
          <w:lang w:val="hu-HU"/>
        </w:rPr>
      </w:pPr>
      <w:r>
        <w:rPr>
          <w:lang w:val="hu-HU"/>
        </w:rPr>
        <w:lastRenderedPageBreak/>
        <w:t>a vér alacsony kloridszintje;</w:t>
      </w:r>
    </w:p>
    <w:p w14:paraId="4FC4B7BE" w14:textId="77777777" w:rsidR="00BC737C" w:rsidRDefault="00B82648">
      <w:pPr>
        <w:numPr>
          <w:ilvl w:val="0"/>
          <w:numId w:val="20"/>
        </w:numPr>
        <w:ind w:left="567" w:right="-2" w:hanging="567"/>
        <w:rPr>
          <w:lang w:val="hu-HU"/>
        </w:rPr>
      </w:pPr>
      <w:r>
        <w:rPr>
          <w:lang w:val="hu-HU"/>
        </w:rPr>
        <w:t>a vér alacsony magnéziumszintje;</w:t>
      </w:r>
    </w:p>
    <w:p w14:paraId="48C9E41E" w14:textId="77777777" w:rsidR="00BC737C" w:rsidRDefault="00B82648">
      <w:pPr>
        <w:numPr>
          <w:ilvl w:val="0"/>
          <w:numId w:val="20"/>
        </w:numPr>
        <w:ind w:left="567" w:right="-2" w:hanging="567"/>
        <w:rPr>
          <w:lang w:val="hu-HU"/>
        </w:rPr>
      </w:pPr>
      <w:r>
        <w:rPr>
          <w:lang w:val="hu-HU"/>
        </w:rPr>
        <w:t>kipirulás;</w:t>
      </w:r>
    </w:p>
    <w:p w14:paraId="0441228D" w14:textId="77777777" w:rsidR="00BC737C" w:rsidRDefault="00B82648">
      <w:pPr>
        <w:numPr>
          <w:ilvl w:val="0"/>
          <w:numId w:val="20"/>
        </w:numPr>
        <w:ind w:left="567" w:right="-2" w:hanging="567"/>
        <w:rPr>
          <w:lang w:val="hu-HU"/>
        </w:rPr>
      </w:pPr>
      <w:r>
        <w:rPr>
          <w:lang w:val="hu-HU"/>
        </w:rPr>
        <w:t>súlyos hasi fájdalom (hasnyálmirigy-gyulladás);</w:t>
      </w:r>
    </w:p>
    <w:p w14:paraId="51D731EB" w14:textId="77777777" w:rsidR="00BC737C" w:rsidRDefault="00B82648">
      <w:pPr>
        <w:numPr>
          <w:ilvl w:val="0"/>
          <w:numId w:val="20"/>
        </w:numPr>
        <w:ind w:left="567" w:right="-2" w:hanging="567"/>
        <w:rPr>
          <w:lang w:val="hu-HU"/>
        </w:rPr>
      </w:pPr>
      <w:r>
        <w:rPr>
          <w:iCs/>
          <w:noProof/>
          <w:snapToGrid w:val="0"/>
          <w:szCs w:val="22"/>
          <w:lang w:val="hu-HU" w:eastAsia="hu-HU"/>
        </w:rPr>
        <w:t>a laboratóriumi vizsgálatok eredményeinek változásai:</w:t>
      </w:r>
      <w:r>
        <w:rPr>
          <w:noProof/>
          <w:snapToGrid w:val="0"/>
          <w:szCs w:val="22"/>
          <w:lang w:val="hu-HU" w:eastAsia="hu-HU"/>
        </w:rPr>
        <w:t xml:space="preserve"> a </w:t>
      </w:r>
      <w:r>
        <w:rPr>
          <w:iCs/>
          <w:noProof/>
          <w:snapToGrid w:val="0"/>
          <w:szCs w:val="22"/>
          <w:lang w:val="hu-HU" w:eastAsia="hu-HU"/>
        </w:rPr>
        <w:t>májenzimek szintjének emelkedése, magas szérum bilirubinszint;</w:t>
      </w:r>
    </w:p>
    <w:p w14:paraId="47A2F523" w14:textId="77777777" w:rsidR="00BC737C" w:rsidRDefault="00B82648">
      <w:pPr>
        <w:numPr>
          <w:ilvl w:val="0"/>
          <w:numId w:val="20"/>
        </w:numPr>
        <w:ind w:left="567" w:right="-2" w:hanging="567"/>
        <w:rPr>
          <w:lang w:val="hu-HU"/>
        </w:rPr>
      </w:pPr>
      <w:proofErr w:type="spellStart"/>
      <w:r>
        <w:rPr>
          <w:lang w:val="hu-HU"/>
        </w:rPr>
        <w:t>lupusz</w:t>
      </w:r>
      <w:proofErr w:type="spellEnd"/>
      <w:r>
        <w:rPr>
          <w:lang w:val="hu-HU"/>
        </w:rPr>
        <w:t xml:space="preserve">-szerű tünetegyüttes (beleértve a bőrkiütést, az ízületi problémákat, valamint a vérsejtekre kifejtett hatást) – </w:t>
      </w:r>
      <w:r>
        <w:rPr>
          <w:b/>
          <w:lang w:val="hu-HU"/>
        </w:rPr>
        <w:t xml:space="preserve">azonnal hagyja abba a </w:t>
      </w:r>
      <w:proofErr w:type="spellStart"/>
      <w:r>
        <w:rPr>
          <w:b/>
          <w:lang w:val="hu-HU"/>
        </w:rPr>
        <w:t>Roxiper</w:t>
      </w:r>
      <w:proofErr w:type="spellEnd"/>
      <w:r>
        <w:rPr>
          <w:b/>
          <w:lang w:val="hu-HU"/>
        </w:rPr>
        <w:t xml:space="preserve"> szedését és forduljon kezelőorvosához, ha ez a tünetegyüttes jelentkezik Önnél</w:t>
      </w:r>
      <w:r>
        <w:rPr>
          <w:lang w:val="hu-HU"/>
        </w:rPr>
        <w:t>;</w:t>
      </w:r>
    </w:p>
    <w:p w14:paraId="51A327B7" w14:textId="77777777" w:rsidR="00BC737C" w:rsidRDefault="00B82648">
      <w:pPr>
        <w:numPr>
          <w:ilvl w:val="0"/>
          <w:numId w:val="20"/>
        </w:numPr>
        <w:tabs>
          <w:tab w:val="num" w:pos="540"/>
        </w:tabs>
        <w:ind w:left="567" w:right="-2" w:hanging="567"/>
        <w:rPr>
          <w:lang w:val="hu-HU"/>
        </w:rPr>
      </w:pPr>
      <w:r>
        <w:rPr>
          <w:lang w:val="hu-HU"/>
        </w:rPr>
        <w:t xml:space="preserve">izomkárosodás, beleértve az izomszakadást – amennyiben szokatlan </w:t>
      </w:r>
      <w:r>
        <w:rPr>
          <w:b/>
          <w:lang w:val="hu-HU"/>
        </w:rPr>
        <w:t>izomfájdalom jelentkezik</w:t>
      </w:r>
      <w:r>
        <w:rPr>
          <w:lang w:val="hu-HU"/>
        </w:rPr>
        <w:t xml:space="preserve">, amely a vártnál hosszabb ideig tart, a biztonság kedvéért </w:t>
      </w:r>
      <w:r>
        <w:rPr>
          <w:b/>
          <w:lang w:val="hu-HU"/>
        </w:rPr>
        <w:t xml:space="preserve">hagyja abba a </w:t>
      </w:r>
      <w:proofErr w:type="spellStart"/>
      <w:r>
        <w:rPr>
          <w:b/>
          <w:lang w:val="hu-HU"/>
        </w:rPr>
        <w:t>Roxiper</w:t>
      </w:r>
      <w:proofErr w:type="spellEnd"/>
      <w:r>
        <w:rPr>
          <w:b/>
          <w:lang w:val="hu-HU"/>
        </w:rPr>
        <w:t xml:space="preserve"> szedését, és azonnal forduljon a kezelőorvosához</w:t>
      </w:r>
      <w:r>
        <w:rPr>
          <w:lang w:val="hu-HU"/>
        </w:rPr>
        <w:t>;</w:t>
      </w:r>
    </w:p>
    <w:p w14:paraId="7B3775D0" w14:textId="77777777" w:rsidR="00BC737C" w:rsidRDefault="00B82648">
      <w:pPr>
        <w:numPr>
          <w:ilvl w:val="0"/>
          <w:numId w:val="20"/>
        </w:numPr>
        <w:tabs>
          <w:tab w:val="num" w:pos="540"/>
        </w:tabs>
        <w:ind w:left="567" w:right="-2" w:hanging="567"/>
        <w:rPr>
          <w:lang w:val="hu-HU"/>
        </w:rPr>
      </w:pPr>
      <w:r>
        <w:rPr>
          <w:lang w:val="hu-HU"/>
        </w:rPr>
        <w:t>csökkent vizeletürítés vagy a vizeletürítés megszűnése;</w:t>
      </w:r>
    </w:p>
    <w:p w14:paraId="19AFA0B4" w14:textId="77777777" w:rsidR="00BC737C" w:rsidRDefault="00B82648">
      <w:pPr>
        <w:numPr>
          <w:ilvl w:val="0"/>
          <w:numId w:val="20"/>
        </w:numPr>
        <w:tabs>
          <w:tab w:val="num" w:pos="540"/>
        </w:tabs>
        <w:ind w:left="567" w:right="-2" w:hanging="567"/>
        <w:rPr>
          <w:lang w:val="hu-HU"/>
        </w:rPr>
      </w:pPr>
      <w:r>
        <w:rPr>
          <w:lang w:val="hu-HU"/>
        </w:rPr>
        <w:t>akut veseelégtelenség;</w:t>
      </w:r>
    </w:p>
    <w:p w14:paraId="01B4E1DA" w14:textId="77777777" w:rsidR="00BC737C" w:rsidRDefault="00B82648">
      <w:pPr>
        <w:numPr>
          <w:ilvl w:val="0"/>
          <w:numId w:val="20"/>
        </w:numPr>
        <w:tabs>
          <w:tab w:val="num" w:pos="540"/>
        </w:tabs>
        <w:ind w:left="567" w:right="-2" w:hanging="567"/>
        <w:rPr>
          <w:lang w:val="hu-HU"/>
        </w:rPr>
      </w:pPr>
      <w:r>
        <w:rPr>
          <w:iCs/>
          <w:noProof/>
          <w:snapToGrid w:val="0"/>
          <w:szCs w:val="22"/>
          <w:lang w:eastAsia="hu-HU"/>
        </w:rPr>
        <w:t>fáradtság.</w:t>
      </w:r>
    </w:p>
    <w:p w14:paraId="13490E1D" w14:textId="77777777" w:rsidR="00BC737C" w:rsidRDefault="00BC737C">
      <w:pPr>
        <w:widowControl w:val="0"/>
        <w:rPr>
          <w:szCs w:val="22"/>
          <w:lang w:val="hu-HU"/>
        </w:rPr>
      </w:pPr>
    </w:p>
    <w:p w14:paraId="74AF1E90" w14:textId="77777777" w:rsidR="00BC737C" w:rsidRDefault="00B82648">
      <w:pPr>
        <w:ind w:right="-2"/>
        <w:rPr>
          <w:u w:val="single"/>
          <w:lang w:val="hu-HU"/>
        </w:rPr>
      </w:pPr>
      <w:r>
        <w:rPr>
          <w:u w:val="single"/>
          <w:lang w:val="hu-HU"/>
        </w:rPr>
        <w:t>Nagyon ritka (10 000</w:t>
      </w:r>
      <w:r>
        <w:rPr>
          <w:u w:val="single"/>
          <w:lang w:val="hu-HU"/>
        </w:rPr>
        <w:noBreakHyphen/>
        <w:t>ből legfeljebb 1 beteget érinthet):</w:t>
      </w:r>
    </w:p>
    <w:p w14:paraId="7D347BB6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csökkent fehérvérsejtszám, vérszegénység (csökkent vörösvértestszám);</w:t>
      </w:r>
    </w:p>
    <w:p w14:paraId="617AE9A1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iCs/>
          <w:noProof/>
          <w:sz w:val="22"/>
          <w:szCs w:val="22"/>
          <w:lang w:eastAsia="hu-HU"/>
        </w:rPr>
        <w:t>alacsony hemoglobinszint és vérlemezkeszám;</w:t>
      </w:r>
    </w:p>
    <w:p w14:paraId="4361B0B6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noProof/>
          <w:snapToGrid w:val="0"/>
          <w:sz w:val="22"/>
          <w:szCs w:val="22"/>
          <w:lang w:eastAsia="hu-HU"/>
        </w:rPr>
        <w:t>magas kalciumszint a vérben;</w:t>
      </w:r>
    </w:p>
    <w:p w14:paraId="15C50D30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karok és a lábak idegeinek károsodása (pl. zsibbadás), emlékezetkiesés;</w:t>
      </w:r>
    </w:p>
    <w:p w14:paraId="4397A076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szív-érrendszeri rendellenességek (szabálytalan szívverés, angina </w:t>
      </w:r>
      <w:proofErr w:type="spellStart"/>
      <w:r>
        <w:rPr>
          <w:color w:val="auto"/>
          <w:sz w:val="22"/>
          <w:szCs w:val="22"/>
          <w:lang w:val="hu-HU"/>
        </w:rPr>
        <w:t>pektorisz</w:t>
      </w:r>
      <w:proofErr w:type="spellEnd"/>
      <w:r>
        <w:rPr>
          <w:color w:val="auto"/>
          <w:sz w:val="22"/>
          <w:szCs w:val="22"/>
          <w:lang w:val="hu-HU"/>
        </w:rPr>
        <w:t>, szívroham);</w:t>
      </w:r>
    </w:p>
    <w:p w14:paraId="2AF3A749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proofErr w:type="spellStart"/>
      <w:r>
        <w:rPr>
          <w:color w:val="auto"/>
          <w:sz w:val="22"/>
          <w:szCs w:val="22"/>
          <w:lang w:val="hu-HU"/>
        </w:rPr>
        <w:t>eozinofiliás</w:t>
      </w:r>
      <w:proofErr w:type="spellEnd"/>
      <w:r>
        <w:rPr>
          <w:color w:val="auto"/>
          <w:sz w:val="22"/>
          <w:szCs w:val="22"/>
          <w:lang w:val="hu-HU"/>
        </w:rPr>
        <w:t xml:space="preserve"> pneumónia (a tüdőgyulladás ritka fajtája), </w:t>
      </w:r>
      <w:r>
        <w:rPr>
          <w:noProof/>
          <w:snapToGrid w:val="0"/>
          <w:sz w:val="22"/>
          <w:szCs w:val="22"/>
          <w:lang w:eastAsia="hu-HU"/>
        </w:rPr>
        <w:t>orrnyálkahártya-gyulladás (orrdugulás vagy orrfolyás)</w:t>
      </w:r>
      <w:r>
        <w:rPr>
          <w:color w:val="auto"/>
          <w:sz w:val="22"/>
          <w:szCs w:val="22"/>
          <w:lang w:val="hu-HU"/>
        </w:rPr>
        <w:t>;</w:t>
      </w:r>
    </w:p>
    <w:p w14:paraId="60655BE2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kóros májműködés, májgyulladás (hepatitisz), sárgaság (a bőr és a szemfehérje sárgára színeződése);</w:t>
      </w:r>
    </w:p>
    <w:p w14:paraId="2B82C811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proofErr w:type="spellStart"/>
      <w:r>
        <w:rPr>
          <w:color w:val="auto"/>
          <w:sz w:val="22"/>
          <w:szCs w:val="22"/>
          <w:lang w:val="hu-HU"/>
        </w:rPr>
        <w:t>eritéma</w:t>
      </w:r>
      <w:proofErr w:type="spellEnd"/>
      <w:r>
        <w:rPr>
          <w:color w:val="auto"/>
          <w:sz w:val="22"/>
          <w:szCs w:val="22"/>
          <w:lang w:val="hu-HU"/>
        </w:rPr>
        <w:t xml:space="preserve"> </w:t>
      </w:r>
      <w:proofErr w:type="spellStart"/>
      <w:r>
        <w:rPr>
          <w:color w:val="auto"/>
          <w:sz w:val="22"/>
          <w:szCs w:val="22"/>
          <w:lang w:val="hu-HU"/>
        </w:rPr>
        <w:t>multiforme</w:t>
      </w:r>
      <w:proofErr w:type="spellEnd"/>
      <w:r>
        <w:rPr>
          <w:color w:val="auto"/>
          <w:sz w:val="22"/>
          <w:szCs w:val="22"/>
          <w:lang w:val="hu-HU"/>
        </w:rPr>
        <w:t xml:space="preserve"> (bőrkiütés, amely gyakran az arcon, a karokon, vagy a lábakon megjelenő, </w:t>
      </w:r>
      <w:r>
        <w:rPr>
          <w:color w:val="auto"/>
          <w:spacing w:val="-2"/>
          <w:sz w:val="22"/>
          <w:szCs w:val="22"/>
          <w:lang w:val="hu-HU"/>
        </w:rPr>
        <w:t xml:space="preserve">piros, viszkető foltokkal kezdődik), súlyos </w:t>
      </w:r>
      <w:r>
        <w:rPr>
          <w:sz w:val="22"/>
          <w:szCs w:val="22"/>
        </w:rPr>
        <w:t>fekélyesedés, hólyagképződés a bőrön, szájban, a nemiszerveken és a szemen (Stevens–Johnson-szindróma – a bőrt és nyálkahártyákat érintő életveszélyes allergiás reakciók</w:t>
      </w:r>
      <w:r>
        <w:rPr>
          <w:color w:val="auto"/>
          <w:sz w:val="22"/>
          <w:szCs w:val="22"/>
          <w:lang w:val="hu-HU"/>
        </w:rPr>
        <w:t>;</w:t>
      </w:r>
    </w:p>
    <w:p w14:paraId="5341FB48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ízületi fájdalom;</w:t>
      </w:r>
    </w:p>
    <w:p w14:paraId="2551E175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az emlők megnagyobbodása férfiaknál (</w:t>
      </w:r>
      <w:proofErr w:type="spellStart"/>
      <w:r>
        <w:rPr>
          <w:color w:val="auto"/>
          <w:sz w:val="22"/>
          <w:szCs w:val="22"/>
          <w:lang w:val="hu-HU"/>
        </w:rPr>
        <w:t>ginekomasztia</w:t>
      </w:r>
      <w:proofErr w:type="spellEnd"/>
      <w:r>
        <w:rPr>
          <w:color w:val="auto"/>
          <w:sz w:val="22"/>
          <w:szCs w:val="22"/>
          <w:lang w:val="hu-HU"/>
        </w:rPr>
        <w:t>).</w:t>
      </w:r>
    </w:p>
    <w:p w14:paraId="51431959" w14:textId="77777777" w:rsidR="00BC737C" w:rsidRDefault="00BC737C">
      <w:pPr>
        <w:pStyle w:val="Default"/>
        <w:widowControl w:val="0"/>
        <w:rPr>
          <w:color w:val="auto"/>
          <w:sz w:val="22"/>
          <w:szCs w:val="22"/>
          <w:lang w:val="hu-HU"/>
        </w:rPr>
      </w:pPr>
    </w:p>
    <w:p w14:paraId="16304EFD" w14:textId="77777777" w:rsidR="00BC737C" w:rsidRDefault="00B82648">
      <w:pPr>
        <w:keepNext/>
        <w:rPr>
          <w:u w:val="single"/>
          <w:lang w:val="hu-HU"/>
        </w:rPr>
      </w:pPr>
      <w:r>
        <w:rPr>
          <w:u w:val="single"/>
          <w:lang w:val="hu-HU"/>
        </w:rPr>
        <w:t>Nem ismert (a gyakorisága a rendelkezésre álló adatokból nem állapítható meg):</w:t>
      </w:r>
    </w:p>
    <w:p w14:paraId="565309B7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proofErr w:type="spellStart"/>
      <w:r>
        <w:rPr>
          <w:color w:val="auto"/>
          <w:sz w:val="22"/>
          <w:szCs w:val="22"/>
          <w:lang w:val="hu-HU"/>
        </w:rPr>
        <w:t>hepatikus</w:t>
      </w:r>
      <w:proofErr w:type="spellEnd"/>
      <w:r>
        <w:rPr>
          <w:color w:val="auto"/>
          <w:sz w:val="22"/>
          <w:szCs w:val="22"/>
          <w:lang w:val="hu-HU"/>
        </w:rPr>
        <w:t xml:space="preserve"> </w:t>
      </w:r>
      <w:proofErr w:type="spellStart"/>
      <w:r>
        <w:rPr>
          <w:color w:val="auto"/>
          <w:sz w:val="22"/>
          <w:szCs w:val="22"/>
          <w:lang w:val="hu-HU"/>
        </w:rPr>
        <w:t>enkefalopátia</w:t>
      </w:r>
      <w:proofErr w:type="spellEnd"/>
      <w:r>
        <w:rPr>
          <w:color w:val="auto"/>
          <w:sz w:val="22"/>
          <w:szCs w:val="22"/>
          <w:lang w:val="hu-HU"/>
        </w:rPr>
        <w:t xml:space="preserve"> (májbetegség okozta agyi kórfolyamat);</w:t>
      </w:r>
    </w:p>
    <w:p w14:paraId="4AA88819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proofErr w:type="spellStart"/>
      <w:r>
        <w:rPr>
          <w:color w:val="auto"/>
          <w:sz w:val="22"/>
          <w:szCs w:val="22"/>
          <w:lang w:val="hu-HU"/>
        </w:rPr>
        <w:t>miaszténia</w:t>
      </w:r>
      <w:proofErr w:type="spellEnd"/>
      <w:r>
        <w:rPr>
          <w:color w:val="auto"/>
          <w:sz w:val="22"/>
          <w:szCs w:val="22"/>
          <w:lang w:val="hu-HU"/>
        </w:rPr>
        <w:t xml:space="preserve"> </w:t>
      </w:r>
      <w:proofErr w:type="spellStart"/>
      <w:r>
        <w:rPr>
          <w:color w:val="auto"/>
          <w:sz w:val="22"/>
          <w:szCs w:val="22"/>
          <w:lang w:val="hu-HU"/>
        </w:rPr>
        <w:t>grávisz</w:t>
      </w:r>
      <w:proofErr w:type="spellEnd"/>
      <w:r>
        <w:rPr>
          <w:color w:val="auto"/>
          <w:sz w:val="22"/>
          <w:szCs w:val="22"/>
          <w:lang w:val="hu-HU"/>
        </w:rPr>
        <w:t xml:space="preserve"> (általános izomgyengeséget okozó betegség, amely néhány esetben a légzőizmokat is érintheti);</w:t>
      </w:r>
    </w:p>
    <w:p w14:paraId="3E7A0006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okuláris </w:t>
      </w:r>
      <w:proofErr w:type="spellStart"/>
      <w:r>
        <w:rPr>
          <w:color w:val="auto"/>
          <w:sz w:val="22"/>
          <w:szCs w:val="22"/>
          <w:lang w:val="hu-HU"/>
        </w:rPr>
        <w:t>miaszténia</w:t>
      </w:r>
      <w:proofErr w:type="spellEnd"/>
      <w:r>
        <w:rPr>
          <w:color w:val="auto"/>
          <w:sz w:val="22"/>
          <w:szCs w:val="22"/>
          <w:lang w:val="hu-HU"/>
        </w:rPr>
        <w:t xml:space="preserve"> (a szem izmainak gyengeségét okozó betegség);</w:t>
      </w:r>
      <w:r>
        <w:rPr>
          <w:sz w:val="18"/>
          <w:szCs w:val="18"/>
        </w:rPr>
        <w:t xml:space="preserve"> </w:t>
      </w:r>
    </w:p>
    <w:p w14:paraId="695FB0F5" w14:textId="77777777" w:rsidR="00BC737C" w:rsidRDefault="00B82648">
      <w:pPr>
        <w:pStyle w:val="Default"/>
        <w:widowControl w:val="0"/>
        <w:ind w:left="567"/>
        <w:rPr>
          <w:color w:val="auto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Beszéljen kezelőorvosával, ha aktivitás után rosszabbodó gyengeséget érez a karjában vagy lábában, illetve ha kettős látást, szemhéjcsüngést, nyelési nehézséget vagy légszomjat tapasztal.</w:t>
      </w:r>
    </w:p>
    <w:p w14:paraId="17148B7C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rövidlátás (miópia), homályos látás, látásromlás vagy szemfájdalom a magas </w:t>
      </w:r>
      <w:proofErr w:type="spellStart"/>
      <w:r>
        <w:rPr>
          <w:color w:val="auto"/>
          <w:sz w:val="22"/>
          <w:szCs w:val="22"/>
          <w:lang w:val="hu-HU"/>
        </w:rPr>
        <w:t>szembelnyomás</w:t>
      </w:r>
      <w:proofErr w:type="spellEnd"/>
      <w:r>
        <w:rPr>
          <w:color w:val="auto"/>
          <w:sz w:val="22"/>
          <w:szCs w:val="22"/>
          <w:lang w:val="hu-HU"/>
        </w:rPr>
        <w:t xml:space="preserve"> miatt (a szem érhártyáján belüli folyadékfelhalmozódás [</w:t>
      </w:r>
      <w:proofErr w:type="spellStart"/>
      <w:r>
        <w:rPr>
          <w:color w:val="auto"/>
          <w:sz w:val="22"/>
          <w:szCs w:val="22"/>
          <w:lang w:val="hu-HU"/>
        </w:rPr>
        <w:t>koroideális</w:t>
      </w:r>
      <w:proofErr w:type="spellEnd"/>
      <w:r>
        <w:rPr>
          <w:color w:val="auto"/>
          <w:sz w:val="22"/>
          <w:szCs w:val="22"/>
          <w:lang w:val="hu-HU"/>
        </w:rPr>
        <w:t xml:space="preserve"> </w:t>
      </w:r>
      <w:proofErr w:type="spellStart"/>
      <w:r>
        <w:rPr>
          <w:color w:val="auto"/>
          <w:sz w:val="22"/>
          <w:szCs w:val="22"/>
          <w:lang w:val="hu-HU"/>
        </w:rPr>
        <w:t>effúzió</w:t>
      </w:r>
      <w:proofErr w:type="spellEnd"/>
      <w:r>
        <w:rPr>
          <w:color w:val="auto"/>
          <w:sz w:val="22"/>
          <w:szCs w:val="22"/>
          <w:lang w:val="hu-HU"/>
        </w:rPr>
        <w:t xml:space="preserve"> vagy </w:t>
      </w:r>
      <w:proofErr w:type="spellStart"/>
      <w:r>
        <w:rPr>
          <w:color w:val="auto"/>
          <w:sz w:val="22"/>
          <w:szCs w:val="22"/>
          <w:lang w:val="hu-HU"/>
        </w:rPr>
        <w:t>folyadékgyülem</w:t>
      </w:r>
      <w:proofErr w:type="spellEnd"/>
      <w:r>
        <w:rPr>
          <w:color w:val="auto"/>
          <w:sz w:val="22"/>
          <w:szCs w:val="22"/>
          <w:lang w:val="hu-HU"/>
        </w:rPr>
        <w:t>] vagy akut zárt zugú zöldhályog lehetséges jelei);</w:t>
      </w:r>
    </w:p>
    <w:p w14:paraId="0A37DDC8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kiterjedt bőrkiütés, magas láz és duzzadt nyirokcsomók (DRESS-szindróma vagy gyógyszerrel összefüggő túlérzékenységi szindróma);</w:t>
      </w:r>
    </w:p>
    <w:p w14:paraId="1C43EAF2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állandó izomgyengeség, ínkárosodás;</w:t>
      </w:r>
    </w:p>
    <w:p w14:paraId="7498FC9C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rendellenes EKG</w:t>
      </w:r>
      <w:r>
        <w:rPr>
          <w:color w:val="auto"/>
          <w:sz w:val="22"/>
          <w:szCs w:val="22"/>
          <w:lang w:val="hu-HU"/>
        </w:rPr>
        <w:noBreakHyphen/>
        <w:t>görbe, életet veszélyeztető szívritmuszavar (</w:t>
      </w:r>
      <w:proofErr w:type="spellStart"/>
      <w:r>
        <w:rPr>
          <w:i/>
          <w:color w:val="auto"/>
          <w:sz w:val="22"/>
          <w:szCs w:val="22"/>
          <w:lang w:val="hu-HU"/>
        </w:rPr>
        <w:t>torsades</w:t>
      </w:r>
      <w:proofErr w:type="spellEnd"/>
      <w:r>
        <w:rPr>
          <w:i/>
          <w:color w:val="auto"/>
          <w:sz w:val="22"/>
          <w:szCs w:val="22"/>
          <w:lang w:val="hu-HU"/>
        </w:rPr>
        <w:t xml:space="preserve"> de </w:t>
      </w:r>
      <w:proofErr w:type="spellStart"/>
      <w:r>
        <w:rPr>
          <w:i/>
          <w:color w:val="auto"/>
          <w:sz w:val="22"/>
          <w:szCs w:val="22"/>
          <w:lang w:val="hu-HU"/>
        </w:rPr>
        <w:t>pointes</w:t>
      </w:r>
      <w:proofErr w:type="spellEnd"/>
      <w:r>
        <w:rPr>
          <w:color w:val="auto"/>
          <w:sz w:val="22"/>
          <w:szCs w:val="22"/>
          <w:lang w:val="hu-HU"/>
        </w:rPr>
        <w:t>);</w:t>
      </w:r>
    </w:p>
    <w:p w14:paraId="2C1FDD71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az ujjak vagy lábujjak elszíneződése, zsibbadása és fájdalma (</w:t>
      </w:r>
      <w:proofErr w:type="spellStart"/>
      <w:r>
        <w:rPr>
          <w:color w:val="auto"/>
          <w:sz w:val="22"/>
          <w:szCs w:val="22"/>
          <w:lang w:val="hu-HU"/>
        </w:rPr>
        <w:t>Raynaud</w:t>
      </w:r>
      <w:proofErr w:type="spellEnd"/>
      <w:r>
        <w:rPr>
          <w:color w:val="auto"/>
          <w:sz w:val="22"/>
          <w:szCs w:val="22"/>
          <w:lang w:val="hu-HU"/>
        </w:rPr>
        <w:t>-jelenség);</w:t>
      </w:r>
    </w:p>
    <w:p w14:paraId="5D7EF9C3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iCs/>
          <w:sz w:val="22"/>
          <w:szCs w:val="22"/>
          <w:lang w:eastAsia="hu-HU"/>
        </w:rPr>
        <w:t>a laboratóriumi vizsgálatok eredményeinek változásai:</w:t>
      </w:r>
      <w:r>
        <w:rPr>
          <w:iCs/>
          <w:noProof/>
          <w:snapToGrid w:val="0"/>
          <w:sz w:val="22"/>
          <w:szCs w:val="22"/>
          <w:lang w:eastAsia="hu-HU"/>
        </w:rPr>
        <w:t xml:space="preserve"> magas húgysavszint a vérben</w:t>
      </w:r>
      <w:r>
        <w:rPr>
          <w:iCs/>
          <w:sz w:val="22"/>
          <w:szCs w:val="22"/>
          <w:lang w:eastAsia="hu-HU"/>
        </w:rPr>
        <w:t>;</w:t>
      </w:r>
    </w:p>
    <w:p w14:paraId="6B409324" w14:textId="77777777" w:rsidR="00BC737C" w:rsidRDefault="00B82648">
      <w:pPr>
        <w:pStyle w:val="Default"/>
        <w:widowControl w:val="0"/>
        <w:numPr>
          <w:ilvl w:val="0"/>
          <w:numId w:val="20"/>
        </w:numPr>
        <w:ind w:left="567" w:hanging="567"/>
        <w:rPr>
          <w:color w:val="auto"/>
          <w:sz w:val="22"/>
          <w:szCs w:val="22"/>
          <w:lang w:val="hu-HU"/>
        </w:rPr>
      </w:pPr>
      <w:r>
        <w:rPr>
          <w:iCs/>
          <w:snapToGrid w:val="0"/>
          <w:sz w:val="22"/>
          <w:szCs w:val="22"/>
          <w:lang w:eastAsia="hu-HU"/>
        </w:rPr>
        <w:t>ha Ön szisztémás lupusz eritematózuszban (egy bizonyos típusú kollagénbetegségben) szenved, a betegsége rosszabbodhat.</w:t>
      </w:r>
    </w:p>
    <w:p w14:paraId="2759BC19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</w:p>
    <w:p w14:paraId="3891D3D7" w14:textId="77777777" w:rsidR="00BC737C" w:rsidRDefault="00B82648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Előfordulhatnak a vérkép, a máj, a vese vagy a hasnyálmirigy, továbbá a laboratóriumi vizsgálatok (vérvizsgálatok) rendellenességei. Szükségessé válhat, hogy orvosa laboratóriumi vizsgálatokkal ellenőrizze az Ön állapotát.</w:t>
      </w:r>
    </w:p>
    <w:p w14:paraId="4D78A0E4" w14:textId="77777777" w:rsidR="00BC737C" w:rsidRDefault="00BC737C">
      <w:pPr>
        <w:ind w:right="-29"/>
        <w:rPr>
          <w:szCs w:val="22"/>
          <w:lang w:val="hu-HU"/>
        </w:rPr>
      </w:pPr>
    </w:p>
    <w:p w14:paraId="27C1371A" w14:textId="77777777" w:rsidR="00BC737C" w:rsidRDefault="00B82648">
      <w:pPr>
        <w:keepNext/>
        <w:ind w:right="-28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lastRenderedPageBreak/>
        <w:t>Mellékhatások bejelentése</w:t>
      </w:r>
    </w:p>
    <w:p w14:paraId="3A6BA5FB" w14:textId="76656F64" w:rsidR="00BC737C" w:rsidRDefault="00B82648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Önnél bármilyen mellékhatás jelentkezik, tájékoztassa kezelőorvosát, vagy gyógyszerészét. Ez a betegtájékoztatóban fel nem sorolt bármilyen lehetséges mellékhatásra is vonatkozik. A mellékhatásokat közvetlenül a hatóság részére is bejelentheti az </w:t>
      </w:r>
      <w:hyperlink r:id="rId8" w:history="1">
        <w:r>
          <w:rPr>
            <w:rStyle w:val="Hiperhivatkozs"/>
            <w:sz w:val="22"/>
            <w:szCs w:val="22"/>
            <w:lang w:val="hu-HU"/>
          </w:rPr>
          <w:t>V. függelékben</w:t>
        </w:r>
      </w:hyperlink>
      <w:r>
        <w:rPr>
          <w:szCs w:val="22"/>
          <w:lang w:val="hu-HU"/>
        </w:rPr>
        <w:t xml:space="preserve"> található elérhetőségeken keresztül. A mellékhatások bejelentésével Ön is hozzájárulhat ahhoz, hogy minél több információ álljon rendelkezésre a gyógyszer biztonságos alkalmazásával kapcsolatban.</w:t>
      </w:r>
    </w:p>
    <w:p w14:paraId="4ECB573D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69DE9CD1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1C330014" w14:textId="77777777" w:rsidR="00BC737C" w:rsidRDefault="00B82648">
      <w:pPr>
        <w:pStyle w:val="Cmsor1"/>
        <w:keepNext/>
      </w:pPr>
      <w:r>
        <w:t>5.</w:t>
      </w:r>
      <w:r>
        <w:tab/>
        <w:t xml:space="preserve">Hogyan kell a </w:t>
      </w:r>
      <w:proofErr w:type="spellStart"/>
      <w:r>
        <w:t>Roxiper</w:t>
      </w:r>
      <w:proofErr w:type="spellEnd"/>
      <w:r>
        <w:t xml:space="preserve"> filmtablettát tárolni?</w:t>
      </w:r>
    </w:p>
    <w:p w14:paraId="6B96C64C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124232F2" w14:textId="77777777" w:rsidR="00BC737C" w:rsidRDefault="00B82648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gyógyszer gyermekektől elzárva tartandó!</w:t>
      </w:r>
    </w:p>
    <w:p w14:paraId="10A91F98" w14:textId="77777777" w:rsidR="00BC737C" w:rsidRDefault="00BC737C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highlight w:val="yellow"/>
          <w:lang w:val="hu-HU" w:eastAsia="en-US"/>
        </w:rPr>
      </w:pPr>
    </w:p>
    <w:p w14:paraId="432DCE1B" w14:textId="77777777" w:rsidR="00BC737C" w:rsidRDefault="00B82648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dobozon feltüntetett lejárati idő után (EXP) ne szedje ezt a gyógyszert. A lejárati idő az adott hónap utolsó napjára vonatkozik.</w:t>
      </w:r>
    </w:p>
    <w:p w14:paraId="4F48AB03" w14:textId="77777777" w:rsidR="00BC737C" w:rsidRDefault="00BC737C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31D57DB0" w14:textId="77777777" w:rsidR="00BC737C" w:rsidRDefault="00B82648">
      <w:pPr>
        <w:rPr>
          <w:szCs w:val="22"/>
          <w:lang w:val="hu-HU"/>
        </w:rPr>
      </w:pPr>
      <w:r>
        <w:rPr>
          <w:szCs w:val="22"/>
          <w:lang w:val="hu-HU"/>
        </w:rPr>
        <w:t>A fénytől való védelem érdekében az eredeti csomagolásban tárolandó.</w:t>
      </w:r>
    </w:p>
    <w:p w14:paraId="66439C7B" w14:textId="77777777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Ez a gyógyszer különleges tárolási hőmérsékletet nem igényel.</w:t>
      </w:r>
    </w:p>
    <w:p w14:paraId="4AD708D4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367A874E" w14:textId="77777777" w:rsidR="00BC737C" w:rsidRDefault="00B82648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  <w:r>
        <w:rPr>
          <w:szCs w:val="22"/>
          <w:lang w:val="hu-HU" w:eastAsia="en-US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5A59075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0BA3992C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1E37D719" w14:textId="77777777" w:rsidR="00BC737C" w:rsidRDefault="00B82648">
      <w:pPr>
        <w:pStyle w:val="Cmsor1"/>
      </w:pPr>
      <w:r>
        <w:t>6.</w:t>
      </w:r>
      <w:r>
        <w:tab/>
        <w:t>A csomagolás tartalma és egyéb információk</w:t>
      </w:r>
    </w:p>
    <w:p w14:paraId="5F4390B4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3E133331" w14:textId="77777777" w:rsidR="00BC737C" w:rsidRDefault="00B82648">
      <w:pPr>
        <w:widowControl w:val="0"/>
        <w:numPr>
          <w:ilvl w:val="12"/>
          <w:numId w:val="0"/>
        </w:numPr>
        <w:ind w:right="-2"/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t xml:space="preserve">Mit tartalmaz a </w:t>
      </w:r>
      <w:proofErr w:type="spellStart"/>
      <w:r>
        <w:rPr>
          <w:b/>
          <w:bCs/>
          <w:szCs w:val="22"/>
          <w:lang w:val="hu-HU" w:eastAsia="en-US"/>
        </w:rPr>
        <w:t>Roxiper</w:t>
      </w:r>
      <w:proofErr w:type="spellEnd"/>
      <w:r>
        <w:rPr>
          <w:b/>
          <w:bCs/>
          <w:szCs w:val="22"/>
          <w:lang w:val="hu-HU" w:eastAsia="en-US"/>
        </w:rPr>
        <w:t xml:space="preserve"> filmtabletta?</w:t>
      </w:r>
    </w:p>
    <w:p w14:paraId="019FA490" w14:textId="77777777" w:rsidR="00BC737C" w:rsidRDefault="00B82648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készítmény hatóanyagai: </w:t>
      </w: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 xml:space="preserve">, </w:t>
      </w:r>
      <w:proofErr w:type="spellStart"/>
      <w:r>
        <w:rPr>
          <w:szCs w:val="22"/>
          <w:lang w:val="hu-HU" w:eastAsia="en-US"/>
        </w:rPr>
        <w:t>perindopril</w:t>
      </w:r>
      <w:proofErr w:type="spellEnd"/>
      <w:r>
        <w:rPr>
          <w:szCs w:val="22"/>
          <w:lang w:val="hu-HU" w:eastAsia="en-US"/>
        </w:rPr>
        <w:t>-terc-</w:t>
      </w:r>
      <w:proofErr w:type="spellStart"/>
      <w:r>
        <w:rPr>
          <w:szCs w:val="22"/>
          <w:lang w:val="hu-HU" w:eastAsia="en-US"/>
        </w:rPr>
        <w:t>butil</w:t>
      </w:r>
      <w:proofErr w:type="spellEnd"/>
      <w:r>
        <w:rPr>
          <w:szCs w:val="22"/>
          <w:lang w:val="hu-HU" w:eastAsia="en-US"/>
        </w:rPr>
        <w:t xml:space="preserve">-amin és </w:t>
      </w:r>
      <w:proofErr w:type="spellStart"/>
      <w:r>
        <w:rPr>
          <w:szCs w:val="22"/>
          <w:lang w:val="hu-HU" w:eastAsia="en-US"/>
        </w:rPr>
        <w:t>indapamid</w:t>
      </w:r>
      <w:proofErr w:type="spellEnd"/>
      <w:r>
        <w:rPr>
          <w:szCs w:val="22"/>
          <w:lang w:val="hu-HU" w:eastAsia="en-US"/>
        </w:rPr>
        <w:t>.</w:t>
      </w:r>
    </w:p>
    <w:p w14:paraId="6478DFE8" w14:textId="77777777" w:rsidR="00BC737C" w:rsidRDefault="00B82648">
      <w:pPr>
        <w:widowControl w:val="0"/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10 mg/4 mg/1,25 mg filmtabletta</w:t>
      </w:r>
      <w:r>
        <w:rPr>
          <w:szCs w:val="22"/>
          <w:u w:val="single"/>
          <w:lang w:val="hu-HU" w:eastAsia="en-US"/>
        </w:rPr>
        <w:cr/>
      </w:r>
      <w:r>
        <w:rPr>
          <w:szCs w:val="22"/>
          <w:lang w:val="hu-HU"/>
        </w:rPr>
        <w:t xml:space="preserve">10 mg 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-kalcium formájában), 4 mg </w:t>
      </w:r>
      <w:proofErr w:type="spellStart"/>
      <w:r>
        <w:rPr>
          <w:szCs w:val="22"/>
          <w:lang w:val="hu-HU"/>
        </w:rPr>
        <w:t>perindopril</w:t>
      </w:r>
      <w:proofErr w:type="spellEnd"/>
      <w:r>
        <w:rPr>
          <w:szCs w:val="22"/>
          <w:lang w:val="hu-HU"/>
        </w:rPr>
        <w:t>-terc-</w:t>
      </w:r>
      <w:proofErr w:type="spellStart"/>
      <w:r>
        <w:rPr>
          <w:szCs w:val="22"/>
          <w:lang w:val="hu-HU"/>
        </w:rPr>
        <w:t>butil</w:t>
      </w:r>
      <w:proofErr w:type="spellEnd"/>
      <w:r>
        <w:rPr>
          <w:szCs w:val="22"/>
          <w:lang w:val="hu-HU"/>
        </w:rPr>
        <w:t xml:space="preserve">-amin és 1,25 mg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filmtablettánként</w:t>
      </w:r>
      <w:r>
        <w:rPr>
          <w:szCs w:val="22"/>
          <w:lang w:val="hu-HU" w:eastAsia="en-US"/>
        </w:rPr>
        <w:t>.</w:t>
      </w:r>
    </w:p>
    <w:p w14:paraId="0C32BEF2" w14:textId="77777777" w:rsidR="00BC737C" w:rsidRDefault="00B82648">
      <w:pPr>
        <w:widowControl w:val="0"/>
        <w:autoSpaceDE w:val="0"/>
        <w:autoSpaceDN w:val="0"/>
        <w:adjustRightInd w:val="0"/>
        <w:ind w:left="567"/>
        <w:rPr>
          <w:szCs w:val="22"/>
          <w:u w:val="single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20 mg/4 mg/1,25 mg filmtabletta</w:t>
      </w:r>
    </w:p>
    <w:p w14:paraId="11D40BEE" w14:textId="77777777" w:rsidR="00BC737C" w:rsidRDefault="00B82648">
      <w:pPr>
        <w:widowControl w:val="0"/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20 mg 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-kalcium formájában), 4 mg </w:t>
      </w:r>
      <w:proofErr w:type="spellStart"/>
      <w:r>
        <w:rPr>
          <w:szCs w:val="22"/>
          <w:lang w:val="hu-HU"/>
        </w:rPr>
        <w:t>perindopril</w:t>
      </w:r>
      <w:proofErr w:type="spellEnd"/>
      <w:r>
        <w:rPr>
          <w:szCs w:val="22"/>
          <w:lang w:val="hu-HU"/>
        </w:rPr>
        <w:t>-terc-</w:t>
      </w:r>
      <w:proofErr w:type="spellStart"/>
      <w:r>
        <w:rPr>
          <w:szCs w:val="22"/>
          <w:lang w:val="hu-HU"/>
        </w:rPr>
        <w:t>butil</w:t>
      </w:r>
      <w:proofErr w:type="spellEnd"/>
      <w:r>
        <w:rPr>
          <w:szCs w:val="22"/>
          <w:lang w:val="hu-HU"/>
        </w:rPr>
        <w:t xml:space="preserve">-amin és 1,25 mg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filmtablettánként</w:t>
      </w:r>
      <w:r>
        <w:rPr>
          <w:szCs w:val="22"/>
          <w:lang w:val="hu-HU" w:eastAsia="en-US"/>
        </w:rPr>
        <w:t>.</w:t>
      </w:r>
    </w:p>
    <w:p w14:paraId="0EDA5DEA" w14:textId="77777777" w:rsidR="00BC737C" w:rsidRDefault="00B82648">
      <w:pPr>
        <w:widowControl w:val="0"/>
        <w:autoSpaceDE w:val="0"/>
        <w:autoSpaceDN w:val="0"/>
        <w:adjustRightInd w:val="0"/>
        <w:ind w:left="567"/>
        <w:rPr>
          <w:szCs w:val="22"/>
          <w:u w:val="single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10 mg/8 mg/2,5 mg filmtabletta</w:t>
      </w:r>
    </w:p>
    <w:p w14:paraId="6A51932D" w14:textId="77777777" w:rsidR="00BC737C" w:rsidRDefault="00B82648">
      <w:pPr>
        <w:widowControl w:val="0"/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10 mg 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-kalcium formájában), 8 mg </w:t>
      </w:r>
      <w:proofErr w:type="spellStart"/>
      <w:r>
        <w:rPr>
          <w:szCs w:val="22"/>
          <w:lang w:val="hu-HU"/>
        </w:rPr>
        <w:t>perindopril</w:t>
      </w:r>
      <w:proofErr w:type="spellEnd"/>
      <w:r>
        <w:rPr>
          <w:szCs w:val="22"/>
          <w:lang w:val="hu-HU"/>
        </w:rPr>
        <w:t>-terc-</w:t>
      </w:r>
      <w:proofErr w:type="spellStart"/>
      <w:r>
        <w:rPr>
          <w:szCs w:val="22"/>
          <w:lang w:val="hu-HU"/>
        </w:rPr>
        <w:t>butil</w:t>
      </w:r>
      <w:proofErr w:type="spellEnd"/>
      <w:r>
        <w:rPr>
          <w:szCs w:val="22"/>
          <w:lang w:val="hu-HU"/>
        </w:rPr>
        <w:t xml:space="preserve">-amin és 2,5 mg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filmtablettánként</w:t>
      </w:r>
      <w:r>
        <w:rPr>
          <w:szCs w:val="22"/>
          <w:lang w:val="hu-HU" w:eastAsia="en-US"/>
        </w:rPr>
        <w:t>.</w:t>
      </w:r>
    </w:p>
    <w:p w14:paraId="568815E4" w14:textId="77777777" w:rsidR="00BC737C" w:rsidRDefault="00B82648">
      <w:pPr>
        <w:keepNext/>
        <w:widowControl w:val="0"/>
        <w:autoSpaceDE w:val="0"/>
        <w:autoSpaceDN w:val="0"/>
        <w:adjustRightInd w:val="0"/>
        <w:ind w:left="567"/>
        <w:rPr>
          <w:b/>
          <w:szCs w:val="22"/>
          <w:u w:val="single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20 mg/8 mg/2,5 mg filmtabletta</w:t>
      </w:r>
    </w:p>
    <w:p w14:paraId="3DBC9EED" w14:textId="77777777" w:rsidR="00BC737C" w:rsidRDefault="00B82648">
      <w:pPr>
        <w:widowControl w:val="0"/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20 mg 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-kalcium formájában), 8 mg </w:t>
      </w:r>
      <w:proofErr w:type="spellStart"/>
      <w:r>
        <w:rPr>
          <w:szCs w:val="22"/>
          <w:lang w:val="hu-HU"/>
        </w:rPr>
        <w:t>perindopril</w:t>
      </w:r>
      <w:proofErr w:type="spellEnd"/>
      <w:r>
        <w:rPr>
          <w:szCs w:val="22"/>
          <w:lang w:val="hu-HU"/>
        </w:rPr>
        <w:t>-terc-</w:t>
      </w:r>
      <w:proofErr w:type="spellStart"/>
      <w:r>
        <w:rPr>
          <w:szCs w:val="22"/>
          <w:lang w:val="hu-HU"/>
        </w:rPr>
        <w:t>butil</w:t>
      </w:r>
      <w:proofErr w:type="spellEnd"/>
      <w:r>
        <w:rPr>
          <w:szCs w:val="22"/>
          <w:lang w:val="hu-HU"/>
        </w:rPr>
        <w:t xml:space="preserve">-amin és 2,5 mg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filmtablettánként</w:t>
      </w:r>
      <w:r>
        <w:rPr>
          <w:szCs w:val="22"/>
          <w:lang w:val="hu-HU" w:eastAsia="en-US"/>
        </w:rPr>
        <w:t>.</w:t>
      </w:r>
    </w:p>
    <w:p w14:paraId="0829AE70" w14:textId="77777777" w:rsidR="00BC737C" w:rsidRDefault="00BC737C">
      <w:pPr>
        <w:widowControl w:val="0"/>
        <w:tabs>
          <w:tab w:val="left" w:pos="567"/>
        </w:tabs>
        <w:autoSpaceDE w:val="0"/>
        <w:autoSpaceDN w:val="0"/>
        <w:adjustRightInd w:val="0"/>
        <w:rPr>
          <w:szCs w:val="22"/>
          <w:lang w:val="hu-HU" w:eastAsia="en-US"/>
        </w:rPr>
      </w:pPr>
    </w:p>
    <w:p w14:paraId="4215A4FA" w14:textId="77777777" w:rsidR="00BC737C" w:rsidRDefault="00B82648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Egyéb összetevők (segédanyagok):</w:t>
      </w:r>
    </w:p>
    <w:p w14:paraId="5366DDB1" w14:textId="77777777" w:rsidR="00BC737C" w:rsidRDefault="00B82648">
      <w:pPr>
        <w:ind w:left="567"/>
        <w:rPr>
          <w:lang w:val="hu-HU" w:eastAsia="en-US"/>
        </w:rPr>
      </w:pPr>
      <w:r>
        <w:rPr>
          <w:u w:val="single"/>
          <w:lang w:val="hu-HU"/>
        </w:rPr>
        <w:t>Tablettamag</w:t>
      </w:r>
      <w:r>
        <w:rPr>
          <w:lang w:val="hu-HU"/>
        </w:rPr>
        <w:t>:</w:t>
      </w:r>
      <w:r>
        <w:rPr>
          <w:lang w:val="hu-HU" w:eastAsia="en-US"/>
        </w:rPr>
        <w:t xml:space="preserve"> mikrokristályos cellulóz (200 LM típus), mikrokristályos cellulóz (112 típus), </w:t>
      </w:r>
      <w:proofErr w:type="spellStart"/>
      <w:r>
        <w:rPr>
          <w:lang w:val="hu-HU" w:eastAsia="en-US"/>
        </w:rPr>
        <w:t>kroszpovidon</w:t>
      </w:r>
      <w:proofErr w:type="spellEnd"/>
      <w:r>
        <w:rPr>
          <w:lang w:val="hu-HU" w:eastAsia="en-US"/>
        </w:rPr>
        <w:t xml:space="preserve"> (A típus), vízmentes kolloid szilícium-dioxid és magnézium-</w:t>
      </w:r>
      <w:proofErr w:type="spellStart"/>
      <w:r>
        <w:rPr>
          <w:lang w:val="hu-HU" w:eastAsia="en-US"/>
        </w:rPr>
        <w:t>sztearát</w:t>
      </w:r>
      <w:proofErr w:type="spellEnd"/>
      <w:r>
        <w:rPr>
          <w:lang w:val="hu-HU" w:eastAsia="en-US"/>
        </w:rPr>
        <w:t xml:space="preserve"> </w:t>
      </w:r>
      <w:r>
        <w:rPr>
          <w:lang w:val="hu-HU"/>
        </w:rPr>
        <w:t>(E470b).</w:t>
      </w:r>
    </w:p>
    <w:p w14:paraId="2C53A518" w14:textId="77777777" w:rsidR="00BC737C" w:rsidRDefault="00B82648">
      <w:pPr>
        <w:widowControl w:val="0"/>
        <w:tabs>
          <w:tab w:val="left" w:pos="567"/>
        </w:tabs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r>
        <w:rPr>
          <w:szCs w:val="22"/>
          <w:u w:val="single"/>
          <w:lang w:val="hu-HU" w:eastAsia="en-US"/>
        </w:rPr>
        <w:t>Filmbevonat</w:t>
      </w:r>
      <w:r>
        <w:rPr>
          <w:szCs w:val="22"/>
          <w:lang w:val="hu-HU" w:eastAsia="en-US"/>
        </w:rPr>
        <w:t>:</w:t>
      </w:r>
    </w:p>
    <w:p w14:paraId="1FF162BC" w14:textId="77777777" w:rsidR="00BC737C" w:rsidRDefault="00B82648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1134" w:hanging="567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</w:t>
      </w:r>
      <w:r>
        <w:rPr>
          <w:szCs w:val="22"/>
          <w:u w:val="single"/>
          <w:lang w:val="hu-HU"/>
        </w:rPr>
        <w:t>10 mg/4 mg/1,25 mg</w:t>
      </w:r>
      <w:r>
        <w:rPr>
          <w:szCs w:val="22"/>
          <w:u w:val="single"/>
          <w:lang w:val="hu-HU" w:eastAsia="en-US"/>
        </w:rPr>
        <w:t xml:space="preserve"> filmtabletta, </w:t>
      </w: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20 mg/4 mg/1,25 mg filmtabletta, </w:t>
      </w: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20 mg/8 mg/2,5 mg filmtabletta</w:t>
      </w:r>
      <w:r>
        <w:rPr>
          <w:szCs w:val="22"/>
          <w:lang w:val="hu-HU" w:eastAsia="en-US"/>
        </w:rPr>
        <w:t>:</w:t>
      </w:r>
    </w:p>
    <w:p w14:paraId="0A65980C" w14:textId="77777777" w:rsidR="00BC737C" w:rsidRDefault="00B82648">
      <w:pPr>
        <w:widowControl w:val="0"/>
        <w:tabs>
          <w:tab w:val="left" w:pos="1134"/>
        </w:tabs>
        <w:autoSpaceDE w:val="0"/>
        <w:autoSpaceDN w:val="0"/>
        <w:adjustRightInd w:val="0"/>
        <w:ind w:left="1134"/>
        <w:rPr>
          <w:szCs w:val="22"/>
          <w:lang w:val="hu-HU" w:eastAsia="en-US"/>
        </w:rPr>
      </w:pPr>
      <w:proofErr w:type="spellStart"/>
      <w:proofErr w:type="gramStart"/>
      <w:r>
        <w:rPr>
          <w:szCs w:val="22"/>
          <w:lang w:val="hu-HU" w:eastAsia="en-US"/>
        </w:rPr>
        <w:t>poli</w:t>
      </w:r>
      <w:proofErr w:type="spellEnd"/>
      <w:r>
        <w:rPr>
          <w:szCs w:val="22"/>
          <w:lang w:val="hu-HU" w:eastAsia="en-US"/>
        </w:rPr>
        <w:t>(</w:t>
      </w:r>
      <w:proofErr w:type="spellStart"/>
      <w:proofErr w:type="gramEnd"/>
      <w:r>
        <w:rPr>
          <w:szCs w:val="22"/>
          <w:lang w:val="hu-HU" w:eastAsia="en-US"/>
        </w:rPr>
        <w:t>vinil</w:t>
      </w:r>
      <w:proofErr w:type="spellEnd"/>
      <w:r>
        <w:rPr>
          <w:szCs w:val="22"/>
          <w:lang w:val="hu-HU" w:eastAsia="en-US"/>
        </w:rPr>
        <w:t xml:space="preserve">-alkohol), titán-dioxid (E171), </w:t>
      </w:r>
      <w:proofErr w:type="spellStart"/>
      <w:r>
        <w:rPr>
          <w:szCs w:val="22"/>
          <w:lang w:val="hu-HU" w:eastAsia="en-US"/>
        </w:rPr>
        <w:t>makrogol</w:t>
      </w:r>
      <w:proofErr w:type="spellEnd"/>
      <w:r>
        <w:rPr>
          <w:szCs w:val="22"/>
          <w:lang w:val="hu-HU" w:eastAsia="en-US"/>
        </w:rPr>
        <w:t xml:space="preserve"> 3350, talkum, vörös vas-oxid (E172), fekete vas-oxid (E172) és sárga vas-oxid (E172).</w:t>
      </w:r>
    </w:p>
    <w:p w14:paraId="7686BE5A" w14:textId="77777777" w:rsidR="00BC737C" w:rsidRDefault="00B82648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1134" w:hanging="567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10 mg/8 mg/2,5 mg filmtabletta: </w:t>
      </w:r>
      <w:proofErr w:type="spellStart"/>
      <w:proofErr w:type="gramStart"/>
      <w:r>
        <w:rPr>
          <w:szCs w:val="22"/>
          <w:lang w:val="hu-HU" w:eastAsia="en-US"/>
        </w:rPr>
        <w:t>poli</w:t>
      </w:r>
      <w:proofErr w:type="spellEnd"/>
      <w:r>
        <w:rPr>
          <w:szCs w:val="22"/>
          <w:lang w:val="hu-HU" w:eastAsia="en-US"/>
        </w:rPr>
        <w:t>(</w:t>
      </w:r>
      <w:proofErr w:type="spellStart"/>
      <w:proofErr w:type="gramEnd"/>
      <w:r>
        <w:rPr>
          <w:szCs w:val="22"/>
          <w:lang w:val="hu-HU" w:eastAsia="en-US"/>
        </w:rPr>
        <w:t>vinil</w:t>
      </w:r>
      <w:proofErr w:type="spellEnd"/>
      <w:r>
        <w:rPr>
          <w:szCs w:val="22"/>
          <w:lang w:val="hu-HU" w:eastAsia="en-US"/>
        </w:rPr>
        <w:t xml:space="preserve">-alkohol), titán-dioxid (E171), </w:t>
      </w:r>
      <w:proofErr w:type="spellStart"/>
      <w:r>
        <w:rPr>
          <w:szCs w:val="22"/>
          <w:lang w:val="hu-HU" w:eastAsia="en-US"/>
        </w:rPr>
        <w:t>makrogol</w:t>
      </w:r>
      <w:proofErr w:type="spellEnd"/>
      <w:r>
        <w:rPr>
          <w:szCs w:val="22"/>
          <w:lang w:val="hu-HU" w:eastAsia="en-US"/>
        </w:rPr>
        <w:t xml:space="preserve"> 3350, talkum és vörös vas-oxid (E172).</w:t>
      </w:r>
    </w:p>
    <w:p w14:paraId="2A41732A" w14:textId="77777777" w:rsidR="00BC737C" w:rsidRDefault="00BC737C">
      <w:pPr>
        <w:widowControl w:val="0"/>
        <w:tabs>
          <w:tab w:val="left" w:pos="567"/>
        </w:tabs>
        <w:autoSpaceDE w:val="0"/>
        <w:autoSpaceDN w:val="0"/>
        <w:adjustRightInd w:val="0"/>
        <w:rPr>
          <w:szCs w:val="22"/>
          <w:lang w:val="hu-HU" w:eastAsia="en-US"/>
        </w:rPr>
      </w:pPr>
    </w:p>
    <w:p w14:paraId="2BEBDE76" w14:textId="77777777" w:rsidR="00BC737C" w:rsidRDefault="00B82648">
      <w:pPr>
        <w:rPr>
          <w:szCs w:val="22"/>
          <w:lang w:val="hu-HU"/>
        </w:rPr>
      </w:pPr>
      <w:r>
        <w:rPr>
          <w:b/>
          <w:bCs/>
          <w:szCs w:val="22"/>
          <w:lang w:val="hu-HU"/>
        </w:rPr>
        <w:t xml:space="preserve">Milyen a </w:t>
      </w:r>
      <w:proofErr w:type="spellStart"/>
      <w:r>
        <w:rPr>
          <w:b/>
          <w:bCs/>
          <w:szCs w:val="22"/>
          <w:lang w:val="hu-HU"/>
        </w:rPr>
        <w:t>Roxiper</w:t>
      </w:r>
      <w:proofErr w:type="spellEnd"/>
      <w:r>
        <w:rPr>
          <w:b/>
          <w:bCs/>
          <w:szCs w:val="22"/>
          <w:lang w:val="hu-HU"/>
        </w:rPr>
        <w:t xml:space="preserve"> filmtabletta külleme és mit tartalmaz a csomagolás?</w:t>
      </w:r>
    </w:p>
    <w:p w14:paraId="12C2244B" w14:textId="5950E1FD" w:rsidR="00BC737C" w:rsidRDefault="00B82648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10 mg/4 mg/1,25 mg filmtabletta</w:t>
      </w:r>
      <w:r>
        <w:rPr>
          <w:szCs w:val="22"/>
          <w:u w:val="single"/>
          <w:lang w:val="hu-HU" w:eastAsia="en-US"/>
        </w:rPr>
        <w:cr/>
      </w:r>
      <w:r>
        <w:rPr>
          <w:spacing w:val="-2"/>
          <w:szCs w:val="22"/>
          <w:lang w:val="hu-HU" w:eastAsia="en-US"/>
        </w:rPr>
        <w:t>Vörösesbarna, kerek, mindkét oldalán enyhén domború filmtabletta, az egyik oldalán „PIR1”</w:t>
      </w:r>
      <w:r>
        <w:rPr>
          <w:szCs w:val="22"/>
          <w:lang w:val="hu-HU" w:eastAsia="en-US"/>
        </w:rPr>
        <w:t xml:space="preserve"> mélynyomású felirattal ellátva. A filmtabletta átmérője kb. 7,5 mm.</w:t>
      </w:r>
    </w:p>
    <w:p w14:paraId="3CF71967" w14:textId="77777777" w:rsidR="00BC737C" w:rsidRDefault="00B82648">
      <w:pPr>
        <w:widowControl w:val="0"/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20 mg/4 mg/1,25 mg filmtabletta</w:t>
      </w:r>
    </w:p>
    <w:p w14:paraId="6E965B2F" w14:textId="0EFA87B9" w:rsidR="00BC737C" w:rsidRDefault="00B82648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spacing w:val="-2"/>
          <w:szCs w:val="22"/>
          <w:lang w:val="hu-HU" w:eastAsia="en-US"/>
        </w:rPr>
        <w:t>Halvány rózsaszín, kerek, mindkét oldalán enyhén domború filmtabletta, az egyik oldalán „PIR2”</w:t>
      </w:r>
      <w:r>
        <w:rPr>
          <w:szCs w:val="22"/>
          <w:lang w:val="hu-HU" w:eastAsia="en-US"/>
        </w:rPr>
        <w:t xml:space="preserve"> </w:t>
      </w:r>
      <w:r>
        <w:rPr>
          <w:szCs w:val="22"/>
          <w:lang w:val="hu-HU" w:eastAsia="en-US"/>
        </w:rPr>
        <w:lastRenderedPageBreak/>
        <w:t>mélynyomású felirattal ellátva. A filmtabletta átmérője kb. 10 mm.</w:t>
      </w:r>
    </w:p>
    <w:p w14:paraId="193500F4" w14:textId="77777777" w:rsidR="00BC737C" w:rsidRDefault="00B82648">
      <w:pPr>
        <w:widowControl w:val="0"/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10 mg/8 mg/2,5 mg filmtabletta</w:t>
      </w:r>
    </w:p>
    <w:p w14:paraId="21725341" w14:textId="3C356B65" w:rsidR="00BC737C" w:rsidRDefault="00B82648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rFonts w:cs="Calibri"/>
          <w:szCs w:val="22"/>
          <w:lang w:val="hu-HU"/>
        </w:rPr>
        <w:t>Világos rózsaszín,</w:t>
      </w:r>
      <w:r>
        <w:rPr>
          <w:szCs w:val="22"/>
          <w:lang w:val="hu-HU" w:eastAsia="en-US"/>
        </w:rPr>
        <w:t xml:space="preserve"> kerek, mindkét oldalán enyhén domború filmtabletta, az egyik oldalán „PIR3” mélynyomású felirattal ellátva. A filmtabletta átmérője kb. 10 mm.</w:t>
      </w:r>
    </w:p>
    <w:p w14:paraId="39F0AA72" w14:textId="77777777" w:rsidR="00BC737C" w:rsidRDefault="00B82648">
      <w:pPr>
        <w:widowControl w:val="0"/>
        <w:autoSpaceDE w:val="0"/>
        <w:autoSpaceDN w:val="0"/>
        <w:adjustRightInd w:val="0"/>
        <w:rPr>
          <w:b/>
          <w:szCs w:val="22"/>
          <w:u w:val="single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Roxiper</w:t>
      </w:r>
      <w:proofErr w:type="spellEnd"/>
      <w:r>
        <w:rPr>
          <w:szCs w:val="22"/>
          <w:u w:val="single"/>
          <w:lang w:val="hu-HU" w:eastAsia="en-US"/>
        </w:rPr>
        <w:t xml:space="preserve"> 20 mg/8 mg/2,5 mg filmtabletta</w:t>
      </w:r>
    </w:p>
    <w:p w14:paraId="60C7BC57" w14:textId="6865DB74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rFonts w:cs="Calibri"/>
          <w:szCs w:val="22"/>
          <w:lang w:val="hu-HU"/>
        </w:rPr>
        <w:t xml:space="preserve">Halvány rózsaszín-barna, </w:t>
      </w:r>
      <w:r>
        <w:rPr>
          <w:szCs w:val="22"/>
          <w:lang w:val="hu-HU" w:eastAsia="en-US"/>
        </w:rPr>
        <w:t>kerek, mindkét oldalán enyhén domború filmtabletta, az egyik oldalán „PIR4” mélynyomású felirattal ellátva. A filmtabletta átmérője kb. 10 mm.</w:t>
      </w:r>
    </w:p>
    <w:p w14:paraId="69914925" w14:textId="77777777" w:rsidR="00BC737C" w:rsidRDefault="00BC737C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05AFEDBB" w14:textId="77777777" w:rsidR="00BC737C" w:rsidRDefault="00B82648">
      <w:pPr>
        <w:widowControl w:val="0"/>
        <w:tabs>
          <w:tab w:val="left" w:pos="567"/>
        </w:tabs>
        <w:rPr>
          <w:rFonts w:cs="Calibri"/>
          <w:szCs w:val="22"/>
          <w:lang w:val="hu-HU"/>
        </w:rPr>
      </w:pP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 w:eastAsia="en-US"/>
        </w:rPr>
        <w:t>Roxiper</w:t>
      </w:r>
      <w:proofErr w:type="spellEnd"/>
      <w:r>
        <w:rPr>
          <w:szCs w:val="22"/>
          <w:lang w:val="hu-HU" w:eastAsia="en-US"/>
        </w:rPr>
        <w:t xml:space="preserve"> 10, 20, 30, 60, 90 vagy 100 filmtablettát tartalmazó buborékcsomagolásban és dobozban kerül forgalomba.</w:t>
      </w:r>
    </w:p>
    <w:p w14:paraId="493FD7E1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highlight w:val="yellow"/>
          <w:lang w:val="hu-HU" w:eastAsia="en-US"/>
        </w:rPr>
      </w:pPr>
    </w:p>
    <w:p w14:paraId="3149AE60" w14:textId="77777777" w:rsidR="00BC737C" w:rsidRDefault="00B82648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  <w:r>
        <w:rPr>
          <w:szCs w:val="22"/>
          <w:lang w:val="hu-HU" w:eastAsia="en-US"/>
        </w:rPr>
        <w:t>Nem feltétlenül mindegyik kiszerelés kerül kereskedelmi forgalomba.</w:t>
      </w:r>
    </w:p>
    <w:p w14:paraId="72B37855" w14:textId="77777777" w:rsidR="00BC737C" w:rsidRDefault="00BC737C">
      <w:pPr>
        <w:widowControl w:val="0"/>
        <w:numPr>
          <w:ilvl w:val="12"/>
          <w:numId w:val="0"/>
        </w:numPr>
        <w:ind w:right="-2"/>
        <w:rPr>
          <w:szCs w:val="22"/>
          <w:highlight w:val="yellow"/>
          <w:lang w:val="hu-HU" w:eastAsia="en-US"/>
        </w:rPr>
      </w:pPr>
    </w:p>
    <w:p w14:paraId="6A1C3E73" w14:textId="77777777" w:rsidR="00BC737C" w:rsidRDefault="00B82648">
      <w:pPr>
        <w:rPr>
          <w:bCs/>
          <w:szCs w:val="22"/>
          <w:lang w:val="hu-HU" w:eastAsia="en-US"/>
        </w:rPr>
      </w:pPr>
      <w:r>
        <w:rPr>
          <w:b/>
          <w:bCs/>
          <w:szCs w:val="22"/>
          <w:lang w:val="hu-HU"/>
        </w:rPr>
        <w:t>A forgalomba hozatali engedély jogosultja</w:t>
      </w:r>
    </w:p>
    <w:p w14:paraId="5894BF6E" w14:textId="77777777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bCs/>
          <w:szCs w:val="22"/>
          <w:lang w:val="hu-HU" w:eastAsia="en-US"/>
        </w:rPr>
        <w:t xml:space="preserve">KRKA, </w:t>
      </w:r>
      <w:proofErr w:type="spellStart"/>
      <w:r>
        <w:rPr>
          <w:bCs/>
          <w:szCs w:val="22"/>
          <w:lang w:val="hu-HU" w:eastAsia="en-US"/>
        </w:rPr>
        <w:t>d.d</w:t>
      </w:r>
      <w:proofErr w:type="spellEnd"/>
      <w:proofErr w:type="gramStart"/>
      <w:r>
        <w:rPr>
          <w:bCs/>
          <w:szCs w:val="22"/>
          <w:lang w:val="hu-HU" w:eastAsia="en-US"/>
        </w:rPr>
        <w:t>.,</w:t>
      </w:r>
      <w:proofErr w:type="gramEnd"/>
      <w:r>
        <w:rPr>
          <w:bCs/>
          <w:szCs w:val="22"/>
          <w:lang w:val="hu-HU" w:eastAsia="en-US"/>
        </w:rPr>
        <w:t xml:space="preserve"> Novo </w:t>
      </w:r>
      <w:proofErr w:type="spellStart"/>
      <w:r>
        <w:rPr>
          <w:bCs/>
          <w:szCs w:val="22"/>
          <w:lang w:val="hu-HU" w:eastAsia="en-US"/>
        </w:rPr>
        <w:t>mesto</w:t>
      </w:r>
      <w:proofErr w:type="spellEnd"/>
    </w:p>
    <w:p w14:paraId="5D80D040" w14:textId="77777777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Šmarješka</w:t>
      </w:r>
      <w:proofErr w:type="spellEnd"/>
      <w:r>
        <w:rPr>
          <w:szCs w:val="22"/>
          <w:lang w:val="hu-HU" w:eastAsia="en-US"/>
        </w:rPr>
        <w:t xml:space="preserve"> </w:t>
      </w:r>
      <w:proofErr w:type="spellStart"/>
      <w:r>
        <w:rPr>
          <w:szCs w:val="22"/>
          <w:lang w:val="hu-HU" w:eastAsia="en-US"/>
        </w:rPr>
        <w:t>cesta</w:t>
      </w:r>
      <w:proofErr w:type="spellEnd"/>
      <w:r>
        <w:rPr>
          <w:szCs w:val="22"/>
          <w:lang w:val="hu-HU" w:eastAsia="en-US"/>
        </w:rPr>
        <w:t xml:space="preserve"> 6</w:t>
      </w:r>
    </w:p>
    <w:p w14:paraId="31C219AB" w14:textId="77777777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8501 Novo </w:t>
      </w:r>
      <w:proofErr w:type="spellStart"/>
      <w:r>
        <w:rPr>
          <w:szCs w:val="22"/>
          <w:lang w:val="hu-HU" w:eastAsia="en-US"/>
        </w:rPr>
        <w:t>mesto</w:t>
      </w:r>
      <w:proofErr w:type="spellEnd"/>
      <w:r>
        <w:rPr>
          <w:szCs w:val="22"/>
          <w:lang w:val="hu-HU" w:eastAsia="en-US"/>
        </w:rPr>
        <w:t>, Szlovénia</w:t>
      </w:r>
    </w:p>
    <w:p w14:paraId="7E5F769B" w14:textId="77777777" w:rsidR="00BC737C" w:rsidRDefault="00BC737C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F560F12" w14:textId="4178750E" w:rsidR="00BC737C" w:rsidRDefault="00C86565">
      <w:pPr>
        <w:rPr>
          <w:szCs w:val="22"/>
          <w:lang w:val="hu-HU" w:eastAsia="en-US"/>
        </w:rPr>
      </w:pPr>
      <w:r>
        <w:rPr>
          <w:b/>
          <w:bCs/>
          <w:szCs w:val="22"/>
          <w:lang w:val="hu-HU"/>
        </w:rPr>
        <w:t>A g</w:t>
      </w:r>
      <w:r w:rsidR="00B82648">
        <w:rPr>
          <w:b/>
          <w:bCs/>
          <w:szCs w:val="22"/>
          <w:lang w:val="hu-HU"/>
        </w:rPr>
        <w:t>yártó</w:t>
      </w:r>
      <w:r>
        <w:rPr>
          <w:b/>
          <w:bCs/>
          <w:szCs w:val="22"/>
          <w:lang w:val="hu-HU"/>
        </w:rPr>
        <w:t>k</w:t>
      </w:r>
    </w:p>
    <w:p w14:paraId="138CFBA2" w14:textId="77777777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bCs/>
          <w:szCs w:val="22"/>
          <w:lang w:val="hu-HU" w:eastAsia="en-US"/>
        </w:rPr>
        <w:t xml:space="preserve">KRKA, </w:t>
      </w:r>
      <w:proofErr w:type="spellStart"/>
      <w:r>
        <w:rPr>
          <w:bCs/>
          <w:szCs w:val="22"/>
          <w:lang w:val="hu-HU" w:eastAsia="en-US"/>
        </w:rPr>
        <w:t>d.d</w:t>
      </w:r>
      <w:proofErr w:type="spellEnd"/>
      <w:r>
        <w:rPr>
          <w:bCs/>
          <w:szCs w:val="22"/>
          <w:lang w:val="hu-HU" w:eastAsia="en-US"/>
        </w:rPr>
        <w:t xml:space="preserve">., Novo </w:t>
      </w:r>
      <w:proofErr w:type="spellStart"/>
      <w:r>
        <w:rPr>
          <w:bCs/>
          <w:szCs w:val="22"/>
          <w:lang w:val="hu-HU" w:eastAsia="en-US"/>
        </w:rPr>
        <w:t>mesto</w:t>
      </w:r>
      <w:proofErr w:type="spellEnd"/>
    </w:p>
    <w:p w14:paraId="229E4461" w14:textId="77777777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Šmarješka</w:t>
      </w:r>
      <w:proofErr w:type="spellEnd"/>
      <w:r>
        <w:rPr>
          <w:szCs w:val="22"/>
          <w:lang w:val="hu-HU" w:eastAsia="en-US"/>
        </w:rPr>
        <w:t xml:space="preserve"> </w:t>
      </w:r>
      <w:proofErr w:type="spellStart"/>
      <w:r>
        <w:rPr>
          <w:szCs w:val="22"/>
          <w:lang w:val="hu-HU" w:eastAsia="en-US"/>
        </w:rPr>
        <w:t>cesta</w:t>
      </w:r>
      <w:proofErr w:type="spellEnd"/>
      <w:r>
        <w:rPr>
          <w:szCs w:val="22"/>
          <w:lang w:val="hu-HU" w:eastAsia="en-US"/>
        </w:rPr>
        <w:t xml:space="preserve"> 6, 8501 Novo </w:t>
      </w:r>
      <w:proofErr w:type="spellStart"/>
      <w:r>
        <w:rPr>
          <w:szCs w:val="22"/>
          <w:lang w:val="hu-HU" w:eastAsia="en-US"/>
        </w:rPr>
        <w:t>mesto</w:t>
      </w:r>
      <w:proofErr w:type="spellEnd"/>
      <w:r>
        <w:rPr>
          <w:szCs w:val="22"/>
          <w:lang w:val="hu-HU" w:eastAsia="en-US"/>
        </w:rPr>
        <w:t>, Szlovénia</w:t>
      </w:r>
    </w:p>
    <w:p w14:paraId="2CB1FE81" w14:textId="77777777" w:rsidR="00BC737C" w:rsidRDefault="00BC737C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437D565B" w14:textId="77777777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bCs/>
          <w:szCs w:val="22"/>
          <w:lang w:val="hu-HU" w:eastAsia="en-US"/>
        </w:rPr>
        <w:t>TAD Pharma GmbH</w:t>
      </w:r>
    </w:p>
    <w:p w14:paraId="3A66C371" w14:textId="77777777" w:rsidR="00BC737C" w:rsidRDefault="00B8264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Heinz-</w:t>
      </w:r>
      <w:proofErr w:type="spellStart"/>
      <w:r>
        <w:rPr>
          <w:szCs w:val="22"/>
          <w:lang w:val="hu-HU" w:eastAsia="en-US"/>
        </w:rPr>
        <w:t>Lohmann</w:t>
      </w:r>
      <w:proofErr w:type="spellEnd"/>
      <w:r>
        <w:rPr>
          <w:szCs w:val="22"/>
          <w:lang w:val="hu-HU" w:eastAsia="en-US"/>
        </w:rPr>
        <w:t>-</w:t>
      </w:r>
      <w:proofErr w:type="spellStart"/>
      <w:r>
        <w:rPr>
          <w:szCs w:val="22"/>
          <w:lang w:val="hu-HU" w:eastAsia="en-US"/>
        </w:rPr>
        <w:t>Stra</w:t>
      </w:r>
      <w:proofErr w:type="spellEnd"/>
      <w:r>
        <w:rPr>
          <w:szCs w:val="22"/>
          <w:lang w:val="hu-HU" w:eastAsia="en-US"/>
        </w:rPr>
        <w:t>β</w:t>
      </w:r>
      <w:proofErr w:type="gramStart"/>
      <w:r>
        <w:rPr>
          <w:szCs w:val="22"/>
          <w:lang w:val="hu-HU" w:eastAsia="en-US"/>
        </w:rPr>
        <w:t>e</w:t>
      </w:r>
      <w:proofErr w:type="gramEnd"/>
      <w:r>
        <w:rPr>
          <w:szCs w:val="22"/>
          <w:lang w:val="hu-HU" w:eastAsia="en-US"/>
        </w:rPr>
        <w:t xml:space="preserve"> 5, 27472 </w:t>
      </w:r>
      <w:proofErr w:type="spellStart"/>
      <w:r>
        <w:rPr>
          <w:szCs w:val="22"/>
          <w:lang w:val="hu-HU" w:eastAsia="en-US"/>
        </w:rPr>
        <w:t>Cuxhaven</w:t>
      </w:r>
      <w:proofErr w:type="spellEnd"/>
      <w:r>
        <w:rPr>
          <w:szCs w:val="22"/>
          <w:lang w:val="hu-HU" w:eastAsia="en-US"/>
        </w:rPr>
        <w:t>, Németország</w:t>
      </w:r>
    </w:p>
    <w:p w14:paraId="13648C7D" w14:textId="77777777" w:rsidR="00BC737C" w:rsidRDefault="00BC737C">
      <w:pPr>
        <w:widowControl w:val="0"/>
        <w:tabs>
          <w:tab w:val="left" w:pos="567"/>
        </w:tabs>
        <w:rPr>
          <w:szCs w:val="22"/>
          <w:highlight w:val="yellow"/>
          <w:lang w:val="hu-HU" w:eastAsia="en-US"/>
        </w:rPr>
      </w:pPr>
    </w:p>
    <w:p w14:paraId="136E4100" w14:textId="77777777" w:rsidR="00BC737C" w:rsidRDefault="00B82648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Roxiper</w:t>
      </w:r>
      <w:proofErr w:type="spellEnd"/>
      <w:r>
        <w:rPr>
          <w:szCs w:val="22"/>
          <w:u w:val="single"/>
          <w:lang w:val="hu-HU"/>
        </w:rPr>
        <w:t xml:space="preserve"> 10 mg/4 mg/1,25 mg filmtabletta</w:t>
      </w:r>
    </w:p>
    <w:p w14:paraId="07C04936" w14:textId="77777777" w:rsidR="00BC737C" w:rsidRDefault="00B82648">
      <w:pPr>
        <w:tabs>
          <w:tab w:val="right" w:pos="2835"/>
        </w:tabs>
        <w:rPr>
          <w:szCs w:val="22"/>
          <w:lang w:val="hu-HU"/>
        </w:rPr>
      </w:pPr>
      <w:r>
        <w:rPr>
          <w:szCs w:val="22"/>
          <w:lang w:val="hu-HU"/>
        </w:rPr>
        <w:t>OGYI-T-23443/01</w:t>
      </w:r>
      <w:r>
        <w:rPr>
          <w:szCs w:val="22"/>
          <w:lang w:val="hu-HU"/>
        </w:rPr>
        <w:tab/>
        <w:t>10×</w:t>
      </w:r>
    </w:p>
    <w:p w14:paraId="76C55689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OGYI-T-23443/02</w:t>
      </w:r>
      <w:r>
        <w:rPr>
          <w:szCs w:val="22"/>
          <w:lang w:val="fr-FR"/>
        </w:rPr>
        <w:tab/>
        <w:t>20×</w:t>
      </w:r>
    </w:p>
    <w:p w14:paraId="0B95AF46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OGYI-T-23443/03</w:t>
      </w:r>
      <w:r>
        <w:rPr>
          <w:szCs w:val="22"/>
          <w:lang w:val="fr-FR"/>
        </w:rPr>
        <w:tab/>
        <w:t>30×</w:t>
      </w:r>
    </w:p>
    <w:p w14:paraId="0871BA51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OGYI-T-23443/04</w:t>
      </w:r>
      <w:r>
        <w:rPr>
          <w:szCs w:val="22"/>
          <w:lang w:val="fr-FR"/>
        </w:rPr>
        <w:tab/>
        <w:t>60×</w:t>
      </w:r>
    </w:p>
    <w:p w14:paraId="0E057D83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OGYI-T-23443/05</w:t>
      </w:r>
      <w:r>
        <w:rPr>
          <w:szCs w:val="22"/>
          <w:lang w:val="fr-FR"/>
        </w:rPr>
        <w:tab/>
        <w:t>90×</w:t>
      </w:r>
    </w:p>
    <w:p w14:paraId="03ACB407" w14:textId="77777777" w:rsidR="00BC737C" w:rsidRDefault="00BC737C">
      <w:pPr>
        <w:rPr>
          <w:szCs w:val="22"/>
          <w:lang w:val="fr-FR"/>
        </w:rPr>
      </w:pPr>
    </w:p>
    <w:p w14:paraId="1383352E" w14:textId="77777777" w:rsidR="00BC737C" w:rsidRDefault="00B82648">
      <w:pPr>
        <w:rPr>
          <w:szCs w:val="22"/>
          <w:u w:val="single"/>
          <w:lang w:val="fr-FR"/>
        </w:rPr>
      </w:pPr>
      <w:r>
        <w:rPr>
          <w:szCs w:val="22"/>
          <w:u w:val="single"/>
          <w:lang w:val="fr-FR"/>
        </w:rPr>
        <w:t>Roxiper 20 mg/4 mg/1,25 mg filmtabletta</w:t>
      </w:r>
    </w:p>
    <w:p w14:paraId="2B9BE7E0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OGYI-T-23443/06</w:t>
      </w:r>
      <w:r>
        <w:rPr>
          <w:szCs w:val="22"/>
          <w:lang w:val="fr-FR"/>
        </w:rPr>
        <w:tab/>
        <w:t>10×</w:t>
      </w:r>
    </w:p>
    <w:p w14:paraId="171B3EC4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OGYI-T-23443/07</w:t>
      </w:r>
      <w:r>
        <w:rPr>
          <w:szCs w:val="22"/>
          <w:lang w:val="fr-FR"/>
        </w:rPr>
        <w:tab/>
        <w:t>20×</w:t>
      </w:r>
    </w:p>
    <w:p w14:paraId="0B439623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OGYI-T-23443/08</w:t>
      </w:r>
      <w:r>
        <w:rPr>
          <w:szCs w:val="22"/>
          <w:lang w:val="fr-FR"/>
        </w:rPr>
        <w:tab/>
        <w:t>30×</w:t>
      </w:r>
    </w:p>
    <w:p w14:paraId="3AE36148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OGYI-T-23443/09</w:t>
      </w:r>
      <w:r>
        <w:rPr>
          <w:szCs w:val="22"/>
          <w:lang w:val="fr-FR"/>
        </w:rPr>
        <w:tab/>
        <w:t>60×</w:t>
      </w:r>
    </w:p>
    <w:p w14:paraId="4017D335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OGYI-T-23443/10</w:t>
      </w:r>
      <w:r>
        <w:rPr>
          <w:szCs w:val="22"/>
          <w:lang w:val="fr-FR"/>
        </w:rPr>
        <w:tab/>
        <w:t>90×</w:t>
      </w:r>
    </w:p>
    <w:p w14:paraId="6D0E801A" w14:textId="77777777" w:rsidR="00BC737C" w:rsidRDefault="00BC737C">
      <w:pPr>
        <w:rPr>
          <w:szCs w:val="22"/>
          <w:lang w:val="fr-FR"/>
        </w:rPr>
      </w:pPr>
    </w:p>
    <w:p w14:paraId="60555C34" w14:textId="77777777" w:rsidR="00BC737C" w:rsidRDefault="00B82648">
      <w:pPr>
        <w:rPr>
          <w:szCs w:val="22"/>
          <w:u w:val="single"/>
          <w:lang w:val="fr-FR"/>
        </w:rPr>
      </w:pPr>
      <w:r>
        <w:rPr>
          <w:szCs w:val="22"/>
          <w:u w:val="single"/>
          <w:lang w:val="fr-FR"/>
        </w:rPr>
        <w:t>Roxiper 10 mg/8 mg/2,5 mg filmtabletta</w:t>
      </w:r>
    </w:p>
    <w:p w14:paraId="45BF3359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OGYI-T-23443/11</w:t>
      </w:r>
      <w:r>
        <w:rPr>
          <w:szCs w:val="22"/>
          <w:lang w:val="fr-FR"/>
        </w:rPr>
        <w:tab/>
        <w:t>10×</w:t>
      </w:r>
    </w:p>
    <w:p w14:paraId="5321ABDB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OGYI-T-23443/12</w:t>
      </w:r>
      <w:r>
        <w:rPr>
          <w:szCs w:val="22"/>
          <w:lang w:val="fr-FR"/>
        </w:rPr>
        <w:tab/>
        <w:t>20×</w:t>
      </w:r>
    </w:p>
    <w:p w14:paraId="4DCAD82F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OGYI-T-23443/13</w:t>
      </w:r>
      <w:r>
        <w:rPr>
          <w:szCs w:val="22"/>
          <w:lang w:val="fr-FR"/>
        </w:rPr>
        <w:tab/>
        <w:t>30×</w:t>
      </w:r>
    </w:p>
    <w:p w14:paraId="79D464ED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OGYI-T-23443/14</w:t>
      </w:r>
      <w:r>
        <w:rPr>
          <w:szCs w:val="22"/>
          <w:lang w:val="fr-FR"/>
        </w:rPr>
        <w:tab/>
        <w:t>60×</w:t>
      </w:r>
    </w:p>
    <w:p w14:paraId="6430E0D7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OGYI-T-23443/15</w:t>
      </w:r>
      <w:r>
        <w:rPr>
          <w:szCs w:val="22"/>
          <w:lang w:val="fr-FR"/>
        </w:rPr>
        <w:tab/>
        <w:t>90×</w:t>
      </w:r>
    </w:p>
    <w:p w14:paraId="422E84FA" w14:textId="77777777" w:rsidR="00BC737C" w:rsidRDefault="00BC737C">
      <w:pPr>
        <w:rPr>
          <w:szCs w:val="22"/>
          <w:lang w:val="fr-FR"/>
        </w:rPr>
      </w:pPr>
    </w:p>
    <w:p w14:paraId="0DB041BE" w14:textId="77777777" w:rsidR="00BC737C" w:rsidRDefault="00B82648">
      <w:pPr>
        <w:keepNext/>
        <w:rPr>
          <w:szCs w:val="22"/>
          <w:u w:val="single"/>
          <w:lang w:val="fr-FR"/>
        </w:rPr>
      </w:pPr>
      <w:r>
        <w:rPr>
          <w:szCs w:val="22"/>
          <w:u w:val="single"/>
          <w:lang w:val="fr-FR"/>
        </w:rPr>
        <w:t>Roxiper 20 mg/8 mg/2,5 mg filmtabletta</w:t>
      </w:r>
    </w:p>
    <w:p w14:paraId="3DD6BE1C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OGYI-T-23443/16</w:t>
      </w:r>
      <w:r>
        <w:rPr>
          <w:szCs w:val="22"/>
          <w:lang w:val="fr-FR"/>
        </w:rPr>
        <w:tab/>
        <w:t>10×</w:t>
      </w:r>
    </w:p>
    <w:p w14:paraId="724818D4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OGYI-T-23443/17</w:t>
      </w:r>
      <w:r>
        <w:rPr>
          <w:szCs w:val="22"/>
          <w:lang w:val="fr-FR"/>
        </w:rPr>
        <w:tab/>
        <w:t>20×</w:t>
      </w:r>
    </w:p>
    <w:p w14:paraId="52ED62FE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OGYI-T-23443/18</w:t>
      </w:r>
      <w:r>
        <w:rPr>
          <w:szCs w:val="22"/>
          <w:lang w:val="fr-FR"/>
        </w:rPr>
        <w:tab/>
        <w:t>30×</w:t>
      </w:r>
    </w:p>
    <w:p w14:paraId="77FB8C5A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OGYI-T-23443/19</w:t>
      </w:r>
      <w:r>
        <w:rPr>
          <w:szCs w:val="22"/>
          <w:lang w:val="fr-FR"/>
        </w:rPr>
        <w:tab/>
        <w:t>60×</w:t>
      </w:r>
    </w:p>
    <w:p w14:paraId="08444FFC" w14:textId="77777777" w:rsidR="00BC737C" w:rsidRDefault="00B82648">
      <w:pPr>
        <w:tabs>
          <w:tab w:val="right" w:pos="2835"/>
        </w:tabs>
        <w:rPr>
          <w:szCs w:val="22"/>
          <w:lang w:val="fr-FR"/>
        </w:rPr>
      </w:pPr>
      <w:r>
        <w:rPr>
          <w:szCs w:val="22"/>
          <w:lang w:val="fr-FR"/>
        </w:rPr>
        <w:t>OGYI-T-23443/20</w:t>
      </w:r>
      <w:r>
        <w:rPr>
          <w:szCs w:val="22"/>
          <w:lang w:val="fr-FR"/>
        </w:rPr>
        <w:tab/>
        <w:t>90×</w:t>
      </w:r>
    </w:p>
    <w:p w14:paraId="3FBD309E" w14:textId="77777777" w:rsidR="00BC737C" w:rsidRDefault="00BC737C">
      <w:pPr>
        <w:widowControl w:val="0"/>
        <w:tabs>
          <w:tab w:val="left" w:pos="567"/>
        </w:tabs>
        <w:rPr>
          <w:szCs w:val="22"/>
          <w:highlight w:val="yellow"/>
          <w:lang w:val="hu-HU" w:eastAsia="en-US"/>
        </w:rPr>
      </w:pPr>
    </w:p>
    <w:p w14:paraId="57FEEE78" w14:textId="77777777" w:rsidR="00BC737C" w:rsidRDefault="00B82648">
      <w:pPr>
        <w:keepNext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lastRenderedPageBreak/>
        <w:t>Ezt a gyógyszert az Európai Gazdasági Térség tagállamaiban az alábbi neveken engedélyezték:</w:t>
      </w:r>
    </w:p>
    <w:p w14:paraId="6A0F5FF6" w14:textId="77777777" w:rsidR="00BC737C" w:rsidRDefault="00BC737C">
      <w:pPr>
        <w:keepNext/>
        <w:rPr>
          <w:b/>
          <w:szCs w:val="22"/>
          <w:lang w:val="hu-HU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536"/>
      </w:tblGrid>
      <w:tr w:rsidR="00BC737C" w14:paraId="43934467" w14:textId="77777777">
        <w:tc>
          <w:tcPr>
            <w:tcW w:w="4536" w:type="dxa"/>
          </w:tcPr>
          <w:p w14:paraId="6AE14F8F" w14:textId="77777777" w:rsidR="00BC737C" w:rsidRDefault="00B82648">
            <w:pPr>
              <w:keepNext/>
              <w:widowControl w:val="0"/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Belgium, Finnország</w:t>
            </w:r>
          </w:p>
        </w:tc>
        <w:tc>
          <w:tcPr>
            <w:tcW w:w="4536" w:type="dxa"/>
          </w:tcPr>
          <w:p w14:paraId="60B61011" w14:textId="77777777" w:rsidR="00BC737C" w:rsidRDefault="00B82648">
            <w:pPr>
              <w:keepNext/>
              <w:widowControl w:val="0"/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Perindopril</w:t>
            </w:r>
            <w:proofErr w:type="spellEnd"/>
            <w:r>
              <w:rPr>
                <w:szCs w:val="22"/>
                <w:lang w:val="hu-HU"/>
              </w:rPr>
              <w:t>/</w:t>
            </w:r>
            <w:proofErr w:type="spellStart"/>
            <w:r>
              <w:rPr>
                <w:szCs w:val="22"/>
                <w:lang w:val="hu-HU"/>
              </w:rPr>
              <w:t>Indapamide</w:t>
            </w:r>
            <w:proofErr w:type="spellEnd"/>
            <w:r>
              <w:rPr>
                <w:szCs w:val="22"/>
                <w:lang w:val="hu-HU"/>
              </w:rPr>
              <w:t>/</w:t>
            </w:r>
            <w:proofErr w:type="spellStart"/>
            <w:r>
              <w:rPr>
                <w:szCs w:val="22"/>
                <w:lang w:val="hu-HU"/>
              </w:rPr>
              <w:t>Rosuvastatin</w:t>
            </w:r>
            <w:proofErr w:type="spellEnd"/>
            <w:r>
              <w:rPr>
                <w:szCs w:val="22"/>
                <w:lang w:val="hu-HU"/>
              </w:rPr>
              <w:t xml:space="preserve"> </w:t>
            </w:r>
            <w:proofErr w:type="spellStart"/>
            <w:r>
              <w:rPr>
                <w:szCs w:val="22"/>
                <w:lang w:val="hu-HU"/>
              </w:rPr>
              <w:t>Krka</w:t>
            </w:r>
            <w:proofErr w:type="spellEnd"/>
            <w:r>
              <w:rPr>
                <w:szCs w:val="22"/>
                <w:lang w:val="hu-HU"/>
              </w:rPr>
              <w:t xml:space="preserve"> </w:t>
            </w:r>
          </w:p>
        </w:tc>
      </w:tr>
      <w:tr w:rsidR="00BC737C" w14:paraId="58C8909C" w14:textId="77777777">
        <w:tc>
          <w:tcPr>
            <w:tcW w:w="4536" w:type="dxa"/>
          </w:tcPr>
          <w:p w14:paraId="03B3F04C" w14:textId="77777777" w:rsidR="00BC737C" w:rsidRDefault="00B82648">
            <w:pPr>
              <w:keepNext/>
              <w:widowControl w:val="0"/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Bulgária, Csehország, Észtország, Lengyelország, Lettország, Litvánia,</w:t>
            </w:r>
            <w:r>
              <w:rPr>
                <w:szCs w:val="22"/>
                <w:lang w:val="hu-HU" w:eastAsia="en-US"/>
              </w:rPr>
              <w:t xml:space="preserve"> Magyarország,</w:t>
            </w:r>
            <w:r>
              <w:rPr>
                <w:szCs w:val="22"/>
                <w:lang w:val="hu-HU"/>
              </w:rPr>
              <w:t xml:space="preserve"> Portugália, Románia, Szlovákia, Szlovénia</w:t>
            </w:r>
          </w:p>
        </w:tc>
        <w:tc>
          <w:tcPr>
            <w:tcW w:w="4536" w:type="dxa"/>
          </w:tcPr>
          <w:p w14:paraId="29165506" w14:textId="77777777" w:rsidR="00BC737C" w:rsidRDefault="00B82648">
            <w:pPr>
              <w:keepNext/>
              <w:widowControl w:val="0"/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Roxiper</w:t>
            </w:r>
            <w:proofErr w:type="spellEnd"/>
            <w:r>
              <w:rPr>
                <w:szCs w:val="22"/>
                <w:lang w:val="hu-HU"/>
              </w:rPr>
              <w:t xml:space="preserve"> </w:t>
            </w:r>
          </w:p>
        </w:tc>
      </w:tr>
    </w:tbl>
    <w:p w14:paraId="21608AD0" w14:textId="77777777" w:rsidR="00BC737C" w:rsidRDefault="00BC737C">
      <w:pPr>
        <w:rPr>
          <w:lang w:val="hu-HU" w:eastAsia="en-US"/>
        </w:rPr>
      </w:pPr>
    </w:p>
    <w:p w14:paraId="0FBA14BF" w14:textId="452F695C" w:rsidR="00BC737C" w:rsidRDefault="00B82648">
      <w:pPr>
        <w:rPr>
          <w:lang w:val="hu-HU" w:eastAsia="en-US"/>
        </w:rPr>
      </w:pPr>
      <w:r>
        <w:rPr>
          <w:b/>
          <w:lang w:val="hu-HU" w:eastAsia="en-US"/>
        </w:rPr>
        <w:t>A betegtájékoztató legutóbbi felülvizsgálatának dátuma: 2026. június.</w:t>
      </w:r>
    </w:p>
    <w:p w14:paraId="70BAAC4A" w14:textId="77777777" w:rsidR="00BC737C" w:rsidRDefault="00BC737C">
      <w:pPr>
        <w:widowControl w:val="0"/>
        <w:autoSpaceDE w:val="0"/>
        <w:autoSpaceDN w:val="0"/>
        <w:adjustRightInd w:val="0"/>
        <w:jc w:val="both"/>
        <w:rPr>
          <w:szCs w:val="22"/>
          <w:lang w:val="hu-HU"/>
        </w:rPr>
      </w:pPr>
    </w:p>
    <w:sectPr w:rsidR="00BC737C">
      <w:headerReference w:type="default" r:id="rId9"/>
      <w:footerReference w:type="even" r:id="rId10"/>
      <w:headerReference w:type="first" r:id="rId11"/>
      <w:footerReference w:type="first" r:id="rId12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2ED19" w14:textId="77777777" w:rsidR="00497895" w:rsidRDefault="00497895">
      <w:r>
        <w:separator/>
      </w:r>
    </w:p>
  </w:endnote>
  <w:endnote w:type="continuationSeparator" w:id="0">
    <w:p w14:paraId="7F74FCCF" w14:textId="77777777" w:rsidR="00497895" w:rsidRDefault="00497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3297B" w14:textId="77777777" w:rsidR="00BC737C" w:rsidRDefault="00B82648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7BB4D71" w14:textId="77777777" w:rsidR="00BC737C" w:rsidRDefault="00BC737C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BC671" w14:textId="77777777" w:rsidR="00B82648" w:rsidRDefault="00B82648" w:rsidP="00B82648">
    <w:pPr>
      <w:pStyle w:val="llb"/>
      <w:rPr>
        <w:sz w:val="18"/>
        <w:szCs w:val="18"/>
      </w:rPr>
    </w:pPr>
    <w:r w:rsidRPr="00CE4352">
      <w:rPr>
        <w:sz w:val="18"/>
        <w:szCs w:val="18"/>
      </w:rPr>
      <w:t>NNGYK/ETGY/20777/2026</w:t>
    </w:r>
  </w:p>
  <w:p w14:paraId="7C5897F1" w14:textId="77777777" w:rsidR="00B82648" w:rsidRDefault="00B82648" w:rsidP="00B82648">
    <w:pPr>
      <w:pStyle w:val="llb"/>
      <w:rPr>
        <w:sz w:val="18"/>
        <w:szCs w:val="18"/>
      </w:rPr>
    </w:pPr>
    <w:r>
      <w:rPr>
        <w:sz w:val="18"/>
        <w:szCs w:val="18"/>
      </w:rPr>
      <w:t>NNGYK/ETGY/20778</w:t>
    </w:r>
    <w:r w:rsidRPr="00CE4352">
      <w:rPr>
        <w:sz w:val="18"/>
        <w:szCs w:val="18"/>
      </w:rPr>
      <w:t>/2026</w:t>
    </w:r>
  </w:p>
  <w:p w14:paraId="6DC9EFE9" w14:textId="77777777" w:rsidR="00B82648" w:rsidRDefault="00B82648" w:rsidP="00B82648">
    <w:pPr>
      <w:pStyle w:val="llb"/>
      <w:rPr>
        <w:sz w:val="18"/>
        <w:szCs w:val="18"/>
      </w:rPr>
    </w:pPr>
    <w:r>
      <w:rPr>
        <w:sz w:val="18"/>
        <w:szCs w:val="18"/>
      </w:rPr>
      <w:t>NNGYK/ETGY/20779</w:t>
    </w:r>
    <w:r w:rsidRPr="00CE4352">
      <w:rPr>
        <w:sz w:val="18"/>
        <w:szCs w:val="18"/>
      </w:rPr>
      <w:t>/2026</w:t>
    </w:r>
  </w:p>
  <w:p w14:paraId="79605FAF" w14:textId="3F7894B1" w:rsidR="00BC737C" w:rsidRDefault="00B82648">
    <w:pPr>
      <w:pStyle w:val="llb"/>
      <w:rPr>
        <w:sz w:val="18"/>
        <w:szCs w:val="18"/>
        <w:lang w:val="hu-HU"/>
      </w:rPr>
    </w:pPr>
    <w:r>
      <w:rPr>
        <w:sz w:val="18"/>
        <w:szCs w:val="18"/>
      </w:rPr>
      <w:t>NNGYK/ETGY/20780</w:t>
    </w:r>
    <w:r w:rsidRPr="00CE4352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E1063" w14:textId="77777777" w:rsidR="00497895" w:rsidRDefault="00497895">
      <w:r>
        <w:separator/>
      </w:r>
    </w:p>
  </w:footnote>
  <w:footnote w:type="continuationSeparator" w:id="0">
    <w:p w14:paraId="38077D86" w14:textId="77777777" w:rsidR="00497895" w:rsidRDefault="00497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ableTag1"/>
  <w:bookmarkEnd w:id="1"/>
  <w:p w14:paraId="1AF4F69B" w14:textId="73B5F06C" w:rsidR="00BC737C" w:rsidRDefault="00B82648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 w:rsidR="00E71914" w:rsidRPr="00E71914">
      <w:rPr>
        <w:noProof/>
        <w:sz w:val="18"/>
        <w:szCs w:val="18"/>
        <w:lang w:val="hu-HU"/>
      </w:rPr>
      <w:t>10</w:t>
    </w:r>
    <w:r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D6E81" w14:textId="77777777" w:rsidR="00BC737C" w:rsidRDefault="00B82648" w:rsidP="00E71914">
    <w:pPr>
      <w:pStyle w:val="lfej"/>
      <w:jc w:val="right"/>
      <w:rPr>
        <w:sz w:val="22"/>
        <w:szCs w:val="22"/>
        <w:lang w:val="hu-HU"/>
      </w:rPr>
    </w:pPr>
    <w:r>
      <w:rPr>
        <w:sz w:val="22"/>
        <w:szCs w:val="22"/>
        <w:lang w:val="hu-HU"/>
      </w:rPr>
      <w:t>Egynyelvű vagy 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5" w15:restartNumberingAfterBreak="0">
    <w:nsid w:val="0647707B"/>
    <w:multiLevelType w:val="hybridMultilevel"/>
    <w:tmpl w:val="C04CDEA4"/>
    <w:lvl w:ilvl="0" w:tplc="6B2251C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hint="default"/>
        <w:b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FA52FD"/>
    <w:multiLevelType w:val="hybridMultilevel"/>
    <w:tmpl w:val="17FC78C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B26AFE"/>
    <w:multiLevelType w:val="hybridMultilevel"/>
    <w:tmpl w:val="A70C1D56"/>
    <w:lvl w:ilvl="0" w:tplc="000000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726C2D"/>
    <w:multiLevelType w:val="hybridMultilevel"/>
    <w:tmpl w:val="AE28DF8A"/>
    <w:lvl w:ilvl="0" w:tplc="10120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3306E"/>
    <w:multiLevelType w:val="hybridMultilevel"/>
    <w:tmpl w:val="50BE170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522432"/>
    <w:multiLevelType w:val="hybridMultilevel"/>
    <w:tmpl w:val="A7748990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F56403"/>
    <w:multiLevelType w:val="hybridMultilevel"/>
    <w:tmpl w:val="075A4434"/>
    <w:lvl w:ilvl="0" w:tplc="10120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41F8E"/>
    <w:multiLevelType w:val="hybridMultilevel"/>
    <w:tmpl w:val="91608288"/>
    <w:lvl w:ilvl="0" w:tplc="6B2251C0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 w:hint="default"/>
        <w:b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C78D5"/>
    <w:multiLevelType w:val="hybridMultilevel"/>
    <w:tmpl w:val="CD025332"/>
    <w:lvl w:ilvl="0" w:tplc="040E0001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hint="default"/>
        <w:b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56817"/>
    <w:multiLevelType w:val="hybridMultilevel"/>
    <w:tmpl w:val="0ABC34C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B75EA"/>
    <w:multiLevelType w:val="hybridMultilevel"/>
    <w:tmpl w:val="D172A99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00E5D"/>
    <w:multiLevelType w:val="hybridMultilevel"/>
    <w:tmpl w:val="2D46389E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D02178"/>
    <w:multiLevelType w:val="hybridMultilevel"/>
    <w:tmpl w:val="12CC6CEA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D97838"/>
    <w:multiLevelType w:val="hybridMultilevel"/>
    <w:tmpl w:val="B108F5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726463"/>
    <w:multiLevelType w:val="multilevel"/>
    <w:tmpl w:val="0000000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1" w15:restartNumberingAfterBreak="0">
    <w:nsid w:val="3DCD32BE"/>
    <w:multiLevelType w:val="hybridMultilevel"/>
    <w:tmpl w:val="321CBBD4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EA0780"/>
    <w:multiLevelType w:val="hybridMultilevel"/>
    <w:tmpl w:val="415CC216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F2A4D"/>
    <w:multiLevelType w:val="multilevel"/>
    <w:tmpl w:val="CD025332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A74970"/>
    <w:multiLevelType w:val="hybridMultilevel"/>
    <w:tmpl w:val="79CE56B0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C0B0BDAA">
      <w:start w:val="1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2B0AB0"/>
    <w:multiLevelType w:val="hybridMultilevel"/>
    <w:tmpl w:val="A320822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B83610"/>
    <w:multiLevelType w:val="hybridMultilevel"/>
    <w:tmpl w:val="A4225DE0"/>
    <w:lvl w:ilvl="0" w:tplc="10120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1F31F4"/>
    <w:multiLevelType w:val="hybridMultilevel"/>
    <w:tmpl w:val="24B48BA4"/>
    <w:lvl w:ilvl="0" w:tplc="000000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065A06"/>
    <w:multiLevelType w:val="hybridMultilevel"/>
    <w:tmpl w:val="BC14D498"/>
    <w:lvl w:ilvl="0" w:tplc="000000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140501"/>
    <w:multiLevelType w:val="hybridMultilevel"/>
    <w:tmpl w:val="2D043EF8"/>
    <w:lvl w:ilvl="0" w:tplc="10120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1206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B04F86"/>
    <w:multiLevelType w:val="hybridMultilevel"/>
    <w:tmpl w:val="218200AE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C0B0BDAA">
      <w:start w:val="1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373F3E"/>
    <w:multiLevelType w:val="hybridMultilevel"/>
    <w:tmpl w:val="A83EDF5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8440B"/>
    <w:multiLevelType w:val="hybridMultilevel"/>
    <w:tmpl w:val="62C463E6"/>
    <w:lvl w:ilvl="0" w:tplc="3BFC8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2F26B7"/>
    <w:multiLevelType w:val="hybridMultilevel"/>
    <w:tmpl w:val="97C83D50"/>
    <w:lvl w:ilvl="0" w:tplc="C4C8BF60"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D94948"/>
    <w:multiLevelType w:val="hybridMultilevel"/>
    <w:tmpl w:val="0F22FB0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A66EF2"/>
    <w:multiLevelType w:val="hybridMultilevel"/>
    <w:tmpl w:val="016E53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9A76DC"/>
    <w:multiLevelType w:val="hybridMultilevel"/>
    <w:tmpl w:val="1116BF42"/>
    <w:lvl w:ilvl="0" w:tplc="064CE8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07051A"/>
    <w:multiLevelType w:val="hybridMultilevel"/>
    <w:tmpl w:val="D70ECEB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DE78EB"/>
    <w:multiLevelType w:val="hybridMultilevel"/>
    <w:tmpl w:val="25E2AF42"/>
    <w:lvl w:ilvl="0" w:tplc="3C2A8D10"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1"/>
  </w:num>
  <w:num w:numId="3">
    <w:abstractNumId w:val="28"/>
  </w:num>
  <w:num w:numId="4">
    <w:abstractNumId w:val="15"/>
  </w:num>
  <w:num w:numId="5">
    <w:abstractNumId w:val="30"/>
  </w:num>
  <w:num w:numId="6">
    <w:abstractNumId w:val="17"/>
  </w:num>
  <w:num w:numId="7">
    <w:abstractNumId w:val="22"/>
  </w:num>
  <w:num w:numId="8">
    <w:abstractNumId w:val="18"/>
  </w:num>
  <w:num w:numId="9">
    <w:abstractNumId w:val="38"/>
  </w:num>
  <w:num w:numId="10">
    <w:abstractNumId w:val="26"/>
  </w:num>
  <w:num w:numId="11">
    <w:abstractNumId w:val="8"/>
  </w:num>
  <w:num w:numId="12">
    <w:abstractNumId w:val="32"/>
  </w:num>
  <w:num w:numId="13">
    <w:abstractNumId w:val="24"/>
  </w:num>
  <w:num w:numId="14">
    <w:abstractNumId w:val="21"/>
  </w:num>
  <w:num w:numId="15">
    <w:abstractNumId w:val="10"/>
  </w:num>
  <w:num w:numId="16">
    <w:abstractNumId w:val="19"/>
  </w:num>
  <w:num w:numId="17">
    <w:abstractNumId w:val="25"/>
  </w:num>
  <w:num w:numId="18">
    <w:abstractNumId w:val="9"/>
  </w:num>
  <w:num w:numId="19">
    <w:abstractNumId w:val="16"/>
  </w:num>
  <w:num w:numId="20">
    <w:abstractNumId w:val="33"/>
  </w:num>
  <w:num w:numId="21">
    <w:abstractNumId w:val="6"/>
  </w:num>
  <w:num w:numId="22">
    <w:abstractNumId w:val="11"/>
  </w:num>
  <w:num w:numId="23">
    <w:abstractNumId w:val="40"/>
  </w:num>
  <w:num w:numId="24">
    <w:abstractNumId w:val="14"/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</w:num>
  <w:num w:numId="30">
    <w:abstractNumId w:val="23"/>
  </w:num>
  <w:num w:numId="31">
    <w:abstractNumId w:val="12"/>
  </w:num>
  <w:num w:numId="32">
    <w:abstractNumId w:val="35"/>
  </w:num>
  <w:num w:numId="33">
    <w:abstractNumId w:val="41"/>
  </w:num>
  <w:num w:numId="34">
    <w:abstractNumId w:val="5"/>
  </w:num>
  <w:num w:numId="35">
    <w:abstractNumId w:val="4"/>
  </w:num>
  <w:num w:numId="36">
    <w:abstractNumId w:val="0"/>
  </w:num>
  <w:num w:numId="37">
    <w:abstractNumId w:val="20"/>
  </w:num>
  <w:num w:numId="38">
    <w:abstractNumId w:val="27"/>
  </w:num>
  <w:num w:numId="39">
    <w:abstractNumId w:val="7"/>
  </w:num>
  <w:num w:numId="40">
    <w:abstractNumId w:val="29"/>
  </w:num>
  <w:num w:numId="41">
    <w:abstractNumId w:val="34"/>
  </w:num>
  <w:num w:numId="42">
    <w:abstractNumId w:val="36"/>
  </w:num>
  <w:num w:numId="43">
    <w:abstractNumId w:val="3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37C"/>
    <w:rsid w:val="00497895"/>
    <w:rsid w:val="005E743A"/>
    <w:rsid w:val="00B82648"/>
    <w:rsid w:val="00BC737C"/>
    <w:rsid w:val="00C86565"/>
    <w:rsid w:val="00D51FBA"/>
    <w:rsid w:val="00E7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A8330E"/>
  <w15:chartTrackingRefBased/>
  <w15:docId w15:val="{CC11B74B-F950-4185-9658-5F8A08C8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val="en-GB"/>
    </w:rPr>
  </w:style>
  <w:style w:type="paragraph" w:styleId="Cmsor1">
    <w:name w:val="heading 1"/>
    <w:basedOn w:val="Norml"/>
    <w:next w:val="Norml"/>
    <w:qFormat/>
    <w:pPr>
      <w:widowControl w:val="0"/>
      <w:tabs>
        <w:tab w:val="left" w:pos="567"/>
      </w:tabs>
      <w:outlineLvl w:val="0"/>
    </w:pPr>
    <w:rPr>
      <w:b/>
      <w:szCs w:val="22"/>
      <w:lang w:val="hu-HU" w:eastAsia="en-US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sz w:val="24"/>
      <w:lang w:val="x-none" w:eastAsia="x-none"/>
    </w:rPr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</w:rPr>
  </w:style>
  <w:style w:type="paragraph" w:styleId="Kpalrs">
    <w:name w:val="caption"/>
    <w:basedOn w:val="Norml"/>
    <w:next w:val="Norml"/>
    <w:qFormat/>
    <w:pPr>
      <w:jc w:val="both"/>
    </w:pPr>
  </w:style>
  <w:style w:type="paragraph" w:customStyle="1" w:styleId="Naslov1">
    <w:name w:val="Naslov1"/>
    <w:basedOn w:val="Cmsor1"/>
    <w:rPr>
      <w:bCs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Brezseznama1">
    <w:name w:val="Brez seznama1"/>
    <w:next w:val="Nemlista"/>
    <w:semiHidden/>
  </w:style>
  <w:style w:type="paragraph" w:styleId="Vgjegyzetszvege">
    <w:name w:val="endnote text"/>
    <w:basedOn w:val="Norml"/>
    <w:semiHidden/>
    <w:pPr>
      <w:tabs>
        <w:tab w:val="left" w:pos="567"/>
      </w:tabs>
    </w:pPr>
    <w:rPr>
      <w:lang w:eastAsia="en-US"/>
    </w:rPr>
  </w:style>
  <w:style w:type="numbering" w:customStyle="1" w:styleId="Brezseznama2">
    <w:name w:val="Brez seznama2"/>
    <w:next w:val="Nemlista"/>
    <w:semiHidden/>
  </w:style>
  <w:style w:type="numbering" w:customStyle="1" w:styleId="Brezseznama3">
    <w:name w:val="Brez seznama3"/>
    <w:next w:val="Nemlista"/>
    <w:semiHidden/>
  </w:style>
  <w:style w:type="paragraph" w:styleId="Cm">
    <w:name w:val="Title"/>
    <w:basedOn w:val="Norml"/>
    <w:qFormat/>
    <w:pPr>
      <w:jc w:val="center"/>
    </w:pPr>
    <w:rPr>
      <w:b/>
      <w:lang w:eastAsia="en-US"/>
    </w:rPr>
  </w:style>
  <w:style w:type="numbering" w:customStyle="1" w:styleId="Brezseznama4">
    <w:name w:val="Brez seznama4"/>
    <w:next w:val="Nemlista"/>
    <w:semiHidden/>
  </w:style>
  <w:style w:type="numbering" w:customStyle="1" w:styleId="Brezseznama5">
    <w:name w:val="Brez seznama5"/>
    <w:next w:val="Nemlista"/>
    <w:uiPriority w:val="99"/>
    <w:semiHidden/>
    <w:unhideWhenUsed/>
  </w:style>
  <w:style w:type="character" w:customStyle="1" w:styleId="lfejChar">
    <w:name w:val="Élőfej Char"/>
    <w:link w:val="lfej"/>
    <w:uiPriority w:val="99"/>
    <w:rPr>
      <w:sz w:val="24"/>
    </w:rPr>
  </w:style>
  <w:style w:type="paragraph" w:customStyle="1" w:styleId="TitleB">
    <w:name w:val="Title B"/>
    <w:basedOn w:val="Norml"/>
    <w:qFormat/>
    <w:pPr>
      <w:widowControl w:val="0"/>
      <w:tabs>
        <w:tab w:val="left" w:pos="567"/>
      </w:tabs>
      <w:ind w:left="567" w:hanging="567"/>
    </w:pPr>
    <w:rPr>
      <w:b/>
      <w:bCs/>
      <w:noProof/>
      <w:szCs w:val="22"/>
      <w:lang w:val="en-US" w:eastAsia="en-US"/>
    </w:rPr>
  </w:style>
  <w:style w:type="paragraph" w:customStyle="1" w:styleId="TitleA">
    <w:name w:val="Title A"/>
    <w:basedOn w:val="Norml"/>
    <w:qFormat/>
    <w:pPr>
      <w:widowControl w:val="0"/>
      <w:jc w:val="center"/>
      <w:outlineLvl w:val="0"/>
    </w:pPr>
    <w:rPr>
      <w:b/>
      <w:noProof/>
      <w:szCs w:val="22"/>
      <w:lang w:eastAsia="en-US"/>
    </w:rPr>
  </w:style>
  <w:style w:type="paragraph" w:styleId="Vltozat">
    <w:name w:val="Revision"/>
    <w:hidden/>
    <w:uiPriority w:val="99"/>
    <w:semiHidden/>
    <w:rPr>
      <w:sz w:val="24"/>
    </w:rPr>
  </w:style>
  <w:style w:type="paragraph" w:styleId="Buborkszveg">
    <w:name w:val="Balloon Text"/>
    <w:basedOn w:val="Norml"/>
    <w:link w:val="BuborkszvegChar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</w:rPr>
  </w:style>
  <w:style w:type="numbering" w:customStyle="1" w:styleId="Brezseznama6">
    <w:name w:val="Brez seznama6"/>
    <w:next w:val="Nemlista"/>
    <w:uiPriority w:val="99"/>
    <w:semiHidden/>
    <w:unhideWhenUsed/>
  </w:style>
  <w:style w:type="paragraph" w:customStyle="1" w:styleId="BodytextAgency">
    <w:name w:val="Body text (Agency)"/>
    <w:basedOn w:val="Norml"/>
    <w:link w:val="BodytextAgencyChar"/>
    <w:pPr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en-GB" w:eastAsia="en-GB"/>
    </w:rPr>
  </w:style>
  <w:style w:type="paragraph" w:styleId="Szvegtrzsbehzssal">
    <w:name w:val="Body Text Indent"/>
    <w:basedOn w:val="Norml"/>
    <w:link w:val="SzvegtrzsbehzssalChar"/>
    <w:pPr>
      <w:spacing w:after="120"/>
      <w:ind w:left="283"/>
    </w:pPr>
    <w:rPr>
      <w:sz w:val="24"/>
      <w:lang w:eastAsia="x-none"/>
    </w:rPr>
  </w:style>
  <w:style w:type="character" w:customStyle="1" w:styleId="SzvegtrzsbehzssalChar">
    <w:name w:val="Szövegtörzs behúzással Char"/>
    <w:link w:val="Szvegtrzsbehzssal"/>
    <w:rPr>
      <w:sz w:val="24"/>
      <w:lang w:val="en-GB"/>
    </w:rPr>
  </w:style>
  <w:style w:type="paragraph" w:customStyle="1" w:styleId="a">
    <w:name w:val="("/>
    <w:pPr>
      <w:tabs>
        <w:tab w:val="center" w:pos="4819"/>
        <w:tab w:val="right" w:pos="9071"/>
      </w:tabs>
    </w:pPr>
    <w:rPr>
      <w:lang w:val="fr-FR" w:eastAsia="fr-FR"/>
    </w:rPr>
  </w:style>
  <w:style w:type="paragraph" w:styleId="Szvegtrzs3">
    <w:name w:val="Body Text 3"/>
    <w:basedOn w:val="Norml"/>
    <w:link w:val="Szvegtrzs3Char"/>
    <w:pPr>
      <w:spacing w:after="120"/>
    </w:pPr>
    <w:rPr>
      <w:sz w:val="16"/>
      <w:szCs w:val="16"/>
      <w:lang w:eastAsia="x-none"/>
    </w:rPr>
  </w:style>
  <w:style w:type="character" w:customStyle="1" w:styleId="Szvegtrzs3Char">
    <w:name w:val="Szövegtörzs 3 Char"/>
    <w:link w:val="Szvegtrzs3"/>
    <w:rPr>
      <w:sz w:val="16"/>
      <w:szCs w:val="16"/>
      <w:lang w:val="en-GB"/>
    </w:rPr>
  </w:style>
  <w:style w:type="paragraph" w:customStyle="1" w:styleId="A-TableText">
    <w:name w:val="A-Table Text"/>
    <w:pPr>
      <w:spacing w:before="60" w:after="60"/>
    </w:pPr>
    <w:rPr>
      <w:sz w:val="22"/>
      <w:szCs w:val="22"/>
      <w:lang w:val="en-GB" w:eastAsia="en-US"/>
    </w:rPr>
  </w:style>
  <w:style w:type="paragraph" w:customStyle="1" w:styleId="A-TableTitle">
    <w:name w:val="A-Table Title"/>
    <w:next w:val="Norml"/>
    <w:pPr>
      <w:keepNext/>
      <w:tabs>
        <w:tab w:val="left" w:pos="1800"/>
      </w:tabs>
      <w:spacing w:after="120" w:line="280" w:lineRule="atLeast"/>
      <w:ind w:left="1800" w:hanging="1800"/>
    </w:pPr>
    <w:rPr>
      <w:b/>
      <w:bCs/>
      <w:sz w:val="24"/>
      <w:szCs w:val="24"/>
      <w:lang w:val="en-GB" w:eastAsia="en-US"/>
    </w:rPr>
  </w:style>
  <w:style w:type="paragraph" w:customStyle="1" w:styleId="A-TableHeader">
    <w:name w:val="A-Table Header"/>
    <w:next w:val="A-TableText"/>
    <w:pPr>
      <w:keepNext/>
      <w:spacing w:before="60" w:after="60"/>
    </w:pPr>
    <w:rPr>
      <w:b/>
      <w:bCs/>
      <w:sz w:val="22"/>
      <w:szCs w:val="22"/>
      <w:lang w:val="en-GB" w:eastAsia="en-US"/>
    </w:rPr>
  </w:style>
  <w:style w:type="paragraph" w:styleId="NormlWeb">
    <w:name w:val="Normal (Web)"/>
    <w:basedOn w:val="Norml"/>
    <w:pPr>
      <w:spacing w:before="100" w:beforeAutospacing="1" w:after="69"/>
    </w:pPr>
    <w:rPr>
      <w:color w:val="000000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  <w:lang w:eastAsia="x-none"/>
    </w:rPr>
  </w:style>
  <w:style w:type="character" w:customStyle="1" w:styleId="JegyzetszvegChar">
    <w:name w:val="Jegyzetszöveg Char"/>
    <w:link w:val="Jegyzetszveg"/>
    <w:rPr>
      <w:lang w:val="en-GB"/>
    </w:rPr>
  </w:style>
  <w:style w:type="paragraph" w:customStyle="1" w:styleId="Normal1">
    <w:name w:val="Normal1"/>
    <w:basedOn w:val="Norml"/>
    <w:pPr>
      <w:widowControl w:val="0"/>
      <w:suppressAutoHyphens/>
    </w:pPr>
    <w:rPr>
      <w:rFonts w:eastAsia="HG Mincho Light J"/>
      <w:color w:val="000000"/>
      <w:sz w:val="20"/>
      <w:szCs w:val="24"/>
      <w:lang w:val="en-US"/>
    </w:rPr>
  </w:style>
  <w:style w:type="paragraph" w:customStyle="1" w:styleId="WW-Hivatkozsjegyzk-fej">
    <w:name w:val="WW-Hivatkozásjegyzék-fej"/>
    <w:basedOn w:val="Norml"/>
    <w:next w:val="Norml"/>
    <w:pPr>
      <w:widowControl w:val="0"/>
      <w:suppressAutoHyphens/>
      <w:spacing w:before="120"/>
    </w:pPr>
    <w:rPr>
      <w:rFonts w:ascii="Arial" w:eastAsia="HG Mincho Light J" w:hAnsi="Arial" w:cs="Arial"/>
      <w:b/>
      <w:bCs/>
      <w:color w:val="000000"/>
      <w:sz w:val="24"/>
      <w:szCs w:val="24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  <w:lang w:eastAsia="sl-SI"/>
    </w:rPr>
  </w:style>
  <w:style w:type="character" w:customStyle="1" w:styleId="MegjegyzstrgyaChar">
    <w:name w:val="Megjegyzés tárgya Char"/>
    <w:link w:val="Megjegyzstrgya"/>
    <w:rPr>
      <w:b/>
      <w:bCs/>
      <w:lang w:val="en-GB" w:eastAsia="sl-SI"/>
    </w:rPr>
  </w:style>
  <w:style w:type="character" w:customStyle="1" w:styleId="llbChar">
    <w:name w:val="Élőláb Char"/>
    <w:link w:val="llb"/>
    <w:uiPriority w:val="99"/>
    <w:rPr>
      <w:sz w:val="22"/>
      <w:lang w:val="en-GB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4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0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7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6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0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D7C47-A213-46CB-B208-406B9B652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4369</Words>
  <Characters>31112</Characters>
  <Application>Microsoft Office Word</Application>
  <DocSecurity>0</DocSecurity>
  <Lines>259</Lines>
  <Paragraphs>70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Roxiper filmtabletta – Betegtájékoztató</vt:lpstr>
      <vt:lpstr>Roxiper filmtabletta – Betegtájékoztató</vt:lpstr>
      <vt:lpstr>PARTICULARS TO APPEAR ON &lt;THE OUTER PACKAGING&gt; &lt;AND&gt; &lt;THE IMMEDIATE PACKAGING&gt;</vt:lpstr>
    </vt:vector>
  </TitlesOfParts>
  <Company>Krka, d.d.</Company>
  <LinksUpToDate>false</LinksUpToDate>
  <CharactersWithSpaces>35411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Roxiper filmtabletta – Betegtájékoztató</dc:title>
  <dc:subject>Betegtájékoztató: Információk a beteg számára</dc:subject>
  <dc:creator>HU/H/0484/IB/005/G</dc:creator>
  <cp:keywords>rozuvasztatin; perindopril-terc-butil-amin; indapamid</cp:keywords>
  <cp:lastModifiedBy>HU OGYI 49.1</cp:lastModifiedBy>
  <cp:revision>5</cp:revision>
  <dcterms:created xsi:type="dcterms:W3CDTF">2026-09-14T14:10:00Z</dcterms:created>
  <dcterms:modified xsi:type="dcterms:W3CDTF">2026-09-17T08:59:00Z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PI_Text112129_1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