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6C6C4E" w14:textId="77777777" w:rsidR="00EA59CB" w:rsidRDefault="00EA59CB">
      <w:pPr>
        <w:pStyle w:val="Cm"/>
      </w:pPr>
      <w:proofErr w:type="spellStart"/>
      <w:r>
        <w:t>Betegtájékoztató</w:t>
      </w:r>
      <w:proofErr w:type="spellEnd"/>
      <w:r>
        <w:t xml:space="preserve">: </w:t>
      </w:r>
      <w:proofErr w:type="spellStart"/>
      <w:r>
        <w:t>Információk</w:t>
      </w:r>
      <w:proofErr w:type="spellEnd"/>
      <w:r>
        <w:t xml:space="preserve"> a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számára</w:t>
      </w:r>
      <w:proofErr w:type="spellEnd"/>
    </w:p>
    <w:p w14:paraId="3183B265" w14:textId="77777777" w:rsidR="00EA59CB" w:rsidRDefault="00EA59CB">
      <w:pPr>
        <w:widowControl w:val="0"/>
        <w:jc w:val="center"/>
        <w:outlineLvl w:val="0"/>
        <w:rPr>
          <w:b/>
          <w:szCs w:val="22"/>
          <w:lang w:val="hu-HU" w:eastAsia="en-US"/>
        </w:rPr>
      </w:pPr>
    </w:p>
    <w:p w14:paraId="245FA02A" w14:textId="77777777" w:rsidR="00EA59CB" w:rsidRDefault="00EA59CB">
      <w:pPr>
        <w:widowControl w:val="0"/>
        <w:tabs>
          <w:tab w:val="left" w:pos="567"/>
        </w:tabs>
        <w:jc w:val="center"/>
        <w:rPr>
          <w:b/>
          <w:szCs w:val="22"/>
          <w:lang w:val="hu-HU" w:eastAsia="en-US"/>
        </w:rPr>
      </w:pPr>
      <w:proofErr w:type="spellStart"/>
      <w:r>
        <w:rPr>
          <w:b/>
          <w:szCs w:val="22"/>
          <w:lang w:val="hu-HU" w:eastAsia="en-US"/>
        </w:rPr>
        <w:t>Ravalsyo</w:t>
      </w:r>
      <w:proofErr w:type="spellEnd"/>
      <w:r>
        <w:rPr>
          <w:b/>
          <w:szCs w:val="22"/>
          <w:lang w:val="hu-HU" w:eastAsia="en-US"/>
        </w:rPr>
        <w:t xml:space="preserve"> 10 mg/80 mg filmtabletta</w:t>
      </w:r>
    </w:p>
    <w:p w14:paraId="03902C13" w14:textId="77777777" w:rsidR="00EA59CB" w:rsidRDefault="00EA59CB">
      <w:pPr>
        <w:widowControl w:val="0"/>
        <w:tabs>
          <w:tab w:val="left" w:pos="567"/>
        </w:tabs>
        <w:jc w:val="center"/>
        <w:rPr>
          <w:b/>
          <w:szCs w:val="22"/>
          <w:lang w:val="hu-HU" w:eastAsia="en-US"/>
        </w:rPr>
      </w:pPr>
      <w:proofErr w:type="spellStart"/>
      <w:r>
        <w:rPr>
          <w:b/>
          <w:szCs w:val="22"/>
          <w:lang w:val="hu-HU" w:eastAsia="en-US"/>
        </w:rPr>
        <w:t>Ravalsyo</w:t>
      </w:r>
      <w:proofErr w:type="spellEnd"/>
      <w:r>
        <w:rPr>
          <w:b/>
          <w:szCs w:val="22"/>
          <w:lang w:val="hu-HU" w:eastAsia="en-US"/>
        </w:rPr>
        <w:t xml:space="preserve"> 20 mg/80 mg filmtabletta</w:t>
      </w:r>
    </w:p>
    <w:p w14:paraId="4CF78CF3" w14:textId="77777777" w:rsidR="00EA59CB" w:rsidRDefault="00EA59CB">
      <w:pPr>
        <w:widowControl w:val="0"/>
        <w:tabs>
          <w:tab w:val="left" w:pos="567"/>
        </w:tabs>
        <w:jc w:val="center"/>
        <w:rPr>
          <w:b/>
          <w:szCs w:val="22"/>
          <w:lang w:val="hu-HU" w:eastAsia="en-US"/>
        </w:rPr>
      </w:pPr>
      <w:proofErr w:type="spellStart"/>
      <w:r>
        <w:rPr>
          <w:b/>
          <w:szCs w:val="22"/>
          <w:lang w:val="hu-HU" w:eastAsia="en-US"/>
        </w:rPr>
        <w:t>Ravalsyo</w:t>
      </w:r>
      <w:proofErr w:type="spellEnd"/>
      <w:r>
        <w:rPr>
          <w:b/>
          <w:szCs w:val="22"/>
          <w:lang w:val="hu-HU" w:eastAsia="en-US"/>
        </w:rPr>
        <w:t xml:space="preserve"> 10 mg/160 mg filmtabletta</w:t>
      </w:r>
    </w:p>
    <w:p w14:paraId="4FE71B05" w14:textId="77777777" w:rsidR="00EA59CB" w:rsidRDefault="00EA59CB">
      <w:pPr>
        <w:widowControl w:val="0"/>
        <w:tabs>
          <w:tab w:val="left" w:pos="567"/>
        </w:tabs>
        <w:jc w:val="center"/>
        <w:rPr>
          <w:b/>
          <w:szCs w:val="22"/>
          <w:lang w:val="hu-HU" w:eastAsia="en-US"/>
        </w:rPr>
      </w:pPr>
      <w:proofErr w:type="spellStart"/>
      <w:r>
        <w:rPr>
          <w:b/>
          <w:szCs w:val="22"/>
          <w:lang w:val="hu-HU" w:eastAsia="en-US"/>
        </w:rPr>
        <w:t>Ravalsyo</w:t>
      </w:r>
      <w:proofErr w:type="spellEnd"/>
      <w:r>
        <w:rPr>
          <w:b/>
          <w:szCs w:val="22"/>
          <w:lang w:val="hu-HU" w:eastAsia="en-US"/>
        </w:rPr>
        <w:t xml:space="preserve"> 20 mg/160 mg filmtabletta</w:t>
      </w:r>
    </w:p>
    <w:p w14:paraId="7004795D" w14:textId="77777777" w:rsidR="00EA59CB" w:rsidRDefault="00EA59CB">
      <w:pPr>
        <w:widowControl w:val="0"/>
        <w:jc w:val="center"/>
        <w:rPr>
          <w:szCs w:val="22"/>
          <w:lang w:val="hu-HU" w:eastAsia="en-US"/>
        </w:rPr>
      </w:pPr>
      <w:proofErr w:type="spellStart"/>
      <w:r>
        <w:rPr>
          <w:szCs w:val="22"/>
          <w:lang w:val="hu-HU" w:eastAsia="en-US"/>
        </w:rPr>
        <w:t>rozuvasztatin</w:t>
      </w:r>
      <w:proofErr w:type="spellEnd"/>
      <w:r>
        <w:rPr>
          <w:szCs w:val="22"/>
          <w:lang w:val="hu-HU" w:eastAsia="en-US"/>
        </w:rPr>
        <w:t>/</w:t>
      </w:r>
      <w:proofErr w:type="spellStart"/>
      <w:r>
        <w:rPr>
          <w:szCs w:val="22"/>
          <w:lang w:val="hu-HU" w:eastAsia="en-US"/>
        </w:rPr>
        <w:t>valzartán</w:t>
      </w:r>
      <w:proofErr w:type="spellEnd"/>
    </w:p>
    <w:p w14:paraId="76B0C9DC" w14:textId="77777777" w:rsidR="00EA59CB" w:rsidRDefault="00EA59CB">
      <w:pPr>
        <w:widowControl w:val="0"/>
        <w:rPr>
          <w:b/>
          <w:szCs w:val="22"/>
          <w:lang w:val="hu-HU" w:eastAsia="en-US"/>
        </w:rPr>
      </w:pPr>
    </w:p>
    <w:p w14:paraId="773CFE78" w14:textId="77777777" w:rsidR="00EA59CB" w:rsidRDefault="00EA59CB">
      <w:pPr>
        <w:rPr>
          <w:b/>
          <w:szCs w:val="22"/>
          <w:lang w:val="hu-HU"/>
        </w:rPr>
      </w:pPr>
      <w:r>
        <w:rPr>
          <w:b/>
          <w:szCs w:val="22"/>
          <w:lang w:val="hu-HU"/>
        </w:rPr>
        <w:t>Mielőtt elkezdi szedni ezt a gyógyszert, olvassa el figyelmesen az alábbi betegtájékoztatót, mert az Ön számára fontos információkat tartalmaz.</w:t>
      </w:r>
    </w:p>
    <w:p w14:paraId="79FB440A" w14:textId="77777777" w:rsidR="00EA59CB" w:rsidRDefault="00EA59CB">
      <w:pPr>
        <w:numPr>
          <w:ilvl w:val="0"/>
          <w:numId w:val="12"/>
        </w:numPr>
        <w:tabs>
          <w:tab w:val="clear" w:pos="360"/>
          <w:tab w:val="num" w:pos="567"/>
          <w:tab w:val="left" w:pos="1932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Tartsa meg a betegtájékoztatót, mert a benne szereplő információkra a későbbiekben is szüksége lehet.</w:t>
      </w:r>
    </w:p>
    <w:p w14:paraId="376E3CFA" w14:textId="77777777" w:rsidR="00EA59CB" w:rsidRDefault="00EA59CB">
      <w:pPr>
        <w:numPr>
          <w:ilvl w:val="0"/>
          <w:numId w:val="11"/>
        </w:numPr>
        <w:tabs>
          <w:tab w:val="clear" w:pos="360"/>
          <w:tab w:val="num" w:pos="567"/>
          <w:tab w:val="left" w:pos="1932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További kérdéseivel forduljon kezelőorvosához vagy gyógyszerészéhez.</w:t>
      </w:r>
    </w:p>
    <w:p w14:paraId="1B261AB7" w14:textId="77777777" w:rsidR="00EA59CB" w:rsidRDefault="00EA59CB">
      <w:pPr>
        <w:numPr>
          <w:ilvl w:val="0"/>
          <w:numId w:val="11"/>
        </w:numPr>
        <w:tabs>
          <w:tab w:val="clear" w:pos="360"/>
          <w:tab w:val="num" w:pos="567"/>
          <w:tab w:val="left" w:pos="1932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1FDB946E" w14:textId="77777777" w:rsidR="00EA59CB" w:rsidRDefault="00EA59CB">
      <w:pPr>
        <w:numPr>
          <w:ilvl w:val="0"/>
          <w:numId w:val="11"/>
        </w:numPr>
        <w:tabs>
          <w:tab w:val="clear" w:pos="360"/>
          <w:tab w:val="num" w:pos="567"/>
          <w:tab w:val="left" w:pos="1932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 pont.</w:t>
      </w:r>
    </w:p>
    <w:p w14:paraId="45DA1168" w14:textId="77777777" w:rsidR="00EA59CB" w:rsidRDefault="00EA59CB">
      <w:pPr>
        <w:rPr>
          <w:szCs w:val="22"/>
          <w:lang w:val="hu-HU"/>
        </w:rPr>
      </w:pPr>
    </w:p>
    <w:p w14:paraId="59DAADA1" w14:textId="77777777" w:rsidR="00EA59CB" w:rsidRDefault="00EA59CB">
      <w:pPr>
        <w:rPr>
          <w:b/>
          <w:szCs w:val="22"/>
          <w:lang w:val="hu-HU"/>
        </w:rPr>
      </w:pPr>
      <w:r>
        <w:rPr>
          <w:b/>
          <w:szCs w:val="22"/>
          <w:lang w:val="hu-HU"/>
        </w:rPr>
        <w:t>A betegtájékoztató tartalma:</w:t>
      </w:r>
    </w:p>
    <w:p w14:paraId="3543D414" w14:textId="77777777" w:rsidR="00EA59CB" w:rsidRDefault="00EA59CB">
      <w:pPr>
        <w:numPr>
          <w:ilvl w:val="1"/>
          <w:numId w:val="13"/>
        </w:numPr>
        <w:tabs>
          <w:tab w:val="clear" w:pos="0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Milyen típusú gyógyszer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és milyen betegségek esetén alkalmazható?</w:t>
      </w:r>
    </w:p>
    <w:p w14:paraId="062BCDE6" w14:textId="77777777" w:rsidR="00EA59CB" w:rsidRDefault="00EA59CB">
      <w:pPr>
        <w:numPr>
          <w:ilvl w:val="1"/>
          <w:numId w:val="13"/>
        </w:numPr>
        <w:tabs>
          <w:tab w:val="clear" w:pos="0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Tudnivalók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szedése előtt</w:t>
      </w:r>
    </w:p>
    <w:p w14:paraId="5986A0BB" w14:textId="77777777" w:rsidR="00EA59CB" w:rsidRDefault="00EA59CB">
      <w:p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3.</w:t>
      </w:r>
      <w:r>
        <w:rPr>
          <w:szCs w:val="22"/>
          <w:lang w:val="hu-HU"/>
        </w:rPr>
        <w:tab/>
        <w:t xml:space="preserve">Hogyan kell szedni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>-t?</w:t>
      </w:r>
    </w:p>
    <w:p w14:paraId="1CD11E45" w14:textId="77777777" w:rsidR="00EA59CB" w:rsidRDefault="00EA59CB">
      <w:p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4.</w:t>
      </w:r>
      <w:r>
        <w:rPr>
          <w:szCs w:val="22"/>
          <w:lang w:val="hu-HU"/>
        </w:rPr>
        <w:tab/>
        <w:t>Lehetséges mellékhatások</w:t>
      </w:r>
    </w:p>
    <w:p w14:paraId="1D830BF8" w14:textId="77777777" w:rsidR="00EA59CB" w:rsidRDefault="00EA59CB">
      <w:p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5.</w:t>
      </w:r>
      <w:r>
        <w:rPr>
          <w:szCs w:val="22"/>
          <w:lang w:val="hu-HU"/>
        </w:rPr>
        <w:tab/>
        <w:t xml:space="preserve">Hogyan kell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>-t tárolni?</w:t>
      </w:r>
    </w:p>
    <w:p w14:paraId="476EE6D6" w14:textId="77777777" w:rsidR="00EA59CB" w:rsidRDefault="00EA59CB">
      <w:pPr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6.</w:t>
      </w:r>
      <w:r>
        <w:rPr>
          <w:szCs w:val="22"/>
          <w:lang w:val="hu-HU"/>
        </w:rPr>
        <w:tab/>
        <w:t>A csomagolás tartalma és egyéb információk</w:t>
      </w:r>
    </w:p>
    <w:p w14:paraId="049A6CFF" w14:textId="77777777" w:rsidR="00EA59CB" w:rsidRDefault="00EA59CB">
      <w:pPr>
        <w:widowControl w:val="0"/>
        <w:numPr>
          <w:ilvl w:val="12"/>
          <w:numId w:val="0"/>
        </w:numPr>
        <w:ind w:left="567" w:hanging="567"/>
        <w:rPr>
          <w:szCs w:val="22"/>
          <w:lang w:val="hu-HU" w:eastAsia="en-US"/>
        </w:rPr>
      </w:pPr>
    </w:p>
    <w:p w14:paraId="33543087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3FD6863B" w14:textId="77777777" w:rsidR="00EA59CB" w:rsidRDefault="00EA59CB">
      <w:pPr>
        <w:numPr>
          <w:ilvl w:val="1"/>
          <w:numId w:val="14"/>
        </w:numPr>
        <w:tabs>
          <w:tab w:val="clear" w:pos="0"/>
        </w:tabs>
        <w:suppressAutoHyphens/>
        <w:ind w:left="567" w:hanging="567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Milyen típusú gyógyszer a </w:t>
      </w:r>
      <w:proofErr w:type="spellStart"/>
      <w:r>
        <w:rPr>
          <w:b/>
          <w:szCs w:val="22"/>
          <w:lang w:val="hu-HU"/>
        </w:rPr>
        <w:t>Ravalsyo</w:t>
      </w:r>
      <w:proofErr w:type="spellEnd"/>
      <w:r>
        <w:rPr>
          <w:b/>
          <w:szCs w:val="22"/>
          <w:lang w:val="hu-HU"/>
        </w:rPr>
        <w:t xml:space="preserve"> és milyen betegségek esetén alkalmazható?</w:t>
      </w:r>
    </w:p>
    <w:p w14:paraId="23E86173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24EF2E5A" w14:textId="77777777" w:rsidR="00EA59CB" w:rsidRDefault="00EA59CB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</w:t>
      </w:r>
      <w:proofErr w:type="spellStart"/>
      <w:r>
        <w:rPr>
          <w:szCs w:val="22"/>
          <w:lang w:val="hu-HU" w:eastAsia="en-US"/>
        </w:rPr>
        <w:t>Ravalsyo</w:t>
      </w:r>
      <w:proofErr w:type="spellEnd"/>
      <w:r>
        <w:rPr>
          <w:szCs w:val="22"/>
          <w:lang w:val="hu-HU" w:eastAsia="en-US"/>
        </w:rPr>
        <w:t xml:space="preserve"> két hatóanyagot – </w:t>
      </w:r>
      <w:proofErr w:type="spellStart"/>
      <w:r>
        <w:rPr>
          <w:szCs w:val="22"/>
          <w:lang w:val="hu-HU" w:eastAsia="en-US"/>
        </w:rPr>
        <w:t>rozuvasztatint</w:t>
      </w:r>
      <w:proofErr w:type="spellEnd"/>
      <w:r>
        <w:rPr>
          <w:szCs w:val="22"/>
          <w:lang w:val="hu-HU" w:eastAsia="en-US"/>
        </w:rPr>
        <w:t xml:space="preserve"> és </w:t>
      </w:r>
      <w:proofErr w:type="spellStart"/>
      <w:r>
        <w:rPr>
          <w:szCs w:val="22"/>
          <w:lang w:val="hu-HU" w:eastAsia="en-US"/>
        </w:rPr>
        <w:t>valzartánt</w:t>
      </w:r>
      <w:proofErr w:type="spellEnd"/>
      <w:r>
        <w:rPr>
          <w:szCs w:val="22"/>
          <w:lang w:val="hu-HU" w:eastAsia="en-US"/>
        </w:rPr>
        <w:t xml:space="preserve"> – tartalmaz.</w:t>
      </w:r>
    </w:p>
    <w:p w14:paraId="06D207AB" w14:textId="77777777" w:rsidR="00EA59CB" w:rsidRDefault="00EA59CB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</w:p>
    <w:p w14:paraId="427CDDD9" w14:textId="77777777" w:rsidR="00EA59CB" w:rsidRDefault="00EA59CB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</w:t>
      </w:r>
      <w:proofErr w:type="spellStart"/>
      <w:r>
        <w:rPr>
          <w:szCs w:val="22"/>
          <w:lang w:val="hu-HU" w:eastAsia="en-US"/>
        </w:rPr>
        <w:t>Ravalsyo</w:t>
      </w:r>
      <w:proofErr w:type="spellEnd"/>
      <w:r>
        <w:rPr>
          <w:szCs w:val="22"/>
          <w:lang w:val="hu-HU" w:eastAsia="en-US"/>
        </w:rPr>
        <w:t xml:space="preserve"> magas vérnyomás és egyidejűleg fennálló magas koleszterin szint és/vagy szív-érrendszeri szövődmények megelőzésére javasolt.</w:t>
      </w:r>
    </w:p>
    <w:p w14:paraId="4B57A68C" w14:textId="77777777" w:rsidR="00EA59CB" w:rsidRDefault="00EA59CB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14:paraId="7C9D2518" w14:textId="77777777" w:rsidR="00EA59CB" w:rsidRDefault="00EA59CB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14:paraId="33A4FA90" w14:textId="77777777" w:rsidR="00EA59CB" w:rsidRDefault="00EA59CB">
      <w:pPr>
        <w:numPr>
          <w:ilvl w:val="1"/>
          <w:numId w:val="14"/>
        </w:numPr>
        <w:tabs>
          <w:tab w:val="clear" w:pos="0"/>
        </w:tabs>
        <w:suppressAutoHyphens/>
        <w:ind w:left="567" w:hanging="567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Tudnivalók a </w:t>
      </w:r>
      <w:proofErr w:type="spellStart"/>
      <w:r>
        <w:rPr>
          <w:b/>
          <w:szCs w:val="22"/>
          <w:lang w:val="hu-HU"/>
        </w:rPr>
        <w:t>Ravalsyo</w:t>
      </w:r>
      <w:proofErr w:type="spellEnd"/>
      <w:r>
        <w:rPr>
          <w:b/>
          <w:szCs w:val="22"/>
          <w:lang w:val="hu-HU"/>
        </w:rPr>
        <w:t xml:space="preserve"> szedése előtt</w:t>
      </w:r>
    </w:p>
    <w:p w14:paraId="5B2D2F11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6F738753" w14:textId="77777777" w:rsidR="00EA59CB" w:rsidRDefault="00EA59CB">
      <w:pPr>
        <w:widowControl w:val="0"/>
        <w:numPr>
          <w:ilvl w:val="12"/>
          <w:numId w:val="0"/>
        </w:numPr>
        <w:tabs>
          <w:tab w:val="left" w:pos="567"/>
        </w:tabs>
        <w:outlineLvl w:val="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 xml:space="preserve">Ne szedje a </w:t>
      </w:r>
      <w:proofErr w:type="spellStart"/>
      <w:r>
        <w:rPr>
          <w:b/>
          <w:szCs w:val="22"/>
          <w:lang w:val="hu-HU" w:eastAsia="en-US"/>
        </w:rPr>
        <w:t>Ravalsyo</w:t>
      </w:r>
      <w:proofErr w:type="spellEnd"/>
      <w:r>
        <w:rPr>
          <w:b/>
          <w:szCs w:val="22"/>
          <w:lang w:val="hu-HU" w:eastAsia="en-US"/>
        </w:rPr>
        <w:t>-t:</w:t>
      </w:r>
    </w:p>
    <w:p w14:paraId="3E1B676D" w14:textId="77777777" w:rsidR="00EA59CB" w:rsidRDefault="00EA59CB">
      <w:pPr>
        <w:widowControl w:val="0"/>
        <w:numPr>
          <w:ilvl w:val="0"/>
          <w:numId w:val="5"/>
        </w:numPr>
        <w:ind w:left="567" w:hanging="567"/>
        <w:rPr>
          <w:bCs/>
          <w:szCs w:val="22"/>
          <w:lang w:val="hu-HU"/>
        </w:rPr>
      </w:pPr>
      <w:r>
        <w:rPr>
          <w:szCs w:val="22"/>
          <w:lang w:val="hu-HU"/>
        </w:rPr>
        <w:t xml:space="preserve">ha allergiás </w:t>
      </w:r>
      <w:proofErr w:type="spellStart"/>
      <w:r>
        <w:rPr>
          <w:szCs w:val="22"/>
          <w:lang w:val="hu-HU"/>
        </w:rPr>
        <w:t>valzartánra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rozuvasztatinra</w:t>
      </w:r>
      <w:proofErr w:type="spellEnd"/>
      <w:r>
        <w:rPr>
          <w:szCs w:val="22"/>
          <w:lang w:val="hu-HU"/>
        </w:rPr>
        <w:t xml:space="preserve"> vagy a gyógyszer (6. pontban felsorolt) egyéb összetevőjére</w:t>
      </w:r>
      <w:r>
        <w:rPr>
          <w:bCs/>
          <w:szCs w:val="22"/>
          <w:lang w:val="hu-HU"/>
        </w:rPr>
        <w:t>.</w:t>
      </w:r>
    </w:p>
    <w:p w14:paraId="3C5B8635" w14:textId="77777777" w:rsidR="00EA59CB" w:rsidRDefault="00EA59CB">
      <w:pPr>
        <w:widowControl w:val="0"/>
        <w:numPr>
          <w:ilvl w:val="0"/>
          <w:numId w:val="5"/>
        </w:numPr>
        <w:ind w:left="567" w:hanging="567"/>
        <w:rPr>
          <w:bCs/>
          <w:szCs w:val="22"/>
          <w:lang w:val="hu-HU"/>
        </w:rPr>
      </w:pPr>
      <w:r>
        <w:rPr>
          <w:szCs w:val="22"/>
          <w:lang w:val="hu-HU"/>
        </w:rPr>
        <w:t xml:space="preserve">ha terhes vagy szoptat. Amennyiben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-kezelés ideje alatt </w:t>
      </w:r>
      <w:r>
        <w:rPr>
          <w:b/>
          <w:szCs w:val="22"/>
          <w:lang w:val="hu-HU"/>
        </w:rPr>
        <w:t>teherbe esik, azonnal hagyja abba a gyógyszer szedését</w:t>
      </w:r>
      <w:r>
        <w:rPr>
          <w:szCs w:val="22"/>
          <w:lang w:val="hu-HU"/>
        </w:rPr>
        <w:t xml:space="preserve"> </w:t>
      </w:r>
      <w:r>
        <w:rPr>
          <w:b/>
          <w:szCs w:val="22"/>
          <w:lang w:val="hu-HU"/>
        </w:rPr>
        <w:t>és forduljon kezelőorvosához</w:t>
      </w:r>
      <w:r>
        <w:rPr>
          <w:szCs w:val="22"/>
          <w:lang w:val="hu-HU"/>
        </w:rPr>
        <w:t xml:space="preserve">. A nőknek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szedése alatt megfelelő fogamzásgátló módszert kell alkalmazniuk, hogy elkerüljék a terhességet.</w:t>
      </w:r>
    </w:p>
    <w:p w14:paraId="1E386F48" w14:textId="77777777" w:rsidR="00EA59CB" w:rsidRDefault="00EA59CB">
      <w:pPr>
        <w:numPr>
          <w:ilvl w:val="0"/>
          <w:numId w:val="5"/>
        </w:numPr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májbetegségben szenved,</w:t>
      </w:r>
    </w:p>
    <w:p w14:paraId="7611D054" w14:textId="77777777" w:rsidR="00EA59CB" w:rsidRDefault="00EA59CB">
      <w:pPr>
        <w:numPr>
          <w:ilvl w:val="0"/>
          <w:numId w:val="5"/>
        </w:numPr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súlyos vesebetegségben szenved,</w:t>
      </w:r>
    </w:p>
    <w:p w14:paraId="2472290B" w14:textId="77777777" w:rsidR="00EA59CB" w:rsidRDefault="00EA59CB">
      <w:pPr>
        <w:numPr>
          <w:ilvl w:val="0"/>
          <w:numId w:val="5"/>
        </w:numPr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ismétlődő vagy ismeretlen eredetű izombántalom vagy izomfájdalom jelentkezik Önnél,</w:t>
      </w:r>
    </w:p>
    <w:p w14:paraId="4A9D4EA8" w14:textId="77777777" w:rsidR="00EA59CB" w:rsidRDefault="00EA59CB">
      <w:pPr>
        <w:numPr>
          <w:ilvl w:val="0"/>
          <w:numId w:val="5"/>
        </w:numPr>
        <w:suppressAutoHyphens/>
        <w:ind w:left="567" w:hanging="567"/>
        <w:rPr>
          <w:szCs w:val="22"/>
          <w:lang w:val="hu-HU"/>
        </w:rPr>
      </w:pPr>
      <w:r>
        <w:rPr>
          <w:lang w:val="hu-HU"/>
        </w:rPr>
        <w:t xml:space="preserve">ha Ön </w:t>
      </w:r>
      <w:proofErr w:type="spellStart"/>
      <w:r>
        <w:rPr>
          <w:lang w:val="hu-HU"/>
        </w:rPr>
        <w:t>szofoszbuvir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velpataszvir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voxilaprevir</w:t>
      </w:r>
      <w:proofErr w:type="spellEnd"/>
      <w:r>
        <w:rPr>
          <w:lang w:val="hu-HU"/>
        </w:rPr>
        <w:t xml:space="preserve"> gyógyszerek kombinációját szedi (a máj úgynevezett hepatitisz C vírusfertőzésének kezelésére),</w:t>
      </w:r>
    </w:p>
    <w:p w14:paraId="0FDF5DB3" w14:textId="77777777" w:rsidR="00EA59CB" w:rsidRDefault="00EA59CB">
      <w:pPr>
        <w:numPr>
          <w:ilvl w:val="0"/>
          <w:numId w:val="5"/>
        </w:numPr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</w:t>
      </w:r>
      <w:proofErr w:type="spellStart"/>
      <w:r>
        <w:rPr>
          <w:szCs w:val="22"/>
          <w:lang w:val="hu-HU"/>
        </w:rPr>
        <w:t>ciklosporint</w:t>
      </w:r>
      <w:proofErr w:type="spellEnd"/>
      <w:r>
        <w:rPr>
          <w:szCs w:val="22"/>
          <w:lang w:val="hu-HU"/>
        </w:rPr>
        <w:t xml:space="preserve"> szed (pl. szervátültetést követően alkalmazzák),</w:t>
      </w:r>
    </w:p>
    <w:p w14:paraId="071A4744" w14:textId="77777777" w:rsidR="00EA59CB" w:rsidRDefault="00EA59CB">
      <w:pPr>
        <w:numPr>
          <w:ilvl w:val="0"/>
          <w:numId w:val="5"/>
        </w:numPr>
        <w:suppressAutoHyphens/>
        <w:ind w:left="567" w:hanging="567"/>
        <w:rPr>
          <w:szCs w:val="22"/>
          <w:lang w:val="hu-HU"/>
        </w:rPr>
      </w:pPr>
      <w:r>
        <w:rPr>
          <w:bCs/>
          <w:szCs w:val="22"/>
          <w:lang w:val="hu-HU"/>
        </w:rPr>
        <w:t xml:space="preserve">ha cukorbetegségben szenved vagy károsodott a veseműködése és </w:t>
      </w:r>
      <w:proofErr w:type="spellStart"/>
      <w:r>
        <w:rPr>
          <w:bCs/>
          <w:szCs w:val="22"/>
          <w:lang w:val="hu-HU"/>
        </w:rPr>
        <w:t>aliszkirén</w:t>
      </w:r>
      <w:proofErr w:type="spellEnd"/>
      <w:r>
        <w:rPr>
          <w:bCs/>
          <w:szCs w:val="22"/>
          <w:lang w:val="hu-HU"/>
        </w:rPr>
        <w:t xml:space="preserve"> hatóanyag-tartalmú vérnyomáscsökkentő gyógyszert kap.</w:t>
      </w:r>
    </w:p>
    <w:p w14:paraId="162CA7C4" w14:textId="77777777" w:rsidR="00EA59CB" w:rsidRDefault="00EA59CB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14:paraId="4A2CB630" w14:textId="77777777" w:rsidR="00EA59CB" w:rsidRDefault="00EA59CB">
      <w:pPr>
        <w:pStyle w:val="Normal1"/>
        <w:widowControl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lastRenderedPageBreak/>
        <w:t xml:space="preserve">Amennyiben a fent említettek közül bármelyik vonatkozik Önre (vagy kétségei vannak), </w:t>
      </w:r>
      <w:r>
        <w:rPr>
          <w:b/>
          <w:color w:val="auto"/>
          <w:sz w:val="22"/>
          <w:szCs w:val="22"/>
          <w:lang w:val="hu-HU"/>
        </w:rPr>
        <w:t>kérjük, keresse fel kezelőorvosát!</w:t>
      </w:r>
    </w:p>
    <w:p w14:paraId="30561AD1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/>
        </w:rPr>
      </w:pPr>
    </w:p>
    <w:p w14:paraId="724F936C" w14:textId="77777777" w:rsidR="00EA59CB" w:rsidRDefault="00EA59CB">
      <w:pPr>
        <w:tabs>
          <w:tab w:val="left" w:pos="567"/>
        </w:tabs>
        <w:rPr>
          <w:b/>
          <w:szCs w:val="22"/>
          <w:lang w:val="hu-HU"/>
        </w:rPr>
      </w:pPr>
      <w:r>
        <w:rPr>
          <w:b/>
          <w:szCs w:val="22"/>
          <w:lang w:val="hu-HU"/>
        </w:rPr>
        <w:t>Figyelmeztetések és óvintézkedések</w:t>
      </w:r>
    </w:p>
    <w:p w14:paraId="71D78BB8" w14:textId="77777777" w:rsidR="00EA59CB" w:rsidRDefault="00EA59CB">
      <w:pPr>
        <w:widowControl w:val="0"/>
        <w:numPr>
          <w:ilvl w:val="12"/>
          <w:numId w:val="0"/>
        </w:numPr>
        <w:outlineLvl w:val="0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szedése előtt beszéljen kezelőorvosával vagy gyógyszerészével:</w:t>
      </w:r>
    </w:p>
    <w:p w14:paraId="75180ADA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bCs/>
          <w:szCs w:val="22"/>
          <w:lang w:val="hu-HU"/>
        </w:rPr>
        <w:t>ha veseproblémái vannak, vagy művese kezelésben részesül.</w:t>
      </w:r>
    </w:p>
    <w:p w14:paraId="36653486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májproblémái vannak.</w:t>
      </w:r>
    </w:p>
    <w:p w14:paraId="639CBEBC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ismétlődő vagy ismeretlen eredetű izombántalom vagy izomfájdalom jelentkezik, ha Önnél vagy családtagjainál korábban izomproblémák fordultak elő, vagy korábban egyéb koleszterinszint-csökkentő gyógyszer szedésekor izombántalom lépett fel. Azonnal tudassa kezelőorvosával, ha ismeretlen eredetű izomfájdalom jelentkezik Önnél, különösen, ha ezt rossz közérzet és láz is kíséri.</w:t>
      </w:r>
    </w:p>
    <w:p w14:paraId="0F4E2C22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rendszeresen nagymennyiségű alkoholt fogyaszt.</w:t>
      </w:r>
    </w:p>
    <w:p w14:paraId="44FFD52A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a pajzsmirigye nem működik megfelelően.</w:t>
      </w:r>
    </w:p>
    <w:p w14:paraId="25A18AAB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más, koleszterinszint-csökkentő gyógyszereket, ún. </w:t>
      </w:r>
      <w:proofErr w:type="spellStart"/>
      <w:r>
        <w:rPr>
          <w:szCs w:val="22"/>
          <w:lang w:val="hu-HU"/>
        </w:rPr>
        <w:t>fibrátokat</w:t>
      </w:r>
      <w:proofErr w:type="spellEnd"/>
      <w:r>
        <w:rPr>
          <w:szCs w:val="22"/>
          <w:lang w:val="hu-HU"/>
        </w:rPr>
        <w:t xml:space="preserve"> is szed. Kérjük, figyelmesen olvassa el ezt a betegtájékoztatót, akkor is, ha korábban már szedett egyéb gyógyszert a magas koleszterinszint csökkentésére.</w:t>
      </w:r>
    </w:p>
    <w:p w14:paraId="415196DE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a HIV-fertőzés kezelésére szolgáló gyógyszereket szed, mint pl. a </w:t>
      </w:r>
      <w:proofErr w:type="spellStart"/>
      <w:r>
        <w:rPr>
          <w:szCs w:val="22"/>
          <w:lang w:val="hu-HU"/>
        </w:rPr>
        <w:t>ritonavirt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lopinavirral</w:t>
      </w:r>
      <w:proofErr w:type="spellEnd"/>
      <w:r>
        <w:rPr>
          <w:szCs w:val="22"/>
          <w:lang w:val="hu-HU"/>
        </w:rPr>
        <w:t xml:space="preserve"> és/vagy </w:t>
      </w:r>
      <w:proofErr w:type="spellStart"/>
      <w:r>
        <w:rPr>
          <w:szCs w:val="22"/>
          <w:lang w:val="hu-HU"/>
        </w:rPr>
        <w:t>atazanavirral</w:t>
      </w:r>
      <w:proofErr w:type="spellEnd"/>
      <w:r>
        <w:rPr>
          <w:szCs w:val="22"/>
          <w:lang w:val="hu-HU"/>
        </w:rPr>
        <w:t xml:space="preserve">, további információkért lásd „Egyéb gyógyszerek és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>”.</w:t>
      </w:r>
    </w:p>
    <w:p w14:paraId="721586D5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elmúlt 70 éves (kezelőorvosának meg kell állapítania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Ön számára legmegfelelőbb adagját).</w:t>
      </w:r>
    </w:p>
    <w:p w14:paraId="3EE27E75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súlyos légzési elégtelenségben szenved.</w:t>
      </w:r>
    </w:p>
    <w:p w14:paraId="121A29B2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 ázsiai származású, azaz japán, kínai, fülöp-szigeteki, vietnámi, koreai vagy indiai. Kezelőorvosának meg kell állapítania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Ön számára legmegfelelőbb adagját.</w:t>
      </w:r>
    </w:p>
    <w:p w14:paraId="10BE4751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veseartéria-szűkületben szenved.</w:t>
      </w:r>
    </w:p>
    <w:p w14:paraId="6EC2A3FF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nemrégiben veseátültetéssel kezelték (új vesét kapott).</w:t>
      </w:r>
    </w:p>
    <w:p w14:paraId="3C1A68F8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szívroham vagy szívelégtelenség miatt kezelik, a kezelőorvos ellenőrizheti az Ön veseműködését.</w:t>
      </w:r>
    </w:p>
    <w:p w14:paraId="5C39CB55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</w:rPr>
        <w:t>ha a szívrohamtól vagy a szívelégtelenségtől eltérő súlyos szívbetegségben szenved.</w:t>
      </w:r>
    </w:p>
    <w:p w14:paraId="303A6288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</w:rPr>
      </w:pPr>
      <w:r>
        <w:rPr>
          <w:szCs w:val="22"/>
        </w:rPr>
        <w:t xml:space="preserve">ha más gyógyszerek (köztük az angiotenzin-konvertáló enzimgátlók) szedése esetén feldagadt az arca vagy a torka, forduljon kezelőorvosához. Ha ilyen tünetei vannak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</w:rPr>
        <w:t xml:space="preserve"> szedése esetén, azonnal hagyja abba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</w:rPr>
        <w:t xml:space="preserve"> szedését, és azt soha többé ne szedje be. Lásd a "Lehetséges mellékhatások" című részt is a 4. pontban.</w:t>
      </w:r>
    </w:p>
    <w:p w14:paraId="4AE2CF67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a vér káliumtartalmát növelő gyógyszereket szed. Ezek közé tartoznak a káliumpótló készítmények, vagyis a </w:t>
      </w:r>
      <w:proofErr w:type="spellStart"/>
      <w:r>
        <w:rPr>
          <w:szCs w:val="22"/>
          <w:lang w:val="hu-HU"/>
        </w:rPr>
        <w:t>káliumtartalmú</w:t>
      </w:r>
      <w:proofErr w:type="spellEnd"/>
      <w:r>
        <w:rPr>
          <w:szCs w:val="22"/>
          <w:lang w:val="hu-HU"/>
        </w:rPr>
        <w:t xml:space="preserve"> sópótlók, a káliummegtakarító gyógyszerek, valamint a </w:t>
      </w:r>
      <w:proofErr w:type="spellStart"/>
      <w:r>
        <w:rPr>
          <w:szCs w:val="22"/>
          <w:lang w:val="hu-HU"/>
        </w:rPr>
        <w:t>heparin</w:t>
      </w:r>
      <w:proofErr w:type="spellEnd"/>
      <w:r>
        <w:rPr>
          <w:szCs w:val="22"/>
          <w:lang w:val="hu-HU"/>
        </w:rPr>
        <w:t>. Szükséges lehet rendszeres időközönként ellenőrizni az Ön vérének káliumtartalmát.</w:t>
      </w:r>
    </w:p>
    <w:p w14:paraId="7A3B6DA5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</w:t>
      </w:r>
      <w:proofErr w:type="spellStart"/>
      <w:r>
        <w:rPr>
          <w:szCs w:val="22"/>
          <w:lang w:val="hu-HU"/>
        </w:rPr>
        <w:t>aldoszteronizmusban</w:t>
      </w:r>
      <w:proofErr w:type="spellEnd"/>
      <w:r>
        <w:rPr>
          <w:szCs w:val="22"/>
          <w:lang w:val="hu-HU"/>
        </w:rPr>
        <w:t xml:space="preserve"> szenved. Ebben a betegségben a mellékvese túl sok </w:t>
      </w:r>
      <w:proofErr w:type="spellStart"/>
      <w:r>
        <w:rPr>
          <w:szCs w:val="22"/>
          <w:lang w:val="hu-HU"/>
        </w:rPr>
        <w:t>aldoszteront</w:t>
      </w:r>
      <w:proofErr w:type="spellEnd"/>
      <w:r>
        <w:rPr>
          <w:szCs w:val="22"/>
          <w:lang w:val="hu-HU"/>
        </w:rPr>
        <w:t xml:space="preserve"> termel. Ha ez érvényes Önre,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alkalmazása nem ajánlott.</w:t>
      </w:r>
    </w:p>
    <w:p w14:paraId="54EA3ADE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hasmenés, hányás vagy nagy dózisban szedett vizelethajtók (</w:t>
      </w:r>
      <w:proofErr w:type="spellStart"/>
      <w:r>
        <w:rPr>
          <w:szCs w:val="22"/>
          <w:lang w:val="hu-HU"/>
        </w:rPr>
        <w:t>diuretikumok</w:t>
      </w:r>
      <w:proofErr w:type="spellEnd"/>
      <w:r>
        <w:rPr>
          <w:szCs w:val="22"/>
          <w:lang w:val="hu-HU"/>
        </w:rPr>
        <w:t>) miatt sok folyadékot veszített (</w:t>
      </w:r>
      <w:proofErr w:type="spellStart"/>
      <w:r>
        <w:rPr>
          <w:szCs w:val="22"/>
          <w:lang w:val="hu-HU"/>
        </w:rPr>
        <w:t>dehidratálódott</w:t>
      </w:r>
      <w:proofErr w:type="spellEnd"/>
      <w:r>
        <w:rPr>
          <w:szCs w:val="22"/>
          <w:lang w:val="hu-HU"/>
        </w:rPr>
        <w:t>).</w:t>
      </w:r>
    </w:p>
    <w:p w14:paraId="38E12E17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ha Ön a következő, magas vérnyomás kezelésére szolgáló gyógyszerek bármelyikét szedi:</w:t>
      </w:r>
    </w:p>
    <w:p w14:paraId="31B20139" w14:textId="77777777" w:rsidR="00EA59CB" w:rsidRDefault="00EA59CB">
      <w:pPr>
        <w:tabs>
          <w:tab w:val="left" w:pos="1134"/>
        </w:tabs>
        <w:ind w:left="1134" w:hanging="567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 xml:space="preserve">ACE-gátlók (pl. </w:t>
      </w:r>
      <w:proofErr w:type="spellStart"/>
      <w:r>
        <w:rPr>
          <w:szCs w:val="22"/>
          <w:lang w:val="hu-HU"/>
        </w:rPr>
        <w:t>enalapril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lizinopril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ramipril</w:t>
      </w:r>
      <w:proofErr w:type="spellEnd"/>
      <w:r>
        <w:rPr>
          <w:szCs w:val="22"/>
          <w:lang w:val="hu-HU"/>
        </w:rPr>
        <w:t>), különösen akkor, ha Önnek cukorbetegséggel összefüggő veseproblémái vannak,</w:t>
      </w:r>
    </w:p>
    <w:p w14:paraId="14E5AB85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  <w:tab w:val="left" w:pos="1134"/>
        </w:tabs>
        <w:ind w:left="1134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aliszkirén</w:t>
      </w:r>
      <w:proofErr w:type="spellEnd"/>
      <w:r>
        <w:rPr>
          <w:szCs w:val="22"/>
          <w:lang w:val="hu-HU"/>
        </w:rPr>
        <w:t>.</w:t>
      </w:r>
    </w:p>
    <w:p w14:paraId="49F1CF8E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az ACE-gátló mellett más gyógyszerekkel is kezelik szívelégtelenségét, nevezetesen </w:t>
      </w:r>
      <w:proofErr w:type="spellStart"/>
      <w:r>
        <w:rPr>
          <w:szCs w:val="22"/>
          <w:lang w:val="hu-HU"/>
        </w:rPr>
        <w:t>mineralokortikoid</w:t>
      </w:r>
      <w:proofErr w:type="spellEnd"/>
      <w:r>
        <w:rPr>
          <w:szCs w:val="22"/>
          <w:lang w:val="hu-HU"/>
        </w:rPr>
        <w:t>-receptor-</w:t>
      </w:r>
      <w:proofErr w:type="spellStart"/>
      <w:r>
        <w:rPr>
          <w:szCs w:val="22"/>
          <w:lang w:val="hu-HU"/>
        </w:rPr>
        <w:t>antagonistákkal</w:t>
      </w:r>
      <w:proofErr w:type="spellEnd"/>
      <w:r>
        <w:rPr>
          <w:szCs w:val="22"/>
          <w:lang w:val="hu-HU"/>
        </w:rPr>
        <w:t xml:space="preserve"> (MRA-k, pl. </w:t>
      </w:r>
      <w:proofErr w:type="spellStart"/>
      <w:r>
        <w:rPr>
          <w:szCs w:val="22"/>
          <w:lang w:val="hu-HU"/>
        </w:rPr>
        <w:t>spironolakton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eplerenon</w:t>
      </w:r>
      <w:proofErr w:type="spellEnd"/>
      <w:r>
        <w:rPr>
          <w:szCs w:val="22"/>
          <w:lang w:val="hu-HU"/>
        </w:rPr>
        <w:t>) vagy béta</w:t>
      </w:r>
      <w:r>
        <w:rPr>
          <w:szCs w:val="22"/>
          <w:lang w:val="hu-HU"/>
        </w:rPr>
        <w:noBreakHyphen/>
        <w:t xml:space="preserve">blokkolókkal (pl. </w:t>
      </w:r>
      <w:proofErr w:type="spellStart"/>
      <w:r>
        <w:rPr>
          <w:szCs w:val="22"/>
          <w:lang w:val="hu-HU"/>
        </w:rPr>
        <w:t>metoprolol</w:t>
      </w:r>
      <w:proofErr w:type="spellEnd"/>
      <w:r>
        <w:rPr>
          <w:szCs w:val="22"/>
          <w:lang w:val="hu-HU"/>
        </w:rPr>
        <w:t>).</w:t>
      </w:r>
    </w:p>
    <w:p w14:paraId="5CB443F0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jelenleg vagy az elmúlt 7 napban </w:t>
      </w:r>
      <w:proofErr w:type="spellStart"/>
      <w:r>
        <w:rPr>
          <w:szCs w:val="22"/>
          <w:lang w:val="hu-HU"/>
        </w:rPr>
        <w:t>fuzidinsav</w:t>
      </w:r>
      <w:proofErr w:type="spellEnd"/>
      <w:r>
        <w:rPr>
          <w:szCs w:val="22"/>
          <w:lang w:val="hu-HU"/>
        </w:rPr>
        <w:t xml:space="preserve"> nevű (baktérium okozta fertőzések kezelésére szolgáló) gyógyszert alkalmaztak Önnél szájon át vagy injekcióban. A </w:t>
      </w:r>
      <w:proofErr w:type="spellStart"/>
      <w:r>
        <w:rPr>
          <w:szCs w:val="22"/>
          <w:lang w:val="hu-HU"/>
        </w:rPr>
        <w:t>fuzidinsav</w:t>
      </w:r>
      <w:proofErr w:type="spellEnd"/>
      <w:r>
        <w:rPr>
          <w:szCs w:val="22"/>
          <w:lang w:val="hu-HU"/>
        </w:rPr>
        <w:t xml:space="preserve"> és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együttes alkalmazása súlyos izomproblémákhoz vezethet (</w:t>
      </w:r>
      <w:proofErr w:type="spellStart"/>
      <w:r>
        <w:rPr>
          <w:szCs w:val="22"/>
          <w:lang w:val="hu-HU"/>
        </w:rPr>
        <w:t>rabdomiolízis</w:t>
      </w:r>
      <w:proofErr w:type="spellEnd"/>
      <w:r>
        <w:rPr>
          <w:szCs w:val="22"/>
          <w:lang w:val="hu-HU"/>
        </w:rPr>
        <w:t>).</w:t>
      </w:r>
    </w:p>
    <w:p w14:paraId="0A9F47BA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40" w:hanging="540"/>
        <w:rPr>
          <w:szCs w:val="22"/>
          <w:lang w:val="hu-HU"/>
        </w:rPr>
      </w:pPr>
      <w:r>
        <w:rPr>
          <w:szCs w:val="22"/>
          <w:lang w:val="hu-HU"/>
        </w:rPr>
        <w:t xml:space="preserve">ha Önnél korábban jelentkezett már súlyos bőrkiütés vagy bőrhámlás, hólyagosodás és/vagy szájfekély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vagy más rokon gyógyszerek alkalmazását követően.</w:t>
      </w:r>
    </w:p>
    <w:p w14:paraId="1B8F4F83" w14:textId="77777777" w:rsidR="00EA59CB" w:rsidRDefault="00EA59CB">
      <w:pPr>
        <w:widowControl w:val="0"/>
        <w:numPr>
          <w:ilvl w:val="0"/>
          <w:numId w:val="2"/>
        </w:numPr>
        <w:tabs>
          <w:tab w:val="clear" w:pos="1800"/>
        </w:tabs>
        <w:ind w:left="540" w:hanging="540"/>
        <w:rPr>
          <w:szCs w:val="22"/>
          <w:lang w:val="hu-HU"/>
        </w:rPr>
      </w:pPr>
      <w:r>
        <w:rPr>
          <w:szCs w:val="22"/>
          <w:lang w:val="hu-HU"/>
        </w:rPr>
        <w:t xml:space="preserve">ha Ön </w:t>
      </w:r>
      <w:proofErr w:type="spellStart"/>
      <w:r>
        <w:rPr>
          <w:szCs w:val="22"/>
          <w:lang w:val="hu-HU"/>
        </w:rPr>
        <w:t>miaszténiában</w:t>
      </w:r>
      <w:proofErr w:type="spellEnd"/>
      <w:r>
        <w:rPr>
          <w:szCs w:val="22"/>
          <w:lang w:val="hu-HU"/>
        </w:rPr>
        <w:t xml:space="preserve"> (egy általános izomgyengeséggel járó betegségben, amely néhány esetben a légzőizmokat is érintheti) vagy okuláris </w:t>
      </w:r>
      <w:proofErr w:type="spellStart"/>
      <w:r>
        <w:rPr>
          <w:szCs w:val="22"/>
          <w:lang w:val="hu-HU"/>
        </w:rPr>
        <w:t>miaszténiában</w:t>
      </w:r>
      <w:proofErr w:type="spellEnd"/>
      <w:r>
        <w:rPr>
          <w:szCs w:val="22"/>
          <w:lang w:val="hu-HU"/>
        </w:rPr>
        <w:t xml:space="preserve"> (a szem izmainak gyengeségét okozó betegség) szenved vagy szenvedett, ugyanis a </w:t>
      </w:r>
      <w:proofErr w:type="spellStart"/>
      <w:r>
        <w:rPr>
          <w:szCs w:val="22"/>
          <w:lang w:val="hu-HU"/>
        </w:rPr>
        <w:t>sztatinok</w:t>
      </w:r>
      <w:proofErr w:type="spellEnd"/>
      <w:r>
        <w:rPr>
          <w:szCs w:val="22"/>
          <w:lang w:val="hu-HU"/>
        </w:rPr>
        <w:t xml:space="preserve"> néha súlyosbíthatják ezt az állapotot vagy </w:t>
      </w:r>
      <w:proofErr w:type="spellStart"/>
      <w:r>
        <w:rPr>
          <w:szCs w:val="22"/>
          <w:lang w:val="hu-HU"/>
        </w:rPr>
        <w:t>miaszténia</w:t>
      </w:r>
      <w:proofErr w:type="spellEnd"/>
      <w:r>
        <w:rPr>
          <w:szCs w:val="22"/>
          <w:lang w:val="hu-HU"/>
        </w:rPr>
        <w:t xml:space="preserve"> kialakulását okozhatják (lásd 4. pont).</w:t>
      </w:r>
    </w:p>
    <w:p w14:paraId="63EA1D1E" w14:textId="77777777" w:rsidR="00EA59CB" w:rsidRDefault="00EA59CB">
      <w:pPr>
        <w:widowControl w:val="0"/>
        <w:rPr>
          <w:szCs w:val="22"/>
          <w:lang w:val="hu-HU"/>
        </w:rPr>
      </w:pPr>
    </w:p>
    <w:p w14:paraId="276C0182" w14:textId="77777777" w:rsidR="00EA59CB" w:rsidRDefault="00EA59CB">
      <w:pPr>
        <w:pStyle w:val="Normal1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lastRenderedPageBreak/>
        <w:t xml:space="preserve">Néhány betegnél a </w:t>
      </w:r>
      <w:proofErr w:type="spellStart"/>
      <w:r>
        <w:rPr>
          <w:color w:val="auto"/>
          <w:sz w:val="22"/>
          <w:szCs w:val="22"/>
          <w:lang w:val="hu-HU"/>
        </w:rPr>
        <w:t>sztatinok</w:t>
      </w:r>
      <w:proofErr w:type="spellEnd"/>
      <w:r>
        <w:rPr>
          <w:color w:val="auto"/>
          <w:sz w:val="22"/>
          <w:szCs w:val="22"/>
          <w:lang w:val="hu-HU"/>
        </w:rPr>
        <w:t xml:space="preserve"> befolyásolhatják a májműködést. Ez egy egyszerű vizsgálattal kimutatható, mellyel a megemelkedett májenzimszinteket mérik a vérben. Ezért kezelőorvosa a </w:t>
      </w:r>
      <w:proofErr w:type="spellStart"/>
      <w:r>
        <w:rPr>
          <w:color w:val="auto"/>
          <w:sz w:val="22"/>
          <w:szCs w:val="22"/>
          <w:lang w:val="hu-HU"/>
        </w:rPr>
        <w:t>Ravalsyo</w:t>
      </w:r>
      <w:proofErr w:type="spellEnd"/>
      <w:r>
        <w:rPr>
          <w:color w:val="auto"/>
          <w:sz w:val="22"/>
          <w:szCs w:val="22"/>
          <w:lang w:val="hu-HU"/>
        </w:rPr>
        <w:t>-terápia megkezdése előtt, majd azt követően a kezelés ideje alatt rendszeresen el fogja végezni ezt a vérvizsgálatot (májfunkciós vizsgálat).</w:t>
      </w:r>
    </w:p>
    <w:p w14:paraId="7582AA7F" w14:textId="77777777" w:rsidR="00EA59CB" w:rsidRDefault="00EA59CB">
      <w:pPr>
        <w:widowControl w:val="0"/>
        <w:rPr>
          <w:szCs w:val="22"/>
          <w:lang w:val="hu-HU"/>
        </w:rPr>
      </w:pPr>
    </w:p>
    <w:p w14:paraId="30D3B4E9" w14:textId="77777777" w:rsidR="00EA59CB" w:rsidRDefault="00EA59CB">
      <w:pPr>
        <w:pStyle w:val="Normal1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Amíg Ön ezt a gyógyszert szedi, kezelőorvosa szoros megfigyelés alatt fogja tartani, ha Ön cukorbeteg, vagy fennáll a cukorbetegség kialakulásának kockázata. Valószínűleg fennáll Önnél a cukorbetegség kialakulásának kockázata, ha a vérében magas a cukor- és a zsírszint, ha Ön túlsúlyos és magas a vérnyomása.</w:t>
      </w:r>
    </w:p>
    <w:p w14:paraId="44D02257" w14:textId="77777777" w:rsidR="00EA59CB" w:rsidRDefault="00EA59CB">
      <w:pPr>
        <w:widowControl w:val="0"/>
        <w:rPr>
          <w:szCs w:val="22"/>
          <w:lang w:val="hu-HU"/>
        </w:rPr>
      </w:pPr>
    </w:p>
    <w:p w14:paraId="7FC23952" w14:textId="77777777" w:rsidR="00EA59CB" w:rsidRDefault="00EA59CB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Kezelőorvosa rendszeresen ellenőrizheti az Ön veseműködését, vérnyomását és az elektrolit szinteket (pl. kálium) a vérben.</w:t>
      </w:r>
    </w:p>
    <w:p w14:paraId="591DF733" w14:textId="77777777" w:rsidR="00EA59CB" w:rsidRDefault="00EA59CB">
      <w:pPr>
        <w:tabs>
          <w:tab w:val="left" w:pos="567"/>
        </w:tabs>
        <w:rPr>
          <w:szCs w:val="22"/>
          <w:lang w:val="hu-HU"/>
        </w:rPr>
      </w:pPr>
    </w:p>
    <w:p w14:paraId="6DA13578" w14:textId="77777777" w:rsidR="00EA59CB" w:rsidRDefault="00EA59CB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 xml:space="preserve">Súlyos bőrreakciókat - beleértve a </w:t>
      </w:r>
      <w:proofErr w:type="spellStart"/>
      <w:r>
        <w:rPr>
          <w:szCs w:val="22"/>
          <w:lang w:val="hu-HU"/>
        </w:rPr>
        <w:t>Stevens</w:t>
      </w:r>
      <w:proofErr w:type="spellEnd"/>
      <w:r>
        <w:rPr>
          <w:szCs w:val="22"/>
          <w:lang w:val="hu-HU"/>
        </w:rPr>
        <w:t xml:space="preserve">–Johnson-szindrómát és </w:t>
      </w:r>
      <w:proofErr w:type="spellStart"/>
      <w:r>
        <w:rPr>
          <w:szCs w:val="22"/>
          <w:lang w:val="hu-HU"/>
        </w:rPr>
        <w:t>eozinofíliával</w:t>
      </w:r>
      <w:proofErr w:type="spellEnd"/>
      <w:r>
        <w:rPr>
          <w:szCs w:val="22"/>
          <w:lang w:val="hu-HU"/>
        </w:rPr>
        <w:t xml:space="preserve"> és szisztémás tünetekkel járó gyógyszerreakciót (DRESS) jelentettek a 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 xml:space="preserve"> alkalmazásával összefüggésben. Hagyja abba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alkalmazását és haladéktalanul forduljon orvoshoz, ha a 4. pontban leírt tünetek bármelyikét észleli.</w:t>
      </w:r>
    </w:p>
    <w:p w14:paraId="5C8D238B" w14:textId="77777777" w:rsidR="00EA59CB" w:rsidRDefault="00EA59CB">
      <w:pPr>
        <w:tabs>
          <w:tab w:val="left" w:pos="567"/>
        </w:tabs>
        <w:rPr>
          <w:szCs w:val="22"/>
          <w:lang w:val="hu-HU"/>
        </w:rPr>
      </w:pPr>
    </w:p>
    <w:p w14:paraId="2D997B84" w14:textId="77777777" w:rsidR="00EA59CB" w:rsidRDefault="00EA59CB">
      <w:pPr>
        <w:tabs>
          <w:tab w:val="left" w:pos="567"/>
        </w:tabs>
        <w:rPr>
          <w:szCs w:val="22"/>
        </w:rPr>
      </w:pPr>
      <w:r>
        <w:rPr>
          <w:szCs w:val="22"/>
        </w:rPr>
        <w:t>Beszéljen kezelőorvosával, ha a Ravalsyo alkalmazását követően hasi fájdalmat, hányingert, hányást vagy hasmenést tapasztal. A további kezelésről kezelőorvosa fog dönteni. Saját elgondolásból ne hagyja abba a Ravalsyo alkalmazását.</w:t>
      </w:r>
    </w:p>
    <w:p w14:paraId="74243FA1" w14:textId="77777777" w:rsidR="00EA59CB" w:rsidRDefault="00EA59CB">
      <w:pPr>
        <w:tabs>
          <w:tab w:val="left" w:pos="567"/>
        </w:tabs>
        <w:rPr>
          <w:szCs w:val="22"/>
          <w:lang w:val="hu-HU"/>
        </w:rPr>
      </w:pPr>
    </w:p>
    <w:p w14:paraId="2DAA0B09" w14:textId="77777777" w:rsidR="00EA59CB" w:rsidRDefault="00EA59CB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Lásd még a „</w:t>
      </w:r>
      <w:r>
        <w:rPr>
          <w:bCs/>
          <w:szCs w:val="22"/>
          <w:lang w:val="hu-HU"/>
        </w:rPr>
        <w:t xml:space="preserve">Ne szedje a </w:t>
      </w:r>
      <w:proofErr w:type="spellStart"/>
      <w:r>
        <w:rPr>
          <w:bCs/>
          <w:szCs w:val="22"/>
          <w:lang w:val="hu-HU"/>
        </w:rPr>
        <w:t>Ravalsyo</w:t>
      </w:r>
      <w:proofErr w:type="spellEnd"/>
      <w:r>
        <w:rPr>
          <w:bCs/>
          <w:szCs w:val="22"/>
          <w:lang w:val="hu-HU"/>
        </w:rPr>
        <w:t>-t” pontban szereplő információkat.</w:t>
      </w:r>
    </w:p>
    <w:p w14:paraId="6F76225F" w14:textId="77777777" w:rsidR="00EA59CB" w:rsidRDefault="00EA59CB">
      <w:pPr>
        <w:tabs>
          <w:tab w:val="left" w:pos="567"/>
        </w:tabs>
        <w:rPr>
          <w:szCs w:val="22"/>
          <w:lang w:val="hu-HU"/>
        </w:rPr>
      </w:pPr>
    </w:p>
    <w:p w14:paraId="22118901" w14:textId="77777777" w:rsidR="00EA59CB" w:rsidRDefault="00EA59CB">
      <w:pPr>
        <w:tabs>
          <w:tab w:val="left" w:pos="567"/>
        </w:tabs>
        <w:rPr>
          <w:b/>
          <w:szCs w:val="22"/>
          <w:lang w:val="hu-HU"/>
        </w:rPr>
      </w:pPr>
      <w:r>
        <w:rPr>
          <w:b/>
          <w:bCs/>
          <w:szCs w:val="22"/>
          <w:lang w:val="hu-HU"/>
        </w:rPr>
        <w:t xml:space="preserve">Ha ezek bármelyike érvényes Önre, tájékoztassa kezelőorvosát a </w:t>
      </w:r>
      <w:proofErr w:type="spellStart"/>
      <w:r>
        <w:rPr>
          <w:b/>
          <w:bCs/>
          <w:szCs w:val="22"/>
          <w:lang w:val="hu-HU"/>
        </w:rPr>
        <w:t>Ravalsyo</w:t>
      </w:r>
      <w:proofErr w:type="spellEnd"/>
      <w:r>
        <w:rPr>
          <w:b/>
          <w:bCs/>
          <w:szCs w:val="22"/>
          <w:lang w:val="hu-HU"/>
        </w:rPr>
        <w:t xml:space="preserve"> szedése előtt</w:t>
      </w:r>
      <w:r>
        <w:rPr>
          <w:b/>
          <w:szCs w:val="22"/>
          <w:lang w:val="hu-HU"/>
        </w:rPr>
        <w:t>.</w:t>
      </w:r>
    </w:p>
    <w:p w14:paraId="15C1B3D2" w14:textId="77777777" w:rsidR="00EA59CB" w:rsidRDefault="00EA59CB">
      <w:pPr>
        <w:widowControl w:val="0"/>
        <w:rPr>
          <w:szCs w:val="22"/>
          <w:lang w:val="hu-HU"/>
        </w:rPr>
      </w:pPr>
    </w:p>
    <w:p w14:paraId="431C4B91" w14:textId="77777777" w:rsidR="00EA59CB" w:rsidRDefault="00EA59CB">
      <w:pPr>
        <w:widowControl w:val="0"/>
        <w:rPr>
          <w:szCs w:val="22"/>
          <w:lang w:val="hu-HU"/>
        </w:rPr>
      </w:pPr>
      <w:r>
        <w:rPr>
          <w:b/>
          <w:szCs w:val="22"/>
          <w:lang w:val="hu-HU"/>
        </w:rPr>
        <w:t xml:space="preserve">Egyéb gyógyszerek és </w:t>
      </w:r>
      <w:r>
        <w:rPr>
          <w:b/>
          <w:bCs/>
          <w:szCs w:val="22"/>
          <w:lang w:val="hu-HU"/>
        </w:rPr>
        <w:t xml:space="preserve">a </w:t>
      </w:r>
      <w:proofErr w:type="spellStart"/>
      <w:r>
        <w:rPr>
          <w:b/>
          <w:bCs/>
          <w:szCs w:val="22"/>
          <w:lang w:val="hu-HU"/>
        </w:rPr>
        <w:t>Ravalsyo</w:t>
      </w:r>
      <w:proofErr w:type="spellEnd"/>
    </w:p>
    <w:p w14:paraId="2F8BD012" w14:textId="77777777" w:rsidR="00EA59CB" w:rsidRDefault="00EA59CB">
      <w:pPr>
        <w:rPr>
          <w:szCs w:val="22"/>
          <w:lang w:val="hu-HU"/>
        </w:rPr>
      </w:pPr>
      <w:r>
        <w:rPr>
          <w:szCs w:val="22"/>
          <w:lang w:val="hu-HU"/>
        </w:rPr>
        <w:t>Feltétlenül tájékoztassa kezelőorvosát vagy gyógyszerészét a jelenleg vagy nemrégiben szedett, valamint szedni tervezett egyéb gyógyszereiről, beleértve a vény nélkül kapható készítményeket is.</w:t>
      </w:r>
    </w:p>
    <w:p w14:paraId="21BA0693" w14:textId="77777777" w:rsidR="00EA59CB" w:rsidRDefault="00EA59CB">
      <w:pPr>
        <w:rPr>
          <w:szCs w:val="22"/>
          <w:lang w:val="hu-HU"/>
        </w:rPr>
      </w:pPr>
      <w:r>
        <w:rPr>
          <w:szCs w:val="22"/>
          <w:lang w:val="hu-HU"/>
        </w:rPr>
        <w:t>Közölje orvosával, ha Ön a következő gyógyszerek bármelyikét szedi:</w:t>
      </w:r>
    </w:p>
    <w:p w14:paraId="789B0C8A" w14:textId="77777777" w:rsidR="00EA59CB" w:rsidRDefault="00EA59CB">
      <w:pPr>
        <w:numPr>
          <w:ilvl w:val="0"/>
          <w:numId w:val="15"/>
        </w:numPr>
        <w:tabs>
          <w:tab w:val="clear" w:pos="360"/>
        </w:tabs>
        <w:suppressAutoHyphens/>
        <w:ind w:left="567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ciklosporin</w:t>
      </w:r>
      <w:proofErr w:type="spellEnd"/>
      <w:r>
        <w:rPr>
          <w:szCs w:val="22"/>
          <w:lang w:val="hu-HU"/>
        </w:rPr>
        <w:t xml:space="preserve"> (pl. szervátültetést követően alkalmazzák),</w:t>
      </w:r>
    </w:p>
    <w:p w14:paraId="6F3D13D9" w14:textId="77777777" w:rsidR="00EA59CB" w:rsidRDefault="00EA59CB">
      <w:pPr>
        <w:numPr>
          <w:ilvl w:val="0"/>
          <w:numId w:val="15"/>
        </w:numPr>
        <w:tabs>
          <w:tab w:val="clear" w:pos="360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vérhígítók pl. </w:t>
      </w:r>
      <w:proofErr w:type="spellStart"/>
      <w:r>
        <w:rPr>
          <w:szCs w:val="22"/>
          <w:lang w:val="hu-HU"/>
        </w:rPr>
        <w:t>warfarin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acenokumarol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fluindion</w:t>
      </w:r>
      <w:proofErr w:type="spellEnd"/>
      <w:r>
        <w:rPr>
          <w:szCs w:val="22"/>
          <w:lang w:val="hu-HU"/>
        </w:rPr>
        <w:t xml:space="preserve"> (vérhígító hatásuk és a vérzés kockázata megnövekedhet, ha ezzel a gyógyszerrel együtt alkalmazzák),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klopidogrel</w:t>
      </w:r>
      <w:proofErr w:type="spellEnd"/>
      <w:r>
        <w:rPr>
          <w:szCs w:val="22"/>
          <w:lang w:val="hu-HU"/>
        </w:rPr>
        <w:t>,</w:t>
      </w:r>
    </w:p>
    <w:p w14:paraId="152F66A4" w14:textId="77777777" w:rsidR="00EA59CB" w:rsidRDefault="00EA59CB">
      <w:pPr>
        <w:numPr>
          <w:ilvl w:val="0"/>
          <w:numId w:val="15"/>
        </w:numPr>
        <w:tabs>
          <w:tab w:val="clear" w:pos="360"/>
        </w:tabs>
        <w:suppressAutoHyphens/>
        <w:ind w:left="567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fibrátok</w:t>
      </w:r>
      <w:proofErr w:type="spellEnd"/>
      <w:r>
        <w:rPr>
          <w:szCs w:val="22"/>
          <w:lang w:val="hu-HU"/>
        </w:rPr>
        <w:t xml:space="preserve"> (mint például a </w:t>
      </w:r>
      <w:proofErr w:type="spellStart"/>
      <w:r>
        <w:rPr>
          <w:szCs w:val="22"/>
          <w:lang w:val="hu-HU"/>
        </w:rPr>
        <w:t>gemfibrozil</w:t>
      </w:r>
      <w:proofErr w:type="spellEnd"/>
      <w:r>
        <w:rPr>
          <w:szCs w:val="22"/>
          <w:lang w:val="hu-HU"/>
        </w:rPr>
        <w:t xml:space="preserve"> és a </w:t>
      </w:r>
      <w:proofErr w:type="spellStart"/>
      <w:r>
        <w:rPr>
          <w:szCs w:val="22"/>
          <w:lang w:val="hu-HU"/>
        </w:rPr>
        <w:t>fenofibrát</w:t>
      </w:r>
      <w:proofErr w:type="spellEnd"/>
      <w:r>
        <w:rPr>
          <w:szCs w:val="22"/>
          <w:lang w:val="hu-HU"/>
        </w:rPr>
        <w:t xml:space="preserve">) vagy bármilyen más koleszterinszintet csökkentő gyógyszerek (például </w:t>
      </w:r>
      <w:proofErr w:type="spellStart"/>
      <w:r>
        <w:rPr>
          <w:szCs w:val="22"/>
          <w:lang w:val="hu-HU"/>
        </w:rPr>
        <w:t>ezetimib</w:t>
      </w:r>
      <w:proofErr w:type="spellEnd"/>
      <w:r>
        <w:rPr>
          <w:szCs w:val="22"/>
          <w:lang w:val="hu-HU"/>
        </w:rPr>
        <w:t>),</w:t>
      </w:r>
    </w:p>
    <w:p w14:paraId="56817054" w14:textId="77777777" w:rsidR="00EA59CB" w:rsidRDefault="00EA59CB">
      <w:pPr>
        <w:numPr>
          <w:ilvl w:val="0"/>
          <w:numId w:val="15"/>
        </w:numPr>
        <w:tabs>
          <w:tab w:val="clear" w:pos="360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emésztési problémákra szedett (gyomorsavat semlegesítő) gyógyszerek,</w:t>
      </w:r>
      <w:r w:rsidR="00B220D8">
        <w:rPr>
          <w:szCs w:val="22"/>
          <w:lang w:val="hu-HU"/>
        </w:rPr>
        <w:tab/>
      </w:r>
    </w:p>
    <w:p w14:paraId="3EBF1CAF" w14:textId="77777777" w:rsidR="00EA59CB" w:rsidRDefault="00EA59CB">
      <w:pPr>
        <w:numPr>
          <w:ilvl w:val="0"/>
          <w:numId w:val="15"/>
        </w:numPr>
        <w:tabs>
          <w:tab w:val="clear" w:pos="360"/>
        </w:tabs>
        <w:suppressAutoHyphens/>
        <w:ind w:left="567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eritromicin</w:t>
      </w:r>
      <w:proofErr w:type="spellEnd"/>
      <w:r>
        <w:rPr>
          <w:szCs w:val="22"/>
          <w:lang w:val="hu-HU"/>
        </w:rPr>
        <w:t xml:space="preserve"> (antibiotikum),</w:t>
      </w:r>
    </w:p>
    <w:p w14:paraId="44BC3B11" w14:textId="77777777" w:rsidR="00EA59CB" w:rsidRDefault="00EA59CB">
      <w:pPr>
        <w:numPr>
          <w:ilvl w:val="0"/>
          <w:numId w:val="15"/>
        </w:numPr>
        <w:tabs>
          <w:tab w:val="clear" w:pos="360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orális fogamzásgátlók,</w:t>
      </w:r>
    </w:p>
    <w:p w14:paraId="0432DEAF" w14:textId="77777777" w:rsidR="00EA59CB" w:rsidRDefault="00EA59CB">
      <w:pPr>
        <w:numPr>
          <w:ilvl w:val="0"/>
          <w:numId w:val="15"/>
        </w:numPr>
        <w:tabs>
          <w:tab w:val="clear" w:pos="360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hormonpótló-kezelés,</w:t>
      </w:r>
    </w:p>
    <w:p w14:paraId="2E959B71" w14:textId="77777777" w:rsidR="00EA59CB" w:rsidRDefault="00EA59CB">
      <w:pPr>
        <w:numPr>
          <w:ilvl w:val="0"/>
          <w:numId w:val="15"/>
        </w:numPr>
        <w:tabs>
          <w:tab w:val="clear" w:pos="360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más vérnyomáscsökkentők, </w:t>
      </w:r>
      <w:r>
        <w:rPr>
          <w:bCs/>
          <w:szCs w:val="22"/>
          <w:lang w:val="hu-HU"/>
        </w:rPr>
        <w:t xml:space="preserve">legfőképpen vizelethajtók </w:t>
      </w:r>
      <w:r>
        <w:rPr>
          <w:szCs w:val="22"/>
          <w:lang w:val="hu-HU"/>
        </w:rPr>
        <w:t>(</w:t>
      </w:r>
      <w:proofErr w:type="spellStart"/>
      <w:r>
        <w:rPr>
          <w:szCs w:val="22"/>
          <w:lang w:val="hu-HU"/>
        </w:rPr>
        <w:t>diuretikumok</w:t>
      </w:r>
      <w:proofErr w:type="spellEnd"/>
      <w:r>
        <w:rPr>
          <w:szCs w:val="22"/>
          <w:lang w:val="hu-HU"/>
        </w:rPr>
        <w:t>),</w:t>
      </w:r>
    </w:p>
    <w:p w14:paraId="3C791CE9" w14:textId="77777777" w:rsidR="00EA59CB" w:rsidRDefault="00EA59CB">
      <w:pPr>
        <w:numPr>
          <w:ilvl w:val="0"/>
          <w:numId w:val="15"/>
        </w:numPr>
        <w:tabs>
          <w:tab w:val="clear" w:pos="360"/>
        </w:tabs>
        <w:suppressAutoHyphens/>
        <w:ind w:left="567" w:hanging="567"/>
        <w:rPr>
          <w:szCs w:val="22"/>
          <w:lang w:val="hu-HU"/>
        </w:rPr>
      </w:pPr>
      <w:r>
        <w:rPr>
          <w:bCs/>
          <w:szCs w:val="22"/>
          <w:lang w:val="hu-HU"/>
        </w:rPr>
        <w:t>a vér</w:t>
      </w:r>
      <w:r>
        <w:rPr>
          <w:szCs w:val="22"/>
          <w:lang w:val="hu-HU"/>
        </w:rPr>
        <w:t xml:space="preserve"> káliumtartalmát növelő gyógyszerek. Ezek közé tartoznak a káliumpótló készítmények vagy </w:t>
      </w:r>
      <w:proofErr w:type="spellStart"/>
      <w:r>
        <w:rPr>
          <w:szCs w:val="22"/>
          <w:lang w:val="hu-HU"/>
        </w:rPr>
        <w:t>káliumtartalmú</w:t>
      </w:r>
      <w:proofErr w:type="spellEnd"/>
      <w:r>
        <w:rPr>
          <w:szCs w:val="22"/>
          <w:lang w:val="hu-HU"/>
        </w:rPr>
        <w:t xml:space="preserve"> sópótlók, a káliummegtakarító gyógyszerek valamint a </w:t>
      </w:r>
      <w:proofErr w:type="spellStart"/>
      <w:r>
        <w:rPr>
          <w:szCs w:val="22"/>
          <w:lang w:val="hu-HU"/>
        </w:rPr>
        <w:t>heparin</w:t>
      </w:r>
      <w:proofErr w:type="spellEnd"/>
      <w:r>
        <w:rPr>
          <w:szCs w:val="22"/>
          <w:lang w:val="hu-HU"/>
        </w:rPr>
        <w:t>,</w:t>
      </w:r>
    </w:p>
    <w:p w14:paraId="0D56EED7" w14:textId="77777777" w:rsidR="00EA59CB" w:rsidRDefault="00EA59CB">
      <w:pPr>
        <w:numPr>
          <w:ilvl w:val="0"/>
          <w:numId w:val="15"/>
        </w:numPr>
        <w:tabs>
          <w:tab w:val="clear" w:pos="360"/>
        </w:tabs>
        <w:suppressAutoHyphens/>
        <w:ind w:left="567" w:hanging="567"/>
        <w:rPr>
          <w:szCs w:val="22"/>
          <w:lang w:val="hu-HU"/>
        </w:rPr>
      </w:pPr>
      <w:r>
        <w:rPr>
          <w:bCs/>
          <w:szCs w:val="22"/>
          <w:lang w:val="hu-HU"/>
        </w:rPr>
        <w:t>bizonyos</w:t>
      </w:r>
      <w:r>
        <w:rPr>
          <w:b/>
          <w:bCs/>
          <w:szCs w:val="22"/>
          <w:lang w:val="hu-HU"/>
        </w:rPr>
        <w:t xml:space="preserve">, </w:t>
      </w:r>
      <w:r>
        <w:rPr>
          <w:szCs w:val="22"/>
          <w:lang w:val="hu-HU"/>
        </w:rPr>
        <w:t>nem-szteroid gyulladáscsökkentőknek (NSAID) nevezett</w:t>
      </w:r>
      <w:r>
        <w:rPr>
          <w:b/>
          <w:bCs/>
          <w:szCs w:val="22"/>
          <w:lang w:val="hu-HU"/>
        </w:rPr>
        <w:t xml:space="preserve"> </w:t>
      </w:r>
      <w:r>
        <w:rPr>
          <w:bCs/>
          <w:szCs w:val="22"/>
          <w:lang w:val="hu-HU"/>
        </w:rPr>
        <w:t>fájdalomcsillapítók,</w:t>
      </w:r>
    </w:p>
    <w:p w14:paraId="5B155990" w14:textId="77777777" w:rsidR="00EA59CB" w:rsidRDefault="00EA59CB">
      <w:pPr>
        <w:numPr>
          <w:ilvl w:val="0"/>
          <w:numId w:val="15"/>
        </w:numPr>
        <w:tabs>
          <w:tab w:val="clear" w:pos="360"/>
        </w:tabs>
        <w:suppressAutoHyphens/>
        <w:ind w:left="567" w:hanging="567"/>
        <w:rPr>
          <w:szCs w:val="22"/>
          <w:lang w:val="hu-HU"/>
        </w:rPr>
      </w:pPr>
      <w:r>
        <w:rPr>
          <w:bCs/>
          <w:iCs/>
          <w:szCs w:val="22"/>
          <w:lang w:val="hu-HU"/>
        </w:rPr>
        <w:t>bizonyos antibiotikumok (</w:t>
      </w:r>
      <w:proofErr w:type="spellStart"/>
      <w:r>
        <w:rPr>
          <w:bCs/>
          <w:iCs/>
          <w:szCs w:val="22"/>
          <w:lang w:val="hu-HU"/>
        </w:rPr>
        <w:t>rifamicin</w:t>
      </w:r>
      <w:proofErr w:type="spellEnd"/>
      <w:r>
        <w:rPr>
          <w:bCs/>
          <w:iCs/>
          <w:szCs w:val="22"/>
          <w:lang w:val="hu-HU"/>
        </w:rPr>
        <w:t xml:space="preserve"> csoport), egy, az </w:t>
      </w:r>
      <w:proofErr w:type="spellStart"/>
      <w:r>
        <w:rPr>
          <w:bCs/>
          <w:iCs/>
          <w:szCs w:val="22"/>
          <w:lang w:val="hu-HU"/>
        </w:rPr>
        <w:t>átültetett</w:t>
      </w:r>
      <w:proofErr w:type="spellEnd"/>
      <w:r>
        <w:rPr>
          <w:bCs/>
          <w:iCs/>
          <w:szCs w:val="22"/>
          <w:lang w:val="hu-HU"/>
        </w:rPr>
        <w:t xml:space="preserve"> szerv </w:t>
      </w:r>
      <w:proofErr w:type="spellStart"/>
      <w:r>
        <w:rPr>
          <w:bCs/>
          <w:iCs/>
          <w:szCs w:val="22"/>
          <w:lang w:val="hu-HU"/>
        </w:rPr>
        <w:t>kilökődését</w:t>
      </w:r>
      <w:proofErr w:type="spellEnd"/>
      <w:r>
        <w:rPr>
          <w:bCs/>
          <w:iCs/>
          <w:szCs w:val="22"/>
          <w:lang w:val="hu-HU"/>
        </w:rPr>
        <w:t xml:space="preserve"> megakadályozó gyógyszer (</w:t>
      </w:r>
      <w:proofErr w:type="spellStart"/>
      <w:r>
        <w:rPr>
          <w:bCs/>
          <w:iCs/>
          <w:szCs w:val="22"/>
          <w:lang w:val="hu-HU"/>
        </w:rPr>
        <w:t>ciklosporin</w:t>
      </w:r>
      <w:proofErr w:type="spellEnd"/>
      <w:r>
        <w:rPr>
          <w:bCs/>
          <w:iCs/>
          <w:szCs w:val="22"/>
          <w:lang w:val="hu-HU"/>
        </w:rPr>
        <w:t xml:space="preserve">), vagy egy </w:t>
      </w:r>
      <w:proofErr w:type="spellStart"/>
      <w:r>
        <w:rPr>
          <w:bCs/>
          <w:iCs/>
          <w:szCs w:val="22"/>
          <w:lang w:val="hu-HU"/>
        </w:rPr>
        <w:t>antiretrovirális</w:t>
      </w:r>
      <w:proofErr w:type="spellEnd"/>
      <w:r>
        <w:rPr>
          <w:bCs/>
          <w:iCs/>
          <w:szCs w:val="22"/>
          <w:lang w:val="hu-HU"/>
        </w:rPr>
        <w:t xml:space="preserve"> gyógyszer, amelyet a HIV/AIDS-fertőzés kezelésére alkalmaznak (</w:t>
      </w:r>
      <w:proofErr w:type="spellStart"/>
      <w:r>
        <w:rPr>
          <w:bCs/>
          <w:iCs/>
          <w:szCs w:val="22"/>
          <w:lang w:val="hu-HU"/>
        </w:rPr>
        <w:t>ritonavir</w:t>
      </w:r>
      <w:proofErr w:type="spellEnd"/>
      <w:r>
        <w:rPr>
          <w:bCs/>
          <w:iCs/>
          <w:szCs w:val="22"/>
          <w:lang w:val="hu-HU"/>
        </w:rPr>
        <w:t xml:space="preserve">). Ezek a gyógyszerek fokozhatják a </w:t>
      </w:r>
      <w:proofErr w:type="spellStart"/>
      <w:r>
        <w:rPr>
          <w:bCs/>
          <w:iCs/>
          <w:szCs w:val="22"/>
          <w:lang w:val="hu-HU"/>
        </w:rPr>
        <w:t>Ravalsyo</w:t>
      </w:r>
      <w:proofErr w:type="spellEnd"/>
      <w:r>
        <w:rPr>
          <w:bCs/>
          <w:iCs/>
          <w:szCs w:val="22"/>
          <w:lang w:val="hu-HU"/>
        </w:rPr>
        <w:t xml:space="preserve"> hatását.</w:t>
      </w:r>
    </w:p>
    <w:p w14:paraId="5D19D0A3" w14:textId="77777777" w:rsidR="00EA59CB" w:rsidRDefault="00EA59CB">
      <w:pPr>
        <w:numPr>
          <w:ilvl w:val="0"/>
          <w:numId w:val="15"/>
        </w:numPr>
        <w:tabs>
          <w:tab w:val="clear" w:pos="360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lítium (bizonyos pszichiátriai betegségek kezelésére szolgáló gyógyszer).</w:t>
      </w:r>
    </w:p>
    <w:p w14:paraId="4265E990" w14:textId="77777777" w:rsidR="00EA59CB" w:rsidRDefault="00EA59CB">
      <w:pPr>
        <w:numPr>
          <w:ilvl w:val="0"/>
          <w:numId w:val="15"/>
        </w:numPr>
        <w:tabs>
          <w:tab w:val="clear" w:pos="360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 ACE-gátlót vagy </w:t>
      </w:r>
      <w:proofErr w:type="spellStart"/>
      <w:r>
        <w:rPr>
          <w:szCs w:val="22"/>
          <w:lang w:val="hu-HU"/>
        </w:rPr>
        <w:t>aliszkirént</w:t>
      </w:r>
      <w:proofErr w:type="spellEnd"/>
      <w:r>
        <w:rPr>
          <w:szCs w:val="22"/>
          <w:lang w:val="hu-HU"/>
        </w:rPr>
        <w:t xml:space="preserve"> szed (Lásd még az információt a „Ne szedje </w:t>
      </w:r>
      <w:r>
        <w:rPr>
          <w:bCs/>
          <w:iCs/>
          <w:szCs w:val="22"/>
          <w:lang w:val="hu-HU"/>
        </w:rPr>
        <w:t xml:space="preserve">a </w:t>
      </w:r>
      <w:proofErr w:type="spellStart"/>
      <w:r>
        <w:rPr>
          <w:bCs/>
          <w:iCs/>
          <w:szCs w:val="22"/>
          <w:lang w:val="hu-HU"/>
        </w:rPr>
        <w:t>Ravalsyo</w:t>
      </w:r>
      <w:proofErr w:type="spellEnd"/>
      <w:r>
        <w:rPr>
          <w:bCs/>
          <w:iCs/>
          <w:szCs w:val="22"/>
          <w:lang w:val="hu-HU"/>
        </w:rPr>
        <w:t>-</w:t>
      </w:r>
      <w:r>
        <w:rPr>
          <w:szCs w:val="22"/>
          <w:lang w:val="hu-HU"/>
        </w:rPr>
        <w:t>t” és a „Figyelmeztetések és óvintézkedések” pontokban),</w:t>
      </w:r>
    </w:p>
    <w:p w14:paraId="5ABE05D0" w14:textId="77777777" w:rsidR="00EA59CB" w:rsidRDefault="00EA59CB">
      <w:pPr>
        <w:numPr>
          <w:ilvl w:val="0"/>
          <w:numId w:val="15"/>
        </w:numPr>
        <w:tabs>
          <w:tab w:val="clear" w:pos="360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Önt ACE-gátlóval és ezen felül bizonyos más, szívelégtelenség kezelésére használatos gyógyszerekkel – ún. </w:t>
      </w:r>
      <w:proofErr w:type="spellStart"/>
      <w:r>
        <w:rPr>
          <w:szCs w:val="22"/>
          <w:lang w:val="hu-HU"/>
        </w:rPr>
        <w:t>mineralokortikoid</w:t>
      </w:r>
      <w:proofErr w:type="spellEnd"/>
      <w:r>
        <w:rPr>
          <w:szCs w:val="22"/>
          <w:lang w:val="hu-HU"/>
        </w:rPr>
        <w:t>-receptor-</w:t>
      </w:r>
      <w:proofErr w:type="spellStart"/>
      <w:r>
        <w:rPr>
          <w:szCs w:val="22"/>
          <w:lang w:val="hu-HU"/>
        </w:rPr>
        <w:t>antagonistákkal</w:t>
      </w:r>
      <w:proofErr w:type="spellEnd"/>
      <w:r>
        <w:rPr>
          <w:szCs w:val="22"/>
          <w:lang w:val="hu-HU"/>
        </w:rPr>
        <w:t xml:space="preserve"> (MRA, pl. </w:t>
      </w:r>
      <w:proofErr w:type="spellStart"/>
      <w:r>
        <w:rPr>
          <w:szCs w:val="22"/>
          <w:lang w:val="hu-HU"/>
        </w:rPr>
        <w:t>spironolakton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eplerenon</w:t>
      </w:r>
      <w:proofErr w:type="spellEnd"/>
      <w:r>
        <w:rPr>
          <w:szCs w:val="22"/>
          <w:lang w:val="hu-HU"/>
        </w:rPr>
        <w:t xml:space="preserve">) vagy béta-receptor-blokkolókkal (pl. </w:t>
      </w:r>
      <w:proofErr w:type="spellStart"/>
      <w:r>
        <w:rPr>
          <w:szCs w:val="22"/>
          <w:lang w:val="hu-HU"/>
        </w:rPr>
        <w:t>metoprolol</w:t>
      </w:r>
      <w:proofErr w:type="spellEnd"/>
      <w:r>
        <w:rPr>
          <w:szCs w:val="22"/>
          <w:lang w:val="hu-HU"/>
        </w:rPr>
        <w:t>) kezelik.</w:t>
      </w:r>
    </w:p>
    <w:p w14:paraId="46F1E7DC" w14:textId="77777777" w:rsidR="00EA59CB" w:rsidRDefault="00EA59CB">
      <w:pPr>
        <w:numPr>
          <w:ilvl w:val="0"/>
          <w:numId w:val="15"/>
        </w:numPr>
        <w:tabs>
          <w:tab w:val="clear" w:pos="360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baktérium okozta fertőzés kezelésére </w:t>
      </w:r>
      <w:proofErr w:type="spellStart"/>
      <w:r>
        <w:rPr>
          <w:szCs w:val="22"/>
          <w:lang w:val="hu-HU"/>
        </w:rPr>
        <w:t>fuzidinsavat</w:t>
      </w:r>
      <w:proofErr w:type="spellEnd"/>
      <w:r>
        <w:rPr>
          <w:szCs w:val="22"/>
          <w:lang w:val="hu-HU"/>
        </w:rPr>
        <w:t xml:space="preserve"> kell szednie szájon át, átmenetileg abba kell hagynia ennek a gyógyszernek az alkalmazását. Kezelőorvosa tájékoztatni fogja Önt, amikor biztonságos újrakezdenie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-kezelést.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és a </w:t>
      </w:r>
      <w:proofErr w:type="spellStart"/>
      <w:r>
        <w:rPr>
          <w:szCs w:val="22"/>
          <w:lang w:val="hu-HU"/>
        </w:rPr>
        <w:t>fuzidinsav</w:t>
      </w:r>
      <w:proofErr w:type="spellEnd"/>
      <w:r>
        <w:rPr>
          <w:szCs w:val="22"/>
          <w:lang w:val="hu-HU"/>
        </w:rPr>
        <w:t xml:space="preserve"> együttes szedése ritkán izomgyengeséghez, az izmok nyomásérzékenységéhez vagy fájdalmához (kóros </w:t>
      </w:r>
      <w:proofErr w:type="spellStart"/>
      <w:r>
        <w:rPr>
          <w:szCs w:val="22"/>
          <w:lang w:val="hu-HU"/>
        </w:rPr>
        <w:lastRenderedPageBreak/>
        <w:t>izomlebomláshoz</w:t>
      </w:r>
      <w:proofErr w:type="spellEnd"/>
      <w:r>
        <w:rPr>
          <w:szCs w:val="22"/>
          <w:lang w:val="hu-HU"/>
        </w:rPr>
        <w:t xml:space="preserve">) vezethet. További tájékoztatásért a kóros </w:t>
      </w:r>
      <w:proofErr w:type="spellStart"/>
      <w:r>
        <w:rPr>
          <w:szCs w:val="22"/>
          <w:lang w:val="hu-HU"/>
        </w:rPr>
        <w:t>izomlebomlásról</w:t>
      </w:r>
      <w:proofErr w:type="spellEnd"/>
      <w:r>
        <w:rPr>
          <w:szCs w:val="22"/>
          <w:lang w:val="hu-HU"/>
        </w:rPr>
        <w:t xml:space="preserve"> (</w:t>
      </w:r>
      <w:proofErr w:type="spellStart"/>
      <w:r>
        <w:rPr>
          <w:szCs w:val="22"/>
          <w:lang w:val="hu-HU"/>
        </w:rPr>
        <w:t>rabdomiolízis</w:t>
      </w:r>
      <w:proofErr w:type="spellEnd"/>
      <w:r>
        <w:rPr>
          <w:szCs w:val="22"/>
          <w:lang w:val="hu-HU"/>
        </w:rPr>
        <w:t>) lásd a 4. pontot.</w:t>
      </w:r>
    </w:p>
    <w:p w14:paraId="4958C0F5" w14:textId="77777777" w:rsidR="00EA59CB" w:rsidRDefault="00EA59CB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regorafenib</w:t>
      </w:r>
      <w:proofErr w:type="spellEnd"/>
      <w:r>
        <w:rPr>
          <w:szCs w:val="22"/>
          <w:lang w:val="hu-HU"/>
        </w:rPr>
        <w:t xml:space="preserve"> (rosszindulatú daganatok kezelésére alkalmazzák).</w:t>
      </w:r>
    </w:p>
    <w:p w14:paraId="6CEF4F44" w14:textId="77777777" w:rsidR="00EA59CB" w:rsidRDefault="00EA59CB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darolutamid</w:t>
      </w:r>
      <w:proofErr w:type="spellEnd"/>
      <w:r>
        <w:rPr>
          <w:szCs w:val="22"/>
          <w:lang w:val="hu-HU"/>
        </w:rPr>
        <w:t xml:space="preserve"> (rosszindulatú daganatok kezelésére alkalmazzák).</w:t>
      </w:r>
    </w:p>
    <w:p w14:paraId="0B1D6320" w14:textId="52B49FBA" w:rsidR="0007245E" w:rsidRPr="0007245E" w:rsidRDefault="0007245E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567"/>
        <w:rPr>
          <w:szCs w:val="22"/>
          <w:lang w:val="hu-HU"/>
        </w:rPr>
      </w:pPr>
      <w:proofErr w:type="spellStart"/>
      <w:r>
        <w:rPr>
          <w:lang w:val="hu-HU"/>
        </w:rPr>
        <w:t>k</w:t>
      </w:r>
      <w:r w:rsidRPr="00104BDB">
        <w:rPr>
          <w:lang w:val="hu-HU"/>
        </w:rPr>
        <w:t>apmatinib</w:t>
      </w:r>
      <w:proofErr w:type="spellEnd"/>
      <w:r w:rsidRPr="00104BDB">
        <w:rPr>
          <w:lang w:val="hu-HU"/>
        </w:rPr>
        <w:t xml:space="preserve"> </w:t>
      </w:r>
      <w:r w:rsidRPr="005C1C33">
        <w:rPr>
          <w:lang w:val="hu-HU"/>
        </w:rPr>
        <w:t>(rosszindulatú daganatok kezelésére alkalmazzák)</w:t>
      </w:r>
      <w:r>
        <w:rPr>
          <w:lang w:val="hu-HU"/>
        </w:rPr>
        <w:t>.</w:t>
      </w:r>
    </w:p>
    <w:p w14:paraId="1B459485" w14:textId="47B5C3E2" w:rsidR="0007245E" w:rsidRPr="0007245E" w:rsidRDefault="0007245E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567"/>
        <w:rPr>
          <w:szCs w:val="22"/>
          <w:lang w:val="hu-HU"/>
        </w:rPr>
      </w:pPr>
      <w:proofErr w:type="spellStart"/>
      <w:r>
        <w:rPr>
          <w:lang w:val="hu-HU"/>
        </w:rPr>
        <w:t>f</w:t>
      </w:r>
      <w:r w:rsidRPr="00D944CC">
        <w:rPr>
          <w:lang w:val="hu-HU"/>
        </w:rPr>
        <w:t>osztamatinib</w:t>
      </w:r>
      <w:proofErr w:type="spellEnd"/>
      <w:r>
        <w:rPr>
          <w:lang w:val="hu-HU"/>
        </w:rPr>
        <w:t xml:space="preserve"> (alacsony vérlemezkeszám </w:t>
      </w:r>
      <w:r w:rsidRPr="005C1C33">
        <w:rPr>
          <w:lang w:val="hu-HU"/>
        </w:rPr>
        <w:t>kezelésére alkalmazzák</w:t>
      </w:r>
      <w:r>
        <w:rPr>
          <w:lang w:val="hu-HU"/>
        </w:rPr>
        <w:t>).</w:t>
      </w:r>
    </w:p>
    <w:p w14:paraId="3D1231DC" w14:textId="3DE5DF3E" w:rsidR="0007245E" w:rsidRPr="0007245E" w:rsidRDefault="0007245E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567"/>
        <w:rPr>
          <w:szCs w:val="22"/>
          <w:lang w:val="hu-HU"/>
        </w:rPr>
      </w:pPr>
      <w:proofErr w:type="spellStart"/>
      <w:r>
        <w:rPr>
          <w:lang w:val="hu-HU"/>
        </w:rPr>
        <w:t>f</w:t>
      </w:r>
      <w:r w:rsidRPr="00C14FA4">
        <w:rPr>
          <w:lang w:val="hu-HU"/>
        </w:rPr>
        <w:t>ebuxosztát</w:t>
      </w:r>
      <w:proofErr w:type="spellEnd"/>
      <w:r>
        <w:rPr>
          <w:lang w:val="hu-HU"/>
        </w:rPr>
        <w:t xml:space="preserve"> (magas húgysavszint kezelésére és megelőzésére alkalmazzák).</w:t>
      </w:r>
    </w:p>
    <w:p w14:paraId="14659DBA" w14:textId="39201D9D" w:rsidR="0007245E" w:rsidRPr="0007245E" w:rsidRDefault="0007245E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567"/>
        <w:rPr>
          <w:szCs w:val="22"/>
          <w:lang w:val="hu-HU"/>
        </w:rPr>
      </w:pPr>
      <w:proofErr w:type="spellStart"/>
      <w:r>
        <w:rPr>
          <w:lang w:val="hu-HU"/>
        </w:rPr>
        <w:t>t</w:t>
      </w:r>
      <w:r w:rsidRPr="00C14FA4">
        <w:rPr>
          <w:lang w:val="hu-HU"/>
        </w:rPr>
        <w:t>eriflunomid</w:t>
      </w:r>
      <w:proofErr w:type="spellEnd"/>
      <w:r>
        <w:rPr>
          <w:lang w:val="hu-HU"/>
        </w:rPr>
        <w:t xml:space="preserve"> (</w:t>
      </w:r>
      <w:r w:rsidRPr="00101869">
        <w:rPr>
          <w:lang w:val="hu-HU"/>
        </w:rPr>
        <w:t>szklerózis multiplex</w:t>
      </w:r>
      <w:r>
        <w:rPr>
          <w:lang w:val="hu-HU"/>
        </w:rPr>
        <w:t xml:space="preserve"> </w:t>
      </w:r>
      <w:r w:rsidRPr="005C1C33">
        <w:rPr>
          <w:lang w:val="hu-HU"/>
        </w:rPr>
        <w:t>kezelésére alkalmazzák</w:t>
      </w:r>
      <w:r>
        <w:rPr>
          <w:lang w:val="hu-HU"/>
        </w:rPr>
        <w:t>).</w:t>
      </w:r>
    </w:p>
    <w:p w14:paraId="18196926" w14:textId="67D85B07" w:rsidR="0007245E" w:rsidRPr="0007245E" w:rsidRDefault="0007245E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567"/>
        <w:rPr>
          <w:szCs w:val="22"/>
          <w:lang w:val="hu-HU"/>
        </w:rPr>
      </w:pPr>
      <w:proofErr w:type="spellStart"/>
      <w:r>
        <w:rPr>
          <w:bCs/>
          <w:color w:val="000000"/>
          <w:szCs w:val="22"/>
          <w:lang w:val="hu-HU"/>
        </w:rPr>
        <w:t>roxadusztát</w:t>
      </w:r>
      <w:proofErr w:type="spellEnd"/>
      <w:r>
        <w:rPr>
          <w:bCs/>
          <w:color w:val="000000"/>
          <w:szCs w:val="22"/>
          <w:lang w:val="hu-HU"/>
        </w:rPr>
        <w:t xml:space="preserve"> (krónikus vesebetegségben szenvedő betegek vérszegénységének kezelésére).</w:t>
      </w:r>
    </w:p>
    <w:p w14:paraId="3B0C2C0B" w14:textId="67D96355" w:rsidR="0007245E" w:rsidRDefault="0007245E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567"/>
        <w:rPr>
          <w:szCs w:val="22"/>
          <w:lang w:val="hu-HU"/>
        </w:rPr>
      </w:pPr>
      <w:proofErr w:type="spellStart"/>
      <w:r w:rsidRPr="00651674">
        <w:rPr>
          <w:bCs/>
          <w:color w:val="000000"/>
          <w:szCs w:val="22"/>
          <w:lang w:val="hu-HU"/>
        </w:rPr>
        <w:t>tafamidisz</w:t>
      </w:r>
      <w:proofErr w:type="spellEnd"/>
      <w:r w:rsidRPr="00651674">
        <w:rPr>
          <w:bCs/>
          <w:color w:val="000000"/>
          <w:szCs w:val="22"/>
          <w:lang w:val="hu-HU"/>
        </w:rPr>
        <w:t xml:space="preserve"> (</w:t>
      </w:r>
      <w:proofErr w:type="spellStart"/>
      <w:r w:rsidRPr="00651674">
        <w:rPr>
          <w:bCs/>
          <w:color w:val="000000"/>
          <w:szCs w:val="22"/>
          <w:lang w:val="hu-HU"/>
        </w:rPr>
        <w:t>transztiretin</w:t>
      </w:r>
      <w:proofErr w:type="spellEnd"/>
      <w:r w:rsidRPr="00651674">
        <w:rPr>
          <w:bCs/>
          <w:color w:val="000000"/>
          <w:szCs w:val="22"/>
          <w:lang w:val="hu-HU"/>
        </w:rPr>
        <w:t xml:space="preserve"> </w:t>
      </w:r>
      <w:proofErr w:type="spellStart"/>
      <w:r w:rsidRPr="00651674">
        <w:rPr>
          <w:bCs/>
          <w:color w:val="000000"/>
          <w:szCs w:val="22"/>
          <w:lang w:val="hu-HU"/>
        </w:rPr>
        <w:t>amiloidózis</w:t>
      </w:r>
      <w:proofErr w:type="spellEnd"/>
      <w:r w:rsidRPr="00651674">
        <w:rPr>
          <w:bCs/>
          <w:color w:val="000000"/>
          <w:szCs w:val="22"/>
          <w:lang w:val="hu-HU"/>
        </w:rPr>
        <w:t xml:space="preserve"> elnevezésű betegség kezelésére)</w:t>
      </w:r>
      <w:r>
        <w:rPr>
          <w:bCs/>
          <w:color w:val="000000"/>
          <w:szCs w:val="22"/>
          <w:lang w:val="hu-HU"/>
        </w:rPr>
        <w:t>.</w:t>
      </w:r>
    </w:p>
    <w:p w14:paraId="33C0E2DC" w14:textId="77777777" w:rsidR="00EA59CB" w:rsidRDefault="00EA59CB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bármelyik a következő gyógyszerek közül, amelyeket vírusfertőzések kezelésére használnak, beleértve a HIV-fertőzést vagy a C-típusú májgyulladást (hepatitisz C-fertőzés) is, önmagukban vagy kombinációban (lásd a „Figyelmeztetések és óvintézkedések” című pontot): </w:t>
      </w:r>
      <w:proofErr w:type="spellStart"/>
      <w:r>
        <w:rPr>
          <w:szCs w:val="22"/>
          <w:lang w:val="hu-HU"/>
        </w:rPr>
        <w:t>ritonavir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lopinavir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atazanavir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lang w:val="hu-HU"/>
        </w:rPr>
        <w:t>szofoszbuvir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voxilaprevir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ombitaszvir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paritaprevir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daszabuvir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velpataszvir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grazoprevir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elbasvir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glekaprevir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pibrentaszvir</w:t>
      </w:r>
      <w:proofErr w:type="spellEnd"/>
      <w:r>
        <w:rPr>
          <w:szCs w:val="22"/>
          <w:lang w:val="hu-HU"/>
        </w:rPr>
        <w:t>.</w:t>
      </w:r>
    </w:p>
    <w:p w14:paraId="09CBCED8" w14:textId="77777777" w:rsidR="00EA59CB" w:rsidRDefault="00EA59CB">
      <w:pPr>
        <w:pStyle w:val="Default"/>
        <w:widowControl w:val="0"/>
        <w:rPr>
          <w:color w:val="auto"/>
          <w:sz w:val="22"/>
          <w:szCs w:val="22"/>
          <w:lang w:val="hu-HU"/>
        </w:rPr>
      </w:pPr>
    </w:p>
    <w:p w14:paraId="6ACADB6E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megváltoztathatja ezeknek a gyógyszereknek a hatását, vagy ezek a gyógyszerek módosíthatják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hatásait.</w:t>
      </w:r>
    </w:p>
    <w:p w14:paraId="0350F630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/>
        </w:rPr>
      </w:pPr>
    </w:p>
    <w:p w14:paraId="54014037" w14:textId="77777777" w:rsidR="00EA59CB" w:rsidRDefault="00EA59CB">
      <w:pPr>
        <w:widowControl w:val="0"/>
        <w:numPr>
          <w:ilvl w:val="12"/>
          <w:numId w:val="0"/>
        </w:numPr>
        <w:outlineLvl w:val="0"/>
        <w:rPr>
          <w:b/>
          <w:szCs w:val="22"/>
          <w:lang w:val="hu-HU"/>
        </w:rPr>
      </w:pPr>
      <w:r>
        <w:rPr>
          <w:b/>
          <w:szCs w:val="22"/>
          <w:lang w:val="hu-HU" w:eastAsia="en-US"/>
        </w:rPr>
        <w:t xml:space="preserve">A </w:t>
      </w:r>
      <w:proofErr w:type="spellStart"/>
      <w:r>
        <w:rPr>
          <w:b/>
          <w:szCs w:val="22"/>
          <w:lang w:val="hu-HU" w:eastAsia="en-US"/>
        </w:rPr>
        <w:t>Ravalsyo</w:t>
      </w:r>
      <w:proofErr w:type="spellEnd"/>
      <w:r>
        <w:rPr>
          <w:b/>
          <w:szCs w:val="22"/>
          <w:lang w:val="hu-HU" w:eastAsia="en-US"/>
        </w:rPr>
        <w:t xml:space="preserve"> </w:t>
      </w:r>
      <w:r>
        <w:rPr>
          <w:b/>
          <w:szCs w:val="22"/>
          <w:lang w:val="hu-HU"/>
        </w:rPr>
        <w:t>egyidejű bevétele étellel és itallal</w:t>
      </w:r>
    </w:p>
    <w:p w14:paraId="4F096156" w14:textId="77777777" w:rsidR="00EA59CB" w:rsidRDefault="00EA59CB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</w:t>
      </w:r>
      <w:proofErr w:type="spellStart"/>
      <w:r>
        <w:rPr>
          <w:szCs w:val="22"/>
          <w:lang w:val="hu-HU" w:eastAsia="en-US"/>
        </w:rPr>
        <w:t>Ravalsyo</w:t>
      </w:r>
      <w:proofErr w:type="spellEnd"/>
      <w:r>
        <w:rPr>
          <w:szCs w:val="22"/>
          <w:lang w:val="hu-HU" w:eastAsia="en-US"/>
        </w:rPr>
        <w:t xml:space="preserve"> étellel vagy anélkül is bevehető.</w:t>
      </w:r>
    </w:p>
    <w:p w14:paraId="35E80B8A" w14:textId="77777777" w:rsidR="00EA59CB" w:rsidRDefault="00EA59CB">
      <w:pPr>
        <w:widowControl w:val="0"/>
        <w:numPr>
          <w:ilvl w:val="12"/>
          <w:numId w:val="0"/>
        </w:numPr>
        <w:tabs>
          <w:tab w:val="left" w:pos="1290"/>
        </w:tabs>
        <w:rPr>
          <w:szCs w:val="22"/>
          <w:lang w:val="hu-HU"/>
        </w:rPr>
      </w:pPr>
    </w:p>
    <w:p w14:paraId="220F8B2C" w14:textId="77777777" w:rsidR="00EA59CB" w:rsidRDefault="00EA59CB">
      <w:pPr>
        <w:rPr>
          <w:b/>
          <w:szCs w:val="22"/>
          <w:lang w:val="hu-HU"/>
        </w:rPr>
      </w:pPr>
      <w:r>
        <w:rPr>
          <w:b/>
          <w:szCs w:val="22"/>
          <w:lang w:val="hu-HU"/>
        </w:rPr>
        <w:t>Terhesség és szoptatás</w:t>
      </w:r>
    </w:p>
    <w:p w14:paraId="495AC8E3" w14:textId="77777777" w:rsidR="00EA59CB" w:rsidRDefault="00EA59CB">
      <w:pPr>
        <w:widowControl w:val="0"/>
        <w:rPr>
          <w:szCs w:val="22"/>
          <w:lang w:val="hu-HU"/>
        </w:rPr>
      </w:pPr>
      <w:r>
        <w:rPr>
          <w:b/>
          <w:bCs/>
          <w:szCs w:val="22"/>
          <w:lang w:val="hu-HU" w:eastAsia="en-US"/>
        </w:rPr>
        <w:t xml:space="preserve">Ne szedje a </w:t>
      </w:r>
      <w:proofErr w:type="spellStart"/>
      <w:r>
        <w:rPr>
          <w:b/>
          <w:szCs w:val="22"/>
          <w:lang w:val="hu-HU" w:eastAsia="en-US"/>
        </w:rPr>
        <w:t>Ravalsyo</w:t>
      </w:r>
      <w:proofErr w:type="spellEnd"/>
      <w:r>
        <w:rPr>
          <w:b/>
          <w:szCs w:val="22"/>
          <w:lang w:val="hu-HU" w:eastAsia="en-US"/>
        </w:rPr>
        <w:t>-t</w:t>
      </w:r>
      <w:r>
        <w:rPr>
          <w:szCs w:val="22"/>
          <w:lang w:val="hu-HU" w:eastAsia="en-US"/>
        </w:rPr>
        <w:t xml:space="preserve">, ha Ön terhes, vagy szoptat. Ha a </w:t>
      </w:r>
      <w:proofErr w:type="spellStart"/>
      <w:r>
        <w:rPr>
          <w:szCs w:val="22"/>
          <w:lang w:val="hu-HU" w:eastAsia="en-US"/>
        </w:rPr>
        <w:t>Ravalsyo</w:t>
      </w:r>
      <w:proofErr w:type="spellEnd"/>
      <w:r>
        <w:rPr>
          <w:szCs w:val="22"/>
          <w:lang w:val="hu-HU" w:eastAsia="en-US"/>
        </w:rPr>
        <w:t xml:space="preserve"> </w:t>
      </w:r>
      <w:r>
        <w:rPr>
          <w:b/>
          <w:szCs w:val="22"/>
          <w:lang w:val="hu-HU"/>
        </w:rPr>
        <w:t>szedése közben esik teherbe, azonnal hagyja abba</w:t>
      </w:r>
      <w:r>
        <w:rPr>
          <w:szCs w:val="22"/>
          <w:lang w:val="hu-HU"/>
        </w:rPr>
        <w:t xml:space="preserve"> </w:t>
      </w:r>
      <w:r>
        <w:rPr>
          <w:szCs w:val="22"/>
          <w:lang w:val="hu-HU" w:eastAsia="en-US"/>
        </w:rPr>
        <w:t xml:space="preserve">a </w:t>
      </w:r>
      <w:proofErr w:type="spellStart"/>
      <w:r>
        <w:rPr>
          <w:szCs w:val="22"/>
          <w:lang w:val="hu-HU" w:eastAsia="en-US"/>
        </w:rPr>
        <w:t>Ravalsyo</w:t>
      </w:r>
      <w:proofErr w:type="spellEnd"/>
      <w:r>
        <w:rPr>
          <w:szCs w:val="22"/>
          <w:lang w:val="hu-HU" w:eastAsia="en-US"/>
        </w:rPr>
        <w:t xml:space="preserve"> </w:t>
      </w:r>
      <w:r>
        <w:rPr>
          <w:szCs w:val="22"/>
          <w:lang w:val="hu-HU"/>
        </w:rPr>
        <w:t>szedését, és értesítse erről kezelőorvosát. A terhesség elkerülése érdekében a nőknek megfelelő fogamzásgátlást kell alkalmazniuk a kezelés alatt.</w:t>
      </w:r>
    </w:p>
    <w:p w14:paraId="3AD98541" w14:textId="77777777" w:rsidR="00EA59CB" w:rsidRDefault="00EA59CB">
      <w:pPr>
        <w:widowControl w:val="0"/>
        <w:rPr>
          <w:b/>
          <w:bCs/>
          <w:szCs w:val="22"/>
          <w:lang w:val="hu-HU" w:eastAsia="en-US"/>
        </w:rPr>
      </w:pPr>
      <w:r>
        <w:rPr>
          <w:szCs w:val="22"/>
          <w:lang w:val="hu-HU"/>
        </w:rPr>
        <w:t>Kérje kezelőorvosa vagy gyógyszerésze tanácsát, mielőtt bármiféle gyógyszert venne be.</w:t>
      </w:r>
    </w:p>
    <w:p w14:paraId="45D9F1D1" w14:textId="77777777" w:rsidR="00EA59CB" w:rsidRPr="0007245E" w:rsidRDefault="00EA59CB">
      <w:pPr>
        <w:widowControl w:val="0"/>
        <w:numPr>
          <w:ilvl w:val="12"/>
          <w:numId w:val="0"/>
        </w:numPr>
        <w:outlineLvl w:val="0"/>
        <w:rPr>
          <w:bCs/>
          <w:szCs w:val="22"/>
          <w:lang w:val="hu-HU"/>
        </w:rPr>
      </w:pPr>
    </w:p>
    <w:p w14:paraId="5B9403B3" w14:textId="77777777" w:rsidR="00EA59CB" w:rsidRDefault="00EA59CB">
      <w:pPr>
        <w:rPr>
          <w:b/>
          <w:szCs w:val="22"/>
          <w:lang w:val="hu-HU"/>
        </w:rPr>
      </w:pPr>
      <w:r>
        <w:rPr>
          <w:b/>
          <w:szCs w:val="22"/>
          <w:lang w:val="hu-HU"/>
        </w:rPr>
        <w:t>A készítmény hatásai a gépjárművezetéshez és a gépek kezeléséhez szükséges képességekre</w:t>
      </w:r>
    </w:p>
    <w:p w14:paraId="585ECEE1" w14:textId="77777777" w:rsidR="00EA59CB" w:rsidRDefault="00EA59CB">
      <w:pPr>
        <w:pStyle w:val="Normal1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 xml:space="preserve">Mielőtt gépjárművet vezet, gépen dolgozik vagy egyéb, koncentrációt igénylő, potenciálisan veszélyes tevékenységet végez, bizonyosodjon meg arról, hogy hogyan reagál a </w:t>
      </w:r>
      <w:proofErr w:type="spellStart"/>
      <w:r>
        <w:rPr>
          <w:color w:val="auto"/>
          <w:sz w:val="22"/>
          <w:szCs w:val="22"/>
          <w:lang w:val="hu-HU"/>
        </w:rPr>
        <w:t>Ravalsyo</w:t>
      </w:r>
      <w:proofErr w:type="spellEnd"/>
      <w:r>
        <w:rPr>
          <w:color w:val="auto"/>
          <w:sz w:val="22"/>
          <w:szCs w:val="22"/>
          <w:lang w:val="hu-HU"/>
        </w:rPr>
        <w:t xml:space="preserve"> hatásaira. Sok más vérnyomáscsökkentő gyógyszerhez hasonlóan a </w:t>
      </w:r>
      <w:proofErr w:type="spellStart"/>
      <w:r>
        <w:rPr>
          <w:color w:val="auto"/>
          <w:sz w:val="22"/>
          <w:szCs w:val="22"/>
          <w:lang w:val="hu-HU"/>
        </w:rPr>
        <w:t>Ravalsyo</w:t>
      </w:r>
      <w:proofErr w:type="spellEnd"/>
      <w:r>
        <w:rPr>
          <w:color w:val="auto"/>
          <w:sz w:val="22"/>
          <w:szCs w:val="22"/>
          <w:lang w:val="hu-HU"/>
        </w:rPr>
        <w:t xml:space="preserve"> ritkán szédülést okozhat és befolyásolhatja az összpontosító-képességet. Ha szédülést tapasztal, konzultáljon kezelőorvosával, mielőtt </w:t>
      </w:r>
      <w:proofErr w:type="spellStart"/>
      <w:r>
        <w:rPr>
          <w:color w:val="auto"/>
          <w:sz w:val="22"/>
          <w:szCs w:val="22"/>
          <w:lang w:val="hu-HU"/>
        </w:rPr>
        <w:t>elkezdene</w:t>
      </w:r>
      <w:proofErr w:type="spellEnd"/>
      <w:r>
        <w:rPr>
          <w:color w:val="auto"/>
          <w:sz w:val="22"/>
          <w:szCs w:val="22"/>
          <w:lang w:val="hu-HU"/>
        </w:rPr>
        <w:t xml:space="preserve"> vezetni vagy gépeket kezelni.</w:t>
      </w:r>
    </w:p>
    <w:p w14:paraId="48337A4F" w14:textId="77777777" w:rsidR="00EA59CB" w:rsidRDefault="00EA59CB">
      <w:pPr>
        <w:widowControl w:val="0"/>
        <w:rPr>
          <w:szCs w:val="22"/>
          <w:lang w:val="hu-HU" w:eastAsia="en-US"/>
        </w:rPr>
      </w:pPr>
    </w:p>
    <w:p w14:paraId="79E80A1A" w14:textId="77777777" w:rsidR="00EA59CB" w:rsidRDefault="00EA59CB">
      <w:pPr>
        <w:widowControl w:val="0"/>
        <w:numPr>
          <w:ilvl w:val="12"/>
          <w:numId w:val="0"/>
        </w:numPr>
        <w:outlineLvl w:val="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 xml:space="preserve">A </w:t>
      </w:r>
      <w:proofErr w:type="spellStart"/>
      <w:r>
        <w:rPr>
          <w:b/>
          <w:szCs w:val="22"/>
          <w:lang w:val="hu-HU" w:eastAsia="en-US"/>
        </w:rPr>
        <w:t>Ravalsyo</w:t>
      </w:r>
      <w:proofErr w:type="spellEnd"/>
      <w:r>
        <w:rPr>
          <w:b/>
          <w:szCs w:val="22"/>
          <w:lang w:val="hu-HU" w:eastAsia="en-US"/>
        </w:rPr>
        <w:t xml:space="preserve"> </w:t>
      </w:r>
      <w:proofErr w:type="spellStart"/>
      <w:r>
        <w:rPr>
          <w:b/>
          <w:szCs w:val="22"/>
          <w:lang w:val="hu-HU" w:eastAsia="en-US"/>
        </w:rPr>
        <w:t>laktózt</w:t>
      </w:r>
      <w:proofErr w:type="spellEnd"/>
      <w:r>
        <w:rPr>
          <w:b/>
          <w:szCs w:val="22"/>
          <w:lang w:val="hu-HU" w:eastAsia="en-US"/>
        </w:rPr>
        <w:t xml:space="preserve"> (tejcukrot) és nátriumot tartalmaz</w:t>
      </w:r>
    </w:p>
    <w:p w14:paraId="55D88CBE" w14:textId="77777777" w:rsidR="00EA59CB" w:rsidRDefault="00EA59CB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Amennyiben kezelőorvosa korábban már figyelmeztette Önt, hogy bizonyos cukrokra érzékeny, keresse fel orvosát, mielőtt elkezdi szedni ezt a gyógyszert.</w:t>
      </w:r>
    </w:p>
    <w:p w14:paraId="6F9C3441" w14:textId="77777777" w:rsidR="00EA59CB" w:rsidRDefault="00EA59CB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Ez a gyógyszer kevesebb, mint 1 </w:t>
      </w:r>
      <w:proofErr w:type="spellStart"/>
      <w:r>
        <w:rPr>
          <w:szCs w:val="22"/>
          <w:lang w:val="hu-HU"/>
        </w:rPr>
        <w:t>mmol</w:t>
      </w:r>
      <w:proofErr w:type="spellEnd"/>
      <w:r>
        <w:rPr>
          <w:szCs w:val="22"/>
          <w:lang w:val="hu-HU"/>
        </w:rPr>
        <w:t xml:space="preserve"> (23 mg) nátriumot tartalmaz tablettánként, azaz gyakorlatilag „nátriummentes”.</w:t>
      </w:r>
    </w:p>
    <w:p w14:paraId="568D9CA5" w14:textId="77777777" w:rsidR="00EA59CB" w:rsidRDefault="00EA59CB">
      <w:pPr>
        <w:widowControl w:val="0"/>
        <w:numPr>
          <w:ilvl w:val="12"/>
          <w:numId w:val="0"/>
        </w:numPr>
        <w:outlineLvl w:val="0"/>
        <w:rPr>
          <w:szCs w:val="22"/>
          <w:lang w:val="hu-HU" w:eastAsia="en-US"/>
        </w:rPr>
      </w:pPr>
    </w:p>
    <w:p w14:paraId="11BF49AD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727A1C41" w14:textId="77777777" w:rsidR="00EA59CB" w:rsidRDefault="00EA59CB">
      <w:pPr>
        <w:widowControl w:val="0"/>
        <w:tabs>
          <w:tab w:val="left" w:pos="567"/>
        </w:tabs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3.</w:t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/>
        </w:rPr>
        <w:t xml:space="preserve">Hogyan kell szedni a </w:t>
      </w:r>
      <w:proofErr w:type="spellStart"/>
      <w:r>
        <w:rPr>
          <w:b/>
          <w:szCs w:val="22"/>
          <w:lang w:val="hu-HU"/>
        </w:rPr>
        <w:t>Ravalsyo</w:t>
      </w:r>
      <w:proofErr w:type="spellEnd"/>
      <w:r>
        <w:rPr>
          <w:b/>
          <w:szCs w:val="22"/>
          <w:lang w:val="hu-HU"/>
        </w:rPr>
        <w:t>-t?</w:t>
      </w:r>
    </w:p>
    <w:p w14:paraId="519AE279" w14:textId="77777777" w:rsidR="00EA59CB" w:rsidRDefault="00EA59CB">
      <w:pPr>
        <w:widowControl w:val="0"/>
        <w:rPr>
          <w:szCs w:val="22"/>
          <w:lang w:val="hu-HU" w:eastAsia="en-US"/>
        </w:rPr>
      </w:pPr>
    </w:p>
    <w:p w14:paraId="3DEF1559" w14:textId="77777777" w:rsidR="00EA59CB" w:rsidRDefault="00EA59CB">
      <w:pPr>
        <w:rPr>
          <w:szCs w:val="22"/>
          <w:lang w:val="hu-HU"/>
        </w:rPr>
      </w:pPr>
      <w:r>
        <w:rPr>
          <w:szCs w:val="22"/>
          <w:lang w:val="hu-HU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1812C58F" w14:textId="77777777" w:rsidR="00EA59CB" w:rsidRDefault="00EA59CB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val="hu-HU" w:eastAsia="en-US"/>
        </w:rPr>
      </w:pPr>
    </w:p>
    <w:p w14:paraId="2331CAB4" w14:textId="77777777" w:rsidR="00EA59CB" w:rsidRDefault="00EA59CB">
      <w:pPr>
        <w:widowControl w:val="0"/>
        <w:numPr>
          <w:ilvl w:val="12"/>
          <w:numId w:val="0"/>
        </w:numPr>
        <w:rPr>
          <w:i/>
          <w:szCs w:val="22"/>
          <w:u w:val="single"/>
          <w:lang w:val="hu-HU"/>
        </w:rPr>
      </w:pPr>
      <w:r>
        <w:rPr>
          <w:i/>
          <w:szCs w:val="22"/>
          <w:u w:val="single"/>
          <w:lang w:val="hu-HU"/>
        </w:rPr>
        <w:t>A készítmény ajánlott adagja</w:t>
      </w:r>
    </w:p>
    <w:p w14:paraId="483A275E" w14:textId="77777777" w:rsidR="00EA59CB" w:rsidRDefault="00EA59CB">
      <w:pPr>
        <w:widowControl w:val="0"/>
        <w:numPr>
          <w:ilvl w:val="12"/>
          <w:numId w:val="0"/>
        </w:numPr>
        <w:rPr>
          <w:iCs/>
          <w:szCs w:val="22"/>
          <w:lang w:val="hu-HU"/>
        </w:rPr>
      </w:pPr>
    </w:p>
    <w:p w14:paraId="7A052207" w14:textId="77777777" w:rsidR="00EA59CB" w:rsidRDefault="00EA59CB">
      <w:pPr>
        <w:widowControl w:val="0"/>
        <w:numPr>
          <w:ilvl w:val="12"/>
          <w:numId w:val="0"/>
        </w:numPr>
        <w:rPr>
          <w:iCs/>
          <w:szCs w:val="22"/>
          <w:lang w:val="hu-HU"/>
        </w:rPr>
      </w:pPr>
      <w:r>
        <w:rPr>
          <w:iCs/>
          <w:szCs w:val="22"/>
          <w:lang w:val="hu-HU"/>
        </w:rPr>
        <w:t>Az ajánlott adag egy tabletta naponta.</w:t>
      </w:r>
    </w:p>
    <w:p w14:paraId="31F7616D" w14:textId="77777777" w:rsidR="00EA59CB" w:rsidRDefault="00EA59CB">
      <w:pPr>
        <w:widowControl w:val="0"/>
        <w:numPr>
          <w:ilvl w:val="12"/>
          <w:numId w:val="0"/>
        </w:numPr>
        <w:rPr>
          <w:iCs/>
          <w:szCs w:val="22"/>
          <w:lang w:val="hu-HU"/>
        </w:rPr>
      </w:pPr>
    </w:p>
    <w:p w14:paraId="7A61683D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/>
        </w:rPr>
      </w:pPr>
      <w:r>
        <w:rPr>
          <w:iCs/>
          <w:szCs w:val="22"/>
          <w:lang w:val="hu-HU"/>
        </w:rPr>
        <w:t xml:space="preserve">Gyógyszere étkezés vagy folyadékfogyasztás előtt vagy után egyaránt bevehető. Naponta ugyanabban az időpontban kell bevennie a gyógyszerét, egy pohár vízzel. Grépfrútlével ne vegye be a </w:t>
      </w:r>
      <w:proofErr w:type="spellStart"/>
      <w:r>
        <w:rPr>
          <w:iCs/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>-t!</w:t>
      </w:r>
    </w:p>
    <w:p w14:paraId="05E8DD9B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/>
        </w:rPr>
      </w:pPr>
    </w:p>
    <w:p w14:paraId="518A3715" w14:textId="77777777" w:rsidR="00EA59CB" w:rsidRDefault="00EA59CB">
      <w:pPr>
        <w:widowControl w:val="0"/>
        <w:numPr>
          <w:ilvl w:val="12"/>
          <w:numId w:val="0"/>
        </w:numPr>
        <w:rPr>
          <w:i/>
          <w:iCs/>
          <w:szCs w:val="22"/>
          <w:u w:val="single"/>
          <w:lang w:val="hu-HU"/>
        </w:rPr>
      </w:pPr>
      <w:r>
        <w:rPr>
          <w:bCs/>
          <w:i/>
          <w:szCs w:val="22"/>
          <w:u w:val="single"/>
          <w:lang w:val="hu-HU"/>
        </w:rPr>
        <w:t>Alkalmazása gyermekeknél és serdülőknél</w:t>
      </w:r>
    </w:p>
    <w:p w14:paraId="3E700E2D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/>
        </w:rPr>
      </w:pPr>
      <w:r>
        <w:rPr>
          <w:iCs/>
          <w:szCs w:val="22"/>
          <w:lang w:val="hu-HU"/>
        </w:rPr>
        <w:t xml:space="preserve">A </w:t>
      </w:r>
      <w:proofErr w:type="spellStart"/>
      <w:r>
        <w:rPr>
          <w:iCs/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nem alkalmazható gyermekeknél és serdülőknél.</w:t>
      </w:r>
    </w:p>
    <w:p w14:paraId="6BDC9D40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/>
        </w:rPr>
      </w:pPr>
    </w:p>
    <w:p w14:paraId="09899657" w14:textId="77777777" w:rsidR="00EA59CB" w:rsidRDefault="00EA59CB">
      <w:pPr>
        <w:pStyle w:val="Normal1"/>
        <w:keepNext/>
        <w:rPr>
          <w:b/>
          <w:bCs/>
          <w:color w:val="auto"/>
          <w:sz w:val="22"/>
          <w:szCs w:val="22"/>
          <w:lang w:val="hu-HU"/>
        </w:rPr>
      </w:pPr>
      <w:r>
        <w:rPr>
          <w:b/>
          <w:bCs/>
          <w:color w:val="auto"/>
          <w:sz w:val="22"/>
          <w:szCs w:val="22"/>
          <w:lang w:val="hu-HU"/>
        </w:rPr>
        <w:lastRenderedPageBreak/>
        <w:t>Rendszeres koleszterinszint-ellenőrzés</w:t>
      </w:r>
    </w:p>
    <w:p w14:paraId="7E594545" w14:textId="77777777" w:rsidR="00EA59CB" w:rsidRDefault="00EA59CB">
      <w:pPr>
        <w:pStyle w:val="Normal1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Fontos, hogy rendszeresen felkeresse kezelőorvosát a koleszterinszint megfelelő mértékű csökkenésének és szinten tartásának ellenőrzése céljából.</w:t>
      </w:r>
    </w:p>
    <w:p w14:paraId="41C354B6" w14:textId="77777777" w:rsidR="00EA59CB" w:rsidRDefault="00EA59CB">
      <w:pPr>
        <w:pStyle w:val="Normal1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 xml:space="preserve">Néhány esetben kezelőorvosa nagyobb adagokat is rendelhet, hogy Ön a megfelelő adagban szedje a </w:t>
      </w:r>
      <w:proofErr w:type="spellStart"/>
      <w:r>
        <w:rPr>
          <w:color w:val="auto"/>
          <w:sz w:val="22"/>
          <w:szCs w:val="22"/>
          <w:lang w:val="hu-HU"/>
        </w:rPr>
        <w:t>Ravalsyo</w:t>
      </w:r>
      <w:proofErr w:type="spellEnd"/>
      <w:r>
        <w:rPr>
          <w:color w:val="auto"/>
          <w:sz w:val="22"/>
          <w:szCs w:val="22"/>
          <w:lang w:val="hu-HU"/>
        </w:rPr>
        <w:t>-t.</w:t>
      </w:r>
    </w:p>
    <w:p w14:paraId="7D95B2A4" w14:textId="77777777" w:rsidR="00EA59CB" w:rsidRDefault="00EA59CB">
      <w:pPr>
        <w:widowControl w:val="0"/>
        <w:numPr>
          <w:ilvl w:val="12"/>
          <w:numId w:val="0"/>
        </w:numPr>
        <w:rPr>
          <w:iCs/>
          <w:szCs w:val="22"/>
          <w:lang w:val="hu-HU"/>
        </w:rPr>
      </w:pPr>
    </w:p>
    <w:p w14:paraId="72F32653" w14:textId="77777777" w:rsidR="00EA59CB" w:rsidRDefault="00EA59CB">
      <w:pPr>
        <w:pStyle w:val="basis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Ha az előírtnál több </w:t>
      </w:r>
      <w:proofErr w:type="spellStart"/>
      <w:r>
        <w:rPr>
          <w:b/>
          <w:szCs w:val="22"/>
          <w:lang w:val="hu-HU"/>
        </w:rPr>
        <w:t>Ravalsyo</w:t>
      </w:r>
      <w:proofErr w:type="spellEnd"/>
      <w:r>
        <w:rPr>
          <w:b/>
          <w:szCs w:val="22"/>
          <w:lang w:val="hu-HU"/>
        </w:rPr>
        <w:t>-t vett be</w:t>
      </w:r>
    </w:p>
    <w:p w14:paraId="75123BF4" w14:textId="77777777" w:rsidR="00EA59CB" w:rsidRDefault="00EA59CB">
      <w:pPr>
        <w:pStyle w:val="basis"/>
        <w:rPr>
          <w:szCs w:val="22"/>
          <w:lang w:val="hu-HU"/>
        </w:rPr>
      </w:pPr>
      <w:r>
        <w:rPr>
          <w:szCs w:val="22"/>
          <w:lang w:val="hu-HU"/>
        </w:rPr>
        <w:t xml:space="preserve">Forduljon tanácsért kezelőorvosához vagy a legközelebbi kórházhoz! Ha súlyos szédülés és/vagy ájulásérzés jelentkezik, feküdjön le. Ha kórházi kezelésre szorul, vagy más betegség miatt részesül kezelésben, tájékoztassa a szakszemélyzetet, hogy Ön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>-t szed.</w:t>
      </w:r>
    </w:p>
    <w:p w14:paraId="5792FEF1" w14:textId="77777777" w:rsidR="00EA59CB" w:rsidRDefault="00EA59CB">
      <w:pPr>
        <w:pStyle w:val="basis"/>
        <w:rPr>
          <w:szCs w:val="22"/>
          <w:lang w:val="hu-HU"/>
        </w:rPr>
      </w:pPr>
    </w:p>
    <w:p w14:paraId="3D4B54C5" w14:textId="77777777" w:rsidR="00EA59CB" w:rsidRDefault="00EA59CB">
      <w:pPr>
        <w:pStyle w:val="basis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Ha elfelejtette bevenni a </w:t>
      </w:r>
      <w:proofErr w:type="spellStart"/>
      <w:r>
        <w:rPr>
          <w:b/>
          <w:szCs w:val="22"/>
          <w:lang w:val="hu-HU"/>
        </w:rPr>
        <w:t>Ravalsyo</w:t>
      </w:r>
      <w:proofErr w:type="spellEnd"/>
      <w:r>
        <w:rPr>
          <w:b/>
          <w:szCs w:val="22"/>
          <w:lang w:val="hu-HU"/>
        </w:rPr>
        <w:t>-t</w:t>
      </w:r>
    </w:p>
    <w:p w14:paraId="0DFFCEA7" w14:textId="77777777" w:rsidR="00EA59CB" w:rsidRDefault="00EA59CB">
      <w:pPr>
        <w:pStyle w:val="Normal1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Ne aggódjon, folytassa a kezelést a soron következő dózissal. Ne vegyen be kétszeres adagot a kihagyott tabletta pótlására.</w:t>
      </w:r>
    </w:p>
    <w:p w14:paraId="29A7A247" w14:textId="77777777" w:rsidR="00EA59CB" w:rsidRDefault="00EA59CB">
      <w:pPr>
        <w:pStyle w:val="basis"/>
        <w:rPr>
          <w:szCs w:val="22"/>
          <w:lang w:val="hu-HU"/>
        </w:rPr>
      </w:pPr>
    </w:p>
    <w:p w14:paraId="1F094DD2" w14:textId="77777777" w:rsidR="00EA59CB" w:rsidRDefault="00EA59CB">
      <w:pPr>
        <w:keepNext/>
        <w:widowControl w:val="0"/>
        <w:numPr>
          <w:ilvl w:val="12"/>
          <w:numId w:val="0"/>
        </w:numPr>
        <w:rPr>
          <w:szCs w:val="22"/>
          <w:lang w:val="hu-HU"/>
        </w:rPr>
      </w:pPr>
      <w:r>
        <w:rPr>
          <w:b/>
          <w:szCs w:val="22"/>
          <w:lang w:val="hu-HU"/>
        </w:rPr>
        <w:t xml:space="preserve">Ha idő előtt abbahagyja a </w:t>
      </w:r>
      <w:proofErr w:type="spellStart"/>
      <w:r>
        <w:rPr>
          <w:b/>
          <w:szCs w:val="22"/>
          <w:lang w:val="hu-HU"/>
        </w:rPr>
        <w:t>Ravalsyo</w:t>
      </w:r>
      <w:proofErr w:type="spellEnd"/>
      <w:r>
        <w:rPr>
          <w:b/>
          <w:szCs w:val="22"/>
          <w:lang w:val="hu-HU"/>
        </w:rPr>
        <w:t xml:space="preserve"> szedését</w:t>
      </w:r>
    </w:p>
    <w:p w14:paraId="42FB2477" w14:textId="77777777" w:rsidR="00EA59CB" w:rsidRDefault="00EA59CB">
      <w:pPr>
        <w:numPr>
          <w:ilvl w:val="12"/>
          <w:numId w:val="0"/>
        </w:num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 xml:space="preserve">Beszélje meg kezelőorvosával, ha abba szeretné hagyni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szedését. A kezelés leállítása a betegsége súlyosbodását okozhatja. Ne hagyja abba 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szedését, amíg kezelőorvosa ezt nem mondja Önnek.</w:t>
      </w:r>
    </w:p>
    <w:p w14:paraId="37B2C565" w14:textId="77777777" w:rsidR="00EA59CB" w:rsidRDefault="00EA59CB">
      <w:pPr>
        <w:tabs>
          <w:tab w:val="left" w:pos="567"/>
        </w:tabs>
        <w:rPr>
          <w:szCs w:val="22"/>
          <w:lang w:val="hu-HU"/>
        </w:rPr>
      </w:pPr>
    </w:p>
    <w:p w14:paraId="604B7733" w14:textId="77777777" w:rsidR="00EA59CB" w:rsidRDefault="00EA59CB">
      <w:pPr>
        <w:pStyle w:val="Normal1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4A28D29E" w14:textId="77777777" w:rsidR="00EA59CB" w:rsidRDefault="00EA59CB">
      <w:pPr>
        <w:pStyle w:val="Normal1"/>
        <w:rPr>
          <w:color w:val="auto"/>
          <w:sz w:val="22"/>
          <w:szCs w:val="22"/>
          <w:lang w:val="hu-HU"/>
        </w:rPr>
      </w:pPr>
    </w:p>
    <w:p w14:paraId="1B24D13D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6E7BE2D4" w14:textId="77777777" w:rsidR="00EA59CB" w:rsidRDefault="00EA59CB">
      <w:pPr>
        <w:widowControl w:val="0"/>
        <w:numPr>
          <w:ilvl w:val="12"/>
          <w:numId w:val="0"/>
        </w:numPr>
        <w:tabs>
          <w:tab w:val="left" w:pos="567"/>
        </w:tabs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4.</w:t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/>
        </w:rPr>
        <w:t>Lehetséges mellékhatások</w:t>
      </w:r>
    </w:p>
    <w:p w14:paraId="21B9DEC5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72A3F9DD" w14:textId="77777777" w:rsidR="00EA59CB" w:rsidRDefault="00EA59CB">
      <w:pPr>
        <w:rPr>
          <w:szCs w:val="22"/>
          <w:lang w:val="hu-HU"/>
        </w:rPr>
      </w:pPr>
      <w:r>
        <w:rPr>
          <w:szCs w:val="22"/>
          <w:lang w:val="hu-HU"/>
        </w:rPr>
        <w:t>Mint minden gyógyszer, így ez a gyógyszer is okozhat mellékhatásokat, amelyek azonban nem mindenkinél jelentkeznek.</w:t>
      </w:r>
    </w:p>
    <w:p w14:paraId="17B58C5F" w14:textId="77777777" w:rsidR="00EA59CB" w:rsidRDefault="00EA59CB">
      <w:pPr>
        <w:rPr>
          <w:szCs w:val="22"/>
          <w:lang w:val="hu-HU"/>
        </w:rPr>
      </w:pPr>
    </w:p>
    <w:p w14:paraId="2AD6E05F" w14:textId="77777777" w:rsidR="00EA59CB" w:rsidRDefault="00EA59CB">
      <w:pPr>
        <w:tabs>
          <w:tab w:val="left" w:pos="360"/>
        </w:tabs>
        <w:rPr>
          <w:szCs w:val="22"/>
          <w:lang w:val="hu-HU"/>
        </w:rPr>
      </w:pPr>
      <w:r>
        <w:rPr>
          <w:szCs w:val="22"/>
          <w:lang w:val="hu-HU"/>
        </w:rPr>
        <w:t>Fontos tudni, hogy melyek lehetnek ezek a mellékhatások. Ezek a mellékhatások általában enyhék és rövid időn belül megszűnnek.</w:t>
      </w:r>
    </w:p>
    <w:p w14:paraId="106A5769" w14:textId="77777777" w:rsidR="00EA59CB" w:rsidRDefault="00EA59CB">
      <w:pPr>
        <w:tabs>
          <w:tab w:val="left" w:pos="360"/>
        </w:tabs>
        <w:rPr>
          <w:szCs w:val="22"/>
          <w:lang w:val="hu-HU"/>
        </w:rPr>
      </w:pPr>
    </w:p>
    <w:p w14:paraId="5AA801C7" w14:textId="77777777" w:rsidR="00EA59CB" w:rsidRDefault="00EA59CB">
      <w:pPr>
        <w:tabs>
          <w:tab w:val="left" w:pos="360"/>
        </w:tabs>
        <w:rPr>
          <w:szCs w:val="22"/>
          <w:lang w:val="hu-HU"/>
        </w:rPr>
      </w:pPr>
      <w:r>
        <w:rPr>
          <w:b/>
          <w:szCs w:val="22"/>
          <w:lang w:val="hu-HU"/>
        </w:rPr>
        <w:t xml:space="preserve">Hagyja abba a </w:t>
      </w:r>
      <w:proofErr w:type="spellStart"/>
      <w:r>
        <w:rPr>
          <w:b/>
          <w:szCs w:val="22"/>
          <w:lang w:val="hu-HU"/>
        </w:rPr>
        <w:t>Ravalsyo</w:t>
      </w:r>
      <w:proofErr w:type="spellEnd"/>
      <w:r>
        <w:rPr>
          <w:b/>
          <w:szCs w:val="22"/>
          <w:lang w:val="hu-HU"/>
        </w:rPr>
        <w:t xml:space="preserve"> szedését, és azonnal kérjen orvosi segítséget,</w:t>
      </w:r>
      <w:r>
        <w:rPr>
          <w:szCs w:val="22"/>
          <w:lang w:val="hu-HU"/>
        </w:rPr>
        <w:t xml:space="preserve"> ha az alábbi</w:t>
      </w:r>
      <w:r>
        <w:rPr>
          <w:b/>
          <w:szCs w:val="22"/>
          <w:lang w:val="hu-HU"/>
        </w:rPr>
        <w:t xml:space="preserve"> </w:t>
      </w:r>
      <w:r>
        <w:rPr>
          <w:szCs w:val="22"/>
          <w:lang w:val="hu-HU"/>
        </w:rPr>
        <w:t>mellékhatások bármelyikét észleli:</w:t>
      </w:r>
    </w:p>
    <w:p w14:paraId="7A5916B1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légzési nehézség, az arc, az ajkak, a nyelv, illetve a torok vizenyős duzzanatával vagy anélkül.</w:t>
      </w:r>
    </w:p>
    <w:p w14:paraId="46C8779E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az arc, az ajkak, a nyelv, illetve a torok vizenyős duzzanata, mely nyelési nehézséget okozhat.</w:t>
      </w:r>
    </w:p>
    <w:p w14:paraId="13A1B0DB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súlyos bőrviszketés (a bőr felszínéből kiemelkedő bőrkiütéssel).</w:t>
      </w:r>
    </w:p>
    <w:p w14:paraId="3D0A8DD6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a bőr, a szájnyálkahártya, a kötőhártya és/vagy a nemi szervek felhólyagosodása (</w:t>
      </w:r>
      <w:proofErr w:type="spellStart"/>
      <w:r>
        <w:rPr>
          <w:noProof w:val="0"/>
          <w:lang w:val="hu-HU"/>
        </w:rPr>
        <w:t>Stevens</w:t>
      </w:r>
      <w:proofErr w:type="spellEnd"/>
      <w:r>
        <w:rPr>
          <w:noProof w:val="0"/>
          <w:lang w:val="hu-HU"/>
        </w:rPr>
        <w:noBreakHyphen/>
        <w:t>Johnson-szindróma).</w:t>
      </w:r>
    </w:p>
    <w:p w14:paraId="58F02122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proofErr w:type="spellStart"/>
      <w:r>
        <w:rPr>
          <w:noProof w:val="0"/>
          <w:lang w:val="hu-HU"/>
        </w:rPr>
        <w:t>lupusz</w:t>
      </w:r>
      <w:proofErr w:type="spellEnd"/>
      <w:r>
        <w:rPr>
          <w:noProof w:val="0"/>
          <w:lang w:val="hu-HU"/>
        </w:rPr>
        <w:t>-szerű tünetegyüttes (beleértve a kiütéseket, az ízületi betegségeket és a vér sejtes elemeire kifejtett hatásokat).</w:t>
      </w:r>
    </w:p>
    <w:p w14:paraId="0F33FFC1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izomszakadás.</w:t>
      </w:r>
    </w:p>
    <w:p w14:paraId="58E73FE4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num" w:pos="540"/>
        </w:tabs>
        <w:ind w:left="540" w:hanging="540"/>
        <w:rPr>
          <w:noProof w:val="0"/>
          <w:lang w:val="hu-HU"/>
        </w:rPr>
      </w:pPr>
      <w:r>
        <w:rPr>
          <w:noProof w:val="0"/>
          <w:lang w:val="hu-HU"/>
        </w:rPr>
        <w:t>a törzsön elhelyezkedő vöröses, nem kiemelkedő, céltáblaszerű vagy körkörös foltok, amelyek középen gyakran hólyagot tartalmaznak; bőrhámlás; fekélyek a szájban, a torokban, az orrban, nemi szerveken és a szemen. Ezeket a súlyos bőrkiütéseket láz és/vagy influenzaszerű tünetek előzhetik meg (</w:t>
      </w:r>
      <w:proofErr w:type="spellStart"/>
      <w:r>
        <w:rPr>
          <w:noProof w:val="0"/>
          <w:lang w:val="hu-HU"/>
        </w:rPr>
        <w:t>Stevens</w:t>
      </w:r>
      <w:proofErr w:type="spellEnd"/>
      <w:r>
        <w:rPr>
          <w:noProof w:val="0"/>
          <w:lang w:val="hu-HU"/>
        </w:rPr>
        <w:t>–Johnson-szindróma).</w:t>
      </w:r>
    </w:p>
    <w:p w14:paraId="3A8AF12F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num" w:pos="540"/>
        </w:tabs>
        <w:autoSpaceDE/>
        <w:autoSpaceDN/>
        <w:adjustRightInd/>
        <w:spacing w:before="0" w:after="0"/>
        <w:ind w:left="540" w:hanging="540"/>
        <w:rPr>
          <w:noProof w:val="0"/>
          <w:lang w:val="hu-HU"/>
        </w:rPr>
      </w:pPr>
      <w:r>
        <w:rPr>
          <w:noProof w:val="0"/>
          <w:lang w:val="hu-HU"/>
        </w:rPr>
        <w:t>kiterjedt bőrkiütés, magas láz és duzzadt nyirokcsomók (DRESS-szindróma vagy gyógyszerrel összefüggő túlérzékenységi szindróma).</w:t>
      </w:r>
    </w:p>
    <w:p w14:paraId="7F536C5D" w14:textId="77777777" w:rsidR="00EA59CB" w:rsidRDefault="00EA59CB">
      <w:pPr>
        <w:widowControl w:val="0"/>
        <w:rPr>
          <w:b/>
          <w:szCs w:val="22"/>
          <w:lang w:val="hu-HU"/>
        </w:rPr>
      </w:pPr>
    </w:p>
    <w:p w14:paraId="3E713940" w14:textId="77777777" w:rsidR="00EA59CB" w:rsidRDefault="00EA59CB">
      <w:pPr>
        <w:pStyle w:val="Default"/>
        <w:tabs>
          <w:tab w:val="left" w:pos="567"/>
        </w:tabs>
        <w:rPr>
          <w:b/>
          <w:color w:val="auto"/>
          <w:sz w:val="22"/>
          <w:szCs w:val="22"/>
          <w:lang w:val="hu-HU"/>
        </w:rPr>
      </w:pPr>
      <w:r>
        <w:rPr>
          <w:b/>
          <w:color w:val="auto"/>
          <w:sz w:val="22"/>
          <w:szCs w:val="22"/>
          <w:lang w:val="hu-HU"/>
        </w:rPr>
        <w:t xml:space="preserve">Ha e tünetek bármelyikét tapasztalja, hagyja abba a </w:t>
      </w:r>
      <w:proofErr w:type="spellStart"/>
      <w:r>
        <w:rPr>
          <w:b/>
          <w:color w:val="auto"/>
          <w:sz w:val="22"/>
          <w:szCs w:val="22"/>
          <w:lang w:val="hu-HU"/>
        </w:rPr>
        <w:t>Ravalsyo</w:t>
      </w:r>
      <w:proofErr w:type="spellEnd"/>
      <w:r>
        <w:rPr>
          <w:b/>
          <w:color w:val="auto"/>
          <w:sz w:val="22"/>
          <w:szCs w:val="22"/>
          <w:lang w:val="hu-HU"/>
        </w:rPr>
        <w:t xml:space="preserve"> szedését és azonnal forduljon kezelőorvosához (lásd </w:t>
      </w:r>
      <w:r>
        <w:rPr>
          <w:b/>
          <w:color w:val="auto"/>
          <w:sz w:val="22"/>
          <w:szCs w:val="22"/>
          <w:lang w:val="hu-HU" w:eastAsia="hu-HU"/>
        </w:rPr>
        <w:t>„</w:t>
      </w:r>
      <w:r>
        <w:rPr>
          <w:b/>
          <w:color w:val="auto"/>
          <w:sz w:val="22"/>
          <w:szCs w:val="22"/>
          <w:lang w:val="hu-HU"/>
        </w:rPr>
        <w:t>Figyelmeztetések és óvintézkedések</w:t>
      </w:r>
      <w:r>
        <w:rPr>
          <w:b/>
          <w:bCs/>
          <w:color w:val="auto"/>
          <w:sz w:val="22"/>
          <w:szCs w:val="22"/>
          <w:lang w:val="hu-HU"/>
        </w:rPr>
        <w:t>”</w:t>
      </w:r>
      <w:r>
        <w:rPr>
          <w:b/>
          <w:color w:val="auto"/>
          <w:sz w:val="22"/>
          <w:szCs w:val="22"/>
          <w:lang w:val="hu-HU" w:eastAsia="hu-HU"/>
        </w:rPr>
        <w:t xml:space="preserve"> című részt is a 2. pontban)</w:t>
      </w:r>
      <w:r>
        <w:rPr>
          <w:b/>
          <w:color w:val="auto"/>
          <w:sz w:val="22"/>
          <w:szCs w:val="22"/>
          <w:lang w:val="hu-HU"/>
        </w:rPr>
        <w:t>.</w:t>
      </w:r>
    </w:p>
    <w:p w14:paraId="18AE23B2" w14:textId="77777777" w:rsidR="00EA59CB" w:rsidRDefault="00EA59CB">
      <w:pPr>
        <w:widowControl w:val="0"/>
        <w:rPr>
          <w:b/>
          <w:szCs w:val="22"/>
          <w:lang w:val="hu-HU"/>
        </w:rPr>
      </w:pPr>
    </w:p>
    <w:p w14:paraId="6B9C162A" w14:textId="77777777" w:rsidR="00EA59CB" w:rsidRDefault="00EA59CB">
      <w:pPr>
        <w:pStyle w:val="Normal1"/>
        <w:widowControl/>
        <w:rPr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Szintén hagyja abba a </w:t>
      </w:r>
      <w:proofErr w:type="spellStart"/>
      <w:r>
        <w:rPr>
          <w:b/>
          <w:color w:val="auto"/>
          <w:sz w:val="22"/>
          <w:szCs w:val="22"/>
          <w:lang w:val="hu-HU"/>
        </w:rPr>
        <w:t>Ravalsyo</w:t>
      </w:r>
      <w:proofErr w:type="spellEnd"/>
      <w:r>
        <w:rPr>
          <w:b/>
          <w:sz w:val="22"/>
          <w:szCs w:val="22"/>
          <w:lang w:val="hu-HU"/>
        </w:rPr>
        <w:t xml:space="preserve"> szedését, és azonnal kérjen orvosi segítséget, ha valamilyen szokatlan izomfájdalom vagy izomérzékenység jelentkezik,</w:t>
      </w:r>
      <w:r>
        <w:rPr>
          <w:sz w:val="22"/>
          <w:szCs w:val="22"/>
          <w:lang w:val="hu-HU"/>
        </w:rPr>
        <w:t xml:space="preserve"> és a vártnál tovább tart.</w:t>
      </w:r>
      <w:r>
        <w:rPr>
          <w:color w:val="auto"/>
          <w:sz w:val="22"/>
          <w:szCs w:val="22"/>
          <w:lang w:val="hu-HU"/>
        </w:rPr>
        <w:t xml:space="preserve"> Az izmokat érintő tünetek gyermekeknél és serdülőknél gyakrabban jelentkeznek, mint felnőtteknél.</w:t>
      </w:r>
      <w:r>
        <w:rPr>
          <w:sz w:val="22"/>
          <w:szCs w:val="22"/>
          <w:lang w:val="hu-HU"/>
        </w:rPr>
        <w:t xml:space="preserve"> Mint más </w:t>
      </w:r>
      <w:proofErr w:type="spellStart"/>
      <w:r>
        <w:rPr>
          <w:sz w:val="22"/>
          <w:szCs w:val="22"/>
          <w:lang w:val="hu-HU"/>
        </w:rPr>
        <w:t>sztatinok</w:t>
      </w:r>
      <w:proofErr w:type="spellEnd"/>
      <w:r>
        <w:rPr>
          <w:sz w:val="22"/>
          <w:szCs w:val="22"/>
          <w:lang w:val="hu-HU"/>
        </w:rPr>
        <w:t xml:space="preserve"> alkalmazásakor is, nagyon kisszámú betegnél kellemetlen izomtüneteket tapasztaltak, </w:t>
      </w:r>
      <w:r>
        <w:rPr>
          <w:sz w:val="22"/>
          <w:szCs w:val="22"/>
          <w:lang w:val="hu-HU"/>
        </w:rPr>
        <w:lastRenderedPageBreak/>
        <w:t xml:space="preserve">melyből ritkán, egy </w:t>
      </w:r>
      <w:proofErr w:type="spellStart"/>
      <w:r>
        <w:rPr>
          <w:sz w:val="22"/>
          <w:szCs w:val="22"/>
          <w:lang w:val="hu-HU"/>
        </w:rPr>
        <w:t>rabdomiolízisnek</w:t>
      </w:r>
      <w:proofErr w:type="spellEnd"/>
      <w:r>
        <w:rPr>
          <w:sz w:val="22"/>
          <w:szCs w:val="22"/>
          <w:lang w:val="hu-HU"/>
        </w:rPr>
        <w:t xml:space="preserve"> nevezett, potenciálisan életet veszélyeztető izomkárosodás alakult ki.</w:t>
      </w:r>
    </w:p>
    <w:p w14:paraId="5E0B336E" w14:textId="77777777" w:rsidR="00EA59CB" w:rsidRDefault="00EA59CB">
      <w:pPr>
        <w:pStyle w:val="Normal1"/>
        <w:rPr>
          <w:b/>
          <w:sz w:val="22"/>
          <w:szCs w:val="22"/>
          <w:lang w:val="hu-HU"/>
        </w:rPr>
      </w:pPr>
    </w:p>
    <w:p w14:paraId="6EC0EBA2" w14:textId="77777777" w:rsidR="00EA59CB" w:rsidRDefault="00EA59CB">
      <w:pPr>
        <w:widowControl w:val="0"/>
        <w:rPr>
          <w:szCs w:val="22"/>
          <w:lang w:val="hu-HU"/>
        </w:rPr>
      </w:pPr>
      <w:r>
        <w:rPr>
          <w:b/>
          <w:szCs w:val="22"/>
          <w:lang w:val="hu-HU"/>
        </w:rPr>
        <w:t>Gyakori</w:t>
      </w:r>
      <w:r>
        <w:rPr>
          <w:szCs w:val="22"/>
          <w:lang w:val="hu-HU"/>
        </w:rPr>
        <w:t xml:space="preserve"> (10-ből legfeljebb 1 beteget érinthet):</w:t>
      </w:r>
    </w:p>
    <w:p w14:paraId="7A1C9C89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szédülés</w:t>
      </w:r>
    </w:p>
    <w:p w14:paraId="36AE292F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alacsony vérnyomás, amely tünetmentes lehet, azonban tüneteket is okozhat (például szédülést és ájulást felálláskor)</w:t>
      </w:r>
    </w:p>
    <w:p w14:paraId="526EBBD3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csökkent vesefunkció (vesekárosodás jelei)</w:t>
      </w:r>
    </w:p>
    <w:p w14:paraId="7D287FFD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fejfájás</w:t>
      </w:r>
    </w:p>
    <w:p w14:paraId="15C31429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hasi fájdalom</w:t>
      </w:r>
    </w:p>
    <w:p w14:paraId="77E9171F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székrekedés</w:t>
      </w:r>
    </w:p>
    <w:p w14:paraId="4429033D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hányinger</w:t>
      </w:r>
    </w:p>
    <w:p w14:paraId="746E021D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izomfájdalom</w:t>
      </w:r>
    </w:p>
    <w:p w14:paraId="3B541343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gyengeségérzés</w:t>
      </w:r>
    </w:p>
    <w:p w14:paraId="2373CD94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cukorbetegség. Ez valószínűbb, ha az Ön vérében magas a cukor- és a zsírszint, ha túlsúlyos és magas vérnyomása van. Amíg Ön ezt a gyógyszert szedi, kezelőorvosa nyomon fogja követni az Ön állapotát.</w:t>
      </w:r>
    </w:p>
    <w:p w14:paraId="2CA2713F" w14:textId="77777777" w:rsidR="00EA59CB" w:rsidRDefault="00EA59CB">
      <w:pPr>
        <w:widowControl w:val="0"/>
        <w:rPr>
          <w:szCs w:val="22"/>
          <w:lang w:val="hu-HU"/>
        </w:rPr>
      </w:pPr>
    </w:p>
    <w:p w14:paraId="6EDF467D" w14:textId="77777777" w:rsidR="00EA59CB" w:rsidRDefault="00EA59CB">
      <w:pPr>
        <w:widowControl w:val="0"/>
        <w:rPr>
          <w:szCs w:val="22"/>
          <w:lang w:val="hu-HU"/>
        </w:rPr>
      </w:pPr>
      <w:r>
        <w:rPr>
          <w:b/>
          <w:szCs w:val="22"/>
          <w:lang w:val="hu-HU"/>
        </w:rPr>
        <w:t>Nem gyakori</w:t>
      </w:r>
      <w:r>
        <w:rPr>
          <w:szCs w:val="22"/>
          <w:lang w:val="hu-HU"/>
        </w:rPr>
        <w:t xml:space="preserve"> (100-ból legfeljebb 1 beteget érinthet):</w:t>
      </w:r>
    </w:p>
    <w:p w14:paraId="06A029FE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proofErr w:type="spellStart"/>
      <w:r>
        <w:rPr>
          <w:noProof w:val="0"/>
          <w:lang w:val="hu-HU"/>
        </w:rPr>
        <w:t>angioödéma</w:t>
      </w:r>
      <w:proofErr w:type="spellEnd"/>
      <w:r>
        <w:rPr>
          <w:noProof w:val="0"/>
          <w:lang w:val="hu-HU"/>
        </w:rPr>
        <w:t xml:space="preserve"> (lásd „</w:t>
      </w:r>
      <w:r>
        <w:rPr>
          <w:b/>
          <w:lang w:val="hu-HU"/>
        </w:rPr>
        <w:t>Hagyja abba a Ravalsyo szedését, és azonnal kérjen orvosi segítséget</w:t>
      </w:r>
      <w:r>
        <w:rPr>
          <w:noProof w:val="0"/>
          <w:lang w:val="hu-HU"/>
        </w:rPr>
        <w:t>”)</w:t>
      </w:r>
    </w:p>
    <w:p w14:paraId="49779D0F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hirtelen eszméletvesztés (</w:t>
      </w:r>
      <w:proofErr w:type="spellStart"/>
      <w:r>
        <w:rPr>
          <w:noProof w:val="0"/>
          <w:lang w:val="hu-HU"/>
        </w:rPr>
        <w:t>szinkópe</w:t>
      </w:r>
      <w:proofErr w:type="spellEnd"/>
      <w:r>
        <w:rPr>
          <w:noProof w:val="0"/>
          <w:lang w:val="hu-HU"/>
        </w:rPr>
        <w:t>)</w:t>
      </w:r>
    </w:p>
    <w:p w14:paraId="0CD1339A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forgó jellegű szédülés (vertigo)</w:t>
      </w:r>
    </w:p>
    <w:p w14:paraId="50B544AE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lang w:val="hu-HU"/>
        </w:rPr>
      </w:pPr>
      <w:r>
        <w:rPr>
          <w:lang w:val="hu-HU"/>
        </w:rPr>
        <w:t>a vesefunkció nagymértékű csökkenése (heveny veseelégtelenségre utaló jelek)</w:t>
      </w:r>
    </w:p>
    <w:p w14:paraId="5518A7B8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  <w:tab w:val="left" w:pos="567"/>
        </w:tabs>
        <w:autoSpaceDE/>
        <w:autoSpaceDN/>
        <w:adjustRightInd/>
        <w:spacing w:before="0" w:after="0"/>
        <w:ind w:left="567" w:hanging="567"/>
        <w:rPr>
          <w:lang w:val="hu-HU"/>
        </w:rPr>
      </w:pPr>
      <w:r>
        <w:rPr>
          <w:lang w:val="hu-HU"/>
        </w:rPr>
        <w:t>izomgörcs, rendellenes szívritmus (túl magas káliumszintre, az ún. hiperkalémiára utaló jelek)</w:t>
      </w:r>
    </w:p>
    <w:p w14:paraId="2DE715E3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lefekvéskor jelentkező légszomj és légzési nehézség, a lábfej vagy a lábszár duzzanata (szívelégtelenség tünetei)</w:t>
      </w:r>
    </w:p>
    <w:p w14:paraId="153F695A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köhögés</w:t>
      </w:r>
    </w:p>
    <w:p w14:paraId="3CB96AE7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hasmenés</w:t>
      </w:r>
    </w:p>
    <w:p w14:paraId="3046E527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fáradtság</w:t>
      </w:r>
    </w:p>
    <w:p w14:paraId="2AD1DCB7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gyengeség</w:t>
      </w:r>
    </w:p>
    <w:p w14:paraId="500D2043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>bőrkiütés vagy más bőrreakciók</w:t>
      </w:r>
    </w:p>
    <w:p w14:paraId="229B84A1" w14:textId="77777777" w:rsidR="00EA59CB" w:rsidRDefault="00EA59CB">
      <w:pPr>
        <w:pStyle w:val="Listlevel1"/>
        <w:numPr>
          <w:ilvl w:val="0"/>
          <w:numId w:val="16"/>
        </w:numPr>
        <w:tabs>
          <w:tab w:val="clear" w:pos="357"/>
        </w:tabs>
        <w:autoSpaceDE/>
        <w:autoSpaceDN/>
        <w:adjustRightInd/>
        <w:spacing w:before="0" w:after="0"/>
        <w:ind w:left="567" w:hanging="567"/>
        <w:rPr>
          <w:noProof w:val="0"/>
          <w:lang w:val="hu-HU"/>
        </w:rPr>
      </w:pPr>
      <w:r>
        <w:rPr>
          <w:noProof w:val="0"/>
          <w:lang w:val="hu-HU"/>
        </w:rPr>
        <w:t xml:space="preserve">a vizeletben ürülő fehérje mennyiségének növekedése – ez általában beavatkozás nélkül normalizálódik anélkül, hogy abba kellene hagynia a </w:t>
      </w:r>
      <w:proofErr w:type="spellStart"/>
      <w:r>
        <w:rPr>
          <w:noProof w:val="0"/>
          <w:lang w:val="hu-HU"/>
        </w:rPr>
        <w:t>Ravalsyo</w:t>
      </w:r>
      <w:proofErr w:type="spellEnd"/>
      <w:r>
        <w:rPr>
          <w:noProof w:val="0"/>
          <w:lang w:val="hu-HU"/>
        </w:rPr>
        <w:t xml:space="preserve"> tabletta szedését.</w:t>
      </w:r>
    </w:p>
    <w:p w14:paraId="433BE99B" w14:textId="77777777" w:rsidR="00EA59CB" w:rsidRDefault="00EA59CB">
      <w:pPr>
        <w:widowControl w:val="0"/>
        <w:rPr>
          <w:szCs w:val="22"/>
          <w:lang w:val="hu-HU"/>
        </w:rPr>
      </w:pPr>
    </w:p>
    <w:p w14:paraId="6C7DC655" w14:textId="77777777" w:rsidR="00EA59CB" w:rsidRDefault="00EA59CB">
      <w:pPr>
        <w:widowControl w:val="0"/>
        <w:rPr>
          <w:szCs w:val="22"/>
          <w:lang w:val="hu-HU"/>
        </w:rPr>
      </w:pPr>
      <w:r>
        <w:rPr>
          <w:b/>
          <w:szCs w:val="22"/>
          <w:lang w:val="hu-HU"/>
        </w:rPr>
        <w:t xml:space="preserve">Ritka </w:t>
      </w:r>
      <w:r>
        <w:rPr>
          <w:szCs w:val="22"/>
          <w:lang w:val="hu-HU"/>
        </w:rPr>
        <w:t>(1000-ből legfeljebb 1 beteget érinthet):</w:t>
      </w:r>
    </w:p>
    <w:p w14:paraId="302EA1B7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súlyos allergiás reakció – tünetei többek között az arc</w:t>
      </w:r>
      <w:r>
        <w:rPr>
          <w:color w:val="auto"/>
          <w:sz w:val="22"/>
          <w:szCs w:val="22"/>
          <w:lang w:val="hu-HU"/>
        </w:rPr>
        <w:noBreakHyphen/>
        <w:t>, ajak</w:t>
      </w:r>
      <w:r>
        <w:rPr>
          <w:color w:val="auto"/>
          <w:sz w:val="22"/>
          <w:szCs w:val="22"/>
          <w:lang w:val="hu-HU"/>
        </w:rPr>
        <w:noBreakHyphen/>
        <w:t>, nyelv</w:t>
      </w:r>
      <w:r>
        <w:rPr>
          <w:color w:val="auto"/>
          <w:sz w:val="22"/>
          <w:szCs w:val="22"/>
          <w:lang w:val="hu-HU"/>
        </w:rPr>
        <w:noBreakHyphen/>
        <w:t xml:space="preserve"> és/vagy a torok vizenyős duzzanata, nehezített nyelés vagy légzés, súlyos bőrviszketés (a bőr felszínéből kiemelkedő bőrkiütésekkel). </w:t>
      </w:r>
      <w:r>
        <w:rPr>
          <w:b/>
          <w:color w:val="auto"/>
          <w:sz w:val="22"/>
          <w:szCs w:val="22"/>
          <w:lang w:val="hu-HU"/>
        </w:rPr>
        <w:t xml:space="preserve">Ha úgy véli, hogy Önnél allergiás reakció lépett fel, hagyja abba a </w:t>
      </w:r>
      <w:proofErr w:type="spellStart"/>
      <w:r>
        <w:rPr>
          <w:b/>
          <w:color w:val="auto"/>
          <w:sz w:val="22"/>
          <w:szCs w:val="22"/>
          <w:lang w:val="hu-HU"/>
        </w:rPr>
        <w:t>Ravalsyo</w:t>
      </w:r>
      <w:proofErr w:type="spellEnd"/>
      <w:r>
        <w:rPr>
          <w:b/>
          <w:color w:val="auto"/>
          <w:sz w:val="22"/>
          <w:szCs w:val="22"/>
          <w:lang w:val="hu-HU"/>
        </w:rPr>
        <w:t xml:space="preserve"> szedését</w:t>
      </w:r>
      <w:r>
        <w:rPr>
          <w:color w:val="auto"/>
          <w:sz w:val="22"/>
          <w:szCs w:val="22"/>
          <w:lang w:val="hu-HU"/>
        </w:rPr>
        <w:t xml:space="preserve"> és haladéktalanul kérjen orvosi segítséget.</w:t>
      </w:r>
    </w:p>
    <w:p w14:paraId="07FEC69F" w14:textId="77777777" w:rsidR="00EA59CB" w:rsidRDefault="00EA59CB">
      <w:pPr>
        <w:pStyle w:val="Normal1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 xml:space="preserve">izombántalom felnőtteknél – amennyiben szokatlan </w:t>
      </w:r>
      <w:r>
        <w:rPr>
          <w:b/>
          <w:color w:val="auto"/>
          <w:sz w:val="22"/>
          <w:szCs w:val="22"/>
          <w:lang w:val="hu-HU"/>
        </w:rPr>
        <w:t>izomfájdalom vagy izomérzékenység jelentkezik</w:t>
      </w:r>
      <w:r>
        <w:rPr>
          <w:color w:val="auto"/>
          <w:sz w:val="22"/>
          <w:szCs w:val="22"/>
          <w:lang w:val="hu-HU"/>
        </w:rPr>
        <w:t xml:space="preserve">, amely a vártnál hosszabb ideig tart, a biztonság kedvéért </w:t>
      </w:r>
      <w:r>
        <w:rPr>
          <w:b/>
          <w:color w:val="auto"/>
          <w:sz w:val="22"/>
          <w:szCs w:val="22"/>
          <w:lang w:val="hu-HU"/>
        </w:rPr>
        <w:t xml:space="preserve">hagyja abba a </w:t>
      </w:r>
      <w:proofErr w:type="spellStart"/>
      <w:r>
        <w:rPr>
          <w:b/>
          <w:color w:val="auto"/>
          <w:sz w:val="22"/>
          <w:szCs w:val="22"/>
          <w:lang w:val="hu-HU"/>
        </w:rPr>
        <w:t>Ravalsyo</w:t>
      </w:r>
      <w:proofErr w:type="spellEnd"/>
      <w:r>
        <w:rPr>
          <w:b/>
          <w:sz w:val="22"/>
          <w:lang w:val="hu-HU"/>
        </w:rPr>
        <w:t xml:space="preserve"> szedését</w:t>
      </w:r>
      <w:r>
        <w:rPr>
          <w:b/>
          <w:color w:val="auto"/>
          <w:sz w:val="22"/>
          <w:szCs w:val="22"/>
          <w:lang w:val="hu-HU"/>
        </w:rPr>
        <w:t xml:space="preserve">, és azonnal forduljon a </w:t>
      </w:r>
      <w:r>
        <w:rPr>
          <w:b/>
          <w:sz w:val="22"/>
          <w:szCs w:val="22"/>
          <w:lang w:val="hu-HU"/>
        </w:rPr>
        <w:t>kezelő</w:t>
      </w:r>
      <w:r>
        <w:rPr>
          <w:b/>
          <w:color w:val="auto"/>
          <w:sz w:val="22"/>
          <w:szCs w:val="22"/>
          <w:lang w:val="hu-HU"/>
        </w:rPr>
        <w:t>orvosához</w:t>
      </w:r>
      <w:r>
        <w:rPr>
          <w:color w:val="auto"/>
          <w:sz w:val="22"/>
          <w:szCs w:val="22"/>
          <w:lang w:val="hu-HU"/>
        </w:rPr>
        <w:t>.</w:t>
      </w:r>
    </w:p>
    <w:p w14:paraId="54166CC5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súlyos hasi fájdalom (hasnyálmirigy-gyulladás)</w:t>
      </w:r>
    </w:p>
    <w:p w14:paraId="7B57A571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májenzim értékek emelkedése a vérben</w:t>
      </w:r>
    </w:p>
    <w:p w14:paraId="6C72E51F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 vérlemezkék számának csökkenése, ami véraláfutást/vérzést okozhat (</w:t>
      </w:r>
      <w:proofErr w:type="spellStart"/>
      <w:r>
        <w:rPr>
          <w:color w:val="auto"/>
          <w:sz w:val="22"/>
          <w:szCs w:val="22"/>
          <w:lang w:val="hu-HU"/>
        </w:rPr>
        <w:t>trombocitopénia</w:t>
      </w:r>
      <w:proofErr w:type="spellEnd"/>
      <w:r>
        <w:rPr>
          <w:color w:val="auto"/>
          <w:sz w:val="22"/>
          <w:szCs w:val="22"/>
          <w:lang w:val="hu-HU"/>
        </w:rPr>
        <w:t>).</w:t>
      </w:r>
    </w:p>
    <w:p w14:paraId="0ECCC6E2" w14:textId="77777777" w:rsidR="00EA59CB" w:rsidRDefault="00EA59CB">
      <w:pPr>
        <w:pStyle w:val="Normal1"/>
        <w:rPr>
          <w:color w:val="auto"/>
          <w:sz w:val="22"/>
          <w:szCs w:val="22"/>
          <w:lang w:val="hu-HU"/>
        </w:rPr>
      </w:pPr>
    </w:p>
    <w:p w14:paraId="60F67FE0" w14:textId="77777777" w:rsidR="00EA59CB" w:rsidRDefault="00EA59CB">
      <w:pPr>
        <w:pStyle w:val="Normal1"/>
        <w:rPr>
          <w:color w:val="auto"/>
          <w:sz w:val="22"/>
          <w:szCs w:val="22"/>
          <w:lang w:val="hu-HU"/>
        </w:rPr>
      </w:pPr>
      <w:r>
        <w:rPr>
          <w:b/>
          <w:color w:val="auto"/>
          <w:sz w:val="22"/>
          <w:szCs w:val="22"/>
          <w:lang w:val="hu-HU"/>
        </w:rPr>
        <w:t>Nagyon ritka</w:t>
      </w:r>
      <w:r>
        <w:rPr>
          <w:color w:val="auto"/>
          <w:sz w:val="22"/>
          <w:szCs w:val="22"/>
          <w:lang w:val="hu-HU"/>
        </w:rPr>
        <w:t xml:space="preserve"> (10 000-ból legfeljebb 1 beteget érinthet):</w:t>
      </w:r>
    </w:p>
    <w:p w14:paraId="6B94A1EB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sárgaság (a bőr és a szem sárgára színeződése)</w:t>
      </w:r>
    </w:p>
    <w:p w14:paraId="4014A3A4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májgyulladás (hepatitisz)</w:t>
      </w:r>
    </w:p>
    <w:p w14:paraId="72D69A60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vér megjelenése a vizeletben</w:t>
      </w:r>
    </w:p>
    <w:p w14:paraId="2DED3FE0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idegkárosodás a karokban és a lábakban (mint pl. zsibbadás)</w:t>
      </w:r>
    </w:p>
    <w:p w14:paraId="01B8368A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ízületi fájdalom</w:t>
      </w:r>
    </w:p>
    <w:p w14:paraId="13110E86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emlékezetkiesés</w:t>
      </w:r>
    </w:p>
    <w:p w14:paraId="1066DB9D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emlőnagyobbodás férfiaknál (</w:t>
      </w:r>
      <w:proofErr w:type="spellStart"/>
      <w:r>
        <w:rPr>
          <w:color w:val="auto"/>
          <w:sz w:val="22"/>
          <w:szCs w:val="22"/>
          <w:lang w:val="hu-HU"/>
        </w:rPr>
        <w:t>ginekomasztia</w:t>
      </w:r>
      <w:proofErr w:type="spellEnd"/>
      <w:r>
        <w:rPr>
          <w:color w:val="auto"/>
          <w:sz w:val="22"/>
          <w:szCs w:val="22"/>
          <w:lang w:val="hu-HU"/>
        </w:rPr>
        <w:t>)</w:t>
      </w:r>
    </w:p>
    <w:p w14:paraId="5503D19A" w14:textId="77777777" w:rsidR="00EA59CB" w:rsidRDefault="00EA59CB" w:rsidP="00B220D8">
      <w:pPr>
        <w:pStyle w:val="Default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sz w:val="22"/>
          <w:szCs w:val="22"/>
        </w:rPr>
        <w:t>a bélfal megduzzadása (</w:t>
      </w:r>
      <w:bookmarkStart w:id="0" w:name="_Hlk187240568"/>
      <w:r>
        <w:rPr>
          <w:sz w:val="22"/>
          <w:szCs w:val="22"/>
        </w:rPr>
        <w:t>intesztinális angioödéma), amely olyan tünetekkel jár, mint a hasi fájdalom, a hányinger, a hányás és a hasmenés</w:t>
      </w:r>
      <w:bookmarkEnd w:id="0"/>
      <w:r>
        <w:rPr>
          <w:sz w:val="22"/>
          <w:szCs w:val="22"/>
        </w:rPr>
        <w:t>.</w:t>
      </w:r>
    </w:p>
    <w:p w14:paraId="0E8CEA4C" w14:textId="77777777" w:rsidR="00EA59CB" w:rsidRDefault="00EA59CB">
      <w:pPr>
        <w:pStyle w:val="Normal1"/>
        <w:rPr>
          <w:color w:val="auto"/>
          <w:sz w:val="22"/>
          <w:szCs w:val="22"/>
          <w:lang w:val="hu-HU"/>
        </w:rPr>
      </w:pPr>
    </w:p>
    <w:p w14:paraId="4F0527EC" w14:textId="77777777" w:rsidR="00EA59CB" w:rsidRDefault="00EA59CB">
      <w:pPr>
        <w:keepNext/>
        <w:widowControl w:val="0"/>
        <w:rPr>
          <w:szCs w:val="22"/>
          <w:lang w:val="hu-HU"/>
        </w:rPr>
      </w:pPr>
      <w:r>
        <w:rPr>
          <w:b/>
          <w:szCs w:val="22"/>
          <w:lang w:val="hu-HU"/>
        </w:rPr>
        <w:lastRenderedPageBreak/>
        <w:t xml:space="preserve">Nem ismert gyakoriságú mellékhatás </w:t>
      </w:r>
      <w:r>
        <w:rPr>
          <w:szCs w:val="22"/>
          <w:lang w:val="hu-HU"/>
        </w:rPr>
        <w:t>(a gyakoriság a rendelkezésre álló adatokból nem állapítható meg):</w:t>
      </w:r>
    </w:p>
    <w:p w14:paraId="13D9590F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bőrkiütéssel, viszketéssel és csalánkiütéssel járó allergiás reakciók; láz, ízületi duzzanat, ízületi fájdalom, izomfájdalom, duzzadt nyirokcsomók és/vagy influenzaszerű tünetek jelentkezhetnek (szérumbetegség tünetei)</w:t>
      </w:r>
    </w:p>
    <w:p w14:paraId="143A6380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 xml:space="preserve">bíborszínű-vörös foltok, láz, viszketés (a </w:t>
      </w:r>
      <w:proofErr w:type="spellStart"/>
      <w:r>
        <w:rPr>
          <w:color w:val="auto"/>
          <w:sz w:val="22"/>
          <w:szCs w:val="22"/>
          <w:lang w:val="hu-HU"/>
        </w:rPr>
        <w:t>vérerek</w:t>
      </w:r>
      <w:proofErr w:type="spellEnd"/>
      <w:r>
        <w:rPr>
          <w:color w:val="auto"/>
          <w:sz w:val="22"/>
          <w:szCs w:val="22"/>
          <w:lang w:val="hu-HU"/>
        </w:rPr>
        <w:t xml:space="preserve"> gyulladására utaló jelek, amit </w:t>
      </w:r>
      <w:proofErr w:type="spellStart"/>
      <w:r>
        <w:rPr>
          <w:color w:val="auto"/>
          <w:sz w:val="22"/>
          <w:szCs w:val="22"/>
          <w:lang w:val="hu-HU"/>
        </w:rPr>
        <w:t>vaszkulitisznek</w:t>
      </w:r>
      <w:proofErr w:type="spellEnd"/>
      <w:r>
        <w:rPr>
          <w:color w:val="auto"/>
          <w:sz w:val="22"/>
          <w:szCs w:val="22"/>
          <w:lang w:val="hu-HU"/>
        </w:rPr>
        <w:t xml:space="preserve"> is neveznek)</w:t>
      </w:r>
    </w:p>
    <w:p w14:paraId="1F07F12E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 xml:space="preserve">láz, torokfájás vagy fertőzés okozta szájfekélyek (az alacsony fehérvérsejtszám – más néven </w:t>
      </w:r>
      <w:proofErr w:type="spellStart"/>
      <w:r>
        <w:rPr>
          <w:color w:val="auto"/>
          <w:sz w:val="22"/>
          <w:szCs w:val="22"/>
          <w:lang w:val="hu-HU"/>
        </w:rPr>
        <w:t>neutropénia</w:t>
      </w:r>
      <w:proofErr w:type="spellEnd"/>
      <w:r>
        <w:rPr>
          <w:color w:val="auto"/>
          <w:sz w:val="22"/>
          <w:szCs w:val="22"/>
          <w:lang w:val="hu-HU"/>
        </w:rPr>
        <w:t xml:space="preserve"> – tünetei)</w:t>
      </w:r>
    </w:p>
    <w:p w14:paraId="0EBC36B9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alacsony hemoglobinszint, a vörösvértestek százalékarányának csökkenése a vérben (ami súlyos esetekben vérszegénységhez [anémiához] vezethet)</w:t>
      </w:r>
    </w:p>
    <w:p w14:paraId="658C15D8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 káliumszint emelkedése a vérben (ami súlyos esetekben izomgörcsöket, rendellenes szívritmust okozhat)</w:t>
      </w:r>
    </w:p>
    <w:p w14:paraId="4A2EF9FA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 vér alacsony nátriumszintje (ami fáradtságot és zavartságot valamint izomrángást, izomgörcsöt és kómát okozhat)</w:t>
      </w:r>
    </w:p>
    <w:p w14:paraId="0738C4FD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 májfunkciós laborvizsgálatok értékeinek emelkedése (ami májkárosodásra utalhat), beleértve a vér magas bilirubinszintjét (ami – súlyos esetekben – a bőr és szem besárgulását okozhatja)</w:t>
      </w:r>
    </w:p>
    <w:p w14:paraId="27E9D73B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 xml:space="preserve">a vér karbamid-nitrogén-szint és a szérum </w:t>
      </w:r>
      <w:proofErr w:type="spellStart"/>
      <w:r>
        <w:rPr>
          <w:color w:val="auto"/>
          <w:sz w:val="22"/>
          <w:szCs w:val="22"/>
          <w:lang w:val="hu-HU"/>
        </w:rPr>
        <w:t>kreatininszint</w:t>
      </w:r>
      <w:proofErr w:type="spellEnd"/>
      <w:r>
        <w:rPr>
          <w:color w:val="auto"/>
          <w:sz w:val="22"/>
          <w:szCs w:val="22"/>
          <w:lang w:val="hu-HU"/>
        </w:rPr>
        <w:t xml:space="preserve"> emelkedése (ezek rendellenes veseműködést jelezhetnek)</w:t>
      </w:r>
    </w:p>
    <w:p w14:paraId="50F2CA8C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légszomj</w:t>
      </w:r>
    </w:p>
    <w:p w14:paraId="0D514E14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sz w:val="22"/>
          <w:szCs w:val="22"/>
        </w:rPr>
        <w:t>vizenyős duzzanat (ödéma)</w:t>
      </w:r>
    </w:p>
    <w:p w14:paraId="032D1A5B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alvászavarok (pl. álmatlanság, rémálmok)</w:t>
      </w:r>
    </w:p>
    <w:p w14:paraId="7458B44D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szexuális problémák</w:t>
      </w:r>
    </w:p>
    <w:p w14:paraId="0A09E45E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depresszió</w:t>
      </w:r>
    </w:p>
    <w:p w14:paraId="388A8E0A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légzészavarok, pl. makacs köhögés és/vagy légszomj, vagy láz</w:t>
      </w:r>
    </w:p>
    <w:p w14:paraId="3677EFB3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ínkárosodás</w:t>
      </w:r>
    </w:p>
    <w:p w14:paraId="3233663E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állandó izomgyengeség</w:t>
      </w:r>
    </w:p>
    <w:p w14:paraId="78E6258C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proofErr w:type="spellStart"/>
      <w:r>
        <w:rPr>
          <w:color w:val="auto"/>
          <w:sz w:val="22"/>
          <w:szCs w:val="22"/>
          <w:lang w:val="hu-HU"/>
        </w:rPr>
        <w:t>miaszténia</w:t>
      </w:r>
      <w:proofErr w:type="spellEnd"/>
      <w:r>
        <w:rPr>
          <w:color w:val="auto"/>
          <w:sz w:val="22"/>
          <w:szCs w:val="22"/>
          <w:lang w:val="hu-HU"/>
        </w:rPr>
        <w:t xml:space="preserve"> </w:t>
      </w:r>
      <w:proofErr w:type="spellStart"/>
      <w:r>
        <w:rPr>
          <w:color w:val="auto"/>
          <w:sz w:val="22"/>
          <w:szCs w:val="22"/>
          <w:lang w:val="hu-HU"/>
        </w:rPr>
        <w:t>grávisz</w:t>
      </w:r>
      <w:proofErr w:type="spellEnd"/>
      <w:r>
        <w:rPr>
          <w:color w:val="auto"/>
          <w:sz w:val="22"/>
          <w:szCs w:val="22"/>
          <w:lang w:val="hu-HU"/>
        </w:rPr>
        <w:t xml:space="preserve"> (általános izomgyengeséget okozó betegség, amely néhány esetben a légzőizmokat is érintheti)</w:t>
      </w:r>
    </w:p>
    <w:p w14:paraId="303B6193" w14:textId="77777777" w:rsidR="00EA59CB" w:rsidRDefault="00EA59CB">
      <w:pPr>
        <w:pStyle w:val="Default"/>
        <w:widowControl w:val="0"/>
        <w:numPr>
          <w:ilvl w:val="0"/>
          <w:numId w:val="4"/>
        </w:numPr>
        <w:tabs>
          <w:tab w:val="clear" w:pos="1440"/>
        </w:tabs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 xml:space="preserve">okuláris </w:t>
      </w:r>
      <w:proofErr w:type="spellStart"/>
      <w:r>
        <w:rPr>
          <w:color w:val="auto"/>
          <w:sz w:val="22"/>
          <w:szCs w:val="22"/>
          <w:lang w:val="hu-HU"/>
        </w:rPr>
        <w:t>miaszténia</w:t>
      </w:r>
      <w:proofErr w:type="spellEnd"/>
      <w:r>
        <w:rPr>
          <w:color w:val="auto"/>
          <w:sz w:val="22"/>
          <w:szCs w:val="22"/>
          <w:lang w:val="hu-HU"/>
        </w:rPr>
        <w:t xml:space="preserve"> (a szem izmainak gyengeségét okozó betegség)</w:t>
      </w:r>
    </w:p>
    <w:p w14:paraId="711B05AA" w14:textId="77777777" w:rsidR="00EA59CB" w:rsidRDefault="00EA59CB">
      <w:pPr>
        <w:pStyle w:val="Default"/>
        <w:widowControl w:val="0"/>
        <w:ind w:left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Beszéljen kezelőorvosával, ha aktivitás után rosszabbodó gyengeséget érez a karjában vagy lábában, illetve ha kettős látást, szemhéjcsüngést, nyelési nehézséget vagy légszomjat tapasztal.</w:t>
      </w:r>
    </w:p>
    <w:p w14:paraId="34B52C9D" w14:textId="77777777" w:rsidR="00EA59CB" w:rsidRDefault="00EA59CB">
      <w:pPr>
        <w:pStyle w:val="Default"/>
        <w:widowControl w:val="0"/>
        <w:rPr>
          <w:color w:val="auto"/>
          <w:sz w:val="22"/>
          <w:szCs w:val="22"/>
          <w:lang w:val="hu-HU"/>
        </w:rPr>
      </w:pPr>
    </w:p>
    <w:p w14:paraId="257D6591" w14:textId="77777777" w:rsidR="00EA59CB" w:rsidRDefault="00EA59CB">
      <w:pPr>
        <w:pStyle w:val="Listlevel1"/>
        <w:tabs>
          <w:tab w:val="left" w:pos="567"/>
        </w:tabs>
        <w:spacing w:before="0" w:after="0"/>
        <w:ind w:left="0" w:firstLine="0"/>
        <w:rPr>
          <w:bCs/>
          <w:lang w:val="hu-HU"/>
        </w:rPr>
      </w:pPr>
      <w:r>
        <w:rPr>
          <w:bCs/>
          <w:lang w:val="hu-HU"/>
        </w:rPr>
        <w:t>Egyes mellékhatások előfordulása az Ön egészségi állapotától függően változhat. Az olyan mellékhatásokat, mint a szédülés és a csökkent vesefunkció, ritkábban észlelik a magas vérnyomás miatt kezelt betegekben, mint a szívelégtelenség miatt kezelt vagy a nemrégen szívinfarktuson átesett betegekben.</w:t>
      </w:r>
    </w:p>
    <w:p w14:paraId="56AE400B" w14:textId="77777777" w:rsidR="00EA59CB" w:rsidRDefault="00EA59CB">
      <w:pPr>
        <w:widowControl w:val="0"/>
        <w:numPr>
          <w:ilvl w:val="12"/>
          <w:numId w:val="0"/>
        </w:numPr>
        <w:rPr>
          <w:rFonts w:eastAsia="Calibri" w:cs="AdvTimes"/>
          <w:bCs/>
          <w:szCs w:val="22"/>
          <w:lang w:val="hu-HU" w:eastAsia="en-US"/>
        </w:rPr>
      </w:pPr>
    </w:p>
    <w:p w14:paraId="75DBD410" w14:textId="77777777" w:rsidR="00EA59CB" w:rsidRDefault="00EA59CB">
      <w:pPr>
        <w:widowControl w:val="0"/>
        <w:rPr>
          <w:rFonts w:eastAsia="Calibri" w:cs="AdvTimes"/>
          <w:bCs/>
          <w:szCs w:val="22"/>
          <w:lang w:val="hu-HU" w:eastAsia="en-US"/>
        </w:rPr>
      </w:pPr>
      <w:r>
        <w:rPr>
          <w:rFonts w:eastAsia="Calibri" w:cs="AdvTimes"/>
          <w:bCs/>
          <w:szCs w:val="22"/>
          <w:lang w:val="hu-HU" w:eastAsia="en-US"/>
        </w:rPr>
        <w:t>Ha bármelyik mellékhatás súlyossá válik, vagy ha a betegtájékoztatóban felsorolt mellékhatásokon kívül egyéb tünetet észlel, kérjük, értesítse orvosát vagy gyógyszerészét.</w:t>
      </w:r>
    </w:p>
    <w:p w14:paraId="0D636380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/>
        </w:rPr>
      </w:pPr>
    </w:p>
    <w:p w14:paraId="38ECD861" w14:textId="77777777" w:rsidR="00EA59CB" w:rsidRDefault="00EA59CB">
      <w:pPr>
        <w:tabs>
          <w:tab w:val="left" w:pos="567"/>
        </w:tabs>
        <w:rPr>
          <w:rFonts w:eastAsia="SimSun"/>
          <w:b/>
          <w:bCs/>
          <w:snapToGrid w:val="0"/>
          <w:szCs w:val="22"/>
          <w:lang w:val="hu-HU" w:eastAsia="zh-CN"/>
        </w:rPr>
      </w:pPr>
      <w:r>
        <w:rPr>
          <w:rFonts w:eastAsia="SimSun"/>
          <w:b/>
          <w:bCs/>
          <w:snapToGrid w:val="0"/>
          <w:szCs w:val="22"/>
          <w:lang w:val="hu-HU" w:eastAsia="zh-CN"/>
        </w:rPr>
        <w:t>Mellékhatások bejelentése</w:t>
      </w:r>
    </w:p>
    <w:p w14:paraId="7135C186" w14:textId="77777777" w:rsidR="00EA59CB" w:rsidRDefault="00EA59CB">
      <w:pPr>
        <w:tabs>
          <w:tab w:val="left" w:pos="567"/>
        </w:tabs>
        <w:rPr>
          <w:rFonts w:eastAsia="SimSun"/>
          <w:snapToGrid w:val="0"/>
          <w:szCs w:val="22"/>
          <w:lang w:val="hu-HU" w:eastAsia="zh-CN"/>
        </w:rPr>
      </w:pPr>
      <w:r>
        <w:rPr>
          <w:rFonts w:eastAsia="SimSun"/>
          <w:snapToGrid w:val="0"/>
          <w:szCs w:val="22"/>
          <w:lang w:val="hu-HU" w:eastAsia="zh-CN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8" w:history="1">
        <w:r>
          <w:rPr>
            <w:rFonts w:eastAsia="SimSun"/>
            <w:snapToGrid w:val="0"/>
            <w:szCs w:val="22"/>
            <w:highlight w:val="lightGray"/>
            <w:u w:val="single"/>
            <w:lang w:val="hu-HU" w:eastAsia="zh-CN"/>
          </w:rPr>
          <w:t>V. függelékben</w:t>
        </w:r>
      </w:hyperlink>
      <w:r>
        <w:rPr>
          <w:rFonts w:eastAsia="SimSun"/>
          <w:snapToGrid w:val="0"/>
          <w:szCs w:val="22"/>
          <w:highlight w:val="lightGray"/>
          <w:lang w:val="hu-HU" w:eastAsia="zh-CN"/>
        </w:rPr>
        <w:t xml:space="preserve"> található elérhetőségeken keresztül</w:t>
      </w:r>
      <w:r>
        <w:rPr>
          <w:rFonts w:eastAsia="SimSun"/>
          <w:snapToGrid w:val="0"/>
          <w:szCs w:val="22"/>
          <w:lang w:val="hu-HU" w:eastAsia="zh-CN"/>
        </w:rPr>
        <w:t>.</w:t>
      </w:r>
    </w:p>
    <w:p w14:paraId="364E2C0A" w14:textId="77777777" w:rsidR="00EA59CB" w:rsidRDefault="00EA59CB">
      <w:pPr>
        <w:tabs>
          <w:tab w:val="left" w:pos="567"/>
        </w:tabs>
        <w:rPr>
          <w:rFonts w:eastAsia="SimSun"/>
          <w:snapToGrid w:val="0"/>
          <w:szCs w:val="22"/>
          <w:lang w:val="hu-HU" w:eastAsia="zh-CN"/>
        </w:rPr>
      </w:pPr>
      <w:r>
        <w:rPr>
          <w:rFonts w:eastAsia="SimSun"/>
          <w:snapToGrid w:val="0"/>
          <w:szCs w:val="22"/>
          <w:lang w:val="hu-HU" w:eastAsia="zh-CN"/>
        </w:rPr>
        <w:t>A mellékhatások bejelentésével Ön is hozzájárulhat ahhoz, hogy minél több információ álljon rendelkezésre a gyógyszer biztonságos alkalmazásával kapcsolatban.</w:t>
      </w:r>
    </w:p>
    <w:p w14:paraId="6FFC46EF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3C3A2DB8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1EF8BF17" w14:textId="77777777" w:rsidR="00EA59CB" w:rsidRDefault="00EA59CB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5.</w:t>
      </w:r>
      <w:r>
        <w:rPr>
          <w:b/>
          <w:szCs w:val="22"/>
          <w:lang w:val="hu-HU" w:eastAsia="en-US"/>
        </w:rPr>
        <w:tab/>
        <w:t xml:space="preserve">Hogyan kell a </w:t>
      </w:r>
      <w:proofErr w:type="spellStart"/>
      <w:r>
        <w:rPr>
          <w:b/>
          <w:szCs w:val="22"/>
          <w:lang w:val="hu-HU" w:eastAsia="en-US"/>
        </w:rPr>
        <w:t>Ravalsyo</w:t>
      </w:r>
      <w:proofErr w:type="spellEnd"/>
      <w:r>
        <w:rPr>
          <w:b/>
          <w:szCs w:val="22"/>
          <w:lang w:val="hu-HU" w:eastAsia="en-US"/>
        </w:rPr>
        <w:t>-t tárolni?</w:t>
      </w:r>
    </w:p>
    <w:p w14:paraId="47C7A7A0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51768FE6" w14:textId="77777777" w:rsidR="00EA59CB" w:rsidRDefault="00EA59CB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A gyógyszer gyermekektől elzárva tartandó!</w:t>
      </w:r>
    </w:p>
    <w:p w14:paraId="4C7B3E2D" w14:textId="77777777" w:rsidR="00EA59CB" w:rsidRDefault="00EA59CB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highlight w:val="yellow"/>
          <w:lang w:val="hu-HU" w:eastAsia="en-US"/>
        </w:rPr>
      </w:pPr>
    </w:p>
    <w:p w14:paraId="2F0D1319" w14:textId="77777777" w:rsidR="00EA59CB" w:rsidRDefault="00EA59CB">
      <w:pPr>
        <w:rPr>
          <w:szCs w:val="22"/>
          <w:lang w:val="hu-HU"/>
        </w:rPr>
      </w:pPr>
      <w:r>
        <w:rPr>
          <w:szCs w:val="22"/>
          <w:lang w:val="hu-HU"/>
        </w:rPr>
        <w:t>A dobozon feltüntetett lejárati idő (EXP) után ne szedje ezt a gyógyszert. A lejárati idő az adott hónap utolsó napjára vonatkozik.</w:t>
      </w:r>
    </w:p>
    <w:p w14:paraId="23A27C40" w14:textId="77777777" w:rsidR="00EA59CB" w:rsidRDefault="00EA59CB">
      <w:pPr>
        <w:widowControl w:val="0"/>
        <w:tabs>
          <w:tab w:val="left" w:pos="567"/>
        </w:tabs>
        <w:rPr>
          <w:szCs w:val="22"/>
          <w:highlight w:val="yellow"/>
          <w:lang w:val="hu-HU" w:eastAsia="en-US"/>
        </w:rPr>
      </w:pPr>
    </w:p>
    <w:p w14:paraId="2B8578BF" w14:textId="77777777" w:rsidR="00EA59CB" w:rsidRDefault="00EA59CB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lastRenderedPageBreak/>
        <w:t xml:space="preserve">A nedvességtől való védelem érdekében az eredeti csomagolásban tárolandó. </w:t>
      </w:r>
    </w:p>
    <w:p w14:paraId="3A75F487" w14:textId="77777777" w:rsidR="00EA59CB" w:rsidRDefault="00EA59CB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val="hu-HU" w:eastAsia="en-US"/>
        </w:rPr>
      </w:pPr>
    </w:p>
    <w:p w14:paraId="5A32C146" w14:textId="77777777" w:rsidR="00EA59CB" w:rsidRDefault="00EA59CB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82D7949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3392E413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25447EBA" w14:textId="77777777" w:rsidR="00EA59CB" w:rsidRDefault="00EA59CB">
      <w:pPr>
        <w:widowControl w:val="0"/>
        <w:numPr>
          <w:ilvl w:val="12"/>
          <w:numId w:val="0"/>
        </w:numPr>
        <w:ind w:left="567" w:hanging="567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6.</w:t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/>
        </w:rPr>
        <w:t>A csomagolás tartalma és egyéb információk</w:t>
      </w:r>
    </w:p>
    <w:p w14:paraId="4FBE6688" w14:textId="77777777" w:rsidR="00EA59CB" w:rsidRDefault="00EA59CB">
      <w:pPr>
        <w:widowControl w:val="0"/>
        <w:numPr>
          <w:ilvl w:val="12"/>
          <w:numId w:val="0"/>
        </w:numPr>
        <w:rPr>
          <w:szCs w:val="22"/>
          <w:lang w:val="hu-HU" w:eastAsia="en-US"/>
        </w:rPr>
      </w:pPr>
    </w:p>
    <w:p w14:paraId="56705BC0" w14:textId="77777777" w:rsidR="00EA59CB" w:rsidRDefault="00EA59CB">
      <w:pPr>
        <w:widowControl w:val="0"/>
        <w:numPr>
          <w:ilvl w:val="12"/>
          <w:numId w:val="0"/>
        </w:numPr>
        <w:rPr>
          <w:b/>
          <w:bCs/>
          <w:szCs w:val="22"/>
          <w:lang w:val="hu-HU" w:eastAsia="en-US"/>
        </w:rPr>
      </w:pPr>
      <w:r>
        <w:rPr>
          <w:b/>
          <w:bCs/>
          <w:szCs w:val="22"/>
          <w:lang w:val="hu-HU" w:eastAsia="en-US"/>
        </w:rPr>
        <w:t xml:space="preserve">Mit tartalmaz a </w:t>
      </w:r>
      <w:proofErr w:type="spellStart"/>
      <w:r>
        <w:rPr>
          <w:b/>
          <w:bCs/>
          <w:szCs w:val="22"/>
          <w:lang w:val="hu-HU" w:eastAsia="en-US"/>
        </w:rPr>
        <w:t>Ravalsyo</w:t>
      </w:r>
      <w:proofErr w:type="spellEnd"/>
      <w:r>
        <w:rPr>
          <w:b/>
          <w:bCs/>
          <w:szCs w:val="22"/>
          <w:lang w:val="hu-HU" w:eastAsia="en-US"/>
        </w:rPr>
        <w:t>?</w:t>
      </w:r>
    </w:p>
    <w:p w14:paraId="2F7CC79E" w14:textId="77777777" w:rsidR="00EA59CB" w:rsidRDefault="00EA59CB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 w:hanging="567"/>
        <w:rPr>
          <w:szCs w:val="22"/>
          <w:lang w:val="hu-HU" w:eastAsia="en-US"/>
        </w:rPr>
      </w:pPr>
      <w:r>
        <w:rPr>
          <w:szCs w:val="22"/>
          <w:lang w:val="hu-HU"/>
        </w:rPr>
        <w:t xml:space="preserve">A készítmény hatóanyagai a </w:t>
      </w:r>
      <w:proofErr w:type="spellStart"/>
      <w:r>
        <w:rPr>
          <w:szCs w:val="22"/>
          <w:lang w:val="hu-HU"/>
        </w:rPr>
        <w:t>valzartán</w:t>
      </w:r>
      <w:proofErr w:type="spellEnd"/>
      <w:r>
        <w:rPr>
          <w:szCs w:val="22"/>
          <w:lang w:val="hu-HU"/>
        </w:rPr>
        <w:t xml:space="preserve"> és a 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 w:eastAsia="en-US"/>
        </w:rPr>
        <w:t>.</w:t>
      </w:r>
    </w:p>
    <w:p w14:paraId="6102BD55" w14:textId="77777777" w:rsidR="00EA59CB" w:rsidRDefault="00EA59CB">
      <w:pPr>
        <w:widowControl w:val="0"/>
        <w:tabs>
          <w:tab w:val="left" w:pos="567"/>
        </w:tabs>
        <w:ind w:left="567"/>
        <w:rPr>
          <w:i/>
          <w:szCs w:val="22"/>
          <w:lang w:val="hu-HU" w:eastAsia="en-US"/>
        </w:rPr>
      </w:pPr>
      <w:proofErr w:type="spellStart"/>
      <w:r>
        <w:rPr>
          <w:i/>
          <w:szCs w:val="22"/>
          <w:lang w:val="hu-HU" w:eastAsia="en-US"/>
        </w:rPr>
        <w:t>Ravalsyo</w:t>
      </w:r>
      <w:proofErr w:type="spellEnd"/>
      <w:r>
        <w:rPr>
          <w:i/>
          <w:szCs w:val="22"/>
          <w:lang w:val="hu-HU" w:eastAsia="en-US"/>
        </w:rPr>
        <w:t xml:space="preserve"> 10 mg/80 mg filmtabletta</w:t>
      </w:r>
    </w:p>
    <w:p w14:paraId="412643EA" w14:textId="77777777" w:rsidR="00EA59CB" w:rsidRDefault="00EA59CB">
      <w:pPr>
        <w:widowControl w:val="0"/>
        <w:autoSpaceDE w:val="0"/>
        <w:autoSpaceDN w:val="0"/>
        <w:adjustRightInd w:val="0"/>
        <w:ind w:left="567"/>
        <w:rPr>
          <w:szCs w:val="22"/>
          <w:lang w:val="hu-HU"/>
        </w:rPr>
      </w:pPr>
      <w:r>
        <w:rPr>
          <w:szCs w:val="22"/>
          <w:lang w:val="hu-HU" w:eastAsia="en-US"/>
        </w:rPr>
        <w:t xml:space="preserve">10 mg </w:t>
      </w:r>
      <w:proofErr w:type="spellStart"/>
      <w:r>
        <w:rPr>
          <w:szCs w:val="22"/>
          <w:lang w:val="hu-HU"/>
        </w:rPr>
        <w:t>rozuvasztatint</w:t>
      </w:r>
      <w:proofErr w:type="spellEnd"/>
      <w:r>
        <w:rPr>
          <w:szCs w:val="22"/>
          <w:lang w:val="hu-HU"/>
        </w:rPr>
        <w:t xml:space="preserve"> (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 xml:space="preserve">-kalcium formájában) és </w:t>
      </w:r>
      <w:r>
        <w:rPr>
          <w:szCs w:val="22"/>
          <w:lang w:val="hu-HU" w:eastAsia="en-US"/>
        </w:rPr>
        <w:t xml:space="preserve">80 mg </w:t>
      </w:r>
      <w:proofErr w:type="spellStart"/>
      <w:r>
        <w:rPr>
          <w:szCs w:val="22"/>
          <w:lang w:val="hu-HU" w:eastAsia="en-US"/>
        </w:rPr>
        <w:t>valzartánt</w:t>
      </w:r>
      <w:proofErr w:type="spellEnd"/>
      <w:r>
        <w:rPr>
          <w:szCs w:val="22"/>
          <w:lang w:val="hu-HU"/>
        </w:rPr>
        <w:t xml:space="preserve"> tartalmaz filmtablettánként.</w:t>
      </w:r>
    </w:p>
    <w:p w14:paraId="74084045" w14:textId="77777777" w:rsidR="00EA59CB" w:rsidRDefault="00EA59CB">
      <w:pPr>
        <w:widowControl w:val="0"/>
        <w:tabs>
          <w:tab w:val="left" w:pos="567"/>
        </w:tabs>
        <w:ind w:left="567"/>
        <w:rPr>
          <w:i/>
          <w:szCs w:val="22"/>
          <w:lang w:val="hu-HU" w:eastAsia="en-US"/>
        </w:rPr>
      </w:pPr>
      <w:proofErr w:type="spellStart"/>
      <w:r>
        <w:rPr>
          <w:i/>
          <w:szCs w:val="22"/>
          <w:lang w:val="hu-HU" w:eastAsia="en-US"/>
        </w:rPr>
        <w:t>Ravalsyo</w:t>
      </w:r>
      <w:proofErr w:type="spellEnd"/>
      <w:r>
        <w:rPr>
          <w:i/>
          <w:szCs w:val="22"/>
          <w:lang w:val="hu-HU" w:eastAsia="en-US"/>
        </w:rPr>
        <w:t xml:space="preserve"> 20 mg/80 mg filmtabletta</w:t>
      </w:r>
    </w:p>
    <w:p w14:paraId="7B969637" w14:textId="77777777" w:rsidR="00EA59CB" w:rsidRDefault="00EA59CB">
      <w:pPr>
        <w:widowControl w:val="0"/>
        <w:autoSpaceDE w:val="0"/>
        <w:autoSpaceDN w:val="0"/>
        <w:adjustRightInd w:val="0"/>
        <w:ind w:left="567"/>
        <w:rPr>
          <w:szCs w:val="22"/>
          <w:lang w:val="hu-HU"/>
        </w:rPr>
      </w:pPr>
      <w:r>
        <w:rPr>
          <w:szCs w:val="22"/>
          <w:lang w:val="hu-HU" w:eastAsia="en-US"/>
        </w:rPr>
        <w:t xml:space="preserve">20 mg </w:t>
      </w:r>
      <w:proofErr w:type="spellStart"/>
      <w:r>
        <w:rPr>
          <w:szCs w:val="22"/>
          <w:lang w:val="hu-HU"/>
        </w:rPr>
        <w:t>rozuvasztatint</w:t>
      </w:r>
      <w:proofErr w:type="spellEnd"/>
      <w:r>
        <w:rPr>
          <w:szCs w:val="22"/>
          <w:lang w:val="hu-HU"/>
        </w:rPr>
        <w:t xml:space="preserve"> (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>-kalcium formájában)</w:t>
      </w:r>
      <w:r>
        <w:rPr>
          <w:szCs w:val="22"/>
          <w:lang w:val="hu-HU" w:eastAsia="en-US"/>
        </w:rPr>
        <w:t xml:space="preserve"> és 80 mg </w:t>
      </w:r>
      <w:proofErr w:type="spellStart"/>
      <w:r>
        <w:rPr>
          <w:szCs w:val="22"/>
          <w:lang w:val="hu-HU" w:eastAsia="en-US"/>
        </w:rPr>
        <w:t>valzartánt</w:t>
      </w:r>
      <w:proofErr w:type="spellEnd"/>
      <w:r>
        <w:rPr>
          <w:szCs w:val="22"/>
          <w:lang w:val="hu-HU" w:eastAsia="en-US"/>
        </w:rPr>
        <w:t xml:space="preserve"> </w:t>
      </w:r>
      <w:r>
        <w:rPr>
          <w:szCs w:val="22"/>
          <w:lang w:val="hu-HU"/>
        </w:rPr>
        <w:t>tartalmaz filmtablettánként.</w:t>
      </w:r>
    </w:p>
    <w:p w14:paraId="5B0DC59F" w14:textId="77777777" w:rsidR="00EA59CB" w:rsidRDefault="00EA59CB">
      <w:pPr>
        <w:widowControl w:val="0"/>
        <w:tabs>
          <w:tab w:val="left" w:pos="567"/>
        </w:tabs>
        <w:ind w:left="567"/>
        <w:rPr>
          <w:i/>
          <w:szCs w:val="22"/>
          <w:lang w:val="hu-HU" w:eastAsia="en-US"/>
        </w:rPr>
      </w:pPr>
      <w:proofErr w:type="spellStart"/>
      <w:r>
        <w:rPr>
          <w:i/>
          <w:szCs w:val="22"/>
          <w:lang w:val="hu-HU" w:eastAsia="en-US"/>
        </w:rPr>
        <w:t>Ravalsyo</w:t>
      </w:r>
      <w:proofErr w:type="spellEnd"/>
      <w:r>
        <w:rPr>
          <w:i/>
          <w:szCs w:val="22"/>
          <w:lang w:val="hu-HU" w:eastAsia="en-US"/>
        </w:rPr>
        <w:t xml:space="preserve"> 10 mg/160 mg filmtabletta</w:t>
      </w:r>
    </w:p>
    <w:p w14:paraId="3A635887" w14:textId="77777777" w:rsidR="00EA59CB" w:rsidRDefault="00EA59CB">
      <w:pPr>
        <w:widowControl w:val="0"/>
        <w:autoSpaceDE w:val="0"/>
        <w:autoSpaceDN w:val="0"/>
        <w:adjustRightInd w:val="0"/>
        <w:ind w:left="567"/>
        <w:rPr>
          <w:szCs w:val="22"/>
          <w:lang w:val="hu-HU"/>
        </w:rPr>
      </w:pPr>
      <w:r>
        <w:rPr>
          <w:szCs w:val="22"/>
          <w:lang w:val="hu-HU" w:eastAsia="en-US"/>
        </w:rPr>
        <w:t xml:space="preserve">10 mg </w:t>
      </w:r>
      <w:proofErr w:type="spellStart"/>
      <w:r>
        <w:rPr>
          <w:szCs w:val="22"/>
          <w:lang w:val="hu-HU"/>
        </w:rPr>
        <w:t>rozuvasztatint</w:t>
      </w:r>
      <w:proofErr w:type="spellEnd"/>
      <w:r>
        <w:rPr>
          <w:szCs w:val="22"/>
          <w:lang w:val="hu-HU"/>
        </w:rPr>
        <w:t xml:space="preserve"> (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 xml:space="preserve">-kalcium formájában) és </w:t>
      </w:r>
      <w:r>
        <w:rPr>
          <w:szCs w:val="22"/>
          <w:lang w:val="hu-HU" w:eastAsia="en-US"/>
        </w:rPr>
        <w:t xml:space="preserve">160 mg </w:t>
      </w:r>
      <w:proofErr w:type="spellStart"/>
      <w:r>
        <w:rPr>
          <w:szCs w:val="22"/>
          <w:lang w:val="hu-HU" w:eastAsia="en-US"/>
        </w:rPr>
        <w:t>valzartánt</w:t>
      </w:r>
      <w:proofErr w:type="spellEnd"/>
      <w:r>
        <w:rPr>
          <w:szCs w:val="22"/>
          <w:lang w:val="hu-HU" w:eastAsia="en-US"/>
        </w:rPr>
        <w:t xml:space="preserve"> </w:t>
      </w:r>
      <w:r>
        <w:rPr>
          <w:szCs w:val="22"/>
          <w:lang w:val="hu-HU"/>
        </w:rPr>
        <w:t>tartalmaz filmtablettánként.</w:t>
      </w:r>
    </w:p>
    <w:p w14:paraId="1047FEE0" w14:textId="77777777" w:rsidR="00EA59CB" w:rsidRDefault="00EA59CB">
      <w:pPr>
        <w:widowControl w:val="0"/>
        <w:tabs>
          <w:tab w:val="left" w:pos="567"/>
        </w:tabs>
        <w:ind w:left="567"/>
        <w:rPr>
          <w:i/>
          <w:szCs w:val="22"/>
          <w:lang w:val="hu-HU" w:eastAsia="en-US"/>
        </w:rPr>
      </w:pPr>
      <w:proofErr w:type="spellStart"/>
      <w:r>
        <w:rPr>
          <w:i/>
          <w:szCs w:val="22"/>
          <w:lang w:val="hu-HU" w:eastAsia="en-US"/>
        </w:rPr>
        <w:t>Ravalsyo</w:t>
      </w:r>
      <w:proofErr w:type="spellEnd"/>
      <w:r>
        <w:rPr>
          <w:i/>
          <w:szCs w:val="22"/>
          <w:lang w:val="hu-HU" w:eastAsia="en-US"/>
        </w:rPr>
        <w:t xml:space="preserve"> 20 mg/160 mg filmtabletta</w:t>
      </w:r>
    </w:p>
    <w:p w14:paraId="350983F5" w14:textId="77777777" w:rsidR="00EA59CB" w:rsidRDefault="00EA59CB">
      <w:pPr>
        <w:widowControl w:val="0"/>
        <w:autoSpaceDE w:val="0"/>
        <w:autoSpaceDN w:val="0"/>
        <w:adjustRightInd w:val="0"/>
        <w:ind w:left="567"/>
        <w:rPr>
          <w:szCs w:val="22"/>
          <w:lang w:val="hu-HU"/>
        </w:rPr>
      </w:pPr>
      <w:r>
        <w:rPr>
          <w:szCs w:val="22"/>
          <w:lang w:val="hu-HU" w:eastAsia="en-US"/>
        </w:rPr>
        <w:t xml:space="preserve">20 mg </w:t>
      </w:r>
      <w:proofErr w:type="spellStart"/>
      <w:r>
        <w:rPr>
          <w:szCs w:val="22"/>
          <w:lang w:val="hu-HU"/>
        </w:rPr>
        <w:t>rozuvasztatint</w:t>
      </w:r>
      <w:proofErr w:type="spellEnd"/>
      <w:r>
        <w:rPr>
          <w:szCs w:val="22"/>
          <w:lang w:val="hu-HU"/>
        </w:rPr>
        <w:t xml:space="preserve"> (</w:t>
      </w:r>
      <w:proofErr w:type="spellStart"/>
      <w:r>
        <w:rPr>
          <w:szCs w:val="22"/>
          <w:lang w:val="hu-HU"/>
        </w:rPr>
        <w:t>rozuvasztatin</w:t>
      </w:r>
      <w:proofErr w:type="spellEnd"/>
      <w:r>
        <w:rPr>
          <w:szCs w:val="22"/>
          <w:lang w:val="hu-HU"/>
        </w:rPr>
        <w:t xml:space="preserve">-kalcium formájában) és </w:t>
      </w:r>
      <w:r>
        <w:rPr>
          <w:szCs w:val="22"/>
          <w:lang w:val="hu-HU" w:eastAsia="en-US"/>
        </w:rPr>
        <w:t xml:space="preserve">160 mg </w:t>
      </w:r>
      <w:proofErr w:type="spellStart"/>
      <w:r>
        <w:rPr>
          <w:szCs w:val="22"/>
          <w:lang w:val="hu-HU" w:eastAsia="en-US"/>
        </w:rPr>
        <w:t>valzartánt</w:t>
      </w:r>
      <w:proofErr w:type="spellEnd"/>
      <w:r>
        <w:rPr>
          <w:szCs w:val="22"/>
          <w:lang w:val="hu-HU" w:eastAsia="en-US"/>
        </w:rPr>
        <w:t xml:space="preserve"> </w:t>
      </w:r>
      <w:r>
        <w:rPr>
          <w:szCs w:val="22"/>
          <w:lang w:val="hu-HU"/>
        </w:rPr>
        <w:t>tartalmaz filmtablettánként.</w:t>
      </w:r>
    </w:p>
    <w:p w14:paraId="49182AC4" w14:textId="77777777" w:rsidR="00EA59CB" w:rsidRDefault="00EA59CB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 w:hanging="567"/>
        <w:rPr>
          <w:szCs w:val="22"/>
          <w:lang w:val="hu-HU" w:eastAsia="en-US"/>
        </w:rPr>
      </w:pPr>
      <w:r>
        <w:rPr>
          <w:szCs w:val="22"/>
          <w:lang w:val="hu-HU"/>
        </w:rPr>
        <w:t>Egyéb összetevők:</w:t>
      </w:r>
    </w:p>
    <w:p w14:paraId="3F2D7619" w14:textId="77777777" w:rsidR="00EA59CB" w:rsidRDefault="00EA59CB">
      <w:pPr>
        <w:widowControl w:val="0"/>
        <w:autoSpaceDE w:val="0"/>
        <w:autoSpaceDN w:val="0"/>
        <w:adjustRightInd w:val="0"/>
        <w:ind w:left="567"/>
        <w:rPr>
          <w:szCs w:val="22"/>
          <w:lang w:val="hu-HU"/>
        </w:rPr>
      </w:pPr>
      <w:r>
        <w:rPr>
          <w:i/>
          <w:szCs w:val="22"/>
          <w:lang w:val="hu-HU"/>
        </w:rPr>
        <w:t>tablettamag</w:t>
      </w:r>
      <w:r>
        <w:rPr>
          <w:szCs w:val="22"/>
          <w:lang w:val="hu-HU"/>
        </w:rPr>
        <w:t xml:space="preserve">: mikrokristályos cellulóz, </w:t>
      </w:r>
      <w:proofErr w:type="spellStart"/>
      <w:r>
        <w:rPr>
          <w:szCs w:val="22"/>
          <w:lang w:val="hu-HU"/>
        </w:rPr>
        <w:t>laktóz-monohidrát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kroszkarmellóz</w:t>
      </w:r>
      <w:proofErr w:type="spellEnd"/>
      <w:r>
        <w:rPr>
          <w:szCs w:val="22"/>
          <w:lang w:val="hu-HU"/>
        </w:rPr>
        <w:t>-nátrium, vízmentes kolloid szilícium-dioxid, magnézium-</w:t>
      </w:r>
      <w:proofErr w:type="spellStart"/>
      <w:r>
        <w:rPr>
          <w:szCs w:val="22"/>
          <w:lang w:val="hu-HU"/>
        </w:rPr>
        <w:t>sztearát</w:t>
      </w:r>
      <w:proofErr w:type="spellEnd"/>
      <w:r>
        <w:rPr>
          <w:szCs w:val="22"/>
          <w:lang w:val="hu-HU"/>
        </w:rPr>
        <w:t xml:space="preserve">, mannit, </w:t>
      </w:r>
      <w:proofErr w:type="spellStart"/>
      <w:r>
        <w:rPr>
          <w:szCs w:val="22"/>
          <w:lang w:val="hu-HU"/>
        </w:rPr>
        <w:t>povidon</w:t>
      </w:r>
      <w:proofErr w:type="spellEnd"/>
      <w:r>
        <w:rPr>
          <w:szCs w:val="22"/>
          <w:lang w:val="hu-HU"/>
        </w:rPr>
        <w:t xml:space="preserve"> K25, nátrium</w:t>
      </w:r>
      <w:r>
        <w:rPr>
          <w:szCs w:val="22"/>
          <w:lang w:val="hu-HU"/>
        </w:rPr>
        <w:noBreakHyphen/>
      </w:r>
      <w:proofErr w:type="spellStart"/>
      <w:r>
        <w:rPr>
          <w:szCs w:val="22"/>
          <w:lang w:val="hu-HU"/>
        </w:rPr>
        <w:t>laurilszulfát</w:t>
      </w:r>
      <w:proofErr w:type="spellEnd"/>
      <w:r>
        <w:rPr>
          <w:szCs w:val="22"/>
          <w:lang w:val="hu-HU"/>
        </w:rPr>
        <w:t>, és sárga vas-oxid (E172)</w:t>
      </w:r>
    </w:p>
    <w:p w14:paraId="4E186F34" w14:textId="77777777" w:rsidR="00EA59CB" w:rsidRDefault="00EA59CB">
      <w:pPr>
        <w:widowControl w:val="0"/>
        <w:autoSpaceDE w:val="0"/>
        <w:autoSpaceDN w:val="0"/>
        <w:adjustRightInd w:val="0"/>
        <w:ind w:left="567"/>
        <w:rPr>
          <w:szCs w:val="22"/>
          <w:lang w:val="hu-HU" w:eastAsia="en-US"/>
        </w:rPr>
      </w:pPr>
      <w:r>
        <w:rPr>
          <w:i/>
          <w:szCs w:val="22"/>
          <w:lang w:val="hu-HU" w:eastAsia="en-US"/>
        </w:rPr>
        <w:t>filmbevonat</w:t>
      </w:r>
      <w:r>
        <w:rPr>
          <w:szCs w:val="22"/>
          <w:lang w:val="hu-HU" w:eastAsia="en-US"/>
        </w:rPr>
        <w:t>:</w:t>
      </w:r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poli</w:t>
      </w:r>
      <w:proofErr w:type="spellEnd"/>
      <w:r>
        <w:rPr>
          <w:szCs w:val="22"/>
          <w:lang w:val="hu-HU"/>
        </w:rPr>
        <w:t>(</w:t>
      </w:r>
      <w:proofErr w:type="spellStart"/>
      <w:r>
        <w:rPr>
          <w:szCs w:val="22"/>
          <w:lang w:val="hu-HU"/>
        </w:rPr>
        <w:t>vinil</w:t>
      </w:r>
      <w:proofErr w:type="spellEnd"/>
      <w:r>
        <w:rPr>
          <w:szCs w:val="22"/>
          <w:lang w:val="hu-HU"/>
        </w:rPr>
        <w:t xml:space="preserve">)alkohol, titán-dioxid (E171), </w:t>
      </w:r>
      <w:proofErr w:type="spellStart"/>
      <w:r>
        <w:rPr>
          <w:szCs w:val="22"/>
          <w:lang w:val="hu-HU"/>
        </w:rPr>
        <w:t>makrogol</w:t>
      </w:r>
      <w:proofErr w:type="spellEnd"/>
      <w:r>
        <w:rPr>
          <w:szCs w:val="22"/>
          <w:lang w:val="hu-HU"/>
        </w:rPr>
        <w:t xml:space="preserve"> 3350, talkum, és vörös vas-oxid (E172 – kizárólag a </w:t>
      </w:r>
      <w:r>
        <w:rPr>
          <w:szCs w:val="22"/>
          <w:lang w:val="hu-HU" w:eastAsia="en-US"/>
        </w:rPr>
        <w:t>10 mg/80 mg, 20 mg/80 mg és 10 mg/160 mg filmtabletta bevonatában), és sárga vas-oxid (E172 – csak a 10 mg/160 mg és 20 mg/160 mg filmtabletta bevonatában).</w:t>
      </w:r>
    </w:p>
    <w:p w14:paraId="1A6EFABB" w14:textId="77777777" w:rsidR="00EA59CB" w:rsidRDefault="00EA59CB">
      <w:pPr>
        <w:widowControl w:val="0"/>
        <w:autoSpaceDE w:val="0"/>
        <w:autoSpaceDN w:val="0"/>
        <w:adjustRightInd w:val="0"/>
        <w:ind w:left="567"/>
        <w:rPr>
          <w:szCs w:val="22"/>
          <w:lang w:val="hu-HU" w:eastAsia="en-US"/>
        </w:rPr>
      </w:pPr>
      <w:r>
        <w:rPr>
          <w:szCs w:val="22"/>
          <w:lang w:val="hu-HU"/>
        </w:rPr>
        <w:t xml:space="preserve">Lásd 2. pont, „A </w:t>
      </w:r>
      <w:proofErr w:type="spellStart"/>
      <w:r>
        <w:rPr>
          <w:szCs w:val="22"/>
          <w:lang w:val="hu-HU"/>
        </w:rPr>
        <w:t>Ravalsyo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laktózt</w:t>
      </w:r>
      <w:proofErr w:type="spellEnd"/>
      <w:r>
        <w:rPr>
          <w:szCs w:val="22"/>
          <w:lang w:val="hu-HU"/>
        </w:rPr>
        <w:t xml:space="preserve"> tartalmaz”.</w:t>
      </w:r>
    </w:p>
    <w:p w14:paraId="2E958D6F" w14:textId="77777777" w:rsidR="00EA59CB" w:rsidRDefault="00EA59CB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</w:p>
    <w:p w14:paraId="3A5FA953" w14:textId="77777777" w:rsidR="00EA59CB" w:rsidRDefault="00EA59CB">
      <w:pPr>
        <w:widowControl w:val="0"/>
        <w:numPr>
          <w:ilvl w:val="12"/>
          <w:numId w:val="0"/>
        </w:numPr>
        <w:rPr>
          <w:b/>
          <w:bCs/>
          <w:szCs w:val="22"/>
          <w:lang w:val="hu-HU" w:eastAsia="en-US"/>
        </w:rPr>
      </w:pPr>
      <w:r>
        <w:rPr>
          <w:b/>
          <w:bCs/>
          <w:szCs w:val="22"/>
          <w:lang w:val="hu-HU" w:eastAsia="en-US"/>
        </w:rPr>
        <w:t xml:space="preserve">Milyen a </w:t>
      </w:r>
      <w:proofErr w:type="spellStart"/>
      <w:r>
        <w:rPr>
          <w:b/>
          <w:bCs/>
          <w:szCs w:val="22"/>
          <w:lang w:val="hu-HU" w:eastAsia="en-US"/>
        </w:rPr>
        <w:t>Ravalsyo</w:t>
      </w:r>
      <w:proofErr w:type="spellEnd"/>
      <w:r>
        <w:rPr>
          <w:b/>
          <w:bCs/>
          <w:szCs w:val="22"/>
          <w:lang w:val="hu-HU" w:eastAsia="en-US"/>
        </w:rPr>
        <w:t xml:space="preserve"> külleme és mit tartalmaz a csomagolás?</w:t>
      </w:r>
    </w:p>
    <w:p w14:paraId="02EFB25E" w14:textId="77777777" w:rsidR="00EA59CB" w:rsidRDefault="00EA59CB">
      <w:pPr>
        <w:widowControl w:val="0"/>
        <w:tabs>
          <w:tab w:val="left" w:pos="567"/>
        </w:tabs>
        <w:rPr>
          <w:szCs w:val="22"/>
          <w:lang w:val="hu-HU" w:eastAsia="en-US"/>
        </w:rPr>
      </w:pPr>
      <w:proofErr w:type="spellStart"/>
      <w:r>
        <w:rPr>
          <w:i/>
          <w:szCs w:val="22"/>
          <w:lang w:val="hu-HU" w:eastAsia="en-US"/>
        </w:rPr>
        <w:t>Ravalsyo</w:t>
      </w:r>
      <w:proofErr w:type="spellEnd"/>
      <w:r>
        <w:rPr>
          <w:i/>
          <w:szCs w:val="22"/>
          <w:lang w:val="hu-HU" w:eastAsia="en-US"/>
        </w:rPr>
        <w:t xml:space="preserve"> 10 mg/80 mg filmtabletta</w:t>
      </w:r>
      <w:r>
        <w:rPr>
          <w:szCs w:val="22"/>
          <w:lang w:val="hu-HU" w:eastAsia="en-US"/>
        </w:rPr>
        <w:t>:</w:t>
      </w:r>
      <w:r>
        <w:rPr>
          <w:szCs w:val="22"/>
          <w:lang w:val="hu-HU"/>
        </w:rPr>
        <w:t xml:space="preserve"> sötét rózsaszín, kerek, mindkét oldalán enyhén domború, metszett élű filmtabletta, egyik oldalán mélynyomású „K4” jelöléssel. A tabletta átmérője</w:t>
      </w:r>
      <w:r>
        <w:rPr>
          <w:szCs w:val="22"/>
          <w:lang w:val="hu-HU" w:eastAsia="en-US"/>
        </w:rPr>
        <w:t>: 8,7-9,3 mm.</w:t>
      </w:r>
    </w:p>
    <w:p w14:paraId="409A7220" w14:textId="77777777" w:rsidR="00EA59CB" w:rsidRDefault="00EA59CB">
      <w:pPr>
        <w:widowControl w:val="0"/>
        <w:tabs>
          <w:tab w:val="left" w:pos="567"/>
        </w:tabs>
        <w:rPr>
          <w:i/>
          <w:szCs w:val="22"/>
          <w:lang w:val="hu-HU" w:eastAsia="en-US"/>
        </w:rPr>
      </w:pPr>
    </w:p>
    <w:p w14:paraId="00191564" w14:textId="77777777" w:rsidR="00EA59CB" w:rsidRDefault="00EA59CB">
      <w:pPr>
        <w:widowControl w:val="0"/>
        <w:tabs>
          <w:tab w:val="left" w:pos="567"/>
        </w:tabs>
        <w:rPr>
          <w:szCs w:val="22"/>
          <w:lang w:val="hu-HU" w:eastAsia="en-US"/>
        </w:rPr>
      </w:pPr>
      <w:proofErr w:type="spellStart"/>
      <w:r>
        <w:rPr>
          <w:i/>
          <w:szCs w:val="22"/>
          <w:lang w:val="hu-HU" w:eastAsia="en-US"/>
        </w:rPr>
        <w:t>Ravalsyo</w:t>
      </w:r>
      <w:proofErr w:type="spellEnd"/>
      <w:r>
        <w:rPr>
          <w:i/>
          <w:szCs w:val="22"/>
          <w:lang w:val="hu-HU" w:eastAsia="en-US"/>
        </w:rPr>
        <w:t xml:space="preserve"> 20 mg/80 mg filmtabletta</w:t>
      </w:r>
      <w:r>
        <w:rPr>
          <w:szCs w:val="22"/>
          <w:lang w:val="hu-HU" w:eastAsia="en-US"/>
        </w:rPr>
        <w:t>:</w:t>
      </w:r>
      <w:r>
        <w:rPr>
          <w:szCs w:val="22"/>
          <w:lang w:val="hu-HU"/>
        </w:rPr>
        <w:t xml:space="preserve"> sötét rózsaszín, kapszula alakú, mindkét oldalán enyhén domború, filmtabletta, egyik oldalán mélynyomású „K3” jelöléssel. A tabletta méretei: </w:t>
      </w:r>
      <w:r>
        <w:rPr>
          <w:szCs w:val="22"/>
          <w:lang w:val="hu-HU" w:eastAsia="en-US"/>
        </w:rPr>
        <w:t>14,7</w:t>
      </w:r>
      <w:r>
        <w:rPr>
          <w:szCs w:val="22"/>
          <w:lang w:val="hu-HU" w:eastAsia="en-US"/>
        </w:rPr>
        <w:noBreakHyphen/>
        <w:t>15,3 mm × 6,7</w:t>
      </w:r>
      <w:r>
        <w:rPr>
          <w:szCs w:val="22"/>
          <w:lang w:val="hu-HU" w:eastAsia="en-US"/>
        </w:rPr>
        <w:noBreakHyphen/>
        <w:t>7,3 mm.</w:t>
      </w:r>
    </w:p>
    <w:p w14:paraId="5D5646B0" w14:textId="77777777" w:rsidR="00EA59CB" w:rsidRDefault="00EA59CB">
      <w:pPr>
        <w:widowControl w:val="0"/>
        <w:tabs>
          <w:tab w:val="left" w:pos="567"/>
        </w:tabs>
        <w:rPr>
          <w:i/>
          <w:szCs w:val="22"/>
          <w:lang w:val="hu-HU" w:eastAsia="en-US"/>
        </w:rPr>
      </w:pPr>
    </w:p>
    <w:p w14:paraId="51E2B1F8" w14:textId="77777777" w:rsidR="00EA59CB" w:rsidRDefault="00EA59CB">
      <w:pPr>
        <w:widowControl w:val="0"/>
        <w:tabs>
          <w:tab w:val="left" w:pos="567"/>
        </w:tabs>
        <w:rPr>
          <w:szCs w:val="22"/>
          <w:lang w:val="hu-HU" w:eastAsia="en-US"/>
        </w:rPr>
      </w:pPr>
      <w:proofErr w:type="spellStart"/>
      <w:r>
        <w:rPr>
          <w:i/>
          <w:szCs w:val="22"/>
          <w:lang w:val="hu-HU" w:eastAsia="en-US"/>
        </w:rPr>
        <w:t>Ravalsyo</w:t>
      </w:r>
      <w:proofErr w:type="spellEnd"/>
      <w:r>
        <w:rPr>
          <w:i/>
          <w:szCs w:val="22"/>
          <w:lang w:val="hu-HU" w:eastAsia="en-US"/>
        </w:rPr>
        <w:t xml:space="preserve"> 10 mg/160 mg filmtabletta</w:t>
      </w:r>
      <w:r>
        <w:rPr>
          <w:szCs w:val="22"/>
          <w:lang w:val="hu-HU" w:eastAsia="en-US"/>
        </w:rPr>
        <w:t xml:space="preserve">: sötét </w:t>
      </w:r>
      <w:r>
        <w:rPr>
          <w:szCs w:val="22"/>
          <w:lang w:val="hu-HU"/>
        </w:rPr>
        <w:t xml:space="preserve">rózsaszín, ovális, mindkét oldalán domború filmtabletta, egyik oldalán mélynyomású „K2” jelöléssel. A tabletta méretei: </w:t>
      </w:r>
      <w:r>
        <w:rPr>
          <w:szCs w:val="22"/>
          <w:lang w:val="hu-HU" w:eastAsia="en-US"/>
        </w:rPr>
        <w:t>16,7-17,3 mm × 7,7-8,3 mm.</w:t>
      </w:r>
    </w:p>
    <w:p w14:paraId="00D24B05" w14:textId="77777777" w:rsidR="00EA59CB" w:rsidRDefault="00EA59CB">
      <w:pPr>
        <w:widowControl w:val="0"/>
        <w:tabs>
          <w:tab w:val="left" w:pos="567"/>
        </w:tabs>
        <w:rPr>
          <w:i/>
          <w:szCs w:val="22"/>
          <w:lang w:val="hu-HU" w:eastAsia="en-US"/>
        </w:rPr>
      </w:pPr>
    </w:p>
    <w:p w14:paraId="1E949CB7" w14:textId="77777777" w:rsidR="00EA59CB" w:rsidRDefault="00EA59CB">
      <w:pPr>
        <w:widowControl w:val="0"/>
        <w:tabs>
          <w:tab w:val="left" w:pos="567"/>
        </w:tabs>
        <w:rPr>
          <w:szCs w:val="22"/>
          <w:lang w:val="hu-HU" w:eastAsia="en-US"/>
        </w:rPr>
      </w:pPr>
      <w:proofErr w:type="spellStart"/>
      <w:r>
        <w:rPr>
          <w:i/>
          <w:szCs w:val="22"/>
          <w:lang w:val="hu-HU" w:eastAsia="en-US"/>
        </w:rPr>
        <w:t>Ravalsyo</w:t>
      </w:r>
      <w:proofErr w:type="spellEnd"/>
      <w:r>
        <w:rPr>
          <w:i/>
          <w:szCs w:val="22"/>
          <w:lang w:val="hu-HU" w:eastAsia="en-US"/>
        </w:rPr>
        <w:t xml:space="preserve"> 20 mg/160 mg filmtabletta</w:t>
      </w:r>
      <w:r>
        <w:rPr>
          <w:szCs w:val="22"/>
          <w:lang w:val="hu-HU" w:eastAsia="en-US"/>
        </w:rPr>
        <w:t>:</w:t>
      </w:r>
      <w:r>
        <w:rPr>
          <w:szCs w:val="22"/>
          <w:lang w:val="hu-HU"/>
        </w:rPr>
        <w:t xml:space="preserve"> halvány barnássárga, ovális, mindkét oldalán domború filmtabletta, egyik oldalán mélynyomású „K1” jelöléssel. A tabletta méretei</w:t>
      </w:r>
      <w:r>
        <w:rPr>
          <w:szCs w:val="22"/>
          <w:lang w:val="hu-HU" w:eastAsia="en-US"/>
        </w:rPr>
        <w:t>: 16,7</w:t>
      </w:r>
      <w:r>
        <w:rPr>
          <w:szCs w:val="22"/>
          <w:lang w:val="hu-HU" w:eastAsia="en-US"/>
        </w:rPr>
        <w:noBreakHyphen/>
        <w:t>17,3 mm × 7,7</w:t>
      </w:r>
      <w:r>
        <w:rPr>
          <w:szCs w:val="22"/>
          <w:lang w:val="hu-HU" w:eastAsia="en-US"/>
        </w:rPr>
        <w:noBreakHyphen/>
        <w:t xml:space="preserve">8,3 mm. </w:t>
      </w:r>
    </w:p>
    <w:p w14:paraId="464CDE2A" w14:textId="77777777" w:rsidR="00EA59CB" w:rsidRDefault="00EA59CB">
      <w:pPr>
        <w:widowControl w:val="0"/>
        <w:tabs>
          <w:tab w:val="left" w:pos="567"/>
        </w:tabs>
        <w:rPr>
          <w:szCs w:val="22"/>
          <w:highlight w:val="yellow"/>
          <w:lang w:val="hu-HU" w:eastAsia="en-US"/>
        </w:rPr>
      </w:pPr>
    </w:p>
    <w:p w14:paraId="0DF3D3C1" w14:textId="77777777" w:rsidR="00EA59CB" w:rsidRDefault="00EA59CB">
      <w:pPr>
        <w:widowControl w:val="0"/>
        <w:rPr>
          <w:szCs w:val="22"/>
          <w:lang w:val="hu-HU" w:eastAsia="en-US"/>
        </w:rPr>
      </w:pPr>
      <w:r>
        <w:rPr>
          <w:szCs w:val="22"/>
          <w:lang w:val="hu-HU"/>
        </w:rPr>
        <w:t xml:space="preserve">10 db, 14 db, 20 db, 28 db, 30 db, 56 db, 60 db, 84 db, 90 db vagy 100 db filmtabletta </w:t>
      </w:r>
      <w:r>
        <w:rPr>
          <w:szCs w:val="22"/>
          <w:lang w:val="hu-HU" w:eastAsia="en-US"/>
        </w:rPr>
        <w:t>(OPA/</w:t>
      </w:r>
      <w:proofErr w:type="spellStart"/>
      <w:r>
        <w:rPr>
          <w:szCs w:val="22"/>
          <w:lang w:val="hu-HU" w:eastAsia="en-US"/>
        </w:rPr>
        <w:t>Al</w:t>
      </w:r>
      <w:proofErr w:type="spellEnd"/>
      <w:r>
        <w:rPr>
          <w:szCs w:val="22"/>
          <w:lang w:val="hu-HU" w:eastAsia="en-US"/>
        </w:rPr>
        <w:t>/PVC/</w:t>
      </w:r>
      <w:proofErr w:type="spellStart"/>
      <w:r>
        <w:rPr>
          <w:szCs w:val="22"/>
          <w:lang w:val="hu-HU" w:eastAsia="en-US"/>
        </w:rPr>
        <w:t>Al</w:t>
      </w:r>
      <w:proofErr w:type="spellEnd"/>
      <w:r>
        <w:rPr>
          <w:szCs w:val="22"/>
          <w:lang w:val="hu-HU" w:eastAsia="en-US"/>
        </w:rPr>
        <w:t>) buborékcsomagolásban és dobozban.</w:t>
      </w:r>
    </w:p>
    <w:p w14:paraId="5E0F50DA" w14:textId="77777777" w:rsidR="00EA59CB" w:rsidRDefault="00EA59CB">
      <w:pPr>
        <w:widowControl w:val="0"/>
        <w:rPr>
          <w:szCs w:val="22"/>
          <w:lang w:val="hu-HU" w:eastAsia="en-US"/>
        </w:rPr>
      </w:pPr>
    </w:p>
    <w:p w14:paraId="0C9DAED0" w14:textId="77777777" w:rsidR="00EA59CB" w:rsidRDefault="00EA59CB">
      <w:pPr>
        <w:rPr>
          <w:szCs w:val="22"/>
          <w:lang w:val="hu-HU"/>
        </w:rPr>
      </w:pPr>
      <w:r>
        <w:rPr>
          <w:szCs w:val="22"/>
          <w:lang w:val="hu-HU"/>
        </w:rPr>
        <w:t>Nem feltétlenül mindegyik kiszerelés kerül kereskedelmi forgalomba.</w:t>
      </w:r>
    </w:p>
    <w:p w14:paraId="18481F75" w14:textId="77777777" w:rsidR="00EA59CB" w:rsidRDefault="00EA59CB">
      <w:pPr>
        <w:widowControl w:val="0"/>
        <w:numPr>
          <w:ilvl w:val="12"/>
          <w:numId w:val="0"/>
        </w:numPr>
        <w:rPr>
          <w:b/>
          <w:bCs/>
          <w:szCs w:val="22"/>
          <w:lang w:val="hu-HU" w:eastAsia="en-US"/>
        </w:rPr>
      </w:pPr>
    </w:p>
    <w:p w14:paraId="21EB8055" w14:textId="77777777" w:rsidR="00EA59CB" w:rsidRDefault="00EA59CB">
      <w:pPr>
        <w:widowControl w:val="0"/>
        <w:tabs>
          <w:tab w:val="left" w:pos="567"/>
        </w:tabs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A forgalomba hozatali engedély jogosultja</w:t>
      </w:r>
    </w:p>
    <w:p w14:paraId="62A6F287" w14:textId="77777777" w:rsidR="00EA59CB" w:rsidRDefault="00EA59CB">
      <w:pPr>
        <w:rPr>
          <w:noProof/>
        </w:rPr>
      </w:pPr>
      <w:r>
        <w:rPr>
          <w:noProof/>
        </w:rPr>
        <w:t xml:space="preserve">KRKA, d.d., Novo mesto, </w:t>
      </w:r>
      <w:r>
        <w:rPr>
          <w:snapToGrid w:val="0"/>
          <w:color w:val="000000"/>
          <w:szCs w:val="22"/>
        </w:rPr>
        <w:t>Šmarješka</w:t>
      </w:r>
      <w:r>
        <w:rPr>
          <w:noProof/>
        </w:rPr>
        <w:t xml:space="preserve"> cesta 6, 8501 Novo mesto, Szlovénia</w:t>
      </w:r>
    </w:p>
    <w:p w14:paraId="39B300FB" w14:textId="77777777" w:rsidR="00EA59CB" w:rsidRDefault="00EA59CB">
      <w:pPr>
        <w:widowControl w:val="0"/>
        <w:numPr>
          <w:ilvl w:val="12"/>
          <w:numId w:val="0"/>
        </w:numPr>
        <w:rPr>
          <w:b/>
          <w:bCs/>
          <w:szCs w:val="22"/>
          <w:highlight w:val="yellow"/>
          <w:lang w:val="hu-HU" w:eastAsia="en-US"/>
        </w:rPr>
      </w:pPr>
    </w:p>
    <w:p w14:paraId="23397228" w14:textId="77777777" w:rsidR="00EA59CB" w:rsidRDefault="00EA59CB">
      <w:pPr>
        <w:keepNext/>
        <w:widowControl w:val="0"/>
        <w:numPr>
          <w:ilvl w:val="12"/>
          <w:numId w:val="0"/>
        </w:numPr>
        <w:rPr>
          <w:b/>
          <w:bCs/>
          <w:szCs w:val="22"/>
          <w:lang w:val="hu-HU" w:eastAsia="en-US"/>
        </w:rPr>
      </w:pPr>
      <w:r>
        <w:rPr>
          <w:b/>
          <w:bCs/>
          <w:szCs w:val="22"/>
          <w:lang w:val="hu-HU" w:eastAsia="en-US"/>
        </w:rPr>
        <w:lastRenderedPageBreak/>
        <w:t>Gyártók</w:t>
      </w:r>
    </w:p>
    <w:p w14:paraId="6DDD1B41" w14:textId="77777777" w:rsidR="00EA59CB" w:rsidRDefault="00EA59CB">
      <w:pPr>
        <w:keepNext/>
        <w:rPr>
          <w:noProof/>
        </w:rPr>
      </w:pPr>
      <w:r>
        <w:rPr>
          <w:noProof/>
        </w:rPr>
        <w:t xml:space="preserve">KRKA, d.d., Novo mesto, </w:t>
      </w:r>
      <w:r>
        <w:rPr>
          <w:snapToGrid w:val="0"/>
          <w:color w:val="000000"/>
          <w:szCs w:val="22"/>
        </w:rPr>
        <w:t>Šmarješka</w:t>
      </w:r>
      <w:r>
        <w:rPr>
          <w:noProof/>
        </w:rPr>
        <w:t xml:space="preserve"> cesta 6, 8501 Novo mesto, Szlovénia</w:t>
      </w:r>
    </w:p>
    <w:p w14:paraId="566B8BB1" w14:textId="77777777" w:rsidR="00EA59CB" w:rsidRDefault="00EA59CB">
      <w:pPr>
        <w:rPr>
          <w:noProof/>
        </w:rPr>
      </w:pPr>
      <w:r>
        <w:rPr>
          <w:noProof/>
        </w:rPr>
        <w:t>TAD Pharma GmbH, Heinz-Lohmann-Straβe 5, 27472 Cuxhaven, Németország</w:t>
      </w:r>
    </w:p>
    <w:p w14:paraId="76DAE189" w14:textId="77777777" w:rsidR="00EA59CB" w:rsidRDefault="00EA59CB">
      <w:pPr>
        <w:widowControl w:val="0"/>
        <w:tabs>
          <w:tab w:val="left" w:pos="567"/>
        </w:tabs>
        <w:rPr>
          <w:szCs w:val="22"/>
          <w:highlight w:val="yellow"/>
          <w:lang w:val="hu-HU" w:eastAsia="en-US"/>
        </w:rPr>
      </w:pPr>
    </w:p>
    <w:p w14:paraId="460B359D" w14:textId="77777777" w:rsidR="00EA59CB" w:rsidRDefault="00EA59CB">
      <w:pPr>
        <w:widowControl w:val="0"/>
        <w:numPr>
          <w:ilvl w:val="12"/>
          <w:numId w:val="0"/>
        </w:numPr>
        <w:outlineLvl w:val="0"/>
        <w:rPr>
          <w:b/>
          <w:szCs w:val="22"/>
          <w:lang w:val="hu-HU" w:eastAsia="en-US"/>
        </w:rPr>
      </w:pPr>
      <w:r>
        <w:rPr>
          <w:b/>
          <w:lang w:val="hu-HU"/>
        </w:rPr>
        <w:t>Ezt a gyógyszert az Európai Gazdasági Térség tagállamaiban az alábbi neveken engedélyezték:</w:t>
      </w:r>
    </w:p>
    <w:p w14:paraId="371490CB" w14:textId="77777777" w:rsidR="00EA59CB" w:rsidRDefault="00EA59CB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  <w:bookmarkStart w:id="1" w:name="Tab"/>
      <w:bookmarkEnd w:id="1"/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/>
        <w:tblLook w:val="04A0" w:firstRow="1" w:lastRow="0" w:firstColumn="1" w:lastColumn="0" w:noHBand="0" w:noVBand="1"/>
      </w:tblPr>
      <w:tblGrid>
        <w:gridCol w:w="2943"/>
        <w:gridCol w:w="5812"/>
      </w:tblGrid>
      <w:tr w:rsidR="00EA59CB" w14:paraId="4B41B3E7" w14:textId="77777777">
        <w:trPr>
          <w:trHeight w:val="28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37D89" w14:textId="77777777" w:rsidR="00EA59CB" w:rsidRDefault="00EA59CB">
            <w:pPr>
              <w:widowControl w:val="0"/>
              <w:suppressAutoHyphens/>
              <w:rPr>
                <w:b/>
                <w:bCs/>
                <w:szCs w:val="22"/>
                <w:lang w:eastAsia="en-GB"/>
              </w:rPr>
            </w:pPr>
            <w:r>
              <w:rPr>
                <w:rStyle w:val="hps"/>
                <w:b/>
                <w:bCs/>
                <w:szCs w:val="22"/>
                <w:lang w:eastAsia="en-GB"/>
              </w:rPr>
              <w:t>Magyarország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B6AE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10 mg/80 mg filmtabletta</w:t>
            </w:r>
          </w:p>
          <w:p w14:paraId="03B3F6C0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20 mg/80 mg filmtabletta</w:t>
            </w:r>
          </w:p>
          <w:p w14:paraId="2A0DC672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10 mg/160 mg filmtabletta</w:t>
            </w:r>
          </w:p>
          <w:p w14:paraId="6D82BAB5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20 mg/160 mg filmtabletta</w:t>
            </w:r>
          </w:p>
        </w:tc>
      </w:tr>
      <w:tr w:rsidR="00EA59CB" w14:paraId="5E9F4018" w14:textId="77777777">
        <w:trPr>
          <w:trHeight w:val="28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F9264" w14:textId="77777777" w:rsidR="00EA59CB" w:rsidRDefault="00EA59CB">
            <w:pPr>
              <w:widowControl w:val="0"/>
              <w:suppressAutoHyphens/>
              <w:rPr>
                <w:rStyle w:val="hps"/>
                <w:b/>
                <w:bCs/>
                <w:szCs w:val="22"/>
                <w:lang w:eastAsia="en-GB"/>
              </w:rPr>
            </w:pPr>
            <w:r>
              <w:rPr>
                <w:b/>
                <w:bCs/>
                <w:szCs w:val="22"/>
                <w:lang w:eastAsia="en-GB"/>
              </w:rPr>
              <w:t>Ausztria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C844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Ravalsya 10 mg/80 mg Filmtabletten</w:t>
            </w:r>
          </w:p>
          <w:p w14:paraId="0E72AC8D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Ravalsya 20 mg/80 mg Filmtabletten</w:t>
            </w:r>
          </w:p>
          <w:p w14:paraId="60525A83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Ravalsya 10 mg/160 mg Filmtabletten</w:t>
            </w:r>
          </w:p>
          <w:p w14:paraId="526743C2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Ravalsya 20 mg/160 mg Filmtabletten</w:t>
            </w:r>
          </w:p>
        </w:tc>
      </w:tr>
      <w:tr w:rsidR="00EA59CB" w14:paraId="16F18E69" w14:textId="77777777">
        <w:trPr>
          <w:trHeight w:val="28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B1A9" w14:textId="77777777" w:rsidR="00EA59CB" w:rsidRDefault="00EA59CB">
            <w:pPr>
              <w:widowControl w:val="0"/>
              <w:suppressAutoHyphens/>
              <w:rPr>
                <w:rStyle w:val="hps"/>
                <w:b/>
                <w:bCs/>
                <w:szCs w:val="22"/>
                <w:lang w:eastAsia="en-GB"/>
              </w:rPr>
            </w:pPr>
            <w:r>
              <w:rPr>
                <w:rStyle w:val="hps"/>
                <w:b/>
                <w:bCs/>
                <w:szCs w:val="22"/>
                <w:lang w:eastAsia="en-GB"/>
              </w:rPr>
              <w:t>Bulgária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E6B2B" w14:textId="77777777" w:rsidR="00EA59CB" w:rsidRDefault="00EA59CB">
            <w:r>
              <w:rPr>
                <w:lang w:val="bg-BG"/>
              </w:rPr>
              <w:t>Валсарос 10 mg/80 mg филмирани таблетки</w:t>
            </w:r>
          </w:p>
          <w:p w14:paraId="55D25B76" w14:textId="77777777" w:rsidR="00EA59CB" w:rsidRDefault="00EA59CB">
            <w:r>
              <w:rPr>
                <w:lang w:val="bg-BG"/>
              </w:rPr>
              <w:t>Валсарос 20 mg/80 mg филмирани таблетки</w:t>
            </w:r>
          </w:p>
          <w:p w14:paraId="020BAE0A" w14:textId="77777777" w:rsidR="00EA59CB" w:rsidRDefault="00EA59CB">
            <w:r>
              <w:rPr>
                <w:lang w:val="bg-BG"/>
              </w:rPr>
              <w:t>Валсарос 10 mg/160 mg филмирани таблетки</w:t>
            </w:r>
          </w:p>
          <w:p w14:paraId="152065E4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lang w:val="bg-BG"/>
              </w:rPr>
              <w:t>Валсарос 20 mg/160 mg филмирани таблетки</w:t>
            </w:r>
          </w:p>
        </w:tc>
      </w:tr>
      <w:tr w:rsidR="00EA59CB" w14:paraId="454F0B2D" w14:textId="77777777">
        <w:trPr>
          <w:trHeight w:val="28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0D90" w14:textId="77777777" w:rsidR="00EA59CB" w:rsidRDefault="00EA59CB">
            <w:pPr>
              <w:widowControl w:val="0"/>
              <w:suppressAutoHyphens/>
              <w:rPr>
                <w:rStyle w:val="hps"/>
                <w:b/>
                <w:bCs/>
                <w:szCs w:val="22"/>
                <w:lang w:eastAsia="en-GB"/>
              </w:rPr>
            </w:pPr>
            <w:r>
              <w:rPr>
                <w:rStyle w:val="hps"/>
                <w:b/>
                <w:bCs/>
                <w:szCs w:val="22"/>
                <w:lang w:eastAsia="en-GB"/>
              </w:rPr>
              <w:t>Csehország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28B9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10 mg/80 mg</w:t>
            </w:r>
          </w:p>
          <w:p w14:paraId="5D01321F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20 mg/80 mg</w:t>
            </w:r>
          </w:p>
          <w:p w14:paraId="11ECC547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10 mg/160 mg</w:t>
            </w:r>
          </w:p>
          <w:p w14:paraId="4358EB7E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20 mg/160 mg</w:t>
            </w:r>
          </w:p>
        </w:tc>
      </w:tr>
      <w:tr w:rsidR="00EA59CB" w14:paraId="2181DEE6" w14:textId="77777777">
        <w:trPr>
          <w:trHeight w:val="28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CA55A" w14:textId="77777777" w:rsidR="00EA59CB" w:rsidRDefault="00EA59CB">
            <w:pPr>
              <w:widowControl w:val="0"/>
              <w:suppressAutoHyphens/>
              <w:rPr>
                <w:rStyle w:val="hps"/>
                <w:b/>
                <w:bCs/>
                <w:szCs w:val="22"/>
                <w:lang w:eastAsia="en-GB"/>
              </w:rPr>
            </w:pPr>
            <w:r>
              <w:rPr>
                <w:rStyle w:val="hps"/>
                <w:b/>
                <w:bCs/>
                <w:szCs w:val="22"/>
                <w:lang w:eastAsia="en-GB"/>
              </w:rPr>
              <w:t>Észtország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025AA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</w:t>
            </w:r>
          </w:p>
        </w:tc>
      </w:tr>
      <w:tr w:rsidR="00EA59CB" w14:paraId="322C017A" w14:textId="77777777">
        <w:trPr>
          <w:trHeight w:val="28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0E5DD" w14:textId="77777777" w:rsidR="00EA59CB" w:rsidRDefault="00EA59CB">
            <w:pPr>
              <w:widowControl w:val="0"/>
              <w:suppressAutoHyphens/>
              <w:rPr>
                <w:rStyle w:val="hps"/>
                <w:b/>
                <w:bCs/>
                <w:szCs w:val="22"/>
                <w:lang w:eastAsia="en-GB"/>
              </w:rPr>
            </w:pPr>
            <w:r>
              <w:rPr>
                <w:b/>
                <w:bCs/>
                <w:szCs w:val="22"/>
                <w:lang w:eastAsia="en-GB"/>
              </w:rPr>
              <w:t>Finnország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0DA0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10 mg/80 mg kalvopäällysteiset tabletit</w:t>
            </w:r>
          </w:p>
          <w:p w14:paraId="1B0A91C3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20 mg/80 mg kalvopäällysteiset tabletit</w:t>
            </w:r>
          </w:p>
          <w:p w14:paraId="7F86A91F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10 mg/160 mg kalvopäällysteiset tabletit</w:t>
            </w:r>
          </w:p>
          <w:p w14:paraId="6C130ECF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20 mg/160 mg kalvopäällysteiset tabletit</w:t>
            </w:r>
          </w:p>
        </w:tc>
      </w:tr>
      <w:tr w:rsidR="00EA59CB" w14:paraId="29794059" w14:textId="77777777">
        <w:trPr>
          <w:trHeight w:val="28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17CE9" w14:textId="77777777" w:rsidR="00EA59CB" w:rsidRDefault="00EA59CB">
            <w:pPr>
              <w:keepNext/>
              <w:widowControl w:val="0"/>
              <w:suppressAutoHyphens/>
              <w:rPr>
                <w:b/>
                <w:bCs/>
                <w:szCs w:val="22"/>
                <w:lang w:eastAsia="en-GB"/>
              </w:rPr>
            </w:pPr>
            <w:r>
              <w:rPr>
                <w:b/>
                <w:bCs/>
                <w:szCs w:val="22"/>
                <w:lang w:eastAsia="en-GB"/>
              </w:rPr>
              <w:t>Lengyelország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1DD72" w14:textId="77777777" w:rsidR="00EA59CB" w:rsidRDefault="00EA59CB">
            <w:pPr>
              <w:keepNext/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</w:t>
            </w:r>
          </w:p>
        </w:tc>
      </w:tr>
      <w:tr w:rsidR="00EA59CB" w14:paraId="28E46747" w14:textId="77777777">
        <w:trPr>
          <w:trHeight w:val="28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65952" w14:textId="77777777" w:rsidR="00EA59CB" w:rsidRDefault="00EA59CB">
            <w:pPr>
              <w:widowControl w:val="0"/>
              <w:suppressAutoHyphens/>
              <w:rPr>
                <w:rStyle w:val="hps"/>
                <w:b/>
                <w:bCs/>
                <w:szCs w:val="22"/>
                <w:lang w:eastAsia="en-GB"/>
              </w:rPr>
            </w:pPr>
            <w:r>
              <w:rPr>
                <w:rStyle w:val="hps"/>
                <w:b/>
                <w:bCs/>
                <w:szCs w:val="22"/>
                <w:lang w:eastAsia="en-GB"/>
              </w:rPr>
              <w:t>Lettország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D611A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10 mg + 80 mg apvalkotās tabletes</w:t>
            </w:r>
          </w:p>
          <w:p w14:paraId="2742F2C5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20 mg + 80 mg apvalkotās tabletes</w:t>
            </w:r>
          </w:p>
          <w:p w14:paraId="4E683E9D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10 mg + 160 mg apvalkotās tabletes</w:t>
            </w:r>
          </w:p>
          <w:p w14:paraId="1036FF14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20 mg + 160 mg apvalkotās tabletes</w:t>
            </w:r>
          </w:p>
        </w:tc>
      </w:tr>
      <w:tr w:rsidR="00EA59CB" w14:paraId="01043FBB" w14:textId="77777777">
        <w:trPr>
          <w:trHeight w:val="28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ACD6E" w14:textId="77777777" w:rsidR="00EA59CB" w:rsidRDefault="00EA59CB">
            <w:pPr>
              <w:widowControl w:val="0"/>
              <w:suppressAutoHyphens/>
              <w:rPr>
                <w:rStyle w:val="hps"/>
                <w:b/>
                <w:bCs/>
                <w:szCs w:val="22"/>
                <w:lang w:eastAsia="en-GB"/>
              </w:rPr>
            </w:pPr>
            <w:r>
              <w:rPr>
                <w:rStyle w:val="hps"/>
                <w:b/>
                <w:bCs/>
                <w:szCs w:val="22"/>
                <w:lang w:eastAsia="en-GB"/>
              </w:rPr>
              <w:t>Litvánia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7EF77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10 mg/80 mg plėvele dengtos tabletės</w:t>
            </w:r>
          </w:p>
          <w:p w14:paraId="1CFAA7C3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20 mg/80 mg plėvele dengtos tabletės</w:t>
            </w:r>
          </w:p>
          <w:p w14:paraId="57029D4F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10 mg/160 mg plėvele dengtos tabletės</w:t>
            </w:r>
          </w:p>
          <w:p w14:paraId="1A59C5C1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20 mg/160 mg plėvele dengtos tabletės</w:t>
            </w:r>
          </w:p>
        </w:tc>
      </w:tr>
      <w:tr w:rsidR="00EA59CB" w14:paraId="4EEE6243" w14:textId="77777777">
        <w:trPr>
          <w:trHeight w:val="28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D8868" w14:textId="77777777" w:rsidR="00EA59CB" w:rsidRDefault="00EA59CB">
            <w:pPr>
              <w:widowControl w:val="0"/>
              <w:suppressAutoHyphens/>
              <w:rPr>
                <w:b/>
                <w:bCs/>
                <w:szCs w:val="22"/>
                <w:lang w:eastAsia="en-GB"/>
              </w:rPr>
            </w:pPr>
            <w:r>
              <w:rPr>
                <w:b/>
                <w:bCs/>
                <w:szCs w:val="22"/>
                <w:lang w:eastAsia="en-GB"/>
              </w:rPr>
              <w:t>Portugália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6BC58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10 mg/80 mg comprimidos revestidos por película</w:t>
            </w:r>
          </w:p>
          <w:p w14:paraId="5BE47B02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20 mg/80 mg comprimidos revestidos por película</w:t>
            </w:r>
          </w:p>
          <w:p w14:paraId="674FE7B2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10 mg/160 mg comprimidos revestidos por película</w:t>
            </w:r>
          </w:p>
          <w:p w14:paraId="7F788E0C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20 mg/160 mg comprimidos revestidos por película</w:t>
            </w:r>
          </w:p>
        </w:tc>
      </w:tr>
      <w:tr w:rsidR="00EA59CB" w14:paraId="505C346F" w14:textId="77777777">
        <w:trPr>
          <w:trHeight w:val="28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C8094" w14:textId="77777777" w:rsidR="00EA59CB" w:rsidRDefault="00EA59CB">
            <w:pPr>
              <w:widowControl w:val="0"/>
              <w:suppressAutoHyphens/>
              <w:rPr>
                <w:b/>
                <w:bCs/>
                <w:szCs w:val="22"/>
                <w:lang w:eastAsia="en-GB"/>
              </w:rPr>
            </w:pPr>
            <w:r>
              <w:rPr>
                <w:b/>
                <w:bCs/>
                <w:szCs w:val="22"/>
                <w:lang w:eastAsia="en-GB"/>
              </w:rPr>
              <w:t>Románia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D783E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10 mg/80 mg comprimate filmate</w:t>
            </w:r>
          </w:p>
          <w:p w14:paraId="7B9AD17D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20 mg/80 mg comprimate filmate</w:t>
            </w:r>
          </w:p>
          <w:p w14:paraId="7D63A90F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10 mg/160 mg comprimate filmate</w:t>
            </w:r>
          </w:p>
          <w:p w14:paraId="7359A001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Valarox 20 mg/160 mg comprimate filmate</w:t>
            </w:r>
          </w:p>
        </w:tc>
      </w:tr>
      <w:tr w:rsidR="00EA59CB" w14:paraId="224959F0" w14:textId="77777777">
        <w:trPr>
          <w:trHeight w:val="28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459B7" w14:textId="77777777" w:rsidR="00EA59CB" w:rsidRDefault="00EA59CB">
            <w:pPr>
              <w:widowControl w:val="0"/>
              <w:suppressAutoHyphens/>
              <w:rPr>
                <w:b/>
                <w:bCs/>
                <w:szCs w:val="22"/>
                <w:lang w:eastAsia="en-GB"/>
              </w:rPr>
            </w:pPr>
            <w:r>
              <w:rPr>
                <w:b/>
                <w:bCs/>
                <w:szCs w:val="22"/>
                <w:lang w:eastAsia="en-GB"/>
              </w:rPr>
              <w:t>Spanyolország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2C80D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Valsaros 10 mg/80 mg comprimidos recubiertos con película</w:t>
            </w:r>
          </w:p>
          <w:p w14:paraId="44C17D41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Valsaros 20 mg/80 mg comprimidos recubiertos con película</w:t>
            </w:r>
          </w:p>
          <w:p w14:paraId="4DEEFAFB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Valsaros 10 mg/160 mg comprimidos recubiertos con película</w:t>
            </w:r>
          </w:p>
          <w:p w14:paraId="641F5D40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Valsaros 20 mg/160 mg comprimidos recubiertos con película</w:t>
            </w:r>
          </w:p>
        </w:tc>
      </w:tr>
      <w:tr w:rsidR="00EA59CB" w14:paraId="622B068A" w14:textId="77777777">
        <w:trPr>
          <w:trHeight w:val="28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BFF10" w14:textId="77777777" w:rsidR="00EA59CB" w:rsidRDefault="00EA59CB">
            <w:pPr>
              <w:widowControl w:val="0"/>
              <w:suppressAutoHyphens/>
              <w:rPr>
                <w:b/>
                <w:bCs/>
                <w:szCs w:val="22"/>
                <w:lang w:eastAsia="en-GB"/>
              </w:rPr>
            </w:pPr>
            <w:r>
              <w:rPr>
                <w:b/>
                <w:bCs/>
                <w:szCs w:val="22"/>
                <w:lang w:eastAsia="en-GB"/>
              </w:rPr>
              <w:t>Szlovénia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4EF77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10 mg/80 mg filmsko obložene tablete</w:t>
            </w:r>
          </w:p>
          <w:p w14:paraId="25A37C60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20 mg/80 mg filmsko obložene tablete</w:t>
            </w:r>
          </w:p>
          <w:p w14:paraId="0BE7480B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10 mg/160 mg filmsko obložene tablete</w:t>
            </w:r>
          </w:p>
          <w:p w14:paraId="42C38751" w14:textId="77777777" w:rsidR="00EA59CB" w:rsidRDefault="00EA59CB">
            <w:pPr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Ravalsyo 20 mg/160 mg filmsko obložene tablete</w:t>
            </w:r>
          </w:p>
        </w:tc>
      </w:tr>
      <w:tr w:rsidR="00EA59CB" w14:paraId="2534D356" w14:textId="77777777">
        <w:trPr>
          <w:trHeight w:val="28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6CD5A" w14:textId="77777777" w:rsidR="00EA59CB" w:rsidRDefault="00EA59CB" w:rsidP="00B220D8">
            <w:pPr>
              <w:keepNext/>
              <w:widowControl w:val="0"/>
              <w:suppressAutoHyphens/>
              <w:rPr>
                <w:b/>
                <w:bCs/>
                <w:szCs w:val="22"/>
                <w:lang w:eastAsia="en-GB"/>
              </w:rPr>
            </w:pPr>
            <w:r>
              <w:rPr>
                <w:b/>
                <w:bCs/>
                <w:szCs w:val="22"/>
                <w:lang w:eastAsia="en-GB"/>
              </w:rPr>
              <w:lastRenderedPageBreak/>
              <w:t>Szlovákia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BAC7" w14:textId="77777777" w:rsidR="00EA59CB" w:rsidRDefault="00EA59CB" w:rsidP="00B220D8">
            <w:pPr>
              <w:keepNext/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Ravalsya 10 mg/80 mg filmom obalené tablety</w:t>
            </w:r>
          </w:p>
          <w:p w14:paraId="13AA5045" w14:textId="77777777" w:rsidR="00EA59CB" w:rsidRDefault="00EA59CB" w:rsidP="00B220D8">
            <w:pPr>
              <w:keepNext/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Ravalsya 20 mg/80 mg filmom obalené tablety</w:t>
            </w:r>
          </w:p>
          <w:p w14:paraId="07D610BB" w14:textId="77777777" w:rsidR="00EA59CB" w:rsidRDefault="00EA59CB" w:rsidP="00B220D8">
            <w:pPr>
              <w:keepNext/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Ravalsya 10 mg/160 mg filmom obalené tablety</w:t>
            </w:r>
          </w:p>
          <w:p w14:paraId="3A4C891C" w14:textId="77777777" w:rsidR="00EA59CB" w:rsidRDefault="00EA59CB" w:rsidP="00B220D8">
            <w:pPr>
              <w:keepNext/>
              <w:widowControl w:val="0"/>
              <w:suppressAutoHyphens/>
              <w:rPr>
                <w:szCs w:val="22"/>
                <w:lang w:eastAsia="en-GB"/>
              </w:rPr>
            </w:pPr>
            <w:r>
              <w:rPr>
                <w:szCs w:val="22"/>
                <w:lang w:eastAsia="en-GB"/>
              </w:rPr>
              <w:t>Ravalsya 20 mg/160 mg filmom obalené tablety</w:t>
            </w:r>
          </w:p>
        </w:tc>
      </w:tr>
    </w:tbl>
    <w:p w14:paraId="769C4DC0" w14:textId="77777777" w:rsidR="00EA59CB" w:rsidRDefault="00EA59CB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14:paraId="655FB1D7" w14:textId="77777777" w:rsidR="00EA59CB" w:rsidRDefault="00EA59CB">
      <w:pPr>
        <w:rPr>
          <w:b/>
          <w:szCs w:val="22"/>
          <w:lang w:val="hu-HU" w:eastAsia="en-US"/>
        </w:rPr>
      </w:pPr>
      <w:r>
        <w:rPr>
          <w:b/>
          <w:szCs w:val="22"/>
        </w:rPr>
        <w:t>Ravalsyo 10 mg/80 mg filmtabletta </w:t>
      </w:r>
    </w:p>
    <w:p w14:paraId="23365EF2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OGYI-T-23099/01</w:t>
      </w:r>
      <w:r>
        <w:rPr>
          <w:szCs w:val="22"/>
        </w:rPr>
        <w:tab/>
        <w:t>10×</w:t>
      </w:r>
    </w:p>
    <w:p w14:paraId="77E53B95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OGYI-T-23099/02</w:t>
      </w:r>
      <w:r>
        <w:rPr>
          <w:szCs w:val="22"/>
        </w:rPr>
        <w:tab/>
        <w:t>14×</w:t>
      </w:r>
    </w:p>
    <w:p w14:paraId="302BC2E2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OGYI-T-23099/03</w:t>
      </w:r>
      <w:r>
        <w:rPr>
          <w:szCs w:val="22"/>
        </w:rPr>
        <w:tab/>
        <w:t>20×</w:t>
      </w:r>
    </w:p>
    <w:p w14:paraId="19E02667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OGYI-T-23099/04</w:t>
      </w:r>
      <w:r>
        <w:rPr>
          <w:szCs w:val="22"/>
        </w:rPr>
        <w:tab/>
        <w:t>28×</w:t>
      </w:r>
    </w:p>
    <w:p w14:paraId="472E1024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OGYI-T-23099/05</w:t>
      </w:r>
      <w:r>
        <w:rPr>
          <w:szCs w:val="22"/>
        </w:rPr>
        <w:tab/>
        <w:t>30×</w:t>
      </w:r>
    </w:p>
    <w:p w14:paraId="4D2DFCEF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OGYI-T-23099/06</w:t>
      </w:r>
      <w:r>
        <w:rPr>
          <w:szCs w:val="22"/>
        </w:rPr>
        <w:tab/>
        <w:t>56×</w:t>
      </w:r>
    </w:p>
    <w:p w14:paraId="784D3E14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OGYI-T-23099/07</w:t>
      </w:r>
      <w:r>
        <w:rPr>
          <w:szCs w:val="22"/>
        </w:rPr>
        <w:tab/>
        <w:t>60×</w:t>
      </w:r>
    </w:p>
    <w:p w14:paraId="46537CA0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OGYI-T-23099/08</w:t>
      </w:r>
      <w:r>
        <w:rPr>
          <w:szCs w:val="22"/>
        </w:rPr>
        <w:tab/>
        <w:t>84×</w:t>
      </w:r>
    </w:p>
    <w:p w14:paraId="0BE0ED9B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OGYI-T-23099/09</w:t>
      </w:r>
      <w:r>
        <w:rPr>
          <w:szCs w:val="22"/>
        </w:rPr>
        <w:tab/>
        <w:t>90×</w:t>
      </w:r>
    </w:p>
    <w:p w14:paraId="4F0800DD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OGYI-T-23099/10</w:t>
      </w:r>
      <w:r>
        <w:rPr>
          <w:szCs w:val="22"/>
        </w:rPr>
        <w:tab/>
        <w:t>100×</w:t>
      </w:r>
    </w:p>
    <w:p w14:paraId="011608EA" w14:textId="77777777" w:rsidR="00EA59CB" w:rsidRDefault="00EA59CB">
      <w:pPr>
        <w:rPr>
          <w:szCs w:val="22"/>
          <w:lang w:eastAsia="en-US"/>
        </w:rPr>
      </w:pPr>
    </w:p>
    <w:p w14:paraId="45609854" w14:textId="77777777" w:rsidR="00EA59CB" w:rsidRDefault="00EA59CB">
      <w:pPr>
        <w:rPr>
          <w:b/>
          <w:szCs w:val="22"/>
        </w:rPr>
      </w:pPr>
      <w:r>
        <w:rPr>
          <w:b/>
          <w:szCs w:val="22"/>
        </w:rPr>
        <w:t>Ravalsyo 20 mg/80 mg filmtabletta</w:t>
      </w:r>
    </w:p>
    <w:p w14:paraId="25C0A583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OGYI-T-23099/11</w:t>
      </w:r>
      <w:r>
        <w:rPr>
          <w:szCs w:val="22"/>
        </w:rPr>
        <w:tab/>
        <w:t>10×</w:t>
      </w:r>
    </w:p>
    <w:p w14:paraId="6A9A4D1B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OGYI-T-23099/12</w:t>
      </w:r>
      <w:r>
        <w:rPr>
          <w:szCs w:val="22"/>
        </w:rPr>
        <w:tab/>
        <w:t>14×</w:t>
      </w:r>
    </w:p>
    <w:p w14:paraId="3C8CFFB1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OGYI-T-23099/13</w:t>
      </w:r>
      <w:r>
        <w:rPr>
          <w:szCs w:val="22"/>
        </w:rPr>
        <w:tab/>
        <w:t>20×</w:t>
      </w:r>
    </w:p>
    <w:p w14:paraId="0839FEF3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OGYI-T-23099/14</w:t>
      </w:r>
      <w:r>
        <w:rPr>
          <w:szCs w:val="22"/>
        </w:rPr>
        <w:tab/>
        <w:t>28×</w:t>
      </w:r>
    </w:p>
    <w:p w14:paraId="33F654FE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OGYI-T-23099/15</w:t>
      </w:r>
      <w:r>
        <w:rPr>
          <w:szCs w:val="22"/>
        </w:rPr>
        <w:tab/>
        <w:t>30×</w:t>
      </w:r>
    </w:p>
    <w:p w14:paraId="0C276E44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OGYI-T-23099/16</w:t>
      </w:r>
      <w:r>
        <w:rPr>
          <w:szCs w:val="22"/>
        </w:rPr>
        <w:tab/>
        <w:t>56×</w:t>
      </w:r>
    </w:p>
    <w:p w14:paraId="5FBDDFF2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OGYI-T-23099/17</w:t>
      </w:r>
      <w:r>
        <w:rPr>
          <w:szCs w:val="22"/>
        </w:rPr>
        <w:tab/>
        <w:t>60×</w:t>
      </w:r>
    </w:p>
    <w:p w14:paraId="12453E6E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OGYI-T-23099/18</w:t>
      </w:r>
      <w:r>
        <w:rPr>
          <w:szCs w:val="22"/>
        </w:rPr>
        <w:tab/>
        <w:t>84×</w:t>
      </w:r>
    </w:p>
    <w:p w14:paraId="0578AA93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OGYI-T-23099/19</w:t>
      </w:r>
      <w:r>
        <w:rPr>
          <w:szCs w:val="22"/>
        </w:rPr>
        <w:tab/>
        <w:t>90×</w:t>
      </w:r>
    </w:p>
    <w:p w14:paraId="01348E1E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OGYI-T-23099/20</w:t>
      </w:r>
      <w:r>
        <w:rPr>
          <w:szCs w:val="22"/>
        </w:rPr>
        <w:tab/>
        <w:t>100×</w:t>
      </w:r>
    </w:p>
    <w:p w14:paraId="583CB7AA" w14:textId="77777777" w:rsidR="00EA59CB" w:rsidRDefault="00EA59CB">
      <w:pPr>
        <w:rPr>
          <w:szCs w:val="22"/>
        </w:rPr>
      </w:pPr>
    </w:p>
    <w:p w14:paraId="2C5ED964" w14:textId="77777777" w:rsidR="00EA59CB" w:rsidRDefault="00EA59CB">
      <w:pPr>
        <w:rPr>
          <w:b/>
          <w:szCs w:val="22"/>
        </w:rPr>
      </w:pPr>
      <w:r>
        <w:rPr>
          <w:b/>
          <w:szCs w:val="22"/>
        </w:rPr>
        <w:t>Ravalsyo 10 mg/160 mg filmtabletta</w:t>
      </w:r>
    </w:p>
    <w:p w14:paraId="4DC68E18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OGYI-T-23099/21</w:t>
      </w:r>
      <w:r>
        <w:rPr>
          <w:szCs w:val="22"/>
        </w:rPr>
        <w:tab/>
        <w:t>10×</w:t>
      </w:r>
    </w:p>
    <w:p w14:paraId="55461478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OGYI-T-23099/22</w:t>
      </w:r>
      <w:r>
        <w:rPr>
          <w:szCs w:val="22"/>
        </w:rPr>
        <w:tab/>
        <w:t>14×</w:t>
      </w:r>
    </w:p>
    <w:p w14:paraId="7C8C330E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OGYI-T-23099/23</w:t>
      </w:r>
      <w:r>
        <w:rPr>
          <w:szCs w:val="22"/>
        </w:rPr>
        <w:tab/>
        <w:t>20×</w:t>
      </w:r>
    </w:p>
    <w:p w14:paraId="298F9CC5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OGYI-T-23099/24</w:t>
      </w:r>
      <w:r>
        <w:rPr>
          <w:szCs w:val="22"/>
        </w:rPr>
        <w:tab/>
        <w:t>28×</w:t>
      </w:r>
    </w:p>
    <w:p w14:paraId="057DEEA3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OGYI-T-23099/25</w:t>
      </w:r>
      <w:r>
        <w:rPr>
          <w:szCs w:val="22"/>
        </w:rPr>
        <w:tab/>
        <w:t>30×</w:t>
      </w:r>
    </w:p>
    <w:p w14:paraId="4B38981D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OGYI-T-23099/26</w:t>
      </w:r>
      <w:r>
        <w:rPr>
          <w:szCs w:val="22"/>
        </w:rPr>
        <w:tab/>
        <w:t>56×</w:t>
      </w:r>
    </w:p>
    <w:p w14:paraId="55307384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OGYI-T-23099/27</w:t>
      </w:r>
      <w:r>
        <w:rPr>
          <w:szCs w:val="22"/>
        </w:rPr>
        <w:tab/>
        <w:t>60×</w:t>
      </w:r>
    </w:p>
    <w:p w14:paraId="3ECC66C5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OGYI-T-23099/28</w:t>
      </w:r>
      <w:r>
        <w:rPr>
          <w:szCs w:val="22"/>
        </w:rPr>
        <w:tab/>
        <w:t>84×</w:t>
      </w:r>
    </w:p>
    <w:p w14:paraId="428F68E9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OGYI-T-23099/29</w:t>
      </w:r>
      <w:r>
        <w:rPr>
          <w:szCs w:val="22"/>
        </w:rPr>
        <w:tab/>
        <w:t>90×</w:t>
      </w:r>
    </w:p>
    <w:p w14:paraId="12B88837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OGYI-T-23099/30</w:t>
      </w:r>
      <w:r>
        <w:rPr>
          <w:szCs w:val="22"/>
        </w:rPr>
        <w:tab/>
        <w:t>100×</w:t>
      </w:r>
    </w:p>
    <w:p w14:paraId="4C4E6A17" w14:textId="77777777" w:rsidR="00EA59CB" w:rsidRDefault="00EA59CB">
      <w:pPr>
        <w:rPr>
          <w:szCs w:val="22"/>
        </w:rPr>
      </w:pPr>
    </w:p>
    <w:p w14:paraId="7748D276" w14:textId="77777777" w:rsidR="00EA59CB" w:rsidRDefault="00EA59CB">
      <w:pPr>
        <w:rPr>
          <w:b/>
          <w:szCs w:val="22"/>
        </w:rPr>
      </w:pPr>
      <w:r>
        <w:rPr>
          <w:b/>
          <w:szCs w:val="22"/>
        </w:rPr>
        <w:t>Ravalsyo 20 mg/160 mg filmtabletta </w:t>
      </w:r>
    </w:p>
    <w:p w14:paraId="3FBEFE77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OGYI-T-23099/31</w:t>
      </w:r>
      <w:r>
        <w:rPr>
          <w:szCs w:val="22"/>
        </w:rPr>
        <w:tab/>
        <w:t>10×</w:t>
      </w:r>
    </w:p>
    <w:p w14:paraId="1D34EFFA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OGYI-T-23099/32</w:t>
      </w:r>
      <w:r>
        <w:rPr>
          <w:szCs w:val="22"/>
        </w:rPr>
        <w:tab/>
        <w:t>14×</w:t>
      </w:r>
    </w:p>
    <w:p w14:paraId="12E70E02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OGYI-T-23099/33</w:t>
      </w:r>
      <w:r>
        <w:rPr>
          <w:szCs w:val="22"/>
        </w:rPr>
        <w:tab/>
        <w:t>20×</w:t>
      </w:r>
    </w:p>
    <w:p w14:paraId="45112171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OGYI-T-23099/34</w:t>
      </w:r>
      <w:r>
        <w:rPr>
          <w:szCs w:val="22"/>
        </w:rPr>
        <w:tab/>
        <w:t>28×</w:t>
      </w:r>
    </w:p>
    <w:p w14:paraId="3D3CC72A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OGYI-T-23099/35</w:t>
      </w:r>
      <w:r>
        <w:rPr>
          <w:szCs w:val="22"/>
        </w:rPr>
        <w:tab/>
        <w:t>30×</w:t>
      </w:r>
    </w:p>
    <w:p w14:paraId="5FB16B4D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OGYI-T-23099/36</w:t>
      </w:r>
      <w:r>
        <w:rPr>
          <w:szCs w:val="22"/>
        </w:rPr>
        <w:tab/>
        <w:t>56×</w:t>
      </w:r>
    </w:p>
    <w:p w14:paraId="346E4908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OGYI-T-23099/37</w:t>
      </w:r>
      <w:r>
        <w:rPr>
          <w:szCs w:val="22"/>
        </w:rPr>
        <w:tab/>
        <w:t>60×</w:t>
      </w:r>
    </w:p>
    <w:p w14:paraId="05F48C81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OGYI-T-23099/38</w:t>
      </w:r>
      <w:r>
        <w:rPr>
          <w:szCs w:val="22"/>
        </w:rPr>
        <w:tab/>
        <w:t>84×</w:t>
      </w:r>
    </w:p>
    <w:p w14:paraId="11BEE71D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OGYI-T-23099/39</w:t>
      </w:r>
      <w:r>
        <w:rPr>
          <w:szCs w:val="22"/>
        </w:rPr>
        <w:tab/>
        <w:t>90×</w:t>
      </w:r>
    </w:p>
    <w:p w14:paraId="63B50A7E" w14:textId="77777777" w:rsidR="00EA59CB" w:rsidRDefault="00EA59CB">
      <w:pPr>
        <w:tabs>
          <w:tab w:val="right" w:pos="2835"/>
        </w:tabs>
        <w:rPr>
          <w:szCs w:val="22"/>
        </w:rPr>
      </w:pPr>
      <w:r>
        <w:rPr>
          <w:szCs w:val="22"/>
        </w:rPr>
        <w:t>OGYI-T-23099/40</w:t>
      </w:r>
      <w:r>
        <w:rPr>
          <w:szCs w:val="22"/>
        </w:rPr>
        <w:tab/>
        <w:t>100×</w:t>
      </w:r>
    </w:p>
    <w:p w14:paraId="33605E23" w14:textId="77777777" w:rsidR="00EA59CB" w:rsidRDefault="00EA59CB">
      <w:pPr>
        <w:widowControl w:val="0"/>
        <w:numPr>
          <w:ilvl w:val="12"/>
          <w:numId w:val="0"/>
        </w:numPr>
        <w:outlineLvl w:val="0"/>
        <w:rPr>
          <w:b/>
          <w:bCs/>
          <w:szCs w:val="22"/>
          <w:lang w:val="hu-HU"/>
        </w:rPr>
      </w:pPr>
    </w:p>
    <w:p w14:paraId="130840CE" w14:textId="45C6CD80" w:rsidR="00EA59CB" w:rsidRDefault="00EA59CB">
      <w:pPr>
        <w:widowControl w:val="0"/>
        <w:numPr>
          <w:ilvl w:val="12"/>
          <w:numId w:val="0"/>
        </w:numPr>
        <w:outlineLvl w:val="0"/>
        <w:rPr>
          <w:szCs w:val="22"/>
          <w:lang w:val="hu-HU" w:eastAsia="en-US"/>
        </w:rPr>
      </w:pPr>
      <w:r>
        <w:rPr>
          <w:b/>
          <w:bCs/>
          <w:szCs w:val="22"/>
          <w:lang w:val="hu-HU"/>
        </w:rPr>
        <w:t>A betegtájékoztató legutóbbi felülvizsgálatának dátuma:</w:t>
      </w:r>
      <w:r w:rsidR="00253559">
        <w:rPr>
          <w:b/>
          <w:bCs/>
          <w:szCs w:val="22"/>
          <w:lang w:val="hu-HU"/>
        </w:rPr>
        <w:t xml:space="preserve"> 2026. január.</w:t>
      </w:r>
      <w:bookmarkStart w:id="2" w:name="_GoBack"/>
      <w:bookmarkEnd w:id="2"/>
    </w:p>
    <w:p w14:paraId="3EAADB61" w14:textId="77777777" w:rsidR="00EA59CB" w:rsidRDefault="00EA59CB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sectPr w:rsidR="00EA59CB">
      <w:headerReference w:type="default" r:id="rId9"/>
      <w:footerReference w:type="even" r:id="rId10"/>
      <w:headerReference w:type="first" r:id="rId11"/>
      <w:footerReference w:type="first" r:id="rId12"/>
      <w:type w:val="continuous"/>
      <w:pgSz w:w="11907" w:h="16840" w:code="9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164BF" w14:textId="77777777" w:rsidR="00EA59CB" w:rsidRDefault="00EA59CB">
      <w:r>
        <w:separator/>
      </w:r>
    </w:p>
  </w:endnote>
  <w:endnote w:type="continuationSeparator" w:id="0">
    <w:p w14:paraId="4AA52646" w14:textId="77777777" w:rsidR="00EA59CB" w:rsidRDefault="00EA5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charset w:val="02"/>
    <w:family w:val="auto"/>
    <w:pitch w:val="default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dvTime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5EE2B" w14:textId="77777777" w:rsidR="00EA59CB" w:rsidRDefault="00EA59CB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EAECC8C" w14:textId="77777777" w:rsidR="00EA59CB" w:rsidRDefault="00EA59CB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C33E5" w14:textId="77777777" w:rsidR="00253559" w:rsidRPr="00253559" w:rsidRDefault="00253559" w:rsidP="00253559">
    <w:pPr>
      <w:pStyle w:val="llb"/>
      <w:rPr>
        <w:sz w:val="18"/>
        <w:szCs w:val="18"/>
      </w:rPr>
    </w:pPr>
    <w:r w:rsidRPr="00253559">
      <w:rPr>
        <w:sz w:val="18"/>
        <w:szCs w:val="18"/>
      </w:rPr>
      <w:t>NNGYK/GYSZ/66980/2024</w:t>
    </w:r>
  </w:p>
  <w:p w14:paraId="296FDB8B" w14:textId="77777777" w:rsidR="00253559" w:rsidRPr="00253559" w:rsidRDefault="00253559" w:rsidP="00253559">
    <w:pPr>
      <w:pStyle w:val="llb"/>
      <w:rPr>
        <w:sz w:val="18"/>
        <w:szCs w:val="18"/>
      </w:rPr>
    </w:pPr>
    <w:r w:rsidRPr="00253559">
      <w:rPr>
        <w:sz w:val="18"/>
        <w:szCs w:val="18"/>
      </w:rPr>
      <w:t>NNGYK/GYSZ/66982/2024</w:t>
    </w:r>
  </w:p>
  <w:p w14:paraId="43462702" w14:textId="77777777" w:rsidR="00253559" w:rsidRPr="00253559" w:rsidRDefault="00253559" w:rsidP="00253559">
    <w:pPr>
      <w:pStyle w:val="llb"/>
      <w:rPr>
        <w:sz w:val="18"/>
        <w:szCs w:val="18"/>
      </w:rPr>
    </w:pPr>
    <w:r w:rsidRPr="00253559">
      <w:rPr>
        <w:sz w:val="18"/>
        <w:szCs w:val="18"/>
      </w:rPr>
      <w:t>NNGYK/GYSZ/66984/2024</w:t>
    </w:r>
  </w:p>
  <w:p w14:paraId="258471C5" w14:textId="1ABDECB9" w:rsidR="00EA59CB" w:rsidRPr="00B220D8" w:rsidRDefault="00253559">
    <w:pPr>
      <w:pStyle w:val="llb"/>
      <w:rPr>
        <w:sz w:val="18"/>
        <w:szCs w:val="18"/>
      </w:rPr>
    </w:pPr>
    <w:r w:rsidRPr="00253559">
      <w:rPr>
        <w:sz w:val="18"/>
        <w:szCs w:val="18"/>
      </w:rPr>
      <w:t>NNGYK/GYSZ/66985/2024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0CA75" w14:textId="77777777" w:rsidR="00EA59CB" w:rsidRDefault="00EA59CB">
      <w:r>
        <w:separator/>
      </w:r>
    </w:p>
  </w:footnote>
  <w:footnote w:type="continuationSeparator" w:id="0">
    <w:p w14:paraId="186DFDA9" w14:textId="77777777" w:rsidR="00EA59CB" w:rsidRDefault="00EA5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1A8F64" w14:textId="35DDF0BD" w:rsidR="00EA59CB" w:rsidRDefault="00EA59CB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 w:rsidR="002F424C" w:rsidRPr="002F424C">
      <w:rPr>
        <w:noProof/>
        <w:sz w:val="18"/>
        <w:szCs w:val="18"/>
        <w:lang w:val="hu-HU"/>
      </w:rPr>
      <w:t>10</w:t>
    </w:r>
    <w:r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0A84A" w14:textId="77777777" w:rsidR="00EA59CB" w:rsidRDefault="00EA59CB">
    <w:pPr>
      <w:pStyle w:val="lfej"/>
      <w:jc w:val="right"/>
      <w:rPr>
        <w:sz w:val="18"/>
        <w:lang w:val="hu-HU"/>
      </w:rPr>
    </w:pPr>
    <w:r>
      <w:rPr>
        <w:sz w:val="18"/>
        <w:szCs w:val="22"/>
        <w:lang w:val="hu-HU" w:eastAsia="en-US"/>
      </w:rPr>
      <w:t>Egynyelvű vagy többnyelvű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7" w15:restartNumberingAfterBreak="0">
    <w:nsid w:val="126C6339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2374441B"/>
    <w:multiLevelType w:val="hybridMultilevel"/>
    <w:tmpl w:val="226C092E"/>
    <w:lvl w:ilvl="0" w:tplc="0608BF5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726463"/>
    <w:multiLevelType w:val="multilevel"/>
    <w:tmpl w:val="0000000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3F3801EB"/>
    <w:multiLevelType w:val="hybridMultilevel"/>
    <w:tmpl w:val="CB74D618"/>
    <w:lvl w:ilvl="0" w:tplc="931073AE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</w:rPr>
    </w:lvl>
    <w:lvl w:ilvl="1" w:tplc="893EA568">
      <w:start w:val="1"/>
      <w:numFmt w:val="bullet"/>
      <w:lvlText w:val=""/>
      <w:lvlJc w:val="left"/>
      <w:pPr>
        <w:tabs>
          <w:tab w:val="num" w:pos="1193"/>
        </w:tabs>
        <w:ind w:left="1193" w:hanging="113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B45F4A"/>
    <w:multiLevelType w:val="hybridMultilevel"/>
    <w:tmpl w:val="D758ECE6"/>
    <w:lvl w:ilvl="0" w:tplc="330A4FB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065A06"/>
    <w:multiLevelType w:val="hybridMultilevel"/>
    <w:tmpl w:val="BC14D498"/>
    <w:lvl w:ilvl="0" w:tplc="000000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364B69"/>
    <w:multiLevelType w:val="hybridMultilevel"/>
    <w:tmpl w:val="7220AEF4"/>
    <w:lvl w:ilvl="0" w:tplc="330A4FB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C880624"/>
    <w:multiLevelType w:val="hybridMultilevel"/>
    <w:tmpl w:val="8B16552C"/>
    <w:lvl w:ilvl="0" w:tplc="FFFFFFFF">
      <w:start w:val="1"/>
      <w:numFmt w:val="bullet"/>
      <w:lvlText w:val="-"/>
      <w:lvlJc w:val="left"/>
      <w:pPr>
        <w:ind w:left="1003" w:hanging="360"/>
      </w:pPr>
    </w:lvl>
    <w:lvl w:ilvl="1" w:tplc="0409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6" w15:restartNumberingAfterBreak="0">
    <w:nsid w:val="5EE9658B"/>
    <w:multiLevelType w:val="hybridMultilevel"/>
    <w:tmpl w:val="8CCAB8F0"/>
    <w:lvl w:ilvl="0" w:tplc="8FB225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235098"/>
    <w:multiLevelType w:val="hybridMultilevel"/>
    <w:tmpl w:val="5A528F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F685B"/>
    <w:multiLevelType w:val="hybridMultilevel"/>
    <w:tmpl w:val="8A36C7B0"/>
    <w:lvl w:ilvl="0" w:tplc="E7F2AB3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893EA568">
      <w:start w:val="1"/>
      <w:numFmt w:val="bullet"/>
      <w:lvlText w:val=""/>
      <w:lvlJc w:val="left"/>
      <w:pPr>
        <w:tabs>
          <w:tab w:val="num" w:pos="1193"/>
        </w:tabs>
        <w:ind w:left="1193" w:hanging="113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F03192"/>
    <w:multiLevelType w:val="hybridMultilevel"/>
    <w:tmpl w:val="EAD4514A"/>
    <w:lvl w:ilvl="0" w:tplc="330A4FB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CB004F"/>
    <w:multiLevelType w:val="hybridMultilevel"/>
    <w:tmpl w:val="0DCE1842"/>
    <w:lvl w:ilvl="0" w:tplc="00000002">
      <w:start w:val="1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/>
        <w:b/>
        <w:i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1"/>
  </w:num>
  <w:num w:numId="4">
    <w:abstractNumId w:val="19"/>
  </w:num>
  <w:num w:numId="5">
    <w:abstractNumId w:val="16"/>
  </w:num>
  <w:num w:numId="6">
    <w:abstractNumId w:val="0"/>
  </w:num>
  <w:num w:numId="7">
    <w:abstractNumId w:val="6"/>
  </w:num>
  <w:num w:numId="8">
    <w:abstractNumId w:val="20"/>
  </w:num>
  <w:num w:numId="9">
    <w:abstractNumId w:val="8"/>
  </w:num>
  <w:num w:numId="10">
    <w:abstractNumId w:val="17"/>
  </w:num>
  <w:num w:numId="11">
    <w:abstractNumId w:val="3"/>
  </w:num>
  <w:num w:numId="12">
    <w:abstractNumId w:val="4"/>
  </w:num>
  <w:num w:numId="13">
    <w:abstractNumId w:val="2"/>
  </w:num>
  <w:num w:numId="14">
    <w:abstractNumId w:val="7"/>
  </w:num>
  <w:num w:numId="15">
    <w:abstractNumId w:val="9"/>
  </w:num>
  <w:num w:numId="16">
    <w:abstractNumId w:val="10"/>
  </w:num>
  <w:num w:numId="17">
    <w:abstractNumId w:val="1"/>
  </w:num>
  <w:num w:numId="18">
    <w:abstractNumId w:val="18"/>
  </w:num>
  <w:num w:numId="19">
    <w:abstractNumId w:val="12"/>
  </w:num>
  <w:num w:numId="20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edit="trackedChanges" w:enforcement="0"/>
  <w:defaultTabStop w:val="720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0D8"/>
    <w:rsid w:val="0007245E"/>
    <w:rsid w:val="00082D3E"/>
    <w:rsid w:val="00253559"/>
    <w:rsid w:val="002F424C"/>
    <w:rsid w:val="006969F0"/>
    <w:rsid w:val="00A11DAF"/>
    <w:rsid w:val="00B220D8"/>
    <w:rsid w:val="00B66118"/>
    <w:rsid w:val="00C816BB"/>
    <w:rsid w:val="00CE1E07"/>
    <w:rsid w:val="00D055E2"/>
    <w:rsid w:val="00EA59CB"/>
    <w:rsid w:val="00F64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14CCF440"/>
  <w15:chartTrackingRefBased/>
  <w15:docId w15:val="{3C8BD4CB-B497-4AF8-8B41-1100C8C85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2"/>
      <w:lang w:val="sl-SI" w:eastAsia="sl-SI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  <w:lang w:val="en-US"/>
    </w:rPr>
  </w:style>
  <w:style w:type="paragraph" w:styleId="Cmsor3">
    <w:name w:val="heading 3"/>
    <w:basedOn w:val="Norml"/>
    <w:next w:val="Norml"/>
    <w:qFormat/>
    <w:pPr>
      <w:keepNext/>
      <w:tabs>
        <w:tab w:val="decimal" w:pos="6760"/>
      </w:tabs>
      <w:spacing w:line="480" w:lineRule="atLeast"/>
      <w:outlineLvl w:val="2"/>
    </w:pPr>
    <w:rPr>
      <w:b/>
      <w:lang w:val="en-US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sz w:val="24"/>
      <w:lang w:val="x-none" w:eastAsia="x-none"/>
    </w:rPr>
  </w:style>
  <w:style w:type="paragraph" w:styleId="llb">
    <w:name w:val="footer"/>
    <w:basedOn w:val="Norml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</w:style>
  <w:style w:type="character" w:styleId="Hiperhivatkozs">
    <w:name w:val="Hyperlink"/>
    <w:rPr>
      <w:rFonts w:ascii="Times New Roman" w:hAnsi="Times New Roman"/>
      <w:color w:val="auto"/>
      <w:sz w:val="24"/>
      <w:szCs w:val="24"/>
      <w:u w:val="single"/>
      <w:lang w:val="en-US"/>
    </w:rPr>
  </w:style>
  <w:style w:type="character" w:styleId="Mrltotthiperhivatkozs">
    <w:name w:val="FollowedHyperlink"/>
    <w:rPr>
      <w:color w:val="800080"/>
      <w:u w:val="single"/>
    </w:rPr>
  </w:style>
  <w:style w:type="paragraph" w:styleId="Csakszveg">
    <w:name w:val="Plain Text"/>
    <w:basedOn w:val="Norml"/>
    <w:rPr>
      <w:rFonts w:ascii="Courier New" w:hAnsi="Courier New"/>
      <w:sz w:val="20"/>
      <w:lang w:val="en-GB"/>
    </w:rPr>
  </w:style>
  <w:style w:type="paragraph" w:styleId="Kpalrs">
    <w:name w:val="caption"/>
    <w:basedOn w:val="Norml"/>
    <w:next w:val="Norml"/>
    <w:qFormat/>
    <w:pPr>
      <w:jc w:val="both"/>
    </w:pPr>
    <w:rPr>
      <w:lang w:val="en-GB"/>
    </w:rPr>
  </w:style>
  <w:style w:type="paragraph" w:customStyle="1" w:styleId="Naslov1">
    <w:name w:val="Naslov1"/>
    <w:basedOn w:val="Cmsor1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J1">
    <w:name w:val="toc 1"/>
    <w:basedOn w:val="Norml"/>
    <w:next w:val="Norml"/>
    <w:autoRedefine/>
    <w:semiHidden/>
    <w:pPr>
      <w:spacing w:before="120"/>
    </w:pPr>
    <w:rPr>
      <w:b/>
      <w:bCs/>
      <w:i/>
      <w:iCs/>
      <w:szCs w:val="28"/>
    </w:rPr>
  </w:style>
  <w:style w:type="paragraph" w:styleId="Szvegtrzs">
    <w:name w:val="Body Text"/>
    <w:basedOn w:val="Norml"/>
    <w:pPr>
      <w:numPr>
        <w:ilvl w:val="12"/>
      </w:numPr>
      <w:tabs>
        <w:tab w:val="left" w:pos="8505"/>
      </w:tabs>
      <w:ind w:right="-2"/>
    </w:pPr>
  </w:style>
  <w:style w:type="paragraph" w:styleId="Szvegtrzs2">
    <w:name w:val="Body Text 2"/>
    <w:basedOn w:val="Norml"/>
    <w:pPr>
      <w:spacing w:after="120" w:line="480" w:lineRule="auto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sl-SI" w:eastAsia="sl-SI"/>
    </w:rPr>
  </w:style>
  <w:style w:type="numbering" w:customStyle="1" w:styleId="Brezseznama1">
    <w:name w:val="Brez seznama1"/>
    <w:next w:val="Nemlista"/>
    <w:semiHidden/>
  </w:style>
  <w:style w:type="paragraph" w:styleId="Vgjegyzetszvege">
    <w:name w:val="endnote text"/>
    <w:basedOn w:val="Norml"/>
    <w:semiHidden/>
    <w:pPr>
      <w:tabs>
        <w:tab w:val="left" w:pos="567"/>
      </w:tabs>
    </w:pPr>
    <w:rPr>
      <w:lang w:val="en-GB" w:eastAsia="en-US"/>
    </w:rPr>
  </w:style>
  <w:style w:type="numbering" w:customStyle="1" w:styleId="Brezseznama2">
    <w:name w:val="Brez seznama2"/>
    <w:next w:val="Nemlista"/>
    <w:semiHidden/>
  </w:style>
  <w:style w:type="numbering" w:customStyle="1" w:styleId="Brezseznama3">
    <w:name w:val="Brez seznama3"/>
    <w:next w:val="Nemlista"/>
    <w:semiHidden/>
  </w:style>
  <w:style w:type="paragraph" w:styleId="Cm">
    <w:name w:val="Title"/>
    <w:basedOn w:val="Norml"/>
    <w:qFormat/>
    <w:pPr>
      <w:jc w:val="center"/>
    </w:pPr>
    <w:rPr>
      <w:b/>
      <w:lang w:val="en-GB" w:eastAsia="en-US"/>
    </w:rPr>
  </w:style>
  <w:style w:type="numbering" w:customStyle="1" w:styleId="Brezseznama4">
    <w:name w:val="Brez seznama4"/>
    <w:next w:val="Nemlista"/>
    <w:semiHidden/>
  </w:style>
  <w:style w:type="numbering" w:customStyle="1" w:styleId="Brezseznama5">
    <w:name w:val="Brez seznama5"/>
    <w:next w:val="Nemlista"/>
    <w:uiPriority w:val="99"/>
    <w:semiHidden/>
    <w:unhideWhenUsed/>
  </w:style>
  <w:style w:type="character" w:customStyle="1" w:styleId="lfejChar">
    <w:name w:val="Élőfej Char"/>
    <w:link w:val="lfej"/>
    <w:uiPriority w:val="99"/>
    <w:rPr>
      <w:sz w:val="24"/>
    </w:rPr>
  </w:style>
  <w:style w:type="paragraph" w:customStyle="1" w:styleId="TitleB">
    <w:name w:val="Title B"/>
    <w:basedOn w:val="Norml"/>
    <w:qFormat/>
    <w:pPr>
      <w:widowControl w:val="0"/>
      <w:tabs>
        <w:tab w:val="left" w:pos="567"/>
      </w:tabs>
      <w:ind w:left="567" w:hanging="567"/>
    </w:pPr>
    <w:rPr>
      <w:b/>
      <w:bCs/>
      <w:noProof/>
      <w:szCs w:val="22"/>
      <w:lang w:val="en-US" w:eastAsia="en-US"/>
    </w:rPr>
  </w:style>
  <w:style w:type="paragraph" w:customStyle="1" w:styleId="TitleA">
    <w:name w:val="Title A"/>
    <w:basedOn w:val="Norml"/>
    <w:qFormat/>
    <w:pPr>
      <w:widowControl w:val="0"/>
      <w:jc w:val="center"/>
      <w:outlineLvl w:val="0"/>
    </w:pPr>
    <w:rPr>
      <w:b/>
      <w:noProof/>
      <w:szCs w:val="22"/>
      <w:lang w:val="en-GB" w:eastAsia="en-US"/>
    </w:rPr>
  </w:style>
  <w:style w:type="paragraph" w:styleId="Vltozat">
    <w:name w:val="Revision"/>
    <w:hidden/>
    <w:uiPriority w:val="99"/>
    <w:semiHidden/>
    <w:rPr>
      <w:sz w:val="24"/>
      <w:lang w:val="sl-SI" w:eastAsia="sl-SI"/>
    </w:rPr>
  </w:style>
  <w:style w:type="paragraph" w:styleId="Buborkszveg">
    <w:name w:val="Balloon Text"/>
    <w:basedOn w:val="Norml"/>
    <w:link w:val="BuborkszvegChar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rPr>
      <w:rFonts w:ascii="Tahoma" w:hAnsi="Tahoma" w:cs="Tahoma"/>
      <w:sz w:val="16"/>
      <w:szCs w:val="16"/>
    </w:rPr>
  </w:style>
  <w:style w:type="paragraph" w:styleId="Szvegtrzsbehzssal">
    <w:name w:val="Body Text Indent"/>
    <w:basedOn w:val="Norml"/>
    <w:link w:val="SzvegtrzsbehzssalChar"/>
    <w:pPr>
      <w:spacing w:after="120"/>
      <w:ind w:left="283"/>
    </w:pPr>
    <w:rPr>
      <w:sz w:val="24"/>
      <w:lang w:val="x-none" w:eastAsia="x-none"/>
    </w:rPr>
  </w:style>
  <w:style w:type="character" w:customStyle="1" w:styleId="SzvegtrzsbehzssalChar">
    <w:name w:val="Szövegtörzs behúzással Char"/>
    <w:link w:val="Szvegtrzsbehzssal"/>
    <w:rPr>
      <w:sz w:val="24"/>
    </w:rPr>
  </w:style>
  <w:style w:type="paragraph" w:styleId="Szvegtrzs3">
    <w:name w:val="Body Text 3"/>
    <w:basedOn w:val="Norml"/>
    <w:link w:val="Szvegtrzs3Char"/>
    <w:pPr>
      <w:spacing w:after="120"/>
    </w:pPr>
    <w:rPr>
      <w:sz w:val="16"/>
      <w:szCs w:val="16"/>
      <w:lang w:val="x-none" w:eastAsia="x-none"/>
    </w:rPr>
  </w:style>
  <w:style w:type="character" w:customStyle="1" w:styleId="Szvegtrzs3Char">
    <w:name w:val="Szövegtörzs 3 Char"/>
    <w:link w:val="Szvegtrzs3"/>
    <w:rPr>
      <w:sz w:val="16"/>
      <w:szCs w:val="16"/>
    </w:rPr>
  </w:style>
  <w:style w:type="paragraph" w:customStyle="1" w:styleId="ndringar">
    <w:name w:val="ändringar"/>
    <w:basedOn w:val="Norml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FF0000"/>
      <w:szCs w:val="24"/>
      <w:lang w:val="en-GB" w:eastAsia="en-US"/>
    </w:rPr>
  </w:style>
  <w:style w:type="paragraph" w:customStyle="1" w:styleId="A-TableText">
    <w:name w:val="A-Table Text"/>
    <w:pPr>
      <w:spacing w:before="60" w:after="60"/>
    </w:pPr>
    <w:rPr>
      <w:sz w:val="22"/>
      <w:szCs w:val="22"/>
      <w:lang w:val="en-GB" w:eastAsia="en-US"/>
    </w:rPr>
  </w:style>
  <w:style w:type="paragraph" w:customStyle="1" w:styleId="A-TableTitle">
    <w:name w:val="A-Table Title"/>
    <w:next w:val="Norml"/>
    <w:pPr>
      <w:keepNext/>
      <w:tabs>
        <w:tab w:val="left" w:pos="1800"/>
      </w:tabs>
      <w:spacing w:after="120" w:line="280" w:lineRule="atLeast"/>
      <w:ind w:left="1800" w:hanging="1800"/>
    </w:pPr>
    <w:rPr>
      <w:b/>
      <w:bCs/>
      <w:sz w:val="24"/>
      <w:szCs w:val="24"/>
      <w:lang w:val="en-GB" w:eastAsia="en-US"/>
    </w:rPr>
  </w:style>
  <w:style w:type="paragraph" w:customStyle="1" w:styleId="A-TableHeader">
    <w:name w:val="A-Table Header"/>
    <w:next w:val="A-TableText"/>
    <w:pPr>
      <w:keepNext/>
      <w:spacing w:before="60" w:after="60"/>
    </w:pPr>
    <w:rPr>
      <w:b/>
      <w:bCs/>
      <w:sz w:val="22"/>
      <w:szCs w:val="22"/>
      <w:lang w:val="en-GB" w:eastAsia="en-US"/>
    </w:rPr>
  </w:style>
  <w:style w:type="paragraph" w:styleId="NormlWeb">
    <w:name w:val="Normal (Web)"/>
    <w:basedOn w:val="Norml"/>
    <w:pPr>
      <w:spacing w:before="100" w:beforeAutospacing="1" w:after="69"/>
    </w:pPr>
    <w:rPr>
      <w:color w:val="000000"/>
      <w:szCs w:val="24"/>
      <w:lang w:val="en-US" w:eastAsia="en-US"/>
    </w:rPr>
  </w:style>
  <w:style w:type="paragraph" w:customStyle="1" w:styleId="Listlevel1">
    <w:name w:val="List level 1"/>
    <w:basedOn w:val="Norml"/>
    <w:pPr>
      <w:autoSpaceDE w:val="0"/>
      <w:autoSpaceDN w:val="0"/>
      <w:adjustRightInd w:val="0"/>
      <w:spacing w:before="40" w:after="20"/>
      <w:ind w:left="425" w:hanging="425"/>
    </w:pPr>
    <w:rPr>
      <w:rFonts w:eastAsia="Calibri" w:cs="AdvTimes"/>
      <w:noProof/>
      <w:szCs w:val="22"/>
      <w:lang w:val="en-US" w:eastAsia="en-US"/>
    </w:rPr>
  </w:style>
  <w:style w:type="paragraph" w:customStyle="1" w:styleId="Text">
    <w:name w:val="Text"/>
    <w:basedOn w:val="Norml"/>
    <w:link w:val="TextChar"/>
    <w:pPr>
      <w:autoSpaceDE w:val="0"/>
      <w:autoSpaceDN w:val="0"/>
      <w:adjustRightInd w:val="0"/>
      <w:spacing w:before="120"/>
      <w:jc w:val="both"/>
    </w:pPr>
    <w:rPr>
      <w:rFonts w:eastAsia="Calibri"/>
      <w:noProof/>
      <w:szCs w:val="22"/>
      <w:lang w:val="en-US" w:eastAsia="en-US"/>
    </w:rPr>
  </w:style>
  <w:style w:type="character" w:customStyle="1" w:styleId="TextChar">
    <w:name w:val="Text Char"/>
    <w:link w:val="Text"/>
    <w:rPr>
      <w:rFonts w:eastAsia="Calibri"/>
      <w:noProof/>
      <w:sz w:val="22"/>
      <w:szCs w:val="22"/>
      <w:lang w:val="en-US" w:eastAsia="en-US"/>
    </w:rPr>
  </w:style>
  <w:style w:type="character" w:customStyle="1" w:styleId="bold1">
    <w:name w:val="bold1"/>
    <w:rPr>
      <w:b/>
      <w:bCs/>
    </w:rPr>
  </w:style>
  <w:style w:type="paragraph" w:customStyle="1" w:styleId="paragraph1">
    <w:name w:val="paragraph1"/>
    <w:basedOn w:val="Norml"/>
    <w:rPr>
      <w:szCs w:val="24"/>
    </w:rPr>
  </w:style>
  <w:style w:type="paragraph" w:customStyle="1" w:styleId="basis">
    <w:name w:val="basis"/>
    <w:basedOn w:val="Norml"/>
    <w:pPr>
      <w:widowControl w:val="0"/>
      <w:tabs>
        <w:tab w:val="left" w:pos="-1440"/>
        <w:tab w:val="left" w:pos="-720"/>
      </w:tabs>
    </w:pPr>
    <w:rPr>
      <w:lang w:val="nl-NL" w:eastAsia="nl-NL"/>
    </w:rPr>
  </w:style>
  <w:style w:type="paragraph" w:customStyle="1" w:styleId="Normal1">
    <w:name w:val="Normal1"/>
    <w:basedOn w:val="Norml"/>
    <w:pPr>
      <w:widowControl w:val="0"/>
      <w:suppressAutoHyphens/>
    </w:pPr>
    <w:rPr>
      <w:rFonts w:eastAsia="HG Mincho Light J"/>
      <w:color w:val="000000"/>
      <w:sz w:val="20"/>
      <w:szCs w:val="24"/>
      <w:lang w:val="en-US"/>
    </w:rPr>
  </w:style>
  <w:style w:type="paragraph" w:styleId="Nincstrkz">
    <w:name w:val="No Spacing"/>
    <w:uiPriority w:val="1"/>
    <w:qFormat/>
    <w:rPr>
      <w:sz w:val="24"/>
      <w:szCs w:val="24"/>
    </w:rPr>
  </w:style>
  <w:style w:type="paragraph" w:customStyle="1" w:styleId="WW-Szvegtrzs2">
    <w:name w:val="WW-Szövegtörzs 2"/>
    <w:basedOn w:val="Norml"/>
    <w:pPr>
      <w:widowControl w:val="0"/>
      <w:suppressAutoHyphens/>
    </w:pPr>
    <w:rPr>
      <w:rFonts w:eastAsia="HG Mincho Light J"/>
      <w:color w:val="000000"/>
      <w:sz w:val="26"/>
      <w:szCs w:val="24"/>
      <w:lang w:val="hu-HU"/>
    </w:rPr>
  </w:style>
  <w:style w:type="character" w:customStyle="1" w:styleId="Kiemelt">
    <w:name w:val="Kiemelt"/>
    <w:rPr>
      <w:i/>
      <w:iCs/>
    </w:rPr>
  </w:style>
  <w:style w:type="character" w:customStyle="1" w:styleId="hps">
    <w:name w:val="hps"/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character" w:customStyle="1" w:styleId="JegyzetszvegChar">
    <w:name w:val="Jegyzetszöveg Char"/>
    <w:link w:val="Jegyzetszveg"/>
    <w:rPr>
      <w:lang w:val="sl-SI" w:eastAsia="sl-SI"/>
    </w:rPr>
  </w:style>
  <w:style w:type="paragraph" w:styleId="Megjegyzstrgya">
    <w:name w:val="annotation subject"/>
    <w:basedOn w:val="Jegyzetszveg"/>
    <w:next w:val="Jegyzetszveg"/>
    <w:link w:val="MegjegyzstrgyaChar"/>
    <w:rPr>
      <w:b/>
      <w:bCs/>
    </w:rPr>
  </w:style>
  <w:style w:type="character" w:customStyle="1" w:styleId="MegjegyzstrgyaChar">
    <w:name w:val="Megjegyzés tárgya Char"/>
    <w:link w:val="Megjegyzstrgya"/>
    <w:rPr>
      <w:b/>
      <w:bCs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4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9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92DA2-0FE8-47EA-9479-D2484B68E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3527</Words>
  <Characters>24372</Characters>
  <Application>Microsoft Office Word</Application>
  <DocSecurity>0</DocSecurity>
  <Lines>203</Lines>
  <Paragraphs>55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PARTICULARS TO APPEAR ON &lt;THE OUTER PACKAGING&gt; &lt;AND&gt; &lt;THE IMMEDIATE PACKAGING&gt;</vt:lpstr>
      <vt:lpstr>PARTICULARS TO APPEAR ON &lt;THE OUTER PACKAGING&gt; &lt;AND&gt; &lt;THE IMMEDIATE PACKAGING&gt;</vt:lpstr>
      <vt:lpstr>PARTICULARS TO APPEAR ON &lt;THE OUTER PACKAGING&gt; &lt;AND&gt; &lt;THE IMMEDIATE PACKAGING&gt;</vt:lpstr>
    </vt:vector>
  </TitlesOfParts>
  <Company>Krka, d.d.</Company>
  <LinksUpToDate>false</LinksUpToDate>
  <CharactersWithSpaces>27844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PARTICULARS TO APPEAR ON &lt;THE OUTER PACKAGING&gt; &lt;AND&gt; &lt;THE IMMEDIATE PACKAGING&gt;</dc:title>
  <dc:subject/>
  <dc:creator>karmen</dc:creator>
  <cp:keywords/>
  <cp:lastModifiedBy>HU_OGYEI_16.1.1</cp:lastModifiedBy>
  <cp:revision>3</cp:revision>
  <dcterms:created xsi:type="dcterms:W3CDTF">2026-01-14T11:23:00Z</dcterms:created>
  <dcterms:modified xsi:type="dcterms:W3CDTF">2026-01-14T11:23:00Z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p_title">
    <vt:lpwstr/>
  </property>
  <property fmtid="{D5CDD505-2E9C-101B-9397-08002B2CF9AE}" pid="3" name="ph_inn_name">
    <vt:lpwstr/>
  </property>
  <property fmtid="{D5CDD505-2E9C-101B-9397-08002B2CF9AE}" pid="4" name="ph_pharm_form">
    <vt:lpwstr/>
  </property>
  <property fmtid="{D5CDD505-2E9C-101B-9397-08002B2CF9AE}" pid="5" name="ph_unit_measure">
    <vt:lpwstr/>
  </property>
  <property fmtid="{D5CDD505-2E9C-101B-9397-08002B2CF9AE}" pid="6" name="mp_first_effective_date">
    <vt:lpwstr/>
  </property>
  <property fmtid="{D5CDD505-2E9C-101B-9397-08002B2CF9AE}" pid="7" name="mp_updated_effective_date">
    <vt:lpwstr/>
  </property>
  <property fmtid="{D5CDD505-2E9C-101B-9397-08002B2CF9AE}" pid="8" name="object_name">
    <vt:lpwstr>PI_Text090547_1</vt:lpwstr>
  </property>
  <property fmtid="{D5CDD505-2E9C-101B-9397-08002B2CF9AE}" pid="9" name="ph_strength_custom">
    <vt:lpwstr/>
  </property>
  <property fmtid="{D5CDD505-2E9C-101B-9397-08002B2CF9AE}" pid="10" name="mp_document_code">
    <vt:lpwstr/>
  </property>
  <property fmtid="{D5CDD505-2E9C-101B-9397-08002B2CF9AE}" pid="11" name="drz1">
    <vt:lpwstr/>
  </property>
  <property fmtid="{D5CDD505-2E9C-101B-9397-08002B2CF9AE}" pid="12" name="drz2">
    <vt:lpwstr/>
  </property>
  <property fmtid="{D5CDD505-2E9C-101B-9397-08002B2CF9AE}" pid="13" name="drz3">
    <vt:lpwstr/>
  </property>
  <property fmtid="{D5CDD505-2E9C-101B-9397-08002B2CF9AE}" pid="14" name="drz4">
    <vt:lpwstr/>
  </property>
  <property fmtid="{D5CDD505-2E9C-101B-9397-08002B2CF9AE}" pid="15" name="drz5">
    <vt:lpwstr/>
  </property>
  <property fmtid="{D5CDD505-2E9C-101B-9397-08002B2CF9AE}" pid="16" name="drz6">
    <vt:lpwstr/>
  </property>
  <property fmtid="{D5CDD505-2E9C-101B-9397-08002B2CF9AE}" pid="17" name="drz7">
    <vt:lpwstr/>
  </property>
  <property fmtid="{D5CDD505-2E9C-101B-9397-08002B2CF9AE}" pid="18" name="drz8">
    <vt:lpwstr/>
  </property>
  <property fmtid="{D5CDD505-2E9C-101B-9397-08002B2CF9AE}" pid="19" name="drz9">
    <vt:lpwstr/>
  </property>
  <property fmtid="{D5CDD505-2E9C-101B-9397-08002B2CF9AE}" pid="20" name="drz10">
    <vt:lpwstr/>
  </property>
  <property fmtid="{D5CDD505-2E9C-101B-9397-08002B2CF9AE}" pid="21" name="RMS_drz1">
    <vt:lpwstr/>
  </property>
  <property fmtid="{D5CDD505-2E9C-101B-9397-08002B2CF9AE}" pid="22" name="RMS_drz2">
    <vt:lpwstr/>
  </property>
  <property fmtid="{D5CDD505-2E9C-101B-9397-08002B2CF9AE}" pid="23" name="RMS_drz3">
    <vt:lpwstr/>
  </property>
  <property fmtid="{D5CDD505-2E9C-101B-9397-08002B2CF9AE}" pid="24" name="RMS_drz4">
    <vt:lpwstr/>
  </property>
  <property fmtid="{D5CDD505-2E9C-101B-9397-08002B2CF9AE}" pid="25" name="RMS_drz5">
    <vt:lpwstr/>
  </property>
</Properties>
</file>