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A61" w:rsidRPr="00987219" w:rsidRDefault="00132A61" w:rsidP="00987219">
      <w:pPr>
        <w:pStyle w:val="Cm"/>
      </w:pPr>
      <w:r>
        <w:t>Betegtájékoztató: Információk a felhasználó számára</w:t>
      </w:r>
    </w:p>
    <w:p w:rsidR="00132A61" w:rsidRPr="00987219" w:rsidRDefault="00132A61" w:rsidP="00987219">
      <w:pPr>
        <w:pStyle w:val="Centered"/>
      </w:pPr>
    </w:p>
    <w:p w:rsidR="00132A61" w:rsidRDefault="00132A61" w:rsidP="00987219">
      <w:pPr>
        <w:pStyle w:val="Cm"/>
      </w:pPr>
      <w:proofErr w:type="spellStart"/>
      <w:r>
        <w:t>Fibclot</w:t>
      </w:r>
      <w:proofErr w:type="spellEnd"/>
      <w:r>
        <w:t xml:space="preserve"> 1,5 g</w:t>
      </w:r>
      <w:r w:rsidR="00FC2CD4">
        <w:t xml:space="preserve"> p</w:t>
      </w:r>
      <w:r>
        <w:t xml:space="preserve">or és oldószer </w:t>
      </w:r>
      <w:proofErr w:type="spellStart"/>
      <w:r>
        <w:t>oldatos</w:t>
      </w:r>
      <w:proofErr w:type="spellEnd"/>
      <w:r>
        <w:t xml:space="preserve"> injekcióhoz/infúzióhoz</w:t>
      </w:r>
    </w:p>
    <w:p w:rsidR="00FC2CD4" w:rsidRPr="00987219" w:rsidRDefault="00FC2CD4" w:rsidP="00987219">
      <w:pPr>
        <w:pStyle w:val="Cm"/>
      </w:pPr>
    </w:p>
    <w:p w:rsidR="00132A61" w:rsidRPr="00987219" w:rsidRDefault="00132A61" w:rsidP="0071267C">
      <w:pPr>
        <w:pStyle w:val="Centered"/>
      </w:pPr>
      <w:r>
        <w:t>humán fibrinogén</w:t>
      </w:r>
    </w:p>
    <w:p w:rsidR="00132A61" w:rsidRPr="00987219" w:rsidRDefault="00132A61" w:rsidP="00987219"/>
    <w:p w:rsidR="0094688C" w:rsidRPr="00987219" w:rsidRDefault="0094688C" w:rsidP="00987219"/>
    <w:p w:rsidR="00132A61" w:rsidRPr="00987219" w:rsidRDefault="00132A61" w:rsidP="00355FD8">
      <w:pPr>
        <w:pStyle w:val="Bol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Mielőtt elkezdi alkalmazni ezt a gyógyszert, olvassa el figyelmesen az alábbi betegtájékoztatót, mert az Ön számára fontos információkat tartalmaz.</w:t>
      </w:r>
    </w:p>
    <w:p w:rsidR="00987219" w:rsidRPr="00987219" w:rsidRDefault="00132A61" w:rsidP="00355FD8">
      <w:pPr>
        <w:pStyle w:val="Hyphen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Tartsa meg a betegtájékoztatót, mert a benne szereplő információkra a későbbiekben is szüksége lehet.</w:t>
      </w:r>
    </w:p>
    <w:p w:rsidR="00132A61" w:rsidRPr="00987219" w:rsidRDefault="00132A61" w:rsidP="00355FD8">
      <w:pPr>
        <w:pStyle w:val="HangingIndent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További kérdéseivel forduljon kezelőorvosához, gyógyszerészéhez vagy a gondozását végző egészségügyi szakemberhez.</w:t>
      </w:r>
    </w:p>
    <w:p w:rsidR="00132A61" w:rsidRPr="00987219" w:rsidRDefault="00132A61" w:rsidP="00355FD8">
      <w:pPr>
        <w:pStyle w:val="HangingIndent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Ezt a gyógyszert az orvos kizárólag Önnek írta fel. Ne adja át a készítményt másnak, mert számára ártalmas lehet még abban az estben is, ha a betegsége tünetei az Önéhez hasonlóak.</w:t>
      </w:r>
    </w:p>
    <w:p w:rsidR="00132A61" w:rsidRPr="00987219" w:rsidRDefault="00132A61" w:rsidP="00355FD8">
      <w:pPr>
        <w:pStyle w:val="HangingIndent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Ha Önnél bármilyen mellékhatás jelentkezik, tájékoztassa erről kezelőorvosát, gyógyszerészét vagy a gondozását végző egészségügyi szakembert. Ez a betegtájékoztatóban fel nem sorolt bármilyen lehetséges mellékhatásra is vonatkozik. Lásd 4. pont.</w:t>
      </w:r>
    </w:p>
    <w:p w:rsidR="00132A61" w:rsidRPr="00987219" w:rsidRDefault="00132A61" w:rsidP="00987219"/>
    <w:p w:rsidR="00132A61" w:rsidRPr="00987219" w:rsidRDefault="00132A61" w:rsidP="00987219">
      <w:pPr>
        <w:pStyle w:val="Bold"/>
      </w:pPr>
      <w:r>
        <w:t>A betegtájékoztató tartalma:</w:t>
      </w:r>
    </w:p>
    <w:p w:rsidR="00987219" w:rsidRPr="00987219" w:rsidRDefault="00132A61" w:rsidP="00987219">
      <w:pPr>
        <w:pStyle w:val="HangingIndent"/>
      </w:pPr>
      <w:r>
        <w:t>1.</w:t>
      </w:r>
      <w:r>
        <w:tab/>
        <w:t xml:space="preserve">Milyen típusú gyógyszer a </w:t>
      </w:r>
      <w:proofErr w:type="spellStart"/>
      <w:r>
        <w:t>Fibclot</w:t>
      </w:r>
      <w:proofErr w:type="spellEnd"/>
      <w:r>
        <w:t xml:space="preserve"> és milyen betegségek esetén alkalmazható?</w:t>
      </w:r>
    </w:p>
    <w:p w:rsidR="00987219" w:rsidRPr="00987219" w:rsidRDefault="00132A61" w:rsidP="00987219">
      <w:pPr>
        <w:pStyle w:val="HangingIndent"/>
      </w:pPr>
      <w:r>
        <w:t>2.</w:t>
      </w:r>
      <w:r>
        <w:tab/>
        <w:t xml:space="preserve">Tudnivalók a </w:t>
      </w:r>
      <w:proofErr w:type="spellStart"/>
      <w:r>
        <w:t>Fibclot</w:t>
      </w:r>
      <w:proofErr w:type="spellEnd"/>
      <w:r>
        <w:t xml:space="preserve"> alkalmazása előtt</w:t>
      </w:r>
    </w:p>
    <w:p w:rsidR="00987219" w:rsidRPr="00987219" w:rsidRDefault="00132A61" w:rsidP="00987219">
      <w:pPr>
        <w:pStyle w:val="HangingIndent"/>
      </w:pPr>
      <w:r>
        <w:t>3.</w:t>
      </w:r>
      <w:r>
        <w:tab/>
        <w:t xml:space="preserve">Hogyan kell alkalmazni a </w:t>
      </w:r>
      <w:proofErr w:type="spellStart"/>
      <w:r>
        <w:t>Fibclot-ot</w:t>
      </w:r>
      <w:proofErr w:type="spellEnd"/>
      <w:r>
        <w:t>?</w:t>
      </w:r>
    </w:p>
    <w:p w:rsidR="00987219" w:rsidRPr="00987219" w:rsidRDefault="00132A61" w:rsidP="00987219">
      <w:pPr>
        <w:pStyle w:val="HangingIndent"/>
      </w:pPr>
      <w:r>
        <w:t>4.</w:t>
      </w:r>
      <w:r>
        <w:tab/>
        <w:t>Lehetséges mellékhatások</w:t>
      </w:r>
    </w:p>
    <w:p w:rsidR="00987219" w:rsidRPr="00987219" w:rsidRDefault="00132A61" w:rsidP="00987219">
      <w:pPr>
        <w:pStyle w:val="HangingIndent"/>
      </w:pPr>
      <w:r>
        <w:t>5.</w:t>
      </w:r>
      <w:r>
        <w:tab/>
        <w:t xml:space="preserve">Hogyan kell a </w:t>
      </w:r>
      <w:proofErr w:type="spellStart"/>
      <w:r>
        <w:t>Fibclot-ot</w:t>
      </w:r>
      <w:proofErr w:type="spellEnd"/>
      <w:r>
        <w:t xml:space="preserve"> tárolni?</w:t>
      </w:r>
    </w:p>
    <w:p w:rsidR="00132A61" w:rsidRPr="00987219" w:rsidRDefault="00132A61" w:rsidP="00987219">
      <w:pPr>
        <w:pStyle w:val="HangingIndent"/>
      </w:pPr>
      <w:r>
        <w:t>6.</w:t>
      </w:r>
      <w:r>
        <w:tab/>
        <w:t>A csomagolás tartalma és egyéb információk</w:t>
      </w:r>
    </w:p>
    <w:p w:rsidR="00132A61" w:rsidRPr="00987219" w:rsidRDefault="00132A61" w:rsidP="00987219"/>
    <w:p w:rsidR="00132A61" w:rsidRPr="00987219" w:rsidRDefault="00132A61" w:rsidP="00987219"/>
    <w:p w:rsidR="00132A61" w:rsidRPr="00987219" w:rsidRDefault="00132A61" w:rsidP="00987219">
      <w:pPr>
        <w:pStyle w:val="Cmsor1"/>
      </w:pPr>
      <w:r>
        <w:t>1.</w:t>
      </w:r>
      <w:r>
        <w:tab/>
        <w:t xml:space="preserve">Milyen típusú gyógyszer a </w:t>
      </w:r>
      <w:proofErr w:type="spellStart"/>
      <w:r>
        <w:t>Fibclot</w:t>
      </w:r>
      <w:proofErr w:type="spellEnd"/>
      <w:r>
        <w:t xml:space="preserve"> és milyen betegségek esetén alkalmazható?</w:t>
      </w:r>
    </w:p>
    <w:p w:rsidR="00132A61" w:rsidRPr="00987219" w:rsidRDefault="00132A61" w:rsidP="00987219">
      <w:pPr>
        <w:pStyle w:val="KeepWithNext"/>
      </w:pPr>
    </w:p>
    <w:p w:rsidR="00987219" w:rsidRPr="00987219" w:rsidRDefault="00132A61" w:rsidP="00987219">
      <w:pPr>
        <w:pStyle w:val="Bold"/>
      </w:pPr>
      <w:r>
        <w:t xml:space="preserve">Mi a </w:t>
      </w:r>
      <w:proofErr w:type="spellStart"/>
      <w:r>
        <w:t>Fibclot</w:t>
      </w:r>
      <w:proofErr w:type="spellEnd"/>
      <w:r>
        <w:t>?</w:t>
      </w:r>
    </w:p>
    <w:p w:rsidR="00132A61" w:rsidRPr="00987219" w:rsidRDefault="00132A61" w:rsidP="00987219">
      <w:r w:rsidRPr="00BD7653">
        <w:t xml:space="preserve">A </w:t>
      </w:r>
      <w:proofErr w:type="spellStart"/>
      <w:r w:rsidRPr="00BD7653">
        <w:t>Fibclot</w:t>
      </w:r>
      <w:proofErr w:type="spellEnd"/>
      <w:r w:rsidRPr="00BD7653">
        <w:t xml:space="preserve"> a </w:t>
      </w:r>
      <w:r w:rsidR="00870C1C" w:rsidRPr="00BD7653">
        <w:t>vérzésellenes gyógyszerek,</w:t>
      </w:r>
      <w:r w:rsidR="00246F11" w:rsidRPr="00BD7653">
        <w:t xml:space="preserve"> </w:t>
      </w:r>
      <w:r w:rsidRPr="00BD7653">
        <w:t>osztályába tartozó gyógyszer. Hatóanyaga</w:t>
      </w:r>
      <w:r>
        <w:t xml:space="preserve"> a humán </w:t>
      </w:r>
      <w:proofErr w:type="spellStart"/>
      <w:r>
        <w:t>fibrinogén</w:t>
      </w:r>
      <w:proofErr w:type="spellEnd"/>
      <w:r>
        <w:t>, vagyis egy olyan fehérje, amely természetes módon jelen van az emberi testben. Ennek a fehérjének az a feladata, hogy biztosítsa a vér normál</w:t>
      </w:r>
      <w:r w:rsidR="004014D7">
        <w:t>is</w:t>
      </w:r>
      <w:r>
        <w:t>alvadását, és megakadályozza a túl sokáig tartó vérzést.</w:t>
      </w:r>
    </w:p>
    <w:p w:rsidR="00132A61" w:rsidRPr="00987219" w:rsidRDefault="00132A61" w:rsidP="00987219"/>
    <w:p w:rsidR="00132A61" w:rsidRPr="00987219" w:rsidRDefault="00132A61" w:rsidP="00987219">
      <w:pPr>
        <w:pStyle w:val="Bold"/>
      </w:pPr>
      <w:r>
        <w:t xml:space="preserve">Milyen betegségek esetén alkalmazható a </w:t>
      </w:r>
      <w:proofErr w:type="spellStart"/>
      <w:r>
        <w:t>Fibclot</w:t>
      </w:r>
      <w:proofErr w:type="spellEnd"/>
      <w:r>
        <w:t>?</w:t>
      </w:r>
    </w:p>
    <w:p w:rsidR="00132A61" w:rsidRPr="00987219" w:rsidRDefault="00132A61" w:rsidP="00987219">
      <w:r w:rsidRPr="001358C8">
        <w:t xml:space="preserve">A veleszületett </w:t>
      </w:r>
      <w:proofErr w:type="spellStart"/>
      <w:r w:rsidRPr="001358C8">
        <w:t>fibrinogénhiányban</w:t>
      </w:r>
      <w:proofErr w:type="spellEnd"/>
      <w:r w:rsidRPr="001358C8">
        <w:t xml:space="preserve"> szenvedő</w:t>
      </w:r>
      <w:r w:rsidR="003E7B35" w:rsidRPr="001358C8">
        <w:t xml:space="preserve"> </w:t>
      </w:r>
      <w:r w:rsidR="00246F11" w:rsidRPr="001358C8">
        <w:t>betegeknél</w:t>
      </w:r>
      <w:r w:rsidR="00B552F7">
        <w:t xml:space="preserve"> </w:t>
      </w:r>
      <w:r w:rsidR="00B552F7" w:rsidRPr="003526D2">
        <w:t>alkalmazható minden életkorban</w:t>
      </w:r>
      <w:r w:rsidR="00B552F7">
        <w:t>,</w:t>
      </w:r>
      <w:r w:rsidR="00246F11">
        <w:t xml:space="preserve"> </w:t>
      </w:r>
      <w:r>
        <w:t xml:space="preserve">pótolja a hiányzó humán </w:t>
      </w:r>
      <w:proofErr w:type="spellStart"/>
      <w:r>
        <w:t>fibrinogént</w:t>
      </w:r>
      <w:proofErr w:type="spellEnd"/>
      <w:r>
        <w:t>,</w:t>
      </w:r>
      <w:r w:rsidR="00B552F7">
        <w:t xml:space="preserve"> és</w:t>
      </w:r>
      <w:r>
        <w:t xml:space="preserve"> ezáltal megelőzi, illetve kezeli a vérzéseket.</w:t>
      </w:r>
    </w:p>
    <w:p w:rsidR="00132A61" w:rsidRPr="00987219" w:rsidRDefault="00132A61" w:rsidP="00987219">
      <w:r>
        <w:t xml:space="preserve">A veleszületett </w:t>
      </w:r>
      <w:proofErr w:type="spellStart"/>
      <w:r>
        <w:t>fibrinogénhiány</w:t>
      </w:r>
      <w:proofErr w:type="spellEnd"/>
      <w:r>
        <w:t xml:space="preserve"> örökletes betegség, amelyet az jellemez, hogy a beteg vérében a </w:t>
      </w:r>
      <w:r w:rsidR="004014D7">
        <w:t>csökkent mennyiség</w:t>
      </w:r>
      <w:r w:rsidR="00C74BB0" w:rsidRPr="00A54E75">
        <w:t>ű</w:t>
      </w:r>
      <w:r>
        <w:t xml:space="preserve"> </w:t>
      </w:r>
      <w:proofErr w:type="spellStart"/>
      <w:r>
        <w:t>fibrinogén</w:t>
      </w:r>
      <w:proofErr w:type="spellEnd"/>
      <w:r>
        <w:t xml:space="preserve"> fehérje van, vagy egyáltalán nincs is. Ez a hiány hosszan tartó vérzésekhez vezethet.</w:t>
      </w:r>
    </w:p>
    <w:p w:rsidR="00132A61" w:rsidRPr="00987219" w:rsidRDefault="00132A61" w:rsidP="00987219"/>
    <w:p w:rsidR="00132A61" w:rsidRPr="00987219" w:rsidRDefault="00132A61" w:rsidP="00987219"/>
    <w:p w:rsidR="00987219" w:rsidRPr="00987219" w:rsidRDefault="00132A61" w:rsidP="00987219">
      <w:pPr>
        <w:pStyle w:val="Cmsor1"/>
      </w:pPr>
      <w:r>
        <w:t>2.</w:t>
      </w:r>
      <w:r>
        <w:tab/>
        <w:t xml:space="preserve">Tudnivalók a </w:t>
      </w:r>
      <w:proofErr w:type="spellStart"/>
      <w:r>
        <w:t>Fibclot</w:t>
      </w:r>
      <w:proofErr w:type="spellEnd"/>
      <w:r>
        <w:t xml:space="preserve"> alkalmazása előtt</w:t>
      </w:r>
    </w:p>
    <w:p w:rsidR="00132A61" w:rsidRPr="00987219" w:rsidRDefault="00132A61" w:rsidP="00987219">
      <w:pPr>
        <w:pStyle w:val="KeepWithNext"/>
      </w:pPr>
    </w:p>
    <w:p w:rsidR="00132A61" w:rsidRPr="00987219" w:rsidRDefault="00132A61" w:rsidP="00987219">
      <w:pPr>
        <w:pStyle w:val="Bold"/>
      </w:pPr>
      <w:r>
        <w:t xml:space="preserve">Ne alkalmazza a </w:t>
      </w:r>
      <w:proofErr w:type="spellStart"/>
      <w:r>
        <w:t>Fibclot-ot</w:t>
      </w:r>
      <w:proofErr w:type="spellEnd"/>
    </w:p>
    <w:p w:rsidR="00132A61" w:rsidRPr="00987219" w:rsidRDefault="00246F11" w:rsidP="00987219">
      <w:r>
        <w:t xml:space="preserve">Ha </w:t>
      </w:r>
      <w:r w:rsidR="00132A61">
        <w:t xml:space="preserve">allergiás a hatóanyagra (a humán </w:t>
      </w:r>
      <w:proofErr w:type="spellStart"/>
      <w:r w:rsidR="00132A61">
        <w:t>fibrinogénre</w:t>
      </w:r>
      <w:proofErr w:type="spellEnd"/>
      <w:r w:rsidR="00132A61">
        <w:t xml:space="preserve">) vagy a </w:t>
      </w:r>
      <w:r w:rsidR="00690789">
        <w:t>gyógyszer</w:t>
      </w:r>
      <w:r w:rsidR="00525C93">
        <w:t xml:space="preserve"> </w:t>
      </w:r>
      <w:r w:rsidR="00690789">
        <w:t>(</w:t>
      </w:r>
      <w:r w:rsidR="00690789" w:rsidRPr="00E834CD">
        <w:rPr>
          <w:noProof/>
        </w:rPr>
        <w:t xml:space="preserve">6. pontban </w:t>
      </w:r>
      <w:r w:rsidR="001E256E" w:rsidRPr="00E834CD">
        <w:rPr>
          <w:noProof/>
        </w:rPr>
        <w:t>felsorolt</w:t>
      </w:r>
      <w:r w:rsidR="001E256E">
        <w:rPr>
          <w:noProof/>
        </w:rPr>
        <w:t>)</w:t>
      </w:r>
      <w:r w:rsidR="00132A61">
        <w:t xml:space="preserve"> egyéb összetevőjére.</w:t>
      </w:r>
    </w:p>
    <w:p w:rsidR="00132A61" w:rsidRPr="00987219" w:rsidRDefault="00132A61" w:rsidP="00987219">
      <w:pPr>
        <w:pStyle w:val="Bold"/>
      </w:pPr>
      <w:r>
        <w:t>Kérjük, tájékoztassa kezelőorvosát, ha Ön allergiás valamilyen gyógyszerre.</w:t>
      </w:r>
    </w:p>
    <w:p w:rsidR="00132A61" w:rsidRPr="00987219" w:rsidRDefault="00132A61" w:rsidP="00987219"/>
    <w:p w:rsidR="00132A61" w:rsidRPr="0010230A" w:rsidRDefault="00132A61" w:rsidP="0010230A">
      <w:pPr>
        <w:pStyle w:val="Bold"/>
      </w:pPr>
      <w:r>
        <w:t>Figyelmeztetések és óvintézkedések</w:t>
      </w:r>
    </w:p>
    <w:p w:rsidR="00A54E75" w:rsidRDefault="00A54E75" w:rsidP="00987219"/>
    <w:p w:rsidR="005D4762" w:rsidRPr="00987219" w:rsidRDefault="005D4762" w:rsidP="00987219">
      <w:r>
        <w:t xml:space="preserve">A </w:t>
      </w:r>
      <w:proofErr w:type="spellStart"/>
      <w:r>
        <w:t>Fibclot</w:t>
      </w:r>
      <w:proofErr w:type="spellEnd"/>
      <w:r>
        <w:t xml:space="preserve"> alkalmazása előtt beszéljen kezelőorvosával, gyógyszerészével vagy a gondozását végző egészségügyi szakemberrel.</w:t>
      </w:r>
    </w:p>
    <w:p w:rsidR="005D4762" w:rsidRPr="00987219" w:rsidRDefault="005D4762" w:rsidP="00987219"/>
    <w:p w:rsidR="00132A61" w:rsidRPr="00987219" w:rsidRDefault="00132A61" w:rsidP="00987219">
      <w:pPr>
        <w:pStyle w:val="Underline"/>
      </w:pPr>
      <w:r>
        <w:lastRenderedPageBreak/>
        <w:t>Vérrög</w:t>
      </w:r>
      <w:r w:rsidR="00406464" w:rsidRPr="00A50F81">
        <w:t>képződés</w:t>
      </w:r>
      <w:r>
        <w:t xml:space="preserve"> kockázata</w:t>
      </w:r>
    </w:p>
    <w:p w:rsidR="003679D9" w:rsidRPr="00A54E75" w:rsidRDefault="003679D9" w:rsidP="00987219">
      <w:r w:rsidRPr="00A54E75">
        <w:t xml:space="preserve">Nagy dózis vagy ismételt adagolás esetén ez a gyógyszer fokozhatja a vérrögképződés kockázatát az </w:t>
      </w:r>
      <w:proofErr w:type="spellStart"/>
      <w:r w:rsidRPr="00A54E75">
        <w:t>erekben</w:t>
      </w:r>
      <w:proofErr w:type="spellEnd"/>
      <w:r w:rsidRPr="00A54E75">
        <w:t>.</w:t>
      </w:r>
    </w:p>
    <w:p w:rsidR="00987219" w:rsidRPr="00987219" w:rsidRDefault="00132A61" w:rsidP="00987219">
      <w:r>
        <w:t xml:space="preserve">Ezért kezelőorvosa </w:t>
      </w:r>
      <w:r w:rsidR="00CD214F">
        <w:t xml:space="preserve">gondosan </w:t>
      </w:r>
      <w:r>
        <w:t>mérlegelni fogja a gyógyszer előnyeit és a vérrögképződés kockázatát, különösen az alábbi</w:t>
      </w:r>
      <w:r w:rsidR="00683312">
        <w:t>ak előfordulása esetében</w:t>
      </w:r>
      <w:r>
        <w:t>:</w:t>
      </w:r>
    </w:p>
    <w:p w:rsidR="00987219" w:rsidRPr="0057193E" w:rsidRDefault="00683312" w:rsidP="00B94738">
      <w:pPr>
        <w:pStyle w:val="Bullet"/>
        <w:rPr>
          <w:sz w:val="24"/>
          <w:szCs w:val="24"/>
        </w:rPr>
      </w:pPr>
      <w:r w:rsidRPr="0057193E">
        <w:rPr>
          <w:sz w:val="24"/>
          <w:szCs w:val="24"/>
        </w:rPr>
        <w:t>ha</w:t>
      </w:r>
      <w:r w:rsidR="004143D4" w:rsidRPr="0057193E">
        <w:rPr>
          <w:sz w:val="24"/>
          <w:szCs w:val="24"/>
        </w:rPr>
        <w:t xml:space="preserve"> </w:t>
      </w:r>
      <w:r w:rsidRPr="0057193E">
        <w:rPr>
          <w:sz w:val="24"/>
          <w:szCs w:val="24"/>
        </w:rPr>
        <w:t>Önnek szívrohama volt</w:t>
      </w:r>
      <w:r w:rsidR="004143D4" w:rsidRPr="0057193E">
        <w:rPr>
          <w:sz w:val="24"/>
          <w:szCs w:val="24"/>
        </w:rPr>
        <w:t xml:space="preserve"> </w:t>
      </w:r>
      <w:r w:rsidR="00132A61" w:rsidRPr="0057193E">
        <w:rPr>
          <w:sz w:val="24"/>
          <w:szCs w:val="24"/>
        </w:rPr>
        <w:t>(szívkoszorúér-betegsége vagy szívinfarktusa).</w:t>
      </w:r>
    </w:p>
    <w:p w:rsidR="00132A61" w:rsidRPr="0057193E" w:rsidRDefault="00683312" w:rsidP="00B94738">
      <w:pPr>
        <w:pStyle w:val="Bullet"/>
        <w:rPr>
          <w:sz w:val="24"/>
          <w:szCs w:val="24"/>
        </w:rPr>
      </w:pPr>
      <w:r w:rsidRPr="0057193E">
        <w:rPr>
          <w:sz w:val="24"/>
          <w:szCs w:val="24"/>
        </w:rPr>
        <w:t xml:space="preserve">ha Ön </w:t>
      </w:r>
      <w:r w:rsidR="00132A61" w:rsidRPr="0057193E">
        <w:rPr>
          <w:sz w:val="24"/>
          <w:szCs w:val="24"/>
        </w:rPr>
        <w:t>májbete</w:t>
      </w:r>
      <w:r w:rsidRPr="0057193E">
        <w:rPr>
          <w:sz w:val="24"/>
          <w:szCs w:val="24"/>
        </w:rPr>
        <w:t>g</w:t>
      </w:r>
      <w:r w:rsidR="00132A61" w:rsidRPr="0057193E">
        <w:rPr>
          <w:sz w:val="24"/>
          <w:szCs w:val="24"/>
        </w:rPr>
        <w:t>.</w:t>
      </w:r>
    </w:p>
    <w:p w:rsidR="00132A61" w:rsidRPr="0057193E" w:rsidRDefault="00683312" w:rsidP="00B94738">
      <w:pPr>
        <w:pStyle w:val="Bullet"/>
        <w:rPr>
          <w:sz w:val="24"/>
          <w:szCs w:val="24"/>
        </w:rPr>
      </w:pPr>
      <w:r w:rsidRPr="0057193E">
        <w:rPr>
          <w:sz w:val="24"/>
          <w:szCs w:val="24"/>
        </w:rPr>
        <w:t xml:space="preserve">ha </w:t>
      </w:r>
      <w:r w:rsidR="00132A61" w:rsidRPr="0057193E">
        <w:rPr>
          <w:sz w:val="24"/>
          <w:szCs w:val="24"/>
        </w:rPr>
        <w:t xml:space="preserve">Ön </w:t>
      </w:r>
      <w:r w:rsidR="00CD214F" w:rsidRPr="0057193E">
        <w:rPr>
          <w:sz w:val="24"/>
          <w:szCs w:val="24"/>
        </w:rPr>
        <w:t>most esett át műtéten</w:t>
      </w:r>
    </w:p>
    <w:p w:rsidR="00987219" w:rsidRPr="0057193E" w:rsidRDefault="00683312" w:rsidP="00B94738">
      <w:pPr>
        <w:pStyle w:val="Bullet"/>
        <w:rPr>
          <w:sz w:val="24"/>
          <w:szCs w:val="24"/>
        </w:rPr>
      </w:pPr>
      <w:r w:rsidRPr="0057193E">
        <w:rPr>
          <w:sz w:val="24"/>
          <w:szCs w:val="24"/>
        </w:rPr>
        <w:t xml:space="preserve">ha </w:t>
      </w:r>
      <w:r w:rsidR="00132A61" w:rsidRPr="0057193E">
        <w:rPr>
          <w:sz w:val="24"/>
          <w:szCs w:val="24"/>
        </w:rPr>
        <w:t>Ön</w:t>
      </w:r>
      <w:r w:rsidR="00656D66" w:rsidRPr="0057193E">
        <w:rPr>
          <w:sz w:val="24"/>
          <w:szCs w:val="24"/>
        </w:rPr>
        <w:t>nek</w:t>
      </w:r>
      <w:r w:rsidR="00132A61" w:rsidRPr="0057193E">
        <w:rPr>
          <w:sz w:val="24"/>
          <w:szCs w:val="24"/>
        </w:rPr>
        <w:t xml:space="preserve"> hamarosan </w:t>
      </w:r>
      <w:r w:rsidR="00CD214F" w:rsidRPr="0057193E">
        <w:rPr>
          <w:sz w:val="24"/>
          <w:szCs w:val="24"/>
        </w:rPr>
        <w:t>műtétje lesz</w:t>
      </w:r>
    </w:p>
    <w:p w:rsidR="00132A61" w:rsidRPr="0057193E" w:rsidRDefault="00683312" w:rsidP="00B94738">
      <w:pPr>
        <w:pStyle w:val="Bullet"/>
        <w:rPr>
          <w:sz w:val="24"/>
          <w:szCs w:val="24"/>
        </w:rPr>
      </w:pPr>
      <w:r w:rsidRPr="0057193E">
        <w:rPr>
          <w:sz w:val="24"/>
          <w:szCs w:val="24"/>
        </w:rPr>
        <w:t xml:space="preserve">ha </w:t>
      </w:r>
      <w:r w:rsidR="003E7B35" w:rsidRPr="0057193E">
        <w:rPr>
          <w:sz w:val="24"/>
          <w:szCs w:val="24"/>
        </w:rPr>
        <w:t>ú</w:t>
      </w:r>
      <w:r w:rsidR="00132A61" w:rsidRPr="0057193E">
        <w:rPr>
          <w:sz w:val="24"/>
          <w:szCs w:val="24"/>
        </w:rPr>
        <w:t>jszülöttről van szó.</w:t>
      </w:r>
    </w:p>
    <w:p w:rsidR="00987219" w:rsidRPr="00987219" w:rsidRDefault="00683312" w:rsidP="00B94738">
      <w:pPr>
        <w:pStyle w:val="Bullet"/>
      </w:pPr>
      <w:r w:rsidRPr="0057193E">
        <w:rPr>
          <w:sz w:val="24"/>
          <w:szCs w:val="24"/>
        </w:rPr>
        <w:t xml:space="preserve">ha az </w:t>
      </w:r>
      <w:r w:rsidR="00132A61" w:rsidRPr="0057193E">
        <w:rPr>
          <w:sz w:val="24"/>
          <w:szCs w:val="24"/>
        </w:rPr>
        <w:t xml:space="preserve">Ön esetében </w:t>
      </w:r>
      <w:r w:rsidR="00CD214F" w:rsidRPr="0057193E">
        <w:rPr>
          <w:sz w:val="24"/>
          <w:szCs w:val="24"/>
        </w:rPr>
        <w:t>átlagosnál eleve</w:t>
      </w:r>
      <w:r w:rsidR="00CD214F" w:rsidRPr="0057193E" w:rsidDel="00CD214F">
        <w:rPr>
          <w:sz w:val="24"/>
          <w:szCs w:val="24"/>
        </w:rPr>
        <w:t xml:space="preserve"> </w:t>
      </w:r>
      <w:r w:rsidR="00132A61" w:rsidRPr="0057193E">
        <w:rPr>
          <w:sz w:val="24"/>
          <w:szCs w:val="24"/>
        </w:rPr>
        <w:t>nagyobb</w:t>
      </w:r>
      <w:r w:rsidR="004143D4" w:rsidRPr="0057193E">
        <w:rPr>
          <w:sz w:val="24"/>
          <w:szCs w:val="24"/>
        </w:rPr>
        <w:t xml:space="preserve"> </w:t>
      </w:r>
      <w:r w:rsidR="00132A61" w:rsidRPr="0057193E">
        <w:rPr>
          <w:sz w:val="24"/>
          <w:szCs w:val="24"/>
        </w:rPr>
        <w:t>a vérrögképződés kockázata.</w:t>
      </w:r>
    </w:p>
    <w:p w:rsidR="00132A61" w:rsidRPr="00987219" w:rsidRDefault="00132A61" w:rsidP="00987219">
      <w:r>
        <w:t xml:space="preserve">Kezelőorvosa további vizsgálatokat is kérhet a kockázat </w:t>
      </w:r>
      <w:r w:rsidR="001E256E">
        <w:t>ellenőrzése</w:t>
      </w:r>
      <w:r w:rsidR="00683312">
        <w:t xml:space="preserve"> érdekébe</w:t>
      </w:r>
      <w:r w:rsidR="00C74BB0" w:rsidRPr="00A54E75">
        <w:t>n</w:t>
      </w:r>
      <w:r>
        <w:t>.</w:t>
      </w:r>
    </w:p>
    <w:p w:rsidR="00132A61" w:rsidRPr="00987219" w:rsidRDefault="00132A61" w:rsidP="00987219"/>
    <w:p w:rsidR="00132A61" w:rsidRPr="00987219" w:rsidRDefault="00132A61" w:rsidP="00987219">
      <w:pPr>
        <w:pStyle w:val="Underline"/>
      </w:pPr>
      <w:r>
        <w:t>Allergia kockázata</w:t>
      </w:r>
    </w:p>
    <w:p w:rsidR="00132A61" w:rsidRPr="00987219" w:rsidRDefault="00132A61" w:rsidP="00987219">
      <w:r>
        <w:t xml:space="preserve">Kezelőorvosa tájékoztatni fogja Önt az allergiás reakciók figyelmeztető jeleiről (lásd 4. pont: „Lehetséges mellékhatások”). Ha </w:t>
      </w:r>
      <w:proofErr w:type="gramStart"/>
      <w:r>
        <w:t>ezen</w:t>
      </w:r>
      <w:proofErr w:type="gramEnd"/>
      <w:r>
        <w:t xml:space="preserve"> mellékhatások bármelyike bekövetkezik, </w:t>
      </w:r>
      <w:r>
        <w:rPr>
          <w:rStyle w:val="BoldCharChar"/>
        </w:rPr>
        <w:t>a gyógyszer adását azonnal le kell állítani</w:t>
      </w:r>
      <w:r>
        <w:t>.</w:t>
      </w:r>
    </w:p>
    <w:p w:rsidR="00C75F16" w:rsidRPr="007972D9" w:rsidRDefault="00C75F16" w:rsidP="00C75F16">
      <w:pPr>
        <w:pStyle w:val="Cmsor1"/>
        <w:tabs>
          <w:tab w:val="num" w:pos="0"/>
        </w:tabs>
        <w:ind w:left="0" w:firstLine="0"/>
        <w:rPr>
          <w:bCs w:val="0"/>
          <w:i/>
          <w:caps/>
          <w:szCs w:val="22"/>
        </w:rPr>
      </w:pPr>
    </w:p>
    <w:p w:rsidR="00132A61" w:rsidRPr="00987219" w:rsidRDefault="00C75F16" w:rsidP="00987219">
      <w:pPr>
        <w:pStyle w:val="Underline"/>
      </w:pPr>
      <w:r w:rsidRPr="00656D66">
        <w:t>Vírusbiztonság</w:t>
      </w:r>
    </w:p>
    <w:p w:rsidR="00132A61" w:rsidRPr="00987219" w:rsidRDefault="00132A61" w:rsidP="00987219">
      <w:r>
        <w:t xml:space="preserve">Ezt a gyógyszert emberi vérplazmából (a vér folyékony részéből) </w:t>
      </w:r>
      <w:r w:rsidR="00C75F16">
        <w:t>állítják elő</w:t>
      </w:r>
      <w:r>
        <w:t>.</w:t>
      </w:r>
    </w:p>
    <w:p w:rsidR="00132A61" w:rsidRPr="0003752A" w:rsidRDefault="00132A61" w:rsidP="00987219">
      <w:r>
        <w:t>Az emberi vérből vagy vérplazmából készülő gyógyszerek előállításakor bizonyos óvintézkedések tört</w:t>
      </w:r>
      <w:r w:rsidRPr="0003752A">
        <w:t>énnek a fertőzések megelőzésére. Többek között:</w:t>
      </w:r>
    </w:p>
    <w:p w:rsidR="0003752A" w:rsidRPr="00A54E75" w:rsidRDefault="00132A61" w:rsidP="0003752A">
      <w:pPr>
        <w:pStyle w:val="Bullet"/>
      </w:pPr>
      <w:r w:rsidRPr="006B1422">
        <w:t>a vér- és plazma</w:t>
      </w:r>
      <w:r w:rsidR="00C75F16" w:rsidRPr="008C3690">
        <w:t xml:space="preserve">donorok </w:t>
      </w:r>
      <w:r w:rsidRPr="008C3690">
        <w:t xml:space="preserve">gondos kiválasztása, </w:t>
      </w:r>
      <w:r w:rsidR="00C75F16" w:rsidRPr="008C3690">
        <w:t>a fertőzések hordozóinak kizárása érdekében</w:t>
      </w:r>
      <w:r w:rsidR="00562211">
        <w:t>,</w:t>
      </w:r>
      <w:r w:rsidR="00C75F16" w:rsidRPr="006B1422" w:rsidDel="00C75F16">
        <w:t xml:space="preserve"> </w:t>
      </w:r>
    </w:p>
    <w:p w:rsidR="00132A61" w:rsidRPr="0003752A" w:rsidRDefault="00C75F16" w:rsidP="0003752A">
      <w:pPr>
        <w:pStyle w:val="Bullet"/>
      </w:pPr>
      <w:r w:rsidRPr="0003752A">
        <w:t>az egyedi plazmaadományokat és a plazma</w:t>
      </w:r>
      <w:r w:rsidRPr="00A54E75">
        <w:t>k</w:t>
      </w:r>
      <w:r w:rsidR="0003752A" w:rsidRPr="00A54E75">
        <w:t>észleteket</w:t>
      </w:r>
      <w:r w:rsidRPr="0003752A">
        <w:t xml:space="preserve"> ellenőrzik vírusokra, illetve egyéb fertőzésre utaló jelekre,</w:t>
      </w:r>
      <w:r w:rsidR="0003752A" w:rsidRPr="006B1422">
        <w:t xml:space="preserve"> </w:t>
      </w:r>
    </w:p>
    <w:p w:rsidR="00C75F16" w:rsidRPr="00A54E75" w:rsidRDefault="0003752A" w:rsidP="00A54E75">
      <w:pPr>
        <w:pStyle w:val="Bullet"/>
      </w:pPr>
      <w:r w:rsidRPr="00A54E75">
        <w:t xml:space="preserve">olyan lépések beiktatása a vér és a plazma feldolgozásának folyamatába, amelyekkel a vírusok </w:t>
      </w:r>
      <w:proofErr w:type="spellStart"/>
      <w:r w:rsidRPr="00A54E75">
        <w:t>inaktiválhatók</w:t>
      </w:r>
      <w:proofErr w:type="spellEnd"/>
      <w:r w:rsidRPr="00A54E75">
        <w:t xml:space="preserve"> vagy eltávolíthatók. </w:t>
      </w:r>
      <w:r w:rsidR="00C75F16" w:rsidRPr="00A54E75">
        <w:t xml:space="preserve"> </w:t>
      </w:r>
    </w:p>
    <w:p w:rsidR="00132A61" w:rsidRPr="00987219" w:rsidRDefault="00C75F16" w:rsidP="00987219">
      <w:proofErr w:type="spellStart"/>
      <w:r>
        <w:t>Mindezek</w:t>
      </w:r>
      <w:proofErr w:type="spellEnd"/>
      <w:r>
        <w:t xml:space="preserve"> ellenére az emberi </w:t>
      </w:r>
      <w:r w:rsidR="00132A61">
        <w:t>vérből vagy vérplazmából készült gyógyszerek alkalmazása esetén sem zárható ki teljes bizonyossággal a fertőzés átvitelének lehetősége. Ugyanez érvényes a még ismeretlen vagy új vírusokra és más típusú fertőzésekre.</w:t>
      </w:r>
    </w:p>
    <w:p w:rsidR="00132A61" w:rsidRPr="00987219" w:rsidRDefault="00132A61" w:rsidP="00987219"/>
    <w:p w:rsidR="00132A61" w:rsidRPr="00987219" w:rsidRDefault="00132A61" w:rsidP="00987219">
      <w:r>
        <w:t xml:space="preserve">Az intézkedések </w:t>
      </w:r>
      <w:r w:rsidR="002604C5" w:rsidRPr="00E834CD">
        <w:t>megfelelő hatékonysággal alkalmazhatók az úgynevezett</w:t>
      </w:r>
      <w:r>
        <w:t xml:space="preserve"> burokkal rendelkező vírusok, például a humán </w:t>
      </w:r>
      <w:proofErr w:type="spellStart"/>
      <w:r>
        <w:t>immundeficiencia</w:t>
      </w:r>
      <w:proofErr w:type="spellEnd"/>
      <w:r>
        <w:t xml:space="preserve"> vírus (HIV vagy más néven AIDS vírus), a hepatitisz B (HBV) és a hepatitisz C vírus (HCV), valamint a burokkal nem rendelkező hepatitisz A vírus (HAV) esetében.</w:t>
      </w:r>
    </w:p>
    <w:p w:rsidR="00132A61" w:rsidRPr="00987219" w:rsidRDefault="00132A61" w:rsidP="00987219"/>
    <w:p w:rsidR="002604C5" w:rsidRPr="00E834CD" w:rsidRDefault="002604C5" w:rsidP="002604C5">
      <w:r w:rsidRPr="00E834CD">
        <w:t xml:space="preserve">Az alkalmazott eljárások korlátozott hatékonysággal rendelkezhetnek </w:t>
      </w:r>
      <w:r w:rsidR="008C3690" w:rsidRPr="00A54E75">
        <w:t>a</w:t>
      </w:r>
      <w:r w:rsidRPr="00E834CD">
        <w:t xml:space="preserve"> burok nélküli vírusok, mint </w:t>
      </w:r>
      <w:r>
        <w:t xml:space="preserve">például </w:t>
      </w:r>
      <w:r w:rsidRPr="00E834CD">
        <w:t xml:space="preserve">a </w:t>
      </w:r>
      <w:proofErr w:type="spellStart"/>
      <w:r w:rsidRPr="00E834CD">
        <w:t>parvovírus</w:t>
      </w:r>
      <w:proofErr w:type="spellEnd"/>
      <w:r>
        <w:t> </w:t>
      </w:r>
      <w:r w:rsidRPr="00E834CD">
        <w:t xml:space="preserve">B19 ellen. </w:t>
      </w:r>
      <w:r w:rsidR="00132A61">
        <w:t xml:space="preserve">A </w:t>
      </w:r>
      <w:proofErr w:type="spellStart"/>
      <w:r w:rsidR="00132A61">
        <w:t>parvovírus</w:t>
      </w:r>
      <w:proofErr w:type="spellEnd"/>
      <w:r w:rsidR="00132A61">
        <w:t xml:space="preserve"> B19 fertőzés</w:t>
      </w:r>
      <w:r w:rsidRPr="002604C5">
        <w:t xml:space="preserve"> </w:t>
      </w:r>
      <w:r w:rsidRPr="00E834CD">
        <w:t>veszélyes lehet</w:t>
      </w:r>
      <w:r w:rsidR="00132A61">
        <w:t xml:space="preserve"> terhes nők</w:t>
      </w:r>
      <w:r>
        <w:t>re</w:t>
      </w:r>
      <w:r w:rsidR="00132A61">
        <w:t xml:space="preserve"> (</w:t>
      </w:r>
      <w:r w:rsidRPr="00E834CD">
        <w:t>fennáll a magzat fertőződésének a veszélye</w:t>
      </w:r>
      <w:r w:rsidR="00132A61">
        <w:t xml:space="preserve">), továbbá </w:t>
      </w:r>
      <w:r w:rsidRPr="00E834CD">
        <w:t xml:space="preserve">azokra a betegekre, akiknek az immunrendszere </w:t>
      </w:r>
      <w:proofErr w:type="gramStart"/>
      <w:r w:rsidRPr="00E834CD">
        <w:t>legyengült</w:t>
      </w:r>
      <w:proofErr w:type="gramEnd"/>
      <w:r w:rsidDel="002604C5">
        <w:t xml:space="preserve"> </w:t>
      </w:r>
      <w:r w:rsidR="00132A61">
        <w:t xml:space="preserve">vagy </w:t>
      </w:r>
      <w:r w:rsidRPr="00E834CD">
        <w:t>akiknél a vörösvértest</w:t>
      </w:r>
      <w:r>
        <w:noBreakHyphen/>
      </w:r>
      <w:r w:rsidRPr="00E834CD">
        <w:t xml:space="preserve">képzés fokozott intenzitású </w:t>
      </w:r>
      <w:r>
        <w:t xml:space="preserve">(például </w:t>
      </w:r>
      <w:r w:rsidRPr="00E834CD">
        <w:t>bizonyos vérszegénységekben</w:t>
      </w:r>
      <w:r>
        <w:t>,</w:t>
      </w:r>
      <w:r w:rsidRPr="00E834CD">
        <w:t xml:space="preserve"> mint </w:t>
      </w:r>
      <w:r>
        <w:t xml:space="preserve">a </w:t>
      </w:r>
      <w:r w:rsidRPr="00E834CD">
        <w:t xml:space="preserve">sarlósejtes anémia vagy </w:t>
      </w:r>
      <w:r>
        <w:t xml:space="preserve">a </w:t>
      </w:r>
      <w:proofErr w:type="spellStart"/>
      <w:r w:rsidRPr="00E834CD">
        <w:t>hemolitikus</w:t>
      </w:r>
      <w:proofErr w:type="spellEnd"/>
      <w:r w:rsidRPr="00E834CD">
        <w:t xml:space="preserve"> anémia). </w:t>
      </w:r>
    </w:p>
    <w:p w:rsidR="00132A61" w:rsidRPr="00987219" w:rsidRDefault="00132A61" w:rsidP="00987219"/>
    <w:p w:rsidR="00132A61" w:rsidRPr="00987219" w:rsidRDefault="00132A61" w:rsidP="00987219">
      <w:r>
        <w:t xml:space="preserve">Kezelőorvosa javasolhatja Önnek a hepatitisz A és B elleni védőoltást, ha Önt rendszeresen/ismételten humán plazmából származó </w:t>
      </w:r>
      <w:proofErr w:type="spellStart"/>
      <w:r>
        <w:t>fibrinogénnel</w:t>
      </w:r>
      <w:proofErr w:type="spellEnd"/>
      <w:r>
        <w:t xml:space="preserve"> kezelik.</w:t>
      </w:r>
    </w:p>
    <w:p w:rsidR="00132A61" w:rsidRPr="00987219" w:rsidRDefault="00132A61" w:rsidP="00987219">
      <w:r>
        <w:t xml:space="preserve">Minden </w:t>
      </w:r>
      <w:r w:rsidR="003A05AF" w:rsidRPr="00E834CD">
        <w:t>alkalommal</w:t>
      </w:r>
      <w:r>
        <w:t xml:space="preserve">, amikor Önnek beadnak egy adagot ebből a gyógyszerből, </w:t>
      </w:r>
      <w:r w:rsidR="006B1422">
        <w:t>e</w:t>
      </w:r>
      <w:r w:rsidR="006B1422" w:rsidRPr="00A54E75">
        <w:t xml:space="preserve">rősen ajánlott feljegyezni a gyógyszer nevét és gyártási tétel számát, hogy nyilvántartást vezessenek a felhasznált tételekről. </w:t>
      </w:r>
      <w:r w:rsidR="003A05AF" w:rsidRPr="00DB219D">
        <w:cr/>
      </w:r>
    </w:p>
    <w:p w:rsidR="00132A61" w:rsidRPr="00987219" w:rsidRDefault="00132A61" w:rsidP="0010230A">
      <w:pPr>
        <w:pStyle w:val="Bold"/>
      </w:pPr>
      <w:r>
        <w:t>Gyermekek és serdülők</w:t>
      </w:r>
    </w:p>
    <w:p w:rsidR="00CE3887" w:rsidRDefault="00CE3887" w:rsidP="00987219"/>
    <w:p w:rsidR="002F1EBD" w:rsidRPr="00987219" w:rsidRDefault="00132A61" w:rsidP="00987219">
      <w:proofErr w:type="spellStart"/>
      <w:r>
        <w:t>Ugyanezek</w:t>
      </w:r>
      <w:proofErr w:type="spellEnd"/>
      <w:r>
        <w:t xml:space="preserve"> a figyelmeztetések és óvintézkedések érvényesek a gyermekekre és a serdülőkre is.</w:t>
      </w:r>
    </w:p>
    <w:p w:rsidR="00EC41DD" w:rsidRPr="00987219" w:rsidRDefault="00EC41DD" w:rsidP="00987219"/>
    <w:p w:rsidR="00132A61" w:rsidRPr="00987219" w:rsidRDefault="00132A61" w:rsidP="0010230A">
      <w:pPr>
        <w:pStyle w:val="Bold"/>
      </w:pPr>
      <w:r>
        <w:t xml:space="preserve">Egyéb gyógyszerek és a </w:t>
      </w:r>
      <w:proofErr w:type="spellStart"/>
      <w:r>
        <w:t>Fibclot</w:t>
      </w:r>
      <w:proofErr w:type="spellEnd"/>
    </w:p>
    <w:p w:rsidR="00132A61" w:rsidRPr="00987219" w:rsidRDefault="005D4762" w:rsidP="00987219">
      <w:r>
        <w:t>Feltétlenül tájékoztassa kezelőorvosát vagy gyógyszerészét a jelenleg vagy nemrégiben alkalmazott, valamint alkalmazni tervezett egyéb gyógyszereiről, beleértve a vény nélkül kapható készítményeket is.</w:t>
      </w:r>
    </w:p>
    <w:p w:rsidR="00132A61" w:rsidRPr="00987219" w:rsidRDefault="00132A61" w:rsidP="00987219">
      <w:r>
        <w:t xml:space="preserve">Eddig nem figyeltek meg kölcsönhatást e kezelés és más gyógyszerek között. Ennek ellenére ez a gyógyszer más készítményekkel és/vagy gyógyszerekkel nem </w:t>
      </w:r>
      <w:r w:rsidR="00A83C00" w:rsidRPr="00545515">
        <w:t>szabad keverni</w:t>
      </w:r>
      <w:r>
        <w:t>.</w:t>
      </w:r>
    </w:p>
    <w:p w:rsidR="00132A61" w:rsidRPr="00987219" w:rsidRDefault="00132A61" w:rsidP="00987219"/>
    <w:p w:rsidR="00132A61" w:rsidRPr="00987219" w:rsidRDefault="00132A61" w:rsidP="0010230A">
      <w:pPr>
        <w:pStyle w:val="Bold"/>
      </w:pPr>
      <w:r>
        <w:t>Terhesség és szoptatás</w:t>
      </w:r>
    </w:p>
    <w:p w:rsidR="00132A61" w:rsidRPr="00987219" w:rsidRDefault="005D4762" w:rsidP="00B94738">
      <w:pPr>
        <w:pStyle w:val="Bullet"/>
      </w:pPr>
      <w:r>
        <w:t xml:space="preserve">Ha Ön terhes vagy szoptat, illetve ha fennáll Önnél a terhesség lehetősége vagy gyermeket szeretne, a gyógyszer alkalmazása előtt beszéljen kezelőorvosával. Ezt a gyógyszert terhesség és szoptatás alatt csak </w:t>
      </w:r>
      <w:r w:rsidRPr="00064B4F">
        <w:t>kezelőorvosa tanácsára szabad</w:t>
      </w:r>
      <w:r>
        <w:t xml:space="preserve"> alkalmazni.</w:t>
      </w:r>
    </w:p>
    <w:p w:rsidR="00132A61" w:rsidRPr="00987219" w:rsidRDefault="00132A61" w:rsidP="00B94738">
      <w:pPr>
        <w:pStyle w:val="Bullet"/>
      </w:pPr>
      <w:r>
        <w:t>Ha a kezelés közben kiderül, hogy Ön terhes, beszéljen kezelőorvosával, mert csak ő határozhatja meg, hogy Ön továbbra is kaphatja-e a kezelést.</w:t>
      </w:r>
    </w:p>
    <w:p w:rsidR="00132A61" w:rsidRPr="00987219" w:rsidRDefault="00132A61" w:rsidP="00987219"/>
    <w:p w:rsidR="00132A61" w:rsidRPr="0010230A" w:rsidRDefault="00132A61" w:rsidP="0010230A">
      <w:pPr>
        <w:pStyle w:val="Bold"/>
      </w:pPr>
      <w:r>
        <w:t>A készítmény hatásai a gépjárművezetéshez és a gépek kezeléséhez szükséges képességekre</w:t>
      </w:r>
    </w:p>
    <w:p w:rsidR="00132A61" w:rsidRPr="00987219" w:rsidRDefault="00132A61" w:rsidP="00987219">
      <w:r>
        <w:t>Ez a gyógyszer nem befolyásolja a gépjárművezetéshez és a gépek kezeléséhez szükséges képességeket.</w:t>
      </w:r>
    </w:p>
    <w:p w:rsidR="00132A61" w:rsidRPr="00987219" w:rsidRDefault="00132A61" w:rsidP="00987219"/>
    <w:p w:rsidR="00987219" w:rsidRPr="00987219" w:rsidRDefault="00132A61" w:rsidP="0010230A">
      <w:pPr>
        <w:pStyle w:val="Bold"/>
      </w:pPr>
      <w:r>
        <w:t xml:space="preserve">A </w:t>
      </w:r>
      <w:proofErr w:type="spellStart"/>
      <w:r>
        <w:t>Fibclot</w:t>
      </w:r>
      <w:proofErr w:type="spellEnd"/>
      <w:r>
        <w:t xml:space="preserve"> injekciós üvegenként legfeljebb </w:t>
      </w:r>
      <w:r w:rsidR="00D01F86">
        <w:t xml:space="preserve">3 </w:t>
      </w:r>
      <w:proofErr w:type="spellStart"/>
      <w:r w:rsidR="00D01F86">
        <w:t>mmol</w:t>
      </w:r>
      <w:proofErr w:type="spellEnd"/>
      <w:r w:rsidR="00D01F86">
        <w:t xml:space="preserve"> (vagy </w:t>
      </w:r>
      <w:r>
        <w:t>69 mg</w:t>
      </w:r>
      <w:r w:rsidR="00D01F86">
        <w:t>)</w:t>
      </w:r>
      <w:r>
        <w:t xml:space="preserve"> nátriumot tartalmaz.</w:t>
      </w:r>
    </w:p>
    <w:p w:rsidR="00132A61" w:rsidRPr="00987219" w:rsidRDefault="00132A61" w:rsidP="00987219">
      <w:r>
        <w:t xml:space="preserve">Ezt figyelembe kell venni, ha Ön szigorúan alacsony </w:t>
      </w:r>
      <w:proofErr w:type="spellStart"/>
      <w:r>
        <w:t>nátriumtartalmú</w:t>
      </w:r>
      <w:proofErr w:type="spellEnd"/>
      <w:r>
        <w:t xml:space="preserve"> étrendet követ.</w:t>
      </w:r>
    </w:p>
    <w:p w:rsidR="00132A61" w:rsidRDefault="00132A61" w:rsidP="00987219"/>
    <w:p w:rsidR="00B94738" w:rsidRPr="00987219" w:rsidRDefault="00B94738" w:rsidP="00987219"/>
    <w:p w:rsidR="00132A61" w:rsidRPr="00987219" w:rsidRDefault="00132A61" w:rsidP="00987219">
      <w:pPr>
        <w:pStyle w:val="Cmsor5"/>
      </w:pPr>
      <w:r>
        <w:t>3.</w:t>
      </w:r>
      <w:r>
        <w:tab/>
        <w:t xml:space="preserve">Hogyan kell alkalmazni a </w:t>
      </w:r>
      <w:proofErr w:type="spellStart"/>
      <w:r>
        <w:t>Fibclot-ot</w:t>
      </w:r>
      <w:proofErr w:type="spellEnd"/>
      <w:r>
        <w:t>?</w:t>
      </w:r>
    </w:p>
    <w:p w:rsidR="00132A61" w:rsidRPr="00987219" w:rsidRDefault="00132A61" w:rsidP="00987219">
      <w:pPr>
        <w:pStyle w:val="KeepWithNext"/>
      </w:pPr>
    </w:p>
    <w:p w:rsidR="00132A61" w:rsidRPr="00987219" w:rsidRDefault="00132A61" w:rsidP="00987219">
      <w:r>
        <w:t xml:space="preserve">A kezelést </w:t>
      </w:r>
      <w:r w:rsidR="00A83C00" w:rsidRPr="00A54E75">
        <w:t>az alvadási rendellenességek kezelésében</w:t>
      </w:r>
      <w:r w:rsidR="00A83C00" w:rsidRPr="007972D9">
        <w:rPr>
          <w:b/>
          <w:i/>
        </w:rPr>
        <w:t xml:space="preserve"> </w:t>
      </w:r>
      <w:proofErr w:type="spellStart"/>
      <w:r>
        <w:t>kezelésében</w:t>
      </w:r>
      <w:proofErr w:type="spellEnd"/>
      <w:r>
        <w:t xml:space="preserve"> jártas szakorvos felügyelete alatt kell megkezdeni.</w:t>
      </w:r>
    </w:p>
    <w:p w:rsidR="00132A61" w:rsidRPr="00987219" w:rsidRDefault="00132A61" w:rsidP="00987219"/>
    <w:p w:rsidR="00132A61" w:rsidRPr="00987219" w:rsidRDefault="00132A61" w:rsidP="0010230A">
      <w:pPr>
        <w:pStyle w:val="Bold"/>
      </w:pPr>
      <w:r>
        <w:t>Adagolás</w:t>
      </w:r>
    </w:p>
    <w:p w:rsidR="00656D66" w:rsidRPr="00A54E75" w:rsidRDefault="00656D66" w:rsidP="00656D66">
      <w:r w:rsidRPr="00A54E75">
        <w:t>A megfelelő adagot és beadási gyakoriságot a kezelőorvosa határozza meg az alábbiak alapján:</w:t>
      </w:r>
    </w:p>
    <w:p w:rsidR="00D6344B" w:rsidRPr="00A54E75" w:rsidRDefault="00D6344B" w:rsidP="00D6344B">
      <w:pPr>
        <w:pStyle w:val="Bullet"/>
      </w:pPr>
      <w:r w:rsidRPr="00D6344B">
        <w:t xml:space="preserve"> </w:t>
      </w:r>
      <w:r w:rsidRPr="00A54E75">
        <w:t xml:space="preserve">az Ön </w:t>
      </w:r>
      <w:r w:rsidR="00AD6CE6">
        <w:t>test</w:t>
      </w:r>
      <w:r w:rsidRPr="00A54E75">
        <w:t>súlya,</w:t>
      </w:r>
    </w:p>
    <w:p w:rsidR="00D6344B" w:rsidRPr="00A54E75" w:rsidRDefault="00D6344B" w:rsidP="00D6344B">
      <w:pPr>
        <w:pStyle w:val="Bullet"/>
      </w:pPr>
      <w:r w:rsidRPr="00A54E75">
        <w:t>betegsége súlyossága</w:t>
      </w:r>
    </w:p>
    <w:p w:rsidR="00D6344B" w:rsidRPr="00A54E75" w:rsidRDefault="00D6344B" w:rsidP="00D6344B">
      <w:pPr>
        <w:pStyle w:val="Bullet"/>
      </w:pPr>
      <w:r w:rsidRPr="00A54E75">
        <w:t>a vérzés helye és mértéke, illetve a műtét</w:t>
      </w:r>
      <w:r w:rsidR="003E7B35">
        <w:t>jének</w:t>
      </w:r>
      <w:r w:rsidRPr="00A54E75">
        <w:t xml:space="preserve"> jellege,</w:t>
      </w:r>
    </w:p>
    <w:p w:rsidR="0057514D" w:rsidRPr="00A54E75" w:rsidRDefault="00D6344B" w:rsidP="00A54E75">
      <w:pPr>
        <w:pStyle w:val="Bullet"/>
        <w:rPr>
          <w:b/>
          <w:i/>
        </w:rPr>
      </w:pPr>
      <w:r w:rsidRPr="00A54E75">
        <w:t>az Ön egészségi állapota.</w:t>
      </w:r>
    </w:p>
    <w:p w:rsidR="00E62F2E" w:rsidRPr="00CE3887" w:rsidRDefault="00E62F2E" w:rsidP="00E62F2E">
      <w:pPr>
        <w:ind w:right="-2"/>
        <w:rPr>
          <w:b/>
        </w:rPr>
      </w:pPr>
    </w:p>
    <w:p w:rsidR="00656D66" w:rsidRPr="00CE3887" w:rsidRDefault="00656D66" w:rsidP="00656D66">
      <w:r w:rsidRPr="00CE3887">
        <w:t xml:space="preserve">Kezelőorvosa vérvizsgálatokat fog kérni a kezelés során az Ön </w:t>
      </w:r>
      <w:proofErr w:type="spellStart"/>
      <w:r w:rsidRPr="00CE3887">
        <w:t>fibrinogénszintjének</w:t>
      </w:r>
      <w:proofErr w:type="spellEnd"/>
      <w:r w:rsidRPr="00CE3887">
        <w:t xml:space="preserve"> ellenőrzése céljából.</w:t>
      </w:r>
    </w:p>
    <w:p w:rsidR="00656D66" w:rsidRDefault="00656D66" w:rsidP="00656D66">
      <w:r w:rsidRPr="00CE3887">
        <w:t>A vérvizsgálatok eredményétől függően kezelőorvosa módosíthatja az injekciók adagját, illetve beadási gyakoriságát.</w:t>
      </w:r>
    </w:p>
    <w:p w:rsidR="00656D66" w:rsidRPr="00987219" w:rsidRDefault="00656D66" w:rsidP="00656D66"/>
    <w:p w:rsidR="00132A61" w:rsidRPr="00987219" w:rsidRDefault="00132A61" w:rsidP="0010230A">
      <w:pPr>
        <w:pStyle w:val="Bold"/>
      </w:pPr>
      <w:r>
        <w:t>A beadás gyakorisága</w:t>
      </w:r>
    </w:p>
    <w:p w:rsidR="00132A61" w:rsidRPr="00987219" w:rsidRDefault="00132A61" w:rsidP="00987219">
      <w:r>
        <w:t>Kezelőorvosa határozza meg, hogy Önnek milyen gyakran kell injekciót kapnia.</w:t>
      </w:r>
    </w:p>
    <w:p w:rsidR="00132A61" w:rsidRPr="00987219" w:rsidRDefault="00132A61" w:rsidP="00987219">
      <w:r>
        <w:t>Kezelőorvosa a vérzés súlyossága és a kezelés hatásossága alapján módosíthatja az injekciók számát.</w:t>
      </w:r>
    </w:p>
    <w:p w:rsidR="00132A61" w:rsidRPr="00987219" w:rsidRDefault="00132A61" w:rsidP="00987219"/>
    <w:p w:rsidR="00132A61" w:rsidRPr="00987219" w:rsidRDefault="00132A61" w:rsidP="00987219">
      <w:r>
        <w:t>A különféle helyzetek esetén alkalmazott kezelés gyakoriságáról és időtartalmáról a betegtájékoztató végén lévő – az egészségügyi szakemberek számára fenntartott – fejezet szolgál információval.</w:t>
      </w:r>
    </w:p>
    <w:p w:rsidR="00132A61" w:rsidRPr="00987219" w:rsidRDefault="00132A61" w:rsidP="00987219"/>
    <w:p w:rsidR="00132A61" w:rsidRPr="00987219" w:rsidRDefault="00132A61" w:rsidP="0010230A">
      <w:pPr>
        <w:pStyle w:val="Bold"/>
      </w:pPr>
      <w:r>
        <w:t>Az alkalmazás módja:</w:t>
      </w:r>
    </w:p>
    <w:p w:rsidR="002F1EBD" w:rsidRPr="00987219" w:rsidRDefault="00DB219D" w:rsidP="00987219">
      <w:r w:rsidRPr="00CE3887">
        <w:t>Ezt a gyógyszert vénába kell befecskendezni.</w:t>
      </w:r>
      <w:r w:rsidR="00132A61">
        <w:t xml:space="preserve"> Ha bármilyen további kérdése van a gyógyszer alkalmazásával kapcsolatban, kérdezze meg kezelőorvosát, gyógyszerészét vagy a gondozását végző egészségügyi szakembert.</w:t>
      </w:r>
    </w:p>
    <w:p w:rsidR="00FB0178" w:rsidRPr="00987219" w:rsidRDefault="00FB0178" w:rsidP="00987219"/>
    <w:p w:rsidR="00132A61" w:rsidRPr="00987219" w:rsidRDefault="00132A61" w:rsidP="0010230A">
      <w:pPr>
        <w:pStyle w:val="Bold"/>
      </w:pPr>
      <w:r>
        <w:t xml:space="preserve">Ha az előírtnál több </w:t>
      </w:r>
      <w:proofErr w:type="spellStart"/>
      <w:r>
        <w:t>Fibclot-ot</w:t>
      </w:r>
      <w:proofErr w:type="spellEnd"/>
      <w:r>
        <w:t xml:space="preserve"> alkalmazott</w:t>
      </w:r>
    </w:p>
    <w:p w:rsidR="00987219" w:rsidRPr="00B94738" w:rsidRDefault="00132A61" w:rsidP="00B94738">
      <w:pPr>
        <w:rPr>
          <w:rStyle w:val="Kiemels"/>
          <w:i w:val="0"/>
        </w:rPr>
      </w:pPr>
      <w:r>
        <w:rPr>
          <w:rStyle w:val="Kiemels"/>
          <w:i w:val="0"/>
        </w:rPr>
        <w:t xml:space="preserve">A túladagolás elkerülése érdekében kezelőorvosa rendszeres vérvizsgálatokat fog végeztetni az Ön </w:t>
      </w:r>
      <w:proofErr w:type="spellStart"/>
      <w:r>
        <w:rPr>
          <w:rStyle w:val="Kiemels"/>
          <w:i w:val="0"/>
        </w:rPr>
        <w:t>fibrinogénszintjének</w:t>
      </w:r>
      <w:proofErr w:type="spellEnd"/>
      <w:r>
        <w:rPr>
          <w:rStyle w:val="Kiemels"/>
          <w:i w:val="0"/>
        </w:rPr>
        <w:t xml:space="preserve"> ellenőrzése céljából.</w:t>
      </w:r>
    </w:p>
    <w:p w:rsidR="00132A61" w:rsidRPr="00987219" w:rsidRDefault="00132A61" w:rsidP="00987219">
      <w:r>
        <w:t>Túladagolás esetén nem zárható ki a kóros vérrögképződés kockázata.</w:t>
      </w:r>
    </w:p>
    <w:p w:rsidR="00132A61" w:rsidRPr="00987219" w:rsidRDefault="00132A61" w:rsidP="00987219"/>
    <w:p w:rsidR="00132A61" w:rsidRPr="00987219" w:rsidRDefault="00132A61" w:rsidP="00987219"/>
    <w:p w:rsidR="00132A61" w:rsidRPr="00987219" w:rsidRDefault="00132A61" w:rsidP="00987219">
      <w:pPr>
        <w:pStyle w:val="Cmsor5"/>
      </w:pPr>
      <w:r>
        <w:t>4.</w:t>
      </w:r>
      <w:r>
        <w:tab/>
        <w:t>Lehetséges mellékhatások</w:t>
      </w:r>
    </w:p>
    <w:p w:rsidR="00132A61" w:rsidRPr="00987219" w:rsidRDefault="00132A61" w:rsidP="00987219">
      <w:pPr>
        <w:pStyle w:val="KeepWithNext"/>
      </w:pPr>
    </w:p>
    <w:p w:rsidR="00132A61" w:rsidRPr="00987219" w:rsidRDefault="00132A61" w:rsidP="00987219">
      <w:r w:rsidRPr="001C1241">
        <w:rPr>
          <w:rStyle w:val="UnderlineCharChar"/>
          <w:u w:val="none"/>
        </w:rPr>
        <w:t>Mint minden gyógyszer</w:t>
      </w:r>
      <w:r>
        <w:t>, így ez a gyógyszer is okozhat mellékhatásokat, amelyek azonban nem mindenkinél jelentkeznek.</w:t>
      </w:r>
    </w:p>
    <w:p w:rsidR="00132A61" w:rsidRPr="00987219" w:rsidRDefault="00132A61" w:rsidP="00987219"/>
    <w:p w:rsidR="00132A61" w:rsidRPr="00987219" w:rsidRDefault="00132A61" w:rsidP="00987219">
      <w:r>
        <w:rPr>
          <w:rStyle w:val="BoldCharChar"/>
        </w:rPr>
        <w:t>Allergiás reakciók kockázata:</w:t>
      </w:r>
      <w:r>
        <w:t xml:space="preserve"> mint minden intravénás fehérjekészítmény esetében, felléphetnek allergiás reakciók. Bizonyos esetekben ezek a reakciók súlyos allergiás reakcióvá súlyosbodtak.</w:t>
      </w:r>
    </w:p>
    <w:p w:rsidR="00132A61" w:rsidRPr="00987219" w:rsidRDefault="00132A61" w:rsidP="00987219">
      <w:r>
        <w:t>Allergiás reakcióra figyelmeztető jelek:</w:t>
      </w:r>
    </w:p>
    <w:p w:rsidR="00132A61" w:rsidRPr="00987219" w:rsidRDefault="00132A61" w:rsidP="00B94738">
      <w:pPr>
        <w:pStyle w:val="Bullet"/>
      </w:pPr>
      <w:r>
        <w:t xml:space="preserve">az arc vagy a torok </w:t>
      </w:r>
      <w:r w:rsidR="003A3FBE">
        <w:t>bedagadása</w:t>
      </w:r>
      <w:r>
        <w:t>,</w:t>
      </w:r>
    </w:p>
    <w:p w:rsidR="00132A61" w:rsidRPr="00987219" w:rsidRDefault="00132A61" w:rsidP="00B94738">
      <w:pPr>
        <w:pStyle w:val="Bullet"/>
      </w:pPr>
      <w:r>
        <w:t>égő vagy zsibbadó érzés az infúzió helyén,</w:t>
      </w:r>
    </w:p>
    <w:p w:rsidR="00132A61" w:rsidRPr="00987219" w:rsidRDefault="00132A61" w:rsidP="00B94738">
      <w:pPr>
        <w:pStyle w:val="Bullet"/>
      </w:pPr>
      <w:r>
        <w:t>hidegrázás,</w:t>
      </w:r>
    </w:p>
    <w:p w:rsidR="00132A61" w:rsidRPr="00987219" w:rsidRDefault="00132A61" w:rsidP="00B94738">
      <w:pPr>
        <w:pStyle w:val="Bullet"/>
      </w:pPr>
      <w:r>
        <w:t>vörösség, viszketés és kiütés,</w:t>
      </w:r>
    </w:p>
    <w:p w:rsidR="00132A61" w:rsidRPr="00987219" w:rsidRDefault="00132A61" w:rsidP="00B94738">
      <w:pPr>
        <w:pStyle w:val="Bullet"/>
      </w:pPr>
      <w:r>
        <w:t>szapora szívverés, alacsony vérnyomás,</w:t>
      </w:r>
    </w:p>
    <w:p w:rsidR="00132A61" w:rsidRPr="00987219" w:rsidRDefault="00132A61" w:rsidP="00B94738">
      <w:pPr>
        <w:pStyle w:val="Bullet"/>
      </w:pPr>
      <w:r>
        <w:t>rendkívüli fáradtság (letargia),</w:t>
      </w:r>
    </w:p>
    <w:p w:rsidR="00132A61" w:rsidRPr="00987219" w:rsidRDefault="00132A61" w:rsidP="00B94738">
      <w:pPr>
        <w:pStyle w:val="Bullet"/>
      </w:pPr>
      <w:r>
        <w:t>rosszullét (hányinger), hányás,</w:t>
      </w:r>
    </w:p>
    <w:p w:rsidR="00132A61" w:rsidRPr="00987219" w:rsidRDefault="00132A61" w:rsidP="00B94738">
      <w:pPr>
        <w:pStyle w:val="Bullet"/>
      </w:pPr>
      <w:r>
        <w:t>nyugtalanság,</w:t>
      </w:r>
    </w:p>
    <w:p w:rsidR="00132A61" w:rsidRPr="00987219" w:rsidRDefault="00132A61" w:rsidP="00B94738">
      <w:pPr>
        <w:pStyle w:val="Bullet"/>
      </w:pPr>
      <w:r>
        <w:t>mellkasi szorítás,</w:t>
      </w:r>
    </w:p>
    <w:p w:rsidR="00132A61" w:rsidRPr="00987219" w:rsidRDefault="00132A61" w:rsidP="00B94738">
      <w:pPr>
        <w:pStyle w:val="Bullet"/>
      </w:pPr>
      <w:r>
        <w:t>bizsergés,</w:t>
      </w:r>
    </w:p>
    <w:p w:rsidR="00132A61" w:rsidRPr="00987219" w:rsidRDefault="00132A61" w:rsidP="00B94738">
      <w:pPr>
        <w:pStyle w:val="Bullet"/>
      </w:pPr>
      <w:r>
        <w:t>zihálás (asztmaszerű).</w:t>
      </w:r>
    </w:p>
    <w:p w:rsidR="00132A61" w:rsidRPr="00987219" w:rsidRDefault="00132A61" w:rsidP="0098721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132A61" w:rsidRPr="00BD7653" w:rsidTr="00355FD8">
        <w:tc>
          <w:tcPr>
            <w:tcW w:w="5804" w:type="dxa"/>
            <w:shd w:val="clear" w:color="auto" w:fill="auto"/>
          </w:tcPr>
          <w:p w:rsidR="00132A61" w:rsidRPr="00BD7653" w:rsidRDefault="00132A61" w:rsidP="003E7B35">
            <w:r w:rsidRPr="00BD7653">
              <w:t xml:space="preserve">Ha e hatások valamelyike előfordul, </w:t>
            </w:r>
            <w:r w:rsidR="003E7B35" w:rsidRPr="00BD7653">
              <w:rPr>
                <w:rStyle w:val="BoldCharChar"/>
              </w:rPr>
              <w:t>azonnal forduljon orvoshoz</w:t>
            </w:r>
            <w:r w:rsidRPr="00BD7653">
              <w:t>, aki a reakció típusától és súlyosságától függően</w:t>
            </w:r>
            <w:r w:rsidRPr="00BD7653">
              <w:rPr>
                <w:rStyle w:val="BoldCharChar"/>
              </w:rPr>
              <w:t xml:space="preserve"> leállítja a gyógyszer adását, és/vagy </w:t>
            </w:r>
            <w:r w:rsidRPr="00BD7653">
              <w:t>megfelelő kezelést kezd.</w:t>
            </w:r>
          </w:p>
        </w:tc>
      </w:tr>
    </w:tbl>
    <w:p w:rsidR="00132A61" w:rsidRPr="00BD7653" w:rsidRDefault="00132A61" w:rsidP="00987219"/>
    <w:p w:rsidR="00132A61" w:rsidRPr="00BD7653" w:rsidRDefault="00132A61" w:rsidP="00987219">
      <w:r w:rsidRPr="00BD7653">
        <w:rPr>
          <w:b/>
          <w:bCs/>
        </w:rPr>
        <w:t>Vérrög</w:t>
      </w:r>
      <w:r w:rsidR="00FF79CB" w:rsidRPr="00BD7653">
        <w:rPr>
          <w:b/>
          <w:bCs/>
        </w:rPr>
        <w:t>ök</w:t>
      </w:r>
      <w:r w:rsidRPr="00BD7653">
        <w:t xml:space="preserve">: a vérkeringésben vérrögök </w:t>
      </w:r>
      <w:r w:rsidR="003A3FBE" w:rsidRPr="00BD7653">
        <w:t>képződhetnek</w:t>
      </w:r>
      <w:r w:rsidRPr="00BD7653">
        <w:t xml:space="preserve">. </w:t>
      </w:r>
      <w:r w:rsidR="003A3FBE" w:rsidRPr="00BD7653">
        <w:t>A képződött vérrög a</w:t>
      </w:r>
      <w:r w:rsidRPr="00BD7653">
        <w:t xml:space="preserve"> következőket okozhatja:</w:t>
      </w:r>
    </w:p>
    <w:p w:rsidR="00132A61" w:rsidRPr="00BD7653" w:rsidRDefault="00132A61" w:rsidP="0010230A">
      <w:pPr>
        <w:pStyle w:val="Bullet"/>
      </w:pPr>
      <w:r w:rsidRPr="00BD7653">
        <w:t>szívroham, amelynek figyelmeztető jelei a hirtelen jelentkező mellkasi fájdalom vagy a légszomj.</w:t>
      </w:r>
    </w:p>
    <w:p w:rsidR="00132A61" w:rsidRPr="00BD7653" w:rsidRDefault="00132A61" w:rsidP="0010230A">
      <w:pPr>
        <w:pStyle w:val="Bullet"/>
      </w:pPr>
      <w:r w:rsidRPr="00BD7653">
        <w:t>agyi érkatasztrófa</w:t>
      </w:r>
      <w:r w:rsidR="003C00BD" w:rsidRPr="00BD7653">
        <w:t xml:space="preserve"> (</w:t>
      </w:r>
      <w:proofErr w:type="spellStart"/>
      <w:r w:rsidR="003C00BD" w:rsidRPr="00BD7653">
        <w:t>sztrók</w:t>
      </w:r>
      <w:proofErr w:type="spellEnd"/>
      <w:r w:rsidRPr="00BD7653">
        <w:t>), amelynek figyelmeztető jelei a hirtelen jelentkező izomgyengeség, érzéskiesés és/vagy egyensúlyvesztés, csökkent éberség vagy nehézség a beszédben.</w:t>
      </w:r>
    </w:p>
    <w:p w:rsidR="00132A61" w:rsidRPr="00BD7653" w:rsidRDefault="00132A61" w:rsidP="0010230A">
      <w:pPr>
        <w:pStyle w:val="Bullet"/>
      </w:pPr>
      <w:r w:rsidRPr="00BD7653">
        <w:t>a tüdőembólia nevű súlyos állapot, amelynek figyelmeztető jelei a mellkasi fájdalom, nehézlégzés vagy vér felköhögése.</w:t>
      </w:r>
    </w:p>
    <w:p w:rsidR="00132A61" w:rsidRPr="00BD7653" w:rsidRDefault="003A3FBE" w:rsidP="0010230A">
      <w:pPr>
        <w:pStyle w:val="Bullet"/>
      </w:pPr>
      <w:r w:rsidRPr="00BD7653">
        <w:t xml:space="preserve">vénás </w:t>
      </w:r>
      <w:r w:rsidR="00132A61" w:rsidRPr="00BD7653">
        <w:t>vérrög</w:t>
      </w:r>
      <w:r w:rsidRPr="00BD7653">
        <w:t>képződés</w:t>
      </w:r>
      <w:r w:rsidR="00132A61" w:rsidRPr="00BD7653">
        <w:t xml:space="preserve"> (vénás trombózis), amelynek figyelmeztető jelei a </w:t>
      </w:r>
      <w:proofErr w:type="spellStart"/>
      <w:r w:rsidRPr="00BD7653">
        <w:t>ki</w:t>
      </w:r>
      <w:r w:rsidR="00132A61" w:rsidRPr="00BD7653">
        <w:t>vöröss</w:t>
      </w:r>
      <w:r w:rsidRPr="00BD7653">
        <w:t>ödés</w:t>
      </w:r>
      <w:proofErr w:type="spellEnd"/>
      <w:r w:rsidR="00132A61" w:rsidRPr="00BD7653">
        <w:t>, melegség érz</w:t>
      </w:r>
      <w:r w:rsidRPr="00BD7653">
        <w:t>et</w:t>
      </w:r>
      <w:r w:rsidR="00132A61" w:rsidRPr="00BD7653">
        <w:t xml:space="preserve">, fájdalom, érzékenység, továbbá egyik vagy mindkét láb </w:t>
      </w:r>
      <w:r w:rsidRPr="00BD7653">
        <w:t>bedagadása</w:t>
      </w:r>
      <w:r w:rsidR="00132A61" w:rsidRPr="00BD7653">
        <w:t>.</w:t>
      </w:r>
    </w:p>
    <w:p w:rsidR="00132A61" w:rsidRPr="00BD7653" w:rsidRDefault="00132A61" w:rsidP="0010230A">
      <w:pPr>
        <w:pStyle w:val="Bullet"/>
        <w:numPr>
          <w:ilvl w:val="0"/>
          <w:numId w:val="0"/>
        </w:num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132A61" w:rsidRPr="00BD7653" w:rsidTr="00355FD8">
        <w:tc>
          <w:tcPr>
            <w:tcW w:w="9779" w:type="dxa"/>
            <w:shd w:val="clear" w:color="auto" w:fill="auto"/>
          </w:tcPr>
          <w:p w:rsidR="00132A61" w:rsidRPr="00BD7653" w:rsidRDefault="00132A61" w:rsidP="00903B2D">
            <w:r w:rsidRPr="00BD7653">
              <w:t xml:space="preserve">Ha e hatások valamelyike előfordul, </w:t>
            </w:r>
            <w:r w:rsidR="00903B2D" w:rsidRPr="00BD7653">
              <w:rPr>
                <w:rStyle w:val="BoldCharChar"/>
              </w:rPr>
              <w:t>azonnal forduljon orvoshoz</w:t>
            </w:r>
            <w:r w:rsidRPr="00BD7653">
              <w:rPr>
                <w:rStyle w:val="BoldCharChar"/>
              </w:rPr>
              <w:t>,</w:t>
            </w:r>
            <w:r w:rsidRPr="00BD7653">
              <w:t xml:space="preserve"> aki a reakció típusától és súlyosságától függően</w:t>
            </w:r>
            <w:r w:rsidRPr="00BD7653">
              <w:rPr>
                <w:rStyle w:val="BoldCharChar"/>
              </w:rPr>
              <w:t xml:space="preserve"> leállítja a gyógyszer adását és/vagy </w:t>
            </w:r>
            <w:r w:rsidRPr="00BD7653">
              <w:t>megfelelő kezelést kezd.</w:t>
            </w:r>
          </w:p>
        </w:tc>
      </w:tr>
    </w:tbl>
    <w:p w:rsidR="00132A61" w:rsidRPr="00BD7653" w:rsidRDefault="00132A61" w:rsidP="00987219"/>
    <w:p w:rsidR="00987219" w:rsidRPr="00BD7653" w:rsidRDefault="00132A61" w:rsidP="00987219">
      <w:r w:rsidRPr="00BD7653">
        <w:t xml:space="preserve">A következő mellékhatások </w:t>
      </w:r>
      <w:r w:rsidRPr="00BD7653">
        <w:rPr>
          <w:rStyle w:val="BoldCharChar"/>
        </w:rPr>
        <w:t>gyakoriak</w:t>
      </w:r>
      <w:r w:rsidRPr="00BD7653">
        <w:t xml:space="preserve"> (10 infúzióból legfeljebb 1 esetben fordul</w:t>
      </w:r>
      <w:r w:rsidR="00AD6CE6" w:rsidRPr="00BD7653">
        <w:t>hat</w:t>
      </w:r>
      <w:r w:rsidRPr="00BD7653">
        <w:t xml:space="preserve"> elő):</w:t>
      </w:r>
    </w:p>
    <w:p w:rsidR="00132A61" w:rsidRPr="00BD7653" w:rsidRDefault="00132A61" w:rsidP="0010230A">
      <w:pPr>
        <w:pStyle w:val="Bullet"/>
      </w:pPr>
      <w:r w:rsidRPr="00BD7653">
        <w:t>fejfájás.</w:t>
      </w:r>
    </w:p>
    <w:p w:rsidR="00A9115E" w:rsidRPr="00BD7653" w:rsidRDefault="00A9115E" w:rsidP="00987219"/>
    <w:p w:rsidR="00132A61" w:rsidRPr="00BD7653" w:rsidRDefault="00132A61" w:rsidP="00987219">
      <w:r w:rsidRPr="00BD7653">
        <w:t xml:space="preserve">A következő mellékhatások </w:t>
      </w:r>
      <w:r w:rsidRPr="00BD7653">
        <w:rPr>
          <w:rStyle w:val="BoldCharChar"/>
        </w:rPr>
        <w:t>nem gyakoriak</w:t>
      </w:r>
      <w:r w:rsidRPr="00BD7653">
        <w:t xml:space="preserve"> (100 infúzióból legfeljebb 1 esetben fordul</w:t>
      </w:r>
      <w:r w:rsidR="00AD6CE6" w:rsidRPr="00BD7653">
        <w:t>hat</w:t>
      </w:r>
      <w:r w:rsidRPr="00BD7653">
        <w:t xml:space="preserve"> elő):</w:t>
      </w:r>
    </w:p>
    <w:p w:rsidR="00987219" w:rsidRPr="00BD7653" w:rsidRDefault="00132A61" w:rsidP="0010230A">
      <w:pPr>
        <w:pStyle w:val="Bullet"/>
      </w:pPr>
      <w:r w:rsidRPr="00BD7653">
        <w:t xml:space="preserve">allergiás reakció (beleértve: </w:t>
      </w:r>
      <w:proofErr w:type="spellStart"/>
      <w:r w:rsidRPr="00BD7653">
        <w:t>anafilaxiás</w:t>
      </w:r>
      <w:proofErr w:type="spellEnd"/>
      <w:r w:rsidRPr="00BD7653">
        <w:t xml:space="preserve"> sokk, sápadtság, hányinger (hányás), köhögés, alacsony vérnyomás, hidegrázás, csalánkiütés, lásd még az „Allergiás reakciók kockázata” című részt),</w:t>
      </w:r>
    </w:p>
    <w:p w:rsidR="00132A61" w:rsidRPr="00BD7653" w:rsidRDefault="00132A61" w:rsidP="0010230A">
      <w:pPr>
        <w:pStyle w:val="Bullet"/>
      </w:pPr>
      <w:r w:rsidRPr="00BD7653">
        <w:t>szédülés,</w:t>
      </w:r>
    </w:p>
    <w:p w:rsidR="00903B2D" w:rsidRPr="00BD7653" w:rsidRDefault="00903B2D" w:rsidP="0010230A">
      <w:pPr>
        <w:pStyle w:val="Bullet"/>
      </w:pPr>
      <w:r w:rsidRPr="00BD7653">
        <w:t>hányás (fejfájáshoz társulva)</w:t>
      </w:r>
    </w:p>
    <w:p w:rsidR="00132A61" w:rsidRPr="00BD7653" w:rsidRDefault="00132A61" w:rsidP="0010230A">
      <w:pPr>
        <w:pStyle w:val="Bullet"/>
      </w:pPr>
      <w:r w:rsidRPr="00BD7653">
        <w:t>fülcsengés,</w:t>
      </w:r>
    </w:p>
    <w:p w:rsidR="00132A61" w:rsidRPr="00BD7653" w:rsidRDefault="00132A61" w:rsidP="0010230A">
      <w:pPr>
        <w:pStyle w:val="Bullet"/>
      </w:pPr>
      <w:r w:rsidRPr="00BD7653">
        <w:t>vérkeringési zavar (mélyvénás trombózis, felszínes visszérgyulladás),</w:t>
      </w:r>
    </w:p>
    <w:p w:rsidR="00132A61" w:rsidRPr="00BD7653" w:rsidRDefault="00132A61" w:rsidP="0010230A">
      <w:pPr>
        <w:pStyle w:val="Bullet"/>
      </w:pPr>
      <w:r w:rsidRPr="00BD7653">
        <w:t>légzési nehézségek (asztma),</w:t>
      </w:r>
    </w:p>
    <w:p w:rsidR="00132A61" w:rsidRPr="00BD7653" w:rsidRDefault="00132A61" w:rsidP="0010230A">
      <w:pPr>
        <w:pStyle w:val="Bullet"/>
      </w:pPr>
      <w:r w:rsidRPr="00BD7653">
        <w:t>bőrkiütés, bőrpír, bőrirritáció, éjszakai izzadás,</w:t>
      </w:r>
    </w:p>
    <w:p w:rsidR="00132A61" w:rsidRPr="00BD7653" w:rsidRDefault="00132A61" w:rsidP="0010230A">
      <w:pPr>
        <w:pStyle w:val="Bullet"/>
      </w:pPr>
      <w:r w:rsidRPr="00BD7653">
        <w:t>melegség ér</w:t>
      </w:r>
      <w:r w:rsidR="00064B4F" w:rsidRPr="00BD7653">
        <w:t>zet</w:t>
      </w:r>
      <w:r w:rsidRPr="00BD7653">
        <w:t>.</w:t>
      </w:r>
    </w:p>
    <w:p w:rsidR="00132A61" w:rsidRPr="00BD7653" w:rsidRDefault="00132A61" w:rsidP="00987219"/>
    <w:p w:rsidR="00903B2D" w:rsidRPr="00BD7653" w:rsidRDefault="00903B2D" w:rsidP="00903B2D">
      <w:pPr>
        <w:numPr>
          <w:ilvl w:val="12"/>
          <w:numId w:val="0"/>
        </w:numPr>
        <w:rPr>
          <w:b/>
          <w:bCs/>
          <w:noProof/>
        </w:rPr>
      </w:pPr>
      <w:r w:rsidRPr="00BD7653">
        <w:rPr>
          <w:b/>
          <w:bCs/>
          <w:noProof/>
        </w:rPr>
        <w:t>Gyermekek és serdülők</w:t>
      </w:r>
    </w:p>
    <w:p w:rsidR="00903B2D" w:rsidRPr="00BD7653" w:rsidRDefault="00903B2D" w:rsidP="00903B2D">
      <w:pPr>
        <w:rPr>
          <w:color w:val="000000"/>
          <w:szCs w:val="24"/>
        </w:rPr>
      </w:pPr>
      <w:r w:rsidRPr="00BD7653">
        <w:rPr>
          <w:color w:val="000000"/>
          <w:szCs w:val="24"/>
        </w:rPr>
        <w:t xml:space="preserve">A mellékhatások gyakorisága, típusa és súlyossága </w:t>
      </w:r>
      <w:r w:rsidR="00AD6CE6" w:rsidRPr="00BD7653">
        <w:rPr>
          <w:color w:val="000000"/>
          <w:szCs w:val="24"/>
        </w:rPr>
        <w:t>hasonló felnőtt</w:t>
      </w:r>
      <w:r w:rsidR="00D16251" w:rsidRPr="00BD7653">
        <w:rPr>
          <w:color w:val="000000"/>
          <w:szCs w:val="24"/>
        </w:rPr>
        <w:t>ek</w:t>
      </w:r>
      <w:r w:rsidR="00AD6CE6" w:rsidRPr="00BD7653">
        <w:rPr>
          <w:color w:val="000000"/>
          <w:szCs w:val="24"/>
        </w:rPr>
        <w:t xml:space="preserve"> és </w:t>
      </w:r>
      <w:r w:rsidRPr="00BD7653">
        <w:rPr>
          <w:color w:val="000000"/>
          <w:szCs w:val="24"/>
        </w:rPr>
        <w:t>gyermek</w:t>
      </w:r>
      <w:r w:rsidR="00D16251" w:rsidRPr="00BD7653">
        <w:rPr>
          <w:color w:val="000000"/>
          <w:szCs w:val="24"/>
        </w:rPr>
        <w:t xml:space="preserve"> és serdülők</w:t>
      </w:r>
      <w:r w:rsidR="003526D2" w:rsidRPr="00BD7653">
        <w:rPr>
          <w:color w:val="000000"/>
          <w:szCs w:val="24"/>
        </w:rPr>
        <w:t xml:space="preserve"> </w:t>
      </w:r>
      <w:r w:rsidR="00D16251" w:rsidRPr="00BD7653">
        <w:rPr>
          <w:color w:val="000000"/>
          <w:szCs w:val="24"/>
        </w:rPr>
        <w:t>esetében</w:t>
      </w:r>
      <w:r w:rsidR="00AD6CE6" w:rsidRPr="00BD7653">
        <w:rPr>
          <w:color w:val="000000"/>
          <w:szCs w:val="24"/>
        </w:rPr>
        <w:t xml:space="preserve"> (születés</w:t>
      </w:r>
      <w:r w:rsidR="00D16251" w:rsidRPr="00BD7653">
        <w:rPr>
          <w:color w:val="000000"/>
          <w:szCs w:val="24"/>
        </w:rPr>
        <w:t>től 18 év alatti korig), kivéve az allergiás/</w:t>
      </w:r>
      <w:proofErr w:type="spellStart"/>
      <w:r w:rsidR="00D16251" w:rsidRPr="00BD7653">
        <w:rPr>
          <w:color w:val="000000"/>
          <w:szCs w:val="24"/>
        </w:rPr>
        <w:t>anafilaktikus</w:t>
      </w:r>
      <w:proofErr w:type="spellEnd"/>
      <w:r w:rsidR="00D16251" w:rsidRPr="00BD7653">
        <w:rPr>
          <w:color w:val="000000"/>
          <w:szCs w:val="24"/>
        </w:rPr>
        <w:t xml:space="preserve"> típusú reakciókat, amelyek többnyire a gyermek és serdülő populációban fordultak elő</w:t>
      </w:r>
      <w:r w:rsidRPr="00BD7653">
        <w:rPr>
          <w:color w:val="000000"/>
          <w:szCs w:val="24"/>
        </w:rPr>
        <w:t>.</w:t>
      </w:r>
    </w:p>
    <w:p w:rsidR="00903B2D" w:rsidRPr="00BD7653" w:rsidRDefault="00903B2D" w:rsidP="00903B2D"/>
    <w:p w:rsidR="00132A61" w:rsidRPr="00BD7653" w:rsidRDefault="00132A61" w:rsidP="0010230A">
      <w:pPr>
        <w:pStyle w:val="Bold"/>
      </w:pPr>
      <w:r w:rsidRPr="00BD7653">
        <w:t>Mellékhatások bejelentése</w:t>
      </w:r>
    </w:p>
    <w:p w:rsidR="001B46C3" w:rsidRPr="00BD7653" w:rsidRDefault="001B46C3" w:rsidP="0093289E"/>
    <w:p w:rsidR="003526D2" w:rsidRPr="00BD7653" w:rsidRDefault="003526D2" w:rsidP="003526D2">
      <w:pPr>
        <w:tabs>
          <w:tab w:val="clear" w:pos="567"/>
        </w:tabs>
        <w:kinsoku/>
        <w:overflowPunct/>
        <w:adjustRightInd w:val="0"/>
        <w:rPr>
          <w:rFonts w:eastAsia="Times New Roman" w:cs="Times New Roman"/>
        </w:rPr>
      </w:pPr>
      <w:r w:rsidRPr="00BD7653">
        <w:rPr>
          <w:rFonts w:eastAsia="Times New Roman" w:cs="Times New Roman"/>
        </w:rPr>
        <w:t>Ha Önnél bármilyen mellékhatás jelentkezik, tájékoztassa kezel</w:t>
      </w:r>
      <w:r w:rsidRPr="00BD7653">
        <w:rPr>
          <w:rFonts w:eastAsia="Times New Roman" w:cs="Times New Roman" w:hint="eastAsia"/>
        </w:rPr>
        <w:t>ő</w:t>
      </w:r>
      <w:r w:rsidRPr="00BD7653">
        <w:rPr>
          <w:rFonts w:eastAsia="Times New Roman" w:cs="Times New Roman"/>
        </w:rPr>
        <w:t xml:space="preserve">orvosát, gyógyszerészét vagy </w:t>
      </w:r>
      <w:proofErr w:type="gramStart"/>
      <w:r w:rsidRPr="00BD7653">
        <w:rPr>
          <w:rFonts w:eastAsia="Times New Roman" w:cs="Times New Roman"/>
        </w:rPr>
        <w:t>a</w:t>
      </w:r>
      <w:proofErr w:type="gramEnd"/>
    </w:p>
    <w:p w:rsidR="003526D2" w:rsidRPr="00BD7653" w:rsidRDefault="003526D2" w:rsidP="003526D2">
      <w:pPr>
        <w:tabs>
          <w:tab w:val="clear" w:pos="567"/>
        </w:tabs>
        <w:kinsoku/>
        <w:overflowPunct/>
        <w:adjustRightInd w:val="0"/>
        <w:rPr>
          <w:rFonts w:eastAsia="Times New Roman" w:cs="Times New Roman"/>
        </w:rPr>
      </w:pPr>
      <w:proofErr w:type="gramStart"/>
      <w:r w:rsidRPr="00BD7653">
        <w:rPr>
          <w:rFonts w:eastAsia="Times New Roman" w:cs="Times New Roman"/>
        </w:rPr>
        <w:t>gondozását</w:t>
      </w:r>
      <w:proofErr w:type="gramEnd"/>
      <w:r w:rsidRPr="00BD7653">
        <w:rPr>
          <w:rFonts w:eastAsia="Times New Roman" w:cs="Times New Roman"/>
        </w:rPr>
        <w:t xml:space="preserve"> végz</w:t>
      </w:r>
      <w:r w:rsidRPr="00BD7653">
        <w:rPr>
          <w:rFonts w:eastAsia="Times New Roman" w:cs="Times New Roman" w:hint="eastAsia"/>
        </w:rPr>
        <w:t>ő</w:t>
      </w:r>
      <w:r w:rsidRPr="00BD7653">
        <w:rPr>
          <w:rFonts w:eastAsia="Times New Roman" w:cs="Times New Roman"/>
        </w:rPr>
        <w:t xml:space="preserve"> egészségügyi szakembert. Ez a betegtájékoztatóban fel nem sorolt bármilyen</w:t>
      </w:r>
    </w:p>
    <w:p w:rsidR="003526D2" w:rsidRPr="00BD7653" w:rsidRDefault="003526D2" w:rsidP="003526D2">
      <w:pPr>
        <w:tabs>
          <w:tab w:val="clear" w:pos="567"/>
        </w:tabs>
        <w:kinsoku/>
        <w:overflowPunct/>
        <w:adjustRightInd w:val="0"/>
        <w:rPr>
          <w:rFonts w:eastAsia="Times New Roman" w:cs="Times New Roman"/>
        </w:rPr>
      </w:pPr>
      <w:proofErr w:type="gramStart"/>
      <w:r w:rsidRPr="00BD7653">
        <w:rPr>
          <w:rFonts w:eastAsia="Times New Roman" w:cs="Times New Roman"/>
        </w:rPr>
        <w:t>lehetséges</w:t>
      </w:r>
      <w:proofErr w:type="gramEnd"/>
      <w:r w:rsidRPr="00BD7653">
        <w:rPr>
          <w:rFonts w:eastAsia="Times New Roman" w:cs="Times New Roman"/>
        </w:rPr>
        <w:t xml:space="preserve"> mellékhatásra is vonatkozik. A mellékhatásokat közvetlenül a hatóság részére is</w:t>
      </w:r>
    </w:p>
    <w:p w:rsidR="00CE3887" w:rsidRPr="00BD7653" w:rsidRDefault="003526D2" w:rsidP="003526D2">
      <w:pPr>
        <w:pStyle w:val="CorpsdetexteSuite"/>
        <w:keepNext/>
        <w:keepLines/>
        <w:jc w:val="left"/>
      </w:pPr>
      <w:proofErr w:type="gramStart"/>
      <w:r w:rsidRPr="00BD7653">
        <w:t>bejelentheti</w:t>
      </w:r>
      <w:proofErr w:type="gramEnd"/>
      <w:r w:rsidRPr="00BD7653">
        <w:t xml:space="preserve"> az </w:t>
      </w:r>
      <w:hyperlink r:id="rId8" w:history="1">
        <w:r w:rsidRPr="00896DFF">
          <w:rPr>
            <w:rStyle w:val="Hiperhivatkozs"/>
            <w:highlight w:val="lightGray"/>
          </w:rPr>
          <w:t>V. függelékben</w:t>
        </w:r>
      </w:hyperlink>
      <w:r w:rsidRPr="00896DFF">
        <w:rPr>
          <w:highlight w:val="lightGray"/>
        </w:rPr>
        <w:t xml:space="preserve"> található elérhet</w:t>
      </w:r>
      <w:r w:rsidRPr="00896DFF">
        <w:rPr>
          <w:rFonts w:hint="eastAsia"/>
          <w:highlight w:val="lightGray"/>
        </w:rPr>
        <w:t>ő</w:t>
      </w:r>
      <w:r w:rsidRPr="00896DFF">
        <w:rPr>
          <w:highlight w:val="lightGray"/>
        </w:rPr>
        <w:t>ségeken keresztül</w:t>
      </w:r>
      <w:r w:rsidRPr="00BD7653">
        <w:t>.</w:t>
      </w:r>
    </w:p>
    <w:p w:rsidR="003526D2" w:rsidRPr="00BD7653" w:rsidRDefault="003526D2" w:rsidP="003526D2">
      <w:pPr>
        <w:pStyle w:val="CorpsdetexteSuite"/>
        <w:keepNext/>
        <w:keepLines/>
        <w:jc w:val="left"/>
      </w:pPr>
    </w:p>
    <w:p w:rsidR="00320232" w:rsidRPr="00BD7653" w:rsidRDefault="00320232" w:rsidP="003526D2">
      <w:pPr>
        <w:pStyle w:val="CorpsdetexteSuite"/>
        <w:keepNext/>
        <w:keepLines/>
        <w:jc w:val="left"/>
      </w:pPr>
      <w:r w:rsidRPr="00BD7653">
        <w:t>A mellékhatások bejelentésével Ön is hozzájárulhat ahhoz, hogy minél több információ álljon rendelkezésre a gyógyszer biztonságos alkalmazásával kapcsolatban.</w:t>
      </w:r>
    </w:p>
    <w:p w:rsidR="003526D2" w:rsidRPr="00BD7653" w:rsidRDefault="003526D2" w:rsidP="003526D2">
      <w:pPr>
        <w:pStyle w:val="CorpsdetexteSuite"/>
        <w:keepNext/>
        <w:keepLines/>
        <w:jc w:val="left"/>
      </w:pPr>
    </w:p>
    <w:p w:rsidR="00132A61" w:rsidRPr="00BD7653" w:rsidRDefault="00132A61" w:rsidP="00987219"/>
    <w:p w:rsidR="00132A61" w:rsidRPr="00BD7653" w:rsidRDefault="00132A61" w:rsidP="00987219">
      <w:pPr>
        <w:pStyle w:val="Cmsor5"/>
      </w:pPr>
      <w:r w:rsidRPr="00BD7653">
        <w:t>5.</w:t>
      </w:r>
      <w:r w:rsidRPr="00BD7653">
        <w:tab/>
        <w:t xml:space="preserve">Hogyan kell a </w:t>
      </w:r>
      <w:proofErr w:type="spellStart"/>
      <w:r w:rsidRPr="00BD7653">
        <w:t>Fibclot-ot</w:t>
      </w:r>
      <w:proofErr w:type="spellEnd"/>
      <w:r w:rsidRPr="00BD7653">
        <w:t xml:space="preserve"> tárolni?</w:t>
      </w:r>
    </w:p>
    <w:p w:rsidR="0010230A" w:rsidRPr="00BD7653" w:rsidRDefault="0010230A" w:rsidP="0010230A">
      <w:pPr>
        <w:pStyle w:val="KeepWithNext"/>
      </w:pPr>
    </w:p>
    <w:p w:rsidR="00132A61" w:rsidRPr="00BD7653" w:rsidRDefault="00132A61" w:rsidP="00E21DE1">
      <w:pPr>
        <w:pStyle w:val="Bullet"/>
      </w:pPr>
      <w:r w:rsidRPr="00BD7653">
        <w:t>A gyógyszer gyermekektől elzárva tartandó!</w:t>
      </w:r>
    </w:p>
    <w:p w:rsidR="00132A61" w:rsidRPr="00BD7653" w:rsidRDefault="00132A61" w:rsidP="0010230A">
      <w:pPr>
        <w:pStyle w:val="Bullet"/>
      </w:pPr>
      <w:r w:rsidRPr="00BD7653">
        <w:t>A címkén és a dobozon feltüntetett lejárati idő után ne alkalmazza ezt a gyógyszert. A lejárati idő az adott hónap utolsó napjára vonatkozik.</w:t>
      </w:r>
    </w:p>
    <w:p w:rsidR="00132A61" w:rsidRPr="00BD7653" w:rsidRDefault="00132A61" w:rsidP="0010230A">
      <w:pPr>
        <w:pStyle w:val="Bullet"/>
      </w:pPr>
      <w:r w:rsidRPr="00BD7653">
        <w:t>Legfeljebb 25</w:t>
      </w:r>
      <w:r w:rsidR="009120C1">
        <w:t> </w:t>
      </w:r>
      <w:r w:rsidRPr="00BD7653">
        <w:t>°C-</w:t>
      </w:r>
      <w:proofErr w:type="spellStart"/>
      <w:r w:rsidRPr="00BD7653">
        <w:t>on</w:t>
      </w:r>
      <w:proofErr w:type="spellEnd"/>
      <w:r w:rsidRPr="00BD7653">
        <w:t xml:space="preserve"> tárolandó. Nem fagyasztható!</w:t>
      </w:r>
    </w:p>
    <w:p w:rsidR="00132A61" w:rsidRPr="00BD7653" w:rsidRDefault="00132A61" w:rsidP="0010230A">
      <w:pPr>
        <w:pStyle w:val="Bullet"/>
      </w:pPr>
      <w:r w:rsidRPr="00BD7653">
        <w:t>A fénytől és a nedvességtől való védelem érdekében az injekciós üveget tartsa a dobozában.</w:t>
      </w:r>
    </w:p>
    <w:p w:rsidR="00987219" w:rsidRPr="00BD7653" w:rsidRDefault="00D21361" w:rsidP="0010230A">
      <w:pPr>
        <w:pStyle w:val="Bullet"/>
      </w:pPr>
      <w:r w:rsidRPr="00BD7653">
        <w:t>A készítményt a feloldást követően azonnal fel kell használni</w:t>
      </w:r>
      <w:r w:rsidR="007918D6" w:rsidRPr="00BD7653">
        <w:t xml:space="preserve"> és nem szabad tárolni</w:t>
      </w:r>
      <w:r w:rsidRPr="00BD7653">
        <w:t>.</w:t>
      </w:r>
    </w:p>
    <w:p w:rsidR="00132A61" w:rsidRPr="00BD7653" w:rsidRDefault="00132A61" w:rsidP="0010230A">
      <w:pPr>
        <w:pStyle w:val="Bullet"/>
      </w:pPr>
      <w:r w:rsidRPr="00BD7653">
        <w:t xml:space="preserve">Ne alkalmazza ezt a gyógyszert, ha az elkészített oldat </w:t>
      </w:r>
      <w:r w:rsidR="00815C2F" w:rsidRPr="00BD7653">
        <w:t xml:space="preserve">zavaros </w:t>
      </w:r>
      <w:r w:rsidRPr="00BD7653">
        <w:t>vagy üledék található benne.</w:t>
      </w:r>
    </w:p>
    <w:p w:rsidR="00132A61" w:rsidRPr="00BD7653" w:rsidRDefault="00132A61" w:rsidP="0010230A">
      <w:pPr>
        <w:pStyle w:val="Bullet"/>
      </w:pPr>
      <w:r w:rsidRPr="00BD7653">
        <w:t>Semmilyen gyógyszert ne dobjon a szennyvízbe vagy a háztartási hulladékba. Kérdezze meg gyógyszerészét, hogy mit tegyen a már nem használt gyógyszereivel. Ezek az intézkedések elősegítik a környezet védelmét.</w:t>
      </w:r>
    </w:p>
    <w:p w:rsidR="00132A61" w:rsidRPr="00BD7653" w:rsidRDefault="00132A61" w:rsidP="0010230A">
      <w:pPr>
        <w:pStyle w:val="Bullet"/>
        <w:numPr>
          <w:ilvl w:val="0"/>
          <w:numId w:val="0"/>
        </w:numPr>
      </w:pPr>
    </w:p>
    <w:p w:rsidR="0010230A" w:rsidRPr="00BD7653" w:rsidRDefault="0010230A" w:rsidP="0010230A">
      <w:pPr>
        <w:pStyle w:val="Bullet"/>
        <w:numPr>
          <w:ilvl w:val="0"/>
          <w:numId w:val="0"/>
        </w:numPr>
      </w:pPr>
    </w:p>
    <w:p w:rsidR="00132A61" w:rsidRPr="00BD7653" w:rsidRDefault="00132A61" w:rsidP="00987219">
      <w:pPr>
        <w:pStyle w:val="Cmsor5"/>
      </w:pPr>
      <w:r w:rsidRPr="00BD7653">
        <w:t>6.</w:t>
      </w:r>
      <w:r w:rsidRPr="00BD7653">
        <w:tab/>
        <w:t>A csomagolás tartalma és egyéb információk</w:t>
      </w:r>
    </w:p>
    <w:p w:rsidR="00132A61" w:rsidRPr="00BD7653" w:rsidRDefault="00132A61" w:rsidP="00987219">
      <w:pPr>
        <w:pStyle w:val="KeepWithNext"/>
      </w:pPr>
    </w:p>
    <w:p w:rsidR="00987219" w:rsidRPr="00BD7653" w:rsidRDefault="00132A61" w:rsidP="0010230A">
      <w:pPr>
        <w:pStyle w:val="Bold"/>
      </w:pPr>
      <w:r w:rsidRPr="00BD7653">
        <w:t xml:space="preserve">Mit tartalmaz a </w:t>
      </w:r>
      <w:proofErr w:type="spellStart"/>
      <w:r w:rsidRPr="00BD7653">
        <w:t>Fibclot</w:t>
      </w:r>
      <w:proofErr w:type="spellEnd"/>
      <w:r w:rsidRPr="00BD7653">
        <w:t>?</w:t>
      </w:r>
    </w:p>
    <w:p w:rsidR="00132A61" w:rsidRPr="00BD7653" w:rsidRDefault="00132A61" w:rsidP="00F92144">
      <w:r w:rsidRPr="00BD7653">
        <w:t xml:space="preserve">A készítmény hatóanyaga a humán </w:t>
      </w:r>
      <w:proofErr w:type="spellStart"/>
      <w:r w:rsidRPr="00BD7653">
        <w:t>fibrinogén</w:t>
      </w:r>
      <w:proofErr w:type="spellEnd"/>
      <w:r w:rsidRPr="00BD7653">
        <w:t xml:space="preserve"> (1,5 g injekciós üvegenként). 100 </w:t>
      </w:r>
      <w:r w:rsidR="00805820" w:rsidRPr="00BD7653">
        <w:t xml:space="preserve">ml </w:t>
      </w:r>
      <w:r w:rsidRPr="00BD7653">
        <w:t xml:space="preserve">injekcióhoz való vízben történő feloldás után a </w:t>
      </w:r>
      <w:proofErr w:type="spellStart"/>
      <w:r w:rsidRPr="00BD7653">
        <w:t>Fibclot</w:t>
      </w:r>
      <w:proofErr w:type="spellEnd"/>
      <w:r w:rsidRPr="00BD7653">
        <w:t xml:space="preserve"> 15 mg/</w:t>
      </w:r>
      <w:r w:rsidR="00805820" w:rsidRPr="00BD7653">
        <w:t xml:space="preserve">ml </w:t>
      </w:r>
      <w:r w:rsidRPr="00BD7653">
        <w:t xml:space="preserve">humán </w:t>
      </w:r>
      <w:proofErr w:type="spellStart"/>
      <w:r w:rsidRPr="00BD7653">
        <w:t>fibrinogént</w:t>
      </w:r>
      <w:proofErr w:type="spellEnd"/>
      <w:r w:rsidRPr="00BD7653">
        <w:t xml:space="preserve"> tartalmaz.</w:t>
      </w:r>
    </w:p>
    <w:p w:rsidR="00132A61" w:rsidRPr="00BD7653" w:rsidRDefault="00132A61" w:rsidP="00987219">
      <w:r w:rsidRPr="00BD7653">
        <w:t xml:space="preserve">Egyéb összetevők: </w:t>
      </w:r>
      <w:proofErr w:type="spellStart"/>
      <w:r w:rsidRPr="00BD7653">
        <w:t>arginin-hidroklorid</w:t>
      </w:r>
      <w:proofErr w:type="spellEnd"/>
      <w:r w:rsidRPr="00BD7653">
        <w:t xml:space="preserve">, </w:t>
      </w:r>
      <w:proofErr w:type="spellStart"/>
      <w:r w:rsidRPr="00BD7653">
        <w:t>izoleucin</w:t>
      </w:r>
      <w:proofErr w:type="spellEnd"/>
      <w:r w:rsidRPr="00BD7653">
        <w:t xml:space="preserve">, </w:t>
      </w:r>
      <w:proofErr w:type="spellStart"/>
      <w:r w:rsidRPr="00BD7653">
        <w:t>lizin-hidroklorid</w:t>
      </w:r>
      <w:proofErr w:type="spellEnd"/>
      <w:r w:rsidRPr="00BD7653">
        <w:t xml:space="preserve">, </w:t>
      </w:r>
      <w:proofErr w:type="spellStart"/>
      <w:r w:rsidRPr="00BD7653">
        <w:t>glicin</w:t>
      </w:r>
      <w:proofErr w:type="spellEnd"/>
      <w:r w:rsidRPr="00BD7653">
        <w:t xml:space="preserve">, </w:t>
      </w:r>
      <w:r w:rsidR="00D01F86" w:rsidRPr="00BD7653">
        <w:t>nátrium-</w:t>
      </w:r>
      <w:proofErr w:type="spellStart"/>
      <w:r w:rsidR="00D01F86" w:rsidRPr="00BD7653">
        <w:t>citrát</w:t>
      </w:r>
      <w:proofErr w:type="spellEnd"/>
      <w:r w:rsidR="00D01F86" w:rsidRPr="00BD7653">
        <w:t>-</w:t>
      </w:r>
      <w:proofErr w:type="spellStart"/>
      <w:r w:rsidR="00D01F86" w:rsidRPr="00BD7653">
        <w:t>dihidrát</w:t>
      </w:r>
      <w:proofErr w:type="spellEnd"/>
      <w:r w:rsidR="00D01F86" w:rsidRPr="00BD7653">
        <w:t xml:space="preserve"> </w:t>
      </w:r>
      <w:r w:rsidRPr="00BD7653">
        <w:t>és az oldószer (injekcióhoz való víz).</w:t>
      </w:r>
    </w:p>
    <w:p w:rsidR="00132A61" w:rsidRPr="00BD7653" w:rsidRDefault="00132A61" w:rsidP="00987219"/>
    <w:p w:rsidR="00132A61" w:rsidRPr="00BD7653" w:rsidRDefault="00132A61" w:rsidP="0010230A">
      <w:pPr>
        <w:pStyle w:val="Bold"/>
      </w:pPr>
      <w:r w:rsidRPr="00BD7653">
        <w:t xml:space="preserve">Milyen a </w:t>
      </w:r>
      <w:proofErr w:type="spellStart"/>
      <w:r w:rsidRPr="00BD7653">
        <w:t>Fibclot</w:t>
      </w:r>
      <w:proofErr w:type="spellEnd"/>
      <w:r w:rsidRPr="00BD7653">
        <w:t xml:space="preserve"> külleme és mit tartalmaz a csomagolás?</w:t>
      </w:r>
    </w:p>
    <w:p w:rsidR="00132A61" w:rsidRPr="00BD7653" w:rsidRDefault="00132A61" w:rsidP="00987219">
      <w:r w:rsidRPr="00BD7653">
        <w:t xml:space="preserve">A gyógyszer kiszerelése: por és oldószer </w:t>
      </w:r>
      <w:proofErr w:type="spellStart"/>
      <w:r w:rsidRPr="00BD7653">
        <w:t>oldatos</w:t>
      </w:r>
      <w:proofErr w:type="spellEnd"/>
      <w:r w:rsidRPr="00BD7653">
        <w:t xml:space="preserve"> injekcióhoz injekciós üvegekben, továbbá egy áttöltő rendszer.</w:t>
      </w:r>
    </w:p>
    <w:p w:rsidR="00987219" w:rsidRPr="00BD7653" w:rsidRDefault="00132A61" w:rsidP="00987219">
      <w:r w:rsidRPr="00BD7653">
        <w:t>Az elkészített oldatnak majdnem teljesen színtelennek, enyhén opálosnak (</w:t>
      </w:r>
      <w:proofErr w:type="spellStart"/>
      <w:r w:rsidRPr="00BD7653">
        <w:t>gyöngyszerűen</w:t>
      </w:r>
      <w:proofErr w:type="spellEnd"/>
      <w:r w:rsidRPr="00BD7653">
        <w:t xml:space="preserve"> csillogónak) kell lennie.</w:t>
      </w:r>
    </w:p>
    <w:p w:rsidR="00132A61" w:rsidRPr="00BD7653" w:rsidRDefault="00132A61" w:rsidP="00987219"/>
    <w:p w:rsidR="00132A61" w:rsidRDefault="00132A61" w:rsidP="0010230A">
      <w:pPr>
        <w:pStyle w:val="Bold"/>
      </w:pPr>
      <w:r w:rsidRPr="00BD7653">
        <w:t>A forgalomba hozatali engedély jogosultja:</w:t>
      </w:r>
    </w:p>
    <w:p w:rsidR="00216841" w:rsidRPr="00216841" w:rsidRDefault="00216841" w:rsidP="00A20D7C">
      <w:proofErr w:type="spellStart"/>
      <w:r w:rsidRPr="00BD7653">
        <w:t>Laboratoire</w:t>
      </w:r>
      <w:proofErr w:type="spellEnd"/>
      <w:r w:rsidRPr="00BD7653">
        <w:t xml:space="preserve"> </w:t>
      </w:r>
      <w:proofErr w:type="spellStart"/>
      <w:r w:rsidRPr="00BD7653">
        <w:t>français</w:t>
      </w:r>
      <w:proofErr w:type="spellEnd"/>
      <w:r w:rsidRPr="00BD7653">
        <w:t xml:space="preserve"> du </w:t>
      </w:r>
      <w:proofErr w:type="spellStart"/>
      <w:r w:rsidRPr="00BD7653">
        <w:t>Fractionnement</w:t>
      </w:r>
      <w:proofErr w:type="spellEnd"/>
      <w:r w:rsidRPr="00BD7653">
        <w:t xml:space="preserve"> et des </w:t>
      </w:r>
      <w:proofErr w:type="spellStart"/>
      <w:r w:rsidRPr="00BD7653">
        <w:t>Biotechnologies</w:t>
      </w:r>
      <w:bookmarkStart w:id="0" w:name="_GoBack"/>
      <w:bookmarkEnd w:id="0"/>
      <w:proofErr w:type="spellEnd"/>
    </w:p>
    <w:p w:rsidR="007426A8" w:rsidRDefault="007426A8" w:rsidP="007426A8">
      <w:r>
        <w:t xml:space="preserve">Tour W – 102 </w:t>
      </w:r>
      <w:proofErr w:type="spellStart"/>
      <w:r>
        <w:t>Terrasse</w:t>
      </w:r>
      <w:proofErr w:type="spellEnd"/>
      <w:r>
        <w:t xml:space="preserve"> </w:t>
      </w:r>
      <w:proofErr w:type="spellStart"/>
      <w:r>
        <w:t>Boieldieu</w:t>
      </w:r>
      <w:proofErr w:type="spellEnd"/>
      <w:r>
        <w:t xml:space="preserve"> 19ème </w:t>
      </w:r>
      <w:proofErr w:type="spellStart"/>
      <w:r>
        <w:rPr>
          <w:rFonts w:cs="Times New Roman"/>
        </w:rPr>
        <w:t>É</w:t>
      </w:r>
      <w:r>
        <w:t>tage</w:t>
      </w:r>
      <w:proofErr w:type="spellEnd"/>
    </w:p>
    <w:p w:rsidR="00987219" w:rsidRPr="00BD7653" w:rsidRDefault="007426A8" w:rsidP="007426A8">
      <w:r>
        <w:t xml:space="preserve">92800 </w:t>
      </w:r>
      <w:proofErr w:type="spellStart"/>
      <w:r>
        <w:t>Puteaux</w:t>
      </w:r>
      <w:proofErr w:type="spellEnd"/>
    </w:p>
    <w:p w:rsidR="00D21361" w:rsidRPr="00BD7653" w:rsidRDefault="00132A61" w:rsidP="00987219">
      <w:r w:rsidRPr="00BD7653">
        <w:t>, FRANCIAORSZÁG</w:t>
      </w:r>
    </w:p>
    <w:p w:rsidR="00132A61" w:rsidRPr="00BD7653" w:rsidRDefault="00D21361" w:rsidP="00987219">
      <w:r w:rsidRPr="00BD7653">
        <w:t>Tel</w:t>
      </w:r>
      <w:proofErr w:type="gramStart"/>
      <w:r w:rsidRPr="00BD7653">
        <w:t>.:</w:t>
      </w:r>
      <w:proofErr w:type="gramEnd"/>
      <w:r w:rsidRPr="00BD7653">
        <w:t xml:space="preserve"> +33(0) 1 69 82 70 10</w:t>
      </w:r>
    </w:p>
    <w:p w:rsidR="00D21361" w:rsidRPr="00BD7653" w:rsidRDefault="00D21361" w:rsidP="00987219">
      <w:r w:rsidRPr="00BD7653">
        <w:t>Fax: +</w:t>
      </w:r>
      <w:proofErr w:type="gramStart"/>
      <w:r w:rsidRPr="00BD7653">
        <w:t>33(</w:t>
      </w:r>
      <w:proofErr w:type="gramEnd"/>
      <w:r w:rsidRPr="00BD7653">
        <w:t>0) 1 69 82 19 03</w:t>
      </w:r>
    </w:p>
    <w:p w:rsidR="00132A61" w:rsidRPr="00BD7653" w:rsidRDefault="00132A61" w:rsidP="00987219"/>
    <w:p w:rsidR="00132A61" w:rsidRDefault="00132A61" w:rsidP="009120C1">
      <w:pPr>
        <w:pStyle w:val="Bold"/>
      </w:pPr>
      <w:r w:rsidRPr="00BD7653">
        <w:t>Gyártó:</w:t>
      </w:r>
    </w:p>
    <w:p w:rsidR="00CE3887" w:rsidRPr="00CE3887" w:rsidRDefault="00CE3887" w:rsidP="00896DFF">
      <w:pPr>
        <w:keepNext/>
      </w:pPr>
    </w:p>
    <w:p w:rsidR="00132A61" w:rsidRPr="00987219" w:rsidRDefault="00132A61" w:rsidP="00987219">
      <w:r>
        <w:t>LFB BIOMEDICAMENTS</w:t>
      </w:r>
    </w:p>
    <w:p w:rsidR="00132A61" w:rsidRPr="00987219" w:rsidRDefault="00132A61" w:rsidP="00987219">
      <w:r>
        <w:t xml:space="preserve">59 </w:t>
      </w:r>
      <w:proofErr w:type="spellStart"/>
      <w:r>
        <w:t>rue</w:t>
      </w:r>
      <w:proofErr w:type="spellEnd"/>
      <w:r>
        <w:t xml:space="preserve"> de </w:t>
      </w:r>
      <w:proofErr w:type="spellStart"/>
      <w:r>
        <w:t>Trévise</w:t>
      </w:r>
      <w:proofErr w:type="spellEnd"/>
      <w:r>
        <w:t>, 59000 Lille, FRANCIAORSZÁG</w:t>
      </w:r>
    </w:p>
    <w:p w:rsidR="00CE3887" w:rsidRDefault="00CE3887" w:rsidP="00987219"/>
    <w:p w:rsidR="00132A61" w:rsidRDefault="00CE3887" w:rsidP="00987219">
      <w:pPr>
        <w:rPr>
          <w:rFonts w:cs="Times New Roman"/>
        </w:rPr>
      </w:pPr>
      <w:r w:rsidRPr="004564F1">
        <w:t>OGYI-T-22978/01 egy port tartalmaz</w:t>
      </w:r>
      <w:r w:rsidRPr="004564F1">
        <w:rPr>
          <w:rFonts w:cs="Times New Roman"/>
        </w:rPr>
        <w:t>ó injekciós üveg + egy oldószert tartalmazó injekciós üveg + egy steril sz</w:t>
      </w:r>
      <w:r w:rsidRPr="008B7974">
        <w:rPr>
          <w:rFonts w:cs="Times New Roman"/>
        </w:rPr>
        <w:t xml:space="preserve">űrővel </w:t>
      </w:r>
      <w:r w:rsidR="001E256E">
        <w:rPr>
          <w:rFonts w:cs="Times New Roman"/>
        </w:rPr>
        <w:t>ellátott</w:t>
      </w:r>
      <w:r w:rsidR="001E256E" w:rsidRPr="008B7974">
        <w:rPr>
          <w:rFonts w:cs="Times New Roman"/>
        </w:rPr>
        <w:t xml:space="preserve"> </w:t>
      </w:r>
      <w:proofErr w:type="spellStart"/>
      <w:r w:rsidRPr="008B7974">
        <w:rPr>
          <w:rFonts w:cs="Times New Roman"/>
        </w:rPr>
        <w:t>levegőztetős</w:t>
      </w:r>
      <w:proofErr w:type="spellEnd"/>
      <w:r w:rsidRPr="008B7974">
        <w:rPr>
          <w:rFonts w:cs="Times New Roman"/>
        </w:rPr>
        <w:t xml:space="preserve"> </w:t>
      </w:r>
      <w:r w:rsidR="001E256E" w:rsidRPr="008B7974">
        <w:rPr>
          <w:rFonts w:cs="Times New Roman"/>
        </w:rPr>
        <w:t>áttöltő</w:t>
      </w:r>
      <w:r w:rsidRPr="008B7974">
        <w:rPr>
          <w:rFonts w:cs="Times New Roman"/>
        </w:rPr>
        <w:t xml:space="preserve"> rendszer.</w:t>
      </w:r>
    </w:p>
    <w:p w:rsidR="00CE3887" w:rsidRPr="00987219" w:rsidRDefault="00CE3887" w:rsidP="00987219"/>
    <w:p w:rsidR="00132A61" w:rsidRPr="00987219" w:rsidRDefault="00132A61" w:rsidP="0010230A">
      <w:pPr>
        <w:pStyle w:val="Bold"/>
      </w:pPr>
      <w:r>
        <w:t>Ezt a gyógyszert az Európai Gazdasági Térség tagállamaiban az alábbi neveken engedélyezték:</w:t>
      </w:r>
    </w:p>
    <w:p w:rsidR="00F4566D" w:rsidRPr="001E472F" w:rsidRDefault="0090070B" w:rsidP="0090070B">
      <w:pPr>
        <w:pStyle w:val="Szvegtrzs"/>
        <w:spacing w:after="0"/>
        <w:rPr>
          <w:b/>
          <w:noProof/>
        </w:rPr>
      </w:pPr>
      <w:r w:rsidRPr="001E472F">
        <w:t>Ausztria</w:t>
      </w:r>
      <w:r>
        <w:t xml:space="preserve">, </w:t>
      </w:r>
      <w:r w:rsidRPr="0090070B">
        <w:t>Görögország, Nagy-Britannia</w:t>
      </w:r>
      <w:r>
        <w:t>,</w:t>
      </w:r>
      <w:r w:rsidRPr="0090070B">
        <w:t xml:space="preserve"> Németország, </w:t>
      </w:r>
      <w:r>
        <w:t>Spanyolország</w:t>
      </w:r>
      <w:r w:rsidRPr="001E472F">
        <w:t xml:space="preserve">: </w:t>
      </w:r>
      <w:proofErr w:type="spellStart"/>
      <w:r w:rsidRPr="00F4566D">
        <w:t>FibCLOT</w:t>
      </w:r>
      <w:proofErr w:type="spellEnd"/>
    </w:p>
    <w:p w:rsidR="00F4566D" w:rsidRPr="001E472F" w:rsidRDefault="0090070B" w:rsidP="0090070B">
      <w:pPr>
        <w:pStyle w:val="CorpsdetexteSuite"/>
        <w:jc w:val="left"/>
        <w:rPr>
          <w:noProof/>
        </w:rPr>
      </w:pPr>
      <w:r w:rsidRPr="001E472F">
        <w:t>Dánia</w:t>
      </w:r>
      <w:r>
        <w:t xml:space="preserve">, </w:t>
      </w:r>
      <w:r w:rsidR="0079239B" w:rsidRPr="0079239B">
        <w:t>Finnország</w:t>
      </w:r>
      <w:r w:rsidR="0079239B" w:rsidRPr="0090070B">
        <w:t>,</w:t>
      </w:r>
      <w:r w:rsidR="0079239B">
        <w:t xml:space="preserve"> Hollandia</w:t>
      </w:r>
      <w:r w:rsidR="0079239B" w:rsidRPr="0079239B">
        <w:t xml:space="preserve">, </w:t>
      </w:r>
      <w:r w:rsidRPr="0090070B">
        <w:t>Luxemburg, Magyarország,</w:t>
      </w:r>
      <w:r>
        <w:t xml:space="preserve"> Norvégia, Svédország</w:t>
      </w:r>
      <w:r w:rsidRPr="001E472F">
        <w:t xml:space="preserve">: </w:t>
      </w:r>
      <w:proofErr w:type="spellStart"/>
      <w:r w:rsidRPr="00355FD8">
        <w:t>Fibclot</w:t>
      </w:r>
      <w:proofErr w:type="spellEnd"/>
    </w:p>
    <w:p w:rsidR="00F4566D" w:rsidRPr="001E472F" w:rsidRDefault="00F4566D" w:rsidP="00F4566D">
      <w:pPr>
        <w:pStyle w:val="CorpsdetexteSuite"/>
        <w:jc w:val="left"/>
      </w:pPr>
      <w:r w:rsidRPr="001E472F">
        <w:t xml:space="preserve">Belgium: </w:t>
      </w:r>
      <w:r w:rsidRPr="00F4566D">
        <w:rPr>
          <w:lang w:val="fr-FR"/>
        </w:rPr>
        <w:t>Fibclot 1,5 g, poudre et solvant pour solution pour injection/perfusion</w:t>
      </w:r>
    </w:p>
    <w:p w:rsidR="00F4566D" w:rsidRPr="001E472F" w:rsidRDefault="00F4566D" w:rsidP="00F4566D">
      <w:pPr>
        <w:pStyle w:val="CorpsdetexteSuite"/>
        <w:jc w:val="left"/>
        <w:rPr>
          <w:noProof/>
        </w:rPr>
      </w:pPr>
    </w:p>
    <w:p w:rsidR="00132A61" w:rsidRPr="00CE3887" w:rsidRDefault="0090070B" w:rsidP="00987219">
      <w:r w:rsidRPr="00CE3887">
        <w:t xml:space="preserve">Olaszország: </w:t>
      </w:r>
      <w:proofErr w:type="spellStart"/>
      <w:r w:rsidRPr="00CE3887">
        <w:t>Fibriclotte</w:t>
      </w:r>
      <w:proofErr w:type="spellEnd"/>
    </w:p>
    <w:p w:rsidR="00132A61" w:rsidRPr="0010230A" w:rsidRDefault="00132A61" w:rsidP="0010230A">
      <w:pPr>
        <w:pStyle w:val="Bold"/>
      </w:pPr>
      <w:r>
        <w:t xml:space="preserve">A betegtájékoztató legutóbbi felülvizsgálatának dátuma: </w:t>
      </w:r>
      <w:r w:rsidR="009120C1">
        <w:t>202</w:t>
      </w:r>
      <w:r w:rsidR="007426A8">
        <w:t>2</w:t>
      </w:r>
      <w:r w:rsidR="009120C1">
        <w:t>.</w:t>
      </w:r>
      <w:r w:rsidR="00F879A8">
        <w:t xml:space="preserve"> </w:t>
      </w:r>
      <w:r w:rsidR="007426A8">
        <w:t>február</w:t>
      </w:r>
    </w:p>
    <w:p w:rsidR="00132A61" w:rsidRPr="00987219" w:rsidRDefault="00132A61" w:rsidP="00987219"/>
    <w:p w:rsidR="00132A61" w:rsidRPr="00987219" w:rsidRDefault="00132A61" w:rsidP="00987219">
      <w:r>
        <w:t>---------------------------------------------------------------------------------------------------------------------------</w:t>
      </w:r>
    </w:p>
    <w:p w:rsidR="00132A61" w:rsidRDefault="00132A61" w:rsidP="00987219"/>
    <w:p w:rsidR="0010230A" w:rsidRPr="00987219" w:rsidRDefault="0010230A" w:rsidP="00355FD8">
      <w:pPr>
        <w:pStyle w:val="Bol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Az alábbi információk kizárólag egészségügyi szakembereknek szólnak:</w:t>
      </w:r>
    </w:p>
    <w:p w:rsidR="0010230A" w:rsidRDefault="0010230A" w:rsidP="0010230A"/>
    <w:p w:rsidR="00D21361" w:rsidRDefault="00D21361" w:rsidP="0010230A">
      <w:pPr>
        <w:pStyle w:val="Bold"/>
      </w:pPr>
      <w:r>
        <w:t>A kezelést véralvadási betegségek kezelésében jártas szakorvos felügyelete alatt kell megkezdeni.</w:t>
      </w:r>
    </w:p>
    <w:p w:rsidR="0010230A" w:rsidRPr="0079239B" w:rsidRDefault="0010230A" w:rsidP="0010230A"/>
    <w:p w:rsidR="00D21361" w:rsidRDefault="00D21361" w:rsidP="00987219">
      <w:pPr>
        <w:pStyle w:val="Underline"/>
      </w:pPr>
      <w:r>
        <w:t>Adagolás</w:t>
      </w:r>
    </w:p>
    <w:p w:rsidR="0010230A" w:rsidRPr="0010230A" w:rsidRDefault="0010230A" w:rsidP="0010230A"/>
    <w:p w:rsidR="00D21361" w:rsidRDefault="00D21361" w:rsidP="00987219">
      <w:r>
        <w:t>A szubsztitúciós kezelés adagolása és időtartama a betegség súlyosságától, a vérzés helyétől és mértékétől, valamint a beteg klinikai állapotától függ.</w:t>
      </w:r>
    </w:p>
    <w:p w:rsidR="0010230A" w:rsidRPr="00987219" w:rsidRDefault="0010230A" w:rsidP="00987219"/>
    <w:p w:rsidR="00D21361" w:rsidRDefault="00D21361" w:rsidP="00987219">
      <w:r>
        <w:t xml:space="preserve">Az egyéni adag kiszámításához meg kell határozni a (funkcionális) </w:t>
      </w:r>
      <w:proofErr w:type="spellStart"/>
      <w:r>
        <w:t>fibrinogénszintet</w:t>
      </w:r>
      <w:proofErr w:type="spellEnd"/>
      <w:r>
        <w:t xml:space="preserve">; az adagolás mennyiségét és gyakoriságát betegenként egyénileg kell meghatározni a plazma </w:t>
      </w:r>
      <w:proofErr w:type="spellStart"/>
      <w:r>
        <w:t>fibrinogénszint</w:t>
      </w:r>
      <w:proofErr w:type="spellEnd"/>
      <w:r>
        <w:t xml:space="preserve"> rendszeres mérése és a beteg klinikai állapotának folyamatos </w:t>
      </w:r>
      <w:proofErr w:type="spellStart"/>
      <w:r>
        <w:t>monitorozása</w:t>
      </w:r>
      <w:proofErr w:type="spellEnd"/>
      <w:r>
        <w:t xml:space="preserve"> alapján, valamint az alkalmazott egyéb pótló kezelések figyelembe vételével.</w:t>
      </w:r>
    </w:p>
    <w:p w:rsidR="0010230A" w:rsidRPr="00987219" w:rsidRDefault="0010230A" w:rsidP="00987219"/>
    <w:p w:rsidR="00D21361" w:rsidRDefault="00D21361" w:rsidP="00F92144">
      <w:r>
        <w:t xml:space="preserve">A normál plazma </w:t>
      </w:r>
      <w:proofErr w:type="spellStart"/>
      <w:r>
        <w:t>fibrinogénszint</w:t>
      </w:r>
      <w:proofErr w:type="spellEnd"/>
      <w:r>
        <w:t xml:space="preserve"> tartománya: 1,5–4,5 g/</w:t>
      </w:r>
      <w:r w:rsidR="00805820">
        <w:t>l</w:t>
      </w:r>
      <w:r>
        <w:t xml:space="preserve">. Veleszületett </w:t>
      </w:r>
      <w:proofErr w:type="spellStart"/>
      <w:r>
        <w:t>hypo</w:t>
      </w:r>
      <w:proofErr w:type="spellEnd"/>
      <w:r>
        <w:t xml:space="preserve">- vagy </w:t>
      </w:r>
      <w:proofErr w:type="spellStart"/>
      <w:r>
        <w:t>afibrinogenaemiában</w:t>
      </w:r>
      <w:proofErr w:type="spellEnd"/>
      <w:r>
        <w:t xml:space="preserve"> a plazma kritikus </w:t>
      </w:r>
      <w:proofErr w:type="spellStart"/>
      <w:r>
        <w:t>fibrinogénszintje</w:t>
      </w:r>
      <w:proofErr w:type="spellEnd"/>
      <w:r>
        <w:t xml:space="preserve"> – amely alatt vérzés léphet fel – körülbelül 0,5–1,0 g/</w:t>
      </w:r>
      <w:r w:rsidR="00805820">
        <w:t>l</w:t>
      </w:r>
      <w:r>
        <w:t>.</w:t>
      </w:r>
    </w:p>
    <w:p w:rsidR="0010230A" w:rsidRPr="00987219" w:rsidRDefault="0010230A" w:rsidP="00987219"/>
    <w:p w:rsidR="00D21361" w:rsidRDefault="00D21361" w:rsidP="00987219">
      <w:r>
        <w:t xml:space="preserve">Nagy műtétek esetén a szubsztitúciós kezelés alvadási vizsgálattal történő pontos </w:t>
      </w:r>
      <w:proofErr w:type="spellStart"/>
      <w:r>
        <w:t>monitorozása</w:t>
      </w:r>
      <w:proofErr w:type="spellEnd"/>
      <w:r>
        <w:t xml:space="preserve"> elengedhetetlen.</w:t>
      </w:r>
    </w:p>
    <w:p w:rsidR="0010230A" w:rsidRPr="00987219" w:rsidRDefault="0010230A" w:rsidP="00987219"/>
    <w:p w:rsidR="00D21361" w:rsidRDefault="00D21361" w:rsidP="00987219">
      <w:pPr>
        <w:pStyle w:val="Underline"/>
      </w:pPr>
      <w:r>
        <w:t xml:space="preserve">Vérzések kezelése és perioperatív profilaxis veleszületett </w:t>
      </w:r>
      <w:proofErr w:type="spellStart"/>
      <w:r>
        <w:t>hypo</w:t>
      </w:r>
      <w:proofErr w:type="spellEnd"/>
      <w:r>
        <w:t xml:space="preserve">- vagy </w:t>
      </w:r>
      <w:proofErr w:type="spellStart"/>
      <w:r>
        <w:t>afibrinogenaemiában</w:t>
      </w:r>
      <w:proofErr w:type="spellEnd"/>
      <w:r>
        <w:t xml:space="preserve"> szenvedő és ismerten vérzéses tendenciával rendelkező betegek esetében.</w:t>
      </w:r>
    </w:p>
    <w:p w:rsidR="0010230A" w:rsidRPr="0010230A" w:rsidRDefault="0010230A" w:rsidP="0010230A"/>
    <w:p w:rsidR="00D21361" w:rsidRPr="00987219" w:rsidRDefault="00D21361" w:rsidP="00F92144">
      <w:r>
        <w:t xml:space="preserve">Nem műtéti eredetű vérzések kezelésére a </w:t>
      </w:r>
      <w:proofErr w:type="spellStart"/>
      <w:r>
        <w:t>fibrinogénszintet</w:t>
      </w:r>
      <w:proofErr w:type="spellEnd"/>
      <w:r>
        <w:t xml:space="preserve"> célszerű 1 g/</w:t>
      </w:r>
      <w:r w:rsidR="00F92144">
        <w:t>L</w:t>
      </w:r>
      <w:r>
        <w:t xml:space="preserve"> re emelni és ezen a szinten tartani a </w:t>
      </w:r>
      <w:proofErr w:type="spellStart"/>
      <w:r>
        <w:t>haemostasis</w:t>
      </w:r>
      <w:proofErr w:type="spellEnd"/>
      <w:r>
        <w:t xml:space="preserve"> biztosításáig, majd pedig a teljes gyógyulásig 0,5 g/</w:t>
      </w:r>
      <w:r w:rsidR="00F92144">
        <w:t>L</w:t>
      </w:r>
      <w:r>
        <w:t xml:space="preserve"> érték fölött érdemes tartani.</w:t>
      </w:r>
    </w:p>
    <w:p w:rsidR="0010230A" w:rsidRDefault="0010230A" w:rsidP="00987219"/>
    <w:p w:rsidR="00D21361" w:rsidRPr="00987219" w:rsidRDefault="00D21361" w:rsidP="00F92144">
      <w:r>
        <w:t xml:space="preserve">Sebészeti beavatkozások során a kiterjedt vérzések megakadályozására, a </w:t>
      </w:r>
      <w:proofErr w:type="spellStart"/>
      <w:r>
        <w:t>profilaktikus</w:t>
      </w:r>
      <w:proofErr w:type="spellEnd"/>
      <w:r>
        <w:t xml:space="preserve"> kezeléshez a </w:t>
      </w:r>
      <w:proofErr w:type="spellStart"/>
      <w:r>
        <w:t>fibrinogénszintet</w:t>
      </w:r>
      <w:proofErr w:type="spellEnd"/>
      <w:r>
        <w:t xml:space="preserve"> célszerű 1 g/</w:t>
      </w:r>
      <w:r w:rsidR="00F92144">
        <w:t>L</w:t>
      </w:r>
      <w:r>
        <w:t xml:space="preserve"> re emelni és ezen a szinten tartani a </w:t>
      </w:r>
      <w:proofErr w:type="spellStart"/>
      <w:r>
        <w:t>haemostasis</w:t>
      </w:r>
      <w:proofErr w:type="spellEnd"/>
      <w:r>
        <w:t xml:space="preserve"> biztosításáig, majd pedig a seb teljes gyógyulásáig 0,5 g/</w:t>
      </w:r>
      <w:r w:rsidR="00F92144">
        <w:t>L</w:t>
      </w:r>
      <w:r>
        <w:t xml:space="preserve"> érték fölött érdemes tartani.</w:t>
      </w:r>
    </w:p>
    <w:p w:rsidR="00D21361" w:rsidRPr="00987219" w:rsidRDefault="00D21361" w:rsidP="00987219"/>
    <w:p w:rsidR="00D21361" w:rsidRDefault="00D21361" w:rsidP="00987219">
      <w:r>
        <w:t>Sebészeti beavatkozások esetén vagy nem műtéti eredetű vérzés kezelésére az adagot az alábbiak szerint kell kiszámítani:</w:t>
      </w:r>
    </w:p>
    <w:p w:rsidR="0010230A" w:rsidRDefault="0010230A" w:rsidP="00987219"/>
    <w:p w:rsidR="00903B2D" w:rsidRPr="00BD7653" w:rsidRDefault="00903B2D" w:rsidP="00903B2D">
      <w:pPr>
        <w:pStyle w:val="Szvegtrz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tabs>
          <w:tab w:val="left" w:pos="993"/>
          <w:tab w:val="left" w:pos="1276"/>
          <w:tab w:val="left" w:pos="4111"/>
          <w:tab w:val="left" w:pos="4395"/>
          <w:tab w:val="left" w:pos="6096"/>
          <w:tab w:val="left" w:pos="7655"/>
          <w:tab w:val="left" w:pos="7938"/>
          <w:tab w:val="left" w:pos="8496"/>
          <w:tab w:val="left" w:pos="9072"/>
        </w:tabs>
        <w:ind w:right="-227"/>
      </w:pPr>
      <w:r w:rsidRPr="00BD7653">
        <w:t xml:space="preserve">Dózis (g) </w:t>
      </w:r>
      <w:r w:rsidRPr="00BD7653">
        <w:rPr>
          <w:color w:val="000000"/>
        </w:rPr>
        <w:t>= [</w:t>
      </w:r>
      <w:r w:rsidRPr="00BD7653">
        <w:t>elérendő szint (g/l) – kiindulási szint (g/l)</w:t>
      </w:r>
      <w:r w:rsidRPr="00BD7653">
        <w:rPr>
          <w:color w:val="000000"/>
        </w:rPr>
        <w:t>]</w:t>
      </w:r>
      <w:r w:rsidRPr="00BD7653">
        <w:rPr>
          <w:color w:val="943634"/>
        </w:rPr>
        <w:t xml:space="preserve"> </w:t>
      </w:r>
      <w:r w:rsidR="009120C1">
        <w:t>×</w:t>
      </w:r>
      <w:r w:rsidRPr="00BD7653">
        <w:t xml:space="preserve"> 1/javulás (g/l)/(g/kg) </w:t>
      </w:r>
      <w:r w:rsidR="009120C1">
        <w:t>×</w:t>
      </w:r>
      <w:r w:rsidRPr="00BD7653">
        <w:t xml:space="preserve"> testtömeg (kg)</w:t>
      </w:r>
    </w:p>
    <w:p w:rsidR="00903B2D" w:rsidRPr="00BD7653" w:rsidRDefault="00903B2D" w:rsidP="00903B2D">
      <w:pPr>
        <w:pStyle w:val="Szvegtrzs"/>
      </w:pPr>
      <w:r w:rsidRPr="00BD7653">
        <w:t xml:space="preserve">Az 1/javulás arányt a beteg javulásából* határozzuk meg (lásd 5.2 pont), vagy ha a javulás nem ismert: </w:t>
      </w:r>
    </w:p>
    <w:p w:rsidR="00903B2D" w:rsidRPr="00BD7653" w:rsidRDefault="00903B2D" w:rsidP="00903B2D">
      <w:pPr>
        <w:pStyle w:val="Szvegtrzs"/>
      </w:pPr>
      <w:r w:rsidRPr="00BD7653">
        <w:t xml:space="preserve">   - 0,053 (g/kg)/(g/l) gyermekek és serdülők esetében &lt;40</w:t>
      </w:r>
      <w:r w:rsidR="009120C1">
        <w:t> </w:t>
      </w:r>
      <w:r w:rsidRPr="00BD7653">
        <w:t>kg testtömeg</w:t>
      </w:r>
    </w:p>
    <w:p w:rsidR="00903B2D" w:rsidRPr="00BD7653" w:rsidRDefault="00903B2D" w:rsidP="00903B2D">
      <w:pPr>
        <w:pStyle w:val="Szvegtrzs"/>
      </w:pPr>
      <w:r w:rsidRPr="00BD7653">
        <w:t xml:space="preserve">   - 0,043 (g/kg)/(g/l) felnőttek és serdülők esetében </w:t>
      </w:r>
      <w:r w:rsidRPr="00BD7653">
        <w:sym w:font="Symbol" w:char="F0B3"/>
      </w:r>
      <w:r w:rsidRPr="00BD7653">
        <w:t>40</w:t>
      </w:r>
      <w:r w:rsidR="009120C1">
        <w:t> </w:t>
      </w:r>
      <w:r w:rsidRPr="00BD7653">
        <w:t>kg testtömeg.</w:t>
      </w:r>
    </w:p>
    <w:p w:rsidR="00903B2D" w:rsidRPr="00BD7653" w:rsidRDefault="00903B2D" w:rsidP="00903B2D">
      <w:pPr>
        <w:pStyle w:val="Default"/>
        <w:spacing w:before="240"/>
        <w:jc w:val="both"/>
        <w:rPr>
          <w:sz w:val="22"/>
          <w:szCs w:val="22"/>
          <w:lang w:val="hu-HU"/>
        </w:rPr>
      </w:pPr>
      <w:r w:rsidRPr="00BD7653">
        <w:rPr>
          <w:sz w:val="22"/>
          <w:szCs w:val="22"/>
          <w:lang w:val="hu-HU"/>
        </w:rPr>
        <w:t>* Példa a beteg javulás és adagolás számítására</w:t>
      </w:r>
    </w:p>
    <w:p w:rsidR="00903B2D" w:rsidRPr="00BD7653" w:rsidRDefault="00903B2D" w:rsidP="00903B2D">
      <w:pPr>
        <w:pStyle w:val="Default"/>
        <w:jc w:val="both"/>
        <w:rPr>
          <w:sz w:val="22"/>
          <w:szCs w:val="22"/>
          <w:lang w:val="hu-HU"/>
        </w:rPr>
      </w:pPr>
      <w:r w:rsidRPr="00BD7653">
        <w:rPr>
          <w:sz w:val="22"/>
          <w:szCs w:val="22"/>
          <w:lang w:val="hu-HU"/>
        </w:rPr>
        <w:t xml:space="preserve">60 kg súlyú beteg esetében nem kimutatható kiindulási szintű </w:t>
      </w:r>
      <w:proofErr w:type="spellStart"/>
      <w:r w:rsidRPr="00BD7653">
        <w:rPr>
          <w:sz w:val="22"/>
          <w:szCs w:val="22"/>
          <w:lang w:val="hu-HU"/>
        </w:rPr>
        <w:t>fibrinogénszinttel</w:t>
      </w:r>
      <w:proofErr w:type="spellEnd"/>
      <w:r w:rsidRPr="00BD7653">
        <w:rPr>
          <w:sz w:val="22"/>
          <w:szCs w:val="22"/>
          <w:lang w:val="hu-HU"/>
        </w:rPr>
        <w:t xml:space="preserve"> és </w:t>
      </w:r>
      <w:proofErr w:type="spellStart"/>
      <w:r w:rsidRPr="00BD7653">
        <w:rPr>
          <w:sz w:val="22"/>
          <w:szCs w:val="22"/>
          <w:lang w:val="hu-HU"/>
        </w:rPr>
        <w:t>fibrinogén</w:t>
      </w:r>
      <w:proofErr w:type="spellEnd"/>
      <w:r w:rsidRPr="00BD7653">
        <w:rPr>
          <w:sz w:val="22"/>
          <w:szCs w:val="22"/>
          <w:lang w:val="hu-HU"/>
        </w:rPr>
        <w:t xml:space="preserve"> emelkedés mellett 1,20 g/l szintre 1 órával 0,060 g / kg </w:t>
      </w:r>
      <w:proofErr w:type="spellStart"/>
      <w:r w:rsidRPr="00BD7653">
        <w:rPr>
          <w:sz w:val="22"/>
          <w:szCs w:val="22"/>
          <w:lang w:val="hu-HU"/>
        </w:rPr>
        <w:t>FibCLOT</w:t>
      </w:r>
      <w:proofErr w:type="spellEnd"/>
      <w:r w:rsidRPr="00BD7653">
        <w:rPr>
          <w:sz w:val="22"/>
          <w:szCs w:val="22"/>
          <w:lang w:val="hu-HU"/>
        </w:rPr>
        <w:t xml:space="preserve"> infúzió adását követően:</w:t>
      </w:r>
    </w:p>
    <w:p w:rsidR="00903B2D" w:rsidRPr="00BD7653" w:rsidRDefault="00903B2D" w:rsidP="00903B2D">
      <w:pPr>
        <w:pStyle w:val="Default"/>
        <w:jc w:val="both"/>
        <w:rPr>
          <w:sz w:val="22"/>
          <w:szCs w:val="22"/>
          <w:lang w:val="hu-HU"/>
        </w:rPr>
      </w:pPr>
      <w:r w:rsidRPr="00BD7653">
        <w:rPr>
          <w:sz w:val="22"/>
          <w:szCs w:val="22"/>
          <w:lang w:val="hu-HU"/>
        </w:rPr>
        <w:t xml:space="preserve">- Beteg javulás számítása: </w:t>
      </w:r>
    </w:p>
    <w:p w:rsidR="00903B2D" w:rsidRPr="00BD7653" w:rsidRDefault="00903B2D" w:rsidP="00903B2D">
      <w:pPr>
        <w:pStyle w:val="Default"/>
        <w:ind w:firstLine="708"/>
        <w:jc w:val="both"/>
        <w:rPr>
          <w:sz w:val="22"/>
          <w:szCs w:val="22"/>
          <w:lang w:val="hu-HU"/>
        </w:rPr>
      </w:pPr>
      <w:r w:rsidRPr="00BD7653">
        <w:rPr>
          <w:sz w:val="22"/>
          <w:szCs w:val="22"/>
          <w:lang w:val="hu-HU"/>
        </w:rPr>
        <w:t>1,20 (g/l) / 0,060 (g/kg) = 20,0 (g/l)/(g/kg)</w:t>
      </w:r>
      <w:r w:rsidRPr="00BD7653">
        <w:rPr>
          <w:i/>
          <w:spacing w:val="-2"/>
          <w:sz w:val="22"/>
          <w:szCs w:val="22"/>
          <w:lang w:val="hu-HU"/>
        </w:rPr>
        <w:t xml:space="preserve"> </w:t>
      </w:r>
    </w:p>
    <w:p w:rsidR="00903B2D" w:rsidRPr="00BD7653" w:rsidRDefault="00903B2D" w:rsidP="00903B2D">
      <w:pPr>
        <w:pStyle w:val="Default"/>
        <w:jc w:val="both"/>
        <w:rPr>
          <w:spacing w:val="-2"/>
          <w:sz w:val="22"/>
          <w:szCs w:val="22"/>
          <w:lang w:val="hu-HU"/>
        </w:rPr>
      </w:pPr>
      <w:r w:rsidRPr="00BD7653">
        <w:rPr>
          <w:sz w:val="22"/>
          <w:szCs w:val="22"/>
          <w:lang w:val="hu-HU"/>
        </w:rPr>
        <w:t xml:space="preserve">- </w:t>
      </w:r>
      <w:r w:rsidRPr="00BD7653">
        <w:rPr>
          <w:spacing w:val="-2"/>
          <w:sz w:val="22"/>
          <w:szCs w:val="22"/>
          <w:lang w:val="hu-HU"/>
        </w:rPr>
        <w:t xml:space="preserve">Dózis számítás emelkedés esetén 1.0 g/l szintre: </w:t>
      </w:r>
    </w:p>
    <w:p w:rsidR="00903B2D" w:rsidRPr="00BD7653" w:rsidRDefault="00903B2D" w:rsidP="0057193E">
      <w:pPr>
        <w:pStyle w:val="Hyphen"/>
        <w:numPr>
          <w:ilvl w:val="0"/>
          <w:numId w:val="0"/>
        </w:numPr>
        <w:ind w:left="709"/>
      </w:pPr>
      <w:r w:rsidRPr="00BD7653">
        <w:rPr>
          <w:spacing w:val="-2"/>
        </w:rPr>
        <w:t xml:space="preserve">1,0 g/l x 1 / 20,0 (g/l)/(g/kg) </w:t>
      </w:r>
      <w:r w:rsidRPr="00BD7653">
        <w:rPr>
          <w:i/>
          <w:spacing w:val="-2"/>
        </w:rPr>
        <w:t>[vagy 0,050 (g/kg)/(g/l)]</w:t>
      </w:r>
      <w:r w:rsidR="006142F4">
        <w:rPr>
          <w:spacing w:val="-2"/>
        </w:rPr>
        <w:t>×</w:t>
      </w:r>
      <w:r w:rsidRPr="00BD7653">
        <w:rPr>
          <w:spacing w:val="-2"/>
        </w:rPr>
        <w:t xml:space="preserve"> 60 kg = 3 g</w:t>
      </w:r>
      <w:r w:rsidRPr="00BD7653">
        <w:t>.</w:t>
      </w:r>
    </w:p>
    <w:p w:rsidR="00D21361" w:rsidRPr="00BD7653" w:rsidRDefault="00D21361" w:rsidP="00F92144"/>
    <w:p w:rsidR="0010230A" w:rsidRPr="00BD7653" w:rsidRDefault="0010230A" w:rsidP="00987219"/>
    <w:p w:rsidR="00D21361" w:rsidRPr="00BD7653" w:rsidRDefault="00D21361" w:rsidP="00987219">
      <w:r w:rsidRPr="00BD7653">
        <w:t xml:space="preserve">Sürgős helyzetben, amikor a kiindulási </w:t>
      </w:r>
      <w:proofErr w:type="spellStart"/>
      <w:r w:rsidRPr="00BD7653">
        <w:t>fibrinogénszint</w:t>
      </w:r>
      <w:proofErr w:type="spellEnd"/>
      <w:r w:rsidRPr="00BD7653">
        <w:t xml:space="preserve"> nem ismert, a javasolt kezdeti adag 0,05 g/</w:t>
      </w:r>
      <w:proofErr w:type="spellStart"/>
      <w:r w:rsidRPr="00BD7653">
        <w:t>ttkg</w:t>
      </w:r>
      <w:proofErr w:type="spellEnd"/>
      <w:r w:rsidRPr="00BD7653">
        <w:t xml:space="preserve"> intravénásan beadva</w:t>
      </w:r>
      <w:r w:rsidR="00903B2D" w:rsidRPr="00BD7653">
        <w:t xml:space="preserve"> </w:t>
      </w:r>
      <w:r w:rsidR="00903B2D" w:rsidRPr="00BD7653">
        <w:rPr>
          <w:lang w:val="en-GB"/>
        </w:rPr>
        <w:sym w:font="Symbol" w:char="F0B3"/>
      </w:r>
      <w:r w:rsidR="00903B2D" w:rsidRPr="00BD7653">
        <w:t xml:space="preserve">40 kg testtömegű felnőttek és serdülők esetében, és </w:t>
      </w:r>
      <w:r w:rsidR="00D16251" w:rsidRPr="00BD7653">
        <w:t>0,06 g/</w:t>
      </w:r>
      <w:proofErr w:type="spellStart"/>
      <w:proofErr w:type="gramStart"/>
      <w:r w:rsidR="00D16251" w:rsidRPr="00BD7653">
        <w:t>ttkg</w:t>
      </w:r>
      <w:proofErr w:type="spellEnd"/>
      <w:r w:rsidR="00D16251" w:rsidRPr="00BD7653">
        <w:t xml:space="preserve"> </w:t>
      </w:r>
      <w:r w:rsidR="003526D2" w:rsidRPr="00BD7653">
        <w:rPr>
          <w:strike/>
        </w:rPr>
        <w:t xml:space="preserve"> </w:t>
      </w:r>
      <w:r w:rsidR="00903B2D" w:rsidRPr="00BD7653">
        <w:t>&lt;</w:t>
      </w:r>
      <w:proofErr w:type="gramEnd"/>
      <w:r w:rsidR="00903B2D" w:rsidRPr="00BD7653">
        <w:t>40 kg testtömegű gyermekek és serdülők</w:t>
      </w:r>
      <w:r w:rsidR="00D16251" w:rsidRPr="00BD7653">
        <w:t xml:space="preserve"> </w:t>
      </w:r>
      <w:r w:rsidR="00903B2D" w:rsidRPr="00BD7653">
        <w:t>esetében</w:t>
      </w:r>
      <w:r w:rsidRPr="00BD7653">
        <w:t>.</w:t>
      </w:r>
    </w:p>
    <w:p w:rsidR="0010230A" w:rsidRPr="00BD7653" w:rsidRDefault="0010230A" w:rsidP="00987219"/>
    <w:p w:rsidR="00D21361" w:rsidRPr="00BD7653" w:rsidRDefault="00D21361" w:rsidP="00987219">
      <w:r w:rsidRPr="00BD7653">
        <w:t>A további adagolást (az injekciók dózisát és gyakoriságát) a beteg klinikai állapota és laboreredményei alapján kell beállítani.</w:t>
      </w:r>
    </w:p>
    <w:p w:rsidR="0010230A" w:rsidRPr="00BD7653" w:rsidRDefault="0010230A" w:rsidP="00987219"/>
    <w:p w:rsidR="00D21361" w:rsidRPr="00BD7653" w:rsidRDefault="00D21361" w:rsidP="00987219">
      <w:r w:rsidRPr="00BD7653">
        <w:t xml:space="preserve">A </w:t>
      </w:r>
      <w:proofErr w:type="spellStart"/>
      <w:r w:rsidRPr="00BD7653">
        <w:t>fibrinogén</w:t>
      </w:r>
      <w:proofErr w:type="spellEnd"/>
      <w:r w:rsidRPr="00BD7653">
        <w:t xml:space="preserve"> biológiai felezési ideje 3-4 nap. Ezért felhasználás hiányában általában nincs szükség a humán </w:t>
      </w:r>
      <w:proofErr w:type="spellStart"/>
      <w:r w:rsidRPr="00BD7653">
        <w:t>fibrinogén</w:t>
      </w:r>
      <w:proofErr w:type="spellEnd"/>
      <w:r w:rsidRPr="00BD7653">
        <w:t xml:space="preserve"> ismételt alkalmazására. Mivel a </w:t>
      </w:r>
      <w:proofErr w:type="spellStart"/>
      <w:r w:rsidRPr="00BD7653">
        <w:t>profilaktikus</w:t>
      </w:r>
      <w:proofErr w:type="spellEnd"/>
      <w:r w:rsidRPr="00BD7653">
        <w:t xml:space="preserve"> alkalmazás során az ismételt beadás akkumulációt okozhat, a dózist és a beadás gyakoriságát a kezelőorvos az adott betegnél elérendő terápiás célnak megfelelően határozza meg.</w:t>
      </w:r>
    </w:p>
    <w:p w:rsidR="00D21361" w:rsidRPr="00BD7653" w:rsidRDefault="00D21361" w:rsidP="00987219"/>
    <w:p w:rsidR="00D21361" w:rsidRPr="00BD7653" w:rsidRDefault="00D21361" w:rsidP="00987219">
      <w:pPr>
        <w:pStyle w:val="Underline"/>
      </w:pPr>
      <w:r w:rsidRPr="00BD7653">
        <w:t>Gyermekek</w:t>
      </w:r>
      <w:r w:rsidR="00CE3887" w:rsidRPr="00BD7653">
        <w:t xml:space="preserve"> és serdül</w:t>
      </w:r>
      <w:r w:rsidR="00CE3887" w:rsidRPr="00BD7653">
        <w:rPr>
          <w:rFonts w:cs="Times New Roman"/>
        </w:rPr>
        <w:t>ő</w:t>
      </w:r>
      <w:r w:rsidR="00CE3887" w:rsidRPr="00BD7653">
        <w:t>k</w:t>
      </w:r>
    </w:p>
    <w:p w:rsidR="00903B2D" w:rsidRPr="00BD7653" w:rsidRDefault="00903B2D" w:rsidP="0010230A">
      <w:r w:rsidRPr="00BD7653">
        <w:t xml:space="preserve"> </w:t>
      </w:r>
    </w:p>
    <w:p w:rsidR="0010230A" w:rsidRPr="0010230A" w:rsidRDefault="00903B2D" w:rsidP="00896DFF">
      <w:r w:rsidRPr="00BD7653">
        <w:t xml:space="preserve">A </w:t>
      </w:r>
      <w:r w:rsidR="00844ADF" w:rsidRPr="00BD7653">
        <w:rPr>
          <w:color w:val="000000"/>
          <w:szCs w:val="24"/>
        </w:rPr>
        <w:t xml:space="preserve">javulás és felezési idő </w:t>
      </w:r>
      <w:r w:rsidR="00844ADF" w:rsidRPr="00BD7653">
        <w:rPr>
          <w:color w:val="000000"/>
        </w:rPr>
        <w:sym w:font="Symbol" w:char="F03C"/>
      </w:r>
      <w:r w:rsidR="00844ADF" w:rsidRPr="00BD7653">
        <w:rPr>
          <w:color w:val="000000"/>
        </w:rPr>
        <w:t xml:space="preserve">40 kg testtömegű </w:t>
      </w:r>
      <w:r w:rsidR="00844ADF" w:rsidRPr="00BD7653">
        <w:rPr>
          <w:color w:val="000000"/>
          <w:szCs w:val="24"/>
        </w:rPr>
        <w:t>gyermekek és serdülők esetében</w:t>
      </w:r>
      <w:r w:rsidR="00844ADF" w:rsidRPr="00BD7653">
        <w:rPr>
          <w:color w:val="000000"/>
        </w:rPr>
        <w:t xml:space="preserve"> </w:t>
      </w:r>
      <w:r w:rsidR="00844ADF" w:rsidRPr="00BD7653">
        <w:rPr>
          <w:color w:val="000000"/>
          <w:szCs w:val="24"/>
        </w:rPr>
        <w:t xml:space="preserve">kisebb mértékű, mint egyes </w:t>
      </w:r>
      <w:r w:rsidR="00844ADF" w:rsidRPr="00BD7653">
        <w:rPr>
          <w:color w:val="000000"/>
          <w:szCs w:val="24"/>
        </w:rPr>
        <w:sym w:font="Symbol" w:char="F0B3"/>
      </w:r>
      <w:r w:rsidR="00844ADF" w:rsidRPr="00BD7653">
        <w:rPr>
          <w:color w:val="000000"/>
          <w:szCs w:val="24"/>
        </w:rPr>
        <w:t xml:space="preserve">40 kg testtömegű felnőttek és serdülők esetében (lásd </w:t>
      </w:r>
      <w:proofErr w:type="spellStart"/>
      <w:r w:rsidR="00844ADF" w:rsidRPr="00BD7653">
        <w:rPr>
          <w:color w:val="000000"/>
          <w:szCs w:val="24"/>
        </w:rPr>
        <w:t>SmPC</w:t>
      </w:r>
      <w:proofErr w:type="spellEnd"/>
      <w:r w:rsidR="00844ADF" w:rsidRPr="00BD7653">
        <w:rPr>
          <w:color w:val="000000"/>
          <w:szCs w:val="24"/>
        </w:rPr>
        <w:t xml:space="preserve"> 5.2 pont). Tehát a beállított javulást kell felhasználni a </w:t>
      </w:r>
      <w:proofErr w:type="spellStart"/>
      <w:r w:rsidR="00844ADF" w:rsidRPr="00BD7653">
        <w:rPr>
          <w:color w:val="000000"/>
          <w:szCs w:val="24"/>
        </w:rPr>
        <w:t>FibCLOT</w:t>
      </w:r>
      <w:proofErr w:type="spellEnd"/>
      <w:r w:rsidR="00844ADF" w:rsidRPr="00BD7653">
        <w:rPr>
          <w:color w:val="000000"/>
          <w:szCs w:val="24"/>
        </w:rPr>
        <w:t xml:space="preserve"> dózis számításánál a megfelelő testtömegű csoportok esetében, amikor az egyéni beteg javulás nem ismert. </w:t>
      </w:r>
      <w:r w:rsidR="00D16251" w:rsidRPr="00BD7653">
        <w:rPr>
          <w:color w:val="000000"/>
          <w:szCs w:val="24"/>
        </w:rPr>
        <w:t xml:space="preserve">A </w:t>
      </w:r>
      <w:r w:rsidR="00D16251" w:rsidRPr="00BD7653">
        <w:rPr>
          <w:color w:val="000000"/>
        </w:rPr>
        <w:sym w:font="Symbol" w:char="F03C"/>
      </w:r>
      <w:r w:rsidR="00D16251" w:rsidRPr="00BD7653">
        <w:rPr>
          <w:color w:val="000000"/>
        </w:rPr>
        <w:t>40 kg testtömeg várhatóan a születés és körülbelül 12</w:t>
      </w:r>
      <w:r w:rsidR="006142F4">
        <w:rPr>
          <w:color w:val="000000"/>
        </w:rPr>
        <w:t> </w:t>
      </w:r>
      <w:r w:rsidR="00D16251" w:rsidRPr="00BD7653">
        <w:rPr>
          <w:color w:val="000000"/>
        </w:rPr>
        <w:t>év</w:t>
      </w:r>
      <w:r w:rsidR="00780EE7" w:rsidRPr="00BD7653">
        <w:rPr>
          <w:color w:val="000000"/>
        </w:rPr>
        <w:t xml:space="preserve"> közötti korúakra terjed ki.</w:t>
      </w:r>
      <w:r w:rsidR="00D16251" w:rsidRPr="00BD7653">
        <w:rPr>
          <w:color w:val="000000"/>
          <w:szCs w:val="24"/>
        </w:rPr>
        <w:t xml:space="preserve"> </w:t>
      </w:r>
      <w:r w:rsidR="00844ADF" w:rsidRPr="00BD7653">
        <w:rPr>
          <w:color w:val="000000"/>
          <w:szCs w:val="24"/>
        </w:rPr>
        <w:t>A további adagolást (adagokat és injekciók gyakoriságát) az egyéni klinikai reakció alapján kell beállítani</w:t>
      </w:r>
      <w:r w:rsidRPr="00BD7653">
        <w:t>.</w:t>
      </w:r>
    </w:p>
    <w:p w:rsidR="00987219" w:rsidRDefault="00987219" w:rsidP="006142F4"/>
    <w:p w:rsidR="0010230A" w:rsidRPr="00987219" w:rsidRDefault="0010230A" w:rsidP="00987219"/>
    <w:p w:rsidR="00D21361" w:rsidRPr="00355FD8" w:rsidRDefault="00D21361" w:rsidP="0010230A">
      <w:pPr>
        <w:pStyle w:val="BoldandItalicandUnderline"/>
        <w:rPr>
          <w:u w:val="none"/>
        </w:rPr>
      </w:pPr>
      <w:r w:rsidRPr="00355FD8">
        <w:rPr>
          <w:u w:val="none"/>
        </w:rPr>
        <w:t>Feloldás:</w:t>
      </w:r>
    </w:p>
    <w:p w:rsidR="00D21361" w:rsidRDefault="00D21361" w:rsidP="0010230A">
      <w:pPr>
        <w:pStyle w:val="Bold"/>
      </w:pPr>
      <w:r>
        <w:t>Az aktuális irányelvek szerinti aszeptikus eljárást kell követni.</w:t>
      </w:r>
    </w:p>
    <w:p w:rsidR="00355FD8" w:rsidRPr="00355FD8" w:rsidRDefault="00355FD8" w:rsidP="00355FD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85"/>
        <w:gridCol w:w="6128"/>
      </w:tblGrid>
      <w:tr w:rsidR="00D21361" w:rsidRPr="00987219" w:rsidTr="00987219">
        <w:trPr>
          <w:cantSplit/>
        </w:trPr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1361" w:rsidRPr="00987219" w:rsidRDefault="00225DD5" w:rsidP="00987219">
            <w:pPr>
              <w:pStyle w:val="Paragraphe1"/>
              <w:rPr>
                <w:lang w:val="en-GB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7AD1887" wp14:editId="6692B0C8">
                  <wp:extent cx="1748155" cy="1035685"/>
                  <wp:effectExtent l="0" t="0" r="0" b="0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55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1361" w:rsidRPr="00987219" w:rsidRDefault="00D21361" w:rsidP="00987219">
            <w:r>
              <w:t>Ha szükséges, hagyja a két injekciós üveget (a port és az oldószert) szobahőmérsékletűre melegedni.</w:t>
            </w:r>
          </w:p>
        </w:tc>
      </w:tr>
      <w:tr w:rsidR="00D21361" w:rsidRPr="00987219" w:rsidTr="00987219">
        <w:trPr>
          <w:cantSplit/>
        </w:trPr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1361" w:rsidRPr="00987219" w:rsidRDefault="00225DD5" w:rsidP="00987219">
            <w:pPr>
              <w:pStyle w:val="Paragraphe1"/>
              <w:rPr>
                <w:lang w:val="en-GB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494DC46" wp14:editId="7DD32751">
                  <wp:extent cx="1586865" cy="1317625"/>
                  <wp:effectExtent l="0" t="0" r="0" b="0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6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1361" w:rsidRPr="00987219" w:rsidRDefault="00D21361" w:rsidP="00987219">
            <w:r>
              <w:t>Távolítsa el a védőkupakot mind az oldószer, mind a por injekciós üvegéről.</w:t>
            </w:r>
          </w:p>
          <w:p w:rsidR="00D21361" w:rsidRPr="00987219" w:rsidRDefault="00D21361" w:rsidP="00987219">
            <w:r>
              <w:t>Fertőtlenítse mindkét dugó felszínét.</w:t>
            </w:r>
          </w:p>
        </w:tc>
      </w:tr>
      <w:tr w:rsidR="00D21361" w:rsidRPr="00987219" w:rsidTr="00987219">
        <w:trPr>
          <w:cantSplit/>
        </w:trPr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1361" w:rsidRPr="00987219" w:rsidRDefault="00225DD5" w:rsidP="00987219">
            <w:pPr>
              <w:pStyle w:val="Paragraphe1"/>
              <w:rPr>
                <w:lang w:val="en-GB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8984FFB" wp14:editId="764105E7">
                  <wp:extent cx="1815465" cy="1976755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97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1361" w:rsidRPr="00987219" w:rsidRDefault="00D21361" w:rsidP="00987219">
            <w:r>
              <w:t>Távolítsa el az áttetsző védőburkolatot az áttöltő rendszerről, majd az így szabaddá váló tüskét teljesen szúrja bele az oldószeres injekciós üveg dugójának közepébe, és ezzel egyidejűleg csavarja is meg a tüskét.</w:t>
            </w:r>
          </w:p>
        </w:tc>
      </w:tr>
      <w:tr w:rsidR="00D21361" w:rsidRPr="00987219" w:rsidTr="00987219">
        <w:trPr>
          <w:cantSplit/>
        </w:trPr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1361" w:rsidRPr="00987219" w:rsidRDefault="00225DD5" w:rsidP="00987219">
            <w:pPr>
              <w:pStyle w:val="Paragraphe1"/>
              <w:rPr>
                <w:lang w:val="en-GB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78C7830" wp14:editId="22EB9A4A">
                  <wp:extent cx="1748155" cy="1990090"/>
                  <wp:effectExtent l="0" t="0" r="0" b="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55" cy="199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1361" w:rsidRPr="00987219" w:rsidRDefault="00D21361" w:rsidP="00987219">
            <w:r>
              <w:t>Távolítsa el a második, szürke védőburkolatot az áttöltő rendszer másik végéről.</w:t>
            </w:r>
          </w:p>
          <w:p w:rsidR="00D21361" w:rsidRPr="00987219" w:rsidRDefault="00D21361" w:rsidP="00987219">
            <w:r>
              <w:t>Fordítsa meg az oldószeres injekciós üveget, és a szabadon lévő tüskét gyorsan szúrja bele a port tartalmazó injekciós üveg dugójának közepébe, hogy az oldószer átfolyhasson a porhoz.</w:t>
            </w:r>
          </w:p>
          <w:p w:rsidR="00D21361" w:rsidRPr="00987219" w:rsidRDefault="00D21361" w:rsidP="00987219">
            <w:r>
              <w:t>Ügyeljen arra, hogy a tüskét mindig elfedje az oldószer, nehogy a vákuum túl korán megszűnjön.</w:t>
            </w:r>
          </w:p>
        </w:tc>
      </w:tr>
      <w:tr w:rsidR="00D21361" w:rsidRPr="00987219" w:rsidTr="00987219">
        <w:trPr>
          <w:cantSplit/>
        </w:trPr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1361" w:rsidRPr="00987219" w:rsidRDefault="00225DD5" w:rsidP="00987219">
            <w:pPr>
              <w:pStyle w:val="Paragraphe1"/>
              <w:rPr>
                <w:lang w:val="en-GB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38ABBFC" wp14:editId="3C5A87BE">
                  <wp:extent cx="1143000" cy="2797175"/>
                  <wp:effectExtent l="0" t="0" r="0" b="0"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79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1361" w:rsidRPr="00987219" w:rsidRDefault="00D21361" w:rsidP="00987219">
            <w:r>
              <w:t>Az áttöltés során – körkörös vízszintes mozdulatokkal – irányítsa az oldószer folyadéksugarát a por teljes felületére és az injekciós üveg falára is. Bizonyosodjon meg arról, hogy az összes oldószer átfolyt.</w:t>
            </w:r>
          </w:p>
          <w:p w:rsidR="00D21361" w:rsidRPr="00987219" w:rsidRDefault="00D21361" w:rsidP="00987219">
            <w:r>
              <w:t>Az áttöltési eljárás végén a vákuum automatikusan megszűnik, a helyébe steril levegő kerül az áttöltő rendszer szelepén keresztül.</w:t>
            </w:r>
          </w:p>
        </w:tc>
      </w:tr>
      <w:tr w:rsidR="00D21361" w:rsidRPr="00987219" w:rsidTr="00987219">
        <w:trPr>
          <w:cantSplit/>
        </w:trPr>
        <w:tc>
          <w:tcPr>
            <w:tcW w:w="3085" w:type="dxa"/>
            <w:shd w:val="clear" w:color="auto" w:fill="auto"/>
            <w:vAlign w:val="center"/>
          </w:tcPr>
          <w:p w:rsidR="00D21361" w:rsidRPr="00987219" w:rsidRDefault="00225DD5" w:rsidP="00987219">
            <w:pPr>
              <w:pStyle w:val="Paragraphe1"/>
              <w:rPr>
                <w:lang w:val="en-GB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8164BA7" wp14:editId="0A613863">
                  <wp:extent cx="1344930" cy="3119755"/>
                  <wp:effectExtent l="0" t="0" r="0" b="0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311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8" w:type="dxa"/>
            <w:shd w:val="clear" w:color="auto" w:fill="auto"/>
            <w:vAlign w:val="center"/>
          </w:tcPr>
          <w:p w:rsidR="00D21361" w:rsidRPr="00987219" w:rsidRDefault="00D21361" w:rsidP="00987219">
            <w:r>
              <w:t>Távolítsa el az üres oldószeres injekciós üveget az áttöltő rendszerrel együtt.</w:t>
            </w:r>
          </w:p>
          <w:p w:rsidR="00D21361" w:rsidRPr="00987219" w:rsidRDefault="00D21361" w:rsidP="00987219">
            <w:r>
              <w:t>A habképződés elkerülése érdekében óvatos, körkörös mozdulatokkal keverje össze a készítményt néhány percen keresztül, amíg a por teljesen fel nem oldódik.</w:t>
            </w:r>
          </w:p>
          <w:p w:rsidR="00D21361" w:rsidRPr="00987219" w:rsidRDefault="00D21361" w:rsidP="00987219"/>
        </w:tc>
      </w:tr>
    </w:tbl>
    <w:p w:rsidR="00987219" w:rsidRDefault="00D21361" w:rsidP="00987219">
      <w:r>
        <w:t>Beadás előtt a feloldott készítményt szemrevételezéssel meg kell vizsgálni, nem tartalmaz-e részecskéket. Az elkészített oldatnak majdnem teljesen színtelennek, enyhén opálosnak kell lennie. Ne használjon fel olyan oldatot, amely ködös, vagy üledéket tartalmaz.</w:t>
      </w:r>
    </w:p>
    <w:p w:rsidR="0010230A" w:rsidRPr="00987219" w:rsidRDefault="0010230A" w:rsidP="00987219"/>
    <w:p w:rsidR="00D21361" w:rsidRPr="00355FD8" w:rsidRDefault="00D21361" w:rsidP="00987219">
      <w:pPr>
        <w:pStyle w:val="Cmsor8"/>
        <w:rPr>
          <w:u w:val="none"/>
        </w:rPr>
      </w:pPr>
      <w:r w:rsidRPr="00355FD8">
        <w:rPr>
          <w:u w:val="none"/>
        </w:rPr>
        <w:t>Beadás:</w:t>
      </w:r>
    </w:p>
    <w:p w:rsidR="00D21361" w:rsidRDefault="00D21361" w:rsidP="00F92144">
      <w:r>
        <w:t xml:space="preserve">A </w:t>
      </w:r>
      <w:proofErr w:type="spellStart"/>
      <w:r>
        <w:t>Fibclot-ot</w:t>
      </w:r>
      <w:proofErr w:type="spellEnd"/>
      <w:r>
        <w:t xml:space="preserve"> kizárólag intravénásan, egy dózisban kell beadni, közvetlenül a feloldás után, legfeljebb 4 </w:t>
      </w:r>
      <w:r w:rsidR="00805820">
        <w:t>ml</w:t>
      </w:r>
      <w:r>
        <w:t>/perc sebességgel.</w:t>
      </w:r>
    </w:p>
    <w:p w:rsidR="0010230A" w:rsidRPr="00987219" w:rsidRDefault="0010230A" w:rsidP="00987219"/>
    <w:p w:rsidR="0010230A" w:rsidRPr="00FE176A" w:rsidRDefault="0010230A" w:rsidP="00987219">
      <w:pPr>
        <w:rPr>
          <w:highlight w:val="cyan"/>
        </w:rPr>
      </w:pPr>
    </w:p>
    <w:p w:rsidR="00D21361" w:rsidRDefault="00D21361" w:rsidP="00987219">
      <w:r>
        <w:t>15 µm-es szűrővel ellátott infúziós szerelék használata javasolt.</w:t>
      </w:r>
    </w:p>
    <w:p w:rsidR="0010230A" w:rsidRPr="00987219" w:rsidRDefault="0010230A" w:rsidP="00987219"/>
    <w:p w:rsidR="00D21361" w:rsidRDefault="00D21361" w:rsidP="00987219">
      <w:r>
        <w:t>Bármilyen fel nem használt gyógyszer, illetve hulladékanyag megsemmisítését a gyógyszerekre vonatkozó előírások szerint kell végrehajtani.</w:t>
      </w:r>
    </w:p>
    <w:p w:rsidR="0010230A" w:rsidRPr="00987219" w:rsidRDefault="0010230A" w:rsidP="00987219"/>
    <w:p w:rsidR="00987219" w:rsidRPr="00987219" w:rsidRDefault="00D21361" w:rsidP="00987219">
      <w:r>
        <w:t>Ez a gyógyszer nem keverhető más gyógyszerekkel, és külön injekcióban / külön infúziós szereléken keresztül kell beadni.</w:t>
      </w:r>
    </w:p>
    <w:p w:rsidR="00017E0F" w:rsidRPr="00987219" w:rsidRDefault="00017E0F" w:rsidP="00987219"/>
    <w:sectPr w:rsidR="00017E0F" w:rsidRPr="00987219" w:rsidSect="00A54E75">
      <w:headerReference w:type="default" r:id="rId15"/>
      <w:footerReference w:type="even" r:id="rId16"/>
      <w:footerReference w:type="first" r:id="rId17"/>
      <w:pgSz w:w="11907" w:h="16839" w:code="9"/>
      <w:pgMar w:top="1134" w:right="1418" w:bottom="1134" w:left="1418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27C" w:rsidRDefault="0005627C">
      <w:r>
        <w:separator/>
      </w:r>
    </w:p>
  </w:endnote>
  <w:endnote w:type="continuationSeparator" w:id="0">
    <w:p w:rsidR="0005627C" w:rsidRDefault="00056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DB21245-984E-4084-97F8-C6B62669C10A}"/>
    <w:embedBold r:id="rId2" w:fontKey="{D1F7F945-7FC8-4C08-8D28-CFC2EF5D2D90}"/>
    <w:embedItalic r:id="rId3" w:fontKey="{CA3ED062-9514-48B9-A4BB-FD609E0C24AD}"/>
    <w:embedBoldItalic r:id="rId4" w:fontKey="{2978CE4C-BB52-4800-BF35-2DDDB1472E0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 Gra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44CACBCB-767A-4E42-A310-2DD6EAA3592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1A9205D-BF3B-4731-BB11-7A9A47C3BC88}"/>
    <w:embedBold r:id="rId7" w:fontKey="{4D18AE0F-B1CE-4FA2-AD68-53D26DAD01D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8" w:fontKey="{6C756C42-36A4-43BC-BC8C-F161C42406C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56D8AF7A-C1A6-416C-AC98-CDA9139AEE63}"/>
    <w:embedBold r:id="rId10" w:fontKey="{3B7B5FF4-6087-4790-8A20-ACAB0AFD40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178" w:rsidRDefault="00FB0178">
    <w:pPr>
      <w:pStyle w:val="llb"/>
    </w:pPr>
    <w:r>
      <w:fldChar w:fldCharType="begin"/>
    </w:r>
    <w:r>
      <w:instrText xml:space="preserve"> DOCPROPERTY  CodeProjet </w:instrText>
    </w:r>
    <w:r>
      <w:fldChar w:fldCharType="separate"/>
    </w:r>
    <w:r>
      <w:t xml:space="preserve"> </w:t>
    </w:r>
    <w:r>
      <w:fldChar w:fldCharType="end"/>
    </w:r>
    <w:r>
      <w:tab/>
    </w:r>
    <w:r>
      <w:fldChar w:fldCharType="begin"/>
    </w:r>
    <w:r>
      <w:instrText xml:space="preserve"> DOCPROPERTY  Version </w:instrText>
    </w:r>
    <w:r>
      <w:fldChar w:fldCharType="separate"/>
    </w:r>
    <w:r>
      <w:t xml:space="preserve"> </w:t>
    </w:r>
    <w:r>
      <w:fldChar w:fldCharType="end"/>
    </w:r>
    <w:r>
      <w:tab/>
    </w:r>
    <w:r>
      <w:fldChar w:fldCharType="begin"/>
    </w:r>
    <w:r w:rsidRPr="00334BE0">
      <w:instrText xml:space="preserve"> DOCPROPERTY  DateEd \@ "d MMM y</w:instrText>
    </w:r>
    <w:r>
      <w:instrText>yy</w:instrText>
    </w:r>
    <w:r w:rsidRPr="00334BE0">
      <w:instrText xml:space="preserve">y" </w:instrText>
    </w:r>
    <w:r>
      <w:fldChar w:fldCharType="separate"/>
    </w:r>
    <w:r>
      <w:t xml:space="preserve"> </w:t>
    </w:r>
    <w:r>
      <w:fldChar w:fldCharType="end"/>
    </w:r>
  </w:p>
  <w:p w:rsidR="00FB0178" w:rsidRDefault="00FB0178">
    <w:pPr>
      <w:pStyle w:val="llb"/>
    </w:pPr>
    <w:r>
      <w:tab/>
    </w:r>
    <w:r>
      <w:tab/>
    </w:r>
    <w:r>
      <w:fldChar w:fldCharType="begin"/>
    </w:r>
    <w:r>
      <w:instrText xml:space="preserve"> if </w:instrText>
    </w:r>
    <w:r>
      <w:fldChar w:fldCharType="begin"/>
    </w:r>
    <w:r>
      <w:instrText xml:space="preserve"> docproperty Pagination </w:instrText>
    </w:r>
    <w:r>
      <w:fldChar w:fldCharType="separate"/>
    </w:r>
    <w:r>
      <w:instrText>N</w:instrText>
    </w:r>
    <w:r>
      <w:fldChar w:fldCharType="end"/>
    </w:r>
    <w:r>
      <w:instrText>="Y" "</w:instrText>
    </w: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>
      <w:rPr>
        <w:rStyle w:val="Oldalszm"/>
      </w:rPr>
      <w:instrText>1</w:instrText>
    </w:r>
    <w:r>
      <w:rPr>
        <w:rStyle w:val="Oldalszm"/>
      </w:rPr>
      <w:fldChar w:fldCharType="end"/>
    </w:r>
    <w:r>
      <w:rPr>
        <w:rStyle w:val="Oldalszm"/>
      </w:rPr>
      <w:instrText>/</w:instrText>
    </w:r>
    <w:r>
      <w:rPr>
        <w:rStyle w:val="Oldalszm"/>
      </w:rPr>
      <w:fldChar w:fldCharType="begin"/>
    </w:r>
    <w:r>
      <w:rPr>
        <w:rStyle w:val="Oldalszm"/>
      </w:rPr>
      <w:instrText xml:space="preserve"> NUMPAGES </w:instrText>
    </w:r>
    <w:r>
      <w:rPr>
        <w:rStyle w:val="Oldalszm"/>
      </w:rPr>
      <w:fldChar w:fldCharType="separate"/>
    </w:r>
    <w:r>
      <w:rPr>
        <w:rStyle w:val="Oldalszm"/>
      </w:rPr>
      <w:instrText>3</w:instrText>
    </w:r>
    <w:r>
      <w:rPr>
        <w:rStyle w:val="Oldalszm"/>
      </w:rPr>
      <w:fldChar w:fldCharType="end"/>
    </w:r>
    <w:r>
      <w:rPr>
        <w:rStyle w:val="Oldalszm"/>
      </w:rPr>
      <w:instrText>" ""</w:instrText>
    </w:r>
    <w:r>
      <w:instrText xml:space="preserve"> </w:instrText>
    </w:r>
    <w:r>
      <w:fldChar w:fldCharType="end"/>
    </w:r>
  </w:p>
  <w:p w:rsidR="00FB0178" w:rsidRPr="00132A61" w:rsidRDefault="00FB0178" w:rsidP="00132A6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178" w:rsidRPr="00132A61" w:rsidRDefault="007426A8" w:rsidP="00896DFF">
    <w:pPr>
      <w:pStyle w:val="llb"/>
      <w:jc w:val="left"/>
    </w:pPr>
    <w:r w:rsidRPr="007426A8">
      <w:rPr>
        <w:rFonts w:ascii="Times New Roman" w:hAnsi="Times New Roman"/>
        <w:sz w:val="18"/>
        <w:szCs w:val="18"/>
      </w:rPr>
      <w:t>OGYÉI/26521/2022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27C" w:rsidRDefault="0005627C">
      <w:r>
        <w:separator/>
      </w:r>
    </w:p>
  </w:footnote>
  <w:footnote w:type="continuationSeparator" w:id="0">
    <w:p w:rsidR="0005627C" w:rsidRDefault="000562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789" w:rsidRPr="00896DFF" w:rsidRDefault="00690789">
    <w:pPr>
      <w:pStyle w:val="lfej"/>
      <w:jc w:val="center"/>
      <w:rPr>
        <w:sz w:val="18"/>
        <w:szCs w:val="18"/>
      </w:rPr>
    </w:pPr>
    <w:r w:rsidRPr="00896DFF">
      <w:rPr>
        <w:sz w:val="18"/>
        <w:szCs w:val="18"/>
      </w:rPr>
      <w:fldChar w:fldCharType="begin"/>
    </w:r>
    <w:r w:rsidRPr="00896DFF">
      <w:rPr>
        <w:sz w:val="18"/>
        <w:szCs w:val="18"/>
      </w:rPr>
      <w:instrText>PAGE   \* MERGEFORMAT</w:instrText>
    </w:r>
    <w:r w:rsidRPr="00896DFF">
      <w:rPr>
        <w:sz w:val="18"/>
        <w:szCs w:val="18"/>
      </w:rPr>
      <w:fldChar w:fldCharType="separate"/>
    </w:r>
    <w:r w:rsidR="00A20D7C">
      <w:rPr>
        <w:noProof/>
        <w:sz w:val="18"/>
        <w:szCs w:val="18"/>
      </w:rPr>
      <w:t>9</w:t>
    </w:r>
    <w:r w:rsidRPr="00896DFF">
      <w:rPr>
        <w:sz w:val="18"/>
        <w:szCs w:val="18"/>
      </w:rPr>
      <w:fldChar w:fldCharType="end"/>
    </w:r>
  </w:p>
  <w:p w:rsidR="00690789" w:rsidRDefault="00690789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2288296"/>
    <w:lvl w:ilvl="0">
      <w:start w:val="1"/>
      <w:numFmt w:val="decimal"/>
      <w:pStyle w:val="Szmozott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2A7428"/>
    <w:lvl w:ilvl="0">
      <w:start w:val="1"/>
      <w:numFmt w:val="decimal"/>
      <w:pStyle w:val="Szmozott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3E405A"/>
    <w:lvl w:ilvl="0">
      <w:start w:val="1"/>
      <w:numFmt w:val="decimal"/>
      <w:pStyle w:val="Szmozott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D105BB6"/>
    <w:lvl w:ilvl="0">
      <w:start w:val="1"/>
      <w:numFmt w:val="decimal"/>
      <w:pStyle w:val="Szmozott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7E9A4C"/>
    <w:lvl w:ilvl="0">
      <w:start w:val="1"/>
      <w:numFmt w:val="bullet"/>
      <w:pStyle w:val="Felsorol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D4867F4"/>
    <w:lvl w:ilvl="0">
      <w:start w:val="1"/>
      <w:numFmt w:val="bullet"/>
      <w:pStyle w:val="Felsorol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16EF8C6"/>
    <w:lvl w:ilvl="0">
      <w:start w:val="1"/>
      <w:numFmt w:val="bullet"/>
      <w:pStyle w:val="Felsorol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5AF678"/>
    <w:lvl w:ilvl="0">
      <w:start w:val="1"/>
      <w:numFmt w:val="bullet"/>
      <w:pStyle w:val="Felsorol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902902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CFC5FE4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3B58B8"/>
    <w:multiLevelType w:val="hybridMultilevel"/>
    <w:tmpl w:val="B79C799C"/>
    <w:lvl w:ilvl="0" w:tplc="652E2EBE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038EF"/>
    <w:multiLevelType w:val="hybridMultilevel"/>
    <w:tmpl w:val="B176AF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26F9D"/>
    <w:multiLevelType w:val="hybridMultilevel"/>
    <w:tmpl w:val="8B26A75A"/>
    <w:lvl w:ilvl="0" w:tplc="C2B897E0">
      <w:start w:val="1"/>
      <w:numFmt w:val="bullet"/>
      <w:pStyle w:val="Hyphen"/>
      <w:lvlText w:val="-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720615"/>
    <w:multiLevelType w:val="multilevel"/>
    <w:tmpl w:val="040C0023"/>
    <w:styleLink w:val="Cikkelyrsz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51EA3296"/>
    <w:multiLevelType w:val="hybridMultilevel"/>
    <w:tmpl w:val="9E6AC8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78652B"/>
    <w:multiLevelType w:val="multilevel"/>
    <w:tmpl w:val="040C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 w15:restartNumberingAfterBreak="0">
    <w:nsid w:val="7E013349"/>
    <w:multiLevelType w:val="multilevel"/>
    <w:tmpl w:val="040C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15"/>
  </w:num>
  <w:num w:numId="7">
    <w:abstractNumId w:val="16"/>
  </w:num>
  <w:num w:numId="8">
    <w:abstractNumId w:val="13"/>
  </w:num>
  <w:num w:numId="9">
    <w:abstractNumId w:val="12"/>
  </w:num>
  <w:num w:numId="10">
    <w:abstractNumId w:val="10"/>
  </w:num>
  <w:num w:numId="11">
    <w:abstractNumId w:val="8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11"/>
  </w:num>
  <w:num w:numId="17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A61"/>
    <w:rsid w:val="0000716A"/>
    <w:rsid w:val="00017E0F"/>
    <w:rsid w:val="0002599B"/>
    <w:rsid w:val="00031E22"/>
    <w:rsid w:val="0003752A"/>
    <w:rsid w:val="00040C64"/>
    <w:rsid w:val="0005627C"/>
    <w:rsid w:val="00064B4F"/>
    <w:rsid w:val="0007610C"/>
    <w:rsid w:val="000A4920"/>
    <w:rsid w:val="000B4ADC"/>
    <w:rsid w:val="000C18D0"/>
    <w:rsid w:val="000C4EE0"/>
    <w:rsid w:val="000C7B8B"/>
    <w:rsid w:val="000E3763"/>
    <w:rsid w:val="000F17A0"/>
    <w:rsid w:val="000F3060"/>
    <w:rsid w:val="000F3EC3"/>
    <w:rsid w:val="0010230A"/>
    <w:rsid w:val="001067B4"/>
    <w:rsid w:val="0010737A"/>
    <w:rsid w:val="0010781E"/>
    <w:rsid w:val="001108B0"/>
    <w:rsid w:val="00115362"/>
    <w:rsid w:val="0012322B"/>
    <w:rsid w:val="00132A61"/>
    <w:rsid w:val="00133DBD"/>
    <w:rsid w:val="001358C8"/>
    <w:rsid w:val="001403A2"/>
    <w:rsid w:val="001412EA"/>
    <w:rsid w:val="00150B18"/>
    <w:rsid w:val="001616D7"/>
    <w:rsid w:val="00171CEC"/>
    <w:rsid w:val="00171DDB"/>
    <w:rsid w:val="0017233F"/>
    <w:rsid w:val="00173AA3"/>
    <w:rsid w:val="00174D71"/>
    <w:rsid w:val="00176557"/>
    <w:rsid w:val="00182B3D"/>
    <w:rsid w:val="001A16D0"/>
    <w:rsid w:val="001A585D"/>
    <w:rsid w:val="001B2F69"/>
    <w:rsid w:val="001B46C3"/>
    <w:rsid w:val="001B7AED"/>
    <w:rsid w:val="001C1241"/>
    <w:rsid w:val="001C5CB7"/>
    <w:rsid w:val="001D5CB6"/>
    <w:rsid w:val="001E256E"/>
    <w:rsid w:val="001E75DE"/>
    <w:rsid w:val="001F7DC0"/>
    <w:rsid w:val="0021378C"/>
    <w:rsid w:val="00216841"/>
    <w:rsid w:val="00221E66"/>
    <w:rsid w:val="00225DD5"/>
    <w:rsid w:val="00231410"/>
    <w:rsid w:val="00237E61"/>
    <w:rsid w:val="00246F11"/>
    <w:rsid w:val="0025248F"/>
    <w:rsid w:val="00253A57"/>
    <w:rsid w:val="00255841"/>
    <w:rsid w:val="002604C5"/>
    <w:rsid w:val="002642B9"/>
    <w:rsid w:val="002657E5"/>
    <w:rsid w:val="0026715C"/>
    <w:rsid w:val="00277667"/>
    <w:rsid w:val="00286899"/>
    <w:rsid w:val="00291E07"/>
    <w:rsid w:val="00292AB0"/>
    <w:rsid w:val="00297482"/>
    <w:rsid w:val="002A3410"/>
    <w:rsid w:val="002A6216"/>
    <w:rsid w:val="002B0422"/>
    <w:rsid w:val="002B0E70"/>
    <w:rsid w:val="002B437A"/>
    <w:rsid w:val="002B59DE"/>
    <w:rsid w:val="002B7C5B"/>
    <w:rsid w:val="002C46DC"/>
    <w:rsid w:val="002E2AAC"/>
    <w:rsid w:val="002F1EBD"/>
    <w:rsid w:val="00301AFA"/>
    <w:rsid w:val="00307DC8"/>
    <w:rsid w:val="00310D89"/>
    <w:rsid w:val="00310FF5"/>
    <w:rsid w:val="00315567"/>
    <w:rsid w:val="00320232"/>
    <w:rsid w:val="00341615"/>
    <w:rsid w:val="003514B2"/>
    <w:rsid w:val="00351F93"/>
    <w:rsid w:val="003526D2"/>
    <w:rsid w:val="00355FD8"/>
    <w:rsid w:val="003613BA"/>
    <w:rsid w:val="00364B5C"/>
    <w:rsid w:val="00364F2E"/>
    <w:rsid w:val="00365DF6"/>
    <w:rsid w:val="00367193"/>
    <w:rsid w:val="003679D9"/>
    <w:rsid w:val="00370F70"/>
    <w:rsid w:val="00377CEC"/>
    <w:rsid w:val="0039163E"/>
    <w:rsid w:val="00392F23"/>
    <w:rsid w:val="0039565F"/>
    <w:rsid w:val="003A05AF"/>
    <w:rsid w:val="003A0BB0"/>
    <w:rsid w:val="003A3961"/>
    <w:rsid w:val="003A3FBE"/>
    <w:rsid w:val="003A4155"/>
    <w:rsid w:val="003A4CE3"/>
    <w:rsid w:val="003C00BD"/>
    <w:rsid w:val="003C340F"/>
    <w:rsid w:val="003C35FE"/>
    <w:rsid w:val="003C7DD8"/>
    <w:rsid w:val="003D2996"/>
    <w:rsid w:val="003D3E9F"/>
    <w:rsid w:val="003D5E08"/>
    <w:rsid w:val="003E36C6"/>
    <w:rsid w:val="003E4A50"/>
    <w:rsid w:val="003E7B35"/>
    <w:rsid w:val="003F11B3"/>
    <w:rsid w:val="003F5BB8"/>
    <w:rsid w:val="00400EBB"/>
    <w:rsid w:val="004014D7"/>
    <w:rsid w:val="00406464"/>
    <w:rsid w:val="0041013E"/>
    <w:rsid w:val="004143D4"/>
    <w:rsid w:val="004222F9"/>
    <w:rsid w:val="00423665"/>
    <w:rsid w:val="00423F50"/>
    <w:rsid w:val="00454FAD"/>
    <w:rsid w:val="00457BBF"/>
    <w:rsid w:val="00461009"/>
    <w:rsid w:val="00463247"/>
    <w:rsid w:val="00464C13"/>
    <w:rsid w:val="004849C1"/>
    <w:rsid w:val="00494213"/>
    <w:rsid w:val="00495426"/>
    <w:rsid w:val="004A00E5"/>
    <w:rsid w:val="004A0290"/>
    <w:rsid w:val="004A0BB8"/>
    <w:rsid w:val="004B2576"/>
    <w:rsid w:val="004B2923"/>
    <w:rsid w:val="004B3F68"/>
    <w:rsid w:val="004C3DB5"/>
    <w:rsid w:val="004D1701"/>
    <w:rsid w:val="004D393D"/>
    <w:rsid w:val="004D3CD4"/>
    <w:rsid w:val="004E5C1B"/>
    <w:rsid w:val="0050608B"/>
    <w:rsid w:val="00516028"/>
    <w:rsid w:val="00525C93"/>
    <w:rsid w:val="00535F9F"/>
    <w:rsid w:val="00544429"/>
    <w:rsid w:val="00555F62"/>
    <w:rsid w:val="00560771"/>
    <w:rsid w:val="00562211"/>
    <w:rsid w:val="005673C8"/>
    <w:rsid w:val="0057193E"/>
    <w:rsid w:val="00571C75"/>
    <w:rsid w:val="0057514D"/>
    <w:rsid w:val="00580878"/>
    <w:rsid w:val="00581A07"/>
    <w:rsid w:val="005850A5"/>
    <w:rsid w:val="005B139C"/>
    <w:rsid w:val="005D4762"/>
    <w:rsid w:val="005E04C0"/>
    <w:rsid w:val="005E0FA6"/>
    <w:rsid w:val="005F7D0B"/>
    <w:rsid w:val="00603880"/>
    <w:rsid w:val="00607BF4"/>
    <w:rsid w:val="006142F4"/>
    <w:rsid w:val="00615B35"/>
    <w:rsid w:val="00647971"/>
    <w:rsid w:val="006509E8"/>
    <w:rsid w:val="006547E3"/>
    <w:rsid w:val="00656D66"/>
    <w:rsid w:val="006576DA"/>
    <w:rsid w:val="00660758"/>
    <w:rsid w:val="006672A0"/>
    <w:rsid w:val="0067246A"/>
    <w:rsid w:val="006724E7"/>
    <w:rsid w:val="0067533F"/>
    <w:rsid w:val="006761F9"/>
    <w:rsid w:val="006803AD"/>
    <w:rsid w:val="00681400"/>
    <w:rsid w:val="00683312"/>
    <w:rsid w:val="006841A0"/>
    <w:rsid w:val="00690789"/>
    <w:rsid w:val="00691FA6"/>
    <w:rsid w:val="006977AD"/>
    <w:rsid w:val="006A202C"/>
    <w:rsid w:val="006A22C2"/>
    <w:rsid w:val="006B1422"/>
    <w:rsid w:val="006C0CD0"/>
    <w:rsid w:val="006C6FC2"/>
    <w:rsid w:val="006C79CA"/>
    <w:rsid w:val="006E450B"/>
    <w:rsid w:val="0071267C"/>
    <w:rsid w:val="00715F87"/>
    <w:rsid w:val="00724E18"/>
    <w:rsid w:val="007306BA"/>
    <w:rsid w:val="0073262B"/>
    <w:rsid w:val="0073538E"/>
    <w:rsid w:val="0073623B"/>
    <w:rsid w:val="007421DB"/>
    <w:rsid w:val="007426A8"/>
    <w:rsid w:val="00744BFD"/>
    <w:rsid w:val="00753854"/>
    <w:rsid w:val="00754940"/>
    <w:rsid w:val="00755443"/>
    <w:rsid w:val="00767650"/>
    <w:rsid w:val="0077728D"/>
    <w:rsid w:val="00780EE7"/>
    <w:rsid w:val="0079128D"/>
    <w:rsid w:val="007918D6"/>
    <w:rsid w:val="0079239B"/>
    <w:rsid w:val="007B0FEE"/>
    <w:rsid w:val="007C4F19"/>
    <w:rsid w:val="007D47CA"/>
    <w:rsid w:val="007F4295"/>
    <w:rsid w:val="007F558D"/>
    <w:rsid w:val="007F73C6"/>
    <w:rsid w:val="00800F94"/>
    <w:rsid w:val="00805820"/>
    <w:rsid w:val="00810C0C"/>
    <w:rsid w:val="00812447"/>
    <w:rsid w:val="00814D79"/>
    <w:rsid w:val="00815C2F"/>
    <w:rsid w:val="00833E36"/>
    <w:rsid w:val="00844ADF"/>
    <w:rsid w:val="00844E6A"/>
    <w:rsid w:val="0084523A"/>
    <w:rsid w:val="00846A57"/>
    <w:rsid w:val="008611F7"/>
    <w:rsid w:val="00862732"/>
    <w:rsid w:val="008629A1"/>
    <w:rsid w:val="00870C1C"/>
    <w:rsid w:val="00872B4C"/>
    <w:rsid w:val="00880CBF"/>
    <w:rsid w:val="008937FB"/>
    <w:rsid w:val="00896DFF"/>
    <w:rsid w:val="008A5FD8"/>
    <w:rsid w:val="008A6BBF"/>
    <w:rsid w:val="008B2538"/>
    <w:rsid w:val="008B2A70"/>
    <w:rsid w:val="008B2A7C"/>
    <w:rsid w:val="008C3690"/>
    <w:rsid w:val="008D73C2"/>
    <w:rsid w:val="008F17E8"/>
    <w:rsid w:val="008F2153"/>
    <w:rsid w:val="008F5674"/>
    <w:rsid w:val="0090070B"/>
    <w:rsid w:val="00901757"/>
    <w:rsid w:val="00903B2D"/>
    <w:rsid w:val="009120C1"/>
    <w:rsid w:val="00931BC7"/>
    <w:rsid w:val="0093289E"/>
    <w:rsid w:val="0094688C"/>
    <w:rsid w:val="00953469"/>
    <w:rsid w:val="009538AD"/>
    <w:rsid w:val="00954A7E"/>
    <w:rsid w:val="0095553E"/>
    <w:rsid w:val="00964BFA"/>
    <w:rsid w:val="009775B7"/>
    <w:rsid w:val="00977D1C"/>
    <w:rsid w:val="00983609"/>
    <w:rsid w:val="0098417F"/>
    <w:rsid w:val="00984EDC"/>
    <w:rsid w:val="00987219"/>
    <w:rsid w:val="009875BC"/>
    <w:rsid w:val="00991FAE"/>
    <w:rsid w:val="00992054"/>
    <w:rsid w:val="009935E3"/>
    <w:rsid w:val="009B30C2"/>
    <w:rsid w:val="009B4EF5"/>
    <w:rsid w:val="009C47F0"/>
    <w:rsid w:val="009C5E16"/>
    <w:rsid w:val="009D06EF"/>
    <w:rsid w:val="009E0F61"/>
    <w:rsid w:val="009E4625"/>
    <w:rsid w:val="009F0AC2"/>
    <w:rsid w:val="00A00E94"/>
    <w:rsid w:val="00A04287"/>
    <w:rsid w:val="00A05776"/>
    <w:rsid w:val="00A1458B"/>
    <w:rsid w:val="00A152E9"/>
    <w:rsid w:val="00A20D7C"/>
    <w:rsid w:val="00A21DBB"/>
    <w:rsid w:val="00A22F03"/>
    <w:rsid w:val="00A240D6"/>
    <w:rsid w:val="00A44BA6"/>
    <w:rsid w:val="00A50F81"/>
    <w:rsid w:val="00A51E9E"/>
    <w:rsid w:val="00A54E75"/>
    <w:rsid w:val="00A67D32"/>
    <w:rsid w:val="00A738FC"/>
    <w:rsid w:val="00A7450C"/>
    <w:rsid w:val="00A77C2F"/>
    <w:rsid w:val="00A81423"/>
    <w:rsid w:val="00A81558"/>
    <w:rsid w:val="00A83C00"/>
    <w:rsid w:val="00A869E2"/>
    <w:rsid w:val="00A9115E"/>
    <w:rsid w:val="00A9557E"/>
    <w:rsid w:val="00AA3336"/>
    <w:rsid w:val="00AA5910"/>
    <w:rsid w:val="00AA5A57"/>
    <w:rsid w:val="00AC2FC0"/>
    <w:rsid w:val="00AC3280"/>
    <w:rsid w:val="00AC36AD"/>
    <w:rsid w:val="00AD09C9"/>
    <w:rsid w:val="00AD2859"/>
    <w:rsid w:val="00AD5E9E"/>
    <w:rsid w:val="00AD6CE6"/>
    <w:rsid w:val="00AD76E8"/>
    <w:rsid w:val="00AE03FB"/>
    <w:rsid w:val="00AE0DD6"/>
    <w:rsid w:val="00AE727C"/>
    <w:rsid w:val="00B012A5"/>
    <w:rsid w:val="00B11259"/>
    <w:rsid w:val="00B127C2"/>
    <w:rsid w:val="00B164B5"/>
    <w:rsid w:val="00B16A10"/>
    <w:rsid w:val="00B21892"/>
    <w:rsid w:val="00B2222A"/>
    <w:rsid w:val="00B352F1"/>
    <w:rsid w:val="00B53B47"/>
    <w:rsid w:val="00B552F7"/>
    <w:rsid w:val="00B748A4"/>
    <w:rsid w:val="00B76759"/>
    <w:rsid w:val="00B77B40"/>
    <w:rsid w:val="00B81174"/>
    <w:rsid w:val="00B83AF8"/>
    <w:rsid w:val="00B92F56"/>
    <w:rsid w:val="00B94738"/>
    <w:rsid w:val="00BA6C67"/>
    <w:rsid w:val="00BB2FE2"/>
    <w:rsid w:val="00BB79F6"/>
    <w:rsid w:val="00BC2E8E"/>
    <w:rsid w:val="00BD0B17"/>
    <w:rsid w:val="00BD0F15"/>
    <w:rsid w:val="00BD239B"/>
    <w:rsid w:val="00BD7653"/>
    <w:rsid w:val="00BD7A34"/>
    <w:rsid w:val="00BE1900"/>
    <w:rsid w:val="00BE2A83"/>
    <w:rsid w:val="00BE5D6F"/>
    <w:rsid w:val="00BE6478"/>
    <w:rsid w:val="00C0264E"/>
    <w:rsid w:val="00C10805"/>
    <w:rsid w:val="00C12EFA"/>
    <w:rsid w:val="00C42EB8"/>
    <w:rsid w:val="00C43E7A"/>
    <w:rsid w:val="00C511DA"/>
    <w:rsid w:val="00C518F0"/>
    <w:rsid w:val="00C532E4"/>
    <w:rsid w:val="00C54AB1"/>
    <w:rsid w:val="00C601C4"/>
    <w:rsid w:val="00C6024C"/>
    <w:rsid w:val="00C602B2"/>
    <w:rsid w:val="00C616C6"/>
    <w:rsid w:val="00C61832"/>
    <w:rsid w:val="00C641DE"/>
    <w:rsid w:val="00C6563C"/>
    <w:rsid w:val="00C66845"/>
    <w:rsid w:val="00C71290"/>
    <w:rsid w:val="00C7426E"/>
    <w:rsid w:val="00C74BB0"/>
    <w:rsid w:val="00C75F16"/>
    <w:rsid w:val="00C8079F"/>
    <w:rsid w:val="00C8692F"/>
    <w:rsid w:val="00C91AB0"/>
    <w:rsid w:val="00C932A6"/>
    <w:rsid w:val="00CB2372"/>
    <w:rsid w:val="00CB26AA"/>
    <w:rsid w:val="00CB3962"/>
    <w:rsid w:val="00CC0ADC"/>
    <w:rsid w:val="00CD214F"/>
    <w:rsid w:val="00CD7FA7"/>
    <w:rsid w:val="00CE3317"/>
    <w:rsid w:val="00CE3887"/>
    <w:rsid w:val="00CF1E74"/>
    <w:rsid w:val="00CF653D"/>
    <w:rsid w:val="00D01F86"/>
    <w:rsid w:val="00D0760F"/>
    <w:rsid w:val="00D102BE"/>
    <w:rsid w:val="00D16251"/>
    <w:rsid w:val="00D21361"/>
    <w:rsid w:val="00D22189"/>
    <w:rsid w:val="00D247CA"/>
    <w:rsid w:val="00D26194"/>
    <w:rsid w:val="00D33BFC"/>
    <w:rsid w:val="00D43FC2"/>
    <w:rsid w:val="00D46581"/>
    <w:rsid w:val="00D60F5D"/>
    <w:rsid w:val="00D61BEB"/>
    <w:rsid w:val="00D62F19"/>
    <w:rsid w:val="00D6324D"/>
    <w:rsid w:val="00D6344B"/>
    <w:rsid w:val="00D6446B"/>
    <w:rsid w:val="00D6697E"/>
    <w:rsid w:val="00D722A9"/>
    <w:rsid w:val="00D757DF"/>
    <w:rsid w:val="00DA0043"/>
    <w:rsid w:val="00DA0D31"/>
    <w:rsid w:val="00DB008E"/>
    <w:rsid w:val="00DB15A5"/>
    <w:rsid w:val="00DB219D"/>
    <w:rsid w:val="00DB6A86"/>
    <w:rsid w:val="00DC08C5"/>
    <w:rsid w:val="00DC3014"/>
    <w:rsid w:val="00DD0ED2"/>
    <w:rsid w:val="00DE3C1C"/>
    <w:rsid w:val="00DF1A93"/>
    <w:rsid w:val="00DF7837"/>
    <w:rsid w:val="00E075A9"/>
    <w:rsid w:val="00E13500"/>
    <w:rsid w:val="00E17231"/>
    <w:rsid w:val="00E21DE1"/>
    <w:rsid w:val="00E21E80"/>
    <w:rsid w:val="00E30706"/>
    <w:rsid w:val="00E420BA"/>
    <w:rsid w:val="00E430E7"/>
    <w:rsid w:val="00E44459"/>
    <w:rsid w:val="00E50EF3"/>
    <w:rsid w:val="00E514E9"/>
    <w:rsid w:val="00E56772"/>
    <w:rsid w:val="00E62F2E"/>
    <w:rsid w:val="00E645DF"/>
    <w:rsid w:val="00E664B0"/>
    <w:rsid w:val="00E76B25"/>
    <w:rsid w:val="00E83478"/>
    <w:rsid w:val="00EC41DD"/>
    <w:rsid w:val="00EC77EE"/>
    <w:rsid w:val="00ED2C19"/>
    <w:rsid w:val="00EE1FD6"/>
    <w:rsid w:val="00EE5844"/>
    <w:rsid w:val="00EE6F1F"/>
    <w:rsid w:val="00EF36DD"/>
    <w:rsid w:val="00EF377B"/>
    <w:rsid w:val="00F00CE2"/>
    <w:rsid w:val="00F02ED7"/>
    <w:rsid w:val="00F040A7"/>
    <w:rsid w:val="00F061ED"/>
    <w:rsid w:val="00F1035A"/>
    <w:rsid w:val="00F112F3"/>
    <w:rsid w:val="00F24D8A"/>
    <w:rsid w:val="00F36DA5"/>
    <w:rsid w:val="00F43D17"/>
    <w:rsid w:val="00F4566D"/>
    <w:rsid w:val="00F53213"/>
    <w:rsid w:val="00F56C91"/>
    <w:rsid w:val="00F708A2"/>
    <w:rsid w:val="00F71A80"/>
    <w:rsid w:val="00F71E3C"/>
    <w:rsid w:val="00F7226E"/>
    <w:rsid w:val="00F72744"/>
    <w:rsid w:val="00F77513"/>
    <w:rsid w:val="00F85C3A"/>
    <w:rsid w:val="00F879A8"/>
    <w:rsid w:val="00F92144"/>
    <w:rsid w:val="00F969EA"/>
    <w:rsid w:val="00F97D61"/>
    <w:rsid w:val="00FA7B66"/>
    <w:rsid w:val="00FA7CDF"/>
    <w:rsid w:val="00FB0178"/>
    <w:rsid w:val="00FB185A"/>
    <w:rsid w:val="00FB1FE0"/>
    <w:rsid w:val="00FB7481"/>
    <w:rsid w:val="00FC2CD4"/>
    <w:rsid w:val="00FC5A16"/>
    <w:rsid w:val="00FC69DF"/>
    <w:rsid w:val="00FE16F8"/>
    <w:rsid w:val="00FE176A"/>
    <w:rsid w:val="00FE3341"/>
    <w:rsid w:val="00FE4015"/>
    <w:rsid w:val="00FF1928"/>
    <w:rsid w:val="00FF7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0357CAE4"/>
  <w15:docId w15:val="{E88D6893-840D-472F-8C75-3C0E0A426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87219"/>
    <w:pPr>
      <w:tabs>
        <w:tab w:val="left" w:pos="567"/>
      </w:tabs>
      <w:kinsoku w:val="0"/>
      <w:overflowPunct w:val="0"/>
      <w:autoSpaceDE w:val="0"/>
      <w:autoSpaceDN w:val="0"/>
    </w:pPr>
    <w:rPr>
      <w:rFonts w:ascii="Times New Roman" w:eastAsia="SimSun" w:hAnsi="Times New Roman" w:cs="Calibri"/>
      <w:sz w:val="22"/>
      <w:szCs w:val="22"/>
      <w:lang w:val="hu-HU" w:eastAsia="hu-HU" w:bidi="hu-HU"/>
    </w:rPr>
  </w:style>
  <w:style w:type="paragraph" w:styleId="Cmsor1">
    <w:name w:val="heading 1"/>
    <w:basedOn w:val="Norml"/>
    <w:next w:val="Norml"/>
    <w:qFormat/>
    <w:rsid w:val="00987219"/>
    <w:pPr>
      <w:keepNext/>
      <w:keepLines/>
      <w:ind w:left="567" w:hanging="567"/>
      <w:outlineLvl w:val="0"/>
    </w:pPr>
    <w:rPr>
      <w:b/>
      <w:bCs/>
      <w:szCs w:val="28"/>
    </w:rPr>
  </w:style>
  <w:style w:type="paragraph" w:styleId="Cmsor2">
    <w:name w:val="heading 2"/>
    <w:basedOn w:val="Norml"/>
    <w:next w:val="Norml"/>
    <w:qFormat/>
    <w:rsid w:val="00987219"/>
    <w:pPr>
      <w:keepNext/>
      <w:ind w:left="567" w:hanging="567"/>
      <w:outlineLvl w:val="1"/>
    </w:pPr>
    <w:rPr>
      <w:b/>
      <w:bCs/>
      <w:noProof/>
    </w:rPr>
  </w:style>
  <w:style w:type="paragraph" w:styleId="Cmsor3">
    <w:name w:val="heading 3"/>
    <w:basedOn w:val="Norml"/>
    <w:next w:val="Norml"/>
    <w:qFormat/>
    <w:rsid w:val="00987219"/>
    <w:pPr>
      <w:ind w:left="1701" w:hanging="567"/>
      <w:outlineLvl w:val="2"/>
    </w:pPr>
    <w:rPr>
      <w:b/>
    </w:rPr>
  </w:style>
  <w:style w:type="paragraph" w:styleId="Cmsor4">
    <w:name w:val="heading 4"/>
    <w:basedOn w:val="Norml"/>
    <w:next w:val="Norml"/>
    <w:qFormat/>
    <w:rsid w:val="0098721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 w:hanging="567"/>
      <w:outlineLvl w:val="3"/>
    </w:pPr>
    <w:rPr>
      <w:rFonts w:ascii="Times New Roman Bold" w:hAnsi="Times New Roman Bold"/>
      <w:b/>
    </w:rPr>
  </w:style>
  <w:style w:type="paragraph" w:styleId="Cmsor5">
    <w:name w:val="heading 5"/>
    <w:basedOn w:val="Norml"/>
    <w:next w:val="Norml"/>
    <w:qFormat/>
    <w:rsid w:val="00B94738"/>
    <w:pPr>
      <w:keepNext/>
      <w:outlineLvl w:val="4"/>
    </w:pPr>
    <w:rPr>
      <w:b/>
    </w:rPr>
  </w:style>
  <w:style w:type="paragraph" w:styleId="Cmsor6">
    <w:name w:val="heading 6"/>
    <w:basedOn w:val="Norml"/>
    <w:next w:val="Norml"/>
    <w:qFormat/>
    <w:rsid w:val="00987219"/>
    <w:pPr>
      <w:outlineLvl w:val="5"/>
    </w:pPr>
    <w:rPr>
      <w:b/>
      <w:i/>
    </w:rPr>
  </w:style>
  <w:style w:type="paragraph" w:styleId="Cmsor7">
    <w:name w:val="heading 7"/>
    <w:basedOn w:val="Norml"/>
    <w:next w:val="Norml"/>
    <w:qFormat/>
    <w:rsid w:val="00987219"/>
    <w:pPr>
      <w:outlineLvl w:val="6"/>
    </w:pPr>
    <w:rPr>
      <w:b/>
      <w:u w:val="single"/>
    </w:rPr>
  </w:style>
  <w:style w:type="paragraph" w:styleId="Cmsor8">
    <w:name w:val="heading 8"/>
    <w:basedOn w:val="Norml"/>
    <w:next w:val="Norml"/>
    <w:semiHidden/>
    <w:qFormat/>
    <w:rsid w:val="00987219"/>
    <w:pPr>
      <w:outlineLvl w:val="7"/>
    </w:pPr>
    <w:rPr>
      <w:b/>
      <w:i/>
      <w:u w:val="single"/>
    </w:rPr>
  </w:style>
  <w:style w:type="paragraph" w:styleId="Cmsor9">
    <w:name w:val="heading 9"/>
    <w:basedOn w:val="Norml"/>
    <w:next w:val="Norml"/>
    <w:semiHidden/>
    <w:qFormat/>
    <w:rsid w:val="00987219"/>
    <w:pPr>
      <w:outlineLvl w:val="8"/>
    </w:pPr>
    <w:rPr>
      <w:i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ullet">
    <w:name w:val="Bullet"/>
    <w:basedOn w:val="Norml"/>
    <w:semiHidden/>
    <w:qFormat/>
    <w:rsid w:val="00E21DE1"/>
    <w:pPr>
      <w:numPr>
        <w:numId w:val="10"/>
      </w:numPr>
      <w:ind w:left="567" w:hanging="567"/>
    </w:pPr>
  </w:style>
  <w:style w:type="paragraph" w:customStyle="1" w:styleId="Hyphen">
    <w:name w:val="Hyphen"/>
    <w:basedOn w:val="HangingIndent"/>
    <w:semiHidden/>
    <w:qFormat/>
    <w:rsid w:val="00B94738"/>
    <w:pPr>
      <w:numPr>
        <w:numId w:val="9"/>
      </w:numPr>
      <w:ind w:left="567" w:hanging="567"/>
    </w:pPr>
  </w:style>
  <w:style w:type="paragraph" w:styleId="Cm">
    <w:name w:val="Title"/>
    <w:basedOn w:val="Norml"/>
    <w:qFormat/>
    <w:rsid w:val="00987219"/>
    <w:pPr>
      <w:keepNext/>
      <w:tabs>
        <w:tab w:val="left" w:pos="1134"/>
      </w:tabs>
      <w:jc w:val="center"/>
      <w:outlineLvl w:val="0"/>
    </w:pPr>
    <w:rPr>
      <w:rFonts w:eastAsia="Malgun Gothic" w:cs="Arial"/>
      <w:b/>
      <w:bCs/>
      <w:kern w:val="28"/>
      <w:szCs w:val="32"/>
    </w:rPr>
  </w:style>
  <w:style w:type="paragraph" w:styleId="lfej">
    <w:name w:val="header"/>
    <w:basedOn w:val="Norml"/>
    <w:link w:val="lfejChar"/>
    <w:uiPriority w:val="99"/>
    <w:rsid w:val="00987219"/>
    <w:pPr>
      <w:tabs>
        <w:tab w:val="center" w:pos="4680"/>
        <w:tab w:val="right" w:pos="9360"/>
      </w:tabs>
    </w:pPr>
    <w:rPr>
      <w:rFonts w:eastAsia="Malgun Gothic"/>
    </w:rPr>
  </w:style>
  <w:style w:type="paragraph" w:styleId="llb">
    <w:name w:val="footer"/>
    <w:basedOn w:val="Norml"/>
    <w:link w:val="llbChar"/>
    <w:uiPriority w:val="99"/>
    <w:rsid w:val="00987219"/>
    <w:pPr>
      <w:tabs>
        <w:tab w:val="center" w:pos="4536"/>
        <w:tab w:val="right" w:pos="8306"/>
      </w:tabs>
      <w:kinsoku/>
      <w:overflowPunct/>
      <w:autoSpaceDE/>
      <w:autoSpaceDN/>
      <w:spacing w:line="260" w:lineRule="exact"/>
      <w:jc w:val="center"/>
    </w:pPr>
    <w:rPr>
      <w:rFonts w:ascii="Arial" w:eastAsia="Times New Roman" w:hAnsi="Arial" w:cs="Times New Roman"/>
      <w:noProof/>
      <w:sz w:val="16"/>
      <w:szCs w:val="20"/>
    </w:rPr>
  </w:style>
  <w:style w:type="paragraph" w:styleId="Lista">
    <w:name w:val="List"/>
    <w:basedOn w:val="Norml"/>
    <w:semiHidden/>
    <w:pPr>
      <w:ind w:left="283" w:hanging="283"/>
    </w:pPr>
  </w:style>
  <w:style w:type="character" w:styleId="Kiemels">
    <w:name w:val="Emphasis"/>
    <w:semiHidden/>
    <w:qFormat/>
    <w:rPr>
      <w:i/>
      <w:iCs/>
    </w:rPr>
  </w:style>
  <w:style w:type="character" w:styleId="Kiemels2">
    <w:name w:val="Strong"/>
    <w:qFormat/>
    <w:rPr>
      <w:b/>
      <w:bCs/>
    </w:rPr>
  </w:style>
  <w:style w:type="character" w:customStyle="1" w:styleId="TitreAnnexeLigne2CarCar">
    <w:name w:val="TitreAnnexeLigne2 Car Car"/>
    <w:semiHidden/>
    <w:rPr>
      <w:rFonts w:ascii="Times New Roman Gras" w:hAnsi="Times New Roman Gras"/>
      <w:b/>
      <w:sz w:val="24"/>
      <w:szCs w:val="22"/>
    </w:rPr>
  </w:style>
  <w:style w:type="paragraph" w:customStyle="1" w:styleId="RetourSdp">
    <w:name w:val="RetourSdp"/>
    <w:basedOn w:val="Norml"/>
    <w:semiHidden/>
    <w:rsid w:val="00B94738"/>
    <w:pPr>
      <w:spacing w:line="14" w:lineRule="exact"/>
      <w:jc w:val="both"/>
    </w:pPr>
  </w:style>
  <w:style w:type="character" w:styleId="Hiperhivatkozs">
    <w:name w:val="Hyperlink"/>
    <w:rsid w:val="00987219"/>
    <w:rPr>
      <w:color w:val="auto"/>
      <w:u w:val="single"/>
    </w:rPr>
  </w:style>
  <w:style w:type="character" w:styleId="Mrltotthiperhivatkozs">
    <w:name w:val="FollowedHyperlink"/>
    <w:semiHidden/>
    <w:rsid w:val="004B2576"/>
    <w:rPr>
      <w:color w:val="800080"/>
      <w:u w:val="single"/>
    </w:rPr>
  </w:style>
  <w:style w:type="paragraph" w:styleId="TJ1">
    <w:name w:val="toc 1"/>
    <w:basedOn w:val="Norml"/>
    <w:next w:val="Norml"/>
    <w:autoRedefine/>
    <w:uiPriority w:val="39"/>
    <w:semiHidden/>
    <w:rsid w:val="00F71A80"/>
    <w:pPr>
      <w:tabs>
        <w:tab w:val="right" w:leader="dot" w:pos="9781"/>
      </w:tabs>
      <w:spacing w:before="240"/>
    </w:pPr>
    <w:rPr>
      <w:rFonts w:ascii="Times New Roman Gras" w:hAnsi="Times New Roman Gras"/>
      <w:b/>
      <w:caps/>
    </w:rPr>
  </w:style>
  <w:style w:type="paragraph" w:styleId="TJ2">
    <w:name w:val="toc 2"/>
    <w:basedOn w:val="Norml"/>
    <w:next w:val="Norml"/>
    <w:autoRedefine/>
    <w:semiHidden/>
    <w:rsid w:val="00D62F19"/>
    <w:pPr>
      <w:tabs>
        <w:tab w:val="right" w:leader="dot" w:pos="9781"/>
      </w:tabs>
      <w:ind w:left="240"/>
    </w:pPr>
  </w:style>
  <w:style w:type="paragraph" w:styleId="TJ3">
    <w:name w:val="toc 3"/>
    <w:basedOn w:val="Norml"/>
    <w:next w:val="Norml"/>
    <w:autoRedefine/>
    <w:semiHidden/>
    <w:rsid w:val="00D62F19"/>
    <w:pPr>
      <w:tabs>
        <w:tab w:val="right" w:leader="dot" w:pos="9781"/>
      </w:tabs>
      <w:ind w:left="480"/>
    </w:pPr>
  </w:style>
  <w:style w:type="paragraph" w:styleId="TJ4">
    <w:name w:val="toc 4"/>
    <w:basedOn w:val="Norml"/>
    <w:next w:val="Norml"/>
    <w:autoRedefine/>
    <w:semiHidden/>
    <w:rsid w:val="002B59DE"/>
    <w:pPr>
      <w:tabs>
        <w:tab w:val="right" w:leader="dot" w:pos="9781"/>
      </w:tabs>
      <w:ind w:left="720"/>
    </w:pPr>
  </w:style>
  <w:style w:type="paragraph" w:styleId="TJ5">
    <w:name w:val="toc 5"/>
    <w:basedOn w:val="Norml"/>
    <w:next w:val="Norml"/>
    <w:autoRedefine/>
    <w:semiHidden/>
    <w:rsid w:val="002B59DE"/>
    <w:pPr>
      <w:tabs>
        <w:tab w:val="right" w:leader="dot" w:pos="9781"/>
      </w:tabs>
      <w:ind w:left="960"/>
    </w:pPr>
  </w:style>
  <w:style w:type="paragraph" w:styleId="TJ6">
    <w:name w:val="toc 6"/>
    <w:basedOn w:val="Norml"/>
    <w:next w:val="Norml"/>
    <w:autoRedefine/>
    <w:semiHidden/>
    <w:rsid w:val="002B59DE"/>
    <w:pPr>
      <w:tabs>
        <w:tab w:val="right" w:leader="dot" w:pos="9781"/>
      </w:tabs>
      <w:ind w:left="1200"/>
    </w:pPr>
  </w:style>
  <w:style w:type="paragraph" w:styleId="TJ7">
    <w:name w:val="toc 7"/>
    <w:basedOn w:val="Norml"/>
    <w:next w:val="Norml"/>
    <w:autoRedefine/>
    <w:semiHidden/>
    <w:rsid w:val="002B59DE"/>
    <w:pPr>
      <w:tabs>
        <w:tab w:val="right" w:leader="dot" w:pos="9781"/>
      </w:tabs>
      <w:ind w:left="1440"/>
    </w:pPr>
  </w:style>
  <w:style w:type="numbering" w:styleId="111111">
    <w:name w:val="Outline List 2"/>
    <w:basedOn w:val="Nemlista"/>
    <w:semiHidden/>
    <w:rsid w:val="0079128D"/>
    <w:pPr>
      <w:numPr>
        <w:numId w:val="6"/>
      </w:numPr>
    </w:pPr>
  </w:style>
  <w:style w:type="numbering" w:styleId="1ai">
    <w:name w:val="Outline List 1"/>
    <w:basedOn w:val="Nemlista"/>
    <w:semiHidden/>
    <w:rsid w:val="0079128D"/>
    <w:pPr>
      <w:numPr>
        <w:numId w:val="7"/>
      </w:numPr>
    </w:pPr>
  </w:style>
  <w:style w:type="paragraph" w:styleId="Feladcmebortkon">
    <w:name w:val="envelope return"/>
    <w:basedOn w:val="Norml"/>
    <w:semiHidden/>
    <w:rsid w:val="0079128D"/>
    <w:rPr>
      <w:rFonts w:ascii="Arial" w:hAnsi="Arial" w:cs="Arial"/>
      <w:sz w:val="20"/>
      <w:szCs w:val="20"/>
    </w:rPr>
  </w:style>
  <w:style w:type="paragraph" w:styleId="HTML-cm">
    <w:name w:val="HTML Address"/>
    <w:basedOn w:val="Norml"/>
    <w:semiHidden/>
    <w:rsid w:val="0079128D"/>
    <w:rPr>
      <w:i/>
      <w:iCs/>
    </w:rPr>
  </w:style>
  <w:style w:type="numbering" w:styleId="Cikkelyrsz">
    <w:name w:val="Outline List 3"/>
    <w:basedOn w:val="Nemlista"/>
    <w:semiHidden/>
    <w:rsid w:val="0079128D"/>
    <w:pPr>
      <w:numPr>
        <w:numId w:val="8"/>
      </w:numPr>
    </w:pPr>
  </w:style>
  <w:style w:type="character" w:styleId="HTML-idzet">
    <w:name w:val="HTML Cite"/>
    <w:semiHidden/>
    <w:rsid w:val="0079128D"/>
    <w:rPr>
      <w:i/>
      <w:iCs/>
    </w:rPr>
  </w:style>
  <w:style w:type="table" w:styleId="Klasszikustblzat1">
    <w:name w:val="Table Classic 1"/>
    <w:basedOn w:val="Normltblzat"/>
    <w:semiHidden/>
    <w:rsid w:val="007912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2">
    <w:name w:val="Table Classic 2"/>
    <w:basedOn w:val="Normltblzat"/>
    <w:semiHidden/>
    <w:rsid w:val="007912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3">
    <w:name w:val="Table Classic 3"/>
    <w:basedOn w:val="Normltblzat"/>
    <w:semiHidden/>
    <w:rsid w:val="007912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4">
    <w:name w:val="Table Classic 4"/>
    <w:basedOn w:val="Normltblzat"/>
    <w:semiHidden/>
    <w:rsid w:val="007912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-billentyzet">
    <w:name w:val="HTML Keyboard"/>
    <w:semiHidden/>
    <w:rsid w:val="0079128D"/>
    <w:rPr>
      <w:rFonts w:ascii="Courier New" w:hAnsi="Courier New" w:cs="Courier New"/>
      <w:sz w:val="20"/>
      <w:szCs w:val="20"/>
    </w:rPr>
  </w:style>
  <w:style w:type="character" w:styleId="HTML-kd">
    <w:name w:val="HTML Code"/>
    <w:semiHidden/>
    <w:rsid w:val="0079128D"/>
    <w:rPr>
      <w:rFonts w:ascii="Courier New" w:hAnsi="Courier New" w:cs="Courier New"/>
      <w:sz w:val="20"/>
      <w:szCs w:val="20"/>
    </w:rPr>
  </w:style>
  <w:style w:type="table" w:styleId="Oszlopostblzat1">
    <w:name w:val="Table Columns 1"/>
    <w:basedOn w:val="Normltblzat"/>
    <w:semiHidden/>
    <w:rsid w:val="007912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2">
    <w:name w:val="Table Columns 2"/>
    <w:basedOn w:val="Normltblzat"/>
    <w:semiHidden/>
    <w:rsid w:val="007912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3">
    <w:name w:val="Table Columns 3"/>
    <w:basedOn w:val="Normltblzat"/>
    <w:semiHidden/>
    <w:rsid w:val="007912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4">
    <w:name w:val="Table Columns 4"/>
    <w:basedOn w:val="Normltblzat"/>
    <w:semiHidden/>
    <w:rsid w:val="007912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Oszlopostblzat5">
    <w:name w:val="Table Columns 5"/>
    <w:basedOn w:val="Normltblzat"/>
    <w:semiHidden/>
    <w:rsid w:val="007912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rkatblzat1">
    <w:name w:val="Table Colorful 1"/>
    <w:basedOn w:val="Normltblzat"/>
    <w:semiHidden/>
    <w:rsid w:val="007912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2">
    <w:name w:val="Table Colorful 2"/>
    <w:basedOn w:val="Normltblzat"/>
    <w:semiHidden/>
    <w:rsid w:val="007912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3">
    <w:name w:val="Table Colorful 3"/>
    <w:basedOn w:val="Normltblzat"/>
    <w:semiHidden/>
    <w:rsid w:val="007912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oderntblzat">
    <w:name w:val="Table Contemporary"/>
    <w:basedOn w:val="Normltblzat"/>
    <w:semiHidden/>
    <w:rsid w:val="007912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Szvegtrzs3">
    <w:name w:val="Body Text 3"/>
    <w:basedOn w:val="Norml"/>
    <w:semiHidden/>
    <w:rsid w:val="0079128D"/>
    <w:pPr>
      <w:spacing w:after="120"/>
    </w:pPr>
    <w:rPr>
      <w:sz w:val="16"/>
      <w:szCs w:val="16"/>
    </w:rPr>
  </w:style>
  <w:style w:type="paragraph" w:styleId="Dtum">
    <w:name w:val="Date"/>
    <w:basedOn w:val="Norml"/>
    <w:next w:val="Norml"/>
    <w:semiHidden/>
    <w:rsid w:val="0079128D"/>
  </w:style>
  <w:style w:type="character" w:styleId="HTML-definci">
    <w:name w:val="HTML Definition"/>
    <w:semiHidden/>
    <w:rsid w:val="0079128D"/>
    <w:rPr>
      <w:i/>
      <w:iCs/>
    </w:rPr>
  </w:style>
  <w:style w:type="table" w:styleId="Trhatstblzat2">
    <w:name w:val="Table 3D effects 2"/>
    <w:basedOn w:val="Normltblzat"/>
    <w:semiHidden/>
    <w:rsid w:val="007912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rhatstblzat1">
    <w:name w:val="Table 3D effects 1"/>
    <w:basedOn w:val="Normltblzat"/>
    <w:semiHidden/>
    <w:rsid w:val="007912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rhatstblzat3">
    <w:name w:val="Table 3D effects 3"/>
    <w:basedOn w:val="Normltblzat"/>
    <w:semiHidden/>
    <w:rsid w:val="007912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gnstblzat">
    <w:name w:val="Table Elegant"/>
    <w:basedOn w:val="Normltblzat"/>
    <w:semiHidden/>
    <w:rsid w:val="007912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enetfej">
    <w:name w:val="Message Header"/>
    <w:basedOn w:val="Norml"/>
    <w:semiHidden/>
    <w:rsid w:val="007912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Cs w:val="24"/>
    </w:rPr>
  </w:style>
  <w:style w:type="character" w:styleId="HTML-minta">
    <w:name w:val="HTML Sample"/>
    <w:semiHidden/>
    <w:rsid w:val="0079128D"/>
    <w:rPr>
      <w:rFonts w:ascii="Courier New" w:hAnsi="Courier New" w:cs="Courier New"/>
    </w:rPr>
  </w:style>
  <w:style w:type="paragraph" w:styleId="Befejezs">
    <w:name w:val="Closing"/>
    <w:basedOn w:val="Norml"/>
    <w:semiHidden/>
    <w:rsid w:val="0079128D"/>
    <w:pPr>
      <w:ind w:left="4252"/>
    </w:pPr>
  </w:style>
  <w:style w:type="table" w:styleId="Rcsostblzat1">
    <w:name w:val="Table Grid 1"/>
    <w:basedOn w:val="Normltblzat"/>
    <w:semiHidden/>
    <w:rsid w:val="007912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2">
    <w:name w:val="Table Grid 2"/>
    <w:basedOn w:val="Normltblzat"/>
    <w:semiHidden/>
    <w:rsid w:val="007912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3">
    <w:name w:val="Table Grid 3"/>
    <w:basedOn w:val="Normltblzat"/>
    <w:semiHidden/>
    <w:rsid w:val="007912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4">
    <w:name w:val="Table Grid 4"/>
    <w:basedOn w:val="Normltblzat"/>
    <w:semiHidden/>
    <w:rsid w:val="007912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5">
    <w:name w:val="Table Grid 5"/>
    <w:basedOn w:val="Normltblzat"/>
    <w:semiHidden/>
    <w:rsid w:val="007912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6">
    <w:name w:val="Table Grid 6"/>
    <w:basedOn w:val="Normltblzat"/>
    <w:semiHidden/>
    <w:rsid w:val="007912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7">
    <w:name w:val="Table Grid 7"/>
    <w:basedOn w:val="Normltblzat"/>
    <w:semiHidden/>
    <w:rsid w:val="007912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8">
    <w:name w:val="Table Grid 8"/>
    <w:basedOn w:val="Normltblzat"/>
    <w:semiHidden/>
    <w:rsid w:val="007912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">
    <w:name w:val="Table Grid"/>
    <w:basedOn w:val="Normltblzat"/>
    <w:semiHidden/>
    <w:rsid w:val="007912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2">
    <w:name w:val="List 2"/>
    <w:basedOn w:val="Norml"/>
    <w:semiHidden/>
    <w:rsid w:val="0079128D"/>
    <w:pPr>
      <w:ind w:left="566" w:hanging="283"/>
    </w:pPr>
  </w:style>
  <w:style w:type="paragraph" w:styleId="Lista3">
    <w:name w:val="List 3"/>
    <w:basedOn w:val="Norml"/>
    <w:semiHidden/>
    <w:rsid w:val="0079128D"/>
    <w:pPr>
      <w:ind w:left="849" w:hanging="283"/>
    </w:pPr>
  </w:style>
  <w:style w:type="paragraph" w:styleId="Lista4">
    <w:name w:val="List 4"/>
    <w:basedOn w:val="Norml"/>
    <w:semiHidden/>
    <w:rsid w:val="0079128D"/>
    <w:pPr>
      <w:ind w:left="1132" w:hanging="283"/>
    </w:pPr>
  </w:style>
  <w:style w:type="paragraph" w:styleId="Lista5">
    <w:name w:val="List 5"/>
    <w:basedOn w:val="Norml"/>
    <w:semiHidden/>
    <w:rsid w:val="0079128D"/>
    <w:pPr>
      <w:ind w:left="1415" w:hanging="283"/>
    </w:pPr>
  </w:style>
  <w:style w:type="paragraph" w:styleId="Szmozottlista2">
    <w:name w:val="List Number 2"/>
    <w:basedOn w:val="Norml"/>
    <w:semiHidden/>
    <w:rsid w:val="0079128D"/>
    <w:pPr>
      <w:numPr>
        <w:numId w:val="1"/>
      </w:numPr>
    </w:pPr>
  </w:style>
  <w:style w:type="paragraph" w:styleId="Szmozottlista3">
    <w:name w:val="List Number 3"/>
    <w:basedOn w:val="Norml"/>
    <w:semiHidden/>
    <w:rsid w:val="0079128D"/>
    <w:pPr>
      <w:numPr>
        <w:numId w:val="2"/>
      </w:numPr>
    </w:pPr>
  </w:style>
  <w:style w:type="paragraph" w:styleId="Szmozottlista4">
    <w:name w:val="List Number 4"/>
    <w:basedOn w:val="Norml"/>
    <w:semiHidden/>
    <w:rsid w:val="0079128D"/>
    <w:pPr>
      <w:numPr>
        <w:numId w:val="3"/>
      </w:numPr>
    </w:pPr>
  </w:style>
  <w:style w:type="paragraph" w:styleId="Szmozottlista5">
    <w:name w:val="List Number 5"/>
    <w:basedOn w:val="Norml"/>
    <w:semiHidden/>
    <w:rsid w:val="0079128D"/>
    <w:pPr>
      <w:numPr>
        <w:numId w:val="4"/>
      </w:numPr>
    </w:pPr>
  </w:style>
  <w:style w:type="paragraph" w:styleId="Felsorols5">
    <w:name w:val="List Bullet 5"/>
    <w:basedOn w:val="Norml"/>
    <w:autoRedefine/>
    <w:semiHidden/>
    <w:rsid w:val="0079128D"/>
    <w:pPr>
      <w:numPr>
        <w:numId w:val="5"/>
      </w:numPr>
    </w:pPr>
  </w:style>
  <w:style w:type="paragraph" w:styleId="Listafolytatsa5">
    <w:name w:val="List Continue 5"/>
    <w:basedOn w:val="Norml"/>
    <w:semiHidden/>
    <w:rsid w:val="0079128D"/>
    <w:pPr>
      <w:spacing w:after="120"/>
      <w:ind w:left="1415"/>
    </w:pPr>
  </w:style>
  <w:style w:type="character" w:styleId="HTML-rgp">
    <w:name w:val="HTML Typewriter"/>
    <w:semiHidden/>
    <w:rsid w:val="0079128D"/>
    <w:rPr>
      <w:rFonts w:ascii="Courier New" w:hAnsi="Courier New" w:cs="Courier New"/>
      <w:sz w:val="20"/>
      <w:szCs w:val="20"/>
    </w:rPr>
  </w:style>
  <w:style w:type="paragraph" w:styleId="NormlWeb">
    <w:name w:val="Normal (Web)"/>
    <w:basedOn w:val="Norml"/>
    <w:semiHidden/>
    <w:rsid w:val="0079128D"/>
    <w:rPr>
      <w:szCs w:val="24"/>
    </w:rPr>
  </w:style>
  <w:style w:type="paragraph" w:styleId="Szvegblokk">
    <w:name w:val="Block Text"/>
    <w:basedOn w:val="Norml"/>
    <w:semiHidden/>
    <w:rsid w:val="0079128D"/>
    <w:pPr>
      <w:spacing w:after="120"/>
      <w:ind w:left="1440" w:right="1440"/>
    </w:pPr>
  </w:style>
  <w:style w:type="character" w:styleId="Sorszma">
    <w:name w:val="line number"/>
    <w:basedOn w:val="Bekezdsalapbettpusa"/>
    <w:semiHidden/>
    <w:rsid w:val="0079128D"/>
  </w:style>
  <w:style w:type="character" w:styleId="Oldalszm">
    <w:name w:val="page number"/>
    <w:semiHidden/>
    <w:rsid w:val="00987219"/>
    <w:rPr>
      <w:rFonts w:ascii="Arial" w:hAnsi="Arial"/>
      <w:sz w:val="16"/>
    </w:rPr>
  </w:style>
  <w:style w:type="table" w:styleId="Finomtblzat1">
    <w:name w:val="Table Subtle 1"/>
    <w:basedOn w:val="Normltblzat"/>
    <w:semiHidden/>
    <w:rsid w:val="007912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inomtblzat2">
    <w:name w:val="Table Subtle 2"/>
    <w:basedOn w:val="Normltblzat"/>
    <w:semiHidden/>
    <w:rsid w:val="007912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TML-kntformzott">
    <w:name w:val="HTML Preformatted"/>
    <w:basedOn w:val="Norml"/>
    <w:semiHidden/>
    <w:rsid w:val="0079128D"/>
    <w:rPr>
      <w:rFonts w:ascii="Courier New" w:hAnsi="Courier New" w:cs="Courier New"/>
      <w:sz w:val="20"/>
      <w:szCs w:val="20"/>
    </w:rPr>
  </w:style>
  <w:style w:type="table" w:styleId="Profitblzat">
    <w:name w:val="Table Professional"/>
    <w:basedOn w:val="Normltblzat"/>
    <w:semiHidden/>
    <w:rsid w:val="007912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Szvegtrzselssora">
    <w:name w:val="Body Text First Indent"/>
    <w:basedOn w:val="Norml"/>
    <w:semiHidden/>
    <w:rsid w:val="00B94738"/>
    <w:pPr>
      <w:spacing w:after="120"/>
      <w:ind w:firstLine="210"/>
    </w:pPr>
  </w:style>
  <w:style w:type="paragraph" w:styleId="Szvegtrzsbehzssal">
    <w:name w:val="Body Text Indent"/>
    <w:basedOn w:val="Norml"/>
    <w:semiHidden/>
    <w:rsid w:val="0079128D"/>
    <w:pPr>
      <w:spacing w:after="120"/>
      <w:ind w:left="283"/>
    </w:pPr>
  </w:style>
  <w:style w:type="paragraph" w:styleId="Szvegtrzsbehzssal2">
    <w:name w:val="Body Text Indent 2"/>
    <w:basedOn w:val="Norml"/>
    <w:semiHidden/>
    <w:rsid w:val="0079128D"/>
    <w:pPr>
      <w:spacing w:after="120" w:line="480" w:lineRule="auto"/>
      <w:ind w:left="283"/>
    </w:pPr>
  </w:style>
  <w:style w:type="paragraph" w:styleId="Szvegtrzsbehzssal3">
    <w:name w:val="Body Text Indent 3"/>
    <w:basedOn w:val="Norml"/>
    <w:semiHidden/>
    <w:rsid w:val="0079128D"/>
    <w:pPr>
      <w:spacing w:after="120"/>
      <w:ind w:left="283"/>
    </w:pPr>
    <w:rPr>
      <w:sz w:val="16"/>
      <w:szCs w:val="16"/>
    </w:rPr>
  </w:style>
  <w:style w:type="paragraph" w:styleId="Szvegtrzselssora2">
    <w:name w:val="Body Text First Indent 2"/>
    <w:basedOn w:val="Szvegtrzsbehzssal"/>
    <w:semiHidden/>
    <w:rsid w:val="0079128D"/>
    <w:pPr>
      <w:ind w:firstLine="210"/>
    </w:pPr>
  </w:style>
  <w:style w:type="paragraph" w:styleId="Normlbehzs">
    <w:name w:val="Normal Indent"/>
    <w:basedOn w:val="Norml"/>
    <w:semiHidden/>
    <w:rsid w:val="0079128D"/>
    <w:pPr>
      <w:ind w:left="708"/>
    </w:pPr>
  </w:style>
  <w:style w:type="paragraph" w:styleId="Megszlts">
    <w:name w:val="Salutation"/>
    <w:basedOn w:val="Norml"/>
    <w:next w:val="Norml"/>
    <w:semiHidden/>
    <w:rsid w:val="0079128D"/>
  </w:style>
  <w:style w:type="paragraph" w:styleId="Alrs">
    <w:name w:val="Signature"/>
    <w:basedOn w:val="Norml"/>
    <w:semiHidden/>
    <w:rsid w:val="0079128D"/>
    <w:pPr>
      <w:ind w:left="4252"/>
    </w:pPr>
  </w:style>
  <w:style w:type="paragraph" w:styleId="E-mailalrsa">
    <w:name w:val="E-mail Signature"/>
    <w:basedOn w:val="Norml"/>
    <w:semiHidden/>
    <w:rsid w:val="0079128D"/>
  </w:style>
  <w:style w:type="table" w:styleId="Egyszertblzat1">
    <w:name w:val="Table Simple 1"/>
    <w:basedOn w:val="Normltblzat"/>
    <w:semiHidden/>
    <w:rsid w:val="007912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gyszertblzat2">
    <w:name w:val="Table Simple 2"/>
    <w:basedOn w:val="Normltblzat"/>
    <w:semiHidden/>
    <w:rsid w:val="007912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gyszertblzat3">
    <w:name w:val="Table Simple 3"/>
    <w:basedOn w:val="Normltblzat"/>
    <w:semiHidden/>
    <w:rsid w:val="007912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lcm">
    <w:name w:val="Subtitle"/>
    <w:basedOn w:val="Norml"/>
    <w:semiHidden/>
    <w:qFormat/>
    <w:rsid w:val="0079128D"/>
    <w:pPr>
      <w:spacing w:after="60"/>
      <w:jc w:val="center"/>
      <w:outlineLvl w:val="1"/>
    </w:pPr>
    <w:rPr>
      <w:rFonts w:ascii="Arial" w:hAnsi="Arial" w:cs="Arial"/>
      <w:szCs w:val="24"/>
    </w:rPr>
  </w:style>
  <w:style w:type="table" w:styleId="Listaszertblzat1">
    <w:name w:val="Table List 1"/>
    <w:basedOn w:val="Normltblzat"/>
    <w:semiHidden/>
    <w:rsid w:val="007912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2">
    <w:name w:val="Table List 2"/>
    <w:basedOn w:val="Normltblzat"/>
    <w:semiHidden/>
    <w:rsid w:val="007912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3">
    <w:name w:val="Table List 3"/>
    <w:basedOn w:val="Normltblzat"/>
    <w:semiHidden/>
    <w:rsid w:val="007912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4">
    <w:name w:val="Table List 4"/>
    <w:basedOn w:val="Normltblzat"/>
    <w:semiHidden/>
    <w:rsid w:val="007912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szertblzat5">
    <w:name w:val="Table List 5"/>
    <w:basedOn w:val="Normltblzat"/>
    <w:semiHidden/>
    <w:rsid w:val="007912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6">
    <w:name w:val="Table List 6"/>
    <w:basedOn w:val="Normltblzat"/>
    <w:semiHidden/>
    <w:rsid w:val="007912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aszertblzat7">
    <w:name w:val="Table List 7"/>
    <w:basedOn w:val="Normltblzat"/>
    <w:semiHidden/>
    <w:rsid w:val="007912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aszertblzat8">
    <w:name w:val="Table List 8"/>
    <w:basedOn w:val="Normltblzat"/>
    <w:semiHidden/>
    <w:rsid w:val="007912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sakszveg">
    <w:name w:val="Plain Text"/>
    <w:basedOn w:val="Norml"/>
    <w:semiHidden/>
    <w:rsid w:val="0079128D"/>
    <w:rPr>
      <w:rFonts w:ascii="Courier New" w:hAnsi="Courier New" w:cs="Courier New"/>
      <w:sz w:val="20"/>
      <w:szCs w:val="20"/>
    </w:rPr>
  </w:style>
  <w:style w:type="table" w:styleId="Tmrapltblzat">
    <w:name w:val="Table Theme"/>
    <w:basedOn w:val="Normltblzat"/>
    <w:semiHidden/>
    <w:rsid w:val="007912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egjegyzsfej">
    <w:name w:val="Note Heading"/>
    <w:basedOn w:val="Norml"/>
    <w:next w:val="Norml"/>
    <w:semiHidden/>
    <w:rsid w:val="0079128D"/>
  </w:style>
  <w:style w:type="character" w:styleId="HTML-vltoz">
    <w:name w:val="HTML Variable"/>
    <w:semiHidden/>
    <w:rsid w:val="0079128D"/>
    <w:rPr>
      <w:i/>
      <w:iCs/>
    </w:rPr>
  </w:style>
  <w:style w:type="table" w:styleId="Webestblzat1">
    <w:name w:val="Table Web 1"/>
    <w:basedOn w:val="Normltblzat"/>
    <w:semiHidden/>
    <w:rsid w:val="007912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2">
    <w:name w:val="Table Web 2"/>
    <w:basedOn w:val="Normltblzat"/>
    <w:semiHidden/>
    <w:rsid w:val="007912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3">
    <w:name w:val="Table Web 3"/>
    <w:basedOn w:val="Normltblzat"/>
    <w:semiHidden/>
    <w:rsid w:val="007912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-mozaiksz">
    <w:name w:val="HTML Acronym"/>
    <w:basedOn w:val="Bekezdsalapbettpusa"/>
    <w:semiHidden/>
    <w:rsid w:val="00BB79F6"/>
  </w:style>
  <w:style w:type="paragraph" w:styleId="Bortkcm">
    <w:name w:val="envelope address"/>
    <w:basedOn w:val="Norml"/>
    <w:semiHidden/>
    <w:rsid w:val="00BB79F6"/>
    <w:pPr>
      <w:framePr w:w="7938" w:h="1985" w:hRule="exact" w:hSpace="141" w:wrap="auto" w:hAnchor="page" w:xAlign="center" w:yAlign="bottom"/>
      <w:ind w:left="2835"/>
    </w:pPr>
    <w:rPr>
      <w:rFonts w:ascii="Arial" w:hAnsi="Arial" w:cs="Arial"/>
      <w:szCs w:val="24"/>
    </w:rPr>
  </w:style>
  <w:style w:type="character" w:styleId="Vgjegyzet-hivatkozs">
    <w:name w:val="endnote reference"/>
    <w:semiHidden/>
    <w:rsid w:val="004D1701"/>
    <w:rPr>
      <w:vertAlign w:val="superscript"/>
    </w:rPr>
  </w:style>
  <w:style w:type="character" w:styleId="Lbjegyzet-hivatkozs">
    <w:name w:val="footnote reference"/>
    <w:semiHidden/>
    <w:rsid w:val="004D1701"/>
    <w:rPr>
      <w:vertAlign w:val="superscript"/>
    </w:rPr>
  </w:style>
  <w:style w:type="paragraph" w:styleId="Jegyzetszveg">
    <w:name w:val="annotation text"/>
    <w:basedOn w:val="Norml"/>
    <w:semiHidden/>
    <w:rsid w:val="004D1701"/>
    <w:rPr>
      <w:sz w:val="20"/>
      <w:szCs w:val="20"/>
    </w:rPr>
  </w:style>
  <w:style w:type="paragraph" w:styleId="Dokumentumtrkp">
    <w:name w:val="Document Map"/>
    <w:basedOn w:val="Norml"/>
    <w:semiHidden/>
    <w:rsid w:val="004D1701"/>
    <w:pPr>
      <w:shd w:val="clear" w:color="auto" w:fill="000080"/>
    </w:pPr>
    <w:rPr>
      <w:rFonts w:ascii="Tahoma" w:hAnsi="Tahoma" w:cs="Tahoma"/>
    </w:rPr>
  </w:style>
  <w:style w:type="paragraph" w:styleId="Trgymutat1">
    <w:name w:val="index 1"/>
    <w:basedOn w:val="Norml"/>
    <w:next w:val="Norml"/>
    <w:autoRedefine/>
    <w:semiHidden/>
    <w:rsid w:val="004D1701"/>
    <w:pPr>
      <w:ind w:left="240" w:hanging="240"/>
    </w:pPr>
  </w:style>
  <w:style w:type="paragraph" w:styleId="Trgymutat2">
    <w:name w:val="index 2"/>
    <w:basedOn w:val="Norml"/>
    <w:next w:val="Norml"/>
    <w:autoRedefine/>
    <w:semiHidden/>
    <w:rsid w:val="004D1701"/>
    <w:pPr>
      <w:ind w:left="480" w:hanging="240"/>
    </w:pPr>
  </w:style>
  <w:style w:type="paragraph" w:styleId="Trgymutat3">
    <w:name w:val="index 3"/>
    <w:basedOn w:val="Norml"/>
    <w:next w:val="Norml"/>
    <w:autoRedefine/>
    <w:semiHidden/>
    <w:rsid w:val="004D1701"/>
    <w:pPr>
      <w:ind w:left="720" w:hanging="240"/>
    </w:pPr>
  </w:style>
  <w:style w:type="paragraph" w:styleId="Trgymutat4">
    <w:name w:val="index 4"/>
    <w:basedOn w:val="Norml"/>
    <w:next w:val="Norml"/>
    <w:autoRedefine/>
    <w:semiHidden/>
    <w:rsid w:val="004D1701"/>
    <w:pPr>
      <w:ind w:left="960" w:hanging="240"/>
    </w:pPr>
  </w:style>
  <w:style w:type="paragraph" w:styleId="Trgymutat5">
    <w:name w:val="index 5"/>
    <w:basedOn w:val="Norml"/>
    <w:next w:val="Norml"/>
    <w:autoRedefine/>
    <w:semiHidden/>
    <w:rsid w:val="004D1701"/>
    <w:pPr>
      <w:ind w:left="1200" w:hanging="240"/>
    </w:pPr>
  </w:style>
  <w:style w:type="paragraph" w:styleId="Trgymutat6">
    <w:name w:val="index 6"/>
    <w:basedOn w:val="Norml"/>
    <w:next w:val="Norml"/>
    <w:autoRedefine/>
    <w:semiHidden/>
    <w:rsid w:val="004D1701"/>
    <w:pPr>
      <w:ind w:left="1440" w:hanging="240"/>
    </w:pPr>
  </w:style>
  <w:style w:type="paragraph" w:styleId="Trgymutat7">
    <w:name w:val="index 7"/>
    <w:basedOn w:val="Norml"/>
    <w:next w:val="Norml"/>
    <w:autoRedefine/>
    <w:semiHidden/>
    <w:rsid w:val="004D1701"/>
    <w:pPr>
      <w:ind w:left="1680" w:hanging="240"/>
    </w:pPr>
  </w:style>
  <w:style w:type="paragraph" w:styleId="Trgymutat8">
    <w:name w:val="index 8"/>
    <w:basedOn w:val="Norml"/>
    <w:next w:val="Norml"/>
    <w:autoRedefine/>
    <w:semiHidden/>
    <w:rsid w:val="004D1701"/>
    <w:pPr>
      <w:ind w:left="1920" w:hanging="240"/>
    </w:pPr>
  </w:style>
  <w:style w:type="paragraph" w:styleId="Trgymutat9">
    <w:name w:val="index 9"/>
    <w:basedOn w:val="Norml"/>
    <w:next w:val="Norml"/>
    <w:autoRedefine/>
    <w:semiHidden/>
    <w:rsid w:val="004D1701"/>
    <w:pPr>
      <w:ind w:left="2160" w:hanging="240"/>
    </w:pPr>
  </w:style>
  <w:style w:type="character" w:styleId="Jegyzethivatkozs">
    <w:name w:val="annotation reference"/>
    <w:semiHidden/>
    <w:rsid w:val="004D1701"/>
    <w:rPr>
      <w:sz w:val="16"/>
      <w:szCs w:val="16"/>
    </w:rPr>
  </w:style>
  <w:style w:type="paragraph" w:styleId="Lbjegyzetszveg">
    <w:name w:val="footnote text"/>
    <w:basedOn w:val="Norml"/>
    <w:semiHidden/>
    <w:rsid w:val="004D1701"/>
    <w:rPr>
      <w:sz w:val="20"/>
      <w:szCs w:val="20"/>
    </w:rPr>
  </w:style>
  <w:style w:type="paragraph" w:styleId="Vgjegyzetszvege">
    <w:name w:val="endnote text"/>
    <w:basedOn w:val="Norml"/>
    <w:semiHidden/>
    <w:rsid w:val="004D1701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4D1701"/>
    <w:rPr>
      <w:b/>
      <w:bCs/>
    </w:rPr>
  </w:style>
  <w:style w:type="paragraph" w:styleId="brajegyzk">
    <w:name w:val="table of figures"/>
    <w:basedOn w:val="Norml"/>
    <w:next w:val="Norml"/>
    <w:semiHidden/>
    <w:rsid w:val="004D1701"/>
    <w:pPr>
      <w:ind w:left="480" w:hanging="480"/>
    </w:pPr>
  </w:style>
  <w:style w:type="paragraph" w:styleId="Hivatkozsjegyzk">
    <w:name w:val="table of authorities"/>
    <w:basedOn w:val="Norml"/>
    <w:next w:val="Norml"/>
    <w:semiHidden/>
    <w:rsid w:val="004D1701"/>
    <w:pPr>
      <w:ind w:left="240" w:hanging="240"/>
    </w:pPr>
  </w:style>
  <w:style w:type="paragraph" w:styleId="Buborkszveg">
    <w:name w:val="Balloon Text"/>
    <w:basedOn w:val="Norml"/>
    <w:semiHidden/>
    <w:rsid w:val="004D1701"/>
    <w:rPr>
      <w:rFonts w:ascii="Tahoma" w:hAnsi="Tahoma" w:cs="Tahoma"/>
      <w:sz w:val="16"/>
      <w:szCs w:val="16"/>
    </w:rPr>
  </w:style>
  <w:style w:type="paragraph" w:styleId="Makrszvege">
    <w:name w:val="macro"/>
    <w:semiHidden/>
    <w:rsid w:val="004D170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hu-HU" w:eastAsia="hu-HU" w:bidi="hu-HU"/>
    </w:rPr>
  </w:style>
  <w:style w:type="paragraph" w:styleId="Trgymutatcm">
    <w:name w:val="index heading"/>
    <w:basedOn w:val="Norml"/>
    <w:next w:val="Trgymutat1"/>
    <w:semiHidden/>
    <w:rsid w:val="004D1701"/>
    <w:rPr>
      <w:rFonts w:ascii="Arial" w:hAnsi="Arial" w:cs="Arial"/>
      <w:b/>
      <w:bCs/>
    </w:rPr>
  </w:style>
  <w:style w:type="paragraph" w:styleId="Hivatkozsjegyzk-fej">
    <w:name w:val="toa heading"/>
    <w:basedOn w:val="Norml"/>
    <w:next w:val="Norml"/>
    <w:semiHidden/>
    <w:rsid w:val="004D1701"/>
    <w:pPr>
      <w:spacing w:before="120"/>
    </w:pPr>
    <w:rPr>
      <w:rFonts w:ascii="Arial" w:hAnsi="Arial" w:cs="Arial"/>
      <w:b/>
      <w:bCs/>
      <w:szCs w:val="24"/>
    </w:rPr>
  </w:style>
  <w:style w:type="paragraph" w:styleId="TJ8">
    <w:name w:val="toc 8"/>
    <w:basedOn w:val="Norml"/>
    <w:next w:val="Norml"/>
    <w:autoRedefine/>
    <w:semiHidden/>
    <w:rsid w:val="004D1701"/>
    <w:pPr>
      <w:ind w:left="1680"/>
    </w:pPr>
  </w:style>
  <w:style w:type="paragraph" w:styleId="TJ9">
    <w:name w:val="toc 9"/>
    <w:basedOn w:val="Norml"/>
    <w:next w:val="Norml"/>
    <w:autoRedefine/>
    <w:semiHidden/>
    <w:rsid w:val="004D1701"/>
    <w:pPr>
      <w:ind w:left="1920"/>
    </w:pPr>
  </w:style>
  <w:style w:type="paragraph" w:customStyle="1" w:styleId="PieddepagePaysage">
    <w:name w:val="Pied de page Paysage"/>
    <w:basedOn w:val="llb"/>
    <w:semiHidden/>
    <w:rsid w:val="00017E0F"/>
    <w:pPr>
      <w:tabs>
        <w:tab w:val="center" w:pos="6691"/>
        <w:tab w:val="right" w:pos="13381"/>
      </w:tabs>
    </w:pPr>
  </w:style>
  <w:style w:type="paragraph" w:styleId="Irodalomjegyzk">
    <w:name w:val="Bibliography"/>
    <w:basedOn w:val="Norml"/>
    <w:next w:val="Norml"/>
    <w:uiPriority w:val="37"/>
    <w:semiHidden/>
    <w:unhideWhenUsed/>
    <w:rsid w:val="004B3F68"/>
  </w:style>
  <w:style w:type="paragraph" w:customStyle="1" w:styleId="Sznesrcs1jellszn1">
    <w:name w:val="Színes rács – 1. jelölőszín1"/>
    <w:basedOn w:val="Norml"/>
    <w:next w:val="Norml"/>
    <w:link w:val="ColorfulGrid-Accent1Char"/>
    <w:uiPriority w:val="29"/>
    <w:semiHidden/>
    <w:qFormat/>
    <w:rsid w:val="004B3F68"/>
    <w:rPr>
      <w:i/>
      <w:iCs/>
      <w:color w:val="000000"/>
    </w:rPr>
  </w:style>
  <w:style w:type="character" w:customStyle="1" w:styleId="ColorfulGrid-Accent1Char">
    <w:name w:val="Colorful Grid - Accent 1 Char"/>
    <w:link w:val="Sznesrcs1jellszn1"/>
    <w:uiPriority w:val="29"/>
    <w:semiHidden/>
    <w:rsid w:val="004B3F68"/>
    <w:rPr>
      <w:rFonts w:ascii="Times New Roman" w:hAnsi="Times New Roman"/>
      <w:i/>
      <w:iCs/>
      <w:color w:val="000000"/>
      <w:sz w:val="24"/>
      <w:szCs w:val="22"/>
    </w:rPr>
  </w:style>
  <w:style w:type="paragraph" w:customStyle="1" w:styleId="Vilgosrnykols2jellszn1">
    <w:name w:val="Világos árnyékolás – 2. jelölőszín1"/>
    <w:basedOn w:val="Norml"/>
    <w:next w:val="Norml"/>
    <w:link w:val="LightShading-Accent2Char"/>
    <w:uiPriority w:val="30"/>
    <w:semiHidden/>
    <w:qFormat/>
    <w:rsid w:val="004B3F6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LightShading-Accent2Char">
    <w:name w:val="Light Shading - Accent 2 Char"/>
    <w:link w:val="Vilgosrnykols2jellszn1"/>
    <w:uiPriority w:val="30"/>
    <w:semiHidden/>
    <w:rsid w:val="004B3F68"/>
    <w:rPr>
      <w:rFonts w:ascii="Times New Roman" w:hAnsi="Times New Roman"/>
      <w:b/>
      <w:bCs/>
      <w:i/>
      <w:iCs/>
      <w:color w:val="4F81BD"/>
      <w:sz w:val="24"/>
      <w:szCs w:val="22"/>
    </w:rPr>
  </w:style>
  <w:style w:type="character" w:styleId="Erskiemels">
    <w:name w:val="Intense Emphasis"/>
    <w:uiPriority w:val="21"/>
    <w:semiHidden/>
    <w:qFormat/>
    <w:rsid w:val="004B3F68"/>
    <w:rPr>
      <w:b/>
      <w:bCs/>
      <w:i/>
      <w:iCs/>
      <w:color w:val="4F81BD"/>
    </w:rPr>
  </w:style>
  <w:style w:type="character" w:styleId="Finomkiemels">
    <w:name w:val="Subtle Emphasis"/>
    <w:uiPriority w:val="19"/>
    <w:semiHidden/>
    <w:qFormat/>
    <w:rsid w:val="004B3F68"/>
    <w:rPr>
      <w:i/>
      <w:iCs/>
      <w:color w:val="808080"/>
    </w:rPr>
  </w:style>
  <w:style w:type="paragraph" w:styleId="Tartalomjegyzkcmsora">
    <w:name w:val="TOC Heading"/>
    <w:basedOn w:val="Cmsor1"/>
    <w:next w:val="Norml"/>
    <w:uiPriority w:val="39"/>
    <w:semiHidden/>
    <w:qFormat/>
    <w:rsid w:val="004B3F68"/>
    <w:pPr>
      <w:keepLines w:val="0"/>
      <w:spacing w:before="240" w:after="60"/>
      <w:ind w:left="0" w:firstLine="0"/>
      <w:outlineLvl w:val="9"/>
    </w:pPr>
    <w:rPr>
      <w:rFonts w:ascii="Cambria" w:eastAsia="Times New Roman" w:hAnsi="Cambria" w:cs="Times New Roman"/>
      <w:caps/>
      <w:sz w:val="32"/>
    </w:rPr>
  </w:style>
  <w:style w:type="table" w:styleId="Sznesrnykols">
    <w:name w:val="Colorful Shading"/>
    <w:basedOn w:val="Normltblzat"/>
    <w:uiPriority w:val="62"/>
    <w:semiHidden/>
    <w:rsid w:val="004B3F68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MS Mincho" w:eastAsia="Times New Roman" w:hAnsi="MS Mincho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S Mincho" w:eastAsia="Times New Roman" w:hAnsi="MS Mincho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S Mincho" w:eastAsia="Times New Roman" w:hAnsi="MS Mincho" w:cs="Times New Roman"/>
        <w:b/>
        <w:bCs/>
      </w:rPr>
    </w:tblStylePr>
    <w:tblStylePr w:type="lastCol">
      <w:rPr>
        <w:rFonts w:ascii="MS Mincho" w:eastAsia="Times New Roman" w:hAnsi="MS Mincho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Kzepesrcs11jellszn">
    <w:name w:val="Medium Grid 1 Accent 1"/>
    <w:basedOn w:val="Normltblzat"/>
    <w:uiPriority w:val="62"/>
    <w:semiHidden/>
    <w:rsid w:val="004B3F68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MS Mincho" w:eastAsia="Times New Roman" w:hAnsi="MS Mincho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MS Mincho" w:eastAsia="Times New Roman" w:hAnsi="MS Mincho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MS Mincho" w:eastAsia="Times New Roman" w:hAnsi="MS Mincho" w:cs="Times New Roman"/>
        <w:b/>
        <w:bCs/>
      </w:rPr>
    </w:tblStylePr>
    <w:tblStylePr w:type="lastCol">
      <w:rPr>
        <w:rFonts w:ascii="MS Mincho" w:eastAsia="Times New Roman" w:hAnsi="MS Mincho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Sznesrnykols2jellszn">
    <w:name w:val="Colorful Shading Accent 2"/>
    <w:basedOn w:val="Normltblzat"/>
    <w:uiPriority w:val="62"/>
    <w:semiHidden/>
    <w:rsid w:val="004B3F68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MS Mincho" w:eastAsia="Times New Roman" w:hAnsi="MS Mincho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MS Mincho" w:eastAsia="Times New Roman" w:hAnsi="MS Mincho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MS Mincho" w:eastAsia="Times New Roman" w:hAnsi="MS Mincho" w:cs="Times New Roman"/>
        <w:b/>
        <w:bCs/>
      </w:rPr>
    </w:tblStylePr>
    <w:tblStylePr w:type="lastCol">
      <w:rPr>
        <w:rFonts w:ascii="MS Mincho" w:eastAsia="Times New Roman" w:hAnsi="MS Mincho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Sznesrnykols3jellszn">
    <w:name w:val="Colorful Shading Accent 3"/>
    <w:basedOn w:val="Normltblzat"/>
    <w:uiPriority w:val="62"/>
    <w:semiHidden/>
    <w:rsid w:val="004B3F68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MS Mincho" w:eastAsia="Times New Roman" w:hAnsi="MS Mincho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MS Mincho" w:eastAsia="Times New Roman" w:hAnsi="MS Mincho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MS Mincho" w:eastAsia="Times New Roman" w:hAnsi="MS Mincho" w:cs="Times New Roman"/>
        <w:b/>
        <w:bCs/>
      </w:rPr>
    </w:tblStylePr>
    <w:tblStylePr w:type="lastCol">
      <w:rPr>
        <w:rFonts w:ascii="MS Mincho" w:eastAsia="Times New Roman" w:hAnsi="MS Mincho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Sznesrnykols4jellszn">
    <w:name w:val="Colorful Shading Accent 4"/>
    <w:basedOn w:val="Normltblzat"/>
    <w:uiPriority w:val="62"/>
    <w:semiHidden/>
    <w:rsid w:val="004B3F68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MS Mincho" w:eastAsia="Times New Roman" w:hAnsi="MS Mincho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MS Mincho" w:eastAsia="Times New Roman" w:hAnsi="MS Mincho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MS Mincho" w:eastAsia="Times New Roman" w:hAnsi="MS Mincho" w:cs="Times New Roman"/>
        <w:b/>
        <w:bCs/>
      </w:rPr>
    </w:tblStylePr>
    <w:tblStylePr w:type="lastCol">
      <w:rPr>
        <w:rFonts w:ascii="MS Mincho" w:eastAsia="Times New Roman" w:hAnsi="MS Mincho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Sznesrnykols5jellszn">
    <w:name w:val="Colorful Shading Accent 5"/>
    <w:basedOn w:val="Normltblzat"/>
    <w:uiPriority w:val="62"/>
    <w:semiHidden/>
    <w:rsid w:val="004B3F6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MS Mincho" w:eastAsia="Times New Roman" w:hAnsi="MS Mincho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MS Mincho" w:eastAsia="Times New Roman" w:hAnsi="MS Mincho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MS Mincho" w:eastAsia="Times New Roman" w:hAnsi="MS Mincho" w:cs="Times New Roman"/>
        <w:b/>
        <w:bCs/>
      </w:rPr>
    </w:tblStylePr>
    <w:tblStylePr w:type="lastCol">
      <w:rPr>
        <w:rFonts w:ascii="MS Mincho" w:eastAsia="Times New Roman" w:hAnsi="MS Mincho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Sznesrnykols6jellszn">
    <w:name w:val="Colorful Shading Accent 6"/>
    <w:basedOn w:val="Normltblzat"/>
    <w:uiPriority w:val="62"/>
    <w:semiHidden/>
    <w:rsid w:val="004B3F68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MS Mincho" w:eastAsia="Times New Roman" w:hAnsi="MS Mincho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MS Mincho" w:eastAsia="Times New Roman" w:hAnsi="MS Mincho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MS Mincho" w:eastAsia="Times New Roman" w:hAnsi="MS Mincho" w:cs="Times New Roman"/>
        <w:b/>
        <w:bCs/>
      </w:rPr>
    </w:tblStylePr>
    <w:tblStylePr w:type="lastCol">
      <w:rPr>
        <w:rFonts w:ascii="MS Mincho" w:eastAsia="Times New Roman" w:hAnsi="MS Mincho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Idzet1">
    <w:name w:val="Idézet1"/>
    <w:basedOn w:val="Normltblzat"/>
    <w:uiPriority w:val="73"/>
    <w:semiHidden/>
    <w:qFormat/>
    <w:rsid w:val="004B3F68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Kzepesrcs22jellszn">
    <w:name w:val="Medium Grid 2 Accent 2"/>
    <w:basedOn w:val="Normltblzat"/>
    <w:uiPriority w:val="73"/>
    <w:semiHidden/>
    <w:rsid w:val="004B3F68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Kzepesrcs23jellszn">
    <w:name w:val="Medium Grid 2 Accent 3"/>
    <w:basedOn w:val="Normltblzat"/>
    <w:uiPriority w:val="73"/>
    <w:semiHidden/>
    <w:rsid w:val="004B3F68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Kzepesrcs24jellszn">
    <w:name w:val="Medium Grid 2 Accent 4"/>
    <w:basedOn w:val="Normltblzat"/>
    <w:uiPriority w:val="73"/>
    <w:semiHidden/>
    <w:rsid w:val="004B3F68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Kzepesrcs25jellszn">
    <w:name w:val="Medium Grid 2 Accent 5"/>
    <w:basedOn w:val="Normltblzat"/>
    <w:uiPriority w:val="73"/>
    <w:semiHidden/>
    <w:rsid w:val="004B3F68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Kzepesrcs26jellszn">
    <w:name w:val="Medium Grid 2 Accent 6"/>
    <w:basedOn w:val="Normltblzat"/>
    <w:uiPriority w:val="73"/>
    <w:semiHidden/>
    <w:rsid w:val="004B3F68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Sznesrcs6jellszn">
    <w:name w:val="Colorful Grid Accent 6"/>
    <w:basedOn w:val="Normltblzat"/>
    <w:uiPriority w:val="64"/>
    <w:semiHidden/>
    <w:rsid w:val="004B3F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Vilgosrcs1jellszn">
    <w:name w:val="Light Grid Accent 1"/>
    <w:basedOn w:val="Normltblzat"/>
    <w:uiPriority w:val="67"/>
    <w:semiHidden/>
    <w:rsid w:val="004B3F68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Vilgosrcs2jellszn">
    <w:name w:val="Light Grid Accent 2"/>
    <w:basedOn w:val="Normltblzat"/>
    <w:uiPriority w:val="67"/>
    <w:semiHidden/>
    <w:rsid w:val="004B3F68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Vilgosrcs3jellszn">
    <w:name w:val="Light Grid Accent 3"/>
    <w:basedOn w:val="Normltblzat"/>
    <w:uiPriority w:val="67"/>
    <w:semiHidden/>
    <w:rsid w:val="004B3F68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Vilgosrcs4jellszn">
    <w:name w:val="Light Grid Accent 4"/>
    <w:basedOn w:val="Normltblzat"/>
    <w:uiPriority w:val="67"/>
    <w:semiHidden/>
    <w:rsid w:val="004B3F68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Vilgosrcs5jellszn">
    <w:name w:val="Light Grid Accent 5"/>
    <w:basedOn w:val="Normltblzat"/>
    <w:uiPriority w:val="67"/>
    <w:semiHidden/>
    <w:rsid w:val="004B3F68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Vilgosrcs6jellszn">
    <w:name w:val="Light Grid Accent 6"/>
    <w:basedOn w:val="Normltblzat"/>
    <w:uiPriority w:val="67"/>
    <w:semiHidden/>
    <w:rsid w:val="004B3F68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Finomhivatkozs1">
    <w:name w:val="Finom hivatkozás1"/>
    <w:basedOn w:val="Normltblzat"/>
    <w:uiPriority w:val="67"/>
    <w:semiHidden/>
    <w:qFormat/>
    <w:rsid w:val="004B3F68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Kzepesrnykols11jellszn">
    <w:name w:val="Medium Shading 1 Accent 1"/>
    <w:basedOn w:val="Normltblzat"/>
    <w:uiPriority w:val="68"/>
    <w:semiHidden/>
    <w:rsid w:val="004B3F6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Kzepesrnykols12jellszn">
    <w:name w:val="Medium Shading 1 Accent 2"/>
    <w:basedOn w:val="Normltblzat"/>
    <w:uiPriority w:val="68"/>
    <w:semiHidden/>
    <w:rsid w:val="004B3F6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Kzepesrnykols13jellszn">
    <w:name w:val="Medium Shading 1 Accent 3"/>
    <w:basedOn w:val="Normltblzat"/>
    <w:uiPriority w:val="68"/>
    <w:semiHidden/>
    <w:rsid w:val="004B3F6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Kzepesrnykols14jellszn">
    <w:name w:val="Medium Shading 1 Accent 4"/>
    <w:basedOn w:val="Normltblzat"/>
    <w:uiPriority w:val="68"/>
    <w:semiHidden/>
    <w:rsid w:val="004B3F6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Kzepesrnykols15jellszn">
    <w:name w:val="Medium Shading 1 Accent 5"/>
    <w:basedOn w:val="Normltblzat"/>
    <w:uiPriority w:val="68"/>
    <w:semiHidden/>
    <w:rsid w:val="004B3F6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Kzepesrnykols16jellszn">
    <w:name w:val="Medium Shading 1 Accent 6"/>
    <w:basedOn w:val="Normltblzat"/>
    <w:uiPriority w:val="68"/>
    <w:semiHidden/>
    <w:rsid w:val="004B3F6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Ershivatkozs1">
    <w:name w:val="Erős hivatkozás1"/>
    <w:basedOn w:val="Normltblzat"/>
    <w:uiPriority w:val="68"/>
    <w:semiHidden/>
    <w:qFormat/>
    <w:rsid w:val="004B3F6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Kzepesrnykols21jellszn">
    <w:name w:val="Medium Shading 2 Accent 1"/>
    <w:basedOn w:val="Normltblzat"/>
    <w:uiPriority w:val="69"/>
    <w:semiHidden/>
    <w:rsid w:val="004B3F68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Kzepesrnykols22jellszn">
    <w:name w:val="Medium Shading 2 Accent 2"/>
    <w:basedOn w:val="Normltblzat"/>
    <w:uiPriority w:val="69"/>
    <w:semiHidden/>
    <w:rsid w:val="004B3F68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Kzepesrnykols23jellszn">
    <w:name w:val="Medium Shading 2 Accent 3"/>
    <w:basedOn w:val="Normltblzat"/>
    <w:uiPriority w:val="69"/>
    <w:semiHidden/>
    <w:rsid w:val="004B3F68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Kzepesrnykols24jellszn">
    <w:name w:val="Medium Shading 2 Accent 4"/>
    <w:basedOn w:val="Normltblzat"/>
    <w:uiPriority w:val="69"/>
    <w:semiHidden/>
    <w:rsid w:val="004B3F68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Kzepesrnykols25jellszn">
    <w:name w:val="Medium Shading 2 Accent 5"/>
    <w:basedOn w:val="Normltblzat"/>
    <w:uiPriority w:val="69"/>
    <w:semiHidden/>
    <w:rsid w:val="004B3F68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Kzepesrnykols26jellszn">
    <w:name w:val="Medium Shading 2 Accent 6"/>
    <w:basedOn w:val="Normltblzat"/>
    <w:uiPriority w:val="69"/>
    <w:semiHidden/>
    <w:rsid w:val="004B3F68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Knyvcme1">
    <w:name w:val="Könyv címe1"/>
    <w:basedOn w:val="Normltblzat"/>
    <w:uiPriority w:val="69"/>
    <w:semiHidden/>
    <w:qFormat/>
    <w:rsid w:val="004B3F68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Sttlista">
    <w:name w:val="Dark List"/>
    <w:basedOn w:val="Normltblzat"/>
    <w:uiPriority w:val="61"/>
    <w:semiHidden/>
    <w:rsid w:val="004B3F68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Kzepeslista21jellszn">
    <w:name w:val="Medium List 2 Accent 1"/>
    <w:basedOn w:val="Normltblzat"/>
    <w:uiPriority w:val="61"/>
    <w:semiHidden/>
    <w:rsid w:val="004B3F68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ttlista2jellszn">
    <w:name w:val="Dark List Accent 2"/>
    <w:basedOn w:val="Normltblzat"/>
    <w:uiPriority w:val="61"/>
    <w:semiHidden/>
    <w:rsid w:val="004B3F68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Sttlista3jellszn">
    <w:name w:val="Dark List Accent 3"/>
    <w:basedOn w:val="Normltblzat"/>
    <w:uiPriority w:val="61"/>
    <w:semiHidden/>
    <w:rsid w:val="004B3F68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Sttlista4jellszn">
    <w:name w:val="Dark List Accent 4"/>
    <w:basedOn w:val="Normltblzat"/>
    <w:uiPriority w:val="61"/>
    <w:semiHidden/>
    <w:rsid w:val="004B3F68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ttlista5jellszn">
    <w:name w:val="Dark List Accent 5"/>
    <w:basedOn w:val="Normltblzat"/>
    <w:uiPriority w:val="61"/>
    <w:semiHidden/>
    <w:rsid w:val="004B3F6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Sttlista6jellszn">
    <w:name w:val="Dark List Accent 6"/>
    <w:basedOn w:val="Normltblzat"/>
    <w:uiPriority w:val="61"/>
    <w:semiHidden/>
    <w:rsid w:val="004B3F68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Listaszerbekezds1">
    <w:name w:val="Listaszerű bekezdés1"/>
    <w:basedOn w:val="Normltblzat"/>
    <w:uiPriority w:val="72"/>
    <w:semiHidden/>
    <w:qFormat/>
    <w:rsid w:val="004B3F68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Kzepesrcs12jellszn">
    <w:name w:val="Medium Grid 1 Accent 2"/>
    <w:basedOn w:val="Normltblzat"/>
    <w:uiPriority w:val="72"/>
    <w:semiHidden/>
    <w:rsid w:val="004B3F68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Kzepesrcs13jellszn">
    <w:name w:val="Medium Grid 1 Accent 3"/>
    <w:basedOn w:val="Normltblzat"/>
    <w:uiPriority w:val="72"/>
    <w:semiHidden/>
    <w:rsid w:val="004B3F68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Kzepesrcs14jellszn">
    <w:name w:val="Medium Grid 1 Accent 4"/>
    <w:basedOn w:val="Normltblzat"/>
    <w:uiPriority w:val="72"/>
    <w:semiHidden/>
    <w:rsid w:val="004B3F68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Kzepesrcs15jellszn">
    <w:name w:val="Medium Grid 1 Accent 5"/>
    <w:basedOn w:val="Normltblzat"/>
    <w:uiPriority w:val="72"/>
    <w:semiHidden/>
    <w:rsid w:val="004B3F68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Kzepesrcs16jellszn">
    <w:name w:val="Medium Grid 1 Accent 6"/>
    <w:basedOn w:val="Normltblzat"/>
    <w:uiPriority w:val="72"/>
    <w:semiHidden/>
    <w:rsid w:val="004B3F68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Szneslista6jellszn">
    <w:name w:val="Colorful List Accent 6"/>
    <w:basedOn w:val="Normltblzat"/>
    <w:uiPriority w:val="63"/>
    <w:semiHidden/>
    <w:rsid w:val="004B3F68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lista11jellszn">
    <w:name w:val="Medium List 1 Accent 1"/>
    <w:basedOn w:val="Normltblzat"/>
    <w:uiPriority w:val="70"/>
    <w:semiHidden/>
    <w:rsid w:val="004B3F68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Kzepeslista12jellszn">
    <w:name w:val="Medium List 1 Accent 2"/>
    <w:basedOn w:val="Normltblzat"/>
    <w:uiPriority w:val="70"/>
    <w:semiHidden/>
    <w:rsid w:val="004B3F68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Kzepeslista13jellszn">
    <w:name w:val="Medium List 1 Accent 3"/>
    <w:basedOn w:val="Normltblzat"/>
    <w:uiPriority w:val="70"/>
    <w:semiHidden/>
    <w:rsid w:val="004B3F68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Kzepeslista14jellszn">
    <w:name w:val="Medium List 1 Accent 4"/>
    <w:basedOn w:val="Normltblzat"/>
    <w:uiPriority w:val="70"/>
    <w:semiHidden/>
    <w:rsid w:val="004B3F68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Kzepeslista15jellszn">
    <w:name w:val="Medium List 1 Accent 5"/>
    <w:basedOn w:val="Normltblzat"/>
    <w:uiPriority w:val="70"/>
    <w:semiHidden/>
    <w:rsid w:val="004B3F68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Kzepeslista16jellszn">
    <w:name w:val="Medium List 1 Accent 6"/>
    <w:basedOn w:val="Normltblzat"/>
    <w:uiPriority w:val="70"/>
    <w:semiHidden/>
    <w:rsid w:val="004B3F68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Irodalomjegyzk1">
    <w:name w:val="Irodalomjegyzék1"/>
    <w:basedOn w:val="Normltblzat"/>
    <w:uiPriority w:val="70"/>
    <w:semiHidden/>
    <w:rsid w:val="004B3F68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Vilgosrnykols1jellszn">
    <w:name w:val="Light Shading Accent 1"/>
    <w:basedOn w:val="Normltblzat"/>
    <w:uiPriority w:val="65"/>
    <w:semiHidden/>
    <w:rsid w:val="004B3F6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MS Mincho" w:eastAsia="Times New Roman" w:hAnsi="MS Mincho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Sttlista1jellszn">
    <w:name w:val="Dark List Accent 1"/>
    <w:basedOn w:val="Normltblzat"/>
    <w:uiPriority w:val="65"/>
    <w:semiHidden/>
    <w:rsid w:val="004B3F68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MS Mincho" w:eastAsia="Times New Roman" w:hAnsi="MS Mincho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Vilgosrnykols3jellszn">
    <w:name w:val="Light Shading Accent 3"/>
    <w:basedOn w:val="Normltblzat"/>
    <w:uiPriority w:val="65"/>
    <w:semiHidden/>
    <w:rsid w:val="004B3F68"/>
    <w:rPr>
      <w:color w:val="00000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MS Mincho" w:eastAsia="Times New Roman" w:hAnsi="MS Mincho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Vilgosrnykols4jellszn">
    <w:name w:val="Light Shading Accent 4"/>
    <w:basedOn w:val="Normltblzat"/>
    <w:uiPriority w:val="65"/>
    <w:semiHidden/>
    <w:rsid w:val="004B3F68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MS Mincho" w:eastAsia="Times New Roman" w:hAnsi="MS Mincho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Vilgosrnykols5jellszn">
    <w:name w:val="Light Shading Accent 5"/>
    <w:basedOn w:val="Normltblzat"/>
    <w:uiPriority w:val="65"/>
    <w:semiHidden/>
    <w:rsid w:val="004B3F68"/>
    <w:rPr>
      <w:color w:val="00000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MS Mincho" w:eastAsia="Times New Roman" w:hAnsi="MS Mincho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Vilgosrnykols6jellszn">
    <w:name w:val="Light Shading Accent 6"/>
    <w:basedOn w:val="Normltblzat"/>
    <w:uiPriority w:val="65"/>
    <w:semiHidden/>
    <w:rsid w:val="004B3F68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MS Mincho" w:eastAsia="Times New Roman" w:hAnsi="MS Mincho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Finomkiemels1">
    <w:name w:val="Finom kiemelés1"/>
    <w:basedOn w:val="Normltblzat"/>
    <w:uiPriority w:val="65"/>
    <w:semiHidden/>
    <w:qFormat/>
    <w:rsid w:val="004B3F68"/>
    <w:rPr>
      <w:color w:val="00000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MS Mincho" w:eastAsia="Times New Roman" w:hAnsi="MS Mincho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Vilgoslista1jellszn">
    <w:name w:val="Light List Accent 1"/>
    <w:basedOn w:val="Normltblzat"/>
    <w:uiPriority w:val="66"/>
    <w:semiHidden/>
    <w:rsid w:val="004B3F6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Vilgoslista2jellszn">
    <w:name w:val="Light List Accent 2"/>
    <w:basedOn w:val="Normltblzat"/>
    <w:uiPriority w:val="66"/>
    <w:semiHidden/>
    <w:rsid w:val="004B3F6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Vilgoslista3jellszn">
    <w:name w:val="Light List Accent 3"/>
    <w:basedOn w:val="Normltblzat"/>
    <w:uiPriority w:val="66"/>
    <w:semiHidden/>
    <w:rsid w:val="004B3F6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Vilgoslista4jellszn">
    <w:name w:val="Light List Accent 4"/>
    <w:basedOn w:val="Normltblzat"/>
    <w:uiPriority w:val="66"/>
    <w:semiHidden/>
    <w:rsid w:val="004B3F6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Vilgoslista5jellszn">
    <w:name w:val="Light List Accent 5"/>
    <w:basedOn w:val="Normltblzat"/>
    <w:uiPriority w:val="66"/>
    <w:semiHidden/>
    <w:rsid w:val="004B3F6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Vilgoslista6jellszn">
    <w:name w:val="Light List Accent 6"/>
    <w:basedOn w:val="Normltblzat"/>
    <w:uiPriority w:val="66"/>
    <w:semiHidden/>
    <w:rsid w:val="004B3F6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Erskiemels1">
    <w:name w:val="Erős kiemelés1"/>
    <w:basedOn w:val="Normltblzat"/>
    <w:uiPriority w:val="66"/>
    <w:semiHidden/>
    <w:qFormat/>
    <w:rsid w:val="004B3F6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Kzepesrcs3">
    <w:name w:val="Medium Grid 3"/>
    <w:basedOn w:val="Normltblzat"/>
    <w:uiPriority w:val="60"/>
    <w:semiHidden/>
    <w:rsid w:val="004B3F6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Ershivatkozs">
    <w:name w:val="Intense Reference"/>
    <w:uiPriority w:val="32"/>
    <w:semiHidden/>
    <w:qFormat/>
    <w:rsid w:val="004B3F68"/>
    <w:rPr>
      <w:b/>
      <w:bCs/>
      <w:smallCaps/>
      <w:color w:val="C0504D"/>
      <w:spacing w:val="5"/>
      <w:u w:val="single"/>
    </w:rPr>
  </w:style>
  <w:style w:type="character" w:styleId="Finomhivatkozs">
    <w:name w:val="Subtle Reference"/>
    <w:uiPriority w:val="31"/>
    <w:semiHidden/>
    <w:qFormat/>
    <w:rsid w:val="004B3F68"/>
    <w:rPr>
      <w:smallCaps/>
      <w:color w:val="C0504D"/>
      <w:u w:val="single"/>
    </w:rPr>
  </w:style>
  <w:style w:type="paragraph" w:customStyle="1" w:styleId="Kzepesrcs21">
    <w:name w:val="Közepes rács 21"/>
    <w:uiPriority w:val="1"/>
    <w:semiHidden/>
    <w:qFormat/>
    <w:rsid w:val="004B3F68"/>
    <w:rPr>
      <w:rFonts w:ascii="Times New Roman" w:hAnsi="Times New Roman"/>
      <w:sz w:val="24"/>
      <w:szCs w:val="22"/>
      <w:lang w:val="hu-HU" w:eastAsia="hu-HU" w:bidi="hu-HU"/>
    </w:rPr>
  </w:style>
  <w:style w:type="character" w:customStyle="1" w:styleId="Kzepesrcs11">
    <w:name w:val="Közepes rács 11"/>
    <w:uiPriority w:val="99"/>
    <w:semiHidden/>
    <w:rsid w:val="004B3F68"/>
    <w:rPr>
      <w:color w:val="808080"/>
    </w:rPr>
  </w:style>
  <w:style w:type="character" w:styleId="Knyvcme">
    <w:name w:val="Book Title"/>
    <w:uiPriority w:val="33"/>
    <w:semiHidden/>
    <w:qFormat/>
    <w:rsid w:val="004B3F68"/>
    <w:rPr>
      <w:b/>
      <w:bCs/>
      <w:smallCaps/>
      <w:spacing w:val="5"/>
    </w:rPr>
  </w:style>
  <w:style w:type="table" w:customStyle="1" w:styleId="Kiemeltidzet1">
    <w:name w:val="Kiemelt idézet1"/>
    <w:basedOn w:val="Normltblzat"/>
    <w:uiPriority w:val="60"/>
    <w:semiHidden/>
    <w:qFormat/>
    <w:rsid w:val="004B3F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Kzepesrcs32jellszn">
    <w:name w:val="Medium Grid 3 Accent 2"/>
    <w:basedOn w:val="Normltblzat"/>
    <w:uiPriority w:val="60"/>
    <w:semiHidden/>
    <w:rsid w:val="004B3F68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Kzepesrcs33jellszn">
    <w:name w:val="Medium Grid 3 Accent 3"/>
    <w:basedOn w:val="Normltblzat"/>
    <w:uiPriority w:val="60"/>
    <w:semiHidden/>
    <w:rsid w:val="004B3F68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Kzepesrcs34jellszn">
    <w:name w:val="Medium Grid 3 Accent 4"/>
    <w:basedOn w:val="Normltblzat"/>
    <w:uiPriority w:val="60"/>
    <w:semiHidden/>
    <w:rsid w:val="004B3F68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Kzepesrcs35jellszn">
    <w:name w:val="Medium Grid 3 Accent 5"/>
    <w:basedOn w:val="Normltblzat"/>
    <w:uiPriority w:val="60"/>
    <w:semiHidden/>
    <w:rsid w:val="004B3F6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Kzepesrcs36jellszn">
    <w:name w:val="Medium Grid 3 Accent 6"/>
    <w:basedOn w:val="Normltblzat"/>
    <w:uiPriority w:val="60"/>
    <w:semiHidden/>
    <w:rsid w:val="004B3F68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Vltozat1">
    <w:name w:val="Változat1"/>
    <w:basedOn w:val="Normltblzat"/>
    <w:uiPriority w:val="71"/>
    <w:semiHidden/>
    <w:rsid w:val="004B3F68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Kzepeslista22jellszn">
    <w:name w:val="Medium List 2 Accent 2"/>
    <w:basedOn w:val="Normltblzat"/>
    <w:uiPriority w:val="71"/>
    <w:semiHidden/>
    <w:rsid w:val="004B3F68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Kzepeslista23jellszn">
    <w:name w:val="Medium List 2 Accent 3"/>
    <w:basedOn w:val="Normltblzat"/>
    <w:uiPriority w:val="71"/>
    <w:semiHidden/>
    <w:rsid w:val="004B3F68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Kzepeslista24jellszn">
    <w:name w:val="Medium List 2 Accent 4"/>
    <w:basedOn w:val="Normltblzat"/>
    <w:uiPriority w:val="71"/>
    <w:semiHidden/>
    <w:rsid w:val="004B3F68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Kzepeslista26jellszn">
    <w:name w:val="Medium List 2 Accent 6"/>
    <w:basedOn w:val="Normltblzat"/>
    <w:uiPriority w:val="71"/>
    <w:semiHidden/>
    <w:rsid w:val="004B3F68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Tartalomjegyzkcmsora1">
    <w:name w:val="Tartalomjegyzék címsora1"/>
    <w:basedOn w:val="Normltblzat"/>
    <w:uiPriority w:val="71"/>
    <w:semiHidden/>
    <w:qFormat/>
    <w:rsid w:val="004B3F68"/>
    <w:rPr>
      <w:color w:val="000000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Kzepeslista25jellszn">
    <w:name w:val="Medium List 2 Accent 5"/>
    <w:basedOn w:val="Normltblzat"/>
    <w:uiPriority w:val="71"/>
    <w:semiHidden/>
    <w:rsid w:val="004B3F68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zneslista">
    <w:name w:val="Colorful List"/>
    <w:basedOn w:val="Normltblzat"/>
    <w:uiPriority w:val="63"/>
    <w:semiHidden/>
    <w:rsid w:val="004B3F68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cs21jellszn">
    <w:name w:val="Medium Grid 2 Accent 1"/>
    <w:basedOn w:val="Normltblzat"/>
    <w:uiPriority w:val="63"/>
    <w:semiHidden/>
    <w:rsid w:val="004B3F68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zneslista2jellszn">
    <w:name w:val="Colorful List Accent 2"/>
    <w:basedOn w:val="Normltblzat"/>
    <w:uiPriority w:val="63"/>
    <w:semiHidden/>
    <w:rsid w:val="004B3F68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zneslista3jellszn">
    <w:name w:val="Colorful List Accent 3"/>
    <w:basedOn w:val="Normltblzat"/>
    <w:uiPriority w:val="63"/>
    <w:semiHidden/>
    <w:rsid w:val="004B3F68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zneslista4jellszn">
    <w:name w:val="Colorful List Accent 4"/>
    <w:basedOn w:val="Normltblzat"/>
    <w:uiPriority w:val="63"/>
    <w:semiHidden/>
    <w:rsid w:val="004B3F68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zneslista5jellszn">
    <w:name w:val="Colorful List Accent 5"/>
    <w:basedOn w:val="Normltblzat"/>
    <w:uiPriority w:val="63"/>
    <w:semiHidden/>
    <w:rsid w:val="004B3F68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znesrcs">
    <w:name w:val="Colorful Grid"/>
    <w:basedOn w:val="Normltblzat"/>
    <w:uiPriority w:val="64"/>
    <w:semiHidden/>
    <w:rsid w:val="004B3F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cs31jellszn">
    <w:name w:val="Medium Grid 3 Accent 1"/>
    <w:basedOn w:val="Normltblzat"/>
    <w:uiPriority w:val="64"/>
    <w:semiHidden/>
    <w:rsid w:val="004B3F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znesrcs2jellszn">
    <w:name w:val="Colorful Grid Accent 2"/>
    <w:basedOn w:val="Normltblzat"/>
    <w:uiPriority w:val="64"/>
    <w:semiHidden/>
    <w:rsid w:val="004B3F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znesrcs3jellszn">
    <w:name w:val="Colorful Grid Accent 3"/>
    <w:basedOn w:val="Normltblzat"/>
    <w:uiPriority w:val="64"/>
    <w:semiHidden/>
    <w:rsid w:val="004B3F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znesrcs4jellszn">
    <w:name w:val="Colorful Grid Accent 4"/>
    <w:basedOn w:val="Normltblzat"/>
    <w:uiPriority w:val="64"/>
    <w:semiHidden/>
    <w:rsid w:val="004B3F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znesrcs5jellszn">
    <w:name w:val="Colorful Grid Accent 5"/>
    <w:basedOn w:val="Normltblzat"/>
    <w:uiPriority w:val="64"/>
    <w:semiHidden/>
    <w:rsid w:val="004B3F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Paragraphe1">
    <w:name w:val="Paragraphe 1"/>
    <w:basedOn w:val="Norml"/>
    <w:semiHidden/>
    <w:rsid w:val="00132A61"/>
    <w:pPr>
      <w:adjustRightInd w:val="0"/>
      <w:textAlignment w:val="baseline"/>
    </w:pPr>
    <w:rPr>
      <w:rFonts w:ascii="Times" w:hAnsi="Times"/>
      <w:sz w:val="28"/>
    </w:rPr>
  </w:style>
  <w:style w:type="paragraph" w:customStyle="1" w:styleId="TitleB">
    <w:name w:val="Title B"/>
    <w:basedOn w:val="Norml"/>
    <w:semiHidden/>
    <w:rsid w:val="00987219"/>
    <w:pPr>
      <w:keepNext/>
      <w:tabs>
        <w:tab w:val="left" w:pos="1134"/>
      </w:tabs>
      <w:ind w:left="567" w:hanging="567"/>
    </w:pPr>
    <w:rPr>
      <w:rFonts w:eastAsia="Malgun Gothic"/>
      <w:b/>
      <w:szCs w:val="24"/>
    </w:rPr>
  </w:style>
  <w:style w:type="paragraph" w:customStyle="1" w:styleId="Centered">
    <w:name w:val="Centered"/>
    <w:basedOn w:val="Norml"/>
    <w:semiHidden/>
    <w:rsid w:val="00987219"/>
    <w:pPr>
      <w:jc w:val="center"/>
    </w:pPr>
    <w:rPr>
      <w:bCs/>
      <w:noProof/>
    </w:rPr>
  </w:style>
  <w:style w:type="paragraph" w:customStyle="1" w:styleId="HangingIndent">
    <w:name w:val="Hanging Indent"/>
    <w:basedOn w:val="Norml"/>
    <w:next w:val="Norml"/>
    <w:semiHidden/>
    <w:rsid w:val="00987219"/>
    <w:pPr>
      <w:ind w:left="567" w:hanging="567"/>
    </w:pPr>
  </w:style>
  <w:style w:type="paragraph" w:customStyle="1" w:styleId="KeepWithNext">
    <w:name w:val="Keep With Next"/>
    <w:basedOn w:val="Norml"/>
    <w:semiHidden/>
    <w:rsid w:val="00987219"/>
    <w:pPr>
      <w:keepNext/>
    </w:pPr>
  </w:style>
  <w:style w:type="paragraph" w:customStyle="1" w:styleId="Bold">
    <w:name w:val="Bold"/>
    <w:basedOn w:val="Norml"/>
    <w:next w:val="Norml"/>
    <w:link w:val="BoldCharChar"/>
    <w:semiHidden/>
    <w:rsid w:val="00987219"/>
    <w:pPr>
      <w:keepNext/>
    </w:pPr>
    <w:rPr>
      <w:b/>
    </w:rPr>
  </w:style>
  <w:style w:type="character" w:customStyle="1" w:styleId="BoldCharChar">
    <w:name w:val="Bold Char Char"/>
    <w:link w:val="Bold"/>
    <w:rsid w:val="00987219"/>
    <w:rPr>
      <w:rFonts w:ascii="Times New Roman" w:eastAsia="Malgun Gothic" w:hAnsi="Times New Roman"/>
      <w:b/>
      <w:sz w:val="22"/>
      <w:szCs w:val="24"/>
    </w:rPr>
  </w:style>
  <w:style w:type="paragraph" w:customStyle="1" w:styleId="BoldandItalicandUnderline">
    <w:name w:val="Bold and Italic and Underline"/>
    <w:basedOn w:val="Norml"/>
    <w:link w:val="BoldandItalicandUnderlineCharChar"/>
    <w:semiHidden/>
    <w:qFormat/>
    <w:rsid w:val="00987219"/>
    <w:pPr>
      <w:keepNext/>
    </w:pPr>
    <w:rPr>
      <w:b/>
      <w:i/>
      <w:u w:val="single"/>
    </w:rPr>
  </w:style>
  <w:style w:type="character" w:customStyle="1" w:styleId="BoldandItalicandUnderlineCharChar">
    <w:name w:val="Bold and Italic and Underline Char Char"/>
    <w:link w:val="BoldandItalicandUnderline"/>
    <w:rsid w:val="00987219"/>
    <w:rPr>
      <w:rFonts w:ascii="Times New Roman" w:eastAsia="Malgun Gothic" w:hAnsi="Times New Roman"/>
      <w:b/>
      <w:i/>
      <w:sz w:val="22"/>
      <w:szCs w:val="24"/>
      <w:u w:val="single"/>
    </w:rPr>
  </w:style>
  <w:style w:type="paragraph" w:customStyle="1" w:styleId="ItalicandUnderline">
    <w:name w:val="Italic and Underline"/>
    <w:basedOn w:val="Norml"/>
    <w:next w:val="Norml"/>
    <w:link w:val="ItalicandUnderlineCharChar"/>
    <w:semiHidden/>
    <w:qFormat/>
    <w:rsid w:val="00987219"/>
    <w:pPr>
      <w:keepNext/>
    </w:pPr>
    <w:rPr>
      <w:i/>
      <w:u w:val="single"/>
    </w:rPr>
  </w:style>
  <w:style w:type="character" w:customStyle="1" w:styleId="ItalicandUnderlineCharChar">
    <w:name w:val="Italic and Underline Char Char"/>
    <w:link w:val="ItalicandUnderline"/>
    <w:rsid w:val="00987219"/>
    <w:rPr>
      <w:rFonts w:ascii="Times New Roman" w:eastAsia="Malgun Gothic" w:hAnsi="Times New Roman"/>
      <w:i/>
      <w:sz w:val="22"/>
      <w:szCs w:val="24"/>
      <w:u w:val="single"/>
    </w:rPr>
  </w:style>
  <w:style w:type="paragraph" w:customStyle="1" w:styleId="Underline">
    <w:name w:val="Underline"/>
    <w:basedOn w:val="Norml"/>
    <w:next w:val="Norml"/>
    <w:link w:val="UnderlineCharChar"/>
    <w:semiHidden/>
    <w:qFormat/>
    <w:rsid w:val="00987219"/>
    <w:pPr>
      <w:keepNext/>
    </w:pPr>
    <w:rPr>
      <w:u w:val="single"/>
    </w:rPr>
  </w:style>
  <w:style w:type="character" w:customStyle="1" w:styleId="UnderlineCharChar">
    <w:name w:val="Underline Char Char"/>
    <w:link w:val="Underline"/>
    <w:rsid w:val="00987219"/>
    <w:rPr>
      <w:rFonts w:ascii="Times New Roman" w:eastAsia="Malgun Gothic" w:hAnsi="Times New Roman"/>
      <w:sz w:val="22"/>
      <w:szCs w:val="24"/>
      <w:u w:val="single"/>
    </w:rPr>
  </w:style>
  <w:style w:type="paragraph" w:customStyle="1" w:styleId="Green">
    <w:name w:val="Green"/>
    <w:basedOn w:val="Norml"/>
    <w:next w:val="Norml"/>
    <w:link w:val="GreenCharChar"/>
    <w:semiHidden/>
    <w:qFormat/>
    <w:rsid w:val="00987219"/>
    <w:pPr>
      <w:widowControl w:val="0"/>
    </w:pPr>
    <w:rPr>
      <w:color w:val="008000"/>
    </w:rPr>
  </w:style>
  <w:style w:type="character" w:customStyle="1" w:styleId="GreenCharChar">
    <w:name w:val="Green Char Char"/>
    <w:link w:val="Green"/>
    <w:rsid w:val="00987219"/>
    <w:rPr>
      <w:rFonts w:ascii="Times New Roman" w:eastAsia="Malgun Gothic" w:hAnsi="Times New Roman"/>
      <w:color w:val="008000"/>
      <w:sz w:val="22"/>
      <w:szCs w:val="24"/>
    </w:rPr>
  </w:style>
  <w:style w:type="character" w:customStyle="1" w:styleId="llbChar">
    <w:name w:val="Élőláb Char"/>
    <w:link w:val="llb"/>
    <w:uiPriority w:val="99"/>
    <w:rsid w:val="00987219"/>
    <w:rPr>
      <w:rFonts w:ascii="Arial" w:hAnsi="Arial"/>
      <w:noProof/>
      <w:sz w:val="16"/>
    </w:rPr>
  </w:style>
  <w:style w:type="character" w:customStyle="1" w:styleId="lfejChar">
    <w:name w:val="Élőfej Char"/>
    <w:link w:val="lfej"/>
    <w:uiPriority w:val="99"/>
    <w:rsid w:val="00987219"/>
    <w:rPr>
      <w:rFonts w:ascii="Times New Roman" w:eastAsia="Malgun Gothic" w:hAnsi="Times New Roman" w:cs="Calibri"/>
      <w:sz w:val="22"/>
      <w:szCs w:val="22"/>
    </w:rPr>
  </w:style>
  <w:style w:type="paragraph" w:styleId="Szvegtrzs">
    <w:name w:val="Body Text"/>
    <w:basedOn w:val="Norml"/>
    <w:link w:val="SzvegtrzsChar"/>
    <w:qFormat/>
    <w:rsid w:val="00F4566D"/>
    <w:pPr>
      <w:spacing w:after="120"/>
    </w:pPr>
  </w:style>
  <w:style w:type="character" w:customStyle="1" w:styleId="SzvegtrzsChar">
    <w:name w:val="Szövegtörzs Char"/>
    <w:link w:val="Szvegtrzs"/>
    <w:rsid w:val="00F4566D"/>
    <w:rPr>
      <w:rFonts w:ascii="Times New Roman" w:eastAsia="SimSun" w:hAnsi="Times New Roman" w:cs="Calibri"/>
      <w:sz w:val="22"/>
      <w:szCs w:val="22"/>
      <w:lang w:val="hu-HU" w:eastAsia="hu-HU" w:bidi="hu-HU"/>
    </w:rPr>
  </w:style>
  <w:style w:type="paragraph" w:customStyle="1" w:styleId="CorpsdetexteSuite">
    <w:name w:val="Corps de texte _Suite"/>
    <w:basedOn w:val="Szvegtrzs"/>
    <w:uiPriority w:val="99"/>
    <w:rsid w:val="00F4566D"/>
    <w:pPr>
      <w:tabs>
        <w:tab w:val="clear" w:pos="567"/>
      </w:tabs>
      <w:kinsoku/>
      <w:overflowPunct/>
      <w:autoSpaceDE/>
      <w:autoSpaceDN/>
      <w:spacing w:after="0"/>
      <w:jc w:val="both"/>
    </w:pPr>
    <w:rPr>
      <w:rFonts w:eastAsia="Times New Roman" w:cs="Times New Roman"/>
    </w:rPr>
  </w:style>
  <w:style w:type="paragraph" w:styleId="Szvegtrzs2">
    <w:name w:val="Body Text 2"/>
    <w:basedOn w:val="Norml"/>
    <w:link w:val="Szvegtrzs2Char"/>
    <w:rsid w:val="00355FD8"/>
    <w:pPr>
      <w:spacing w:after="120" w:line="480" w:lineRule="auto"/>
    </w:pPr>
  </w:style>
  <w:style w:type="character" w:customStyle="1" w:styleId="Szvegtrzs2Char">
    <w:name w:val="Szövegtörzs 2 Char"/>
    <w:link w:val="Szvegtrzs2"/>
    <w:rsid w:val="00355FD8"/>
    <w:rPr>
      <w:rFonts w:ascii="Times New Roman" w:eastAsia="SimSun" w:hAnsi="Times New Roman" w:cs="Calibri"/>
      <w:sz w:val="22"/>
      <w:szCs w:val="22"/>
      <w:lang w:val="hu-HU" w:eastAsia="hu-HU" w:bidi="hu-HU"/>
    </w:rPr>
  </w:style>
  <w:style w:type="paragraph" w:styleId="Kpalrs">
    <w:name w:val="caption"/>
    <w:basedOn w:val="Norml"/>
    <w:next w:val="Norml"/>
    <w:qFormat/>
    <w:rsid w:val="00355FD8"/>
    <w:rPr>
      <w:b/>
      <w:bCs/>
      <w:sz w:val="20"/>
      <w:szCs w:val="20"/>
    </w:rPr>
  </w:style>
  <w:style w:type="paragraph" w:styleId="Szmozottlista">
    <w:name w:val="List Number"/>
    <w:basedOn w:val="Norml"/>
    <w:rsid w:val="00355FD8"/>
    <w:pPr>
      <w:numPr>
        <w:numId w:val="11"/>
      </w:numPr>
      <w:contextualSpacing/>
    </w:pPr>
  </w:style>
  <w:style w:type="paragraph" w:styleId="Felsorols">
    <w:name w:val="List Bullet"/>
    <w:basedOn w:val="Norml"/>
    <w:rsid w:val="00355FD8"/>
    <w:pPr>
      <w:numPr>
        <w:numId w:val="12"/>
      </w:numPr>
      <w:contextualSpacing/>
    </w:pPr>
  </w:style>
  <w:style w:type="paragraph" w:styleId="Felsorols2">
    <w:name w:val="List Bullet 2"/>
    <w:basedOn w:val="Norml"/>
    <w:rsid w:val="00355FD8"/>
    <w:pPr>
      <w:numPr>
        <w:numId w:val="13"/>
      </w:numPr>
      <w:contextualSpacing/>
    </w:pPr>
  </w:style>
  <w:style w:type="paragraph" w:styleId="Felsorols3">
    <w:name w:val="List Bullet 3"/>
    <w:basedOn w:val="Norml"/>
    <w:rsid w:val="00355FD8"/>
    <w:pPr>
      <w:numPr>
        <w:numId w:val="14"/>
      </w:numPr>
      <w:contextualSpacing/>
    </w:pPr>
  </w:style>
  <w:style w:type="paragraph" w:styleId="Felsorols4">
    <w:name w:val="List Bullet 4"/>
    <w:basedOn w:val="Norml"/>
    <w:rsid w:val="00355FD8"/>
    <w:pPr>
      <w:numPr>
        <w:numId w:val="15"/>
      </w:numPr>
      <w:contextualSpacing/>
    </w:pPr>
  </w:style>
  <w:style w:type="paragraph" w:styleId="Listafolytatsa">
    <w:name w:val="List Continue"/>
    <w:basedOn w:val="Norml"/>
    <w:rsid w:val="00355FD8"/>
    <w:pPr>
      <w:spacing w:after="120"/>
      <w:ind w:left="283"/>
      <w:contextualSpacing/>
    </w:pPr>
  </w:style>
  <w:style w:type="paragraph" w:styleId="Listafolytatsa2">
    <w:name w:val="List Continue 2"/>
    <w:basedOn w:val="Norml"/>
    <w:rsid w:val="00355FD8"/>
    <w:pPr>
      <w:spacing w:after="120"/>
      <w:ind w:left="566"/>
      <w:contextualSpacing/>
    </w:pPr>
  </w:style>
  <w:style w:type="paragraph" w:styleId="Listafolytatsa3">
    <w:name w:val="List Continue 3"/>
    <w:basedOn w:val="Norml"/>
    <w:rsid w:val="00355FD8"/>
    <w:pPr>
      <w:spacing w:after="120"/>
      <w:ind w:left="849"/>
      <w:contextualSpacing/>
    </w:pPr>
  </w:style>
  <w:style w:type="paragraph" w:styleId="Listafolytatsa4">
    <w:name w:val="List Continue 4"/>
    <w:basedOn w:val="Norml"/>
    <w:rsid w:val="00355FD8"/>
    <w:pPr>
      <w:spacing w:after="120"/>
      <w:ind w:left="1132"/>
      <w:contextualSpacing/>
    </w:pPr>
  </w:style>
  <w:style w:type="paragraph" w:customStyle="1" w:styleId="Szneslista1jellszn1">
    <w:name w:val="Színes lista – 1. jelölőszín1"/>
    <w:basedOn w:val="Norml"/>
    <w:uiPriority w:val="34"/>
    <w:semiHidden/>
    <w:qFormat/>
    <w:rsid w:val="00355FD8"/>
    <w:pPr>
      <w:ind w:left="708"/>
    </w:pPr>
  </w:style>
  <w:style w:type="paragraph" w:customStyle="1" w:styleId="Sznesrnykols1jellszn1">
    <w:name w:val="Színes árnyékolás – 1. jelölőszín1"/>
    <w:hidden/>
    <w:uiPriority w:val="99"/>
    <w:semiHidden/>
    <w:rsid w:val="00A54E75"/>
    <w:rPr>
      <w:rFonts w:ascii="Times New Roman" w:eastAsia="SimSun" w:hAnsi="Times New Roman" w:cs="Calibri"/>
      <w:sz w:val="22"/>
      <w:szCs w:val="22"/>
      <w:lang w:val="hu-HU" w:eastAsia="hu-HU" w:bidi="hu-HU"/>
    </w:rPr>
  </w:style>
  <w:style w:type="paragraph" w:customStyle="1" w:styleId="Right">
    <w:name w:val="Right"/>
    <w:basedOn w:val="Norml"/>
    <w:semiHidden/>
    <w:qFormat/>
    <w:rsid w:val="00903B2D"/>
    <w:pPr>
      <w:jc w:val="right"/>
    </w:pPr>
  </w:style>
  <w:style w:type="paragraph" w:customStyle="1" w:styleId="Default">
    <w:name w:val="Default"/>
    <w:semiHidden/>
    <w:rsid w:val="00903B2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fr-FR" w:eastAsia="fr-FR"/>
    </w:rPr>
  </w:style>
  <w:style w:type="paragraph" w:styleId="Idzet">
    <w:name w:val="Quote"/>
    <w:basedOn w:val="Norml"/>
    <w:next w:val="Norml"/>
    <w:link w:val="IdzetChar"/>
    <w:uiPriority w:val="73"/>
    <w:semiHidden/>
    <w:qFormat/>
    <w:rsid w:val="003526D2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73"/>
    <w:rsid w:val="003526D2"/>
    <w:rPr>
      <w:rFonts w:ascii="Times New Roman" w:eastAsia="SimSun" w:hAnsi="Times New Roman" w:cs="Calibri"/>
      <w:i/>
      <w:iCs/>
      <w:color w:val="000000" w:themeColor="text1"/>
      <w:sz w:val="22"/>
      <w:szCs w:val="22"/>
      <w:lang w:val="hu-HU" w:eastAsia="hu-HU" w:bidi="hu-HU"/>
    </w:rPr>
  </w:style>
  <w:style w:type="paragraph" w:styleId="Kiemeltidzet">
    <w:name w:val="Intense Quote"/>
    <w:basedOn w:val="Norml"/>
    <w:next w:val="Norml"/>
    <w:link w:val="KiemeltidzetChar"/>
    <w:uiPriority w:val="60"/>
    <w:semiHidden/>
    <w:qFormat/>
    <w:rsid w:val="003526D2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KiemeltidzetChar">
    <w:name w:val="Kiemelt idézet Char"/>
    <w:basedOn w:val="Bekezdsalapbettpusa"/>
    <w:link w:val="Kiemeltidzet"/>
    <w:uiPriority w:val="60"/>
    <w:rsid w:val="003526D2"/>
    <w:rPr>
      <w:rFonts w:ascii="Times New Roman" w:eastAsia="SimSun" w:hAnsi="Times New Roman" w:cs="Calibri"/>
      <w:b/>
      <w:bCs/>
      <w:i/>
      <w:iCs/>
      <w:color w:val="4472C4" w:themeColor="accent1"/>
      <w:sz w:val="22"/>
      <w:szCs w:val="22"/>
      <w:lang w:val="hu-HU" w:eastAsia="hu-HU" w:bidi="hu-HU"/>
    </w:rPr>
  </w:style>
  <w:style w:type="table" w:styleId="Vilgosrcs">
    <w:name w:val="Light Grid"/>
    <w:basedOn w:val="Normltblzat"/>
    <w:uiPriority w:val="99"/>
    <w:semiHidden/>
    <w:rsid w:val="003526D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znesrcs1jellszn">
    <w:name w:val="Colorful Grid Accent 1"/>
    <w:basedOn w:val="Normltblzat"/>
    <w:uiPriority w:val="29"/>
    <w:semiHidden/>
    <w:qFormat/>
    <w:rsid w:val="003526D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Kzepesrcs1">
    <w:name w:val="Medium Grid 1"/>
    <w:basedOn w:val="Normltblzat"/>
    <w:uiPriority w:val="99"/>
    <w:semiHidden/>
    <w:rsid w:val="003526D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2">
    <w:name w:val="Medium Grid 2"/>
    <w:basedOn w:val="Normltblzat"/>
    <w:uiPriority w:val="1"/>
    <w:semiHidden/>
    <w:qFormat/>
    <w:rsid w:val="003526D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lgoslista">
    <w:name w:val="Light List"/>
    <w:basedOn w:val="Normltblzat"/>
    <w:uiPriority w:val="99"/>
    <w:semiHidden/>
    <w:rsid w:val="003526D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zneslista1jellszn">
    <w:name w:val="Colorful List Accent 1"/>
    <w:basedOn w:val="Normltblzat"/>
    <w:uiPriority w:val="34"/>
    <w:semiHidden/>
    <w:qFormat/>
    <w:rsid w:val="003526D2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Kzepeslista1">
    <w:name w:val="Medium List 1"/>
    <w:basedOn w:val="Normltblzat"/>
    <w:uiPriority w:val="99"/>
    <w:semiHidden/>
    <w:rsid w:val="003526D2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2">
    <w:name w:val="Medium List 2"/>
    <w:basedOn w:val="Normltblzat"/>
    <w:uiPriority w:val="99"/>
    <w:semiHidden/>
    <w:rsid w:val="003526D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lgostnus">
    <w:name w:val="Light Shading"/>
    <w:basedOn w:val="Normltblzat"/>
    <w:uiPriority w:val="99"/>
    <w:semiHidden/>
    <w:rsid w:val="003526D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aszerbekezds">
    <w:name w:val="List Paragraph"/>
    <w:basedOn w:val="Norml"/>
    <w:uiPriority w:val="72"/>
    <w:semiHidden/>
    <w:qFormat/>
    <w:rsid w:val="003526D2"/>
    <w:pPr>
      <w:ind w:left="720"/>
      <w:contextualSpacing/>
    </w:pPr>
  </w:style>
  <w:style w:type="paragraph" w:styleId="Nincstrkz">
    <w:name w:val="No Spacing"/>
    <w:uiPriority w:val="99"/>
    <w:semiHidden/>
    <w:qFormat/>
    <w:rsid w:val="003526D2"/>
    <w:pPr>
      <w:tabs>
        <w:tab w:val="left" w:pos="567"/>
      </w:tabs>
      <w:kinsoku w:val="0"/>
      <w:overflowPunct w:val="0"/>
      <w:autoSpaceDE w:val="0"/>
      <w:autoSpaceDN w:val="0"/>
    </w:pPr>
    <w:rPr>
      <w:rFonts w:ascii="Times New Roman" w:eastAsia="SimSun" w:hAnsi="Times New Roman" w:cs="Calibri"/>
      <w:sz w:val="22"/>
      <w:szCs w:val="22"/>
      <w:lang w:val="hu-HU" w:eastAsia="hu-HU" w:bidi="hu-HU"/>
    </w:rPr>
  </w:style>
  <w:style w:type="character" w:styleId="Helyrzszveg">
    <w:name w:val="Placeholder Text"/>
    <w:basedOn w:val="Bekezdsalapbettpusa"/>
    <w:uiPriority w:val="99"/>
    <w:semiHidden/>
    <w:unhideWhenUsed/>
    <w:rsid w:val="003526D2"/>
    <w:rPr>
      <w:color w:val="808080"/>
    </w:rPr>
  </w:style>
  <w:style w:type="table" w:styleId="Vilgosrnykols2jellszn">
    <w:name w:val="Light Shading Accent 2"/>
    <w:basedOn w:val="Normltblzat"/>
    <w:uiPriority w:val="30"/>
    <w:semiHidden/>
    <w:qFormat/>
    <w:rsid w:val="003526D2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znesrnykols1jellszn">
    <w:name w:val="Colorful Shading Accent 1"/>
    <w:basedOn w:val="Normltblzat"/>
    <w:uiPriority w:val="99"/>
    <w:semiHidden/>
    <w:rsid w:val="003526D2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zepesrnykols1">
    <w:name w:val="Medium Shading 1"/>
    <w:basedOn w:val="Normltblzat"/>
    <w:uiPriority w:val="99"/>
    <w:semiHidden/>
    <w:rsid w:val="003526D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99"/>
    <w:semiHidden/>
    <w:rsid w:val="003526D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5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1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4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a.europa.eu/docs/en_GB/document_library/Template_or_form/2013/03/WC500139752.doc" TargetMode="Externa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Lectures%20publiques\Mod&#232;les%20Office\AR%2014_01_2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BDD87-9090-414D-AA3E-60B32D786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 14_01_2003</Template>
  <TotalTime>2</TotalTime>
  <Pages>9</Pages>
  <Words>2486</Words>
  <Characters>17159</Characters>
  <Application>Microsoft Office Word</Application>
  <DocSecurity>0</DocSecurity>
  <Lines>142</Lines>
  <Paragraphs>39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Modele AR</vt:lpstr>
      <vt:lpstr>Modele AR</vt:lpstr>
      <vt:lpstr>Modele AR</vt:lpstr>
    </vt:vector>
  </TitlesOfParts>
  <Company>LFB</Company>
  <LinksUpToDate>false</LinksUpToDate>
  <CharactersWithSpaces>19606</CharactersWithSpaces>
  <SharedDoc>false</SharedDoc>
  <HLinks>
    <vt:vector size="6" baseType="variant">
      <vt:variant>
        <vt:i4>6684726</vt:i4>
      </vt:variant>
      <vt:variant>
        <vt:i4>0</vt:i4>
      </vt:variant>
      <vt:variant>
        <vt:i4>0</vt:i4>
      </vt:variant>
      <vt:variant>
        <vt:i4>5</vt:i4>
      </vt:variant>
      <vt:variant>
        <vt:lpwstr>http://www.ogyi.hu/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Modele AR</dc:title>
  <dc:creator>KOWALSKI Carole</dc:creator>
  <cp:lastModifiedBy>OGYI_33.1</cp:lastModifiedBy>
  <cp:revision>3</cp:revision>
  <cp:lastPrinted>2015-06-22T13:50:00Z</cp:lastPrinted>
  <dcterms:created xsi:type="dcterms:W3CDTF">2022-06-02T12:08:00Z</dcterms:created>
  <dcterms:modified xsi:type="dcterms:W3CDTF">2022-06-02T12:09:00Z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ypeModele">
    <vt:lpwstr>AR 14_01_2003.dot</vt:lpwstr>
  </property>
  <property fmtid="{D5CDD505-2E9C-101B-9397-08002B2CF9AE}" pid="3" name="NumLegende">
    <vt:lpwstr>Simple</vt:lpwstr>
  </property>
  <property fmtid="{D5CDD505-2E9C-101B-9397-08002B2CF9AE}" pid="4" name="LangueDoc">
    <vt:lpwstr>EN</vt:lpwstr>
  </property>
  <property fmtid="{D5CDD505-2E9C-101B-9397-08002B2CF9AE}" pid="5" name="_EG_EN_MED_0000">
    <vt:lpwstr>&lt;Very common (&gt;1/10)&gt;</vt:lpwstr>
  </property>
  <property fmtid="{D5CDD505-2E9C-101B-9397-08002B2CF9AE}" pid="6" name="_EG_EN_MED_0010">
    <vt:lpwstr>&lt;Common (&gt;1/100, &lt;1/10)&gt;</vt:lpwstr>
  </property>
  <property fmtid="{D5CDD505-2E9C-101B-9397-08002B2CF9AE}" pid="7" name="_EG_EN_MED_0020">
    <vt:lpwstr>&lt;Uncommon (&gt;1/1,000, &lt;1/100)&gt;</vt:lpwstr>
  </property>
  <property fmtid="{D5CDD505-2E9C-101B-9397-08002B2CF9AE}" pid="8" name="_EG_EN_MED_0030">
    <vt:lpwstr>&lt;Rare (&gt;1/10,000, &lt;1/1,000)&gt;</vt:lpwstr>
  </property>
  <property fmtid="{D5CDD505-2E9C-101B-9397-08002B2CF9AE}" pid="9" name="_EG_EN_MED_0040">
    <vt:lpwstr>&lt;Very rare (&lt;1/10,000), &lt;including isolated reports&gt;&gt;</vt:lpwstr>
  </property>
  <property fmtid="{D5CDD505-2E9C-101B-9397-08002B2CF9AE}" pid="10" name="_EG_EN_MED_0050">
    <vt:lpwstr>Infections and infestations</vt:lpwstr>
  </property>
  <property fmtid="{D5CDD505-2E9C-101B-9397-08002B2CF9AE}" pid="11" name="_EG_EN_MED_0060">
    <vt:lpwstr>Neoplasms benign, malignant and unspecified (including cysts and polyps)</vt:lpwstr>
  </property>
  <property fmtid="{D5CDD505-2E9C-101B-9397-08002B2CF9AE}" pid="12" name="_EG_EN_MED_0070">
    <vt:lpwstr>Blood and lymphatic system disorders</vt:lpwstr>
  </property>
  <property fmtid="{D5CDD505-2E9C-101B-9397-08002B2CF9AE}" pid="13" name="_EG_EN_MED_0080">
    <vt:lpwstr>Immune system disorders</vt:lpwstr>
  </property>
  <property fmtid="{D5CDD505-2E9C-101B-9397-08002B2CF9AE}" pid="14" name="_EG_EN_MED_0090">
    <vt:lpwstr>Endocrine disorders</vt:lpwstr>
  </property>
  <property fmtid="{D5CDD505-2E9C-101B-9397-08002B2CF9AE}" pid="15" name="_EG_EN_MED_0100">
    <vt:lpwstr>Metabolism and nutrition disorders</vt:lpwstr>
  </property>
  <property fmtid="{D5CDD505-2E9C-101B-9397-08002B2CF9AE}" pid="16" name="_EG_EN_MED_0110">
    <vt:lpwstr>Psychiatric disorders</vt:lpwstr>
  </property>
  <property fmtid="{D5CDD505-2E9C-101B-9397-08002B2CF9AE}" pid="17" name="_EG_EN_MED_0120">
    <vt:lpwstr>Nervous system disorders</vt:lpwstr>
  </property>
  <property fmtid="{D5CDD505-2E9C-101B-9397-08002B2CF9AE}" pid="18" name="_EG_EN_MED_0130">
    <vt:lpwstr>Eye disorders</vt:lpwstr>
  </property>
  <property fmtid="{D5CDD505-2E9C-101B-9397-08002B2CF9AE}" pid="19" name="_EG_EN_MED_0140">
    <vt:lpwstr>Ear and labyrinth disorders</vt:lpwstr>
  </property>
  <property fmtid="{D5CDD505-2E9C-101B-9397-08002B2CF9AE}" pid="20" name="_EG_EN_MED_0150">
    <vt:lpwstr>Cardiac disorders</vt:lpwstr>
  </property>
  <property fmtid="{D5CDD505-2E9C-101B-9397-08002B2CF9AE}" pid="21" name="_EG_EN_MED_0160">
    <vt:lpwstr>Vascular disorders</vt:lpwstr>
  </property>
  <property fmtid="{D5CDD505-2E9C-101B-9397-08002B2CF9AE}" pid="22" name="_EG_EN_MED_0170">
    <vt:lpwstr>Respiratory, thoracic and mediastinal disorders</vt:lpwstr>
  </property>
  <property fmtid="{D5CDD505-2E9C-101B-9397-08002B2CF9AE}" pid="23" name="_EG_EN_MED_0180">
    <vt:lpwstr>Gastrointestinal disorders</vt:lpwstr>
  </property>
  <property fmtid="{D5CDD505-2E9C-101B-9397-08002B2CF9AE}" pid="24" name="_EG_EN_MED_0190">
    <vt:lpwstr>Hepatobiliary disorders</vt:lpwstr>
  </property>
  <property fmtid="{D5CDD505-2E9C-101B-9397-08002B2CF9AE}" pid="25" name="_EG_EN_MED_0200">
    <vt:lpwstr>Skin and subcutaneous tissue disorders</vt:lpwstr>
  </property>
  <property fmtid="{D5CDD505-2E9C-101B-9397-08002B2CF9AE}" pid="26" name="_EG_EN_MED_0210">
    <vt:lpwstr>Musculoskeletal and connective tissue disorders</vt:lpwstr>
  </property>
  <property fmtid="{D5CDD505-2E9C-101B-9397-08002B2CF9AE}" pid="27" name="_EG_EN_MED_0220">
    <vt:lpwstr>Renal and urinary disorders</vt:lpwstr>
  </property>
  <property fmtid="{D5CDD505-2E9C-101B-9397-08002B2CF9AE}" pid="28" name="_EG_EN_MED_0230">
    <vt:lpwstr>Pregnancy, puerperium and perinatal conditions</vt:lpwstr>
  </property>
  <property fmtid="{D5CDD505-2E9C-101B-9397-08002B2CF9AE}" pid="29" name="_EG_EN_MED_0240">
    <vt:lpwstr>Reproductive system and breast disorders</vt:lpwstr>
  </property>
  <property fmtid="{D5CDD505-2E9C-101B-9397-08002B2CF9AE}" pid="30" name="_EG_EN_MED_0250">
    <vt:lpwstr>Congenital, familial and genetic disorders</vt:lpwstr>
  </property>
  <property fmtid="{D5CDD505-2E9C-101B-9397-08002B2CF9AE}" pid="31" name="_EG_EN_MED_0260">
    <vt:lpwstr>General disorders and administration site conditions </vt:lpwstr>
  </property>
  <property fmtid="{D5CDD505-2E9C-101B-9397-08002B2CF9AE}" pid="32" name="_EG_EN_MED_0270">
    <vt:lpwstr>Investigations</vt:lpwstr>
  </property>
  <property fmtid="{D5CDD505-2E9C-101B-9397-08002B2CF9AE}" pid="33" name="_EG_EN_MED_0280">
    <vt:lpwstr>Injury, poisoning and procedural complications</vt:lpwstr>
  </property>
  <property fmtid="{D5CDD505-2E9C-101B-9397-08002B2CF9AE}" pid="34" name="_EG_EN_MED_0290">
    <vt:lpwstr>Surgical and medical procedures</vt:lpwstr>
  </property>
  <property fmtid="{D5CDD505-2E9C-101B-9397-08002B2CF9AE}" pid="35" name="_EG_EN_MED_0300">
    <vt:lpwstr>Social circumstances</vt:lpwstr>
  </property>
  <property fmtid="{D5CDD505-2E9C-101B-9397-08002B2CF9AE}" pid="36" name="_EG_FR_MED_0310">
    <vt:lpwstr>&lt;Très fréquent (&gt;1/10)&gt;</vt:lpwstr>
  </property>
  <property fmtid="{D5CDD505-2E9C-101B-9397-08002B2CF9AE}" pid="37" name="_EG_FR_MED_0320">
    <vt:lpwstr>&lt;fréquent (&gt;1/100, &lt;1/10)&gt;</vt:lpwstr>
  </property>
  <property fmtid="{D5CDD505-2E9C-101B-9397-08002B2CF9AE}" pid="38" name="_EG_FR_MED_0330">
    <vt:lpwstr>&lt;peu fréquent (&gt;1/1.000, &lt;1/100)&gt;</vt:lpwstr>
  </property>
  <property fmtid="{D5CDD505-2E9C-101B-9397-08002B2CF9AE}" pid="39" name="_EG_FR_MED_0340">
    <vt:lpwstr>&lt;Rare (&gt;1/10.000, &lt;1/1.000)&gt;</vt:lpwstr>
  </property>
  <property fmtid="{D5CDD505-2E9C-101B-9397-08002B2CF9AE}" pid="40" name="_EG_FR_MED_0350">
    <vt:lpwstr>&lt;Très rare (&lt;1/10.000), &lt;y compris cas isolés&gt;&gt;</vt:lpwstr>
  </property>
  <property fmtid="{D5CDD505-2E9C-101B-9397-08002B2CF9AE}" pid="41" name="_EG_FR_MED_0360">
    <vt:lpwstr>Infections et infestations</vt:lpwstr>
  </property>
  <property fmtid="{D5CDD505-2E9C-101B-9397-08002B2CF9AE}" pid="42" name="_EG_FR_MED_0370">
    <vt:lpwstr>Tumeurs bénignes, malignes et non précisées (ex : kystes et polypes)</vt:lpwstr>
  </property>
  <property fmtid="{D5CDD505-2E9C-101B-9397-08002B2CF9AE}" pid="43" name="_EG_FR_MED_0380">
    <vt:lpwstr>Affections hématologiques et du système lymphatique</vt:lpwstr>
  </property>
  <property fmtid="{D5CDD505-2E9C-101B-9397-08002B2CF9AE}" pid="44" name="_EG_FR_MED_0390">
    <vt:lpwstr>Affections du système immunitaire</vt:lpwstr>
  </property>
  <property fmtid="{D5CDD505-2E9C-101B-9397-08002B2CF9AE}" pid="45" name="_EG_FR_MED_0400">
    <vt:lpwstr>Affections endocriniennes</vt:lpwstr>
  </property>
  <property fmtid="{D5CDD505-2E9C-101B-9397-08002B2CF9AE}" pid="46" name="_EG_FR_MED_0410">
    <vt:lpwstr>Troubles du métabolisme et de la nutrition</vt:lpwstr>
  </property>
  <property fmtid="{D5CDD505-2E9C-101B-9397-08002B2CF9AE}" pid="47" name="_EG_FR_MED_0420">
    <vt:lpwstr>Affections psychiatriques</vt:lpwstr>
  </property>
  <property fmtid="{D5CDD505-2E9C-101B-9397-08002B2CF9AE}" pid="48" name="_EG_FR_MED_0430">
    <vt:lpwstr>Affections du système nerveux</vt:lpwstr>
  </property>
  <property fmtid="{D5CDD505-2E9C-101B-9397-08002B2CF9AE}" pid="49" name="_EG_FR_MED_0440">
    <vt:lpwstr>Affections oculaires</vt:lpwstr>
  </property>
  <property fmtid="{D5CDD505-2E9C-101B-9397-08002B2CF9AE}" pid="50" name="_EG_FR_MED_0450">
    <vt:lpwstr>Affections de l’oreille et du labyrinthe</vt:lpwstr>
  </property>
  <property fmtid="{D5CDD505-2E9C-101B-9397-08002B2CF9AE}" pid="51" name="_EG_FR_MED_0460">
    <vt:lpwstr>Affections cardiaques</vt:lpwstr>
  </property>
  <property fmtid="{D5CDD505-2E9C-101B-9397-08002B2CF9AE}" pid="52" name="_EG_FR_MED_0470">
    <vt:lpwstr>Affections vasculaires</vt:lpwstr>
  </property>
  <property fmtid="{D5CDD505-2E9C-101B-9397-08002B2CF9AE}" pid="53" name="_EG_FR_MED_0480">
    <vt:lpwstr>Affections respiratoires, thoraciques et médiastinales</vt:lpwstr>
  </property>
  <property fmtid="{D5CDD505-2E9C-101B-9397-08002B2CF9AE}" pid="54" name="_EG_FR_MED_0490">
    <vt:lpwstr>Affections gastro-intestinales</vt:lpwstr>
  </property>
  <property fmtid="{D5CDD505-2E9C-101B-9397-08002B2CF9AE}" pid="55" name="_EG_FR_MED_0500">
    <vt:lpwstr>Affections hépatobiliaires</vt:lpwstr>
  </property>
  <property fmtid="{D5CDD505-2E9C-101B-9397-08002B2CF9AE}" pid="56" name="_EG_FR_MED_0510">
    <vt:lpwstr>Affections de la peau et du tissu sous-cutané</vt:lpwstr>
  </property>
  <property fmtid="{D5CDD505-2E9C-101B-9397-08002B2CF9AE}" pid="57" name="_EG_FR_MED_0520">
    <vt:lpwstr>Affections musculo-squelettiques et systémiques</vt:lpwstr>
  </property>
  <property fmtid="{D5CDD505-2E9C-101B-9397-08002B2CF9AE}" pid="58" name="_EG_FR_MED_0530">
    <vt:lpwstr>Affections du rein et des voies urinaires</vt:lpwstr>
  </property>
  <property fmtid="{D5CDD505-2E9C-101B-9397-08002B2CF9AE}" pid="59" name="_EG_FR_MED_0540">
    <vt:lpwstr>Affections gravidiques, puerpérales et périnatales</vt:lpwstr>
  </property>
  <property fmtid="{D5CDD505-2E9C-101B-9397-08002B2CF9AE}" pid="60" name="_EG_FR_MED_0550">
    <vt:lpwstr>Affections des organes de reproduction et du sein</vt:lpwstr>
  </property>
  <property fmtid="{D5CDD505-2E9C-101B-9397-08002B2CF9AE}" pid="61" name="_EG_FR_MED_0560">
    <vt:lpwstr>Affections congénitales, familiales et génétiques</vt:lpwstr>
  </property>
  <property fmtid="{D5CDD505-2E9C-101B-9397-08002B2CF9AE}" pid="62" name="_EG_FR_MED_0570">
    <vt:lpwstr>Troubles généraux et anomalies au site d’administration</vt:lpwstr>
  </property>
  <property fmtid="{D5CDD505-2E9C-101B-9397-08002B2CF9AE}" pid="63" name="_EG_FR_MED_0580">
    <vt:lpwstr>Investigations</vt:lpwstr>
  </property>
  <property fmtid="{D5CDD505-2E9C-101B-9397-08002B2CF9AE}" pid="64" name="_EG_FR_MED_0590">
    <vt:lpwstr>Lésions, intoxications et complications liées aux procédures</vt:lpwstr>
  </property>
  <property fmtid="{D5CDD505-2E9C-101B-9397-08002B2CF9AE}" pid="65" name="_EG_FR_MED_0600">
    <vt:lpwstr>Actes médicaux et chirurgicaux</vt:lpwstr>
  </property>
  <property fmtid="{D5CDD505-2E9C-101B-9397-08002B2CF9AE}" pid="66" name="_EG_FR_MED_0610">
    <vt:lpwstr>Caractéristiques socio-environnementales</vt:lpwstr>
  </property>
  <property fmtid="{D5CDD505-2E9C-101B-9397-08002B2CF9AE}" pid="67" name="_EG_FR_INN_0620">
    <vt:lpwstr>Alpha 1 anti-trypsine humaine</vt:lpwstr>
  </property>
  <property fmtid="{D5CDD505-2E9C-101B-9397-08002B2CF9AE}" pid="68" name="_EG_EN_INN_0630">
    <vt:lpwstr>Human Alpha-1 antitrypsin </vt:lpwstr>
  </property>
  <property fmtid="{D5CDD505-2E9C-101B-9397-08002B2CF9AE}" pid="69" name="_EG_FR_INN_0640">
    <vt:lpwstr>anti-CD20 mab</vt:lpwstr>
  </property>
  <property fmtid="{D5CDD505-2E9C-101B-9397-08002B2CF9AE}" pid="70" name="_EG_EN_INN_0650">
    <vt:lpwstr>anti-D mab</vt:lpwstr>
  </property>
  <property fmtid="{D5CDD505-2E9C-101B-9397-08002B2CF9AE}" pid="71" name="_EG_FR_INN_0660">
    <vt:lpwstr>Antithrombine humaine (Concentré d')</vt:lpwstr>
  </property>
  <property fmtid="{D5CDD505-2E9C-101B-9397-08002B2CF9AE}" pid="72" name="_EG_EN_INN_0670">
    <vt:lpwstr>Human Antithrombin concentrate </vt:lpwstr>
  </property>
  <property fmtid="{D5CDD505-2E9C-101B-9397-08002B2CF9AE}" pid="73" name="_EG_FR_INN_0680">
    <vt:lpwstr>Complexe prothrombique humain (PPSB)</vt:lpwstr>
  </property>
  <property fmtid="{D5CDD505-2E9C-101B-9397-08002B2CF9AE}" pid="74" name="_EG_EN_INN_0690">
    <vt:lpwstr>Human prothrombin complex (PPSB)</vt:lpwstr>
  </property>
  <property fmtid="{D5CDD505-2E9C-101B-9397-08002B2CF9AE}" pid="75" name="_EG_FR_INN_0700">
    <vt:lpwstr>Eau pour préparations injectables</vt:lpwstr>
  </property>
  <property fmtid="{D5CDD505-2E9C-101B-9397-08002B2CF9AE}" pid="76" name="_EG_EN_INN_0710">
    <vt:lpwstr>Water for injections</vt:lpwstr>
  </property>
  <property fmtid="{D5CDD505-2E9C-101B-9397-08002B2CF9AE}" pid="77" name="_EG_FR_INN_0720">
    <vt:lpwstr>Facteur IX de coagulation humain</vt:lpwstr>
  </property>
  <property fmtid="{D5CDD505-2E9C-101B-9397-08002B2CF9AE}" pid="78" name="_EG_EN_INN_0730">
    <vt:lpwstr>Human Coagulation Factor IX</vt:lpwstr>
  </property>
  <property fmtid="{D5CDD505-2E9C-101B-9397-08002B2CF9AE}" pid="79" name="_EG_FR_INN_0740">
    <vt:lpwstr>Facteur VII de coagulation humain</vt:lpwstr>
  </property>
  <property fmtid="{D5CDD505-2E9C-101B-9397-08002B2CF9AE}" pid="80" name="_EG_EN_INN_0750">
    <vt:lpwstr>Human Coagulation Factor VII</vt:lpwstr>
  </property>
  <property fmtid="{D5CDD505-2E9C-101B-9397-08002B2CF9AE}" pid="81" name="_EG_FR_INN_0760">
    <vt:lpwstr>Facteur VIII de coagulation humain</vt:lpwstr>
  </property>
  <property fmtid="{D5CDD505-2E9C-101B-9397-08002B2CF9AE}" pid="82" name="_EG_EN_INN_0770">
    <vt:lpwstr>Human coagulation Factor VIII</vt:lpwstr>
  </property>
  <property fmtid="{D5CDD505-2E9C-101B-9397-08002B2CF9AE}" pid="83" name="_EG_FR_INN_0780">
    <vt:lpwstr>Facteur Willebrand humain</vt:lpwstr>
  </property>
  <property fmtid="{D5CDD505-2E9C-101B-9397-08002B2CF9AE}" pid="84" name="_EG_EN_INN_0790">
    <vt:lpwstr>Human von Willebrand Factor</vt:lpwstr>
  </property>
  <property fmtid="{D5CDD505-2E9C-101B-9397-08002B2CF9AE}" pid="85" name="_EG_FR_INN_0800">
    <vt:lpwstr>Facteur Willebrand humain et Facteur VIII de coagulation humain</vt:lpwstr>
  </property>
  <property fmtid="{D5CDD505-2E9C-101B-9397-08002B2CF9AE}" pid="86" name="_EG_EN_INN_0810">
    <vt:lpwstr>Human von Willebrand Factor VIII and Human Coagulation Factor VIII</vt:lpwstr>
  </property>
  <property fmtid="{D5CDD505-2E9C-101B-9397-08002B2CF9AE}" pid="87" name="_EG_FR_INN_0820">
    <vt:lpwstr>Facteur XI de coagulation humain</vt:lpwstr>
  </property>
  <property fmtid="{D5CDD505-2E9C-101B-9397-08002B2CF9AE}" pid="88" name="_EG_EN_INN_0830">
    <vt:lpwstr>Human Coagulation Factor XI</vt:lpwstr>
  </property>
  <property fmtid="{D5CDD505-2E9C-101B-9397-08002B2CF9AE}" pid="89" name="_EG_FR_INN_0840">
    <vt:lpwstr>Fibrinogène humain</vt:lpwstr>
  </property>
  <property fmtid="{D5CDD505-2E9C-101B-9397-08002B2CF9AE}" pid="90" name="_EG_EN_INN_0850">
    <vt:lpwstr>Human fibrinogen</vt:lpwstr>
  </property>
  <property fmtid="{D5CDD505-2E9C-101B-9397-08002B2CF9AE}" pid="91" name="_EG_FR_INN_0860">
    <vt:lpwstr>Immunoglobuline humaine du Chikungunya pour administration par voie intraveineuse</vt:lpwstr>
  </property>
  <property fmtid="{D5CDD505-2E9C-101B-9397-08002B2CF9AE}" pid="92" name="_EG_EN_INN_0870">
    <vt:lpwstr>Human Chikungunya Immunoglobulin for intravenous administration</vt:lpwstr>
  </property>
  <property fmtid="{D5CDD505-2E9C-101B-9397-08002B2CF9AE}" pid="93" name="_EG_FR_INN_0880">
    <vt:lpwstr>Immunoglobuline humaine anti-D</vt:lpwstr>
  </property>
  <property fmtid="{D5CDD505-2E9C-101B-9397-08002B2CF9AE}" pid="94" name="_EG_EN_INN_0890">
    <vt:lpwstr>Human Anti-D Immunoglobulin</vt:lpwstr>
  </property>
  <property fmtid="{D5CDD505-2E9C-101B-9397-08002B2CF9AE}" pid="95" name="_EG_FR_INN_0900">
    <vt:lpwstr>Immunoglobuline humaine de l'hépatite B</vt:lpwstr>
  </property>
  <property fmtid="{D5CDD505-2E9C-101B-9397-08002B2CF9AE}" pid="96" name="_EG_FR_INN_0910">
    <vt:lpwstr>Immunoglobuline humaine de l'hépatite B pour administration par voie intraveineuse</vt:lpwstr>
  </property>
  <property fmtid="{D5CDD505-2E9C-101B-9397-08002B2CF9AE}" pid="97" name="_EG_EN_INN_0920">
    <vt:lpwstr>Human Hepatitis B Immunoglobulin for intravenous administration</vt:lpwstr>
  </property>
  <property fmtid="{D5CDD505-2E9C-101B-9397-08002B2CF9AE}" pid="98" name="_EG_FR_INN_0930">
    <vt:lpwstr>Immunoglobuline humaine normale pour administration par voie intraveineuse</vt:lpwstr>
  </property>
  <property fmtid="{D5CDD505-2E9C-101B-9397-08002B2CF9AE}" pid="99" name="_EG_EN_INN_0940">
    <vt:lpwstr>Human Normal Immunoglobulin for intravenous administration</vt:lpwstr>
  </property>
  <property fmtid="{D5CDD505-2E9C-101B-9397-08002B2CF9AE}" pid="100" name="_EG_FR_INN_0950">
    <vt:lpwstr>Immunoglobuline humaine tétanique</vt:lpwstr>
  </property>
  <property fmtid="{D5CDD505-2E9C-101B-9397-08002B2CF9AE}" pid="101" name="_EG_EN_INN_0960">
    <vt:lpwstr>Human Tetanus Immunoglobulin</vt:lpwstr>
  </property>
  <property fmtid="{D5CDD505-2E9C-101B-9397-08002B2CF9AE}" pid="102" name="_EG_FR_INN_0970">
    <vt:lpwstr>Protéine C humaine</vt:lpwstr>
  </property>
  <property fmtid="{D5CDD505-2E9C-101B-9397-08002B2CF9AE}" pid="103" name="_EG_EN_INN_0980">
    <vt:lpwstr>Human Protein C</vt:lpwstr>
  </property>
  <property fmtid="{D5CDD505-2E9C-101B-9397-08002B2CF9AE}" pid="104" name="_EG_FR_INN_0990">
    <vt:lpwstr>Solution d'albumine humaine</vt:lpwstr>
  </property>
  <property fmtid="{D5CDD505-2E9C-101B-9397-08002B2CF9AE}" pid="105" name="_EG_EN_INN_1000">
    <vt:lpwstr>Albumin solution, human</vt:lpwstr>
  </property>
  <property fmtid="{D5CDD505-2E9C-101B-9397-08002B2CF9AE}" pid="106" name="_EG_FR_NM_1010">
    <vt:lpwstr>ACLOTINE 100 UI/ml</vt:lpwstr>
  </property>
  <property fmtid="{D5CDD505-2E9C-101B-9397-08002B2CF9AE}" pid="107" name="_EG_EF_NM_1020">
    <vt:lpwstr>ALFALASTIN 33,33 mg/ml</vt:lpwstr>
  </property>
  <property fmtid="{D5CDD505-2E9C-101B-9397-08002B2CF9AE}" pid="108" name="_EG_FR_NM_1030">
    <vt:lpwstr>BETAFACT 50 UI/ml</vt:lpwstr>
  </property>
  <property fmtid="{D5CDD505-2E9C-101B-9397-08002B2CF9AE}" pid="109" name="_EG_FR_NM_1040">
    <vt:lpwstr>BETAFACT 100 UI/ml</vt:lpwstr>
  </property>
  <property fmtid="{D5CDD505-2E9C-101B-9397-08002B2CF9AE}" pid="110" name="_EG_EF_NM_1050">
    <vt:lpwstr>CLAIRYG 50 mg/ml</vt:lpwstr>
  </property>
  <property fmtid="{D5CDD505-2E9C-101B-9397-08002B2CF9AE}" pid="111" name="_EG_EF_NM_1060">
    <vt:lpwstr>CLOTTAFACT 1,5 g/100ml</vt:lpwstr>
  </property>
  <property fmtid="{D5CDD505-2E9C-101B-9397-08002B2CF9AE}" pid="112" name="_EG_EF_NM_1070">
    <vt:lpwstr>CLOTTAGEN 1,5 g/100ml</vt:lpwstr>
  </property>
  <property fmtid="{D5CDD505-2E9C-101B-9397-08002B2CF9AE}" pid="113" name="_EG_FR_NM_1080">
    <vt:lpwstr>FACTANE 100 UI/ml</vt:lpwstr>
  </property>
  <property fmtid="{D5CDD505-2E9C-101B-9397-08002B2CF9AE}" pid="114" name="_EG_FR_NM_1090">
    <vt:lpwstr>FACTEUR VII - LFB 25 UI/ml</vt:lpwstr>
  </property>
  <property fmtid="{D5CDD505-2E9C-101B-9397-08002B2CF9AE}" pid="115" name="_EG_EF_NM_1100">
    <vt:lpwstr>FACTOR IX SDN BIOTEST 50 IE/ml</vt:lpwstr>
  </property>
  <property fmtid="{D5CDD505-2E9C-101B-9397-08002B2CF9AE}" pid="116" name="_EG_FR_NM_1110">
    <vt:lpwstr>GAMMATETANOS 125 UI/ml</vt:lpwstr>
  </property>
  <property fmtid="{D5CDD505-2E9C-101B-9397-08002B2CF9AE}" pid="117" name="_EG_EF_NM_1120">
    <vt:lpwstr>HEMOLEVEN 100 U/ml</vt:lpwstr>
  </property>
  <property fmtid="{D5CDD505-2E9C-101B-9397-08002B2CF9AE}" pid="118" name="_EG_FR_NM_1130">
    <vt:lpwstr>HEPACAF 50 UI/ml</vt:lpwstr>
  </property>
  <property fmtid="{D5CDD505-2E9C-101B-9397-08002B2CF9AE}" pid="119" name="_EG_FR_NM_1140">
    <vt:lpwstr>IMMUNOGLOBULINE HEPATITE B IM-LFB 100 UI/ml</vt:lpwstr>
  </property>
  <property fmtid="{D5CDD505-2E9C-101B-9397-08002B2CF9AE}" pid="120" name="_EG_FR_NM_1150">
    <vt:lpwstr>IVheBex 50 UI/ml</vt:lpwstr>
  </property>
  <property fmtid="{D5CDD505-2E9C-101B-9397-08002B2CF9AE}" pid="121" name="_EG_EF_NM_1160">
    <vt:lpwstr>KANOKAD</vt:lpwstr>
  </property>
  <property fmtid="{D5CDD505-2E9C-101B-9397-08002B2CF9AE}" pid="122" name="_EG_EF_NM_1170">
    <vt:lpwstr>KASKADIL</vt:lpwstr>
  </property>
  <property fmtid="{D5CDD505-2E9C-101B-9397-08002B2CF9AE}" pid="123" name="_EG_EF_NM_1180">
    <vt:lpwstr>NANOGAM 50 mg/ml</vt:lpwstr>
  </property>
  <property fmtid="{D5CDD505-2E9C-101B-9397-08002B2CF9AE}" pid="124" name="_EG_FR_NM_1190">
    <vt:lpwstr>PROTEXEL 50 UI/ml</vt:lpwstr>
  </property>
  <property fmtid="{D5CDD505-2E9C-101B-9397-08002B2CF9AE}" pid="125" name="_EG_EF_NM_1200">
    <vt:lpwstr>RHOPHYLAC 100 µg/ml</vt:lpwstr>
  </property>
  <property fmtid="{D5CDD505-2E9C-101B-9397-08002B2CF9AE}" pid="126" name="_EG_EF_NM_1210">
    <vt:lpwstr>RHOPHYLAC 150 µg/ml</vt:lpwstr>
  </property>
  <property fmtid="{D5CDD505-2E9C-101B-9397-08002B2CF9AE}" pid="127" name="_EG_EF_NM_1220">
    <vt:lpwstr>TEGELINE 50 mg/ml</vt:lpwstr>
  </property>
  <property fmtid="{D5CDD505-2E9C-101B-9397-08002B2CF9AE}" pid="128" name="_EG_EF_NM_1230">
    <vt:lpwstr>VIALEBEX 40 g/l</vt:lpwstr>
  </property>
  <property fmtid="{D5CDD505-2E9C-101B-9397-08002B2CF9AE}" pid="129" name="_EG_EF_NM_1240">
    <vt:lpwstr>VIALEBEX 50 g/l</vt:lpwstr>
  </property>
  <property fmtid="{D5CDD505-2E9C-101B-9397-08002B2CF9AE}" pid="130" name="_EG_EF_NM_1250">
    <vt:lpwstr>VIALEBEX 200 g/l</vt:lpwstr>
  </property>
  <property fmtid="{D5CDD505-2E9C-101B-9397-08002B2CF9AE}" pid="131" name="_EG_EF_NM_1260">
    <vt:lpwstr>VIALEBEX 200 g/l Nouveau-nés et nourrissons</vt:lpwstr>
  </property>
  <property fmtid="{D5CDD505-2E9C-101B-9397-08002B2CF9AE}" pid="132" name="_EG_EF_NM_1270">
    <vt:lpwstr>WILLFACT 100 IE/ml</vt:lpwstr>
  </property>
  <property fmtid="{D5CDD505-2E9C-101B-9397-08002B2CF9AE}" pid="133" name="_EG_FR_NM_1280">
    <vt:lpwstr>WILFACTIN 100 UI/ml</vt:lpwstr>
  </property>
  <property fmtid="{D5CDD505-2E9C-101B-9397-08002B2CF9AE}" pid="134" name="_EG_EF_NM_1290">
    <vt:lpwstr>WILSTART</vt:lpwstr>
  </property>
  <property fmtid="{D5CDD505-2E9C-101B-9397-08002B2CF9AE}" pid="135" name="_EG_EF_NM_1300">
    <vt:lpwstr>YDRALBUM 200 g/l</vt:lpwstr>
  </property>
  <property fmtid="{D5CDD505-2E9C-101B-9397-08002B2CF9AE}" pid="136" name="_EG_EN_NM_1310">
    <vt:lpwstr>ACLOTINE 100 IU/ml</vt:lpwstr>
  </property>
  <property fmtid="{D5CDD505-2E9C-101B-9397-08002B2CF9AE}" pid="137" name="_EG_EN_NM_1320">
    <vt:lpwstr>BETAFACT 50 IU/ml</vt:lpwstr>
  </property>
  <property fmtid="{D5CDD505-2E9C-101B-9397-08002B2CF9AE}" pid="138" name="_EG_EN_NM_1330">
    <vt:lpwstr>BETAFACT 100 IU/ml</vt:lpwstr>
  </property>
  <property fmtid="{D5CDD505-2E9C-101B-9397-08002B2CF9AE}" pid="139" name="_EG_EN_NM_1340">
    <vt:lpwstr>FACTANE 100 IU/ml</vt:lpwstr>
  </property>
  <property fmtid="{D5CDD505-2E9C-101B-9397-08002B2CF9AE}" pid="140" name="_EG_EN_NM_1350">
    <vt:lpwstr>FACTEUR VII - LFB 25 IU/ml</vt:lpwstr>
  </property>
  <property fmtid="{D5CDD505-2E9C-101B-9397-08002B2CF9AE}" pid="141" name="_EG_EN_NM_1360">
    <vt:lpwstr>GAMMATETANOS 125 IU/ml</vt:lpwstr>
  </property>
  <property fmtid="{D5CDD505-2E9C-101B-9397-08002B2CF9AE}" pid="142" name="_EG_FR_NM_1370">
    <vt:lpwstr>HEMOLEVEN 100 UI/ml</vt:lpwstr>
  </property>
  <property fmtid="{D5CDD505-2E9C-101B-9397-08002B2CF9AE}" pid="143" name="_EG_EN_NM_1380">
    <vt:lpwstr>HEMOLEVEN 100 IU/ml</vt:lpwstr>
  </property>
  <property fmtid="{D5CDD505-2E9C-101B-9397-08002B2CF9AE}" pid="144" name="_EG_EN_NM_1390">
    <vt:lpwstr>HEPACAF 50 IU/ml</vt:lpwstr>
  </property>
  <property fmtid="{D5CDD505-2E9C-101B-9397-08002B2CF9AE}" pid="145" name="_EG_EN_NM_1400">
    <vt:lpwstr>IMMUNOGLOBULINE HEPATITE B IM-LFB 100 IU/ml</vt:lpwstr>
  </property>
  <property fmtid="{D5CDD505-2E9C-101B-9397-08002B2CF9AE}" pid="146" name="_EG_EN_NM_1410">
    <vt:lpwstr>IVheBex 50 IU/ml</vt:lpwstr>
  </property>
  <property fmtid="{D5CDD505-2E9C-101B-9397-08002B2CF9AE}" pid="147" name="_EG_EN_NM_1420">
    <vt:lpwstr>PROTEXEL 50 IU/ml</vt:lpwstr>
  </property>
  <property fmtid="{D5CDD505-2E9C-101B-9397-08002B2CF9AE}" pid="148" name="_EG_EN_NM_1430">
    <vt:lpwstr>WILFACTIN 100 IU/ml</vt:lpwstr>
  </property>
  <property fmtid="{D5CDD505-2E9C-101B-9397-08002B2CF9AE}" pid="149" name="AnnexeFR">
    <vt:lpwstr>Annexe </vt:lpwstr>
  </property>
  <property fmtid="{D5CDD505-2E9C-101B-9397-08002B2CF9AE}" pid="150" name="AnnexeEN">
    <vt:lpwstr>Appendix </vt:lpwstr>
  </property>
  <property fmtid="{D5CDD505-2E9C-101B-9397-08002B2CF9AE}" pid="151" name="DeuxPointsFR">
    <vt:lpwstr> :</vt:lpwstr>
  </property>
  <property fmtid="{D5CDD505-2E9C-101B-9397-08002B2CF9AE}" pid="152" name="DeuxPointsEN">
    <vt:lpwstr>:</vt:lpwstr>
  </property>
  <property fmtid="{D5CDD505-2E9C-101B-9397-08002B2CF9AE}" pid="153" name="TypeBiblio">
    <vt:lpwstr>Alpha</vt:lpwstr>
  </property>
  <property fmtid="{D5CDD505-2E9C-101B-9397-08002B2CF9AE}" pid="154" name="TexteEntete">
    <vt:lpwstr> </vt:lpwstr>
  </property>
  <property fmtid="{D5CDD505-2E9C-101B-9397-08002B2CF9AE}" pid="155" name="CodeProjet">
    <vt:lpwstr> </vt:lpwstr>
  </property>
  <property fmtid="{D5CDD505-2E9C-101B-9397-08002B2CF9AE}" pid="156" name="Version">
    <vt:lpwstr> </vt:lpwstr>
  </property>
  <property fmtid="{D5CDD505-2E9C-101B-9397-08002B2CF9AE}" pid="157" name="DateEd">
    <vt:lpwstr> </vt:lpwstr>
  </property>
  <property fmtid="{D5CDD505-2E9C-101B-9397-08002B2CF9AE}" pid="158" name="Pagination">
    <vt:lpwstr>N</vt:lpwstr>
  </property>
  <property fmtid="{D5CDD505-2E9C-101B-9397-08002B2CF9AE}" pid="159" name="Section">
    <vt:lpwstr> </vt:lpwstr>
  </property>
  <property fmtid="{D5CDD505-2E9C-101B-9397-08002B2CF9AE}" pid="160" name="Partie">
    <vt:lpwstr>S</vt:lpwstr>
  </property>
  <property fmtid="{D5CDD505-2E9C-101B-9397-08002B2CF9AE}" pid="161" name="NumTitre">
    <vt:lpwstr>Num</vt:lpwstr>
  </property>
  <property fmtid="{D5CDD505-2E9C-101B-9397-08002B2CF9AE}" pid="162" name="RefBiblio">
    <vt:lpwstr>Faux</vt:lpwstr>
  </property>
</Properties>
</file>