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8077E7" w14:textId="1B0773E2" w:rsidR="000263E0" w:rsidRPr="00480570" w:rsidRDefault="00A873DD">
      <w:pPr>
        <w:spacing w:before="32" w:after="0" w:line="240" w:lineRule="auto"/>
        <w:ind w:left="1976" w:right="197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bCs/>
        </w:rPr>
        <w:t>Betegtájékoztató: Információk a felhasználó számára</w:t>
      </w:r>
    </w:p>
    <w:p w14:paraId="7884B6CD" w14:textId="77777777" w:rsidR="000263E0" w:rsidRPr="00D8305E" w:rsidRDefault="000263E0">
      <w:pPr>
        <w:spacing w:before="9" w:after="0" w:line="240" w:lineRule="exact"/>
        <w:rPr>
          <w:rFonts w:ascii="Times New Roman" w:hAnsi="Times New Roman" w:cs="Times New Roman"/>
        </w:rPr>
      </w:pPr>
    </w:p>
    <w:p w14:paraId="1665C72B" w14:textId="6D03EEB4" w:rsidR="0034508A" w:rsidRPr="00A15ED8" w:rsidRDefault="00DB7912" w:rsidP="0034508A">
      <w:pPr>
        <w:spacing w:after="0" w:line="217" w:lineRule="auto"/>
        <w:ind w:left="1418" w:right="1316"/>
        <w:jc w:val="center"/>
        <w:rPr>
          <w:rFonts w:ascii="Times New Roman" w:eastAsia="Times New Roman" w:hAnsi="Times New Roman" w:cs="Times New Roman"/>
        </w:rPr>
      </w:pPr>
      <w:r w:rsidRPr="00A15ED8">
        <w:rPr>
          <w:rFonts w:ascii="Times New Roman" w:eastAsia="Times New Roman" w:hAnsi="Times New Roman" w:cs="Times New Roman"/>
        </w:rPr>
        <w:t>Tresuvi 1 mg/ml oldatos infúzió</w:t>
      </w:r>
    </w:p>
    <w:p w14:paraId="5996774A" w14:textId="4AE96F4B" w:rsidR="0034508A" w:rsidRPr="00A15ED8" w:rsidRDefault="00DB7912" w:rsidP="0034508A">
      <w:pPr>
        <w:spacing w:after="0" w:line="217" w:lineRule="auto"/>
        <w:ind w:left="1418" w:right="1316"/>
        <w:jc w:val="center"/>
        <w:rPr>
          <w:rFonts w:ascii="Times New Roman" w:eastAsia="Times New Roman" w:hAnsi="Times New Roman" w:cs="Times New Roman"/>
        </w:rPr>
      </w:pPr>
      <w:r w:rsidRPr="00A15ED8">
        <w:rPr>
          <w:rFonts w:ascii="Times New Roman" w:eastAsia="Times New Roman" w:hAnsi="Times New Roman" w:cs="Times New Roman"/>
        </w:rPr>
        <w:t>Tresuvi 2,5 mg/ml oldatos infúzió</w:t>
      </w:r>
    </w:p>
    <w:p w14:paraId="7C6B3456" w14:textId="785F6C7B" w:rsidR="0034508A" w:rsidRPr="00A15ED8" w:rsidRDefault="00DB7912" w:rsidP="0034508A">
      <w:pPr>
        <w:spacing w:after="0" w:line="217" w:lineRule="auto"/>
        <w:ind w:left="1418" w:right="1316"/>
        <w:jc w:val="center"/>
        <w:rPr>
          <w:rFonts w:ascii="Times New Roman" w:eastAsia="Times New Roman" w:hAnsi="Times New Roman" w:cs="Times New Roman"/>
        </w:rPr>
      </w:pPr>
      <w:r w:rsidRPr="00A15ED8">
        <w:rPr>
          <w:rFonts w:ascii="Times New Roman" w:eastAsia="Times New Roman" w:hAnsi="Times New Roman" w:cs="Times New Roman"/>
        </w:rPr>
        <w:t>Tresuvi 5 mg/ml oldatos infúzió</w:t>
      </w:r>
    </w:p>
    <w:p w14:paraId="37C3BB02" w14:textId="7FD19B86" w:rsidR="000263E0" w:rsidRPr="00A15ED8" w:rsidRDefault="00DB7912" w:rsidP="0034508A">
      <w:pPr>
        <w:spacing w:after="0" w:line="217" w:lineRule="auto"/>
        <w:ind w:left="1418" w:right="1316"/>
        <w:jc w:val="center"/>
        <w:rPr>
          <w:rFonts w:ascii="Times New Roman" w:eastAsia="Times New Roman" w:hAnsi="Times New Roman" w:cs="Times New Roman"/>
        </w:rPr>
      </w:pPr>
      <w:r w:rsidRPr="00A15ED8">
        <w:rPr>
          <w:rFonts w:ascii="Times New Roman" w:eastAsia="Times New Roman" w:hAnsi="Times New Roman" w:cs="Times New Roman"/>
        </w:rPr>
        <w:t>Tresuvi 10 mg/ml oldatos infúzió</w:t>
      </w:r>
    </w:p>
    <w:p w14:paraId="6AEA07A0" w14:textId="77777777" w:rsidR="000263E0" w:rsidRPr="00D8305E" w:rsidRDefault="000263E0">
      <w:pPr>
        <w:spacing w:before="13" w:after="0" w:line="240" w:lineRule="exact"/>
        <w:rPr>
          <w:rFonts w:ascii="Times New Roman" w:hAnsi="Times New Roman" w:cs="Times New Roman"/>
          <w:sz w:val="24"/>
          <w:szCs w:val="24"/>
        </w:rPr>
      </w:pPr>
    </w:p>
    <w:p w14:paraId="2F338567" w14:textId="15B78410" w:rsidR="000263E0" w:rsidRDefault="00E332B1" w:rsidP="0034508A">
      <w:pPr>
        <w:spacing w:after="0" w:line="217" w:lineRule="auto"/>
        <w:ind w:left="1418" w:right="1316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treprosztinil</w:t>
      </w:r>
    </w:p>
    <w:p w14:paraId="6691990E" w14:textId="77777777" w:rsidR="00902835" w:rsidRPr="00480570" w:rsidRDefault="00902835" w:rsidP="0034508A">
      <w:pPr>
        <w:spacing w:after="0" w:line="217" w:lineRule="auto"/>
        <w:ind w:left="1418" w:right="1316"/>
        <w:jc w:val="center"/>
        <w:rPr>
          <w:rFonts w:ascii="Times New Roman" w:eastAsia="Times New Roman" w:hAnsi="Times New Roman" w:cs="Times New Roman"/>
        </w:rPr>
      </w:pPr>
    </w:p>
    <w:p w14:paraId="2B4E5E13" w14:textId="77777777" w:rsidR="000263E0" w:rsidRPr="00480570" w:rsidRDefault="00A873DD" w:rsidP="00A91226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-2"/>
        </w:rPr>
      </w:pPr>
      <w:r w:rsidRPr="00A15ED8">
        <w:rPr>
          <w:rFonts w:ascii="Times New Roman" w:eastAsia="Times New Roman" w:hAnsi="Times New Roman" w:cs="Times New Roman"/>
          <w:b/>
          <w:bCs/>
          <w:spacing w:val="-1"/>
        </w:rPr>
        <w:t>Mielőtt elkezdi alkalmazni ezt a gyógyszert, olvassa el figyelmesen az alábbi betegtájékoztatót, mert az Ön számára fontos információkat</w:t>
      </w:r>
      <w:r>
        <w:rPr>
          <w:rFonts w:ascii="Times New Roman" w:hAnsi="Times New Roman"/>
          <w:b/>
          <w:bCs/>
        </w:rPr>
        <w:t xml:space="preserve"> tartalmaz.</w:t>
      </w:r>
    </w:p>
    <w:p w14:paraId="787BCF72" w14:textId="77777777" w:rsidR="000263E0" w:rsidRPr="00480570" w:rsidRDefault="00A873DD" w:rsidP="0006347B">
      <w:pPr>
        <w:spacing w:after="0" w:line="240" w:lineRule="auto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</w:r>
      <w:r w:rsidRPr="00A15ED8">
        <w:rPr>
          <w:rFonts w:ascii="Times New Roman" w:eastAsia="Times New Roman" w:hAnsi="Times New Roman" w:cs="Times New Roman"/>
        </w:rPr>
        <w:t>Tartsa meg a betegtájékoztatót, mert a benne szereplő információkra a későbbiekben is szüksége lehet.</w:t>
      </w:r>
    </w:p>
    <w:p w14:paraId="40D252BB" w14:textId="77777777" w:rsidR="000263E0" w:rsidRPr="00480570" w:rsidRDefault="00A873DD" w:rsidP="0006347B">
      <w:pPr>
        <w:spacing w:after="0" w:line="240" w:lineRule="auto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  <w:t>További kérdéseivel forduljon kezelőorvosához.</w:t>
      </w:r>
    </w:p>
    <w:p w14:paraId="5FBCB5C2" w14:textId="77777777" w:rsidR="000263E0" w:rsidRPr="00480570" w:rsidRDefault="00A873DD" w:rsidP="0006347B">
      <w:pPr>
        <w:spacing w:after="0" w:line="240" w:lineRule="auto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  <w:t>Ezt a gyógyszert az orvos kizárólag Önnek írta fel. Ne adja át a készítményt másnak, mert számára ártalmas lehet még abban az esetben is, ha a betegsége tünetei az Önéhez hasonlóak.</w:t>
      </w:r>
    </w:p>
    <w:p w14:paraId="6595CDE8" w14:textId="46A7CBA0" w:rsidR="000263E0" w:rsidRPr="002D1C95" w:rsidRDefault="002D1C95" w:rsidP="009634AF">
      <w:pPr>
        <w:spacing w:after="0" w:line="240" w:lineRule="auto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ab/>
      </w:r>
      <w:r w:rsidR="00A873DD" w:rsidRPr="009634AF">
        <w:rPr>
          <w:rFonts w:ascii="Times New Roman" w:eastAsia="Times New Roman" w:hAnsi="Times New Roman" w:cs="Times New Roman"/>
        </w:rPr>
        <w:t>Ha Önnél bármilyen mellékhatás jelentkezik, tájékoztassa erről kezelőorvosát vagy gyógyszerészét. Ez a betegtájékoztatóban fel nem sorolt bármilyen lehetséges mellékhatásra is vonatkozik. Lásd 4. pont</w:t>
      </w:r>
    </w:p>
    <w:p w14:paraId="3F0935D7" w14:textId="77777777" w:rsidR="000263E0" w:rsidRPr="00480570" w:rsidRDefault="000263E0" w:rsidP="0006347B">
      <w:pPr>
        <w:spacing w:before="15" w:after="0" w:line="240" w:lineRule="auto"/>
        <w:rPr>
          <w:rFonts w:ascii="Times New Roman" w:hAnsi="Times New Roman" w:cs="Times New Roman"/>
        </w:rPr>
      </w:pPr>
    </w:p>
    <w:p w14:paraId="5F635CE9" w14:textId="77777777" w:rsidR="000263E0" w:rsidRPr="00480570" w:rsidRDefault="00292C75" w:rsidP="00A91226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-2"/>
        </w:rPr>
      </w:pPr>
      <w:r>
        <w:rPr>
          <w:rFonts w:ascii="Times New Roman" w:hAnsi="Times New Roman"/>
          <w:b/>
          <w:bCs/>
        </w:rPr>
        <w:t>A betegtájékoztató tartalma:</w:t>
      </w:r>
    </w:p>
    <w:p w14:paraId="01F02E64" w14:textId="363E7A3E" w:rsidR="00480570" w:rsidRPr="002A1BA9" w:rsidRDefault="00A873DD" w:rsidP="002A1BA9">
      <w:pPr>
        <w:shd w:val="clear" w:color="auto" w:fill="FFFFFF" w:themeFill="background1"/>
        <w:spacing w:after="0" w:line="240" w:lineRule="auto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 xml:space="preserve">Milyen típusú gyógyszer a </w:t>
      </w:r>
      <w:r>
        <w:rPr>
          <w:rFonts w:ascii="Times New Roman" w:hAnsi="Times New Roman"/>
          <w:bCs/>
        </w:rPr>
        <w:t>Tresuvi</w:t>
      </w:r>
      <w:r>
        <w:rPr>
          <w:rFonts w:ascii="Times New Roman" w:hAnsi="Times New Roman"/>
        </w:rPr>
        <w:t xml:space="preserve"> és milyen betegségek esetén alkalmazható?</w:t>
      </w:r>
    </w:p>
    <w:p w14:paraId="76305A56" w14:textId="74C68BAF" w:rsidR="000263E0" w:rsidRPr="002A1BA9" w:rsidRDefault="00A873DD" w:rsidP="002A1BA9">
      <w:pPr>
        <w:shd w:val="clear" w:color="auto" w:fill="FFFFFF" w:themeFill="background1"/>
        <w:spacing w:after="0" w:line="240" w:lineRule="auto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2. </w:t>
      </w:r>
      <w:r>
        <w:rPr>
          <w:rFonts w:ascii="Times New Roman" w:hAnsi="Times New Roman"/>
        </w:rPr>
        <w:tab/>
        <w:t xml:space="preserve">Tudnivalók a </w:t>
      </w:r>
      <w:r>
        <w:rPr>
          <w:rFonts w:ascii="Times New Roman" w:hAnsi="Times New Roman"/>
          <w:bCs/>
        </w:rPr>
        <w:t>Tresuvi</w:t>
      </w:r>
      <w:r>
        <w:rPr>
          <w:rFonts w:ascii="Times New Roman" w:hAnsi="Times New Roman"/>
        </w:rPr>
        <w:t xml:space="preserve"> alkalmazása előtt</w:t>
      </w:r>
    </w:p>
    <w:p w14:paraId="3806954C" w14:textId="42D00E25" w:rsidR="000263E0" w:rsidRPr="002A1BA9" w:rsidRDefault="00A873DD" w:rsidP="002A1BA9">
      <w:pPr>
        <w:shd w:val="clear" w:color="auto" w:fill="FFFFFF" w:themeFill="background1"/>
        <w:spacing w:after="0" w:line="240" w:lineRule="auto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3. </w:t>
      </w:r>
      <w:r>
        <w:rPr>
          <w:rFonts w:ascii="Times New Roman" w:hAnsi="Times New Roman"/>
        </w:rPr>
        <w:tab/>
        <w:t xml:space="preserve">Hogyan kell alkalmazni a </w:t>
      </w:r>
      <w:r>
        <w:rPr>
          <w:rFonts w:ascii="Times New Roman" w:hAnsi="Times New Roman"/>
          <w:bCs/>
        </w:rPr>
        <w:t>Tresuvi</w:t>
      </w:r>
      <w:r>
        <w:rPr>
          <w:rFonts w:ascii="Times New Roman" w:hAnsi="Times New Roman"/>
        </w:rPr>
        <w:t>-t?</w:t>
      </w:r>
    </w:p>
    <w:p w14:paraId="6F9A5F58" w14:textId="77777777" w:rsidR="000263E0" w:rsidRPr="002A1BA9" w:rsidRDefault="00A873DD" w:rsidP="002A1BA9">
      <w:pPr>
        <w:shd w:val="clear" w:color="auto" w:fill="FFFFFF" w:themeFill="background1"/>
        <w:spacing w:before="1" w:after="0" w:line="240" w:lineRule="auto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4. </w:t>
      </w:r>
      <w:r>
        <w:rPr>
          <w:rFonts w:ascii="Times New Roman" w:hAnsi="Times New Roman"/>
        </w:rPr>
        <w:tab/>
        <w:t>Lehetséges mellékhatások</w:t>
      </w:r>
    </w:p>
    <w:p w14:paraId="1048B1E7" w14:textId="2EABBCDD" w:rsidR="000263E0" w:rsidRPr="002A1BA9" w:rsidRDefault="00A873DD" w:rsidP="002A1BA9">
      <w:pPr>
        <w:shd w:val="clear" w:color="auto" w:fill="FFFFFF" w:themeFill="background1"/>
        <w:spacing w:after="0" w:line="240" w:lineRule="auto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5. </w:t>
      </w:r>
      <w:r>
        <w:rPr>
          <w:rFonts w:ascii="Times New Roman" w:hAnsi="Times New Roman"/>
        </w:rPr>
        <w:tab/>
        <w:t xml:space="preserve">Hogyan kell a </w:t>
      </w:r>
      <w:r>
        <w:rPr>
          <w:rFonts w:ascii="Times New Roman" w:hAnsi="Times New Roman"/>
          <w:bCs/>
        </w:rPr>
        <w:t>Tresuvi</w:t>
      </w:r>
      <w:r>
        <w:rPr>
          <w:rFonts w:ascii="Times New Roman" w:hAnsi="Times New Roman"/>
        </w:rPr>
        <w:t>-t tárolni?</w:t>
      </w:r>
    </w:p>
    <w:p w14:paraId="4FDD9301" w14:textId="77777777" w:rsidR="00E03BAA" w:rsidRPr="002A1BA9" w:rsidRDefault="00A873DD" w:rsidP="002A1BA9">
      <w:pPr>
        <w:shd w:val="clear" w:color="auto" w:fill="FFFFFF" w:themeFill="background1"/>
        <w:spacing w:after="0" w:line="240" w:lineRule="auto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6. </w:t>
      </w:r>
      <w:r>
        <w:rPr>
          <w:rFonts w:ascii="Times New Roman" w:hAnsi="Times New Roman"/>
        </w:rPr>
        <w:tab/>
        <w:t>A csomagolás tartalma és egyéb információk</w:t>
      </w:r>
    </w:p>
    <w:p w14:paraId="025D6E06" w14:textId="77777777" w:rsidR="0006347B" w:rsidRPr="002A1BA9" w:rsidRDefault="0006347B" w:rsidP="002A1BA9">
      <w:pPr>
        <w:shd w:val="clear" w:color="auto" w:fill="FFFFFF" w:themeFill="background1"/>
        <w:spacing w:after="0" w:line="240" w:lineRule="auto"/>
        <w:ind w:left="567" w:right="-20" w:hanging="567"/>
        <w:rPr>
          <w:rFonts w:ascii="Times New Roman" w:eastAsia="Times New Roman" w:hAnsi="Times New Roman" w:cs="Times New Roman"/>
        </w:rPr>
      </w:pPr>
    </w:p>
    <w:p w14:paraId="55529BCB" w14:textId="77777777" w:rsidR="0006347B" w:rsidRPr="002A1BA9" w:rsidRDefault="0006347B" w:rsidP="002A1BA9">
      <w:pPr>
        <w:shd w:val="clear" w:color="auto" w:fill="FFFFFF" w:themeFill="background1"/>
        <w:spacing w:after="0" w:line="240" w:lineRule="auto"/>
        <w:ind w:left="567" w:right="-20" w:hanging="567"/>
        <w:rPr>
          <w:rFonts w:ascii="Times New Roman" w:hAnsi="Times New Roman" w:cs="Times New Roman"/>
        </w:rPr>
      </w:pPr>
    </w:p>
    <w:p w14:paraId="5D2F9CC1" w14:textId="17281DDA" w:rsidR="00A91226" w:rsidRPr="002A1BA9" w:rsidRDefault="00A873DD" w:rsidP="002A1BA9">
      <w:pPr>
        <w:shd w:val="clear" w:color="auto" w:fill="FFFFFF" w:themeFill="background1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1.</w:t>
      </w:r>
      <w:r>
        <w:rPr>
          <w:rFonts w:ascii="Times New Roman" w:hAnsi="Times New Roman"/>
          <w:b/>
          <w:bCs/>
        </w:rPr>
        <w:tab/>
        <w:t xml:space="preserve">Milyen típusú gyógyszer a Tresuvi és milyen betegségek esetén alkalmazható? </w:t>
      </w:r>
    </w:p>
    <w:p w14:paraId="069D7913" w14:textId="77777777" w:rsidR="00480570" w:rsidRPr="002A1BA9" w:rsidRDefault="00480570" w:rsidP="002A1BA9">
      <w:pPr>
        <w:shd w:val="clear" w:color="auto" w:fill="FFFFFF" w:themeFill="background1"/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-2"/>
        </w:rPr>
      </w:pPr>
    </w:p>
    <w:p w14:paraId="623A8306" w14:textId="5B0DF44E" w:rsidR="000263E0" w:rsidRDefault="00A873DD" w:rsidP="002A1BA9">
      <w:pPr>
        <w:shd w:val="clear" w:color="auto" w:fill="FFFFFF" w:themeFill="background1"/>
        <w:spacing w:after="0" w:line="240" w:lineRule="auto"/>
        <w:ind w:right="-2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Milyen típusú gyógyszer a Tresuvi</w:t>
      </w:r>
      <w:r w:rsidR="00973950">
        <w:rPr>
          <w:rFonts w:ascii="Times New Roman" w:hAnsi="Times New Roman"/>
          <w:b/>
          <w:bCs/>
        </w:rPr>
        <w:t>?</w:t>
      </w:r>
    </w:p>
    <w:p w14:paraId="41624BC6" w14:textId="77777777" w:rsidR="00A94B14" w:rsidRPr="002A1BA9" w:rsidRDefault="00A94B14" w:rsidP="002A1BA9">
      <w:pPr>
        <w:shd w:val="clear" w:color="auto" w:fill="FFFFFF" w:themeFill="background1"/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-2"/>
        </w:rPr>
      </w:pPr>
    </w:p>
    <w:p w14:paraId="79C17510" w14:textId="718A30A1" w:rsidR="000263E0" w:rsidRPr="002A1BA9" w:rsidRDefault="00A873DD" w:rsidP="002A1BA9">
      <w:pPr>
        <w:shd w:val="clear" w:color="auto" w:fill="FFFFFF" w:themeFill="background1"/>
        <w:spacing w:after="0" w:line="250" w:lineRule="exact"/>
        <w:ind w:right="-2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A Tresuvi hatóanyaga a treprosztinil.</w:t>
      </w:r>
    </w:p>
    <w:p w14:paraId="0DB4D8A2" w14:textId="18FAE284" w:rsidR="00965FEB" w:rsidRPr="002A1BA9" w:rsidRDefault="00A873DD" w:rsidP="002A1BA9">
      <w:pPr>
        <w:shd w:val="clear" w:color="auto" w:fill="FFFFFF" w:themeFill="background1"/>
        <w:spacing w:after="0" w:line="249" w:lineRule="exact"/>
        <w:ind w:right="-2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A treprosztinil egy olyan gyógyszercsoportba tartozik, amely a természetesen előforduló prosztaciklinekhez hasonló módon hat. A prosztaciklinek hormonszerű anyagok, amelyek a vérerek ellazításával csökkentik a vérnyomást. Az erek tágítását okozva lehetővé teszik a vér könnyebb áramlását. A prosztaciklinek szerepet játszhatnak a véralvadás megakadályozásában is.</w:t>
      </w:r>
    </w:p>
    <w:p w14:paraId="6DE76F07" w14:textId="25C081D2" w:rsidR="000263E0" w:rsidRDefault="000263E0" w:rsidP="002A1BA9">
      <w:pPr>
        <w:shd w:val="clear" w:color="auto" w:fill="FFFFFF" w:themeFill="background1"/>
        <w:spacing w:before="18" w:after="0" w:line="240" w:lineRule="exact"/>
        <w:rPr>
          <w:rFonts w:ascii="Times New Roman" w:hAnsi="Times New Roman" w:cs="Times New Roman"/>
          <w:sz w:val="24"/>
          <w:szCs w:val="24"/>
        </w:rPr>
      </w:pPr>
    </w:p>
    <w:p w14:paraId="65411B0C" w14:textId="77777777" w:rsidR="00A94B14" w:rsidRPr="009634AF" w:rsidRDefault="00A94B14" w:rsidP="00A94B14">
      <w:pPr>
        <w:rPr>
          <w:rFonts w:ascii="Times New Roman" w:hAnsi="Times New Roman" w:cs="Times New Roman"/>
        </w:rPr>
      </w:pPr>
    </w:p>
    <w:p w14:paraId="629B57E0" w14:textId="68AF0674" w:rsidR="000263E0" w:rsidRPr="002D1C95" w:rsidRDefault="00A873DD" w:rsidP="002A1BA9">
      <w:pPr>
        <w:shd w:val="clear" w:color="auto" w:fill="FFFFFF" w:themeFill="background1"/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-2"/>
        </w:rPr>
      </w:pPr>
      <w:r w:rsidRPr="002D1C95">
        <w:rPr>
          <w:rFonts w:ascii="Times New Roman" w:hAnsi="Times New Roman" w:cs="Times New Roman"/>
          <w:b/>
          <w:bCs/>
        </w:rPr>
        <w:t>Milyen betegségek esetén alkalmazható a Tresuvi?</w:t>
      </w:r>
    </w:p>
    <w:p w14:paraId="7C8721C9" w14:textId="7BCE3ECB" w:rsidR="000263E0" w:rsidRPr="00480570" w:rsidRDefault="00DB7912" w:rsidP="00753F78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  <w:r w:rsidRPr="00FB347D">
        <w:rPr>
          <w:rFonts w:ascii="Times New Roman" w:hAnsi="Times New Roman" w:cs="Times New Roman"/>
        </w:rPr>
        <w:t>A Tresuvi az idiopátiás vagy örökletes pulmonális artériás hipertónia (PAH) kezelésére alkalmazható közepesen súlyos tüneteket mutató betegeknél. A pulmonális artériás hipertónia egy olyan állapot, ame</w:t>
      </w:r>
      <w:r w:rsidRPr="00560A12">
        <w:rPr>
          <w:rFonts w:ascii="Times New Roman" w:hAnsi="Times New Roman" w:cs="Times New Roman"/>
        </w:rPr>
        <w:t>lyben a</w:t>
      </w:r>
      <w:r>
        <w:rPr>
          <w:rFonts w:ascii="Times New Roman" w:hAnsi="Times New Roman"/>
        </w:rPr>
        <w:t xml:space="preserve"> vérnyomás túl magas a szív és a tüdők közötti vérerekben, ami légszomjat, szédülést, fáradékonyságot, ájulást, szívdobogásérzést vagy kóros szívverést, száraz köhögést, mellkasi fájdalmat és boka- vagy alsó végtagi duzzanatot okozhat.</w:t>
      </w:r>
    </w:p>
    <w:p w14:paraId="67280E0F" w14:textId="77777777" w:rsidR="000263E0" w:rsidRDefault="000263E0">
      <w:pPr>
        <w:spacing w:before="18" w:after="0" w:line="240" w:lineRule="exact"/>
        <w:rPr>
          <w:rFonts w:ascii="Times New Roman" w:hAnsi="Times New Roman" w:cs="Times New Roman"/>
          <w:sz w:val="24"/>
          <w:szCs w:val="24"/>
        </w:rPr>
      </w:pPr>
    </w:p>
    <w:p w14:paraId="06B040FA" w14:textId="45DFE92A" w:rsidR="002F2556" w:rsidRPr="00390D06" w:rsidRDefault="00DB7912" w:rsidP="002F2556">
      <w:pPr>
        <w:spacing w:before="18" w:after="0" w:line="240" w:lineRule="exact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A Tresuvi eleinte folyamatos, szubkután (a bőr alá) beadott infúzió formájában alkalmazandó. Előfordulhat, hogy a betegek egy része ezt nem jól tolerálja, mivel a beadás helye fájdalmas lesz és megduzzad. Kezelőorvosa dönt majd arról, hogy adható-e a Tresuvi ehelyett folyamatos, intravénás (közvetlenül vénába adott) infúzióban</w:t>
      </w:r>
      <w:r w:rsidR="002B63C8">
        <w:rPr>
          <w:rFonts w:ascii="Times New Roman" w:hAnsi="Times New Roman"/>
        </w:rPr>
        <w:t xml:space="preserve">, </w:t>
      </w:r>
      <w:r w:rsidR="002B63C8" w:rsidRPr="002B63C8">
        <w:rPr>
          <w:rFonts w:ascii="Times New Roman" w:hAnsi="Times New Roman"/>
        </w:rPr>
        <w:t>egy külső pumpához csatlakoztatott központi vénás cső (vénakatéter) behelyezésével, vagy az Ön állapotától függően, a hasi bőr alá műtétileg beültetett pumpa segítségével. Kezelőorvosa fogja eldönteni, hogy melyik a legoptimálisabb megoldás az Ön számára.</w:t>
      </w:r>
    </w:p>
    <w:p w14:paraId="32B95D09" w14:textId="77777777" w:rsidR="002F2556" w:rsidRPr="00480570" w:rsidRDefault="002F2556">
      <w:pPr>
        <w:spacing w:before="18" w:after="0" w:line="240" w:lineRule="exact"/>
        <w:rPr>
          <w:rFonts w:ascii="Times New Roman" w:hAnsi="Times New Roman" w:cs="Times New Roman"/>
          <w:sz w:val="24"/>
          <w:szCs w:val="24"/>
        </w:rPr>
      </w:pPr>
    </w:p>
    <w:p w14:paraId="0C32EE2D" w14:textId="000C6158" w:rsidR="000263E0" w:rsidRPr="00480570" w:rsidRDefault="00A873DD" w:rsidP="002A1BA9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-2"/>
        </w:rPr>
      </w:pPr>
      <w:r>
        <w:rPr>
          <w:rFonts w:ascii="Times New Roman" w:hAnsi="Times New Roman"/>
          <w:b/>
          <w:bCs/>
        </w:rPr>
        <w:lastRenderedPageBreak/>
        <w:t>Hogyan hat a Tresuvi?</w:t>
      </w:r>
    </w:p>
    <w:p w14:paraId="18E7E7E7" w14:textId="790DF9CD" w:rsidR="000263E0" w:rsidRDefault="00DB7912" w:rsidP="0006347B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  <w:r>
        <w:rPr>
          <w:rFonts w:ascii="Times New Roman" w:hAnsi="Times New Roman"/>
        </w:rPr>
        <w:t>A Tresuvi csökkenti a vérnyomást a tüdőartériákban azáltal, hogy javítja a véráramlást</w:t>
      </w:r>
      <w:r>
        <w:t xml:space="preserve"> </w:t>
      </w:r>
      <w:r>
        <w:rPr>
          <w:rFonts w:ascii="Times New Roman" w:hAnsi="Times New Roman"/>
        </w:rPr>
        <w:t xml:space="preserve">és csökkenti a szív munkáját. A jobb véráramlás a test jobb oxigénellátottságához, a szív terhelésének csökkenéséhez és ezáltal hatékonyabb működéséhez vezet. A Tresuvi csökkenti a pulmonális artériás hipertóniával kapcsolatos tüneteket, és javítja a fizikai aktivitásra való képességet olyan betegeknél, akiknek az aktivitása korlátozott. </w:t>
      </w:r>
    </w:p>
    <w:p w14:paraId="13B83B33" w14:textId="77777777" w:rsidR="0006347B" w:rsidRDefault="0006347B" w:rsidP="0006347B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</w:p>
    <w:p w14:paraId="1DC3C26F" w14:textId="77777777" w:rsidR="0006347B" w:rsidRPr="00480570" w:rsidRDefault="0006347B" w:rsidP="0006347B">
      <w:pPr>
        <w:spacing w:after="0" w:line="250" w:lineRule="exact"/>
        <w:ind w:right="-20"/>
        <w:rPr>
          <w:rFonts w:ascii="Times New Roman" w:hAnsi="Times New Roman" w:cs="Times New Roman"/>
          <w:sz w:val="20"/>
          <w:szCs w:val="20"/>
        </w:rPr>
      </w:pPr>
    </w:p>
    <w:p w14:paraId="7A06EAEC" w14:textId="48E764D8" w:rsidR="000263E0" w:rsidRPr="00480570" w:rsidRDefault="00A873DD" w:rsidP="0006347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2.</w:t>
      </w:r>
      <w:r>
        <w:rPr>
          <w:rFonts w:ascii="Times New Roman" w:hAnsi="Times New Roman"/>
          <w:b/>
          <w:bCs/>
        </w:rPr>
        <w:tab/>
        <w:t>Tudnivalók a Tresuvi alkalmazása előtt</w:t>
      </w:r>
    </w:p>
    <w:p w14:paraId="766F4E53" w14:textId="77777777" w:rsidR="000263E0" w:rsidRPr="00480570" w:rsidRDefault="000263E0">
      <w:pPr>
        <w:spacing w:before="14" w:after="0" w:line="240" w:lineRule="exact"/>
        <w:rPr>
          <w:rFonts w:ascii="Times New Roman" w:hAnsi="Times New Roman" w:cs="Times New Roman"/>
        </w:rPr>
      </w:pPr>
    </w:p>
    <w:p w14:paraId="271CCA41" w14:textId="70148317" w:rsidR="000263E0" w:rsidRPr="00480570" w:rsidRDefault="00A873DD" w:rsidP="00753F78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-2"/>
        </w:rPr>
      </w:pPr>
      <w:r>
        <w:rPr>
          <w:rFonts w:ascii="Times New Roman" w:hAnsi="Times New Roman"/>
          <w:b/>
          <w:bCs/>
        </w:rPr>
        <w:t>Ne alkalmazza a Tresuvi-t:</w:t>
      </w:r>
    </w:p>
    <w:p w14:paraId="1687DC15" w14:textId="77777777" w:rsidR="000263E0" w:rsidRPr="00480570" w:rsidRDefault="00A873DD" w:rsidP="0006347B">
      <w:pPr>
        <w:spacing w:after="0" w:line="247" w:lineRule="exact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  <w:t>ha allergiás a treprosztinilre vagy a gyógyszer (6. pontban felsorolt) egyéb összetevőjére.</w:t>
      </w:r>
    </w:p>
    <w:p w14:paraId="7512DB81" w14:textId="77777777" w:rsidR="000263E0" w:rsidRPr="00480570" w:rsidRDefault="00A873DD" w:rsidP="0006347B">
      <w:pPr>
        <w:spacing w:after="0" w:line="247" w:lineRule="exact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  <w:t>ha diagnosztizált „pulmonális véna elzáródásos betegsége” van. Ez egy olyan betegség, amelyben a vért a tüdőkön keresztül szállító erek megduzzadnak és elzáródnak, ami magasabb vérnyomást eredményez a szív és a tüdők közti vérerekben.</w:t>
      </w:r>
    </w:p>
    <w:p w14:paraId="6F7BE7CF" w14:textId="77777777" w:rsidR="000263E0" w:rsidRPr="00480570" w:rsidRDefault="00A873DD" w:rsidP="0006347B">
      <w:pPr>
        <w:spacing w:after="0" w:line="247" w:lineRule="exact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  <w:t>ha súlyos májbetegsége van.</w:t>
      </w:r>
    </w:p>
    <w:p w14:paraId="7F78EB74" w14:textId="77777777" w:rsidR="000263E0" w:rsidRPr="00480570" w:rsidRDefault="00A873DD" w:rsidP="0006347B">
      <w:pPr>
        <w:spacing w:after="0" w:line="247" w:lineRule="exact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  <w:t>ha szívpanaszai vannak, például:</w:t>
      </w:r>
    </w:p>
    <w:p w14:paraId="5CEDB9B3" w14:textId="77777777" w:rsidR="000263E0" w:rsidRPr="00480570" w:rsidRDefault="00A873DD" w:rsidP="0006347B">
      <w:pPr>
        <w:spacing w:before="1" w:after="0" w:line="240" w:lineRule="auto"/>
        <w:ind w:left="1418" w:right="-20" w:hanging="28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0"/>
          <w:szCs w:val="20"/>
        </w:rPr>
        <w:t>•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</w:rPr>
        <w:t>miokardiális infarktusa (szívrohama) volt az elmúlt hat hónapon belül;</w:t>
      </w:r>
    </w:p>
    <w:p w14:paraId="26F9EBE9" w14:textId="77777777" w:rsidR="000263E0" w:rsidRPr="00480570" w:rsidRDefault="00A873DD" w:rsidP="0006347B">
      <w:pPr>
        <w:spacing w:after="0" w:line="252" w:lineRule="exact"/>
        <w:ind w:left="1418" w:right="-20" w:hanging="28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0"/>
          <w:szCs w:val="20"/>
        </w:rPr>
        <w:t>•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</w:rPr>
        <w:t>jelentős ingadozások a szívfrekvenciában;</w:t>
      </w:r>
    </w:p>
    <w:p w14:paraId="5CDC01FD" w14:textId="77777777" w:rsidR="000263E0" w:rsidRPr="00480570" w:rsidRDefault="00A873DD" w:rsidP="0006347B">
      <w:pPr>
        <w:spacing w:after="0" w:line="252" w:lineRule="exact"/>
        <w:ind w:left="1418" w:right="-20" w:hanging="28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0"/>
          <w:szCs w:val="20"/>
        </w:rPr>
        <w:t>•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</w:rPr>
        <w:t>súlyos koszorúér-betegség vagy instabil angina;</w:t>
      </w:r>
    </w:p>
    <w:p w14:paraId="7F453786" w14:textId="5DF5F447" w:rsidR="000263E0" w:rsidRPr="00480570" w:rsidRDefault="00A873DD" w:rsidP="0006347B">
      <w:pPr>
        <w:spacing w:before="5" w:after="0" w:line="252" w:lineRule="exact"/>
        <w:ind w:left="1418" w:right="398" w:hanging="28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0"/>
          <w:szCs w:val="20"/>
        </w:rPr>
        <w:t>•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</w:rPr>
        <w:t>diagnosztizált szívhiba, pl. a szívműködést gyengítő szívbillentyű-elváltozás;</w:t>
      </w:r>
    </w:p>
    <w:p w14:paraId="1D70101C" w14:textId="77777777" w:rsidR="000263E0" w:rsidRPr="00480570" w:rsidRDefault="00A873DD" w:rsidP="0006347B">
      <w:pPr>
        <w:spacing w:before="2" w:after="0" w:line="252" w:lineRule="exact"/>
        <w:ind w:left="1418" w:right="1127" w:hanging="28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0"/>
          <w:szCs w:val="20"/>
        </w:rPr>
        <w:t>•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</w:rPr>
        <w:t>a szív bármely egyéb kezeletlen, vagy szoros orvosi megfigyelés alatt nem tartott betegsége;</w:t>
      </w:r>
    </w:p>
    <w:p w14:paraId="6F26C288" w14:textId="3FA9296D" w:rsidR="000263E0" w:rsidRPr="00480570" w:rsidRDefault="00A873DD" w:rsidP="00835CA7">
      <w:pPr>
        <w:spacing w:after="0" w:line="247" w:lineRule="exact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  <w:t>ha különösen magas vérzéses kockázattal bír – például aktív gyomorfekély, sérülés vagy egyéb vérzéses állapotok miatt;</w:t>
      </w:r>
    </w:p>
    <w:p w14:paraId="3D01DCBC" w14:textId="77777777" w:rsidR="000263E0" w:rsidRPr="00480570" w:rsidRDefault="00A873DD" w:rsidP="0006347B">
      <w:pPr>
        <w:spacing w:after="0" w:line="247" w:lineRule="exact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  <w:t>ha az elmúlt 3 hónapban agyvérzése, vagy bármilyen más, az agy vérellátását megszakító betegsége volt.</w:t>
      </w:r>
    </w:p>
    <w:p w14:paraId="0B7DDF8F" w14:textId="77777777" w:rsidR="000263E0" w:rsidRPr="00480570" w:rsidRDefault="000263E0">
      <w:pPr>
        <w:spacing w:before="15" w:after="0" w:line="240" w:lineRule="exact"/>
        <w:rPr>
          <w:rFonts w:ascii="Times New Roman" w:hAnsi="Times New Roman" w:cs="Times New Roman"/>
        </w:rPr>
      </w:pPr>
    </w:p>
    <w:p w14:paraId="76F61A75" w14:textId="77777777" w:rsidR="000263E0" w:rsidRPr="00480570" w:rsidRDefault="002D5355" w:rsidP="00753F78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-2"/>
        </w:rPr>
      </w:pPr>
      <w:r>
        <w:rPr>
          <w:rFonts w:ascii="Times New Roman" w:hAnsi="Times New Roman"/>
          <w:b/>
          <w:bCs/>
        </w:rPr>
        <w:t>Figyelmeztetések és óvintézkedések</w:t>
      </w:r>
    </w:p>
    <w:p w14:paraId="5A61EC78" w14:textId="5E4808DA" w:rsidR="000263E0" w:rsidRPr="00480570" w:rsidRDefault="00D635DB" w:rsidP="00753F78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  <w:r>
        <w:rPr>
          <w:rFonts w:ascii="Times New Roman" w:hAnsi="Times New Roman"/>
        </w:rPr>
        <w:t>A Tresuvi alkalmazása előtt beszéljen kezelőorvosával, ha:</w:t>
      </w:r>
    </w:p>
    <w:p w14:paraId="79B99C12" w14:textId="77777777" w:rsidR="000263E0" w:rsidRPr="00480570" w:rsidRDefault="00A873DD" w:rsidP="0006347B">
      <w:pPr>
        <w:spacing w:after="0" w:line="247" w:lineRule="exact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  <w:t>bármilyen májbetegségben szenved;</w:t>
      </w:r>
    </w:p>
    <w:p w14:paraId="40C66C80" w14:textId="62ECFB2B" w:rsidR="000263E0" w:rsidRPr="00480570" w:rsidRDefault="00A873DD" w:rsidP="0006347B">
      <w:pPr>
        <w:spacing w:after="0" w:line="247" w:lineRule="exact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  <w:t xml:space="preserve">orvosilag </w:t>
      </w:r>
      <w:r w:rsidR="00702BCB">
        <w:rPr>
          <w:rFonts w:ascii="Times New Roman" w:hAnsi="Times New Roman"/>
        </w:rPr>
        <w:t xml:space="preserve">elhízottnak </w:t>
      </w:r>
      <w:r>
        <w:rPr>
          <w:rFonts w:ascii="Times New Roman" w:hAnsi="Times New Roman"/>
        </w:rPr>
        <w:t>minősítették (a testtömegindexe [BMI] nagyobb, mint 30 kg/m</w:t>
      </w:r>
      <w:r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>);</w:t>
      </w:r>
    </w:p>
    <w:p w14:paraId="173D4790" w14:textId="59B72DB0" w:rsidR="000263E0" w:rsidRPr="00E61186" w:rsidRDefault="00A873DD" w:rsidP="0006347B">
      <w:pPr>
        <w:spacing w:after="0" w:line="247" w:lineRule="exact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  <w:t>emberi immunhiány</w:t>
      </w:r>
      <w:r>
        <w:rPr>
          <w:rFonts w:ascii="Times New Roman" w:hAnsi="Times New Roman"/>
        </w:rPr>
        <w:noBreakHyphen/>
        <w:t>előidéző vírus (</w:t>
      </w:r>
      <w:r>
        <w:rPr>
          <w:rFonts w:ascii="Times New Roman" w:hAnsi="Times New Roman"/>
          <w:sz w:val="20"/>
        </w:rPr>
        <w:t>HIV</w:t>
      </w:r>
      <w:r>
        <w:rPr>
          <w:rFonts w:ascii="Times New Roman" w:hAnsi="Times New Roman"/>
        </w:rPr>
        <w:t>) által okozott fertőzése van</w:t>
      </w:r>
      <w:r>
        <w:t>;</w:t>
      </w:r>
    </w:p>
    <w:p w14:paraId="24EF29B8" w14:textId="60430121" w:rsidR="000263E0" w:rsidRPr="00480570" w:rsidRDefault="00A873DD" w:rsidP="0006347B">
      <w:pPr>
        <w:spacing w:after="0" w:line="247" w:lineRule="exact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  <w:t>a májvénáiban magas a vérnyomás (portális hipertónia);</w:t>
      </w:r>
    </w:p>
    <w:p w14:paraId="0620397C" w14:textId="77777777" w:rsidR="000263E0" w:rsidRPr="00480570" w:rsidRDefault="00A873DD" w:rsidP="0006347B">
      <w:pPr>
        <w:spacing w:after="0" w:line="247" w:lineRule="exact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  <w:t>veleszületett szívhibája van, amely befolyásolja a rajta átfolyó vér útját;</w:t>
      </w:r>
    </w:p>
    <w:p w14:paraId="3B3C4798" w14:textId="77777777" w:rsidR="000263E0" w:rsidRPr="00480570" w:rsidRDefault="000263E0">
      <w:pPr>
        <w:spacing w:before="13" w:after="0" w:line="240" w:lineRule="exact"/>
        <w:rPr>
          <w:rFonts w:ascii="Times New Roman" w:hAnsi="Times New Roman" w:cs="Times New Roman"/>
          <w:sz w:val="24"/>
          <w:szCs w:val="24"/>
        </w:rPr>
      </w:pPr>
    </w:p>
    <w:p w14:paraId="12935A87" w14:textId="058F2DB4" w:rsidR="000263E0" w:rsidRPr="00480570" w:rsidRDefault="00A873DD" w:rsidP="00753F78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  <w:r>
        <w:rPr>
          <w:rFonts w:ascii="Times New Roman" w:hAnsi="Times New Roman"/>
        </w:rPr>
        <w:t>A Tresuvi</w:t>
      </w:r>
      <w:r>
        <w:rPr>
          <w:rFonts w:ascii="Times New Roman" w:hAnsi="Times New Roman"/>
        </w:rPr>
        <w:noBreakHyphen/>
        <w:t>val végzett kezelés ideje alatt tájékoztassa kezelőorvosát:</w:t>
      </w:r>
    </w:p>
    <w:p w14:paraId="3A04AB62" w14:textId="77777777" w:rsidR="000263E0" w:rsidRPr="00480570" w:rsidRDefault="00A873DD" w:rsidP="0006347B">
      <w:pPr>
        <w:spacing w:after="0" w:line="247" w:lineRule="exact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  <w:t>ha csökken a vérnyomása (hipotenzió)</w:t>
      </w:r>
    </w:p>
    <w:p w14:paraId="602FAD3C" w14:textId="7E6D0237" w:rsidR="000263E0" w:rsidRPr="00480570" w:rsidRDefault="00A873DD" w:rsidP="0006347B">
      <w:pPr>
        <w:spacing w:after="0" w:line="247" w:lineRule="exact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  <w:t xml:space="preserve">ha a légzési nehezítettség gyors fokozódását vagy tartós köhögést észlel (ez a tüdőkben levő pangás vagy asztma, vagy egyéb állapot miatt lehet), </w:t>
      </w:r>
      <w:r>
        <w:rPr>
          <w:rFonts w:ascii="Times New Roman" w:hAnsi="Times New Roman"/>
          <w:b/>
        </w:rPr>
        <w:t>azonnal lépjen kapcsolatba kezelőorvosával.</w:t>
      </w:r>
    </w:p>
    <w:p w14:paraId="2015C073" w14:textId="4B7181FB" w:rsidR="000263E0" w:rsidRPr="00480570" w:rsidRDefault="00A873DD" w:rsidP="00E61186">
      <w:pPr>
        <w:spacing w:after="0" w:line="247" w:lineRule="exact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  <w:t>ha jelentős vérzése van, mivel a treprosztinil a véralvadás gátlásával fokozhatja a kockázatot.</w:t>
      </w:r>
    </w:p>
    <w:p w14:paraId="7D84B398" w14:textId="77777777" w:rsidR="000263E0" w:rsidRDefault="00A873DD" w:rsidP="0006347B">
      <w:pPr>
        <w:spacing w:after="0" w:line="247" w:lineRule="exact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  <w:t>ha belázasodik mialatt a treprosztinilt intravénásan kapja, vagy ha az intravénás infúzió beadásának helye kipirosodik, megduzzad és/vagy érintésre fájdalmassá válik, mivel ez fertőzés tünete lehet.</w:t>
      </w:r>
    </w:p>
    <w:p w14:paraId="66EADAC8" w14:textId="77777777" w:rsidR="00705EA6" w:rsidRDefault="00705EA6" w:rsidP="0006347B">
      <w:pPr>
        <w:spacing w:after="0" w:line="247" w:lineRule="exact"/>
        <w:ind w:left="567" w:right="-20" w:hanging="567"/>
        <w:rPr>
          <w:rFonts w:ascii="Times New Roman" w:eastAsia="Times New Roman" w:hAnsi="Times New Roman" w:cs="Times New Roman"/>
        </w:rPr>
      </w:pPr>
    </w:p>
    <w:p w14:paraId="1D3B552B" w14:textId="77777777" w:rsidR="00013491" w:rsidRPr="00480570" w:rsidRDefault="00013491" w:rsidP="0006347B">
      <w:pPr>
        <w:spacing w:after="0" w:line="247" w:lineRule="exact"/>
        <w:ind w:left="567" w:right="-20" w:hanging="567"/>
        <w:rPr>
          <w:rFonts w:ascii="Times New Roman" w:eastAsia="Times New Roman" w:hAnsi="Times New Roman" w:cs="Times New Roman"/>
        </w:rPr>
      </w:pPr>
    </w:p>
    <w:p w14:paraId="083F18C2" w14:textId="5C945213" w:rsidR="000263E0" w:rsidRPr="00D8305E" w:rsidRDefault="00013491" w:rsidP="00D8305E">
      <w:pPr>
        <w:spacing w:before="15" w:after="0" w:line="240" w:lineRule="exact"/>
        <w:rPr>
          <w:rFonts w:ascii="Times New Roman" w:hAnsi="Times New Roman" w:cs="Times New Roman"/>
          <w:b/>
        </w:rPr>
      </w:pPr>
      <w:r>
        <w:rPr>
          <w:rFonts w:ascii="Times New Roman" w:hAnsi="Times New Roman"/>
          <w:b/>
        </w:rPr>
        <w:t>Egyéb gyógyszerek és a Tresuvi</w:t>
      </w:r>
    </w:p>
    <w:p w14:paraId="2400E4BB" w14:textId="7D7D2114" w:rsidR="000263E0" w:rsidRPr="00480570" w:rsidRDefault="00D635DB" w:rsidP="00753F78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  <w:r>
        <w:rPr>
          <w:rFonts w:ascii="Times New Roman" w:hAnsi="Times New Roman"/>
        </w:rPr>
        <w:t>Feltétlenül tájékoztassa kezelőorvosát a jelenleg vagy nemrégiben szedett/alkalmazott, valamint szedni/alkalmazni tervezett egyéb gyógyszereiről. Kérjük, tájékoztassa kezelőorvosát, ha az alábbiak közül valamelyiket szedi:</w:t>
      </w:r>
    </w:p>
    <w:p w14:paraId="515392BA" w14:textId="77777777" w:rsidR="000263E0" w:rsidRPr="00480570" w:rsidRDefault="00A873DD" w:rsidP="0006347B">
      <w:pPr>
        <w:spacing w:after="0" w:line="252" w:lineRule="exact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magas vérnyomás</w:t>
      </w:r>
      <w:r>
        <w:rPr>
          <w:rFonts w:ascii="Times New Roman" w:hAnsi="Times New Roman"/>
        </w:rPr>
        <w:t xml:space="preserve"> kezelésére használt gyógyszerek (antihipertenzív szerek vagy egyéb értágítók)</w:t>
      </w:r>
    </w:p>
    <w:p w14:paraId="0E30DDA3" w14:textId="77777777" w:rsidR="000263E0" w:rsidRPr="00480570" w:rsidRDefault="00A873DD" w:rsidP="0006347B">
      <w:pPr>
        <w:spacing w:before="1" w:after="0" w:line="240" w:lineRule="auto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  <w:t xml:space="preserve">a </w:t>
      </w:r>
      <w:r>
        <w:rPr>
          <w:rFonts w:ascii="Times New Roman" w:hAnsi="Times New Roman"/>
          <w:b/>
          <w:bCs/>
        </w:rPr>
        <w:t xml:space="preserve">vizeletürítés </w:t>
      </w:r>
      <w:r>
        <w:rPr>
          <w:rFonts w:ascii="Times New Roman" w:hAnsi="Times New Roman"/>
        </w:rPr>
        <w:t>mértékének fokozására alkalmazott gyógyszerek (diuretikumok), beleértve a furoszemidet is</w:t>
      </w:r>
    </w:p>
    <w:p w14:paraId="03B3778E" w14:textId="77777777" w:rsidR="000263E0" w:rsidRPr="00480570" w:rsidRDefault="00A873DD" w:rsidP="0006347B">
      <w:pPr>
        <w:spacing w:before="1" w:after="0" w:line="254" w:lineRule="exact"/>
        <w:ind w:left="567" w:right="264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véralvadásgátló</w:t>
      </w:r>
      <w:r>
        <w:rPr>
          <w:rFonts w:ascii="Times New Roman" w:hAnsi="Times New Roman"/>
        </w:rPr>
        <w:t xml:space="preserve"> (antikoaguláns) gyógyszerek, mint például a warfarin, heparin vagy a nitrogén-monoxid-alapú készítmények</w:t>
      </w:r>
    </w:p>
    <w:p w14:paraId="16FE450D" w14:textId="26B89342" w:rsidR="000263E0" w:rsidRDefault="00A873DD" w:rsidP="0006347B">
      <w:pPr>
        <w:spacing w:after="0" w:line="249" w:lineRule="exact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  <w:t>bármely nem</w:t>
      </w:r>
      <w:r w:rsidR="00FB347D">
        <w:rPr>
          <w:rFonts w:ascii="Times New Roman" w:hAnsi="Times New Roman"/>
        </w:rPr>
        <w:t>-</w:t>
      </w:r>
      <w:r>
        <w:rPr>
          <w:rFonts w:ascii="Times New Roman" w:hAnsi="Times New Roman"/>
        </w:rPr>
        <w:t>szteroid gyulladásgátló (</w:t>
      </w:r>
      <w:r>
        <w:rPr>
          <w:rFonts w:ascii="Times New Roman" w:hAnsi="Times New Roman"/>
          <w:b/>
          <w:bCs/>
        </w:rPr>
        <w:t>NSAID</w:t>
      </w:r>
      <w:r>
        <w:rPr>
          <w:rFonts w:ascii="Times New Roman" w:hAnsi="Times New Roman"/>
        </w:rPr>
        <w:t>) gyógyszer (pl.: acetilszalicilsav, ibuprofén)</w:t>
      </w:r>
    </w:p>
    <w:p w14:paraId="33ABBB9F" w14:textId="7366E0C2" w:rsidR="00A51A19" w:rsidRPr="00DB0798" w:rsidRDefault="00A51A19" w:rsidP="00A51A19">
      <w:pPr>
        <w:pStyle w:val="Listaszerbekezds"/>
        <w:numPr>
          <w:ilvl w:val="0"/>
          <w:numId w:val="8"/>
        </w:numPr>
        <w:spacing w:after="0" w:line="249" w:lineRule="exact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lastRenderedPageBreak/>
        <w:t>olyan gyógyszerek, amelyek növelik vagy csökkentik a treprosztinil hatását (pl. gemfibrozil, rifampicin, trimetoprim, deferazirox, fenitoin, karbamazepin, fenobarbitál, orbáncfű), mivel ekkor előfordulhat, hogy kezelőorvosának módosítania kell a Tresuvi adagolását.</w:t>
      </w:r>
    </w:p>
    <w:p w14:paraId="5E498991" w14:textId="77777777" w:rsidR="00D8305E" w:rsidRDefault="00D8305E" w:rsidP="0006347B">
      <w:pPr>
        <w:spacing w:after="0" w:line="249" w:lineRule="exact"/>
        <w:ind w:left="567" w:right="-20" w:hanging="567"/>
        <w:rPr>
          <w:rFonts w:ascii="Times New Roman" w:eastAsia="Times New Roman" w:hAnsi="Times New Roman" w:cs="Times New Roman"/>
        </w:rPr>
      </w:pPr>
    </w:p>
    <w:p w14:paraId="75196EB2" w14:textId="77777777" w:rsidR="000263E0" w:rsidRPr="00480570" w:rsidRDefault="00A873DD" w:rsidP="00753F78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-2"/>
        </w:rPr>
      </w:pPr>
      <w:r>
        <w:rPr>
          <w:rFonts w:ascii="Times New Roman" w:hAnsi="Times New Roman"/>
          <w:b/>
          <w:bCs/>
        </w:rPr>
        <w:t>Terhesség és szoptatás</w:t>
      </w:r>
    </w:p>
    <w:p w14:paraId="6BB8A556" w14:textId="7F9247F7" w:rsidR="000263E0" w:rsidRPr="00480570" w:rsidRDefault="00DB7912" w:rsidP="00753F78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  <w:r>
        <w:rPr>
          <w:rFonts w:ascii="Times New Roman" w:hAnsi="Times New Roman"/>
        </w:rPr>
        <w:t>A Tresuvi ellenjavallt, ha terhes, ha terhességet tervez, vagy azt gondolja, hogy terhes, hacsak kezelőorvosa szükségesnek nem ítéli az alkalmazását. A gyógyszer terhesség alatt történő alkalmazására vonatkozó biztonságosság nem bizonyított.</w:t>
      </w:r>
    </w:p>
    <w:p w14:paraId="25ABCC0E" w14:textId="77777777" w:rsidR="000263E0" w:rsidRDefault="000263E0">
      <w:pPr>
        <w:spacing w:after="0"/>
        <w:rPr>
          <w:rFonts w:ascii="Times New Roman" w:hAnsi="Times New Roman" w:cs="Times New Roman"/>
        </w:rPr>
      </w:pPr>
    </w:p>
    <w:p w14:paraId="4ABFF9A5" w14:textId="29DFD048" w:rsidR="00716727" w:rsidRPr="00480570" w:rsidRDefault="00716727" w:rsidP="00716727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  <w:r>
        <w:rPr>
          <w:rFonts w:ascii="Times New Roman" w:hAnsi="Times New Roman"/>
        </w:rPr>
        <w:t>A Tresuvi-kezelés során a fogamzásgátlás erősen ajánlott.</w:t>
      </w:r>
    </w:p>
    <w:p w14:paraId="41D91080" w14:textId="77777777" w:rsidR="00197B39" w:rsidRDefault="00197B39" w:rsidP="00753F78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</w:p>
    <w:p w14:paraId="3F5AC502" w14:textId="1D978854" w:rsidR="000263E0" w:rsidRPr="00480570" w:rsidRDefault="00DB7912" w:rsidP="00753F78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  <w:r>
        <w:rPr>
          <w:rFonts w:ascii="Times New Roman" w:hAnsi="Times New Roman"/>
        </w:rPr>
        <w:t>A Tresuvi alkalmazása nem javasolt szoptatás alatt, hacsak kezelőorvosa szükségesnek nem ítéli azt. Ajánlott a szoptatás abbahagyása, ha Tresuvi</w:t>
      </w:r>
      <w:r>
        <w:rPr>
          <w:rFonts w:ascii="Times New Roman" w:hAnsi="Times New Roman"/>
        </w:rPr>
        <w:noBreakHyphen/>
        <w:t>t írtak fel Önnek, mivel nem ismert, hogy ez a gyógyszer kiválasztódik-e az anyatejbe.</w:t>
      </w:r>
    </w:p>
    <w:p w14:paraId="1844B4A5" w14:textId="77777777" w:rsidR="000263E0" w:rsidRDefault="000263E0" w:rsidP="00753F78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</w:p>
    <w:p w14:paraId="58684475" w14:textId="1A9A4B0F" w:rsidR="007C545C" w:rsidRDefault="007C545C" w:rsidP="00753F78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  <w:r>
        <w:rPr>
          <w:rFonts w:ascii="Times New Roman" w:hAnsi="Times New Roman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2C3E4AA7" w14:textId="77777777" w:rsidR="007C545C" w:rsidRPr="00480570" w:rsidRDefault="007C545C" w:rsidP="00753F78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</w:p>
    <w:p w14:paraId="1ED2EC65" w14:textId="77777777" w:rsidR="000263E0" w:rsidRPr="00480570" w:rsidRDefault="00A873DD" w:rsidP="00753F78">
      <w:pPr>
        <w:spacing w:after="0" w:line="250" w:lineRule="exact"/>
        <w:ind w:right="-20"/>
        <w:rPr>
          <w:rFonts w:ascii="Times New Roman" w:eastAsia="Times New Roman" w:hAnsi="Times New Roman" w:cs="Times New Roman"/>
          <w:b/>
          <w:spacing w:val="2"/>
        </w:rPr>
      </w:pPr>
      <w:r>
        <w:rPr>
          <w:rFonts w:ascii="Times New Roman" w:hAnsi="Times New Roman"/>
          <w:b/>
        </w:rPr>
        <w:t>A készítmény hatásai a gépjárművezetéshez és a gépek kezeléséhez szükséges képességekre</w:t>
      </w:r>
    </w:p>
    <w:p w14:paraId="1CC398FD" w14:textId="70C997F3" w:rsidR="000263E0" w:rsidRPr="00480570" w:rsidRDefault="00DB7912" w:rsidP="00753F78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  <w:r>
        <w:rPr>
          <w:rFonts w:ascii="Times New Roman" w:hAnsi="Times New Roman"/>
        </w:rPr>
        <w:t>A Tresuvi alacsony vérnyomást okozhat szédüléssel vagy ájulással. Ilyen esetben ne vezessen, vagy kezeljen gépeket, és kérjen tanácsot kezelőorvosától.</w:t>
      </w:r>
    </w:p>
    <w:p w14:paraId="16D0E187" w14:textId="77777777" w:rsidR="000263E0" w:rsidRPr="00480570" w:rsidRDefault="000263E0">
      <w:pPr>
        <w:spacing w:before="15" w:after="0" w:line="240" w:lineRule="exact"/>
        <w:rPr>
          <w:rFonts w:ascii="Times New Roman" w:hAnsi="Times New Roman" w:cs="Times New Roman"/>
          <w:sz w:val="24"/>
          <w:szCs w:val="24"/>
        </w:rPr>
      </w:pPr>
    </w:p>
    <w:p w14:paraId="6668B3AF" w14:textId="00D73347" w:rsidR="000263E0" w:rsidRPr="00480570" w:rsidRDefault="00DB7912" w:rsidP="00753F78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-2"/>
        </w:rPr>
      </w:pPr>
      <w:r>
        <w:rPr>
          <w:rFonts w:ascii="Times New Roman" w:hAnsi="Times New Roman"/>
          <w:b/>
          <w:bCs/>
        </w:rPr>
        <w:t>A Tresuvi nátriumot tartalmaz</w:t>
      </w:r>
    </w:p>
    <w:p w14:paraId="59C230E4" w14:textId="72A1DEB5" w:rsidR="000263E0" w:rsidRDefault="00A873DD" w:rsidP="0006347B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  <w:r>
        <w:rPr>
          <w:rFonts w:ascii="Times New Roman" w:hAnsi="Times New Roman"/>
        </w:rPr>
        <w:t>Kérjük, hogy tájékoztassa kezelőorvosát, ha Ön kontrollált nátrium diétát tart. A kezelőorvosa figyelembe fogja venni, hogy a Tresuvi a következő mennyiségű nátriumot tartalmazza injekciós üvegenként:</w:t>
      </w:r>
    </w:p>
    <w:p w14:paraId="09DA7F63" w14:textId="77777777" w:rsidR="00DE5881" w:rsidRDefault="00DE5881" w:rsidP="0006347B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</w:p>
    <w:p w14:paraId="1AC867CF" w14:textId="274852A6" w:rsidR="00934E9A" w:rsidRDefault="00DB7912" w:rsidP="00934E9A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hd w:val="clear" w:color="auto" w:fill="D9D9D9" w:themeFill="background1" w:themeFillShade="D9"/>
        </w:rPr>
      </w:pPr>
      <w:r>
        <w:rPr>
          <w:rFonts w:ascii="Times New Roman" w:hAnsi="Times New Roman"/>
          <w:shd w:val="clear" w:color="auto" w:fill="D9D9D9" w:themeFill="background1" w:themeFillShade="D9"/>
        </w:rPr>
        <w:t>Tresuvi 1 mg/ml oldatos infúzió</w:t>
      </w:r>
    </w:p>
    <w:p w14:paraId="1E55A34D" w14:textId="34FD47F5" w:rsidR="00DE5881" w:rsidRPr="00934E9A" w:rsidRDefault="000E6C20" w:rsidP="00934E9A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hd w:val="clear" w:color="auto" w:fill="FFFFFF" w:themeFill="background1"/>
        </w:rPr>
      </w:pPr>
      <w:r>
        <w:rPr>
          <w:rFonts w:ascii="Times New Roman" w:hAnsi="Times New Roman"/>
          <w:shd w:val="clear" w:color="auto" w:fill="D9D9D9" w:themeFill="background1" w:themeFillShade="D9"/>
        </w:rPr>
        <w:t>Ez a gyógyszer</w:t>
      </w:r>
      <w:r w:rsidR="00C440AC">
        <w:rPr>
          <w:rFonts w:ascii="Times New Roman" w:hAnsi="Times New Roman"/>
          <w:shd w:val="clear" w:color="auto" w:fill="D9D9D9" w:themeFill="background1" w:themeFillShade="D9"/>
        </w:rPr>
        <w:t xml:space="preserve"> maximum</w:t>
      </w:r>
      <w:r w:rsidR="00934E9A">
        <w:rPr>
          <w:rFonts w:ascii="Times New Roman" w:hAnsi="Times New Roman"/>
          <w:shd w:val="clear" w:color="auto" w:fill="D9D9D9" w:themeFill="background1" w:themeFillShade="D9"/>
        </w:rPr>
        <w:t xml:space="preserve"> 36,8 mg nátriumot (a</w:t>
      </w:r>
      <w:r>
        <w:rPr>
          <w:rFonts w:ascii="Times New Roman" w:hAnsi="Times New Roman"/>
          <w:shd w:val="clear" w:color="auto" w:fill="D9D9D9" w:themeFill="background1" w:themeFillShade="D9"/>
        </w:rPr>
        <w:t xml:space="preserve"> konyha</w:t>
      </w:r>
      <w:r w:rsidR="00934E9A">
        <w:rPr>
          <w:rFonts w:ascii="Times New Roman" w:hAnsi="Times New Roman"/>
          <w:shd w:val="clear" w:color="auto" w:fill="D9D9D9" w:themeFill="background1" w:themeFillShade="D9"/>
        </w:rPr>
        <w:t>só fő összetevője) tartalmaz</w:t>
      </w:r>
      <w:r>
        <w:rPr>
          <w:rFonts w:ascii="Times New Roman" w:hAnsi="Times New Roman"/>
          <w:shd w:val="clear" w:color="auto" w:fill="D9D9D9" w:themeFill="background1" w:themeFillShade="D9"/>
        </w:rPr>
        <w:t xml:space="preserve"> 10 ml-es injekciós üvegenként, ami</w:t>
      </w:r>
      <w:r w:rsidR="00934E9A">
        <w:rPr>
          <w:rFonts w:ascii="Times New Roman" w:hAnsi="Times New Roman"/>
          <w:shd w:val="clear" w:color="auto" w:fill="D9D9D9" w:themeFill="background1" w:themeFillShade="D9"/>
        </w:rPr>
        <w:t xml:space="preserve"> </w:t>
      </w:r>
      <w:r>
        <w:rPr>
          <w:rFonts w:ascii="Times New Roman" w:hAnsi="Times New Roman"/>
          <w:shd w:val="clear" w:color="auto" w:fill="D9D9D9" w:themeFill="background1" w:themeFillShade="D9"/>
        </w:rPr>
        <w:t xml:space="preserve">megfelel a nátrium </w:t>
      </w:r>
      <w:r w:rsidR="00934E9A">
        <w:rPr>
          <w:rFonts w:ascii="Times New Roman" w:hAnsi="Times New Roman"/>
          <w:shd w:val="clear" w:color="auto" w:fill="D9D9D9" w:themeFill="background1" w:themeFillShade="D9"/>
        </w:rPr>
        <w:t xml:space="preserve">ajánlott maximális napi bevitel 1,8%-ának </w:t>
      </w:r>
      <w:r>
        <w:rPr>
          <w:rFonts w:ascii="Times New Roman" w:hAnsi="Times New Roman"/>
          <w:shd w:val="clear" w:color="auto" w:fill="D9D9D9" w:themeFill="background1" w:themeFillShade="D9"/>
        </w:rPr>
        <w:t>felnőtteknél</w:t>
      </w:r>
      <w:r w:rsidR="00934E9A">
        <w:rPr>
          <w:rFonts w:ascii="Times New Roman" w:hAnsi="Times New Roman"/>
          <w:shd w:val="clear" w:color="auto" w:fill="D9D9D9" w:themeFill="background1" w:themeFillShade="D9"/>
        </w:rPr>
        <w:t>.</w:t>
      </w:r>
    </w:p>
    <w:p w14:paraId="2E1E606E" w14:textId="77777777" w:rsidR="001904D1" w:rsidRDefault="001904D1" w:rsidP="0006347B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  <w:shd w:val="clear" w:color="auto" w:fill="BFBFBF" w:themeFill="background1" w:themeFillShade="BF"/>
        </w:rPr>
      </w:pPr>
    </w:p>
    <w:p w14:paraId="7F1E8837" w14:textId="1C978499" w:rsidR="00934E9A" w:rsidRPr="00934E9A" w:rsidRDefault="00DB7912" w:rsidP="0006347B">
      <w:pPr>
        <w:spacing w:after="0" w:line="250" w:lineRule="exact"/>
        <w:ind w:right="-20"/>
        <w:rPr>
          <w:rFonts w:ascii="Times New Roman" w:hAnsi="Times New Roman" w:cs="Times New Roman"/>
          <w:shd w:val="clear" w:color="auto" w:fill="BFBFBF" w:themeFill="background1" w:themeFillShade="BF"/>
        </w:rPr>
      </w:pPr>
      <w:r>
        <w:rPr>
          <w:rFonts w:ascii="Times New Roman" w:hAnsi="Times New Roman"/>
          <w:shd w:val="clear" w:color="auto" w:fill="BFBFBF" w:themeFill="background1" w:themeFillShade="BF"/>
        </w:rPr>
        <w:t>Tresuvi 2,5 mg/ml oldatos infúzió</w:t>
      </w:r>
    </w:p>
    <w:p w14:paraId="56668C80" w14:textId="1987318D" w:rsidR="00DE5881" w:rsidRPr="00934E9A" w:rsidRDefault="000E6C20" w:rsidP="0006347B">
      <w:pPr>
        <w:spacing w:after="0" w:line="250" w:lineRule="exact"/>
        <w:ind w:right="-20"/>
        <w:rPr>
          <w:rFonts w:ascii="Times New Roman" w:hAnsi="Times New Roman" w:cs="Times New Roman"/>
          <w:shd w:val="clear" w:color="auto" w:fill="FFFFFF" w:themeFill="background1"/>
        </w:rPr>
      </w:pPr>
      <w:r>
        <w:rPr>
          <w:rFonts w:ascii="Times New Roman" w:hAnsi="Times New Roman"/>
          <w:shd w:val="clear" w:color="auto" w:fill="D9D9D9" w:themeFill="background1" w:themeFillShade="D9"/>
        </w:rPr>
        <w:t>Ez a gyógyszer</w:t>
      </w:r>
      <w:r w:rsidR="00C440AC">
        <w:rPr>
          <w:rFonts w:ascii="Times New Roman" w:hAnsi="Times New Roman"/>
          <w:shd w:val="clear" w:color="auto" w:fill="D9D9D9" w:themeFill="background1" w:themeFillShade="D9"/>
        </w:rPr>
        <w:t xml:space="preserve"> maximum</w:t>
      </w:r>
      <w:r>
        <w:rPr>
          <w:rFonts w:ascii="Times New Roman" w:hAnsi="Times New Roman"/>
          <w:shd w:val="clear" w:color="auto" w:fill="D9D9D9" w:themeFill="background1" w:themeFillShade="D9"/>
        </w:rPr>
        <w:t xml:space="preserve"> </w:t>
      </w:r>
      <w:r w:rsidR="00934E9A">
        <w:rPr>
          <w:rFonts w:ascii="Times New Roman" w:hAnsi="Times New Roman"/>
          <w:shd w:val="clear" w:color="auto" w:fill="BFBFBF" w:themeFill="background1" w:themeFillShade="BF"/>
        </w:rPr>
        <w:t xml:space="preserve">37,3 mg </w:t>
      </w:r>
      <w:r>
        <w:rPr>
          <w:rFonts w:ascii="Times New Roman" w:hAnsi="Times New Roman"/>
          <w:shd w:val="clear" w:color="auto" w:fill="D9D9D9" w:themeFill="background1" w:themeFillShade="D9"/>
        </w:rPr>
        <w:t xml:space="preserve">nátriumot (a konyhasó fő összetevője) tartalmaz 10 ml-es injekciós üvegenként, ami megfelel a nátrium ajánlott maximális napi bevitel </w:t>
      </w:r>
      <w:r w:rsidR="00934E9A">
        <w:rPr>
          <w:rFonts w:ascii="Times New Roman" w:hAnsi="Times New Roman"/>
          <w:shd w:val="clear" w:color="auto" w:fill="BFBFBF" w:themeFill="background1" w:themeFillShade="BF"/>
        </w:rPr>
        <w:t>1,9%-ának</w:t>
      </w:r>
      <w:r>
        <w:rPr>
          <w:rFonts w:ascii="Times New Roman" w:hAnsi="Times New Roman"/>
          <w:shd w:val="clear" w:color="auto" w:fill="D9D9D9" w:themeFill="background1" w:themeFillShade="D9"/>
        </w:rPr>
        <w:t xml:space="preserve"> felnőtteknél</w:t>
      </w:r>
      <w:r w:rsidR="00934E9A">
        <w:rPr>
          <w:rFonts w:ascii="Times New Roman" w:hAnsi="Times New Roman"/>
          <w:shd w:val="clear" w:color="auto" w:fill="BFBFBF" w:themeFill="background1" w:themeFillShade="BF"/>
        </w:rPr>
        <w:t>.</w:t>
      </w:r>
    </w:p>
    <w:p w14:paraId="5E662863" w14:textId="77777777" w:rsidR="001904D1" w:rsidRDefault="001904D1" w:rsidP="0006347B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  <w:shd w:val="clear" w:color="auto" w:fill="A6A6A6" w:themeFill="background1" w:themeFillShade="A6"/>
        </w:rPr>
      </w:pPr>
    </w:p>
    <w:p w14:paraId="73ED1DEA" w14:textId="7BC69055" w:rsidR="00934E9A" w:rsidRPr="00934E9A" w:rsidRDefault="00DB7912" w:rsidP="0006347B">
      <w:pPr>
        <w:spacing w:after="0" w:line="250" w:lineRule="exact"/>
        <w:ind w:right="-20"/>
        <w:rPr>
          <w:rFonts w:ascii="Times New Roman" w:hAnsi="Times New Roman" w:cs="Times New Roman"/>
          <w:shd w:val="clear" w:color="auto" w:fill="A6A6A6" w:themeFill="background1" w:themeFillShade="A6"/>
        </w:rPr>
      </w:pPr>
      <w:r>
        <w:rPr>
          <w:rFonts w:ascii="Times New Roman" w:hAnsi="Times New Roman"/>
          <w:shd w:val="clear" w:color="auto" w:fill="A6A6A6" w:themeFill="background1" w:themeFillShade="A6"/>
        </w:rPr>
        <w:t>Tresuvi 5 mg/ml oldatos infúzió</w:t>
      </w:r>
    </w:p>
    <w:p w14:paraId="3728E7F0" w14:textId="670AECE0" w:rsidR="00DE5881" w:rsidRPr="00934E9A" w:rsidRDefault="000E6C20" w:rsidP="0006347B">
      <w:pPr>
        <w:spacing w:after="0" w:line="250" w:lineRule="exact"/>
        <w:ind w:right="-20"/>
        <w:rPr>
          <w:rFonts w:ascii="Times New Roman" w:hAnsi="Times New Roman" w:cs="Times New Roman"/>
          <w:shd w:val="clear" w:color="auto" w:fill="FFFFFF" w:themeFill="background1"/>
        </w:rPr>
      </w:pPr>
      <w:r>
        <w:rPr>
          <w:rFonts w:ascii="Times New Roman" w:hAnsi="Times New Roman"/>
          <w:shd w:val="clear" w:color="auto" w:fill="D9D9D9" w:themeFill="background1" w:themeFillShade="D9"/>
        </w:rPr>
        <w:t xml:space="preserve">Ez a gyógyszer </w:t>
      </w:r>
      <w:r w:rsidR="00C440AC">
        <w:rPr>
          <w:rFonts w:ascii="Times New Roman" w:hAnsi="Times New Roman"/>
          <w:shd w:val="clear" w:color="auto" w:fill="D9D9D9" w:themeFill="background1" w:themeFillShade="D9"/>
        </w:rPr>
        <w:t>maximum</w:t>
      </w:r>
      <w:r w:rsidR="00C440AC">
        <w:rPr>
          <w:rFonts w:ascii="Times New Roman" w:hAnsi="Times New Roman"/>
          <w:shd w:val="clear" w:color="auto" w:fill="A6A6A6" w:themeFill="background1" w:themeFillShade="A6"/>
        </w:rPr>
        <w:t xml:space="preserve"> </w:t>
      </w:r>
      <w:r w:rsidR="00934E9A">
        <w:rPr>
          <w:rFonts w:ascii="Times New Roman" w:hAnsi="Times New Roman"/>
          <w:shd w:val="clear" w:color="auto" w:fill="A6A6A6" w:themeFill="background1" w:themeFillShade="A6"/>
        </w:rPr>
        <w:t xml:space="preserve">39,1 mg </w:t>
      </w:r>
      <w:r>
        <w:rPr>
          <w:rFonts w:ascii="Times New Roman" w:hAnsi="Times New Roman"/>
          <w:shd w:val="clear" w:color="auto" w:fill="D9D9D9" w:themeFill="background1" w:themeFillShade="D9"/>
        </w:rPr>
        <w:t xml:space="preserve">nátriumot (a konyhasó fő összetevője) tartalmaz 10 ml-es injekciós üvegenként, ami megfelel a nátrium ajánlott maximális napi </w:t>
      </w:r>
      <w:r w:rsidR="00934E9A">
        <w:rPr>
          <w:rFonts w:ascii="Times New Roman" w:hAnsi="Times New Roman"/>
          <w:shd w:val="clear" w:color="auto" w:fill="A6A6A6" w:themeFill="background1" w:themeFillShade="A6"/>
        </w:rPr>
        <w:t xml:space="preserve">bevitel 2,0%-ának </w:t>
      </w:r>
      <w:r>
        <w:rPr>
          <w:rFonts w:ascii="Times New Roman" w:hAnsi="Times New Roman"/>
          <w:shd w:val="clear" w:color="auto" w:fill="D9D9D9" w:themeFill="background1" w:themeFillShade="D9"/>
        </w:rPr>
        <w:t>felnőtteknél</w:t>
      </w:r>
      <w:r w:rsidR="00934E9A">
        <w:rPr>
          <w:rFonts w:ascii="Times New Roman" w:hAnsi="Times New Roman"/>
          <w:shd w:val="clear" w:color="auto" w:fill="A6A6A6" w:themeFill="background1" w:themeFillShade="A6"/>
        </w:rPr>
        <w:t>.</w:t>
      </w:r>
    </w:p>
    <w:p w14:paraId="1028594D" w14:textId="77777777" w:rsidR="001904D1" w:rsidRDefault="001904D1" w:rsidP="0006347B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  <w:shd w:val="clear" w:color="auto" w:fill="808080" w:themeFill="background1" w:themeFillShade="80"/>
        </w:rPr>
      </w:pPr>
    </w:p>
    <w:p w14:paraId="797003F3" w14:textId="0B9C1A46" w:rsidR="00934E9A" w:rsidRDefault="00DB7912" w:rsidP="0006347B">
      <w:pPr>
        <w:spacing w:after="0" w:line="250" w:lineRule="exact"/>
        <w:ind w:right="-20"/>
        <w:rPr>
          <w:rFonts w:ascii="Times New Roman" w:hAnsi="Times New Roman" w:cs="Times New Roman"/>
          <w:shd w:val="clear" w:color="auto" w:fill="808080" w:themeFill="background1" w:themeFillShade="80"/>
        </w:rPr>
      </w:pPr>
      <w:r>
        <w:rPr>
          <w:rFonts w:ascii="Times New Roman" w:hAnsi="Times New Roman"/>
          <w:shd w:val="clear" w:color="auto" w:fill="808080" w:themeFill="background1" w:themeFillShade="80"/>
        </w:rPr>
        <w:t>Tresuvi 10 mg/ml oldatos infúzió</w:t>
      </w:r>
    </w:p>
    <w:p w14:paraId="3756A912" w14:textId="6EA28C9C" w:rsidR="00DE5881" w:rsidRPr="00DE5881" w:rsidRDefault="000E6C20" w:rsidP="0006347B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  <w:r>
        <w:rPr>
          <w:rFonts w:ascii="Times New Roman" w:hAnsi="Times New Roman"/>
          <w:shd w:val="clear" w:color="auto" w:fill="D9D9D9" w:themeFill="background1" w:themeFillShade="D9"/>
        </w:rPr>
        <w:t xml:space="preserve">Ez a gyógyszer </w:t>
      </w:r>
      <w:r w:rsidR="00C440AC">
        <w:rPr>
          <w:rFonts w:ascii="Times New Roman" w:hAnsi="Times New Roman"/>
          <w:shd w:val="clear" w:color="auto" w:fill="D9D9D9" w:themeFill="background1" w:themeFillShade="D9"/>
        </w:rPr>
        <w:t>maximum</w:t>
      </w:r>
      <w:r w:rsidR="00C440AC">
        <w:rPr>
          <w:rFonts w:ascii="Times New Roman" w:hAnsi="Times New Roman"/>
          <w:shd w:val="clear" w:color="auto" w:fill="808080" w:themeFill="background1" w:themeFillShade="80"/>
        </w:rPr>
        <w:t xml:space="preserve"> </w:t>
      </w:r>
      <w:r w:rsidR="00934E9A">
        <w:rPr>
          <w:rFonts w:ascii="Times New Roman" w:hAnsi="Times New Roman"/>
          <w:shd w:val="clear" w:color="auto" w:fill="808080" w:themeFill="background1" w:themeFillShade="80"/>
        </w:rPr>
        <w:t xml:space="preserve">37,4 mg </w:t>
      </w:r>
      <w:r>
        <w:rPr>
          <w:rFonts w:ascii="Times New Roman" w:hAnsi="Times New Roman"/>
          <w:shd w:val="clear" w:color="auto" w:fill="D9D9D9" w:themeFill="background1" w:themeFillShade="D9"/>
        </w:rPr>
        <w:t xml:space="preserve">nátriumot (a konyhasó fő összetevője) tartalmaz 10 ml-es injekciós üvegenként, ami megfelel a nátrium ajánlott maximális napi bevitel </w:t>
      </w:r>
      <w:r w:rsidR="00934E9A">
        <w:rPr>
          <w:rFonts w:ascii="Times New Roman" w:hAnsi="Times New Roman"/>
          <w:shd w:val="clear" w:color="auto" w:fill="808080" w:themeFill="background1" w:themeFillShade="80"/>
        </w:rPr>
        <w:t xml:space="preserve">1,9%-ának </w:t>
      </w:r>
      <w:r>
        <w:rPr>
          <w:rFonts w:ascii="Times New Roman" w:hAnsi="Times New Roman"/>
          <w:shd w:val="clear" w:color="auto" w:fill="D9D9D9" w:themeFill="background1" w:themeFillShade="D9"/>
        </w:rPr>
        <w:t>felnőtteknél</w:t>
      </w:r>
      <w:r w:rsidR="00934E9A">
        <w:rPr>
          <w:rFonts w:ascii="Times New Roman" w:hAnsi="Times New Roman"/>
          <w:shd w:val="clear" w:color="auto" w:fill="808080" w:themeFill="background1" w:themeFillShade="80"/>
        </w:rPr>
        <w:t>.</w:t>
      </w:r>
    </w:p>
    <w:p w14:paraId="1ACA0388" w14:textId="2CA0DB17" w:rsidR="00934E9A" w:rsidRDefault="00934E9A" w:rsidP="0006347B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</w:p>
    <w:p w14:paraId="3201D0C8" w14:textId="77777777" w:rsidR="00904CC0" w:rsidRDefault="00904CC0" w:rsidP="0006347B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</w:p>
    <w:p w14:paraId="431D7818" w14:textId="18F3E2AA" w:rsidR="000263E0" w:rsidRPr="00480570" w:rsidRDefault="00A873DD" w:rsidP="0006347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3.</w:t>
      </w:r>
      <w:r>
        <w:rPr>
          <w:rFonts w:ascii="Times New Roman" w:hAnsi="Times New Roman"/>
          <w:b/>
          <w:bCs/>
        </w:rPr>
        <w:tab/>
        <w:t xml:space="preserve"> Hogyan kell alkalmazni a Tresuvi-t?</w:t>
      </w:r>
    </w:p>
    <w:p w14:paraId="5C950815" w14:textId="77777777" w:rsidR="000263E0" w:rsidRPr="00480570" w:rsidRDefault="000263E0">
      <w:pPr>
        <w:spacing w:before="11" w:after="0" w:line="260" w:lineRule="exact"/>
        <w:rPr>
          <w:rFonts w:ascii="Times New Roman" w:hAnsi="Times New Roman" w:cs="Times New Roman"/>
          <w:sz w:val="26"/>
          <w:szCs w:val="26"/>
        </w:rPr>
      </w:pPr>
    </w:p>
    <w:p w14:paraId="5C6405E3" w14:textId="4D0C6ACC" w:rsidR="000263E0" w:rsidRDefault="00A873DD" w:rsidP="00753F78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  <w:r>
        <w:rPr>
          <w:rFonts w:ascii="Times New Roman" w:hAnsi="Times New Roman"/>
        </w:rPr>
        <w:t>A gyógyszert mindig a kezelőorvosa által elmondottaknak megfelelően alkalmazza. Amennyiben nem biztos az adagolást illetően, kérdezze meg kezelőorvosát.</w:t>
      </w:r>
    </w:p>
    <w:p w14:paraId="0442C3C3" w14:textId="77777777" w:rsidR="00E20D07" w:rsidRDefault="00E20D07" w:rsidP="00753F78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</w:p>
    <w:p w14:paraId="53E5B344" w14:textId="28F1AAF0" w:rsidR="000263E0" w:rsidRPr="00480570" w:rsidRDefault="00DB7912" w:rsidP="00753F78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  <w:r>
        <w:rPr>
          <w:rFonts w:ascii="Times New Roman" w:hAnsi="Times New Roman"/>
        </w:rPr>
        <w:t>A Tresuvi-t folyamatos infúzió formájában kell alkalmazni, vagy</w:t>
      </w:r>
    </w:p>
    <w:p w14:paraId="2E1B1F7B" w14:textId="77777777" w:rsidR="000263E0" w:rsidRPr="00480570" w:rsidRDefault="000263E0" w:rsidP="00753F78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</w:p>
    <w:p w14:paraId="61937B1D" w14:textId="77777777" w:rsidR="000263E0" w:rsidRPr="00480570" w:rsidRDefault="006A4F40" w:rsidP="0006347B">
      <w:pPr>
        <w:pStyle w:val="Listaszerbekezds"/>
        <w:numPr>
          <w:ilvl w:val="0"/>
          <w:numId w:val="2"/>
        </w:numPr>
        <w:spacing w:after="0" w:line="252" w:lineRule="exact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szubkután (a bőr alá), egy kis csövön (kanülön) keresztül, amely a hasában vagy a combjában helyezkedik el;</w:t>
      </w:r>
    </w:p>
    <w:p w14:paraId="71E6E1AC" w14:textId="77777777" w:rsidR="000263E0" w:rsidRPr="00480570" w:rsidRDefault="00753F78" w:rsidP="0006347B">
      <w:pPr>
        <w:pStyle w:val="Listaszerbekezds"/>
        <w:spacing w:after="0" w:line="252" w:lineRule="exact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ab/>
        <w:t>vagy</w:t>
      </w:r>
    </w:p>
    <w:p w14:paraId="416C7108" w14:textId="77777777" w:rsidR="000263E0" w:rsidRPr="00480570" w:rsidRDefault="006A4F40" w:rsidP="0006347B">
      <w:pPr>
        <w:pStyle w:val="Listaszerbekezds"/>
        <w:numPr>
          <w:ilvl w:val="0"/>
          <w:numId w:val="2"/>
        </w:numPr>
        <w:spacing w:after="0" w:line="252" w:lineRule="exact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intravénásan egy olyan csövön (katéteren) keresztül, amelyet általában a nyakba, a mellkasba vagy a lágyékhajlatba vezetnek be.</w:t>
      </w:r>
    </w:p>
    <w:p w14:paraId="783908F5" w14:textId="77777777" w:rsidR="000263E0" w:rsidRDefault="000263E0">
      <w:pPr>
        <w:spacing w:before="13" w:after="0" w:line="240" w:lineRule="exact"/>
        <w:rPr>
          <w:rFonts w:ascii="Times New Roman" w:hAnsi="Times New Roman" w:cs="Times New Roman"/>
          <w:sz w:val="24"/>
          <w:szCs w:val="24"/>
        </w:rPr>
      </w:pPr>
    </w:p>
    <w:p w14:paraId="3F19A307" w14:textId="41370912" w:rsidR="006E70C6" w:rsidRDefault="006E70C6">
      <w:pPr>
        <w:spacing w:before="13" w:after="0" w:line="240" w:lineRule="exact"/>
        <w:rPr>
          <w:rFonts w:ascii="Times New Roman" w:eastAsia="Times New Roman" w:hAnsi="Times New Roman" w:cs="Times New Roman"/>
          <w:spacing w:val="2"/>
        </w:rPr>
      </w:pPr>
      <w:r>
        <w:rPr>
          <w:rFonts w:ascii="Times New Roman" w:hAnsi="Times New Roman"/>
        </w:rPr>
        <w:t>A Tresuvi-t mindkét esetben egy</w:t>
      </w:r>
      <w:r w:rsidR="00C915E9">
        <w:rPr>
          <w:rFonts w:ascii="Times New Roman" w:hAnsi="Times New Roman"/>
        </w:rPr>
        <w:t xml:space="preserve">, </w:t>
      </w:r>
      <w:r w:rsidR="00C915E9" w:rsidRPr="005620E7">
        <w:rPr>
          <w:rFonts w:ascii="Times New Roman" w:hAnsi="Times New Roman" w:cs="Times New Roman"/>
        </w:rPr>
        <w:t>a beteg testén kívül (külsőleg) elhelyezett</w:t>
      </w:r>
      <w:r w:rsidR="00C915E9">
        <w:t xml:space="preserve"> </w:t>
      </w:r>
      <w:r>
        <w:rPr>
          <w:rFonts w:ascii="Times New Roman" w:hAnsi="Times New Roman"/>
        </w:rPr>
        <w:t xml:space="preserve">hordozható pumpa nyomja át a csövön. </w:t>
      </w:r>
    </w:p>
    <w:p w14:paraId="55901F7B" w14:textId="77777777" w:rsidR="006E70C6" w:rsidRPr="00480570" w:rsidRDefault="006E70C6">
      <w:pPr>
        <w:spacing w:before="13" w:after="0" w:line="240" w:lineRule="exact"/>
        <w:rPr>
          <w:rFonts w:ascii="Times New Roman" w:hAnsi="Times New Roman" w:cs="Times New Roman"/>
          <w:sz w:val="24"/>
          <w:szCs w:val="24"/>
        </w:rPr>
      </w:pPr>
    </w:p>
    <w:p w14:paraId="0E1BE65E" w14:textId="724689BF" w:rsidR="00C915E9" w:rsidRDefault="00A873DD" w:rsidP="00753F78">
      <w:pPr>
        <w:spacing w:after="0" w:line="250" w:lineRule="exact"/>
        <w:ind w:right="-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Mielőtt elhagyja a kórházat vagy a klinikát, kezelőorvosa elmondja Önnek, hogy miként kell a Tresuvi-t elkészítenie, és milyen sebességgel kell a pumpával bejuttatnia a treprosztinilt. </w:t>
      </w:r>
    </w:p>
    <w:p w14:paraId="171F46C5" w14:textId="77777777" w:rsidR="00D1067D" w:rsidRDefault="00D1067D" w:rsidP="00753F78">
      <w:pPr>
        <w:spacing w:after="0" w:line="250" w:lineRule="exact"/>
        <w:ind w:right="-20"/>
        <w:rPr>
          <w:rFonts w:ascii="Times New Roman" w:hAnsi="Times New Roman"/>
        </w:rPr>
      </w:pPr>
    </w:p>
    <w:p w14:paraId="2F26721D" w14:textId="70462B16" w:rsidR="00D635DB" w:rsidRDefault="00D635DB" w:rsidP="00D635DB">
      <w:pPr>
        <w:spacing w:after="0" w:line="250" w:lineRule="exact"/>
        <w:ind w:right="-20"/>
        <w:rPr>
          <w:rFonts w:ascii="Times New Roman" w:hAnsi="Times New Roman"/>
        </w:rPr>
      </w:pPr>
      <w:r>
        <w:rPr>
          <w:rFonts w:ascii="Times New Roman" w:hAnsi="Times New Roman"/>
        </w:rPr>
        <w:t>Véletlenszerű túladagolást okozhat, ha az infúziós csövet átmossák mialatt az csatlakoztatva van.</w:t>
      </w:r>
    </w:p>
    <w:p w14:paraId="772D6F06" w14:textId="77777777" w:rsidR="001625D2" w:rsidRDefault="001625D2" w:rsidP="001625D2">
      <w:pPr>
        <w:pStyle w:val="Text"/>
        <w:spacing w:before="0"/>
        <w:jc w:val="left"/>
        <w:rPr>
          <w:sz w:val="22"/>
          <w:szCs w:val="22"/>
        </w:rPr>
      </w:pPr>
    </w:p>
    <w:p w14:paraId="046D6BFF" w14:textId="16A5F5C1" w:rsidR="001625D2" w:rsidRPr="004A32DD" w:rsidRDefault="001625D2" w:rsidP="001625D2">
      <w:pPr>
        <w:pStyle w:val="Text"/>
        <w:spacing w:before="0"/>
        <w:jc w:val="left"/>
        <w:rPr>
          <w:sz w:val="22"/>
          <w:szCs w:val="22"/>
        </w:rPr>
      </w:pPr>
      <w:r w:rsidRPr="004A32DD">
        <w:rPr>
          <w:sz w:val="22"/>
          <w:szCs w:val="22"/>
        </w:rPr>
        <w:t xml:space="preserve">Alternatív </w:t>
      </w:r>
      <w:r w:rsidRPr="00C915E9">
        <w:rPr>
          <w:sz w:val="22"/>
          <w:szCs w:val="22"/>
        </w:rPr>
        <w:t xml:space="preserve">megoldásként a </w:t>
      </w:r>
      <w:r w:rsidR="00C915E9" w:rsidRPr="005620E7">
        <w:rPr>
          <w:sz w:val="22"/>
          <w:szCs w:val="22"/>
        </w:rPr>
        <w:t>Tresuvi</w:t>
      </w:r>
      <w:r w:rsidRPr="004A32DD">
        <w:rPr>
          <w:sz w:val="22"/>
          <w:szCs w:val="22"/>
        </w:rPr>
        <w:t xml:space="preserve"> adagolható intravénásan, egy beültethető infúziós pumpa segítségével, amelyet általában a hasi bőr alá ültetnek be. Ez esetben a pumpa és a cső is teljes egészében belsőleg, azaz a beteg testén belül helyezkedik el, ezért Önnek rendszeresen (pl. 4 hetente) meg kell jelennie a kórházban a belső tartály újratöltéséhez.</w:t>
      </w:r>
    </w:p>
    <w:p w14:paraId="4EEFEF8A" w14:textId="63D565B1" w:rsidR="001625D2" w:rsidRDefault="001625D2" w:rsidP="00D635DB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</w:p>
    <w:p w14:paraId="66F770EE" w14:textId="77777777" w:rsidR="00D1067D" w:rsidRPr="00480570" w:rsidRDefault="00D1067D" w:rsidP="00D1067D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  <w:r>
        <w:rPr>
          <w:rFonts w:ascii="Times New Roman" w:hAnsi="Times New Roman"/>
        </w:rPr>
        <w:t>Arról is információt kell kapnia, hogy hogyan kell a pumpát helyesen használni, és mit kell tenni, ha elromlik. Az információból meg kell tudnia, hogy kivel kell kapcsolatba lépnie sürgősség esetén.</w:t>
      </w:r>
    </w:p>
    <w:p w14:paraId="3DB44921" w14:textId="77777777" w:rsidR="00D1067D" w:rsidRDefault="00D1067D" w:rsidP="00D1067D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</w:p>
    <w:p w14:paraId="708ABE4A" w14:textId="64AFB741" w:rsidR="00082793" w:rsidRDefault="00DB7912" w:rsidP="00753F78">
      <w:pPr>
        <w:spacing w:after="0" w:line="250" w:lineRule="exact"/>
        <w:ind w:right="-20"/>
        <w:rPr>
          <w:rFonts w:ascii="Times New Roman" w:hAnsi="Times New Roman"/>
        </w:rPr>
      </w:pPr>
      <w:r>
        <w:rPr>
          <w:rFonts w:ascii="Times New Roman" w:hAnsi="Times New Roman"/>
        </w:rPr>
        <w:t>A Tresuvi-t csak</w:t>
      </w:r>
      <w:r w:rsidR="001625D2">
        <w:rPr>
          <w:rFonts w:ascii="Times New Roman" w:hAnsi="Times New Roman"/>
        </w:rPr>
        <w:t xml:space="preserve"> </w:t>
      </w:r>
      <w:r w:rsidR="001625D2" w:rsidRPr="005620E7">
        <w:rPr>
          <w:rFonts w:ascii="Times New Roman" w:eastAsia="Times New Roman" w:hAnsi="Times New Roman" w:cs="Times New Roman"/>
        </w:rPr>
        <w:t>folyamatos,</w:t>
      </w:r>
      <w:r w:rsidR="001625D2" w:rsidRPr="004A32DD">
        <w:t xml:space="preserve"> </w:t>
      </w:r>
      <w:r>
        <w:rPr>
          <w:rFonts w:ascii="Times New Roman" w:hAnsi="Times New Roman"/>
        </w:rPr>
        <w:t xml:space="preserve"> intravénás </w:t>
      </w:r>
      <w:r w:rsidR="00D004EA">
        <w:rPr>
          <w:rFonts w:ascii="Times New Roman" w:hAnsi="Times New Roman"/>
        </w:rPr>
        <w:t xml:space="preserve">infúzióval történő </w:t>
      </w:r>
      <w:r>
        <w:rPr>
          <w:rFonts w:ascii="Times New Roman" w:hAnsi="Times New Roman"/>
        </w:rPr>
        <w:t>alkalmazás előtt kell hígítani:</w:t>
      </w:r>
    </w:p>
    <w:p w14:paraId="50531394" w14:textId="77777777" w:rsidR="002C7045" w:rsidRPr="00A80AB5" w:rsidRDefault="002C7045" w:rsidP="00753F78">
      <w:pPr>
        <w:spacing w:after="0" w:line="250" w:lineRule="exact"/>
        <w:ind w:right="-20"/>
        <w:rPr>
          <w:rFonts w:ascii="Times New Roman" w:eastAsia="Times New Roman" w:hAnsi="Times New Roman" w:cs="Times New Roman"/>
          <w:b/>
          <w:spacing w:val="2"/>
        </w:rPr>
      </w:pPr>
    </w:p>
    <w:p w14:paraId="30C2802D" w14:textId="64F89D58" w:rsidR="00D004EA" w:rsidRPr="004A32DD" w:rsidRDefault="00D004EA" w:rsidP="00D004EA">
      <w:pPr>
        <w:pStyle w:val="Text"/>
        <w:tabs>
          <w:tab w:val="left" w:pos="567"/>
        </w:tabs>
        <w:spacing w:before="0"/>
        <w:contextualSpacing/>
        <w:jc w:val="left"/>
        <w:rPr>
          <w:sz w:val="22"/>
          <w:szCs w:val="22"/>
        </w:rPr>
      </w:pPr>
      <w:r w:rsidRPr="002F417C">
        <w:rPr>
          <w:b/>
          <w:sz w:val="22"/>
          <w:szCs w:val="22"/>
          <w:lang w:val="es-ES"/>
        </w:rPr>
        <w:t xml:space="preserve">Intravénás infúzióban történő alkalmazásnál, </w:t>
      </w:r>
      <w:r w:rsidRPr="004A32DD">
        <w:rPr>
          <w:b/>
          <w:sz w:val="22"/>
          <w:szCs w:val="22"/>
          <w:lang w:val="es-ES"/>
        </w:rPr>
        <w:t>külső, hordozható pumpával</w:t>
      </w:r>
      <w:r w:rsidRPr="004A32DD">
        <w:rPr>
          <w:b/>
          <w:sz w:val="22"/>
          <w:szCs w:val="22"/>
        </w:rPr>
        <w:t>:</w:t>
      </w:r>
      <w:r w:rsidRPr="004A32DD">
        <w:rPr>
          <w:sz w:val="22"/>
          <w:szCs w:val="22"/>
        </w:rPr>
        <w:t xml:space="preserve"> </w:t>
      </w:r>
      <w:r w:rsidRPr="004A32DD">
        <w:rPr>
          <w:sz w:val="22"/>
          <w:szCs w:val="22"/>
          <w:lang w:val="es-ES"/>
        </w:rPr>
        <w:t xml:space="preserve">A </w:t>
      </w:r>
      <w:r w:rsidR="00C915E9">
        <w:rPr>
          <w:sz w:val="22"/>
          <w:szCs w:val="22"/>
          <w:lang w:val="es-ES"/>
        </w:rPr>
        <w:t>Tresuvi</w:t>
      </w:r>
      <w:r w:rsidRPr="004A32DD">
        <w:rPr>
          <w:sz w:val="22"/>
          <w:szCs w:val="22"/>
          <w:lang w:val="es-ES"/>
        </w:rPr>
        <w:t xml:space="preserve"> oldatot csak steril injekciós vízzel vagy 0,9%-os nátrium-klorid injekcióval szabad hígítani (az orvos által előírtak szerint).</w:t>
      </w:r>
    </w:p>
    <w:p w14:paraId="30BBFF3D" w14:textId="77777777" w:rsidR="00D004EA" w:rsidRPr="004A32DD" w:rsidRDefault="00D004EA" w:rsidP="00D004EA">
      <w:pPr>
        <w:pStyle w:val="Text"/>
        <w:tabs>
          <w:tab w:val="left" w:pos="567"/>
        </w:tabs>
        <w:spacing w:before="0"/>
        <w:contextualSpacing/>
        <w:jc w:val="left"/>
        <w:rPr>
          <w:sz w:val="22"/>
          <w:szCs w:val="22"/>
        </w:rPr>
      </w:pPr>
    </w:p>
    <w:p w14:paraId="15B31166" w14:textId="08A6BDBF" w:rsidR="00082793" w:rsidRPr="005620E7" w:rsidRDefault="00D004EA" w:rsidP="00D004EA">
      <w:pPr>
        <w:spacing w:before="1" w:after="0" w:line="254" w:lineRule="exact"/>
        <w:rPr>
          <w:rFonts w:ascii="Times New Roman" w:eastAsia="Times New Roman" w:hAnsi="Times New Roman" w:cs="Times New Roman"/>
          <w:b/>
          <w:lang w:val="es-ES"/>
        </w:rPr>
      </w:pPr>
      <w:r w:rsidRPr="005620E7">
        <w:rPr>
          <w:rFonts w:ascii="Times New Roman" w:eastAsia="Times New Roman" w:hAnsi="Times New Roman" w:cs="Times New Roman"/>
          <w:b/>
          <w:lang w:val="es-ES"/>
        </w:rPr>
        <w:t xml:space="preserve">Intravénás infúzióban történő alkalmazásnál, beültethető infúziós pumpa segítségével: </w:t>
      </w:r>
      <w:r w:rsidRPr="005620E7">
        <w:rPr>
          <w:rFonts w:ascii="Times New Roman" w:eastAsia="Times New Roman" w:hAnsi="Times New Roman" w:cs="Times New Roman"/>
          <w:bCs/>
          <w:lang w:val="es-ES"/>
        </w:rPr>
        <w:t>Rendszeresen (p</w:t>
      </w:r>
      <w:r w:rsidR="00071115">
        <w:rPr>
          <w:rFonts w:ascii="Times New Roman" w:eastAsia="Times New Roman" w:hAnsi="Times New Roman" w:cs="Times New Roman"/>
          <w:bCs/>
          <w:lang w:val="es-ES"/>
        </w:rPr>
        <w:t>é</w:t>
      </w:r>
      <w:r w:rsidRPr="005620E7">
        <w:rPr>
          <w:rFonts w:ascii="Times New Roman" w:eastAsia="Times New Roman" w:hAnsi="Times New Roman" w:cs="Times New Roman"/>
          <w:bCs/>
          <w:lang w:val="es-ES"/>
        </w:rPr>
        <w:t>l</w:t>
      </w:r>
      <w:r w:rsidR="00071115">
        <w:rPr>
          <w:rFonts w:ascii="Times New Roman" w:eastAsia="Times New Roman" w:hAnsi="Times New Roman" w:cs="Times New Roman"/>
          <w:bCs/>
          <w:lang w:val="es-ES"/>
        </w:rPr>
        <w:t>dául</w:t>
      </w:r>
      <w:r w:rsidRPr="005620E7">
        <w:rPr>
          <w:rFonts w:ascii="Times New Roman" w:eastAsia="Times New Roman" w:hAnsi="Times New Roman" w:cs="Times New Roman"/>
          <w:bCs/>
          <w:lang w:val="es-ES"/>
        </w:rPr>
        <w:t xml:space="preserve"> 4 hetente) meg kell jelennie a kórházban, ahol az egészségügyi szakember elvégzi majd a </w:t>
      </w:r>
      <w:r w:rsidR="00C915E9">
        <w:rPr>
          <w:rFonts w:ascii="Times New Roman" w:eastAsia="Times New Roman" w:hAnsi="Times New Roman" w:cs="Times New Roman"/>
          <w:bCs/>
          <w:lang w:val="es-ES"/>
        </w:rPr>
        <w:t>Tresuvi</w:t>
      </w:r>
      <w:r w:rsidRPr="005620E7">
        <w:rPr>
          <w:rFonts w:ascii="Times New Roman" w:eastAsia="Times New Roman" w:hAnsi="Times New Roman" w:cs="Times New Roman"/>
          <w:bCs/>
          <w:lang w:val="es-ES"/>
        </w:rPr>
        <w:t xml:space="preserve"> oldat hígítását 0,9%-os nátrium-klorid injekcióval és újratölti a belső pumpatartályt</w:t>
      </w:r>
      <w:r w:rsidR="00082793" w:rsidRPr="005620E7">
        <w:rPr>
          <w:rFonts w:ascii="Times New Roman" w:eastAsia="Times New Roman" w:hAnsi="Times New Roman" w:cs="Times New Roman"/>
          <w:b/>
          <w:lang w:val="es-ES"/>
        </w:rPr>
        <w:t>.</w:t>
      </w:r>
    </w:p>
    <w:p w14:paraId="11AF3AEB" w14:textId="77777777" w:rsidR="00082793" w:rsidRDefault="00082793" w:rsidP="00753F78">
      <w:pPr>
        <w:spacing w:after="0" w:line="250" w:lineRule="exact"/>
        <w:ind w:right="-20"/>
        <w:rPr>
          <w:rFonts w:ascii="Times New Roman" w:eastAsia="Times New Roman" w:hAnsi="Times New Roman" w:cs="Times New Roman"/>
          <w:spacing w:val="2"/>
        </w:rPr>
      </w:pPr>
    </w:p>
    <w:p w14:paraId="6D5443B8" w14:textId="77777777" w:rsidR="000263E0" w:rsidRPr="00480570" w:rsidRDefault="00A873DD" w:rsidP="00B249D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u w:val="single" w:color="000000"/>
        </w:rPr>
        <w:t>Felnőtt betegek</w:t>
      </w:r>
    </w:p>
    <w:p w14:paraId="54B6E40D" w14:textId="2EC858F8" w:rsidR="000263E0" w:rsidRPr="00480570" w:rsidRDefault="00DB7912" w:rsidP="00B249DE">
      <w:pPr>
        <w:spacing w:before="1" w:after="0" w:line="254" w:lineRule="exac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A Tresuvi 1 mg/ml, 2,5 mg/ml, 5 mg/ml vagy 10 mg/ml oldatos infúzió formájában kapható. Kezelőorvosa határozza meg az infúzió sebességét és az Ön állapotának megfelelő dózist.</w:t>
      </w:r>
    </w:p>
    <w:p w14:paraId="0757AA75" w14:textId="77777777" w:rsidR="000263E0" w:rsidRPr="00480570" w:rsidRDefault="000263E0">
      <w:pPr>
        <w:spacing w:before="8" w:after="0" w:line="240" w:lineRule="exact"/>
        <w:rPr>
          <w:rFonts w:ascii="Times New Roman" w:hAnsi="Times New Roman" w:cs="Times New Roman"/>
          <w:sz w:val="24"/>
          <w:szCs w:val="24"/>
        </w:rPr>
      </w:pPr>
    </w:p>
    <w:p w14:paraId="4932F4EA" w14:textId="7FCA0E11" w:rsidR="000263E0" w:rsidRPr="00480570" w:rsidRDefault="00702BCB" w:rsidP="00B249DE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u w:val="single" w:color="000000"/>
        </w:rPr>
      </w:pPr>
      <w:r>
        <w:rPr>
          <w:rFonts w:ascii="Times New Roman" w:hAnsi="Times New Roman"/>
          <w:u w:val="single" w:color="000000"/>
        </w:rPr>
        <w:t xml:space="preserve">Elhízott </w:t>
      </w:r>
      <w:r w:rsidR="00A873DD">
        <w:rPr>
          <w:rFonts w:ascii="Times New Roman" w:hAnsi="Times New Roman"/>
          <w:u w:val="single" w:color="000000"/>
        </w:rPr>
        <w:t>betegek</w:t>
      </w:r>
    </w:p>
    <w:p w14:paraId="42EA8781" w14:textId="13A3B1AF" w:rsidR="000263E0" w:rsidRPr="00480570" w:rsidRDefault="00A873DD" w:rsidP="00B249DE">
      <w:pPr>
        <w:spacing w:before="1" w:after="0" w:line="254" w:lineRule="exact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 xml:space="preserve">Ha Ön </w:t>
      </w:r>
      <w:r w:rsidR="00702BCB">
        <w:rPr>
          <w:rFonts w:ascii="Times New Roman" w:hAnsi="Times New Roman"/>
        </w:rPr>
        <w:t>elhízott</w:t>
      </w:r>
      <w:r>
        <w:rPr>
          <w:rFonts w:ascii="Times New Roman" w:hAnsi="Times New Roman"/>
        </w:rPr>
        <w:t xml:space="preserve"> (a tests</w:t>
      </w:r>
      <w:r w:rsidR="00702BCB">
        <w:rPr>
          <w:rFonts w:ascii="Times New Roman" w:hAnsi="Times New Roman"/>
        </w:rPr>
        <w:t>tömege</w:t>
      </w:r>
      <w:r>
        <w:rPr>
          <w:rFonts w:ascii="Times New Roman" w:hAnsi="Times New Roman"/>
        </w:rPr>
        <w:t xml:space="preserve"> legalább 30%-kal több az ideális </w:t>
      </w:r>
      <w:r w:rsidR="00702BCB">
        <w:rPr>
          <w:rFonts w:ascii="Times New Roman" w:hAnsi="Times New Roman"/>
        </w:rPr>
        <w:t>testtömegénél</w:t>
      </w:r>
      <w:r>
        <w:rPr>
          <w:rFonts w:ascii="Times New Roman" w:hAnsi="Times New Roman"/>
        </w:rPr>
        <w:t>), kezelőorvosa az ideális testsúlya alapján fogja meghatározni a kezdeti és az azt követő adagolást. Kérjük, nézze meg a 2. pont „Figyelmeztetések és óvintézkedések” című részét.</w:t>
      </w:r>
    </w:p>
    <w:p w14:paraId="3A5D392E" w14:textId="77777777" w:rsidR="000263E0" w:rsidRPr="00480570" w:rsidRDefault="000263E0">
      <w:pPr>
        <w:spacing w:before="13" w:after="0" w:line="240" w:lineRule="exact"/>
        <w:rPr>
          <w:rFonts w:ascii="Times New Roman" w:hAnsi="Times New Roman" w:cs="Times New Roman"/>
          <w:sz w:val="24"/>
          <w:szCs w:val="24"/>
        </w:rPr>
      </w:pPr>
    </w:p>
    <w:p w14:paraId="256760F8" w14:textId="5F015B43" w:rsidR="00FE4469" w:rsidRPr="00480570" w:rsidRDefault="00FE4469" w:rsidP="00B249DE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u w:val="single" w:color="000000"/>
        </w:rPr>
      </w:pPr>
      <w:r>
        <w:rPr>
          <w:rFonts w:ascii="Times New Roman" w:hAnsi="Times New Roman"/>
          <w:u w:val="single" w:color="000000"/>
        </w:rPr>
        <w:t>Idős</w:t>
      </w:r>
      <w:r w:rsidR="00413211">
        <w:rPr>
          <w:rFonts w:ascii="Times New Roman" w:hAnsi="Times New Roman"/>
          <w:u w:val="single" w:color="000000"/>
        </w:rPr>
        <w:t>ek</w:t>
      </w:r>
    </w:p>
    <w:p w14:paraId="09FFD9F9" w14:textId="77777777" w:rsidR="00FE4469" w:rsidRPr="00480570" w:rsidRDefault="00FE4469" w:rsidP="00B249DE">
      <w:pPr>
        <w:spacing w:before="1" w:after="0" w:line="254" w:lineRule="exact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Kezelőorvosa határozza meg az infúzió sebességét és az Ön állapotának megfelelő dózist.</w:t>
      </w:r>
    </w:p>
    <w:p w14:paraId="3759CAB2" w14:textId="77777777" w:rsidR="00FA3CC6" w:rsidRPr="00480570" w:rsidRDefault="00FA3CC6" w:rsidP="00B249DE">
      <w:pPr>
        <w:spacing w:before="1" w:after="0" w:line="254" w:lineRule="exact"/>
        <w:rPr>
          <w:rFonts w:ascii="Times New Roman" w:eastAsia="Times New Roman" w:hAnsi="Times New Roman" w:cs="Times New Roman"/>
          <w:spacing w:val="-1"/>
        </w:rPr>
      </w:pPr>
    </w:p>
    <w:p w14:paraId="0AC1F312" w14:textId="5709FDA8" w:rsidR="00FE4469" w:rsidRPr="00902835" w:rsidRDefault="00865E48" w:rsidP="00B249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"/>
        </w:rPr>
      </w:pPr>
      <w:r>
        <w:rPr>
          <w:rFonts w:ascii="Times New Roman" w:hAnsi="Times New Roman"/>
          <w:b/>
        </w:rPr>
        <w:t>Alkalmazása gyermekeknél és serdülőknél</w:t>
      </w:r>
    </w:p>
    <w:p w14:paraId="4D96BC4D" w14:textId="77777777" w:rsidR="00FE4469" w:rsidRPr="00480570" w:rsidRDefault="00FE4469" w:rsidP="00B249DE">
      <w:pPr>
        <w:spacing w:before="1" w:after="0" w:line="254" w:lineRule="exact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Gyermekekre és serdülőkre vonatkozóan korlátozott adatok állnak rendelkezésre.</w:t>
      </w:r>
    </w:p>
    <w:p w14:paraId="2AC2A9BE" w14:textId="77777777" w:rsidR="000263E0" w:rsidRDefault="000263E0" w:rsidP="00B249DE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u w:val="single" w:color="000000"/>
        </w:rPr>
      </w:pPr>
    </w:p>
    <w:p w14:paraId="08F6BAB7" w14:textId="77777777" w:rsidR="00865E48" w:rsidRPr="00487537" w:rsidRDefault="00865E48" w:rsidP="00487537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u w:val="single" w:color="000000"/>
        </w:rPr>
      </w:pPr>
      <w:r>
        <w:rPr>
          <w:rFonts w:ascii="Times New Roman" w:hAnsi="Times New Roman"/>
          <w:u w:val="single" w:color="000000"/>
        </w:rPr>
        <w:t>Dózismódosítás</w:t>
      </w:r>
    </w:p>
    <w:p w14:paraId="7C65A60A" w14:textId="0C297FFF" w:rsidR="00865E48" w:rsidRPr="006F2B0B" w:rsidRDefault="00865E48" w:rsidP="00865E48">
      <w:pPr>
        <w:pStyle w:val="Text"/>
        <w:spacing w:before="0"/>
        <w:rPr>
          <w:sz w:val="22"/>
          <w:szCs w:val="22"/>
        </w:rPr>
      </w:pPr>
      <w:r>
        <w:rPr>
          <w:sz w:val="22"/>
          <w:szCs w:val="22"/>
        </w:rPr>
        <w:t xml:space="preserve">Az infúzió sebessége egyéni elbírálás alapján </w:t>
      </w:r>
      <w:r w:rsidR="00465C6C">
        <w:rPr>
          <w:sz w:val="22"/>
          <w:szCs w:val="22"/>
        </w:rPr>
        <w:t xml:space="preserve">és </w:t>
      </w:r>
      <w:r w:rsidR="00465C6C">
        <w:rPr>
          <w:b/>
          <w:sz w:val="22"/>
          <w:szCs w:val="22"/>
        </w:rPr>
        <w:t>kizárólag</w:t>
      </w:r>
      <w:r>
        <w:rPr>
          <w:b/>
          <w:sz w:val="22"/>
          <w:szCs w:val="22"/>
        </w:rPr>
        <w:t xml:space="preserve"> orvosi felügyelet</w:t>
      </w:r>
      <w:r>
        <w:rPr>
          <w:sz w:val="22"/>
          <w:szCs w:val="22"/>
        </w:rPr>
        <w:t xml:space="preserve"> mellett növelhető vagy csökkenthető.</w:t>
      </w:r>
    </w:p>
    <w:p w14:paraId="629FCA3D" w14:textId="77777777" w:rsidR="00865E48" w:rsidRPr="006F2B0B" w:rsidRDefault="00865E48" w:rsidP="00865E48">
      <w:pPr>
        <w:pStyle w:val="Text"/>
        <w:spacing w:before="0"/>
        <w:rPr>
          <w:sz w:val="22"/>
          <w:szCs w:val="22"/>
        </w:rPr>
      </w:pPr>
    </w:p>
    <w:p w14:paraId="271E62B3" w14:textId="77777777" w:rsidR="00865E48" w:rsidRPr="00465345" w:rsidRDefault="00865E48" w:rsidP="00865E48">
      <w:pPr>
        <w:pStyle w:val="Text"/>
        <w:spacing w:before="0"/>
      </w:pPr>
      <w:r>
        <w:rPr>
          <w:sz w:val="22"/>
          <w:szCs w:val="22"/>
        </w:rPr>
        <w:t>Az infúziós sebesség beállításának célja a hatásos fenntartó sebesség megállapítása, amely javítja a PAH tüneteit, miközben minimalizálja a nem kívánt hatásokat.</w:t>
      </w:r>
    </w:p>
    <w:p w14:paraId="53BD2D04" w14:textId="77777777" w:rsidR="00865E48" w:rsidRPr="00865E48" w:rsidRDefault="00865E48" w:rsidP="00B249DE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u w:val="single" w:color="000000"/>
        </w:rPr>
      </w:pPr>
    </w:p>
    <w:p w14:paraId="1B74D0F1" w14:textId="6AA2AA2A" w:rsidR="000263E0" w:rsidRPr="00480570" w:rsidRDefault="00A873DD" w:rsidP="00B249DE">
      <w:pPr>
        <w:spacing w:before="1" w:after="0" w:line="254" w:lineRule="exact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Ha a tünetei fokozódnak, vagy teljes pihenésre van szüksége, vagy ágyhoz/székhez kötött, vagy ha bármilyen fizikai aktivitás diszkomfortot okoz, és a tünetei pihenéskor jelentkeznek, ne emelje az adagot orvosi javaslat nélkül. Lehet, hogy a treprosztinil többé már nem elég a betegsége kezeléséhez, és egy másik kezelésre lehet szüksége.</w:t>
      </w:r>
    </w:p>
    <w:p w14:paraId="6B8062E6" w14:textId="77777777" w:rsidR="000263E0" w:rsidRPr="00480570" w:rsidRDefault="000263E0">
      <w:pPr>
        <w:spacing w:before="15" w:after="0" w:line="240" w:lineRule="exact"/>
        <w:rPr>
          <w:rFonts w:ascii="Times New Roman" w:hAnsi="Times New Roman" w:cs="Times New Roman"/>
          <w:sz w:val="24"/>
          <w:szCs w:val="24"/>
        </w:rPr>
      </w:pPr>
    </w:p>
    <w:p w14:paraId="375EF7FC" w14:textId="0F69223F" w:rsidR="000263E0" w:rsidRPr="00480570" w:rsidRDefault="00865E48" w:rsidP="00753F78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-2"/>
        </w:rPr>
      </w:pPr>
      <w:r>
        <w:rPr>
          <w:rFonts w:ascii="Times New Roman" w:hAnsi="Times New Roman"/>
          <w:b/>
          <w:bCs/>
        </w:rPr>
        <w:t>Hogyan kerülhető el a szisztémás fertőzés a Tresuvi</w:t>
      </w:r>
      <w:r>
        <w:rPr>
          <w:rFonts w:ascii="Times New Roman" w:hAnsi="Times New Roman"/>
          <w:b/>
          <w:bCs/>
        </w:rPr>
        <w:noBreakHyphen/>
        <w:t>val</w:t>
      </w:r>
      <w:r>
        <w:t xml:space="preserve"> </w:t>
      </w:r>
      <w:r>
        <w:rPr>
          <w:rFonts w:ascii="Times New Roman" w:hAnsi="Times New Roman"/>
          <w:b/>
          <w:bCs/>
        </w:rPr>
        <w:t>végzett intravénás kezelés során?</w:t>
      </w:r>
    </w:p>
    <w:p w14:paraId="515C3DB6" w14:textId="77777777" w:rsidR="000263E0" w:rsidRPr="00480570" w:rsidRDefault="00A873DD" w:rsidP="00B249DE">
      <w:pPr>
        <w:spacing w:before="1" w:after="0" w:line="254" w:lineRule="exact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Mint bármilyen hosszan tartó, intravénás kezelésnél, itt is fennáll a szisztémás fertőzés veszélye. Kezelőorvosa megtanítja majd arra, hogy ez hogyan kerülhető el.</w:t>
      </w:r>
    </w:p>
    <w:p w14:paraId="5AB84DAD" w14:textId="77777777" w:rsidR="000263E0" w:rsidRPr="00480570" w:rsidRDefault="000263E0">
      <w:pPr>
        <w:spacing w:before="15" w:after="0" w:line="240" w:lineRule="exact"/>
        <w:rPr>
          <w:rFonts w:ascii="Times New Roman" w:hAnsi="Times New Roman" w:cs="Times New Roman"/>
          <w:sz w:val="24"/>
          <w:szCs w:val="24"/>
        </w:rPr>
      </w:pPr>
    </w:p>
    <w:p w14:paraId="6B88C887" w14:textId="4F538315" w:rsidR="000263E0" w:rsidRPr="00480570" w:rsidRDefault="00A873DD" w:rsidP="00753F78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-2"/>
        </w:rPr>
      </w:pPr>
      <w:r>
        <w:rPr>
          <w:rFonts w:ascii="Times New Roman" w:hAnsi="Times New Roman"/>
          <w:b/>
          <w:bCs/>
        </w:rPr>
        <w:t>Ha az előírtnál több Tresuvi</w:t>
      </w:r>
      <w:r>
        <w:rPr>
          <w:rFonts w:ascii="Times New Roman" w:hAnsi="Times New Roman"/>
          <w:b/>
          <w:bCs/>
        </w:rPr>
        <w:noBreakHyphen/>
        <w:t>t alkalmazott</w:t>
      </w:r>
    </w:p>
    <w:p w14:paraId="7981C558" w14:textId="732C2B2E" w:rsidR="000263E0" w:rsidRPr="00480570" w:rsidRDefault="00A873DD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Ha véletlenül túladagolja ezt a gyógyszert, hányingert, hányást, hasmenést, alacsony vérnyomást (szédülés, szédelgés vagy ájulás), bőrpírt és/vagy fejfájást tapasztalhat.</w:t>
      </w:r>
    </w:p>
    <w:p w14:paraId="027CCD2A" w14:textId="77777777" w:rsidR="000263E0" w:rsidRPr="00480570" w:rsidRDefault="000263E0">
      <w:pPr>
        <w:spacing w:before="13" w:after="0" w:line="240" w:lineRule="exact"/>
        <w:rPr>
          <w:rFonts w:ascii="Times New Roman" w:hAnsi="Times New Roman" w:cs="Times New Roman"/>
          <w:sz w:val="24"/>
          <w:szCs w:val="24"/>
        </w:rPr>
      </w:pPr>
    </w:p>
    <w:p w14:paraId="08D7720B" w14:textId="7E647C00" w:rsidR="000263E0" w:rsidRPr="00480570" w:rsidRDefault="00A873DD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Ha ezen hatások valamelyike súlyossá válik, azonnal keresse fel kezelőorvosát vagy a kórházat. Kezelőorvosa csökkentheti vagy leállíthatja az infúziót, amíg a tünetek el nem múlnak. Ezután ismét elkezdheti alkalmazni a Tresuvi oldatos infúziót, a kezelőorvosa által javasolt adagban.</w:t>
      </w:r>
    </w:p>
    <w:p w14:paraId="4C3EC2CD" w14:textId="77777777" w:rsidR="000263E0" w:rsidRPr="00480570" w:rsidRDefault="000263E0">
      <w:pPr>
        <w:spacing w:before="16" w:after="0" w:line="240" w:lineRule="exact"/>
        <w:rPr>
          <w:rFonts w:ascii="Times New Roman" w:hAnsi="Times New Roman" w:cs="Times New Roman"/>
          <w:sz w:val="24"/>
          <w:szCs w:val="24"/>
        </w:rPr>
      </w:pPr>
    </w:p>
    <w:p w14:paraId="1EC402CA" w14:textId="34E02C4A" w:rsidR="000263E0" w:rsidRPr="00480570" w:rsidRDefault="00A873DD" w:rsidP="00B249DE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bCs/>
        </w:rPr>
        <w:t>Ha idő előtt abbahagyja a Tresuvi alkalmazását</w:t>
      </w:r>
    </w:p>
    <w:p w14:paraId="60ABBF25" w14:textId="6FD79427" w:rsidR="000263E0" w:rsidRPr="00480570" w:rsidRDefault="00A873DD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Mindig az orvos vagy a kórházi szakember utasítása szerint alkalmazza a Tresuvi</w:t>
      </w:r>
      <w:r>
        <w:rPr>
          <w:rFonts w:ascii="Times New Roman" w:hAnsi="Times New Roman"/>
        </w:rPr>
        <w:noBreakHyphen/>
        <w:t>t. Ne hagyja abba idő előtt a Tresuvi szedését, hacsak orvosa ezt nem tanácsolta.</w:t>
      </w:r>
    </w:p>
    <w:p w14:paraId="37D0DE63" w14:textId="77777777" w:rsidR="000263E0" w:rsidRPr="00480570" w:rsidRDefault="000263E0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</w:p>
    <w:p w14:paraId="62F03DAD" w14:textId="00817F6C" w:rsidR="000263E0" w:rsidRPr="00480570" w:rsidRDefault="00A873DD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A treprosztinil adagolásának hírtelen megszakítása vagy csökkentése a pulmonális artériás hipertónia visszatérését eredményezheti, ami az állapotának gyors és súlyos rosszabbodásához vezethet.</w:t>
      </w:r>
    </w:p>
    <w:p w14:paraId="357AFB27" w14:textId="77777777" w:rsidR="000263E0" w:rsidRPr="00480570" w:rsidRDefault="000263E0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</w:p>
    <w:p w14:paraId="4A01D0D2" w14:textId="07C7AC51" w:rsidR="000263E0" w:rsidRDefault="00A873DD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Ha bármilyen további kérdése van a gyógyszer alkalmazásával kapcsolatban, kérdezze meg kezelőorvosát.</w:t>
      </w:r>
    </w:p>
    <w:p w14:paraId="42B4F755" w14:textId="77777777" w:rsidR="00D8305E" w:rsidRPr="00480570" w:rsidRDefault="00D8305E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</w:p>
    <w:p w14:paraId="33815910" w14:textId="77777777" w:rsidR="00B249DE" w:rsidRPr="00480570" w:rsidRDefault="00B249DE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</w:p>
    <w:p w14:paraId="044284D8" w14:textId="77777777" w:rsidR="000263E0" w:rsidRPr="00480570" w:rsidRDefault="00A873DD" w:rsidP="0006347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4.</w:t>
      </w:r>
      <w:r>
        <w:rPr>
          <w:rFonts w:ascii="Times New Roman" w:hAnsi="Times New Roman"/>
          <w:b/>
          <w:bCs/>
        </w:rPr>
        <w:tab/>
        <w:t>Lehetséges mellékhatások</w:t>
      </w:r>
    </w:p>
    <w:p w14:paraId="06EF17A2" w14:textId="77777777" w:rsidR="00B249DE" w:rsidRPr="00480570" w:rsidRDefault="00B249DE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</w:p>
    <w:p w14:paraId="1D6A4811" w14:textId="7C5F3DBA" w:rsidR="000263E0" w:rsidRPr="00480570" w:rsidRDefault="00A873DD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Mint minden gyógyszer, így ez a gyógyszer is okozhat mellékhatásokat, amelyek azonban nem mindenkinél jelentkeznek.</w:t>
      </w:r>
    </w:p>
    <w:p w14:paraId="115B8015" w14:textId="77777777" w:rsidR="000263E0" w:rsidRPr="00480570" w:rsidRDefault="000263E0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</w:p>
    <w:p w14:paraId="0BC3DC0B" w14:textId="6775D8BE" w:rsidR="000263E0" w:rsidRPr="00480570" w:rsidRDefault="00A873DD" w:rsidP="00B249DE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u w:val="single" w:color="000000"/>
        </w:rPr>
        <w:t>Nagyon gyakori (10 közül több mint 1 beteget érinthet)</w:t>
      </w:r>
    </w:p>
    <w:p w14:paraId="73DD4146" w14:textId="77777777" w:rsidR="000263E0" w:rsidRPr="00D8305E" w:rsidRDefault="00A873DD" w:rsidP="00D8305E">
      <w:pPr>
        <w:pStyle w:val="Listaszerbekezds"/>
        <w:numPr>
          <w:ilvl w:val="0"/>
          <w:numId w:val="5"/>
        </w:numPr>
        <w:spacing w:before="16" w:after="0" w:line="240" w:lineRule="auto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az erek tágulata és a bőr kipirosodása</w:t>
      </w:r>
    </w:p>
    <w:p w14:paraId="0A1E0BE0" w14:textId="77777777" w:rsidR="000263E0" w:rsidRPr="00D8305E" w:rsidRDefault="00A873DD" w:rsidP="00D8305E">
      <w:pPr>
        <w:pStyle w:val="Listaszerbekezds"/>
        <w:numPr>
          <w:ilvl w:val="0"/>
          <w:numId w:val="5"/>
        </w:numPr>
        <w:spacing w:before="15" w:after="0" w:line="240" w:lineRule="auto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fájdalom vagy nyomásérzékenység az infúzió helyén</w:t>
      </w:r>
    </w:p>
    <w:p w14:paraId="3DBA4427" w14:textId="77777777" w:rsidR="000263E0" w:rsidRPr="00D8305E" w:rsidRDefault="00A873DD" w:rsidP="00D8305E">
      <w:pPr>
        <w:pStyle w:val="Listaszerbekezds"/>
        <w:numPr>
          <w:ilvl w:val="0"/>
          <w:numId w:val="5"/>
        </w:numPr>
        <w:spacing w:before="15" w:after="0" w:line="240" w:lineRule="auto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a bőr elszíneződése vagy véraláfutás az infúzió beadásának helye körül</w:t>
      </w:r>
    </w:p>
    <w:p w14:paraId="6BEB6C99" w14:textId="77777777" w:rsidR="000263E0" w:rsidRPr="00D8305E" w:rsidRDefault="00A873DD" w:rsidP="00D8305E">
      <w:pPr>
        <w:pStyle w:val="Listaszerbekezds"/>
        <w:numPr>
          <w:ilvl w:val="0"/>
          <w:numId w:val="5"/>
        </w:numPr>
        <w:spacing w:before="15" w:after="0" w:line="240" w:lineRule="auto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fejfájás</w:t>
      </w:r>
    </w:p>
    <w:p w14:paraId="41B21FAB" w14:textId="77777777" w:rsidR="000263E0" w:rsidRPr="00D8305E" w:rsidRDefault="00A873DD" w:rsidP="00D8305E">
      <w:pPr>
        <w:pStyle w:val="Listaszerbekezds"/>
        <w:numPr>
          <w:ilvl w:val="0"/>
          <w:numId w:val="5"/>
        </w:numPr>
        <w:spacing w:before="15" w:after="0" w:line="240" w:lineRule="auto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bőrkiütés</w:t>
      </w:r>
    </w:p>
    <w:p w14:paraId="6975C726" w14:textId="77777777" w:rsidR="000263E0" w:rsidRPr="00D8305E" w:rsidRDefault="00A873DD" w:rsidP="00D8305E">
      <w:pPr>
        <w:pStyle w:val="Listaszerbekezds"/>
        <w:numPr>
          <w:ilvl w:val="0"/>
          <w:numId w:val="5"/>
        </w:numPr>
        <w:spacing w:before="15" w:after="0" w:line="240" w:lineRule="auto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hányinger</w:t>
      </w:r>
    </w:p>
    <w:p w14:paraId="6665E973" w14:textId="77777777" w:rsidR="000263E0" w:rsidRPr="00D8305E" w:rsidRDefault="00A873DD" w:rsidP="00D8305E">
      <w:pPr>
        <w:pStyle w:val="Listaszerbekezds"/>
        <w:numPr>
          <w:ilvl w:val="0"/>
          <w:numId w:val="5"/>
        </w:numPr>
        <w:spacing w:before="15" w:after="0" w:line="240" w:lineRule="auto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hasmenés</w:t>
      </w:r>
    </w:p>
    <w:p w14:paraId="6EB9C926" w14:textId="77777777" w:rsidR="000263E0" w:rsidRPr="00D8305E" w:rsidRDefault="00A873DD" w:rsidP="00D8305E">
      <w:pPr>
        <w:pStyle w:val="Listaszerbekezds"/>
        <w:numPr>
          <w:ilvl w:val="0"/>
          <w:numId w:val="5"/>
        </w:numPr>
        <w:spacing w:before="15" w:after="0" w:line="240" w:lineRule="auto"/>
        <w:ind w:left="567" w:right="-20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állkapocsfájdalom</w:t>
      </w:r>
    </w:p>
    <w:p w14:paraId="6866B7FB" w14:textId="77777777" w:rsidR="000263E0" w:rsidRPr="00480570" w:rsidRDefault="000263E0">
      <w:pPr>
        <w:spacing w:before="14" w:after="0" w:line="240" w:lineRule="exact"/>
        <w:rPr>
          <w:rFonts w:ascii="Times New Roman" w:hAnsi="Times New Roman" w:cs="Times New Roman"/>
          <w:sz w:val="24"/>
          <w:szCs w:val="24"/>
        </w:rPr>
      </w:pPr>
    </w:p>
    <w:p w14:paraId="47ACF7B8" w14:textId="75408B5C" w:rsidR="000263E0" w:rsidRPr="00480570" w:rsidRDefault="00A873DD" w:rsidP="00B249DE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  <w:u w:val="single" w:color="000000"/>
        </w:rPr>
      </w:pPr>
      <w:r>
        <w:rPr>
          <w:rFonts w:ascii="Times New Roman" w:hAnsi="Times New Roman"/>
          <w:u w:val="single" w:color="000000"/>
        </w:rPr>
        <w:t>Gyakori (10 közül legfeljebb 1 beteget érinthet)</w:t>
      </w:r>
    </w:p>
    <w:p w14:paraId="51A81806" w14:textId="77777777" w:rsidR="000263E0" w:rsidRDefault="00A873DD" w:rsidP="00D8305E">
      <w:pPr>
        <w:pStyle w:val="Listaszerbekezds"/>
        <w:numPr>
          <w:ilvl w:val="0"/>
          <w:numId w:val="6"/>
        </w:numPr>
        <w:spacing w:before="16" w:after="0" w:line="240" w:lineRule="auto"/>
        <w:ind w:left="567" w:right="-20" w:hanging="567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szédülés</w:t>
      </w:r>
    </w:p>
    <w:p w14:paraId="38AE7147" w14:textId="77777777" w:rsidR="00737FBC" w:rsidRPr="00480570" w:rsidRDefault="00737FBC" w:rsidP="00D8305E">
      <w:pPr>
        <w:pStyle w:val="Listaszerbekezds"/>
        <w:numPr>
          <w:ilvl w:val="0"/>
          <w:numId w:val="6"/>
        </w:numPr>
        <w:spacing w:before="16" w:after="0" w:line="240" w:lineRule="auto"/>
        <w:ind w:left="567" w:right="-20" w:hanging="567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hányás</w:t>
      </w:r>
    </w:p>
    <w:p w14:paraId="173C7521" w14:textId="77777777" w:rsidR="000263E0" w:rsidRPr="00480570" w:rsidRDefault="00A873DD" w:rsidP="00D8305E">
      <w:pPr>
        <w:pStyle w:val="Listaszerbekezds"/>
        <w:numPr>
          <w:ilvl w:val="0"/>
          <w:numId w:val="6"/>
        </w:numPr>
        <w:spacing w:before="16" w:after="0" w:line="240" w:lineRule="auto"/>
        <w:ind w:left="567" w:right="-20" w:hanging="567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szédelgés vagy ájulás az alacsony vérnyomás miatt</w:t>
      </w:r>
    </w:p>
    <w:p w14:paraId="05663FA5" w14:textId="77777777" w:rsidR="000263E0" w:rsidRPr="00480570" w:rsidRDefault="00A873DD" w:rsidP="00D8305E">
      <w:pPr>
        <w:pStyle w:val="Listaszerbekezds"/>
        <w:numPr>
          <w:ilvl w:val="0"/>
          <w:numId w:val="6"/>
        </w:numPr>
        <w:spacing w:before="16" w:after="0" w:line="240" w:lineRule="auto"/>
        <w:ind w:left="567" w:right="-20" w:hanging="567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bőrviszketés vagy bőrpír</w:t>
      </w:r>
    </w:p>
    <w:p w14:paraId="3EA44973" w14:textId="77777777" w:rsidR="000263E0" w:rsidRPr="00480570" w:rsidRDefault="00A873DD" w:rsidP="00D8305E">
      <w:pPr>
        <w:pStyle w:val="Listaszerbekezds"/>
        <w:numPr>
          <w:ilvl w:val="0"/>
          <w:numId w:val="6"/>
        </w:numPr>
        <w:spacing w:before="16" w:after="0" w:line="240" w:lineRule="auto"/>
        <w:ind w:left="567" w:right="-20" w:hanging="567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a lábfej, a boka, a lábszár duzzanata vagy folyadék-visszatartás</w:t>
      </w:r>
    </w:p>
    <w:p w14:paraId="3FA29692" w14:textId="77777777" w:rsidR="000263E0" w:rsidRDefault="00A873DD" w:rsidP="00D8305E">
      <w:pPr>
        <w:pStyle w:val="Listaszerbekezds"/>
        <w:numPr>
          <w:ilvl w:val="0"/>
          <w:numId w:val="6"/>
        </w:numPr>
        <w:spacing w:before="16" w:after="0" w:line="240" w:lineRule="auto"/>
        <w:ind w:left="567" w:right="-20" w:hanging="567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vérzéses epizódok, mint például orrvérzés, vérfelköhögés, vérvizelés, fogínyvérzés, véres széklet</w:t>
      </w:r>
    </w:p>
    <w:p w14:paraId="5B77380D" w14:textId="77777777" w:rsidR="00737FBC" w:rsidRDefault="00737FBC" w:rsidP="00D8305E">
      <w:pPr>
        <w:pStyle w:val="Listaszerbekezds"/>
        <w:numPr>
          <w:ilvl w:val="0"/>
          <w:numId w:val="6"/>
        </w:numPr>
        <w:spacing w:before="16" w:after="0" w:line="240" w:lineRule="auto"/>
        <w:ind w:left="567" w:right="-20" w:hanging="567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ízületi fájdalom</w:t>
      </w:r>
    </w:p>
    <w:p w14:paraId="07AE42D6" w14:textId="77777777" w:rsidR="00737FBC" w:rsidRDefault="00737FBC" w:rsidP="00D8305E">
      <w:pPr>
        <w:pStyle w:val="Listaszerbekezds"/>
        <w:numPr>
          <w:ilvl w:val="0"/>
          <w:numId w:val="6"/>
        </w:numPr>
        <w:spacing w:before="16" w:after="0" w:line="240" w:lineRule="auto"/>
        <w:ind w:left="567" w:right="-20" w:hanging="567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izomfájdalom</w:t>
      </w:r>
    </w:p>
    <w:p w14:paraId="1EA0538E" w14:textId="1E42E8A8" w:rsidR="00923409" w:rsidRPr="00480570" w:rsidRDefault="00923409" w:rsidP="00D8305E">
      <w:pPr>
        <w:pStyle w:val="Listaszerbekezds"/>
        <w:numPr>
          <w:ilvl w:val="0"/>
          <w:numId w:val="6"/>
        </w:numPr>
        <w:spacing w:before="16" w:after="0" w:line="240" w:lineRule="auto"/>
        <w:ind w:left="567" w:right="-20" w:hanging="567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fájdalom a k</w:t>
      </w:r>
      <w:r w:rsidR="009005A2">
        <w:rPr>
          <w:rFonts w:ascii="Times New Roman" w:hAnsi="Times New Roman"/>
        </w:rPr>
        <w:t>ézben</w:t>
      </w:r>
      <w:r>
        <w:rPr>
          <w:rFonts w:ascii="Times New Roman" w:hAnsi="Times New Roman"/>
        </w:rPr>
        <w:t xml:space="preserve"> és/vagy láb</w:t>
      </w:r>
      <w:r w:rsidR="009005A2">
        <w:rPr>
          <w:rFonts w:ascii="Times New Roman" w:hAnsi="Times New Roman"/>
        </w:rPr>
        <w:t>ban</w:t>
      </w:r>
    </w:p>
    <w:p w14:paraId="4346C5BD" w14:textId="77777777" w:rsidR="000263E0" w:rsidRDefault="000263E0">
      <w:pPr>
        <w:spacing w:before="12" w:after="0" w:line="240" w:lineRule="exact"/>
        <w:rPr>
          <w:rFonts w:ascii="Times New Roman" w:hAnsi="Times New Roman" w:cs="Times New Roman"/>
          <w:sz w:val="24"/>
          <w:szCs w:val="24"/>
        </w:rPr>
      </w:pPr>
    </w:p>
    <w:p w14:paraId="6518D8B5" w14:textId="38E7C0A4" w:rsidR="000263E0" w:rsidRPr="00480570" w:rsidRDefault="00A873DD" w:rsidP="00B249DE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  <w:u w:val="single" w:color="000000"/>
        </w:rPr>
      </w:pPr>
      <w:r>
        <w:rPr>
          <w:rFonts w:ascii="Times New Roman" w:hAnsi="Times New Roman"/>
          <w:u w:val="single" w:color="000000"/>
        </w:rPr>
        <w:t>Egyéb lehetséges mellékhatások (gyakoriságuk a rendelkezésre álló adatokból nem állapítható meg)</w:t>
      </w:r>
    </w:p>
    <w:p w14:paraId="053E8228" w14:textId="77777777" w:rsidR="000263E0" w:rsidRPr="00480570" w:rsidRDefault="00A873DD" w:rsidP="00D8305E">
      <w:pPr>
        <w:pStyle w:val="Listaszerbekezds"/>
        <w:numPr>
          <w:ilvl w:val="0"/>
          <w:numId w:val="6"/>
        </w:numPr>
        <w:spacing w:before="16" w:after="0" w:line="240" w:lineRule="auto"/>
        <w:ind w:left="567" w:right="-20" w:hanging="567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fertőzés az infúzió beadásának helyén</w:t>
      </w:r>
    </w:p>
    <w:p w14:paraId="4A13E94F" w14:textId="77777777" w:rsidR="000263E0" w:rsidRPr="00480570" w:rsidRDefault="004F5FB6" w:rsidP="00D8305E">
      <w:pPr>
        <w:pStyle w:val="Listaszerbekezds"/>
        <w:numPr>
          <w:ilvl w:val="0"/>
          <w:numId w:val="6"/>
        </w:numPr>
        <w:spacing w:before="16" w:after="0" w:line="240" w:lineRule="auto"/>
        <w:ind w:left="567" w:right="-20" w:hanging="567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tályog az infúzió beadásának helyén</w:t>
      </w:r>
    </w:p>
    <w:p w14:paraId="78EA5F0D" w14:textId="77777777" w:rsidR="000263E0" w:rsidRPr="00480570" w:rsidRDefault="00A873DD" w:rsidP="00D8305E">
      <w:pPr>
        <w:pStyle w:val="Listaszerbekezds"/>
        <w:numPr>
          <w:ilvl w:val="0"/>
          <w:numId w:val="6"/>
        </w:numPr>
        <w:spacing w:before="16" w:after="0" w:line="240" w:lineRule="auto"/>
        <w:ind w:left="567" w:right="-20" w:hanging="567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véralvadási sejtek (vérlemezkék) számának csökkenése a vérben (trombocitopénia)</w:t>
      </w:r>
    </w:p>
    <w:p w14:paraId="524D7061" w14:textId="77777777" w:rsidR="000263E0" w:rsidRPr="00480570" w:rsidRDefault="00A873DD" w:rsidP="00D8305E">
      <w:pPr>
        <w:pStyle w:val="Listaszerbekezds"/>
        <w:numPr>
          <w:ilvl w:val="0"/>
          <w:numId w:val="6"/>
        </w:numPr>
        <w:spacing w:before="16" w:after="0" w:line="240" w:lineRule="auto"/>
        <w:ind w:left="567" w:right="-20" w:hanging="567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vérzés az infúzió beadásának helyén</w:t>
      </w:r>
    </w:p>
    <w:p w14:paraId="7FDD2069" w14:textId="77777777" w:rsidR="004F5FB6" w:rsidRDefault="00A873DD" w:rsidP="00D8305E">
      <w:pPr>
        <w:pStyle w:val="Listaszerbekezds"/>
        <w:numPr>
          <w:ilvl w:val="0"/>
          <w:numId w:val="6"/>
        </w:numPr>
        <w:spacing w:before="16" w:after="0" w:line="240" w:lineRule="auto"/>
        <w:ind w:left="567" w:right="-20" w:hanging="567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bőr alatti szöveti fertőzés (cellulitisz)</w:t>
      </w:r>
    </w:p>
    <w:p w14:paraId="613160EA" w14:textId="77777777" w:rsidR="00D8305E" w:rsidRPr="00480570" w:rsidRDefault="00D8305E" w:rsidP="00D8305E">
      <w:pPr>
        <w:pStyle w:val="Listaszerbekezds"/>
        <w:numPr>
          <w:ilvl w:val="0"/>
          <w:numId w:val="6"/>
        </w:numPr>
        <w:spacing w:before="16" w:after="0" w:line="240" w:lineRule="auto"/>
        <w:ind w:left="567" w:right="-20" w:hanging="567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csontfájdalom</w:t>
      </w:r>
    </w:p>
    <w:p w14:paraId="3E5FEC1E" w14:textId="77777777" w:rsidR="00D8305E" w:rsidRDefault="00D8305E" w:rsidP="00D8305E">
      <w:pPr>
        <w:pStyle w:val="Listaszerbekezds"/>
        <w:numPr>
          <w:ilvl w:val="0"/>
          <w:numId w:val="6"/>
        </w:numPr>
        <w:spacing w:before="16" w:after="0" w:line="240" w:lineRule="auto"/>
        <w:ind w:left="567" w:right="-20" w:hanging="567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bőrkiütés elszíneződéssel vagy kiemelkedő dudorokkal</w:t>
      </w:r>
    </w:p>
    <w:p w14:paraId="3EB7D20F" w14:textId="2772C3DA" w:rsidR="00923409" w:rsidRPr="005620E7" w:rsidRDefault="00C915E9" w:rsidP="00923409">
      <w:pPr>
        <w:pStyle w:val="Listaszerbekezds"/>
        <w:numPr>
          <w:ilvl w:val="0"/>
          <w:numId w:val="6"/>
        </w:numPr>
        <w:spacing w:before="16" w:after="0" w:line="240" w:lineRule="auto"/>
        <w:ind w:left="567" w:right="-20" w:hanging="567"/>
        <w:rPr>
          <w:rFonts w:ascii="Times New Roman" w:eastAsia="Times New Roman" w:hAnsi="Times New Roman" w:cs="Times New Roman"/>
          <w:spacing w:val="-1"/>
        </w:rPr>
      </w:pPr>
      <w:r w:rsidRPr="00507F96">
        <w:rPr>
          <w:rFonts w:ascii="Times New Roman" w:eastAsia="Times New Roman" w:hAnsi="Times New Roman" w:cs="Times New Roman"/>
          <w:spacing w:val="-1"/>
        </w:rPr>
        <w:t>szívelégtelenség</w:t>
      </w:r>
      <w:r>
        <w:rPr>
          <w:rFonts w:ascii="Times New Roman" w:eastAsia="Times New Roman" w:hAnsi="Times New Roman" w:cs="Times New Roman"/>
          <w:spacing w:val="-1"/>
        </w:rPr>
        <w:t>, amikor</w:t>
      </w:r>
      <w:r>
        <w:rPr>
          <w:rFonts w:ascii="Times New Roman" w:hAnsi="Times New Roman"/>
        </w:rPr>
        <w:t xml:space="preserve"> </w:t>
      </w:r>
      <w:r w:rsidR="00923409">
        <w:rPr>
          <w:rFonts w:ascii="Times New Roman" w:hAnsi="Times New Roman"/>
        </w:rPr>
        <w:t>a szív túl sok vért pumpál ki magából, ami légszomjat, kimerültséget, a folyadék felgyülemlése miatt a lábak és a has megduzzadását, valamint tartós köhögést eredményez</w:t>
      </w:r>
    </w:p>
    <w:p w14:paraId="48E325F2" w14:textId="77777777" w:rsidR="00C915E9" w:rsidRPr="00923409" w:rsidRDefault="00C915E9" w:rsidP="005620E7">
      <w:pPr>
        <w:pStyle w:val="Listaszerbekezds"/>
        <w:spacing w:before="16" w:after="0" w:line="240" w:lineRule="auto"/>
        <w:ind w:left="567" w:right="-20"/>
        <w:rPr>
          <w:rFonts w:ascii="Times New Roman" w:eastAsia="Times New Roman" w:hAnsi="Times New Roman" w:cs="Times New Roman"/>
          <w:spacing w:val="-1"/>
        </w:rPr>
      </w:pPr>
    </w:p>
    <w:p w14:paraId="00F1FF16" w14:textId="77777777" w:rsidR="000263E0" w:rsidRPr="00480570" w:rsidRDefault="000263E0">
      <w:pPr>
        <w:spacing w:before="14" w:after="0" w:line="240" w:lineRule="exact"/>
        <w:rPr>
          <w:rFonts w:ascii="Times New Roman" w:hAnsi="Times New Roman" w:cs="Times New Roman"/>
          <w:sz w:val="24"/>
          <w:szCs w:val="24"/>
        </w:rPr>
      </w:pPr>
    </w:p>
    <w:p w14:paraId="5ED3ADB5" w14:textId="3A452351" w:rsidR="000263E0" w:rsidRPr="00480570" w:rsidRDefault="00A873DD" w:rsidP="00B249DE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  <w:u w:val="single" w:color="000000"/>
        </w:rPr>
      </w:pPr>
      <w:r>
        <w:rPr>
          <w:rFonts w:ascii="Times New Roman" w:hAnsi="Times New Roman"/>
          <w:u w:val="single" w:color="000000"/>
        </w:rPr>
        <w:t>További, az intravénás beadási móddal összefüggő mellékhatások (gyakoriságuk a rendelkezésre álló adatokból nem állapítható meg)</w:t>
      </w:r>
    </w:p>
    <w:p w14:paraId="79BBD3DD" w14:textId="77777777" w:rsidR="000263E0" w:rsidRPr="00480570" w:rsidRDefault="00A873DD" w:rsidP="00D8305E">
      <w:pPr>
        <w:pStyle w:val="Listaszerbekezds"/>
        <w:numPr>
          <w:ilvl w:val="0"/>
          <w:numId w:val="6"/>
        </w:numPr>
        <w:spacing w:before="16" w:after="0" w:line="240" w:lineRule="auto"/>
        <w:ind w:left="567" w:right="-20" w:hanging="567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visszérgyulladás (tromboflebitisz)</w:t>
      </w:r>
    </w:p>
    <w:p w14:paraId="35BBCC28" w14:textId="499F97AB" w:rsidR="000263E0" w:rsidRPr="00480570" w:rsidRDefault="00A873DD" w:rsidP="007C545C">
      <w:pPr>
        <w:pStyle w:val="Listaszerbekezds"/>
        <w:numPr>
          <w:ilvl w:val="0"/>
          <w:numId w:val="6"/>
        </w:numPr>
        <w:spacing w:before="16" w:after="0" w:line="240" w:lineRule="auto"/>
        <w:ind w:left="567" w:right="-20" w:hanging="567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a véráram bakteriális fertőzése (bakteriémia)</w:t>
      </w:r>
      <w:r>
        <w:rPr>
          <w:color w:val="000000"/>
        </w:rPr>
        <w:t>*</w:t>
      </w:r>
      <w:r>
        <w:rPr>
          <w:rFonts w:ascii="Times New Roman" w:hAnsi="Times New Roman"/>
        </w:rPr>
        <w:t xml:space="preserve"> (lásd 3. pont)</w:t>
      </w:r>
    </w:p>
    <w:p w14:paraId="0093F294" w14:textId="77777777" w:rsidR="000263E0" w:rsidRDefault="00A873DD" w:rsidP="00D8305E">
      <w:pPr>
        <w:pStyle w:val="Listaszerbekezds"/>
        <w:numPr>
          <w:ilvl w:val="0"/>
          <w:numId w:val="6"/>
        </w:numPr>
        <w:spacing w:before="16" w:after="0" w:line="240" w:lineRule="auto"/>
        <w:ind w:left="567" w:right="-20" w:hanging="567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szepszis (a vér súlyos bakteriális fertőzése)</w:t>
      </w:r>
    </w:p>
    <w:p w14:paraId="46CDB54A" w14:textId="77777777" w:rsidR="00500154" w:rsidRDefault="00500154" w:rsidP="00500154">
      <w:pPr>
        <w:pStyle w:val="Listaszerbekezds"/>
        <w:spacing w:before="16" w:after="0" w:line="240" w:lineRule="auto"/>
        <w:ind w:left="567" w:right="-20"/>
        <w:rPr>
          <w:rFonts w:ascii="Times New Roman" w:eastAsia="Times New Roman" w:hAnsi="Times New Roman" w:cs="Times New Roman"/>
          <w:spacing w:val="-1"/>
        </w:rPr>
      </w:pPr>
    </w:p>
    <w:p w14:paraId="2A01D3F8" w14:textId="77777777" w:rsidR="007C545C" w:rsidRDefault="007C545C" w:rsidP="007C545C">
      <w:pPr>
        <w:pStyle w:val="Text"/>
        <w:tabs>
          <w:tab w:val="left" w:pos="284"/>
        </w:tabs>
        <w:spacing w:befor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*</w:t>
      </w:r>
      <w:r>
        <w:rPr>
          <w:color w:val="000000"/>
          <w:sz w:val="22"/>
          <w:szCs w:val="22"/>
        </w:rPr>
        <w:tab/>
        <w:t>a véráram bakteriális fertőzésének életveszélyes és halálos kimenetelű eseteit jelentették</w:t>
      </w:r>
    </w:p>
    <w:p w14:paraId="412455F1" w14:textId="77777777" w:rsidR="007C545C" w:rsidRDefault="007C545C" w:rsidP="00500154">
      <w:pPr>
        <w:pStyle w:val="Listaszerbekezds"/>
        <w:spacing w:before="16" w:after="0" w:line="240" w:lineRule="auto"/>
        <w:ind w:left="567" w:right="-20"/>
        <w:rPr>
          <w:rFonts w:ascii="Times New Roman" w:eastAsia="Times New Roman" w:hAnsi="Times New Roman" w:cs="Times New Roman"/>
          <w:spacing w:val="-1"/>
        </w:rPr>
      </w:pPr>
    </w:p>
    <w:p w14:paraId="5CB0A116" w14:textId="77777777" w:rsidR="00500154" w:rsidRDefault="00500154" w:rsidP="009634AF">
      <w:pPr>
        <w:keepNext/>
        <w:numPr>
          <w:ilvl w:val="12"/>
          <w:numId w:val="0"/>
        </w:num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/>
          <w:b/>
        </w:rPr>
        <w:t>Mellékhatások bejelentése</w:t>
      </w:r>
    </w:p>
    <w:p w14:paraId="7F20C00D" w14:textId="226948CA" w:rsidR="00500154" w:rsidRPr="00FB347D" w:rsidRDefault="00500154" w:rsidP="009634AF">
      <w:pPr>
        <w:spacing w:after="0" w:line="247" w:lineRule="exact"/>
        <w:ind w:right="-20"/>
        <w:rPr>
          <w:rFonts w:ascii="Times New Roman" w:hAnsi="Times New Roman"/>
        </w:rPr>
      </w:pPr>
      <w:r>
        <w:rPr>
          <w:rFonts w:ascii="Times New Roman" w:hAnsi="Times New Roman"/>
        </w:rPr>
        <w:t>Ha Önnél bármilyen mellékhatás jelentkezik, tájékoztassa kezelőorvosát.</w:t>
      </w:r>
      <w:r w:rsidRPr="009634A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Ez a betegtájékoztatóban fel nem sorolt bármilyen lehetséges mellékhatásra is vonatkozik. A mellékhatásokat közvetlenül a hatóság részére is bejelentheti </w:t>
      </w:r>
      <w:r w:rsidRPr="00071115">
        <w:rPr>
          <w:rFonts w:ascii="Times New Roman" w:hAnsi="Times New Roman" w:cs="Times New Roman"/>
        </w:rPr>
        <w:t xml:space="preserve">az </w:t>
      </w:r>
      <w:hyperlink r:id="rId11" w:history="1">
        <w:r w:rsidRPr="00702BCB">
          <w:rPr>
            <w:rFonts w:ascii="Times New Roman" w:hAnsi="Times New Roman" w:cs="Times New Roman"/>
            <w:highlight w:val="lightGray"/>
          </w:rPr>
          <w:t>V.</w:t>
        </w:r>
        <w:r w:rsidR="00071115" w:rsidRPr="00702BCB">
          <w:rPr>
            <w:rFonts w:ascii="Times New Roman" w:hAnsi="Times New Roman" w:cs="Times New Roman"/>
            <w:highlight w:val="lightGray"/>
          </w:rPr>
          <w:t> </w:t>
        </w:r>
        <w:r w:rsidRPr="00702BCB">
          <w:rPr>
            <w:rFonts w:ascii="Times New Roman" w:hAnsi="Times New Roman" w:cs="Times New Roman"/>
            <w:highlight w:val="lightGray"/>
          </w:rPr>
          <w:t>függelékben</w:t>
        </w:r>
      </w:hyperlink>
      <w:r w:rsidRPr="009634AF">
        <w:rPr>
          <w:rFonts w:ascii="Times New Roman" w:hAnsi="Times New Roman" w:cs="Times New Roman"/>
          <w:highlight w:val="lightGray"/>
        </w:rPr>
        <w:t xml:space="preserve"> </w:t>
      </w:r>
      <w:r w:rsidRPr="009634AF">
        <w:rPr>
          <w:rFonts w:ascii="Times New Roman" w:hAnsi="Times New Roman"/>
          <w:highlight w:val="lightGray"/>
        </w:rPr>
        <w:t>található elérhetőségeken keresztül.</w:t>
      </w:r>
    </w:p>
    <w:p w14:paraId="3B3EB3E4" w14:textId="270E97A9" w:rsidR="00500154" w:rsidRDefault="00500154" w:rsidP="009634AF">
      <w:pPr>
        <w:spacing w:after="0" w:line="247" w:lineRule="exact"/>
        <w:ind w:right="-20"/>
        <w:rPr>
          <w:rFonts w:ascii="Times New Roman" w:hAnsi="Times New Roman"/>
        </w:rPr>
      </w:pPr>
      <w:r>
        <w:rPr>
          <w:rFonts w:ascii="Times New Roman" w:hAnsi="Times New Roman"/>
        </w:rPr>
        <w:t>A mellékhatások bejelentésével Ön is hozzájárulhat ahhoz, hogy minél több információ álljon rendelkezésre a gyógyszer biztonságos alkalmazásával kapcsolatban.</w:t>
      </w:r>
    </w:p>
    <w:p w14:paraId="75DCFA98" w14:textId="77777777" w:rsidR="00FB347D" w:rsidRPr="00FB347D" w:rsidRDefault="00FB347D" w:rsidP="009634AF">
      <w:pPr>
        <w:spacing w:after="0" w:line="247" w:lineRule="exact"/>
        <w:ind w:right="-20"/>
        <w:rPr>
          <w:rFonts w:ascii="Times New Roman" w:hAnsi="Times New Roman"/>
        </w:rPr>
      </w:pPr>
    </w:p>
    <w:p w14:paraId="4E828FD5" w14:textId="77777777" w:rsidR="00500154" w:rsidRPr="00480570" w:rsidRDefault="00500154" w:rsidP="00B249DE">
      <w:pPr>
        <w:tabs>
          <w:tab w:val="left" w:pos="426"/>
        </w:tabs>
        <w:spacing w:before="16" w:after="0" w:line="240" w:lineRule="auto"/>
        <w:ind w:right="-20"/>
        <w:rPr>
          <w:rFonts w:ascii="Times New Roman" w:eastAsia="Times New Roman" w:hAnsi="Times New Roman" w:cs="Times New Roman"/>
          <w:spacing w:val="-1"/>
        </w:rPr>
      </w:pPr>
    </w:p>
    <w:p w14:paraId="01D4AF88" w14:textId="32AE231D" w:rsidR="00D8305E" w:rsidRDefault="00A873DD" w:rsidP="00D8305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5.</w:t>
      </w:r>
      <w:r>
        <w:rPr>
          <w:rFonts w:ascii="Times New Roman" w:hAnsi="Times New Roman"/>
          <w:b/>
          <w:bCs/>
        </w:rPr>
        <w:tab/>
        <w:t xml:space="preserve">Hogyan kell a Tresuvi-t tárolni? </w:t>
      </w:r>
    </w:p>
    <w:p w14:paraId="575E9D04" w14:textId="77777777" w:rsidR="00D8305E" w:rsidRDefault="00D8305E" w:rsidP="00D8305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63BA8D87" w14:textId="7684ABF7" w:rsidR="000263E0" w:rsidRDefault="00A873DD" w:rsidP="00D8305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A gyógyszer gyermekektől elzárva tartandó!</w:t>
      </w:r>
    </w:p>
    <w:p w14:paraId="06D4542E" w14:textId="77777777" w:rsidR="00D8305E" w:rsidRPr="00480570" w:rsidRDefault="00D8305E" w:rsidP="00D8305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1AAE1DEA" w14:textId="77777777" w:rsidR="000263E0" w:rsidRPr="00480570" w:rsidRDefault="00A873DD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Ez a gyógyszer különleges tárolást nem igényel.</w:t>
      </w:r>
    </w:p>
    <w:p w14:paraId="24BE4C23" w14:textId="77777777" w:rsidR="000263E0" w:rsidRPr="00480570" w:rsidRDefault="000263E0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</w:p>
    <w:p w14:paraId="337BA20C" w14:textId="7C8AAFC3" w:rsidR="000263E0" w:rsidRPr="00480570" w:rsidRDefault="00A873DD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A dobozon és az injekciós üvegen feltüntetett lejárati idő (Felhasználható, Felh.:) után ne alkalmazza ezt a gyógyszert. A lejárati idő az adott hónap utolsó napjára vonatkozik.</w:t>
      </w:r>
    </w:p>
    <w:p w14:paraId="29047D34" w14:textId="77777777" w:rsidR="000263E0" w:rsidRPr="00480570" w:rsidRDefault="000263E0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</w:p>
    <w:p w14:paraId="2C43FB60" w14:textId="55E7A2EA" w:rsidR="00532B62" w:rsidRDefault="00A873DD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 xml:space="preserve">Ne alkalmazza ezt a gyógyszert, ha az injekciós üveg bármilyen sérülését, elszíneződést, vagy ha a bomlás egyéb jeleit észleli. A Tresuvi injekciós üveg az első felbontás után 30 napig használható fel, azt követően ki kell dobni. </w:t>
      </w:r>
    </w:p>
    <w:p w14:paraId="470F504A" w14:textId="77777777" w:rsidR="00532B62" w:rsidRDefault="00532B62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</w:p>
    <w:p w14:paraId="31880C7D" w14:textId="09E43F13" w:rsidR="000263E0" w:rsidRPr="00480570" w:rsidRDefault="00A873DD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 xml:space="preserve">Folyamatos </w:t>
      </w:r>
      <w:r>
        <w:rPr>
          <w:rFonts w:ascii="Times New Roman" w:hAnsi="Times New Roman"/>
          <w:b/>
        </w:rPr>
        <w:t>szubkután</w:t>
      </w:r>
      <w:r>
        <w:rPr>
          <w:rFonts w:ascii="Times New Roman" w:hAnsi="Times New Roman"/>
        </w:rPr>
        <w:t xml:space="preserve"> infúzióban alkalmazva, a hígítatlan Tresuvi egy tartálynyi (fecskendőnyi) mennyisége legfeljebb </w:t>
      </w:r>
      <w:r w:rsidR="00614316">
        <w:rPr>
          <w:rFonts w:ascii="Times New Roman" w:hAnsi="Times New Roman"/>
        </w:rPr>
        <w:t>14 napig</w:t>
      </w:r>
      <w:r>
        <w:rPr>
          <w:rFonts w:ascii="Times New Roman" w:hAnsi="Times New Roman"/>
        </w:rPr>
        <w:t xml:space="preserve"> </w:t>
      </w:r>
      <w:bookmarkStart w:id="0" w:name="_GoBack"/>
      <w:bookmarkEnd w:id="0"/>
      <w:r>
        <w:rPr>
          <w:rFonts w:ascii="Times New Roman" w:hAnsi="Times New Roman"/>
        </w:rPr>
        <w:t>használható.</w:t>
      </w:r>
    </w:p>
    <w:p w14:paraId="4B53D693" w14:textId="77777777" w:rsidR="000263E0" w:rsidRPr="00480570" w:rsidRDefault="000263E0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</w:p>
    <w:p w14:paraId="6A5BA3F6" w14:textId="711BDB43" w:rsidR="000263E0" w:rsidRPr="00480570" w:rsidRDefault="00465C6C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 xml:space="preserve">Folyamatos </w:t>
      </w:r>
      <w:r>
        <w:rPr>
          <w:rFonts w:ascii="Times New Roman" w:hAnsi="Times New Roman"/>
          <w:b/>
        </w:rPr>
        <w:t>intravénás</w:t>
      </w:r>
      <w:r w:rsidR="00A873DD">
        <w:rPr>
          <w:rFonts w:ascii="Times New Roman" w:hAnsi="Times New Roman"/>
        </w:rPr>
        <w:t xml:space="preserve"> infúzióban alkalmazva, a hígított Tresuvi egy tartálynyi (fecskendőnyi) mennyisége legfeljebb 24 óráig használható.</w:t>
      </w:r>
    </w:p>
    <w:p w14:paraId="58ADF70C" w14:textId="77777777" w:rsidR="000263E0" w:rsidRPr="00480570" w:rsidRDefault="000263E0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</w:p>
    <w:p w14:paraId="32881D8B" w14:textId="4E2E454A" w:rsidR="00721809" w:rsidRDefault="00721809" w:rsidP="00721809">
      <w:pPr>
        <w:pStyle w:val="NormlWeb"/>
        <w:tabs>
          <w:tab w:val="left" w:pos="120"/>
          <w:tab w:val="left" w:pos="567"/>
        </w:tabs>
        <w:contextualSpacing/>
        <w:rPr>
          <w:sz w:val="22"/>
          <w:szCs w:val="22"/>
        </w:rPr>
      </w:pPr>
      <w:r w:rsidRPr="004A32DD">
        <w:rPr>
          <w:sz w:val="22"/>
          <w:szCs w:val="22"/>
        </w:rPr>
        <w:t>Folyamatos, intravénás infúzióban, beültetett infúziós pumpa segítségével</w:t>
      </w:r>
      <w:r>
        <w:rPr>
          <w:sz w:val="22"/>
          <w:szCs w:val="22"/>
        </w:rPr>
        <w:t xml:space="preserve"> </w:t>
      </w:r>
      <w:r w:rsidRPr="004A32DD">
        <w:rPr>
          <w:sz w:val="22"/>
          <w:szCs w:val="22"/>
        </w:rPr>
        <w:t xml:space="preserve">alkalmazva, a pumpatartályba töltött </w:t>
      </w:r>
      <w:r w:rsidRPr="00C915E9">
        <w:rPr>
          <w:sz w:val="22"/>
          <w:szCs w:val="22"/>
        </w:rPr>
        <w:t xml:space="preserve">hígított </w:t>
      </w:r>
      <w:r w:rsidR="00C915E9" w:rsidRPr="005620E7">
        <w:rPr>
          <w:sz w:val="22"/>
          <w:szCs w:val="22"/>
        </w:rPr>
        <w:t>Tresuvi</w:t>
      </w:r>
      <w:r w:rsidRPr="00C915E9">
        <w:rPr>
          <w:sz w:val="22"/>
          <w:szCs w:val="22"/>
        </w:rPr>
        <w:t>t</w:t>
      </w:r>
      <w:r w:rsidRPr="004A32DD">
        <w:rPr>
          <w:sz w:val="22"/>
          <w:szCs w:val="22"/>
        </w:rPr>
        <w:t xml:space="preserve"> maximum 3</w:t>
      </w:r>
      <w:r>
        <w:rPr>
          <w:sz w:val="22"/>
          <w:szCs w:val="22"/>
        </w:rPr>
        <w:t>0</w:t>
      </w:r>
      <w:r w:rsidRPr="004A32DD">
        <w:rPr>
          <w:sz w:val="22"/>
          <w:szCs w:val="22"/>
        </w:rPr>
        <w:t xml:space="preserve"> napon belül fel kell használni. A kórházi egészségügyi szakember fogja tájékoztatni Önt arról, hogy mennyi idő elteltével lesz esedékes a tartály soron következő utántöltése.</w:t>
      </w:r>
    </w:p>
    <w:p w14:paraId="7B4509C1" w14:textId="77777777" w:rsidR="00721809" w:rsidRDefault="00721809" w:rsidP="00B249DE">
      <w:pPr>
        <w:spacing w:after="0" w:line="247" w:lineRule="exact"/>
        <w:ind w:right="-20"/>
        <w:rPr>
          <w:rFonts w:ascii="Times New Roman" w:hAnsi="Times New Roman"/>
        </w:rPr>
      </w:pPr>
    </w:p>
    <w:p w14:paraId="24EB69AB" w14:textId="10007C59" w:rsidR="000263E0" w:rsidRDefault="00A873DD" w:rsidP="00B249DE">
      <w:pPr>
        <w:spacing w:after="0" w:line="247" w:lineRule="exact"/>
        <w:ind w:right="-20"/>
        <w:rPr>
          <w:rFonts w:ascii="Times New Roman" w:hAnsi="Times New Roman"/>
        </w:rPr>
      </w:pPr>
      <w:r>
        <w:rPr>
          <w:rFonts w:ascii="Times New Roman" w:hAnsi="Times New Roman"/>
        </w:rPr>
        <w:t>A megmaradt, hígított oldatot ki kell dobni.</w:t>
      </w:r>
    </w:p>
    <w:p w14:paraId="7DAF2C22" w14:textId="593339EA" w:rsidR="00C915E9" w:rsidRDefault="00C915E9" w:rsidP="00B249DE">
      <w:pPr>
        <w:spacing w:after="0" w:line="247" w:lineRule="exact"/>
        <w:ind w:right="-20"/>
        <w:rPr>
          <w:rFonts w:ascii="Times New Roman" w:hAnsi="Times New Roman"/>
        </w:rPr>
      </w:pPr>
    </w:p>
    <w:p w14:paraId="5B019341" w14:textId="060270C2" w:rsidR="00C915E9" w:rsidRPr="00480570" w:rsidRDefault="00C915E9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  <w:r w:rsidRPr="005620E7">
        <w:rPr>
          <w:rFonts w:ascii="Times New Roman" w:hAnsi="Times New Roman" w:cs="Times New Roman"/>
        </w:rPr>
        <w:t>Az alkalmazással kapcsolatban kérjük, hogy nézze meg a 3 pont „Hogyan kell alkalmazni a Tresuvit?”című részt</w:t>
      </w:r>
      <w:r>
        <w:rPr>
          <w:rFonts w:ascii="Times New Roman" w:hAnsi="Times New Roman" w:cs="Times New Roman"/>
        </w:rPr>
        <w:t>.</w:t>
      </w:r>
    </w:p>
    <w:p w14:paraId="76418495" w14:textId="77777777" w:rsidR="000263E0" w:rsidRPr="00480570" w:rsidRDefault="000263E0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</w:p>
    <w:p w14:paraId="0426EC9D" w14:textId="1C7BAD52" w:rsidR="00D8305E" w:rsidRPr="006E7AE4" w:rsidRDefault="00E332B1" w:rsidP="00B249DE">
      <w:pPr>
        <w:spacing w:after="0" w:line="247" w:lineRule="exact"/>
        <w:ind w:right="-20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hAnsi="Times New Roman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0B0F97DA" w14:textId="77777777" w:rsidR="002A1BA9" w:rsidRDefault="002A1BA9" w:rsidP="0006347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0968A2E3" w14:textId="77777777" w:rsidR="001664E7" w:rsidRDefault="001664E7" w:rsidP="0006347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644FF5D6" w14:textId="77777777" w:rsidR="00C24FDB" w:rsidRPr="005F24AC" w:rsidRDefault="00A873DD" w:rsidP="0006347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6.</w:t>
      </w:r>
      <w:r>
        <w:rPr>
          <w:rFonts w:ascii="Times New Roman" w:hAnsi="Times New Roman"/>
          <w:b/>
          <w:bCs/>
        </w:rPr>
        <w:tab/>
        <w:t>A csomagolás tartalma és egyéb információk</w:t>
      </w:r>
    </w:p>
    <w:p w14:paraId="6A96F26C" w14:textId="77777777" w:rsidR="003D10DB" w:rsidRPr="005F24AC" w:rsidRDefault="003D10DB" w:rsidP="0006347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3BDF17B7" w14:textId="167A2A03" w:rsidR="000263E0" w:rsidRPr="00480570" w:rsidRDefault="00A873DD" w:rsidP="00B249DE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-2"/>
        </w:rPr>
      </w:pPr>
      <w:r>
        <w:rPr>
          <w:rFonts w:ascii="Times New Roman" w:hAnsi="Times New Roman"/>
          <w:b/>
          <w:bCs/>
        </w:rPr>
        <w:t>Mit tartalmaz a Tresuvi?</w:t>
      </w:r>
    </w:p>
    <w:p w14:paraId="789D9255" w14:textId="6A32E728" w:rsidR="000263E0" w:rsidRPr="00A15ED8" w:rsidRDefault="00A873DD" w:rsidP="00B249DE">
      <w:pPr>
        <w:spacing w:after="0" w:line="253" w:lineRule="exact"/>
        <w:ind w:right="-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készítmény hatóanyaga a treprosztinil. </w:t>
      </w:r>
      <w:r>
        <w:rPr>
          <w:rFonts w:ascii="Times New Roman" w:hAnsi="Times New Roman"/>
        </w:rPr>
        <w:cr/>
      </w:r>
      <w:r>
        <w:rPr>
          <w:rFonts w:ascii="Times New Roman" w:hAnsi="Times New Roman"/>
        </w:rPr>
        <w:br/>
        <w:t>(</w:t>
      </w:r>
      <w:r w:rsidRPr="00A15ED8">
        <w:rPr>
          <w:rFonts w:ascii="Times New Roman" w:hAnsi="Times New Roman"/>
        </w:rPr>
        <w:t>1 mg/ml, 2,5 mg/ml, 5 mg/ml</w:t>
      </w:r>
      <w:r>
        <w:rPr>
          <w:rFonts w:ascii="Times New Roman" w:hAnsi="Times New Roman"/>
        </w:rPr>
        <w:t xml:space="preserve"> vagy </w:t>
      </w:r>
      <w:r w:rsidRPr="00A15ED8">
        <w:rPr>
          <w:rFonts w:ascii="Times New Roman" w:hAnsi="Times New Roman"/>
        </w:rPr>
        <w:t>10 mg/ml</w:t>
      </w:r>
      <w:r>
        <w:rPr>
          <w:rFonts w:ascii="Times New Roman" w:hAnsi="Times New Roman"/>
        </w:rPr>
        <w:t>).</w:t>
      </w:r>
    </w:p>
    <w:p w14:paraId="5003B253" w14:textId="77777777" w:rsidR="000263E0" w:rsidRPr="00480570" w:rsidRDefault="000263E0" w:rsidP="00B249DE">
      <w:pPr>
        <w:spacing w:before="3" w:after="0" w:line="200" w:lineRule="exact"/>
        <w:rPr>
          <w:rFonts w:ascii="Times New Roman" w:hAnsi="Times New Roman" w:cs="Times New Roman"/>
          <w:sz w:val="20"/>
          <w:szCs w:val="20"/>
        </w:rPr>
      </w:pPr>
    </w:p>
    <w:p w14:paraId="38DD0646" w14:textId="6DCCA717" w:rsidR="000263E0" w:rsidRPr="00A15ED8" w:rsidRDefault="00A873DD" w:rsidP="00A15ED8">
      <w:pPr>
        <w:tabs>
          <w:tab w:val="left" w:pos="426"/>
        </w:tabs>
        <w:spacing w:before="16" w:after="0" w:line="240" w:lineRule="auto"/>
        <w:ind w:right="-20"/>
        <w:rPr>
          <w:rFonts w:ascii="Times New Roman" w:eastAsia="Times New Roman" w:hAnsi="Times New Roman" w:cs="Times New Roman"/>
          <w:spacing w:val="-1"/>
        </w:rPr>
      </w:pPr>
      <w:r w:rsidRPr="00A15ED8">
        <w:rPr>
          <w:rFonts w:ascii="Times New Roman" w:eastAsia="Times New Roman" w:hAnsi="Times New Roman" w:cs="Times New Roman"/>
          <w:spacing w:val="-1"/>
        </w:rPr>
        <w:t>Egyéb összetevők:</w:t>
      </w:r>
    </w:p>
    <w:p w14:paraId="12468965" w14:textId="77777777" w:rsidR="000263E0" w:rsidRPr="00480570" w:rsidRDefault="00A873DD" w:rsidP="00A15ED8">
      <w:pPr>
        <w:tabs>
          <w:tab w:val="left" w:pos="426"/>
        </w:tabs>
        <w:spacing w:before="16" w:after="0" w:line="240" w:lineRule="auto"/>
        <w:ind w:right="-20"/>
        <w:rPr>
          <w:rFonts w:ascii="Times New Roman" w:eastAsia="Times New Roman" w:hAnsi="Times New Roman" w:cs="Times New Roman"/>
        </w:rPr>
      </w:pPr>
      <w:r w:rsidRPr="00A15ED8">
        <w:rPr>
          <w:rFonts w:ascii="Times New Roman" w:eastAsia="Times New Roman" w:hAnsi="Times New Roman" w:cs="Times New Roman"/>
          <w:spacing w:val="-1"/>
        </w:rPr>
        <w:t>nátrium</w:t>
      </w:r>
      <w:r w:rsidRPr="00A15ED8">
        <w:rPr>
          <w:rFonts w:ascii="Times New Roman" w:eastAsia="Times New Roman" w:hAnsi="Times New Roman" w:cs="Times New Roman"/>
          <w:spacing w:val="-1"/>
        </w:rPr>
        <w:noBreakHyphen/>
        <w:t>citrát, nátrium</w:t>
      </w:r>
      <w:r w:rsidRPr="00A15ED8">
        <w:rPr>
          <w:rFonts w:ascii="Times New Roman" w:eastAsia="Times New Roman" w:hAnsi="Times New Roman" w:cs="Times New Roman"/>
          <w:spacing w:val="-1"/>
        </w:rPr>
        <w:noBreakHyphen/>
        <w:t>klorid, nátrium</w:t>
      </w:r>
      <w:r w:rsidRPr="00A15ED8">
        <w:rPr>
          <w:rFonts w:ascii="Times New Roman" w:eastAsia="Times New Roman" w:hAnsi="Times New Roman" w:cs="Times New Roman"/>
          <w:spacing w:val="-1"/>
        </w:rPr>
        <w:noBreakHyphen/>
        <w:t>hidroxid,</w:t>
      </w:r>
      <w:r>
        <w:rPr>
          <w:rFonts w:ascii="Times New Roman" w:hAnsi="Times New Roman"/>
        </w:rPr>
        <w:t xml:space="preserve"> sósav (a pH beállításához), metakrezol és injekcióhoz való víz.</w:t>
      </w:r>
    </w:p>
    <w:p w14:paraId="371192A0" w14:textId="77777777" w:rsidR="000263E0" w:rsidRPr="00480570" w:rsidRDefault="000263E0">
      <w:pPr>
        <w:spacing w:before="15" w:after="0" w:line="240" w:lineRule="exact"/>
        <w:rPr>
          <w:rFonts w:ascii="Times New Roman" w:hAnsi="Times New Roman" w:cs="Times New Roman"/>
          <w:sz w:val="24"/>
          <w:szCs w:val="24"/>
        </w:rPr>
      </w:pPr>
    </w:p>
    <w:p w14:paraId="3832E109" w14:textId="5F3321D4" w:rsidR="000263E0" w:rsidRPr="00480570" w:rsidRDefault="00A873DD" w:rsidP="00B249DE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-2"/>
        </w:rPr>
      </w:pPr>
      <w:r>
        <w:rPr>
          <w:rFonts w:ascii="Times New Roman" w:hAnsi="Times New Roman"/>
          <w:b/>
          <w:bCs/>
        </w:rPr>
        <w:t>Milyen a Tresuvi külleme és mit tartalmaz a csomagolás?</w:t>
      </w:r>
    </w:p>
    <w:p w14:paraId="12EFF91A" w14:textId="47A5A140" w:rsidR="0081388B" w:rsidRDefault="00DB7912" w:rsidP="00B249DE">
      <w:pPr>
        <w:spacing w:after="0" w:line="253" w:lineRule="exact"/>
        <w:ind w:right="-20"/>
        <w:rPr>
          <w:rFonts w:ascii="Times New Roman" w:eastAsia="Times New Roman" w:hAnsi="Times New Roman" w:cs="Times New Roman"/>
          <w:spacing w:val="-2"/>
        </w:rPr>
      </w:pPr>
      <w:r>
        <w:rPr>
          <w:rFonts w:ascii="Times New Roman" w:hAnsi="Times New Roman"/>
        </w:rPr>
        <w:t>A Tresuvi átlátszó, színtelen vagy világossárga, látható részecskéktől mentes oldat, amely gumidugóval lezárt és színkódos kupakkal ellátott, 10 ml-es átlátszó injekciós üvegben kapható:</w:t>
      </w:r>
    </w:p>
    <w:p w14:paraId="3F807333" w14:textId="77777777" w:rsidR="009C4D9B" w:rsidRDefault="009C4D9B" w:rsidP="00B249DE">
      <w:pPr>
        <w:spacing w:after="0" w:line="253" w:lineRule="exact"/>
        <w:ind w:right="-20"/>
        <w:rPr>
          <w:rFonts w:ascii="Times New Roman" w:eastAsia="Times New Roman" w:hAnsi="Times New Roman" w:cs="Times New Roman"/>
          <w:spacing w:val="-2"/>
        </w:rPr>
      </w:pPr>
    </w:p>
    <w:p w14:paraId="3DD03BA0" w14:textId="0A8A47A0" w:rsidR="0081388B" w:rsidRPr="00A15ED8" w:rsidRDefault="0081388B" w:rsidP="00A15ED8">
      <w:pPr>
        <w:spacing w:after="0" w:line="253" w:lineRule="exact"/>
        <w:ind w:right="-20"/>
        <w:rPr>
          <w:rFonts w:ascii="Times New Roman" w:hAnsi="Times New Roman"/>
        </w:rPr>
      </w:pPr>
      <w:r w:rsidRPr="007B2568">
        <w:rPr>
          <w:rFonts w:ascii="Times New Roman" w:hAnsi="Times New Roman"/>
          <w:shd w:val="clear" w:color="auto" w:fill="D9D9D9" w:themeFill="background1" w:themeFillShade="D9"/>
        </w:rPr>
        <w:t>•</w:t>
      </w:r>
      <w:r w:rsidRPr="00A15ED8">
        <w:rPr>
          <w:rFonts w:ascii="Times New Roman" w:hAnsi="Times New Roman"/>
        </w:rPr>
        <w:tab/>
        <w:t>A Tresuvi 1 mg/ml oldatos infúzió gumi védőkupakja sárga.</w:t>
      </w:r>
    </w:p>
    <w:p w14:paraId="788C49A1" w14:textId="75EA8A0E" w:rsidR="0081388B" w:rsidRPr="00A15ED8" w:rsidRDefault="00480570" w:rsidP="00A15ED8">
      <w:pPr>
        <w:spacing w:after="0" w:line="253" w:lineRule="exact"/>
        <w:ind w:right="-20"/>
        <w:rPr>
          <w:rFonts w:ascii="Times New Roman" w:hAnsi="Times New Roman"/>
        </w:rPr>
      </w:pPr>
      <w:r w:rsidRPr="00A15ED8">
        <w:rPr>
          <w:rFonts w:ascii="Times New Roman" w:hAnsi="Times New Roman"/>
        </w:rPr>
        <w:t>•</w:t>
      </w:r>
      <w:r w:rsidRPr="00A15ED8">
        <w:rPr>
          <w:rFonts w:ascii="Times New Roman" w:hAnsi="Times New Roman"/>
        </w:rPr>
        <w:tab/>
        <w:t>A Tresuvi 2,5 mg/ml oldatos infúzió gumi védőkupakja kék.</w:t>
      </w:r>
    </w:p>
    <w:p w14:paraId="38F1A3E5" w14:textId="41BF3F7C" w:rsidR="00480570" w:rsidRPr="00A15ED8" w:rsidRDefault="00480570" w:rsidP="00A15ED8">
      <w:pPr>
        <w:spacing w:after="0" w:line="253" w:lineRule="exact"/>
        <w:ind w:right="-20"/>
        <w:rPr>
          <w:rFonts w:ascii="Times New Roman" w:hAnsi="Times New Roman"/>
        </w:rPr>
      </w:pPr>
      <w:r w:rsidRPr="00A15ED8">
        <w:rPr>
          <w:rFonts w:ascii="Times New Roman" w:hAnsi="Times New Roman"/>
        </w:rPr>
        <w:t>•</w:t>
      </w:r>
      <w:r w:rsidRPr="00A15ED8">
        <w:rPr>
          <w:rFonts w:ascii="Times New Roman" w:hAnsi="Times New Roman"/>
        </w:rPr>
        <w:tab/>
        <w:t>A Tresuvi 5 mg/ml oldatos infúzió gumi védőkupakja zöld.</w:t>
      </w:r>
    </w:p>
    <w:p w14:paraId="29294C27" w14:textId="60F35063" w:rsidR="0081388B" w:rsidRPr="00480570" w:rsidRDefault="00480570" w:rsidP="00A15ED8">
      <w:pPr>
        <w:spacing w:after="0" w:line="253" w:lineRule="exact"/>
        <w:ind w:right="-20"/>
        <w:rPr>
          <w:rFonts w:ascii="Times New Roman" w:eastAsia="Times New Roman" w:hAnsi="Times New Roman" w:cs="Times New Roman"/>
          <w:spacing w:val="-1"/>
        </w:rPr>
      </w:pPr>
      <w:r w:rsidRPr="00A15ED8">
        <w:rPr>
          <w:rFonts w:ascii="Times New Roman" w:hAnsi="Times New Roman"/>
        </w:rPr>
        <w:t>•</w:t>
      </w:r>
      <w:r w:rsidRPr="00A15ED8">
        <w:rPr>
          <w:rFonts w:ascii="Times New Roman" w:hAnsi="Times New Roman"/>
        </w:rPr>
        <w:tab/>
        <w:t>A Tresuvi 10 mg/ml oldatos infúzió gumi védőkupakja piros</w:t>
      </w:r>
      <w:r w:rsidRPr="007B2568">
        <w:rPr>
          <w:rFonts w:ascii="Times New Roman" w:hAnsi="Times New Roman"/>
          <w:shd w:val="clear" w:color="auto" w:fill="808080" w:themeFill="background1" w:themeFillShade="80"/>
        </w:rPr>
        <w:t>.</w:t>
      </w:r>
    </w:p>
    <w:p w14:paraId="305B4458" w14:textId="77777777" w:rsidR="00D8305E" w:rsidRDefault="00D8305E" w:rsidP="00D8305E">
      <w:pPr>
        <w:spacing w:before="32"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</w:p>
    <w:p w14:paraId="3859A515" w14:textId="77777777" w:rsidR="00204072" w:rsidRDefault="00204072" w:rsidP="00D8305E">
      <w:pPr>
        <w:spacing w:before="32"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  <w:r>
        <w:rPr>
          <w:rFonts w:ascii="Times New Roman" w:hAnsi="Times New Roman"/>
        </w:rPr>
        <w:t>Minden doboz egy injekciós üveget tartalmaz.</w:t>
      </w:r>
    </w:p>
    <w:p w14:paraId="621EEA8C" w14:textId="5B187CBF" w:rsidR="00D8305E" w:rsidRDefault="00D8305E" w:rsidP="00D8305E">
      <w:pPr>
        <w:spacing w:before="32"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</w:p>
    <w:p w14:paraId="55768646" w14:textId="77777777" w:rsidR="00CD4E86" w:rsidRPr="00D8305E" w:rsidRDefault="00CD4E86" w:rsidP="005620E7">
      <w:pPr>
        <w:spacing w:before="32" w:after="0" w:line="240" w:lineRule="exact"/>
        <w:ind w:right="-20"/>
        <w:rPr>
          <w:rFonts w:ascii="Times New Roman" w:eastAsia="Times New Roman" w:hAnsi="Times New Roman" w:cs="Times New Roman"/>
          <w:spacing w:val="1"/>
        </w:rPr>
      </w:pPr>
    </w:p>
    <w:p w14:paraId="5718E77B" w14:textId="715FC5B8" w:rsidR="00E35487" w:rsidRPr="00D8305E" w:rsidRDefault="00A873DD" w:rsidP="005620E7">
      <w:pPr>
        <w:spacing w:after="0" w:line="240" w:lineRule="exact"/>
        <w:ind w:right="-20"/>
        <w:rPr>
          <w:rFonts w:ascii="Times New Roman" w:eastAsia="Times New Roman" w:hAnsi="Times New Roman" w:cs="Times New Roman"/>
          <w:b/>
          <w:bCs/>
          <w:spacing w:val="-2"/>
        </w:rPr>
      </w:pPr>
      <w:r>
        <w:rPr>
          <w:rFonts w:ascii="Times New Roman" w:hAnsi="Times New Roman"/>
          <w:b/>
          <w:bCs/>
        </w:rPr>
        <w:t>A forgalomba hozatali engedély jogosultja és a gyártó</w:t>
      </w:r>
    </w:p>
    <w:p w14:paraId="717545BA" w14:textId="77777777" w:rsidR="005A3518" w:rsidRPr="00480570" w:rsidRDefault="005A3518" w:rsidP="005620E7">
      <w:pPr>
        <w:spacing w:after="0" w:line="240" w:lineRule="exact"/>
        <w:ind w:right="-20"/>
        <w:rPr>
          <w:rFonts w:ascii="Times New Roman" w:eastAsia="Times New Roman" w:hAnsi="Times New Roman" w:cs="Times New Roman"/>
          <w:b/>
          <w:bCs/>
          <w:spacing w:val="-1"/>
        </w:rPr>
      </w:pPr>
    </w:p>
    <w:p w14:paraId="7BBCB1BA" w14:textId="77777777" w:rsidR="00CD4E86" w:rsidRPr="00CD4E86" w:rsidRDefault="00CD4E86" w:rsidP="00702BCB">
      <w:pPr>
        <w:spacing w:after="0" w:line="240" w:lineRule="exact"/>
        <w:rPr>
          <w:rFonts w:ascii="Times New Roman" w:hAnsi="Times New Roman" w:cs="Times New Roman"/>
        </w:rPr>
      </w:pPr>
      <w:r w:rsidRPr="00CD4E86">
        <w:rPr>
          <w:rFonts w:ascii="Times New Roman" w:hAnsi="Times New Roman" w:cs="Times New Roman"/>
        </w:rPr>
        <w:t>Amomed Pharma GmbH</w:t>
      </w:r>
    </w:p>
    <w:p w14:paraId="40EEC462" w14:textId="77777777" w:rsidR="000B3990" w:rsidRPr="000B3990" w:rsidRDefault="000B3990">
      <w:pPr>
        <w:spacing w:after="0" w:line="240" w:lineRule="exact"/>
        <w:rPr>
          <w:rFonts w:ascii="Times New Roman" w:hAnsi="Times New Roman" w:cs="Times New Roman"/>
        </w:rPr>
      </w:pPr>
      <w:r w:rsidRPr="000B3990">
        <w:rPr>
          <w:rFonts w:ascii="Times New Roman" w:hAnsi="Times New Roman" w:cs="Times New Roman"/>
        </w:rPr>
        <w:t>Leopold-Ungar-Platz 2</w:t>
      </w:r>
    </w:p>
    <w:p w14:paraId="0BA45FB4" w14:textId="5BB4E122" w:rsidR="00CD4E86" w:rsidRDefault="000B3990">
      <w:pPr>
        <w:spacing w:after="0" w:line="240" w:lineRule="exact"/>
        <w:rPr>
          <w:rFonts w:ascii="Times New Roman" w:hAnsi="Times New Roman" w:cs="Times New Roman"/>
        </w:rPr>
      </w:pPr>
      <w:r w:rsidRPr="000B3990">
        <w:rPr>
          <w:rFonts w:ascii="Times New Roman" w:hAnsi="Times New Roman" w:cs="Times New Roman"/>
        </w:rPr>
        <w:t xml:space="preserve">1190 </w:t>
      </w:r>
      <w:r w:rsidR="00CD4E86" w:rsidRPr="00CD4E86">
        <w:rPr>
          <w:rFonts w:ascii="Times New Roman" w:hAnsi="Times New Roman" w:cs="Times New Roman"/>
        </w:rPr>
        <w:t>Bécs, Ausztria</w:t>
      </w:r>
    </w:p>
    <w:p w14:paraId="452DA9B9" w14:textId="77777777" w:rsidR="004B7945" w:rsidRDefault="004B7945" w:rsidP="005620E7">
      <w:pPr>
        <w:spacing w:line="240" w:lineRule="exact"/>
        <w:rPr>
          <w:rFonts w:ascii="Times New Roman" w:hAnsi="Times New Roman" w:cs="Times New Roman"/>
        </w:rPr>
      </w:pPr>
    </w:p>
    <w:p w14:paraId="17B1FDC1" w14:textId="77777777" w:rsidR="004B7945" w:rsidRPr="00702BCB" w:rsidRDefault="004B7945" w:rsidP="004B7945">
      <w:pPr>
        <w:pStyle w:val="NormlWeb"/>
        <w:rPr>
          <w:b/>
          <w:bCs/>
          <w:sz w:val="22"/>
          <w:szCs w:val="22"/>
        </w:rPr>
      </w:pPr>
      <w:r w:rsidRPr="00702BCB">
        <w:rPr>
          <w:b/>
          <w:bCs/>
          <w:sz w:val="22"/>
          <w:szCs w:val="22"/>
        </w:rPr>
        <w:t>Gyártó</w:t>
      </w:r>
    </w:p>
    <w:p w14:paraId="2260946E" w14:textId="77777777" w:rsidR="004B7945" w:rsidRPr="00523373" w:rsidRDefault="004B7945" w:rsidP="00702BCB">
      <w:pPr>
        <w:spacing w:after="0" w:line="240" w:lineRule="exact"/>
      </w:pPr>
      <w:r w:rsidRPr="00702BCB">
        <w:rPr>
          <w:rFonts w:ascii="Times New Roman" w:hAnsi="Times New Roman" w:cs="Times New Roman"/>
        </w:rPr>
        <w:t>AOP Orphan Pharmaceuticals GmbH</w:t>
      </w:r>
    </w:p>
    <w:p w14:paraId="6E2B0617" w14:textId="77777777" w:rsidR="004B7945" w:rsidRPr="00523373" w:rsidRDefault="004B7945" w:rsidP="00702BCB">
      <w:pPr>
        <w:spacing w:after="0" w:line="240" w:lineRule="exact"/>
      </w:pPr>
      <w:r w:rsidRPr="00702BCB">
        <w:rPr>
          <w:rFonts w:ascii="Times New Roman" w:hAnsi="Times New Roman" w:cs="Times New Roman"/>
        </w:rPr>
        <w:t>Leopold-Ungar-Platz 2</w:t>
      </w:r>
    </w:p>
    <w:p w14:paraId="0395A129" w14:textId="77777777" w:rsidR="004B7945" w:rsidRPr="00523373" w:rsidRDefault="004B7945" w:rsidP="00702BCB">
      <w:pPr>
        <w:spacing w:after="0" w:line="240" w:lineRule="exact"/>
      </w:pPr>
      <w:r w:rsidRPr="00702BCB">
        <w:rPr>
          <w:rFonts w:ascii="Times New Roman" w:hAnsi="Times New Roman" w:cs="Times New Roman"/>
        </w:rPr>
        <w:t>1190 Bécs, Ausztria</w:t>
      </w:r>
    </w:p>
    <w:p w14:paraId="0617034B" w14:textId="77777777" w:rsidR="00CD4E86" w:rsidRDefault="00CD4E86" w:rsidP="005620E7">
      <w:pPr>
        <w:pStyle w:val="NormlWeb"/>
        <w:spacing w:line="240" w:lineRule="exact"/>
        <w:rPr>
          <w:sz w:val="22"/>
          <w:szCs w:val="22"/>
        </w:rPr>
      </w:pPr>
    </w:p>
    <w:p w14:paraId="51272C29" w14:textId="6B35CE92" w:rsidR="00CD4E86" w:rsidRPr="00B671A5" w:rsidRDefault="00CD4E86" w:rsidP="005620E7">
      <w:pPr>
        <w:pStyle w:val="NormlWeb"/>
        <w:spacing w:line="240" w:lineRule="exact"/>
        <w:rPr>
          <w:sz w:val="22"/>
          <w:szCs w:val="22"/>
        </w:rPr>
      </w:pPr>
      <w:r w:rsidRPr="00B671A5">
        <w:rPr>
          <w:sz w:val="22"/>
          <w:szCs w:val="22"/>
        </w:rPr>
        <w:t xml:space="preserve">Tresuvi 1 mg/ml oldatos infúzió                               </w:t>
      </w:r>
    </w:p>
    <w:p w14:paraId="66D5F051" w14:textId="77777777" w:rsidR="00CD4E86" w:rsidRPr="00B671A5" w:rsidRDefault="00CD4E86" w:rsidP="005620E7">
      <w:pPr>
        <w:pStyle w:val="NormlWeb"/>
        <w:spacing w:line="240" w:lineRule="exact"/>
        <w:rPr>
          <w:sz w:val="22"/>
          <w:szCs w:val="22"/>
        </w:rPr>
      </w:pPr>
      <w:r w:rsidRPr="00B671A5">
        <w:rPr>
          <w:sz w:val="22"/>
          <w:szCs w:val="22"/>
        </w:rPr>
        <w:t>OGYI-T-23594/01     1x10 ml</w:t>
      </w:r>
    </w:p>
    <w:p w14:paraId="387141F2" w14:textId="77777777" w:rsidR="00CD4E86" w:rsidRPr="00B671A5" w:rsidRDefault="00CD4E86" w:rsidP="005620E7">
      <w:pPr>
        <w:pStyle w:val="NormlWeb"/>
        <w:spacing w:line="240" w:lineRule="exact"/>
        <w:rPr>
          <w:sz w:val="22"/>
          <w:szCs w:val="22"/>
        </w:rPr>
      </w:pPr>
    </w:p>
    <w:p w14:paraId="6BFBB7AE" w14:textId="0A42B260" w:rsidR="00CD4E86" w:rsidRPr="00B671A5" w:rsidRDefault="00CD4E86" w:rsidP="005620E7">
      <w:pPr>
        <w:pStyle w:val="NormlWeb"/>
        <w:spacing w:line="240" w:lineRule="exact"/>
        <w:rPr>
          <w:sz w:val="22"/>
          <w:szCs w:val="22"/>
        </w:rPr>
      </w:pPr>
      <w:r w:rsidRPr="00B671A5">
        <w:rPr>
          <w:sz w:val="22"/>
          <w:szCs w:val="22"/>
        </w:rPr>
        <w:t xml:space="preserve">Tresuvi 2,5 mg/ml oldatos infúzió                            </w:t>
      </w:r>
    </w:p>
    <w:p w14:paraId="32C27517" w14:textId="77777777" w:rsidR="00CD4E86" w:rsidRPr="00B671A5" w:rsidRDefault="00CD4E86" w:rsidP="005620E7">
      <w:pPr>
        <w:pStyle w:val="NormlWeb"/>
        <w:spacing w:line="240" w:lineRule="exact"/>
        <w:rPr>
          <w:sz w:val="22"/>
          <w:szCs w:val="22"/>
        </w:rPr>
      </w:pPr>
      <w:r w:rsidRPr="00B671A5">
        <w:rPr>
          <w:sz w:val="22"/>
          <w:szCs w:val="22"/>
        </w:rPr>
        <w:t>OGYI-T-23594/02     1x10 ml</w:t>
      </w:r>
    </w:p>
    <w:p w14:paraId="0DDBB0EE" w14:textId="77777777" w:rsidR="00CD4E86" w:rsidRPr="00B671A5" w:rsidRDefault="00CD4E86" w:rsidP="005620E7">
      <w:pPr>
        <w:pStyle w:val="NormlWeb"/>
        <w:spacing w:line="240" w:lineRule="exact"/>
        <w:rPr>
          <w:sz w:val="22"/>
          <w:szCs w:val="22"/>
        </w:rPr>
      </w:pPr>
    </w:p>
    <w:p w14:paraId="401F5907" w14:textId="3BC1BFC0" w:rsidR="00CD4E86" w:rsidRPr="00B671A5" w:rsidRDefault="00CD4E86" w:rsidP="005620E7">
      <w:pPr>
        <w:pStyle w:val="NormlWeb"/>
        <w:spacing w:line="240" w:lineRule="exact"/>
        <w:rPr>
          <w:sz w:val="22"/>
          <w:szCs w:val="22"/>
        </w:rPr>
      </w:pPr>
      <w:r w:rsidRPr="00B671A5">
        <w:rPr>
          <w:sz w:val="22"/>
          <w:szCs w:val="22"/>
        </w:rPr>
        <w:t xml:space="preserve">Tresuvi 5 mg/ml oldatos infúzió                               </w:t>
      </w:r>
    </w:p>
    <w:p w14:paraId="0DA72EB9" w14:textId="77777777" w:rsidR="00CD4E86" w:rsidRPr="00B671A5" w:rsidRDefault="00CD4E86" w:rsidP="005620E7">
      <w:pPr>
        <w:pStyle w:val="NormlWeb"/>
        <w:spacing w:line="240" w:lineRule="exact"/>
        <w:rPr>
          <w:sz w:val="22"/>
          <w:szCs w:val="22"/>
        </w:rPr>
      </w:pPr>
      <w:r w:rsidRPr="00B671A5">
        <w:rPr>
          <w:sz w:val="22"/>
          <w:szCs w:val="22"/>
        </w:rPr>
        <w:t>OGYI-T-23594/03     1x10 ml</w:t>
      </w:r>
    </w:p>
    <w:p w14:paraId="709B9F4B" w14:textId="77777777" w:rsidR="00CD4E86" w:rsidRDefault="00CD4E86" w:rsidP="005620E7">
      <w:pPr>
        <w:pStyle w:val="NormlWeb"/>
        <w:spacing w:line="240" w:lineRule="exact"/>
      </w:pPr>
    </w:p>
    <w:p w14:paraId="1D3B0240" w14:textId="12E60F68" w:rsidR="00CD4E86" w:rsidRPr="00B671A5" w:rsidRDefault="00CD4E86" w:rsidP="005620E7">
      <w:pPr>
        <w:pStyle w:val="NormlWeb"/>
        <w:spacing w:line="240" w:lineRule="exact"/>
        <w:rPr>
          <w:sz w:val="22"/>
          <w:szCs w:val="22"/>
        </w:rPr>
      </w:pPr>
      <w:r w:rsidRPr="00B671A5">
        <w:rPr>
          <w:sz w:val="22"/>
          <w:szCs w:val="22"/>
        </w:rPr>
        <w:t xml:space="preserve">Tresuvi 10 mg/ml oldatos infúzió                             </w:t>
      </w:r>
    </w:p>
    <w:p w14:paraId="7BD20A6B" w14:textId="77777777" w:rsidR="00CD4E86" w:rsidRPr="00B671A5" w:rsidRDefault="00CD4E86" w:rsidP="005620E7">
      <w:pPr>
        <w:pStyle w:val="NormlWeb"/>
        <w:spacing w:line="240" w:lineRule="exact"/>
        <w:rPr>
          <w:sz w:val="22"/>
          <w:szCs w:val="22"/>
        </w:rPr>
      </w:pPr>
      <w:r w:rsidRPr="00B671A5">
        <w:rPr>
          <w:sz w:val="22"/>
          <w:szCs w:val="22"/>
        </w:rPr>
        <w:t>OGYI-T-23594/04     1x10 ml</w:t>
      </w:r>
    </w:p>
    <w:p w14:paraId="43E69B6A" w14:textId="77777777" w:rsidR="00CD4E86" w:rsidRPr="00B671A5" w:rsidRDefault="00CD4E86" w:rsidP="005620E7">
      <w:pPr>
        <w:pStyle w:val="NormlWeb"/>
        <w:spacing w:line="240" w:lineRule="exact"/>
        <w:rPr>
          <w:sz w:val="22"/>
          <w:szCs w:val="22"/>
        </w:rPr>
      </w:pPr>
    </w:p>
    <w:p w14:paraId="00E504C2" w14:textId="77777777" w:rsidR="00CD4E86" w:rsidRPr="00B671A5" w:rsidRDefault="00CD4E86" w:rsidP="005620E7">
      <w:pPr>
        <w:pStyle w:val="NormlWeb"/>
        <w:spacing w:line="240" w:lineRule="exact"/>
        <w:rPr>
          <w:sz w:val="22"/>
          <w:szCs w:val="22"/>
        </w:rPr>
      </w:pPr>
      <w:r w:rsidRPr="00B671A5">
        <w:rPr>
          <w:sz w:val="22"/>
          <w:szCs w:val="22"/>
        </w:rPr>
        <w:t>Mindegyik 10 ml-es I-es típusú injekciós üvegben van.</w:t>
      </w:r>
    </w:p>
    <w:p w14:paraId="0F9B1EA6" w14:textId="0A9F69DC" w:rsidR="00254374" w:rsidRDefault="00254374" w:rsidP="005620E7">
      <w:pPr>
        <w:spacing w:after="0" w:line="240" w:lineRule="exact"/>
        <w:ind w:right="-20"/>
        <w:rPr>
          <w:rFonts w:ascii="Times New Roman" w:eastAsia="Times New Roman" w:hAnsi="Times New Roman" w:cs="Times New Roman"/>
          <w:spacing w:val="1"/>
        </w:rPr>
      </w:pPr>
    </w:p>
    <w:p w14:paraId="20ACC4B6" w14:textId="77777777" w:rsidR="000F2756" w:rsidRDefault="000F2756" w:rsidP="00D8305E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</w:p>
    <w:p w14:paraId="03E79315" w14:textId="582D3552" w:rsidR="00CD4E86" w:rsidRPr="00CD4E86" w:rsidRDefault="005A3518" w:rsidP="00CD4E86">
      <w:pPr>
        <w:numPr>
          <w:ilvl w:val="12"/>
          <w:numId w:val="0"/>
        </w:numPr>
        <w:ind w:right="-2"/>
        <w:rPr>
          <w:rFonts w:ascii="Times New Roman" w:hAnsi="Times New Roman" w:cs="Times New Roman"/>
        </w:rPr>
      </w:pPr>
      <w:r>
        <w:rPr>
          <w:rFonts w:ascii="Times New Roman" w:hAnsi="Times New Roman"/>
          <w:b/>
          <w:bCs/>
        </w:rPr>
        <w:t xml:space="preserve">A betegtájékoztató legutóbbi felülvizsgálatának dátuma: </w:t>
      </w:r>
      <w:r w:rsidR="00071115">
        <w:rPr>
          <w:rFonts w:ascii="Times New Roman" w:hAnsi="Times New Roman"/>
          <w:b/>
          <w:bCs/>
        </w:rPr>
        <w:t>202</w:t>
      </w:r>
      <w:r w:rsidR="00702BCB">
        <w:rPr>
          <w:rFonts w:ascii="Times New Roman" w:hAnsi="Times New Roman"/>
          <w:b/>
          <w:bCs/>
        </w:rPr>
        <w:t>3</w:t>
      </w:r>
      <w:r w:rsidR="00071115">
        <w:rPr>
          <w:rFonts w:ascii="Times New Roman" w:hAnsi="Times New Roman"/>
          <w:b/>
          <w:bCs/>
        </w:rPr>
        <w:t xml:space="preserve">. </w:t>
      </w:r>
      <w:r w:rsidR="00702BCB">
        <w:rPr>
          <w:rFonts w:ascii="Times New Roman" w:hAnsi="Times New Roman"/>
          <w:b/>
          <w:bCs/>
        </w:rPr>
        <w:t>szeptember.</w:t>
      </w:r>
    </w:p>
    <w:p w14:paraId="1DAE5B00" w14:textId="2DE013F1" w:rsidR="000263E0" w:rsidRPr="00D8305E" w:rsidRDefault="000263E0" w:rsidP="00D8305E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-2"/>
        </w:rPr>
      </w:pPr>
    </w:p>
    <w:sectPr w:rsidR="000263E0" w:rsidRPr="00D8305E" w:rsidSect="00A94B14">
      <w:headerReference w:type="default" r:id="rId12"/>
      <w:footerReference w:type="default" r:id="rId13"/>
      <w:footerReference w:type="first" r:id="rId14"/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C97B3" w16cex:dateUtc="2022-05-16T07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42B952F" w16cid:durableId="262C97B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299DC0" w14:textId="77777777" w:rsidR="00DC52BA" w:rsidRDefault="00DC52BA" w:rsidP="000263E0">
      <w:pPr>
        <w:spacing w:after="0" w:line="240" w:lineRule="auto"/>
      </w:pPr>
      <w:r>
        <w:separator/>
      </w:r>
    </w:p>
  </w:endnote>
  <w:endnote w:type="continuationSeparator" w:id="0">
    <w:p w14:paraId="540A81B6" w14:textId="77777777" w:rsidR="00DC52BA" w:rsidRDefault="00DC52BA" w:rsidP="00026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77109" w14:textId="7FC6FBB6" w:rsidR="000B3B64" w:rsidRDefault="000B3B64">
    <w:pPr>
      <w:pStyle w:val="llb"/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698AD" w14:textId="77777777" w:rsidR="00702BCB" w:rsidRPr="00702BCB" w:rsidRDefault="00702BCB" w:rsidP="00702BCB">
    <w:pPr>
      <w:pStyle w:val="llb"/>
      <w:rPr>
        <w:rFonts w:ascii="Times New Roman" w:hAnsi="Times New Roman" w:cs="Times New Roman"/>
        <w:sz w:val="18"/>
        <w:szCs w:val="18"/>
      </w:rPr>
    </w:pPr>
    <w:r w:rsidRPr="00702BCB">
      <w:rPr>
        <w:rFonts w:ascii="Times New Roman" w:hAnsi="Times New Roman" w:cs="Times New Roman"/>
        <w:sz w:val="18"/>
        <w:szCs w:val="18"/>
      </w:rPr>
      <w:t>OGYÉI/35052/2022</w:t>
    </w:r>
  </w:p>
  <w:p w14:paraId="22BBF985" w14:textId="77777777" w:rsidR="00702BCB" w:rsidRPr="00702BCB" w:rsidRDefault="00702BCB" w:rsidP="00702BCB">
    <w:pPr>
      <w:pStyle w:val="llb"/>
      <w:rPr>
        <w:rFonts w:ascii="Times New Roman" w:hAnsi="Times New Roman" w:cs="Times New Roman"/>
        <w:sz w:val="18"/>
        <w:szCs w:val="18"/>
      </w:rPr>
    </w:pPr>
    <w:r w:rsidRPr="00702BCB">
      <w:rPr>
        <w:rFonts w:ascii="Times New Roman" w:hAnsi="Times New Roman" w:cs="Times New Roman"/>
        <w:sz w:val="18"/>
        <w:szCs w:val="18"/>
      </w:rPr>
      <w:t>OGYÉI/35054/2022</w:t>
    </w:r>
  </w:p>
  <w:p w14:paraId="20602089" w14:textId="77777777" w:rsidR="00702BCB" w:rsidRPr="00702BCB" w:rsidRDefault="00702BCB" w:rsidP="00702BCB">
    <w:pPr>
      <w:pStyle w:val="llb"/>
      <w:rPr>
        <w:rFonts w:ascii="Times New Roman" w:hAnsi="Times New Roman" w:cs="Times New Roman"/>
        <w:sz w:val="18"/>
        <w:szCs w:val="18"/>
      </w:rPr>
    </w:pPr>
    <w:r w:rsidRPr="00702BCB">
      <w:rPr>
        <w:rFonts w:ascii="Times New Roman" w:hAnsi="Times New Roman" w:cs="Times New Roman"/>
        <w:sz w:val="18"/>
        <w:szCs w:val="18"/>
      </w:rPr>
      <w:t>OGYÉI/35055/2022</w:t>
    </w:r>
  </w:p>
  <w:p w14:paraId="3AB2ADC7" w14:textId="1CAB11C3" w:rsidR="00E61FB4" w:rsidRDefault="00702BCB">
    <w:pPr>
      <w:pStyle w:val="llb"/>
    </w:pPr>
    <w:r w:rsidRPr="00702BCB">
      <w:rPr>
        <w:rFonts w:ascii="Times New Roman" w:hAnsi="Times New Roman" w:cs="Times New Roman"/>
        <w:sz w:val="18"/>
        <w:szCs w:val="18"/>
      </w:rPr>
      <w:t>OGYÉI/35057/2022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9889D7" w14:textId="77777777" w:rsidR="00DC52BA" w:rsidRDefault="00DC52BA" w:rsidP="000263E0">
      <w:pPr>
        <w:spacing w:after="0" w:line="240" w:lineRule="auto"/>
      </w:pPr>
      <w:r>
        <w:separator/>
      </w:r>
    </w:p>
  </w:footnote>
  <w:footnote w:type="continuationSeparator" w:id="0">
    <w:p w14:paraId="1EF5B185" w14:textId="77777777" w:rsidR="00DC52BA" w:rsidRDefault="00DC52BA" w:rsidP="000263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18"/>
        <w:szCs w:val="18"/>
      </w:rPr>
      <w:id w:val="-1813628371"/>
      <w:docPartObj>
        <w:docPartGallery w:val="Page Numbers (Top of Page)"/>
        <w:docPartUnique/>
      </w:docPartObj>
    </w:sdtPr>
    <w:sdtEndPr/>
    <w:sdtContent>
      <w:p w14:paraId="0C6C0645" w14:textId="631664A4" w:rsidR="00FB347D" w:rsidRPr="009634AF" w:rsidRDefault="00FB347D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9634AF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9634AF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9634AF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5620E7">
          <w:rPr>
            <w:rFonts w:ascii="Times New Roman" w:hAnsi="Times New Roman" w:cs="Times New Roman"/>
            <w:noProof/>
            <w:sz w:val="18"/>
            <w:szCs w:val="18"/>
          </w:rPr>
          <w:t>7</w:t>
        </w:r>
        <w:r w:rsidRPr="009634AF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2D5E2173" w14:textId="77777777" w:rsidR="003D10DB" w:rsidRDefault="003D10DB">
    <w:pPr>
      <w:spacing w:after="0" w:line="200" w:lineRule="exac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F4E50"/>
    <w:multiLevelType w:val="hybridMultilevel"/>
    <w:tmpl w:val="0BC04948"/>
    <w:lvl w:ilvl="0" w:tplc="B720CF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2752CD"/>
    <w:multiLevelType w:val="hybridMultilevel"/>
    <w:tmpl w:val="6D0CC1A4"/>
    <w:lvl w:ilvl="0" w:tplc="C39A89B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w w:val="13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A17BDC"/>
    <w:multiLevelType w:val="hybridMultilevel"/>
    <w:tmpl w:val="67F453AC"/>
    <w:lvl w:ilvl="0" w:tplc="B720CF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117AD1"/>
    <w:multiLevelType w:val="hybridMultilevel"/>
    <w:tmpl w:val="FE966CB0"/>
    <w:lvl w:ilvl="0" w:tplc="B720CF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126FF7"/>
    <w:multiLevelType w:val="hybridMultilevel"/>
    <w:tmpl w:val="47701FFE"/>
    <w:lvl w:ilvl="0" w:tplc="C39A89BC">
      <w:numFmt w:val="bullet"/>
      <w:lvlText w:val="•"/>
      <w:lvlJc w:val="left"/>
      <w:pPr>
        <w:ind w:left="502" w:hanging="360"/>
      </w:pPr>
      <w:rPr>
        <w:rFonts w:ascii="Times New Roman" w:eastAsia="Times New Roman" w:hAnsi="Times New Roman" w:cs="Times New Roman" w:hint="default"/>
        <w:b w:val="0"/>
        <w:w w:val="13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F52A1B"/>
    <w:multiLevelType w:val="hybridMultilevel"/>
    <w:tmpl w:val="2ED272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8D4616"/>
    <w:multiLevelType w:val="hybridMultilevel"/>
    <w:tmpl w:val="EE969BA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8F15F3"/>
    <w:multiLevelType w:val="hybridMultilevel"/>
    <w:tmpl w:val="5FFEF982"/>
    <w:lvl w:ilvl="0" w:tplc="3E829430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  <w:w w:val="13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31C9D"/>
    <w:multiLevelType w:val="hybridMultilevel"/>
    <w:tmpl w:val="7FA0997C"/>
    <w:lvl w:ilvl="0" w:tplc="C39A89BC">
      <w:numFmt w:val="bullet"/>
      <w:lvlText w:val="•"/>
      <w:lvlJc w:val="left"/>
      <w:pPr>
        <w:ind w:left="499" w:hanging="360"/>
      </w:pPr>
      <w:rPr>
        <w:rFonts w:ascii="Times New Roman" w:eastAsia="Times New Roman" w:hAnsi="Times New Roman" w:cs="Times New Roman" w:hint="default"/>
        <w:b w:val="0"/>
        <w:w w:val="131"/>
      </w:rPr>
    </w:lvl>
    <w:lvl w:ilvl="1" w:tplc="0C070003" w:tentative="1">
      <w:start w:val="1"/>
      <w:numFmt w:val="bullet"/>
      <w:lvlText w:val="o"/>
      <w:lvlJc w:val="left"/>
      <w:pPr>
        <w:ind w:left="1219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939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659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379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099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819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539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25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3E0"/>
    <w:rsid w:val="00011713"/>
    <w:rsid w:val="00012168"/>
    <w:rsid w:val="00013491"/>
    <w:rsid w:val="000263E0"/>
    <w:rsid w:val="00042A47"/>
    <w:rsid w:val="00050E21"/>
    <w:rsid w:val="000537C6"/>
    <w:rsid w:val="0006283D"/>
    <w:rsid w:val="0006347B"/>
    <w:rsid w:val="00071115"/>
    <w:rsid w:val="00082793"/>
    <w:rsid w:val="00093FAD"/>
    <w:rsid w:val="000946E8"/>
    <w:rsid w:val="00096C40"/>
    <w:rsid w:val="000B3990"/>
    <w:rsid w:val="000B3B64"/>
    <w:rsid w:val="000B4B43"/>
    <w:rsid w:val="000C396E"/>
    <w:rsid w:val="000C3E3C"/>
    <w:rsid w:val="000E6C20"/>
    <w:rsid w:val="000F0449"/>
    <w:rsid w:val="000F1EBF"/>
    <w:rsid w:val="000F2756"/>
    <w:rsid w:val="00157BEE"/>
    <w:rsid w:val="001625D2"/>
    <w:rsid w:val="001664E7"/>
    <w:rsid w:val="001904D1"/>
    <w:rsid w:val="00197B39"/>
    <w:rsid w:val="001A2E89"/>
    <w:rsid w:val="001C6982"/>
    <w:rsid w:val="001D10A8"/>
    <w:rsid w:val="001F5C10"/>
    <w:rsid w:val="001F7202"/>
    <w:rsid w:val="00204072"/>
    <w:rsid w:val="00245360"/>
    <w:rsid w:val="002503EA"/>
    <w:rsid w:val="00254374"/>
    <w:rsid w:val="002716FF"/>
    <w:rsid w:val="00284A9A"/>
    <w:rsid w:val="00292C75"/>
    <w:rsid w:val="002A1BA9"/>
    <w:rsid w:val="002B63C8"/>
    <w:rsid w:val="002C7045"/>
    <w:rsid w:val="002D1C95"/>
    <w:rsid w:val="002D5355"/>
    <w:rsid w:val="002F2556"/>
    <w:rsid w:val="0030261E"/>
    <w:rsid w:val="00312035"/>
    <w:rsid w:val="00313B66"/>
    <w:rsid w:val="00317318"/>
    <w:rsid w:val="00322A9F"/>
    <w:rsid w:val="0034508A"/>
    <w:rsid w:val="00360DF2"/>
    <w:rsid w:val="003872A4"/>
    <w:rsid w:val="003910C2"/>
    <w:rsid w:val="003936EB"/>
    <w:rsid w:val="003A7694"/>
    <w:rsid w:val="003C2187"/>
    <w:rsid w:val="003D0F77"/>
    <w:rsid w:val="003D10DB"/>
    <w:rsid w:val="003D63A2"/>
    <w:rsid w:val="004119ED"/>
    <w:rsid w:val="00413211"/>
    <w:rsid w:val="004142AB"/>
    <w:rsid w:val="004219F1"/>
    <w:rsid w:val="00425743"/>
    <w:rsid w:val="00465C6C"/>
    <w:rsid w:val="0047029B"/>
    <w:rsid w:val="00480570"/>
    <w:rsid w:val="00487537"/>
    <w:rsid w:val="004A5EDB"/>
    <w:rsid w:val="004B7945"/>
    <w:rsid w:val="004C71C7"/>
    <w:rsid w:val="004D5D2B"/>
    <w:rsid w:val="004F5FB6"/>
    <w:rsid w:val="00500154"/>
    <w:rsid w:val="00500F9F"/>
    <w:rsid w:val="00507F96"/>
    <w:rsid w:val="005126D3"/>
    <w:rsid w:val="00523373"/>
    <w:rsid w:val="00526C39"/>
    <w:rsid w:val="00532B62"/>
    <w:rsid w:val="00543BB5"/>
    <w:rsid w:val="005506E7"/>
    <w:rsid w:val="00560A12"/>
    <w:rsid w:val="005620E7"/>
    <w:rsid w:val="005A3518"/>
    <w:rsid w:val="005C2B4B"/>
    <w:rsid w:val="005D13C4"/>
    <w:rsid w:val="005F24AC"/>
    <w:rsid w:val="006039A7"/>
    <w:rsid w:val="00606C9A"/>
    <w:rsid w:val="00614316"/>
    <w:rsid w:val="00674AAC"/>
    <w:rsid w:val="006A4F40"/>
    <w:rsid w:val="006B29C0"/>
    <w:rsid w:val="006E70C6"/>
    <w:rsid w:val="006E7AE4"/>
    <w:rsid w:val="00701B51"/>
    <w:rsid w:val="00702BCB"/>
    <w:rsid w:val="00705EA6"/>
    <w:rsid w:val="00716727"/>
    <w:rsid w:val="00721809"/>
    <w:rsid w:val="0072584A"/>
    <w:rsid w:val="00737FBC"/>
    <w:rsid w:val="0074288E"/>
    <w:rsid w:val="00742E58"/>
    <w:rsid w:val="00753F78"/>
    <w:rsid w:val="00775083"/>
    <w:rsid w:val="007B2568"/>
    <w:rsid w:val="007B2D27"/>
    <w:rsid w:val="007B644F"/>
    <w:rsid w:val="007B6977"/>
    <w:rsid w:val="007C545C"/>
    <w:rsid w:val="007C61C7"/>
    <w:rsid w:val="007D15D5"/>
    <w:rsid w:val="007E282B"/>
    <w:rsid w:val="007E4F0F"/>
    <w:rsid w:val="007F440C"/>
    <w:rsid w:val="007F5863"/>
    <w:rsid w:val="008041CD"/>
    <w:rsid w:val="0081388B"/>
    <w:rsid w:val="00834B40"/>
    <w:rsid w:val="00835CA7"/>
    <w:rsid w:val="00865E48"/>
    <w:rsid w:val="00881B0F"/>
    <w:rsid w:val="00891FBA"/>
    <w:rsid w:val="008A3F03"/>
    <w:rsid w:val="008A63C3"/>
    <w:rsid w:val="008B70D2"/>
    <w:rsid w:val="008C736C"/>
    <w:rsid w:val="008F50EE"/>
    <w:rsid w:val="009005A2"/>
    <w:rsid w:val="009010C0"/>
    <w:rsid w:val="00902835"/>
    <w:rsid w:val="00904CC0"/>
    <w:rsid w:val="009212BB"/>
    <w:rsid w:val="00922D06"/>
    <w:rsid w:val="00923409"/>
    <w:rsid w:val="00934E9A"/>
    <w:rsid w:val="009634AF"/>
    <w:rsid w:val="00965FEB"/>
    <w:rsid w:val="00973950"/>
    <w:rsid w:val="00980BBA"/>
    <w:rsid w:val="009B4B4A"/>
    <w:rsid w:val="009C4D9B"/>
    <w:rsid w:val="009D2676"/>
    <w:rsid w:val="009D39E2"/>
    <w:rsid w:val="009F04FA"/>
    <w:rsid w:val="009F2411"/>
    <w:rsid w:val="00A117A6"/>
    <w:rsid w:val="00A15ED8"/>
    <w:rsid w:val="00A17B0B"/>
    <w:rsid w:val="00A43B6F"/>
    <w:rsid w:val="00A509B7"/>
    <w:rsid w:val="00A51A19"/>
    <w:rsid w:val="00A53CF2"/>
    <w:rsid w:val="00A8068A"/>
    <w:rsid w:val="00A80AB5"/>
    <w:rsid w:val="00A81548"/>
    <w:rsid w:val="00A850CE"/>
    <w:rsid w:val="00A873DD"/>
    <w:rsid w:val="00A908BB"/>
    <w:rsid w:val="00A91226"/>
    <w:rsid w:val="00A9460E"/>
    <w:rsid w:val="00A94B14"/>
    <w:rsid w:val="00AC6E47"/>
    <w:rsid w:val="00AC73A1"/>
    <w:rsid w:val="00B2405E"/>
    <w:rsid w:val="00B249DE"/>
    <w:rsid w:val="00B369E5"/>
    <w:rsid w:val="00B4294C"/>
    <w:rsid w:val="00B4398B"/>
    <w:rsid w:val="00B45C66"/>
    <w:rsid w:val="00B5632F"/>
    <w:rsid w:val="00B90406"/>
    <w:rsid w:val="00BD6F49"/>
    <w:rsid w:val="00BE2C33"/>
    <w:rsid w:val="00C0103A"/>
    <w:rsid w:val="00C133B8"/>
    <w:rsid w:val="00C24FDB"/>
    <w:rsid w:val="00C26E2A"/>
    <w:rsid w:val="00C3219D"/>
    <w:rsid w:val="00C440AC"/>
    <w:rsid w:val="00C54D93"/>
    <w:rsid w:val="00C75821"/>
    <w:rsid w:val="00C90444"/>
    <w:rsid w:val="00C915E9"/>
    <w:rsid w:val="00CC54B5"/>
    <w:rsid w:val="00CD4E86"/>
    <w:rsid w:val="00CD7832"/>
    <w:rsid w:val="00CF4CE5"/>
    <w:rsid w:val="00D004EA"/>
    <w:rsid w:val="00D1067D"/>
    <w:rsid w:val="00D21C53"/>
    <w:rsid w:val="00D31347"/>
    <w:rsid w:val="00D36CB0"/>
    <w:rsid w:val="00D47EEE"/>
    <w:rsid w:val="00D53425"/>
    <w:rsid w:val="00D635DB"/>
    <w:rsid w:val="00D755C5"/>
    <w:rsid w:val="00D8305E"/>
    <w:rsid w:val="00D9135F"/>
    <w:rsid w:val="00DB0798"/>
    <w:rsid w:val="00DB22FD"/>
    <w:rsid w:val="00DB454E"/>
    <w:rsid w:val="00DB5775"/>
    <w:rsid w:val="00DB7912"/>
    <w:rsid w:val="00DC52BA"/>
    <w:rsid w:val="00DD6F5D"/>
    <w:rsid w:val="00DE515B"/>
    <w:rsid w:val="00DE5881"/>
    <w:rsid w:val="00DF2A68"/>
    <w:rsid w:val="00DF53C0"/>
    <w:rsid w:val="00E03BAA"/>
    <w:rsid w:val="00E06DB4"/>
    <w:rsid w:val="00E156E7"/>
    <w:rsid w:val="00E20D07"/>
    <w:rsid w:val="00E332B1"/>
    <w:rsid w:val="00E35487"/>
    <w:rsid w:val="00E61186"/>
    <w:rsid w:val="00E61FB4"/>
    <w:rsid w:val="00E83197"/>
    <w:rsid w:val="00E83FF5"/>
    <w:rsid w:val="00EA4349"/>
    <w:rsid w:val="00EC45B2"/>
    <w:rsid w:val="00EC5647"/>
    <w:rsid w:val="00EC70FD"/>
    <w:rsid w:val="00ED2635"/>
    <w:rsid w:val="00F052B0"/>
    <w:rsid w:val="00F07F70"/>
    <w:rsid w:val="00F536A0"/>
    <w:rsid w:val="00F57E2A"/>
    <w:rsid w:val="00F85951"/>
    <w:rsid w:val="00F96445"/>
    <w:rsid w:val="00FA3CC6"/>
    <w:rsid w:val="00FB06BA"/>
    <w:rsid w:val="00FB347D"/>
    <w:rsid w:val="00FB58AD"/>
    <w:rsid w:val="00FC1938"/>
    <w:rsid w:val="00FD333E"/>
    <w:rsid w:val="00FD7182"/>
    <w:rsid w:val="00FE4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B8FA73"/>
  <w15:docId w15:val="{DB9A2D40-FE80-4802-9F29-AF103B00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3102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81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81B0F"/>
  </w:style>
  <w:style w:type="paragraph" w:styleId="llb">
    <w:name w:val="footer"/>
    <w:basedOn w:val="Norml"/>
    <w:link w:val="llbChar"/>
    <w:uiPriority w:val="99"/>
    <w:unhideWhenUsed/>
    <w:rsid w:val="00881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81B0F"/>
  </w:style>
  <w:style w:type="paragraph" w:styleId="Listaszerbekezds">
    <w:name w:val="List Paragraph"/>
    <w:basedOn w:val="Norml"/>
    <w:uiPriority w:val="34"/>
    <w:qFormat/>
    <w:rsid w:val="0081388B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543BB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543BB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543BB5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43BB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43BB5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543BB5"/>
    <w:pPr>
      <w:widowControl/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543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43BB5"/>
    <w:rPr>
      <w:rFonts w:ascii="Tahoma" w:hAnsi="Tahoma" w:cs="Tahoma"/>
      <w:sz w:val="16"/>
      <w:szCs w:val="16"/>
    </w:rPr>
  </w:style>
  <w:style w:type="character" w:styleId="Hiperhivatkozs">
    <w:name w:val="Hyperlink"/>
    <w:rsid w:val="00500154"/>
    <w:rPr>
      <w:color w:val="0000FF"/>
      <w:u w:val="single"/>
    </w:rPr>
  </w:style>
  <w:style w:type="paragraph" w:customStyle="1" w:styleId="BodytextAgency">
    <w:name w:val="Body text (Agency)"/>
    <w:basedOn w:val="Norml"/>
    <w:link w:val="BodytextAgencyChar"/>
    <w:rsid w:val="00500154"/>
    <w:pPr>
      <w:widowControl/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500154"/>
    <w:rPr>
      <w:rFonts w:ascii="Verdana" w:eastAsia="Verdana" w:hAnsi="Verdana" w:cs="Verdana"/>
      <w:sz w:val="18"/>
      <w:szCs w:val="18"/>
      <w:lang w:val="hu-HU" w:eastAsia="en-GB"/>
    </w:rPr>
  </w:style>
  <w:style w:type="paragraph" w:customStyle="1" w:styleId="Text">
    <w:name w:val="Text"/>
    <w:basedOn w:val="Norml"/>
    <w:rsid w:val="00865E48"/>
    <w:pPr>
      <w:widowControl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Rcsostblzat">
    <w:name w:val="Table Grid"/>
    <w:basedOn w:val="Normltblzat"/>
    <w:rsid w:val="009C4D9B"/>
    <w:pPr>
      <w:widowControl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rltotthiperhivatkozs">
    <w:name w:val="FollowedHyperlink"/>
    <w:basedOn w:val="Bekezdsalapbettpusa"/>
    <w:uiPriority w:val="99"/>
    <w:semiHidden/>
    <w:unhideWhenUsed/>
    <w:rsid w:val="007B6977"/>
    <w:rPr>
      <w:color w:val="800080" w:themeColor="followedHyperlink"/>
      <w:u w:val="single"/>
    </w:rPr>
  </w:style>
  <w:style w:type="paragraph" w:styleId="NormlWeb">
    <w:name w:val="Normal (Web)"/>
    <w:basedOn w:val="Norml"/>
    <w:uiPriority w:val="99"/>
    <w:rsid w:val="00CD4E86"/>
    <w:pPr>
      <w:widowControl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3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microsoft.com/office/2018/08/relationships/commentsExtensible" Target="commentsExtensible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6D0826FB4BF746B7901D35ECB29A25" ma:contentTypeVersion="4" ma:contentTypeDescription="Create a new document." ma:contentTypeScope="" ma:versionID="df666ae0c91dad2e3a48a923d69654b8">
  <xsd:schema xmlns:xsd="http://www.w3.org/2001/XMLSchema" xmlns:xs="http://www.w3.org/2001/XMLSchema" xmlns:p="http://schemas.microsoft.com/office/2006/metadata/properties" xmlns:ns2="91f2d4e6-f5a0-45c6-b9d1-6af5782c61cb" targetNamespace="http://schemas.microsoft.com/office/2006/metadata/properties" ma:root="true" ma:fieldsID="5cc0574b81b06f6c9521b6014996b7de" ns2:_="">
    <xsd:import namespace="91f2d4e6-f5a0-45c6-b9d1-6af5782c61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f2d4e6-f5a0-45c6-b9d1-6af5782c61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D9688A-CF57-4B5E-8F7A-0656174A98DF}">
  <ds:schemaRefs>
    <ds:schemaRef ds:uri="http://schemas.microsoft.com/office/infopath/2007/PartnerControls"/>
    <ds:schemaRef ds:uri="91f2d4e6-f5a0-45c6-b9d1-6af5782c61cb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A1314907-6F70-4A45-A3EA-35B12279A2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AFED65-4A9A-4BD9-994A-B4FCA6602A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f2d4e6-f5a0-45c6-b9d1-6af5782c61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7CB1160-D1B6-49A4-85C8-4FF3BBC36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2321</Words>
  <Characters>16015</Characters>
  <Application>Microsoft Office Word</Application>
  <DocSecurity>0</DocSecurity>
  <Lines>133</Lines>
  <Paragraphs>36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Z42231</vt:lpstr>
      <vt:lpstr>Z42231</vt:lpstr>
      <vt:lpstr>Ampliation</vt:lpstr>
    </vt:vector>
  </TitlesOfParts>
  <Manager>M049</Manager>
  <Company>Zebra Translations Limited</Company>
  <LinksUpToDate>false</LinksUpToDate>
  <CharactersWithSpaces>18300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Z42231</dc:title>
  <dc:subject>PIL Tresuvi HU</dc:subject>
  <dc:creator>O009</dc:creator>
  <cp:lastModifiedBy>OGYI_33.1</cp:lastModifiedBy>
  <cp:revision>3</cp:revision>
  <cp:lastPrinted>2013-02-12T07:00:00Z</cp:lastPrinted>
  <dcterms:created xsi:type="dcterms:W3CDTF">2023-10-11T14:25:00Z</dcterms:created>
  <dcterms:modified xsi:type="dcterms:W3CDTF">2023-10-11T14:26:00Z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2012-12-05T00:00:00Z</vt:filetime>
  </property>
  <property fmtid="{D5CDD505-2E9C-101B-9397-08002B2CF9AE}" pid="3" name="LastSaved">
    <vt:filetime>2013-01-22T00:00:00Z</vt:filetime>
  </property>
  <property fmtid="{D5CDD505-2E9C-101B-9397-08002B2CF9AE}" pid="4" name="ContentTypeId">
    <vt:lpwstr>0x010100616D0826FB4BF746B7901D35ECB29A25</vt:lpwstr>
  </property>
  <property fmtid="{D5CDD505-2E9C-101B-9397-08002B2CF9AE}" pid="5" name="MediaServiceImageTags">
    <vt:lpwstr/>
  </property>
</Properties>
</file>