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8D9" w:rsidRDefault="00D92A0B">
      <w:pPr>
        <w:spacing w:line="240" w:lineRule="exact"/>
        <w:jc w:val="center"/>
        <w:rPr>
          <w:b/>
          <w:noProof/>
          <w:sz w:val="22"/>
          <w:szCs w:val="22"/>
        </w:rPr>
      </w:pPr>
      <w:bookmarkStart w:id="0" w:name="_GoBack"/>
      <w:bookmarkEnd w:id="0"/>
      <w:r>
        <w:rPr>
          <w:b/>
          <w:noProof/>
          <w:sz w:val="22"/>
          <w:szCs w:val="22"/>
          <w:lang w:val="en-US"/>
        </w:rPr>
        <w:t>Betegtájékoztató: Információk a felhasználó számára</w:t>
      </w:r>
    </w:p>
    <w:p w:rsidR="001C78D9" w:rsidRDefault="001C78D9">
      <w:pPr>
        <w:spacing w:line="240" w:lineRule="exact"/>
        <w:jc w:val="center"/>
        <w:rPr>
          <w:b/>
          <w:noProof/>
          <w:sz w:val="22"/>
          <w:szCs w:val="22"/>
        </w:rPr>
      </w:pPr>
    </w:p>
    <w:p w:rsidR="001C78D9" w:rsidRDefault="00D92A0B">
      <w:pPr>
        <w:spacing w:line="240" w:lineRule="exact"/>
        <w:jc w:val="center"/>
        <w:rPr>
          <w:b/>
          <w:bCs/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Losartan Krka 50 mg filmtabletta</w:t>
      </w:r>
    </w:p>
    <w:p w:rsidR="001C78D9" w:rsidRDefault="00D92A0B">
      <w:pPr>
        <w:spacing w:line="240" w:lineRule="exact"/>
        <w:jc w:val="center"/>
        <w:rPr>
          <w:b/>
          <w:bCs/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Losartan Krka 100 mg filmtabletta</w:t>
      </w:r>
    </w:p>
    <w:p w:rsidR="001C78D9" w:rsidRDefault="00D92A0B">
      <w:pPr>
        <w:spacing w:line="240" w:lineRule="exact"/>
        <w:jc w:val="center"/>
        <w:rPr>
          <w:noProof/>
          <w:sz w:val="22"/>
          <w:szCs w:val="22"/>
        </w:rPr>
      </w:pPr>
      <w:r>
        <w:rPr>
          <w:noProof/>
          <w:sz w:val="22"/>
          <w:szCs w:val="22"/>
        </w:rPr>
        <w:t>lozartán-kálium</w:t>
      </w:r>
    </w:p>
    <w:p w:rsidR="001C78D9" w:rsidRDefault="001C78D9">
      <w:pPr>
        <w:spacing w:line="240" w:lineRule="exact"/>
        <w:jc w:val="center"/>
        <w:rPr>
          <w:b/>
          <w:noProof/>
          <w:sz w:val="22"/>
          <w:szCs w:val="22"/>
        </w:rPr>
      </w:pPr>
    </w:p>
    <w:p w:rsidR="001C78D9" w:rsidRDefault="00D92A0B">
      <w:pPr>
        <w:spacing w:line="240" w:lineRule="exact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Mielőtt elkezdi szedni ezt a gyógyszert, olvassa el figyelmesen az alábbi betegtájékoztatót, mert az Ön számára fontos információkat tartalmaz.</w:t>
      </w:r>
    </w:p>
    <w:p w:rsidR="001C78D9" w:rsidRDefault="00D92A0B">
      <w:pPr>
        <w:numPr>
          <w:ilvl w:val="0"/>
          <w:numId w:val="15"/>
        </w:numPr>
        <w:tabs>
          <w:tab w:val="clear" w:pos="720"/>
          <w:tab w:val="num" w:pos="567"/>
        </w:tabs>
        <w:spacing w:line="240" w:lineRule="exact"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Tartsa meg a betegtájékoztatót, mert a benne szereplő információkra a későbbiekben is szüksége lehet.</w:t>
      </w:r>
    </w:p>
    <w:p w:rsidR="001C78D9" w:rsidRDefault="00D92A0B">
      <w:pPr>
        <w:numPr>
          <w:ilvl w:val="0"/>
          <w:numId w:val="15"/>
        </w:numPr>
        <w:tabs>
          <w:tab w:val="clear" w:pos="720"/>
          <w:tab w:val="num" w:pos="567"/>
        </w:tabs>
        <w:spacing w:line="240" w:lineRule="exact"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További kérdéseivel forduljon kezelőorvosához vagy gyógyszerészéhez.</w:t>
      </w:r>
    </w:p>
    <w:p w:rsidR="001C78D9" w:rsidRDefault="00D92A0B">
      <w:pPr>
        <w:numPr>
          <w:ilvl w:val="0"/>
          <w:numId w:val="15"/>
        </w:numPr>
        <w:tabs>
          <w:tab w:val="clear" w:pos="720"/>
          <w:tab w:val="num" w:pos="567"/>
        </w:tabs>
        <w:spacing w:line="240" w:lineRule="exact"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Ezt a gyógyszert az orvos kizárólag Önnek írta fel. Ne adja át a készítményt másnak, mert számára ártalmas lehet még abban az esetben is, ha a betegsége tünetei az Önéhez hasonlóak.</w:t>
      </w:r>
    </w:p>
    <w:p w:rsidR="001C78D9" w:rsidRDefault="00D92A0B">
      <w:pPr>
        <w:numPr>
          <w:ilvl w:val="0"/>
          <w:numId w:val="15"/>
        </w:numPr>
        <w:tabs>
          <w:tab w:val="clear" w:pos="720"/>
          <w:tab w:val="num" w:pos="567"/>
        </w:tabs>
        <w:suppressAutoHyphens/>
        <w:spacing w:line="240" w:lineRule="exact"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Ha Önnél bármilyen mellékhatás jelentkezik, tájékoztassa erről kezelőorvosát vagy gyógyszerészét. Ez a betegtájékoztatóban fel nem sorolt bármilyen lehetséges mellékhatásra is vonatkozik. Lásd 4. pont.</w:t>
      </w:r>
    </w:p>
    <w:p w:rsidR="001C78D9" w:rsidRDefault="001C78D9">
      <w:pPr>
        <w:spacing w:line="240" w:lineRule="exact"/>
        <w:rPr>
          <w:noProof/>
          <w:sz w:val="22"/>
          <w:szCs w:val="22"/>
        </w:rPr>
      </w:pPr>
    </w:p>
    <w:p w:rsidR="001C78D9" w:rsidRDefault="00D92A0B">
      <w:pPr>
        <w:spacing w:line="240" w:lineRule="exact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A betegtájékoztató tartalma:</w:t>
      </w:r>
    </w:p>
    <w:p w:rsidR="001C78D9" w:rsidRDefault="00D92A0B">
      <w:pPr>
        <w:numPr>
          <w:ilvl w:val="1"/>
          <w:numId w:val="15"/>
        </w:numPr>
        <w:tabs>
          <w:tab w:val="clear" w:pos="1440"/>
        </w:tabs>
        <w:spacing w:line="240" w:lineRule="exact"/>
        <w:ind w:left="720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Milyen típusú gyógyszer a Losartan Krka és milyen betegségek esetén alkalmazható?</w:t>
      </w:r>
    </w:p>
    <w:p w:rsidR="001C78D9" w:rsidRDefault="00D92A0B">
      <w:pPr>
        <w:numPr>
          <w:ilvl w:val="1"/>
          <w:numId w:val="15"/>
        </w:numPr>
        <w:tabs>
          <w:tab w:val="clear" w:pos="1440"/>
        </w:tabs>
        <w:spacing w:line="240" w:lineRule="exact"/>
        <w:ind w:left="720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Tudnivalók a Losartan Krka szedése előtt</w:t>
      </w:r>
    </w:p>
    <w:p w:rsidR="001C78D9" w:rsidRDefault="00D92A0B">
      <w:pPr>
        <w:spacing w:line="240" w:lineRule="exact"/>
        <w:rPr>
          <w:noProof/>
          <w:sz w:val="22"/>
          <w:szCs w:val="22"/>
        </w:rPr>
      </w:pPr>
      <w:r>
        <w:rPr>
          <w:noProof/>
          <w:sz w:val="22"/>
          <w:szCs w:val="22"/>
        </w:rPr>
        <w:t>3.</w:t>
      </w:r>
      <w:r>
        <w:rPr>
          <w:noProof/>
          <w:sz w:val="22"/>
          <w:szCs w:val="22"/>
        </w:rPr>
        <w:tab/>
        <w:t>Hogyan kell szedni a Losartan Krka-t?</w:t>
      </w:r>
    </w:p>
    <w:p w:rsidR="001C78D9" w:rsidRDefault="00D92A0B">
      <w:pPr>
        <w:spacing w:line="240" w:lineRule="exact"/>
        <w:rPr>
          <w:noProof/>
          <w:sz w:val="22"/>
          <w:szCs w:val="22"/>
        </w:rPr>
      </w:pPr>
      <w:r>
        <w:rPr>
          <w:noProof/>
          <w:sz w:val="22"/>
          <w:szCs w:val="22"/>
        </w:rPr>
        <w:t>4.</w:t>
      </w:r>
      <w:r>
        <w:rPr>
          <w:noProof/>
          <w:sz w:val="22"/>
          <w:szCs w:val="22"/>
        </w:rPr>
        <w:tab/>
        <w:t>Lehetséges mellékhatások</w:t>
      </w:r>
    </w:p>
    <w:p w:rsidR="001C78D9" w:rsidRDefault="00D92A0B">
      <w:pPr>
        <w:spacing w:line="240" w:lineRule="exact"/>
        <w:rPr>
          <w:noProof/>
          <w:sz w:val="22"/>
          <w:szCs w:val="22"/>
        </w:rPr>
      </w:pPr>
      <w:r>
        <w:rPr>
          <w:noProof/>
          <w:sz w:val="22"/>
          <w:szCs w:val="22"/>
        </w:rPr>
        <w:t>5.</w:t>
      </w:r>
      <w:r>
        <w:rPr>
          <w:noProof/>
          <w:sz w:val="22"/>
          <w:szCs w:val="22"/>
        </w:rPr>
        <w:tab/>
        <w:t>Hogyan kell a Losartan Krka-t tárolni?</w:t>
      </w:r>
    </w:p>
    <w:p w:rsidR="001C78D9" w:rsidRDefault="00D92A0B">
      <w:pPr>
        <w:spacing w:line="240" w:lineRule="exact"/>
        <w:rPr>
          <w:noProof/>
          <w:sz w:val="22"/>
          <w:szCs w:val="22"/>
        </w:rPr>
      </w:pPr>
      <w:r>
        <w:rPr>
          <w:noProof/>
          <w:sz w:val="22"/>
          <w:szCs w:val="22"/>
        </w:rPr>
        <w:t>6.</w:t>
      </w:r>
      <w:r>
        <w:rPr>
          <w:noProof/>
          <w:sz w:val="22"/>
          <w:szCs w:val="22"/>
        </w:rPr>
        <w:tab/>
        <w:t xml:space="preserve">A csomagolás tartalma és egyéb </w:t>
      </w:r>
      <w:r>
        <w:rPr>
          <w:sz w:val="22"/>
          <w:szCs w:val="22"/>
        </w:rPr>
        <w:t>információk</w:t>
      </w:r>
    </w:p>
    <w:p w:rsidR="001C78D9" w:rsidRDefault="001C78D9">
      <w:pPr>
        <w:spacing w:line="240" w:lineRule="exact"/>
        <w:rPr>
          <w:noProof/>
          <w:sz w:val="22"/>
          <w:szCs w:val="22"/>
        </w:rPr>
      </w:pPr>
    </w:p>
    <w:p w:rsidR="001C78D9" w:rsidRDefault="001C78D9">
      <w:pPr>
        <w:spacing w:line="240" w:lineRule="exact"/>
        <w:rPr>
          <w:noProof/>
          <w:sz w:val="22"/>
          <w:szCs w:val="22"/>
        </w:rPr>
      </w:pPr>
    </w:p>
    <w:p w:rsidR="001C78D9" w:rsidRDefault="00D92A0B">
      <w:pPr>
        <w:spacing w:line="240" w:lineRule="exact"/>
        <w:rPr>
          <w:noProof/>
          <w:sz w:val="22"/>
          <w:szCs w:val="22"/>
        </w:rPr>
      </w:pPr>
      <w:r>
        <w:rPr>
          <w:b/>
          <w:noProof/>
          <w:sz w:val="22"/>
          <w:szCs w:val="22"/>
        </w:rPr>
        <w:t>1.</w:t>
      </w:r>
      <w:r>
        <w:rPr>
          <w:b/>
          <w:noProof/>
          <w:sz w:val="22"/>
          <w:szCs w:val="22"/>
        </w:rPr>
        <w:tab/>
        <w:t>Milyen típusú gyógyszer a Losartan Krka és milyen betegségek esetén alkalmazható?</w:t>
      </w:r>
    </w:p>
    <w:p w:rsidR="001C78D9" w:rsidRDefault="001C78D9">
      <w:pPr>
        <w:spacing w:line="240" w:lineRule="exact"/>
        <w:ind w:left="567" w:hanging="567"/>
        <w:rPr>
          <w:noProof/>
          <w:sz w:val="22"/>
          <w:szCs w:val="22"/>
        </w:rPr>
      </w:pPr>
    </w:p>
    <w:p w:rsidR="001C78D9" w:rsidRDefault="00D92A0B">
      <w:pPr>
        <w:autoSpaceDE w:val="0"/>
        <w:autoSpaceDN w:val="0"/>
        <w:adjustRightInd w:val="0"/>
        <w:spacing w:line="240" w:lineRule="exact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az </w:t>
      </w:r>
      <w:proofErr w:type="spellStart"/>
      <w:r>
        <w:rPr>
          <w:sz w:val="22"/>
          <w:szCs w:val="22"/>
          <w:lang w:eastAsia="en-US"/>
        </w:rPr>
        <w:t>angioten</w:t>
      </w:r>
      <w:r w:rsidR="0001654E">
        <w:rPr>
          <w:sz w:val="22"/>
          <w:szCs w:val="22"/>
          <w:lang w:eastAsia="en-US"/>
        </w:rPr>
        <w:t>zin</w:t>
      </w:r>
      <w:proofErr w:type="spellEnd"/>
      <w:r w:rsidR="0001654E">
        <w:rPr>
          <w:sz w:val="22"/>
          <w:szCs w:val="22"/>
          <w:lang w:eastAsia="en-US"/>
        </w:rPr>
        <w:t> II</w:t>
      </w:r>
      <w:r>
        <w:rPr>
          <w:sz w:val="22"/>
          <w:szCs w:val="22"/>
          <w:lang w:eastAsia="en-US"/>
        </w:rPr>
        <w:noBreakHyphen/>
        <w:t>receptor gátlók gyógyszercsoportjába tartozik.</w:t>
      </w:r>
    </w:p>
    <w:p w:rsidR="001C78D9" w:rsidRDefault="00D92A0B">
      <w:pPr>
        <w:autoSpaceDE w:val="0"/>
        <w:autoSpaceDN w:val="0"/>
        <w:adjustRightInd w:val="0"/>
        <w:spacing w:line="240" w:lineRule="exact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Az </w:t>
      </w:r>
      <w:proofErr w:type="spellStart"/>
      <w:r>
        <w:rPr>
          <w:sz w:val="22"/>
          <w:szCs w:val="22"/>
          <w:lang w:eastAsia="en-US"/>
        </w:rPr>
        <w:t>angioten</w:t>
      </w:r>
      <w:r w:rsidR="0001654E">
        <w:rPr>
          <w:sz w:val="22"/>
          <w:szCs w:val="22"/>
          <w:lang w:eastAsia="en-US"/>
        </w:rPr>
        <w:t>zin</w:t>
      </w:r>
      <w:proofErr w:type="spellEnd"/>
      <w:r w:rsidR="0001654E">
        <w:rPr>
          <w:sz w:val="22"/>
          <w:szCs w:val="22"/>
          <w:lang w:eastAsia="en-US"/>
        </w:rPr>
        <w:t> II</w:t>
      </w:r>
      <w:r>
        <w:rPr>
          <w:sz w:val="22"/>
          <w:szCs w:val="22"/>
          <w:lang w:eastAsia="en-US"/>
        </w:rPr>
        <w:t xml:space="preserve"> a szervezet által termelt anyag, mely a </w:t>
      </w:r>
      <w:proofErr w:type="spellStart"/>
      <w:r>
        <w:rPr>
          <w:sz w:val="22"/>
          <w:szCs w:val="22"/>
          <w:lang w:eastAsia="en-US"/>
        </w:rPr>
        <w:t>vérerekben</w:t>
      </w:r>
      <w:proofErr w:type="spellEnd"/>
      <w:r>
        <w:rPr>
          <w:sz w:val="22"/>
          <w:szCs w:val="22"/>
          <w:lang w:eastAsia="en-US"/>
        </w:rPr>
        <w:t xml:space="preserve"> található receptorokhoz kötődve szűkíti az </w:t>
      </w:r>
      <w:proofErr w:type="spellStart"/>
      <w:r>
        <w:rPr>
          <w:sz w:val="22"/>
          <w:szCs w:val="22"/>
          <w:lang w:eastAsia="en-US"/>
        </w:rPr>
        <w:t>ereket</w:t>
      </w:r>
      <w:proofErr w:type="spellEnd"/>
      <w:r>
        <w:rPr>
          <w:sz w:val="22"/>
          <w:szCs w:val="22"/>
          <w:lang w:eastAsia="en-US"/>
        </w:rPr>
        <w:t xml:space="preserve">. Ez a vérnyomás emelkedését eredményezi.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meggátolja az </w:t>
      </w:r>
      <w:proofErr w:type="spellStart"/>
      <w:r>
        <w:rPr>
          <w:sz w:val="22"/>
          <w:szCs w:val="22"/>
          <w:lang w:eastAsia="en-US"/>
        </w:rPr>
        <w:t>angioten</w:t>
      </w:r>
      <w:r w:rsidR="0001654E">
        <w:rPr>
          <w:sz w:val="22"/>
          <w:szCs w:val="22"/>
          <w:lang w:eastAsia="en-US"/>
        </w:rPr>
        <w:t>zin</w:t>
      </w:r>
      <w:proofErr w:type="spellEnd"/>
      <w:r w:rsidR="0001654E">
        <w:rPr>
          <w:sz w:val="22"/>
          <w:szCs w:val="22"/>
          <w:lang w:eastAsia="en-US"/>
        </w:rPr>
        <w:t> II</w:t>
      </w:r>
      <w:r>
        <w:rPr>
          <w:sz w:val="22"/>
          <w:szCs w:val="22"/>
          <w:lang w:eastAsia="en-US"/>
        </w:rPr>
        <w:t xml:space="preserve"> kötődését a receptorokhoz, így a </w:t>
      </w:r>
      <w:proofErr w:type="spellStart"/>
      <w:r>
        <w:rPr>
          <w:sz w:val="22"/>
          <w:szCs w:val="22"/>
          <w:lang w:eastAsia="en-US"/>
        </w:rPr>
        <w:t>vérerek</w:t>
      </w:r>
      <w:proofErr w:type="spellEnd"/>
      <w:r>
        <w:rPr>
          <w:sz w:val="22"/>
          <w:szCs w:val="22"/>
          <w:lang w:eastAsia="en-US"/>
        </w:rPr>
        <w:t xml:space="preserve"> ellazulnak, mely következésképpen a vérnyomás csökkenéséhez vezet.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lelassítja a vesefunkció romlását a magas vérnyomásban és 2</w:t>
      </w:r>
      <w:r>
        <w:rPr>
          <w:sz w:val="22"/>
          <w:szCs w:val="22"/>
          <w:lang w:eastAsia="en-US"/>
        </w:rPr>
        <w:noBreakHyphen/>
        <w:t>es típusú cukorbetegségben szenvedő betegeknél.</w:t>
      </w:r>
    </w:p>
    <w:p w:rsidR="001C78D9" w:rsidRDefault="001C78D9">
      <w:pPr>
        <w:autoSpaceDE w:val="0"/>
        <w:autoSpaceDN w:val="0"/>
        <w:adjustRightInd w:val="0"/>
        <w:spacing w:line="240" w:lineRule="exact"/>
        <w:rPr>
          <w:sz w:val="22"/>
          <w:szCs w:val="22"/>
          <w:lang w:eastAsia="en-US"/>
        </w:rPr>
      </w:pPr>
    </w:p>
    <w:p w:rsidR="001C78D9" w:rsidRDefault="00D92A0B">
      <w:pPr>
        <w:autoSpaceDE w:val="0"/>
        <w:autoSpaceDN w:val="0"/>
        <w:adjustRightInd w:val="0"/>
        <w:spacing w:line="240" w:lineRule="exact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Losartan </w:t>
      </w:r>
      <w:proofErr w:type="spellStart"/>
      <w:r>
        <w:rPr>
          <w:sz w:val="22"/>
          <w:szCs w:val="22"/>
          <w:lang w:eastAsia="en-US"/>
        </w:rPr>
        <w:t>Krka</w:t>
      </w:r>
      <w:proofErr w:type="spellEnd"/>
      <w:r>
        <w:rPr>
          <w:sz w:val="22"/>
          <w:szCs w:val="22"/>
          <w:lang w:eastAsia="en-US"/>
        </w:rPr>
        <w:t xml:space="preserve"> alkalmazása:</w:t>
      </w:r>
    </w:p>
    <w:p w:rsidR="001C78D9" w:rsidRDefault="00D92A0B">
      <w:pPr>
        <w:numPr>
          <w:ilvl w:val="0"/>
          <w:numId w:val="28"/>
        </w:numPr>
        <w:autoSpaceDE w:val="0"/>
        <w:autoSpaceDN w:val="0"/>
        <w:adjustRightInd w:val="0"/>
        <w:spacing w:line="240" w:lineRule="exact"/>
        <w:ind w:hanging="72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magas vérnyomásban (hipertóniában) szenvedő felnőttek és 6</w:t>
      </w:r>
      <w:r w:rsidR="0001654E">
        <w:rPr>
          <w:sz w:val="22"/>
          <w:szCs w:val="22"/>
          <w:lang w:eastAsia="en-US"/>
        </w:rPr>
        <w:noBreakHyphen/>
      </w:r>
      <w:r>
        <w:rPr>
          <w:sz w:val="22"/>
          <w:szCs w:val="22"/>
          <w:lang w:eastAsia="en-US"/>
        </w:rPr>
        <w:t>18 év közötti gyermekek és serdülők kezelésére,</w:t>
      </w:r>
    </w:p>
    <w:p w:rsidR="001C78D9" w:rsidRDefault="00D92A0B">
      <w:pPr>
        <w:numPr>
          <w:ilvl w:val="0"/>
          <w:numId w:val="28"/>
        </w:numPr>
        <w:autoSpaceDE w:val="0"/>
        <w:autoSpaceDN w:val="0"/>
        <w:adjustRightInd w:val="0"/>
        <w:spacing w:line="240" w:lineRule="exact"/>
        <w:ind w:hanging="72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vesevédelemre magas vérnyomásban és 2</w:t>
      </w:r>
      <w:r>
        <w:rPr>
          <w:sz w:val="22"/>
          <w:szCs w:val="22"/>
          <w:lang w:eastAsia="en-US"/>
        </w:rPr>
        <w:noBreakHyphen/>
        <w:t>es típusú cukorbetegségben szenvedő betegeknél, akik laboratóriumi eredményeik alapján károsodott vesefunkcióval rendelkeznek és napi ≥</w:t>
      </w:r>
      <w:r w:rsidR="0001654E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>0,5 g szintet meghaladó fehérjevizelésben szenvednek (olyan állapot, amelyben a vizelet rendellenes mennyiségű fehérjét tartalmaz),</w:t>
      </w:r>
    </w:p>
    <w:p w:rsidR="001C78D9" w:rsidRDefault="00D92A0B">
      <w:pPr>
        <w:numPr>
          <w:ilvl w:val="0"/>
          <w:numId w:val="28"/>
        </w:numPr>
        <w:autoSpaceDE w:val="0"/>
        <w:autoSpaceDN w:val="0"/>
        <w:adjustRightInd w:val="0"/>
        <w:spacing w:line="240" w:lineRule="exact"/>
        <w:ind w:hanging="72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krónikus szívelégtelenségben szenvedő betegek kezelésére, akiknél egy bizonyos gyógyszerfajta, az úgynevezett </w:t>
      </w:r>
      <w:proofErr w:type="spellStart"/>
      <w:r>
        <w:rPr>
          <w:sz w:val="22"/>
          <w:szCs w:val="22"/>
          <w:lang w:eastAsia="en-US"/>
        </w:rPr>
        <w:t>angiotenzin</w:t>
      </w:r>
      <w:proofErr w:type="spellEnd"/>
      <w:r>
        <w:rPr>
          <w:sz w:val="22"/>
          <w:szCs w:val="22"/>
          <w:lang w:eastAsia="en-US"/>
        </w:rPr>
        <w:noBreakHyphen/>
        <w:t>konvertáló</w:t>
      </w:r>
      <w:r>
        <w:rPr>
          <w:sz w:val="22"/>
          <w:szCs w:val="22"/>
          <w:lang w:eastAsia="en-US"/>
        </w:rPr>
        <w:noBreakHyphen/>
        <w:t>enzim</w:t>
      </w:r>
      <w:r>
        <w:rPr>
          <w:sz w:val="22"/>
          <w:szCs w:val="22"/>
          <w:lang w:eastAsia="en-US"/>
        </w:rPr>
        <w:noBreakHyphen/>
        <w:t>gátlók (ACE</w:t>
      </w:r>
      <w:r>
        <w:rPr>
          <w:sz w:val="22"/>
          <w:szCs w:val="22"/>
          <w:lang w:eastAsia="en-US"/>
        </w:rPr>
        <w:noBreakHyphen/>
        <w:t>gátlók, a magas vérnyomás csökkentésére szolgáló gyógyszerek) az orvos megítélése szerint nem alkalmazható. Ha szívelégtelenségét ACE</w:t>
      </w:r>
      <w:r>
        <w:rPr>
          <w:sz w:val="22"/>
          <w:szCs w:val="22"/>
          <w:lang w:eastAsia="en-US"/>
        </w:rPr>
        <w:noBreakHyphen/>
        <w:t xml:space="preserve">gátlóval stabilizálták, Ön nem szedhet </w:t>
      </w:r>
      <w:proofErr w:type="spellStart"/>
      <w:r>
        <w:rPr>
          <w:sz w:val="22"/>
          <w:szCs w:val="22"/>
          <w:lang w:eastAsia="en-US"/>
        </w:rPr>
        <w:t>lozartánt</w:t>
      </w:r>
      <w:proofErr w:type="spellEnd"/>
      <w:r>
        <w:rPr>
          <w:sz w:val="22"/>
          <w:szCs w:val="22"/>
          <w:lang w:eastAsia="en-US"/>
        </w:rPr>
        <w:t>.</w:t>
      </w:r>
    </w:p>
    <w:p w:rsidR="001C78D9" w:rsidRDefault="00D92A0B">
      <w:pPr>
        <w:numPr>
          <w:ilvl w:val="0"/>
          <w:numId w:val="28"/>
        </w:numPr>
        <w:autoSpaceDE w:val="0"/>
        <w:autoSpaceDN w:val="0"/>
        <w:adjustRightInd w:val="0"/>
        <w:spacing w:line="240" w:lineRule="exact"/>
        <w:ind w:hanging="72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magas vérnyomásban és balkamra</w:t>
      </w:r>
      <w:r>
        <w:rPr>
          <w:sz w:val="22"/>
          <w:szCs w:val="22"/>
          <w:lang w:eastAsia="en-US"/>
        </w:rPr>
        <w:noBreakHyphen/>
        <w:t xml:space="preserve">megvastagodásban szenvedő betegeknél a Losartan </w:t>
      </w:r>
      <w:proofErr w:type="spellStart"/>
      <w:r>
        <w:rPr>
          <w:sz w:val="22"/>
          <w:szCs w:val="22"/>
          <w:lang w:eastAsia="en-US"/>
        </w:rPr>
        <w:t>Krka</w:t>
      </w:r>
      <w:proofErr w:type="spellEnd"/>
      <w:r>
        <w:rPr>
          <w:sz w:val="22"/>
          <w:szCs w:val="22"/>
          <w:lang w:eastAsia="en-US"/>
        </w:rPr>
        <w:t xml:space="preserve"> bizonyítottan csökkenti a </w:t>
      </w:r>
      <w:proofErr w:type="spellStart"/>
      <w:r>
        <w:rPr>
          <w:sz w:val="22"/>
          <w:szCs w:val="22"/>
          <w:lang w:eastAsia="en-US"/>
        </w:rPr>
        <w:t>sztrók</w:t>
      </w:r>
      <w:proofErr w:type="spellEnd"/>
      <w:r>
        <w:rPr>
          <w:sz w:val="22"/>
          <w:szCs w:val="22"/>
          <w:lang w:eastAsia="en-US"/>
        </w:rPr>
        <w:t xml:space="preserve"> kockázatát („LIFE” vizsgálat indikációja).</w:t>
      </w:r>
    </w:p>
    <w:p w:rsidR="001C78D9" w:rsidRDefault="001C78D9">
      <w:pPr>
        <w:autoSpaceDE w:val="0"/>
        <w:autoSpaceDN w:val="0"/>
        <w:adjustRightInd w:val="0"/>
        <w:spacing w:line="240" w:lineRule="exact"/>
        <w:rPr>
          <w:sz w:val="22"/>
          <w:szCs w:val="22"/>
          <w:lang w:eastAsia="en-US"/>
        </w:rPr>
      </w:pPr>
    </w:p>
    <w:p w:rsidR="001C78D9" w:rsidRDefault="001C78D9">
      <w:pPr>
        <w:autoSpaceDE w:val="0"/>
        <w:autoSpaceDN w:val="0"/>
        <w:adjustRightInd w:val="0"/>
        <w:spacing w:line="240" w:lineRule="exact"/>
        <w:rPr>
          <w:sz w:val="22"/>
          <w:szCs w:val="22"/>
          <w:lang w:eastAsia="en-US"/>
        </w:rPr>
      </w:pPr>
    </w:p>
    <w:p w:rsidR="001C78D9" w:rsidRDefault="00D92A0B">
      <w:pPr>
        <w:spacing w:line="240" w:lineRule="exact"/>
        <w:rPr>
          <w:noProof/>
          <w:sz w:val="22"/>
          <w:szCs w:val="22"/>
        </w:rPr>
      </w:pPr>
      <w:r>
        <w:rPr>
          <w:b/>
          <w:noProof/>
          <w:sz w:val="22"/>
          <w:szCs w:val="22"/>
        </w:rPr>
        <w:t>2.</w:t>
      </w:r>
      <w:r>
        <w:rPr>
          <w:b/>
          <w:noProof/>
          <w:sz w:val="22"/>
          <w:szCs w:val="22"/>
        </w:rPr>
        <w:tab/>
        <w:t>Tudnivalók a Losartan Krka szedése előtt</w:t>
      </w:r>
    </w:p>
    <w:p w:rsidR="001C78D9" w:rsidRDefault="001C78D9">
      <w:pPr>
        <w:spacing w:line="240" w:lineRule="exact"/>
        <w:rPr>
          <w:b/>
          <w:noProof/>
          <w:sz w:val="22"/>
          <w:szCs w:val="22"/>
        </w:rPr>
      </w:pPr>
    </w:p>
    <w:p w:rsidR="001C78D9" w:rsidRDefault="00D92A0B">
      <w:pPr>
        <w:spacing w:line="240" w:lineRule="exact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Ne szedje a Losartan Krka-t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ha allergiás a lozartánra vagy a gyógyszer (6. pontban felsorolt) egyéb összetevőjére;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ha súlyosan károsodott a májműködése;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ha több mint 3 hónapja terhes (azonban a terhesség korai szakaszában sem ajánlott szedni a Losartan Krka filmtablettát. Lásd a “Terhesség” című részt.).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67"/>
        </w:tabs>
        <w:spacing w:line="24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ha cukorbetegségben szenved vagy károsodott a veseműködése és </w:t>
      </w:r>
      <w:proofErr w:type="spellStart"/>
      <w:r>
        <w:rPr>
          <w:sz w:val="22"/>
          <w:szCs w:val="22"/>
        </w:rPr>
        <w:t>aliszkirén</w:t>
      </w:r>
      <w:proofErr w:type="spellEnd"/>
      <w:r>
        <w:rPr>
          <w:sz w:val="22"/>
          <w:szCs w:val="22"/>
        </w:rPr>
        <w:t xml:space="preserve"> hatóanyag</w:t>
      </w:r>
      <w:r w:rsidR="0001654E">
        <w:rPr>
          <w:sz w:val="22"/>
          <w:szCs w:val="22"/>
        </w:rPr>
        <w:t>-</w:t>
      </w:r>
      <w:r>
        <w:rPr>
          <w:sz w:val="22"/>
          <w:szCs w:val="22"/>
        </w:rPr>
        <w:t>tartalmú vérnyomáscsökkentő gyógyszert kap.</w:t>
      </w:r>
    </w:p>
    <w:p w:rsidR="001C78D9" w:rsidRDefault="001C78D9">
      <w:pPr>
        <w:spacing w:line="240" w:lineRule="exact"/>
        <w:rPr>
          <w:noProof/>
          <w:sz w:val="22"/>
          <w:szCs w:val="22"/>
        </w:rPr>
      </w:pPr>
    </w:p>
    <w:p w:rsidR="001C78D9" w:rsidRDefault="00D92A0B">
      <w:pPr>
        <w:spacing w:line="240" w:lineRule="exact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lastRenderedPageBreak/>
        <w:t>Figyelmeztetések és óvintézkedések</w:t>
      </w:r>
    </w:p>
    <w:p w:rsidR="001C78D9" w:rsidRDefault="00D92A0B">
      <w:pPr>
        <w:spacing w:line="240" w:lineRule="exact"/>
        <w:rPr>
          <w:b/>
          <w:noProof/>
          <w:sz w:val="22"/>
          <w:szCs w:val="22"/>
        </w:rPr>
      </w:pPr>
      <w:r>
        <w:rPr>
          <w:noProof/>
          <w:sz w:val="22"/>
          <w:szCs w:val="22"/>
        </w:rPr>
        <w:t>A Losartan Krka szedése előtt beszéljen kezelőorvosával vagy gyógyszerészével.</w:t>
      </w:r>
    </w:p>
    <w:p w:rsidR="001C78D9" w:rsidRDefault="001C78D9">
      <w:pPr>
        <w:spacing w:line="240" w:lineRule="exact"/>
        <w:rPr>
          <w:noProof/>
          <w:sz w:val="22"/>
          <w:szCs w:val="22"/>
        </w:rPr>
      </w:pPr>
    </w:p>
    <w:p w:rsidR="001C78D9" w:rsidRDefault="00D92A0B">
      <w:pPr>
        <w:spacing w:line="240" w:lineRule="exact"/>
        <w:rPr>
          <w:noProof/>
          <w:sz w:val="22"/>
          <w:szCs w:val="22"/>
        </w:rPr>
      </w:pPr>
      <w:r>
        <w:rPr>
          <w:noProof/>
          <w:sz w:val="22"/>
          <w:szCs w:val="22"/>
        </w:rPr>
        <w:t>Feltétlenül közölje kezelőorvosával, ha úgy gondolja, hogy terhes (vagy teherbe eshet). A Losartan Krka szedése a korai terhesség időszakában nem ajánlott. Nem szabad szedni a gyógyszert, ha több, mint 3 hónapja terhes, minthogy súlyos károkat okozhat a magzatnak, ha a terhességnek ebben a szakaszában szedi (lásd a „Terhesség” című részt).</w:t>
      </w:r>
    </w:p>
    <w:p w:rsidR="001C78D9" w:rsidRDefault="001C78D9">
      <w:pPr>
        <w:spacing w:line="240" w:lineRule="exact"/>
        <w:rPr>
          <w:b/>
          <w:noProof/>
          <w:sz w:val="22"/>
          <w:szCs w:val="22"/>
        </w:rPr>
      </w:pPr>
    </w:p>
    <w:p w:rsidR="001C78D9" w:rsidRDefault="00D92A0B">
      <w:pPr>
        <w:autoSpaceDE w:val="0"/>
        <w:autoSpaceDN w:val="0"/>
        <w:adjustRightInd w:val="0"/>
        <w:spacing w:line="240" w:lineRule="exact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Fontos, hogy a Losartan </w:t>
      </w:r>
      <w:proofErr w:type="spellStart"/>
      <w:r>
        <w:rPr>
          <w:sz w:val="22"/>
          <w:szCs w:val="22"/>
          <w:lang w:eastAsia="en-US"/>
        </w:rPr>
        <w:t>Krka</w:t>
      </w:r>
      <w:proofErr w:type="spellEnd"/>
      <w:r>
        <w:rPr>
          <w:b/>
          <w:bCs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>szedésének megkezdése előtt tájékoztassa orvosát: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sz w:val="22"/>
          <w:szCs w:val="22"/>
          <w:lang w:eastAsia="en-US"/>
        </w:rPr>
      </w:pPr>
      <w:r>
        <w:rPr>
          <w:noProof/>
          <w:sz w:val="22"/>
          <w:szCs w:val="22"/>
        </w:rPr>
        <w:t>ha kórtörténetében angioödéma (arc, ajak, torok és/vagy nyelvduzzanat) szerepel (lásd még 4. </w:t>
      </w:r>
      <w:r>
        <w:rPr>
          <w:sz w:val="22"/>
          <w:szCs w:val="22"/>
          <w:lang w:eastAsia="en-US"/>
        </w:rPr>
        <w:t>pont, „Lehetséges mellékhatások”),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ha nagymértékű hányás vagy hasmenés lép fel Önnél, mely a szervezet jelentős víz- és sóveszteségével jár,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ha diuretikumokat (vízhajtót) szed vagy sószegény diétát tart, mely a szervezet jelentős víz- és sóveszteségével jár (lásd 3. pont, „Adagolás különleges betegcsoportokban”),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ha tudomása van róla, hogy szűkület vagy elzáródás van a vesékhez vezető vérereiben, vagy nemrég veseátültetésen esett át,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ha májfunkciója károsodott (lásd 2. pont „Ne szedje a Losartan Krka-t” és 3. pont „Adagolás különleges betegcsoportokban”),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ha vesekárosodással párosuló vagy anélkül fennálló szívelégtelenségben szenved, illetve egyidejűleg életveszélyes szívritmuszavara van. Különleges elővigyázatosság szükséges, ha egyidejűleg béta</w:t>
      </w:r>
      <w:r>
        <w:rPr>
          <w:noProof/>
          <w:sz w:val="22"/>
          <w:szCs w:val="22"/>
        </w:rPr>
        <w:noBreakHyphen/>
        <w:t>blokkoló</w:t>
      </w:r>
      <w:r>
        <w:rPr>
          <w:noProof/>
          <w:sz w:val="22"/>
          <w:szCs w:val="22"/>
        </w:rPr>
        <w:noBreakHyphen/>
        <w:t>kezelés alatt áll,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ha szívbillentyű</w:t>
      </w:r>
      <w:r w:rsidR="0001654E">
        <w:rPr>
          <w:noProof/>
          <w:sz w:val="22"/>
          <w:szCs w:val="22"/>
        </w:rPr>
        <w:t>-</w:t>
      </w:r>
      <w:r>
        <w:rPr>
          <w:noProof/>
          <w:sz w:val="22"/>
          <w:szCs w:val="22"/>
        </w:rPr>
        <w:t xml:space="preserve"> vagy szívizom</w:t>
      </w:r>
      <w:r>
        <w:rPr>
          <w:noProof/>
          <w:sz w:val="22"/>
          <w:szCs w:val="22"/>
        </w:rPr>
        <w:noBreakHyphen/>
        <w:t>problémái vannak,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ha szívkoszorúér</w:t>
      </w:r>
      <w:r>
        <w:rPr>
          <w:noProof/>
          <w:sz w:val="22"/>
          <w:szCs w:val="22"/>
        </w:rPr>
        <w:noBreakHyphen/>
        <w:t>megbetegedésben szenved (melyet a véráramlás csökkenése okoz a szívkoszorúerekben) vagy cerebrovaszkuláris megbetegedésben szenved (melyet a véráramlás csökkenése okoz az agyi erekben),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ha primér hiperaldoszteronizmusban szenved (a mellékvese által az aldoszteron hormon túlzott termelésével járó állapot, amelyet a mellékvesében levő rendellenesség okoz).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ha olyan egyéb gyógyszereket szed, amelyek emelhetik a szérum káliumszintjét (lásd 2. pont „Egyéb gyógyszerek és a Losartan Krka”).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67"/>
        </w:tabs>
        <w:spacing w:line="240" w:lineRule="exact"/>
        <w:ind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ha Ön a következő, magas vérnyomás kezelésére szolgáló gyógyszerek bármelyikét szedi:</w:t>
      </w:r>
    </w:p>
    <w:p w:rsidR="001C78D9" w:rsidRDefault="00D92A0B" w:rsidP="0001654E">
      <w:pPr>
        <w:numPr>
          <w:ilvl w:val="0"/>
          <w:numId w:val="18"/>
        </w:numPr>
        <w:tabs>
          <w:tab w:val="clear" w:pos="720"/>
          <w:tab w:val="num" w:pos="1134"/>
        </w:tabs>
        <w:spacing w:line="240" w:lineRule="exact"/>
        <w:ind w:left="1134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ACE-gátlók (például enalapril, lizinopril, ramipril), különösen akkor, ha cukorbetegséggel összefüggő vesebetegségben szenved,</w:t>
      </w:r>
    </w:p>
    <w:p w:rsidR="001C78D9" w:rsidRDefault="00D92A0B" w:rsidP="0001654E">
      <w:pPr>
        <w:numPr>
          <w:ilvl w:val="0"/>
          <w:numId w:val="18"/>
        </w:numPr>
        <w:tabs>
          <w:tab w:val="clear" w:pos="720"/>
          <w:tab w:val="num" w:pos="1134"/>
        </w:tabs>
        <w:spacing w:line="240" w:lineRule="exact"/>
        <w:ind w:left="1134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aliszkirén.</w:t>
      </w:r>
    </w:p>
    <w:p w:rsidR="001C78D9" w:rsidRDefault="001C78D9">
      <w:pPr>
        <w:spacing w:line="240" w:lineRule="exact"/>
        <w:rPr>
          <w:noProof/>
          <w:sz w:val="22"/>
          <w:szCs w:val="22"/>
        </w:rPr>
      </w:pPr>
    </w:p>
    <w:p w:rsidR="001C78D9" w:rsidRDefault="00D92A0B">
      <w:pPr>
        <w:spacing w:line="240" w:lineRule="exact"/>
        <w:rPr>
          <w:noProof/>
          <w:sz w:val="22"/>
          <w:szCs w:val="22"/>
        </w:rPr>
      </w:pPr>
      <w:r>
        <w:rPr>
          <w:noProof/>
          <w:sz w:val="22"/>
          <w:szCs w:val="22"/>
        </w:rPr>
        <w:t>Kezelőorvosa rendszeresen ellenőrizheti az Ön veseműködését, vérnyomását és az elektrolitszinteket (pl. kálium) a vérben.</w:t>
      </w:r>
    </w:p>
    <w:p w:rsidR="001C78D9" w:rsidRDefault="001C78D9">
      <w:pPr>
        <w:spacing w:line="240" w:lineRule="exact"/>
        <w:rPr>
          <w:noProof/>
          <w:sz w:val="22"/>
          <w:szCs w:val="22"/>
        </w:rPr>
      </w:pPr>
    </w:p>
    <w:p w:rsidR="001C78D9" w:rsidRDefault="00D92A0B">
      <w:pPr>
        <w:spacing w:line="240" w:lineRule="exact"/>
        <w:rPr>
          <w:noProof/>
          <w:sz w:val="22"/>
          <w:szCs w:val="22"/>
        </w:rPr>
      </w:pPr>
      <w:r>
        <w:rPr>
          <w:noProof/>
          <w:sz w:val="22"/>
          <w:szCs w:val="22"/>
        </w:rPr>
        <w:t>Lásd még a „Ne szedje a Losartan Krka-t” pontban szereplő információkat.</w:t>
      </w:r>
    </w:p>
    <w:p w:rsidR="001C78D9" w:rsidRPr="003B42FB" w:rsidRDefault="001C78D9">
      <w:pPr>
        <w:ind w:right="-2"/>
        <w:rPr>
          <w:noProof/>
          <w:sz w:val="22"/>
          <w:szCs w:val="22"/>
        </w:rPr>
      </w:pPr>
    </w:p>
    <w:p w:rsidR="001C78D9" w:rsidRPr="003B42FB" w:rsidRDefault="00D92A0B">
      <w:pPr>
        <w:tabs>
          <w:tab w:val="left" w:pos="540"/>
        </w:tabs>
        <w:rPr>
          <w:sz w:val="22"/>
          <w:szCs w:val="22"/>
          <w:lang w:eastAsia="en-US"/>
        </w:rPr>
      </w:pPr>
      <w:r w:rsidRPr="003B42FB">
        <w:rPr>
          <w:sz w:val="22"/>
          <w:szCs w:val="22"/>
        </w:rPr>
        <w:t xml:space="preserve">Beszéljen kezelőorvosával, ha a Losartan </w:t>
      </w:r>
      <w:proofErr w:type="spellStart"/>
      <w:r w:rsidRPr="003B42FB">
        <w:rPr>
          <w:sz w:val="22"/>
          <w:szCs w:val="22"/>
        </w:rPr>
        <w:t>Krka</w:t>
      </w:r>
      <w:proofErr w:type="spellEnd"/>
      <w:r w:rsidRPr="003B42FB">
        <w:rPr>
          <w:sz w:val="22"/>
          <w:szCs w:val="22"/>
        </w:rPr>
        <w:t xml:space="preserve"> alkalmazását követően hasi fájdalmat, hányingert, hányást vagy hasmenést tapasztal. A további kezelésről kezelőorvosa fog dönteni. Saját elgondolásból ne hagyja abba a Losartan </w:t>
      </w:r>
      <w:proofErr w:type="spellStart"/>
      <w:r w:rsidRPr="003B42FB">
        <w:rPr>
          <w:sz w:val="22"/>
          <w:szCs w:val="22"/>
        </w:rPr>
        <w:t>Krka</w:t>
      </w:r>
      <w:proofErr w:type="spellEnd"/>
      <w:r w:rsidRPr="003B42FB">
        <w:rPr>
          <w:sz w:val="22"/>
          <w:szCs w:val="22"/>
        </w:rPr>
        <w:t xml:space="preserve"> alkalmazását.</w:t>
      </w:r>
    </w:p>
    <w:p w:rsidR="001C78D9" w:rsidRDefault="001C78D9">
      <w:pPr>
        <w:spacing w:line="240" w:lineRule="exact"/>
        <w:rPr>
          <w:noProof/>
          <w:sz w:val="22"/>
          <w:szCs w:val="22"/>
        </w:rPr>
      </w:pPr>
    </w:p>
    <w:p w:rsidR="001C78D9" w:rsidRDefault="00D92A0B">
      <w:pPr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t>Gyermekek és serdülők</w:t>
      </w:r>
    </w:p>
    <w:p w:rsidR="001C78D9" w:rsidRDefault="00D92A0B">
      <w:pPr>
        <w:spacing w:line="240" w:lineRule="exact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lozartánt</w:t>
      </w:r>
      <w:proofErr w:type="spellEnd"/>
      <w:r>
        <w:rPr>
          <w:sz w:val="22"/>
          <w:szCs w:val="22"/>
          <w:lang w:eastAsia="en-US"/>
        </w:rPr>
        <w:t xml:space="preserve"> vizsgálták gyermekek esetén. További információért forduljon kezelőorvosához.</w:t>
      </w:r>
    </w:p>
    <w:p w:rsidR="001C78D9" w:rsidRDefault="00D92A0B">
      <w:pPr>
        <w:tabs>
          <w:tab w:val="left" w:pos="567"/>
        </w:tabs>
        <w:spacing w:line="240" w:lineRule="exact"/>
        <w:contextualSpacing/>
        <w:rPr>
          <w:b/>
          <w:sz w:val="22"/>
          <w:szCs w:val="22"/>
        </w:rPr>
      </w:pPr>
      <w:r>
        <w:rPr>
          <w:sz w:val="22"/>
          <w:szCs w:val="22"/>
        </w:rPr>
        <w:t xml:space="preserve">A Losartan </w:t>
      </w:r>
      <w:proofErr w:type="spellStart"/>
      <w:r>
        <w:rPr>
          <w:sz w:val="22"/>
          <w:szCs w:val="22"/>
        </w:rPr>
        <w:t>Krka</w:t>
      </w:r>
      <w:proofErr w:type="spellEnd"/>
      <w:r>
        <w:rPr>
          <w:sz w:val="22"/>
          <w:szCs w:val="22"/>
        </w:rPr>
        <w:t xml:space="preserve"> alkalmazása vese- vagy májproblémákban szenvedő gyermekeknél nem ajánlott, mivel korlátozottan állnak rendelkezésre adatok ezen betegcsoportokban. A Losartan </w:t>
      </w:r>
      <w:proofErr w:type="spellStart"/>
      <w:r>
        <w:rPr>
          <w:sz w:val="22"/>
          <w:szCs w:val="22"/>
        </w:rPr>
        <w:t>Krka</w:t>
      </w:r>
      <w:proofErr w:type="spellEnd"/>
      <w:r>
        <w:rPr>
          <w:sz w:val="22"/>
          <w:szCs w:val="22"/>
        </w:rPr>
        <w:t xml:space="preserve"> 6 évesnél fiatalabb gyermekek számára nem javasolt, mivel nem mutatkozott hatása ebben a korcsoportban.</w:t>
      </w:r>
    </w:p>
    <w:p w:rsidR="001C78D9" w:rsidRDefault="001C78D9">
      <w:pPr>
        <w:spacing w:line="240" w:lineRule="exact"/>
        <w:rPr>
          <w:noProof/>
          <w:sz w:val="22"/>
          <w:szCs w:val="22"/>
        </w:rPr>
      </w:pPr>
    </w:p>
    <w:p w:rsidR="001C78D9" w:rsidRDefault="00D92A0B">
      <w:pPr>
        <w:spacing w:line="240" w:lineRule="exact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Egyéb gyógyszerek és a Losartan Krka</w:t>
      </w:r>
    </w:p>
    <w:p w:rsidR="001C78D9" w:rsidRDefault="00D92A0B">
      <w:pPr>
        <w:spacing w:line="240" w:lineRule="exact"/>
        <w:rPr>
          <w:noProof/>
          <w:sz w:val="22"/>
          <w:szCs w:val="22"/>
        </w:rPr>
      </w:pPr>
      <w:r>
        <w:rPr>
          <w:noProof/>
          <w:sz w:val="22"/>
          <w:szCs w:val="22"/>
        </w:rPr>
        <w:t>Feltétlenül tájékoztassa kezelőorvosát vagy gyógyszerészét a jelenleg vagy nemrégiben szedett valamint szedni tervezett egyéb gyógyszereiről.</w:t>
      </w:r>
    </w:p>
    <w:p w:rsidR="001C78D9" w:rsidRDefault="001C78D9">
      <w:pPr>
        <w:spacing w:line="240" w:lineRule="exact"/>
        <w:rPr>
          <w:noProof/>
          <w:sz w:val="22"/>
          <w:szCs w:val="22"/>
        </w:rPr>
      </w:pPr>
    </w:p>
    <w:p w:rsidR="001C78D9" w:rsidRDefault="00D92A0B">
      <w:pPr>
        <w:spacing w:line="240" w:lineRule="exact"/>
        <w:rPr>
          <w:noProof/>
          <w:sz w:val="22"/>
          <w:szCs w:val="22"/>
        </w:rPr>
      </w:pPr>
      <w:r>
        <w:rPr>
          <w:noProof/>
          <w:sz w:val="22"/>
          <w:szCs w:val="22"/>
        </w:rPr>
        <w:t>Tájékoztassa kezelőorvosát, ha Ön káliumpótlókat, káliumot tartalmazó sópótlókat, káliummegtakarító gyógyszereket, mint például bizonyos diuretikumokat (például amilorid, triamteren, spironolakton) vagy egyéb olyan gyógyszereket szed, melyek emelhetik a szérum káliumszintjét (például heparin, trimetoprim tartalmú készítmények), mivel a Losartan Krka-val történő együttes alkalmazásuk nem javasolt.</w:t>
      </w:r>
    </w:p>
    <w:p w:rsidR="001C78D9" w:rsidRDefault="001C78D9">
      <w:pPr>
        <w:spacing w:line="240" w:lineRule="exact"/>
        <w:rPr>
          <w:bCs/>
          <w:sz w:val="22"/>
          <w:szCs w:val="22"/>
        </w:rPr>
      </w:pPr>
    </w:p>
    <w:p w:rsidR="001C78D9" w:rsidRDefault="00D92A0B">
      <w:pPr>
        <w:autoSpaceDE w:val="0"/>
        <w:autoSpaceDN w:val="0"/>
        <w:adjustRightInd w:val="0"/>
        <w:spacing w:line="240" w:lineRule="exact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lastRenderedPageBreak/>
        <w:t xml:space="preserve">Különleges elővigyázatosság szükséges, ha Ön a Losartan </w:t>
      </w:r>
      <w:proofErr w:type="spellStart"/>
      <w:r>
        <w:rPr>
          <w:sz w:val="22"/>
          <w:szCs w:val="22"/>
          <w:lang w:eastAsia="en-US"/>
        </w:rPr>
        <w:t>Krka</w:t>
      </w:r>
      <w:proofErr w:type="spellEnd"/>
      <w:r>
        <w:rPr>
          <w:sz w:val="22"/>
          <w:szCs w:val="22"/>
          <w:lang w:eastAsia="en-US"/>
        </w:rPr>
        <w:t>-kezeléssel egyidejűleg a következő gyógyszereket is szedi: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egyéb vérnyomáscsökkentő gyógyszerek, mivel ezek tovább csökkenthetik vérnyomását. A vérnyomást az alábbi gyógyszercsoportok/gyógyszerek is csökkenthetik: triciklusos antidepresszánsok, antipszichotikus készítmények, baklofén, amifosztin,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nem</w:t>
      </w:r>
      <w:r>
        <w:rPr>
          <w:noProof/>
          <w:sz w:val="22"/>
          <w:szCs w:val="22"/>
        </w:rPr>
        <w:noBreakHyphen/>
        <w:t>szteroid gyulladásgátló gyógyszerek, pl.: indometacin, ide értve a COX</w:t>
      </w:r>
      <w:r>
        <w:rPr>
          <w:noProof/>
          <w:sz w:val="22"/>
          <w:szCs w:val="22"/>
        </w:rPr>
        <w:noBreakHyphen/>
        <w:t>2</w:t>
      </w:r>
      <w:r>
        <w:rPr>
          <w:noProof/>
          <w:sz w:val="22"/>
          <w:szCs w:val="22"/>
        </w:rPr>
        <w:noBreakHyphen/>
        <w:t xml:space="preserve">gátlókat (fájdalomcsillapításra használt gyulladáscsökkentő gyógyszerek), mivel ezek csökkenthetik a lozartán vérnyomáscsökkentő hatását. </w:t>
      </w:r>
    </w:p>
    <w:p w:rsidR="001C78D9" w:rsidRDefault="001C78D9">
      <w:pPr>
        <w:spacing w:line="240" w:lineRule="exact"/>
        <w:rPr>
          <w:noProof/>
          <w:sz w:val="22"/>
          <w:szCs w:val="22"/>
        </w:rPr>
      </w:pPr>
    </w:p>
    <w:p w:rsidR="001C78D9" w:rsidRDefault="00D92A0B">
      <w:pPr>
        <w:spacing w:line="240" w:lineRule="exact"/>
        <w:rPr>
          <w:noProof/>
          <w:sz w:val="22"/>
          <w:szCs w:val="22"/>
        </w:rPr>
      </w:pPr>
      <w:r>
        <w:rPr>
          <w:noProof/>
          <w:sz w:val="22"/>
          <w:szCs w:val="22"/>
        </w:rPr>
        <w:t>Lehet, hogy orvosának meg kell változtatnia a gyógyszerek adagját, és/vagy egyéb óvintézkedéseket tehet: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67"/>
        </w:tabs>
        <w:spacing w:line="240" w:lineRule="exact"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ha Ön ACE-gátlót vagy aliszkirént szed (lásd még a „Ne szedje a Losartan Krka-t” és a „Figyelmeztetések és óvintézkedések” pontok alatti információt).</w:t>
      </w:r>
    </w:p>
    <w:p w:rsidR="001C78D9" w:rsidRDefault="001C78D9">
      <w:pPr>
        <w:spacing w:line="240" w:lineRule="exact"/>
        <w:rPr>
          <w:noProof/>
          <w:sz w:val="22"/>
          <w:szCs w:val="22"/>
        </w:rPr>
      </w:pPr>
    </w:p>
    <w:p w:rsidR="001C78D9" w:rsidRDefault="00D92A0B">
      <w:pPr>
        <w:spacing w:line="240" w:lineRule="exact"/>
        <w:rPr>
          <w:noProof/>
          <w:sz w:val="22"/>
          <w:szCs w:val="22"/>
        </w:rPr>
      </w:pPr>
      <w:r>
        <w:rPr>
          <w:noProof/>
          <w:sz w:val="22"/>
          <w:szCs w:val="22"/>
        </w:rPr>
        <w:t>Ha az Ön vesefunkciója károsodott, ezen gyógyszerek együttes alkalmazása a vesefunkció további romlásához vezethet.</w:t>
      </w:r>
    </w:p>
    <w:p w:rsidR="001C78D9" w:rsidRDefault="001C78D9">
      <w:pPr>
        <w:spacing w:line="240" w:lineRule="exact"/>
        <w:rPr>
          <w:noProof/>
          <w:sz w:val="22"/>
          <w:szCs w:val="22"/>
        </w:rPr>
      </w:pPr>
    </w:p>
    <w:p w:rsidR="001C78D9" w:rsidRDefault="00D92A0B">
      <w:pPr>
        <w:spacing w:line="240" w:lineRule="exact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Lítiumot tartalmazó készítmények nem szedhetők együtt </w:t>
      </w:r>
      <w:proofErr w:type="spellStart"/>
      <w:r>
        <w:rPr>
          <w:sz w:val="22"/>
          <w:szCs w:val="22"/>
          <w:lang w:eastAsia="en-US"/>
        </w:rPr>
        <w:t>lozartánnal</w:t>
      </w:r>
      <w:proofErr w:type="spellEnd"/>
      <w:r>
        <w:rPr>
          <w:sz w:val="22"/>
          <w:szCs w:val="22"/>
          <w:lang w:eastAsia="en-US"/>
        </w:rPr>
        <w:t xml:space="preserve"> szigorú orvosi felügyelet nélkül. Ez esetben különleges elővigyázatossági óvintézkedésekre (pl.: vérvizsgálatok) lehet szükség.</w:t>
      </w:r>
    </w:p>
    <w:p w:rsidR="001C78D9" w:rsidRDefault="001C78D9">
      <w:pPr>
        <w:spacing w:line="240" w:lineRule="exact"/>
        <w:rPr>
          <w:noProof/>
          <w:sz w:val="22"/>
          <w:szCs w:val="22"/>
        </w:rPr>
      </w:pPr>
    </w:p>
    <w:p w:rsidR="001C78D9" w:rsidRDefault="00D92A0B">
      <w:pPr>
        <w:spacing w:line="240" w:lineRule="exact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A Losartan Krka egyidejű bevétele étellel és itallal</w:t>
      </w:r>
    </w:p>
    <w:p w:rsidR="001C78D9" w:rsidRDefault="00D92A0B">
      <w:pPr>
        <w:spacing w:line="240" w:lineRule="exact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Losartan </w:t>
      </w:r>
      <w:proofErr w:type="spellStart"/>
      <w:r>
        <w:rPr>
          <w:sz w:val="22"/>
          <w:szCs w:val="22"/>
          <w:lang w:eastAsia="en-US"/>
        </w:rPr>
        <w:t>Krka</w:t>
      </w:r>
      <w:proofErr w:type="spellEnd"/>
      <w:r>
        <w:rPr>
          <w:sz w:val="22"/>
          <w:szCs w:val="22"/>
          <w:lang w:eastAsia="en-US"/>
        </w:rPr>
        <w:t xml:space="preserve"> filmtabletta étkezés közben vagy attól függetlenül is bevehető.</w:t>
      </w:r>
    </w:p>
    <w:p w:rsidR="001C78D9" w:rsidRDefault="001C78D9">
      <w:pPr>
        <w:spacing w:line="240" w:lineRule="exact"/>
        <w:rPr>
          <w:sz w:val="22"/>
          <w:szCs w:val="22"/>
          <w:lang w:eastAsia="en-US"/>
        </w:rPr>
      </w:pPr>
    </w:p>
    <w:p w:rsidR="001C78D9" w:rsidRDefault="00D92A0B">
      <w:pPr>
        <w:spacing w:line="240" w:lineRule="exact"/>
        <w:rPr>
          <w:noProof/>
          <w:sz w:val="22"/>
          <w:szCs w:val="22"/>
        </w:rPr>
      </w:pPr>
      <w:r>
        <w:rPr>
          <w:iCs/>
          <w:sz w:val="22"/>
          <w:szCs w:val="22"/>
        </w:rPr>
        <w:t xml:space="preserve">A Losartan </w:t>
      </w:r>
      <w:proofErr w:type="spellStart"/>
      <w:r>
        <w:rPr>
          <w:iCs/>
          <w:sz w:val="22"/>
          <w:szCs w:val="22"/>
        </w:rPr>
        <w:t>Krka</w:t>
      </w:r>
      <w:proofErr w:type="spellEnd"/>
      <w:r>
        <w:rPr>
          <w:iCs/>
          <w:sz w:val="22"/>
          <w:szCs w:val="22"/>
        </w:rPr>
        <w:t xml:space="preserve"> szedése alatt kerülni kell a grépfrútlé fogyasztását.</w:t>
      </w:r>
    </w:p>
    <w:p w:rsidR="001C78D9" w:rsidRDefault="001C78D9">
      <w:pPr>
        <w:spacing w:line="240" w:lineRule="exact"/>
        <w:rPr>
          <w:b/>
          <w:noProof/>
          <w:sz w:val="22"/>
          <w:szCs w:val="22"/>
        </w:rPr>
      </w:pPr>
    </w:p>
    <w:p w:rsidR="001C78D9" w:rsidRDefault="00D92A0B">
      <w:pPr>
        <w:spacing w:line="240" w:lineRule="exact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Terhesség és szoptatás</w:t>
      </w:r>
    </w:p>
    <w:p w:rsidR="001C78D9" w:rsidRDefault="00D92A0B">
      <w:pPr>
        <w:spacing w:line="240" w:lineRule="exact"/>
        <w:rPr>
          <w:sz w:val="22"/>
          <w:szCs w:val="22"/>
        </w:rPr>
      </w:pPr>
      <w:r>
        <w:rPr>
          <w:sz w:val="22"/>
          <w:szCs w:val="22"/>
        </w:rPr>
        <w:t>Ha Ön terhes vagy szoptat, illetve ha fennáll Önnél a terhesség lehetősége vagy gyermeket szeretne, a gyógyszer alkalmazása előtt beszéljen kezelőorvosával vagy gyógyszerészével.</w:t>
      </w:r>
    </w:p>
    <w:p w:rsidR="001C78D9" w:rsidRDefault="001C78D9">
      <w:pPr>
        <w:spacing w:line="240" w:lineRule="exact"/>
        <w:rPr>
          <w:sz w:val="22"/>
          <w:szCs w:val="22"/>
        </w:rPr>
      </w:pPr>
    </w:p>
    <w:p w:rsidR="001C78D9" w:rsidRDefault="00D92A0B">
      <w:pPr>
        <w:spacing w:line="240" w:lineRule="exact"/>
        <w:rPr>
          <w:sz w:val="22"/>
          <w:szCs w:val="22"/>
        </w:rPr>
      </w:pPr>
      <w:r>
        <w:rPr>
          <w:sz w:val="22"/>
          <w:szCs w:val="22"/>
        </w:rPr>
        <w:t>Terhesség</w:t>
      </w:r>
    </w:p>
    <w:p w:rsidR="001C78D9" w:rsidRDefault="00D92A0B">
      <w:pPr>
        <w:pStyle w:val="Szvegtrzs"/>
        <w:spacing w:line="240" w:lineRule="exact"/>
        <w:rPr>
          <w:szCs w:val="22"/>
          <w:lang w:val="hu-HU"/>
        </w:rPr>
      </w:pPr>
      <w:r>
        <w:rPr>
          <w:szCs w:val="22"/>
          <w:lang w:val="hu-HU"/>
        </w:rPr>
        <w:t>Feltétlenül közölje orvosával, ha úgy gondolja, hogy terhes (</w:t>
      </w:r>
      <w:r>
        <w:rPr>
          <w:szCs w:val="22"/>
          <w:u w:val="single"/>
          <w:lang w:val="hu-HU"/>
        </w:rPr>
        <w:t>vagy teherbe eshet</w:t>
      </w:r>
      <w:r>
        <w:rPr>
          <w:szCs w:val="22"/>
          <w:lang w:val="hu-HU"/>
        </w:rPr>
        <w:t xml:space="preserve">). Orvosa bizonyára azt fogja tanácsolni Önnek, hogy hagyja abba a Losartan </w:t>
      </w:r>
      <w:proofErr w:type="spellStart"/>
      <w:r>
        <w:rPr>
          <w:szCs w:val="22"/>
          <w:lang w:val="hu-HU"/>
        </w:rPr>
        <w:t>Krka</w:t>
      </w:r>
      <w:proofErr w:type="spellEnd"/>
      <w:r>
        <w:rPr>
          <w:szCs w:val="22"/>
          <w:lang w:val="hu-HU"/>
        </w:rPr>
        <w:t xml:space="preserve"> szedését, mielőtt teherbe esik vagy amint megtudja, hogy terhes, továbbá, hogy a Losartan </w:t>
      </w:r>
      <w:proofErr w:type="spellStart"/>
      <w:r>
        <w:rPr>
          <w:szCs w:val="22"/>
          <w:lang w:val="hu-HU"/>
        </w:rPr>
        <w:t>Krka</w:t>
      </w:r>
      <w:proofErr w:type="spellEnd"/>
      <w:r>
        <w:rPr>
          <w:szCs w:val="22"/>
          <w:lang w:val="hu-HU"/>
        </w:rPr>
        <w:t xml:space="preserve"> helyett egy másik gyógyszert kezdjen el szedni. A Losartan </w:t>
      </w:r>
      <w:proofErr w:type="spellStart"/>
      <w:r>
        <w:rPr>
          <w:szCs w:val="22"/>
          <w:lang w:val="hu-HU"/>
        </w:rPr>
        <w:t>Krka</w:t>
      </w:r>
      <w:proofErr w:type="spellEnd"/>
      <w:r>
        <w:rPr>
          <w:szCs w:val="22"/>
          <w:lang w:val="hu-HU"/>
        </w:rPr>
        <w:t xml:space="preserve"> szedése nem ajánlott a korai terhesség időszakában és nem szabad szedni a Losartan </w:t>
      </w:r>
      <w:proofErr w:type="spellStart"/>
      <w:r>
        <w:rPr>
          <w:szCs w:val="22"/>
          <w:lang w:val="hu-HU"/>
        </w:rPr>
        <w:t>Krka</w:t>
      </w:r>
      <w:proofErr w:type="spellEnd"/>
      <w:r>
        <w:rPr>
          <w:szCs w:val="22"/>
          <w:lang w:val="hu-HU"/>
        </w:rPr>
        <w:t xml:space="preserve">-t a 3. terhességi hónap után sem, mert súlyos károkat okozhat a magzatnak. </w:t>
      </w:r>
    </w:p>
    <w:p w:rsidR="001C78D9" w:rsidRDefault="001C78D9">
      <w:pPr>
        <w:pStyle w:val="Szvegtrzs"/>
        <w:spacing w:line="240" w:lineRule="exact"/>
        <w:rPr>
          <w:b/>
          <w:szCs w:val="22"/>
          <w:lang w:val="hu-HU"/>
        </w:rPr>
      </w:pPr>
    </w:p>
    <w:p w:rsidR="001C78D9" w:rsidRDefault="00D92A0B">
      <w:pPr>
        <w:pStyle w:val="Szvegtrzs"/>
        <w:spacing w:line="240" w:lineRule="exact"/>
        <w:rPr>
          <w:szCs w:val="22"/>
          <w:lang w:val="hu-HU"/>
        </w:rPr>
      </w:pPr>
      <w:r>
        <w:rPr>
          <w:szCs w:val="22"/>
          <w:lang w:val="hu-HU"/>
        </w:rPr>
        <w:t>Szoptatás</w:t>
      </w:r>
    </w:p>
    <w:p w:rsidR="001C78D9" w:rsidRDefault="00D92A0B">
      <w:pPr>
        <w:pStyle w:val="Szvegtrzs"/>
        <w:spacing w:line="240" w:lineRule="exact"/>
        <w:rPr>
          <w:szCs w:val="22"/>
          <w:lang w:val="hu-HU"/>
        </w:rPr>
      </w:pPr>
      <w:r>
        <w:rPr>
          <w:szCs w:val="22"/>
          <w:lang w:val="hu-HU"/>
        </w:rPr>
        <w:t xml:space="preserve">Közölje </w:t>
      </w:r>
      <w:r w:rsidR="00DE44C9">
        <w:rPr>
          <w:szCs w:val="22"/>
          <w:lang w:val="hu-HU"/>
        </w:rPr>
        <w:t>kezelő</w:t>
      </w:r>
      <w:r>
        <w:rPr>
          <w:szCs w:val="22"/>
          <w:lang w:val="hu-HU"/>
        </w:rPr>
        <w:t xml:space="preserve">orvosával, amennyiben szoptat, vagy el szeretné kezdeni a szoptatást. A Losartan </w:t>
      </w:r>
      <w:proofErr w:type="spellStart"/>
      <w:r>
        <w:rPr>
          <w:szCs w:val="22"/>
          <w:lang w:val="hu-HU"/>
        </w:rPr>
        <w:t>Krka</w:t>
      </w:r>
      <w:proofErr w:type="spellEnd"/>
      <w:r>
        <w:rPr>
          <w:szCs w:val="22"/>
          <w:lang w:val="hu-HU"/>
        </w:rPr>
        <w:t xml:space="preserve"> alkalmazása nem javasolt szoptató anyáknak. Amennyiben szoptatni szeretne, kezelőorvosa másik készítményt választhat az Ön számára, különösen abban az esetben, ha gyermeke újszülött vagy koraszülött.</w:t>
      </w:r>
    </w:p>
    <w:p w:rsidR="001C78D9" w:rsidRDefault="001C78D9">
      <w:pPr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  <w:lang w:eastAsia="en-US"/>
        </w:rPr>
      </w:pPr>
    </w:p>
    <w:p w:rsidR="001C78D9" w:rsidRDefault="00D92A0B">
      <w:pPr>
        <w:spacing w:line="240" w:lineRule="exact"/>
        <w:rPr>
          <w:sz w:val="22"/>
          <w:szCs w:val="22"/>
        </w:rPr>
      </w:pPr>
      <w:r>
        <w:rPr>
          <w:sz w:val="22"/>
          <w:szCs w:val="22"/>
        </w:rPr>
        <w:t xml:space="preserve">Mielőtt bármilyen gyógyszert </w:t>
      </w:r>
      <w:proofErr w:type="spellStart"/>
      <w:r>
        <w:rPr>
          <w:sz w:val="22"/>
          <w:szCs w:val="22"/>
        </w:rPr>
        <w:t>elkezdene</w:t>
      </w:r>
      <w:proofErr w:type="spellEnd"/>
      <w:r>
        <w:rPr>
          <w:sz w:val="22"/>
          <w:szCs w:val="22"/>
        </w:rPr>
        <w:t xml:space="preserve"> szedni, beszélje meg kezelőorvosával vagy gyógyszerészével.</w:t>
      </w:r>
    </w:p>
    <w:p w:rsidR="001C78D9" w:rsidRDefault="001C78D9">
      <w:pPr>
        <w:numPr>
          <w:ilvl w:val="12"/>
          <w:numId w:val="0"/>
        </w:numPr>
        <w:spacing w:line="240" w:lineRule="exact"/>
        <w:ind w:right="-2"/>
        <w:rPr>
          <w:sz w:val="22"/>
          <w:szCs w:val="22"/>
        </w:rPr>
      </w:pPr>
    </w:p>
    <w:p w:rsidR="001C78D9" w:rsidRDefault="00D92A0B">
      <w:pPr>
        <w:spacing w:line="240" w:lineRule="exact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A készítmény hatásai a gépjárművezetéshez és a gépek kezeléséhez szükséges képességekre</w:t>
      </w:r>
    </w:p>
    <w:p w:rsidR="001C78D9" w:rsidRDefault="00D92A0B">
      <w:pPr>
        <w:autoSpaceDE w:val="0"/>
        <w:autoSpaceDN w:val="0"/>
        <w:adjustRightInd w:val="0"/>
        <w:spacing w:line="240" w:lineRule="exact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készítménynek a gépjárművezetéshez és a gépek kezeléséhez szükséges képességeket befolyásoló hatásait nem vizsgálták.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várhatóan nem befolyásolja a gépjárművezetői vagy gépek kezeléséhez szükséges képességeket. Az egyéb vérnyomáscsökkentő készítményekhez hasonlóan azonban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szédülést vagy álmosságot okozhat néhány emberben. Ha szédülést vagy álmosságot tapasztal, gépjárművezetés vagy gépek kezelése előtt forduljon orvosához.</w:t>
      </w:r>
    </w:p>
    <w:p w:rsidR="001C78D9" w:rsidRDefault="001C78D9">
      <w:pPr>
        <w:spacing w:line="240" w:lineRule="exact"/>
        <w:rPr>
          <w:noProof/>
          <w:sz w:val="22"/>
          <w:szCs w:val="22"/>
        </w:rPr>
      </w:pPr>
    </w:p>
    <w:p w:rsidR="001C78D9" w:rsidRDefault="00D92A0B">
      <w:pPr>
        <w:spacing w:line="24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 Losartan </w:t>
      </w:r>
      <w:proofErr w:type="spellStart"/>
      <w:r>
        <w:rPr>
          <w:b/>
          <w:sz w:val="22"/>
          <w:szCs w:val="22"/>
        </w:rPr>
        <w:t>Krka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laktózt</w:t>
      </w:r>
      <w:proofErr w:type="spellEnd"/>
      <w:r>
        <w:rPr>
          <w:b/>
          <w:sz w:val="22"/>
          <w:szCs w:val="22"/>
        </w:rPr>
        <w:t xml:space="preserve"> tartalmaz.</w:t>
      </w:r>
    </w:p>
    <w:p w:rsidR="001C78D9" w:rsidRDefault="00D92A0B">
      <w:pPr>
        <w:spacing w:line="240" w:lineRule="exact"/>
        <w:rPr>
          <w:i/>
          <w:iCs/>
          <w:sz w:val="22"/>
          <w:szCs w:val="22"/>
        </w:rPr>
      </w:pPr>
      <w:r>
        <w:rPr>
          <w:sz w:val="22"/>
          <w:szCs w:val="22"/>
        </w:rPr>
        <w:t xml:space="preserve">Amennyiben kezelőorvosa korábban már figyelmeztette Önt, hogy bizonyos cukrokra érzékeny, keresse fel kezelőorvosát, mielőtt elkezdi szedni ezt a gyógyszert. </w:t>
      </w:r>
    </w:p>
    <w:p w:rsidR="001C78D9" w:rsidRDefault="001C78D9">
      <w:pPr>
        <w:spacing w:line="240" w:lineRule="exact"/>
        <w:rPr>
          <w:noProof/>
          <w:sz w:val="22"/>
          <w:szCs w:val="22"/>
        </w:rPr>
      </w:pPr>
    </w:p>
    <w:p w:rsidR="001C78D9" w:rsidRDefault="001C78D9">
      <w:pPr>
        <w:spacing w:line="240" w:lineRule="exact"/>
        <w:rPr>
          <w:noProof/>
          <w:sz w:val="22"/>
          <w:szCs w:val="22"/>
        </w:rPr>
      </w:pPr>
    </w:p>
    <w:p w:rsidR="001C78D9" w:rsidRDefault="00D92A0B">
      <w:pPr>
        <w:spacing w:line="240" w:lineRule="exact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3.</w:t>
      </w:r>
      <w:r>
        <w:rPr>
          <w:b/>
          <w:noProof/>
          <w:sz w:val="22"/>
          <w:szCs w:val="22"/>
        </w:rPr>
        <w:tab/>
        <w:t>Hogyan kell szedni a Losartan Krka-t?</w:t>
      </w:r>
    </w:p>
    <w:p w:rsidR="001C78D9" w:rsidRDefault="001C78D9">
      <w:pPr>
        <w:spacing w:line="240" w:lineRule="exact"/>
        <w:rPr>
          <w:noProof/>
          <w:sz w:val="22"/>
          <w:szCs w:val="22"/>
        </w:rPr>
      </w:pPr>
    </w:p>
    <w:p w:rsidR="001C78D9" w:rsidRDefault="00D92A0B">
      <w:pPr>
        <w:autoSpaceDE w:val="0"/>
        <w:autoSpaceDN w:val="0"/>
        <w:adjustRightInd w:val="0"/>
        <w:spacing w:line="240" w:lineRule="exact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gyógyszert</w:t>
      </w:r>
      <w:r>
        <w:rPr>
          <w:noProof/>
          <w:sz w:val="22"/>
          <w:szCs w:val="22"/>
        </w:rPr>
        <w:t xml:space="preserve"> mindig </w:t>
      </w:r>
      <w:r>
        <w:rPr>
          <w:sz w:val="22"/>
          <w:szCs w:val="22"/>
          <w:lang w:eastAsia="en-US"/>
        </w:rPr>
        <w:t>a kezelőorvosa vagy gyógyszerésze</w:t>
      </w:r>
      <w:r>
        <w:rPr>
          <w:noProof/>
          <w:sz w:val="22"/>
          <w:szCs w:val="22"/>
        </w:rPr>
        <w:t xml:space="preserve"> által elmondottaknak megfelelően </w:t>
      </w:r>
      <w:r>
        <w:rPr>
          <w:sz w:val="22"/>
          <w:szCs w:val="22"/>
          <w:lang w:eastAsia="en-US"/>
        </w:rPr>
        <w:t xml:space="preserve">szedje. Amennyiben nem biztos az adagolást illetően, kérdezze meg kezelőorvosát vagy gyógyszerészét. </w:t>
      </w:r>
      <w:r>
        <w:rPr>
          <w:sz w:val="22"/>
          <w:szCs w:val="22"/>
          <w:lang w:eastAsia="en-US"/>
        </w:rPr>
        <w:lastRenderedPageBreak/>
        <w:t xml:space="preserve">Kezelőorvosa a Losartan </w:t>
      </w:r>
      <w:proofErr w:type="spellStart"/>
      <w:r>
        <w:rPr>
          <w:sz w:val="22"/>
          <w:szCs w:val="22"/>
          <w:lang w:eastAsia="en-US"/>
        </w:rPr>
        <w:t>Krka</w:t>
      </w:r>
      <w:proofErr w:type="spellEnd"/>
      <w:r>
        <w:rPr>
          <w:sz w:val="22"/>
          <w:szCs w:val="22"/>
          <w:lang w:eastAsia="en-US"/>
        </w:rPr>
        <w:t xml:space="preserve"> megfelelő adagját az Ön állapota és az alapján állapítja meg, hogy Ön szed-e más készítményeket. Fontos, hogy addig szedje a Losartan </w:t>
      </w:r>
      <w:proofErr w:type="spellStart"/>
      <w:r>
        <w:rPr>
          <w:sz w:val="22"/>
          <w:szCs w:val="22"/>
          <w:lang w:eastAsia="en-US"/>
        </w:rPr>
        <w:t>Krka</w:t>
      </w:r>
      <w:proofErr w:type="spellEnd"/>
      <w:r>
        <w:rPr>
          <w:sz w:val="22"/>
          <w:szCs w:val="22"/>
          <w:lang w:eastAsia="en-US"/>
        </w:rPr>
        <w:t>-t, amíg azt orvosa felírta, annak érdekében, hogy vérnyomását folyamatosan kontroll alatt tartsa.</w:t>
      </w:r>
    </w:p>
    <w:p w:rsidR="001C78D9" w:rsidRDefault="001C78D9">
      <w:pPr>
        <w:spacing w:line="240" w:lineRule="exact"/>
        <w:rPr>
          <w:noProof/>
          <w:sz w:val="22"/>
          <w:szCs w:val="22"/>
        </w:rPr>
      </w:pPr>
    </w:p>
    <w:p w:rsidR="001C78D9" w:rsidRDefault="00D92A0B">
      <w:pPr>
        <w:spacing w:line="240" w:lineRule="exact"/>
        <w:rPr>
          <w:noProof/>
          <w:sz w:val="22"/>
          <w:szCs w:val="22"/>
        </w:rPr>
      </w:pPr>
      <w:r>
        <w:rPr>
          <w:noProof/>
          <w:sz w:val="22"/>
          <w:szCs w:val="22"/>
        </w:rPr>
        <w:t>A Losartan Krka filmtabletta a következő hatáserősségekben kapható: 50 mg és 100 mg.</w:t>
      </w:r>
    </w:p>
    <w:p w:rsidR="001C78D9" w:rsidRDefault="001C78D9">
      <w:pPr>
        <w:spacing w:line="240" w:lineRule="exact"/>
        <w:rPr>
          <w:noProof/>
          <w:sz w:val="22"/>
          <w:szCs w:val="22"/>
        </w:rPr>
      </w:pPr>
    </w:p>
    <w:p w:rsidR="001C78D9" w:rsidRDefault="00D92A0B">
      <w:pPr>
        <w:keepNext/>
        <w:tabs>
          <w:tab w:val="left" w:pos="567"/>
        </w:tabs>
        <w:spacing w:line="240" w:lineRule="exact"/>
        <w:contextualSpacing/>
        <w:rPr>
          <w:iCs/>
          <w:color w:val="000000"/>
          <w:sz w:val="22"/>
          <w:szCs w:val="22"/>
          <w:u w:val="single"/>
        </w:rPr>
      </w:pPr>
      <w:r>
        <w:rPr>
          <w:iCs/>
          <w:color w:val="000000"/>
          <w:sz w:val="22"/>
          <w:szCs w:val="22"/>
          <w:u w:val="single"/>
        </w:rPr>
        <w:t>Magas vérnyomásban szenvedő felnőtt betegek</w:t>
      </w:r>
    </w:p>
    <w:p w:rsidR="001C78D9" w:rsidRDefault="00D92A0B">
      <w:pPr>
        <w:autoSpaceDE w:val="0"/>
        <w:autoSpaceDN w:val="0"/>
        <w:adjustRightInd w:val="0"/>
        <w:spacing w:line="240" w:lineRule="exact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szokásos adagja magas vérnyomásban szenvedő betegeknek napi egyszer 50 mg (1 tabletta Losartan </w:t>
      </w:r>
      <w:proofErr w:type="spellStart"/>
      <w:r>
        <w:rPr>
          <w:sz w:val="22"/>
          <w:szCs w:val="22"/>
          <w:lang w:eastAsia="en-US"/>
        </w:rPr>
        <w:t>Krka</w:t>
      </w:r>
      <w:proofErr w:type="spellEnd"/>
      <w:r>
        <w:rPr>
          <w:sz w:val="22"/>
          <w:szCs w:val="22"/>
          <w:lang w:eastAsia="en-US"/>
        </w:rPr>
        <w:t xml:space="preserve"> 50 mg filmtabletta). A maximális vérnyomáscsökkentő hatás a kezelés megkezdését követő 3</w:t>
      </w:r>
      <w:r>
        <w:rPr>
          <w:sz w:val="22"/>
          <w:szCs w:val="22"/>
          <w:lang w:eastAsia="en-US"/>
        </w:rPr>
        <w:noBreakHyphen/>
        <w:t xml:space="preserve">6. héten érhető el. Néhány beteg esetében az adag a későbbiekben megemelhető napi egyszer 100 mg </w:t>
      </w:r>
      <w:proofErr w:type="spellStart"/>
      <w:r>
        <w:rPr>
          <w:sz w:val="22"/>
          <w:szCs w:val="22"/>
          <w:lang w:eastAsia="en-US"/>
        </w:rPr>
        <w:t>lozartánra</w:t>
      </w:r>
      <w:proofErr w:type="spellEnd"/>
      <w:r>
        <w:rPr>
          <w:sz w:val="22"/>
          <w:szCs w:val="22"/>
          <w:lang w:eastAsia="en-US"/>
        </w:rPr>
        <w:t xml:space="preserve"> (napi két Losartan </w:t>
      </w:r>
      <w:proofErr w:type="spellStart"/>
      <w:r>
        <w:rPr>
          <w:sz w:val="22"/>
          <w:szCs w:val="22"/>
          <w:lang w:eastAsia="en-US"/>
        </w:rPr>
        <w:t>Krka</w:t>
      </w:r>
      <w:proofErr w:type="spellEnd"/>
      <w:r>
        <w:rPr>
          <w:sz w:val="22"/>
          <w:szCs w:val="22"/>
          <w:lang w:eastAsia="en-US"/>
        </w:rPr>
        <w:t xml:space="preserve"> 50 mg filmtabletta).</w:t>
      </w:r>
    </w:p>
    <w:p w:rsidR="001C78D9" w:rsidRDefault="00D92A0B">
      <w:pPr>
        <w:autoSpaceDE w:val="0"/>
        <w:autoSpaceDN w:val="0"/>
        <w:adjustRightInd w:val="0"/>
        <w:spacing w:line="240" w:lineRule="exact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Ha úgy érzi, hogy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hatása túl erős vagy túl gyenge, kérjük, forduljon orvosához vagy gyógyszerészéhez.</w:t>
      </w:r>
    </w:p>
    <w:p w:rsidR="001C78D9" w:rsidRDefault="001C78D9">
      <w:pPr>
        <w:autoSpaceDE w:val="0"/>
        <w:autoSpaceDN w:val="0"/>
        <w:adjustRightInd w:val="0"/>
        <w:spacing w:line="240" w:lineRule="exact"/>
        <w:rPr>
          <w:sz w:val="22"/>
          <w:szCs w:val="22"/>
          <w:lang w:eastAsia="en-US"/>
        </w:rPr>
      </w:pPr>
    </w:p>
    <w:p w:rsidR="001C78D9" w:rsidRDefault="00D92A0B">
      <w:pPr>
        <w:autoSpaceDE w:val="0"/>
        <w:autoSpaceDN w:val="0"/>
        <w:adjustRightInd w:val="0"/>
        <w:spacing w:line="240" w:lineRule="exact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Alkalmazása gyermekeknél és serdülőknél</w:t>
      </w:r>
    </w:p>
    <w:p w:rsidR="001C78D9" w:rsidRDefault="00D92A0B">
      <w:pPr>
        <w:keepNext/>
        <w:keepLines/>
        <w:tabs>
          <w:tab w:val="left" w:pos="567"/>
        </w:tabs>
        <w:spacing w:line="240" w:lineRule="exact"/>
        <w:contextualSpacing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6 évesnél fiatalabb gyermekek</w:t>
      </w:r>
    </w:p>
    <w:p w:rsidR="001C78D9" w:rsidRDefault="00D92A0B">
      <w:pPr>
        <w:tabs>
          <w:tab w:val="left" w:pos="567"/>
        </w:tabs>
        <w:spacing w:line="240" w:lineRule="exact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A Losartan </w:t>
      </w:r>
      <w:proofErr w:type="spellStart"/>
      <w:r>
        <w:rPr>
          <w:sz w:val="22"/>
          <w:szCs w:val="22"/>
        </w:rPr>
        <w:t>Krka</w:t>
      </w:r>
      <w:proofErr w:type="spellEnd"/>
      <w:r>
        <w:rPr>
          <w:sz w:val="22"/>
          <w:szCs w:val="22"/>
        </w:rPr>
        <w:t xml:space="preserve"> 6 évesnél fiatalabb gyermekek számára nem javasolt, mivel nem mutatkozott hatása ebben a korcsoportban.</w:t>
      </w:r>
    </w:p>
    <w:p w:rsidR="001C78D9" w:rsidRDefault="001C78D9">
      <w:pPr>
        <w:autoSpaceDE w:val="0"/>
        <w:autoSpaceDN w:val="0"/>
        <w:adjustRightInd w:val="0"/>
        <w:spacing w:line="240" w:lineRule="exact"/>
        <w:rPr>
          <w:sz w:val="22"/>
          <w:szCs w:val="22"/>
          <w:lang w:eastAsia="en-US"/>
        </w:rPr>
      </w:pPr>
    </w:p>
    <w:p w:rsidR="001C78D9" w:rsidRDefault="00D92A0B">
      <w:pPr>
        <w:tabs>
          <w:tab w:val="left" w:pos="567"/>
        </w:tabs>
        <w:spacing w:line="240" w:lineRule="exact"/>
        <w:contextualSpacing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Gyermekek (6</w:t>
      </w:r>
      <w:r>
        <w:rPr>
          <w:color w:val="000000"/>
          <w:sz w:val="22"/>
          <w:szCs w:val="22"/>
          <w:u w:val="single"/>
        </w:rPr>
        <w:noBreakHyphen/>
        <w:t>tól 18 éves korig)</w:t>
      </w:r>
    </w:p>
    <w:p w:rsidR="001C78D9" w:rsidRDefault="00D92A0B">
      <w:pPr>
        <w:tabs>
          <w:tab w:val="left" w:pos="567"/>
        </w:tabs>
        <w:spacing w:line="240" w:lineRule="exact"/>
        <w:contextualSpacing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Az ajánlott kezdő dózis 20 és 50 kg test</w:t>
      </w:r>
      <w:r w:rsidR="00DE44C9">
        <w:rPr>
          <w:color w:val="000000"/>
          <w:sz w:val="22"/>
          <w:szCs w:val="22"/>
        </w:rPr>
        <w:t>tömegű</w:t>
      </w:r>
      <w:r>
        <w:rPr>
          <w:color w:val="000000"/>
          <w:sz w:val="22"/>
          <w:szCs w:val="22"/>
        </w:rPr>
        <w:t xml:space="preserve"> betegek esetében 0,7 mg </w:t>
      </w:r>
      <w:proofErr w:type="spellStart"/>
      <w:r>
        <w:rPr>
          <w:color w:val="000000"/>
          <w:sz w:val="22"/>
          <w:szCs w:val="22"/>
        </w:rPr>
        <w:t>lozartán</w:t>
      </w:r>
      <w:proofErr w:type="spellEnd"/>
      <w:r>
        <w:rPr>
          <w:color w:val="000000"/>
          <w:sz w:val="22"/>
          <w:szCs w:val="22"/>
        </w:rPr>
        <w:t>/testtömeg</w:t>
      </w:r>
      <w:r w:rsidR="00DE44C9">
        <w:rPr>
          <w:color w:val="000000"/>
          <w:sz w:val="22"/>
          <w:szCs w:val="22"/>
        </w:rPr>
        <w:noBreakHyphen/>
      </w:r>
      <w:r>
        <w:rPr>
          <w:color w:val="000000"/>
          <w:sz w:val="22"/>
          <w:szCs w:val="22"/>
        </w:rPr>
        <w:t xml:space="preserve">kilogramm naponta egyszer (legfeljebb 25 mg </w:t>
      </w:r>
      <w:proofErr w:type="spellStart"/>
      <w:r>
        <w:rPr>
          <w:color w:val="000000"/>
          <w:sz w:val="22"/>
          <w:szCs w:val="22"/>
        </w:rPr>
        <w:t>lozartán</w:t>
      </w:r>
      <w:proofErr w:type="spellEnd"/>
      <w:r>
        <w:rPr>
          <w:color w:val="000000"/>
          <w:sz w:val="22"/>
          <w:szCs w:val="22"/>
        </w:rPr>
        <w:t>). Ez az adagolás ezzel a készítménnyel nem valósítható meg. Az orvos emelheti az adagot, amennyiben a vérnyomás nem kontrollált.</w:t>
      </w:r>
    </w:p>
    <w:p w:rsidR="001C78D9" w:rsidRDefault="001C78D9">
      <w:pPr>
        <w:tabs>
          <w:tab w:val="left" w:pos="567"/>
        </w:tabs>
        <w:spacing w:line="240" w:lineRule="exact"/>
        <w:contextualSpacing/>
        <w:rPr>
          <w:color w:val="000000"/>
          <w:sz w:val="22"/>
          <w:szCs w:val="22"/>
        </w:rPr>
      </w:pPr>
    </w:p>
    <w:p w:rsidR="001C78D9" w:rsidRDefault="00D92A0B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>
        <w:rPr>
          <w:sz w:val="22"/>
          <w:szCs w:val="22"/>
        </w:rPr>
        <w:t xml:space="preserve">Gyermekeknél történő alkalmazás során a </w:t>
      </w:r>
      <w:proofErr w:type="spellStart"/>
      <w:r>
        <w:rPr>
          <w:sz w:val="22"/>
          <w:szCs w:val="22"/>
        </w:rPr>
        <w:t>lozartán</w:t>
      </w:r>
      <w:proofErr w:type="spellEnd"/>
      <w:r>
        <w:rPr>
          <w:sz w:val="22"/>
          <w:szCs w:val="22"/>
        </w:rPr>
        <w:t xml:space="preserve"> más gyógyszerformában alkalmazva megfelelőbb lehet, kérdezze meg kezelőorvosát vagy gyógyszerészét.</w:t>
      </w:r>
    </w:p>
    <w:p w:rsidR="001C78D9" w:rsidRDefault="001C78D9">
      <w:pPr>
        <w:autoSpaceDE w:val="0"/>
        <w:autoSpaceDN w:val="0"/>
        <w:adjustRightInd w:val="0"/>
        <w:spacing w:line="240" w:lineRule="exact"/>
        <w:rPr>
          <w:sz w:val="22"/>
          <w:szCs w:val="22"/>
          <w:lang w:eastAsia="en-US"/>
        </w:rPr>
      </w:pPr>
    </w:p>
    <w:p w:rsidR="001C78D9" w:rsidRDefault="00D92A0B">
      <w:pPr>
        <w:autoSpaceDE w:val="0"/>
        <w:autoSpaceDN w:val="0"/>
        <w:adjustRightInd w:val="0"/>
        <w:spacing w:line="240" w:lineRule="exact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 xml:space="preserve">Magas vérnyomásban és 2-es típusú cukorbetegségben </w:t>
      </w:r>
      <w:r>
        <w:rPr>
          <w:iCs/>
          <w:color w:val="000000"/>
          <w:sz w:val="22"/>
          <w:szCs w:val="22"/>
          <w:u w:val="single"/>
        </w:rPr>
        <w:t>szenvedő felnőtt betegek</w:t>
      </w:r>
    </w:p>
    <w:p w:rsidR="001C78D9" w:rsidRDefault="00D92A0B">
      <w:pPr>
        <w:autoSpaceDE w:val="0"/>
        <w:autoSpaceDN w:val="0"/>
        <w:adjustRightInd w:val="0"/>
        <w:spacing w:line="240" w:lineRule="exact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kezdő adag általában napi egyszer 50 mg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(egy db 50 mg</w:t>
      </w:r>
      <w:r>
        <w:rPr>
          <w:sz w:val="22"/>
          <w:szCs w:val="22"/>
          <w:lang w:eastAsia="en-US"/>
        </w:rPr>
        <w:noBreakHyphen/>
      </w:r>
      <w:proofErr w:type="spellStart"/>
      <w:r>
        <w:rPr>
          <w:sz w:val="22"/>
          <w:szCs w:val="22"/>
          <w:lang w:eastAsia="en-US"/>
        </w:rPr>
        <w:t>os</w:t>
      </w:r>
      <w:proofErr w:type="spellEnd"/>
      <w:r>
        <w:rPr>
          <w:sz w:val="22"/>
          <w:szCs w:val="22"/>
          <w:lang w:eastAsia="en-US"/>
        </w:rPr>
        <w:t xml:space="preserve"> Losartan </w:t>
      </w:r>
      <w:proofErr w:type="spellStart"/>
      <w:r>
        <w:rPr>
          <w:sz w:val="22"/>
          <w:szCs w:val="22"/>
          <w:lang w:eastAsia="en-US"/>
        </w:rPr>
        <w:t>Krka</w:t>
      </w:r>
      <w:proofErr w:type="spellEnd"/>
      <w:r>
        <w:rPr>
          <w:sz w:val="22"/>
          <w:szCs w:val="22"/>
          <w:lang w:eastAsia="en-US"/>
        </w:rPr>
        <w:t xml:space="preserve"> tabletta). Az adag a vérnyomáscsökkentésre adott válasz függvényében a későbbiekben felemelhető napi egyszer 100 mg </w:t>
      </w:r>
      <w:proofErr w:type="spellStart"/>
      <w:r>
        <w:rPr>
          <w:sz w:val="22"/>
          <w:szCs w:val="22"/>
          <w:lang w:eastAsia="en-US"/>
        </w:rPr>
        <w:t>lozartánra</w:t>
      </w:r>
      <w:proofErr w:type="spellEnd"/>
      <w:r>
        <w:rPr>
          <w:sz w:val="22"/>
          <w:szCs w:val="22"/>
          <w:lang w:eastAsia="en-US"/>
        </w:rPr>
        <w:t xml:space="preserve"> (2 db 50 mg</w:t>
      </w:r>
      <w:r>
        <w:rPr>
          <w:sz w:val="22"/>
          <w:szCs w:val="22"/>
          <w:lang w:eastAsia="en-US"/>
        </w:rPr>
        <w:noBreakHyphen/>
      </w:r>
      <w:proofErr w:type="spellStart"/>
      <w:r>
        <w:rPr>
          <w:sz w:val="22"/>
          <w:szCs w:val="22"/>
          <w:lang w:eastAsia="en-US"/>
        </w:rPr>
        <w:t>os</w:t>
      </w:r>
      <w:proofErr w:type="spellEnd"/>
      <w:r>
        <w:rPr>
          <w:sz w:val="22"/>
          <w:szCs w:val="22"/>
          <w:lang w:eastAsia="en-US"/>
        </w:rPr>
        <w:t xml:space="preserve"> Losartan </w:t>
      </w:r>
      <w:proofErr w:type="spellStart"/>
      <w:r>
        <w:rPr>
          <w:sz w:val="22"/>
          <w:szCs w:val="22"/>
          <w:lang w:eastAsia="en-US"/>
        </w:rPr>
        <w:t>Krka</w:t>
      </w:r>
      <w:proofErr w:type="spellEnd"/>
      <w:r>
        <w:rPr>
          <w:sz w:val="22"/>
          <w:szCs w:val="22"/>
          <w:lang w:eastAsia="en-US"/>
        </w:rPr>
        <w:t xml:space="preserve"> tabletta).</w:t>
      </w:r>
    </w:p>
    <w:p w:rsidR="001C78D9" w:rsidRDefault="001C78D9">
      <w:pPr>
        <w:autoSpaceDE w:val="0"/>
        <w:autoSpaceDN w:val="0"/>
        <w:adjustRightInd w:val="0"/>
        <w:spacing w:line="240" w:lineRule="exact"/>
        <w:rPr>
          <w:sz w:val="22"/>
          <w:szCs w:val="22"/>
          <w:lang w:eastAsia="en-US"/>
        </w:rPr>
      </w:pPr>
    </w:p>
    <w:p w:rsidR="001C78D9" w:rsidRDefault="00D92A0B">
      <w:pPr>
        <w:autoSpaceDE w:val="0"/>
        <w:autoSpaceDN w:val="0"/>
        <w:adjustRightInd w:val="0"/>
        <w:spacing w:line="240" w:lineRule="exact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tabletták együttesen alkalmazhatók egyéb vérnyomáscsökkentő készítményekkel (pl.: vízhajtókkal, kalciumcsatorna-blokkolókkal, alfa- vagy béta</w:t>
      </w:r>
      <w:r>
        <w:rPr>
          <w:sz w:val="22"/>
          <w:szCs w:val="22"/>
          <w:lang w:eastAsia="en-US"/>
        </w:rPr>
        <w:noBreakHyphen/>
        <w:t xml:space="preserve">blokkolókkal és központilag ható szerekkel), valamint inzulinnal és a vérben fellelhető glükóz szintjének csökkentésére általánosan szedett gyógyszerekkel (pl.: </w:t>
      </w:r>
      <w:proofErr w:type="spellStart"/>
      <w:r>
        <w:rPr>
          <w:sz w:val="22"/>
          <w:szCs w:val="22"/>
          <w:lang w:eastAsia="en-US"/>
        </w:rPr>
        <w:t>szulfonilureák</w:t>
      </w:r>
      <w:proofErr w:type="spellEnd"/>
      <w:r>
        <w:rPr>
          <w:sz w:val="22"/>
          <w:szCs w:val="22"/>
          <w:lang w:eastAsia="en-US"/>
        </w:rPr>
        <w:t xml:space="preserve">, </w:t>
      </w:r>
      <w:proofErr w:type="spellStart"/>
      <w:r>
        <w:rPr>
          <w:sz w:val="22"/>
          <w:szCs w:val="22"/>
          <w:lang w:eastAsia="en-US"/>
        </w:rPr>
        <w:t>glitazonok</w:t>
      </w:r>
      <w:proofErr w:type="spellEnd"/>
      <w:r>
        <w:rPr>
          <w:sz w:val="22"/>
          <w:szCs w:val="22"/>
          <w:lang w:eastAsia="en-US"/>
        </w:rPr>
        <w:t xml:space="preserve"> és </w:t>
      </w:r>
      <w:proofErr w:type="spellStart"/>
      <w:r>
        <w:rPr>
          <w:sz w:val="22"/>
          <w:szCs w:val="22"/>
          <w:lang w:eastAsia="en-US"/>
        </w:rPr>
        <w:t>glükozidáz</w:t>
      </w:r>
      <w:proofErr w:type="spellEnd"/>
      <w:r>
        <w:rPr>
          <w:sz w:val="22"/>
          <w:szCs w:val="22"/>
          <w:lang w:eastAsia="en-US"/>
        </w:rPr>
        <w:noBreakHyphen/>
        <w:t>gátlók).</w:t>
      </w:r>
    </w:p>
    <w:p w:rsidR="001C78D9" w:rsidRDefault="001C78D9">
      <w:pPr>
        <w:autoSpaceDE w:val="0"/>
        <w:autoSpaceDN w:val="0"/>
        <w:adjustRightInd w:val="0"/>
        <w:spacing w:line="240" w:lineRule="exact"/>
        <w:rPr>
          <w:sz w:val="22"/>
          <w:szCs w:val="22"/>
          <w:lang w:eastAsia="en-US"/>
        </w:rPr>
      </w:pPr>
    </w:p>
    <w:p w:rsidR="001C78D9" w:rsidRDefault="00D92A0B">
      <w:pPr>
        <w:autoSpaceDE w:val="0"/>
        <w:autoSpaceDN w:val="0"/>
        <w:adjustRightInd w:val="0"/>
        <w:spacing w:line="240" w:lineRule="exact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Szívelégtelenségben szenvedő felnőtt betegek</w:t>
      </w:r>
    </w:p>
    <w:p w:rsidR="001C78D9" w:rsidRDefault="00D92A0B">
      <w:pPr>
        <w:spacing w:line="240" w:lineRule="exact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kezdő adag általában napi egyszer 12,5 mg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. Általánosságban véve, az adagot fokozatosan, hetente kell emelni (napi 12,5 mg az első héten, napi 25 mg a második héten, napi 50 mg a harmadik héten, napi 100 mg a negyedik héten, napi 150 mg az ötödik héten), míg az adag el nem éri az orvosa által meghatározott fenntartó dózist. Maximálisan napi egyszer 150 mg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(például három db 50 mg-</w:t>
      </w:r>
      <w:proofErr w:type="spellStart"/>
      <w:r>
        <w:rPr>
          <w:sz w:val="22"/>
          <w:szCs w:val="22"/>
          <w:lang w:eastAsia="en-US"/>
        </w:rPr>
        <w:t>os</w:t>
      </w:r>
      <w:proofErr w:type="spellEnd"/>
      <w:r>
        <w:rPr>
          <w:sz w:val="22"/>
          <w:szCs w:val="22"/>
          <w:lang w:eastAsia="en-US"/>
        </w:rPr>
        <w:t xml:space="preserve"> Losartan </w:t>
      </w:r>
      <w:proofErr w:type="spellStart"/>
      <w:r>
        <w:rPr>
          <w:sz w:val="22"/>
          <w:szCs w:val="22"/>
          <w:lang w:eastAsia="en-US"/>
        </w:rPr>
        <w:t>Krka</w:t>
      </w:r>
      <w:proofErr w:type="spellEnd"/>
      <w:r>
        <w:rPr>
          <w:sz w:val="22"/>
          <w:szCs w:val="22"/>
          <w:lang w:eastAsia="en-US"/>
        </w:rPr>
        <w:t xml:space="preserve"> tabletta, vagy egy db 100 mg-</w:t>
      </w:r>
      <w:proofErr w:type="spellStart"/>
      <w:r>
        <w:rPr>
          <w:sz w:val="22"/>
          <w:szCs w:val="22"/>
          <w:lang w:eastAsia="en-US"/>
        </w:rPr>
        <w:t>os</w:t>
      </w:r>
      <w:proofErr w:type="spellEnd"/>
      <w:r>
        <w:rPr>
          <w:sz w:val="22"/>
          <w:szCs w:val="22"/>
          <w:lang w:eastAsia="en-US"/>
        </w:rPr>
        <w:t xml:space="preserve"> és egy db 50 mg-</w:t>
      </w:r>
      <w:proofErr w:type="spellStart"/>
      <w:r>
        <w:rPr>
          <w:sz w:val="22"/>
          <w:szCs w:val="22"/>
          <w:lang w:eastAsia="en-US"/>
        </w:rPr>
        <w:t>os</w:t>
      </w:r>
      <w:proofErr w:type="spellEnd"/>
      <w:r>
        <w:rPr>
          <w:sz w:val="22"/>
          <w:szCs w:val="22"/>
          <w:lang w:eastAsia="en-US"/>
        </w:rPr>
        <w:t xml:space="preserve"> Losartan </w:t>
      </w:r>
      <w:proofErr w:type="spellStart"/>
      <w:r>
        <w:rPr>
          <w:sz w:val="22"/>
          <w:szCs w:val="22"/>
          <w:lang w:eastAsia="en-US"/>
        </w:rPr>
        <w:t>Krka</w:t>
      </w:r>
      <w:proofErr w:type="spellEnd"/>
      <w:r>
        <w:rPr>
          <w:sz w:val="22"/>
          <w:szCs w:val="22"/>
          <w:lang w:eastAsia="en-US"/>
        </w:rPr>
        <w:t xml:space="preserve"> tabletta) alkalmazható. A kezdeti, 50 mg-nál kisebb adagokkal történő kezelés ezzel a készítménnyel nem valósítható meg.</w:t>
      </w:r>
    </w:p>
    <w:p w:rsidR="001C78D9" w:rsidRDefault="001C78D9">
      <w:pPr>
        <w:spacing w:line="240" w:lineRule="exact"/>
        <w:rPr>
          <w:sz w:val="22"/>
          <w:szCs w:val="22"/>
          <w:lang w:eastAsia="en-US"/>
        </w:rPr>
      </w:pPr>
    </w:p>
    <w:p w:rsidR="001C78D9" w:rsidRDefault="00D92A0B">
      <w:pPr>
        <w:autoSpaceDE w:val="0"/>
        <w:autoSpaceDN w:val="0"/>
        <w:adjustRightInd w:val="0"/>
        <w:spacing w:line="240" w:lineRule="exact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Szívelégtelenség kezelése során a </w:t>
      </w:r>
      <w:proofErr w:type="spellStart"/>
      <w:r>
        <w:rPr>
          <w:sz w:val="22"/>
          <w:szCs w:val="22"/>
          <w:lang w:eastAsia="en-US"/>
        </w:rPr>
        <w:t>lozartánt</w:t>
      </w:r>
      <w:proofErr w:type="spellEnd"/>
      <w:r>
        <w:rPr>
          <w:sz w:val="22"/>
          <w:szCs w:val="22"/>
          <w:lang w:eastAsia="en-US"/>
        </w:rPr>
        <w:t xml:space="preserve"> gyakran </w:t>
      </w:r>
      <w:proofErr w:type="spellStart"/>
      <w:r>
        <w:rPr>
          <w:sz w:val="22"/>
          <w:szCs w:val="22"/>
          <w:lang w:eastAsia="en-US"/>
        </w:rPr>
        <w:t>diuretikummal</w:t>
      </w:r>
      <w:proofErr w:type="spellEnd"/>
      <w:r>
        <w:rPr>
          <w:sz w:val="22"/>
          <w:szCs w:val="22"/>
          <w:lang w:eastAsia="en-US"/>
        </w:rPr>
        <w:t xml:space="preserve"> (vízhajtóval) és/vagy </w:t>
      </w:r>
      <w:proofErr w:type="spellStart"/>
      <w:r>
        <w:rPr>
          <w:sz w:val="22"/>
          <w:szCs w:val="22"/>
          <w:lang w:eastAsia="en-US"/>
        </w:rPr>
        <w:t>digitálisszal</w:t>
      </w:r>
      <w:proofErr w:type="spellEnd"/>
      <w:r>
        <w:rPr>
          <w:sz w:val="22"/>
          <w:szCs w:val="22"/>
          <w:lang w:eastAsia="en-US"/>
        </w:rPr>
        <w:t xml:space="preserve"> (a szívet és a szívmunkát erősítő gyógyszer) és/vagy béta</w:t>
      </w:r>
      <w:r>
        <w:rPr>
          <w:sz w:val="22"/>
          <w:szCs w:val="22"/>
          <w:lang w:eastAsia="en-US"/>
        </w:rPr>
        <w:noBreakHyphen/>
        <w:t>blokkolóval együtt alkalmazzák.</w:t>
      </w:r>
    </w:p>
    <w:p w:rsidR="001C78D9" w:rsidRDefault="001C78D9">
      <w:pPr>
        <w:autoSpaceDE w:val="0"/>
        <w:autoSpaceDN w:val="0"/>
        <w:adjustRightInd w:val="0"/>
        <w:spacing w:line="240" w:lineRule="exact"/>
        <w:rPr>
          <w:sz w:val="22"/>
          <w:szCs w:val="22"/>
          <w:lang w:eastAsia="en-US"/>
        </w:rPr>
      </w:pPr>
    </w:p>
    <w:p w:rsidR="001C78D9" w:rsidRDefault="00D92A0B">
      <w:pPr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t>Adagolás különleges betegcsoportokban</w:t>
      </w:r>
    </w:p>
    <w:p w:rsidR="001C78D9" w:rsidRDefault="00D92A0B">
      <w:pPr>
        <w:autoSpaceDE w:val="0"/>
        <w:autoSpaceDN w:val="0"/>
        <w:adjustRightInd w:val="0"/>
        <w:spacing w:line="240" w:lineRule="exact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Orvosa kisebb adagot írhat fel, főként, ha Ön nagy adagban vízhajtót szed, májkárosodása van, vagy elmúlt 75 éves.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nem alkalmazható súlyos májkárosodásban szenvedő betegek esetén (lásd „Ne szedje a Losartan </w:t>
      </w:r>
      <w:proofErr w:type="spellStart"/>
      <w:r>
        <w:rPr>
          <w:sz w:val="22"/>
          <w:szCs w:val="22"/>
          <w:lang w:eastAsia="en-US"/>
        </w:rPr>
        <w:t>Krka</w:t>
      </w:r>
      <w:proofErr w:type="spellEnd"/>
      <w:r>
        <w:rPr>
          <w:sz w:val="22"/>
          <w:szCs w:val="22"/>
          <w:lang w:eastAsia="en-US"/>
        </w:rPr>
        <w:t>-t”).</w:t>
      </w:r>
    </w:p>
    <w:p w:rsidR="001C78D9" w:rsidRDefault="001C78D9">
      <w:pPr>
        <w:autoSpaceDE w:val="0"/>
        <w:autoSpaceDN w:val="0"/>
        <w:adjustRightInd w:val="0"/>
        <w:spacing w:line="240" w:lineRule="exact"/>
        <w:rPr>
          <w:sz w:val="22"/>
          <w:szCs w:val="22"/>
          <w:lang w:eastAsia="en-US"/>
        </w:rPr>
      </w:pPr>
    </w:p>
    <w:p w:rsidR="001C78D9" w:rsidRDefault="00D92A0B">
      <w:pPr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t>Alkalmazás</w:t>
      </w:r>
    </w:p>
    <w:p w:rsidR="001C78D9" w:rsidRDefault="00D92A0B">
      <w:pPr>
        <w:spacing w:line="240" w:lineRule="exact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tablettákat egészben, egy pohár vízzel kell lenyelni. A napi adagot lehetőleg mindennap azonos időben kell bevenni. Fontos, hogy a Losartan </w:t>
      </w:r>
      <w:proofErr w:type="spellStart"/>
      <w:r>
        <w:rPr>
          <w:sz w:val="22"/>
          <w:szCs w:val="22"/>
          <w:lang w:eastAsia="en-US"/>
        </w:rPr>
        <w:t>Krka</w:t>
      </w:r>
      <w:proofErr w:type="spellEnd"/>
      <w:r>
        <w:rPr>
          <w:sz w:val="22"/>
          <w:szCs w:val="22"/>
          <w:lang w:eastAsia="en-US"/>
        </w:rPr>
        <w:t>-t mindaddig szedje, amíg kezelőorvosa azt Önnek előírja.</w:t>
      </w:r>
    </w:p>
    <w:p w:rsidR="001C78D9" w:rsidRDefault="001C78D9">
      <w:pPr>
        <w:spacing w:line="240" w:lineRule="exact"/>
        <w:rPr>
          <w:b/>
          <w:bCs/>
          <w:sz w:val="22"/>
          <w:szCs w:val="22"/>
        </w:rPr>
      </w:pPr>
    </w:p>
    <w:p w:rsidR="001C78D9" w:rsidRDefault="00D92A0B">
      <w:pPr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lastRenderedPageBreak/>
        <w:t xml:space="preserve">Ha az előírtnál több Losartan </w:t>
      </w:r>
      <w:proofErr w:type="spellStart"/>
      <w:r>
        <w:rPr>
          <w:b/>
          <w:bCs/>
          <w:sz w:val="22"/>
          <w:szCs w:val="22"/>
          <w:lang w:eastAsia="en-US"/>
        </w:rPr>
        <w:t>Krka</w:t>
      </w:r>
      <w:proofErr w:type="spellEnd"/>
      <w:r>
        <w:rPr>
          <w:b/>
          <w:bCs/>
          <w:sz w:val="22"/>
          <w:szCs w:val="22"/>
          <w:lang w:eastAsia="en-US"/>
        </w:rPr>
        <w:t>-t vett be</w:t>
      </w:r>
    </w:p>
    <w:p w:rsidR="001C78D9" w:rsidRDefault="00D92A0B">
      <w:pPr>
        <w:autoSpaceDE w:val="0"/>
        <w:autoSpaceDN w:val="0"/>
        <w:adjustRightInd w:val="0"/>
        <w:spacing w:line="240" w:lineRule="exact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Ha véletlenül túl sok tablettát vett be, sürgősen keresse fel kezelőorvosát. A túladagolás vérnyomásesést, szívdobogás</w:t>
      </w:r>
      <w:r>
        <w:rPr>
          <w:sz w:val="22"/>
          <w:szCs w:val="22"/>
          <w:lang w:eastAsia="en-US"/>
        </w:rPr>
        <w:noBreakHyphen/>
        <w:t>érzést és valószínűleg lassú pulzust okoz.</w:t>
      </w:r>
    </w:p>
    <w:p w:rsidR="001C78D9" w:rsidRDefault="001C78D9">
      <w:pPr>
        <w:autoSpaceDE w:val="0"/>
        <w:autoSpaceDN w:val="0"/>
        <w:adjustRightInd w:val="0"/>
        <w:spacing w:line="240" w:lineRule="exact"/>
        <w:rPr>
          <w:sz w:val="22"/>
          <w:szCs w:val="22"/>
          <w:lang w:eastAsia="en-US"/>
        </w:rPr>
      </w:pPr>
    </w:p>
    <w:p w:rsidR="001C78D9" w:rsidRDefault="00D92A0B">
      <w:pPr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t xml:space="preserve">Ha elfelejtette bevenni a Losartan </w:t>
      </w:r>
      <w:proofErr w:type="spellStart"/>
      <w:r>
        <w:rPr>
          <w:b/>
          <w:bCs/>
          <w:sz w:val="22"/>
          <w:szCs w:val="22"/>
          <w:lang w:eastAsia="en-US"/>
        </w:rPr>
        <w:t>Krka</w:t>
      </w:r>
      <w:proofErr w:type="spellEnd"/>
      <w:r>
        <w:rPr>
          <w:b/>
          <w:bCs/>
          <w:sz w:val="22"/>
          <w:szCs w:val="22"/>
          <w:lang w:eastAsia="en-US"/>
        </w:rPr>
        <w:t>-t</w:t>
      </w:r>
    </w:p>
    <w:p w:rsidR="001C78D9" w:rsidRDefault="00D92A0B">
      <w:pPr>
        <w:spacing w:line="240" w:lineRule="exact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Amennyiben kihagy egy adagot, csak folytassa a kezelést az előírtak szerint. Ne vegyen be kétszeres adagot a kihagyott tabletta pótlására.</w:t>
      </w:r>
    </w:p>
    <w:p w:rsidR="001C78D9" w:rsidRDefault="001C78D9">
      <w:pPr>
        <w:spacing w:line="240" w:lineRule="exact"/>
        <w:rPr>
          <w:sz w:val="22"/>
          <w:szCs w:val="22"/>
          <w:lang w:eastAsia="en-US"/>
        </w:rPr>
      </w:pPr>
    </w:p>
    <w:p w:rsidR="001C78D9" w:rsidRDefault="00D92A0B">
      <w:pPr>
        <w:spacing w:line="240" w:lineRule="exact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Ha bármilyen további kérdése van a gyógyszer alkalmazásával kapcsolatban, kérdezze meg kezelőorvosát vagy gyógyszerészét. </w:t>
      </w:r>
    </w:p>
    <w:p w:rsidR="001C78D9" w:rsidRDefault="001C78D9">
      <w:pPr>
        <w:spacing w:line="240" w:lineRule="exact"/>
        <w:rPr>
          <w:sz w:val="22"/>
          <w:szCs w:val="22"/>
          <w:lang w:eastAsia="en-US"/>
        </w:rPr>
      </w:pPr>
    </w:p>
    <w:p w:rsidR="001C78D9" w:rsidRDefault="001C78D9">
      <w:pPr>
        <w:spacing w:line="240" w:lineRule="exact"/>
        <w:rPr>
          <w:noProof/>
          <w:sz w:val="22"/>
          <w:szCs w:val="22"/>
        </w:rPr>
      </w:pPr>
    </w:p>
    <w:p w:rsidR="001C78D9" w:rsidRDefault="00D92A0B">
      <w:pPr>
        <w:spacing w:line="240" w:lineRule="exact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4.</w:t>
      </w:r>
      <w:r>
        <w:rPr>
          <w:b/>
          <w:noProof/>
          <w:sz w:val="22"/>
          <w:szCs w:val="22"/>
        </w:rPr>
        <w:tab/>
        <w:t>Lehetséges mellékhatások</w:t>
      </w:r>
    </w:p>
    <w:p w:rsidR="001C78D9" w:rsidRDefault="001C78D9">
      <w:pPr>
        <w:spacing w:line="240" w:lineRule="exact"/>
        <w:rPr>
          <w:noProof/>
          <w:sz w:val="22"/>
          <w:szCs w:val="22"/>
        </w:rPr>
      </w:pPr>
    </w:p>
    <w:p w:rsidR="001C78D9" w:rsidRDefault="00D92A0B">
      <w:pPr>
        <w:spacing w:line="240" w:lineRule="exact"/>
        <w:rPr>
          <w:noProof/>
          <w:sz w:val="22"/>
          <w:szCs w:val="22"/>
        </w:rPr>
      </w:pPr>
      <w:r>
        <w:rPr>
          <w:noProof/>
          <w:sz w:val="22"/>
          <w:szCs w:val="22"/>
        </w:rPr>
        <w:t>Mint minden gyógyszer, így ez a gyógyszer is okozhat mellékhatásokat, amelyek azonban nem mindenkinél jelentkeznek.</w:t>
      </w:r>
    </w:p>
    <w:p w:rsidR="001C78D9" w:rsidRDefault="001C78D9">
      <w:pPr>
        <w:spacing w:line="240" w:lineRule="exact"/>
        <w:rPr>
          <w:noProof/>
          <w:sz w:val="22"/>
          <w:szCs w:val="22"/>
        </w:rPr>
      </w:pPr>
    </w:p>
    <w:p w:rsidR="001C78D9" w:rsidRDefault="00D92A0B">
      <w:pPr>
        <w:autoSpaceDE w:val="0"/>
        <w:autoSpaceDN w:val="0"/>
        <w:adjustRightInd w:val="0"/>
        <w:spacing w:line="240" w:lineRule="exact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Ha az alábbi tünetek közül bármelyiket tapasztalja, hagyja abba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tabletták szedését, és azonnal tájékoztassa orvosát vagy menjen be a legközelebbi kórház sürgősségi osztályára:</w:t>
      </w:r>
    </w:p>
    <w:p w:rsidR="001C78D9" w:rsidRDefault="001C78D9">
      <w:pPr>
        <w:autoSpaceDE w:val="0"/>
        <w:autoSpaceDN w:val="0"/>
        <w:adjustRightInd w:val="0"/>
        <w:spacing w:line="240" w:lineRule="exact"/>
        <w:rPr>
          <w:sz w:val="22"/>
          <w:szCs w:val="22"/>
          <w:lang w:eastAsia="en-US"/>
        </w:rPr>
      </w:pPr>
    </w:p>
    <w:p w:rsidR="001C78D9" w:rsidRDefault="00D92A0B">
      <w:pPr>
        <w:autoSpaceDE w:val="0"/>
        <w:autoSpaceDN w:val="0"/>
        <w:adjustRightInd w:val="0"/>
        <w:spacing w:line="240" w:lineRule="exact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Súlyos allergiás reakciók jelentkezése (kiütések, arc-, ajak-, torok- és/vagy nyelvduzzanat, amelyek légzési vagy nyelési nehézséget okozhatnak).</w:t>
      </w:r>
    </w:p>
    <w:p w:rsidR="001C78D9" w:rsidRDefault="001C78D9">
      <w:pPr>
        <w:autoSpaceDE w:val="0"/>
        <w:autoSpaceDN w:val="0"/>
        <w:adjustRightInd w:val="0"/>
        <w:spacing w:line="240" w:lineRule="exact"/>
        <w:rPr>
          <w:sz w:val="22"/>
          <w:szCs w:val="22"/>
          <w:lang w:eastAsia="en-US"/>
        </w:rPr>
      </w:pPr>
    </w:p>
    <w:p w:rsidR="001C78D9" w:rsidRDefault="00D92A0B">
      <w:pPr>
        <w:autoSpaceDE w:val="0"/>
        <w:autoSpaceDN w:val="0"/>
        <w:adjustRightInd w:val="0"/>
        <w:spacing w:line="240" w:lineRule="exact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Ez egy súlyos, de ritka mellékhatás, amely 1000-ből legfeljebb 1 embert érinthet. Sürgős orvosi beavatkozásra vagy kórházi ellátásra lehet szüksége.</w:t>
      </w:r>
    </w:p>
    <w:p w:rsidR="001C78D9" w:rsidRDefault="001C78D9">
      <w:pPr>
        <w:autoSpaceDE w:val="0"/>
        <w:autoSpaceDN w:val="0"/>
        <w:adjustRightInd w:val="0"/>
        <w:spacing w:line="240" w:lineRule="exact"/>
        <w:rPr>
          <w:sz w:val="22"/>
          <w:szCs w:val="22"/>
          <w:lang w:eastAsia="en-US"/>
        </w:rPr>
      </w:pPr>
    </w:p>
    <w:p w:rsidR="001C78D9" w:rsidRDefault="00D92A0B">
      <w:pPr>
        <w:autoSpaceDE w:val="0"/>
        <w:autoSpaceDN w:val="0"/>
        <w:adjustRightInd w:val="0"/>
        <w:spacing w:line="240" w:lineRule="exact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alkalmazása mellett az alábbi mellékhatásokat jelentették:</w:t>
      </w:r>
    </w:p>
    <w:p w:rsidR="001C78D9" w:rsidRDefault="001C78D9">
      <w:pPr>
        <w:autoSpaceDE w:val="0"/>
        <w:autoSpaceDN w:val="0"/>
        <w:adjustRightInd w:val="0"/>
        <w:spacing w:line="240" w:lineRule="exact"/>
        <w:rPr>
          <w:sz w:val="22"/>
          <w:szCs w:val="22"/>
          <w:lang w:eastAsia="en-US"/>
        </w:rPr>
      </w:pPr>
    </w:p>
    <w:p w:rsidR="001C78D9" w:rsidRDefault="00D92A0B">
      <w:pPr>
        <w:autoSpaceDE w:val="0"/>
        <w:autoSpaceDN w:val="0"/>
        <w:adjustRightInd w:val="0"/>
        <w:spacing w:line="240" w:lineRule="exact"/>
        <w:rPr>
          <w:i/>
          <w:sz w:val="22"/>
          <w:szCs w:val="22"/>
          <w:lang w:eastAsia="en-US"/>
        </w:rPr>
      </w:pPr>
      <w:r>
        <w:rPr>
          <w:i/>
          <w:sz w:val="22"/>
          <w:szCs w:val="22"/>
          <w:lang w:eastAsia="en-US"/>
        </w:rPr>
        <w:t>Gyakori (10-ből legfeljebb 1 beteget érinthet):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szédülés,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67"/>
        </w:tabs>
        <w:spacing w:line="240" w:lineRule="exact"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alacsony vérnyomás (főként a test vérerekből történő nagyfokú vízveszteségét követően, pl.: súlyos szívelégtelenségben szenvedő betegeknél vagy nagy adag vízhajtóval történő kezelés ideje alatt),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gyengeség,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fáradtság,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túl alacsony vércukorszint (hipoglikémia),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túl magas káliumszint a vérben (hiperkalémia),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a vesefunkciós értékek megváltozása, beleértve a veseelégtelenséget is,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csökkent vörösvérsejtszám (vérszegénység),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emelkedett vér karbamid-, szérum kreatinin- és szérum káliumszint szívelégtelenségben szenvedő betegeknél.</w:t>
      </w:r>
    </w:p>
    <w:p w:rsidR="001C78D9" w:rsidRDefault="001C78D9">
      <w:pPr>
        <w:autoSpaceDE w:val="0"/>
        <w:autoSpaceDN w:val="0"/>
        <w:adjustRightInd w:val="0"/>
        <w:spacing w:line="240" w:lineRule="exact"/>
        <w:rPr>
          <w:i/>
          <w:iCs/>
          <w:sz w:val="22"/>
          <w:szCs w:val="22"/>
          <w:lang w:eastAsia="en-US"/>
        </w:rPr>
      </w:pPr>
    </w:p>
    <w:p w:rsidR="001C78D9" w:rsidRDefault="00D92A0B">
      <w:pPr>
        <w:autoSpaceDE w:val="0"/>
        <w:autoSpaceDN w:val="0"/>
        <w:adjustRightInd w:val="0"/>
        <w:spacing w:line="240" w:lineRule="exact"/>
        <w:rPr>
          <w:i/>
          <w:iCs/>
          <w:sz w:val="22"/>
          <w:szCs w:val="22"/>
          <w:lang w:eastAsia="en-US"/>
        </w:rPr>
      </w:pPr>
      <w:r>
        <w:rPr>
          <w:i/>
          <w:iCs/>
          <w:sz w:val="22"/>
          <w:szCs w:val="22"/>
          <w:lang w:eastAsia="en-US"/>
        </w:rPr>
        <w:t xml:space="preserve">Nem gyakori </w:t>
      </w:r>
      <w:r>
        <w:rPr>
          <w:i/>
          <w:sz w:val="22"/>
          <w:szCs w:val="22"/>
          <w:lang w:eastAsia="en-US"/>
        </w:rPr>
        <w:t>(100-ból legfeljebb 1 beteget érinthet)</w:t>
      </w:r>
      <w:r>
        <w:rPr>
          <w:i/>
          <w:iCs/>
          <w:sz w:val="22"/>
          <w:szCs w:val="22"/>
          <w:lang w:eastAsia="en-US"/>
        </w:rPr>
        <w:t>: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aluszékonyság,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fejfájás,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alvászavarok,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felgyorsult szívritmus érzete (palpitáció),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súlyos mellkasi fájdalom (angina pektórisz),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légszomj (diszpnoé),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hasi fájdalom,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székrekedés,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hasmenés,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hányinger,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hányás,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csalánkiütés,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viszketés (pruritusz),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kiütések,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lokalizált duzzanat (ödéma),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köhögés.</w:t>
      </w:r>
    </w:p>
    <w:p w:rsidR="001C78D9" w:rsidRDefault="001C78D9">
      <w:pPr>
        <w:spacing w:line="240" w:lineRule="exact"/>
        <w:rPr>
          <w:noProof/>
          <w:sz w:val="22"/>
          <w:szCs w:val="22"/>
        </w:rPr>
      </w:pPr>
    </w:p>
    <w:p w:rsidR="001C78D9" w:rsidRDefault="00D92A0B">
      <w:pPr>
        <w:autoSpaceDE w:val="0"/>
        <w:autoSpaceDN w:val="0"/>
        <w:adjustRightInd w:val="0"/>
        <w:spacing w:line="240" w:lineRule="exact"/>
        <w:rPr>
          <w:i/>
          <w:iCs/>
          <w:sz w:val="22"/>
          <w:szCs w:val="22"/>
          <w:lang w:eastAsia="en-US"/>
        </w:rPr>
      </w:pPr>
      <w:r>
        <w:rPr>
          <w:i/>
          <w:iCs/>
          <w:sz w:val="22"/>
          <w:szCs w:val="22"/>
          <w:lang w:eastAsia="en-US"/>
        </w:rPr>
        <w:lastRenderedPageBreak/>
        <w:t>Ritka (1 000-ből legfeljebb 1 beteget érinthet):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túlérzékenység,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angioödéma,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a vérerek gyulladása (vaszkulitisz, beleértve a Henoch–Schönlein purpurát),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érzéketlenség vagy zsibbadás érzete (paresztézia),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ájulás,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nagyon gyors és szabálytalan szívverés (pitvarfibrilláció), </w:t>
      </w:r>
    </w:p>
    <w:p w:rsidR="001C78D9" w:rsidRDefault="00D92A0B" w:rsidP="003B42F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Cs w:val="22"/>
        </w:rPr>
      </w:pPr>
      <w:r>
        <w:rPr>
          <w:noProof/>
          <w:sz w:val="22"/>
          <w:szCs w:val="22"/>
        </w:rPr>
        <w:t>agyi érkatasztrófa (sztrók),</w:t>
      </w:r>
    </w:p>
    <w:p w:rsidR="001C78D9" w:rsidRPr="00DE44C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 w:rsidRPr="003B42FB">
        <w:rPr>
          <w:sz w:val="22"/>
          <w:szCs w:val="22"/>
        </w:rPr>
        <w:t>a bélfal megduzzadása (</w:t>
      </w:r>
      <w:proofErr w:type="spellStart"/>
      <w:r w:rsidRPr="003B42FB">
        <w:rPr>
          <w:sz w:val="22"/>
          <w:szCs w:val="22"/>
        </w:rPr>
        <w:t>intesztinális</w:t>
      </w:r>
      <w:proofErr w:type="spellEnd"/>
      <w:r w:rsidRPr="003B42FB">
        <w:rPr>
          <w:sz w:val="22"/>
          <w:szCs w:val="22"/>
        </w:rPr>
        <w:t xml:space="preserve"> </w:t>
      </w:r>
      <w:proofErr w:type="spellStart"/>
      <w:r w:rsidRPr="003B42FB">
        <w:rPr>
          <w:sz w:val="22"/>
          <w:szCs w:val="22"/>
        </w:rPr>
        <w:t>angioödéma</w:t>
      </w:r>
      <w:proofErr w:type="spellEnd"/>
      <w:r w:rsidRPr="003B42FB">
        <w:rPr>
          <w:sz w:val="22"/>
          <w:szCs w:val="22"/>
        </w:rPr>
        <w:t>), amely olyan tünetekkel jár, mint a hasi fájdalom, a hányinger, a hányás és a hasmenés;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májgyulladás (hepatitisz),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emelkedett vér alanin-aminotranszferáz (GPT, ALAT) szintek, mely a kezelés abbahagyásakor általában visszaáll az eredeti értékre.</w:t>
      </w:r>
    </w:p>
    <w:p w:rsidR="001C78D9" w:rsidRDefault="001C78D9">
      <w:pPr>
        <w:spacing w:line="240" w:lineRule="exact"/>
        <w:rPr>
          <w:noProof/>
          <w:sz w:val="22"/>
          <w:szCs w:val="22"/>
        </w:rPr>
      </w:pPr>
    </w:p>
    <w:p w:rsidR="001C78D9" w:rsidRDefault="00D92A0B">
      <w:pPr>
        <w:autoSpaceDE w:val="0"/>
        <w:autoSpaceDN w:val="0"/>
        <w:adjustRightInd w:val="0"/>
        <w:spacing w:line="240" w:lineRule="exact"/>
        <w:rPr>
          <w:i/>
          <w:iCs/>
          <w:sz w:val="22"/>
          <w:szCs w:val="22"/>
          <w:lang w:eastAsia="en-US"/>
        </w:rPr>
      </w:pPr>
      <w:r>
        <w:rPr>
          <w:i/>
          <w:iCs/>
          <w:sz w:val="22"/>
          <w:szCs w:val="22"/>
          <w:lang w:eastAsia="en-US"/>
        </w:rPr>
        <w:t>Nem ismert (az előfordulási gyakoriság a rendelkezésre álló adatokból nem állapítható meg):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a vérlemezkék csökkent száma,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migrén,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májfunkciós rendellenességek,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izom- és ízületi fájdalom,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influenzaszerű tünetek,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hátfájás és húgyúti fertőzés.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megnövekedett napfény-érzékenység (fotoszenzitivitás),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megmagyarázhatatlan izomfájdalom, sötét (tea-színű) vizelettel (rabdomiolízis),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impotencia,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a hasnyálmirigy gyulladása (pankreatitisz),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alacsony szintű nátrium a vérben (hiponatrémia),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depresszió,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általánosságban rossz közérzet,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csilingelő, zúgó, harsogó, vagy kattogó hangok a fülben (tinnitusz),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ízérzészavar </w:t>
      </w: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diszgeuzia</w:t>
      </w:r>
      <w:proofErr w:type="spellEnd"/>
      <w:r>
        <w:rPr>
          <w:sz w:val="22"/>
          <w:szCs w:val="22"/>
        </w:rPr>
        <w:t>).</w:t>
      </w:r>
    </w:p>
    <w:p w:rsidR="001C78D9" w:rsidRDefault="001C78D9">
      <w:pPr>
        <w:spacing w:line="240" w:lineRule="exact"/>
        <w:ind w:left="540"/>
        <w:rPr>
          <w:noProof/>
          <w:sz w:val="22"/>
          <w:szCs w:val="22"/>
        </w:rPr>
      </w:pPr>
    </w:p>
    <w:p w:rsidR="001C78D9" w:rsidRDefault="00D92A0B">
      <w:pPr>
        <w:spacing w:line="240" w:lineRule="exact"/>
        <w:contextualSpacing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mellékhatások hasonlóak a felnőttek és a gyermekek esetében.</w:t>
      </w:r>
    </w:p>
    <w:p w:rsidR="001C78D9" w:rsidRDefault="001C78D9">
      <w:pPr>
        <w:spacing w:line="240" w:lineRule="exact"/>
        <w:rPr>
          <w:noProof/>
          <w:sz w:val="22"/>
          <w:szCs w:val="22"/>
        </w:rPr>
      </w:pPr>
    </w:p>
    <w:p w:rsidR="001C78D9" w:rsidRDefault="00D92A0B">
      <w:pPr>
        <w:spacing w:line="240" w:lineRule="exact"/>
        <w:ind w:right="-29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Mellékhatások bejelentése</w:t>
      </w:r>
    </w:p>
    <w:p w:rsidR="001C78D9" w:rsidRDefault="001C78D9">
      <w:pPr>
        <w:spacing w:line="240" w:lineRule="exact"/>
        <w:ind w:right="-29"/>
        <w:rPr>
          <w:noProof/>
          <w:sz w:val="22"/>
          <w:szCs w:val="22"/>
        </w:rPr>
      </w:pPr>
    </w:p>
    <w:p w:rsidR="001C78D9" w:rsidRDefault="00D92A0B">
      <w:pPr>
        <w:spacing w:line="240" w:lineRule="exact"/>
        <w:ind w:right="-2"/>
        <w:rPr>
          <w:noProof/>
          <w:sz w:val="22"/>
          <w:szCs w:val="22"/>
        </w:rPr>
      </w:pPr>
      <w:r>
        <w:rPr>
          <w:sz w:val="22"/>
          <w:szCs w:val="22"/>
        </w:rPr>
        <w:t xml:space="preserve">Ha </w:t>
      </w:r>
      <w:r>
        <w:rPr>
          <w:noProof/>
          <w:sz w:val="22"/>
          <w:szCs w:val="22"/>
        </w:rPr>
        <w:t>Önnél bármilyen</w:t>
      </w:r>
      <w:r>
        <w:rPr>
          <w:sz w:val="22"/>
          <w:szCs w:val="22"/>
        </w:rPr>
        <w:t xml:space="preserve"> mellékhatás </w:t>
      </w:r>
      <w:r>
        <w:rPr>
          <w:noProof/>
          <w:sz w:val="22"/>
          <w:szCs w:val="22"/>
        </w:rPr>
        <w:t xml:space="preserve">jelentkezik, tájékoztassa kezelőorvosát </w:t>
      </w:r>
      <w:r>
        <w:rPr>
          <w:sz w:val="22"/>
          <w:szCs w:val="22"/>
        </w:rPr>
        <w:t>vagy</w:t>
      </w:r>
      <w:r>
        <w:rPr>
          <w:noProof/>
          <w:sz w:val="22"/>
          <w:szCs w:val="22"/>
        </w:rPr>
        <w:t xml:space="preserve"> gyógyszerészét. Ez</w:t>
      </w:r>
      <w:r>
        <w:rPr>
          <w:sz w:val="22"/>
          <w:szCs w:val="22"/>
        </w:rPr>
        <w:t xml:space="preserve"> a betegtájékoztatóban </w:t>
      </w:r>
      <w:r>
        <w:rPr>
          <w:noProof/>
          <w:sz w:val="22"/>
          <w:szCs w:val="22"/>
        </w:rPr>
        <w:t xml:space="preserve">fel nem sorolt bármilyen lehetséges mellékhatásra is vonatkozik. </w:t>
      </w:r>
      <w:r>
        <w:rPr>
          <w:sz w:val="22"/>
          <w:szCs w:val="22"/>
        </w:rPr>
        <w:t xml:space="preserve">A mellékhatásokat közvetlenül a hatóság részére is bejelentheti az </w:t>
      </w:r>
      <w:hyperlink r:id="rId7" w:history="1">
        <w:r>
          <w:rPr>
            <w:rStyle w:val="Hiperhivatkozs"/>
            <w:sz w:val="22"/>
            <w:szCs w:val="22"/>
          </w:rPr>
          <w:t>V. függelékben</w:t>
        </w:r>
      </w:hyperlink>
      <w:r>
        <w:rPr>
          <w:sz w:val="22"/>
          <w:szCs w:val="22"/>
        </w:rPr>
        <w:t xml:space="preserve"> található elérhetőségeken keresztül. </w:t>
      </w:r>
    </w:p>
    <w:p w:rsidR="001C78D9" w:rsidRDefault="00D92A0B">
      <w:pPr>
        <w:spacing w:line="240" w:lineRule="exact"/>
        <w:ind w:right="-2"/>
        <w:rPr>
          <w:sz w:val="22"/>
          <w:szCs w:val="22"/>
        </w:rPr>
      </w:pPr>
      <w:r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:rsidR="001C78D9" w:rsidRDefault="001C78D9">
      <w:pPr>
        <w:spacing w:line="240" w:lineRule="exact"/>
        <w:rPr>
          <w:noProof/>
          <w:sz w:val="22"/>
          <w:szCs w:val="22"/>
        </w:rPr>
      </w:pPr>
    </w:p>
    <w:p w:rsidR="001C78D9" w:rsidRDefault="001C78D9">
      <w:pPr>
        <w:spacing w:line="240" w:lineRule="exact"/>
        <w:rPr>
          <w:noProof/>
          <w:sz w:val="22"/>
          <w:szCs w:val="22"/>
        </w:rPr>
      </w:pPr>
    </w:p>
    <w:p w:rsidR="001C78D9" w:rsidRDefault="00D92A0B">
      <w:pPr>
        <w:spacing w:line="240" w:lineRule="exact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5.</w:t>
      </w:r>
      <w:r>
        <w:rPr>
          <w:b/>
          <w:noProof/>
          <w:sz w:val="22"/>
          <w:szCs w:val="22"/>
        </w:rPr>
        <w:tab/>
        <w:t>Hogyan kell a Losartan Krka-t tárolni?</w:t>
      </w:r>
    </w:p>
    <w:p w:rsidR="001C78D9" w:rsidRDefault="001C78D9">
      <w:pPr>
        <w:spacing w:line="240" w:lineRule="exact"/>
        <w:rPr>
          <w:noProof/>
          <w:sz w:val="22"/>
          <w:szCs w:val="22"/>
        </w:rPr>
      </w:pPr>
    </w:p>
    <w:p w:rsidR="001C78D9" w:rsidRDefault="00D92A0B">
      <w:pPr>
        <w:spacing w:line="240" w:lineRule="exact"/>
        <w:rPr>
          <w:noProof/>
          <w:sz w:val="22"/>
          <w:szCs w:val="22"/>
        </w:rPr>
      </w:pPr>
      <w:r>
        <w:rPr>
          <w:noProof/>
          <w:sz w:val="22"/>
          <w:szCs w:val="22"/>
        </w:rPr>
        <w:t>A gyógyszer gyermekektől elzárva tartandó!</w:t>
      </w:r>
    </w:p>
    <w:p w:rsidR="001C78D9" w:rsidRDefault="001C78D9">
      <w:pPr>
        <w:tabs>
          <w:tab w:val="left" w:pos="600"/>
        </w:tabs>
        <w:spacing w:line="240" w:lineRule="exact"/>
        <w:rPr>
          <w:noProof/>
          <w:sz w:val="22"/>
          <w:szCs w:val="22"/>
        </w:rPr>
      </w:pPr>
    </w:p>
    <w:p w:rsidR="001C78D9" w:rsidRDefault="00D92A0B">
      <w:pPr>
        <w:tabs>
          <w:tab w:val="left" w:pos="600"/>
        </w:tabs>
        <w:spacing w:line="240" w:lineRule="exact"/>
        <w:rPr>
          <w:noProof/>
          <w:sz w:val="22"/>
          <w:szCs w:val="22"/>
        </w:rPr>
      </w:pPr>
      <w:r>
        <w:rPr>
          <w:noProof/>
          <w:sz w:val="22"/>
          <w:szCs w:val="22"/>
        </w:rPr>
        <w:t>A dobozon feltüntetett lejárati idő (EXP) után ne szedje ezt a gyógyszert. A lejárati idő az adott hónap utolsó napjára vonatkozik.</w:t>
      </w:r>
    </w:p>
    <w:p w:rsidR="001C78D9" w:rsidRDefault="001C78D9">
      <w:pPr>
        <w:tabs>
          <w:tab w:val="left" w:pos="600"/>
        </w:tabs>
        <w:spacing w:line="240" w:lineRule="exact"/>
        <w:rPr>
          <w:noProof/>
          <w:sz w:val="22"/>
          <w:szCs w:val="22"/>
        </w:rPr>
      </w:pPr>
    </w:p>
    <w:p w:rsidR="001C78D9" w:rsidRDefault="00D92A0B">
      <w:pPr>
        <w:tabs>
          <w:tab w:val="left" w:pos="600"/>
        </w:tabs>
        <w:spacing w:line="240" w:lineRule="exact"/>
        <w:rPr>
          <w:noProof/>
          <w:sz w:val="22"/>
          <w:szCs w:val="22"/>
        </w:rPr>
      </w:pPr>
      <w:r>
        <w:rPr>
          <w:noProof/>
          <w:sz w:val="22"/>
          <w:szCs w:val="22"/>
        </w:rPr>
        <w:t>Legfeljebb</w:t>
      </w:r>
      <w:r>
        <w:rPr>
          <w:b/>
          <w:noProof/>
          <w:sz w:val="22"/>
          <w:szCs w:val="22"/>
        </w:rPr>
        <w:t xml:space="preserve"> </w:t>
      </w:r>
      <w:r>
        <w:rPr>
          <w:noProof/>
          <w:sz w:val="22"/>
          <w:szCs w:val="22"/>
        </w:rPr>
        <w:t>30 °C</w:t>
      </w:r>
      <w:r>
        <w:rPr>
          <w:noProof/>
          <w:sz w:val="22"/>
          <w:szCs w:val="22"/>
        </w:rPr>
        <w:noBreakHyphen/>
        <w:t>on tárolandó</w:t>
      </w:r>
      <w:r>
        <w:rPr>
          <w:sz w:val="22"/>
          <w:szCs w:val="22"/>
        </w:rPr>
        <w:t xml:space="preserve">. </w:t>
      </w:r>
      <w:r>
        <w:rPr>
          <w:noProof/>
          <w:sz w:val="22"/>
          <w:szCs w:val="22"/>
        </w:rPr>
        <w:t>A nedvességtől való védelem érdekében a buborékcsomagolást tartsa a dobozában.</w:t>
      </w:r>
    </w:p>
    <w:p w:rsidR="001C78D9" w:rsidRDefault="001C78D9">
      <w:pPr>
        <w:tabs>
          <w:tab w:val="left" w:pos="600"/>
        </w:tabs>
        <w:spacing w:line="240" w:lineRule="exact"/>
        <w:rPr>
          <w:noProof/>
          <w:sz w:val="22"/>
          <w:szCs w:val="22"/>
        </w:rPr>
      </w:pPr>
    </w:p>
    <w:p w:rsidR="001C78D9" w:rsidRDefault="00D92A0B">
      <w:pPr>
        <w:spacing w:line="240" w:lineRule="exact"/>
        <w:rPr>
          <w:noProof/>
          <w:sz w:val="22"/>
          <w:szCs w:val="22"/>
        </w:rPr>
      </w:pPr>
      <w:r>
        <w:rPr>
          <w:noProof/>
          <w:sz w:val="22"/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:rsidR="001C78D9" w:rsidRDefault="001C78D9">
      <w:pPr>
        <w:spacing w:line="240" w:lineRule="exact"/>
        <w:rPr>
          <w:noProof/>
          <w:sz w:val="22"/>
          <w:szCs w:val="22"/>
        </w:rPr>
      </w:pPr>
    </w:p>
    <w:p w:rsidR="001C78D9" w:rsidRDefault="001C78D9">
      <w:pPr>
        <w:spacing w:line="240" w:lineRule="exact"/>
        <w:rPr>
          <w:noProof/>
          <w:sz w:val="22"/>
          <w:szCs w:val="22"/>
        </w:rPr>
      </w:pPr>
    </w:p>
    <w:p w:rsidR="001C78D9" w:rsidRDefault="00D92A0B" w:rsidP="003B42FB">
      <w:pPr>
        <w:keepNext/>
        <w:spacing w:line="240" w:lineRule="exact"/>
        <w:rPr>
          <w:noProof/>
          <w:sz w:val="22"/>
          <w:szCs w:val="22"/>
        </w:rPr>
      </w:pPr>
      <w:r>
        <w:rPr>
          <w:b/>
          <w:noProof/>
          <w:sz w:val="22"/>
          <w:szCs w:val="22"/>
        </w:rPr>
        <w:lastRenderedPageBreak/>
        <w:t>6.</w:t>
      </w:r>
      <w:r>
        <w:rPr>
          <w:b/>
          <w:noProof/>
          <w:sz w:val="22"/>
          <w:szCs w:val="22"/>
        </w:rPr>
        <w:tab/>
        <w:t xml:space="preserve">A csomagolás tartalma és egyéb </w:t>
      </w:r>
      <w:r>
        <w:rPr>
          <w:b/>
          <w:sz w:val="22"/>
          <w:szCs w:val="22"/>
        </w:rPr>
        <w:t>információk</w:t>
      </w:r>
    </w:p>
    <w:p w:rsidR="001C78D9" w:rsidRDefault="001C78D9" w:rsidP="003B42FB">
      <w:pPr>
        <w:keepNext/>
        <w:spacing w:line="240" w:lineRule="exact"/>
        <w:rPr>
          <w:noProof/>
          <w:sz w:val="22"/>
          <w:szCs w:val="22"/>
        </w:rPr>
      </w:pPr>
    </w:p>
    <w:p w:rsidR="001C78D9" w:rsidRDefault="00D92A0B">
      <w:pPr>
        <w:spacing w:line="240" w:lineRule="exact"/>
        <w:rPr>
          <w:b/>
          <w:bCs/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Mit tartalmaz a Losartan Krka?</w:t>
      </w: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A készítmény hatóanyaga a lozartán</w:t>
      </w:r>
      <w:r>
        <w:rPr>
          <w:noProof/>
          <w:sz w:val="22"/>
          <w:szCs w:val="22"/>
        </w:rPr>
        <w:noBreakHyphen/>
        <w:t xml:space="preserve">kálium. </w:t>
      </w:r>
    </w:p>
    <w:p w:rsidR="001C78D9" w:rsidRDefault="00D92A0B">
      <w:pPr>
        <w:spacing w:line="240" w:lineRule="exact"/>
        <w:ind w:left="540"/>
        <w:rPr>
          <w:noProof/>
          <w:sz w:val="22"/>
          <w:szCs w:val="22"/>
        </w:rPr>
      </w:pPr>
      <w:r>
        <w:rPr>
          <w:noProof/>
          <w:sz w:val="22"/>
          <w:szCs w:val="22"/>
          <w:u w:val="single"/>
        </w:rPr>
        <w:t>Losartan Krka 50 mg filmtabletta</w:t>
      </w:r>
      <w:r>
        <w:rPr>
          <w:noProof/>
          <w:sz w:val="22"/>
          <w:szCs w:val="22"/>
        </w:rPr>
        <w:t>: 50 mg lozartán</w:t>
      </w:r>
      <w:r>
        <w:rPr>
          <w:noProof/>
          <w:sz w:val="22"/>
          <w:szCs w:val="22"/>
        </w:rPr>
        <w:noBreakHyphen/>
        <w:t>káliumot tartalmaz filmtablettánként, ami 45,8 mg lozartánnak felel meg.</w:t>
      </w:r>
    </w:p>
    <w:p w:rsidR="001C78D9" w:rsidRDefault="00D92A0B">
      <w:pPr>
        <w:spacing w:line="240" w:lineRule="exact"/>
        <w:ind w:left="540"/>
        <w:rPr>
          <w:noProof/>
          <w:sz w:val="22"/>
          <w:szCs w:val="22"/>
        </w:rPr>
      </w:pPr>
      <w:r>
        <w:rPr>
          <w:noProof/>
          <w:sz w:val="22"/>
          <w:szCs w:val="22"/>
          <w:u w:val="single"/>
        </w:rPr>
        <w:t>Losartan Krka 100 mg filmtabletta</w:t>
      </w:r>
      <w:r>
        <w:rPr>
          <w:noProof/>
          <w:sz w:val="22"/>
          <w:szCs w:val="22"/>
        </w:rPr>
        <w:t>: 100 mg lozartán</w:t>
      </w:r>
      <w:r>
        <w:rPr>
          <w:noProof/>
          <w:sz w:val="22"/>
          <w:szCs w:val="22"/>
        </w:rPr>
        <w:noBreakHyphen/>
        <w:t>káliumot tartalmaz filmtablettánként, ami 91,5 mg lozartánnak felel meg.</w:t>
      </w:r>
    </w:p>
    <w:p w:rsidR="001C78D9" w:rsidRDefault="001C78D9">
      <w:pPr>
        <w:pStyle w:val="Listaszerbekezds"/>
        <w:spacing w:line="240" w:lineRule="exact"/>
        <w:rPr>
          <w:noProof/>
          <w:sz w:val="22"/>
          <w:szCs w:val="22"/>
        </w:rPr>
      </w:pPr>
    </w:p>
    <w:p w:rsidR="001C78D9" w:rsidRDefault="00D92A0B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sz w:val="22"/>
          <w:szCs w:val="22"/>
        </w:rPr>
      </w:pPr>
      <w:r>
        <w:rPr>
          <w:noProof/>
          <w:sz w:val="22"/>
          <w:szCs w:val="22"/>
        </w:rPr>
        <w:t xml:space="preserve">A Losartan Krka filmtabletta egyéb összetevői a következők: </w:t>
      </w:r>
      <w:r>
        <w:rPr>
          <w:sz w:val="22"/>
          <w:szCs w:val="22"/>
        </w:rPr>
        <w:t xml:space="preserve">cellulóz por, </w:t>
      </w:r>
      <w:proofErr w:type="spellStart"/>
      <w:r>
        <w:rPr>
          <w:sz w:val="22"/>
          <w:szCs w:val="22"/>
        </w:rPr>
        <w:t>laktóz</w:t>
      </w:r>
      <w:r>
        <w:rPr>
          <w:sz w:val="22"/>
          <w:szCs w:val="22"/>
        </w:rPr>
        <w:noBreakHyphen/>
        <w:t>monohidrát</w:t>
      </w:r>
      <w:proofErr w:type="spellEnd"/>
      <w:r>
        <w:rPr>
          <w:sz w:val="22"/>
          <w:szCs w:val="22"/>
        </w:rPr>
        <w:t>, hidegen duzzadó kukoricakeményítő, kukoricakeményítő, mikrokristályos cellulóz, vízmentes kolloid szilícium-dioxid (E551), magnézium</w:t>
      </w:r>
      <w:r>
        <w:rPr>
          <w:sz w:val="22"/>
          <w:szCs w:val="22"/>
        </w:rPr>
        <w:noBreakHyphen/>
      </w:r>
      <w:proofErr w:type="spellStart"/>
      <w:r>
        <w:rPr>
          <w:sz w:val="22"/>
          <w:szCs w:val="22"/>
        </w:rPr>
        <w:t>sztearát</w:t>
      </w:r>
      <w:proofErr w:type="spellEnd"/>
      <w:r>
        <w:rPr>
          <w:sz w:val="22"/>
          <w:szCs w:val="22"/>
        </w:rPr>
        <w:t xml:space="preserve"> (E470b) a tablettamagban és </w:t>
      </w:r>
      <w:proofErr w:type="spellStart"/>
      <w:r>
        <w:rPr>
          <w:sz w:val="22"/>
          <w:szCs w:val="22"/>
        </w:rPr>
        <w:t>hipromellóz</w:t>
      </w:r>
      <w:proofErr w:type="spellEnd"/>
      <w:r>
        <w:rPr>
          <w:sz w:val="22"/>
          <w:szCs w:val="22"/>
        </w:rPr>
        <w:t xml:space="preserve"> (E464), talkum, </w:t>
      </w:r>
      <w:proofErr w:type="spellStart"/>
      <w:r>
        <w:rPr>
          <w:sz w:val="22"/>
          <w:szCs w:val="22"/>
        </w:rPr>
        <w:t>propilénglikol</w:t>
      </w:r>
      <w:proofErr w:type="spellEnd"/>
      <w:r>
        <w:rPr>
          <w:sz w:val="22"/>
          <w:szCs w:val="22"/>
        </w:rPr>
        <w:t>, titán</w:t>
      </w:r>
      <w:r>
        <w:rPr>
          <w:sz w:val="22"/>
          <w:szCs w:val="22"/>
        </w:rPr>
        <w:noBreakHyphen/>
        <w:t>dioxid (E171) a filmbevonatban.</w:t>
      </w:r>
    </w:p>
    <w:p w:rsidR="001C78D9" w:rsidRDefault="00D92A0B" w:rsidP="00D92A0B">
      <w:pPr>
        <w:tabs>
          <w:tab w:val="left" w:pos="0"/>
        </w:tabs>
        <w:spacing w:line="240" w:lineRule="exact"/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Lásd 2. pont „A Losartan </w:t>
      </w:r>
      <w:proofErr w:type="spellStart"/>
      <w:r>
        <w:rPr>
          <w:sz w:val="22"/>
          <w:szCs w:val="22"/>
        </w:rPr>
        <w:t>Krka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laktózt</w:t>
      </w:r>
      <w:proofErr w:type="spellEnd"/>
      <w:r>
        <w:rPr>
          <w:sz w:val="22"/>
          <w:szCs w:val="22"/>
        </w:rPr>
        <w:t xml:space="preserve"> tartalmaz”.</w:t>
      </w:r>
    </w:p>
    <w:p w:rsidR="001C78D9" w:rsidRDefault="001C78D9">
      <w:pPr>
        <w:tabs>
          <w:tab w:val="left" w:pos="0"/>
        </w:tabs>
        <w:spacing w:line="240" w:lineRule="exact"/>
        <w:rPr>
          <w:sz w:val="22"/>
          <w:szCs w:val="22"/>
        </w:rPr>
      </w:pPr>
    </w:p>
    <w:p w:rsidR="001C78D9" w:rsidRDefault="00D92A0B">
      <w:pPr>
        <w:spacing w:line="240" w:lineRule="exact"/>
        <w:rPr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Milyen a Losartan Krka külleme és mit tartalmaz a csomagolás?</w:t>
      </w:r>
    </w:p>
    <w:p w:rsidR="001C78D9" w:rsidRDefault="00D92A0B">
      <w:pPr>
        <w:spacing w:line="240" w:lineRule="exact"/>
        <w:rPr>
          <w:sz w:val="22"/>
          <w:szCs w:val="22"/>
        </w:rPr>
      </w:pPr>
      <w:r>
        <w:rPr>
          <w:sz w:val="22"/>
          <w:szCs w:val="22"/>
          <w:u w:val="single"/>
        </w:rPr>
        <w:t xml:space="preserve">Losartan </w:t>
      </w:r>
      <w:proofErr w:type="spellStart"/>
      <w:r>
        <w:rPr>
          <w:sz w:val="22"/>
          <w:szCs w:val="22"/>
          <w:u w:val="single"/>
        </w:rPr>
        <w:t>Krka</w:t>
      </w:r>
      <w:proofErr w:type="spellEnd"/>
      <w:r>
        <w:rPr>
          <w:sz w:val="22"/>
          <w:szCs w:val="22"/>
          <w:u w:val="single"/>
        </w:rPr>
        <w:t xml:space="preserve"> 50 mg filmtabletta</w:t>
      </w:r>
      <w:r>
        <w:rPr>
          <w:sz w:val="22"/>
          <w:szCs w:val="22"/>
        </w:rPr>
        <w:t xml:space="preserve">: Fehér, kerek </w:t>
      </w:r>
      <w:r>
        <w:rPr>
          <w:sz w:val="22"/>
          <w:szCs w:val="22"/>
          <w:lang w:eastAsia="en-US"/>
        </w:rPr>
        <w:t>(</w:t>
      </w:r>
      <w:r>
        <w:rPr>
          <w:sz w:val="22"/>
          <w:szCs w:val="22"/>
        </w:rPr>
        <w:t>átmérő</w:t>
      </w:r>
      <w:r>
        <w:rPr>
          <w:sz w:val="22"/>
          <w:szCs w:val="22"/>
          <w:lang w:eastAsia="en-US"/>
        </w:rPr>
        <w:t xml:space="preserve">: </w:t>
      </w:r>
      <w:r>
        <w:rPr>
          <w:sz w:val="22"/>
          <w:szCs w:val="22"/>
        </w:rPr>
        <w:t>7,9 mm – 8,2</w:t>
      </w:r>
      <w:r>
        <w:rPr>
          <w:sz w:val="22"/>
          <w:szCs w:val="22"/>
          <w:lang w:eastAsia="en-US"/>
        </w:rPr>
        <w:t> mm)</w:t>
      </w:r>
      <w:r>
        <w:rPr>
          <w:sz w:val="22"/>
          <w:szCs w:val="22"/>
        </w:rPr>
        <w:t xml:space="preserve">, mindkét oldalán enyhén domború, metszett élű, egyik oldalán bemetszéssel ellátott tabletta. </w:t>
      </w:r>
      <w:r>
        <w:rPr>
          <w:noProof/>
          <w:sz w:val="22"/>
          <w:szCs w:val="22"/>
          <w:lang w:eastAsia="en-US"/>
        </w:rPr>
        <w:t>A tablettán lévő bemetszés nem a tabletta széttörésére szolgál.</w:t>
      </w:r>
    </w:p>
    <w:p w:rsidR="001C78D9" w:rsidRDefault="00D92A0B">
      <w:pPr>
        <w:spacing w:line="240" w:lineRule="exact"/>
        <w:rPr>
          <w:sz w:val="22"/>
          <w:szCs w:val="22"/>
        </w:rPr>
      </w:pPr>
      <w:r>
        <w:rPr>
          <w:sz w:val="22"/>
          <w:szCs w:val="22"/>
          <w:u w:val="single"/>
        </w:rPr>
        <w:t xml:space="preserve">Losartan </w:t>
      </w:r>
      <w:proofErr w:type="spellStart"/>
      <w:r>
        <w:rPr>
          <w:sz w:val="22"/>
          <w:szCs w:val="22"/>
          <w:u w:val="single"/>
        </w:rPr>
        <w:t>Krka</w:t>
      </w:r>
      <w:proofErr w:type="spellEnd"/>
      <w:r>
        <w:rPr>
          <w:sz w:val="22"/>
          <w:szCs w:val="22"/>
          <w:u w:val="single"/>
        </w:rPr>
        <w:t xml:space="preserve"> 100 mg filmtabletta</w:t>
      </w:r>
      <w:r>
        <w:rPr>
          <w:sz w:val="22"/>
          <w:szCs w:val="22"/>
        </w:rPr>
        <w:t xml:space="preserve">: Fehér, ovális </w:t>
      </w:r>
      <w:r>
        <w:rPr>
          <w:sz w:val="22"/>
          <w:szCs w:val="22"/>
          <w:lang w:eastAsia="en-US"/>
        </w:rPr>
        <w:t>(</w:t>
      </w:r>
      <w:r>
        <w:rPr>
          <w:sz w:val="22"/>
          <w:szCs w:val="22"/>
        </w:rPr>
        <w:t>méretei</w:t>
      </w:r>
      <w:r>
        <w:rPr>
          <w:sz w:val="22"/>
          <w:szCs w:val="22"/>
          <w:lang w:eastAsia="en-US"/>
        </w:rPr>
        <w:t>: 15 mm × 8 mm)</w:t>
      </w:r>
      <w:r>
        <w:rPr>
          <w:sz w:val="22"/>
          <w:szCs w:val="22"/>
        </w:rPr>
        <w:t xml:space="preserve">, mindkét oldalán enyhén domború tabletta. </w:t>
      </w:r>
    </w:p>
    <w:p w:rsidR="001C78D9" w:rsidRDefault="001C78D9">
      <w:pPr>
        <w:pStyle w:val="Szvegtrzs"/>
        <w:spacing w:line="240" w:lineRule="exact"/>
        <w:rPr>
          <w:szCs w:val="22"/>
          <w:lang w:val="hu-HU"/>
        </w:rPr>
      </w:pPr>
    </w:p>
    <w:p w:rsidR="001C78D9" w:rsidRDefault="00D92A0B">
      <w:pPr>
        <w:spacing w:line="240" w:lineRule="exact"/>
        <w:rPr>
          <w:sz w:val="22"/>
          <w:szCs w:val="22"/>
        </w:rPr>
      </w:pPr>
      <w:r>
        <w:rPr>
          <w:sz w:val="22"/>
          <w:szCs w:val="22"/>
        </w:rPr>
        <w:t xml:space="preserve">A Losartan </w:t>
      </w:r>
      <w:proofErr w:type="spellStart"/>
      <w:r>
        <w:rPr>
          <w:sz w:val="22"/>
          <w:szCs w:val="22"/>
        </w:rPr>
        <w:t>Krka</w:t>
      </w:r>
      <w:proofErr w:type="spellEnd"/>
      <w:r>
        <w:rPr>
          <w:sz w:val="22"/>
          <w:szCs w:val="22"/>
        </w:rPr>
        <w:t xml:space="preserve"> 50 mg filmtabletta kiszerelései: 10, 14, 15, 20, 28, 30, 50, 56, 60, 84, 90, 98 vagy 100 tabletta, buborékcsomagolásban (7, 10, 14 vagy 15 db</w:t>
      </w:r>
      <w:r>
        <w:rPr>
          <w:sz w:val="22"/>
          <w:szCs w:val="22"/>
        </w:rPr>
        <w:noBreakHyphen/>
      </w:r>
      <w:proofErr w:type="spellStart"/>
      <w:r>
        <w:rPr>
          <w:sz w:val="22"/>
          <w:szCs w:val="22"/>
        </w:rPr>
        <w:t>os</w:t>
      </w:r>
      <w:proofErr w:type="spellEnd"/>
      <w:r>
        <w:rPr>
          <w:sz w:val="22"/>
          <w:szCs w:val="22"/>
        </w:rPr>
        <w:t>, PVC/PVDC//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>) és dobozban.</w:t>
      </w:r>
    </w:p>
    <w:p w:rsidR="001C78D9" w:rsidRDefault="001C78D9">
      <w:pPr>
        <w:tabs>
          <w:tab w:val="left" w:pos="567"/>
        </w:tabs>
        <w:spacing w:line="240" w:lineRule="exact"/>
        <w:rPr>
          <w:sz w:val="22"/>
          <w:szCs w:val="22"/>
        </w:rPr>
      </w:pPr>
    </w:p>
    <w:p w:rsidR="001C78D9" w:rsidRDefault="00D92A0B">
      <w:pPr>
        <w:tabs>
          <w:tab w:val="left" w:pos="0"/>
        </w:tabs>
        <w:spacing w:line="240" w:lineRule="exact"/>
        <w:rPr>
          <w:sz w:val="22"/>
          <w:szCs w:val="22"/>
        </w:rPr>
      </w:pPr>
      <w:r>
        <w:rPr>
          <w:sz w:val="22"/>
          <w:szCs w:val="22"/>
        </w:rPr>
        <w:t xml:space="preserve">A Losartan </w:t>
      </w:r>
      <w:proofErr w:type="spellStart"/>
      <w:r>
        <w:rPr>
          <w:sz w:val="22"/>
          <w:szCs w:val="22"/>
        </w:rPr>
        <w:t>Krka</w:t>
      </w:r>
      <w:proofErr w:type="spellEnd"/>
      <w:r>
        <w:rPr>
          <w:sz w:val="22"/>
          <w:szCs w:val="22"/>
        </w:rPr>
        <w:t xml:space="preserve"> 100 mg filmtabletta kiszerelései: 7, 10, 14, 15, 20, 28, 30, 50, 56, 60, 84, 90, 98 vagy 100 tabletta, buborékcsomagolásban (7, 10, 14 vagy 15 db</w:t>
      </w:r>
      <w:r>
        <w:rPr>
          <w:sz w:val="22"/>
          <w:szCs w:val="22"/>
        </w:rPr>
        <w:noBreakHyphen/>
      </w:r>
      <w:proofErr w:type="spellStart"/>
      <w:r>
        <w:rPr>
          <w:sz w:val="22"/>
          <w:szCs w:val="22"/>
        </w:rPr>
        <w:t>os</w:t>
      </w:r>
      <w:proofErr w:type="spellEnd"/>
      <w:r>
        <w:rPr>
          <w:sz w:val="22"/>
          <w:szCs w:val="22"/>
        </w:rPr>
        <w:t>, PVC/PVDC//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>) és dobozban.</w:t>
      </w:r>
    </w:p>
    <w:p w:rsidR="001C78D9" w:rsidRDefault="001C78D9">
      <w:pPr>
        <w:spacing w:line="240" w:lineRule="exact"/>
        <w:rPr>
          <w:sz w:val="22"/>
          <w:szCs w:val="22"/>
        </w:rPr>
      </w:pPr>
    </w:p>
    <w:p w:rsidR="001C78D9" w:rsidRDefault="00D92A0B">
      <w:pPr>
        <w:spacing w:line="240" w:lineRule="exact"/>
        <w:rPr>
          <w:sz w:val="22"/>
          <w:szCs w:val="22"/>
        </w:rPr>
      </w:pPr>
      <w:r>
        <w:rPr>
          <w:sz w:val="22"/>
          <w:szCs w:val="22"/>
        </w:rPr>
        <w:t>Nem feltétlenül mindegyik kiszerelés kerül kereskedelmi forgalomba.</w:t>
      </w:r>
    </w:p>
    <w:p w:rsidR="001C78D9" w:rsidRDefault="001C78D9">
      <w:pPr>
        <w:spacing w:line="240" w:lineRule="exact"/>
        <w:rPr>
          <w:noProof/>
          <w:sz w:val="22"/>
          <w:szCs w:val="22"/>
        </w:rPr>
      </w:pPr>
    </w:p>
    <w:p w:rsidR="001C78D9" w:rsidRDefault="00D92A0B">
      <w:pPr>
        <w:spacing w:line="240" w:lineRule="exact"/>
        <w:rPr>
          <w:b/>
          <w:bCs/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A forgalomba hozatali engedély jogosultja és a gyártó</w:t>
      </w:r>
    </w:p>
    <w:p w:rsidR="001C78D9" w:rsidRDefault="00D92A0B">
      <w:pPr>
        <w:tabs>
          <w:tab w:val="left" w:pos="567"/>
        </w:tabs>
        <w:spacing w:line="240" w:lineRule="exact"/>
        <w:rPr>
          <w:sz w:val="22"/>
          <w:szCs w:val="22"/>
        </w:rPr>
      </w:pPr>
      <w:r>
        <w:rPr>
          <w:sz w:val="22"/>
          <w:szCs w:val="22"/>
        </w:rPr>
        <w:t xml:space="preserve">KRKA, </w:t>
      </w:r>
      <w:proofErr w:type="spellStart"/>
      <w:r>
        <w:rPr>
          <w:sz w:val="22"/>
          <w:szCs w:val="22"/>
        </w:rPr>
        <w:t>d.d</w:t>
      </w:r>
      <w:proofErr w:type="spellEnd"/>
      <w:r>
        <w:rPr>
          <w:sz w:val="22"/>
          <w:szCs w:val="22"/>
        </w:rPr>
        <w:t xml:space="preserve">., Novo </w:t>
      </w:r>
      <w:proofErr w:type="spellStart"/>
      <w:r>
        <w:rPr>
          <w:sz w:val="22"/>
          <w:szCs w:val="22"/>
        </w:rPr>
        <w:t>mesto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Šmarješka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cesta</w:t>
      </w:r>
      <w:proofErr w:type="spellEnd"/>
      <w:r>
        <w:rPr>
          <w:sz w:val="22"/>
          <w:szCs w:val="22"/>
        </w:rPr>
        <w:t xml:space="preserve"> 6, 8501 Novo </w:t>
      </w:r>
      <w:proofErr w:type="spellStart"/>
      <w:r>
        <w:rPr>
          <w:sz w:val="22"/>
          <w:szCs w:val="22"/>
        </w:rPr>
        <w:t>mesto</w:t>
      </w:r>
      <w:proofErr w:type="spellEnd"/>
      <w:r>
        <w:rPr>
          <w:sz w:val="22"/>
          <w:szCs w:val="22"/>
        </w:rPr>
        <w:t>, Szlovénia</w:t>
      </w:r>
    </w:p>
    <w:p w:rsidR="001C78D9" w:rsidRDefault="001C78D9">
      <w:pPr>
        <w:spacing w:line="240" w:lineRule="exact"/>
        <w:rPr>
          <w:b/>
          <w:bCs/>
          <w:noProof/>
          <w:sz w:val="22"/>
          <w:szCs w:val="22"/>
        </w:rPr>
      </w:pPr>
    </w:p>
    <w:p w:rsidR="001C78D9" w:rsidRDefault="00D92A0B">
      <w:pPr>
        <w:spacing w:line="240" w:lineRule="exact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t>Ezt a gyógyszert az Európai Gazdasági Térség tagállamaiban az alábbi neveken engedélyezték:</w:t>
      </w:r>
    </w:p>
    <w:p w:rsidR="001C78D9" w:rsidRDefault="001C78D9">
      <w:pPr>
        <w:spacing w:line="240" w:lineRule="exact"/>
        <w:rPr>
          <w:noProof/>
          <w:sz w:val="22"/>
          <w:szCs w:val="22"/>
        </w:rPr>
      </w:pPr>
    </w:p>
    <w:tbl>
      <w:tblPr>
        <w:tblW w:w="88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282"/>
      </w:tblGrid>
      <w:tr w:rsidR="001C78D9" w:rsidTr="003B42FB">
        <w:trPr>
          <w:trHeight w:val="34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8D9" w:rsidRDefault="00D92A0B">
            <w:pPr>
              <w:numPr>
                <w:ilvl w:val="12"/>
                <w:numId w:val="0"/>
              </w:numPr>
              <w:spacing w:line="240" w:lineRule="exact"/>
              <w:ind w:right="-2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Tagállam megnevezése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8D9" w:rsidRDefault="00D92A0B">
            <w:pPr>
              <w:numPr>
                <w:ilvl w:val="12"/>
                <w:numId w:val="0"/>
              </w:numPr>
              <w:spacing w:line="240" w:lineRule="exact"/>
              <w:ind w:right="-2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Gyógyszer neve</w:t>
            </w:r>
          </w:p>
        </w:tc>
      </w:tr>
      <w:tr w:rsidR="001C78D9" w:rsidTr="003B42FB">
        <w:trPr>
          <w:trHeight w:val="34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8D9" w:rsidRDefault="00D92A0B">
            <w:pPr>
              <w:numPr>
                <w:ilvl w:val="12"/>
                <w:numId w:val="0"/>
              </w:numPr>
              <w:spacing w:line="240" w:lineRule="exact"/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Hollandia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8D9" w:rsidRDefault="00D92A0B">
            <w:pPr>
              <w:numPr>
                <w:ilvl w:val="12"/>
                <w:numId w:val="0"/>
              </w:numPr>
              <w:spacing w:line="240" w:lineRule="exact"/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Losartan </w:t>
            </w:r>
            <w:proofErr w:type="spellStart"/>
            <w:r>
              <w:rPr>
                <w:sz w:val="22"/>
                <w:szCs w:val="22"/>
              </w:rPr>
              <w:t>kalium</w:t>
            </w:r>
            <w:proofErr w:type="spellEnd"/>
            <w:r>
              <w:rPr>
                <w:sz w:val="22"/>
                <w:szCs w:val="22"/>
              </w:rPr>
              <w:t xml:space="preserve"> HCS</w:t>
            </w:r>
          </w:p>
        </w:tc>
      </w:tr>
      <w:tr w:rsidR="001C78D9" w:rsidTr="003B42FB">
        <w:trPr>
          <w:trHeight w:val="34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8D9" w:rsidRDefault="00D92A0B">
            <w:pPr>
              <w:numPr>
                <w:ilvl w:val="12"/>
                <w:numId w:val="0"/>
              </w:numPr>
              <w:spacing w:line="240" w:lineRule="exact"/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Magyarország, Írország, Lengyelország, Szlovénia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8D9" w:rsidRDefault="00D92A0B">
            <w:pPr>
              <w:numPr>
                <w:ilvl w:val="12"/>
                <w:numId w:val="0"/>
              </w:numPr>
              <w:spacing w:line="240" w:lineRule="exact"/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Losartan </w:t>
            </w:r>
            <w:proofErr w:type="spellStart"/>
            <w:r>
              <w:rPr>
                <w:sz w:val="22"/>
                <w:szCs w:val="22"/>
              </w:rPr>
              <w:t>Krka</w:t>
            </w:r>
            <w:proofErr w:type="spellEnd"/>
          </w:p>
        </w:tc>
      </w:tr>
      <w:tr w:rsidR="001C78D9" w:rsidTr="003B42FB">
        <w:trPr>
          <w:trHeight w:val="34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8D9" w:rsidRDefault="00D92A0B">
            <w:pPr>
              <w:numPr>
                <w:ilvl w:val="12"/>
                <w:numId w:val="0"/>
              </w:numPr>
              <w:spacing w:line="240" w:lineRule="exact"/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Németország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8D9" w:rsidRDefault="00D92A0B">
            <w:pPr>
              <w:numPr>
                <w:ilvl w:val="12"/>
                <w:numId w:val="0"/>
              </w:numPr>
              <w:spacing w:line="240" w:lineRule="exact"/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Losartan-</w:t>
            </w:r>
            <w:proofErr w:type="spellStart"/>
            <w:r>
              <w:rPr>
                <w:sz w:val="22"/>
                <w:szCs w:val="22"/>
              </w:rPr>
              <w:t>Kalium</w:t>
            </w:r>
            <w:proofErr w:type="spellEnd"/>
            <w:r>
              <w:rPr>
                <w:sz w:val="22"/>
                <w:szCs w:val="22"/>
              </w:rPr>
              <w:t xml:space="preserve"> 123 </w:t>
            </w:r>
            <w:proofErr w:type="spellStart"/>
            <w:r>
              <w:rPr>
                <w:sz w:val="22"/>
                <w:szCs w:val="22"/>
              </w:rPr>
              <w:t>Acurae</w:t>
            </w:r>
            <w:proofErr w:type="spellEnd"/>
            <w:r>
              <w:rPr>
                <w:sz w:val="22"/>
                <w:szCs w:val="22"/>
              </w:rPr>
              <w:t xml:space="preserve"> Pharma</w:t>
            </w:r>
          </w:p>
        </w:tc>
      </w:tr>
    </w:tbl>
    <w:p w:rsidR="001C78D9" w:rsidRDefault="001C78D9">
      <w:pPr>
        <w:spacing w:line="240" w:lineRule="exact"/>
        <w:rPr>
          <w:sz w:val="22"/>
          <w:szCs w:val="22"/>
        </w:rPr>
      </w:pPr>
    </w:p>
    <w:p w:rsidR="001C78D9" w:rsidRDefault="00D92A0B">
      <w:pPr>
        <w:spacing w:line="240" w:lineRule="exact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Losartan </w:t>
      </w:r>
      <w:proofErr w:type="spellStart"/>
      <w:r>
        <w:rPr>
          <w:sz w:val="22"/>
          <w:szCs w:val="22"/>
          <w:u w:val="single"/>
        </w:rPr>
        <w:t>Krka</w:t>
      </w:r>
      <w:proofErr w:type="spellEnd"/>
      <w:r>
        <w:rPr>
          <w:sz w:val="22"/>
          <w:szCs w:val="22"/>
          <w:u w:val="single"/>
        </w:rPr>
        <w:t xml:space="preserve"> 50 mg filmtabletta</w:t>
      </w:r>
    </w:p>
    <w:p w:rsidR="001C78D9" w:rsidRDefault="00D92A0B">
      <w:pPr>
        <w:tabs>
          <w:tab w:val="left" w:pos="2552"/>
        </w:tabs>
        <w:spacing w:line="240" w:lineRule="exact"/>
        <w:rPr>
          <w:sz w:val="22"/>
          <w:szCs w:val="22"/>
        </w:rPr>
      </w:pPr>
      <w:r>
        <w:rPr>
          <w:color w:val="000000"/>
          <w:sz w:val="22"/>
          <w:szCs w:val="22"/>
        </w:rPr>
        <w:t>OGYI-T-22063</w:t>
      </w:r>
      <w:r>
        <w:rPr>
          <w:sz w:val="22"/>
          <w:szCs w:val="22"/>
        </w:rPr>
        <w:t>/07</w:t>
      </w:r>
      <w:r>
        <w:rPr>
          <w:sz w:val="22"/>
          <w:szCs w:val="22"/>
        </w:rPr>
        <w:tab/>
        <w:t>28×</w:t>
      </w:r>
    </w:p>
    <w:p w:rsidR="001C78D9" w:rsidRDefault="00D92A0B">
      <w:pPr>
        <w:tabs>
          <w:tab w:val="left" w:pos="2552"/>
        </w:tabs>
        <w:spacing w:line="240" w:lineRule="exac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OGYI-T-22063/08</w:t>
      </w:r>
      <w:r>
        <w:rPr>
          <w:color w:val="000000"/>
          <w:sz w:val="22"/>
          <w:szCs w:val="22"/>
        </w:rPr>
        <w:tab/>
        <w:t>30×</w:t>
      </w:r>
    </w:p>
    <w:p w:rsidR="001C78D9" w:rsidRDefault="00D92A0B">
      <w:pPr>
        <w:tabs>
          <w:tab w:val="left" w:pos="2552"/>
        </w:tabs>
        <w:spacing w:line="240" w:lineRule="exac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OGYI-T-22063/09</w:t>
      </w:r>
      <w:r>
        <w:rPr>
          <w:color w:val="000000"/>
          <w:sz w:val="22"/>
          <w:szCs w:val="22"/>
        </w:rPr>
        <w:tab/>
        <w:t>56×</w:t>
      </w:r>
    </w:p>
    <w:p w:rsidR="001C78D9" w:rsidRDefault="00D92A0B">
      <w:pPr>
        <w:tabs>
          <w:tab w:val="left" w:pos="2552"/>
        </w:tabs>
        <w:spacing w:line="240" w:lineRule="exac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OGYI-T-22063/10</w:t>
      </w:r>
      <w:r>
        <w:rPr>
          <w:color w:val="000000"/>
          <w:sz w:val="22"/>
          <w:szCs w:val="22"/>
        </w:rPr>
        <w:tab/>
        <w:t>60×</w:t>
      </w:r>
    </w:p>
    <w:p w:rsidR="001C78D9" w:rsidRDefault="00D92A0B">
      <w:pPr>
        <w:tabs>
          <w:tab w:val="left" w:pos="2552"/>
        </w:tabs>
        <w:spacing w:line="240" w:lineRule="exac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OGYI-T-22063/11</w:t>
      </w:r>
      <w:r>
        <w:rPr>
          <w:color w:val="000000"/>
          <w:sz w:val="22"/>
          <w:szCs w:val="22"/>
        </w:rPr>
        <w:tab/>
        <w:t>84×</w:t>
      </w:r>
    </w:p>
    <w:p w:rsidR="001C78D9" w:rsidRDefault="00D92A0B">
      <w:pPr>
        <w:tabs>
          <w:tab w:val="left" w:pos="2552"/>
        </w:tabs>
        <w:spacing w:line="240" w:lineRule="exac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OGYI-T-22063/12</w:t>
      </w:r>
      <w:r>
        <w:rPr>
          <w:color w:val="000000"/>
          <w:sz w:val="22"/>
          <w:szCs w:val="22"/>
        </w:rPr>
        <w:tab/>
        <w:t>90×</w:t>
      </w:r>
    </w:p>
    <w:p w:rsidR="001C78D9" w:rsidRDefault="001C78D9">
      <w:pPr>
        <w:spacing w:line="240" w:lineRule="exact"/>
        <w:rPr>
          <w:sz w:val="22"/>
          <w:szCs w:val="22"/>
        </w:rPr>
      </w:pPr>
    </w:p>
    <w:p w:rsidR="001C78D9" w:rsidRDefault="00D92A0B">
      <w:pPr>
        <w:spacing w:line="240" w:lineRule="exact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Losartan </w:t>
      </w:r>
      <w:proofErr w:type="spellStart"/>
      <w:r>
        <w:rPr>
          <w:sz w:val="22"/>
          <w:szCs w:val="22"/>
          <w:u w:val="single"/>
        </w:rPr>
        <w:t>Krka</w:t>
      </w:r>
      <w:proofErr w:type="spellEnd"/>
      <w:r>
        <w:rPr>
          <w:sz w:val="22"/>
          <w:szCs w:val="22"/>
          <w:u w:val="single"/>
        </w:rPr>
        <w:t xml:space="preserve"> 100 mg filmtabletta</w:t>
      </w:r>
    </w:p>
    <w:p w:rsidR="001C78D9" w:rsidRDefault="00D92A0B">
      <w:pPr>
        <w:tabs>
          <w:tab w:val="left" w:pos="2552"/>
        </w:tabs>
        <w:spacing w:line="240" w:lineRule="exact"/>
        <w:rPr>
          <w:sz w:val="22"/>
          <w:szCs w:val="22"/>
        </w:rPr>
      </w:pPr>
      <w:r>
        <w:rPr>
          <w:color w:val="000000"/>
          <w:sz w:val="22"/>
          <w:szCs w:val="22"/>
        </w:rPr>
        <w:t>OGYI-T-22063</w:t>
      </w:r>
      <w:r>
        <w:rPr>
          <w:sz w:val="22"/>
          <w:szCs w:val="22"/>
        </w:rPr>
        <w:t>/13</w:t>
      </w:r>
      <w:r>
        <w:rPr>
          <w:sz w:val="22"/>
          <w:szCs w:val="22"/>
        </w:rPr>
        <w:tab/>
        <w:t>28×</w:t>
      </w:r>
    </w:p>
    <w:p w:rsidR="001C78D9" w:rsidRDefault="00D92A0B">
      <w:pPr>
        <w:tabs>
          <w:tab w:val="left" w:pos="2552"/>
        </w:tabs>
        <w:spacing w:line="240" w:lineRule="exact"/>
        <w:rPr>
          <w:sz w:val="22"/>
          <w:szCs w:val="22"/>
        </w:rPr>
      </w:pPr>
      <w:r>
        <w:rPr>
          <w:color w:val="000000"/>
          <w:sz w:val="22"/>
          <w:szCs w:val="22"/>
        </w:rPr>
        <w:t>OGYI-T-22063</w:t>
      </w:r>
      <w:r>
        <w:rPr>
          <w:sz w:val="22"/>
          <w:szCs w:val="22"/>
        </w:rPr>
        <w:t>/14</w:t>
      </w:r>
      <w:r>
        <w:rPr>
          <w:sz w:val="22"/>
          <w:szCs w:val="22"/>
        </w:rPr>
        <w:tab/>
        <w:t>30×</w:t>
      </w:r>
    </w:p>
    <w:p w:rsidR="001C78D9" w:rsidRDefault="00D92A0B">
      <w:pPr>
        <w:tabs>
          <w:tab w:val="left" w:pos="2552"/>
        </w:tabs>
        <w:spacing w:line="240" w:lineRule="exact"/>
        <w:rPr>
          <w:sz w:val="22"/>
          <w:szCs w:val="22"/>
        </w:rPr>
      </w:pPr>
      <w:r>
        <w:rPr>
          <w:color w:val="000000"/>
          <w:sz w:val="22"/>
          <w:szCs w:val="22"/>
        </w:rPr>
        <w:t>OGYI-T-22063</w:t>
      </w:r>
      <w:r>
        <w:rPr>
          <w:sz w:val="22"/>
          <w:szCs w:val="22"/>
        </w:rPr>
        <w:t>/15</w:t>
      </w:r>
      <w:r>
        <w:rPr>
          <w:sz w:val="22"/>
          <w:szCs w:val="22"/>
        </w:rPr>
        <w:tab/>
        <w:t>56×</w:t>
      </w:r>
    </w:p>
    <w:p w:rsidR="001C78D9" w:rsidRDefault="00D92A0B">
      <w:pPr>
        <w:tabs>
          <w:tab w:val="left" w:pos="2552"/>
        </w:tabs>
        <w:spacing w:line="240" w:lineRule="exact"/>
        <w:rPr>
          <w:sz w:val="22"/>
          <w:szCs w:val="22"/>
        </w:rPr>
      </w:pPr>
      <w:r>
        <w:rPr>
          <w:color w:val="000000"/>
          <w:sz w:val="22"/>
          <w:szCs w:val="22"/>
        </w:rPr>
        <w:t>OGYI-T-22063</w:t>
      </w:r>
      <w:r>
        <w:rPr>
          <w:sz w:val="22"/>
          <w:szCs w:val="22"/>
        </w:rPr>
        <w:t>/16</w:t>
      </w:r>
      <w:r>
        <w:rPr>
          <w:sz w:val="22"/>
          <w:szCs w:val="22"/>
        </w:rPr>
        <w:tab/>
        <w:t>60×</w:t>
      </w:r>
    </w:p>
    <w:p w:rsidR="001C78D9" w:rsidRDefault="00D92A0B">
      <w:pPr>
        <w:tabs>
          <w:tab w:val="left" w:pos="2552"/>
        </w:tabs>
        <w:spacing w:line="240" w:lineRule="exact"/>
        <w:rPr>
          <w:sz w:val="22"/>
          <w:szCs w:val="22"/>
        </w:rPr>
      </w:pPr>
      <w:r>
        <w:rPr>
          <w:color w:val="000000"/>
          <w:sz w:val="22"/>
          <w:szCs w:val="22"/>
        </w:rPr>
        <w:t>OGYI-T-22063</w:t>
      </w:r>
      <w:r>
        <w:rPr>
          <w:sz w:val="22"/>
          <w:szCs w:val="22"/>
        </w:rPr>
        <w:t>/17</w:t>
      </w:r>
      <w:r>
        <w:rPr>
          <w:sz w:val="22"/>
          <w:szCs w:val="22"/>
        </w:rPr>
        <w:tab/>
        <w:t>84×</w:t>
      </w:r>
    </w:p>
    <w:p w:rsidR="001C78D9" w:rsidRDefault="00D92A0B">
      <w:pPr>
        <w:tabs>
          <w:tab w:val="left" w:pos="2552"/>
        </w:tabs>
        <w:spacing w:line="240" w:lineRule="exact"/>
        <w:rPr>
          <w:sz w:val="22"/>
          <w:szCs w:val="22"/>
        </w:rPr>
      </w:pPr>
      <w:r>
        <w:rPr>
          <w:color w:val="000000"/>
          <w:sz w:val="22"/>
          <w:szCs w:val="22"/>
        </w:rPr>
        <w:t>OGYI-T-22063</w:t>
      </w:r>
      <w:r>
        <w:rPr>
          <w:sz w:val="22"/>
          <w:szCs w:val="22"/>
        </w:rPr>
        <w:t>/18</w:t>
      </w:r>
      <w:r>
        <w:rPr>
          <w:sz w:val="22"/>
          <w:szCs w:val="22"/>
        </w:rPr>
        <w:tab/>
        <w:t>90×</w:t>
      </w:r>
    </w:p>
    <w:p w:rsidR="001C78D9" w:rsidRDefault="001C78D9">
      <w:pPr>
        <w:spacing w:line="240" w:lineRule="exact"/>
        <w:rPr>
          <w:sz w:val="22"/>
          <w:szCs w:val="22"/>
        </w:rPr>
      </w:pPr>
    </w:p>
    <w:p w:rsidR="001C78D9" w:rsidRDefault="00D92A0B">
      <w:pPr>
        <w:spacing w:line="240" w:lineRule="exact"/>
        <w:rPr>
          <w:noProof/>
          <w:sz w:val="22"/>
          <w:szCs w:val="22"/>
        </w:rPr>
      </w:pPr>
      <w:r>
        <w:rPr>
          <w:b/>
          <w:noProof/>
          <w:sz w:val="22"/>
          <w:szCs w:val="22"/>
        </w:rPr>
        <w:t>A betegtájékoztató legutóbbi felülvizsgálatának dátuma: 2025. május.</w:t>
      </w:r>
    </w:p>
    <w:sectPr w:rsidR="001C78D9">
      <w:headerReference w:type="even" r:id="rId8"/>
      <w:headerReference w:type="default" r:id="rId9"/>
      <w:footerReference w:type="default" r:id="rId10"/>
      <w:footerReference w:type="first" r:id="rId11"/>
      <w:pgSz w:w="11905" w:h="16837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8D9" w:rsidRDefault="00D92A0B">
      <w:r>
        <w:separator/>
      </w:r>
    </w:p>
  </w:endnote>
  <w:endnote w:type="continuationSeparator" w:id="0">
    <w:p w:rsidR="001C78D9" w:rsidRDefault="00D92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altName w:val="Verdan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8D9" w:rsidRDefault="001C78D9">
    <w:pPr>
      <w:pStyle w:val="llb"/>
      <w:tabs>
        <w:tab w:val="clear" w:pos="8930"/>
        <w:tab w:val="right" w:pos="8931"/>
      </w:tabs>
      <w:ind w:right="96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54E" w:rsidRPr="0001654E" w:rsidRDefault="0001654E" w:rsidP="0001654E">
    <w:pPr>
      <w:pStyle w:val="llb"/>
      <w:rPr>
        <w:rFonts w:ascii="Times New Roman" w:hAnsi="Times New Roman"/>
        <w:sz w:val="18"/>
        <w:szCs w:val="18"/>
      </w:rPr>
    </w:pPr>
    <w:r w:rsidRPr="0001654E">
      <w:rPr>
        <w:rFonts w:ascii="Times New Roman" w:hAnsi="Times New Roman"/>
        <w:sz w:val="18"/>
        <w:szCs w:val="18"/>
      </w:rPr>
      <w:t>NNGYK/ETGY/15656/2025</w:t>
    </w:r>
  </w:p>
  <w:p w:rsidR="001C78D9" w:rsidRDefault="0001654E">
    <w:pPr>
      <w:pStyle w:val="llb"/>
      <w:spacing w:line="240" w:lineRule="auto"/>
    </w:pPr>
    <w:r w:rsidRPr="0001654E">
      <w:rPr>
        <w:rFonts w:ascii="Times New Roman" w:hAnsi="Times New Roman"/>
        <w:sz w:val="18"/>
        <w:szCs w:val="18"/>
      </w:rPr>
      <w:t>NNGYK/ETGY/15658/2025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8D9" w:rsidRDefault="00D92A0B">
      <w:r>
        <w:separator/>
      </w:r>
    </w:p>
  </w:footnote>
  <w:footnote w:type="continuationSeparator" w:id="0">
    <w:p w:rsidR="001C78D9" w:rsidRDefault="00D92A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8D9" w:rsidRDefault="00D92A0B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1C78D9" w:rsidRDefault="001C78D9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8D9" w:rsidRDefault="00D92A0B">
    <w:pPr>
      <w:pStyle w:val="lfej"/>
      <w:jc w:val="center"/>
      <w:rPr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   \* MERGEFORMAT</w:instrText>
    </w:r>
    <w:r>
      <w:rPr>
        <w:sz w:val="18"/>
        <w:szCs w:val="18"/>
      </w:rPr>
      <w:fldChar w:fldCharType="separate"/>
    </w:r>
    <w:r w:rsidR="003B42FB">
      <w:rPr>
        <w:noProof/>
        <w:sz w:val="18"/>
        <w:szCs w:val="18"/>
      </w:rPr>
      <w:t>7</w:t>
    </w:r>
    <w:r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3103477"/>
    <w:multiLevelType w:val="hybridMultilevel"/>
    <w:tmpl w:val="B2CCA8CC"/>
    <w:lvl w:ilvl="0" w:tplc="F9CA61D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08154A8A"/>
    <w:multiLevelType w:val="hybridMultilevel"/>
    <w:tmpl w:val="C63C8528"/>
    <w:lvl w:ilvl="0" w:tplc="B5C4948E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6071BD"/>
    <w:multiLevelType w:val="hybridMultilevel"/>
    <w:tmpl w:val="539E3622"/>
    <w:lvl w:ilvl="0" w:tplc="77463972">
      <w:start w:val="4"/>
      <w:numFmt w:val="bullet"/>
      <w:lvlText w:val="-"/>
      <w:lvlJc w:val="left"/>
      <w:pPr>
        <w:tabs>
          <w:tab w:val="num" w:pos="363"/>
        </w:tabs>
        <w:ind w:left="0" w:firstLine="3"/>
      </w:pPr>
      <w:rPr>
        <w:rFonts w:ascii="Times New Roman" w:eastAsia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723"/>
        </w:tabs>
        <w:ind w:left="723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443"/>
        </w:tabs>
        <w:ind w:left="1443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3"/>
        </w:tabs>
        <w:ind w:left="2163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3"/>
        </w:tabs>
        <w:ind w:left="2883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3"/>
        </w:tabs>
        <w:ind w:left="3603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3"/>
        </w:tabs>
        <w:ind w:left="4323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3"/>
        </w:tabs>
        <w:ind w:left="5043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3"/>
        </w:tabs>
        <w:ind w:left="5763" w:hanging="180"/>
      </w:pPr>
    </w:lvl>
  </w:abstractNum>
  <w:abstractNum w:abstractNumId="15" w15:restartNumberingAfterBreak="0">
    <w:nsid w:val="108911F1"/>
    <w:multiLevelType w:val="multilevel"/>
    <w:tmpl w:val="B7AE1A60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16073C04"/>
    <w:multiLevelType w:val="hybridMultilevel"/>
    <w:tmpl w:val="6AB2C6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0E2D43"/>
    <w:multiLevelType w:val="hybridMultilevel"/>
    <w:tmpl w:val="570268D0"/>
    <w:lvl w:ilvl="0" w:tplc="8850E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8850EF2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1B0794"/>
    <w:multiLevelType w:val="hybridMultilevel"/>
    <w:tmpl w:val="B7AE1A60"/>
    <w:lvl w:ilvl="0" w:tplc="A79484A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2ACE569E"/>
    <w:multiLevelType w:val="multilevel"/>
    <w:tmpl w:val="EA9CECCC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2B285DF9"/>
    <w:multiLevelType w:val="hybridMultilevel"/>
    <w:tmpl w:val="EA9CECCC"/>
    <w:lvl w:ilvl="0" w:tplc="B20C0038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0D16F5D"/>
    <w:multiLevelType w:val="hybridMultilevel"/>
    <w:tmpl w:val="49245D34"/>
    <w:lvl w:ilvl="0" w:tplc="77463972">
      <w:start w:val="4"/>
      <w:numFmt w:val="bullet"/>
      <w:lvlText w:val="-"/>
      <w:lvlJc w:val="left"/>
      <w:pPr>
        <w:tabs>
          <w:tab w:val="num" w:pos="1200"/>
        </w:tabs>
        <w:ind w:left="837" w:firstLine="3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22" w15:restartNumberingAfterBreak="0">
    <w:nsid w:val="41D140EB"/>
    <w:multiLevelType w:val="hybridMultilevel"/>
    <w:tmpl w:val="A5CAC232"/>
    <w:lvl w:ilvl="0" w:tplc="040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9F7BC1"/>
    <w:multiLevelType w:val="multilevel"/>
    <w:tmpl w:val="92A2BC9C"/>
    <w:lvl w:ilvl="0">
      <w:start w:val="1"/>
      <w:numFmt w:val="bullet"/>
      <w:lvlText w:val="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4" w15:restartNumberingAfterBreak="0">
    <w:nsid w:val="47FA09D7"/>
    <w:multiLevelType w:val="multilevel"/>
    <w:tmpl w:val="28686E0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4405813"/>
    <w:multiLevelType w:val="hybridMultilevel"/>
    <w:tmpl w:val="28686E04"/>
    <w:lvl w:ilvl="0" w:tplc="F9CA61D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90D085D"/>
    <w:multiLevelType w:val="hybridMultilevel"/>
    <w:tmpl w:val="797AD732"/>
    <w:lvl w:ilvl="0" w:tplc="A79484A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6FD175F"/>
    <w:multiLevelType w:val="hybridMultilevel"/>
    <w:tmpl w:val="352C6B6E"/>
    <w:lvl w:ilvl="0" w:tplc="A79484A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53438D"/>
    <w:multiLevelType w:val="hybridMultilevel"/>
    <w:tmpl w:val="37D0AB2A"/>
    <w:lvl w:ilvl="0" w:tplc="040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74260F"/>
    <w:multiLevelType w:val="hybridMultilevel"/>
    <w:tmpl w:val="9D58CE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25"/>
  </w:num>
  <w:num w:numId="12">
    <w:abstractNumId w:val="12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28"/>
  </w:num>
  <w:num w:numId="15">
    <w:abstractNumId w:val="29"/>
  </w:num>
  <w:num w:numId="16">
    <w:abstractNumId w:val="26"/>
  </w:num>
  <w:num w:numId="17">
    <w:abstractNumId w:val="11"/>
  </w:num>
  <w:num w:numId="18">
    <w:abstractNumId w:val="27"/>
  </w:num>
  <w:num w:numId="19">
    <w:abstractNumId w:val="24"/>
  </w:num>
  <w:num w:numId="20">
    <w:abstractNumId w:val="20"/>
  </w:num>
  <w:num w:numId="21">
    <w:abstractNumId w:val="19"/>
  </w:num>
  <w:num w:numId="22">
    <w:abstractNumId w:val="18"/>
  </w:num>
  <w:num w:numId="23">
    <w:abstractNumId w:val="15"/>
  </w:num>
  <w:num w:numId="24">
    <w:abstractNumId w:val="14"/>
  </w:num>
  <w:num w:numId="25">
    <w:abstractNumId w:val="21"/>
  </w:num>
  <w:num w:numId="26">
    <w:abstractNumId w:val="22"/>
  </w:num>
  <w:num w:numId="27">
    <w:abstractNumId w:val="30"/>
  </w:num>
  <w:num w:numId="28">
    <w:abstractNumId w:val="31"/>
  </w:num>
  <w:num w:numId="29">
    <w:abstractNumId w:val="23"/>
  </w:num>
  <w:num w:numId="30">
    <w:abstractNumId w:val="16"/>
  </w:num>
  <w:num w:numId="3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8D9"/>
    <w:rsid w:val="0001654E"/>
    <w:rsid w:val="001C78D9"/>
    <w:rsid w:val="00372D38"/>
    <w:rsid w:val="003B42FB"/>
    <w:rsid w:val="00D92A0B"/>
    <w:rsid w:val="00DE4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E230C837-8D4D-45E0-947C-413AF8483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pPr>
      <w:spacing w:before="100" w:beforeAutospacing="1" w:after="100" w:afterAutospacing="1"/>
    </w:pPr>
    <w:rPr>
      <w:lang w:val="en-US" w:eastAsia="en-US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Szvegtrzs">
    <w:name w:val="Body Text"/>
    <w:basedOn w:val="Norml"/>
    <w:rPr>
      <w:sz w:val="22"/>
      <w:szCs w:val="20"/>
      <w:lang w:val="en-GB" w:eastAsia="en-US"/>
    </w:rPr>
  </w:style>
  <w:style w:type="character" w:styleId="Oldalszm">
    <w:name w:val="page number"/>
    <w:basedOn w:val="Bekezdsalapbettpusa"/>
  </w:style>
  <w:style w:type="paragraph" w:styleId="llb">
    <w:name w:val="footer"/>
    <w:basedOn w:val="Norml"/>
    <w:pPr>
      <w:tabs>
        <w:tab w:val="left" w:pos="567"/>
        <w:tab w:val="center" w:pos="4536"/>
        <w:tab w:val="center" w:pos="8930"/>
      </w:tabs>
      <w:suppressAutoHyphens/>
      <w:spacing w:line="260" w:lineRule="atLeast"/>
    </w:pPr>
    <w:rPr>
      <w:rFonts w:ascii="Helvetica" w:hAnsi="Helvetica"/>
      <w:sz w:val="16"/>
      <w:szCs w:val="20"/>
    </w:rPr>
  </w:style>
  <w:style w:type="paragraph" w:styleId="Jegyzetszveg">
    <w:name w:val="annotation text"/>
    <w:basedOn w:val="Norml"/>
    <w:semiHidden/>
    <w:pPr>
      <w:suppressAutoHyphens/>
      <w:spacing w:line="260" w:lineRule="exact"/>
    </w:pPr>
    <w:rPr>
      <w:sz w:val="20"/>
      <w:szCs w:val="20"/>
    </w:r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pPr>
      <w:suppressAutoHyphens w:val="0"/>
      <w:spacing w:line="240" w:lineRule="auto"/>
    </w:pPr>
    <w:rPr>
      <w:b/>
      <w:bCs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table" w:styleId="Rcsostblzat">
    <w:name w:val="Table Grid"/>
    <w:basedOn w:val="Normltblzat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pPr>
      <w:ind w:left="720"/>
    </w:pPr>
  </w:style>
  <w:style w:type="character" w:styleId="Hiperhivatkozs">
    <w:name w:val="Hyperlink"/>
    <w:rPr>
      <w:rFonts w:cs="Times New Roman"/>
      <w:color w:val="0000FF"/>
      <w:u w:val="single"/>
    </w:rPr>
  </w:style>
  <w:style w:type="paragraph" w:styleId="Vltozat">
    <w:name w:val="Revision"/>
    <w:hidden/>
    <w:uiPriority w:val="99"/>
    <w:semiHidden/>
    <w:rPr>
      <w:sz w:val="24"/>
      <w:szCs w:val="24"/>
    </w:rPr>
  </w:style>
  <w:style w:type="character" w:customStyle="1" w:styleId="lfejChar">
    <w:name w:val="Élőfej Char"/>
    <w:link w:val="lfej"/>
    <w:uiPriority w:val="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2650</Words>
  <Characters>18071</Characters>
  <Application>Microsoft Office Word</Application>
  <DocSecurity>0</DocSecurity>
  <Lines>150</Lines>
  <Paragraphs>41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Lorista</vt:lpstr>
      <vt:lpstr>Lorista</vt:lpstr>
    </vt:vector>
  </TitlesOfParts>
  <Company>Pannon Program Kft</Company>
  <LinksUpToDate>false</LinksUpToDate>
  <CharactersWithSpaces>20680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Lorista</dc:title>
  <dc:subject/>
  <dc:creator>Windows XP</dc:creator>
  <cp:keywords/>
  <cp:lastModifiedBy>HU_OGYEI_16.1.2</cp:lastModifiedBy>
  <cp:revision>3</cp:revision>
  <cp:lastPrinted>2015-01-05T09:18:00Z</cp:lastPrinted>
  <dcterms:created xsi:type="dcterms:W3CDTF">2026-04-10T14:49:00Z</dcterms:created>
  <dcterms:modified xsi:type="dcterms:W3CDTF">2026-04-10T14:49:00Z</dcterms:modified>
</cp:coreProperties>
</file>