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BA84E" w14:textId="77777777" w:rsidR="00254215" w:rsidRPr="00253D79" w:rsidRDefault="00254215" w:rsidP="00253D79">
      <w:pPr>
        <w:autoSpaceDE w:val="0"/>
        <w:autoSpaceDN w:val="0"/>
        <w:adjustRightInd w:val="0"/>
        <w:ind w:left="708" w:firstLine="708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Betegtájékoztató: Információk a felhasználó számára</w:t>
      </w:r>
    </w:p>
    <w:p w14:paraId="40B481C4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7E31657" w14:textId="77777777" w:rsidR="00254215" w:rsidRPr="00253D79" w:rsidRDefault="00254215" w:rsidP="00253D79">
      <w:pPr>
        <w:autoSpaceDE w:val="0"/>
        <w:autoSpaceDN w:val="0"/>
        <w:adjustRightInd w:val="0"/>
        <w:ind w:left="1416" w:firstLine="708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Sinupret forte bevont tabletta</w:t>
      </w:r>
    </w:p>
    <w:p w14:paraId="0DDCF527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0B5A212" w14:textId="77777777" w:rsidR="00254215" w:rsidRPr="00253D79" w:rsidRDefault="00254215" w:rsidP="00253D79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253D79">
        <w:rPr>
          <w:sz w:val="22"/>
          <w:szCs w:val="22"/>
        </w:rPr>
        <w:t>tárnicsgyökér porított, fekete bodza virág porított, kankalin virág porított, mezei sóska porított és</w:t>
      </w:r>
    </w:p>
    <w:p w14:paraId="031782A1" w14:textId="7C0E094F" w:rsidR="00254215" w:rsidRPr="00253D79" w:rsidRDefault="00D17C7F" w:rsidP="00506ABF">
      <w:pPr>
        <w:autoSpaceDE w:val="0"/>
        <w:autoSpaceDN w:val="0"/>
        <w:adjustRightInd w:val="0"/>
        <w:ind w:left="2124"/>
        <w:rPr>
          <w:sz w:val="22"/>
          <w:szCs w:val="22"/>
        </w:rPr>
      </w:pPr>
      <w:r w:rsidRPr="00506ABF">
        <w:rPr>
          <w:sz w:val="22"/>
          <w:szCs w:val="22"/>
        </w:rPr>
        <w:t xml:space="preserve">közönséges vasfű virágos hajtás </w:t>
      </w:r>
      <w:r w:rsidR="00254215" w:rsidRPr="00253D79">
        <w:rPr>
          <w:sz w:val="22"/>
          <w:szCs w:val="22"/>
        </w:rPr>
        <w:t>porított</w:t>
      </w:r>
    </w:p>
    <w:p w14:paraId="37FB1828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36DA7CD1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Mielőtt elkezdi szedni ezt a gyógyszert olvassa el figyelmesen az alábbi betegtájékoztatót, mert</w:t>
      </w:r>
    </w:p>
    <w:p w14:paraId="76F336F0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az Ön számára fontos információkat tartalmaz!</w:t>
      </w:r>
    </w:p>
    <w:p w14:paraId="6B8F8D4C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Ezt a gyógyszert mindig pontosan a betegtájékoztatóban leírtaknak, vagy az Ön kezelőorvosa, vagy</w:t>
      </w:r>
    </w:p>
    <w:p w14:paraId="7D2C7D0A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gyógyszerésze által elmondottaknak megfelelően alkalmazza.</w:t>
      </w:r>
    </w:p>
    <w:p w14:paraId="2EC5E025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– Tartsa meg a betegtájékoztatót, mert a benne szereplő információkra a későbbiekben is szüksége</w:t>
      </w:r>
    </w:p>
    <w:p w14:paraId="7834BA7D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lehet!</w:t>
      </w:r>
    </w:p>
    <w:p w14:paraId="19E33F74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– További információkért vagy tanácsért forduljon gyógyszerészéhez!</w:t>
      </w:r>
    </w:p>
    <w:p w14:paraId="3E060A4D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– Ha Önnél bármilyen mellékhatás jelentkezik, tájékoztassa kezelőorvosát, vagy gyógyszerészét.</w:t>
      </w:r>
    </w:p>
    <w:p w14:paraId="08C5F88E" w14:textId="1A39C33F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Ez a betegtájékoztatóban fel nem sorolt bármely lehetséges mellékhatásra is vonatkozik. Lásd 4.</w:t>
      </w:r>
      <w:r w:rsidR="0063489B">
        <w:rPr>
          <w:sz w:val="22"/>
          <w:szCs w:val="22"/>
        </w:rPr>
        <w:t> </w:t>
      </w:r>
    </w:p>
    <w:p w14:paraId="2DDD0520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pont.</w:t>
      </w:r>
    </w:p>
    <w:p w14:paraId="131A768B" w14:textId="78164AB1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– Feltétlenül tájékoztassa kezelőorvosát, ha tünetei 7-14</w:t>
      </w:r>
      <w:r w:rsidR="0063489B">
        <w:rPr>
          <w:sz w:val="22"/>
          <w:szCs w:val="22"/>
        </w:rPr>
        <w:t> </w:t>
      </w:r>
      <w:r w:rsidRPr="00253D79">
        <w:rPr>
          <w:sz w:val="22"/>
          <w:szCs w:val="22"/>
        </w:rPr>
        <w:t>napon belül nem enyhülnek, vagy éppen</w:t>
      </w:r>
    </w:p>
    <w:p w14:paraId="0320D534" w14:textId="4D4B6618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súlyosbodnak.</w:t>
      </w:r>
    </w:p>
    <w:p w14:paraId="1D9FD448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4328A01C" w14:textId="121D547B" w:rsidR="001C3182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A betegtájékoztató tartalma:</w:t>
      </w:r>
    </w:p>
    <w:p w14:paraId="0A3E9DD9" w14:textId="77777777" w:rsidR="001C3182" w:rsidRPr="00253D79" w:rsidRDefault="001C3182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CB032DD" w14:textId="418808DF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1.</w:t>
      </w:r>
      <w:r w:rsidR="0063489B">
        <w:rPr>
          <w:sz w:val="22"/>
          <w:szCs w:val="22"/>
        </w:rPr>
        <w:tab/>
      </w:r>
      <w:r w:rsidRPr="00253D79">
        <w:rPr>
          <w:sz w:val="22"/>
          <w:szCs w:val="22"/>
        </w:rPr>
        <w:t>Milyen típusú gyógyszer a Sinupret forte bevont tabletta (a továbbiakban: Sinupret forte</w:t>
      </w:r>
    </w:p>
    <w:p w14:paraId="6E9C22B9" w14:textId="77777777" w:rsidR="00254215" w:rsidRPr="00253D79" w:rsidRDefault="00254215" w:rsidP="00506ABF">
      <w:pPr>
        <w:autoSpaceDE w:val="0"/>
        <w:autoSpaceDN w:val="0"/>
        <w:adjustRightInd w:val="0"/>
        <w:ind w:firstLine="708"/>
        <w:rPr>
          <w:sz w:val="22"/>
          <w:szCs w:val="22"/>
        </w:rPr>
      </w:pPr>
      <w:r w:rsidRPr="00253D79">
        <w:rPr>
          <w:sz w:val="22"/>
          <w:szCs w:val="22"/>
        </w:rPr>
        <w:t>tabletta) és milyen betegségek esetén alkalmazható?</w:t>
      </w:r>
    </w:p>
    <w:p w14:paraId="76ECF642" w14:textId="1AC91F84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2.</w:t>
      </w:r>
      <w:r w:rsidR="0063489B">
        <w:rPr>
          <w:sz w:val="22"/>
          <w:szCs w:val="22"/>
        </w:rPr>
        <w:tab/>
      </w:r>
      <w:r w:rsidRPr="00253D79">
        <w:rPr>
          <w:sz w:val="22"/>
          <w:szCs w:val="22"/>
        </w:rPr>
        <w:t>Tudnivalók a Sinupret forte tabletta szedése előtt</w:t>
      </w:r>
    </w:p>
    <w:p w14:paraId="7BB04745" w14:textId="30CACFE3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3.</w:t>
      </w:r>
      <w:r w:rsidR="0063489B">
        <w:rPr>
          <w:sz w:val="22"/>
          <w:szCs w:val="22"/>
        </w:rPr>
        <w:tab/>
      </w:r>
      <w:r w:rsidRPr="00253D79">
        <w:rPr>
          <w:sz w:val="22"/>
          <w:szCs w:val="22"/>
        </w:rPr>
        <w:t>Hogyan kell szedni a Sinupret forte tablettát?</w:t>
      </w:r>
    </w:p>
    <w:p w14:paraId="34AB27AA" w14:textId="6F96157F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4.</w:t>
      </w:r>
      <w:r w:rsidR="0063489B">
        <w:rPr>
          <w:sz w:val="22"/>
          <w:szCs w:val="22"/>
        </w:rPr>
        <w:tab/>
      </w:r>
      <w:r w:rsidRPr="00253D79">
        <w:rPr>
          <w:sz w:val="22"/>
          <w:szCs w:val="22"/>
        </w:rPr>
        <w:t>Lehetséges mellékhatások</w:t>
      </w:r>
    </w:p>
    <w:p w14:paraId="251D7981" w14:textId="6BC3A7C3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5.</w:t>
      </w:r>
      <w:r w:rsidR="0063489B">
        <w:rPr>
          <w:sz w:val="22"/>
          <w:szCs w:val="22"/>
        </w:rPr>
        <w:tab/>
      </w:r>
      <w:r w:rsidRPr="00253D79">
        <w:rPr>
          <w:sz w:val="22"/>
          <w:szCs w:val="22"/>
        </w:rPr>
        <w:t>Hogyan kell a Sinupret forte tablettát tárolni?</w:t>
      </w:r>
    </w:p>
    <w:p w14:paraId="76CB0E0C" w14:textId="4C07E325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6.</w:t>
      </w:r>
      <w:r w:rsidR="0063489B">
        <w:rPr>
          <w:sz w:val="22"/>
          <w:szCs w:val="22"/>
        </w:rPr>
        <w:tab/>
      </w:r>
      <w:r w:rsidRPr="00253D79">
        <w:rPr>
          <w:sz w:val="22"/>
          <w:szCs w:val="22"/>
        </w:rPr>
        <w:t>A csomagolás tartalma és egyéb információk</w:t>
      </w:r>
    </w:p>
    <w:p w14:paraId="66E6C770" w14:textId="1C3CBCFC" w:rsidR="00254215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612ADE72" w14:textId="77777777" w:rsidR="0063489B" w:rsidRPr="00253D79" w:rsidRDefault="0063489B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3E7DEEE0" w14:textId="65A1CD4B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1.</w:t>
      </w:r>
      <w:r w:rsidR="0063489B">
        <w:rPr>
          <w:b/>
          <w:bCs/>
          <w:sz w:val="22"/>
          <w:szCs w:val="22"/>
        </w:rPr>
        <w:tab/>
      </w:r>
      <w:r w:rsidRPr="00253D79">
        <w:rPr>
          <w:b/>
          <w:bCs/>
          <w:sz w:val="22"/>
          <w:szCs w:val="22"/>
        </w:rPr>
        <w:t>Milyen típusú gyógyszer a Sinupret forte tabletta és milyen betegségek esetén</w:t>
      </w:r>
    </w:p>
    <w:p w14:paraId="0041E364" w14:textId="77777777" w:rsidR="00254215" w:rsidRDefault="00254215" w:rsidP="00506ABF">
      <w:pPr>
        <w:autoSpaceDE w:val="0"/>
        <w:autoSpaceDN w:val="0"/>
        <w:adjustRightInd w:val="0"/>
        <w:ind w:firstLine="708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alkalmazható?</w:t>
      </w:r>
    </w:p>
    <w:p w14:paraId="7ABD28E6" w14:textId="77777777" w:rsidR="00373363" w:rsidRPr="00253D79" w:rsidRDefault="00373363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5D6FAE3" w14:textId="3C40EF46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 xml:space="preserve">A Sinupret forte tabletta az orrmelléküregek és a légutak </w:t>
      </w:r>
      <w:r w:rsidR="001C3182">
        <w:rPr>
          <w:sz w:val="22"/>
          <w:szCs w:val="22"/>
        </w:rPr>
        <w:t>akut</w:t>
      </w:r>
      <w:r w:rsidR="001C3182" w:rsidRPr="00253D79">
        <w:rPr>
          <w:sz w:val="22"/>
          <w:szCs w:val="22"/>
        </w:rPr>
        <w:t xml:space="preserve"> </w:t>
      </w:r>
      <w:r w:rsidRPr="00253D79">
        <w:rPr>
          <w:sz w:val="22"/>
          <w:szCs w:val="22"/>
        </w:rPr>
        <w:t xml:space="preserve">és </w:t>
      </w:r>
      <w:r w:rsidR="001C3182">
        <w:rPr>
          <w:sz w:val="22"/>
          <w:szCs w:val="22"/>
        </w:rPr>
        <w:t>krónikus</w:t>
      </w:r>
      <w:r w:rsidR="001C3182" w:rsidRPr="00253D79">
        <w:rPr>
          <w:sz w:val="22"/>
          <w:szCs w:val="22"/>
        </w:rPr>
        <w:t xml:space="preserve"> </w:t>
      </w:r>
      <w:r w:rsidRPr="00253D79">
        <w:rPr>
          <w:sz w:val="22"/>
          <w:szCs w:val="22"/>
        </w:rPr>
        <w:t>gyulladásainak kezelésére</w:t>
      </w:r>
      <w:r w:rsidR="0079793A">
        <w:rPr>
          <w:sz w:val="22"/>
          <w:szCs w:val="22"/>
        </w:rPr>
        <w:t xml:space="preserve"> </w:t>
      </w:r>
      <w:r w:rsidRPr="00253D79">
        <w:rPr>
          <w:sz w:val="22"/>
          <w:szCs w:val="22"/>
        </w:rPr>
        <w:t>alkalmazható.</w:t>
      </w:r>
    </w:p>
    <w:p w14:paraId="6363BDF0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Ezen állapotokban antibakteriális kezelés kiegészítéseként is felhasználható.</w:t>
      </w:r>
    </w:p>
    <w:p w14:paraId="047A9A79" w14:textId="4C4AE874" w:rsidR="00EE4E22" w:rsidRDefault="00EE4E22" w:rsidP="00EE53D4">
      <w:pPr>
        <w:rPr>
          <w:sz w:val="22"/>
          <w:szCs w:val="22"/>
        </w:rPr>
      </w:pPr>
    </w:p>
    <w:p w14:paraId="70C49669" w14:textId="77777777" w:rsidR="001C3182" w:rsidRPr="00253D79" w:rsidRDefault="001C3182" w:rsidP="00EE53D4">
      <w:pPr>
        <w:rPr>
          <w:sz w:val="22"/>
          <w:szCs w:val="22"/>
        </w:rPr>
      </w:pPr>
    </w:p>
    <w:p w14:paraId="6E84D837" w14:textId="22282075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2.</w:t>
      </w:r>
      <w:r w:rsidR="001C3182">
        <w:rPr>
          <w:b/>
          <w:bCs/>
          <w:sz w:val="22"/>
          <w:szCs w:val="22"/>
        </w:rPr>
        <w:tab/>
      </w:r>
      <w:r w:rsidRPr="00253D79">
        <w:rPr>
          <w:b/>
          <w:bCs/>
          <w:sz w:val="22"/>
          <w:szCs w:val="22"/>
        </w:rPr>
        <w:t>Tudnivalók a Sinupret forte tabletta szedése előtt</w:t>
      </w:r>
    </w:p>
    <w:p w14:paraId="7967A206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7BFBDB0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Ne szedje a Sinupret forte tablettát:</w:t>
      </w:r>
    </w:p>
    <w:p w14:paraId="31DCC601" w14:textId="43057E5F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-</w:t>
      </w:r>
      <w:r w:rsidR="001C3182">
        <w:rPr>
          <w:sz w:val="22"/>
          <w:szCs w:val="22"/>
        </w:rPr>
        <w:tab/>
      </w:r>
      <w:r w:rsidRPr="00253D79">
        <w:rPr>
          <w:sz w:val="22"/>
          <w:szCs w:val="22"/>
        </w:rPr>
        <w:t>ha allergiás a tárnicsgyökér, a fekete bodza virág, a kankalin virág, a mezei sóska</w:t>
      </w:r>
      <w:r w:rsidR="00E3396C">
        <w:rPr>
          <w:sz w:val="22"/>
          <w:szCs w:val="22"/>
        </w:rPr>
        <w:t xml:space="preserve"> </w:t>
      </w:r>
      <w:r w:rsidR="00E3396C" w:rsidRPr="00D529FB">
        <w:rPr>
          <w:sz w:val="22"/>
          <w:szCs w:val="22"/>
        </w:rPr>
        <w:t>vagy</w:t>
      </w:r>
      <w:r w:rsidRPr="00D529FB">
        <w:rPr>
          <w:sz w:val="22"/>
          <w:szCs w:val="22"/>
        </w:rPr>
        <w:t xml:space="preserve"> a vasfű</w:t>
      </w:r>
    </w:p>
    <w:p w14:paraId="7DA4EF9F" w14:textId="2AF81E6F" w:rsidR="00254215" w:rsidRDefault="00E3396C" w:rsidP="00254215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kivonatára</w:t>
      </w:r>
      <w:r w:rsidR="00254215" w:rsidRPr="00253D79">
        <w:rPr>
          <w:sz w:val="22"/>
          <w:szCs w:val="22"/>
        </w:rPr>
        <w:t>, vagy a gyógyszer (6.</w:t>
      </w:r>
      <w:r w:rsidR="001C3182">
        <w:rPr>
          <w:sz w:val="22"/>
          <w:szCs w:val="22"/>
        </w:rPr>
        <w:t> </w:t>
      </w:r>
      <w:r w:rsidR="00254215" w:rsidRPr="00253D79">
        <w:rPr>
          <w:sz w:val="22"/>
          <w:szCs w:val="22"/>
        </w:rPr>
        <w:t>pontban felsorolt) egyéb összetevőjére.</w:t>
      </w:r>
    </w:p>
    <w:p w14:paraId="58534A50" w14:textId="77777777" w:rsidR="001C3182" w:rsidRPr="00253D79" w:rsidRDefault="001C3182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3B89B01B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Figyelmeztetések és óvintézkedések</w:t>
      </w:r>
    </w:p>
    <w:p w14:paraId="2C35D3B3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Forduljon orvoshoz, ha nehézlégzés, láz, vagy gennyes köpet jelentkezik.</w:t>
      </w:r>
    </w:p>
    <w:p w14:paraId="28075657" w14:textId="77777777" w:rsidR="00253D79" w:rsidRDefault="00253D79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C88190E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Gyermekek</w:t>
      </w:r>
    </w:p>
    <w:p w14:paraId="4C35F292" w14:textId="0BB459ED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Alkalmazása 12</w:t>
      </w:r>
      <w:r w:rsidR="001C3182">
        <w:rPr>
          <w:sz w:val="22"/>
          <w:szCs w:val="22"/>
        </w:rPr>
        <w:t> </w:t>
      </w:r>
      <w:r w:rsidRPr="00253D79">
        <w:rPr>
          <w:sz w:val="22"/>
          <w:szCs w:val="22"/>
        </w:rPr>
        <w:t>évesnél fiatalabb gyermekeknél nem javasolt a megfelelő adatok hiánya miatt.</w:t>
      </w:r>
    </w:p>
    <w:p w14:paraId="4CA7A5A0" w14:textId="77777777" w:rsidR="00253D79" w:rsidRDefault="00253D79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689DC1E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Egyéb gyógyszerek és a Sinupret forte tabletta</w:t>
      </w:r>
    </w:p>
    <w:p w14:paraId="01CE4172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Kölcsönhatások egyéb gyógyszerekkel jelenleg nem ismertek.</w:t>
      </w:r>
    </w:p>
    <w:p w14:paraId="60B15E05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Feltétlenül tájékoztassa kezelőorvosát vagy gyógyszerészét a jelenleg vagy nemrégiben szedett,</w:t>
      </w:r>
    </w:p>
    <w:p w14:paraId="0F70DB16" w14:textId="77777777" w:rsidR="00254215" w:rsidRPr="00253D79" w:rsidRDefault="00254215" w:rsidP="00EE53D4">
      <w:pPr>
        <w:rPr>
          <w:b/>
          <w:sz w:val="22"/>
          <w:szCs w:val="22"/>
        </w:rPr>
      </w:pPr>
      <w:r w:rsidRPr="00253D79">
        <w:rPr>
          <w:sz w:val="22"/>
          <w:szCs w:val="22"/>
        </w:rPr>
        <w:t>valamint szedni tervezett egyéb gyógyszereiről</w:t>
      </w:r>
      <w:r w:rsidR="00253D79">
        <w:rPr>
          <w:b/>
          <w:sz w:val="22"/>
          <w:szCs w:val="22"/>
        </w:rPr>
        <w:t>.</w:t>
      </w:r>
    </w:p>
    <w:p w14:paraId="7791895F" w14:textId="77777777" w:rsidR="00505DFA" w:rsidRPr="00253D79" w:rsidRDefault="00505DFA" w:rsidP="00EE53D4">
      <w:pPr>
        <w:rPr>
          <w:sz w:val="22"/>
          <w:szCs w:val="22"/>
        </w:rPr>
      </w:pPr>
    </w:p>
    <w:p w14:paraId="254FEC10" w14:textId="77777777" w:rsidR="00254215" w:rsidRPr="00253D79" w:rsidRDefault="007A53D8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lastRenderedPageBreak/>
        <w:t xml:space="preserve">A </w:t>
      </w:r>
      <w:r w:rsidR="00254215" w:rsidRPr="00253D79">
        <w:rPr>
          <w:b/>
          <w:bCs/>
          <w:sz w:val="22"/>
          <w:szCs w:val="22"/>
        </w:rPr>
        <w:t>Sinupret forte tabletta egyidejű alkalmazása bizonyos ételekkel és italokkal</w:t>
      </w:r>
    </w:p>
    <w:p w14:paraId="061FE0AE" w14:textId="20EA8528" w:rsidR="00A538A7" w:rsidRPr="00253D79" w:rsidRDefault="00254215" w:rsidP="00A538A7">
      <w:pPr>
        <w:rPr>
          <w:sz w:val="22"/>
          <w:szCs w:val="22"/>
        </w:rPr>
      </w:pPr>
      <w:r w:rsidRPr="00253D79">
        <w:rPr>
          <w:sz w:val="22"/>
          <w:szCs w:val="22"/>
        </w:rPr>
        <w:t>A gyógyszer hatását az elfogyasztott étel mennyisége vagy összetétele nem befolyásolja.</w:t>
      </w:r>
    </w:p>
    <w:p w14:paraId="0FFB35E6" w14:textId="77777777" w:rsidR="00EE4E22" w:rsidRPr="00253D79" w:rsidRDefault="00EE4E22" w:rsidP="00EE53D4">
      <w:pPr>
        <w:rPr>
          <w:sz w:val="22"/>
          <w:szCs w:val="22"/>
        </w:rPr>
      </w:pPr>
    </w:p>
    <w:p w14:paraId="334F855B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Terhesség, szoptatás és termékenység</w:t>
      </w:r>
    </w:p>
    <w:p w14:paraId="0CBBD4DF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Terhesség</w:t>
      </w:r>
    </w:p>
    <w:p w14:paraId="1CE21634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Terhesség alatt a Sinupret forte tabletta csak a kezelőorvos javaslatára, az előny-kockázat szigorú</w:t>
      </w:r>
    </w:p>
    <w:p w14:paraId="287A7C4B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mérlegelését követően szedhető.</w:t>
      </w:r>
    </w:p>
    <w:p w14:paraId="7DFF13F2" w14:textId="77777777" w:rsidR="00253D79" w:rsidRDefault="00253D79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3DAD2ECA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Szoptatás</w:t>
      </w:r>
    </w:p>
    <w:p w14:paraId="37E8C93C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Nem ismert, hogy a Sinupret forte tabletta hatóanyagai kiválasztódnak-e az anyatejbe. Az anyatejjel</w:t>
      </w:r>
    </w:p>
    <w:p w14:paraId="787CD211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táplált csecsemőre vonatkozó kockázatot nem lehet kizárni. Ezért szoptatás ideje alatt a Sinupret forte</w:t>
      </w:r>
    </w:p>
    <w:p w14:paraId="6793DD1F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tabletta szedése nem javasolt.</w:t>
      </w:r>
    </w:p>
    <w:p w14:paraId="2E96CD59" w14:textId="77777777" w:rsidR="00253D79" w:rsidRDefault="00253D79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6A509610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Termékenység</w:t>
      </w:r>
    </w:p>
    <w:p w14:paraId="3099CFA3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 Sinupret forte tabletta hatóanyagainak vonatkozásában a termékenységre kifej</w:t>
      </w:r>
      <w:r w:rsidR="0079793A">
        <w:rPr>
          <w:sz w:val="22"/>
          <w:szCs w:val="22"/>
        </w:rPr>
        <w:t>t</w:t>
      </w:r>
      <w:r w:rsidRPr="00253D79">
        <w:rPr>
          <w:sz w:val="22"/>
          <w:szCs w:val="22"/>
        </w:rPr>
        <w:t>ett káros hatást nem</w:t>
      </w:r>
    </w:p>
    <w:p w14:paraId="17BF624E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mutattak ki.</w:t>
      </w:r>
    </w:p>
    <w:p w14:paraId="242B05C2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Ha Ön szoptat, illetve ha fennáll Önnél a terhesség lehetősége vagy gyermeket szeretne, a gyógyszer</w:t>
      </w:r>
    </w:p>
    <w:p w14:paraId="21889887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alkalmazása előtt beszéljen kezelőorvosával vagy gyógyszerészével.</w:t>
      </w:r>
    </w:p>
    <w:p w14:paraId="10503D9A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7157E627" w14:textId="77777777" w:rsidR="00254215" w:rsidRPr="00253D79" w:rsidRDefault="00254215" w:rsidP="0025421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A készítmény hatásai a gépjárművezetéshez és gépek kezeléséhez szükséges képességekre</w:t>
      </w:r>
    </w:p>
    <w:p w14:paraId="5425629F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 Sinupret forte tabletta nem befolyásolja a gépjárművezetéshez és a gépek kezeléséhez szükséges</w:t>
      </w:r>
    </w:p>
    <w:p w14:paraId="394562BA" w14:textId="77777777" w:rsidR="00254215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képességeket.</w:t>
      </w:r>
    </w:p>
    <w:p w14:paraId="35E941CD" w14:textId="77777777" w:rsidR="00253D79" w:rsidRPr="00253D79" w:rsidRDefault="00253D79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508E3335" w14:textId="600321E0" w:rsidR="00254215" w:rsidRPr="00253D79" w:rsidRDefault="00254215" w:rsidP="00254215">
      <w:pPr>
        <w:autoSpaceDE w:val="0"/>
        <w:autoSpaceDN w:val="0"/>
        <w:adjustRightInd w:val="0"/>
        <w:rPr>
          <w:b/>
          <w:sz w:val="22"/>
          <w:szCs w:val="22"/>
        </w:rPr>
      </w:pPr>
      <w:r w:rsidRPr="00253D79">
        <w:rPr>
          <w:b/>
          <w:bCs/>
          <w:sz w:val="22"/>
          <w:szCs w:val="22"/>
        </w:rPr>
        <w:t xml:space="preserve">A Sinupret forte tabletta </w:t>
      </w:r>
      <w:r w:rsidRPr="00253D79">
        <w:rPr>
          <w:b/>
          <w:sz w:val="22"/>
          <w:szCs w:val="22"/>
        </w:rPr>
        <w:t>glükózt, laktózt, szacharózt és szorbitot tartalmaz.</w:t>
      </w:r>
    </w:p>
    <w:p w14:paraId="7A4F5B02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Amennyiben kezelőorvosa korábban már figyelmeztette Önt, hogy bizonyos cukrokra érzékeny,</w:t>
      </w:r>
    </w:p>
    <w:p w14:paraId="51634500" w14:textId="77777777" w:rsidR="00254215" w:rsidRPr="00253D79" w:rsidRDefault="00254215" w:rsidP="00EE53D4">
      <w:pPr>
        <w:rPr>
          <w:b/>
          <w:sz w:val="22"/>
          <w:szCs w:val="22"/>
        </w:rPr>
      </w:pPr>
      <w:r w:rsidRPr="00253D79">
        <w:rPr>
          <w:sz w:val="22"/>
          <w:szCs w:val="22"/>
        </w:rPr>
        <w:t>keresse fel orvosát, mielőtt elkezdi szedni ezt a gyógyszert</w:t>
      </w:r>
      <w:r w:rsidR="00373363">
        <w:rPr>
          <w:b/>
          <w:sz w:val="22"/>
          <w:szCs w:val="22"/>
        </w:rPr>
        <w:t>.</w:t>
      </w:r>
    </w:p>
    <w:p w14:paraId="48C14703" w14:textId="77777777" w:rsidR="00377FA0" w:rsidRDefault="00377FA0" w:rsidP="00377FA0">
      <w:pPr>
        <w:rPr>
          <w:sz w:val="22"/>
          <w:szCs w:val="22"/>
        </w:rPr>
      </w:pPr>
    </w:p>
    <w:p w14:paraId="697B5CA6" w14:textId="7337801D" w:rsidR="00377FA0" w:rsidRPr="00C431DB" w:rsidRDefault="00377FA0" w:rsidP="00377FA0">
      <w:pPr>
        <w:rPr>
          <w:sz w:val="22"/>
          <w:szCs w:val="22"/>
        </w:rPr>
      </w:pPr>
      <w:r w:rsidRPr="00C431DB">
        <w:rPr>
          <w:sz w:val="22"/>
          <w:szCs w:val="22"/>
        </w:rPr>
        <w:t>Ez a gyógyszer 0,44</w:t>
      </w:r>
      <w:r w:rsidR="001C3182">
        <w:rPr>
          <w:sz w:val="22"/>
          <w:szCs w:val="22"/>
        </w:rPr>
        <w:t> </w:t>
      </w:r>
      <w:r w:rsidRPr="00C431DB">
        <w:rPr>
          <w:sz w:val="22"/>
          <w:szCs w:val="22"/>
        </w:rPr>
        <w:t>mg szorbitot tartalmaz</w:t>
      </w:r>
      <w:r>
        <w:rPr>
          <w:sz w:val="22"/>
          <w:szCs w:val="22"/>
        </w:rPr>
        <w:t xml:space="preserve"> tablettánként</w:t>
      </w:r>
      <w:r w:rsidRPr="00C431DB">
        <w:rPr>
          <w:sz w:val="22"/>
          <w:szCs w:val="22"/>
        </w:rPr>
        <w:t>.</w:t>
      </w:r>
    </w:p>
    <w:p w14:paraId="3C9E48E9" w14:textId="77777777" w:rsidR="00377FA0" w:rsidRPr="00C431DB" w:rsidRDefault="00377FA0" w:rsidP="00377FA0">
      <w:pPr>
        <w:rPr>
          <w:sz w:val="22"/>
          <w:szCs w:val="22"/>
        </w:rPr>
      </w:pPr>
    </w:p>
    <w:p w14:paraId="1F5FEF1C" w14:textId="720CEE40" w:rsidR="00377FA0" w:rsidRPr="005F2AA0" w:rsidRDefault="00377FA0" w:rsidP="00377FA0">
      <w:pPr>
        <w:rPr>
          <w:sz w:val="22"/>
          <w:szCs w:val="22"/>
        </w:rPr>
      </w:pPr>
      <w:r w:rsidRPr="00C431DB">
        <w:rPr>
          <w:sz w:val="22"/>
          <w:szCs w:val="22"/>
        </w:rPr>
        <w:t>Ez a gyógyszer kevesebb, mint 1</w:t>
      </w:r>
      <w:r w:rsidR="001C3182">
        <w:rPr>
          <w:sz w:val="22"/>
          <w:szCs w:val="22"/>
        </w:rPr>
        <w:t> </w:t>
      </w:r>
      <w:r w:rsidRPr="00C431DB">
        <w:rPr>
          <w:sz w:val="22"/>
          <w:szCs w:val="22"/>
        </w:rPr>
        <w:t>mmol (23</w:t>
      </w:r>
      <w:r w:rsidR="001C3182">
        <w:rPr>
          <w:sz w:val="22"/>
          <w:szCs w:val="22"/>
        </w:rPr>
        <w:t> </w:t>
      </w:r>
      <w:r w:rsidRPr="00C431DB">
        <w:rPr>
          <w:sz w:val="22"/>
          <w:szCs w:val="22"/>
        </w:rPr>
        <w:t>mg) nátriumot tartalmaz</w:t>
      </w:r>
      <w:r>
        <w:rPr>
          <w:sz w:val="22"/>
          <w:szCs w:val="22"/>
        </w:rPr>
        <w:t xml:space="preserve"> tablettánként</w:t>
      </w:r>
      <w:r w:rsidRPr="00C431DB">
        <w:rPr>
          <w:sz w:val="22"/>
          <w:szCs w:val="22"/>
        </w:rPr>
        <w:t>, azaz gyakorlatilag „nátriummentes”.</w:t>
      </w:r>
    </w:p>
    <w:p w14:paraId="0420BE13" w14:textId="78EA26E4" w:rsidR="0087110F" w:rsidRDefault="0087110F" w:rsidP="00EE53D4">
      <w:pPr>
        <w:rPr>
          <w:sz w:val="22"/>
          <w:szCs w:val="22"/>
        </w:rPr>
      </w:pPr>
    </w:p>
    <w:p w14:paraId="49E2EBB1" w14:textId="77777777" w:rsidR="001C3182" w:rsidRPr="00253D79" w:rsidRDefault="001C3182" w:rsidP="00EE53D4">
      <w:pPr>
        <w:rPr>
          <w:sz w:val="22"/>
          <w:szCs w:val="22"/>
        </w:rPr>
      </w:pPr>
    </w:p>
    <w:p w14:paraId="77288317" w14:textId="77777777" w:rsidR="00505DFA" w:rsidRPr="00253D79" w:rsidRDefault="00505DFA" w:rsidP="008764F0">
      <w:pPr>
        <w:tabs>
          <w:tab w:val="left" w:pos="567"/>
        </w:tabs>
        <w:rPr>
          <w:b/>
          <w:sz w:val="22"/>
          <w:szCs w:val="22"/>
        </w:rPr>
      </w:pPr>
      <w:r w:rsidRPr="00253D79">
        <w:rPr>
          <w:b/>
          <w:sz w:val="22"/>
          <w:szCs w:val="22"/>
        </w:rPr>
        <w:t>3</w:t>
      </w:r>
      <w:r w:rsidR="008764F0" w:rsidRPr="00253D79">
        <w:rPr>
          <w:b/>
          <w:sz w:val="22"/>
          <w:szCs w:val="22"/>
        </w:rPr>
        <w:t>.</w:t>
      </w:r>
      <w:r w:rsidR="008764F0" w:rsidRPr="00253D79">
        <w:rPr>
          <w:b/>
          <w:sz w:val="22"/>
          <w:szCs w:val="22"/>
        </w:rPr>
        <w:tab/>
      </w:r>
      <w:r w:rsidR="00254215" w:rsidRPr="00253D79">
        <w:rPr>
          <w:b/>
          <w:bCs/>
          <w:sz w:val="22"/>
          <w:szCs w:val="22"/>
        </w:rPr>
        <w:t>Hogyan kell szedni a Sinupret forte tablettát?</w:t>
      </w:r>
    </w:p>
    <w:p w14:paraId="6839FF4A" w14:textId="77777777" w:rsidR="0087110F" w:rsidRPr="00253D79" w:rsidRDefault="0087110F" w:rsidP="00EE53D4">
      <w:pPr>
        <w:rPr>
          <w:b/>
          <w:sz w:val="22"/>
          <w:szCs w:val="22"/>
        </w:rPr>
      </w:pPr>
    </w:p>
    <w:p w14:paraId="1403B67E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Ezt a gyógyszert mindig pontosan a betegtájékoztatóban leírtaknak, vagy az Ön kezelőorvosa vagy</w:t>
      </w:r>
    </w:p>
    <w:p w14:paraId="6D7CB5DF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gyógyszerésze által elmondottaknak megfelelően szedje. Amennyiben nem biztos az adagolást</w:t>
      </w:r>
    </w:p>
    <w:p w14:paraId="645A0B65" w14:textId="751D0D39" w:rsidR="00254215" w:rsidRPr="00253D79" w:rsidRDefault="00254215" w:rsidP="00EE53D4">
      <w:pPr>
        <w:pStyle w:val="knZulassung01"/>
        <w:tabs>
          <w:tab w:val="clear" w:pos="567"/>
        </w:tabs>
        <w:ind w:left="709" w:right="0" w:hanging="709"/>
        <w:rPr>
          <w:rFonts w:ascii="Times New Roman" w:hAnsi="Times New Roman" w:cs="Times New Roman"/>
          <w:sz w:val="22"/>
          <w:szCs w:val="22"/>
        </w:rPr>
      </w:pPr>
      <w:r w:rsidRPr="00253D79">
        <w:rPr>
          <w:rFonts w:ascii="Times New Roman" w:hAnsi="Times New Roman" w:cs="Times New Roman"/>
          <w:sz w:val="22"/>
          <w:szCs w:val="22"/>
        </w:rPr>
        <w:t>illetően, kérdezze meg kezelőorvosát vagy gyógyszerészét.</w:t>
      </w:r>
    </w:p>
    <w:p w14:paraId="6D74045F" w14:textId="77777777" w:rsidR="00505DFA" w:rsidRPr="00253D79" w:rsidRDefault="00505DFA" w:rsidP="00EE53D4">
      <w:pPr>
        <w:pStyle w:val="knZulassung01"/>
        <w:tabs>
          <w:tab w:val="clear" w:pos="567"/>
        </w:tabs>
        <w:ind w:left="709" w:right="0" w:hanging="709"/>
        <w:rPr>
          <w:rFonts w:ascii="Times New Roman" w:hAnsi="Times New Roman" w:cs="Times New Roman"/>
          <w:sz w:val="22"/>
          <w:szCs w:val="22"/>
        </w:rPr>
      </w:pPr>
    </w:p>
    <w:p w14:paraId="16D892D2" w14:textId="76914D33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 xml:space="preserve">Ha az orvos </w:t>
      </w:r>
      <w:r w:rsidRPr="00D529FB">
        <w:rPr>
          <w:sz w:val="22"/>
          <w:szCs w:val="22"/>
        </w:rPr>
        <w:t>másképpen</w:t>
      </w:r>
      <w:r w:rsidRPr="00253D79">
        <w:rPr>
          <w:sz w:val="22"/>
          <w:szCs w:val="22"/>
        </w:rPr>
        <w:t xml:space="preserve"> nem rendeli, a készítmény ajánlott adagja felnőttek</w:t>
      </w:r>
      <w:r w:rsidR="004D684C" w:rsidRPr="00253D79">
        <w:rPr>
          <w:sz w:val="22"/>
          <w:szCs w:val="22"/>
        </w:rPr>
        <w:t>nek</w:t>
      </w:r>
      <w:r w:rsidRPr="00253D79">
        <w:rPr>
          <w:sz w:val="22"/>
          <w:szCs w:val="22"/>
        </w:rPr>
        <w:t xml:space="preserve"> és 12</w:t>
      </w:r>
      <w:r w:rsidR="001C3182">
        <w:rPr>
          <w:sz w:val="22"/>
          <w:szCs w:val="22"/>
        </w:rPr>
        <w:t> </w:t>
      </w:r>
      <w:r w:rsidRPr="00253D79">
        <w:rPr>
          <w:sz w:val="22"/>
          <w:szCs w:val="22"/>
        </w:rPr>
        <w:t>év feletti</w:t>
      </w:r>
    </w:p>
    <w:p w14:paraId="0D8541C2" w14:textId="3F4B835B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serdülőknek: naponta 3-szor 1</w:t>
      </w:r>
      <w:r w:rsidR="001C3182">
        <w:rPr>
          <w:sz w:val="22"/>
          <w:szCs w:val="22"/>
        </w:rPr>
        <w:t> </w:t>
      </w:r>
      <w:r w:rsidRPr="00253D79">
        <w:rPr>
          <w:sz w:val="22"/>
          <w:szCs w:val="22"/>
        </w:rPr>
        <w:t>bevont tabletta.</w:t>
      </w:r>
    </w:p>
    <w:p w14:paraId="4C385D2F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295BA646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Az alkalmazás módja</w:t>
      </w:r>
    </w:p>
    <w:p w14:paraId="3C0688DF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Szájon át történő alkalmazásra.</w:t>
      </w:r>
    </w:p>
    <w:p w14:paraId="61BDAAC0" w14:textId="4EFB0E34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 Sinupret forte tablettát egészben, folyadékkal (p</w:t>
      </w:r>
      <w:r w:rsidR="001C3182">
        <w:rPr>
          <w:sz w:val="22"/>
          <w:szCs w:val="22"/>
        </w:rPr>
        <w:t>éldául</w:t>
      </w:r>
      <w:r w:rsidRPr="00253D79">
        <w:rPr>
          <w:sz w:val="22"/>
          <w:szCs w:val="22"/>
        </w:rPr>
        <w:t xml:space="preserve"> egy pohár vízzel) kell lenyelni.</w:t>
      </w:r>
    </w:p>
    <w:p w14:paraId="444C7C7D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Érzékeny gyomrú betegeknek ajánlatos a Sinupret forte tablettát étkezést követően bevenni.</w:t>
      </w:r>
    </w:p>
    <w:p w14:paraId="4550A119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</w:p>
    <w:p w14:paraId="4141262E" w14:textId="77777777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Az alkalmazás időtartama</w:t>
      </w:r>
    </w:p>
    <w:p w14:paraId="7B629457" w14:textId="105CBA0F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 xml:space="preserve">Amennyiben az </w:t>
      </w:r>
      <w:r w:rsidRPr="00D529FB">
        <w:rPr>
          <w:sz w:val="22"/>
          <w:szCs w:val="22"/>
        </w:rPr>
        <w:t>orvos másképpen</w:t>
      </w:r>
      <w:r w:rsidRPr="00253D79">
        <w:rPr>
          <w:sz w:val="22"/>
          <w:szCs w:val="22"/>
        </w:rPr>
        <w:t xml:space="preserve"> nem rendeli, a kezelés időtartama 7-14</w:t>
      </w:r>
      <w:r w:rsidR="001C3182">
        <w:rPr>
          <w:sz w:val="22"/>
          <w:szCs w:val="22"/>
        </w:rPr>
        <w:t> </w:t>
      </w:r>
      <w:r w:rsidRPr="00253D79">
        <w:rPr>
          <w:sz w:val="22"/>
          <w:szCs w:val="22"/>
        </w:rPr>
        <w:t>nap.</w:t>
      </w:r>
    </w:p>
    <w:p w14:paraId="0FE1C173" w14:textId="505A8AC5" w:rsidR="00254215" w:rsidRPr="00253D79" w:rsidRDefault="00254215" w:rsidP="00254215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Keresse fel orvosát amennyiben a tünetei 7-14</w:t>
      </w:r>
      <w:r w:rsidR="007E6C7E">
        <w:rPr>
          <w:sz w:val="22"/>
          <w:szCs w:val="22"/>
        </w:rPr>
        <w:t> </w:t>
      </w:r>
      <w:r w:rsidRPr="00253D79">
        <w:rPr>
          <w:sz w:val="22"/>
          <w:szCs w:val="22"/>
        </w:rPr>
        <w:t>napot követően is fennállnak, vagy időnként újra</w:t>
      </w:r>
    </w:p>
    <w:p w14:paraId="62C7055C" w14:textId="3C8A7FAF" w:rsidR="00254215" w:rsidRPr="00253D79" w:rsidRDefault="00254215" w:rsidP="00EE53D4">
      <w:pPr>
        <w:rPr>
          <w:sz w:val="22"/>
          <w:szCs w:val="22"/>
        </w:rPr>
      </w:pPr>
      <w:r w:rsidRPr="00253D79">
        <w:rPr>
          <w:sz w:val="22"/>
          <w:szCs w:val="22"/>
        </w:rPr>
        <w:t>jelentkeznek.</w:t>
      </w:r>
    </w:p>
    <w:p w14:paraId="08257730" w14:textId="77777777" w:rsidR="00254215" w:rsidRPr="00253D79" w:rsidRDefault="00254215" w:rsidP="00EE53D4">
      <w:pPr>
        <w:rPr>
          <w:sz w:val="22"/>
          <w:szCs w:val="22"/>
        </w:rPr>
      </w:pPr>
    </w:p>
    <w:p w14:paraId="205A1AF8" w14:textId="77777777" w:rsidR="00615312" w:rsidRPr="00253D79" w:rsidRDefault="00615312" w:rsidP="00615312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Ha az előírtnál több Sinupret forte tablettát vett be</w:t>
      </w:r>
    </w:p>
    <w:p w14:paraId="3BC96E37" w14:textId="77777777" w:rsidR="00615312" w:rsidRPr="00253D79" w:rsidRDefault="00615312" w:rsidP="00615312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Forduljon orvosához, ha az előírtnál több Sinupret forte tablettát vett be. Kezelőorvosa tájékoztatni</w:t>
      </w:r>
    </w:p>
    <w:p w14:paraId="399610D1" w14:textId="77777777" w:rsidR="00615312" w:rsidRDefault="00615312" w:rsidP="00615312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fogja a további teendőiről. Túladagolás esetén a mellékhatások intenzívebben jelentkezhetnek.</w:t>
      </w:r>
    </w:p>
    <w:p w14:paraId="4D0FFDCA" w14:textId="77777777" w:rsidR="00253D79" w:rsidRPr="00253D79" w:rsidRDefault="00253D79" w:rsidP="00615312">
      <w:pPr>
        <w:autoSpaceDE w:val="0"/>
        <w:autoSpaceDN w:val="0"/>
        <w:adjustRightInd w:val="0"/>
        <w:rPr>
          <w:sz w:val="22"/>
          <w:szCs w:val="22"/>
        </w:rPr>
      </w:pPr>
    </w:p>
    <w:p w14:paraId="7987FC61" w14:textId="77777777" w:rsidR="00615312" w:rsidRPr="00253D79" w:rsidRDefault="00615312" w:rsidP="00615312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Ha elfelejtette bevenni a Sinupret forte tablettát</w:t>
      </w:r>
    </w:p>
    <w:p w14:paraId="70EA18CF" w14:textId="77777777" w:rsidR="00615312" w:rsidRDefault="00615312" w:rsidP="00615312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lastRenderedPageBreak/>
        <w:t>Ha az előírtnál kevesebb Sinupret forte tablettát vett be, vagy elfelejtett</w:t>
      </w:r>
      <w:r w:rsidR="00977278" w:rsidRPr="00253D79">
        <w:rPr>
          <w:sz w:val="22"/>
          <w:szCs w:val="22"/>
        </w:rPr>
        <w:t>e</w:t>
      </w:r>
      <w:r w:rsidRPr="00253D79">
        <w:rPr>
          <w:sz w:val="22"/>
          <w:szCs w:val="22"/>
        </w:rPr>
        <w:t xml:space="preserve"> bevenni adagját, ne vegyen be</w:t>
      </w:r>
      <w:r w:rsidR="00253D79">
        <w:rPr>
          <w:sz w:val="22"/>
          <w:szCs w:val="22"/>
        </w:rPr>
        <w:t xml:space="preserve"> </w:t>
      </w:r>
      <w:r w:rsidRPr="00253D79">
        <w:rPr>
          <w:sz w:val="22"/>
          <w:szCs w:val="22"/>
        </w:rPr>
        <w:t>kétszeres adagot a kihagyott adag pótlására, hanem folytassa a gyógyszer szedését az orvos utasítása</w:t>
      </w:r>
      <w:r w:rsidR="00253D79">
        <w:rPr>
          <w:sz w:val="22"/>
          <w:szCs w:val="22"/>
        </w:rPr>
        <w:t xml:space="preserve"> </w:t>
      </w:r>
      <w:r w:rsidRPr="00253D79">
        <w:rPr>
          <w:sz w:val="22"/>
          <w:szCs w:val="22"/>
        </w:rPr>
        <w:t>vagy a betegtájékoztatóban foglaltak szerint.</w:t>
      </w:r>
    </w:p>
    <w:p w14:paraId="5FC6BBE7" w14:textId="77777777" w:rsidR="00253D79" w:rsidRPr="00253D79" w:rsidRDefault="00253D79" w:rsidP="00615312">
      <w:pPr>
        <w:autoSpaceDE w:val="0"/>
        <w:autoSpaceDN w:val="0"/>
        <w:adjustRightInd w:val="0"/>
        <w:rPr>
          <w:sz w:val="22"/>
          <w:szCs w:val="22"/>
        </w:rPr>
      </w:pPr>
    </w:p>
    <w:p w14:paraId="66236CC0" w14:textId="77777777" w:rsidR="00615312" w:rsidRPr="00253D79" w:rsidRDefault="00615312" w:rsidP="00615312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Ha idő előtt abbahagyja a Sinupret forte tabletta szedését</w:t>
      </w:r>
    </w:p>
    <w:p w14:paraId="780FE7CD" w14:textId="2851276E" w:rsidR="00615312" w:rsidRPr="00253D79" w:rsidRDefault="00615312" w:rsidP="00EE53D4">
      <w:pPr>
        <w:rPr>
          <w:b/>
          <w:sz w:val="22"/>
          <w:szCs w:val="22"/>
        </w:rPr>
      </w:pPr>
      <w:r w:rsidRPr="00253D79">
        <w:rPr>
          <w:sz w:val="22"/>
          <w:szCs w:val="22"/>
        </w:rPr>
        <w:t>A Sinupret forte tabletta szedésének abbahagyása általában nem okoz problémát.</w:t>
      </w:r>
    </w:p>
    <w:p w14:paraId="153C8C73" w14:textId="77777777" w:rsidR="00615312" w:rsidRPr="00253D79" w:rsidRDefault="00615312" w:rsidP="00EE53D4">
      <w:pPr>
        <w:rPr>
          <w:b/>
          <w:sz w:val="22"/>
          <w:szCs w:val="22"/>
        </w:rPr>
      </w:pPr>
    </w:p>
    <w:p w14:paraId="4EE4DDAF" w14:textId="77777777" w:rsidR="00615312" w:rsidRPr="00253D79" w:rsidRDefault="00615312" w:rsidP="00615312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Ha bármilyen további kérdése van a gyógyszer alkalmazásával kapcsolatban, kérdezze meg</w:t>
      </w:r>
    </w:p>
    <w:p w14:paraId="3D196E79" w14:textId="77777777" w:rsidR="00615312" w:rsidRPr="00253D79" w:rsidRDefault="00615312" w:rsidP="00615312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kezelőorvosát vagy gyógyszerészét.</w:t>
      </w:r>
    </w:p>
    <w:p w14:paraId="16145A8A" w14:textId="70A13262" w:rsidR="00615312" w:rsidRDefault="00615312" w:rsidP="008764F0">
      <w:pPr>
        <w:tabs>
          <w:tab w:val="left" w:pos="567"/>
        </w:tabs>
        <w:rPr>
          <w:b/>
          <w:sz w:val="22"/>
          <w:szCs w:val="22"/>
        </w:rPr>
      </w:pPr>
    </w:p>
    <w:p w14:paraId="7316BB61" w14:textId="77777777" w:rsidR="007E6C7E" w:rsidRPr="00253D79" w:rsidRDefault="007E6C7E" w:rsidP="008764F0">
      <w:pPr>
        <w:tabs>
          <w:tab w:val="left" w:pos="567"/>
        </w:tabs>
        <w:rPr>
          <w:b/>
          <w:sz w:val="22"/>
          <w:szCs w:val="22"/>
        </w:rPr>
      </w:pPr>
    </w:p>
    <w:p w14:paraId="25E2272B" w14:textId="4C626C0B" w:rsidR="00792220" w:rsidRDefault="00505DFA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sz w:val="22"/>
          <w:szCs w:val="22"/>
        </w:rPr>
        <w:t>4</w:t>
      </w:r>
      <w:r w:rsidR="008764F0" w:rsidRPr="00253D79">
        <w:rPr>
          <w:b/>
          <w:sz w:val="22"/>
          <w:szCs w:val="22"/>
        </w:rPr>
        <w:t>.</w:t>
      </w:r>
      <w:r w:rsidR="007E6C7E">
        <w:rPr>
          <w:b/>
          <w:sz w:val="22"/>
          <w:szCs w:val="22"/>
        </w:rPr>
        <w:tab/>
      </w:r>
      <w:r w:rsidR="00792220" w:rsidRPr="00253D79">
        <w:rPr>
          <w:b/>
          <w:bCs/>
          <w:sz w:val="22"/>
          <w:szCs w:val="22"/>
        </w:rPr>
        <w:t>Lehetséges mellékhatások</w:t>
      </w:r>
    </w:p>
    <w:p w14:paraId="4FD48410" w14:textId="77777777" w:rsidR="007E6C7E" w:rsidRPr="00253D79" w:rsidRDefault="007E6C7E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0055796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Mint minden gyógyszer, így ez a gyógyszer is okozhat mellékhatásokat, amelyek azonban nem</w:t>
      </w:r>
    </w:p>
    <w:p w14:paraId="17FE13D3" w14:textId="77777777" w:rsidR="00792220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mindenkinél jelentkeznek.</w:t>
      </w:r>
    </w:p>
    <w:p w14:paraId="094B42B9" w14:textId="77777777" w:rsidR="00253D79" w:rsidRPr="00253D79" w:rsidRDefault="00253D79" w:rsidP="00792220">
      <w:pPr>
        <w:autoSpaceDE w:val="0"/>
        <w:autoSpaceDN w:val="0"/>
        <w:adjustRightInd w:val="0"/>
        <w:rPr>
          <w:sz w:val="22"/>
          <w:szCs w:val="22"/>
        </w:rPr>
      </w:pPr>
    </w:p>
    <w:p w14:paraId="274B681C" w14:textId="77777777" w:rsidR="00792220" w:rsidRPr="00253D79" w:rsidRDefault="00792220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Hagyja abba a Sinupret forte tabletta szedését és azonnal forduljon orvoshoz, ha a következő</w:t>
      </w:r>
    </w:p>
    <w:p w14:paraId="12E5B6CB" w14:textId="77777777" w:rsidR="00792220" w:rsidRPr="00253D79" w:rsidRDefault="00792220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mellékhatásokat tapasztalja:</w:t>
      </w:r>
    </w:p>
    <w:p w14:paraId="11A23B34" w14:textId="5005731E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i/>
          <w:iCs/>
          <w:sz w:val="22"/>
          <w:szCs w:val="22"/>
        </w:rPr>
        <w:t xml:space="preserve">- </w:t>
      </w:r>
      <w:r w:rsidRPr="00253D79">
        <w:rPr>
          <w:sz w:val="22"/>
          <w:szCs w:val="22"/>
        </w:rPr>
        <w:t>a bőr túlérzékenységi reakciói, mint p</w:t>
      </w:r>
      <w:r w:rsidR="007E6C7E">
        <w:rPr>
          <w:sz w:val="22"/>
          <w:szCs w:val="22"/>
        </w:rPr>
        <w:t>éldául</w:t>
      </w:r>
      <w:r w:rsidRPr="00253D79">
        <w:rPr>
          <w:sz w:val="22"/>
          <w:szCs w:val="22"/>
        </w:rPr>
        <w:t xml:space="preserve"> bőrkiütés, bőrpír, viszketés</w:t>
      </w:r>
      <w:r w:rsidR="007E6C7E">
        <w:rPr>
          <w:sz w:val="22"/>
          <w:szCs w:val="22"/>
        </w:rPr>
        <w:t>;</w:t>
      </w:r>
    </w:p>
    <w:p w14:paraId="17C5E8E0" w14:textId="7C1E1F6F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i/>
          <w:iCs/>
          <w:sz w:val="22"/>
          <w:szCs w:val="22"/>
        </w:rPr>
        <w:t xml:space="preserve">- </w:t>
      </w:r>
      <w:r w:rsidRPr="00253D79">
        <w:rPr>
          <w:sz w:val="22"/>
          <w:szCs w:val="22"/>
        </w:rPr>
        <w:t>egyéb túlérzékenységi reakciók, mint p a bőr alatti szövetek vizenyős duzzanata, arcduzzanat, vagy</w:t>
      </w:r>
    </w:p>
    <w:p w14:paraId="1E838895" w14:textId="77777777" w:rsidR="00792220" w:rsidRDefault="00792220" w:rsidP="00506ABF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nehézlégzés.</w:t>
      </w:r>
    </w:p>
    <w:p w14:paraId="371B803D" w14:textId="77777777" w:rsidR="00CC6231" w:rsidRPr="00253D79" w:rsidRDefault="00CC6231" w:rsidP="00792220">
      <w:pPr>
        <w:autoSpaceDE w:val="0"/>
        <w:autoSpaceDN w:val="0"/>
        <w:adjustRightInd w:val="0"/>
        <w:rPr>
          <w:sz w:val="22"/>
          <w:szCs w:val="22"/>
        </w:rPr>
      </w:pPr>
    </w:p>
    <w:p w14:paraId="35138245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Orvosa fogja megítélni a mellékhatás súlyosságát és a további teendőket.</w:t>
      </w:r>
    </w:p>
    <w:p w14:paraId="4879704D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Túlérzékenységi reakció első jele után a Sinupret forte tablettát többet nem szabad szedni.</w:t>
      </w:r>
    </w:p>
    <w:p w14:paraId="2FFC8D29" w14:textId="4748DA39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Beszámoltak még gyomor</w:t>
      </w:r>
      <w:r w:rsidR="007E6C7E">
        <w:rPr>
          <w:sz w:val="22"/>
          <w:szCs w:val="22"/>
        </w:rPr>
        <w:t>panaszok</w:t>
      </w:r>
      <w:r w:rsidRPr="00253D79">
        <w:rPr>
          <w:sz w:val="22"/>
          <w:szCs w:val="22"/>
        </w:rPr>
        <w:t>, bélpanaszok (p</w:t>
      </w:r>
      <w:r w:rsidR="007E6C7E">
        <w:rPr>
          <w:sz w:val="22"/>
          <w:szCs w:val="22"/>
        </w:rPr>
        <w:t>éldául</w:t>
      </w:r>
      <w:r w:rsidRPr="00253D79">
        <w:rPr>
          <w:sz w:val="22"/>
          <w:szCs w:val="22"/>
        </w:rPr>
        <w:t xml:space="preserve"> gyomorfájás, hányinger) előfordulásáról. Ezen</w:t>
      </w:r>
      <w:r w:rsidR="007E6C7E">
        <w:rPr>
          <w:sz w:val="22"/>
          <w:szCs w:val="22"/>
        </w:rPr>
        <w:t xml:space="preserve"> </w:t>
      </w:r>
      <w:r w:rsidRPr="00253D79">
        <w:rPr>
          <w:sz w:val="22"/>
          <w:szCs w:val="22"/>
        </w:rPr>
        <w:t xml:space="preserve">mellékhatások előfordulási gyakorisága nem </w:t>
      </w:r>
      <w:r w:rsidR="00377FA0">
        <w:rPr>
          <w:sz w:val="22"/>
          <w:szCs w:val="22"/>
        </w:rPr>
        <w:t>gyakori</w:t>
      </w:r>
      <w:r w:rsidR="00034AFA">
        <w:rPr>
          <w:sz w:val="22"/>
          <w:szCs w:val="22"/>
        </w:rPr>
        <w:t>, azaz 100 betegből legfeljebb 1 beteget érinthet.</w:t>
      </w:r>
    </w:p>
    <w:p w14:paraId="06C020CF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</w:p>
    <w:p w14:paraId="13B7608C" w14:textId="77777777" w:rsidR="00792220" w:rsidRPr="00506ABF" w:rsidRDefault="00792220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506ABF">
        <w:rPr>
          <w:b/>
          <w:bCs/>
          <w:sz w:val="22"/>
          <w:szCs w:val="22"/>
        </w:rPr>
        <w:t>Mellékhatások bejelentése</w:t>
      </w:r>
    </w:p>
    <w:p w14:paraId="7CFF88F0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</w:p>
    <w:p w14:paraId="72355439" w14:textId="77777777" w:rsidR="00792220" w:rsidRPr="006F5FA4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6F5FA4">
        <w:rPr>
          <w:sz w:val="22"/>
          <w:szCs w:val="22"/>
        </w:rPr>
        <w:t>Ha Önnél bármilyen mellékhatás jelentkezik, tájékoztassa kezelőorvosát vagy gyógyszerészét. Ez a</w:t>
      </w:r>
    </w:p>
    <w:p w14:paraId="3D5C49F7" w14:textId="051A8CB9" w:rsidR="007E6C7E" w:rsidRPr="00506ABF" w:rsidRDefault="00792220" w:rsidP="007E6C7E">
      <w:pPr>
        <w:ind w:right="-2"/>
        <w:rPr>
          <w:sz w:val="22"/>
          <w:szCs w:val="22"/>
        </w:rPr>
      </w:pPr>
      <w:r w:rsidRPr="006F5FA4">
        <w:rPr>
          <w:sz w:val="22"/>
          <w:szCs w:val="22"/>
        </w:rPr>
        <w:t>betegtájékoztatóban fel nem sorolt bármilyen lehetséges mellékhatásra is vonatkozik</w:t>
      </w:r>
      <w:r w:rsidR="007E6C7E">
        <w:rPr>
          <w:sz w:val="22"/>
          <w:szCs w:val="22"/>
        </w:rPr>
        <w:t>.</w:t>
      </w:r>
      <w:r w:rsidR="006F5FA4" w:rsidRPr="006F5FA4">
        <w:rPr>
          <w:sz w:val="22"/>
          <w:szCs w:val="22"/>
        </w:rPr>
        <w:t xml:space="preserve"> </w:t>
      </w:r>
      <w:r w:rsidR="007E6C7E" w:rsidRPr="00506ABF"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 w:rsidR="007E6C7E" w:rsidRPr="00506ABF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7E6C7E" w:rsidRPr="00506ABF">
        <w:rPr>
          <w:sz w:val="22"/>
          <w:szCs w:val="22"/>
        </w:rPr>
        <w:t xml:space="preserve"> található elérhetőségeken keresztül.</w:t>
      </w:r>
    </w:p>
    <w:p w14:paraId="59CF647F" w14:textId="77777777" w:rsidR="00792220" w:rsidRPr="006F5FA4" w:rsidRDefault="00792220" w:rsidP="006F5FA4">
      <w:pPr>
        <w:autoSpaceDE w:val="0"/>
        <w:autoSpaceDN w:val="0"/>
        <w:adjustRightInd w:val="0"/>
        <w:rPr>
          <w:sz w:val="22"/>
          <w:szCs w:val="22"/>
        </w:rPr>
      </w:pPr>
      <w:r w:rsidRPr="006F5FA4">
        <w:rPr>
          <w:sz w:val="22"/>
          <w:szCs w:val="22"/>
        </w:rPr>
        <w:t>A mellékhatások bejelentésével Ön is hozzájárulhat ahhoz, hogy minél több információ álljon</w:t>
      </w:r>
    </w:p>
    <w:p w14:paraId="044F3E00" w14:textId="77777777" w:rsidR="00505DFA" w:rsidRPr="006F5FA4" w:rsidRDefault="00792220" w:rsidP="00792220">
      <w:pPr>
        <w:tabs>
          <w:tab w:val="left" w:pos="567"/>
        </w:tabs>
        <w:rPr>
          <w:sz w:val="22"/>
          <w:szCs w:val="22"/>
        </w:rPr>
      </w:pPr>
      <w:r w:rsidRPr="006F5FA4">
        <w:rPr>
          <w:sz w:val="22"/>
          <w:szCs w:val="22"/>
        </w:rPr>
        <w:t>rendelkezésre a gyógyszer biztonságos alkalmazásával kapcsolatban</w:t>
      </w:r>
      <w:r w:rsidRPr="006F5FA4" w:rsidDel="00792220">
        <w:rPr>
          <w:sz w:val="22"/>
          <w:szCs w:val="22"/>
        </w:rPr>
        <w:t xml:space="preserve"> </w:t>
      </w:r>
    </w:p>
    <w:p w14:paraId="6F0A32A8" w14:textId="2C009513" w:rsidR="00EE4E22" w:rsidRDefault="00EE4E22" w:rsidP="00EE53D4">
      <w:pPr>
        <w:rPr>
          <w:sz w:val="22"/>
          <w:szCs w:val="22"/>
        </w:rPr>
      </w:pPr>
    </w:p>
    <w:p w14:paraId="2D63BB9E" w14:textId="77777777" w:rsidR="007E6C7E" w:rsidRPr="00253D79" w:rsidRDefault="007E6C7E" w:rsidP="00EE53D4">
      <w:pPr>
        <w:rPr>
          <w:sz w:val="22"/>
          <w:szCs w:val="22"/>
        </w:rPr>
      </w:pPr>
    </w:p>
    <w:p w14:paraId="75463AC2" w14:textId="77777777" w:rsidR="0016776F" w:rsidRPr="00253D79" w:rsidRDefault="00505DFA" w:rsidP="0016776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sz w:val="22"/>
          <w:szCs w:val="22"/>
        </w:rPr>
        <w:t>5</w:t>
      </w:r>
      <w:r w:rsidR="002A07FF" w:rsidRPr="00253D79">
        <w:rPr>
          <w:b/>
          <w:sz w:val="22"/>
          <w:szCs w:val="22"/>
        </w:rPr>
        <w:t>.</w:t>
      </w:r>
      <w:r w:rsidR="002A07FF" w:rsidRPr="00253D79">
        <w:rPr>
          <w:b/>
          <w:sz w:val="22"/>
          <w:szCs w:val="22"/>
        </w:rPr>
        <w:tab/>
      </w:r>
      <w:r w:rsidR="0016776F" w:rsidRPr="00253D79">
        <w:rPr>
          <w:b/>
          <w:bCs/>
          <w:sz w:val="22"/>
          <w:szCs w:val="22"/>
        </w:rPr>
        <w:t>Hogyan kell a Sinupret forte tablettát tárolni?</w:t>
      </w:r>
    </w:p>
    <w:p w14:paraId="22491BB1" w14:textId="77777777" w:rsidR="00792220" w:rsidRPr="00253D79" w:rsidRDefault="00792220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9B80879" w14:textId="66215B56" w:rsidR="00792220" w:rsidRPr="00253D79" w:rsidRDefault="00AC225A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Legfeljebb 30</w:t>
      </w:r>
      <w:r w:rsidR="007E6C7E">
        <w:rPr>
          <w:sz w:val="22"/>
          <w:szCs w:val="22"/>
        </w:rPr>
        <w:t> </w:t>
      </w:r>
      <w:r w:rsidRPr="00253D79">
        <w:rPr>
          <w:sz w:val="22"/>
          <w:szCs w:val="22"/>
        </w:rPr>
        <w:t>°C-on tárolandó.</w:t>
      </w:r>
    </w:p>
    <w:p w14:paraId="542A0C7B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 gyógyszer gyermekektől elzárva tartandó!</w:t>
      </w:r>
    </w:p>
    <w:p w14:paraId="6C2DB48E" w14:textId="3B683FEB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 gyógyszer csomagolásán feltüntetett lejárati idő (</w:t>
      </w:r>
      <w:r w:rsidR="006A2672">
        <w:rPr>
          <w:sz w:val="22"/>
          <w:szCs w:val="22"/>
        </w:rPr>
        <w:t>EXP</w:t>
      </w:r>
      <w:r w:rsidRPr="00253D79">
        <w:rPr>
          <w:sz w:val="22"/>
          <w:szCs w:val="22"/>
        </w:rPr>
        <w:t>:) után ne szedje ezt a</w:t>
      </w:r>
    </w:p>
    <w:p w14:paraId="30749EAD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gyógyszert. A lejárati idő az adott hónap utolsó napjára vonatkozik.</w:t>
      </w:r>
    </w:p>
    <w:p w14:paraId="04F82CB1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Semmilyen gyógyszert ne dobjon a szennyvízbe vagy a háztartási hulladékba. Kérdezze meg</w:t>
      </w:r>
    </w:p>
    <w:p w14:paraId="3FD72D9C" w14:textId="0F7F0972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gyógyszerészét, hogy mit tegyen a már nem használt gyógyszereivel. Ezek az intézkedések elősegítik</w:t>
      </w:r>
    </w:p>
    <w:p w14:paraId="3CFD9310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 környezet védelmét.</w:t>
      </w:r>
    </w:p>
    <w:p w14:paraId="76EB9A62" w14:textId="28B9E243" w:rsidR="00635378" w:rsidRDefault="00635378" w:rsidP="00EE53D4">
      <w:pPr>
        <w:rPr>
          <w:sz w:val="22"/>
          <w:szCs w:val="22"/>
        </w:rPr>
      </w:pPr>
    </w:p>
    <w:p w14:paraId="7E29ED04" w14:textId="77777777" w:rsidR="007E6C7E" w:rsidRPr="00253D79" w:rsidRDefault="007E6C7E" w:rsidP="00EE53D4">
      <w:pPr>
        <w:rPr>
          <w:sz w:val="22"/>
          <w:szCs w:val="22"/>
        </w:rPr>
      </w:pPr>
    </w:p>
    <w:p w14:paraId="478E93F1" w14:textId="0F4130E7" w:rsidR="00792220" w:rsidRPr="00253D79" w:rsidRDefault="00505DFA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sz w:val="22"/>
          <w:szCs w:val="22"/>
        </w:rPr>
        <w:t>6</w:t>
      </w:r>
      <w:r w:rsidR="002A07FF" w:rsidRPr="00253D79">
        <w:rPr>
          <w:b/>
          <w:sz w:val="22"/>
          <w:szCs w:val="22"/>
        </w:rPr>
        <w:t>.</w:t>
      </w:r>
      <w:r w:rsidR="007E6C7E">
        <w:rPr>
          <w:b/>
          <w:sz w:val="22"/>
          <w:szCs w:val="22"/>
        </w:rPr>
        <w:tab/>
      </w:r>
      <w:r w:rsidR="0016776F" w:rsidRPr="00253D79">
        <w:rPr>
          <w:b/>
          <w:sz w:val="22"/>
          <w:szCs w:val="22"/>
        </w:rPr>
        <w:t xml:space="preserve">A </w:t>
      </w:r>
      <w:r w:rsidR="00792220" w:rsidRPr="00253D79">
        <w:rPr>
          <w:b/>
          <w:bCs/>
          <w:sz w:val="22"/>
          <w:szCs w:val="22"/>
        </w:rPr>
        <w:t>csomagolás tartalma és egyéb információk</w:t>
      </w:r>
    </w:p>
    <w:p w14:paraId="43CE6595" w14:textId="77777777" w:rsidR="00792220" w:rsidRPr="00253D79" w:rsidRDefault="00792220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01BE795" w14:textId="77777777" w:rsidR="00792220" w:rsidRPr="00253D79" w:rsidRDefault="00792220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Mit tartalmaz a Sinupret forte tabletta</w:t>
      </w:r>
    </w:p>
    <w:p w14:paraId="299032E5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A készítmény hatóanyagai tablettánként:</w:t>
      </w:r>
    </w:p>
    <w:p w14:paraId="1BFD4705" w14:textId="52FDD7F2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Tárnicsgyökér porított (</w:t>
      </w:r>
      <w:r w:rsidRPr="00506ABF">
        <w:rPr>
          <w:i/>
          <w:iCs/>
          <w:sz w:val="22"/>
          <w:szCs w:val="22"/>
        </w:rPr>
        <w:t>Gentiana lutea</w:t>
      </w:r>
      <w:r w:rsidRPr="00253D79">
        <w:rPr>
          <w:sz w:val="22"/>
          <w:szCs w:val="22"/>
        </w:rPr>
        <w:t xml:space="preserve"> L., radix) 12,0</w:t>
      </w:r>
      <w:r w:rsidR="000631FC">
        <w:rPr>
          <w:sz w:val="22"/>
          <w:szCs w:val="22"/>
        </w:rPr>
        <w:t> </w:t>
      </w:r>
      <w:r w:rsidRPr="00253D79">
        <w:rPr>
          <w:sz w:val="22"/>
          <w:szCs w:val="22"/>
        </w:rPr>
        <w:t>mg</w:t>
      </w:r>
    </w:p>
    <w:p w14:paraId="5E9A5DC3" w14:textId="6F524A6F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Fekete bodza virág porított (</w:t>
      </w:r>
      <w:r w:rsidRPr="00506ABF">
        <w:rPr>
          <w:i/>
          <w:iCs/>
          <w:sz w:val="22"/>
          <w:szCs w:val="22"/>
        </w:rPr>
        <w:t>Sambucus nigra</w:t>
      </w:r>
      <w:r w:rsidRPr="00253D79">
        <w:rPr>
          <w:sz w:val="22"/>
          <w:szCs w:val="22"/>
        </w:rPr>
        <w:t xml:space="preserve"> L., flos) 36,0</w:t>
      </w:r>
      <w:r w:rsidR="000631FC">
        <w:rPr>
          <w:sz w:val="22"/>
          <w:szCs w:val="22"/>
        </w:rPr>
        <w:t> </w:t>
      </w:r>
      <w:r w:rsidRPr="00253D79">
        <w:rPr>
          <w:sz w:val="22"/>
          <w:szCs w:val="22"/>
        </w:rPr>
        <w:t>mg</w:t>
      </w:r>
    </w:p>
    <w:p w14:paraId="630BDE99" w14:textId="5FA71849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Kankalin</w:t>
      </w:r>
      <w:r w:rsidR="000631FC">
        <w:rPr>
          <w:sz w:val="22"/>
          <w:szCs w:val="22"/>
        </w:rPr>
        <w:t xml:space="preserve"> </w:t>
      </w:r>
      <w:r w:rsidRPr="00253D79">
        <w:rPr>
          <w:sz w:val="22"/>
          <w:szCs w:val="22"/>
        </w:rPr>
        <w:t>virág porított (</w:t>
      </w:r>
      <w:r w:rsidR="000631FC" w:rsidRPr="0010218E">
        <w:rPr>
          <w:i/>
          <w:iCs/>
          <w:sz w:val="22"/>
          <w:szCs w:val="22"/>
        </w:rPr>
        <w:t xml:space="preserve">Primula </w:t>
      </w:r>
      <w:proofErr w:type="spellStart"/>
      <w:r w:rsidR="000631FC" w:rsidRPr="0010218E">
        <w:rPr>
          <w:i/>
          <w:iCs/>
          <w:sz w:val="22"/>
          <w:szCs w:val="22"/>
        </w:rPr>
        <w:t>veris</w:t>
      </w:r>
      <w:proofErr w:type="spellEnd"/>
      <w:r w:rsidR="000631FC" w:rsidRPr="00253D79">
        <w:rPr>
          <w:sz w:val="22"/>
          <w:szCs w:val="22"/>
        </w:rPr>
        <w:t xml:space="preserve"> L</w:t>
      </w:r>
      <w:r w:rsidR="000631FC">
        <w:rPr>
          <w:sz w:val="22"/>
          <w:szCs w:val="22"/>
        </w:rPr>
        <w:t>., és /vagy</w:t>
      </w:r>
      <w:r w:rsidRPr="00253D79">
        <w:rPr>
          <w:sz w:val="22"/>
          <w:szCs w:val="22"/>
        </w:rPr>
        <w:t xml:space="preserve"> </w:t>
      </w:r>
      <w:r w:rsidRPr="00506ABF">
        <w:rPr>
          <w:i/>
          <w:iCs/>
          <w:sz w:val="22"/>
          <w:szCs w:val="22"/>
        </w:rPr>
        <w:t>Primula elatior</w:t>
      </w:r>
      <w:r w:rsidRPr="00253D79">
        <w:rPr>
          <w:sz w:val="22"/>
          <w:szCs w:val="22"/>
        </w:rPr>
        <w:t xml:space="preserve"> (L.) Hill., </w:t>
      </w:r>
      <w:proofErr w:type="spellStart"/>
      <w:r w:rsidRPr="00253D79">
        <w:rPr>
          <w:sz w:val="22"/>
          <w:szCs w:val="22"/>
        </w:rPr>
        <w:t>flos</w:t>
      </w:r>
      <w:proofErr w:type="spellEnd"/>
      <w:r w:rsidRPr="00253D79">
        <w:rPr>
          <w:sz w:val="22"/>
          <w:szCs w:val="22"/>
        </w:rPr>
        <w:t xml:space="preserve"> </w:t>
      </w:r>
      <w:r w:rsidR="000631FC">
        <w:rPr>
          <w:sz w:val="22"/>
          <w:szCs w:val="22"/>
        </w:rPr>
        <w:t xml:space="preserve">cum </w:t>
      </w:r>
      <w:proofErr w:type="spellStart"/>
      <w:r w:rsidR="000631FC">
        <w:rPr>
          <w:sz w:val="22"/>
          <w:szCs w:val="22"/>
        </w:rPr>
        <w:t>caly</w:t>
      </w:r>
      <w:r w:rsidR="006A2672">
        <w:rPr>
          <w:sz w:val="22"/>
          <w:szCs w:val="22"/>
        </w:rPr>
        <w:t>ci</w:t>
      </w:r>
      <w:r w:rsidR="000631FC">
        <w:rPr>
          <w:sz w:val="22"/>
          <w:szCs w:val="22"/>
        </w:rPr>
        <w:t>bus</w:t>
      </w:r>
      <w:proofErr w:type="spellEnd"/>
      <w:r w:rsidR="000631FC">
        <w:rPr>
          <w:sz w:val="22"/>
          <w:szCs w:val="22"/>
        </w:rPr>
        <w:t xml:space="preserve"> </w:t>
      </w:r>
      <w:r w:rsidRPr="00253D79">
        <w:rPr>
          <w:sz w:val="22"/>
          <w:szCs w:val="22"/>
        </w:rPr>
        <w:t>36,0</w:t>
      </w:r>
      <w:r w:rsidR="000631FC">
        <w:rPr>
          <w:sz w:val="22"/>
          <w:szCs w:val="22"/>
        </w:rPr>
        <w:t> </w:t>
      </w:r>
      <w:r w:rsidRPr="00253D79">
        <w:rPr>
          <w:sz w:val="22"/>
          <w:szCs w:val="22"/>
        </w:rPr>
        <w:t>mg</w:t>
      </w:r>
    </w:p>
    <w:p w14:paraId="59678ED6" w14:textId="688C79CB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lastRenderedPageBreak/>
        <w:t>Mezei sóska porított (</w:t>
      </w:r>
      <w:proofErr w:type="spellStart"/>
      <w:r w:rsidRPr="00506ABF">
        <w:rPr>
          <w:i/>
          <w:iCs/>
          <w:sz w:val="22"/>
          <w:szCs w:val="22"/>
        </w:rPr>
        <w:t>Rumex</w:t>
      </w:r>
      <w:proofErr w:type="spellEnd"/>
      <w:r w:rsidRPr="00253D79">
        <w:rPr>
          <w:sz w:val="22"/>
          <w:szCs w:val="22"/>
        </w:rPr>
        <w:t xml:space="preserve"> L,</w:t>
      </w:r>
      <w:r w:rsidR="008E1B47">
        <w:rPr>
          <w:sz w:val="22"/>
          <w:szCs w:val="22"/>
        </w:rPr>
        <w:t xml:space="preserve"> </w:t>
      </w:r>
      <w:proofErr w:type="spellStart"/>
      <w:r w:rsidR="008E1B47">
        <w:rPr>
          <w:sz w:val="22"/>
          <w:szCs w:val="22"/>
        </w:rPr>
        <w:t>sp</w:t>
      </w:r>
      <w:proofErr w:type="spellEnd"/>
      <w:r w:rsidR="008E1B47">
        <w:rPr>
          <w:sz w:val="22"/>
          <w:szCs w:val="22"/>
        </w:rPr>
        <w:t>.,</w:t>
      </w:r>
      <w:r w:rsidRPr="00253D79">
        <w:rPr>
          <w:sz w:val="22"/>
          <w:szCs w:val="22"/>
        </w:rPr>
        <w:t xml:space="preserve"> herba) 36,0</w:t>
      </w:r>
      <w:r w:rsidR="000631FC">
        <w:rPr>
          <w:sz w:val="22"/>
          <w:szCs w:val="22"/>
        </w:rPr>
        <w:t> </w:t>
      </w:r>
      <w:r w:rsidRPr="00253D79">
        <w:rPr>
          <w:sz w:val="22"/>
          <w:szCs w:val="22"/>
        </w:rPr>
        <w:t>mg</w:t>
      </w:r>
    </w:p>
    <w:p w14:paraId="74DFA039" w14:textId="27348A02" w:rsidR="00792220" w:rsidRPr="00253D79" w:rsidRDefault="007F1612" w:rsidP="00792220">
      <w:pPr>
        <w:autoSpaceDE w:val="0"/>
        <w:autoSpaceDN w:val="0"/>
        <w:adjustRightInd w:val="0"/>
        <w:rPr>
          <w:sz w:val="22"/>
          <w:szCs w:val="22"/>
        </w:rPr>
      </w:pPr>
      <w:r w:rsidRPr="00506ABF">
        <w:rPr>
          <w:sz w:val="22"/>
          <w:szCs w:val="22"/>
        </w:rPr>
        <w:t>Közönséges vasfű virágos hajtás porított</w:t>
      </w:r>
      <w:r w:rsidRPr="00A559D9">
        <w:t xml:space="preserve"> </w:t>
      </w:r>
      <w:r w:rsidR="00792220" w:rsidRPr="00253D79">
        <w:rPr>
          <w:sz w:val="22"/>
          <w:szCs w:val="22"/>
        </w:rPr>
        <w:t>(</w:t>
      </w:r>
      <w:r w:rsidR="00792220" w:rsidRPr="00506ABF">
        <w:rPr>
          <w:i/>
          <w:iCs/>
          <w:sz w:val="22"/>
          <w:szCs w:val="22"/>
        </w:rPr>
        <w:t>Verbena officinalis</w:t>
      </w:r>
      <w:r w:rsidR="00792220" w:rsidRPr="00253D79">
        <w:rPr>
          <w:sz w:val="22"/>
          <w:szCs w:val="22"/>
        </w:rPr>
        <w:t xml:space="preserve"> L., herba) 36,0</w:t>
      </w:r>
      <w:r>
        <w:rPr>
          <w:sz w:val="22"/>
          <w:szCs w:val="22"/>
        </w:rPr>
        <w:t> </w:t>
      </w:r>
      <w:r w:rsidR="00792220" w:rsidRPr="00253D79">
        <w:rPr>
          <w:sz w:val="22"/>
          <w:szCs w:val="22"/>
        </w:rPr>
        <w:t>mg</w:t>
      </w:r>
    </w:p>
    <w:p w14:paraId="4212ADE8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</w:p>
    <w:p w14:paraId="61A67937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Egyéb összetevők:</w:t>
      </w:r>
    </w:p>
    <w:p w14:paraId="28117C54" w14:textId="49DD58C3" w:rsidR="009226EB" w:rsidRPr="00506ABF" w:rsidRDefault="00792220" w:rsidP="009226EB">
      <w:pPr>
        <w:rPr>
          <w:sz w:val="22"/>
          <w:szCs w:val="22"/>
        </w:rPr>
      </w:pPr>
      <w:r w:rsidRPr="00253D79">
        <w:rPr>
          <w:sz w:val="22"/>
          <w:szCs w:val="22"/>
        </w:rPr>
        <w:t xml:space="preserve">Tabletta mag: </w:t>
      </w:r>
      <w:r w:rsidR="009226EB" w:rsidRPr="00506ABF">
        <w:rPr>
          <w:sz w:val="22"/>
          <w:szCs w:val="22"/>
        </w:rPr>
        <w:t>zselatin; laktóz-monohidrát, burgonyakeményítő, vízmentes kolloid szilícium-dioxid, szorbit, sztearinsav, tisztított víz</w:t>
      </w:r>
      <w:r w:rsidR="00CB2656">
        <w:rPr>
          <w:sz w:val="22"/>
          <w:szCs w:val="22"/>
        </w:rPr>
        <w:t>.</w:t>
      </w:r>
    </w:p>
    <w:p w14:paraId="68209656" w14:textId="77777777" w:rsidR="00373363" w:rsidRPr="00253D79" w:rsidRDefault="00373363" w:rsidP="009226EB">
      <w:pPr>
        <w:autoSpaceDE w:val="0"/>
        <w:autoSpaceDN w:val="0"/>
        <w:adjustRightInd w:val="0"/>
        <w:rPr>
          <w:sz w:val="22"/>
          <w:szCs w:val="22"/>
        </w:rPr>
      </w:pPr>
    </w:p>
    <w:p w14:paraId="3EBA281D" w14:textId="32E7A897" w:rsidR="00CB2656" w:rsidRPr="00506ABF" w:rsidRDefault="00792220" w:rsidP="00CB2656">
      <w:pPr>
        <w:rPr>
          <w:sz w:val="22"/>
          <w:szCs w:val="22"/>
        </w:rPr>
      </w:pPr>
      <w:r w:rsidRPr="00253D79">
        <w:rPr>
          <w:sz w:val="22"/>
          <w:szCs w:val="22"/>
        </w:rPr>
        <w:t>Bevonat</w:t>
      </w:r>
      <w:r w:rsidR="00CB2656">
        <w:rPr>
          <w:sz w:val="22"/>
          <w:szCs w:val="22"/>
        </w:rPr>
        <w:t>:</w:t>
      </w:r>
      <w:r w:rsidR="00CB2656" w:rsidRPr="00506ABF">
        <w:rPr>
          <w:sz w:val="22"/>
          <w:szCs w:val="22"/>
        </w:rPr>
        <w:t xml:space="preserve"> butil- metakrilát-kopolimer, kalcium-karbonát (E170), finomított ricinusolaj, 25%-os klorofill por (klorofillinek rézkomplexeit (E 141 (ii)) és porlasztva szárított glükóz-szirupot tartalmaz), dextrin, glükóz-szirup, indigokármin alumínium lakk (E132), könnyű magnézium-oxid, kukoricakeményítő, montanglikol viasz, riboflavin (E101 (i) ), sellak, szacharóz, talkum, titán-dioxid (E171)</w:t>
      </w:r>
      <w:r w:rsidR="00CB2656">
        <w:rPr>
          <w:sz w:val="22"/>
          <w:szCs w:val="22"/>
        </w:rPr>
        <w:t>.</w:t>
      </w:r>
    </w:p>
    <w:p w14:paraId="212DF944" w14:textId="77777777" w:rsidR="00792220" w:rsidRPr="00253D79" w:rsidRDefault="00792220" w:rsidP="00CB2656">
      <w:pPr>
        <w:autoSpaceDE w:val="0"/>
        <w:autoSpaceDN w:val="0"/>
        <w:adjustRightInd w:val="0"/>
        <w:rPr>
          <w:sz w:val="22"/>
          <w:szCs w:val="22"/>
        </w:rPr>
      </w:pPr>
    </w:p>
    <w:p w14:paraId="7BC05B20" w14:textId="77777777" w:rsidR="00792220" w:rsidRPr="00253D79" w:rsidRDefault="00792220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53D79">
        <w:rPr>
          <w:b/>
          <w:bCs/>
          <w:sz w:val="22"/>
          <w:szCs w:val="22"/>
        </w:rPr>
        <w:t>Milyen a Sinupret forte tabletta külleme és mit tartalmaz a csomagolás</w:t>
      </w:r>
    </w:p>
    <w:p w14:paraId="1D74C806" w14:textId="77777777" w:rsidR="00792220" w:rsidRPr="00253D79" w:rsidRDefault="00792220" w:rsidP="00792220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42A4926" w14:textId="77777777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Zöld, kerek, mindkét oldalán domború, sima felületű bevont tabletta.</w:t>
      </w:r>
    </w:p>
    <w:p w14:paraId="05450EC6" w14:textId="2C32FA0D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20</w:t>
      </w:r>
      <w:r w:rsidR="00CB2656">
        <w:rPr>
          <w:sz w:val="22"/>
          <w:szCs w:val="22"/>
        </w:rPr>
        <w:t> </w:t>
      </w:r>
      <w:r w:rsidRPr="00253D79">
        <w:rPr>
          <w:sz w:val="22"/>
          <w:szCs w:val="22"/>
        </w:rPr>
        <w:t>db, 50</w:t>
      </w:r>
      <w:r w:rsidR="00CB2656">
        <w:rPr>
          <w:sz w:val="22"/>
          <w:szCs w:val="22"/>
        </w:rPr>
        <w:t> </w:t>
      </w:r>
      <w:r w:rsidRPr="00253D79">
        <w:rPr>
          <w:sz w:val="22"/>
          <w:szCs w:val="22"/>
        </w:rPr>
        <w:t>db, ill</w:t>
      </w:r>
      <w:r w:rsidR="00CB2656">
        <w:rPr>
          <w:sz w:val="22"/>
          <w:szCs w:val="22"/>
        </w:rPr>
        <w:t>etve</w:t>
      </w:r>
      <w:r w:rsidRPr="00253D79">
        <w:rPr>
          <w:sz w:val="22"/>
          <w:szCs w:val="22"/>
        </w:rPr>
        <w:t xml:space="preserve"> 100</w:t>
      </w:r>
      <w:r w:rsidR="00CB2656">
        <w:rPr>
          <w:sz w:val="22"/>
          <w:szCs w:val="22"/>
        </w:rPr>
        <w:t> </w:t>
      </w:r>
      <w:r w:rsidRPr="00253D79">
        <w:rPr>
          <w:sz w:val="22"/>
          <w:szCs w:val="22"/>
        </w:rPr>
        <w:t>db bevont tabletta buborékcsomagolásban, dobozban.</w:t>
      </w:r>
    </w:p>
    <w:p w14:paraId="45547ED9" w14:textId="7E09AFFD" w:rsidR="00792220" w:rsidRPr="00253D79" w:rsidRDefault="00792220" w:rsidP="00792220">
      <w:pPr>
        <w:autoSpaceDE w:val="0"/>
        <w:autoSpaceDN w:val="0"/>
        <w:adjustRightInd w:val="0"/>
        <w:rPr>
          <w:sz w:val="22"/>
          <w:szCs w:val="22"/>
        </w:rPr>
      </w:pPr>
      <w:r w:rsidRPr="00253D79">
        <w:rPr>
          <w:sz w:val="22"/>
          <w:szCs w:val="22"/>
        </w:rPr>
        <w:t>Kórházi kiszerelés: 500</w:t>
      </w:r>
      <w:r w:rsidR="00CB2656">
        <w:rPr>
          <w:sz w:val="22"/>
          <w:szCs w:val="22"/>
        </w:rPr>
        <w:t> </w:t>
      </w:r>
      <w:r w:rsidRPr="00253D79">
        <w:rPr>
          <w:sz w:val="22"/>
          <w:szCs w:val="22"/>
        </w:rPr>
        <w:t>db (10</w:t>
      </w:r>
      <w:r w:rsidR="00CB2656">
        <w:rPr>
          <w:sz w:val="22"/>
          <w:szCs w:val="22"/>
        </w:rPr>
        <w:t>×</w:t>
      </w:r>
      <w:r w:rsidRPr="00253D79">
        <w:rPr>
          <w:sz w:val="22"/>
          <w:szCs w:val="22"/>
        </w:rPr>
        <w:t>50) bevont tabletta buborékcsomagolásban, dobozban.</w:t>
      </w:r>
    </w:p>
    <w:p w14:paraId="55931828" w14:textId="54B18953" w:rsidR="00792220" w:rsidRPr="00253D79" w:rsidRDefault="00792220" w:rsidP="00EE53D4">
      <w:pPr>
        <w:rPr>
          <w:b/>
          <w:sz w:val="22"/>
          <w:szCs w:val="22"/>
        </w:rPr>
      </w:pPr>
      <w:r w:rsidRPr="00253D79">
        <w:rPr>
          <w:sz w:val="22"/>
          <w:szCs w:val="22"/>
        </w:rPr>
        <w:t>Nem feltétlenül mindegyik kiszerelés kerül kereskedelmi forgalomba.</w:t>
      </w:r>
    </w:p>
    <w:p w14:paraId="70D4402D" w14:textId="77777777" w:rsidR="0024075C" w:rsidRPr="00253D79" w:rsidRDefault="0024075C" w:rsidP="00EE53D4">
      <w:pPr>
        <w:rPr>
          <w:sz w:val="22"/>
          <w:szCs w:val="22"/>
        </w:rPr>
      </w:pPr>
    </w:p>
    <w:p w14:paraId="19AF011A" w14:textId="77777777" w:rsidR="00505DFA" w:rsidRPr="00253D79" w:rsidRDefault="00EE4E22" w:rsidP="00EE53D4">
      <w:pPr>
        <w:rPr>
          <w:sz w:val="22"/>
          <w:szCs w:val="22"/>
        </w:rPr>
      </w:pPr>
      <w:r w:rsidRPr="00253D79">
        <w:rPr>
          <w:b/>
          <w:sz w:val="22"/>
          <w:szCs w:val="22"/>
        </w:rPr>
        <w:t xml:space="preserve">A </w:t>
      </w:r>
      <w:r w:rsidR="00505DFA" w:rsidRPr="00253D79">
        <w:rPr>
          <w:b/>
          <w:sz w:val="22"/>
          <w:szCs w:val="22"/>
        </w:rPr>
        <w:t>forgalomba hozatali engedély jogosultja</w:t>
      </w:r>
      <w:r w:rsidRPr="00253D79">
        <w:rPr>
          <w:b/>
          <w:sz w:val="22"/>
          <w:szCs w:val="22"/>
        </w:rPr>
        <w:t xml:space="preserve"> és a gyártó</w:t>
      </w:r>
      <w:r w:rsidR="00505DFA" w:rsidRPr="00253D79">
        <w:rPr>
          <w:b/>
          <w:sz w:val="22"/>
          <w:szCs w:val="22"/>
        </w:rPr>
        <w:t>:</w:t>
      </w:r>
    </w:p>
    <w:p w14:paraId="69C9F492" w14:textId="77777777" w:rsidR="009206D8" w:rsidRPr="00253D79" w:rsidRDefault="00505DFA" w:rsidP="00EE53D4">
      <w:pPr>
        <w:pStyle w:val="Szvegtrzs"/>
        <w:jc w:val="left"/>
        <w:rPr>
          <w:b w:val="0"/>
          <w:sz w:val="22"/>
          <w:szCs w:val="22"/>
        </w:rPr>
      </w:pPr>
      <w:r w:rsidRPr="00253D79">
        <w:rPr>
          <w:b w:val="0"/>
          <w:sz w:val="22"/>
          <w:szCs w:val="22"/>
        </w:rPr>
        <w:t>Bionorica</w:t>
      </w:r>
      <w:r w:rsidR="009206D8" w:rsidRPr="00253D79">
        <w:rPr>
          <w:b w:val="0"/>
          <w:sz w:val="22"/>
          <w:szCs w:val="22"/>
        </w:rPr>
        <w:t xml:space="preserve"> </w:t>
      </w:r>
      <w:r w:rsidR="00F25553" w:rsidRPr="00253D79">
        <w:rPr>
          <w:b w:val="0"/>
          <w:sz w:val="22"/>
          <w:szCs w:val="22"/>
        </w:rPr>
        <w:t>SE</w:t>
      </w:r>
    </w:p>
    <w:p w14:paraId="03B872BD" w14:textId="39EE1E47" w:rsidR="00505DFA" w:rsidRPr="00253D79" w:rsidRDefault="005B5A33" w:rsidP="00EE53D4">
      <w:pPr>
        <w:pStyle w:val="Szvegtrzs"/>
        <w:jc w:val="left"/>
        <w:rPr>
          <w:b w:val="0"/>
          <w:sz w:val="22"/>
          <w:szCs w:val="22"/>
        </w:rPr>
      </w:pPr>
      <w:r w:rsidRPr="00253D79">
        <w:rPr>
          <w:b w:val="0"/>
          <w:sz w:val="22"/>
          <w:szCs w:val="22"/>
        </w:rPr>
        <w:t>Kerschensteiner str. 11-15</w:t>
      </w:r>
    </w:p>
    <w:p w14:paraId="56166D23" w14:textId="7F0C5D8F" w:rsidR="00505DFA" w:rsidRPr="00253D79" w:rsidRDefault="005B5A33" w:rsidP="00EE53D4">
      <w:pPr>
        <w:pStyle w:val="Szvegtrzs"/>
        <w:jc w:val="left"/>
        <w:rPr>
          <w:b w:val="0"/>
          <w:sz w:val="22"/>
          <w:szCs w:val="22"/>
        </w:rPr>
      </w:pPr>
      <w:r w:rsidRPr="00253D79">
        <w:rPr>
          <w:b w:val="0"/>
          <w:sz w:val="22"/>
          <w:szCs w:val="22"/>
        </w:rPr>
        <w:t>92318</w:t>
      </w:r>
      <w:r w:rsidR="00FC3796">
        <w:rPr>
          <w:b w:val="0"/>
          <w:sz w:val="22"/>
          <w:szCs w:val="22"/>
        </w:rPr>
        <w:t xml:space="preserve"> </w:t>
      </w:r>
      <w:r w:rsidRPr="00253D79">
        <w:rPr>
          <w:b w:val="0"/>
          <w:sz w:val="22"/>
          <w:szCs w:val="22"/>
        </w:rPr>
        <w:t>Neumarkt</w:t>
      </w:r>
    </w:p>
    <w:p w14:paraId="3565C590" w14:textId="77777777" w:rsidR="00505DFA" w:rsidRPr="00253D79" w:rsidRDefault="00505DFA" w:rsidP="00EE53D4">
      <w:pPr>
        <w:pStyle w:val="Szvegtrzs"/>
        <w:jc w:val="left"/>
        <w:rPr>
          <w:b w:val="0"/>
          <w:sz w:val="22"/>
          <w:szCs w:val="22"/>
        </w:rPr>
      </w:pPr>
      <w:r w:rsidRPr="00253D79">
        <w:rPr>
          <w:b w:val="0"/>
          <w:sz w:val="22"/>
          <w:szCs w:val="22"/>
        </w:rPr>
        <w:t>Németország</w:t>
      </w:r>
    </w:p>
    <w:p w14:paraId="1C58E3BB" w14:textId="77777777" w:rsidR="00AC1797" w:rsidRPr="00253D79" w:rsidRDefault="00ED0033" w:rsidP="00ED0033">
      <w:pPr>
        <w:pStyle w:val="Nincstrkz"/>
        <w:rPr>
          <w:rFonts w:ascii="Times New Roman" w:hAnsi="Times New Roman" w:cs="Times New Roman"/>
          <w:noProof w:val="0"/>
          <w:lang w:val="hu-HU"/>
        </w:rPr>
      </w:pPr>
      <w:r w:rsidRPr="00253D79">
        <w:rPr>
          <w:rFonts w:ascii="Times New Roman" w:hAnsi="Times New Roman" w:cs="Times New Roman"/>
          <w:noProof w:val="0"/>
          <w:lang w:val="hu-HU"/>
        </w:rPr>
        <w:t>Tel.: +49 9181 231 90</w:t>
      </w:r>
    </w:p>
    <w:p w14:paraId="19253C2D" w14:textId="77777777" w:rsidR="00AC1797" w:rsidRPr="00253D79" w:rsidRDefault="00ED0033" w:rsidP="00ED0033">
      <w:pPr>
        <w:pStyle w:val="Nincstrkz"/>
        <w:rPr>
          <w:rFonts w:ascii="Times New Roman" w:hAnsi="Times New Roman" w:cs="Times New Roman"/>
          <w:noProof w:val="0"/>
          <w:lang w:val="hu-HU"/>
        </w:rPr>
      </w:pPr>
      <w:r w:rsidRPr="00253D79">
        <w:rPr>
          <w:rFonts w:ascii="Times New Roman" w:hAnsi="Times New Roman" w:cs="Times New Roman"/>
          <w:noProof w:val="0"/>
          <w:lang w:val="hu-HU"/>
        </w:rPr>
        <w:t>Fax: +49 9181 231</w:t>
      </w:r>
      <w:r w:rsidR="00AC1797" w:rsidRPr="00253D79">
        <w:rPr>
          <w:rFonts w:ascii="Times New Roman" w:hAnsi="Times New Roman" w:cs="Times New Roman"/>
          <w:noProof w:val="0"/>
          <w:lang w:val="hu-HU"/>
        </w:rPr>
        <w:t> </w:t>
      </w:r>
      <w:r w:rsidRPr="00253D79">
        <w:rPr>
          <w:rFonts w:ascii="Times New Roman" w:hAnsi="Times New Roman" w:cs="Times New Roman"/>
          <w:noProof w:val="0"/>
          <w:lang w:val="hu-HU"/>
        </w:rPr>
        <w:t>265</w:t>
      </w:r>
    </w:p>
    <w:p w14:paraId="44824983" w14:textId="77777777" w:rsidR="00AC1797" w:rsidRPr="00253D79" w:rsidRDefault="00ED0033" w:rsidP="00ED0033">
      <w:pPr>
        <w:pStyle w:val="Nincstrkz"/>
        <w:rPr>
          <w:rFonts w:ascii="Times New Roman" w:hAnsi="Times New Roman" w:cs="Times New Roman"/>
          <w:noProof w:val="0"/>
          <w:lang w:val="hu-HU"/>
        </w:rPr>
      </w:pPr>
      <w:r w:rsidRPr="00253D79">
        <w:rPr>
          <w:rFonts w:ascii="Times New Roman" w:hAnsi="Times New Roman" w:cs="Times New Roman"/>
          <w:noProof w:val="0"/>
          <w:lang w:val="hu-HU"/>
        </w:rPr>
        <w:t xml:space="preserve">Website: </w:t>
      </w:r>
      <w:hyperlink r:id="rId8" w:history="1">
        <w:r w:rsidRPr="00253D79">
          <w:rPr>
            <w:rStyle w:val="Hiperhivatkozs"/>
            <w:rFonts w:ascii="Times New Roman" w:hAnsi="Times New Roman"/>
            <w:noProof w:val="0"/>
            <w:color w:val="auto"/>
            <w:lang w:val="hu-HU"/>
          </w:rPr>
          <w:t>www.bionorica.de</w:t>
        </w:r>
      </w:hyperlink>
    </w:p>
    <w:p w14:paraId="554B0526" w14:textId="77777777" w:rsidR="00ED0033" w:rsidRPr="00253D79" w:rsidRDefault="00ED0033" w:rsidP="00ED0033">
      <w:pPr>
        <w:pStyle w:val="Nincstrkz"/>
        <w:rPr>
          <w:rFonts w:ascii="Times New Roman" w:hAnsi="Times New Roman" w:cs="Times New Roman"/>
          <w:noProof w:val="0"/>
          <w:lang w:val="hu-HU"/>
        </w:rPr>
      </w:pPr>
      <w:r w:rsidRPr="00253D79">
        <w:rPr>
          <w:rFonts w:ascii="Times New Roman" w:hAnsi="Times New Roman" w:cs="Times New Roman"/>
          <w:noProof w:val="0"/>
          <w:lang w:val="hu-HU"/>
        </w:rPr>
        <w:t xml:space="preserve">Email: </w:t>
      </w:r>
      <w:hyperlink r:id="rId9" w:history="1">
        <w:r w:rsidRPr="00253D79">
          <w:rPr>
            <w:rStyle w:val="Hiperhivatkozs"/>
            <w:rFonts w:ascii="Times New Roman" w:hAnsi="Times New Roman"/>
            <w:noProof w:val="0"/>
            <w:color w:val="auto"/>
            <w:lang w:val="hu-HU"/>
          </w:rPr>
          <w:t>info@bionorica.de</w:t>
        </w:r>
      </w:hyperlink>
    </w:p>
    <w:p w14:paraId="3A11657C" w14:textId="77777777" w:rsidR="00ED0033" w:rsidRPr="00253D79" w:rsidRDefault="00ED0033" w:rsidP="00EE53D4">
      <w:pPr>
        <w:rPr>
          <w:sz w:val="22"/>
          <w:szCs w:val="22"/>
        </w:rPr>
      </w:pPr>
    </w:p>
    <w:p w14:paraId="486F285A" w14:textId="77777777" w:rsidR="00BF07DC" w:rsidRPr="00253D79" w:rsidRDefault="00505DFA" w:rsidP="00EE53D4">
      <w:pPr>
        <w:rPr>
          <w:sz w:val="22"/>
          <w:szCs w:val="22"/>
        </w:rPr>
      </w:pPr>
      <w:r w:rsidRPr="00253D79">
        <w:rPr>
          <w:sz w:val="22"/>
          <w:szCs w:val="22"/>
        </w:rPr>
        <w:t>A forgalomba hozatali engedély jogosultjának helyi képviselet</w:t>
      </w:r>
      <w:r w:rsidR="00A95028" w:rsidRPr="00253D79">
        <w:rPr>
          <w:sz w:val="22"/>
          <w:szCs w:val="22"/>
        </w:rPr>
        <w:t>e</w:t>
      </w:r>
      <w:r w:rsidRPr="00253D79">
        <w:rPr>
          <w:sz w:val="22"/>
          <w:szCs w:val="22"/>
        </w:rPr>
        <w:t>:</w:t>
      </w:r>
    </w:p>
    <w:p w14:paraId="6B6BEA85" w14:textId="77777777" w:rsidR="00EE4E22" w:rsidRPr="00253D79" w:rsidRDefault="00D66CF9" w:rsidP="007319C9">
      <w:pPr>
        <w:rPr>
          <w:sz w:val="22"/>
          <w:szCs w:val="22"/>
        </w:rPr>
      </w:pPr>
      <w:r w:rsidRPr="00253D79">
        <w:rPr>
          <w:sz w:val="22"/>
          <w:szCs w:val="22"/>
        </w:rPr>
        <w:t>Schwabe Hungary</w:t>
      </w:r>
      <w:r w:rsidR="00505DFA" w:rsidRPr="00253D79">
        <w:rPr>
          <w:sz w:val="22"/>
          <w:szCs w:val="22"/>
        </w:rPr>
        <w:t xml:space="preserve"> Kft., Tel.: </w:t>
      </w:r>
      <w:r w:rsidRPr="00253D79">
        <w:rPr>
          <w:sz w:val="22"/>
          <w:szCs w:val="22"/>
        </w:rPr>
        <w:t>+36 1</w:t>
      </w:r>
      <w:r w:rsidR="00505DFA" w:rsidRPr="00253D79">
        <w:rPr>
          <w:sz w:val="22"/>
          <w:szCs w:val="22"/>
        </w:rPr>
        <w:t xml:space="preserve"> 431-89</w:t>
      </w:r>
      <w:r w:rsidR="00AC225A" w:rsidRPr="00253D79">
        <w:rPr>
          <w:sz w:val="22"/>
          <w:szCs w:val="22"/>
        </w:rPr>
        <w:t>5</w:t>
      </w:r>
      <w:r w:rsidR="00505DFA" w:rsidRPr="00253D79">
        <w:rPr>
          <w:sz w:val="22"/>
          <w:szCs w:val="22"/>
        </w:rPr>
        <w:t>4</w:t>
      </w:r>
      <w:r w:rsidR="00BF07DC" w:rsidRPr="00253D79">
        <w:rPr>
          <w:sz w:val="22"/>
          <w:szCs w:val="22"/>
        </w:rPr>
        <w:t>,</w:t>
      </w:r>
      <w:r w:rsidR="00505DFA" w:rsidRPr="00253D79">
        <w:rPr>
          <w:sz w:val="22"/>
          <w:szCs w:val="22"/>
        </w:rPr>
        <w:t xml:space="preserve"> Fax: </w:t>
      </w:r>
      <w:r w:rsidRPr="00253D79">
        <w:rPr>
          <w:sz w:val="22"/>
          <w:szCs w:val="22"/>
        </w:rPr>
        <w:t xml:space="preserve">+36 1 </w:t>
      </w:r>
      <w:r w:rsidR="00505DFA" w:rsidRPr="00253D79">
        <w:rPr>
          <w:sz w:val="22"/>
          <w:szCs w:val="22"/>
        </w:rPr>
        <w:t>431-8953</w:t>
      </w:r>
    </w:p>
    <w:p w14:paraId="2610EAC0" w14:textId="77777777" w:rsidR="00EE5436" w:rsidRPr="00253D79" w:rsidRDefault="00EE5436" w:rsidP="007319C9">
      <w:pPr>
        <w:rPr>
          <w:sz w:val="22"/>
          <w:szCs w:val="22"/>
        </w:rPr>
      </w:pPr>
      <w:r w:rsidRPr="00253D79">
        <w:rPr>
          <w:sz w:val="22"/>
          <w:szCs w:val="22"/>
        </w:rPr>
        <w:t>E-mail: info@schwabe.hu</w:t>
      </w:r>
    </w:p>
    <w:p w14:paraId="720A9A18" w14:textId="77777777" w:rsidR="0002711A" w:rsidRPr="00253D79" w:rsidRDefault="0002711A" w:rsidP="007319C9">
      <w:pPr>
        <w:rPr>
          <w:sz w:val="22"/>
          <w:szCs w:val="22"/>
        </w:rPr>
      </w:pPr>
    </w:p>
    <w:p w14:paraId="1BC67C76" w14:textId="186E3A00" w:rsidR="0002711A" w:rsidRPr="00253D79" w:rsidRDefault="0002711A" w:rsidP="0002711A">
      <w:pPr>
        <w:rPr>
          <w:sz w:val="22"/>
          <w:szCs w:val="22"/>
        </w:rPr>
      </w:pPr>
      <w:r w:rsidRPr="00253D79">
        <w:rPr>
          <w:sz w:val="22"/>
          <w:szCs w:val="22"/>
        </w:rPr>
        <w:t>OGYI-T-5509/05</w:t>
      </w:r>
      <w:r w:rsidRPr="00253D79">
        <w:rPr>
          <w:sz w:val="22"/>
          <w:szCs w:val="22"/>
        </w:rPr>
        <w:tab/>
        <w:t>20</w:t>
      </w:r>
      <w:r w:rsidR="00CE4D79">
        <w:t> </w:t>
      </w:r>
      <w:r w:rsidRPr="00253D79">
        <w:rPr>
          <w:sz w:val="22"/>
          <w:szCs w:val="22"/>
        </w:rPr>
        <w:t>db</w:t>
      </w:r>
    </w:p>
    <w:p w14:paraId="28A18A85" w14:textId="57B3E000" w:rsidR="0002711A" w:rsidRPr="00253D79" w:rsidRDefault="0002711A" w:rsidP="0002711A">
      <w:pPr>
        <w:rPr>
          <w:sz w:val="22"/>
          <w:szCs w:val="22"/>
        </w:rPr>
      </w:pPr>
      <w:r w:rsidRPr="00253D79">
        <w:rPr>
          <w:sz w:val="22"/>
          <w:szCs w:val="22"/>
        </w:rPr>
        <w:t>OGYI-T-5509/06</w:t>
      </w:r>
      <w:r w:rsidRPr="00253D79">
        <w:rPr>
          <w:sz w:val="22"/>
          <w:szCs w:val="22"/>
        </w:rPr>
        <w:tab/>
        <w:t>50</w:t>
      </w:r>
      <w:r w:rsidR="00CE4D79">
        <w:rPr>
          <w:sz w:val="22"/>
          <w:szCs w:val="22"/>
        </w:rPr>
        <w:t> </w:t>
      </w:r>
      <w:r w:rsidRPr="00253D79">
        <w:rPr>
          <w:sz w:val="22"/>
          <w:szCs w:val="22"/>
        </w:rPr>
        <w:t>db</w:t>
      </w:r>
    </w:p>
    <w:p w14:paraId="584BC703" w14:textId="2AA53D36" w:rsidR="0002711A" w:rsidRPr="00253D79" w:rsidRDefault="0002711A" w:rsidP="0002711A">
      <w:pPr>
        <w:rPr>
          <w:sz w:val="22"/>
          <w:szCs w:val="22"/>
        </w:rPr>
      </w:pPr>
      <w:r w:rsidRPr="00253D79">
        <w:rPr>
          <w:sz w:val="22"/>
          <w:szCs w:val="22"/>
        </w:rPr>
        <w:t>OGYI-T-5509/07</w:t>
      </w:r>
      <w:r w:rsidRPr="00253D79">
        <w:rPr>
          <w:sz w:val="22"/>
          <w:szCs w:val="22"/>
        </w:rPr>
        <w:tab/>
        <w:t>100</w:t>
      </w:r>
      <w:r w:rsidR="00CE4D79">
        <w:rPr>
          <w:sz w:val="22"/>
          <w:szCs w:val="22"/>
        </w:rPr>
        <w:t> </w:t>
      </w:r>
      <w:r w:rsidRPr="00253D79">
        <w:rPr>
          <w:sz w:val="22"/>
          <w:szCs w:val="22"/>
        </w:rPr>
        <w:t>db</w:t>
      </w:r>
    </w:p>
    <w:p w14:paraId="6E1EAEDB" w14:textId="202A18F6" w:rsidR="0002711A" w:rsidRPr="00253D79" w:rsidRDefault="0002711A" w:rsidP="0002711A">
      <w:pPr>
        <w:rPr>
          <w:sz w:val="22"/>
          <w:szCs w:val="22"/>
        </w:rPr>
      </w:pPr>
      <w:r w:rsidRPr="00253D79">
        <w:rPr>
          <w:sz w:val="22"/>
          <w:szCs w:val="22"/>
        </w:rPr>
        <w:t>OGYI-T-5509/08</w:t>
      </w:r>
      <w:r w:rsidRPr="00253D79">
        <w:rPr>
          <w:sz w:val="22"/>
          <w:szCs w:val="22"/>
        </w:rPr>
        <w:tab/>
        <w:t>500</w:t>
      </w:r>
      <w:r w:rsidR="00CE4D79">
        <w:rPr>
          <w:sz w:val="22"/>
          <w:szCs w:val="22"/>
        </w:rPr>
        <w:t> </w:t>
      </w:r>
      <w:r w:rsidRPr="00253D79">
        <w:rPr>
          <w:sz w:val="22"/>
          <w:szCs w:val="22"/>
        </w:rPr>
        <w:t>db</w:t>
      </w:r>
    </w:p>
    <w:p w14:paraId="2A26EF90" w14:textId="77777777" w:rsidR="00505DFA" w:rsidRPr="00253D79" w:rsidRDefault="00505DFA" w:rsidP="00EE53D4">
      <w:pPr>
        <w:pStyle w:val="Szvegtrzs"/>
        <w:jc w:val="left"/>
        <w:rPr>
          <w:b w:val="0"/>
          <w:sz w:val="22"/>
          <w:szCs w:val="22"/>
        </w:rPr>
      </w:pPr>
    </w:p>
    <w:p w14:paraId="32C11F49" w14:textId="787D0718" w:rsidR="00CC6231" w:rsidRPr="00CC6231" w:rsidRDefault="00505DFA" w:rsidP="008D5C91">
      <w:pPr>
        <w:pStyle w:val="Listaszerbekezds"/>
        <w:ind w:left="0"/>
        <w:rPr>
          <w:b/>
        </w:rPr>
      </w:pPr>
      <w:r w:rsidRPr="00253D79">
        <w:rPr>
          <w:b/>
          <w:sz w:val="22"/>
          <w:szCs w:val="22"/>
        </w:rPr>
        <w:t>Betegtájékoztató engedélyezésének dátuma:</w:t>
      </w:r>
      <w:r w:rsidR="00506ABF">
        <w:rPr>
          <w:b/>
          <w:sz w:val="22"/>
          <w:szCs w:val="22"/>
        </w:rPr>
        <w:t xml:space="preserve"> 2026. március</w:t>
      </w:r>
    </w:p>
    <w:p w14:paraId="35DA014C" w14:textId="77777777" w:rsidR="00505DFA" w:rsidRPr="00253D79" w:rsidRDefault="00505DFA" w:rsidP="00EE53D4">
      <w:pPr>
        <w:rPr>
          <w:sz w:val="22"/>
          <w:szCs w:val="22"/>
        </w:rPr>
      </w:pPr>
    </w:p>
    <w:sectPr w:rsidR="00505DFA" w:rsidRPr="00253D79" w:rsidSect="00EE4E22">
      <w:headerReference w:type="even" r:id="rId10"/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BF996" w14:textId="77777777" w:rsidR="004C2978" w:rsidRDefault="004C2978">
      <w:r>
        <w:separator/>
      </w:r>
    </w:p>
  </w:endnote>
  <w:endnote w:type="continuationSeparator" w:id="0">
    <w:p w14:paraId="5AD6E268" w14:textId="77777777" w:rsidR="004C2978" w:rsidRDefault="004C2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3C3" w14:textId="6298AA95" w:rsidR="00FF78BF" w:rsidRDefault="00FF78BF" w:rsidP="00FF78BF">
    <w:pPr>
      <w:pStyle w:val="llb"/>
      <w:rPr>
        <w:sz w:val="18"/>
        <w:szCs w:val="18"/>
      </w:rPr>
    </w:pPr>
  </w:p>
  <w:p w14:paraId="11265A06" w14:textId="0BC69AED" w:rsidR="00FF78BF" w:rsidRDefault="001C3182" w:rsidP="00FF78BF">
    <w:pPr>
      <w:pStyle w:val="llb"/>
      <w:rPr>
        <w:sz w:val="18"/>
        <w:szCs w:val="18"/>
      </w:rPr>
    </w:pPr>
    <w:r w:rsidRPr="001C3182">
      <w:rPr>
        <w:sz w:val="18"/>
        <w:szCs w:val="18"/>
      </w:rPr>
      <w:t>NNGYK/ETGY/18857/2025</w:t>
    </w:r>
    <w:r w:rsidR="0069075D">
      <w:rPr>
        <w:sz w:val="18"/>
        <w:szCs w:val="18"/>
      </w:rPr>
      <w:tab/>
    </w:r>
    <w:r w:rsidR="0069075D">
      <w:rPr>
        <w:sz w:val="18"/>
        <w:szCs w:val="18"/>
      </w:rPr>
      <w:tab/>
      <w:t>2. verzió</w:t>
    </w:r>
  </w:p>
  <w:p w14:paraId="075844EA" w14:textId="77777777" w:rsidR="00615312" w:rsidRDefault="0061531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0B18C" w14:textId="77777777" w:rsidR="004C2978" w:rsidRDefault="004C2978">
      <w:r>
        <w:separator/>
      </w:r>
    </w:p>
  </w:footnote>
  <w:footnote w:type="continuationSeparator" w:id="0">
    <w:p w14:paraId="4FE2CC1E" w14:textId="77777777" w:rsidR="004C2978" w:rsidRDefault="004C2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7E888" w14:textId="77777777" w:rsidR="00615312" w:rsidRDefault="00615312" w:rsidP="00640790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7505B62" w14:textId="77777777" w:rsidR="00615312" w:rsidRDefault="0061531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E2582" w14:textId="77777777" w:rsidR="00615312" w:rsidRDefault="00615312" w:rsidP="00640790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706AA5">
      <w:rPr>
        <w:rStyle w:val="Oldalszm"/>
        <w:noProof/>
      </w:rPr>
      <w:t>4</w:t>
    </w:r>
    <w:r>
      <w:rPr>
        <w:rStyle w:val="Oldalszm"/>
      </w:rPr>
      <w:fldChar w:fldCharType="end"/>
    </w:r>
  </w:p>
  <w:p w14:paraId="0B11D042" w14:textId="77777777" w:rsidR="00615312" w:rsidRDefault="0061531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429C4"/>
    <w:multiLevelType w:val="hybridMultilevel"/>
    <w:tmpl w:val="8CE81F70"/>
    <w:lvl w:ilvl="0" w:tplc="04825CB8">
      <w:numFmt w:val="bullet"/>
      <w:lvlText w:val="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B74C8"/>
    <w:multiLevelType w:val="hybridMultilevel"/>
    <w:tmpl w:val="F43EB358"/>
    <w:lvl w:ilvl="0" w:tplc="F050C8C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7177D"/>
    <w:multiLevelType w:val="hybridMultilevel"/>
    <w:tmpl w:val="8154D8BC"/>
    <w:lvl w:ilvl="0" w:tplc="F620C2B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107E22"/>
    <w:multiLevelType w:val="hybridMultilevel"/>
    <w:tmpl w:val="AFF60AD8"/>
    <w:lvl w:ilvl="0" w:tplc="69B6F8BA">
      <w:numFmt w:val="bullet"/>
      <w:lvlText w:val="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3255380">
    <w:abstractNumId w:val="1"/>
  </w:num>
  <w:num w:numId="2" w16cid:durableId="697858103">
    <w:abstractNumId w:val="3"/>
  </w:num>
  <w:num w:numId="3" w16cid:durableId="861745945">
    <w:abstractNumId w:val="0"/>
  </w:num>
  <w:num w:numId="4" w16cid:durableId="935215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19"/>
    <w:rsid w:val="00001953"/>
    <w:rsid w:val="0002711A"/>
    <w:rsid w:val="000348D7"/>
    <w:rsid w:val="00034AFA"/>
    <w:rsid w:val="00050A1C"/>
    <w:rsid w:val="00053BD4"/>
    <w:rsid w:val="00057CA8"/>
    <w:rsid w:val="000631FC"/>
    <w:rsid w:val="00071465"/>
    <w:rsid w:val="000806EB"/>
    <w:rsid w:val="00092F7E"/>
    <w:rsid w:val="000A3EF1"/>
    <w:rsid w:val="000A6A72"/>
    <w:rsid w:val="000B14E6"/>
    <w:rsid w:val="000C0385"/>
    <w:rsid w:val="000D245C"/>
    <w:rsid w:val="00105B61"/>
    <w:rsid w:val="00131D84"/>
    <w:rsid w:val="00137925"/>
    <w:rsid w:val="001449B4"/>
    <w:rsid w:val="001532A4"/>
    <w:rsid w:val="0016776F"/>
    <w:rsid w:val="0017242C"/>
    <w:rsid w:val="001953DA"/>
    <w:rsid w:val="001970BF"/>
    <w:rsid w:val="001A1E7B"/>
    <w:rsid w:val="001B7EB1"/>
    <w:rsid w:val="001C3182"/>
    <w:rsid w:val="001C31C3"/>
    <w:rsid w:val="001C413E"/>
    <w:rsid w:val="001E0EB8"/>
    <w:rsid w:val="001E7EA3"/>
    <w:rsid w:val="00216DDF"/>
    <w:rsid w:val="00237380"/>
    <w:rsid w:val="0024075C"/>
    <w:rsid w:val="0025009F"/>
    <w:rsid w:val="00252FAF"/>
    <w:rsid w:val="00253D79"/>
    <w:rsid w:val="00254215"/>
    <w:rsid w:val="00291FDF"/>
    <w:rsid w:val="002A07FF"/>
    <w:rsid w:val="002A14D6"/>
    <w:rsid w:val="002A4111"/>
    <w:rsid w:val="002B3B0E"/>
    <w:rsid w:val="002C167B"/>
    <w:rsid w:val="002D2806"/>
    <w:rsid w:val="002E4BB8"/>
    <w:rsid w:val="00307707"/>
    <w:rsid w:val="00313731"/>
    <w:rsid w:val="003244BD"/>
    <w:rsid w:val="00325820"/>
    <w:rsid w:val="00332B1C"/>
    <w:rsid w:val="003372D5"/>
    <w:rsid w:val="003422D2"/>
    <w:rsid w:val="00347BE5"/>
    <w:rsid w:val="00352462"/>
    <w:rsid w:val="00353C61"/>
    <w:rsid w:val="00373363"/>
    <w:rsid w:val="00374929"/>
    <w:rsid w:val="00377FA0"/>
    <w:rsid w:val="003821C9"/>
    <w:rsid w:val="00393F38"/>
    <w:rsid w:val="003A25C1"/>
    <w:rsid w:val="003E3FD6"/>
    <w:rsid w:val="003F3BFD"/>
    <w:rsid w:val="003F74BC"/>
    <w:rsid w:val="00416DF2"/>
    <w:rsid w:val="00430ED6"/>
    <w:rsid w:val="00447655"/>
    <w:rsid w:val="00467E3F"/>
    <w:rsid w:val="004762E9"/>
    <w:rsid w:val="00476AC1"/>
    <w:rsid w:val="004878FC"/>
    <w:rsid w:val="004A5DF9"/>
    <w:rsid w:val="004C2978"/>
    <w:rsid w:val="004D684C"/>
    <w:rsid w:val="004E6AA0"/>
    <w:rsid w:val="0050191A"/>
    <w:rsid w:val="00504108"/>
    <w:rsid w:val="00505DFA"/>
    <w:rsid w:val="00506ABF"/>
    <w:rsid w:val="00510FF2"/>
    <w:rsid w:val="005313C1"/>
    <w:rsid w:val="005765AF"/>
    <w:rsid w:val="00587CA0"/>
    <w:rsid w:val="0059245C"/>
    <w:rsid w:val="00594C7A"/>
    <w:rsid w:val="005A3223"/>
    <w:rsid w:val="005B5A33"/>
    <w:rsid w:val="005B5F4A"/>
    <w:rsid w:val="005B7B1E"/>
    <w:rsid w:val="005D5988"/>
    <w:rsid w:val="00605AF8"/>
    <w:rsid w:val="006071F9"/>
    <w:rsid w:val="00610B89"/>
    <w:rsid w:val="00615312"/>
    <w:rsid w:val="006216CC"/>
    <w:rsid w:val="00622956"/>
    <w:rsid w:val="0062587A"/>
    <w:rsid w:val="00626B0A"/>
    <w:rsid w:val="006305D6"/>
    <w:rsid w:val="0063489B"/>
    <w:rsid w:val="00635378"/>
    <w:rsid w:val="00637FC5"/>
    <w:rsid w:val="00640790"/>
    <w:rsid w:val="006443C8"/>
    <w:rsid w:val="00662401"/>
    <w:rsid w:val="006811C1"/>
    <w:rsid w:val="0069075D"/>
    <w:rsid w:val="006A2672"/>
    <w:rsid w:val="006A7619"/>
    <w:rsid w:val="006B778F"/>
    <w:rsid w:val="006D2CEC"/>
    <w:rsid w:val="006E4B71"/>
    <w:rsid w:val="006E7F92"/>
    <w:rsid w:val="006F5FA4"/>
    <w:rsid w:val="00701237"/>
    <w:rsid w:val="00701249"/>
    <w:rsid w:val="00703251"/>
    <w:rsid w:val="00706AA5"/>
    <w:rsid w:val="007121F1"/>
    <w:rsid w:val="007319C9"/>
    <w:rsid w:val="007436B7"/>
    <w:rsid w:val="00763243"/>
    <w:rsid w:val="007729AC"/>
    <w:rsid w:val="00773EC9"/>
    <w:rsid w:val="00776FE2"/>
    <w:rsid w:val="00792220"/>
    <w:rsid w:val="0079576F"/>
    <w:rsid w:val="0079646B"/>
    <w:rsid w:val="0079793A"/>
    <w:rsid w:val="007A53D8"/>
    <w:rsid w:val="007B5C30"/>
    <w:rsid w:val="007B79C3"/>
    <w:rsid w:val="007C0C09"/>
    <w:rsid w:val="007D2AAF"/>
    <w:rsid w:val="007D355F"/>
    <w:rsid w:val="007E5B11"/>
    <w:rsid w:val="007E6C7E"/>
    <w:rsid w:val="007F1612"/>
    <w:rsid w:val="007F3C96"/>
    <w:rsid w:val="00812C46"/>
    <w:rsid w:val="00813CAA"/>
    <w:rsid w:val="00841628"/>
    <w:rsid w:val="0087110F"/>
    <w:rsid w:val="008764F0"/>
    <w:rsid w:val="008916B1"/>
    <w:rsid w:val="008A2F44"/>
    <w:rsid w:val="008A38A8"/>
    <w:rsid w:val="008A5819"/>
    <w:rsid w:val="008B0CE5"/>
    <w:rsid w:val="008B1243"/>
    <w:rsid w:val="008B2ACC"/>
    <w:rsid w:val="008B39C0"/>
    <w:rsid w:val="008C435E"/>
    <w:rsid w:val="008D4F56"/>
    <w:rsid w:val="008D5C91"/>
    <w:rsid w:val="008E1B47"/>
    <w:rsid w:val="008F0884"/>
    <w:rsid w:val="008F111E"/>
    <w:rsid w:val="008F407F"/>
    <w:rsid w:val="008F5080"/>
    <w:rsid w:val="008F639B"/>
    <w:rsid w:val="00905757"/>
    <w:rsid w:val="009206D8"/>
    <w:rsid w:val="009226EB"/>
    <w:rsid w:val="00924DC6"/>
    <w:rsid w:val="0094765F"/>
    <w:rsid w:val="0095295E"/>
    <w:rsid w:val="00956520"/>
    <w:rsid w:val="00970D32"/>
    <w:rsid w:val="00971CF1"/>
    <w:rsid w:val="00977278"/>
    <w:rsid w:val="00982CF0"/>
    <w:rsid w:val="00991D00"/>
    <w:rsid w:val="00994EAC"/>
    <w:rsid w:val="009A2E73"/>
    <w:rsid w:val="009A7E4C"/>
    <w:rsid w:val="009B36EC"/>
    <w:rsid w:val="009C496F"/>
    <w:rsid w:val="009C7FC2"/>
    <w:rsid w:val="009E5500"/>
    <w:rsid w:val="00A16E9A"/>
    <w:rsid w:val="00A2284D"/>
    <w:rsid w:val="00A257CA"/>
    <w:rsid w:val="00A33046"/>
    <w:rsid w:val="00A37F65"/>
    <w:rsid w:val="00A42826"/>
    <w:rsid w:val="00A43043"/>
    <w:rsid w:val="00A534A9"/>
    <w:rsid w:val="00A538A7"/>
    <w:rsid w:val="00A901CE"/>
    <w:rsid w:val="00A95028"/>
    <w:rsid w:val="00A970A1"/>
    <w:rsid w:val="00AA71C4"/>
    <w:rsid w:val="00AC1797"/>
    <w:rsid w:val="00AC225A"/>
    <w:rsid w:val="00AC3DB4"/>
    <w:rsid w:val="00AD214B"/>
    <w:rsid w:val="00AD7901"/>
    <w:rsid w:val="00AE2CD1"/>
    <w:rsid w:val="00AF4A70"/>
    <w:rsid w:val="00B03074"/>
    <w:rsid w:val="00B13CFF"/>
    <w:rsid w:val="00B237D9"/>
    <w:rsid w:val="00B259A8"/>
    <w:rsid w:val="00B3290B"/>
    <w:rsid w:val="00B4136F"/>
    <w:rsid w:val="00B56916"/>
    <w:rsid w:val="00B679F9"/>
    <w:rsid w:val="00B80E8F"/>
    <w:rsid w:val="00B8539F"/>
    <w:rsid w:val="00B85EC9"/>
    <w:rsid w:val="00BC3298"/>
    <w:rsid w:val="00BE0EBD"/>
    <w:rsid w:val="00BE5C06"/>
    <w:rsid w:val="00BF07DC"/>
    <w:rsid w:val="00C05F3F"/>
    <w:rsid w:val="00C156A9"/>
    <w:rsid w:val="00C346B0"/>
    <w:rsid w:val="00C36072"/>
    <w:rsid w:val="00C377C6"/>
    <w:rsid w:val="00C62ED2"/>
    <w:rsid w:val="00C72828"/>
    <w:rsid w:val="00C74F0B"/>
    <w:rsid w:val="00C93E54"/>
    <w:rsid w:val="00C96B5C"/>
    <w:rsid w:val="00CA0131"/>
    <w:rsid w:val="00CB2656"/>
    <w:rsid w:val="00CC6231"/>
    <w:rsid w:val="00CE4D79"/>
    <w:rsid w:val="00CF13B7"/>
    <w:rsid w:val="00CF1E4E"/>
    <w:rsid w:val="00D01B5E"/>
    <w:rsid w:val="00D02427"/>
    <w:rsid w:val="00D032B0"/>
    <w:rsid w:val="00D127A2"/>
    <w:rsid w:val="00D17C36"/>
    <w:rsid w:val="00D17C7F"/>
    <w:rsid w:val="00D17F72"/>
    <w:rsid w:val="00D20B8B"/>
    <w:rsid w:val="00D22054"/>
    <w:rsid w:val="00D26A72"/>
    <w:rsid w:val="00D369B9"/>
    <w:rsid w:val="00D4253F"/>
    <w:rsid w:val="00D529FB"/>
    <w:rsid w:val="00D62BC1"/>
    <w:rsid w:val="00D66CF9"/>
    <w:rsid w:val="00D80CE2"/>
    <w:rsid w:val="00D843AD"/>
    <w:rsid w:val="00DA203C"/>
    <w:rsid w:val="00DB56FE"/>
    <w:rsid w:val="00DD3B26"/>
    <w:rsid w:val="00DE0201"/>
    <w:rsid w:val="00DE05E2"/>
    <w:rsid w:val="00DE1C07"/>
    <w:rsid w:val="00DE4EDE"/>
    <w:rsid w:val="00DF2C54"/>
    <w:rsid w:val="00DF75EC"/>
    <w:rsid w:val="00E2048B"/>
    <w:rsid w:val="00E22CC9"/>
    <w:rsid w:val="00E3396C"/>
    <w:rsid w:val="00E725C5"/>
    <w:rsid w:val="00E74CB0"/>
    <w:rsid w:val="00E958A8"/>
    <w:rsid w:val="00EA0CE0"/>
    <w:rsid w:val="00EA22C8"/>
    <w:rsid w:val="00EB4D22"/>
    <w:rsid w:val="00EC147A"/>
    <w:rsid w:val="00EC6815"/>
    <w:rsid w:val="00ED0033"/>
    <w:rsid w:val="00ED14AB"/>
    <w:rsid w:val="00EE4E22"/>
    <w:rsid w:val="00EE53D4"/>
    <w:rsid w:val="00EE5436"/>
    <w:rsid w:val="00EF05FD"/>
    <w:rsid w:val="00F112D7"/>
    <w:rsid w:val="00F25553"/>
    <w:rsid w:val="00F31C7F"/>
    <w:rsid w:val="00F32191"/>
    <w:rsid w:val="00F36829"/>
    <w:rsid w:val="00F42B1A"/>
    <w:rsid w:val="00F5068E"/>
    <w:rsid w:val="00F91FF9"/>
    <w:rsid w:val="00F96D7D"/>
    <w:rsid w:val="00FA750B"/>
    <w:rsid w:val="00FB6E0D"/>
    <w:rsid w:val="00FB76D7"/>
    <w:rsid w:val="00FC3796"/>
    <w:rsid w:val="00FC46FD"/>
    <w:rsid w:val="00FD1914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EF3A5"/>
  <w15:chartTrackingRefBased/>
  <w15:docId w15:val="{6481FD1D-1B73-4AA3-883B-B9300078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A7619"/>
    <w:rPr>
      <w:rFonts w:ascii="Times New Roman" w:hAnsi="Times New Roman"/>
      <w:lang w:val="hu-HU" w:eastAsia="hu-HU"/>
    </w:rPr>
  </w:style>
  <w:style w:type="paragraph" w:styleId="Cmsor1">
    <w:name w:val="heading 1"/>
    <w:basedOn w:val="Norml"/>
    <w:next w:val="Norml"/>
    <w:link w:val="Cmsor1Char"/>
    <w:qFormat/>
    <w:rsid w:val="006A7619"/>
    <w:pPr>
      <w:keepNext/>
      <w:jc w:val="both"/>
      <w:outlineLvl w:val="0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locked/>
    <w:rsid w:val="006A7619"/>
    <w:rPr>
      <w:rFonts w:ascii="Times New Roman" w:hAnsi="Times New Roman" w:cs="Times New Roman"/>
      <w:b/>
      <w:sz w:val="20"/>
      <w:szCs w:val="20"/>
      <w:lang w:val="x-none" w:eastAsia="hu-HU"/>
    </w:rPr>
  </w:style>
  <w:style w:type="paragraph" w:styleId="Szvegtrzs">
    <w:name w:val="Body Text"/>
    <w:basedOn w:val="Norml"/>
    <w:link w:val="SzvegtrzsChar"/>
    <w:rsid w:val="006A7619"/>
    <w:pPr>
      <w:jc w:val="both"/>
    </w:pPr>
    <w:rPr>
      <w:b/>
      <w:sz w:val="24"/>
    </w:rPr>
  </w:style>
  <w:style w:type="character" w:customStyle="1" w:styleId="SzvegtrzsChar">
    <w:name w:val="Szövegtörzs Char"/>
    <w:link w:val="Szvegtrzs"/>
    <w:locked/>
    <w:rsid w:val="006A7619"/>
    <w:rPr>
      <w:rFonts w:ascii="Times New Roman" w:hAnsi="Times New Roman" w:cs="Times New Roman"/>
      <w:b/>
      <w:sz w:val="20"/>
      <w:szCs w:val="20"/>
      <w:lang w:val="x-none" w:eastAsia="hu-HU"/>
    </w:rPr>
  </w:style>
  <w:style w:type="paragraph" w:styleId="Szvegtrzs2">
    <w:name w:val="Body Text 2"/>
    <w:basedOn w:val="Norml"/>
    <w:link w:val="Szvegtrzs2Char"/>
    <w:rsid w:val="006A7619"/>
    <w:pPr>
      <w:jc w:val="both"/>
    </w:pPr>
    <w:rPr>
      <w:sz w:val="24"/>
    </w:rPr>
  </w:style>
  <w:style w:type="character" w:customStyle="1" w:styleId="Szvegtrzs2Char">
    <w:name w:val="Szövegtörzs 2 Char"/>
    <w:link w:val="Szvegtrzs2"/>
    <w:locked/>
    <w:rsid w:val="006A7619"/>
    <w:rPr>
      <w:rFonts w:ascii="Times New Roman" w:hAnsi="Times New Roman" w:cs="Times New Roman"/>
      <w:sz w:val="20"/>
      <w:szCs w:val="20"/>
      <w:lang w:val="x-none" w:eastAsia="hu-HU"/>
    </w:rPr>
  </w:style>
  <w:style w:type="paragraph" w:customStyle="1" w:styleId="knZulassung01">
    <w:name w:val="knZulassung01"/>
    <w:basedOn w:val="Norml"/>
    <w:rsid w:val="00F5068E"/>
    <w:pPr>
      <w:tabs>
        <w:tab w:val="left" w:pos="567"/>
      </w:tabs>
      <w:ind w:left="1843" w:right="284" w:hanging="1843"/>
    </w:pPr>
    <w:rPr>
      <w:rFonts w:ascii="Courier" w:hAnsi="Courier" w:cs="Courier"/>
      <w:sz w:val="24"/>
      <w:szCs w:val="24"/>
      <w:lang w:eastAsia="de-DE"/>
    </w:rPr>
  </w:style>
  <w:style w:type="paragraph" w:customStyle="1" w:styleId="knZulassung02">
    <w:name w:val="knZulassung02"/>
    <w:basedOn w:val="Norml"/>
    <w:rsid w:val="00FB6E0D"/>
    <w:pPr>
      <w:ind w:left="1843" w:right="284"/>
    </w:pPr>
    <w:rPr>
      <w:rFonts w:ascii="Courier" w:hAnsi="Courier" w:cs="Courier"/>
      <w:sz w:val="24"/>
      <w:szCs w:val="24"/>
      <w:lang w:eastAsia="de-DE"/>
    </w:rPr>
  </w:style>
  <w:style w:type="paragraph" w:customStyle="1" w:styleId="Listaszerbekezds1">
    <w:name w:val="Listaszerű bekezdés1"/>
    <w:basedOn w:val="Norml"/>
    <w:rsid w:val="00EC147A"/>
    <w:pPr>
      <w:ind w:left="720"/>
      <w:contextualSpacing/>
    </w:pPr>
  </w:style>
  <w:style w:type="paragraph" w:styleId="lfej">
    <w:name w:val="header"/>
    <w:basedOn w:val="Norml"/>
    <w:rsid w:val="00640790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640790"/>
  </w:style>
  <w:style w:type="paragraph" w:styleId="Buborkszveg">
    <w:name w:val="Balloon Text"/>
    <w:basedOn w:val="Norml"/>
    <w:semiHidden/>
    <w:rsid w:val="00EE53D4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EE53D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EE53D4"/>
  </w:style>
  <w:style w:type="paragraph" w:styleId="Megjegyzstrgya">
    <w:name w:val="annotation subject"/>
    <w:basedOn w:val="Jegyzetszveg"/>
    <w:next w:val="Jegyzetszveg"/>
    <w:semiHidden/>
    <w:rsid w:val="00EE53D4"/>
    <w:rPr>
      <w:b/>
      <w:bCs/>
    </w:rPr>
  </w:style>
  <w:style w:type="paragraph" w:styleId="llb">
    <w:name w:val="footer"/>
    <w:basedOn w:val="Norml"/>
    <w:rsid w:val="00EE4E22"/>
    <w:pPr>
      <w:tabs>
        <w:tab w:val="center" w:pos="4536"/>
        <w:tab w:val="right" w:pos="9072"/>
      </w:tabs>
    </w:pPr>
  </w:style>
  <w:style w:type="character" w:customStyle="1" w:styleId="JegyzetszvegChar">
    <w:name w:val="Jegyzetszöveg Char"/>
    <w:link w:val="Jegyzetszveg"/>
    <w:semiHidden/>
    <w:locked/>
    <w:rsid w:val="00971CF1"/>
    <w:rPr>
      <w:rFonts w:eastAsia="Calibri"/>
      <w:lang w:val="hu-HU" w:eastAsia="hu-HU" w:bidi="ar-SA"/>
    </w:rPr>
  </w:style>
  <w:style w:type="character" w:styleId="Hiperhivatkozs">
    <w:name w:val="Hyperlink"/>
    <w:rsid w:val="00ED0033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ED0033"/>
    <w:rPr>
      <w:rFonts w:ascii="Courier New" w:eastAsia="Times New Roman" w:hAnsi="Courier New" w:cs="Courier New"/>
      <w:noProof/>
      <w:sz w:val="22"/>
      <w:szCs w:val="22"/>
    </w:rPr>
  </w:style>
  <w:style w:type="paragraph" w:styleId="Listaszerbekezds">
    <w:name w:val="List Paragraph"/>
    <w:basedOn w:val="Norml"/>
    <w:uiPriority w:val="99"/>
    <w:qFormat/>
    <w:rsid w:val="00CC6231"/>
    <w:pPr>
      <w:ind w:left="720"/>
      <w:contextualSpacing/>
    </w:pPr>
    <w:rPr>
      <w:rFonts w:eastAsia="Times New Roman"/>
    </w:rPr>
  </w:style>
  <w:style w:type="paragraph" w:styleId="Vltozat">
    <w:name w:val="Revision"/>
    <w:hidden/>
    <w:uiPriority w:val="99"/>
    <w:semiHidden/>
    <w:rsid w:val="00377FA0"/>
    <w:rPr>
      <w:rFonts w:ascii="Times New Roman" w:hAnsi="Times New Roman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onorica.d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bionorica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1210</Words>
  <Characters>8354</Characters>
  <Application>Microsoft Office Word</Application>
  <DocSecurity>0</DocSecurity>
  <Lines>69</Lines>
  <Paragraphs>19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/>
  <LinksUpToDate>false</LinksUpToDate>
  <CharactersWithSpaces>9545</CharactersWithSpaces>
  <SharedDoc>false</SharedDoc>
  <HLinks>
    <vt:vector size="18" baseType="variant">
      <vt:variant>
        <vt:i4>7340101</vt:i4>
      </vt:variant>
      <vt:variant>
        <vt:i4>6</vt:i4>
      </vt:variant>
      <vt:variant>
        <vt:i4>0</vt:i4>
      </vt:variant>
      <vt:variant>
        <vt:i4>5</vt:i4>
      </vt:variant>
      <vt:variant>
        <vt:lpwstr>mailto:info@bionorica.de</vt:lpwstr>
      </vt:variant>
      <vt:variant>
        <vt:lpwstr/>
      </vt:variant>
      <vt:variant>
        <vt:i4>655373</vt:i4>
      </vt:variant>
      <vt:variant>
        <vt:i4>3</vt:i4>
      </vt:variant>
      <vt:variant>
        <vt:i4>0</vt:i4>
      </vt:variant>
      <vt:variant>
        <vt:i4>5</vt:i4>
      </vt:variant>
      <vt:variant>
        <vt:lpwstr>http://www.bionorica.de/</vt:lpwstr>
      </vt:variant>
      <vt:variant>
        <vt:lpwstr/>
      </vt:variant>
      <vt:variant>
        <vt:i4>131144</vt:i4>
      </vt:variant>
      <vt:variant>
        <vt:i4>0</vt:i4>
      </vt:variant>
      <vt:variant>
        <vt:i4>0</vt:i4>
      </vt:variant>
      <vt:variant>
        <vt:i4>5</vt:i4>
      </vt:variant>
      <vt:variant>
        <vt:lpwstr>http://www.ogyei.gov.hu/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Kjudit</dc:creator>
  <cp:keywords/>
  <dc:description/>
  <cp:lastModifiedBy>HU_OGYI_46.1</cp:lastModifiedBy>
  <cp:revision>3</cp:revision>
  <cp:lastPrinted>2018-07-19T08:05:00Z</cp:lastPrinted>
  <dcterms:created xsi:type="dcterms:W3CDTF">2026-04-29T14:09:00Z</dcterms:created>
  <dcterms:modified xsi:type="dcterms:W3CDTF">2026-06-09T09:17:00Z</dcterms:modified>
</cp:coreProperties>
</file>