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C610D" w14:textId="77777777" w:rsidR="002D0A07" w:rsidRPr="00E32193" w:rsidRDefault="002D0A07" w:rsidP="00E32193">
      <w:pPr>
        <w:widowControl w:val="0"/>
        <w:suppressAutoHyphens w:val="0"/>
        <w:spacing w:line="240" w:lineRule="auto"/>
        <w:jc w:val="center"/>
        <w:rPr>
          <w:b/>
          <w:noProof/>
          <w:szCs w:val="22"/>
        </w:rPr>
      </w:pPr>
      <w:bookmarkStart w:id="0" w:name="_GoBack"/>
      <w:bookmarkEnd w:id="0"/>
      <w:r w:rsidRPr="00E32193">
        <w:rPr>
          <w:b/>
          <w:noProof/>
          <w:szCs w:val="22"/>
        </w:rPr>
        <w:t>Betegtájékoztató: Információk a felhasználó számára</w:t>
      </w:r>
    </w:p>
    <w:p w14:paraId="1113FE07" w14:textId="77777777" w:rsidR="00721F33" w:rsidRPr="00E32193" w:rsidRDefault="00721F33" w:rsidP="00E32193">
      <w:pPr>
        <w:widowControl w:val="0"/>
        <w:suppressAutoHyphens w:val="0"/>
        <w:spacing w:line="240" w:lineRule="auto"/>
        <w:jc w:val="center"/>
        <w:rPr>
          <w:noProof/>
          <w:szCs w:val="22"/>
        </w:rPr>
      </w:pPr>
    </w:p>
    <w:p w14:paraId="4704FEE7" w14:textId="77777777" w:rsidR="007213D9" w:rsidRPr="00E32193" w:rsidRDefault="007213D9" w:rsidP="00E32193">
      <w:pPr>
        <w:widowControl w:val="0"/>
        <w:suppressAutoHyphens w:val="0"/>
        <w:spacing w:line="240" w:lineRule="auto"/>
        <w:jc w:val="center"/>
        <w:rPr>
          <w:b/>
          <w:noProof/>
          <w:szCs w:val="22"/>
        </w:rPr>
      </w:pPr>
      <w:r w:rsidRPr="00E32193">
        <w:rPr>
          <w:b/>
          <w:noProof/>
          <w:szCs w:val="22"/>
        </w:rPr>
        <w:t>Tanydon 40</w:t>
      </w:r>
      <w:r w:rsidR="00E42C8D">
        <w:rPr>
          <w:b/>
          <w:noProof/>
          <w:szCs w:val="22"/>
        </w:rPr>
        <w:t> mg</w:t>
      </w:r>
      <w:r w:rsidRPr="00E32193">
        <w:rPr>
          <w:b/>
          <w:noProof/>
          <w:szCs w:val="22"/>
        </w:rPr>
        <w:t xml:space="preserve"> filmtabletta</w:t>
      </w:r>
    </w:p>
    <w:p w14:paraId="25B3ABC7" w14:textId="77777777" w:rsidR="007213D9" w:rsidRPr="00E32193" w:rsidRDefault="007213D9" w:rsidP="00E32193">
      <w:pPr>
        <w:widowControl w:val="0"/>
        <w:suppressAutoHyphens w:val="0"/>
        <w:spacing w:line="240" w:lineRule="auto"/>
        <w:jc w:val="center"/>
        <w:rPr>
          <w:b/>
          <w:noProof/>
          <w:szCs w:val="22"/>
        </w:rPr>
      </w:pPr>
      <w:r w:rsidRPr="00E32193">
        <w:rPr>
          <w:b/>
          <w:noProof/>
          <w:szCs w:val="22"/>
        </w:rPr>
        <w:t>Tanydon 80</w:t>
      </w:r>
      <w:r w:rsidR="00E42C8D">
        <w:rPr>
          <w:b/>
          <w:noProof/>
          <w:szCs w:val="22"/>
        </w:rPr>
        <w:t> mg</w:t>
      </w:r>
      <w:r w:rsidRPr="00E32193">
        <w:rPr>
          <w:b/>
          <w:noProof/>
          <w:szCs w:val="22"/>
        </w:rPr>
        <w:t xml:space="preserve"> filmtabletta</w:t>
      </w:r>
    </w:p>
    <w:p w14:paraId="78D1AC2F" w14:textId="77777777" w:rsidR="00721F33" w:rsidRPr="00E32193" w:rsidRDefault="007213D9" w:rsidP="00E32193">
      <w:pPr>
        <w:widowControl w:val="0"/>
        <w:suppressAutoHyphens w:val="0"/>
        <w:spacing w:line="240" w:lineRule="auto"/>
        <w:jc w:val="center"/>
        <w:rPr>
          <w:color w:val="000000"/>
          <w:szCs w:val="22"/>
        </w:rPr>
      </w:pPr>
      <w:proofErr w:type="spellStart"/>
      <w:r w:rsidRPr="00E32193">
        <w:rPr>
          <w:color w:val="000000"/>
          <w:szCs w:val="22"/>
        </w:rPr>
        <w:t>telmizartán</w:t>
      </w:r>
      <w:proofErr w:type="spellEnd"/>
    </w:p>
    <w:p w14:paraId="1EC77E70" w14:textId="77777777" w:rsidR="00E32193" w:rsidRPr="00E32193" w:rsidRDefault="00E3219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664A4FCC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Mielőtt elkezd</w:t>
      </w:r>
      <w:r w:rsidR="002D0A07" w:rsidRPr="00E32193">
        <w:rPr>
          <w:b/>
          <w:noProof/>
          <w:szCs w:val="22"/>
        </w:rPr>
        <w:t>i</w:t>
      </w:r>
      <w:r w:rsidRPr="00E32193">
        <w:rPr>
          <w:b/>
          <w:noProof/>
          <w:szCs w:val="22"/>
        </w:rPr>
        <w:t xml:space="preserve"> szedni</w:t>
      </w:r>
      <w:r w:rsidR="007213D9" w:rsidRPr="00E32193">
        <w:rPr>
          <w:b/>
          <w:noProof/>
          <w:szCs w:val="22"/>
        </w:rPr>
        <w:t xml:space="preserve"> </w:t>
      </w:r>
      <w:r w:rsidRPr="00E32193">
        <w:rPr>
          <w:b/>
          <w:noProof/>
          <w:szCs w:val="22"/>
        </w:rPr>
        <w:t>ezt a gyógyszert, olvassa el figyelmesen az alábbi betegtájékoztatót</w:t>
      </w:r>
      <w:r w:rsidR="002D0A07" w:rsidRPr="00E32193">
        <w:rPr>
          <w:b/>
          <w:noProof/>
          <w:szCs w:val="22"/>
        </w:rPr>
        <w:t>, me</w:t>
      </w:r>
      <w:r w:rsidR="006F1AC7">
        <w:rPr>
          <w:b/>
          <w:noProof/>
          <w:szCs w:val="22"/>
        </w:rPr>
        <w:t>rt</w:t>
      </w:r>
      <w:r w:rsidR="002D0A07" w:rsidRPr="00E32193">
        <w:rPr>
          <w:b/>
          <w:noProof/>
          <w:szCs w:val="22"/>
        </w:rPr>
        <w:t xml:space="preserve"> az Ön számára fontos információkat tartalmaz</w:t>
      </w:r>
      <w:r w:rsidRPr="00E32193">
        <w:rPr>
          <w:b/>
          <w:noProof/>
          <w:szCs w:val="22"/>
        </w:rPr>
        <w:t>.</w:t>
      </w:r>
    </w:p>
    <w:p w14:paraId="4BE43F64" w14:textId="77777777" w:rsidR="00721F33" w:rsidRPr="00E32193" w:rsidRDefault="00721F33" w:rsidP="00E32193">
      <w:pPr>
        <w:widowControl w:val="0"/>
        <w:numPr>
          <w:ilvl w:val="0"/>
          <w:numId w:val="7"/>
        </w:numPr>
        <w:tabs>
          <w:tab w:val="clear" w:pos="360"/>
        </w:tabs>
        <w:suppressAutoHyphens w:val="0"/>
        <w:spacing w:line="240" w:lineRule="auto"/>
        <w:ind w:left="567" w:hanging="567"/>
        <w:rPr>
          <w:noProof/>
          <w:szCs w:val="22"/>
        </w:rPr>
      </w:pPr>
      <w:r w:rsidRPr="00E32193">
        <w:rPr>
          <w:noProof/>
          <w:szCs w:val="22"/>
        </w:rPr>
        <w:t>Tartsa meg a betegtájékoztatót, mert a benne szereplő információkra a későbbiekben is szüksége lehet.</w:t>
      </w:r>
    </w:p>
    <w:p w14:paraId="0E60C9F4" w14:textId="77777777" w:rsidR="00721F33" w:rsidRPr="00E32193" w:rsidRDefault="00721F33" w:rsidP="00E32193">
      <w:pPr>
        <w:widowControl w:val="0"/>
        <w:numPr>
          <w:ilvl w:val="0"/>
          <w:numId w:val="1"/>
        </w:numPr>
        <w:tabs>
          <w:tab w:val="clear" w:pos="360"/>
        </w:tabs>
        <w:suppressAutoHyphens w:val="0"/>
        <w:spacing w:line="240" w:lineRule="auto"/>
        <w:ind w:left="567" w:hanging="567"/>
        <w:rPr>
          <w:noProof/>
          <w:szCs w:val="22"/>
        </w:rPr>
      </w:pPr>
      <w:r w:rsidRPr="00E32193">
        <w:rPr>
          <w:noProof/>
          <w:szCs w:val="22"/>
        </w:rPr>
        <w:t xml:space="preserve">További kérdéseivel forduljon </w:t>
      </w:r>
      <w:r w:rsidR="008C07CC">
        <w:rPr>
          <w:noProof/>
          <w:szCs w:val="22"/>
        </w:rPr>
        <w:t>kezelő</w:t>
      </w:r>
      <w:r w:rsidRPr="00E32193">
        <w:rPr>
          <w:noProof/>
          <w:szCs w:val="22"/>
        </w:rPr>
        <w:t xml:space="preserve">orvosához vagy </w:t>
      </w:r>
      <w:r w:rsidR="007213D9" w:rsidRPr="00E32193">
        <w:rPr>
          <w:noProof/>
          <w:szCs w:val="22"/>
        </w:rPr>
        <w:t>gyógyszerészéhez</w:t>
      </w:r>
      <w:r w:rsidRPr="00E32193">
        <w:rPr>
          <w:noProof/>
          <w:szCs w:val="22"/>
        </w:rPr>
        <w:t>.</w:t>
      </w:r>
    </w:p>
    <w:p w14:paraId="32305B53" w14:textId="77777777" w:rsidR="00721F33" w:rsidRPr="00E32193" w:rsidRDefault="00721F33" w:rsidP="00E32193">
      <w:pPr>
        <w:widowControl w:val="0"/>
        <w:numPr>
          <w:ilvl w:val="0"/>
          <w:numId w:val="4"/>
        </w:numPr>
        <w:tabs>
          <w:tab w:val="clear" w:pos="360"/>
        </w:tabs>
        <w:suppressAutoHyphens w:val="0"/>
        <w:spacing w:line="240" w:lineRule="auto"/>
        <w:ind w:left="567" w:hanging="567"/>
        <w:rPr>
          <w:noProof/>
          <w:szCs w:val="22"/>
        </w:rPr>
      </w:pPr>
      <w:r w:rsidRPr="00E32193">
        <w:rPr>
          <w:noProof/>
          <w:szCs w:val="22"/>
        </w:rPr>
        <w:t xml:space="preserve">Ezt a gyógyszert az orvos </w:t>
      </w:r>
      <w:r w:rsidR="002D0A07" w:rsidRPr="00E32193">
        <w:rPr>
          <w:noProof/>
          <w:szCs w:val="22"/>
        </w:rPr>
        <w:t xml:space="preserve">kizárólag </w:t>
      </w:r>
      <w:r w:rsidRPr="00E32193">
        <w:rPr>
          <w:noProof/>
          <w:szCs w:val="22"/>
        </w:rPr>
        <w:t xml:space="preserve">Önnek írta fel. Ne adja át a készítményt másnak, mert számára ártalmas lehet még abban az esetben is, </w:t>
      </w:r>
      <w:r w:rsidR="007213D9" w:rsidRPr="00E32193">
        <w:rPr>
          <w:noProof/>
          <w:szCs w:val="22"/>
        </w:rPr>
        <w:t xml:space="preserve">ha </w:t>
      </w:r>
      <w:r w:rsidR="002D0A07" w:rsidRPr="00E32193">
        <w:rPr>
          <w:noProof/>
          <w:szCs w:val="22"/>
        </w:rPr>
        <w:t xml:space="preserve">a betegsége </w:t>
      </w:r>
      <w:r w:rsidR="007213D9" w:rsidRPr="00E32193">
        <w:rPr>
          <w:noProof/>
          <w:szCs w:val="22"/>
        </w:rPr>
        <w:t>tünetei az Önéhez hasonlóak.</w:t>
      </w:r>
    </w:p>
    <w:p w14:paraId="042C5626" w14:textId="77777777" w:rsidR="00721F33" w:rsidRPr="00E32193" w:rsidRDefault="00721F33" w:rsidP="00E32193">
      <w:pPr>
        <w:widowControl w:val="0"/>
        <w:numPr>
          <w:ilvl w:val="0"/>
          <w:numId w:val="4"/>
        </w:numPr>
        <w:tabs>
          <w:tab w:val="clear" w:pos="360"/>
        </w:tabs>
        <w:suppressAutoHyphens w:val="0"/>
        <w:spacing w:line="240" w:lineRule="auto"/>
        <w:ind w:left="567" w:hanging="567"/>
        <w:rPr>
          <w:noProof/>
          <w:szCs w:val="22"/>
        </w:rPr>
      </w:pPr>
      <w:r w:rsidRPr="00E32193">
        <w:rPr>
          <w:noProof/>
          <w:szCs w:val="22"/>
        </w:rPr>
        <w:t xml:space="preserve">Ha </w:t>
      </w:r>
      <w:r w:rsidR="002D0A07" w:rsidRPr="00E32193">
        <w:rPr>
          <w:noProof/>
          <w:szCs w:val="22"/>
        </w:rPr>
        <w:t xml:space="preserve">Önnél </w:t>
      </w:r>
      <w:r w:rsidRPr="00E32193">
        <w:rPr>
          <w:noProof/>
          <w:szCs w:val="22"/>
        </w:rPr>
        <w:t>bármely mellékhatás</w:t>
      </w:r>
      <w:r w:rsidR="00EC340B">
        <w:rPr>
          <w:noProof/>
          <w:szCs w:val="22"/>
        </w:rPr>
        <w:t xml:space="preserve"> </w:t>
      </w:r>
      <w:r w:rsidR="002D0A07" w:rsidRPr="00E32193">
        <w:rPr>
          <w:noProof/>
          <w:szCs w:val="22"/>
        </w:rPr>
        <w:t>jelentkezik</w:t>
      </w:r>
      <w:r w:rsidRPr="00E32193">
        <w:rPr>
          <w:noProof/>
          <w:szCs w:val="22"/>
        </w:rPr>
        <w:t xml:space="preserve">, </w:t>
      </w:r>
      <w:r w:rsidR="002D0A07" w:rsidRPr="00E32193">
        <w:rPr>
          <w:noProof/>
          <w:szCs w:val="22"/>
        </w:rPr>
        <w:t xml:space="preserve">tájékoztassa erről kezelőorvosát vagy gyógyszerészét. Ez </w:t>
      </w:r>
      <w:r w:rsidRPr="00E32193">
        <w:rPr>
          <w:noProof/>
          <w:szCs w:val="22"/>
        </w:rPr>
        <w:t>a betegtájékoztatóban fel</w:t>
      </w:r>
      <w:r w:rsidR="002D0A07" w:rsidRPr="00E32193">
        <w:rPr>
          <w:noProof/>
          <w:szCs w:val="22"/>
        </w:rPr>
        <w:t xml:space="preserve"> nem </w:t>
      </w:r>
      <w:r w:rsidRPr="00E32193">
        <w:rPr>
          <w:noProof/>
          <w:szCs w:val="22"/>
        </w:rPr>
        <w:t xml:space="preserve">sorolt </w:t>
      </w:r>
      <w:r w:rsidR="002D0A07" w:rsidRPr="00E32193">
        <w:rPr>
          <w:noProof/>
          <w:szCs w:val="22"/>
        </w:rPr>
        <w:t xml:space="preserve">bármilyen lehetséges </w:t>
      </w:r>
      <w:r w:rsidRPr="00E32193">
        <w:rPr>
          <w:noProof/>
          <w:szCs w:val="22"/>
        </w:rPr>
        <w:t>mellékhatás</w:t>
      </w:r>
      <w:r w:rsidR="002D0A07" w:rsidRPr="00E32193">
        <w:rPr>
          <w:noProof/>
          <w:szCs w:val="22"/>
        </w:rPr>
        <w:t>ra is vonatkozik</w:t>
      </w:r>
      <w:r w:rsidRPr="00E32193">
        <w:rPr>
          <w:noProof/>
          <w:szCs w:val="22"/>
        </w:rPr>
        <w:t>.</w:t>
      </w:r>
      <w:r w:rsidR="00ED2646">
        <w:rPr>
          <w:noProof/>
          <w:szCs w:val="22"/>
        </w:rPr>
        <w:t xml:space="preserve"> </w:t>
      </w:r>
      <w:r w:rsidR="00ED2646" w:rsidRPr="00ED2646">
        <w:rPr>
          <w:noProof/>
          <w:szCs w:val="22"/>
        </w:rPr>
        <w:t>Lásd 4. pont</w:t>
      </w:r>
    </w:p>
    <w:p w14:paraId="33F19EDC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7683A75" w14:textId="77777777" w:rsidR="00721F3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A betegtájékoztató tartalma:</w:t>
      </w:r>
    </w:p>
    <w:p w14:paraId="5C251C1A" w14:textId="77777777" w:rsidR="009D3B1C" w:rsidRPr="00612D72" w:rsidRDefault="009D3B1C" w:rsidP="00E32193">
      <w:pPr>
        <w:widowControl w:val="0"/>
        <w:suppressAutoHyphens w:val="0"/>
        <w:spacing w:line="240" w:lineRule="auto"/>
        <w:rPr>
          <w:bCs/>
          <w:noProof/>
          <w:szCs w:val="22"/>
        </w:rPr>
      </w:pPr>
    </w:p>
    <w:p w14:paraId="549780DB" w14:textId="77777777" w:rsidR="00721F33" w:rsidRPr="00E32193" w:rsidRDefault="00721F33" w:rsidP="00E32193">
      <w:pPr>
        <w:widowControl w:val="0"/>
        <w:numPr>
          <w:ilvl w:val="1"/>
          <w:numId w:val="3"/>
        </w:numPr>
        <w:tabs>
          <w:tab w:val="clear" w:pos="0"/>
        </w:tabs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Milyen típusú gyógyszer a</w:t>
      </w:r>
      <w:r w:rsidR="007213D9" w:rsidRPr="00E32193">
        <w:rPr>
          <w:noProof/>
          <w:szCs w:val="22"/>
        </w:rPr>
        <w:t xml:space="preserve"> Tanydon</w:t>
      </w:r>
      <w:r w:rsidRPr="00E32193">
        <w:rPr>
          <w:noProof/>
          <w:szCs w:val="22"/>
        </w:rPr>
        <w:t xml:space="preserve"> és milyen betegségek esetén alkalmazható?</w:t>
      </w:r>
    </w:p>
    <w:p w14:paraId="5337300B" w14:textId="77777777" w:rsidR="00721F33" w:rsidRPr="00E32193" w:rsidRDefault="007213D9" w:rsidP="00E32193">
      <w:pPr>
        <w:widowControl w:val="0"/>
        <w:numPr>
          <w:ilvl w:val="1"/>
          <w:numId w:val="3"/>
        </w:numPr>
        <w:tabs>
          <w:tab w:val="clear" w:pos="0"/>
        </w:tabs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Tudnivalók a Tanydon </w:t>
      </w:r>
      <w:r w:rsidR="00721F33" w:rsidRPr="00E32193">
        <w:rPr>
          <w:noProof/>
          <w:szCs w:val="22"/>
        </w:rPr>
        <w:t>szedése</w:t>
      </w:r>
      <w:r w:rsidRPr="00E32193">
        <w:rPr>
          <w:noProof/>
          <w:szCs w:val="22"/>
        </w:rPr>
        <w:t xml:space="preserve"> </w:t>
      </w:r>
      <w:r w:rsidR="00721F33" w:rsidRPr="00E32193">
        <w:rPr>
          <w:noProof/>
          <w:szCs w:val="22"/>
        </w:rPr>
        <w:t>előtt</w:t>
      </w:r>
    </w:p>
    <w:p w14:paraId="073AF1B6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3.</w:t>
      </w:r>
      <w:r w:rsidRPr="00E32193">
        <w:rPr>
          <w:noProof/>
          <w:szCs w:val="22"/>
        </w:rPr>
        <w:tab/>
        <w:t>Hogyan kell szedni</w:t>
      </w:r>
      <w:r w:rsidR="007213D9" w:rsidRPr="00E32193">
        <w:rPr>
          <w:noProof/>
          <w:szCs w:val="22"/>
        </w:rPr>
        <w:t xml:space="preserve"> a Tanydont</w:t>
      </w:r>
      <w:r w:rsidRPr="00E32193">
        <w:rPr>
          <w:noProof/>
          <w:szCs w:val="22"/>
        </w:rPr>
        <w:t>?</w:t>
      </w:r>
    </w:p>
    <w:p w14:paraId="7B57932D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4.</w:t>
      </w:r>
      <w:r w:rsidRPr="00E32193">
        <w:rPr>
          <w:noProof/>
          <w:szCs w:val="22"/>
        </w:rPr>
        <w:tab/>
        <w:t>Lehetséges mellékhatások</w:t>
      </w:r>
    </w:p>
    <w:p w14:paraId="69B63129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5</w:t>
      </w:r>
      <w:r w:rsidR="00EC340B">
        <w:rPr>
          <w:noProof/>
          <w:szCs w:val="22"/>
        </w:rPr>
        <w:t>.</w:t>
      </w:r>
      <w:r w:rsidRPr="00E32193">
        <w:rPr>
          <w:noProof/>
          <w:szCs w:val="22"/>
        </w:rPr>
        <w:tab/>
        <w:t>Hogyan kell a</w:t>
      </w:r>
      <w:r w:rsidR="007213D9" w:rsidRPr="00E32193">
        <w:rPr>
          <w:noProof/>
          <w:szCs w:val="22"/>
        </w:rPr>
        <w:t xml:space="preserve"> Tanydon</w:t>
      </w:r>
      <w:r w:rsidRPr="00E32193">
        <w:rPr>
          <w:noProof/>
          <w:szCs w:val="22"/>
        </w:rPr>
        <w:t>t tárolni?</w:t>
      </w:r>
    </w:p>
    <w:p w14:paraId="0D88F001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6.</w:t>
      </w:r>
      <w:r w:rsidRPr="00E32193">
        <w:rPr>
          <w:noProof/>
          <w:szCs w:val="22"/>
        </w:rPr>
        <w:tab/>
      </w:r>
      <w:r w:rsidR="002D0A07" w:rsidRPr="00E32193">
        <w:rPr>
          <w:noProof/>
          <w:szCs w:val="22"/>
        </w:rPr>
        <w:t xml:space="preserve">A csomagolás tartalma és egyéb </w:t>
      </w:r>
      <w:r w:rsidRPr="00E32193">
        <w:rPr>
          <w:noProof/>
          <w:szCs w:val="22"/>
        </w:rPr>
        <w:t>információk</w:t>
      </w:r>
    </w:p>
    <w:p w14:paraId="596BFE60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1F0A8291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13FB869" w14:textId="77777777" w:rsidR="00721F33" w:rsidRPr="00E32193" w:rsidRDefault="00721F33" w:rsidP="008778ED">
      <w:pPr>
        <w:widowControl w:val="0"/>
        <w:tabs>
          <w:tab w:val="left" w:pos="567"/>
        </w:tabs>
        <w:suppressAutoHyphens w:val="0"/>
        <w:spacing w:line="240" w:lineRule="auto"/>
        <w:rPr>
          <w:noProof/>
          <w:szCs w:val="22"/>
        </w:rPr>
      </w:pPr>
      <w:r w:rsidRPr="00E32193">
        <w:rPr>
          <w:b/>
          <w:noProof/>
          <w:szCs w:val="22"/>
        </w:rPr>
        <w:t>1.</w:t>
      </w:r>
      <w:r w:rsidRPr="00E32193">
        <w:rPr>
          <w:b/>
          <w:noProof/>
          <w:szCs w:val="22"/>
        </w:rPr>
        <w:tab/>
      </w:r>
      <w:r w:rsidR="0088172B" w:rsidRPr="00E32193">
        <w:rPr>
          <w:b/>
          <w:noProof/>
          <w:szCs w:val="22"/>
        </w:rPr>
        <w:t>Milyen típusú gyógyszer a Tanydon és milyen betegségek esetén alkalmazható</w:t>
      </w:r>
      <w:r w:rsidRPr="00E32193">
        <w:rPr>
          <w:b/>
          <w:noProof/>
          <w:szCs w:val="22"/>
        </w:rPr>
        <w:t>?</w:t>
      </w:r>
    </w:p>
    <w:p w14:paraId="349275C7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1BD20D7" w14:textId="5AFCDA56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</w:t>
      </w:r>
      <w:r w:rsidR="00545C03">
        <w:rPr>
          <w:color w:val="000000"/>
          <w:szCs w:val="22"/>
        </w:rPr>
        <w:t>Tanydon</w:t>
      </w:r>
      <w:r w:rsidRPr="00E32193">
        <w:rPr>
          <w:color w:val="000000"/>
          <w:szCs w:val="22"/>
        </w:rPr>
        <w:t xml:space="preserve"> az ú</w:t>
      </w:r>
      <w:r w:rsidR="00F82BE6">
        <w:rPr>
          <w:color w:val="000000"/>
          <w:szCs w:val="22"/>
        </w:rPr>
        <w:t>gy</w:t>
      </w:r>
      <w:r w:rsidRPr="00E32193">
        <w:rPr>
          <w:color w:val="000000"/>
          <w:szCs w:val="22"/>
        </w:rPr>
        <w:t>n</w:t>
      </w:r>
      <w:r w:rsidR="00F82BE6">
        <w:rPr>
          <w:color w:val="000000"/>
          <w:szCs w:val="22"/>
        </w:rPr>
        <w:t>evezett</w:t>
      </w:r>
      <w:r w:rsidRPr="00E32193">
        <w:rPr>
          <w:color w:val="000000"/>
          <w:szCs w:val="22"/>
        </w:rPr>
        <w:t xml:space="preserve"> </w:t>
      </w:r>
      <w:proofErr w:type="spellStart"/>
      <w:r w:rsidRPr="00E32193">
        <w:rPr>
          <w:color w:val="000000"/>
          <w:szCs w:val="22"/>
        </w:rPr>
        <w:t>angiotenzin</w:t>
      </w:r>
      <w:proofErr w:type="spellEnd"/>
      <w:r w:rsidR="000240A4">
        <w:rPr>
          <w:color w:val="000000"/>
          <w:szCs w:val="22"/>
        </w:rPr>
        <w:t> </w:t>
      </w:r>
      <w:r w:rsidRPr="00E32193">
        <w:rPr>
          <w:color w:val="000000"/>
          <w:szCs w:val="22"/>
        </w:rPr>
        <w:t>II-receptor-</w:t>
      </w:r>
      <w:r w:rsidR="00783A12">
        <w:rPr>
          <w:color w:val="000000"/>
          <w:szCs w:val="22"/>
        </w:rPr>
        <w:t>blokkolók</w:t>
      </w:r>
      <w:r w:rsidR="00783A12" w:rsidRPr="00E32193">
        <w:rPr>
          <w:color w:val="000000"/>
          <w:szCs w:val="22"/>
        </w:rPr>
        <w:t xml:space="preserve"> </w:t>
      </w:r>
      <w:r w:rsidRPr="00E32193">
        <w:rPr>
          <w:color w:val="000000"/>
          <w:szCs w:val="22"/>
        </w:rPr>
        <w:t xml:space="preserve">csoportjába tartozó gyógyszer. Az </w:t>
      </w:r>
      <w:proofErr w:type="spellStart"/>
      <w:r w:rsidRPr="00E32193">
        <w:rPr>
          <w:color w:val="000000"/>
          <w:szCs w:val="22"/>
        </w:rPr>
        <w:t>angiotenzin</w:t>
      </w:r>
      <w:proofErr w:type="spellEnd"/>
      <w:r w:rsidR="000240A4">
        <w:rPr>
          <w:color w:val="000000"/>
          <w:szCs w:val="22"/>
        </w:rPr>
        <w:t> </w:t>
      </w:r>
      <w:r w:rsidRPr="00E32193">
        <w:rPr>
          <w:color w:val="000000"/>
          <w:szCs w:val="22"/>
        </w:rPr>
        <w:t xml:space="preserve">II az Ön szervezetében termelődő anyag, ami a </w:t>
      </w:r>
      <w:proofErr w:type="spellStart"/>
      <w:r w:rsidRPr="00E32193">
        <w:rPr>
          <w:color w:val="000000"/>
          <w:szCs w:val="22"/>
        </w:rPr>
        <w:t>vérerek</w:t>
      </w:r>
      <w:proofErr w:type="spellEnd"/>
      <w:r w:rsidRPr="00E32193">
        <w:rPr>
          <w:color w:val="000000"/>
          <w:szCs w:val="22"/>
        </w:rPr>
        <w:t xml:space="preserve"> összehúzódását idézi elő, és ezzel növeli a vérnyomást. A </w:t>
      </w:r>
      <w:r w:rsidR="00545C03">
        <w:rPr>
          <w:color w:val="000000"/>
          <w:szCs w:val="22"/>
        </w:rPr>
        <w:t>Tanydon</w:t>
      </w:r>
      <w:r w:rsidRPr="00E32193">
        <w:rPr>
          <w:color w:val="000000"/>
          <w:szCs w:val="22"/>
        </w:rPr>
        <w:t xml:space="preserve"> gátolja az </w:t>
      </w:r>
      <w:proofErr w:type="spellStart"/>
      <w:r w:rsidRPr="00E32193">
        <w:rPr>
          <w:color w:val="000000"/>
          <w:szCs w:val="22"/>
        </w:rPr>
        <w:t>angioten</w:t>
      </w:r>
      <w:r w:rsidR="000240A4">
        <w:rPr>
          <w:color w:val="000000"/>
          <w:szCs w:val="22"/>
        </w:rPr>
        <w:t>zin</w:t>
      </w:r>
      <w:proofErr w:type="spellEnd"/>
      <w:r w:rsidR="000240A4">
        <w:rPr>
          <w:color w:val="000000"/>
          <w:szCs w:val="22"/>
        </w:rPr>
        <w:t> II</w:t>
      </w:r>
      <w:r w:rsidRPr="00E32193">
        <w:rPr>
          <w:color w:val="000000"/>
          <w:szCs w:val="22"/>
        </w:rPr>
        <w:t xml:space="preserve"> hatását, így az erek ellazulnak, és a vérnyomás csökken.</w:t>
      </w:r>
    </w:p>
    <w:p w14:paraId="7FA1D83B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EF140A6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FB4195">
        <w:rPr>
          <w:color w:val="000000"/>
          <w:szCs w:val="22"/>
        </w:rPr>
        <w:t xml:space="preserve">A </w:t>
      </w:r>
      <w:proofErr w:type="spellStart"/>
      <w:r w:rsidRPr="00FB4195">
        <w:rPr>
          <w:noProof/>
          <w:szCs w:val="22"/>
        </w:rPr>
        <w:t>Tanydon</w:t>
      </w:r>
      <w:r w:rsidRPr="00FB4195">
        <w:rPr>
          <w:color w:val="000000"/>
          <w:szCs w:val="22"/>
        </w:rPr>
        <w:t>t</w:t>
      </w:r>
      <w:proofErr w:type="spellEnd"/>
      <w:r w:rsidRPr="00E56233">
        <w:rPr>
          <w:color w:val="000000"/>
          <w:szCs w:val="22"/>
        </w:rPr>
        <w:t xml:space="preserve"> </w:t>
      </w:r>
      <w:r w:rsidRPr="00E32193">
        <w:rPr>
          <w:color w:val="000000"/>
          <w:szCs w:val="22"/>
        </w:rPr>
        <w:t>esszenciális hipertónia (magasvérnyomás</w:t>
      </w:r>
      <w:r w:rsidR="00B33520">
        <w:rPr>
          <w:color w:val="000000"/>
          <w:szCs w:val="22"/>
        </w:rPr>
        <w:t>-betegség</w:t>
      </w:r>
      <w:r w:rsidRPr="00E32193">
        <w:rPr>
          <w:color w:val="000000"/>
          <w:szCs w:val="22"/>
        </w:rPr>
        <w:t>) kezelésére alkalmazzák</w:t>
      </w:r>
      <w:r w:rsidR="00A3725B">
        <w:rPr>
          <w:color w:val="000000"/>
          <w:szCs w:val="22"/>
        </w:rPr>
        <w:t xml:space="preserve"> felnőtteknél</w:t>
      </w:r>
      <w:r w:rsidRPr="00E32193">
        <w:rPr>
          <w:color w:val="000000"/>
          <w:szCs w:val="22"/>
        </w:rPr>
        <w:t>. Az „esszenciális” azt jelenti, hogy a magas vérnyomást nem egy másik betegség okozza.</w:t>
      </w:r>
    </w:p>
    <w:p w14:paraId="084A0BD5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BB490AB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magas vérnyomás, ha nem kezelik, számos szervben károsíthatja az </w:t>
      </w:r>
      <w:proofErr w:type="spellStart"/>
      <w:r w:rsidRPr="00E32193">
        <w:rPr>
          <w:color w:val="000000"/>
          <w:szCs w:val="22"/>
        </w:rPr>
        <w:t>ereket</w:t>
      </w:r>
      <w:proofErr w:type="spellEnd"/>
      <w:r w:rsidRPr="00E32193">
        <w:rPr>
          <w:color w:val="000000"/>
          <w:szCs w:val="22"/>
        </w:rPr>
        <w:t>, mely némely esetben szívrohamhoz, szív- vagy veseelégtelenséghez, szélütéshez (</w:t>
      </w:r>
      <w:proofErr w:type="spellStart"/>
      <w:r w:rsidRPr="00E32193">
        <w:rPr>
          <w:color w:val="000000"/>
          <w:szCs w:val="22"/>
        </w:rPr>
        <w:t>sztrók</w:t>
      </w:r>
      <w:proofErr w:type="spellEnd"/>
      <w:r w:rsidRPr="00E32193">
        <w:rPr>
          <w:color w:val="000000"/>
          <w:szCs w:val="22"/>
        </w:rPr>
        <w:t>) vagy vaksághoz vezethet. A magas vérnyomás a károsodások kialakulása előtt általában nem okoz panaszokat. Ezért fontos rendszeresen megmérni a vérnyomást, annak ellenőrzésére, hogy az a normális tartományon belül van</w:t>
      </w:r>
      <w:r w:rsidR="00CD37AF">
        <w:rPr>
          <w:color w:val="000000"/>
          <w:szCs w:val="22"/>
        </w:rPr>
        <w:noBreakHyphen/>
      </w:r>
      <w:r w:rsidRPr="00E32193">
        <w:rPr>
          <w:color w:val="000000"/>
          <w:szCs w:val="22"/>
        </w:rPr>
        <w:t>e.</w:t>
      </w:r>
    </w:p>
    <w:p w14:paraId="791EC2FD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C2B6011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FB4195">
        <w:rPr>
          <w:color w:val="000000"/>
          <w:szCs w:val="22"/>
        </w:rPr>
        <w:t xml:space="preserve">A </w:t>
      </w:r>
      <w:r w:rsidRPr="00FB4195">
        <w:rPr>
          <w:noProof/>
          <w:szCs w:val="22"/>
        </w:rPr>
        <w:t xml:space="preserve">Tanydon </w:t>
      </w:r>
      <w:r w:rsidRPr="00FB4195">
        <w:rPr>
          <w:color w:val="000000"/>
          <w:szCs w:val="22"/>
        </w:rPr>
        <w:t xml:space="preserve">alkalmazható még </w:t>
      </w:r>
      <w:r w:rsidRPr="00E32193">
        <w:rPr>
          <w:color w:val="000000"/>
          <w:szCs w:val="22"/>
        </w:rPr>
        <w:t>a szív-érrendszeri események (p</w:t>
      </w:r>
      <w:r w:rsidR="00B33520">
        <w:rPr>
          <w:color w:val="000000"/>
          <w:szCs w:val="22"/>
        </w:rPr>
        <w:t xml:space="preserve">éldául </w:t>
      </w:r>
      <w:r w:rsidRPr="00E32193">
        <w:rPr>
          <w:color w:val="000000"/>
          <w:szCs w:val="22"/>
        </w:rPr>
        <w:t xml:space="preserve">szívroham vagy szélütés) csökkentésére azoknál a veszélyeztetett </w:t>
      </w:r>
      <w:r w:rsidR="0088172B" w:rsidRPr="00E32193">
        <w:rPr>
          <w:color w:val="000000"/>
          <w:szCs w:val="22"/>
        </w:rPr>
        <w:t xml:space="preserve">felnőtt </w:t>
      </w:r>
      <w:r w:rsidRPr="00E32193">
        <w:rPr>
          <w:color w:val="000000"/>
          <w:szCs w:val="22"/>
        </w:rPr>
        <w:t xml:space="preserve">betegeknél, akiknél csökkent vagy gátolt a szívizom </w:t>
      </w:r>
      <w:proofErr w:type="gramStart"/>
      <w:r w:rsidRPr="00E32193">
        <w:rPr>
          <w:color w:val="000000"/>
          <w:szCs w:val="22"/>
        </w:rPr>
        <w:t>vagy</w:t>
      </w:r>
      <w:proofErr w:type="gramEnd"/>
      <w:r w:rsidRPr="00E32193">
        <w:rPr>
          <w:color w:val="000000"/>
          <w:szCs w:val="22"/>
        </w:rPr>
        <w:t xml:space="preserve"> a lábak vérellátása, akiknek korábban szélütése (</w:t>
      </w:r>
      <w:proofErr w:type="spellStart"/>
      <w:r w:rsidRPr="00E32193">
        <w:rPr>
          <w:color w:val="000000"/>
          <w:szCs w:val="22"/>
        </w:rPr>
        <w:t>sztrókja</w:t>
      </w:r>
      <w:proofErr w:type="spellEnd"/>
      <w:r w:rsidRPr="00E32193">
        <w:rPr>
          <w:color w:val="000000"/>
          <w:szCs w:val="22"/>
        </w:rPr>
        <w:t>) volt, vagy akiknek nagy kockázatú cukorbetegsége van. Kezelőorvosa meg tudja mondani, ha Önnél az ilyen események előfordulásának fokozott kockázata áll fenn.</w:t>
      </w:r>
    </w:p>
    <w:p w14:paraId="17114545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0C9B1A6C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3551571C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2.</w:t>
      </w:r>
      <w:r w:rsidRPr="00E32193">
        <w:rPr>
          <w:b/>
          <w:noProof/>
          <w:szCs w:val="22"/>
        </w:rPr>
        <w:tab/>
      </w:r>
      <w:r w:rsidR="0088172B" w:rsidRPr="00E32193">
        <w:rPr>
          <w:b/>
          <w:noProof/>
          <w:szCs w:val="22"/>
        </w:rPr>
        <w:t>Tudnivalók a Tanydon szedése előtt</w:t>
      </w:r>
    </w:p>
    <w:p w14:paraId="0C8797A7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8D1AA46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Ne szedje</w:t>
      </w:r>
      <w:r w:rsidR="00B42555" w:rsidRPr="00E32193">
        <w:rPr>
          <w:b/>
          <w:noProof/>
          <w:szCs w:val="22"/>
        </w:rPr>
        <w:t xml:space="preserve"> a Tanydont</w:t>
      </w:r>
      <w:r w:rsidR="00713E63">
        <w:rPr>
          <w:b/>
          <w:noProof/>
          <w:szCs w:val="22"/>
        </w:rPr>
        <w:t>:</w:t>
      </w:r>
    </w:p>
    <w:p w14:paraId="2E7E19A5" w14:textId="77777777" w:rsidR="00721F33" w:rsidRPr="00E32193" w:rsidRDefault="00713E63" w:rsidP="00E32193">
      <w:pPr>
        <w:widowControl w:val="0"/>
        <w:numPr>
          <w:ilvl w:val="0"/>
          <w:numId w:val="8"/>
        </w:numPr>
        <w:tabs>
          <w:tab w:val="clear" w:pos="360"/>
        </w:tabs>
        <w:suppressAutoHyphens w:val="0"/>
        <w:spacing w:line="240" w:lineRule="auto"/>
        <w:ind w:left="567" w:hanging="567"/>
        <w:rPr>
          <w:noProof/>
          <w:szCs w:val="22"/>
        </w:rPr>
      </w:pPr>
      <w:r>
        <w:rPr>
          <w:noProof/>
          <w:szCs w:val="22"/>
        </w:rPr>
        <w:t>h</w:t>
      </w:r>
      <w:r w:rsidR="00721F33" w:rsidRPr="00E32193">
        <w:rPr>
          <w:noProof/>
          <w:szCs w:val="22"/>
        </w:rPr>
        <w:t xml:space="preserve">a allergiás a </w:t>
      </w:r>
      <w:r w:rsidR="00B42555" w:rsidRPr="00E32193">
        <w:rPr>
          <w:noProof/>
          <w:szCs w:val="22"/>
        </w:rPr>
        <w:t>te</w:t>
      </w:r>
      <w:r w:rsidR="001C5AD0">
        <w:rPr>
          <w:noProof/>
          <w:szCs w:val="22"/>
        </w:rPr>
        <w:t>l</w:t>
      </w:r>
      <w:r w:rsidR="00B42555" w:rsidRPr="00E32193">
        <w:rPr>
          <w:noProof/>
          <w:szCs w:val="22"/>
        </w:rPr>
        <w:t>mizartán</w:t>
      </w:r>
      <w:r w:rsidR="00721F33" w:rsidRPr="00E32193">
        <w:rPr>
          <w:noProof/>
          <w:szCs w:val="22"/>
        </w:rPr>
        <w:t>ra vagy a</w:t>
      </w:r>
      <w:r w:rsidR="00B42555" w:rsidRPr="00E32193">
        <w:rPr>
          <w:noProof/>
          <w:szCs w:val="22"/>
        </w:rPr>
        <w:t xml:space="preserve"> </w:t>
      </w:r>
      <w:r w:rsidR="0088172B" w:rsidRPr="00E32193">
        <w:rPr>
          <w:noProof/>
          <w:szCs w:val="22"/>
        </w:rPr>
        <w:t xml:space="preserve">gyógyszer (6. pontban felsorolt) </w:t>
      </w:r>
      <w:r w:rsidR="00721F33" w:rsidRPr="00E32193">
        <w:rPr>
          <w:noProof/>
          <w:szCs w:val="22"/>
        </w:rPr>
        <w:t>egyéb összetevőjére</w:t>
      </w:r>
      <w:r w:rsidR="00B33520">
        <w:rPr>
          <w:noProof/>
          <w:szCs w:val="22"/>
        </w:rPr>
        <w:t>;</w:t>
      </w:r>
    </w:p>
    <w:p w14:paraId="36AA9D18" w14:textId="77777777" w:rsidR="00B42555" w:rsidRPr="00E32193" w:rsidRDefault="00713E63" w:rsidP="00E32193">
      <w:pPr>
        <w:widowControl w:val="0"/>
        <w:numPr>
          <w:ilvl w:val="0"/>
          <w:numId w:val="15"/>
        </w:numPr>
        <w:tabs>
          <w:tab w:val="clear" w:pos="567"/>
        </w:tabs>
        <w:suppressAutoHyphens w:val="0"/>
        <w:spacing w:line="240" w:lineRule="auto"/>
        <w:contextualSpacing/>
        <w:rPr>
          <w:szCs w:val="22"/>
        </w:rPr>
      </w:pPr>
      <w:r>
        <w:rPr>
          <w:szCs w:val="22"/>
        </w:rPr>
        <w:t>h</w:t>
      </w:r>
      <w:r w:rsidR="00B42555" w:rsidRPr="00E32193">
        <w:rPr>
          <w:szCs w:val="22"/>
        </w:rPr>
        <w:t>a több mint 3 hónapos terhes. (A terhesség korai időszakában is ajánlatos elkerülni a Tanydon szedését – lásd „Terhesség” c. pontban)</w:t>
      </w:r>
      <w:r w:rsidR="00B33520">
        <w:rPr>
          <w:szCs w:val="22"/>
        </w:rPr>
        <w:t>;</w:t>
      </w:r>
    </w:p>
    <w:p w14:paraId="4A596681" w14:textId="77777777" w:rsidR="00B832F1" w:rsidRPr="008778ED" w:rsidRDefault="00713E63" w:rsidP="008778ED">
      <w:pPr>
        <w:widowControl w:val="0"/>
        <w:numPr>
          <w:ilvl w:val="0"/>
          <w:numId w:val="15"/>
        </w:numPr>
        <w:tabs>
          <w:tab w:val="clear" w:pos="567"/>
        </w:tabs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>h</w:t>
      </w:r>
      <w:r w:rsidR="00B42555" w:rsidRPr="00E32193">
        <w:rPr>
          <w:color w:val="000000"/>
          <w:szCs w:val="22"/>
        </w:rPr>
        <w:t>a súlyos májproblémái, például epepangása vagy epeúti elzáródása van (</w:t>
      </w:r>
      <w:proofErr w:type="spellStart"/>
      <w:r w:rsidR="00B42555" w:rsidRPr="00E32193">
        <w:rPr>
          <w:color w:val="000000"/>
          <w:szCs w:val="22"/>
        </w:rPr>
        <w:t>epeelfolyási</w:t>
      </w:r>
      <w:proofErr w:type="spellEnd"/>
      <w:r w:rsidR="00B42555" w:rsidRPr="00E32193">
        <w:rPr>
          <w:color w:val="000000"/>
          <w:szCs w:val="22"/>
        </w:rPr>
        <w:t xml:space="preserve"> zavar a </w:t>
      </w:r>
      <w:r w:rsidR="00B42555" w:rsidRPr="00E32193">
        <w:rPr>
          <w:color w:val="000000"/>
          <w:szCs w:val="22"/>
        </w:rPr>
        <w:lastRenderedPageBreak/>
        <w:t>májból és az epehólyagból)</w:t>
      </w:r>
      <w:r w:rsidR="00E40085" w:rsidRPr="00E32193">
        <w:rPr>
          <w:color w:val="000000"/>
          <w:szCs w:val="22"/>
        </w:rPr>
        <w:t>,</w:t>
      </w:r>
      <w:r w:rsidR="00B42555" w:rsidRPr="00E32193">
        <w:rPr>
          <w:color w:val="000000"/>
          <w:szCs w:val="22"/>
        </w:rPr>
        <w:t xml:space="preserve"> vagy egyéb súlyos májbetegségben szenved</w:t>
      </w:r>
      <w:r w:rsidR="00B33520">
        <w:rPr>
          <w:color w:val="000000"/>
          <w:szCs w:val="22"/>
        </w:rPr>
        <w:t>;</w:t>
      </w:r>
    </w:p>
    <w:p w14:paraId="62BE32F6" w14:textId="77777777" w:rsidR="00B832F1" w:rsidRPr="008778ED" w:rsidRDefault="00713E63" w:rsidP="0036157A">
      <w:pPr>
        <w:widowControl w:val="0"/>
        <w:numPr>
          <w:ilvl w:val="0"/>
          <w:numId w:val="15"/>
        </w:numPr>
        <w:tabs>
          <w:tab w:val="clear" w:pos="567"/>
        </w:tabs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>h</w:t>
      </w:r>
      <w:r w:rsidR="00B832F1" w:rsidRPr="008778ED">
        <w:rPr>
          <w:color w:val="000000"/>
          <w:szCs w:val="22"/>
        </w:rPr>
        <w:t xml:space="preserve">a cukorbetegségben szenved vagy károsodott a veseműködése és </w:t>
      </w:r>
      <w:proofErr w:type="spellStart"/>
      <w:r w:rsidR="00B832F1" w:rsidRPr="008778ED">
        <w:rPr>
          <w:color w:val="000000"/>
          <w:szCs w:val="22"/>
        </w:rPr>
        <w:t>aliszkir</w:t>
      </w:r>
      <w:r>
        <w:rPr>
          <w:color w:val="000000"/>
          <w:szCs w:val="22"/>
        </w:rPr>
        <w:t>é</w:t>
      </w:r>
      <w:r w:rsidR="00B832F1" w:rsidRPr="008778ED">
        <w:rPr>
          <w:color w:val="000000"/>
          <w:szCs w:val="22"/>
        </w:rPr>
        <w:t>n</w:t>
      </w:r>
      <w:proofErr w:type="spellEnd"/>
      <w:r w:rsidR="00B832F1" w:rsidRPr="008778ED">
        <w:rPr>
          <w:color w:val="000000"/>
          <w:szCs w:val="22"/>
        </w:rPr>
        <w:t xml:space="preserve"> hatóanyag</w:t>
      </w:r>
      <w:r>
        <w:rPr>
          <w:color w:val="000000"/>
          <w:szCs w:val="22"/>
        </w:rPr>
        <w:t>-</w:t>
      </w:r>
      <w:r w:rsidR="00B832F1" w:rsidRPr="008778ED">
        <w:rPr>
          <w:color w:val="000000"/>
          <w:szCs w:val="22"/>
        </w:rPr>
        <w:t>tartalmú vérnyomáscsökkentő gyógyszert kap.</w:t>
      </w:r>
    </w:p>
    <w:p w14:paraId="35B5E7E0" w14:textId="77777777" w:rsidR="00E32193" w:rsidRDefault="00E32193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E8D546B" w14:textId="77777777" w:rsidR="00B42555" w:rsidRPr="00E32193" w:rsidRDefault="00B425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Ha a fentiek bármelyike vonatkozik Önre, közölje </w:t>
      </w:r>
      <w:r w:rsidR="0035643A">
        <w:rPr>
          <w:color w:val="000000"/>
          <w:szCs w:val="22"/>
        </w:rPr>
        <w:t>kezelő</w:t>
      </w:r>
      <w:r w:rsidRPr="00E32193">
        <w:rPr>
          <w:color w:val="000000"/>
          <w:szCs w:val="22"/>
        </w:rPr>
        <w:t xml:space="preserve">orvosával vagy gyógyszerészével, mielőtt elkezdi szedni a </w:t>
      </w:r>
      <w:proofErr w:type="spellStart"/>
      <w:r w:rsidR="00907D4E" w:rsidRPr="00E32193">
        <w:rPr>
          <w:color w:val="000000"/>
          <w:szCs w:val="22"/>
        </w:rPr>
        <w:t>Tanydon</w:t>
      </w:r>
      <w:r w:rsidRPr="00E32193">
        <w:rPr>
          <w:color w:val="000000"/>
          <w:szCs w:val="22"/>
        </w:rPr>
        <w:t>t</w:t>
      </w:r>
      <w:proofErr w:type="spellEnd"/>
      <w:r w:rsidRPr="00E32193">
        <w:rPr>
          <w:color w:val="000000"/>
          <w:szCs w:val="22"/>
        </w:rPr>
        <w:t>.</w:t>
      </w:r>
    </w:p>
    <w:p w14:paraId="2EEC50C2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3AE2EBAF" w14:textId="77777777" w:rsidR="001154B4" w:rsidRPr="00E32193" w:rsidRDefault="001154B4" w:rsidP="00E32193">
      <w:pPr>
        <w:widowControl w:val="0"/>
        <w:suppressAutoHyphens w:val="0"/>
        <w:spacing w:line="240" w:lineRule="auto"/>
        <w:rPr>
          <w:rFonts w:eastAsia="SimSun"/>
          <w:b/>
          <w:noProof/>
          <w:snapToGrid w:val="0"/>
          <w:szCs w:val="22"/>
          <w:lang w:eastAsia="zh-CN"/>
        </w:rPr>
      </w:pPr>
      <w:r w:rsidRPr="00E32193">
        <w:rPr>
          <w:rFonts w:eastAsia="SimSun"/>
          <w:b/>
          <w:noProof/>
          <w:snapToGrid w:val="0"/>
          <w:szCs w:val="22"/>
          <w:lang w:eastAsia="zh-CN"/>
        </w:rPr>
        <w:t>Figyelmeztetések és óvintézkedések</w:t>
      </w:r>
    </w:p>
    <w:p w14:paraId="2E785DCF" w14:textId="77777777" w:rsidR="00E40085" w:rsidRPr="00E32193" w:rsidRDefault="001154B4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Tanydon szedése előtt beszéljen kezelő</w:t>
      </w:r>
      <w:r w:rsidR="00E40085" w:rsidRPr="00E32193">
        <w:rPr>
          <w:color w:val="000000"/>
          <w:szCs w:val="22"/>
        </w:rPr>
        <w:t>orvosá</w:t>
      </w:r>
      <w:r w:rsidRPr="00E32193">
        <w:rPr>
          <w:color w:val="000000"/>
          <w:szCs w:val="22"/>
        </w:rPr>
        <w:t>val</w:t>
      </w:r>
      <w:r w:rsidR="00E40085" w:rsidRPr="00E32193">
        <w:rPr>
          <w:color w:val="000000"/>
          <w:szCs w:val="22"/>
        </w:rPr>
        <w:t>, ha a következő állapotok vagy betegségek bármelyikében szenved vagy szenvedett korábban:</w:t>
      </w:r>
    </w:p>
    <w:p w14:paraId="5AB3A1BE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v</w:t>
      </w:r>
      <w:r w:rsidR="00E40085" w:rsidRPr="00E32193">
        <w:rPr>
          <w:color w:val="000000"/>
          <w:szCs w:val="22"/>
        </w:rPr>
        <w:t>esebetegség vagy veseátültetés</w:t>
      </w:r>
      <w:r w:rsidR="00B33520">
        <w:rPr>
          <w:color w:val="000000"/>
          <w:szCs w:val="22"/>
        </w:rPr>
        <w:t>;</w:t>
      </w:r>
    </w:p>
    <w:p w14:paraId="3850E42B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v</w:t>
      </w:r>
      <w:r w:rsidR="00E40085" w:rsidRPr="00E32193">
        <w:rPr>
          <w:color w:val="000000"/>
          <w:szCs w:val="22"/>
        </w:rPr>
        <w:t>eseverőér-szűkület (az egyik vagy mindkét veséhez vezető erek szűkülete)</w:t>
      </w:r>
      <w:r w:rsidR="00B33520">
        <w:rPr>
          <w:color w:val="000000"/>
          <w:szCs w:val="22"/>
        </w:rPr>
        <w:t>;</w:t>
      </w:r>
    </w:p>
    <w:p w14:paraId="124E1FEA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m</w:t>
      </w:r>
      <w:r w:rsidR="00E40085" w:rsidRPr="00E32193">
        <w:rPr>
          <w:color w:val="000000"/>
          <w:szCs w:val="22"/>
        </w:rPr>
        <w:t>ájbetegség</w:t>
      </w:r>
      <w:r w:rsidR="00B33520">
        <w:rPr>
          <w:color w:val="000000"/>
          <w:szCs w:val="22"/>
        </w:rPr>
        <w:t>;</w:t>
      </w:r>
    </w:p>
    <w:p w14:paraId="5A2B02C3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s</w:t>
      </w:r>
      <w:r w:rsidR="00E40085" w:rsidRPr="00E32193">
        <w:rPr>
          <w:color w:val="000000"/>
          <w:szCs w:val="22"/>
        </w:rPr>
        <w:t>zívbetegség</w:t>
      </w:r>
      <w:r w:rsidR="00B33520">
        <w:rPr>
          <w:color w:val="000000"/>
          <w:szCs w:val="22"/>
        </w:rPr>
        <w:t>;</w:t>
      </w:r>
    </w:p>
    <w:p w14:paraId="3F15D9DE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e</w:t>
      </w:r>
      <w:r w:rsidR="00E40085" w:rsidRPr="00E32193">
        <w:rPr>
          <w:color w:val="000000"/>
          <w:szCs w:val="22"/>
        </w:rPr>
        <w:t xml:space="preserve">melkedett </w:t>
      </w:r>
      <w:proofErr w:type="spellStart"/>
      <w:r w:rsidR="00E40085" w:rsidRPr="00E32193">
        <w:rPr>
          <w:color w:val="000000"/>
          <w:szCs w:val="22"/>
        </w:rPr>
        <w:t>aldoszteronszint</w:t>
      </w:r>
      <w:proofErr w:type="spellEnd"/>
      <w:r w:rsidR="00E40085" w:rsidRPr="00E32193">
        <w:rPr>
          <w:color w:val="000000"/>
          <w:szCs w:val="22"/>
        </w:rPr>
        <w:t xml:space="preserve"> (víz- és sóvisszatartás a szervezetben, különböző ásványi anyagok egyensúlyzavarával)</w:t>
      </w:r>
      <w:r w:rsidR="00B33520">
        <w:rPr>
          <w:color w:val="000000"/>
          <w:szCs w:val="22"/>
        </w:rPr>
        <w:t>;</w:t>
      </w:r>
    </w:p>
    <w:p w14:paraId="4453EA1F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a</w:t>
      </w:r>
      <w:r w:rsidR="00E40085" w:rsidRPr="00E32193">
        <w:rPr>
          <w:color w:val="000000"/>
          <w:szCs w:val="22"/>
        </w:rPr>
        <w:t>lacsony vérnyomás (</w:t>
      </w:r>
      <w:proofErr w:type="spellStart"/>
      <w:r w:rsidR="00E40085" w:rsidRPr="00E32193">
        <w:rPr>
          <w:color w:val="000000"/>
          <w:szCs w:val="22"/>
        </w:rPr>
        <w:t>hipotónia</w:t>
      </w:r>
      <w:proofErr w:type="spellEnd"/>
      <w:r w:rsidR="00E40085" w:rsidRPr="00E32193">
        <w:rPr>
          <w:color w:val="000000"/>
          <w:szCs w:val="22"/>
        </w:rPr>
        <w:t>), ami előfordulhat kiszáradás (a test víztartalmának túlzott mértékű csökkenése) esetén, illetve vízhajtó (</w:t>
      </w:r>
      <w:proofErr w:type="spellStart"/>
      <w:r w:rsidR="00E40085" w:rsidRPr="00E32193">
        <w:rPr>
          <w:color w:val="000000"/>
          <w:szCs w:val="22"/>
        </w:rPr>
        <w:t>diuretikus</w:t>
      </w:r>
      <w:proofErr w:type="spellEnd"/>
      <w:r w:rsidR="00E40085" w:rsidRPr="00E32193">
        <w:rPr>
          <w:color w:val="000000"/>
          <w:szCs w:val="22"/>
        </w:rPr>
        <w:t xml:space="preserve">)-kezelés, alacsony </w:t>
      </w:r>
      <w:proofErr w:type="spellStart"/>
      <w:r w:rsidR="00E40085" w:rsidRPr="00E32193">
        <w:rPr>
          <w:color w:val="000000"/>
          <w:szCs w:val="22"/>
        </w:rPr>
        <w:t>sótartalmú</w:t>
      </w:r>
      <w:proofErr w:type="spellEnd"/>
      <w:r w:rsidR="00E40085" w:rsidRPr="00E32193">
        <w:rPr>
          <w:color w:val="000000"/>
          <w:szCs w:val="22"/>
        </w:rPr>
        <w:t xml:space="preserve"> diéta, hasmenés vagy hányás következtében kialakult sóhiány fennállásakor</w:t>
      </w:r>
      <w:r w:rsidR="00B33520">
        <w:rPr>
          <w:color w:val="000000"/>
          <w:szCs w:val="22"/>
        </w:rPr>
        <w:t>;</w:t>
      </w:r>
    </w:p>
    <w:p w14:paraId="6249843F" w14:textId="77777777" w:rsidR="00E40085" w:rsidRPr="00E32193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e</w:t>
      </w:r>
      <w:r w:rsidR="00E40085" w:rsidRPr="00E32193">
        <w:rPr>
          <w:color w:val="000000"/>
          <w:szCs w:val="22"/>
        </w:rPr>
        <w:t>melkedett</w:t>
      </w:r>
      <w:r w:rsidR="00D10C87">
        <w:rPr>
          <w:color w:val="000000"/>
          <w:szCs w:val="22"/>
        </w:rPr>
        <w:t xml:space="preserve"> </w:t>
      </w:r>
      <w:r w:rsidR="0035643A">
        <w:rPr>
          <w:color w:val="000000"/>
          <w:szCs w:val="22"/>
        </w:rPr>
        <w:t>káliumszint</w:t>
      </w:r>
      <w:r w:rsidR="00E40085" w:rsidRPr="00E32193">
        <w:rPr>
          <w:color w:val="000000"/>
          <w:szCs w:val="22"/>
        </w:rPr>
        <w:t xml:space="preserve"> a vér</w:t>
      </w:r>
      <w:r w:rsidR="0035643A">
        <w:rPr>
          <w:color w:val="000000"/>
          <w:szCs w:val="22"/>
        </w:rPr>
        <w:t>ben</w:t>
      </w:r>
      <w:r w:rsidR="00B33520">
        <w:rPr>
          <w:color w:val="000000"/>
          <w:szCs w:val="22"/>
        </w:rPr>
        <w:t>;</w:t>
      </w:r>
    </w:p>
    <w:p w14:paraId="39634EB0" w14:textId="77777777" w:rsidR="00E40085" w:rsidRDefault="00E56233" w:rsidP="00E32193">
      <w:pPr>
        <w:widowControl w:val="0"/>
        <w:numPr>
          <w:ilvl w:val="0"/>
          <w:numId w:val="16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c</w:t>
      </w:r>
      <w:r w:rsidR="00E40085" w:rsidRPr="00E32193">
        <w:rPr>
          <w:color w:val="000000"/>
          <w:szCs w:val="22"/>
        </w:rPr>
        <w:t>ukorbetegség.</w:t>
      </w:r>
    </w:p>
    <w:p w14:paraId="31CE7BB2" w14:textId="77777777" w:rsidR="00072277" w:rsidRDefault="00072277" w:rsidP="00072277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596C399F" w14:textId="77777777" w:rsidR="008778ED" w:rsidRPr="00E32193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Tanydon szedése előtt beszéljen kezelőorvosával</w:t>
      </w:r>
      <w:r w:rsidR="0035643A">
        <w:rPr>
          <w:color w:val="000000"/>
          <w:szCs w:val="22"/>
        </w:rPr>
        <w:t>:</w:t>
      </w:r>
    </w:p>
    <w:p w14:paraId="27EB806D" w14:textId="77777777" w:rsidR="008778ED" w:rsidRPr="00B832F1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>-</w:t>
      </w:r>
      <w:r>
        <w:rPr>
          <w:color w:val="000000"/>
          <w:szCs w:val="22"/>
        </w:rPr>
        <w:tab/>
        <w:t>h</w:t>
      </w:r>
      <w:r w:rsidRPr="00B832F1">
        <w:rPr>
          <w:color w:val="000000"/>
          <w:szCs w:val="22"/>
        </w:rPr>
        <w:t>a Ön a következő, magas vérnyomás kezelésére szolgáló gyógyszerek bármelyikét szedi:</w:t>
      </w:r>
    </w:p>
    <w:p w14:paraId="10AA8C26" w14:textId="77777777" w:rsidR="008778ED" w:rsidRPr="00B832F1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ind w:left="993" w:hanging="426"/>
        <w:contextualSpacing/>
        <w:rPr>
          <w:color w:val="000000"/>
          <w:szCs w:val="22"/>
        </w:rPr>
      </w:pPr>
      <w:r w:rsidRPr="00B832F1">
        <w:rPr>
          <w:color w:val="000000"/>
          <w:szCs w:val="22"/>
        </w:rPr>
        <w:t>-</w:t>
      </w:r>
      <w:r>
        <w:rPr>
          <w:color w:val="000000"/>
          <w:szCs w:val="22"/>
        </w:rPr>
        <w:tab/>
      </w:r>
      <w:r w:rsidRPr="00B832F1">
        <w:rPr>
          <w:color w:val="000000"/>
          <w:szCs w:val="22"/>
        </w:rPr>
        <w:t xml:space="preserve">ACE-gátlók (például </w:t>
      </w:r>
      <w:proofErr w:type="spellStart"/>
      <w:r w:rsidRPr="00B832F1">
        <w:rPr>
          <w:color w:val="000000"/>
          <w:szCs w:val="22"/>
        </w:rPr>
        <w:t>enalapril</w:t>
      </w:r>
      <w:proofErr w:type="spellEnd"/>
      <w:r w:rsidRPr="00B832F1">
        <w:rPr>
          <w:color w:val="000000"/>
          <w:szCs w:val="22"/>
        </w:rPr>
        <w:t xml:space="preserve">, </w:t>
      </w:r>
      <w:proofErr w:type="spellStart"/>
      <w:r w:rsidRPr="00B832F1">
        <w:rPr>
          <w:color w:val="000000"/>
          <w:szCs w:val="22"/>
        </w:rPr>
        <w:t>lizinopril</w:t>
      </w:r>
      <w:proofErr w:type="spellEnd"/>
      <w:r w:rsidRPr="00B832F1">
        <w:rPr>
          <w:color w:val="000000"/>
          <w:szCs w:val="22"/>
        </w:rPr>
        <w:t xml:space="preserve">, </w:t>
      </w:r>
      <w:proofErr w:type="spellStart"/>
      <w:r w:rsidRPr="00B832F1">
        <w:rPr>
          <w:color w:val="000000"/>
          <w:szCs w:val="22"/>
        </w:rPr>
        <w:t>ramipril</w:t>
      </w:r>
      <w:proofErr w:type="spellEnd"/>
      <w:r w:rsidRPr="00B832F1">
        <w:rPr>
          <w:color w:val="000000"/>
          <w:szCs w:val="22"/>
        </w:rPr>
        <w:t>), különösen akkor, ha cukorbetegséggel összefüggő vesebetegségben szenved</w:t>
      </w:r>
      <w:r w:rsidR="00B33520">
        <w:rPr>
          <w:color w:val="000000"/>
          <w:szCs w:val="22"/>
        </w:rPr>
        <w:t>;</w:t>
      </w:r>
    </w:p>
    <w:p w14:paraId="79CF4A45" w14:textId="315106C3" w:rsidR="008778ED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ind w:left="993" w:hanging="426"/>
        <w:contextualSpacing/>
        <w:rPr>
          <w:color w:val="000000"/>
          <w:szCs w:val="22"/>
        </w:rPr>
      </w:pPr>
      <w:r w:rsidRPr="00B832F1">
        <w:rPr>
          <w:color w:val="000000"/>
          <w:szCs w:val="22"/>
        </w:rPr>
        <w:t>-</w:t>
      </w:r>
      <w:r>
        <w:rPr>
          <w:color w:val="000000"/>
          <w:szCs w:val="22"/>
        </w:rPr>
        <w:tab/>
      </w:r>
      <w:proofErr w:type="spellStart"/>
      <w:r w:rsidRPr="00B832F1">
        <w:rPr>
          <w:color w:val="000000"/>
          <w:szCs w:val="22"/>
        </w:rPr>
        <w:t>aliszkir</w:t>
      </w:r>
      <w:r w:rsidR="0035643A">
        <w:rPr>
          <w:color w:val="000000"/>
          <w:szCs w:val="22"/>
        </w:rPr>
        <w:t>é</w:t>
      </w:r>
      <w:r w:rsidRPr="00B832F1">
        <w:rPr>
          <w:color w:val="000000"/>
          <w:szCs w:val="22"/>
        </w:rPr>
        <w:t>n</w:t>
      </w:r>
      <w:proofErr w:type="spellEnd"/>
      <w:r w:rsidRPr="00B832F1">
        <w:rPr>
          <w:color w:val="000000"/>
          <w:szCs w:val="22"/>
        </w:rPr>
        <w:t>.</w:t>
      </w:r>
    </w:p>
    <w:p w14:paraId="20612950" w14:textId="77777777" w:rsidR="008778ED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B832F1">
        <w:rPr>
          <w:color w:val="000000"/>
          <w:szCs w:val="22"/>
        </w:rPr>
        <w:t>Kezelőorvosa rendszeresen ellenőrizheti az Ön veseműködését, vérnyomását és az elektrolitszinteket (p</w:t>
      </w:r>
      <w:r w:rsidR="00B33520">
        <w:rPr>
          <w:color w:val="000000"/>
          <w:szCs w:val="22"/>
        </w:rPr>
        <w:t>éldául</w:t>
      </w:r>
      <w:r w:rsidRPr="00B832F1">
        <w:rPr>
          <w:color w:val="000000"/>
          <w:szCs w:val="22"/>
        </w:rPr>
        <w:t xml:space="preserve"> kálium) a vérben.</w:t>
      </w:r>
    </w:p>
    <w:p w14:paraId="4A7A996F" w14:textId="77777777" w:rsidR="008778ED" w:rsidRDefault="008778ED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 xml:space="preserve">Lásd még a „Ne </w:t>
      </w:r>
      <w:r w:rsidRPr="00B832F1">
        <w:rPr>
          <w:color w:val="000000"/>
          <w:szCs w:val="22"/>
        </w:rPr>
        <w:t>szedje a</w:t>
      </w:r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Tanydont</w:t>
      </w:r>
      <w:proofErr w:type="spellEnd"/>
      <w:r w:rsidRPr="00B832F1">
        <w:rPr>
          <w:color w:val="000000"/>
          <w:szCs w:val="22"/>
        </w:rPr>
        <w:t xml:space="preserve">” </w:t>
      </w:r>
      <w:r>
        <w:rPr>
          <w:color w:val="000000"/>
          <w:szCs w:val="22"/>
        </w:rPr>
        <w:t>pontban szereplő információkat.</w:t>
      </w:r>
    </w:p>
    <w:p w14:paraId="5C5D1A14" w14:textId="77777777" w:rsidR="00504B36" w:rsidRPr="00E32193" w:rsidRDefault="00504B36" w:rsidP="008778ED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ABE5A89" w14:textId="77777777" w:rsidR="00E40085" w:rsidRPr="00E32193" w:rsidRDefault="008C07CC" w:rsidP="00E32193">
      <w:pPr>
        <w:widowControl w:val="0"/>
        <w:suppressAutoHyphens w:val="0"/>
        <w:spacing w:line="240" w:lineRule="auto"/>
        <w:contextualSpacing/>
        <w:rPr>
          <w:szCs w:val="22"/>
        </w:rPr>
      </w:pPr>
      <w:r w:rsidRPr="003C6412">
        <w:rPr>
          <w:szCs w:val="22"/>
        </w:rPr>
        <w:t xml:space="preserve">Feltétlenül közölje </w:t>
      </w:r>
      <w:r w:rsidR="00F31D84">
        <w:rPr>
          <w:szCs w:val="22"/>
        </w:rPr>
        <w:t>kezelő</w:t>
      </w:r>
      <w:r w:rsidRPr="003C6412">
        <w:rPr>
          <w:szCs w:val="22"/>
        </w:rPr>
        <w:t xml:space="preserve">orvosával, </w:t>
      </w:r>
      <w:r w:rsidR="00E40085" w:rsidRPr="00E32193">
        <w:rPr>
          <w:szCs w:val="22"/>
        </w:rPr>
        <w:t xml:space="preserve">ha úgy </w:t>
      </w:r>
      <w:r>
        <w:rPr>
          <w:szCs w:val="22"/>
        </w:rPr>
        <w:t>gondolja</w:t>
      </w:r>
      <w:r w:rsidR="00E40085" w:rsidRPr="00E32193">
        <w:rPr>
          <w:szCs w:val="22"/>
        </w:rPr>
        <w:t>, hogy terhes (</w:t>
      </w:r>
      <w:r w:rsidR="00E40085" w:rsidRPr="00E32193">
        <w:rPr>
          <w:szCs w:val="22"/>
          <w:u w:val="single"/>
        </w:rPr>
        <w:t>vagy teherbe eshet</w:t>
      </w:r>
      <w:r w:rsidR="00E40085" w:rsidRPr="00E32193">
        <w:rPr>
          <w:szCs w:val="22"/>
        </w:rPr>
        <w:t xml:space="preserve">). A </w:t>
      </w:r>
      <w:r w:rsidR="00FA22C2" w:rsidRPr="00E32193">
        <w:rPr>
          <w:szCs w:val="22"/>
        </w:rPr>
        <w:t xml:space="preserve">Tanydon </w:t>
      </w:r>
      <w:r>
        <w:rPr>
          <w:szCs w:val="22"/>
        </w:rPr>
        <w:t>szedése</w:t>
      </w:r>
      <w:r w:rsidR="00E40085" w:rsidRPr="00E32193">
        <w:rPr>
          <w:szCs w:val="22"/>
        </w:rPr>
        <w:t xml:space="preserve"> a </w:t>
      </w:r>
      <w:r>
        <w:rPr>
          <w:szCs w:val="22"/>
        </w:rPr>
        <w:t xml:space="preserve">korai </w:t>
      </w:r>
      <w:r w:rsidR="00E40085" w:rsidRPr="00E32193">
        <w:rPr>
          <w:szCs w:val="22"/>
        </w:rPr>
        <w:t xml:space="preserve">terhesség </w:t>
      </w:r>
      <w:r>
        <w:rPr>
          <w:szCs w:val="22"/>
        </w:rPr>
        <w:t xml:space="preserve">időszakában nem ajánlott. Nem szabad </w:t>
      </w:r>
      <w:r w:rsidR="00E40085" w:rsidRPr="00E32193">
        <w:rPr>
          <w:szCs w:val="22"/>
        </w:rPr>
        <w:t>szedni</w:t>
      </w:r>
      <w:r>
        <w:rPr>
          <w:szCs w:val="22"/>
        </w:rPr>
        <w:t xml:space="preserve"> </w:t>
      </w:r>
      <w:r w:rsidRPr="003C6412">
        <w:rPr>
          <w:szCs w:val="22"/>
        </w:rPr>
        <w:t>a gyógyszert</w:t>
      </w:r>
      <w:r w:rsidR="00E40085" w:rsidRPr="00E32193">
        <w:rPr>
          <w:szCs w:val="22"/>
        </w:rPr>
        <w:t>, ha több mint 3 hónap</w:t>
      </w:r>
      <w:r>
        <w:rPr>
          <w:szCs w:val="22"/>
        </w:rPr>
        <w:t>ja</w:t>
      </w:r>
      <w:r w:rsidR="00E40085" w:rsidRPr="00E32193">
        <w:rPr>
          <w:szCs w:val="22"/>
        </w:rPr>
        <w:t xml:space="preserve"> terhes, </w:t>
      </w:r>
      <w:r w:rsidR="00F82BE6">
        <w:rPr>
          <w:szCs w:val="22"/>
        </w:rPr>
        <w:t>mivel</w:t>
      </w:r>
      <w:r>
        <w:rPr>
          <w:szCs w:val="22"/>
        </w:rPr>
        <w:t xml:space="preserve"> </w:t>
      </w:r>
      <w:r w:rsidR="00E40085" w:rsidRPr="00E32193">
        <w:rPr>
          <w:szCs w:val="22"/>
        </w:rPr>
        <w:t xml:space="preserve">súlyos </w:t>
      </w:r>
      <w:r w:rsidRPr="003C6412">
        <w:rPr>
          <w:szCs w:val="22"/>
        </w:rPr>
        <w:t xml:space="preserve">károkat okozhat a magzatnak, ha a terhességnek ebben a szakaszában szedi </w:t>
      </w:r>
      <w:r w:rsidR="00E40085" w:rsidRPr="00E32193">
        <w:rPr>
          <w:szCs w:val="22"/>
        </w:rPr>
        <w:t xml:space="preserve">(lásd a „Terhesség” </w:t>
      </w:r>
      <w:r w:rsidRPr="003C6412">
        <w:rPr>
          <w:szCs w:val="22"/>
        </w:rPr>
        <w:t>című részt</w:t>
      </w:r>
      <w:r w:rsidR="00E40085" w:rsidRPr="00E32193">
        <w:rPr>
          <w:szCs w:val="22"/>
        </w:rPr>
        <w:t>).</w:t>
      </w:r>
    </w:p>
    <w:p w14:paraId="73A441D6" w14:textId="77777777" w:rsidR="00FA22C2" w:rsidRDefault="00FA22C2" w:rsidP="00E32193">
      <w:pPr>
        <w:widowControl w:val="0"/>
        <w:suppressAutoHyphens w:val="0"/>
        <w:spacing w:line="240" w:lineRule="auto"/>
        <w:contextualSpacing/>
        <w:rPr>
          <w:szCs w:val="22"/>
        </w:rPr>
      </w:pPr>
    </w:p>
    <w:p w14:paraId="18FDB3B0" w14:textId="07296781" w:rsidR="00B35FDB" w:rsidRDefault="00B35FDB" w:rsidP="00E32193">
      <w:pPr>
        <w:widowControl w:val="0"/>
        <w:suppressAutoHyphens w:val="0"/>
        <w:spacing w:line="240" w:lineRule="auto"/>
        <w:contextualSpacing/>
        <w:rPr>
          <w:szCs w:val="22"/>
        </w:rPr>
      </w:pPr>
      <w:r w:rsidRPr="00B35FDB">
        <w:rPr>
          <w:szCs w:val="22"/>
        </w:rPr>
        <w:t>Beszéljen kezelőorvosával, ha a</w:t>
      </w:r>
      <w:r>
        <w:rPr>
          <w:szCs w:val="22"/>
        </w:rPr>
        <w:t xml:space="preserve"> Tanydon</w:t>
      </w:r>
      <w:r w:rsidRPr="00B35FDB">
        <w:rPr>
          <w:szCs w:val="22"/>
        </w:rPr>
        <w:t xml:space="preserve"> alkalmazását követően hasi fájdalmat, hányingert, hányást vagy hasmenést tapasztal. A további kezelésről kezelőorvosa fog dönteni. Saját elgondolásból ne hagyja abba a</w:t>
      </w:r>
      <w:r>
        <w:rPr>
          <w:szCs w:val="22"/>
        </w:rPr>
        <w:t xml:space="preserve"> Tanydon</w:t>
      </w:r>
      <w:r w:rsidRPr="00B35FDB">
        <w:rPr>
          <w:szCs w:val="22"/>
        </w:rPr>
        <w:t xml:space="preserve"> alkalmazását.</w:t>
      </w:r>
    </w:p>
    <w:p w14:paraId="16BE16CA" w14:textId="77777777" w:rsidR="00B35FDB" w:rsidRPr="00E32193" w:rsidRDefault="00B35FDB" w:rsidP="00E32193">
      <w:pPr>
        <w:widowControl w:val="0"/>
        <w:suppressAutoHyphens w:val="0"/>
        <w:spacing w:line="240" w:lineRule="auto"/>
        <w:contextualSpacing/>
        <w:rPr>
          <w:szCs w:val="22"/>
        </w:rPr>
      </w:pPr>
    </w:p>
    <w:p w14:paraId="7F7EA98C" w14:textId="77777777" w:rsidR="00E40085" w:rsidRPr="00E32193" w:rsidRDefault="00E4008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Műtét vagy érzéstelenítés esetén közölje </w:t>
      </w:r>
      <w:r w:rsidR="00247042">
        <w:rPr>
          <w:color w:val="000000"/>
          <w:szCs w:val="22"/>
        </w:rPr>
        <w:t>kezelő</w:t>
      </w:r>
      <w:r w:rsidRPr="00E32193">
        <w:rPr>
          <w:color w:val="000000"/>
          <w:szCs w:val="22"/>
        </w:rPr>
        <w:t xml:space="preserve">orvosával, hogy Ön </w:t>
      </w:r>
      <w:proofErr w:type="spellStart"/>
      <w:r w:rsidR="00907D4E" w:rsidRPr="00E32193">
        <w:rPr>
          <w:szCs w:val="22"/>
        </w:rPr>
        <w:t>Tanydon</w:t>
      </w:r>
      <w:r w:rsidRPr="00E32193">
        <w:rPr>
          <w:color w:val="000000"/>
          <w:szCs w:val="22"/>
        </w:rPr>
        <w:t>t</w:t>
      </w:r>
      <w:proofErr w:type="spellEnd"/>
      <w:r w:rsidRPr="00E32193">
        <w:rPr>
          <w:color w:val="000000"/>
          <w:szCs w:val="22"/>
        </w:rPr>
        <w:t xml:space="preserve"> szed.</w:t>
      </w:r>
    </w:p>
    <w:p w14:paraId="393B54F9" w14:textId="77777777" w:rsidR="00E40085" w:rsidRPr="00E32193" w:rsidRDefault="00E4008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437AAB3" w14:textId="77777777" w:rsidR="001154B4" w:rsidRPr="00E32193" w:rsidRDefault="001154B4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Tanydon vérnyomáscsökkentő hatása feketebőrű betegeknél gyengébb lehet.</w:t>
      </w:r>
    </w:p>
    <w:p w14:paraId="569C717D" w14:textId="77777777" w:rsidR="001154B4" w:rsidRPr="00E32193" w:rsidRDefault="001154B4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ABAA7CB" w14:textId="77777777" w:rsidR="001154B4" w:rsidRPr="00E32193" w:rsidRDefault="001154B4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b/>
          <w:color w:val="000000"/>
          <w:szCs w:val="22"/>
        </w:rPr>
      </w:pPr>
      <w:r w:rsidRPr="00E32193">
        <w:rPr>
          <w:b/>
          <w:color w:val="000000"/>
          <w:szCs w:val="22"/>
        </w:rPr>
        <w:t>Gyermekek és serdülők</w:t>
      </w:r>
    </w:p>
    <w:p w14:paraId="75C3F959" w14:textId="77777777" w:rsidR="00E40085" w:rsidRPr="00E32193" w:rsidRDefault="00E4008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</w:t>
      </w:r>
      <w:r w:rsidR="00FA22C2" w:rsidRPr="00E32193">
        <w:rPr>
          <w:szCs w:val="22"/>
        </w:rPr>
        <w:t xml:space="preserve">Tanydon </w:t>
      </w:r>
      <w:r w:rsidRPr="00E32193">
        <w:rPr>
          <w:color w:val="000000"/>
          <w:szCs w:val="22"/>
        </w:rPr>
        <w:t>alkalmazása gyermekeknél és 18</w:t>
      </w:r>
      <w:r w:rsidR="003624D0">
        <w:rPr>
          <w:color w:val="000000"/>
          <w:szCs w:val="22"/>
        </w:rPr>
        <w:t> </w:t>
      </w:r>
      <w:r w:rsidRPr="00E32193">
        <w:rPr>
          <w:color w:val="000000"/>
          <w:szCs w:val="22"/>
        </w:rPr>
        <w:t>év alatti serdülőkn</w:t>
      </w:r>
      <w:r w:rsidR="00247042">
        <w:rPr>
          <w:color w:val="000000"/>
          <w:szCs w:val="22"/>
        </w:rPr>
        <w:t>é</w:t>
      </w:r>
      <w:r w:rsidRPr="00E32193">
        <w:rPr>
          <w:color w:val="000000"/>
          <w:szCs w:val="22"/>
        </w:rPr>
        <w:t>l nem ajánlott.</w:t>
      </w:r>
    </w:p>
    <w:p w14:paraId="7A41CD08" w14:textId="77777777" w:rsidR="00E40085" w:rsidRPr="00E32193" w:rsidRDefault="00E4008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96395EE" w14:textId="77777777" w:rsidR="00721F33" w:rsidRPr="00E32193" w:rsidRDefault="0081339B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E</w:t>
      </w:r>
      <w:r w:rsidR="00B42555" w:rsidRPr="00E32193">
        <w:rPr>
          <w:b/>
          <w:noProof/>
          <w:szCs w:val="22"/>
        </w:rPr>
        <w:t>gyéb gyógyszerek</w:t>
      </w:r>
      <w:r w:rsidRPr="00E32193">
        <w:rPr>
          <w:b/>
          <w:noProof/>
          <w:szCs w:val="22"/>
        </w:rPr>
        <w:t xml:space="preserve"> és a Tanydon</w:t>
      </w:r>
    </w:p>
    <w:p w14:paraId="0C7BA634" w14:textId="77777777" w:rsidR="00FA22C2" w:rsidRDefault="00FA22C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noProof/>
          <w:szCs w:val="22"/>
        </w:rPr>
        <w:t>Feltétlenül tájékoztassa k</w:t>
      </w:r>
      <w:r w:rsidR="00721F33" w:rsidRPr="00E32193">
        <w:rPr>
          <w:noProof/>
          <w:szCs w:val="22"/>
        </w:rPr>
        <w:t>ezelőorvosát vagy</w:t>
      </w:r>
      <w:r w:rsidRPr="00E32193">
        <w:rPr>
          <w:noProof/>
          <w:szCs w:val="22"/>
        </w:rPr>
        <w:t xml:space="preserve"> </w:t>
      </w:r>
      <w:r w:rsidR="00721F33" w:rsidRPr="00E32193">
        <w:rPr>
          <w:noProof/>
          <w:szCs w:val="22"/>
        </w:rPr>
        <w:t>gyógyszerészét a jelenleg vagy nemrégiben szedett</w:t>
      </w:r>
      <w:r w:rsidR="0081339B" w:rsidRPr="00E32193">
        <w:rPr>
          <w:noProof/>
          <w:szCs w:val="22"/>
        </w:rPr>
        <w:t xml:space="preserve">, valamint szedni tervezett </w:t>
      </w:r>
      <w:r w:rsidR="00721F33" w:rsidRPr="00E32193">
        <w:rPr>
          <w:noProof/>
          <w:szCs w:val="22"/>
        </w:rPr>
        <w:t>egyéb gyógyszereiről</w:t>
      </w:r>
      <w:r w:rsidRPr="00E32193">
        <w:rPr>
          <w:noProof/>
          <w:szCs w:val="22"/>
        </w:rPr>
        <w:t xml:space="preserve">. </w:t>
      </w:r>
      <w:r w:rsidR="00B832F1">
        <w:rPr>
          <w:color w:val="000000"/>
          <w:szCs w:val="22"/>
        </w:rPr>
        <w:t xml:space="preserve">Lehet, </w:t>
      </w:r>
      <w:r w:rsidRPr="00E32193">
        <w:rPr>
          <w:color w:val="000000"/>
          <w:szCs w:val="22"/>
        </w:rPr>
        <w:t xml:space="preserve">hogy </w:t>
      </w:r>
      <w:r w:rsidR="00247042">
        <w:rPr>
          <w:color w:val="000000"/>
          <w:szCs w:val="22"/>
        </w:rPr>
        <w:t>kezelő</w:t>
      </w:r>
      <w:r w:rsidRPr="00E32193">
        <w:rPr>
          <w:color w:val="000000"/>
          <w:szCs w:val="22"/>
        </w:rPr>
        <w:t xml:space="preserve">orvosának meg kell változtatnia </w:t>
      </w:r>
      <w:r w:rsidR="00B832F1">
        <w:rPr>
          <w:color w:val="000000"/>
          <w:szCs w:val="22"/>
        </w:rPr>
        <w:t xml:space="preserve">a </w:t>
      </w:r>
      <w:r w:rsidRPr="00E32193">
        <w:rPr>
          <w:color w:val="000000"/>
          <w:szCs w:val="22"/>
        </w:rPr>
        <w:t xml:space="preserve">gyógyszeradagját, </w:t>
      </w:r>
      <w:r w:rsidR="00B832F1">
        <w:rPr>
          <w:color w:val="000000"/>
          <w:szCs w:val="22"/>
        </w:rPr>
        <w:t>és/</w:t>
      </w:r>
      <w:r w:rsidRPr="00E32193">
        <w:rPr>
          <w:color w:val="000000"/>
          <w:szCs w:val="22"/>
        </w:rPr>
        <w:t xml:space="preserve">vagy </w:t>
      </w:r>
      <w:r w:rsidR="00B832F1">
        <w:rPr>
          <w:color w:val="000000"/>
          <w:szCs w:val="22"/>
        </w:rPr>
        <w:t xml:space="preserve">egyéb </w:t>
      </w:r>
      <w:r w:rsidRPr="00E32193">
        <w:rPr>
          <w:color w:val="000000"/>
          <w:szCs w:val="22"/>
        </w:rPr>
        <w:t xml:space="preserve">óvintézkedéseket </w:t>
      </w:r>
      <w:r w:rsidR="00B832F1">
        <w:rPr>
          <w:color w:val="000000"/>
          <w:szCs w:val="22"/>
        </w:rPr>
        <w:t>tehet</w:t>
      </w:r>
      <w:r w:rsidRPr="00E32193">
        <w:rPr>
          <w:color w:val="000000"/>
          <w:szCs w:val="22"/>
        </w:rPr>
        <w:t xml:space="preserve">. Bizonyos esetekben előfordulhat, hogy valamelyik gyógyszer szedését abba kell hagynia. Ez különösen az alább felsorolt gyógyszerekre vonatkozik, ha azokat a </w:t>
      </w:r>
      <w:proofErr w:type="spellStart"/>
      <w:r w:rsidR="00907D4E" w:rsidRPr="00E32193">
        <w:rPr>
          <w:szCs w:val="22"/>
        </w:rPr>
        <w:t>Tanydonn</w:t>
      </w:r>
      <w:r w:rsidRPr="00E32193">
        <w:rPr>
          <w:color w:val="000000"/>
          <w:szCs w:val="22"/>
        </w:rPr>
        <w:t>al</w:t>
      </w:r>
      <w:proofErr w:type="spellEnd"/>
      <w:r w:rsidRPr="00E32193">
        <w:rPr>
          <w:color w:val="000000"/>
          <w:szCs w:val="22"/>
        </w:rPr>
        <w:t xml:space="preserve"> egyidejűleg szedik:</w:t>
      </w:r>
    </w:p>
    <w:p w14:paraId="7EA3CB17" w14:textId="77777777" w:rsidR="00FA22C2" w:rsidRPr="00E32193" w:rsidRDefault="00B832F1" w:rsidP="00B77676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>
        <w:rPr>
          <w:color w:val="000000"/>
          <w:szCs w:val="22"/>
        </w:rPr>
        <w:t>-</w:t>
      </w:r>
      <w:r>
        <w:rPr>
          <w:color w:val="000000"/>
          <w:szCs w:val="22"/>
        </w:rPr>
        <w:tab/>
      </w:r>
      <w:proofErr w:type="spellStart"/>
      <w:r w:rsidR="00FA22C2" w:rsidRPr="00E32193">
        <w:rPr>
          <w:color w:val="000000"/>
          <w:szCs w:val="22"/>
        </w:rPr>
        <w:t>Lítiumtartalmú</w:t>
      </w:r>
      <w:proofErr w:type="spellEnd"/>
      <w:r w:rsidR="00FA22C2" w:rsidRPr="00E32193">
        <w:rPr>
          <w:color w:val="000000"/>
          <w:szCs w:val="22"/>
        </w:rPr>
        <w:t xml:space="preserve"> gyógyszerek, a depresszió bizonyos típusainak a kezelésére.</w:t>
      </w:r>
    </w:p>
    <w:p w14:paraId="6CB32604" w14:textId="0C7D2170" w:rsidR="00FA22C2" w:rsidRPr="00E32193" w:rsidRDefault="00FA22C2" w:rsidP="00E32193">
      <w:pPr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Olyan gyógyszerek, amelyek emelhetik a vér káliumszintjét, mint p</w:t>
      </w:r>
      <w:r w:rsidR="00213F9D">
        <w:rPr>
          <w:color w:val="000000"/>
          <w:szCs w:val="22"/>
        </w:rPr>
        <w:t xml:space="preserve">éldául </w:t>
      </w:r>
      <w:r w:rsidRPr="00E32193">
        <w:rPr>
          <w:color w:val="000000"/>
          <w:szCs w:val="22"/>
        </w:rPr>
        <w:t>a káliumot tartalmazó sópótlók, a káliummegta</w:t>
      </w:r>
      <w:r w:rsidR="00247042">
        <w:rPr>
          <w:color w:val="000000"/>
          <w:szCs w:val="22"/>
        </w:rPr>
        <w:t>ka</w:t>
      </w:r>
      <w:r w:rsidRPr="00E32193">
        <w:rPr>
          <w:color w:val="000000"/>
          <w:szCs w:val="22"/>
        </w:rPr>
        <w:t>r</w:t>
      </w:r>
      <w:r w:rsidR="00247042">
        <w:rPr>
          <w:color w:val="000000"/>
          <w:szCs w:val="22"/>
        </w:rPr>
        <w:t>í</w:t>
      </w:r>
      <w:r w:rsidRPr="00E32193">
        <w:rPr>
          <w:color w:val="000000"/>
          <w:szCs w:val="22"/>
        </w:rPr>
        <w:t xml:space="preserve">tó </w:t>
      </w:r>
      <w:proofErr w:type="spellStart"/>
      <w:r w:rsidRPr="00E32193">
        <w:rPr>
          <w:color w:val="000000"/>
          <w:szCs w:val="22"/>
        </w:rPr>
        <w:t>diuretikumok</w:t>
      </w:r>
      <w:proofErr w:type="spellEnd"/>
      <w:r w:rsidRPr="00E32193">
        <w:rPr>
          <w:color w:val="000000"/>
          <w:szCs w:val="22"/>
        </w:rPr>
        <w:t xml:space="preserve"> (bizonyos </w:t>
      </w:r>
      <w:r w:rsidR="00EC340B">
        <w:rPr>
          <w:color w:val="000000"/>
          <w:szCs w:val="22"/>
        </w:rPr>
        <w:t>„</w:t>
      </w:r>
      <w:r w:rsidRPr="00E32193">
        <w:rPr>
          <w:color w:val="000000"/>
          <w:szCs w:val="22"/>
        </w:rPr>
        <w:t>vízhajtók</w:t>
      </w:r>
      <w:r w:rsidR="00EC340B">
        <w:rPr>
          <w:color w:val="000000"/>
          <w:szCs w:val="22"/>
        </w:rPr>
        <w:t>”</w:t>
      </w:r>
      <w:r w:rsidRPr="00E32193">
        <w:rPr>
          <w:color w:val="000000"/>
          <w:szCs w:val="22"/>
        </w:rPr>
        <w:t xml:space="preserve">), az ACE-gátlók, az </w:t>
      </w:r>
      <w:proofErr w:type="spellStart"/>
      <w:r w:rsidRPr="00E32193">
        <w:rPr>
          <w:color w:val="000000"/>
          <w:szCs w:val="22"/>
        </w:rPr>
        <w:t>angioten</w:t>
      </w:r>
      <w:r w:rsidR="000240A4">
        <w:rPr>
          <w:color w:val="000000"/>
          <w:szCs w:val="22"/>
        </w:rPr>
        <w:t>zin</w:t>
      </w:r>
      <w:proofErr w:type="spellEnd"/>
      <w:r w:rsidR="000240A4">
        <w:rPr>
          <w:color w:val="000000"/>
          <w:szCs w:val="22"/>
        </w:rPr>
        <w:t> II</w:t>
      </w:r>
      <w:r w:rsidRPr="00E32193">
        <w:rPr>
          <w:color w:val="000000"/>
          <w:szCs w:val="22"/>
        </w:rPr>
        <w:noBreakHyphen/>
        <w:t>receptor-</w:t>
      </w:r>
      <w:r w:rsidR="00964782">
        <w:rPr>
          <w:color w:val="000000"/>
          <w:szCs w:val="22"/>
        </w:rPr>
        <w:t>blokkolók</w:t>
      </w:r>
      <w:r w:rsidRPr="00E32193">
        <w:rPr>
          <w:color w:val="000000"/>
          <w:szCs w:val="22"/>
        </w:rPr>
        <w:t xml:space="preserve">, </w:t>
      </w:r>
      <w:r w:rsidR="00AE07F9" w:rsidRPr="00E32193">
        <w:rPr>
          <w:color w:val="000000"/>
          <w:szCs w:val="22"/>
        </w:rPr>
        <w:t xml:space="preserve">a </w:t>
      </w:r>
      <w:r w:rsidRPr="00E32193">
        <w:rPr>
          <w:color w:val="000000"/>
          <w:szCs w:val="22"/>
        </w:rPr>
        <w:t>nem</w:t>
      </w:r>
      <w:r w:rsidR="00247042">
        <w:rPr>
          <w:color w:val="000000"/>
          <w:szCs w:val="22"/>
        </w:rPr>
        <w:t>-</w:t>
      </w:r>
      <w:r w:rsidRPr="00E32193">
        <w:rPr>
          <w:color w:val="000000"/>
          <w:szCs w:val="22"/>
        </w:rPr>
        <w:t>szteroid gyulladás</w:t>
      </w:r>
      <w:r w:rsidR="00AE07F9" w:rsidRPr="00E32193">
        <w:rPr>
          <w:color w:val="000000"/>
          <w:szCs w:val="22"/>
        </w:rPr>
        <w:t>gátló</w:t>
      </w:r>
      <w:r w:rsidRPr="00E32193">
        <w:rPr>
          <w:color w:val="000000"/>
          <w:szCs w:val="22"/>
        </w:rPr>
        <w:t xml:space="preserve"> szerek (NSAID-ok, p</w:t>
      </w:r>
      <w:r w:rsidR="00213F9D">
        <w:rPr>
          <w:color w:val="000000"/>
          <w:szCs w:val="22"/>
        </w:rPr>
        <w:t xml:space="preserve">éldául </w:t>
      </w:r>
      <w:r w:rsidR="00AE07F9" w:rsidRPr="00E32193">
        <w:rPr>
          <w:color w:val="000000"/>
          <w:szCs w:val="22"/>
        </w:rPr>
        <w:t xml:space="preserve">az </w:t>
      </w:r>
      <w:proofErr w:type="spellStart"/>
      <w:r w:rsidR="00213F9D">
        <w:rPr>
          <w:color w:val="000000"/>
          <w:szCs w:val="22"/>
        </w:rPr>
        <w:lastRenderedPageBreak/>
        <w:t>acetilszalicilsav</w:t>
      </w:r>
      <w:proofErr w:type="spellEnd"/>
      <w:r w:rsidR="00213F9D">
        <w:rPr>
          <w:color w:val="000000"/>
          <w:szCs w:val="22"/>
        </w:rPr>
        <w:t xml:space="preserve"> </w:t>
      </w:r>
      <w:r w:rsidRPr="00E32193">
        <w:rPr>
          <w:color w:val="000000"/>
          <w:szCs w:val="22"/>
        </w:rPr>
        <w:t xml:space="preserve">vagy </w:t>
      </w:r>
      <w:r w:rsidR="00AE07F9" w:rsidRPr="00E32193">
        <w:rPr>
          <w:color w:val="000000"/>
          <w:szCs w:val="22"/>
        </w:rPr>
        <w:t xml:space="preserve">az </w:t>
      </w:r>
      <w:proofErr w:type="spellStart"/>
      <w:r w:rsidRPr="00E32193">
        <w:rPr>
          <w:color w:val="000000"/>
          <w:szCs w:val="22"/>
        </w:rPr>
        <w:t>ibuprof</w:t>
      </w:r>
      <w:r w:rsidR="00247042">
        <w:rPr>
          <w:color w:val="000000"/>
          <w:szCs w:val="22"/>
        </w:rPr>
        <w:t>é</w:t>
      </w:r>
      <w:r w:rsidRPr="00E32193">
        <w:rPr>
          <w:color w:val="000000"/>
          <w:szCs w:val="22"/>
        </w:rPr>
        <w:t>n</w:t>
      </w:r>
      <w:proofErr w:type="spellEnd"/>
      <w:r w:rsidRPr="00E32193">
        <w:rPr>
          <w:color w:val="000000"/>
          <w:szCs w:val="22"/>
        </w:rPr>
        <w:t xml:space="preserve">), </w:t>
      </w:r>
      <w:r w:rsidR="00AE07F9" w:rsidRPr="00E32193">
        <w:rPr>
          <w:color w:val="000000"/>
          <w:szCs w:val="22"/>
        </w:rPr>
        <w:t xml:space="preserve">a </w:t>
      </w:r>
      <w:proofErr w:type="spellStart"/>
      <w:r w:rsidRPr="00E32193">
        <w:rPr>
          <w:color w:val="000000"/>
          <w:szCs w:val="22"/>
        </w:rPr>
        <w:t>heparin</w:t>
      </w:r>
      <w:proofErr w:type="spellEnd"/>
      <w:r w:rsidRPr="00E32193">
        <w:rPr>
          <w:color w:val="000000"/>
          <w:szCs w:val="22"/>
        </w:rPr>
        <w:t>, az immunrendszer működését elnyomó, ú</w:t>
      </w:r>
      <w:r w:rsidR="00E30A55" w:rsidRPr="00E32193">
        <w:rPr>
          <w:color w:val="000000"/>
          <w:szCs w:val="22"/>
        </w:rPr>
        <w:t>gynevezett</w:t>
      </w:r>
      <w:r w:rsidRPr="00E32193">
        <w:rPr>
          <w:color w:val="000000"/>
          <w:szCs w:val="22"/>
        </w:rPr>
        <w:t xml:space="preserve"> </w:t>
      </w:r>
      <w:proofErr w:type="spellStart"/>
      <w:r w:rsidRPr="00E32193">
        <w:rPr>
          <w:color w:val="000000"/>
          <w:szCs w:val="22"/>
        </w:rPr>
        <w:t>immunszuppresszív</w:t>
      </w:r>
      <w:proofErr w:type="spellEnd"/>
      <w:r w:rsidRPr="00E32193">
        <w:rPr>
          <w:color w:val="000000"/>
          <w:szCs w:val="22"/>
        </w:rPr>
        <w:t xml:space="preserve"> szerek (p</w:t>
      </w:r>
      <w:r w:rsidR="00213F9D">
        <w:rPr>
          <w:color w:val="000000"/>
          <w:szCs w:val="22"/>
        </w:rPr>
        <w:t>éldául</w:t>
      </w:r>
      <w:r w:rsidRPr="00E32193">
        <w:rPr>
          <w:color w:val="000000"/>
          <w:szCs w:val="22"/>
        </w:rPr>
        <w:t xml:space="preserve"> </w:t>
      </w:r>
      <w:r w:rsidR="00AE07F9" w:rsidRPr="00E32193">
        <w:rPr>
          <w:color w:val="000000"/>
          <w:szCs w:val="22"/>
        </w:rPr>
        <w:t xml:space="preserve">a </w:t>
      </w:r>
      <w:proofErr w:type="spellStart"/>
      <w:r w:rsidRPr="00E32193">
        <w:rPr>
          <w:color w:val="000000"/>
          <w:szCs w:val="22"/>
        </w:rPr>
        <w:t>ciklosporin</w:t>
      </w:r>
      <w:proofErr w:type="spellEnd"/>
      <w:r w:rsidRPr="00E32193">
        <w:rPr>
          <w:color w:val="000000"/>
          <w:szCs w:val="22"/>
        </w:rPr>
        <w:t xml:space="preserve"> vagy </w:t>
      </w:r>
      <w:r w:rsidR="00AE07F9" w:rsidRPr="00E32193">
        <w:rPr>
          <w:color w:val="000000"/>
          <w:szCs w:val="22"/>
        </w:rPr>
        <w:t xml:space="preserve">a </w:t>
      </w:r>
      <w:proofErr w:type="spellStart"/>
      <w:r w:rsidRPr="00E32193">
        <w:rPr>
          <w:color w:val="000000"/>
          <w:szCs w:val="22"/>
        </w:rPr>
        <w:t>takrolimusz</w:t>
      </w:r>
      <w:proofErr w:type="spellEnd"/>
      <w:r w:rsidRPr="00E32193">
        <w:rPr>
          <w:color w:val="000000"/>
          <w:szCs w:val="22"/>
        </w:rPr>
        <w:t xml:space="preserve">), valamint a </w:t>
      </w:r>
      <w:proofErr w:type="spellStart"/>
      <w:r w:rsidRPr="00E32193">
        <w:rPr>
          <w:color w:val="000000"/>
          <w:szCs w:val="22"/>
        </w:rPr>
        <w:t>trimetoprim</w:t>
      </w:r>
      <w:proofErr w:type="spellEnd"/>
      <w:r w:rsidRPr="00E32193">
        <w:rPr>
          <w:color w:val="000000"/>
          <w:szCs w:val="22"/>
        </w:rPr>
        <w:t xml:space="preserve"> nevű antibiotikum.</w:t>
      </w:r>
    </w:p>
    <w:p w14:paraId="2FC6609D" w14:textId="77777777" w:rsidR="00FA22C2" w:rsidRDefault="00FA22C2" w:rsidP="00E32193">
      <w:pPr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vízhajtók (</w:t>
      </w:r>
      <w:proofErr w:type="spellStart"/>
      <w:r w:rsidRPr="00E32193">
        <w:rPr>
          <w:color w:val="000000"/>
          <w:szCs w:val="22"/>
        </w:rPr>
        <w:t>diuretikumok</w:t>
      </w:r>
      <w:proofErr w:type="spellEnd"/>
      <w:r w:rsidRPr="00E32193">
        <w:rPr>
          <w:color w:val="000000"/>
          <w:szCs w:val="22"/>
        </w:rPr>
        <w:t xml:space="preserve">), különösen a </w:t>
      </w:r>
      <w:r w:rsidR="00AE07F9" w:rsidRPr="00E32193">
        <w:rPr>
          <w:color w:val="000000"/>
          <w:szCs w:val="22"/>
        </w:rPr>
        <w:t>Tanydon film</w:t>
      </w:r>
      <w:r w:rsidRPr="00E32193">
        <w:rPr>
          <w:color w:val="000000"/>
          <w:szCs w:val="22"/>
        </w:rPr>
        <w:t xml:space="preserve">tablettával együtt, nagy </w:t>
      </w:r>
      <w:r w:rsidR="00D43A3B">
        <w:rPr>
          <w:color w:val="000000"/>
          <w:szCs w:val="22"/>
        </w:rPr>
        <w:t>adagban</w:t>
      </w:r>
      <w:r w:rsidRPr="00E32193">
        <w:rPr>
          <w:color w:val="000000"/>
          <w:szCs w:val="22"/>
        </w:rPr>
        <w:t xml:space="preserve"> alkalmazva, a test víztartalmának túlzott mértékű csökkenését és alacsony vérnyomást (</w:t>
      </w:r>
      <w:proofErr w:type="spellStart"/>
      <w:r w:rsidRPr="00E32193">
        <w:rPr>
          <w:color w:val="000000"/>
          <w:szCs w:val="22"/>
        </w:rPr>
        <w:t>hipotónia</w:t>
      </w:r>
      <w:proofErr w:type="spellEnd"/>
      <w:r w:rsidRPr="00E32193">
        <w:rPr>
          <w:color w:val="000000"/>
          <w:szCs w:val="22"/>
        </w:rPr>
        <w:t>) okozhatnak.</w:t>
      </w:r>
    </w:p>
    <w:p w14:paraId="687535EF" w14:textId="77777777" w:rsidR="00486E81" w:rsidRPr="00E32193" w:rsidRDefault="00486E81" w:rsidP="00486E81">
      <w:pPr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ind w:left="567"/>
        <w:contextualSpacing/>
        <w:rPr>
          <w:color w:val="000000"/>
          <w:szCs w:val="22"/>
        </w:rPr>
      </w:pPr>
      <w:r w:rsidRPr="00B832F1">
        <w:rPr>
          <w:color w:val="000000"/>
          <w:szCs w:val="22"/>
        </w:rPr>
        <w:t xml:space="preserve">Ha Ön ACE-gátlót vagy </w:t>
      </w:r>
      <w:proofErr w:type="spellStart"/>
      <w:r w:rsidRPr="00B832F1">
        <w:rPr>
          <w:color w:val="000000"/>
          <w:szCs w:val="22"/>
        </w:rPr>
        <w:t>al</w:t>
      </w:r>
      <w:r>
        <w:rPr>
          <w:color w:val="000000"/>
          <w:szCs w:val="22"/>
        </w:rPr>
        <w:t>iszkir</w:t>
      </w:r>
      <w:r w:rsidR="00247042">
        <w:rPr>
          <w:color w:val="000000"/>
          <w:szCs w:val="22"/>
        </w:rPr>
        <w:t>é</w:t>
      </w:r>
      <w:r>
        <w:rPr>
          <w:color w:val="000000"/>
          <w:szCs w:val="22"/>
        </w:rPr>
        <w:t>nt</w:t>
      </w:r>
      <w:proofErr w:type="spellEnd"/>
      <w:r>
        <w:rPr>
          <w:color w:val="000000"/>
          <w:szCs w:val="22"/>
        </w:rPr>
        <w:t xml:space="preserve"> szed (Lásd még a „Ne szedje</w:t>
      </w:r>
      <w:r w:rsidRPr="00B832F1">
        <w:rPr>
          <w:color w:val="000000"/>
          <w:szCs w:val="22"/>
        </w:rPr>
        <w:t xml:space="preserve"> a</w:t>
      </w:r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Tanydon</w:t>
      </w:r>
      <w:r w:rsidRPr="00B832F1">
        <w:rPr>
          <w:color w:val="000000"/>
          <w:szCs w:val="22"/>
        </w:rPr>
        <w:t>t</w:t>
      </w:r>
      <w:proofErr w:type="spellEnd"/>
      <w:r w:rsidRPr="00B832F1">
        <w:rPr>
          <w:color w:val="000000"/>
          <w:szCs w:val="22"/>
        </w:rPr>
        <w:t>” és a „Figyelmeztetések és óvintézkedések” pontok alatti információt).</w:t>
      </w:r>
    </w:p>
    <w:p w14:paraId="73A2F5ED" w14:textId="77777777" w:rsidR="00543FF2" w:rsidRPr="00E32193" w:rsidRDefault="00543FF2" w:rsidP="00E32193">
      <w:pPr>
        <w:widowControl w:val="0"/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40" w:lineRule="auto"/>
        <w:ind w:left="567" w:hanging="567"/>
        <w:contextualSpacing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Digoxin</w:t>
      </w:r>
      <w:proofErr w:type="spellEnd"/>
      <w:r w:rsidR="002C57FD">
        <w:rPr>
          <w:color w:val="000000"/>
          <w:szCs w:val="22"/>
        </w:rPr>
        <w:t>.</w:t>
      </w:r>
    </w:p>
    <w:p w14:paraId="4DC178B6" w14:textId="77777777" w:rsidR="00384B32" w:rsidRPr="00E32193" w:rsidRDefault="00384B3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1240C273" w14:textId="77777777" w:rsidR="00FA22C2" w:rsidRPr="00E32193" w:rsidRDefault="00BA44E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</w:t>
      </w:r>
      <w:r w:rsidR="000B42C2" w:rsidRPr="00E32193">
        <w:rPr>
          <w:color w:val="000000"/>
          <w:szCs w:val="22"/>
        </w:rPr>
        <w:t xml:space="preserve">Tanydon </w:t>
      </w:r>
      <w:r w:rsidR="00FA22C2" w:rsidRPr="00E32193">
        <w:rPr>
          <w:color w:val="000000"/>
          <w:szCs w:val="22"/>
        </w:rPr>
        <w:t>hatása is csökkenhet, ha Ön nem</w:t>
      </w:r>
      <w:r w:rsidR="006E7ACF">
        <w:rPr>
          <w:color w:val="000000"/>
          <w:szCs w:val="22"/>
        </w:rPr>
        <w:t>-</w:t>
      </w:r>
      <w:r w:rsidR="000B42C2" w:rsidRPr="00E32193">
        <w:rPr>
          <w:color w:val="000000"/>
          <w:szCs w:val="22"/>
        </w:rPr>
        <w:t>szteroid gyulladásgátló</w:t>
      </w:r>
      <w:r w:rsidR="00FA22C2" w:rsidRPr="00E32193">
        <w:rPr>
          <w:color w:val="000000"/>
          <w:szCs w:val="22"/>
        </w:rPr>
        <w:t xml:space="preserve"> gyógyszert (NSAID-</w:t>
      </w:r>
      <w:proofErr w:type="spellStart"/>
      <w:r w:rsidR="00FA22C2" w:rsidRPr="00E32193">
        <w:rPr>
          <w:color w:val="000000"/>
          <w:szCs w:val="22"/>
        </w:rPr>
        <w:t>okat</w:t>
      </w:r>
      <w:proofErr w:type="spellEnd"/>
      <w:r w:rsidR="00FA22C2" w:rsidRPr="00E32193">
        <w:rPr>
          <w:color w:val="000000"/>
          <w:szCs w:val="22"/>
        </w:rPr>
        <w:t>, p</w:t>
      </w:r>
      <w:r w:rsidR="00213F9D">
        <w:rPr>
          <w:color w:val="000000"/>
          <w:szCs w:val="22"/>
        </w:rPr>
        <w:t>éldául</w:t>
      </w:r>
      <w:r w:rsidR="00FA22C2" w:rsidRPr="00E32193">
        <w:rPr>
          <w:color w:val="000000"/>
          <w:szCs w:val="22"/>
        </w:rPr>
        <w:t xml:space="preserve"> </w:t>
      </w:r>
      <w:proofErr w:type="spellStart"/>
      <w:r w:rsidR="00FA22C2" w:rsidRPr="00E32193">
        <w:rPr>
          <w:color w:val="000000"/>
          <w:szCs w:val="22"/>
        </w:rPr>
        <w:t>a</w:t>
      </w:r>
      <w:r w:rsidR="00213F9D">
        <w:rPr>
          <w:color w:val="000000"/>
          <w:szCs w:val="22"/>
        </w:rPr>
        <w:t>cetilszalicilsav</w:t>
      </w:r>
      <w:proofErr w:type="spellEnd"/>
      <w:r w:rsidR="00FA22C2" w:rsidRPr="00E32193">
        <w:rPr>
          <w:color w:val="000000"/>
          <w:szCs w:val="22"/>
        </w:rPr>
        <w:t xml:space="preserve"> vagy </w:t>
      </w:r>
      <w:proofErr w:type="spellStart"/>
      <w:r w:rsidR="00FA22C2" w:rsidRPr="00E32193">
        <w:rPr>
          <w:color w:val="000000"/>
          <w:szCs w:val="22"/>
        </w:rPr>
        <w:t>ibuprof</w:t>
      </w:r>
      <w:r w:rsidR="006E7ACF">
        <w:rPr>
          <w:color w:val="000000"/>
          <w:szCs w:val="22"/>
        </w:rPr>
        <w:t>é</w:t>
      </w:r>
      <w:r w:rsidR="00FA22C2" w:rsidRPr="00E32193">
        <w:rPr>
          <w:color w:val="000000"/>
          <w:szCs w:val="22"/>
        </w:rPr>
        <w:t>nt</w:t>
      </w:r>
      <w:proofErr w:type="spellEnd"/>
      <w:r w:rsidR="00FA22C2" w:rsidRPr="00E32193">
        <w:rPr>
          <w:color w:val="000000"/>
          <w:szCs w:val="22"/>
        </w:rPr>
        <w:t xml:space="preserve">) vagy </w:t>
      </w:r>
      <w:proofErr w:type="spellStart"/>
      <w:r w:rsidR="00FA22C2" w:rsidRPr="00E32193">
        <w:rPr>
          <w:color w:val="000000"/>
          <w:szCs w:val="22"/>
        </w:rPr>
        <w:t>kortikoszteroidot</w:t>
      </w:r>
      <w:proofErr w:type="spellEnd"/>
      <w:r w:rsidR="00FA22C2" w:rsidRPr="00E32193">
        <w:rPr>
          <w:color w:val="000000"/>
          <w:szCs w:val="22"/>
        </w:rPr>
        <w:t xml:space="preserve"> is szed.</w:t>
      </w:r>
    </w:p>
    <w:p w14:paraId="59707192" w14:textId="77777777" w:rsidR="00BA44EB" w:rsidRPr="00E32193" w:rsidRDefault="00BA44E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49C1C5EE" w14:textId="77777777" w:rsidR="00ED41DC" w:rsidRDefault="00FA22C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</w:t>
      </w:r>
      <w:r w:rsidR="000B42C2" w:rsidRPr="00E32193">
        <w:rPr>
          <w:color w:val="000000"/>
          <w:szCs w:val="22"/>
        </w:rPr>
        <w:t xml:space="preserve">Tanydon </w:t>
      </w:r>
      <w:r w:rsidR="00116FA2" w:rsidRPr="00E32193">
        <w:rPr>
          <w:color w:val="000000"/>
          <w:szCs w:val="22"/>
        </w:rPr>
        <w:t xml:space="preserve">fokozhatja </w:t>
      </w:r>
      <w:r w:rsidRPr="00E32193">
        <w:rPr>
          <w:color w:val="000000"/>
          <w:szCs w:val="22"/>
        </w:rPr>
        <w:t>az egyéb, magas vérnyomás kezelésére használatos gyógyszer vérnyomáscsökkentő hatását</w:t>
      </w:r>
      <w:r w:rsidR="00384B32">
        <w:rPr>
          <w:color w:val="000000"/>
          <w:szCs w:val="22"/>
        </w:rPr>
        <w:t xml:space="preserve"> vagy az olyan gyógyszerekét,</w:t>
      </w:r>
      <w:r w:rsidR="00FB2861">
        <w:rPr>
          <w:color w:val="000000"/>
          <w:szCs w:val="22"/>
        </w:rPr>
        <w:t xml:space="preserve"> </w:t>
      </w:r>
      <w:r w:rsidR="00384B32">
        <w:rPr>
          <w:color w:val="000000"/>
          <w:szCs w:val="22"/>
        </w:rPr>
        <w:t>amel</w:t>
      </w:r>
      <w:r w:rsidR="00B06165">
        <w:rPr>
          <w:color w:val="000000"/>
          <w:szCs w:val="22"/>
        </w:rPr>
        <w:t>yeknek vérnyomáscsökkentő hatású</w:t>
      </w:r>
      <w:r w:rsidR="00455819">
        <w:rPr>
          <w:color w:val="000000"/>
          <w:szCs w:val="22"/>
        </w:rPr>
        <w:t xml:space="preserve">ak lehetnek </w:t>
      </w:r>
      <w:r w:rsidR="00384B32">
        <w:rPr>
          <w:color w:val="000000"/>
          <w:szCs w:val="22"/>
        </w:rPr>
        <w:t>(</w:t>
      </w:r>
      <w:proofErr w:type="spellStart"/>
      <w:r w:rsidR="00384B32">
        <w:rPr>
          <w:color w:val="000000"/>
          <w:szCs w:val="22"/>
        </w:rPr>
        <w:t>ba</w:t>
      </w:r>
      <w:r w:rsidR="00EA70B3">
        <w:rPr>
          <w:color w:val="000000"/>
          <w:szCs w:val="22"/>
        </w:rPr>
        <w:t>k</w:t>
      </w:r>
      <w:r w:rsidR="00384B32">
        <w:rPr>
          <w:color w:val="000000"/>
          <w:szCs w:val="22"/>
        </w:rPr>
        <w:t>lof</w:t>
      </w:r>
      <w:r w:rsidR="006E7ACF">
        <w:rPr>
          <w:color w:val="000000"/>
          <w:szCs w:val="22"/>
        </w:rPr>
        <w:t>é</w:t>
      </w:r>
      <w:r w:rsidR="00384B32">
        <w:rPr>
          <w:color w:val="000000"/>
          <w:szCs w:val="22"/>
        </w:rPr>
        <w:t>n</w:t>
      </w:r>
      <w:proofErr w:type="spellEnd"/>
      <w:r w:rsidR="00384B32">
        <w:rPr>
          <w:color w:val="000000"/>
          <w:szCs w:val="22"/>
        </w:rPr>
        <w:t>,</w:t>
      </w:r>
      <w:r w:rsidR="00455819">
        <w:rPr>
          <w:color w:val="000000"/>
          <w:szCs w:val="22"/>
        </w:rPr>
        <w:t xml:space="preserve"> </w:t>
      </w:r>
      <w:proofErr w:type="spellStart"/>
      <w:r w:rsidR="00384B32">
        <w:rPr>
          <w:color w:val="000000"/>
          <w:szCs w:val="22"/>
        </w:rPr>
        <w:t>amifos</w:t>
      </w:r>
      <w:r w:rsidR="00EA70B3">
        <w:rPr>
          <w:color w:val="000000"/>
          <w:szCs w:val="22"/>
        </w:rPr>
        <w:t>z</w:t>
      </w:r>
      <w:r w:rsidR="00384B32">
        <w:rPr>
          <w:color w:val="000000"/>
          <w:szCs w:val="22"/>
        </w:rPr>
        <w:t>tin</w:t>
      </w:r>
      <w:proofErr w:type="spellEnd"/>
      <w:r w:rsidR="00384B32">
        <w:rPr>
          <w:color w:val="000000"/>
          <w:szCs w:val="22"/>
        </w:rPr>
        <w:t>).</w:t>
      </w:r>
      <w:r w:rsidR="002C57FD">
        <w:rPr>
          <w:color w:val="000000"/>
          <w:szCs w:val="22"/>
        </w:rPr>
        <w:t xml:space="preserve"> </w:t>
      </w:r>
      <w:r w:rsidR="00384B32">
        <w:rPr>
          <w:color w:val="000000"/>
          <w:szCs w:val="22"/>
        </w:rPr>
        <w:t>Továbbá az alacsony vérnyomást</w:t>
      </w:r>
      <w:r w:rsidR="00B06165">
        <w:rPr>
          <w:color w:val="000000"/>
          <w:szCs w:val="22"/>
        </w:rPr>
        <w:t xml:space="preserve"> súlyosbí</w:t>
      </w:r>
      <w:r w:rsidR="006F6D96">
        <w:rPr>
          <w:color w:val="000000"/>
          <w:szCs w:val="22"/>
        </w:rPr>
        <w:t>t</w:t>
      </w:r>
      <w:r w:rsidR="00384B32">
        <w:rPr>
          <w:color w:val="000000"/>
          <w:szCs w:val="22"/>
        </w:rPr>
        <w:t>hat</w:t>
      </w:r>
      <w:r w:rsidR="00455819">
        <w:rPr>
          <w:color w:val="000000"/>
          <w:szCs w:val="22"/>
        </w:rPr>
        <w:t>ja</w:t>
      </w:r>
      <w:r w:rsidR="00384B32">
        <w:rPr>
          <w:color w:val="000000"/>
          <w:szCs w:val="22"/>
        </w:rPr>
        <w:t xml:space="preserve"> </w:t>
      </w:r>
      <w:r w:rsidR="00455819">
        <w:rPr>
          <w:color w:val="000000"/>
          <w:szCs w:val="22"/>
        </w:rPr>
        <w:t xml:space="preserve">az </w:t>
      </w:r>
      <w:r w:rsidR="00384B32">
        <w:rPr>
          <w:color w:val="000000"/>
          <w:szCs w:val="22"/>
        </w:rPr>
        <w:t>alkohol, barbiturátok,</w:t>
      </w:r>
      <w:r w:rsidR="00FB2861">
        <w:rPr>
          <w:color w:val="000000"/>
          <w:szCs w:val="22"/>
        </w:rPr>
        <w:t xml:space="preserve"> </w:t>
      </w:r>
      <w:r w:rsidR="00384B32">
        <w:rPr>
          <w:color w:val="000000"/>
          <w:szCs w:val="22"/>
        </w:rPr>
        <w:t>narkotikumok vagy antidepresszánsok. Ez szédülés formájában érzékelhető</w:t>
      </w:r>
      <w:r w:rsidR="00FB2861">
        <w:rPr>
          <w:color w:val="000000"/>
          <w:szCs w:val="22"/>
        </w:rPr>
        <w:t>,</w:t>
      </w:r>
      <w:r w:rsidR="00384B32">
        <w:rPr>
          <w:color w:val="000000"/>
          <w:szCs w:val="22"/>
        </w:rPr>
        <w:t xml:space="preserve"> amely felállások alkalmával</w:t>
      </w:r>
      <w:r w:rsidR="006E3F4F">
        <w:rPr>
          <w:color w:val="000000"/>
          <w:szCs w:val="22"/>
        </w:rPr>
        <w:t xml:space="preserve"> </w:t>
      </w:r>
      <w:r w:rsidR="00384B32">
        <w:rPr>
          <w:color w:val="000000"/>
          <w:szCs w:val="22"/>
        </w:rPr>
        <w:t>jelentkezik.</w:t>
      </w:r>
    </w:p>
    <w:p w14:paraId="29D317C6" w14:textId="77777777" w:rsidR="00FA22C2" w:rsidRPr="00E32193" w:rsidRDefault="004278F8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>
        <w:rPr>
          <w:color w:val="000000"/>
          <w:szCs w:val="22"/>
        </w:rPr>
        <w:t>Beszéljen kezelőorvosával,</w:t>
      </w:r>
      <w:r w:rsidR="00FB2861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ha szükséges a Tanydon szedése mellett alkalmazott gyógyszerek adagjának beállítása.</w:t>
      </w:r>
    </w:p>
    <w:p w14:paraId="2243D861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1FD0C5BA" w14:textId="77777777" w:rsidR="00E32193" w:rsidRPr="00980A00" w:rsidRDefault="00721F33" w:rsidP="00980A00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A</w:t>
      </w:r>
      <w:r w:rsidR="00B42555" w:rsidRPr="00E32193">
        <w:rPr>
          <w:b/>
          <w:noProof/>
          <w:szCs w:val="22"/>
        </w:rPr>
        <w:t xml:space="preserve"> Tanydon</w:t>
      </w:r>
      <w:r w:rsidRPr="00E32193">
        <w:rPr>
          <w:b/>
          <w:noProof/>
          <w:szCs w:val="22"/>
        </w:rPr>
        <w:t xml:space="preserve"> egyidejű bevétele étel</w:t>
      </w:r>
      <w:r w:rsidR="0098185A">
        <w:rPr>
          <w:b/>
          <w:noProof/>
          <w:szCs w:val="22"/>
        </w:rPr>
        <w:t>lel és</w:t>
      </w:r>
      <w:r w:rsidRPr="00E32193">
        <w:rPr>
          <w:b/>
          <w:noProof/>
          <w:szCs w:val="22"/>
        </w:rPr>
        <w:t xml:space="preserve"> ital</w:t>
      </w:r>
      <w:r w:rsidR="0098185A">
        <w:rPr>
          <w:b/>
          <w:noProof/>
          <w:szCs w:val="22"/>
        </w:rPr>
        <w:t>lal</w:t>
      </w:r>
    </w:p>
    <w:p w14:paraId="273E24CC" w14:textId="77777777" w:rsidR="000B42C2" w:rsidRPr="00E32193" w:rsidRDefault="000B42C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Tanydon </w:t>
      </w:r>
      <w:r w:rsidR="00DF32F7">
        <w:rPr>
          <w:color w:val="000000"/>
          <w:szCs w:val="22"/>
        </w:rPr>
        <w:t>filmtabletta étkezéstől függetlenül bevehető</w:t>
      </w:r>
      <w:r w:rsidRPr="00E32193">
        <w:rPr>
          <w:color w:val="000000"/>
          <w:szCs w:val="22"/>
        </w:rPr>
        <w:t>.</w:t>
      </w:r>
    </w:p>
    <w:p w14:paraId="161670BE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5EFD933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Terhesség és szoptatás</w:t>
      </w:r>
    </w:p>
    <w:p w14:paraId="0D6C71DE" w14:textId="77777777" w:rsidR="000B42C2" w:rsidRPr="00E32193" w:rsidRDefault="000B42C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E32193">
        <w:rPr>
          <w:color w:val="000000"/>
          <w:szCs w:val="22"/>
          <w:u w:val="single"/>
        </w:rPr>
        <w:t>Terhesség</w:t>
      </w:r>
    </w:p>
    <w:p w14:paraId="1458FA56" w14:textId="77777777" w:rsidR="000B42C2" w:rsidRPr="00E32193" w:rsidRDefault="00D43A3B" w:rsidP="00E32193">
      <w:pPr>
        <w:widowControl w:val="0"/>
        <w:suppressAutoHyphens w:val="0"/>
        <w:spacing w:line="240" w:lineRule="auto"/>
        <w:contextualSpacing/>
        <w:rPr>
          <w:bCs/>
          <w:szCs w:val="22"/>
        </w:rPr>
      </w:pPr>
      <w:r w:rsidRPr="003C6412">
        <w:rPr>
          <w:bCs/>
          <w:szCs w:val="22"/>
        </w:rPr>
        <w:t xml:space="preserve">Feltétlenül közölje </w:t>
      </w:r>
      <w:r w:rsidR="00ED41DC">
        <w:rPr>
          <w:bCs/>
          <w:szCs w:val="22"/>
        </w:rPr>
        <w:t>kezelő</w:t>
      </w:r>
      <w:r w:rsidRPr="003C6412">
        <w:rPr>
          <w:bCs/>
          <w:szCs w:val="22"/>
        </w:rPr>
        <w:t>orvosával</w:t>
      </w:r>
      <w:r w:rsidR="000B42C2" w:rsidRPr="00E32193">
        <w:rPr>
          <w:bCs/>
          <w:szCs w:val="22"/>
        </w:rPr>
        <w:t xml:space="preserve">, ha úgy </w:t>
      </w:r>
      <w:r>
        <w:rPr>
          <w:bCs/>
          <w:szCs w:val="22"/>
        </w:rPr>
        <w:t>gondolja</w:t>
      </w:r>
      <w:r w:rsidR="000B42C2" w:rsidRPr="00E32193">
        <w:rPr>
          <w:bCs/>
          <w:szCs w:val="22"/>
        </w:rPr>
        <w:t>, hogy terhes</w:t>
      </w:r>
      <w:r>
        <w:rPr>
          <w:bCs/>
          <w:szCs w:val="22"/>
        </w:rPr>
        <w:t>,</w:t>
      </w:r>
      <w:r w:rsidR="000B42C2" w:rsidRPr="00E32193">
        <w:rPr>
          <w:bCs/>
          <w:szCs w:val="22"/>
        </w:rPr>
        <w:t xml:space="preserve"> </w:t>
      </w:r>
      <w:r w:rsidR="000B42C2" w:rsidRPr="007325B5">
        <w:rPr>
          <w:bCs/>
          <w:szCs w:val="22"/>
        </w:rPr>
        <w:t>vagy teherbe eshet</w:t>
      </w:r>
      <w:r w:rsidR="000B42C2" w:rsidRPr="00E32193">
        <w:rPr>
          <w:bCs/>
          <w:szCs w:val="22"/>
        </w:rPr>
        <w:t xml:space="preserve">. </w:t>
      </w:r>
      <w:r w:rsidRPr="003C6412">
        <w:rPr>
          <w:bCs/>
          <w:szCs w:val="22"/>
        </w:rPr>
        <w:t xml:space="preserve">Az orvos azt fogja </w:t>
      </w:r>
      <w:r w:rsidR="000B42C2" w:rsidRPr="00E32193">
        <w:rPr>
          <w:bCs/>
          <w:szCs w:val="22"/>
        </w:rPr>
        <w:t xml:space="preserve">tanácsolni </w:t>
      </w:r>
      <w:r w:rsidR="008E7A15">
        <w:rPr>
          <w:bCs/>
          <w:szCs w:val="22"/>
        </w:rPr>
        <w:t>Önnek, hogy hagyja abba</w:t>
      </w:r>
      <w:r w:rsidR="000B42C2" w:rsidRPr="00E32193">
        <w:rPr>
          <w:bCs/>
          <w:szCs w:val="22"/>
        </w:rPr>
        <w:t xml:space="preserve"> a </w:t>
      </w:r>
      <w:r>
        <w:rPr>
          <w:color w:val="000000"/>
          <w:szCs w:val="22"/>
        </w:rPr>
        <w:t xml:space="preserve">gyógyszer </w:t>
      </w:r>
      <w:r w:rsidR="000B42C2" w:rsidRPr="00E32193">
        <w:rPr>
          <w:bCs/>
          <w:szCs w:val="22"/>
        </w:rPr>
        <w:t>szedésé</w:t>
      </w:r>
      <w:r>
        <w:rPr>
          <w:bCs/>
          <w:szCs w:val="22"/>
        </w:rPr>
        <w:t xml:space="preserve">t </w:t>
      </w:r>
      <w:r w:rsidRPr="003C6412">
        <w:rPr>
          <w:bCs/>
          <w:szCs w:val="22"/>
        </w:rPr>
        <w:t>mielőtt teherbe esik</w:t>
      </w:r>
      <w:r w:rsidR="000B42C2" w:rsidRPr="00E32193">
        <w:rPr>
          <w:bCs/>
          <w:szCs w:val="22"/>
        </w:rPr>
        <w:t>, vagy</w:t>
      </w:r>
      <w:r w:rsidRPr="00D43A3B">
        <w:rPr>
          <w:bCs/>
          <w:szCs w:val="22"/>
        </w:rPr>
        <w:t xml:space="preserve"> </w:t>
      </w:r>
      <w:r w:rsidR="00ED41DC">
        <w:rPr>
          <w:bCs/>
          <w:szCs w:val="22"/>
        </w:rPr>
        <w:t>amint</w:t>
      </w:r>
      <w:r w:rsidRPr="003C6412">
        <w:rPr>
          <w:bCs/>
          <w:szCs w:val="22"/>
        </w:rPr>
        <w:t xml:space="preserve"> megtudja, hogy terhes</w:t>
      </w:r>
      <w:r w:rsidR="00EC340B">
        <w:rPr>
          <w:bCs/>
          <w:szCs w:val="22"/>
        </w:rPr>
        <w:t>,</w:t>
      </w:r>
      <w:r w:rsidR="000B42C2" w:rsidRPr="00E32193">
        <w:rPr>
          <w:bCs/>
          <w:szCs w:val="22"/>
        </w:rPr>
        <w:t xml:space="preserve"> és</w:t>
      </w:r>
      <w:r>
        <w:rPr>
          <w:bCs/>
          <w:szCs w:val="22"/>
        </w:rPr>
        <w:t xml:space="preserve"> hogy</w:t>
      </w:r>
      <w:r w:rsidR="000B42C2" w:rsidRPr="00E32193">
        <w:rPr>
          <w:bCs/>
          <w:szCs w:val="22"/>
        </w:rPr>
        <w:t xml:space="preserve"> a </w:t>
      </w:r>
      <w:r w:rsidR="000B42C2" w:rsidRPr="00E32193">
        <w:rPr>
          <w:color w:val="000000"/>
          <w:szCs w:val="22"/>
        </w:rPr>
        <w:t xml:space="preserve">Tanydon </w:t>
      </w:r>
      <w:r w:rsidR="000B42C2" w:rsidRPr="00E32193">
        <w:rPr>
          <w:bCs/>
          <w:szCs w:val="22"/>
        </w:rPr>
        <w:t xml:space="preserve">helyett </w:t>
      </w:r>
      <w:r>
        <w:rPr>
          <w:bCs/>
          <w:szCs w:val="22"/>
        </w:rPr>
        <w:t xml:space="preserve">egy </w:t>
      </w:r>
      <w:r w:rsidR="000B42C2" w:rsidRPr="00E32193">
        <w:rPr>
          <w:bCs/>
          <w:szCs w:val="22"/>
        </w:rPr>
        <w:t xml:space="preserve">másik </w:t>
      </w:r>
      <w:r w:rsidRPr="003C6412">
        <w:rPr>
          <w:bCs/>
          <w:szCs w:val="22"/>
        </w:rPr>
        <w:t>gyógyszert kezdjen el szedni</w:t>
      </w:r>
      <w:r>
        <w:rPr>
          <w:bCs/>
          <w:szCs w:val="22"/>
        </w:rPr>
        <w:t xml:space="preserve">. </w:t>
      </w:r>
      <w:r w:rsidR="000B42C2" w:rsidRPr="00E32193">
        <w:rPr>
          <w:bCs/>
          <w:szCs w:val="22"/>
        </w:rPr>
        <w:t xml:space="preserve">A </w:t>
      </w:r>
      <w:r w:rsidR="000B42C2" w:rsidRPr="00E32193">
        <w:rPr>
          <w:color w:val="000000"/>
          <w:szCs w:val="22"/>
        </w:rPr>
        <w:t xml:space="preserve">Tanydon </w:t>
      </w:r>
      <w:r w:rsidRPr="003C6412">
        <w:rPr>
          <w:bCs/>
          <w:szCs w:val="22"/>
        </w:rPr>
        <w:t>szedése nem ajánlott a korai terhesség időszakában. Nem szabad szedni a</w:t>
      </w:r>
      <w:r>
        <w:rPr>
          <w:bCs/>
          <w:szCs w:val="22"/>
        </w:rPr>
        <w:t xml:space="preserve"> </w:t>
      </w:r>
      <w:proofErr w:type="spellStart"/>
      <w:r w:rsidRPr="00E32193">
        <w:rPr>
          <w:color w:val="000000"/>
          <w:szCs w:val="22"/>
        </w:rPr>
        <w:t>Tanydon</w:t>
      </w:r>
      <w:r w:rsidRPr="003C6412">
        <w:rPr>
          <w:bCs/>
          <w:szCs w:val="22"/>
        </w:rPr>
        <w:t>t</w:t>
      </w:r>
      <w:proofErr w:type="spellEnd"/>
      <w:r w:rsidRPr="003C6412">
        <w:rPr>
          <w:bCs/>
          <w:szCs w:val="22"/>
        </w:rPr>
        <w:t xml:space="preserve"> </w:t>
      </w:r>
      <w:r w:rsidR="000B42C2" w:rsidRPr="00E32193">
        <w:rPr>
          <w:bCs/>
          <w:szCs w:val="22"/>
        </w:rPr>
        <w:t xml:space="preserve">a </w:t>
      </w:r>
      <w:r>
        <w:rPr>
          <w:bCs/>
          <w:szCs w:val="22"/>
        </w:rPr>
        <w:t xml:space="preserve">3. </w:t>
      </w:r>
      <w:r w:rsidR="000B42C2" w:rsidRPr="00E32193">
        <w:rPr>
          <w:bCs/>
          <w:szCs w:val="22"/>
        </w:rPr>
        <w:t>terhesség</w:t>
      </w:r>
      <w:r>
        <w:rPr>
          <w:bCs/>
          <w:szCs w:val="22"/>
        </w:rPr>
        <w:t>i hónap után,</w:t>
      </w:r>
      <w:r w:rsidR="000B42C2" w:rsidRPr="00E32193">
        <w:rPr>
          <w:bCs/>
          <w:szCs w:val="22"/>
        </w:rPr>
        <w:t xml:space="preserve"> </w:t>
      </w:r>
      <w:r>
        <w:rPr>
          <w:bCs/>
          <w:szCs w:val="22"/>
        </w:rPr>
        <w:t xml:space="preserve">mert </w:t>
      </w:r>
      <w:r w:rsidR="000B42C2" w:rsidRPr="00E32193">
        <w:rPr>
          <w:bCs/>
          <w:szCs w:val="22"/>
        </w:rPr>
        <w:t xml:space="preserve">súlyos </w:t>
      </w:r>
      <w:r w:rsidRPr="003C6412">
        <w:rPr>
          <w:bCs/>
          <w:szCs w:val="22"/>
        </w:rPr>
        <w:t>károkat okozhat a magzatnak.</w:t>
      </w:r>
    </w:p>
    <w:p w14:paraId="348880EC" w14:textId="77777777" w:rsidR="000B42C2" w:rsidRPr="00E32193" w:rsidRDefault="000B42C2" w:rsidP="00E32193">
      <w:pPr>
        <w:widowControl w:val="0"/>
        <w:suppressAutoHyphens w:val="0"/>
        <w:spacing w:line="240" w:lineRule="auto"/>
        <w:contextualSpacing/>
        <w:rPr>
          <w:bCs/>
          <w:szCs w:val="22"/>
        </w:rPr>
      </w:pPr>
    </w:p>
    <w:p w14:paraId="73C6A2BE" w14:textId="77777777" w:rsidR="000B42C2" w:rsidRPr="00E32193" w:rsidRDefault="000B42C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  <w:u w:val="single"/>
        </w:rPr>
      </w:pPr>
      <w:r w:rsidRPr="00E32193">
        <w:rPr>
          <w:color w:val="000000"/>
          <w:szCs w:val="22"/>
          <w:u w:val="single"/>
        </w:rPr>
        <w:t>Szoptatás</w:t>
      </w:r>
    </w:p>
    <w:p w14:paraId="265E3807" w14:textId="77777777" w:rsidR="000B42C2" w:rsidRPr="00E32193" w:rsidRDefault="00E901D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3C6412">
        <w:rPr>
          <w:color w:val="000000"/>
          <w:szCs w:val="22"/>
        </w:rPr>
        <w:t xml:space="preserve">Közölje </w:t>
      </w:r>
      <w:r w:rsidR="00ED41DC">
        <w:rPr>
          <w:bCs/>
          <w:szCs w:val="22"/>
        </w:rPr>
        <w:t>kezelő</w:t>
      </w:r>
      <w:r w:rsidRPr="003C6412">
        <w:rPr>
          <w:color w:val="000000"/>
          <w:szCs w:val="22"/>
        </w:rPr>
        <w:t xml:space="preserve">orvosával, amennyiben </w:t>
      </w:r>
      <w:r w:rsidR="000B42C2" w:rsidRPr="00E32193">
        <w:rPr>
          <w:color w:val="000000"/>
          <w:szCs w:val="22"/>
        </w:rPr>
        <w:t xml:space="preserve">szoptat, vagy </w:t>
      </w:r>
      <w:r w:rsidRPr="003C6412">
        <w:rPr>
          <w:color w:val="000000"/>
          <w:szCs w:val="22"/>
        </w:rPr>
        <w:t>el szeretné kezdeni a szoptatást</w:t>
      </w:r>
      <w:r>
        <w:rPr>
          <w:color w:val="000000"/>
          <w:szCs w:val="22"/>
        </w:rPr>
        <w:t xml:space="preserve">. </w:t>
      </w:r>
      <w:r w:rsidR="000B42C2" w:rsidRPr="00E32193">
        <w:rPr>
          <w:color w:val="000000"/>
          <w:szCs w:val="22"/>
        </w:rPr>
        <w:t xml:space="preserve">A Tanydon </w:t>
      </w:r>
      <w:r>
        <w:rPr>
          <w:color w:val="000000"/>
          <w:szCs w:val="22"/>
        </w:rPr>
        <w:t xml:space="preserve">alkalmazása </w:t>
      </w:r>
      <w:r w:rsidR="000B42C2" w:rsidRPr="00E32193">
        <w:rPr>
          <w:color w:val="000000"/>
          <w:szCs w:val="22"/>
        </w:rPr>
        <w:t>nem javasolt szoptató anyák</w:t>
      </w:r>
      <w:r>
        <w:rPr>
          <w:color w:val="000000"/>
          <w:szCs w:val="22"/>
        </w:rPr>
        <w:t>nak.</w:t>
      </w:r>
      <w:r w:rsidR="000B42C2" w:rsidRPr="00E32193">
        <w:rPr>
          <w:color w:val="000000"/>
          <w:szCs w:val="22"/>
        </w:rPr>
        <w:t xml:space="preserve"> </w:t>
      </w:r>
      <w:r w:rsidRPr="003C6412">
        <w:rPr>
          <w:color w:val="000000"/>
          <w:szCs w:val="22"/>
        </w:rPr>
        <w:t>Amennyiben szoptatni szeretne, kezelőorvosa másik készítményt</w:t>
      </w:r>
      <w:r w:rsidR="000B42C2" w:rsidRPr="00E32193">
        <w:rPr>
          <w:color w:val="000000"/>
          <w:szCs w:val="22"/>
        </w:rPr>
        <w:t xml:space="preserve"> választhat az Ön számára, különösen </w:t>
      </w:r>
      <w:r>
        <w:rPr>
          <w:color w:val="000000"/>
          <w:szCs w:val="22"/>
        </w:rPr>
        <w:t>abban az esetben</w:t>
      </w:r>
      <w:r w:rsidR="000B42C2" w:rsidRPr="00E32193">
        <w:rPr>
          <w:color w:val="000000"/>
          <w:szCs w:val="22"/>
        </w:rPr>
        <w:t>, ha gyermeke újszülött vagy koraszülött.</w:t>
      </w:r>
    </w:p>
    <w:p w14:paraId="079838B1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5C39119" w14:textId="77777777" w:rsidR="00E32193" w:rsidRPr="00980A00" w:rsidRDefault="00721F33" w:rsidP="00980A00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 xml:space="preserve">A készítmény hatásai a gépjárművezetéshez és </w:t>
      </w:r>
      <w:r w:rsidR="007D0758">
        <w:rPr>
          <w:b/>
          <w:noProof/>
          <w:szCs w:val="22"/>
        </w:rPr>
        <w:t xml:space="preserve">a </w:t>
      </w:r>
      <w:r w:rsidRPr="00E32193">
        <w:rPr>
          <w:b/>
          <w:noProof/>
          <w:szCs w:val="22"/>
        </w:rPr>
        <w:t>gépek kezeléséhez szükséges képességekre</w:t>
      </w:r>
    </w:p>
    <w:p w14:paraId="6AA27220" w14:textId="240C4F16" w:rsidR="00BA44EB" w:rsidRPr="00E32193" w:rsidRDefault="00BA44E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Tanydon szedése alatt egyeseknél</w:t>
      </w:r>
      <w:r w:rsidR="00ED4A63">
        <w:rPr>
          <w:color w:val="000000"/>
          <w:szCs w:val="22"/>
        </w:rPr>
        <w:t xml:space="preserve"> </w:t>
      </w:r>
      <w:r w:rsidR="007F5A00">
        <w:rPr>
          <w:color w:val="000000"/>
          <w:szCs w:val="22"/>
        </w:rPr>
        <w:t>mellékhatások fordulhatnak elő, mint például ájulás vagy szédülés (vertigo)</w:t>
      </w:r>
      <w:r w:rsidRPr="00E32193">
        <w:rPr>
          <w:color w:val="000000"/>
          <w:szCs w:val="22"/>
        </w:rPr>
        <w:t xml:space="preserve">. Ha </w:t>
      </w:r>
      <w:r w:rsidR="002E5ED4">
        <w:rPr>
          <w:color w:val="000000"/>
          <w:szCs w:val="22"/>
        </w:rPr>
        <w:t>ezeket a mellékhatásokat tapasztalja</w:t>
      </w:r>
      <w:r w:rsidRPr="00E32193">
        <w:rPr>
          <w:color w:val="000000"/>
          <w:szCs w:val="22"/>
        </w:rPr>
        <w:t>, ne vezessen, és ne kezeljen gépeket.</w:t>
      </w:r>
    </w:p>
    <w:p w14:paraId="7501342D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A3B9A88" w14:textId="77777777" w:rsidR="00BA44EB" w:rsidRPr="00E32193" w:rsidRDefault="0017413E" w:rsidP="00E32193">
      <w:pPr>
        <w:widowControl w:val="0"/>
        <w:suppressAutoHyphens w:val="0"/>
        <w:spacing w:line="240" w:lineRule="auto"/>
        <w:contextualSpacing/>
        <w:rPr>
          <w:b/>
          <w:color w:val="000000"/>
          <w:szCs w:val="22"/>
        </w:rPr>
      </w:pPr>
      <w:r w:rsidRPr="00E32193">
        <w:rPr>
          <w:b/>
          <w:color w:val="000000"/>
          <w:szCs w:val="22"/>
        </w:rPr>
        <w:t xml:space="preserve">A Tanydon filmtabletta </w:t>
      </w:r>
      <w:proofErr w:type="spellStart"/>
      <w:r w:rsidRPr="00E32193">
        <w:rPr>
          <w:b/>
          <w:color w:val="000000"/>
          <w:szCs w:val="22"/>
        </w:rPr>
        <w:t>laktózt</w:t>
      </w:r>
      <w:proofErr w:type="spellEnd"/>
      <w:r w:rsidRPr="00E32193">
        <w:rPr>
          <w:b/>
          <w:color w:val="000000"/>
          <w:szCs w:val="22"/>
        </w:rPr>
        <w:t xml:space="preserve"> tartalmaz</w:t>
      </w:r>
    </w:p>
    <w:p w14:paraId="6BA43ABB" w14:textId="77777777" w:rsidR="0017413E" w:rsidRDefault="0017413E" w:rsidP="00E32193">
      <w:pPr>
        <w:widowControl w:val="0"/>
        <w:suppressAutoHyphens w:val="0"/>
        <w:spacing w:line="240" w:lineRule="auto"/>
        <w:contextualSpacing/>
        <w:rPr>
          <w:color w:val="000000"/>
          <w:szCs w:val="22"/>
        </w:rPr>
      </w:pPr>
      <w:r w:rsidRPr="00E32193">
        <w:rPr>
          <w:szCs w:val="22"/>
        </w:rPr>
        <w:t xml:space="preserve">Amennyiben kezelőorvosa korábban már figyelmeztette Önt, hogy bizonyos cukrokra érzékeny, keresse fel </w:t>
      </w:r>
      <w:r w:rsidR="003F063A">
        <w:rPr>
          <w:szCs w:val="22"/>
        </w:rPr>
        <w:t>kezelő</w:t>
      </w:r>
      <w:r w:rsidRPr="00E32193">
        <w:rPr>
          <w:szCs w:val="22"/>
        </w:rPr>
        <w:t xml:space="preserve">orvosát, mielőtt elkezdi szedni </w:t>
      </w:r>
      <w:r w:rsidR="00F31E22" w:rsidRPr="00E32193">
        <w:rPr>
          <w:szCs w:val="22"/>
        </w:rPr>
        <w:t>ezt a gyógyszert</w:t>
      </w:r>
      <w:r w:rsidRPr="00E32193">
        <w:rPr>
          <w:color w:val="000000"/>
          <w:szCs w:val="22"/>
        </w:rPr>
        <w:t>.</w:t>
      </w:r>
    </w:p>
    <w:p w14:paraId="166E0448" w14:textId="77777777" w:rsidR="00B611EE" w:rsidRDefault="00B611EE" w:rsidP="00E32193">
      <w:pPr>
        <w:widowControl w:val="0"/>
        <w:suppressAutoHyphens w:val="0"/>
        <w:spacing w:line="240" w:lineRule="auto"/>
        <w:contextualSpacing/>
        <w:rPr>
          <w:color w:val="000000"/>
          <w:szCs w:val="22"/>
        </w:rPr>
      </w:pPr>
    </w:p>
    <w:p w14:paraId="15A70AD0" w14:textId="77777777" w:rsidR="00B611EE" w:rsidRPr="00E32193" w:rsidRDefault="00B611EE" w:rsidP="00B611EE">
      <w:pPr>
        <w:widowControl w:val="0"/>
        <w:suppressAutoHyphens w:val="0"/>
        <w:spacing w:line="240" w:lineRule="auto"/>
        <w:contextualSpacing/>
        <w:rPr>
          <w:b/>
          <w:color w:val="000000"/>
          <w:szCs w:val="22"/>
        </w:rPr>
      </w:pPr>
      <w:r w:rsidRPr="00E32193">
        <w:rPr>
          <w:b/>
          <w:color w:val="000000"/>
          <w:szCs w:val="22"/>
        </w:rPr>
        <w:t xml:space="preserve">A Tanydon filmtabletta </w:t>
      </w:r>
      <w:r>
        <w:rPr>
          <w:b/>
          <w:color w:val="000000"/>
          <w:szCs w:val="22"/>
        </w:rPr>
        <w:t xml:space="preserve">nátriumot </w:t>
      </w:r>
      <w:r w:rsidRPr="00E32193">
        <w:rPr>
          <w:b/>
          <w:color w:val="000000"/>
          <w:szCs w:val="22"/>
        </w:rPr>
        <w:t>tartalmaz</w:t>
      </w:r>
    </w:p>
    <w:p w14:paraId="44567A12" w14:textId="77777777" w:rsidR="00B611EE" w:rsidRPr="00E32193" w:rsidRDefault="00B611EE" w:rsidP="00F25FD6">
      <w:pPr>
        <w:rPr>
          <w:szCs w:val="22"/>
        </w:rPr>
      </w:pPr>
      <w:r w:rsidRPr="00A36949">
        <w:rPr>
          <w:color w:val="000000"/>
          <w:szCs w:val="22"/>
        </w:rPr>
        <w:t>A készítmény kevesebb, mint 1</w:t>
      </w:r>
      <w:r>
        <w:rPr>
          <w:color w:val="000000"/>
          <w:szCs w:val="22"/>
        </w:rPr>
        <w:t> </w:t>
      </w:r>
      <w:proofErr w:type="spellStart"/>
      <w:r w:rsidRPr="00A36949">
        <w:rPr>
          <w:color w:val="000000"/>
          <w:szCs w:val="22"/>
        </w:rPr>
        <w:t>mmol</w:t>
      </w:r>
      <w:proofErr w:type="spellEnd"/>
      <w:r w:rsidRPr="00A36949">
        <w:rPr>
          <w:color w:val="000000"/>
          <w:szCs w:val="22"/>
        </w:rPr>
        <w:t xml:space="preserve"> (23</w:t>
      </w:r>
      <w:r>
        <w:rPr>
          <w:color w:val="000000"/>
          <w:szCs w:val="22"/>
        </w:rPr>
        <w:t> </w:t>
      </w:r>
      <w:r w:rsidRPr="00A36949">
        <w:rPr>
          <w:color w:val="000000"/>
          <w:szCs w:val="22"/>
        </w:rPr>
        <w:t>mg) nátriumot tartalmaz</w:t>
      </w:r>
      <w:r>
        <w:rPr>
          <w:color w:val="000000"/>
          <w:szCs w:val="22"/>
        </w:rPr>
        <w:t xml:space="preserve"> </w:t>
      </w:r>
      <w:r w:rsidR="00124A31">
        <w:rPr>
          <w:color w:val="000000"/>
          <w:szCs w:val="22"/>
        </w:rPr>
        <w:t>film</w:t>
      </w:r>
      <w:r>
        <w:rPr>
          <w:color w:val="000000"/>
          <w:szCs w:val="22"/>
        </w:rPr>
        <w:t>tablettánként</w:t>
      </w:r>
      <w:r w:rsidRPr="00A36949">
        <w:rPr>
          <w:color w:val="000000"/>
          <w:szCs w:val="22"/>
        </w:rPr>
        <w:t xml:space="preserve">, azaz gyakorlatilag </w:t>
      </w:r>
      <w:r>
        <w:rPr>
          <w:color w:val="000000"/>
          <w:szCs w:val="22"/>
        </w:rPr>
        <w:t>„</w:t>
      </w:r>
      <w:r w:rsidRPr="00A36949">
        <w:rPr>
          <w:color w:val="000000"/>
          <w:szCs w:val="22"/>
        </w:rPr>
        <w:t>nátriummentes</w:t>
      </w:r>
      <w:r>
        <w:rPr>
          <w:color w:val="000000"/>
          <w:szCs w:val="22"/>
        </w:rPr>
        <w:t>”</w:t>
      </w:r>
      <w:r w:rsidRPr="00A36949">
        <w:rPr>
          <w:color w:val="000000"/>
          <w:szCs w:val="22"/>
        </w:rPr>
        <w:t>.</w:t>
      </w:r>
    </w:p>
    <w:p w14:paraId="4495DA55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3E5C7E5" w14:textId="77777777" w:rsidR="00F31E22" w:rsidRPr="00E32193" w:rsidRDefault="00F31E22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61326DF0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3.</w:t>
      </w:r>
      <w:r w:rsidRPr="00E32193">
        <w:rPr>
          <w:b/>
          <w:noProof/>
          <w:szCs w:val="22"/>
        </w:rPr>
        <w:tab/>
      </w:r>
      <w:r w:rsidR="00BA44EB" w:rsidRPr="00E32193">
        <w:rPr>
          <w:b/>
          <w:noProof/>
          <w:szCs w:val="22"/>
        </w:rPr>
        <w:t>Hogyan kell szedni a Tanydont</w:t>
      </w:r>
      <w:r w:rsidRPr="00E32193">
        <w:rPr>
          <w:b/>
          <w:noProof/>
          <w:szCs w:val="22"/>
        </w:rPr>
        <w:t>?</w:t>
      </w:r>
    </w:p>
    <w:p w14:paraId="66B0708B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19DA74F7" w14:textId="77777777" w:rsidR="00F31E22" w:rsidRPr="00E32193" w:rsidRDefault="00907D4E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</w:t>
      </w:r>
      <w:r w:rsidR="00BA44EB" w:rsidRPr="00E32193">
        <w:rPr>
          <w:color w:val="000000"/>
          <w:szCs w:val="22"/>
        </w:rPr>
        <w:t xml:space="preserve">gyógyszert </w:t>
      </w:r>
      <w:r w:rsidR="00F31E22" w:rsidRPr="00E32193">
        <w:rPr>
          <w:color w:val="000000"/>
          <w:szCs w:val="22"/>
        </w:rPr>
        <w:t xml:space="preserve">mindig a </w:t>
      </w:r>
      <w:r w:rsidR="00BA44EB" w:rsidRPr="00E32193">
        <w:rPr>
          <w:color w:val="000000"/>
          <w:szCs w:val="22"/>
        </w:rPr>
        <w:t>kezelő</w:t>
      </w:r>
      <w:r w:rsidR="00F31E22" w:rsidRPr="00E32193">
        <w:rPr>
          <w:color w:val="000000"/>
          <w:szCs w:val="22"/>
        </w:rPr>
        <w:t xml:space="preserve">orvos által elmondottaknak megfelelően szedje. Amennyiben nem biztos az adagolást illetően, kérdezze meg </w:t>
      </w:r>
      <w:r w:rsidR="00BA44EB" w:rsidRPr="00E32193">
        <w:rPr>
          <w:color w:val="000000"/>
          <w:szCs w:val="22"/>
        </w:rPr>
        <w:t>kezelő</w:t>
      </w:r>
      <w:r w:rsidR="00F31E22" w:rsidRPr="00E32193">
        <w:rPr>
          <w:color w:val="000000"/>
          <w:szCs w:val="22"/>
        </w:rPr>
        <w:t>orvosát vagy gyógyszerészét.</w:t>
      </w:r>
    </w:p>
    <w:p w14:paraId="6CC5F3DB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1290762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Tanydon </w:t>
      </w:r>
      <w:r w:rsidR="00BA44EB" w:rsidRPr="00E32193">
        <w:rPr>
          <w:color w:val="000000"/>
          <w:szCs w:val="22"/>
        </w:rPr>
        <w:t xml:space="preserve">ajánlott </w:t>
      </w:r>
      <w:r w:rsidRPr="00E32193">
        <w:rPr>
          <w:color w:val="000000"/>
          <w:szCs w:val="22"/>
        </w:rPr>
        <w:t xml:space="preserve">adagja naponta egy tabletta. Próbálja meg a tablettát minden nap ugyanabban az </w:t>
      </w:r>
      <w:r w:rsidRPr="00E32193">
        <w:rPr>
          <w:color w:val="000000"/>
          <w:szCs w:val="22"/>
        </w:rPr>
        <w:lastRenderedPageBreak/>
        <w:t>időben bevenni.</w:t>
      </w:r>
    </w:p>
    <w:p w14:paraId="1E0CE098" w14:textId="10963FDA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A Tanydon </w:t>
      </w:r>
      <w:r w:rsidR="00DF32F7">
        <w:rPr>
          <w:color w:val="000000"/>
          <w:szCs w:val="22"/>
        </w:rPr>
        <w:t>filmtabletta étkezéstől függetlenül bevehető.</w:t>
      </w:r>
      <w:r w:rsidRPr="00E32193">
        <w:rPr>
          <w:color w:val="000000"/>
          <w:szCs w:val="22"/>
        </w:rPr>
        <w:t xml:space="preserve"> A tablettát </w:t>
      </w:r>
      <w:r w:rsidR="000C725E">
        <w:rPr>
          <w:color w:val="000000"/>
          <w:szCs w:val="22"/>
        </w:rPr>
        <w:t xml:space="preserve">egészben, </w:t>
      </w:r>
      <w:r w:rsidRPr="00E32193">
        <w:rPr>
          <w:color w:val="000000"/>
          <w:szCs w:val="22"/>
        </w:rPr>
        <w:t>vízzel vagy alkoholmentes itallal kell lenyelni. Fontos, ho</w:t>
      </w:r>
      <w:r w:rsidR="00907D4E" w:rsidRPr="00E32193">
        <w:rPr>
          <w:color w:val="000000"/>
          <w:szCs w:val="22"/>
        </w:rPr>
        <w:t xml:space="preserve">gy minden nap bevegye a </w:t>
      </w:r>
      <w:proofErr w:type="spellStart"/>
      <w:r w:rsidR="00907D4E" w:rsidRPr="00E32193">
        <w:rPr>
          <w:color w:val="000000"/>
          <w:szCs w:val="22"/>
        </w:rPr>
        <w:t>Tanydon</w:t>
      </w:r>
      <w:r w:rsidRPr="00E32193">
        <w:rPr>
          <w:color w:val="000000"/>
          <w:szCs w:val="22"/>
        </w:rPr>
        <w:t>t</w:t>
      </w:r>
      <w:proofErr w:type="spellEnd"/>
      <w:r w:rsidRPr="00E32193">
        <w:rPr>
          <w:color w:val="000000"/>
          <w:szCs w:val="22"/>
        </w:rPr>
        <w:t xml:space="preserve">, amíg </w:t>
      </w:r>
      <w:r w:rsidR="003F063A">
        <w:rPr>
          <w:color w:val="000000"/>
          <w:szCs w:val="22"/>
        </w:rPr>
        <w:t>kezelő</w:t>
      </w:r>
      <w:r w:rsidRPr="00E32193">
        <w:rPr>
          <w:color w:val="000000"/>
          <w:szCs w:val="22"/>
        </w:rPr>
        <w:t>orvosa másképp nem rendelkezik. Ha Ön úgy érzi, hogy a Tanydon hatása túlságosan erős vagy gyenge, beszéljen kezelőorvosával vagy gyógyszerészével.</w:t>
      </w:r>
    </w:p>
    <w:p w14:paraId="6F10DE37" w14:textId="77777777" w:rsidR="00F31E22" w:rsidRPr="00E32193" w:rsidRDefault="00F31E22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529D5C2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Magas vérnyomás kezelésére a Tanydon szokásos adagja a legtöbb beteg esetében naponta egyszer 1 db 40</w:t>
      </w:r>
      <w:r w:rsidR="00E42C8D">
        <w:rPr>
          <w:color w:val="000000"/>
          <w:szCs w:val="22"/>
        </w:rPr>
        <w:t> mg</w:t>
      </w:r>
      <w:r w:rsidRPr="00E32193">
        <w:rPr>
          <w:color w:val="000000"/>
          <w:szCs w:val="22"/>
        </w:rPr>
        <w:t>-</w:t>
      </w:r>
      <w:proofErr w:type="spellStart"/>
      <w:r w:rsidRPr="00E32193">
        <w:rPr>
          <w:color w:val="000000"/>
          <w:szCs w:val="22"/>
        </w:rPr>
        <w:t>os</w:t>
      </w:r>
      <w:proofErr w:type="spellEnd"/>
      <w:r w:rsidRPr="00E32193">
        <w:rPr>
          <w:color w:val="000000"/>
          <w:szCs w:val="22"/>
        </w:rPr>
        <w:t xml:space="preserve"> filmtabletta a vérnyomás 24</w:t>
      </w:r>
      <w:r w:rsidR="003624D0">
        <w:rPr>
          <w:color w:val="000000"/>
          <w:szCs w:val="22"/>
        </w:rPr>
        <w:t> </w:t>
      </w:r>
      <w:r w:rsidRPr="00E32193">
        <w:rPr>
          <w:color w:val="000000"/>
          <w:szCs w:val="22"/>
        </w:rPr>
        <w:t xml:space="preserve">órás szinten tartása érdekében. </w:t>
      </w:r>
      <w:r w:rsidR="00CE034E">
        <w:rPr>
          <w:color w:val="000000"/>
          <w:szCs w:val="22"/>
        </w:rPr>
        <w:t>Kezelőo</w:t>
      </w:r>
      <w:r w:rsidRPr="00E32193">
        <w:rPr>
          <w:color w:val="000000"/>
          <w:szCs w:val="22"/>
        </w:rPr>
        <w:t xml:space="preserve">rvosa azonban </w:t>
      </w:r>
      <w:r w:rsidR="00E30A55" w:rsidRPr="00E32193">
        <w:rPr>
          <w:color w:val="000000"/>
          <w:szCs w:val="22"/>
        </w:rPr>
        <w:t>esetenként</w:t>
      </w:r>
      <w:r w:rsidRPr="00E32193">
        <w:rPr>
          <w:color w:val="000000"/>
          <w:szCs w:val="22"/>
        </w:rPr>
        <w:t xml:space="preserve"> alacsonyabb </w:t>
      </w:r>
      <w:r w:rsidR="00DF32F7">
        <w:rPr>
          <w:color w:val="000000"/>
          <w:szCs w:val="22"/>
        </w:rPr>
        <w:t>–</w:t>
      </w:r>
      <w:r w:rsidRPr="00E32193">
        <w:rPr>
          <w:color w:val="000000"/>
          <w:szCs w:val="22"/>
        </w:rPr>
        <w:t xml:space="preserve"> 20</w:t>
      </w:r>
      <w:r w:rsidR="00E42C8D">
        <w:rPr>
          <w:color w:val="000000"/>
          <w:szCs w:val="22"/>
        </w:rPr>
        <w:t> mg</w:t>
      </w:r>
      <w:r w:rsidRPr="00E32193">
        <w:rPr>
          <w:color w:val="000000"/>
          <w:szCs w:val="22"/>
        </w:rPr>
        <w:t>-</w:t>
      </w:r>
      <w:proofErr w:type="spellStart"/>
      <w:r w:rsidRPr="00E32193">
        <w:rPr>
          <w:color w:val="000000"/>
          <w:szCs w:val="22"/>
        </w:rPr>
        <w:t>os</w:t>
      </w:r>
      <w:proofErr w:type="spellEnd"/>
      <w:r w:rsidRPr="00E32193">
        <w:rPr>
          <w:color w:val="000000"/>
          <w:szCs w:val="22"/>
        </w:rPr>
        <w:t xml:space="preserve"> </w:t>
      </w:r>
      <w:r w:rsidR="00DF32F7">
        <w:rPr>
          <w:color w:val="000000"/>
          <w:szCs w:val="22"/>
        </w:rPr>
        <w:t>–</w:t>
      </w:r>
      <w:r w:rsidRPr="00E32193">
        <w:rPr>
          <w:color w:val="000000"/>
          <w:szCs w:val="22"/>
        </w:rPr>
        <w:t xml:space="preserve"> vagy éppen magasabb </w:t>
      </w:r>
      <w:r w:rsidR="00DF32F7">
        <w:rPr>
          <w:color w:val="000000"/>
          <w:szCs w:val="22"/>
        </w:rPr>
        <w:t>–</w:t>
      </w:r>
      <w:r w:rsidRPr="00E32193">
        <w:rPr>
          <w:color w:val="000000"/>
          <w:szCs w:val="22"/>
        </w:rPr>
        <w:t xml:space="preserve"> 80</w:t>
      </w:r>
      <w:r w:rsidR="00E42C8D">
        <w:rPr>
          <w:color w:val="000000"/>
          <w:szCs w:val="22"/>
        </w:rPr>
        <w:t> mg</w:t>
      </w:r>
      <w:r w:rsidRPr="00E32193">
        <w:rPr>
          <w:color w:val="000000"/>
          <w:szCs w:val="22"/>
        </w:rPr>
        <w:t>-</w:t>
      </w:r>
      <w:proofErr w:type="spellStart"/>
      <w:r w:rsidRPr="00E32193">
        <w:rPr>
          <w:color w:val="000000"/>
          <w:szCs w:val="22"/>
        </w:rPr>
        <w:t>os</w:t>
      </w:r>
      <w:proofErr w:type="spellEnd"/>
      <w:r w:rsidRPr="00E32193">
        <w:rPr>
          <w:color w:val="000000"/>
          <w:szCs w:val="22"/>
        </w:rPr>
        <w:t xml:space="preserve"> </w:t>
      </w:r>
      <w:r w:rsidR="00DF32F7">
        <w:rPr>
          <w:color w:val="000000"/>
          <w:szCs w:val="22"/>
        </w:rPr>
        <w:t>–</w:t>
      </w:r>
      <w:r w:rsidRPr="00E32193">
        <w:rPr>
          <w:color w:val="000000"/>
          <w:szCs w:val="22"/>
        </w:rPr>
        <w:t xml:space="preserve"> adagot is javasolhat Önnek. </w:t>
      </w:r>
      <w:r w:rsidR="00EF6316">
        <w:rPr>
          <w:color w:val="000000"/>
          <w:szCs w:val="22"/>
        </w:rPr>
        <w:t>A Tanydon 20</w:t>
      </w:r>
      <w:r w:rsidR="00E42C8D">
        <w:rPr>
          <w:color w:val="000000"/>
          <w:szCs w:val="22"/>
        </w:rPr>
        <w:t> mg</w:t>
      </w:r>
      <w:r w:rsidR="00EF6316">
        <w:rPr>
          <w:color w:val="000000"/>
          <w:szCs w:val="22"/>
        </w:rPr>
        <w:t xml:space="preserve"> filmtabletta jelenleg nem elérhető, és a 20</w:t>
      </w:r>
      <w:r w:rsidR="00E42C8D">
        <w:rPr>
          <w:color w:val="000000"/>
          <w:szCs w:val="22"/>
        </w:rPr>
        <w:t> mg</w:t>
      </w:r>
      <w:r w:rsidR="00EF6316">
        <w:rPr>
          <w:color w:val="000000"/>
          <w:szCs w:val="22"/>
        </w:rPr>
        <w:t>-</w:t>
      </w:r>
      <w:proofErr w:type="spellStart"/>
      <w:r w:rsidR="00EF6316">
        <w:rPr>
          <w:color w:val="000000"/>
          <w:szCs w:val="22"/>
        </w:rPr>
        <w:t>os</w:t>
      </w:r>
      <w:proofErr w:type="spellEnd"/>
      <w:r w:rsidR="00EF6316">
        <w:rPr>
          <w:color w:val="000000"/>
          <w:szCs w:val="22"/>
        </w:rPr>
        <w:t xml:space="preserve"> dózis a Tanydon 40</w:t>
      </w:r>
      <w:r w:rsidR="00E42C8D">
        <w:rPr>
          <w:color w:val="000000"/>
          <w:szCs w:val="22"/>
        </w:rPr>
        <w:t> mg</w:t>
      </w:r>
      <w:r w:rsidR="00EF6316">
        <w:rPr>
          <w:color w:val="000000"/>
          <w:szCs w:val="22"/>
        </w:rPr>
        <w:t xml:space="preserve"> filmtablett</w:t>
      </w:r>
      <w:r w:rsidR="007319D7">
        <w:rPr>
          <w:color w:val="000000"/>
          <w:szCs w:val="22"/>
        </w:rPr>
        <w:t>a segítségével</w:t>
      </w:r>
      <w:r w:rsidR="00EF6316">
        <w:rPr>
          <w:color w:val="000000"/>
          <w:szCs w:val="22"/>
        </w:rPr>
        <w:t xml:space="preserve"> ne</w:t>
      </w:r>
      <w:r w:rsidR="00775CC0">
        <w:rPr>
          <w:color w:val="000000"/>
          <w:szCs w:val="22"/>
        </w:rPr>
        <w:t xml:space="preserve">m érhető el, mivel ezeket a </w:t>
      </w:r>
      <w:r w:rsidR="00EF6316">
        <w:rPr>
          <w:color w:val="000000"/>
          <w:szCs w:val="22"/>
        </w:rPr>
        <w:t>tablettákat nem úgy gyártják, hogy azokat két egyenlő adagra lehessen osztani.</w:t>
      </w:r>
    </w:p>
    <w:p w14:paraId="60FA59C1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Tanydon olyan vízhajtóval (</w:t>
      </w:r>
      <w:proofErr w:type="spellStart"/>
      <w:r w:rsidRPr="00E32193">
        <w:rPr>
          <w:color w:val="000000"/>
          <w:szCs w:val="22"/>
        </w:rPr>
        <w:t>diuretikummal</w:t>
      </w:r>
      <w:proofErr w:type="spellEnd"/>
      <w:r w:rsidRPr="00E32193">
        <w:rPr>
          <w:color w:val="000000"/>
          <w:szCs w:val="22"/>
        </w:rPr>
        <w:t>) együtt is alkalmazható, mint p</w:t>
      </w:r>
      <w:r w:rsidR="00DF32F7">
        <w:rPr>
          <w:color w:val="000000"/>
          <w:szCs w:val="22"/>
        </w:rPr>
        <w:t>éldául</w:t>
      </w:r>
      <w:r w:rsidRPr="00E32193">
        <w:rPr>
          <w:color w:val="000000"/>
          <w:szCs w:val="22"/>
        </w:rPr>
        <w:t xml:space="preserve"> a </w:t>
      </w:r>
      <w:proofErr w:type="spellStart"/>
      <w:r w:rsidRPr="00E32193">
        <w:rPr>
          <w:color w:val="000000"/>
          <w:szCs w:val="22"/>
        </w:rPr>
        <w:t>hidroklorotiazid</w:t>
      </w:r>
      <w:proofErr w:type="spellEnd"/>
      <w:r w:rsidRPr="00E32193">
        <w:rPr>
          <w:color w:val="000000"/>
          <w:szCs w:val="22"/>
        </w:rPr>
        <w:t>, amely fokozza a Tanydon vérnyomáscsökkentő hatását.</w:t>
      </w:r>
    </w:p>
    <w:p w14:paraId="7F5218B3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0B8A9832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 szív- és érrendszeri események csökkentésére a Tanydon szokásos adagja naponta egyszer 1 </w:t>
      </w:r>
      <w:r w:rsidR="00907D4E" w:rsidRPr="00E32193">
        <w:rPr>
          <w:color w:val="000000"/>
          <w:szCs w:val="22"/>
        </w:rPr>
        <w:t>db 80</w:t>
      </w:r>
      <w:r w:rsidR="00E42C8D">
        <w:rPr>
          <w:color w:val="000000"/>
          <w:szCs w:val="22"/>
        </w:rPr>
        <w:t> mg</w:t>
      </w:r>
      <w:r w:rsidR="00907D4E" w:rsidRPr="00E32193">
        <w:rPr>
          <w:color w:val="000000"/>
          <w:szCs w:val="22"/>
        </w:rPr>
        <w:t>-</w:t>
      </w:r>
      <w:proofErr w:type="spellStart"/>
      <w:r w:rsidR="00907D4E" w:rsidRPr="00E32193">
        <w:rPr>
          <w:color w:val="000000"/>
          <w:szCs w:val="22"/>
        </w:rPr>
        <w:t>os</w:t>
      </w:r>
      <w:proofErr w:type="spellEnd"/>
      <w:r w:rsidR="00907D4E" w:rsidRPr="00E32193">
        <w:rPr>
          <w:color w:val="000000"/>
          <w:szCs w:val="22"/>
        </w:rPr>
        <w:t xml:space="preserve"> tabletta. A </w:t>
      </w:r>
      <w:proofErr w:type="spellStart"/>
      <w:r w:rsidR="00907D4E" w:rsidRPr="00E32193">
        <w:rPr>
          <w:color w:val="000000"/>
          <w:szCs w:val="22"/>
        </w:rPr>
        <w:t>Tanydonn</w:t>
      </w:r>
      <w:r w:rsidRPr="00E32193">
        <w:rPr>
          <w:color w:val="000000"/>
          <w:szCs w:val="22"/>
        </w:rPr>
        <w:t>al</w:t>
      </w:r>
      <w:proofErr w:type="spellEnd"/>
      <w:r w:rsidRPr="00E32193">
        <w:rPr>
          <w:color w:val="000000"/>
          <w:szCs w:val="22"/>
        </w:rPr>
        <w:t xml:space="preserve"> végzett megelőző kezelés kezdetén a vérnyomást gyakran kell ellenőrizni.</w:t>
      </w:r>
    </w:p>
    <w:p w14:paraId="5EFD71BB" w14:textId="77777777" w:rsidR="00BA44EB" w:rsidRPr="00E32193" w:rsidRDefault="00BA44E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C00FC49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Nem megfelelő májműködés esetén a szokásos adag nem haladhatja meg a napi egyszeri 40</w:t>
      </w:r>
      <w:r w:rsidR="00E42C8D">
        <w:rPr>
          <w:color w:val="000000"/>
          <w:szCs w:val="22"/>
        </w:rPr>
        <w:t> mg</w:t>
      </w:r>
      <w:r w:rsidRPr="00E32193">
        <w:rPr>
          <w:color w:val="000000"/>
          <w:szCs w:val="22"/>
        </w:rPr>
        <w:t>-</w:t>
      </w:r>
      <w:proofErr w:type="spellStart"/>
      <w:r w:rsidRPr="00E32193">
        <w:rPr>
          <w:color w:val="000000"/>
          <w:szCs w:val="22"/>
        </w:rPr>
        <w:t>ot</w:t>
      </w:r>
      <w:proofErr w:type="spellEnd"/>
      <w:r w:rsidRPr="00E32193">
        <w:rPr>
          <w:color w:val="000000"/>
          <w:szCs w:val="22"/>
        </w:rPr>
        <w:t>.</w:t>
      </w:r>
    </w:p>
    <w:p w14:paraId="0CDB3ED6" w14:textId="77777777" w:rsidR="00F31E22" w:rsidRPr="00E32193" w:rsidRDefault="00F31E22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20641B4" w14:textId="77777777" w:rsidR="00E32193" w:rsidRPr="00980A00" w:rsidRDefault="00721F33" w:rsidP="00980A00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 xml:space="preserve">Ha az előírtnál több </w:t>
      </w:r>
      <w:r w:rsidR="00B42555" w:rsidRPr="00E32193">
        <w:rPr>
          <w:b/>
          <w:noProof/>
          <w:szCs w:val="22"/>
        </w:rPr>
        <w:t>Tanydon</w:t>
      </w:r>
      <w:r w:rsidRPr="00E32193">
        <w:rPr>
          <w:b/>
          <w:noProof/>
          <w:szCs w:val="22"/>
        </w:rPr>
        <w:t>t vett be</w:t>
      </w:r>
    </w:p>
    <w:p w14:paraId="55136570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Ha véletlenül túl sok tablettát vett be, haladéktalanul forduljon orvosához, gyógyszerészéhez, vagy keresse fel a legközelebbi kórház sürgősségi osztályát!</w:t>
      </w:r>
    </w:p>
    <w:p w14:paraId="64276BBA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75CA9F1" w14:textId="77777777" w:rsidR="00E32193" w:rsidRPr="00980A00" w:rsidRDefault="00721F33" w:rsidP="00980A00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Ha elfelejtette bevenni a</w:t>
      </w:r>
      <w:r w:rsidR="00B42555" w:rsidRPr="00E32193">
        <w:rPr>
          <w:b/>
          <w:noProof/>
          <w:szCs w:val="22"/>
        </w:rPr>
        <w:t xml:space="preserve"> Tanydon</w:t>
      </w:r>
      <w:r w:rsidRPr="00E32193">
        <w:rPr>
          <w:b/>
          <w:noProof/>
          <w:szCs w:val="22"/>
        </w:rPr>
        <w:t>t</w:t>
      </w:r>
    </w:p>
    <w:p w14:paraId="18F0678F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 xml:space="preserve">Ha elfelejtett bevenni egy adagot, ne aggódjon. Vegye be, amint eszébe jut, és a továbbiakban szedje a gyógyszert a szokásos módon. Ha egyik nap nem vette be a tablettát, a következő napon </w:t>
      </w:r>
      <w:r w:rsidR="00656B52" w:rsidRPr="00E32193">
        <w:rPr>
          <w:color w:val="000000"/>
          <w:szCs w:val="22"/>
        </w:rPr>
        <w:t xml:space="preserve">is csak </w:t>
      </w:r>
      <w:r w:rsidRPr="00E32193">
        <w:rPr>
          <w:color w:val="000000"/>
          <w:szCs w:val="22"/>
        </w:rPr>
        <w:t xml:space="preserve">a szokásos adagot kell bevennie. Ne vegyen be kétszeres adagot </w:t>
      </w:r>
      <w:r w:rsidR="00656B52" w:rsidRPr="00E32193">
        <w:rPr>
          <w:color w:val="000000"/>
          <w:szCs w:val="22"/>
        </w:rPr>
        <w:t>a kihagyott adag pótlására!</w:t>
      </w:r>
    </w:p>
    <w:p w14:paraId="59C186BB" w14:textId="77777777" w:rsidR="00F31E22" w:rsidRPr="00E32193" w:rsidRDefault="00F31E22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705A8D18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Ha bármilyen további kérdése van a </w:t>
      </w:r>
      <w:r w:rsidR="00BA44EB" w:rsidRPr="00E32193">
        <w:rPr>
          <w:noProof/>
          <w:szCs w:val="22"/>
        </w:rPr>
        <w:t xml:space="preserve">gyógyszer </w:t>
      </w:r>
      <w:r w:rsidRPr="00E32193">
        <w:rPr>
          <w:noProof/>
          <w:szCs w:val="22"/>
        </w:rPr>
        <w:t xml:space="preserve">alkalmazásával kapcsolatban, kérdezze meg </w:t>
      </w:r>
      <w:r w:rsidR="00E30A55" w:rsidRPr="00E32193">
        <w:rPr>
          <w:noProof/>
          <w:szCs w:val="22"/>
        </w:rPr>
        <w:t>kezelő</w:t>
      </w:r>
      <w:r w:rsidR="00656B52" w:rsidRPr="00E32193">
        <w:rPr>
          <w:noProof/>
          <w:szCs w:val="22"/>
        </w:rPr>
        <w:t>orvosát vagy gyógyszerészét.</w:t>
      </w:r>
    </w:p>
    <w:p w14:paraId="5CE3D7C4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2BD95265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B3ABE83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4.</w:t>
      </w:r>
      <w:r w:rsidRPr="00E32193">
        <w:rPr>
          <w:b/>
          <w:noProof/>
          <w:szCs w:val="22"/>
        </w:rPr>
        <w:tab/>
      </w:r>
      <w:r w:rsidR="00D129E3" w:rsidRPr="00E32193">
        <w:rPr>
          <w:b/>
          <w:noProof/>
          <w:szCs w:val="22"/>
        </w:rPr>
        <w:t>Lehetséges mellékhatások</w:t>
      </w:r>
    </w:p>
    <w:p w14:paraId="27AB8EEB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7B96935A" w14:textId="77777777" w:rsidR="00721F33" w:rsidRDefault="001F498A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Mint minden gyógyszer, így </w:t>
      </w:r>
      <w:r w:rsidR="005C7E74" w:rsidRPr="00E32193">
        <w:rPr>
          <w:noProof/>
          <w:szCs w:val="22"/>
        </w:rPr>
        <w:t xml:space="preserve">ez a gyógyszer </w:t>
      </w:r>
      <w:r w:rsidR="00721F33" w:rsidRPr="00E32193">
        <w:rPr>
          <w:noProof/>
          <w:szCs w:val="22"/>
        </w:rPr>
        <w:t>is okozhat mellékhatásokat, amelyek azonban nem mindenkinél jelentkeznek.</w:t>
      </w:r>
    </w:p>
    <w:p w14:paraId="5A9FD68F" w14:textId="77777777" w:rsidR="00E32193" w:rsidRPr="00E32193" w:rsidRDefault="00E3219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0F71752" w14:textId="77777777" w:rsidR="00AA2F1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</w:rPr>
      </w:pPr>
      <w:r w:rsidRPr="00E32193">
        <w:rPr>
          <w:b/>
          <w:bCs/>
          <w:szCs w:val="22"/>
        </w:rPr>
        <w:t>Néhány mellékhatás súlyos lehet és azonnali orvosi kezelést igényelhet</w:t>
      </w:r>
      <w:r w:rsidR="009E092C">
        <w:rPr>
          <w:b/>
          <w:bCs/>
          <w:szCs w:val="22"/>
        </w:rPr>
        <w:t>.</w:t>
      </w:r>
    </w:p>
    <w:p w14:paraId="624689CA" w14:textId="77777777" w:rsidR="00AA2F1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472104E4" w14:textId="77777777" w:rsidR="00AA2F1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>Azonnal forduljon kezelőorvosához, ha az alábbi tünetek valamelyikét észleli:</w:t>
      </w:r>
    </w:p>
    <w:p w14:paraId="58C577FE" w14:textId="77777777" w:rsidR="00AA2F1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>Szepszis* (gyakran „vérmérgezés”-</w:t>
      </w:r>
      <w:proofErr w:type="spellStart"/>
      <w:r w:rsidRPr="00E32193">
        <w:rPr>
          <w:szCs w:val="22"/>
        </w:rPr>
        <w:t>nek</w:t>
      </w:r>
      <w:proofErr w:type="spellEnd"/>
      <w:r w:rsidRPr="00E32193">
        <w:rPr>
          <w:szCs w:val="22"/>
        </w:rPr>
        <w:t xml:space="preserve"> nevezett súlyos fertőzés, ami a szervezet egészére kiterjedő gyulladásos válaszreakcióval jár), a bőr vagy a nyálkahártyák hirtelen fellépő duzzanata (</w:t>
      </w:r>
      <w:proofErr w:type="spellStart"/>
      <w:r w:rsidRPr="00E32193">
        <w:rPr>
          <w:szCs w:val="22"/>
        </w:rPr>
        <w:t>angioödéma</w:t>
      </w:r>
      <w:proofErr w:type="spellEnd"/>
      <w:r w:rsidRPr="00E32193">
        <w:rPr>
          <w:szCs w:val="22"/>
        </w:rPr>
        <w:t>). Ezek a mellékhatások ritkán fordulnak elő (1000 beteg közül legfeljebb 1 beteget érinthet), azonban nagyon súlyosak, ezért a betegeknek abba kell hagyniuk a gyógyszer szedését, és azonnal kapcsolatba kell lépniük orvosukkal. Kezelés nélkül ezek a hatások halálos kimenetelűek is lehetnek.</w:t>
      </w:r>
    </w:p>
    <w:p w14:paraId="2A992AF5" w14:textId="77777777" w:rsidR="00AA2F1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5111D11E" w14:textId="77777777" w:rsidR="001F498A" w:rsidRPr="00FB4195" w:rsidRDefault="00AA2F1A" w:rsidP="00E32193">
      <w:pPr>
        <w:widowControl w:val="0"/>
        <w:suppressAutoHyphens w:val="0"/>
        <w:spacing w:line="240" w:lineRule="auto"/>
        <w:rPr>
          <w:bCs/>
          <w:szCs w:val="22"/>
          <w:u w:val="single"/>
        </w:rPr>
      </w:pPr>
      <w:r w:rsidRPr="00FB4195">
        <w:rPr>
          <w:bCs/>
          <w:szCs w:val="22"/>
          <w:u w:val="single"/>
        </w:rPr>
        <w:t xml:space="preserve">A </w:t>
      </w:r>
      <w:r w:rsidR="00E32193" w:rsidRPr="00FB4195">
        <w:rPr>
          <w:bCs/>
          <w:szCs w:val="22"/>
          <w:u w:val="single"/>
        </w:rPr>
        <w:t>Tanydon</w:t>
      </w:r>
      <w:r w:rsidRPr="00FB4195">
        <w:rPr>
          <w:bCs/>
          <w:szCs w:val="22"/>
          <w:u w:val="single"/>
        </w:rPr>
        <w:t xml:space="preserve"> lehetséges mellékhatásai:</w:t>
      </w:r>
    </w:p>
    <w:p w14:paraId="33905D1E" w14:textId="77777777" w:rsidR="00AA2F1A" w:rsidRPr="00E32193" w:rsidRDefault="00AA2F1A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4510CFB" w14:textId="77777777" w:rsidR="001F498A" w:rsidRPr="00E32193" w:rsidRDefault="00E30A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FB4195">
        <w:rPr>
          <w:i/>
          <w:color w:val="000000"/>
          <w:szCs w:val="22"/>
          <w:u w:val="single"/>
        </w:rPr>
        <w:t>G</w:t>
      </w:r>
      <w:r w:rsidR="001F498A" w:rsidRPr="00FB4195">
        <w:rPr>
          <w:i/>
          <w:color w:val="000000"/>
          <w:szCs w:val="22"/>
          <w:u w:val="single"/>
        </w:rPr>
        <w:t>yakori mellékhatások</w:t>
      </w:r>
      <w:r w:rsidR="00AA2F1A" w:rsidRPr="00E32193">
        <w:rPr>
          <w:szCs w:val="22"/>
        </w:rPr>
        <w:t xml:space="preserve"> </w:t>
      </w:r>
      <w:r w:rsidR="00AA2F1A" w:rsidRPr="00E32193">
        <w:rPr>
          <w:color w:val="000000"/>
          <w:szCs w:val="22"/>
        </w:rPr>
        <w:t>(10 beteg közül legfeljebb 1 beteget érinthet)</w:t>
      </w:r>
      <w:r w:rsidR="001F498A" w:rsidRPr="00E32193">
        <w:rPr>
          <w:color w:val="000000"/>
          <w:szCs w:val="22"/>
        </w:rPr>
        <w:t>:</w:t>
      </w:r>
    </w:p>
    <w:p w14:paraId="746BE527" w14:textId="77777777" w:rsidR="001F498A" w:rsidRPr="00E32193" w:rsidRDefault="001F498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Alacsony vérnyomás (</w:t>
      </w:r>
      <w:proofErr w:type="spellStart"/>
      <w:r w:rsidRPr="00E32193">
        <w:rPr>
          <w:color w:val="000000"/>
          <w:szCs w:val="22"/>
        </w:rPr>
        <w:t>hipotónia</w:t>
      </w:r>
      <w:proofErr w:type="spellEnd"/>
      <w:r w:rsidRPr="00E32193">
        <w:rPr>
          <w:color w:val="000000"/>
          <w:szCs w:val="22"/>
        </w:rPr>
        <w:t>) azoknál, akiknél a kezelést a szív- és érrendszeri események előfordulásának csökkentésére végzik.</w:t>
      </w:r>
    </w:p>
    <w:p w14:paraId="6A42FF8D" w14:textId="77777777" w:rsidR="001F498A" w:rsidRPr="00E32193" w:rsidRDefault="001F498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2752C421" w14:textId="77777777" w:rsidR="001F498A" w:rsidRPr="00E32193" w:rsidRDefault="00E30A5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FB4195">
        <w:rPr>
          <w:i/>
          <w:color w:val="000000"/>
          <w:szCs w:val="22"/>
          <w:u w:val="single"/>
        </w:rPr>
        <w:t>N</w:t>
      </w:r>
      <w:r w:rsidR="001F498A" w:rsidRPr="00FB4195">
        <w:rPr>
          <w:i/>
          <w:color w:val="000000"/>
          <w:szCs w:val="22"/>
          <w:u w:val="single"/>
        </w:rPr>
        <w:t>em gyakori mellékhatások</w:t>
      </w:r>
      <w:r w:rsidR="00AA2F1A" w:rsidRPr="00E32193">
        <w:rPr>
          <w:color w:val="000000"/>
          <w:szCs w:val="22"/>
        </w:rPr>
        <w:t xml:space="preserve"> (100 beteg közül legfeljebb 1 beteget érinthet)</w:t>
      </w:r>
      <w:r w:rsidR="001F498A" w:rsidRPr="00E32193">
        <w:rPr>
          <w:color w:val="000000"/>
          <w:szCs w:val="22"/>
        </w:rPr>
        <w:t>:</w:t>
      </w:r>
    </w:p>
    <w:p w14:paraId="2D3ADBCA" w14:textId="11C8F552" w:rsidR="001F498A" w:rsidRPr="00E32193" w:rsidRDefault="00AA2F1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gramStart"/>
      <w:r w:rsidRPr="00E32193">
        <w:rPr>
          <w:szCs w:val="22"/>
        </w:rPr>
        <w:t>Húgyúti fertőzések,</w:t>
      </w:r>
      <w:r w:rsidRPr="00E32193">
        <w:rPr>
          <w:color w:val="000000"/>
          <w:szCs w:val="22"/>
        </w:rPr>
        <w:t xml:space="preserve"> f</w:t>
      </w:r>
      <w:r w:rsidR="001F498A" w:rsidRPr="00E32193">
        <w:rPr>
          <w:color w:val="000000"/>
          <w:szCs w:val="22"/>
        </w:rPr>
        <w:t>első légúti fertőzések (p</w:t>
      </w:r>
      <w:r w:rsidR="00DF32F7">
        <w:rPr>
          <w:color w:val="000000"/>
          <w:szCs w:val="22"/>
        </w:rPr>
        <w:t>éldául</w:t>
      </w:r>
      <w:r w:rsidR="001F498A" w:rsidRPr="00E32193">
        <w:rPr>
          <w:color w:val="000000"/>
          <w:szCs w:val="22"/>
        </w:rPr>
        <w:t xml:space="preserve"> torokfájás, melléküreg-gyulladások, megfázás)</w:t>
      </w:r>
      <w:r w:rsidRPr="00E32193">
        <w:rPr>
          <w:color w:val="000000"/>
          <w:szCs w:val="22"/>
        </w:rPr>
        <w:t>,</w:t>
      </w:r>
      <w:r w:rsidR="001F498A" w:rsidRPr="00E32193">
        <w:rPr>
          <w:color w:val="000000"/>
          <w:szCs w:val="22"/>
        </w:rPr>
        <w:t xml:space="preserve"> a </w:t>
      </w:r>
      <w:r w:rsidR="001F498A" w:rsidRPr="00E32193">
        <w:rPr>
          <w:color w:val="000000"/>
          <w:szCs w:val="22"/>
        </w:rPr>
        <w:lastRenderedPageBreak/>
        <w:t xml:space="preserve">vörösvértestek számának csökkenése (anémia), magas káliumszint, </w:t>
      </w:r>
      <w:r w:rsidRPr="00E32193">
        <w:rPr>
          <w:color w:val="000000"/>
          <w:szCs w:val="22"/>
        </w:rPr>
        <w:t xml:space="preserve">elalvási nehézség, </w:t>
      </w:r>
      <w:r w:rsidR="00E30A55" w:rsidRPr="00E32193">
        <w:rPr>
          <w:color w:val="000000"/>
          <w:szCs w:val="22"/>
        </w:rPr>
        <w:t xml:space="preserve">lehangoltság </w:t>
      </w:r>
      <w:r w:rsidR="001F498A" w:rsidRPr="00E32193">
        <w:rPr>
          <w:color w:val="000000"/>
          <w:szCs w:val="22"/>
        </w:rPr>
        <w:t>(depresszió),</w:t>
      </w:r>
      <w:r w:rsidR="00204A4E">
        <w:rPr>
          <w:color w:val="000000"/>
          <w:szCs w:val="22"/>
        </w:rPr>
        <w:t xml:space="preserve"> szédülés,</w:t>
      </w:r>
      <w:r w:rsidR="001F498A" w:rsidRPr="00E32193">
        <w:rPr>
          <w:color w:val="000000"/>
          <w:szCs w:val="22"/>
        </w:rPr>
        <w:t xml:space="preserve"> ájulás, forgó jellegű szédülés, lassú szívverés (</w:t>
      </w:r>
      <w:proofErr w:type="spellStart"/>
      <w:r w:rsidR="001F498A" w:rsidRPr="00E32193">
        <w:rPr>
          <w:color w:val="000000"/>
          <w:szCs w:val="22"/>
        </w:rPr>
        <w:t>bradikardia</w:t>
      </w:r>
      <w:proofErr w:type="spellEnd"/>
      <w:r w:rsidR="001F498A" w:rsidRPr="00E32193">
        <w:rPr>
          <w:color w:val="000000"/>
          <w:szCs w:val="22"/>
        </w:rPr>
        <w:t>), alacsony vérnyomás (</w:t>
      </w:r>
      <w:proofErr w:type="spellStart"/>
      <w:r w:rsidR="001F498A" w:rsidRPr="00E32193">
        <w:rPr>
          <w:color w:val="000000"/>
          <w:szCs w:val="22"/>
        </w:rPr>
        <w:t>hipotónia</w:t>
      </w:r>
      <w:proofErr w:type="spellEnd"/>
      <w:r w:rsidR="001F498A" w:rsidRPr="00E32193">
        <w:rPr>
          <w:color w:val="000000"/>
          <w:szCs w:val="22"/>
        </w:rPr>
        <w:t>) a magas vérnyomás</w:t>
      </w:r>
      <w:r w:rsidR="00697A50">
        <w:rPr>
          <w:color w:val="000000"/>
          <w:szCs w:val="22"/>
        </w:rPr>
        <w:t xml:space="preserve"> miatt</w:t>
      </w:r>
      <w:r w:rsidR="001F498A" w:rsidRPr="00E32193">
        <w:rPr>
          <w:color w:val="000000"/>
          <w:szCs w:val="22"/>
        </w:rPr>
        <w:t xml:space="preserve"> kezelt betegeknél, </w:t>
      </w:r>
      <w:r w:rsidR="00E30A55" w:rsidRPr="00E32193">
        <w:rPr>
          <w:color w:val="000000"/>
          <w:szCs w:val="22"/>
        </w:rPr>
        <w:t xml:space="preserve">hirtelen </w:t>
      </w:r>
      <w:r w:rsidR="001F498A" w:rsidRPr="00E32193">
        <w:rPr>
          <w:color w:val="000000"/>
          <w:szCs w:val="22"/>
        </w:rPr>
        <w:t>felálláskor jelentkező szédülés (</w:t>
      </w:r>
      <w:proofErr w:type="spellStart"/>
      <w:r w:rsidR="001F498A" w:rsidRPr="00E32193">
        <w:rPr>
          <w:color w:val="000000"/>
          <w:szCs w:val="22"/>
        </w:rPr>
        <w:t>ortosztatikus</w:t>
      </w:r>
      <w:proofErr w:type="spellEnd"/>
      <w:r w:rsidR="001F498A" w:rsidRPr="00E32193">
        <w:rPr>
          <w:color w:val="000000"/>
          <w:szCs w:val="22"/>
        </w:rPr>
        <w:t xml:space="preserve"> </w:t>
      </w:r>
      <w:proofErr w:type="spellStart"/>
      <w:r w:rsidR="001F498A" w:rsidRPr="00E32193">
        <w:rPr>
          <w:color w:val="000000"/>
          <w:szCs w:val="22"/>
        </w:rPr>
        <w:t>hipotónia</w:t>
      </w:r>
      <w:proofErr w:type="spellEnd"/>
      <w:r w:rsidR="001F498A" w:rsidRPr="00E32193">
        <w:rPr>
          <w:color w:val="000000"/>
          <w:szCs w:val="22"/>
        </w:rPr>
        <w:t xml:space="preserve">), légszomj, </w:t>
      </w:r>
      <w:r w:rsidRPr="00E32193">
        <w:rPr>
          <w:color w:val="000000"/>
          <w:szCs w:val="22"/>
        </w:rPr>
        <w:t xml:space="preserve">köhögés, </w:t>
      </w:r>
      <w:r w:rsidR="001F498A" w:rsidRPr="00E32193">
        <w:rPr>
          <w:color w:val="000000"/>
          <w:szCs w:val="22"/>
        </w:rPr>
        <w:t xml:space="preserve">hasi fájdalom, hasmenés, </w:t>
      </w:r>
      <w:r w:rsidR="008C5118">
        <w:rPr>
          <w:color w:val="000000"/>
          <w:szCs w:val="22"/>
        </w:rPr>
        <w:t>emésztési panaszok</w:t>
      </w:r>
      <w:r w:rsidR="001F498A" w:rsidRPr="00E32193">
        <w:rPr>
          <w:color w:val="000000"/>
          <w:szCs w:val="22"/>
        </w:rPr>
        <w:t xml:space="preserve">, puffadás, hányás, </w:t>
      </w:r>
      <w:r w:rsidRPr="00E32193">
        <w:rPr>
          <w:color w:val="000000"/>
          <w:szCs w:val="22"/>
        </w:rPr>
        <w:t xml:space="preserve">viszketés, </w:t>
      </w:r>
      <w:r w:rsidR="001F498A" w:rsidRPr="00E32193">
        <w:rPr>
          <w:color w:val="000000"/>
          <w:szCs w:val="22"/>
        </w:rPr>
        <w:t>fokozott verejtékezés, gyógyszer által kiváltott bőrkiütés, hátfájás, izomgörcsök,</w:t>
      </w:r>
      <w:proofErr w:type="gramEnd"/>
      <w:r w:rsidR="001F498A" w:rsidRPr="00E32193">
        <w:rPr>
          <w:color w:val="000000"/>
          <w:szCs w:val="22"/>
        </w:rPr>
        <w:t xml:space="preserve"> </w:t>
      </w:r>
      <w:proofErr w:type="gramStart"/>
      <w:r w:rsidRPr="00E32193">
        <w:rPr>
          <w:color w:val="000000"/>
          <w:szCs w:val="22"/>
        </w:rPr>
        <w:t>izomfájdalom</w:t>
      </w:r>
      <w:proofErr w:type="gramEnd"/>
      <w:r w:rsidRPr="00E32193">
        <w:rPr>
          <w:color w:val="000000"/>
          <w:szCs w:val="22"/>
        </w:rPr>
        <w:t xml:space="preserve">, </w:t>
      </w:r>
      <w:r w:rsidR="001F498A" w:rsidRPr="00E32193">
        <w:rPr>
          <w:color w:val="000000"/>
          <w:szCs w:val="22"/>
        </w:rPr>
        <w:t>vesekárosodás, beleértve a heveny veseelégtelenséget is, mellkasi fájdalom</w:t>
      </w:r>
      <w:r w:rsidRPr="00E32193">
        <w:rPr>
          <w:color w:val="000000"/>
          <w:szCs w:val="22"/>
        </w:rPr>
        <w:t>,</w:t>
      </w:r>
      <w:r w:rsidR="001F498A" w:rsidRPr="00E32193">
        <w:rPr>
          <w:color w:val="000000"/>
          <w:szCs w:val="22"/>
        </w:rPr>
        <w:t xml:space="preserve"> </w:t>
      </w:r>
      <w:r w:rsidRPr="00E32193">
        <w:rPr>
          <w:color w:val="000000"/>
          <w:szCs w:val="22"/>
        </w:rPr>
        <w:t>g</w:t>
      </w:r>
      <w:r w:rsidR="001F498A" w:rsidRPr="00E32193">
        <w:rPr>
          <w:color w:val="000000"/>
          <w:szCs w:val="22"/>
        </w:rPr>
        <w:t xml:space="preserve">yengeségérzés, emelkedett </w:t>
      </w:r>
      <w:proofErr w:type="spellStart"/>
      <w:r w:rsidR="001F498A" w:rsidRPr="00E32193">
        <w:rPr>
          <w:color w:val="000000"/>
          <w:szCs w:val="22"/>
        </w:rPr>
        <w:t>kreatininszint</w:t>
      </w:r>
      <w:proofErr w:type="spellEnd"/>
      <w:r w:rsidR="001F498A" w:rsidRPr="00E32193">
        <w:rPr>
          <w:color w:val="000000"/>
          <w:szCs w:val="22"/>
        </w:rPr>
        <w:t xml:space="preserve"> a vérben.</w:t>
      </w:r>
    </w:p>
    <w:p w14:paraId="460E97E5" w14:textId="77777777" w:rsidR="001F498A" w:rsidRPr="00E32193" w:rsidRDefault="001F498A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38E5F8EB" w14:textId="77777777" w:rsidR="00283600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FB4195">
        <w:rPr>
          <w:i/>
          <w:color w:val="000000"/>
          <w:szCs w:val="22"/>
          <w:u w:val="single"/>
        </w:rPr>
        <w:t>R</w:t>
      </w:r>
      <w:r w:rsidR="00283600" w:rsidRPr="00FB4195">
        <w:rPr>
          <w:i/>
          <w:color w:val="000000"/>
          <w:szCs w:val="22"/>
          <w:u w:val="single"/>
        </w:rPr>
        <w:t>itka mellékhatások</w:t>
      </w:r>
      <w:r w:rsidRPr="00E32193">
        <w:rPr>
          <w:szCs w:val="22"/>
        </w:rPr>
        <w:t xml:space="preserve"> </w:t>
      </w:r>
      <w:r w:rsidRPr="00E32193">
        <w:rPr>
          <w:color w:val="000000"/>
          <w:szCs w:val="22"/>
        </w:rPr>
        <w:t>(1000 beteg közül legfeljebb 1 beteget érinthet)</w:t>
      </w:r>
      <w:r w:rsidR="00283600" w:rsidRPr="00E32193">
        <w:rPr>
          <w:color w:val="000000"/>
          <w:szCs w:val="22"/>
        </w:rPr>
        <w:t>:</w:t>
      </w:r>
    </w:p>
    <w:p w14:paraId="698B2935" w14:textId="568EF03C" w:rsidR="00283600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proofErr w:type="gramStart"/>
      <w:r w:rsidRPr="00E32193">
        <w:rPr>
          <w:color w:val="000000"/>
          <w:szCs w:val="22"/>
        </w:rPr>
        <w:t>Szepszis* (gyakran „vérmérgezés”-</w:t>
      </w:r>
      <w:proofErr w:type="spellStart"/>
      <w:r w:rsidRPr="00E32193">
        <w:rPr>
          <w:color w:val="000000"/>
          <w:szCs w:val="22"/>
        </w:rPr>
        <w:t>nek</w:t>
      </w:r>
      <w:proofErr w:type="spellEnd"/>
      <w:r w:rsidRPr="00E32193">
        <w:rPr>
          <w:color w:val="000000"/>
          <w:szCs w:val="22"/>
        </w:rPr>
        <w:t xml:space="preserve"> nevezett súlyos fertőzés által a szervezet egészére kiterjedő gyulladásos válaszreakció, amely akár halálhoz is vezethet), bizonyos fehérvérsejtek számának emelkedése (</w:t>
      </w:r>
      <w:proofErr w:type="spellStart"/>
      <w:r w:rsidRPr="00E32193">
        <w:rPr>
          <w:color w:val="000000"/>
          <w:szCs w:val="22"/>
        </w:rPr>
        <w:t>eozinofília</w:t>
      </w:r>
      <w:proofErr w:type="spellEnd"/>
      <w:r w:rsidRPr="00E32193">
        <w:rPr>
          <w:color w:val="000000"/>
          <w:szCs w:val="22"/>
        </w:rPr>
        <w:t>), alacsony vérlemezkeszám (</w:t>
      </w:r>
      <w:proofErr w:type="spellStart"/>
      <w:r w:rsidRPr="00E32193">
        <w:rPr>
          <w:color w:val="000000"/>
          <w:szCs w:val="22"/>
        </w:rPr>
        <w:t>trombocitopénia</w:t>
      </w:r>
      <w:proofErr w:type="spellEnd"/>
      <w:r w:rsidRPr="00E32193">
        <w:rPr>
          <w:color w:val="000000"/>
          <w:szCs w:val="22"/>
        </w:rPr>
        <w:t>), súlyos allergiás reakciók (</w:t>
      </w:r>
      <w:proofErr w:type="spellStart"/>
      <w:r w:rsidRPr="00E32193">
        <w:rPr>
          <w:color w:val="000000"/>
          <w:szCs w:val="22"/>
        </w:rPr>
        <w:t>anafilaxiás</w:t>
      </w:r>
      <w:proofErr w:type="spellEnd"/>
      <w:r w:rsidRPr="00E32193">
        <w:rPr>
          <w:color w:val="000000"/>
          <w:szCs w:val="22"/>
        </w:rPr>
        <w:t xml:space="preserve"> reakció), allergiás reakciók (p</w:t>
      </w:r>
      <w:r w:rsidR="00DF32F7">
        <w:rPr>
          <w:color w:val="000000"/>
          <w:szCs w:val="22"/>
        </w:rPr>
        <w:t>éldául</w:t>
      </w:r>
      <w:r w:rsidRPr="00E32193">
        <w:rPr>
          <w:color w:val="000000"/>
          <w:szCs w:val="22"/>
        </w:rPr>
        <w:t xml:space="preserve"> bőrkiütés, viszketés, légzési nehézség, ziháló légzés, az arc duzzadása vagy alacsony vérnyomás), alacsony vércukorszint (cukorbetegeknél), szorongás, aluszékonyság, látásromlás, szapora szívverés (tahikardia), szájszárazság, </w:t>
      </w:r>
      <w:r w:rsidR="00321142">
        <w:rPr>
          <w:color w:val="000000"/>
          <w:szCs w:val="22"/>
        </w:rPr>
        <w:t>hasi kellemetlen érzés</w:t>
      </w:r>
      <w:r w:rsidRPr="00E32193">
        <w:rPr>
          <w:color w:val="000000"/>
          <w:szCs w:val="22"/>
        </w:rPr>
        <w:t>,</w:t>
      </w:r>
      <w:r w:rsidR="00BB0E31">
        <w:rPr>
          <w:color w:val="000000"/>
          <w:szCs w:val="22"/>
        </w:rPr>
        <w:t xml:space="preserve"> ízérzés</w:t>
      </w:r>
      <w:r w:rsidR="000E1ABD">
        <w:rPr>
          <w:color w:val="000000"/>
          <w:szCs w:val="22"/>
        </w:rPr>
        <w:t xml:space="preserve">i </w:t>
      </w:r>
      <w:r w:rsidR="00BB0E31">
        <w:rPr>
          <w:color w:val="000000"/>
          <w:szCs w:val="22"/>
        </w:rPr>
        <w:t>zavar</w:t>
      </w:r>
      <w:proofErr w:type="gramEnd"/>
      <w:r w:rsidR="00931F00">
        <w:rPr>
          <w:color w:val="000000"/>
          <w:szCs w:val="22"/>
        </w:rPr>
        <w:t xml:space="preserve"> </w:t>
      </w:r>
      <w:proofErr w:type="gramStart"/>
      <w:r w:rsidR="00931F00">
        <w:rPr>
          <w:color w:val="000000"/>
          <w:szCs w:val="22"/>
        </w:rPr>
        <w:t>(</w:t>
      </w:r>
      <w:proofErr w:type="spellStart"/>
      <w:r w:rsidR="00931F00">
        <w:rPr>
          <w:color w:val="000000"/>
          <w:szCs w:val="22"/>
        </w:rPr>
        <w:t>d</w:t>
      </w:r>
      <w:r w:rsidR="007D0758">
        <w:rPr>
          <w:color w:val="000000"/>
          <w:szCs w:val="22"/>
        </w:rPr>
        <w:t>iszgeuzia</w:t>
      </w:r>
      <w:proofErr w:type="spellEnd"/>
      <w:r w:rsidR="00931F00">
        <w:rPr>
          <w:color w:val="000000"/>
          <w:szCs w:val="22"/>
        </w:rPr>
        <w:t>)</w:t>
      </w:r>
      <w:r w:rsidRPr="00E32193">
        <w:rPr>
          <w:color w:val="000000"/>
          <w:szCs w:val="22"/>
        </w:rPr>
        <w:t xml:space="preserve"> kóros májműködés (valószínűsíthető, hogy japán betegeknél gyakrabban jelentkezik ez a mellékhatás), a bőr vagy a nyálkahártyák hirtelen fellépő duzzanata, ami akár halálos kimenetelű is lehet (</w:t>
      </w:r>
      <w:proofErr w:type="spellStart"/>
      <w:r w:rsidRPr="00E32193">
        <w:rPr>
          <w:color w:val="000000"/>
          <w:szCs w:val="22"/>
        </w:rPr>
        <w:t>angioödéma</w:t>
      </w:r>
      <w:proofErr w:type="spellEnd"/>
      <w:r w:rsidRPr="00E32193">
        <w:rPr>
          <w:color w:val="000000"/>
          <w:szCs w:val="22"/>
        </w:rPr>
        <w:t xml:space="preserve">, </w:t>
      </w:r>
      <w:r w:rsidR="00321142">
        <w:rPr>
          <w:color w:val="000000"/>
          <w:szCs w:val="22"/>
        </w:rPr>
        <w:t>beleértve</w:t>
      </w:r>
      <w:r w:rsidR="00065081">
        <w:rPr>
          <w:color w:val="000000"/>
          <w:szCs w:val="22"/>
        </w:rPr>
        <w:t xml:space="preserve"> a</w:t>
      </w:r>
      <w:r w:rsidRPr="00E32193">
        <w:rPr>
          <w:color w:val="000000"/>
          <w:szCs w:val="22"/>
        </w:rPr>
        <w:t xml:space="preserve"> halálos kimenetel</w:t>
      </w:r>
      <w:r w:rsidR="00065081">
        <w:rPr>
          <w:color w:val="000000"/>
          <w:szCs w:val="22"/>
        </w:rPr>
        <w:t>t</w:t>
      </w:r>
      <w:r w:rsidRPr="00E32193">
        <w:rPr>
          <w:color w:val="000000"/>
          <w:szCs w:val="22"/>
        </w:rPr>
        <w:t xml:space="preserve"> is), ekcéma (egy bőrbetegség), a bőr kivörösödése, csalánkiütés (</w:t>
      </w:r>
      <w:proofErr w:type="spellStart"/>
      <w:r w:rsidRPr="00E32193">
        <w:rPr>
          <w:color w:val="000000"/>
          <w:szCs w:val="22"/>
        </w:rPr>
        <w:t>urtikária</w:t>
      </w:r>
      <w:proofErr w:type="spellEnd"/>
      <w:r w:rsidRPr="00E32193">
        <w:rPr>
          <w:color w:val="000000"/>
          <w:szCs w:val="22"/>
        </w:rPr>
        <w:t>), súlyos gyógyszerkiütés, ízületi fájdalom (</w:t>
      </w:r>
      <w:proofErr w:type="spellStart"/>
      <w:r w:rsidRPr="00E32193">
        <w:rPr>
          <w:color w:val="000000"/>
          <w:szCs w:val="22"/>
        </w:rPr>
        <w:t>artralgia</w:t>
      </w:r>
      <w:proofErr w:type="spellEnd"/>
      <w:r w:rsidRPr="00E32193">
        <w:rPr>
          <w:color w:val="000000"/>
          <w:szCs w:val="22"/>
        </w:rPr>
        <w:t>), végtagfájdalom, ínfájdalom, influenzaszerű betegség, csökkent hemoglobinszint (egy, a vérben lévő fehérje), emelkedett húgysavszint, emelkedett májenzim- vagy kreatin-</w:t>
      </w:r>
      <w:proofErr w:type="spellStart"/>
      <w:r w:rsidRPr="00E32193">
        <w:rPr>
          <w:color w:val="000000"/>
          <w:szCs w:val="22"/>
        </w:rPr>
        <w:t>foszfokináz</w:t>
      </w:r>
      <w:proofErr w:type="spellEnd"/>
      <w:r w:rsidRPr="00E32193">
        <w:rPr>
          <w:color w:val="000000"/>
          <w:szCs w:val="22"/>
        </w:rPr>
        <w:t xml:space="preserve"> (CK)-szint a vérben</w:t>
      </w:r>
      <w:r w:rsidR="00992C19">
        <w:rPr>
          <w:color w:val="000000"/>
          <w:szCs w:val="22"/>
        </w:rPr>
        <w:t>, alacsony nátriumszint</w:t>
      </w:r>
      <w:r w:rsidRPr="00E32193">
        <w:rPr>
          <w:color w:val="000000"/>
          <w:szCs w:val="22"/>
        </w:rPr>
        <w:t>.</w:t>
      </w:r>
      <w:proofErr w:type="gramEnd"/>
    </w:p>
    <w:p w14:paraId="1AB8CE4B" w14:textId="77777777" w:rsidR="00FE0C31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</w:p>
    <w:p w14:paraId="3ECEC646" w14:textId="77777777" w:rsidR="00FE0C31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FB4195">
        <w:rPr>
          <w:i/>
          <w:szCs w:val="22"/>
          <w:u w:val="single"/>
        </w:rPr>
        <w:t>Nagyon ritka mellékhatás</w:t>
      </w:r>
      <w:r w:rsidR="00E32193" w:rsidRPr="00FB4195">
        <w:rPr>
          <w:i/>
          <w:szCs w:val="22"/>
          <w:u w:val="single"/>
        </w:rPr>
        <w:t>ok</w:t>
      </w:r>
      <w:r w:rsidRPr="00E32193">
        <w:rPr>
          <w:szCs w:val="22"/>
        </w:rPr>
        <w:t xml:space="preserve"> (10</w:t>
      </w:r>
      <w:r w:rsidR="00697A50">
        <w:rPr>
          <w:szCs w:val="22"/>
        </w:rPr>
        <w:t> </w:t>
      </w:r>
      <w:r w:rsidRPr="00E32193">
        <w:rPr>
          <w:szCs w:val="22"/>
        </w:rPr>
        <w:t>000 beteg közül legfeljebb 1 beteget érinthet):</w:t>
      </w:r>
    </w:p>
    <w:p w14:paraId="1D9939A8" w14:textId="77777777" w:rsidR="00FE0C31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 xml:space="preserve">A tüdő </w:t>
      </w:r>
      <w:proofErr w:type="spellStart"/>
      <w:r w:rsidRPr="00E32193">
        <w:rPr>
          <w:szCs w:val="22"/>
        </w:rPr>
        <w:t>szöveteinek</w:t>
      </w:r>
      <w:proofErr w:type="spellEnd"/>
      <w:r w:rsidRPr="00E32193">
        <w:rPr>
          <w:szCs w:val="22"/>
        </w:rPr>
        <w:t xml:space="preserve"> egyre súlyosbodó hegesedése (</w:t>
      </w:r>
      <w:proofErr w:type="spellStart"/>
      <w:r w:rsidRPr="00E32193">
        <w:rPr>
          <w:szCs w:val="22"/>
        </w:rPr>
        <w:t>intersticiális</w:t>
      </w:r>
      <w:proofErr w:type="spellEnd"/>
      <w:r w:rsidRPr="00E32193">
        <w:rPr>
          <w:szCs w:val="22"/>
        </w:rPr>
        <w:t xml:space="preserve"> tüdőbetegség)**.</w:t>
      </w:r>
    </w:p>
    <w:p w14:paraId="1A45ADC9" w14:textId="77777777" w:rsidR="00DA6B37" w:rsidRDefault="00DA6B37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3D42BC4" w14:textId="69627989" w:rsidR="00924370" w:rsidRDefault="00924370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612D72">
        <w:rPr>
          <w:i/>
          <w:iCs/>
          <w:szCs w:val="22"/>
          <w:u w:val="single"/>
        </w:rPr>
        <w:t>Nem ismert gyakoriságú mellékhatások</w:t>
      </w:r>
      <w:r>
        <w:rPr>
          <w:szCs w:val="22"/>
        </w:rPr>
        <w:t xml:space="preserve"> (</w:t>
      </w:r>
      <w:r w:rsidR="003C3D08" w:rsidRPr="008376F6">
        <w:rPr>
          <w:bCs/>
          <w:iCs/>
          <w:szCs w:val="22"/>
        </w:rPr>
        <w:t>a gyakoriság a rendelkezésre álló adatokból nem állapítható meg</w:t>
      </w:r>
      <w:r w:rsidR="003C3D08">
        <w:rPr>
          <w:bCs/>
          <w:iCs/>
          <w:szCs w:val="22"/>
        </w:rPr>
        <w:t>):</w:t>
      </w:r>
    </w:p>
    <w:p w14:paraId="1DDC857A" w14:textId="76AFA03E" w:rsidR="00924370" w:rsidRDefault="00924370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924370">
        <w:rPr>
          <w:szCs w:val="22"/>
        </w:rPr>
        <w:t>A bélfal megduzzadása (</w:t>
      </w:r>
      <w:proofErr w:type="spellStart"/>
      <w:r w:rsidRPr="00924370">
        <w:rPr>
          <w:szCs w:val="22"/>
        </w:rPr>
        <w:t>intesztinális</w:t>
      </w:r>
      <w:proofErr w:type="spellEnd"/>
      <w:r w:rsidRPr="00924370">
        <w:rPr>
          <w:szCs w:val="22"/>
        </w:rPr>
        <w:t xml:space="preserve"> </w:t>
      </w:r>
      <w:proofErr w:type="spellStart"/>
      <w:r w:rsidRPr="00924370">
        <w:rPr>
          <w:szCs w:val="22"/>
        </w:rPr>
        <w:t>angioödéma</w:t>
      </w:r>
      <w:proofErr w:type="spellEnd"/>
      <w:r w:rsidRPr="00924370">
        <w:rPr>
          <w:szCs w:val="22"/>
        </w:rPr>
        <w:t>): néhány hasonló gyógyszer alkalmazását követően jelentették. Ez olyan tünetekkel jár, mint a hasi fájdalom, a hányinger, a hányás és a hasmenés.</w:t>
      </w:r>
    </w:p>
    <w:p w14:paraId="1EBBB3F6" w14:textId="77777777" w:rsidR="00924370" w:rsidRPr="00E32193" w:rsidRDefault="00924370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7E28C3FE" w14:textId="77777777" w:rsidR="00721F33" w:rsidRPr="00E32193" w:rsidRDefault="00FE0C31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szCs w:val="22"/>
        </w:rPr>
        <w:t>* A jelenség véletlen vagy egy ez idáig ismeretlen mechanizmus következménye is lehetett.</w:t>
      </w:r>
    </w:p>
    <w:p w14:paraId="7CF3EE84" w14:textId="77777777" w:rsidR="00FE0C31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 xml:space="preserve">**A gyógyszer forgalomba hozatalát követően a </w:t>
      </w:r>
      <w:proofErr w:type="spellStart"/>
      <w:r w:rsidRPr="00E32193">
        <w:rPr>
          <w:szCs w:val="22"/>
        </w:rPr>
        <w:t>telmizartán</w:t>
      </w:r>
      <w:proofErr w:type="spellEnd"/>
      <w:r w:rsidRPr="00E32193">
        <w:rPr>
          <w:szCs w:val="22"/>
        </w:rPr>
        <w:t xml:space="preserve"> szedésével időbeli összefüggésben a tüdő </w:t>
      </w:r>
      <w:proofErr w:type="spellStart"/>
      <w:r w:rsidRPr="00E32193">
        <w:rPr>
          <w:szCs w:val="22"/>
        </w:rPr>
        <w:t>szöveteinek</w:t>
      </w:r>
      <w:proofErr w:type="spellEnd"/>
      <w:r w:rsidRPr="00E32193">
        <w:rPr>
          <w:szCs w:val="22"/>
        </w:rPr>
        <w:t xml:space="preserve"> hegesedését jelentették, de ok-okozati kapcsolatot nem igazoltak.</w:t>
      </w:r>
    </w:p>
    <w:p w14:paraId="351238E9" w14:textId="77777777" w:rsidR="0022737A" w:rsidRPr="00E32193" w:rsidRDefault="0022737A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171E1F55" w14:textId="77777777" w:rsidR="00695523" w:rsidRDefault="00695523" w:rsidP="00695523">
      <w:pPr>
        <w:widowControl w:val="0"/>
        <w:spacing w:line="240" w:lineRule="auto"/>
        <w:rPr>
          <w:b/>
        </w:rPr>
      </w:pPr>
      <w:r w:rsidRPr="00BE4BB7">
        <w:rPr>
          <w:b/>
        </w:rPr>
        <w:t>Mellékhatások bejelentése</w:t>
      </w:r>
    </w:p>
    <w:p w14:paraId="79A4CDCD" w14:textId="5EE2A6AC" w:rsidR="00695523" w:rsidRPr="00BE4BB7" w:rsidRDefault="00695523" w:rsidP="00695523">
      <w:pPr>
        <w:spacing w:line="240" w:lineRule="auto"/>
        <w:ind w:right="-2"/>
      </w:pPr>
      <w:r w:rsidRPr="00BE4BB7">
        <w:t>Ha Önnél bármilyen mellékhatás jelentkezik, tájékoztassa kezelőorvosát vagy gyógyszerészét. Ez a betegtájékoztatóban fel nem sorolt bármilyen lehetséges mellékhatásra is vonatkozik</w:t>
      </w:r>
      <w:r w:rsidRPr="00BE4BB7">
        <w:rPr>
          <w:noProof/>
        </w:rPr>
        <w:t xml:space="preserve">. </w:t>
      </w:r>
      <w:r w:rsidRPr="00BE4BB7">
        <w:t xml:space="preserve">A mellékhatásokat közvetlenül a hatóság részére is bejelentheti az </w:t>
      </w:r>
      <w:hyperlink r:id="rId10" w:history="1">
        <w:r w:rsidR="008F1475"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elérhetőségeken keresztül</w:t>
      </w:r>
      <w:r w:rsidRPr="00BE4BB7">
        <w:t>.</w:t>
      </w:r>
    </w:p>
    <w:p w14:paraId="42782E14" w14:textId="77777777" w:rsidR="00695523" w:rsidRDefault="00695523" w:rsidP="00695523">
      <w:pPr>
        <w:spacing w:line="240" w:lineRule="auto"/>
        <w:ind w:right="-2"/>
      </w:pPr>
      <w:r w:rsidRPr="00BE4BB7">
        <w:t>A mellékhatások bejelentésével Ön is hozzájárulhat ahhoz, hogy minél több információ álljon rendelkezésre a gyógyszer biztonságos alkalmazásával kapcsolatban.</w:t>
      </w:r>
    </w:p>
    <w:p w14:paraId="178C91CE" w14:textId="77777777" w:rsidR="00FE0C31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6C24BD4" w14:textId="77777777" w:rsidR="00FE0C31" w:rsidRPr="00E32193" w:rsidRDefault="00FE0C3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66E3BC23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5.</w:t>
      </w:r>
      <w:r w:rsidRPr="00E32193">
        <w:rPr>
          <w:b/>
          <w:noProof/>
          <w:szCs w:val="22"/>
        </w:rPr>
        <w:tab/>
      </w:r>
      <w:r w:rsidR="00FE0C31" w:rsidRPr="00E32193">
        <w:rPr>
          <w:b/>
          <w:noProof/>
          <w:szCs w:val="22"/>
        </w:rPr>
        <w:t>Hogyan kell a Tanydont tárolni</w:t>
      </w:r>
      <w:r w:rsidRPr="00E32193">
        <w:rPr>
          <w:b/>
          <w:noProof/>
          <w:szCs w:val="22"/>
        </w:rPr>
        <w:t>?</w:t>
      </w:r>
    </w:p>
    <w:p w14:paraId="49B5666D" w14:textId="77777777" w:rsidR="003E3A0B" w:rsidRPr="00E32193" w:rsidRDefault="003E3A0B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F274A06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A gyógyszer gyermekektől elzárva tartandó!</w:t>
      </w:r>
    </w:p>
    <w:p w14:paraId="314FADA2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8C4F771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A dobozon feltüntetett lejárati idő </w:t>
      </w:r>
      <w:r w:rsidR="003E3A0B" w:rsidRPr="00E32193">
        <w:rPr>
          <w:noProof/>
          <w:szCs w:val="22"/>
        </w:rPr>
        <w:t>(</w:t>
      </w:r>
      <w:r w:rsidR="003E3A0B" w:rsidRPr="00E32193">
        <w:rPr>
          <w:color w:val="000000"/>
          <w:szCs w:val="22"/>
        </w:rPr>
        <w:t>„Felh</w:t>
      </w:r>
      <w:r w:rsidR="00EC340B">
        <w:rPr>
          <w:color w:val="000000"/>
          <w:szCs w:val="22"/>
        </w:rPr>
        <w:t>asználható</w:t>
      </w:r>
      <w:r w:rsidR="003E3A0B" w:rsidRPr="00E32193">
        <w:rPr>
          <w:color w:val="000000"/>
          <w:szCs w:val="22"/>
        </w:rPr>
        <w:t>:”)</w:t>
      </w:r>
      <w:r w:rsidR="003E3A0B" w:rsidRPr="00E32193">
        <w:rPr>
          <w:noProof/>
          <w:szCs w:val="22"/>
        </w:rPr>
        <w:t xml:space="preserve"> </w:t>
      </w:r>
      <w:r w:rsidRPr="00E32193">
        <w:rPr>
          <w:noProof/>
          <w:szCs w:val="22"/>
        </w:rPr>
        <w:t>után ne szedje a</w:t>
      </w:r>
      <w:r w:rsidR="00FE0C31" w:rsidRPr="00E32193">
        <w:rPr>
          <w:noProof/>
          <w:szCs w:val="22"/>
        </w:rPr>
        <w:t xml:space="preserve"> gyógyszert</w:t>
      </w:r>
      <w:r w:rsidRPr="00E32193">
        <w:rPr>
          <w:noProof/>
          <w:szCs w:val="22"/>
        </w:rPr>
        <w:t>.</w:t>
      </w:r>
      <w:r w:rsidR="003E3A0B" w:rsidRPr="00E32193">
        <w:rPr>
          <w:noProof/>
          <w:szCs w:val="22"/>
        </w:rPr>
        <w:t xml:space="preserve"> </w:t>
      </w:r>
      <w:r w:rsidRPr="00E32193">
        <w:rPr>
          <w:noProof/>
          <w:szCs w:val="22"/>
        </w:rPr>
        <w:t>A lejárati idő a</w:t>
      </w:r>
      <w:r w:rsidR="00FE0C31" w:rsidRPr="00E32193">
        <w:rPr>
          <w:noProof/>
          <w:szCs w:val="22"/>
        </w:rPr>
        <w:t>z</w:t>
      </w:r>
      <w:r w:rsidRPr="00E32193">
        <w:rPr>
          <w:noProof/>
          <w:szCs w:val="22"/>
        </w:rPr>
        <w:t xml:space="preserve"> adott </w:t>
      </w:r>
      <w:r w:rsidR="003E3A0B" w:rsidRPr="00E32193">
        <w:rPr>
          <w:noProof/>
          <w:szCs w:val="22"/>
        </w:rPr>
        <w:t>hónap utolsó napjára vonatkozik.</w:t>
      </w:r>
    </w:p>
    <w:p w14:paraId="175590DB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8A2DD20" w14:textId="77777777" w:rsidR="003E3A0B" w:rsidRPr="00E32193" w:rsidRDefault="003E3A0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color w:val="000000"/>
          <w:szCs w:val="22"/>
        </w:rPr>
      </w:pPr>
      <w:r w:rsidRPr="00E32193">
        <w:rPr>
          <w:color w:val="000000"/>
          <w:szCs w:val="22"/>
        </w:rPr>
        <w:t>Ez a gyógyszer nem igényel különleges tárolást.</w:t>
      </w:r>
    </w:p>
    <w:p w14:paraId="2B09FDFA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39612222" w14:textId="77777777" w:rsidR="00721F33" w:rsidRPr="00E32193" w:rsidRDefault="00FE0C31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Semmilyen gyógyszert ne dobjon a szennyvízbe </w:t>
      </w:r>
      <w:r w:rsidRPr="00E32193">
        <w:rPr>
          <w:szCs w:val="22"/>
        </w:rPr>
        <w:t xml:space="preserve">vagy a háztartási </w:t>
      </w:r>
      <w:r w:rsidRPr="00E32193">
        <w:rPr>
          <w:noProof/>
          <w:szCs w:val="22"/>
        </w:rPr>
        <w:t>hulladékba.</w:t>
      </w:r>
      <w:r w:rsidRPr="00E32193">
        <w:rPr>
          <w:szCs w:val="22"/>
        </w:rPr>
        <w:t xml:space="preserve"> Kérdezze meg gyógyszerészét, hogy mit tegyen </w:t>
      </w:r>
      <w:r w:rsidRPr="00E32193">
        <w:rPr>
          <w:noProof/>
          <w:szCs w:val="22"/>
        </w:rPr>
        <w:t>a már nem használt</w:t>
      </w:r>
      <w:r w:rsidRPr="00E32193">
        <w:rPr>
          <w:szCs w:val="22"/>
        </w:rPr>
        <w:t xml:space="preserve"> gyógyszereivel. </w:t>
      </w:r>
      <w:r w:rsidR="00721F33" w:rsidRPr="00E32193">
        <w:rPr>
          <w:noProof/>
          <w:szCs w:val="22"/>
        </w:rPr>
        <w:t>Ezek az intézkedések e</w:t>
      </w:r>
      <w:r w:rsidR="003E3A0B" w:rsidRPr="00E32193">
        <w:rPr>
          <w:noProof/>
          <w:szCs w:val="22"/>
        </w:rPr>
        <w:t>lősegítik a környezet védelmét.</w:t>
      </w:r>
    </w:p>
    <w:p w14:paraId="5E6742AC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3A75B5E6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50D0043B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6.</w:t>
      </w:r>
      <w:r w:rsidRPr="00E32193">
        <w:rPr>
          <w:b/>
          <w:noProof/>
          <w:szCs w:val="22"/>
        </w:rPr>
        <w:tab/>
      </w:r>
      <w:r w:rsidR="00FE0C31" w:rsidRPr="00E32193">
        <w:rPr>
          <w:b/>
          <w:noProof/>
          <w:szCs w:val="22"/>
        </w:rPr>
        <w:t>A csomagolás tartalma és egyéb információk</w:t>
      </w:r>
    </w:p>
    <w:p w14:paraId="573F36CE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2F2661D7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b/>
          <w:bCs/>
          <w:noProof/>
          <w:szCs w:val="22"/>
        </w:rPr>
        <w:t xml:space="preserve">Mit tartalmaz a </w:t>
      </w:r>
      <w:r w:rsidR="00B42555" w:rsidRPr="00E32193">
        <w:rPr>
          <w:b/>
          <w:noProof/>
          <w:szCs w:val="22"/>
        </w:rPr>
        <w:t>Tanydon</w:t>
      </w:r>
      <w:r w:rsidR="00697A50">
        <w:rPr>
          <w:b/>
          <w:noProof/>
          <w:szCs w:val="22"/>
        </w:rPr>
        <w:t>?</w:t>
      </w:r>
    </w:p>
    <w:p w14:paraId="6E84493F" w14:textId="77777777" w:rsidR="00A76174" w:rsidRPr="00E32193" w:rsidRDefault="008E01C5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contextualSpacing/>
        <w:rPr>
          <w:noProof/>
          <w:szCs w:val="22"/>
        </w:rPr>
      </w:pPr>
      <w:r>
        <w:rPr>
          <w:noProof/>
          <w:szCs w:val="22"/>
        </w:rPr>
        <w:t>-</w:t>
      </w:r>
      <w:r>
        <w:rPr>
          <w:noProof/>
          <w:szCs w:val="22"/>
        </w:rPr>
        <w:tab/>
      </w:r>
      <w:r w:rsidR="00721F33" w:rsidRPr="00E32193">
        <w:rPr>
          <w:noProof/>
          <w:szCs w:val="22"/>
        </w:rPr>
        <w:t>A készítmény hatóanyaga</w:t>
      </w:r>
      <w:r w:rsidR="001D6D77" w:rsidRPr="00E32193">
        <w:rPr>
          <w:noProof/>
          <w:szCs w:val="22"/>
        </w:rPr>
        <w:t xml:space="preserve"> a telmizartán. </w:t>
      </w:r>
    </w:p>
    <w:p w14:paraId="63FAF56A" w14:textId="77777777" w:rsidR="00A76174" w:rsidRDefault="00A76174" w:rsidP="00B33520">
      <w:pPr>
        <w:widowControl w:val="0"/>
        <w:suppressAutoHyphens w:val="0"/>
        <w:spacing w:line="240" w:lineRule="auto"/>
        <w:ind w:left="567"/>
        <w:rPr>
          <w:noProof/>
          <w:szCs w:val="22"/>
        </w:rPr>
      </w:pPr>
      <w:r w:rsidRPr="00F25FD6">
        <w:rPr>
          <w:noProof/>
          <w:szCs w:val="22"/>
          <w:u w:val="single"/>
        </w:rPr>
        <w:t>Tanydon 40</w:t>
      </w:r>
      <w:r w:rsidR="00E42C8D" w:rsidRPr="00F25FD6">
        <w:rPr>
          <w:noProof/>
          <w:szCs w:val="22"/>
          <w:u w:val="single"/>
        </w:rPr>
        <w:t> mg</w:t>
      </w:r>
      <w:r w:rsidRPr="00F25FD6">
        <w:rPr>
          <w:noProof/>
          <w:szCs w:val="22"/>
          <w:u w:val="single"/>
        </w:rPr>
        <w:t xml:space="preserve"> filmtabletta</w:t>
      </w:r>
      <w:r w:rsidRPr="00F25FD6">
        <w:rPr>
          <w:noProof/>
          <w:szCs w:val="22"/>
        </w:rPr>
        <w:t>:</w:t>
      </w:r>
      <w:r w:rsidR="00B33520">
        <w:rPr>
          <w:noProof/>
          <w:szCs w:val="22"/>
        </w:rPr>
        <w:t xml:space="preserve"> </w:t>
      </w:r>
      <w:r w:rsidRPr="00E32193">
        <w:rPr>
          <w:szCs w:val="22"/>
        </w:rPr>
        <w:t>40</w:t>
      </w:r>
      <w:r w:rsidR="00E42C8D">
        <w:rPr>
          <w:szCs w:val="22"/>
        </w:rPr>
        <w:t> mg</w:t>
      </w:r>
      <w:r w:rsidRPr="00E32193">
        <w:rPr>
          <w:szCs w:val="22"/>
        </w:rPr>
        <w:t xml:space="preserve"> </w:t>
      </w:r>
      <w:proofErr w:type="spellStart"/>
      <w:r w:rsidRPr="00E32193">
        <w:rPr>
          <w:szCs w:val="22"/>
        </w:rPr>
        <w:t>telmizartán</w:t>
      </w:r>
      <w:r w:rsidR="003C0460">
        <w:rPr>
          <w:szCs w:val="22"/>
        </w:rPr>
        <w:t>t</w:t>
      </w:r>
      <w:proofErr w:type="spellEnd"/>
      <w:r w:rsidR="003C0460">
        <w:rPr>
          <w:szCs w:val="22"/>
        </w:rPr>
        <w:t xml:space="preserve"> tartalmaz</w:t>
      </w:r>
      <w:r w:rsidR="00B33520">
        <w:rPr>
          <w:szCs w:val="22"/>
        </w:rPr>
        <w:t xml:space="preserve"> filmtablettánként.</w:t>
      </w:r>
    </w:p>
    <w:p w14:paraId="2DA5C358" w14:textId="77777777" w:rsidR="00B33520" w:rsidRPr="00E32193" w:rsidRDefault="00B33520" w:rsidP="00697A50">
      <w:pPr>
        <w:widowControl w:val="0"/>
        <w:suppressAutoHyphens w:val="0"/>
        <w:spacing w:line="240" w:lineRule="auto"/>
        <w:ind w:left="567"/>
        <w:rPr>
          <w:szCs w:val="22"/>
        </w:rPr>
      </w:pPr>
    </w:p>
    <w:p w14:paraId="4B43C6A8" w14:textId="77777777" w:rsidR="00A76174" w:rsidRPr="00E32193" w:rsidRDefault="00A76174" w:rsidP="00B33520">
      <w:pPr>
        <w:widowControl w:val="0"/>
        <w:suppressAutoHyphens w:val="0"/>
        <w:spacing w:line="240" w:lineRule="auto"/>
        <w:ind w:left="567"/>
        <w:rPr>
          <w:noProof/>
          <w:szCs w:val="22"/>
        </w:rPr>
      </w:pPr>
      <w:r w:rsidRPr="00F25FD6">
        <w:rPr>
          <w:noProof/>
          <w:szCs w:val="22"/>
          <w:u w:val="single"/>
        </w:rPr>
        <w:t>Tanydon 80</w:t>
      </w:r>
      <w:r w:rsidR="00E42C8D" w:rsidRPr="00F25FD6">
        <w:rPr>
          <w:noProof/>
          <w:szCs w:val="22"/>
          <w:u w:val="single"/>
        </w:rPr>
        <w:t> mg</w:t>
      </w:r>
      <w:r w:rsidRPr="00F25FD6">
        <w:rPr>
          <w:noProof/>
          <w:szCs w:val="22"/>
          <w:u w:val="single"/>
        </w:rPr>
        <w:t xml:space="preserve"> filmtabletta</w:t>
      </w:r>
      <w:r w:rsidR="00897C7C">
        <w:rPr>
          <w:iCs/>
          <w:noProof/>
          <w:szCs w:val="22"/>
        </w:rPr>
        <w:t xml:space="preserve">: </w:t>
      </w:r>
      <w:r w:rsidRPr="00E32193">
        <w:rPr>
          <w:szCs w:val="22"/>
        </w:rPr>
        <w:t>80</w:t>
      </w:r>
      <w:r w:rsidR="00E42C8D">
        <w:rPr>
          <w:szCs w:val="22"/>
        </w:rPr>
        <w:t> mg</w:t>
      </w:r>
      <w:r w:rsidRPr="00E32193">
        <w:rPr>
          <w:szCs w:val="22"/>
        </w:rPr>
        <w:t xml:space="preserve"> </w:t>
      </w:r>
      <w:proofErr w:type="spellStart"/>
      <w:r w:rsidRPr="00E32193">
        <w:rPr>
          <w:szCs w:val="22"/>
        </w:rPr>
        <w:t>telmizartán</w:t>
      </w:r>
      <w:r w:rsidR="003C0460">
        <w:rPr>
          <w:szCs w:val="22"/>
        </w:rPr>
        <w:t>t</w:t>
      </w:r>
      <w:proofErr w:type="spellEnd"/>
      <w:r w:rsidRPr="00E32193">
        <w:rPr>
          <w:szCs w:val="22"/>
        </w:rPr>
        <w:t xml:space="preserve"> </w:t>
      </w:r>
      <w:r w:rsidR="003C0460">
        <w:rPr>
          <w:szCs w:val="22"/>
        </w:rPr>
        <w:t>tartalmaz</w:t>
      </w:r>
      <w:r w:rsidR="00B33520">
        <w:rPr>
          <w:szCs w:val="22"/>
        </w:rPr>
        <w:t xml:space="preserve"> filmtablettánként.</w:t>
      </w:r>
    </w:p>
    <w:p w14:paraId="02290403" w14:textId="77777777" w:rsidR="00721F33" w:rsidRDefault="001D6D77" w:rsidP="00E32193">
      <w:pPr>
        <w:widowControl w:val="0"/>
        <w:numPr>
          <w:ilvl w:val="0"/>
          <w:numId w:val="5"/>
        </w:numPr>
        <w:tabs>
          <w:tab w:val="clear" w:pos="360"/>
        </w:tabs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Egyéb összetevő</w:t>
      </w:r>
      <w:r w:rsidR="00721F33" w:rsidRPr="00E32193">
        <w:rPr>
          <w:noProof/>
          <w:szCs w:val="22"/>
        </w:rPr>
        <w:t>k</w:t>
      </w:r>
      <w:r w:rsidRPr="00E32193">
        <w:rPr>
          <w:noProof/>
          <w:szCs w:val="22"/>
        </w:rPr>
        <w:t>:</w:t>
      </w:r>
      <w:r w:rsidR="003C0460">
        <w:rPr>
          <w:noProof/>
          <w:szCs w:val="22"/>
        </w:rPr>
        <w:t xml:space="preserve"> </w:t>
      </w:r>
    </w:p>
    <w:p w14:paraId="7A8B868E" w14:textId="77777777" w:rsidR="001D6D77" w:rsidRPr="00E32193" w:rsidRDefault="003C0460" w:rsidP="00657F97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/>
        <w:contextualSpacing/>
        <w:rPr>
          <w:szCs w:val="22"/>
        </w:rPr>
      </w:pPr>
      <w:r w:rsidRPr="00657F97">
        <w:rPr>
          <w:i/>
          <w:noProof/>
          <w:szCs w:val="22"/>
        </w:rPr>
        <w:t>tablettamag</w:t>
      </w:r>
      <w:r w:rsidRPr="003C0460">
        <w:rPr>
          <w:noProof/>
          <w:szCs w:val="22"/>
        </w:rPr>
        <w:t xml:space="preserve">: </w:t>
      </w:r>
      <w:r w:rsidR="00A80946" w:rsidRPr="003C0460">
        <w:rPr>
          <w:color w:val="000000"/>
          <w:szCs w:val="22"/>
        </w:rPr>
        <w:t>n</w:t>
      </w:r>
      <w:r w:rsidR="001D6D77" w:rsidRPr="003C0460">
        <w:rPr>
          <w:color w:val="000000"/>
          <w:szCs w:val="22"/>
        </w:rPr>
        <w:t>átrium-hidroxid</w:t>
      </w:r>
      <w:r w:rsidRPr="003C0460">
        <w:rPr>
          <w:color w:val="000000"/>
          <w:szCs w:val="22"/>
        </w:rPr>
        <w:t xml:space="preserve">, </w:t>
      </w:r>
      <w:proofErr w:type="spellStart"/>
      <w:r w:rsidR="001D6D77" w:rsidRPr="003C0460">
        <w:rPr>
          <w:color w:val="000000"/>
          <w:szCs w:val="22"/>
        </w:rPr>
        <w:t>povidon</w:t>
      </w:r>
      <w:proofErr w:type="spellEnd"/>
      <w:r w:rsidR="001D6D77" w:rsidRPr="003C0460">
        <w:rPr>
          <w:color w:val="000000"/>
          <w:szCs w:val="22"/>
        </w:rPr>
        <w:t xml:space="preserve"> (K-25)</w:t>
      </w:r>
      <w:r w:rsidRPr="003C0460">
        <w:rPr>
          <w:color w:val="000000"/>
          <w:szCs w:val="22"/>
        </w:rPr>
        <w:t xml:space="preserve">, </w:t>
      </w:r>
      <w:proofErr w:type="spellStart"/>
      <w:r w:rsidR="001D6D77" w:rsidRPr="003C0460">
        <w:rPr>
          <w:color w:val="000000"/>
          <w:szCs w:val="22"/>
        </w:rPr>
        <w:t>meglumin</w:t>
      </w:r>
      <w:proofErr w:type="spellEnd"/>
      <w:r w:rsidRPr="003C0460">
        <w:rPr>
          <w:color w:val="000000"/>
          <w:szCs w:val="22"/>
        </w:rPr>
        <w:t>,</w:t>
      </w:r>
      <w:r w:rsidRPr="003C0460">
        <w:rPr>
          <w:szCs w:val="22"/>
        </w:rPr>
        <w:t xml:space="preserve"> </w:t>
      </w:r>
      <w:proofErr w:type="spellStart"/>
      <w:r w:rsidR="001D6D77" w:rsidRPr="003C0460">
        <w:rPr>
          <w:szCs w:val="22"/>
        </w:rPr>
        <w:t>laktóz-monohidrát</w:t>
      </w:r>
      <w:proofErr w:type="spellEnd"/>
      <w:r w:rsidRPr="003C0460">
        <w:rPr>
          <w:szCs w:val="22"/>
        </w:rPr>
        <w:t xml:space="preserve">, </w:t>
      </w:r>
      <w:proofErr w:type="spellStart"/>
      <w:r w:rsidR="001D6D77" w:rsidRPr="003C0460">
        <w:rPr>
          <w:szCs w:val="22"/>
        </w:rPr>
        <w:t>kroszpovidon</w:t>
      </w:r>
      <w:proofErr w:type="spellEnd"/>
      <w:r w:rsidRPr="003C0460">
        <w:rPr>
          <w:szCs w:val="22"/>
        </w:rPr>
        <w:t xml:space="preserve">, </w:t>
      </w:r>
      <w:r w:rsidR="001D6D77" w:rsidRPr="003C0460">
        <w:rPr>
          <w:szCs w:val="22"/>
        </w:rPr>
        <w:t>sárga vas-oxid (E172)</w:t>
      </w:r>
      <w:r>
        <w:rPr>
          <w:szCs w:val="22"/>
        </w:rPr>
        <w:t xml:space="preserve">, </w:t>
      </w:r>
      <w:r w:rsidR="001D6D77" w:rsidRPr="00E32193">
        <w:rPr>
          <w:color w:val="000000"/>
          <w:szCs w:val="22"/>
        </w:rPr>
        <w:t>magnézium-</w:t>
      </w:r>
      <w:proofErr w:type="spellStart"/>
      <w:r w:rsidR="001D6D77" w:rsidRPr="00E32193">
        <w:rPr>
          <w:color w:val="000000"/>
          <w:szCs w:val="22"/>
        </w:rPr>
        <w:t>sztearát</w:t>
      </w:r>
      <w:proofErr w:type="spellEnd"/>
      <w:r w:rsidR="001D6D77" w:rsidRPr="00E32193">
        <w:rPr>
          <w:color w:val="000000"/>
          <w:szCs w:val="22"/>
        </w:rPr>
        <w:t>.</w:t>
      </w:r>
    </w:p>
    <w:p w14:paraId="55B600E1" w14:textId="38210254" w:rsidR="001D6D77" w:rsidRPr="00E32193" w:rsidRDefault="003C0460" w:rsidP="003C0460">
      <w:pPr>
        <w:widowControl w:val="0"/>
        <w:suppressAutoHyphens w:val="0"/>
        <w:spacing w:line="240" w:lineRule="auto"/>
        <w:ind w:firstLine="567"/>
        <w:rPr>
          <w:szCs w:val="22"/>
        </w:rPr>
      </w:pPr>
      <w:proofErr w:type="gramStart"/>
      <w:r w:rsidRPr="00657F97">
        <w:rPr>
          <w:i/>
          <w:szCs w:val="22"/>
        </w:rPr>
        <w:t>film</w:t>
      </w:r>
      <w:r w:rsidR="001D6D77" w:rsidRPr="00657F97">
        <w:rPr>
          <w:i/>
          <w:szCs w:val="22"/>
        </w:rPr>
        <w:t>bevonat</w:t>
      </w:r>
      <w:proofErr w:type="gramEnd"/>
      <w:r w:rsidR="001D6D77" w:rsidRPr="00E32193">
        <w:rPr>
          <w:szCs w:val="22"/>
        </w:rPr>
        <w:t>:</w:t>
      </w:r>
      <w:r>
        <w:rPr>
          <w:szCs w:val="22"/>
        </w:rPr>
        <w:t xml:space="preserve"> </w:t>
      </w:r>
      <w:proofErr w:type="spellStart"/>
      <w:r w:rsidR="001D6D77" w:rsidRPr="00E32193">
        <w:rPr>
          <w:szCs w:val="22"/>
        </w:rPr>
        <w:t>hipromellóz</w:t>
      </w:r>
      <w:proofErr w:type="spellEnd"/>
      <w:r>
        <w:rPr>
          <w:szCs w:val="22"/>
        </w:rPr>
        <w:t xml:space="preserve">, </w:t>
      </w:r>
      <w:r w:rsidR="001D6D77" w:rsidRPr="00E32193">
        <w:rPr>
          <w:szCs w:val="22"/>
        </w:rPr>
        <w:t>titán-dioxid (E171)</w:t>
      </w:r>
      <w:r>
        <w:rPr>
          <w:szCs w:val="22"/>
        </w:rPr>
        <w:t xml:space="preserve">, </w:t>
      </w:r>
      <w:r w:rsidR="001D6D77" w:rsidRPr="00E32193">
        <w:rPr>
          <w:szCs w:val="22"/>
        </w:rPr>
        <w:t>ma</w:t>
      </w:r>
      <w:r w:rsidR="008F1475">
        <w:rPr>
          <w:szCs w:val="22"/>
        </w:rPr>
        <w:t>k</w:t>
      </w:r>
      <w:r w:rsidR="001D6D77" w:rsidRPr="00E32193">
        <w:rPr>
          <w:szCs w:val="22"/>
        </w:rPr>
        <w:t>rogol-400</w:t>
      </w:r>
      <w:r>
        <w:rPr>
          <w:szCs w:val="22"/>
        </w:rPr>
        <w:t xml:space="preserve">, </w:t>
      </w:r>
      <w:r w:rsidR="001D6D77" w:rsidRPr="00E32193">
        <w:rPr>
          <w:szCs w:val="22"/>
        </w:rPr>
        <w:t>talkum</w:t>
      </w:r>
      <w:r>
        <w:rPr>
          <w:szCs w:val="22"/>
        </w:rPr>
        <w:t xml:space="preserve">, </w:t>
      </w:r>
      <w:r w:rsidR="001D6D77" w:rsidRPr="00E32193">
        <w:rPr>
          <w:szCs w:val="22"/>
        </w:rPr>
        <w:t>sárga vas-oxid (E172).</w:t>
      </w:r>
    </w:p>
    <w:p w14:paraId="424C9BEB" w14:textId="77777777" w:rsidR="001D6D77" w:rsidRPr="00E32193" w:rsidRDefault="001D6D77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10065A98" w14:textId="77777777" w:rsidR="00721F33" w:rsidRPr="00E32193" w:rsidRDefault="00721F33" w:rsidP="00612D72">
      <w:pPr>
        <w:keepNext/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b/>
          <w:bCs/>
          <w:noProof/>
          <w:szCs w:val="22"/>
        </w:rPr>
        <w:t xml:space="preserve">Milyen a </w:t>
      </w:r>
      <w:r w:rsidR="00B42555" w:rsidRPr="00E32193">
        <w:rPr>
          <w:b/>
          <w:noProof/>
          <w:szCs w:val="22"/>
        </w:rPr>
        <w:t>Tanydon</w:t>
      </w:r>
      <w:r w:rsidRPr="00E32193">
        <w:rPr>
          <w:b/>
          <w:bCs/>
          <w:noProof/>
          <w:szCs w:val="22"/>
        </w:rPr>
        <w:t xml:space="preserve"> külleme és mit tartalmaz a csomagolás</w:t>
      </w:r>
      <w:r w:rsidR="00BC7B56">
        <w:rPr>
          <w:b/>
          <w:bCs/>
          <w:noProof/>
          <w:szCs w:val="22"/>
        </w:rPr>
        <w:t>?</w:t>
      </w:r>
    </w:p>
    <w:p w14:paraId="5ECE32FD" w14:textId="77777777" w:rsidR="00A76174" w:rsidRPr="00E32193" w:rsidRDefault="00A76174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F25FD6">
        <w:rPr>
          <w:szCs w:val="22"/>
          <w:u w:val="single"/>
        </w:rPr>
        <w:t>Tanydon 40</w:t>
      </w:r>
      <w:r w:rsidR="00E42C8D" w:rsidRPr="00F25FD6">
        <w:rPr>
          <w:szCs w:val="22"/>
          <w:u w:val="single"/>
        </w:rPr>
        <w:t> mg</w:t>
      </w:r>
      <w:r w:rsidRPr="00F25FD6">
        <w:rPr>
          <w:szCs w:val="22"/>
          <w:u w:val="single"/>
        </w:rPr>
        <w:t xml:space="preserve"> filmtabletta</w:t>
      </w:r>
      <w:r w:rsidRPr="00E32193">
        <w:rPr>
          <w:i/>
          <w:noProof/>
          <w:szCs w:val="22"/>
        </w:rPr>
        <w:t>:</w:t>
      </w:r>
      <w:r w:rsidR="00BC7B56">
        <w:rPr>
          <w:i/>
          <w:noProof/>
          <w:szCs w:val="22"/>
        </w:rPr>
        <w:t xml:space="preserve"> </w:t>
      </w:r>
      <w:r w:rsidRPr="00E32193">
        <w:rPr>
          <w:szCs w:val="22"/>
        </w:rPr>
        <w:t xml:space="preserve">Sárga, hosszúkás </w:t>
      </w:r>
      <w:r w:rsidRPr="00E32193">
        <w:rPr>
          <w:noProof/>
          <w:szCs w:val="22"/>
        </w:rPr>
        <w:t>filmtabletta, egyik oldalán „40”, a másikon „T” mélynyomású jelöléssel.</w:t>
      </w:r>
    </w:p>
    <w:p w14:paraId="2786EF79" w14:textId="77777777" w:rsidR="00897C7C" w:rsidRDefault="00897C7C" w:rsidP="00E32193">
      <w:pPr>
        <w:widowControl w:val="0"/>
        <w:suppressAutoHyphens w:val="0"/>
        <w:spacing w:line="240" w:lineRule="auto"/>
        <w:rPr>
          <w:szCs w:val="22"/>
          <w:u w:val="single"/>
        </w:rPr>
      </w:pPr>
    </w:p>
    <w:p w14:paraId="7E9DCD72" w14:textId="77777777" w:rsidR="00A76174" w:rsidRPr="00E32193" w:rsidRDefault="00A76174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F25FD6">
        <w:rPr>
          <w:szCs w:val="22"/>
          <w:u w:val="single"/>
        </w:rPr>
        <w:t>Tanydon 80</w:t>
      </w:r>
      <w:r w:rsidR="00E42C8D" w:rsidRPr="00F25FD6">
        <w:rPr>
          <w:szCs w:val="22"/>
          <w:u w:val="single"/>
        </w:rPr>
        <w:t> mg</w:t>
      </w:r>
      <w:r w:rsidRPr="00F25FD6">
        <w:rPr>
          <w:szCs w:val="22"/>
          <w:u w:val="single"/>
        </w:rPr>
        <w:t xml:space="preserve"> filmtabletta</w:t>
      </w:r>
      <w:r w:rsidRPr="00F25FD6">
        <w:rPr>
          <w:iCs/>
          <w:noProof/>
          <w:szCs w:val="22"/>
        </w:rPr>
        <w:t>:</w:t>
      </w:r>
      <w:r w:rsidR="00BC7B56">
        <w:rPr>
          <w:i/>
          <w:noProof/>
          <w:szCs w:val="22"/>
        </w:rPr>
        <w:t xml:space="preserve"> </w:t>
      </w:r>
      <w:r w:rsidRPr="00E32193">
        <w:rPr>
          <w:szCs w:val="22"/>
        </w:rPr>
        <w:t xml:space="preserve">Sárga, hosszúkás </w:t>
      </w:r>
      <w:r w:rsidRPr="00E32193">
        <w:rPr>
          <w:noProof/>
          <w:szCs w:val="22"/>
        </w:rPr>
        <w:t>filmtabletta, egyik oldalán „80”, a másikon „T” mélynyomású jelöléssel.</w:t>
      </w:r>
    </w:p>
    <w:p w14:paraId="06DF7C1D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46A91504" w14:textId="77777777" w:rsidR="00A76174" w:rsidRPr="00E32193" w:rsidRDefault="00A76174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Kiszerelések: 14, 15, 28, 30, 56, 60, 90</w:t>
      </w:r>
      <w:r w:rsidR="00BC7B56">
        <w:rPr>
          <w:szCs w:val="22"/>
        </w:rPr>
        <w:t>,</w:t>
      </w:r>
      <w:r w:rsidRPr="00E32193">
        <w:rPr>
          <w:szCs w:val="22"/>
        </w:rPr>
        <w:t xml:space="preserve"> ill. 98 db filmtabletta </w:t>
      </w:r>
      <w:proofErr w:type="spellStart"/>
      <w:r w:rsidRPr="00E32193">
        <w:rPr>
          <w:szCs w:val="22"/>
        </w:rPr>
        <w:t>Al</w:t>
      </w:r>
      <w:proofErr w:type="spellEnd"/>
      <w:r w:rsidRPr="00E32193">
        <w:rPr>
          <w:szCs w:val="22"/>
        </w:rPr>
        <w:t>/</w:t>
      </w:r>
      <w:proofErr w:type="spellStart"/>
      <w:r w:rsidRPr="00E32193">
        <w:rPr>
          <w:szCs w:val="22"/>
        </w:rPr>
        <w:t>Al</w:t>
      </w:r>
      <w:proofErr w:type="spellEnd"/>
      <w:r w:rsidRPr="00E32193">
        <w:rPr>
          <w:szCs w:val="22"/>
        </w:rPr>
        <w:t xml:space="preserve"> </w:t>
      </w:r>
      <w:r w:rsidR="003705C2" w:rsidRPr="00E32193">
        <w:rPr>
          <w:szCs w:val="22"/>
        </w:rPr>
        <w:t>buborékcsomagolásban</w:t>
      </w:r>
      <w:r w:rsidRPr="00E32193">
        <w:rPr>
          <w:szCs w:val="22"/>
        </w:rPr>
        <w:t xml:space="preserve"> és dobozban.</w:t>
      </w:r>
    </w:p>
    <w:p w14:paraId="5F9801EF" w14:textId="77777777" w:rsidR="00C73A57" w:rsidRPr="00E32193" w:rsidRDefault="00C73A57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658F129A" w14:textId="77777777" w:rsidR="00A55720" w:rsidRPr="00E32193" w:rsidRDefault="00A55720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Nem feltétlenül mindegyik kiszerelés kerül kereskedelmi forgalomba.</w:t>
      </w:r>
    </w:p>
    <w:p w14:paraId="3CC9838C" w14:textId="77777777" w:rsidR="00A55720" w:rsidRPr="00E32193" w:rsidRDefault="00A55720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19C87764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b/>
          <w:bCs/>
          <w:noProof/>
          <w:szCs w:val="22"/>
        </w:rPr>
        <w:t xml:space="preserve">A forgalomba hozatali engedély jogosultja </w:t>
      </w:r>
    </w:p>
    <w:p w14:paraId="3A98EF86" w14:textId="77777777" w:rsidR="00C73A57" w:rsidRPr="00E32193" w:rsidRDefault="00C73A57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 xml:space="preserve">Richter Gedeon </w:t>
      </w:r>
      <w:proofErr w:type="spellStart"/>
      <w:r w:rsidRPr="00E32193">
        <w:rPr>
          <w:szCs w:val="22"/>
        </w:rPr>
        <w:t>Nyrt</w:t>
      </w:r>
      <w:proofErr w:type="spellEnd"/>
      <w:r w:rsidRPr="00E32193">
        <w:rPr>
          <w:szCs w:val="22"/>
        </w:rPr>
        <w:t>.</w:t>
      </w:r>
    </w:p>
    <w:p w14:paraId="1829CA5D" w14:textId="77777777" w:rsidR="00C73A57" w:rsidRPr="00E32193" w:rsidRDefault="00C73A57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1103 Budapest,</w:t>
      </w:r>
    </w:p>
    <w:p w14:paraId="16450DBB" w14:textId="77777777" w:rsidR="00C73A57" w:rsidRPr="00E32193" w:rsidRDefault="00C73A57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Gyömrői út 19-21.</w:t>
      </w:r>
    </w:p>
    <w:p w14:paraId="722C7E65" w14:textId="77777777" w:rsidR="00C73A57" w:rsidRPr="00E32193" w:rsidRDefault="00C73A57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Magyarország</w:t>
      </w:r>
    </w:p>
    <w:p w14:paraId="2FF9E320" w14:textId="77777777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</w:p>
    <w:p w14:paraId="208B14F9" w14:textId="6563354B" w:rsidR="00A80946" w:rsidRPr="00E32193" w:rsidRDefault="00A80946" w:rsidP="00E32193">
      <w:pPr>
        <w:widowControl w:val="0"/>
        <w:suppressAutoHyphens w:val="0"/>
        <w:spacing w:line="240" w:lineRule="auto"/>
        <w:rPr>
          <w:b/>
          <w:noProof/>
          <w:szCs w:val="22"/>
        </w:rPr>
      </w:pPr>
      <w:r w:rsidRPr="00E32193">
        <w:rPr>
          <w:b/>
          <w:noProof/>
          <w:szCs w:val="22"/>
        </w:rPr>
        <w:t>Gyártó</w:t>
      </w:r>
    </w:p>
    <w:p w14:paraId="12B05FD7" w14:textId="77777777" w:rsidR="00A80946" w:rsidRPr="00E32193" w:rsidRDefault="00A80946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  <w:proofErr w:type="spellStart"/>
      <w:r w:rsidRPr="00E32193">
        <w:rPr>
          <w:bCs/>
          <w:szCs w:val="22"/>
        </w:rPr>
        <w:t>Glenmark</w:t>
      </w:r>
      <w:proofErr w:type="spellEnd"/>
      <w:r w:rsidRPr="00E32193">
        <w:rPr>
          <w:bCs/>
          <w:szCs w:val="22"/>
        </w:rPr>
        <w:t xml:space="preserve"> </w:t>
      </w:r>
      <w:proofErr w:type="spellStart"/>
      <w:r w:rsidRPr="00E32193">
        <w:rPr>
          <w:bCs/>
          <w:szCs w:val="22"/>
        </w:rPr>
        <w:t>Pharmaceuticals</w:t>
      </w:r>
      <w:proofErr w:type="spellEnd"/>
      <w:r w:rsidRPr="00E32193">
        <w:rPr>
          <w:bCs/>
          <w:szCs w:val="22"/>
        </w:rPr>
        <w:t xml:space="preserve"> </w:t>
      </w:r>
      <w:proofErr w:type="spellStart"/>
      <w:r w:rsidRPr="00E32193">
        <w:rPr>
          <w:bCs/>
          <w:szCs w:val="22"/>
        </w:rPr>
        <w:t>s.r.o</w:t>
      </w:r>
      <w:proofErr w:type="spellEnd"/>
      <w:r w:rsidRPr="00E32193">
        <w:rPr>
          <w:bCs/>
          <w:szCs w:val="22"/>
        </w:rPr>
        <w:t>.</w:t>
      </w:r>
    </w:p>
    <w:p w14:paraId="1359643F" w14:textId="77777777" w:rsidR="00A80946" w:rsidRPr="00E32193" w:rsidRDefault="0010207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>Levelezési cím</w:t>
      </w:r>
      <w:r w:rsidR="00A80946" w:rsidRPr="00E32193">
        <w:rPr>
          <w:szCs w:val="22"/>
        </w:rPr>
        <w:t>: City Tower,</w:t>
      </w:r>
      <w:r w:rsidR="00A80946" w:rsidRPr="00E32193">
        <w:rPr>
          <w:color w:val="004080"/>
          <w:szCs w:val="22"/>
        </w:rPr>
        <w:t xml:space="preserve"> </w:t>
      </w:r>
      <w:proofErr w:type="spellStart"/>
      <w:r w:rsidR="00A80946" w:rsidRPr="00E32193">
        <w:rPr>
          <w:szCs w:val="22"/>
        </w:rPr>
        <w:t>Hvězdova</w:t>
      </w:r>
      <w:proofErr w:type="spellEnd"/>
      <w:r w:rsidR="00A80946" w:rsidRPr="00E32193">
        <w:rPr>
          <w:szCs w:val="22"/>
        </w:rPr>
        <w:t xml:space="preserve"> 1716/2B, </w:t>
      </w:r>
      <w:proofErr w:type="spellStart"/>
      <w:r w:rsidR="00A80946" w:rsidRPr="00E32193">
        <w:rPr>
          <w:szCs w:val="22"/>
        </w:rPr>
        <w:t>Prague</w:t>
      </w:r>
      <w:proofErr w:type="spellEnd"/>
      <w:r w:rsidR="00A80946" w:rsidRPr="00E32193">
        <w:rPr>
          <w:szCs w:val="22"/>
        </w:rPr>
        <w:t xml:space="preserve"> 4, 140 78, </w:t>
      </w:r>
    </w:p>
    <w:p w14:paraId="67676DA5" w14:textId="2A0063DA" w:rsidR="00A80946" w:rsidRPr="00E32193" w:rsidRDefault="0010207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  <w:r w:rsidRPr="00E32193">
        <w:rPr>
          <w:szCs w:val="22"/>
        </w:rPr>
        <w:t>Cseh</w:t>
      </w:r>
      <w:r w:rsidR="00DA2ACB">
        <w:rPr>
          <w:szCs w:val="22"/>
        </w:rPr>
        <w:t>ország</w:t>
      </w:r>
    </w:p>
    <w:p w14:paraId="05E64BF4" w14:textId="6C03615C" w:rsidR="00A80946" w:rsidRPr="00E32193" w:rsidRDefault="0010207B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E32193">
        <w:rPr>
          <w:szCs w:val="22"/>
        </w:rPr>
        <w:t>Gyártás</w:t>
      </w:r>
      <w:r w:rsidR="002520F6" w:rsidRPr="00E32193">
        <w:rPr>
          <w:szCs w:val="22"/>
        </w:rPr>
        <w:t>i</w:t>
      </w:r>
      <w:r w:rsidRPr="00E32193">
        <w:rPr>
          <w:szCs w:val="22"/>
        </w:rPr>
        <w:t xml:space="preserve"> </w:t>
      </w:r>
      <w:r w:rsidR="002520F6" w:rsidRPr="00E32193">
        <w:rPr>
          <w:szCs w:val="22"/>
        </w:rPr>
        <w:t>hely</w:t>
      </w:r>
      <w:r w:rsidR="00A80946" w:rsidRPr="00E32193">
        <w:rPr>
          <w:szCs w:val="22"/>
        </w:rPr>
        <w:t xml:space="preserve">: </w:t>
      </w:r>
      <w:proofErr w:type="spellStart"/>
      <w:r w:rsidR="00A80946" w:rsidRPr="00E32193">
        <w:rPr>
          <w:szCs w:val="22"/>
        </w:rPr>
        <w:t>Fibichova</w:t>
      </w:r>
      <w:proofErr w:type="spellEnd"/>
      <w:r w:rsidR="00A80946" w:rsidRPr="00E32193">
        <w:rPr>
          <w:szCs w:val="22"/>
        </w:rPr>
        <w:t xml:space="preserve"> 143, 566 17 </w:t>
      </w:r>
      <w:proofErr w:type="spellStart"/>
      <w:r w:rsidR="00A80946" w:rsidRPr="00E32193">
        <w:rPr>
          <w:szCs w:val="22"/>
        </w:rPr>
        <w:t>Vysoké</w:t>
      </w:r>
      <w:proofErr w:type="spellEnd"/>
      <w:r w:rsidR="00A80946" w:rsidRPr="00E32193">
        <w:rPr>
          <w:szCs w:val="22"/>
        </w:rPr>
        <w:t xml:space="preserve"> </w:t>
      </w:r>
      <w:proofErr w:type="spellStart"/>
      <w:r w:rsidR="00A80946" w:rsidRPr="00E32193">
        <w:rPr>
          <w:szCs w:val="22"/>
        </w:rPr>
        <w:t>Mýto</w:t>
      </w:r>
      <w:proofErr w:type="spellEnd"/>
      <w:r w:rsidR="003705C2" w:rsidRPr="00E32193">
        <w:rPr>
          <w:szCs w:val="22"/>
        </w:rPr>
        <w:t xml:space="preserve">, </w:t>
      </w:r>
      <w:r w:rsidRPr="00E32193">
        <w:rPr>
          <w:szCs w:val="22"/>
        </w:rPr>
        <w:t>Cseh</w:t>
      </w:r>
      <w:r w:rsidR="00DA2ACB">
        <w:rPr>
          <w:szCs w:val="22"/>
        </w:rPr>
        <w:t>ország</w:t>
      </w:r>
    </w:p>
    <w:p w14:paraId="6EFC9087" w14:textId="77777777" w:rsidR="009C1FF6" w:rsidRPr="00E32193" w:rsidRDefault="009C1FF6" w:rsidP="00E32193">
      <w:pPr>
        <w:widowControl w:val="0"/>
        <w:suppressAutoHyphens w:val="0"/>
        <w:spacing w:line="240" w:lineRule="auto"/>
        <w:rPr>
          <w:rStyle w:val="Jegyzethivatkozs"/>
          <w:sz w:val="22"/>
          <w:szCs w:val="22"/>
        </w:rPr>
      </w:pPr>
    </w:p>
    <w:p w14:paraId="6A41706B" w14:textId="42810C00" w:rsidR="00F274E1" w:rsidRPr="00E32193" w:rsidRDefault="00F274E1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 xml:space="preserve">Richter Gedeon </w:t>
      </w:r>
      <w:proofErr w:type="spellStart"/>
      <w:r w:rsidRPr="00E32193">
        <w:rPr>
          <w:szCs w:val="22"/>
        </w:rPr>
        <w:t>Nyrt</w:t>
      </w:r>
      <w:proofErr w:type="spellEnd"/>
      <w:r w:rsidR="00DA2ACB">
        <w:rPr>
          <w:szCs w:val="22"/>
        </w:rPr>
        <w:t>.</w:t>
      </w:r>
    </w:p>
    <w:p w14:paraId="6B82AFEE" w14:textId="77777777" w:rsidR="00F274E1" w:rsidRPr="00E32193" w:rsidRDefault="00F274E1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1103 Budapest</w:t>
      </w:r>
    </w:p>
    <w:p w14:paraId="0FA42F5B" w14:textId="77777777" w:rsidR="00F274E1" w:rsidRPr="00E32193" w:rsidRDefault="00F274E1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Gyömrői út 19-21.</w:t>
      </w:r>
    </w:p>
    <w:p w14:paraId="28B96D22" w14:textId="77777777" w:rsidR="00F274E1" w:rsidRPr="00E32193" w:rsidRDefault="00F274E1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Magyarország</w:t>
      </w:r>
    </w:p>
    <w:p w14:paraId="6C9C783B" w14:textId="77777777" w:rsidR="00F274E1" w:rsidRPr="00E32193" w:rsidRDefault="00F274E1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49BD6931" w14:textId="77777777" w:rsidR="00F274E1" w:rsidRPr="00E32193" w:rsidRDefault="00F274E1" w:rsidP="00E32193">
      <w:pPr>
        <w:widowControl w:val="0"/>
        <w:numPr>
          <w:ilvl w:val="12"/>
          <w:numId w:val="0"/>
        </w:numPr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Gedeon Richter România S.A.</w:t>
      </w:r>
    </w:p>
    <w:p w14:paraId="02795D16" w14:textId="77777777" w:rsidR="00F274E1" w:rsidRPr="00E32193" w:rsidRDefault="00F274E1" w:rsidP="00E32193">
      <w:pPr>
        <w:widowControl w:val="0"/>
        <w:numPr>
          <w:ilvl w:val="12"/>
          <w:numId w:val="0"/>
        </w:numPr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Str. Cuza Vodă nr. 99-105,</w:t>
      </w:r>
    </w:p>
    <w:p w14:paraId="04F4D822" w14:textId="77777777" w:rsidR="00F274E1" w:rsidRPr="00E32193" w:rsidRDefault="00F274E1" w:rsidP="00E32193">
      <w:pPr>
        <w:widowControl w:val="0"/>
        <w:numPr>
          <w:ilvl w:val="12"/>
          <w:numId w:val="0"/>
        </w:numPr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 xml:space="preserve">540306 Târgu-Mureş, </w:t>
      </w:r>
    </w:p>
    <w:p w14:paraId="40143A3D" w14:textId="77777777" w:rsidR="00F274E1" w:rsidRPr="00E32193" w:rsidRDefault="00F274E1" w:rsidP="00E32193">
      <w:pPr>
        <w:widowControl w:val="0"/>
        <w:numPr>
          <w:ilvl w:val="12"/>
          <w:numId w:val="0"/>
        </w:numPr>
        <w:suppressAutoHyphens w:val="0"/>
        <w:spacing w:line="240" w:lineRule="auto"/>
        <w:rPr>
          <w:noProof/>
          <w:szCs w:val="22"/>
        </w:rPr>
      </w:pPr>
      <w:r w:rsidRPr="00E32193">
        <w:rPr>
          <w:noProof/>
          <w:szCs w:val="22"/>
        </w:rPr>
        <w:t>Románia</w:t>
      </w:r>
    </w:p>
    <w:p w14:paraId="630B153C" w14:textId="77777777" w:rsidR="00EE6ADE" w:rsidRPr="00E32193" w:rsidRDefault="00EE6ADE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3B3A7C9C" w14:textId="77777777" w:rsidR="00EE6ADE" w:rsidRPr="00E32193" w:rsidRDefault="00EE6ADE" w:rsidP="00E32193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  <w:r w:rsidRPr="00E32193">
        <w:rPr>
          <w:b/>
          <w:bCs/>
          <w:szCs w:val="22"/>
          <w:lang w:eastAsia="en-US"/>
        </w:rPr>
        <w:t>Ezt a gyógyszert az Európai Gazdasági Térség tagállamaiban az alábbi neveken engedélyezték:</w:t>
      </w:r>
    </w:p>
    <w:p w14:paraId="4DCB3008" w14:textId="77777777" w:rsidR="00EE6ADE" w:rsidRPr="00E32193" w:rsidRDefault="00775CC0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B</w:t>
      </w:r>
      <w:r>
        <w:rPr>
          <w:szCs w:val="22"/>
        </w:rPr>
        <w:t>ulgária</w:t>
      </w:r>
      <w:r w:rsidRPr="00E32193">
        <w:rPr>
          <w:szCs w:val="22"/>
        </w:rPr>
        <w:t xml:space="preserve"> </w:t>
      </w:r>
      <w:r w:rsidR="00EE6ADE" w:rsidRPr="00E32193">
        <w:rPr>
          <w:szCs w:val="22"/>
        </w:rPr>
        <w:tab/>
      </w:r>
      <w:r w:rsidR="00980A00">
        <w:rPr>
          <w:szCs w:val="22"/>
        </w:rPr>
        <w:tab/>
      </w:r>
      <w:r w:rsidR="00980A00">
        <w:rPr>
          <w:szCs w:val="22"/>
        </w:rPr>
        <w:tab/>
      </w:r>
      <w:r w:rsidR="00EE6ADE" w:rsidRPr="00E32193">
        <w:rPr>
          <w:szCs w:val="22"/>
        </w:rPr>
        <w:t>TANYDON</w:t>
      </w:r>
    </w:p>
    <w:p w14:paraId="06FE8810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 xml:space="preserve">Magyarország </w:t>
      </w:r>
      <w:r w:rsidRPr="00E32193">
        <w:rPr>
          <w:szCs w:val="22"/>
        </w:rPr>
        <w:tab/>
      </w:r>
      <w:r w:rsidR="00980A00">
        <w:rPr>
          <w:szCs w:val="22"/>
        </w:rPr>
        <w:tab/>
      </w:r>
      <w:r w:rsidRPr="00E32193">
        <w:rPr>
          <w:szCs w:val="22"/>
        </w:rPr>
        <w:t>TANYDON</w:t>
      </w:r>
    </w:p>
    <w:p w14:paraId="6DB68987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</w:p>
    <w:p w14:paraId="0EC6F755" w14:textId="77777777" w:rsidR="00EE6ADE" w:rsidRPr="009E5A58" w:rsidRDefault="00EE6ADE" w:rsidP="00E32193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9E5A58">
        <w:rPr>
          <w:szCs w:val="22"/>
          <w:u w:val="single"/>
        </w:rPr>
        <w:t>Tanydon 40</w:t>
      </w:r>
      <w:r w:rsidR="00E42C8D" w:rsidRPr="009E5A58">
        <w:rPr>
          <w:szCs w:val="22"/>
          <w:u w:val="single"/>
        </w:rPr>
        <w:t> mg</w:t>
      </w:r>
      <w:r w:rsidRPr="009E5A58">
        <w:rPr>
          <w:szCs w:val="22"/>
          <w:u w:val="single"/>
        </w:rPr>
        <w:t xml:space="preserve"> filmtabletta</w:t>
      </w:r>
    </w:p>
    <w:p w14:paraId="020B31F4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OGYI-T-21835/04</w:t>
      </w:r>
      <w:r w:rsidRPr="00E32193">
        <w:rPr>
          <w:szCs w:val="22"/>
        </w:rPr>
        <w:tab/>
      </w:r>
      <w:r w:rsidRPr="00E32193">
        <w:rPr>
          <w:szCs w:val="22"/>
        </w:rPr>
        <w:tab/>
        <w:t>28</w:t>
      </w:r>
      <w:r w:rsidR="00BC7B56">
        <w:rPr>
          <w:szCs w:val="22"/>
        </w:rPr>
        <w:t>×</w:t>
      </w:r>
    </w:p>
    <w:p w14:paraId="0288085B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OGYI-T-21835/05</w:t>
      </w:r>
      <w:r w:rsidRPr="00E32193">
        <w:rPr>
          <w:szCs w:val="22"/>
        </w:rPr>
        <w:tab/>
      </w:r>
      <w:r w:rsidRPr="00E32193">
        <w:rPr>
          <w:szCs w:val="22"/>
        </w:rPr>
        <w:tab/>
        <w:t>30</w:t>
      </w:r>
      <w:r w:rsidR="00BC7B56">
        <w:rPr>
          <w:szCs w:val="22"/>
        </w:rPr>
        <w:t>×</w:t>
      </w:r>
    </w:p>
    <w:p w14:paraId="37B52CB4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OGYI-T-21835/06</w:t>
      </w:r>
      <w:r w:rsidRPr="00E32193">
        <w:rPr>
          <w:szCs w:val="22"/>
        </w:rPr>
        <w:tab/>
      </w:r>
      <w:r w:rsidRPr="00E32193">
        <w:rPr>
          <w:szCs w:val="22"/>
        </w:rPr>
        <w:tab/>
        <w:t>90</w:t>
      </w:r>
      <w:r w:rsidR="00BC7B56">
        <w:rPr>
          <w:szCs w:val="22"/>
        </w:rPr>
        <w:t>×</w:t>
      </w:r>
    </w:p>
    <w:p w14:paraId="3C80D538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</w:p>
    <w:p w14:paraId="3580A3C1" w14:textId="77777777" w:rsidR="00EE6ADE" w:rsidRPr="009E5A58" w:rsidRDefault="00EE6ADE" w:rsidP="00E32193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9E5A58">
        <w:rPr>
          <w:szCs w:val="22"/>
          <w:u w:val="single"/>
        </w:rPr>
        <w:t>Tanydon 80</w:t>
      </w:r>
      <w:r w:rsidR="00E42C8D" w:rsidRPr="009E5A58">
        <w:rPr>
          <w:szCs w:val="22"/>
          <w:u w:val="single"/>
        </w:rPr>
        <w:t> mg</w:t>
      </w:r>
      <w:r w:rsidRPr="009E5A58">
        <w:rPr>
          <w:szCs w:val="22"/>
          <w:u w:val="single"/>
        </w:rPr>
        <w:t xml:space="preserve"> filmtabletta</w:t>
      </w:r>
    </w:p>
    <w:p w14:paraId="2316F7DC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lastRenderedPageBreak/>
        <w:t>OGYI-T-21835/07</w:t>
      </w:r>
      <w:r w:rsidRPr="00E32193">
        <w:rPr>
          <w:szCs w:val="22"/>
        </w:rPr>
        <w:tab/>
      </w:r>
      <w:r w:rsidRPr="00E32193">
        <w:rPr>
          <w:szCs w:val="22"/>
        </w:rPr>
        <w:tab/>
        <w:t>28</w:t>
      </w:r>
      <w:r w:rsidR="00BC7B56">
        <w:rPr>
          <w:szCs w:val="22"/>
        </w:rPr>
        <w:t>×</w:t>
      </w:r>
    </w:p>
    <w:p w14:paraId="432F771B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OGYI-T-21835/08</w:t>
      </w:r>
      <w:r w:rsidRPr="00E32193">
        <w:rPr>
          <w:szCs w:val="22"/>
        </w:rPr>
        <w:tab/>
      </w:r>
      <w:r w:rsidRPr="00E32193">
        <w:rPr>
          <w:szCs w:val="22"/>
        </w:rPr>
        <w:tab/>
        <w:t>30</w:t>
      </w:r>
      <w:r w:rsidR="00BC7B56">
        <w:rPr>
          <w:szCs w:val="22"/>
        </w:rPr>
        <w:t>×</w:t>
      </w:r>
    </w:p>
    <w:p w14:paraId="0EF92BE4" w14:textId="77777777" w:rsidR="00EE6ADE" w:rsidRPr="00E32193" w:rsidRDefault="00EE6ADE" w:rsidP="00E32193">
      <w:pPr>
        <w:widowControl w:val="0"/>
        <w:suppressAutoHyphens w:val="0"/>
        <w:spacing w:line="240" w:lineRule="auto"/>
        <w:rPr>
          <w:szCs w:val="22"/>
        </w:rPr>
      </w:pPr>
      <w:r w:rsidRPr="00E32193">
        <w:rPr>
          <w:szCs w:val="22"/>
        </w:rPr>
        <w:t>OGYI-T-21835/09</w:t>
      </w:r>
      <w:r w:rsidRPr="00E32193">
        <w:rPr>
          <w:szCs w:val="22"/>
        </w:rPr>
        <w:tab/>
      </w:r>
      <w:r w:rsidRPr="00E32193">
        <w:rPr>
          <w:szCs w:val="22"/>
        </w:rPr>
        <w:tab/>
        <w:t>90</w:t>
      </w:r>
      <w:r w:rsidR="00BC7B56">
        <w:rPr>
          <w:szCs w:val="22"/>
        </w:rPr>
        <w:t>×</w:t>
      </w:r>
    </w:p>
    <w:p w14:paraId="08157E95" w14:textId="77777777" w:rsidR="007D0758" w:rsidRPr="00E32193" w:rsidRDefault="007D0758" w:rsidP="00E32193">
      <w:pPr>
        <w:widowControl w:val="0"/>
        <w:suppressAutoHyphens w:val="0"/>
        <w:spacing w:line="240" w:lineRule="auto"/>
        <w:rPr>
          <w:szCs w:val="22"/>
        </w:rPr>
      </w:pPr>
    </w:p>
    <w:p w14:paraId="3BA5C8CF" w14:textId="14EF5404" w:rsidR="00721F33" w:rsidRPr="00E32193" w:rsidRDefault="00721F33" w:rsidP="00E32193">
      <w:pPr>
        <w:widowControl w:val="0"/>
        <w:suppressAutoHyphens w:val="0"/>
        <w:spacing w:line="240" w:lineRule="auto"/>
        <w:rPr>
          <w:noProof/>
          <w:szCs w:val="22"/>
        </w:rPr>
      </w:pPr>
      <w:r w:rsidRPr="00E32193">
        <w:rPr>
          <w:b/>
          <w:noProof/>
          <w:szCs w:val="22"/>
        </w:rPr>
        <w:t xml:space="preserve">A betegtájékoztató </w:t>
      </w:r>
      <w:r w:rsidR="00524AE1" w:rsidRPr="00E32193">
        <w:rPr>
          <w:b/>
          <w:noProof/>
          <w:szCs w:val="22"/>
        </w:rPr>
        <w:t>legutóbbi felülvizsgálatának</w:t>
      </w:r>
      <w:r w:rsidR="00524AE1" w:rsidRPr="00E32193">
        <w:rPr>
          <w:b/>
          <w:szCs w:val="22"/>
        </w:rPr>
        <w:t xml:space="preserve"> </w:t>
      </w:r>
      <w:r w:rsidRPr="00E32193">
        <w:rPr>
          <w:b/>
          <w:noProof/>
          <w:szCs w:val="22"/>
        </w:rPr>
        <w:t>dátuma</w:t>
      </w:r>
      <w:r w:rsidR="00F82BE6" w:rsidRPr="00F25FD6">
        <w:rPr>
          <w:b/>
          <w:noProof/>
          <w:szCs w:val="22"/>
        </w:rPr>
        <w:t>:</w:t>
      </w:r>
      <w:r w:rsidR="00DA2ACB">
        <w:rPr>
          <w:b/>
          <w:noProof/>
          <w:szCs w:val="22"/>
        </w:rPr>
        <w:t xml:space="preserve"> 2026. október</w:t>
      </w:r>
      <w:r w:rsidR="00815ADC">
        <w:rPr>
          <w:b/>
          <w:noProof/>
          <w:szCs w:val="22"/>
        </w:rPr>
        <w:t>.</w:t>
      </w:r>
    </w:p>
    <w:sectPr w:rsidR="00721F33" w:rsidRPr="00E32193" w:rsidSect="00B62F73">
      <w:headerReference w:type="default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032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954EB" w14:textId="77777777" w:rsidR="00EE386B" w:rsidRDefault="00EE386B">
      <w:r>
        <w:separator/>
      </w:r>
    </w:p>
  </w:endnote>
  <w:endnote w:type="continuationSeparator" w:id="0">
    <w:p w14:paraId="475D4780" w14:textId="77777777" w:rsidR="00EE386B" w:rsidRDefault="00EE3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0DE9C" w14:textId="77777777" w:rsidR="0022737A" w:rsidRDefault="0022737A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083C5" w14:textId="77777777" w:rsidR="008F1475" w:rsidRDefault="008F1475" w:rsidP="00612D72">
    <w:pPr>
      <w:spacing w:line="240" w:lineRule="auto"/>
      <w:rPr>
        <w:sz w:val="18"/>
        <w:szCs w:val="16"/>
      </w:rPr>
    </w:pPr>
    <w:r w:rsidRPr="008F1475">
      <w:rPr>
        <w:sz w:val="18"/>
        <w:szCs w:val="16"/>
      </w:rPr>
      <w:t>NNGYK/ETGY/22105/2026</w:t>
    </w:r>
    <w:r w:rsidRPr="008F1475" w:rsidDel="0093132B">
      <w:rPr>
        <w:sz w:val="18"/>
        <w:szCs w:val="16"/>
      </w:rPr>
      <w:t xml:space="preserve"> </w:t>
    </w:r>
  </w:p>
  <w:p w14:paraId="6A1E069E" w14:textId="5B2DFB0C" w:rsidR="004D5146" w:rsidRPr="00B17B6E" w:rsidRDefault="008F1475" w:rsidP="00612D72">
    <w:pPr>
      <w:spacing w:line="240" w:lineRule="auto"/>
      <w:rPr>
        <w:sz w:val="18"/>
        <w:szCs w:val="16"/>
      </w:rPr>
    </w:pPr>
    <w:r>
      <w:rPr>
        <w:sz w:val="18"/>
        <w:szCs w:val="16"/>
      </w:rPr>
      <w:t>NNGYK/ETGY/22107</w:t>
    </w:r>
    <w:r w:rsidRPr="008F1475">
      <w:rPr>
        <w:sz w:val="18"/>
        <w:szCs w:val="16"/>
      </w:rPr>
      <w:t>/2026</w:t>
    </w:r>
    <w:r w:rsidRPr="008F1475" w:rsidDel="0093132B">
      <w:rPr>
        <w:sz w:val="18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BD9B7" w14:textId="77777777" w:rsidR="00EE386B" w:rsidRDefault="00EE386B">
      <w:r>
        <w:separator/>
      </w:r>
    </w:p>
  </w:footnote>
  <w:footnote w:type="continuationSeparator" w:id="0">
    <w:p w14:paraId="5B4CFD07" w14:textId="77777777" w:rsidR="00EE386B" w:rsidRDefault="00EE3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E7A4D" w14:textId="30B82389" w:rsidR="009C7F13" w:rsidRPr="00657F97" w:rsidRDefault="009C7F13" w:rsidP="00657F97">
    <w:pPr>
      <w:pStyle w:val="lfej"/>
      <w:jc w:val="center"/>
      <w:rPr>
        <w:rFonts w:ascii="Times New Roman" w:hAnsi="Times New Roman"/>
        <w:sz w:val="18"/>
        <w:szCs w:val="18"/>
      </w:rPr>
    </w:pPr>
    <w:r w:rsidRPr="00657F97">
      <w:rPr>
        <w:rFonts w:ascii="Times New Roman" w:hAnsi="Times New Roman"/>
        <w:sz w:val="18"/>
        <w:szCs w:val="18"/>
      </w:rPr>
      <w:fldChar w:fldCharType="begin"/>
    </w:r>
    <w:r w:rsidRPr="00657F97">
      <w:rPr>
        <w:rFonts w:ascii="Times New Roman" w:hAnsi="Times New Roman"/>
        <w:sz w:val="18"/>
        <w:szCs w:val="18"/>
      </w:rPr>
      <w:instrText>PAGE   \* MERGEFORMAT</w:instrText>
    </w:r>
    <w:r w:rsidRPr="00657F97">
      <w:rPr>
        <w:rFonts w:ascii="Times New Roman" w:hAnsi="Times New Roman"/>
        <w:sz w:val="18"/>
        <w:szCs w:val="18"/>
      </w:rPr>
      <w:fldChar w:fldCharType="separate"/>
    </w:r>
    <w:r w:rsidR="009E5A58">
      <w:rPr>
        <w:rFonts w:ascii="Times New Roman" w:hAnsi="Times New Roman"/>
        <w:noProof/>
        <w:sz w:val="18"/>
        <w:szCs w:val="18"/>
      </w:rPr>
      <w:t>7</w:t>
    </w:r>
    <w:r w:rsidRPr="00657F97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8F6C6A"/>
    <w:multiLevelType w:val="hybridMultilevel"/>
    <w:tmpl w:val="C22A36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A5B5E"/>
    <w:multiLevelType w:val="hybridMultilevel"/>
    <w:tmpl w:val="08749ED0"/>
    <w:lvl w:ilvl="0" w:tplc="A9641262">
      <w:start w:val="1"/>
      <w:numFmt w:val="bullet"/>
      <w:lvlText w:val="-"/>
      <w:lvlJc w:val="left"/>
      <w:pPr>
        <w:ind w:left="1284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4" w15:restartNumberingAfterBreak="0">
    <w:nsid w:val="372E0C3E"/>
    <w:multiLevelType w:val="hybridMultilevel"/>
    <w:tmpl w:val="86CCB9A8"/>
    <w:lvl w:ilvl="0" w:tplc="A964126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A340B6C"/>
    <w:multiLevelType w:val="hybridMultilevel"/>
    <w:tmpl w:val="B9A2F0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B0B4D80"/>
    <w:multiLevelType w:val="hybridMultilevel"/>
    <w:tmpl w:val="00086C26"/>
    <w:lvl w:ilvl="0" w:tplc="A964126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6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7"/>
  </w:num>
  <w:num w:numId="15">
    <w:abstractNumId w:val="18"/>
  </w:num>
  <w:num w:numId="16">
    <w:abstractNumId w:val="13"/>
  </w:num>
  <w:num w:numId="17">
    <w:abstractNumId w:val="15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38B4"/>
    <w:rsid w:val="000102AF"/>
    <w:rsid w:val="00015D3C"/>
    <w:rsid w:val="000240A4"/>
    <w:rsid w:val="000245E3"/>
    <w:rsid w:val="0002554F"/>
    <w:rsid w:val="00044863"/>
    <w:rsid w:val="000504DF"/>
    <w:rsid w:val="00064AD5"/>
    <w:rsid w:val="00065081"/>
    <w:rsid w:val="00072277"/>
    <w:rsid w:val="0008013B"/>
    <w:rsid w:val="000A3E8C"/>
    <w:rsid w:val="000B42C2"/>
    <w:rsid w:val="000C725E"/>
    <w:rsid w:val="000D349C"/>
    <w:rsid w:val="000D6863"/>
    <w:rsid w:val="000E1ABD"/>
    <w:rsid w:val="000F0F5C"/>
    <w:rsid w:val="000F2E58"/>
    <w:rsid w:val="000F492E"/>
    <w:rsid w:val="000F72F0"/>
    <w:rsid w:val="0010207B"/>
    <w:rsid w:val="001154B4"/>
    <w:rsid w:val="00116FA2"/>
    <w:rsid w:val="00124A31"/>
    <w:rsid w:val="00125995"/>
    <w:rsid w:val="001333AF"/>
    <w:rsid w:val="0014183C"/>
    <w:rsid w:val="001422F4"/>
    <w:rsid w:val="00167A60"/>
    <w:rsid w:val="0017413E"/>
    <w:rsid w:val="001840DB"/>
    <w:rsid w:val="001856FD"/>
    <w:rsid w:val="00196131"/>
    <w:rsid w:val="001A3732"/>
    <w:rsid w:val="001B35C5"/>
    <w:rsid w:val="001C07C5"/>
    <w:rsid w:val="001C5AD0"/>
    <w:rsid w:val="001C791E"/>
    <w:rsid w:val="001C7BFB"/>
    <w:rsid w:val="001D1171"/>
    <w:rsid w:val="001D6D77"/>
    <w:rsid w:val="001F498A"/>
    <w:rsid w:val="001F6467"/>
    <w:rsid w:val="00201C72"/>
    <w:rsid w:val="002038D8"/>
    <w:rsid w:val="00204A4E"/>
    <w:rsid w:val="0021186A"/>
    <w:rsid w:val="00213F9D"/>
    <w:rsid w:val="00221D68"/>
    <w:rsid w:val="0022737A"/>
    <w:rsid w:val="00247042"/>
    <w:rsid w:val="002520F6"/>
    <w:rsid w:val="002656F7"/>
    <w:rsid w:val="00280563"/>
    <w:rsid w:val="00283600"/>
    <w:rsid w:val="002841D7"/>
    <w:rsid w:val="00287CE0"/>
    <w:rsid w:val="00293526"/>
    <w:rsid w:val="00295F48"/>
    <w:rsid w:val="002B39B2"/>
    <w:rsid w:val="002C57FD"/>
    <w:rsid w:val="002D0A07"/>
    <w:rsid w:val="002E5ED4"/>
    <w:rsid w:val="003123D5"/>
    <w:rsid w:val="00321142"/>
    <w:rsid w:val="003315C2"/>
    <w:rsid w:val="003332DA"/>
    <w:rsid w:val="00335AB3"/>
    <w:rsid w:val="003365DE"/>
    <w:rsid w:val="0035643A"/>
    <w:rsid w:val="0036157A"/>
    <w:rsid w:val="003624D0"/>
    <w:rsid w:val="003705C2"/>
    <w:rsid w:val="00374DF7"/>
    <w:rsid w:val="00384B32"/>
    <w:rsid w:val="003B28CA"/>
    <w:rsid w:val="003C0460"/>
    <w:rsid w:val="003C121E"/>
    <w:rsid w:val="003C3D08"/>
    <w:rsid w:val="003C6FC2"/>
    <w:rsid w:val="003D1667"/>
    <w:rsid w:val="003E29F8"/>
    <w:rsid w:val="003E3A0B"/>
    <w:rsid w:val="003E676F"/>
    <w:rsid w:val="003F063A"/>
    <w:rsid w:val="00410151"/>
    <w:rsid w:val="0042220E"/>
    <w:rsid w:val="004261D0"/>
    <w:rsid w:val="004278F8"/>
    <w:rsid w:val="00430308"/>
    <w:rsid w:val="004319C0"/>
    <w:rsid w:val="00433050"/>
    <w:rsid w:val="00436CF0"/>
    <w:rsid w:val="00455819"/>
    <w:rsid w:val="004653D1"/>
    <w:rsid w:val="00473A19"/>
    <w:rsid w:val="004742F5"/>
    <w:rsid w:val="00486E81"/>
    <w:rsid w:val="004A60B5"/>
    <w:rsid w:val="004C26E0"/>
    <w:rsid w:val="004C3074"/>
    <w:rsid w:val="004C6E1D"/>
    <w:rsid w:val="004D5146"/>
    <w:rsid w:val="004D6A2F"/>
    <w:rsid w:val="004E5D1A"/>
    <w:rsid w:val="00504B36"/>
    <w:rsid w:val="00510AD7"/>
    <w:rsid w:val="00516001"/>
    <w:rsid w:val="00524AE1"/>
    <w:rsid w:val="00524CFC"/>
    <w:rsid w:val="00534D0C"/>
    <w:rsid w:val="0053693B"/>
    <w:rsid w:val="005420B3"/>
    <w:rsid w:val="00543FF2"/>
    <w:rsid w:val="0054452E"/>
    <w:rsid w:val="00545C03"/>
    <w:rsid w:val="0055641F"/>
    <w:rsid w:val="00563D67"/>
    <w:rsid w:val="0058757E"/>
    <w:rsid w:val="00590E8B"/>
    <w:rsid w:val="0059169F"/>
    <w:rsid w:val="00594878"/>
    <w:rsid w:val="00597B7D"/>
    <w:rsid w:val="005B1DE4"/>
    <w:rsid w:val="005B64D9"/>
    <w:rsid w:val="005C7E74"/>
    <w:rsid w:val="005E0BFA"/>
    <w:rsid w:val="005E29D9"/>
    <w:rsid w:val="00612D72"/>
    <w:rsid w:val="00623E9E"/>
    <w:rsid w:val="00633C27"/>
    <w:rsid w:val="00655D93"/>
    <w:rsid w:val="00656B52"/>
    <w:rsid w:val="00657F97"/>
    <w:rsid w:val="00667409"/>
    <w:rsid w:val="00667EE0"/>
    <w:rsid w:val="00695523"/>
    <w:rsid w:val="00697A50"/>
    <w:rsid w:val="00697E52"/>
    <w:rsid w:val="006A1CB7"/>
    <w:rsid w:val="006C3A82"/>
    <w:rsid w:val="006D4162"/>
    <w:rsid w:val="006D6A0C"/>
    <w:rsid w:val="006D747F"/>
    <w:rsid w:val="006E1308"/>
    <w:rsid w:val="006E13E8"/>
    <w:rsid w:val="006E3F4F"/>
    <w:rsid w:val="006E6BE6"/>
    <w:rsid w:val="006E7A7E"/>
    <w:rsid w:val="006E7ACF"/>
    <w:rsid w:val="006F1AC7"/>
    <w:rsid w:val="006F46E6"/>
    <w:rsid w:val="006F5B4C"/>
    <w:rsid w:val="006F6D96"/>
    <w:rsid w:val="00701805"/>
    <w:rsid w:val="00702DD6"/>
    <w:rsid w:val="00710EB3"/>
    <w:rsid w:val="00713E63"/>
    <w:rsid w:val="0071468D"/>
    <w:rsid w:val="00717A1D"/>
    <w:rsid w:val="007213D9"/>
    <w:rsid w:val="00721F33"/>
    <w:rsid w:val="007319D7"/>
    <w:rsid w:val="007325B5"/>
    <w:rsid w:val="00744799"/>
    <w:rsid w:val="00775CC0"/>
    <w:rsid w:val="00783A12"/>
    <w:rsid w:val="007968CB"/>
    <w:rsid w:val="007D0758"/>
    <w:rsid w:val="007D7400"/>
    <w:rsid w:val="007E3548"/>
    <w:rsid w:val="007F0120"/>
    <w:rsid w:val="007F5A00"/>
    <w:rsid w:val="008010D2"/>
    <w:rsid w:val="008038B4"/>
    <w:rsid w:val="0081339B"/>
    <w:rsid w:val="00815ADC"/>
    <w:rsid w:val="0083531A"/>
    <w:rsid w:val="008359D3"/>
    <w:rsid w:val="00845FE0"/>
    <w:rsid w:val="00850443"/>
    <w:rsid w:val="00874392"/>
    <w:rsid w:val="008778ED"/>
    <w:rsid w:val="0088172B"/>
    <w:rsid w:val="0089029A"/>
    <w:rsid w:val="00896E57"/>
    <w:rsid w:val="00897C7C"/>
    <w:rsid w:val="008B30A7"/>
    <w:rsid w:val="008B70E4"/>
    <w:rsid w:val="008C07CC"/>
    <w:rsid w:val="008C5118"/>
    <w:rsid w:val="008C6863"/>
    <w:rsid w:val="008E0196"/>
    <w:rsid w:val="008E01C5"/>
    <w:rsid w:val="008E01F1"/>
    <w:rsid w:val="008E7A15"/>
    <w:rsid w:val="008F1475"/>
    <w:rsid w:val="008F6509"/>
    <w:rsid w:val="008F6552"/>
    <w:rsid w:val="00907D4E"/>
    <w:rsid w:val="00924370"/>
    <w:rsid w:val="00930913"/>
    <w:rsid w:val="0093132B"/>
    <w:rsid w:val="00931F00"/>
    <w:rsid w:val="00935F99"/>
    <w:rsid w:val="00936993"/>
    <w:rsid w:val="00942818"/>
    <w:rsid w:val="0094640C"/>
    <w:rsid w:val="00964782"/>
    <w:rsid w:val="009711A7"/>
    <w:rsid w:val="009716EC"/>
    <w:rsid w:val="00980A00"/>
    <w:rsid w:val="0098185A"/>
    <w:rsid w:val="00992C19"/>
    <w:rsid w:val="009A5A22"/>
    <w:rsid w:val="009A5BFA"/>
    <w:rsid w:val="009B6845"/>
    <w:rsid w:val="009C1FF6"/>
    <w:rsid w:val="009C7977"/>
    <w:rsid w:val="009C7F13"/>
    <w:rsid w:val="009D299F"/>
    <w:rsid w:val="009D3B1C"/>
    <w:rsid w:val="009D5CD5"/>
    <w:rsid w:val="009D7DF1"/>
    <w:rsid w:val="009E092C"/>
    <w:rsid w:val="009E5A58"/>
    <w:rsid w:val="009F2363"/>
    <w:rsid w:val="00A0011F"/>
    <w:rsid w:val="00A00260"/>
    <w:rsid w:val="00A2528D"/>
    <w:rsid w:val="00A26012"/>
    <w:rsid w:val="00A33615"/>
    <w:rsid w:val="00A3470E"/>
    <w:rsid w:val="00A3725B"/>
    <w:rsid w:val="00A512BC"/>
    <w:rsid w:val="00A55720"/>
    <w:rsid w:val="00A558B5"/>
    <w:rsid w:val="00A55F7F"/>
    <w:rsid w:val="00A61750"/>
    <w:rsid w:val="00A66036"/>
    <w:rsid w:val="00A76174"/>
    <w:rsid w:val="00A77655"/>
    <w:rsid w:val="00A777E7"/>
    <w:rsid w:val="00A80946"/>
    <w:rsid w:val="00A86F1C"/>
    <w:rsid w:val="00AA2F1A"/>
    <w:rsid w:val="00AA546A"/>
    <w:rsid w:val="00AA5933"/>
    <w:rsid w:val="00AB7649"/>
    <w:rsid w:val="00AC442C"/>
    <w:rsid w:val="00AC5994"/>
    <w:rsid w:val="00AC7D86"/>
    <w:rsid w:val="00AD36A3"/>
    <w:rsid w:val="00AE07F9"/>
    <w:rsid w:val="00AE3202"/>
    <w:rsid w:val="00AF26FE"/>
    <w:rsid w:val="00B000D2"/>
    <w:rsid w:val="00B06165"/>
    <w:rsid w:val="00B17B6E"/>
    <w:rsid w:val="00B33093"/>
    <w:rsid w:val="00B33520"/>
    <w:rsid w:val="00B35FDB"/>
    <w:rsid w:val="00B36450"/>
    <w:rsid w:val="00B42555"/>
    <w:rsid w:val="00B427D2"/>
    <w:rsid w:val="00B42AFD"/>
    <w:rsid w:val="00B519CE"/>
    <w:rsid w:val="00B611EE"/>
    <w:rsid w:val="00B62F73"/>
    <w:rsid w:val="00B75184"/>
    <w:rsid w:val="00B77676"/>
    <w:rsid w:val="00B832F1"/>
    <w:rsid w:val="00B869C7"/>
    <w:rsid w:val="00BA05AD"/>
    <w:rsid w:val="00BA44EB"/>
    <w:rsid w:val="00BB0E31"/>
    <w:rsid w:val="00BC7B56"/>
    <w:rsid w:val="00BF25FA"/>
    <w:rsid w:val="00C15010"/>
    <w:rsid w:val="00C15519"/>
    <w:rsid w:val="00C20701"/>
    <w:rsid w:val="00C22F14"/>
    <w:rsid w:val="00C32843"/>
    <w:rsid w:val="00C46746"/>
    <w:rsid w:val="00C61829"/>
    <w:rsid w:val="00C73413"/>
    <w:rsid w:val="00C737D5"/>
    <w:rsid w:val="00C73A57"/>
    <w:rsid w:val="00CA1914"/>
    <w:rsid w:val="00CB4A58"/>
    <w:rsid w:val="00CB7C4D"/>
    <w:rsid w:val="00CD097D"/>
    <w:rsid w:val="00CD09A9"/>
    <w:rsid w:val="00CD37AF"/>
    <w:rsid w:val="00CD3E97"/>
    <w:rsid w:val="00CD7730"/>
    <w:rsid w:val="00CE034E"/>
    <w:rsid w:val="00CE1D4C"/>
    <w:rsid w:val="00CE776D"/>
    <w:rsid w:val="00CF664C"/>
    <w:rsid w:val="00CF701C"/>
    <w:rsid w:val="00D039FB"/>
    <w:rsid w:val="00D07E14"/>
    <w:rsid w:val="00D10C87"/>
    <w:rsid w:val="00D12191"/>
    <w:rsid w:val="00D129E3"/>
    <w:rsid w:val="00D22002"/>
    <w:rsid w:val="00D25E93"/>
    <w:rsid w:val="00D43A3B"/>
    <w:rsid w:val="00D55858"/>
    <w:rsid w:val="00D72518"/>
    <w:rsid w:val="00DA2ACB"/>
    <w:rsid w:val="00DA2FE9"/>
    <w:rsid w:val="00DA6B37"/>
    <w:rsid w:val="00DB12AE"/>
    <w:rsid w:val="00DD33E3"/>
    <w:rsid w:val="00DF32F7"/>
    <w:rsid w:val="00DF7A0A"/>
    <w:rsid w:val="00E019DF"/>
    <w:rsid w:val="00E21952"/>
    <w:rsid w:val="00E23623"/>
    <w:rsid w:val="00E30A55"/>
    <w:rsid w:val="00E3108B"/>
    <w:rsid w:val="00E32193"/>
    <w:rsid w:val="00E40085"/>
    <w:rsid w:val="00E42C8D"/>
    <w:rsid w:val="00E53F95"/>
    <w:rsid w:val="00E56233"/>
    <w:rsid w:val="00E60683"/>
    <w:rsid w:val="00E87598"/>
    <w:rsid w:val="00E901D2"/>
    <w:rsid w:val="00EA70B3"/>
    <w:rsid w:val="00EC24AD"/>
    <w:rsid w:val="00EC340B"/>
    <w:rsid w:val="00EC6F36"/>
    <w:rsid w:val="00ED2646"/>
    <w:rsid w:val="00ED41DC"/>
    <w:rsid w:val="00ED4A63"/>
    <w:rsid w:val="00ED50D1"/>
    <w:rsid w:val="00EE386B"/>
    <w:rsid w:val="00EE6ADE"/>
    <w:rsid w:val="00EF1767"/>
    <w:rsid w:val="00EF2754"/>
    <w:rsid w:val="00EF6316"/>
    <w:rsid w:val="00EF7AC8"/>
    <w:rsid w:val="00F11916"/>
    <w:rsid w:val="00F137B0"/>
    <w:rsid w:val="00F139EC"/>
    <w:rsid w:val="00F25FD6"/>
    <w:rsid w:val="00F274E1"/>
    <w:rsid w:val="00F31D84"/>
    <w:rsid w:val="00F31E22"/>
    <w:rsid w:val="00F530E0"/>
    <w:rsid w:val="00F562B1"/>
    <w:rsid w:val="00F632F5"/>
    <w:rsid w:val="00F75B5A"/>
    <w:rsid w:val="00F77E12"/>
    <w:rsid w:val="00F81089"/>
    <w:rsid w:val="00F82BE6"/>
    <w:rsid w:val="00F964B4"/>
    <w:rsid w:val="00FA22C2"/>
    <w:rsid w:val="00FB2861"/>
    <w:rsid w:val="00FB4195"/>
    <w:rsid w:val="00FC1D3B"/>
    <w:rsid w:val="00FE0C31"/>
    <w:rsid w:val="00FE594B"/>
    <w:rsid w:val="00FF1E00"/>
    <w:rsid w:val="00F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81240"/>
  <w15:chartTrackingRefBased/>
  <w15:docId w15:val="{654D0C67-D075-4A1E-87AA-1226BEAE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 w:eastAsia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customStyle="1" w:styleId="llbChar">
    <w:name w:val="Élőláb Char"/>
    <w:link w:val="llb"/>
    <w:uiPriority w:val="99"/>
    <w:rsid w:val="0089029A"/>
    <w:rPr>
      <w:rFonts w:ascii="Helvetica" w:hAnsi="Helvetica"/>
      <w:sz w:val="16"/>
    </w:rPr>
  </w:style>
  <w:style w:type="character" w:styleId="Jegyzethivatkozs">
    <w:name w:val="annotation reference"/>
    <w:rsid w:val="0055641F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5641F"/>
    <w:rPr>
      <w:sz w:val="20"/>
      <w:lang w:val="x-none"/>
    </w:rPr>
  </w:style>
  <w:style w:type="character" w:customStyle="1" w:styleId="JegyzetszvegChar">
    <w:name w:val="Jegyzetszöveg Char"/>
    <w:link w:val="Jegyzetszveg"/>
    <w:rsid w:val="0055641F"/>
  </w:style>
  <w:style w:type="paragraph" w:styleId="Megjegyzstrgya">
    <w:name w:val="annotation subject"/>
    <w:basedOn w:val="Jegyzetszveg"/>
    <w:next w:val="Jegyzetszveg"/>
    <w:link w:val="MegjegyzstrgyaChar"/>
    <w:rsid w:val="0055641F"/>
    <w:rPr>
      <w:b/>
      <w:bCs/>
    </w:rPr>
  </w:style>
  <w:style w:type="character" w:customStyle="1" w:styleId="MegjegyzstrgyaChar">
    <w:name w:val="Megjegyzés tárgya Char"/>
    <w:link w:val="Megjegyzstrgya"/>
    <w:rsid w:val="0055641F"/>
    <w:rPr>
      <w:b/>
      <w:bCs/>
    </w:rPr>
  </w:style>
  <w:style w:type="paragraph" w:customStyle="1" w:styleId="Revizija">
    <w:name w:val="Revizija"/>
    <w:hidden/>
    <w:uiPriority w:val="99"/>
    <w:semiHidden/>
    <w:rsid w:val="00ED2646"/>
    <w:rPr>
      <w:sz w:val="22"/>
      <w:lang w:val="hu-HU" w:eastAsia="hu-HU"/>
    </w:rPr>
  </w:style>
  <w:style w:type="paragraph" w:customStyle="1" w:styleId="Default">
    <w:name w:val="Default"/>
    <w:rsid w:val="00B832F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lfejChar">
    <w:name w:val="Élőfej Char"/>
    <w:link w:val="lfej"/>
    <w:uiPriority w:val="99"/>
    <w:rsid w:val="009C7F13"/>
    <w:rPr>
      <w:rFonts w:ascii="Helvetica" w:hAnsi="Helvetica"/>
    </w:rPr>
  </w:style>
  <w:style w:type="paragraph" w:customStyle="1" w:styleId="Style9">
    <w:name w:val="Style 9"/>
    <w:rsid w:val="00B75184"/>
    <w:pPr>
      <w:widowControl w:val="0"/>
      <w:autoSpaceDE w:val="0"/>
      <w:autoSpaceDN w:val="0"/>
      <w:ind w:left="72"/>
    </w:pPr>
    <w:rPr>
      <w:sz w:val="22"/>
      <w:szCs w:val="22"/>
      <w:lang w:eastAsia="en-GB"/>
    </w:rPr>
  </w:style>
  <w:style w:type="character" w:customStyle="1" w:styleId="CharacterStyle2">
    <w:name w:val="Character Style 2"/>
    <w:rsid w:val="00B75184"/>
    <w:rPr>
      <w:sz w:val="22"/>
      <w:szCs w:val="22"/>
    </w:rPr>
  </w:style>
  <w:style w:type="paragraph" w:styleId="Vltozat">
    <w:name w:val="Revision"/>
    <w:hidden/>
    <w:uiPriority w:val="99"/>
    <w:semiHidden/>
    <w:rsid w:val="00A55F7F"/>
    <w:rPr>
      <w:sz w:val="2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FD0F5F-DE22-435C-B8A2-C9B6942C6A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5B0395-2C5D-48B5-A0B6-50720C85B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EA1993-9A6A-4E39-AB89-0A5E66C3D8D3}">
  <ds:schemaRefs>
    <ds:schemaRef ds:uri="http://schemas.microsoft.com/office/2006/documentManagement/types"/>
    <ds:schemaRef ds:uri="http://schemas.microsoft.com/office/2006/metadata/properties"/>
    <ds:schemaRef ds:uri="891cce82-80a3-4f9d-897f-e31b6bedda70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  <ds:schemaRef ds:uri="2c325633-5125-4e96-a0a6-9fcd5cfb1c70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2251</Words>
  <Characters>15537</Characters>
  <Application>Microsoft Office Word</Application>
  <DocSecurity>0</DocSecurity>
  <Lines>129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EMEA</Company>
  <LinksUpToDate>false</LinksUpToDate>
  <CharactersWithSpaces>17753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>General-EMA/53553/2010</dc:subject>
  <dc:creator>Lotz Katalin</dc:creator>
  <cp:keywords/>
  <cp:lastModifiedBy>HU OGYI 49.1</cp:lastModifiedBy>
  <cp:revision>8</cp:revision>
  <cp:lastPrinted>2013-07-23T10:29:00Z</cp:lastPrinted>
  <dcterms:created xsi:type="dcterms:W3CDTF">2025-09-15T15:31:00Z</dcterms:created>
  <dcterms:modified xsi:type="dcterms:W3CDTF">2026-10-19T12:00:00Z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0x0101006E338591365A14478504AD036729F18A</vt:lpwstr>
  </property>
</Properties>
</file>