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FB944" w14:textId="77777777" w:rsidR="007E33C5" w:rsidRPr="0074098F" w:rsidRDefault="007E33C5" w:rsidP="00ED7828">
      <w:pPr>
        <w:spacing w:line="240" w:lineRule="auto"/>
        <w:jc w:val="center"/>
        <w:rPr>
          <w:b/>
          <w:szCs w:val="22"/>
        </w:rPr>
      </w:pPr>
      <w:r w:rsidRPr="0074098F">
        <w:rPr>
          <w:b/>
          <w:szCs w:val="22"/>
        </w:rPr>
        <w:t>Betegtájékoztató: Információk a felhasználó számára</w:t>
      </w:r>
    </w:p>
    <w:p w14:paraId="6C8364EE" w14:textId="77777777" w:rsidR="003029FC" w:rsidRPr="0074098F" w:rsidRDefault="003029FC" w:rsidP="00ED7828">
      <w:pPr>
        <w:spacing w:line="240" w:lineRule="auto"/>
        <w:jc w:val="center"/>
        <w:rPr>
          <w:szCs w:val="22"/>
        </w:rPr>
      </w:pPr>
    </w:p>
    <w:p w14:paraId="07C3E8CA" w14:textId="77777777" w:rsidR="003029FC" w:rsidRPr="0074098F" w:rsidRDefault="003029FC" w:rsidP="00ED7828">
      <w:pPr>
        <w:spacing w:line="240" w:lineRule="auto"/>
        <w:jc w:val="center"/>
        <w:rPr>
          <w:b/>
          <w:bCs/>
          <w:szCs w:val="22"/>
        </w:rPr>
      </w:pPr>
      <w:r w:rsidRPr="0074098F">
        <w:rPr>
          <w:b/>
          <w:bCs/>
          <w:szCs w:val="22"/>
        </w:rPr>
        <w:t>Ulprix 40 mg gyomornedv-ellenálló tabletta</w:t>
      </w:r>
    </w:p>
    <w:p w14:paraId="01C63746" w14:textId="77777777" w:rsidR="003029FC" w:rsidRPr="0074098F" w:rsidRDefault="003029FC" w:rsidP="00ED7828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  <w:r w:rsidRPr="0074098F">
        <w:rPr>
          <w:szCs w:val="22"/>
        </w:rPr>
        <w:t>pantoprazol</w:t>
      </w:r>
    </w:p>
    <w:p w14:paraId="2C431A26" w14:textId="77777777" w:rsidR="003029FC" w:rsidRPr="0074098F" w:rsidRDefault="003029FC" w:rsidP="00ED7828">
      <w:pPr>
        <w:spacing w:line="240" w:lineRule="auto"/>
        <w:jc w:val="center"/>
        <w:rPr>
          <w:szCs w:val="22"/>
        </w:rPr>
      </w:pPr>
    </w:p>
    <w:p w14:paraId="254EF39C" w14:textId="77777777" w:rsidR="0094499F" w:rsidRPr="0074098F" w:rsidRDefault="0094499F" w:rsidP="00ED7828">
      <w:pPr>
        <w:spacing w:line="240" w:lineRule="auto"/>
        <w:jc w:val="center"/>
        <w:rPr>
          <w:szCs w:val="22"/>
        </w:rPr>
      </w:pPr>
    </w:p>
    <w:p w14:paraId="60E45CF2" w14:textId="77777777" w:rsidR="007E33C5" w:rsidRPr="0074098F" w:rsidRDefault="007E33C5" w:rsidP="00ED7828">
      <w:pPr>
        <w:spacing w:line="240" w:lineRule="auto"/>
        <w:rPr>
          <w:b/>
          <w:szCs w:val="22"/>
        </w:rPr>
      </w:pPr>
      <w:r w:rsidRPr="0074098F">
        <w:rPr>
          <w:b/>
          <w:szCs w:val="22"/>
        </w:rPr>
        <w:t>Mielőtt elkezdi szedni ezt a gyógyszert, olvassa el figyelmesen az alábbi betegtájékoztatót, m</w:t>
      </w:r>
      <w:r w:rsidRPr="0074098F">
        <w:rPr>
          <w:b/>
          <w:bCs/>
          <w:szCs w:val="22"/>
        </w:rPr>
        <w:t>ert az Ön számára fontos információkat tartalmaz</w:t>
      </w:r>
      <w:r w:rsidRPr="0074098F">
        <w:rPr>
          <w:b/>
          <w:szCs w:val="22"/>
        </w:rPr>
        <w:t>.</w:t>
      </w:r>
    </w:p>
    <w:p w14:paraId="33CE8F60" w14:textId="77777777" w:rsidR="007E33C5" w:rsidRPr="0074098F" w:rsidRDefault="007E33C5" w:rsidP="00ED7828">
      <w:pPr>
        <w:numPr>
          <w:ilvl w:val="0"/>
          <w:numId w:val="7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74098F">
        <w:rPr>
          <w:rFonts w:ascii="Thorndale" w:hAnsi="Thorndale"/>
          <w:szCs w:val="22"/>
        </w:rPr>
        <w:t>Tartsa meg a betegtájékoztatót, mert a benne szereplő információkra a későbbiekben is szüksége lehet.</w:t>
      </w:r>
    </w:p>
    <w:p w14:paraId="165F1917" w14:textId="77777777" w:rsidR="007E33C5" w:rsidRPr="0074098F" w:rsidRDefault="007E33C5" w:rsidP="00ED7828">
      <w:pPr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74098F">
        <w:rPr>
          <w:rFonts w:ascii="Thorndale" w:hAnsi="Thorndale"/>
          <w:szCs w:val="22"/>
        </w:rPr>
        <w:t xml:space="preserve">További kérdéseivel forduljon </w:t>
      </w:r>
      <w:r w:rsidR="0094499F" w:rsidRPr="0074098F">
        <w:rPr>
          <w:rFonts w:ascii="Thorndale" w:hAnsi="Thorndale"/>
          <w:szCs w:val="22"/>
        </w:rPr>
        <w:t>kezelő</w:t>
      </w:r>
      <w:r w:rsidRPr="0074098F">
        <w:rPr>
          <w:rFonts w:ascii="Thorndale" w:hAnsi="Thorndale"/>
          <w:szCs w:val="22"/>
        </w:rPr>
        <w:t>orvosához</w:t>
      </w:r>
      <w:r w:rsidR="00567F9C" w:rsidRPr="0074098F">
        <w:rPr>
          <w:rFonts w:ascii="Thorndale" w:hAnsi="Thorndale"/>
          <w:szCs w:val="22"/>
        </w:rPr>
        <w:t>,</w:t>
      </w:r>
      <w:r w:rsidRPr="0074098F">
        <w:rPr>
          <w:rFonts w:ascii="Thorndale" w:hAnsi="Thorndale"/>
          <w:szCs w:val="22"/>
        </w:rPr>
        <w:t xml:space="preserve"> gyógyszerészéhez</w:t>
      </w:r>
      <w:r w:rsidR="002578AB" w:rsidRPr="0074098F">
        <w:rPr>
          <w:rFonts w:ascii="Thorndale" w:hAnsi="Thorndale"/>
          <w:szCs w:val="22"/>
        </w:rPr>
        <w:t xml:space="preserve"> </w:t>
      </w:r>
      <w:r w:rsidR="00567F9C" w:rsidRPr="0074098F">
        <w:rPr>
          <w:szCs w:val="22"/>
        </w:rPr>
        <w:t>vagy a gondozását végző egészségügyi szakemberhez</w:t>
      </w:r>
      <w:r w:rsidRPr="0074098F">
        <w:rPr>
          <w:rFonts w:ascii="Thorndale" w:hAnsi="Thorndale"/>
          <w:szCs w:val="22"/>
        </w:rPr>
        <w:t>.</w:t>
      </w:r>
    </w:p>
    <w:p w14:paraId="59523835" w14:textId="77777777" w:rsidR="007E33C5" w:rsidRPr="0074098F" w:rsidRDefault="007E33C5" w:rsidP="00ED7828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rFonts w:ascii="Thorndale" w:hAnsi="Thorndale"/>
          <w:szCs w:val="22"/>
        </w:rPr>
      </w:pPr>
      <w:r w:rsidRPr="0074098F">
        <w:rPr>
          <w:rFonts w:ascii="Thorndale" w:hAnsi="Thorndale"/>
          <w:szCs w:val="22"/>
        </w:rPr>
        <w:t xml:space="preserve">Ezt a gyógyszert az orvos </w:t>
      </w:r>
      <w:r w:rsidR="0094499F" w:rsidRPr="0074098F">
        <w:rPr>
          <w:rFonts w:ascii="Thorndale" w:hAnsi="Thorndale"/>
          <w:szCs w:val="22"/>
        </w:rPr>
        <w:t xml:space="preserve">kizárólag </w:t>
      </w:r>
      <w:r w:rsidRPr="0074098F">
        <w:rPr>
          <w:rFonts w:ascii="Thorndale" w:hAnsi="Thorndale"/>
          <w:szCs w:val="22"/>
        </w:rPr>
        <w:t>Önnek írta fel. Ne adja át a készítményt másnak, mert számára ártalmas lehet még abban az esetben is, ha a betegsége tünetei az Önéhez hasonlóak.</w:t>
      </w:r>
    </w:p>
    <w:p w14:paraId="42433394" w14:textId="77777777" w:rsidR="007E33C5" w:rsidRPr="0074098F" w:rsidRDefault="007E33C5" w:rsidP="00ED7828">
      <w:pPr>
        <w:numPr>
          <w:ilvl w:val="0"/>
          <w:numId w:val="4"/>
        </w:numPr>
        <w:tabs>
          <w:tab w:val="clear" w:pos="360"/>
          <w:tab w:val="num" w:pos="567"/>
        </w:tabs>
        <w:snapToGrid w:val="0"/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Ha Önnél bármilyen mellékhatás jelentkezik, tájékoztassa erről kezelőorvosát</w:t>
      </w:r>
      <w:r w:rsidR="00CA49AE" w:rsidRPr="0074098F">
        <w:rPr>
          <w:szCs w:val="22"/>
        </w:rPr>
        <w:t>,</w:t>
      </w:r>
      <w:r w:rsidRPr="0074098F">
        <w:rPr>
          <w:szCs w:val="22"/>
        </w:rPr>
        <w:t xml:space="preserve"> gyógyszerészét</w:t>
      </w:r>
      <w:r w:rsidR="005058D6" w:rsidRPr="0074098F">
        <w:rPr>
          <w:szCs w:val="22"/>
        </w:rPr>
        <w:t>, vagy a gondozását végző egészségügyi szakembert</w:t>
      </w:r>
      <w:r w:rsidRPr="0074098F">
        <w:rPr>
          <w:szCs w:val="22"/>
        </w:rPr>
        <w:t>. Ez a betegtájékoztatóban fel nem sorolt bármilyen lehetséges mellékhatásra is vonatkozik. Lásd 4. pont</w:t>
      </w:r>
      <w:r w:rsidR="0094499F" w:rsidRPr="0074098F">
        <w:rPr>
          <w:szCs w:val="22"/>
        </w:rPr>
        <w:t>.</w:t>
      </w:r>
    </w:p>
    <w:p w14:paraId="271E84F1" w14:textId="77777777" w:rsidR="007E33C5" w:rsidRPr="0074098F" w:rsidRDefault="007E33C5" w:rsidP="00ED7828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58DED2AA" w14:textId="77777777" w:rsidR="007E33C5" w:rsidRPr="0074098F" w:rsidRDefault="007E33C5" w:rsidP="00ED7828">
      <w:pPr>
        <w:spacing w:line="240" w:lineRule="auto"/>
        <w:ind w:right="-2"/>
        <w:rPr>
          <w:b/>
          <w:szCs w:val="22"/>
        </w:rPr>
      </w:pPr>
      <w:r w:rsidRPr="0074098F">
        <w:rPr>
          <w:b/>
          <w:szCs w:val="22"/>
        </w:rPr>
        <w:t>A betegtájékoztató tartalma:</w:t>
      </w:r>
    </w:p>
    <w:p w14:paraId="774497AD" w14:textId="77777777" w:rsidR="007E33C5" w:rsidRPr="0074098F" w:rsidRDefault="007E33C5" w:rsidP="00ED7828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Milyen típusú gyógyszer az Ulprix és milyen betegségek esetén alkalmazható?</w:t>
      </w:r>
    </w:p>
    <w:p w14:paraId="1D7BB279" w14:textId="77777777" w:rsidR="007E33C5" w:rsidRPr="0074098F" w:rsidRDefault="007E33C5" w:rsidP="00ED7828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Tudnivalók az Ulprix szedése előtt</w:t>
      </w:r>
    </w:p>
    <w:p w14:paraId="2D7A91B7" w14:textId="77777777" w:rsidR="007E33C5" w:rsidRPr="0074098F" w:rsidRDefault="007E33C5" w:rsidP="00ED7828">
      <w:pPr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3.</w:t>
      </w:r>
      <w:r w:rsidRPr="0074098F">
        <w:rPr>
          <w:szCs w:val="22"/>
        </w:rPr>
        <w:tab/>
        <w:t>Hogyan kell szedni az Ulprix</w:t>
      </w:r>
      <w:r w:rsidRPr="0074098F">
        <w:rPr>
          <w:bCs/>
          <w:szCs w:val="22"/>
        </w:rPr>
        <w:t>-ot</w:t>
      </w:r>
      <w:r w:rsidRPr="0074098F">
        <w:rPr>
          <w:szCs w:val="22"/>
        </w:rPr>
        <w:t>?</w:t>
      </w:r>
    </w:p>
    <w:p w14:paraId="5234F771" w14:textId="77777777" w:rsidR="007E33C5" w:rsidRPr="0074098F" w:rsidRDefault="007E33C5" w:rsidP="00ED7828">
      <w:pPr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4.</w:t>
      </w:r>
      <w:r w:rsidRPr="0074098F">
        <w:rPr>
          <w:szCs w:val="22"/>
        </w:rPr>
        <w:tab/>
        <w:t>Lehetséges mellékhatások</w:t>
      </w:r>
    </w:p>
    <w:p w14:paraId="55057B59" w14:textId="77777777" w:rsidR="007E33C5" w:rsidRPr="0074098F" w:rsidRDefault="007E33C5" w:rsidP="00ED7828">
      <w:pPr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5</w:t>
      </w:r>
      <w:r w:rsidR="0094499F" w:rsidRPr="0074098F">
        <w:rPr>
          <w:szCs w:val="22"/>
        </w:rPr>
        <w:t>.</w:t>
      </w:r>
      <w:r w:rsidRPr="0074098F">
        <w:rPr>
          <w:szCs w:val="22"/>
        </w:rPr>
        <w:tab/>
        <w:t>Hogyan kell az Ulprix</w:t>
      </w:r>
      <w:r w:rsidRPr="0074098F">
        <w:rPr>
          <w:bCs/>
          <w:szCs w:val="22"/>
        </w:rPr>
        <w:t>-ot</w:t>
      </w:r>
      <w:r w:rsidRPr="0074098F">
        <w:rPr>
          <w:szCs w:val="22"/>
        </w:rPr>
        <w:t xml:space="preserve"> tárolni?</w:t>
      </w:r>
    </w:p>
    <w:p w14:paraId="4E59E23E" w14:textId="77777777" w:rsidR="007E33C5" w:rsidRPr="0074098F" w:rsidRDefault="007E33C5" w:rsidP="00ED7828">
      <w:pPr>
        <w:spacing w:line="240" w:lineRule="auto"/>
        <w:ind w:left="567" w:right="-29" w:hanging="567"/>
        <w:rPr>
          <w:szCs w:val="22"/>
        </w:rPr>
      </w:pPr>
      <w:r w:rsidRPr="0074098F">
        <w:rPr>
          <w:szCs w:val="22"/>
        </w:rPr>
        <w:t>6.</w:t>
      </w:r>
      <w:r w:rsidRPr="0074098F">
        <w:rPr>
          <w:szCs w:val="22"/>
        </w:rPr>
        <w:tab/>
        <w:t>A csomagolás tartalma és egyéb információk</w:t>
      </w:r>
    </w:p>
    <w:p w14:paraId="6949475A" w14:textId="77777777" w:rsidR="00FC612A" w:rsidRPr="0074098F" w:rsidRDefault="00FC612A" w:rsidP="00ED7828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3B4337F0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1CC5CFC7" w14:textId="77777777" w:rsidR="00FC612A" w:rsidRPr="0074098F" w:rsidRDefault="00A82C87" w:rsidP="00ED7828">
      <w:pPr>
        <w:pStyle w:val="Szvegblokk"/>
        <w:spacing w:line="240" w:lineRule="auto"/>
        <w:ind w:right="0"/>
        <w:rPr>
          <w:szCs w:val="22"/>
        </w:rPr>
      </w:pPr>
      <w:r w:rsidRPr="0074098F">
        <w:rPr>
          <w:szCs w:val="22"/>
        </w:rPr>
        <w:t>1.</w:t>
      </w:r>
      <w:r w:rsidRPr="0074098F">
        <w:rPr>
          <w:szCs w:val="22"/>
        </w:rPr>
        <w:tab/>
      </w:r>
      <w:r w:rsidR="007E33C5" w:rsidRPr="0074098F">
        <w:rPr>
          <w:szCs w:val="22"/>
        </w:rPr>
        <w:t>Milyen típusú gyógyszer az Ulprix</w:t>
      </w:r>
      <w:r w:rsidR="002578AB" w:rsidRPr="0074098F">
        <w:rPr>
          <w:szCs w:val="22"/>
        </w:rPr>
        <w:t xml:space="preserve"> </w:t>
      </w:r>
      <w:r w:rsidR="007E33C5" w:rsidRPr="0074098F">
        <w:rPr>
          <w:szCs w:val="22"/>
        </w:rPr>
        <w:t>és milyen betegségek esetén alkalmazható</w:t>
      </w:r>
      <w:r w:rsidR="00FC612A" w:rsidRPr="0074098F">
        <w:rPr>
          <w:szCs w:val="22"/>
        </w:rPr>
        <w:t>?</w:t>
      </w:r>
    </w:p>
    <w:p w14:paraId="6BC0B3BF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5ABC97E7" w14:textId="77777777" w:rsidR="00C64273" w:rsidRPr="0074098F" w:rsidRDefault="00C64273" w:rsidP="00C64273">
      <w:pPr>
        <w:spacing w:line="240" w:lineRule="exact"/>
        <w:rPr>
          <w:szCs w:val="22"/>
        </w:rPr>
      </w:pPr>
      <w:r w:rsidRPr="0074098F">
        <w:rPr>
          <w:szCs w:val="22"/>
        </w:rPr>
        <w:t>Az Ulprix</w:t>
      </w:r>
      <w:r w:rsidR="002578AB" w:rsidRPr="0074098F">
        <w:rPr>
          <w:szCs w:val="22"/>
        </w:rPr>
        <w:t xml:space="preserve"> </w:t>
      </w:r>
      <w:r w:rsidRPr="0074098F">
        <w:rPr>
          <w:szCs w:val="22"/>
        </w:rPr>
        <w:t xml:space="preserve">pantoprazol hatóanyagot tartalmaz. </w:t>
      </w:r>
    </w:p>
    <w:p w14:paraId="101C59F4" w14:textId="77777777" w:rsidR="00C64273" w:rsidRPr="0074098F" w:rsidRDefault="00C64273" w:rsidP="00ED7828">
      <w:pPr>
        <w:spacing w:line="240" w:lineRule="auto"/>
        <w:rPr>
          <w:szCs w:val="22"/>
        </w:rPr>
      </w:pPr>
    </w:p>
    <w:p w14:paraId="2AB3A1BC" w14:textId="77777777" w:rsidR="00ED7828" w:rsidRPr="0074098F" w:rsidRDefault="00ED7828" w:rsidP="00ED7828">
      <w:pPr>
        <w:spacing w:line="240" w:lineRule="auto"/>
        <w:rPr>
          <w:szCs w:val="22"/>
        </w:rPr>
      </w:pPr>
      <w:r w:rsidRPr="0074098F">
        <w:rPr>
          <w:szCs w:val="22"/>
        </w:rPr>
        <w:t>Az Ulprix</w:t>
      </w:r>
      <w:r w:rsidR="002578AB" w:rsidRPr="0074098F">
        <w:rPr>
          <w:szCs w:val="22"/>
        </w:rPr>
        <w:t xml:space="preserve"> </w:t>
      </w:r>
      <w:r w:rsidRPr="0074098F">
        <w:rPr>
          <w:szCs w:val="22"/>
        </w:rPr>
        <w:t>egy úgynevezett „szelektív protonpumpa-gátló”, olyan gyógyszer, amely csökkenti a gyomorban termelődő sav mennyiségét. A gyomorsav okozta gyomor- és bélbetegségek kezelésére alkalmazzák.</w:t>
      </w:r>
    </w:p>
    <w:p w14:paraId="485076B3" w14:textId="77777777" w:rsidR="00C64273" w:rsidRPr="0074098F" w:rsidRDefault="00C64273" w:rsidP="00C64273">
      <w:pPr>
        <w:pStyle w:val="Szvegtrzs"/>
        <w:spacing w:line="240" w:lineRule="auto"/>
        <w:ind w:right="-113"/>
        <w:rPr>
          <w:b w:val="0"/>
          <w:i w:val="0"/>
          <w:szCs w:val="22"/>
        </w:rPr>
      </w:pPr>
    </w:p>
    <w:p w14:paraId="51E67CDB" w14:textId="77777777" w:rsidR="00C64273" w:rsidRPr="0074098F" w:rsidRDefault="00C64273" w:rsidP="00C64273">
      <w:pPr>
        <w:pStyle w:val="Szvegtrzs"/>
        <w:spacing w:line="240" w:lineRule="auto"/>
        <w:ind w:right="-113"/>
        <w:rPr>
          <w:b w:val="0"/>
          <w:iCs/>
          <w:szCs w:val="22"/>
          <w:u w:val="single"/>
        </w:rPr>
      </w:pPr>
      <w:r w:rsidRPr="0074098F">
        <w:rPr>
          <w:b w:val="0"/>
          <w:szCs w:val="22"/>
          <w:u w:val="single"/>
        </w:rPr>
        <w:t>Az Ulprix</w:t>
      </w:r>
      <w:r w:rsidRPr="0074098F">
        <w:rPr>
          <w:b w:val="0"/>
          <w:bCs/>
          <w:szCs w:val="22"/>
          <w:u w:val="single"/>
        </w:rPr>
        <w:noBreakHyphen/>
      </w:r>
      <w:r w:rsidRPr="0074098F">
        <w:rPr>
          <w:b w:val="0"/>
          <w:iCs/>
          <w:szCs w:val="22"/>
          <w:u w:val="single"/>
        </w:rPr>
        <w:t>ot f</w:t>
      </w:r>
      <w:r w:rsidRPr="0074098F">
        <w:rPr>
          <w:b w:val="0"/>
          <w:bCs/>
          <w:szCs w:val="22"/>
          <w:u w:val="single"/>
        </w:rPr>
        <w:t>elnőttek és 12 éves, illetve annál idősebb serdülőknél az alábbiak</w:t>
      </w:r>
      <w:r w:rsidR="002578AB" w:rsidRPr="0074098F">
        <w:rPr>
          <w:b w:val="0"/>
          <w:bCs/>
          <w:szCs w:val="22"/>
          <w:u w:val="single"/>
        </w:rPr>
        <w:t xml:space="preserve"> </w:t>
      </w:r>
      <w:r w:rsidRPr="0074098F">
        <w:rPr>
          <w:b w:val="0"/>
          <w:iCs/>
          <w:szCs w:val="22"/>
          <w:u w:val="single"/>
        </w:rPr>
        <w:t>kezelésére alkalmazzák:</w:t>
      </w:r>
    </w:p>
    <w:p w14:paraId="1250B082" w14:textId="77777777" w:rsidR="00ED7828" w:rsidRPr="0074098F" w:rsidRDefault="00ED7828" w:rsidP="00ED7828">
      <w:pPr>
        <w:spacing w:line="240" w:lineRule="auto"/>
        <w:rPr>
          <w:szCs w:val="22"/>
        </w:rPr>
      </w:pPr>
    </w:p>
    <w:p w14:paraId="3C9021A0" w14:textId="77777777" w:rsidR="00ED7828" w:rsidRPr="0074098F" w:rsidRDefault="00ED7828" w:rsidP="00ED7828">
      <w:pPr>
        <w:pStyle w:val="Listaszerbekezds"/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da-DK"/>
        </w:rPr>
      </w:pPr>
      <w:r w:rsidRPr="0074098F">
        <w:rPr>
          <w:szCs w:val="22"/>
          <w:lang w:eastAsia="da-DK"/>
        </w:rPr>
        <w:t>Reflux özofágitisz: a gyomorsav visszafolyása által okozott nyelőcsőgyulladás.</w:t>
      </w:r>
    </w:p>
    <w:p w14:paraId="0066CC06" w14:textId="77777777" w:rsidR="00ED7828" w:rsidRPr="0074098F" w:rsidRDefault="00ED7828" w:rsidP="00ED7828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02ADADF1" w14:textId="77777777" w:rsidR="00775EDB" w:rsidRPr="0074098F" w:rsidRDefault="00ED7828" w:rsidP="00C64273">
      <w:pPr>
        <w:tabs>
          <w:tab w:val="left" w:pos="426"/>
        </w:tabs>
        <w:autoSpaceDE w:val="0"/>
        <w:autoSpaceDN w:val="0"/>
        <w:adjustRightInd w:val="0"/>
        <w:spacing w:line="240" w:lineRule="exact"/>
        <w:rPr>
          <w:i/>
          <w:szCs w:val="22"/>
        </w:rPr>
      </w:pPr>
      <w:r w:rsidRPr="0074098F">
        <w:rPr>
          <w:i/>
          <w:szCs w:val="22"/>
          <w:u w:val="single"/>
        </w:rPr>
        <w:t>Felnőtteknél</w:t>
      </w:r>
      <w:r w:rsidR="002578AB" w:rsidRPr="0074098F">
        <w:rPr>
          <w:i/>
          <w:szCs w:val="22"/>
          <w:u w:val="single"/>
        </w:rPr>
        <w:t xml:space="preserve"> </w:t>
      </w:r>
      <w:r w:rsidR="00C64273" w:rsidRPr="0074098F">
        <w:rPr>
          <w:i/>
          <w:szCs w:val="22"/>
          <w:u w:val="single"/>
        </w:rPr>
        <w:t>az Ulprix</w:t>
      </w:r>
      <w:r w:rsidR="00C64273" w:rsidRPr="0074098F">
        <w:rPr>
          <w:i/>
          <w:szCs w:val="22"/>
          <w:u w:val="single"/>
        </w:rPr>
        <w:noBreakHyphen/>
        <w:t xml:space="preserve">ot </w:t>
      </w:r>
      <w:r w:rsidR="005A1DD1" w:rsidRPr="0074098F">
        <w:rPr>
          <w:bCs/>
          <w:i/>
          <w:szCs w:val="22"/>
          <w:u w:val="single"/>
        </w:rPr>
        <w:t>az alábbiak</w:t>
      </w:r>
      <w:r w:rsidR="005A1DD1" w:rsidRPr="0074098F">
        <w:rPr>
          <w:i/>
          <w:iCs/>
          <w:szCs w:val="22"/>
          <w:u w:val="single"/>
        </w:rPr>
        <w:t xml:space="preserve"> kezelésére alkalmazzák</w:t>
      </w:r>
      <w:r w:rsidR="005A1DD1" w:rsidRPr="0074098F">
        <w:rPr>
          <w:i/>
          <w:szCs w:val="22"/>
          <w:u w:val="single"/>
        </w:rPr>
        <w:t>:</w:t>
      </w:r>
    </w:p>
    <w:p w14:paraId="5BF6AD06" w14:textId="77777777" w:rsidR="00ED7828" w:rsidRPr="0074098F" w:rsidRDefault="00ED7828" w:rsidP="00C64273">
      <w:pPr>
        <w:tabs>
          <w:tab w:val="left" w:pos="426"/>
        </w:tabs>
        <w:autoSpaceDE w:val="0"/>
        <w:autoSpaceDN w:val="0"/>
        <w:adjustRightInd w:val="0"/>
        <w:spacing w:line="240" w:lineRule="exact"/>
        <w:rPr>
          <w:szCs w:val="22"/>
        </w:rPr>
      </w:pPr>
    </w:p>
    <w:p w14:paraId="2158A96B" w14:textId="77777777" w:rsidR="00ED7828" w:rsidRPr="0074098F" w:rsidRDefault="00ED7828" w:rsidP="00ED7828">
      <w:pPr>
        <w:pStyle w:val="Listaszerbekezds"/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hanging="567"/>
        <w:rPr>
          <w:bCs/>
          <w:szCs w:val="22"/>
        </w:rPr>
      </w:pPr>
      <w:r w:rsidRPr="0074098F">
        <w:rPr>
          <w:szCs w:val="22"/>
          <w:lang w:eastAsia="da-DK"/>
        </w:rPr>
        <w:t xml:space="preserve">A </w:t>
      </w:r>
      <w:r w:rsidRPr="0074098F">
        <w:rPr>
          <w:i/>
          <w:szCs w:val="22"/>
          <w:lang w:eastAsia="da-DK"/>
        </w:rPr>
        <w:t>Helicobacter pylori</w:t>
      </w:r>
      <w:r w:rsidRPr="0074098F">
        <w:rPr>
          <w:szCs w:val="22"/>
          <w:lang w:eastAsia="da-DK"/>
        </w:rPr>
        <w:t xml:space="preserve"> által okozott gyomor- és nyombélfekély kezelésére két antibiotikummal kombinációban (eradikációs terápia). A kezelés célja a baktériumfertőzéstől való megszabadulás, és a fekély újbóli kialakulásának csökkentése.</w:t>
      </w:r>
    </w:p>
    <w:p w14:paraId="61683726" w14:textId="77777777" w:rsidR="00775EDB" w:rsidRPr="0074098F" w:rsidRDefault="00775EDB" w:rsidP="00775EDB">
      <w:pPr>
        <w:pStyle w:val="Listaszerbekezds"/>
        <w:tabs>
          <w:tab w:val="left" w:pos="567"/>
        </w:tabs>
        <w:autoSpaceDE w:val="0"/>
        <w:autoSpaceDN w:val="0"/>
        <w:adjustRightInd w:val="0"/>
        <w:spacing w:line="240" w:lineRule="auto"/>
        <w:ind w:left="567"/>
        <w:rPr>
          <w:bCs/>
          <w:szCs w:val="22"/>
        </w:rPr>
      </w:pPr>
    </w:p>
    <w:p w14:paraId="76189F5E" w14:textId="77777777" w:rsidR="00ED7828" w:rsidRPr="0074098F" w:rsidRDefault="00ED7828" w:rsidP="00ED7828">
      <w:pPr>
        <w:pStyle w:val="Listaszerbekezds"/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hanging="567"/>
        <w:rPr>
          <w:bCs/>
          <w:szCs w:val="22"/>
        </w:rPr>
      </w:pPr>
      <w:r w:rsidRPr="0074098F">
        <w:rPr>
          <w:szCs w:val="22"/>
          <w:lang w:eastAsia="da-DK"/>
        </w:rPr>
        <w:t>Gyomor- és nyombélfekély</w:t>
      </w:r>
      <w:r w:rsidR="00775EDB" w:rsidRPr="0074098F">
        <w:rPr>
          <w:szCs w:val="22"/>
          <w:lang w:eastAsia="da-DK"/>
        </w:rPr>
        <w:t>.</w:t>
      </w:r>
    </w:p>
    <w:p w14:paraId="29A6CEF0" w14:textId="77777777" w:rsidR="00775EDB" w:rsidRPr="0074098F" w:rsidRDefault="00775EDB" w:rsidP="00775EDB">
      <w:pPr>
        <w:pStyle w:val="Listaszerbekezds"/>
        <w:tabs>
          <w:tab w:val="left" w:pos="567"/>
        </w:tabs>
        <w:autoSpaceDE w:val="0"/>
        <w:autoSpaceDN w:val="0"/>
        <w:adjustRightInd w:val="0"/>
        <w:spacing w:line="240" w:lineRule="auto"/>
        <w:ind w:left="567"/>
        <w:rPr>
          <w:bCs/>
          <w:szCs w:val="22"/>
        </w:rPr>
      </w:pPr>
    </w:p>
    <w:p w14:paraId="7F5D9557" w14:textId="77777777" w:rsidR="00ED7828" w:rsidRPr="0074098F" w:rsidRDefault="00ED7828" w:rsidP="00ED7828">
      <w:pPr>
        <w:pStyle w:val="Listaszerbekezds"/>
        <w:numPr>
          <w:ilvl w:val="0"/>
          <w:numId w:val="36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hanging="567"/>
        <w:rPr>
          <w:bCs/>
          <w:szCs w:val="22"/>
        </w:rPr>
      </w:pPr>
      <w:r w:rsidRPr="0074098F">
        <w:rPr>
          <w:szCs w:val="22"/>
          <w:lang w:eastAsia="da-DK"/>
        </w:rPr>
        <w:t>Zollinger-Ellison szindróma és egyéb olyan állapotok, ahol a gyomor túl sok savat termel.</w:t>
      </w:r>
    </w:p>
    <w:p w14:paraId="443727BC" w14:textId="77777777" w:rsidR="00FC612A" w:rsidRPr="0074098F" w:rsidRDefault="00FC612A" w:rsidP="00ED7828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2FC3E54" w14:textId="77777777" w:rsidR="00620996" w:rsidRPr="0074098F" w:rsidRDefault="00620996" w:rsidP="00ED7828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1EFC69F" w14:textId="77777777" w:rsidR="00FC612A" w:rsidRPr="0074098F" w:rsidRDefault="00A82C87" w:rsidP="00ED7828">
      <w:pPr>
        <w:spacing w:line="240" w:lineRule="auto"/>
        <w:ind w:left="567" w:right="-2" w:hanging="567"/>
        <w:rPr>
          <w:b/>
          <w:szCs w:val="22"/>
        </w:rPr>
      </w:pPr>
      <w:r w:rsidRPr="0074098F">
        <w:rPr>
          <w:b/>
          <w:szCs w:val="22"/>
        </w:rPr>
        <w:t>2.</w:t>
      </w:r>
      <w:r w:rsidRPr="0074098F">
        <w:rPr>
          <w:b/>
          <w:szCs w:val="22"/>
        </w:rPr>
        <w:tab/>
      </w:r>
      <w:r w:rsidR="007E33C5" w:rsidRPr="0074098F">
        <w:rPr>
          <w:b/>
          <w:szCs w:val="22"/>
        </w:rPr>
        <w:t>Tudnivalók az Ulprix szedése előtt</w:t>
      </w:r>
    </w:p>
    <w:p w14:paraId="16A3C51D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23CDAD0C" w14:textId="77777777" w:rsidR="00FC612A" w:rsidRPr="0074098F" w:rsidRDefault="00FC612A" w:rsidP="00ED7828">
      <w:pPr>
        <w:spacing w:line="240" w:lineRule="auto"/>
        <w:rPr>
          <w:b/>
          <w:szCs w:val="22"/>
        </w:rPr>
      </w:pPr>
      <w:r w:rsidRPr="0074098F">
        <w:rPr>
          <w:b/>
          <w:szCs w:val="22"/>
        </w:rPr>
        <w:t>Ne szedje a</w:t>
      </w:r>
      <w:r w:rsidR="00A82C87" w:rsidRPr="0074098F">
        <w:rPr>
          <w:b/>
          <w:szCs w:val="22"/>
        </w:rPr>
        <w:t>z Ulprix</w:t>
      </w:r>
      <w:r w:rsidRPr="0074098F">
        <w:rPr>
          <w:b/>
          <w:szCs w:val="22"/>
        </w:rPr>
        <w:t>-</w:t>
      </w:r>
      <w:r w:rsidR="000C751F" w:rsidRPr="0074098F">
        <w:rPr>
          <w:b/>
          <w:szCs w:val="22"/>
        </w:rPr>
        <w:t>o</w:t>
      </w:r>
      <w:r w:rsidRPr="0074098F">
        <w:rPr>
          <w:b/>
          <w:szCs w:val="22"/>
        </w:rPr>
        <w:t xml:space="preserve">t </w:t>
      </w:r>
    </w:p>
    <w:p w14:paraId="24747217" w14:textId="77777777" w:rsidR="00FC612A" w:rsidRPr="0074098F" w:rsidRDefault="007E33C5" w:rsidP="00ED7828">
      <w:pPr>
        <w:numPr>
          <w:ilvl w:val="0"/>
          <w:numId w:val="21"/>
        </w:numPr>
        <w:tabs>
          <w:tab w:val="clear" w:pos="360"/>
          <w:tab w:val="num" w:pos="567"/>
        </w:tabs>
        <w:spacing w:line="240" w:lineRule="auto"/>
        <w:ind w:left="567" w:hanging="567"/>
        <w:rPr>
          <w:bCs/>
          <w:szCs w:val="22"/>
        </w:rPr>
      </w:pPr>
      <w:r w:rsidRPr="0074098F">
        <w:rPr>
          <w:szCs w:val="22"/>
        </w:rPr>
        <w:t xml:space="preserve">ha allergiás a </w:t>
      </w:r>
      <w:r w:rsidR="009E2CBE" w:rsidRPr="0074098F">
        <w:rPr>
          <w:szCs w:val="22"/>
        </w:rPr>
        <w:t>pantoprazolra</w:t>
      </w:r>
      <w:r w:rsidRPr="0074098F">
        <w:rPr>
          <w:szCs w:val="22"/>
        </w:rPr>
        <w:t xml:space="preserve"> vagy a gyógyszer (6. pontban felsorolt) </w:t>
      </w:r>
      <w:r w:rsidRPr="0074098F">
        <w:rPr>
          <w:bCs/>
          <w:szCs w:val="22"/>
        </w:rPr>
        <w:t>egyéb összetevőjére.</w:t>
      </w:r>
    </w:p>
    <w:p w14:paraId="22498FD5" w14:textId="77777777" w:rsidR="00ED7828" w:rsidRPr="0074098F" w:rsidRDefault="00ED7828" w:rsidP="00ED7828">
      <w:pPr>
        <w:numPr>
          <w:ilvl w:val="0"/>
          <w:numId w:val="21"/>
        </w:numPr>
        <w:tabs>
          <w:tab w:val="clear" w:pos="360"/>
          <w:tab w:val="num" w:pos="567"/>
        </w:tabs>
        <w:spacing w:line="240" w:lineRule="exact"/>
        <w:ind w:left="567" w:hanging="567"/>
        <w:rPr>
          <w:bCs/>
          <w:szCs w:val="22"/>
        </w:rPr>
      </w:pPr>
      <w:r w:rsidRPr="0074098F">
        <w:rPr>
          <w:bCs/>
          <w:szCs w:val="22"/>
        </w:rPr>
        <w:t>ha allergiás más, ugyancsak protonpumpa</w:t>
      </w:r>
      <w:r w:rsidRPr="0074098F">
        <w:rPr>
          <w:bCs/>
          <w:szCs w:val="22"/>
        </w:rPr>
        <w:noBreakHyphen/>
        <w:t>gátlókat tartalmazó gyógyszerekre.</w:t>
      </w:r>
    </w:p>
    <w:p w14:paraId="7B1FB00C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09B1BC1E" w14:textId="77777777" w:rsidR="007E33C5" w:rsidRPr="0074098F" w:rsidRDefault="007E33C5" w:rsidP="00775EDB">
      <w:pPr>
        <w:keepNext/>
        <w:spacing w:line="240" w:lineRule="auto"/>
        <w:rPr>
          <w:b/>
          <w:bCs/>
          <w:szCs w:val="22"/>
        </w:rPr>
      </w:pPr>
      <w:r w:rsidRPr="0074098F">
        <w:rPr>
          <w:b/>
          <w:bCs/>
          <w:szCs w:val="22"/>
        </w:rPr>
        <w:lastRenderedPageBreak/>
        <w:t>Figyelmeztetések és óvintézkedések</w:t>
      </w:r>
    </w:p>
    <w:p w14:paraId="028A72D7" w14:textId="77777777" w:rsidR="00775EDB" w:rsidRPr="0074098F" w:rsidRDefault="00775EDB" w:rsidP="00775EDB">
      <w:pPr>
        <w:keepNext/>
        <w:spacing w:line="240" w:lineRule="auto"/>
        <w:rPr>
          <w:b/>
          <w:bCs/>
          <w:szCs w:val="22"/>
        </w:rPr>
      </w:pPr>
    </w:p>
    <w:p w14:paraId="14644E77" w14:textId="77777777" w:rsidR="00FC612A" w:rsidRPr="0074098F" w:rsidRDefault="005A1DD1" w:rsidP="00775EDB">
      <w:pPr>
        <w:keepNext/>
        <w:spacing w:line="240" w:lineRule="auto"/>
        <w:ind w:right="-2"/>
        <w:rPr>
          <w:szCs w:val="22"/>
          <w:u w:val="single"/>
        </w:rPr>
      </w:pPr>
      <w:r w:rsidRPr="0074098F">
        <w:rPr>
          <w:szCs w:val="22"/>
          <w:u w:val="single"/>
        </w:rPr>
        <w:t>Az Ulprix szedése előtt beszéljen kezelőorvosával</w:t>
      </w:r>
      <w:r w:rsidR="00B30B47" w:rsidRPr="0074098F">
        <w:rPr>
          <w:szCs w:val="22"/>
          <w:u w:val="single"/>
        </w:rPr>
        <w:t>, gyógyszerészével</w:t>
      </w:r>
      <w:r w:rsidRPr="0074098F">
        <w:rPr>
          <w:szCs w:val="22"/>
          <w:u w:val="single"/>
        </w:rPr>
        <w:t xml:space="preserve"> vagy a gondozását végző egészségügyi szakemberrel:</w:t>
      </w:r>
    </w:p>
    <w:p w14:paraId="6722F316" w14:textId="77777777" w:rsidR="00ED7828" w:rsidRPr="0074098F" w:rsidRDefault="00283ACD" w:rsidP="00ED7828">
      <w:pPr>
        <w:numPr>
          <w:ilvl w:val="0"/>
          <w:numId w:val="22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</w:t>
      </w:r>
      <w:r w:rsidR="00FC612A" w:rsidRPr="0074098F">
        <w:rPr>
          <w:szCs w:val="22"/>
        </w:rPr>
        <w:t>a súlyos májbetegségben szenved</w:t>
      </w:r>
      <w:r w:rsidR="0051666E" w:rsidRPr="0074098F">
        <w:rPr>
          <w:szCs w:val="22"/>
        </w:rPr>
        <w:t xml:space="preserve">. </w:t>
      </w:r>
      <w:r w:rsidR="00B30B47" w:rsidRPr="0074098F">
        <w:rPr>
          <w:szCs w:val="22"/>
        </w:rPr>
        <w:t>Kérjük, t</w:t>
      </w:r>
      <w:r w:rsidR="00FC612A" w:rsidRPr="0074098F">
        <w:rPr>
          <w:szCs w:val="22"/>
        </w:rPr>
        <w:t xml:space="preserve">ájékoztassa </w:t>
      </w:r>
      <w:r w:rsidR="007E33C5" w:rsidRPr="0074098F">
        <w:rPr>
          <w:szCs w:val="22"/>
        </w:rPr>
        <w:t>kezelő</w:t>
      </w:r>
      <w:r w:rsidR="00FC612A" w:rsidRPr="0074098F">
        <w:rPr>
          <w:szCs w:val="22"/>
        </w:rPr>
        <w:t xml:space="preserve">orvosát </w:t>
      </w:r>
      <w:r w:rsidR="00ED7828" w:rsidRPr="0074098F">
        <w:rPr>
          <w:color w:val="000000"/>
          <w:szCs w:val="22"/>
        </w:rPr>
        <w:t>arról, ha bármikor, bármilyen májbetegsége volt. A kezelőorvos ilyen esetben gyakrabban fogja ellenőrizni a májenzimeket, főként, ha Ön az Ulprix</w:t>
      </w:r>
      <w:r w:rsidR="00ED7828" w:rsidRPr="0074098F">
        <w:rPr>
          <w:color w:val="000000"/>
          <w:szCs w:val="22"/>
        </w:rPr>
        <w:noBreakHyphen/>
        <w:t xml:space="preserve">ot tartós kezelésként szedi. </w:t>
      </w:r>
      <w:r w:rsidR="00ED7828" w:rsidRPr="0074098F">
        <w:rPr>
          <w:szCs w:val="22"/>
        </w:rPr>
        <w:t>A májenzim értékek emelkedésekor a kezelést le kell állítani.</w:t>
      </w:r>
    </w:p>
    <w:p w14:paraId="78FC6CD0" w14:textId="77777777" w:rsidR="009631B6" w:rsidRPr="0074098F" w:rsidRDefault="00283ACD" w:rsidP="009631B6">
      <w:pPr>
        <w:numPr>
          <w:ilvl w:val="0"/>
          <w:numId w:val="22"/>
        </w:numPr>
        <w:tabs>
          <w:tab w:val="clear" w:pos="360"/>
        </w:tabs>
        <w:spacing w:line="240" w:lineRule="auto"/>
        <w:rPr>
          <w:szCs w:val="22"/>
        </w:rPr>
      </w:pPr>
      <w:r w:rsidRPr="0074098F">
        <w:rPr>
          <w:szCs w:val="22"/>
        </w:rPr>
        <w:t>H</w:t>
      </w:r>
      <w:r w:rsidR="0051666E" w:rsidRPr="0074098F">
        <w:rPr>
          <w:szCs w:val="22"/>
        </w:rPr>
        <w:t>a csökkent a B</w:t>
      </w:r>
      <w:r w:rsidR="0051666E" w:rsidRPr="0074098F">
        <w:rPr>
          <w:szCs w:val="22"/>
          <w:vertAlign w:val="subscript"/>
        </w:rPr>
        <w:t>12</w:t>
      </w:r>
      <w:r w:rsidR="0051666E" w:rsidRPr="0074098F">
        <w:rPr>
          <w:szCs w:val="22"/>
        </w:rPr>
        <w:t>-vitamin a szervezetében</w:t>
      </w:r>
      <w:r w:rsidR="00EC0505" w:rsidRPr="0074098F">
        <w:rPr>
          <w:szCs w:val="22"/>
        </w:rPr>
        <w:t>,</w:t>
      </w:r>
      <w:r w:rsidR="0051666E" w:rsidRPr="0074098F">
        <w:rPr>
          <w:szCs w:val="22"/>
        </w:rPr>
        <w:t xml:space="preserve"> vagy erre való hajlama van és hosszú</w:t>
      </w:r>
      <w:r w:rsidR="002578AB" w:rsidRPr="0074098F">
        <w:rPr>
          <w:szCs w:val="22"/>
        </w:rPr>
        <w:t xml:space="preserve"> </w:t>
      </w:r>
      <w:r w:rsidR="0051666E" w:rsidRPr="0074098F">
        <w:rPr>
          <w:szCs w:val="22"/>
        </w:rPr>
        <w:t xml:space="preserve">távú </w:t>
      </w:r>
      <w:r w:rsidR="009E2CBE" w:rsidRPr="0074098F">
        <w:rPr>
          <w:szCs w:val="22"/>
        </w:rPr>
        <w:t>pantoprazol-</w:t>
      </w:r>
      <w:r w:rsidR="0051666E" w:rsidRPr="0074098F">
        <w:rPr>
          <w:szCs w:val="22"/>
        </w:rPr>
        <w:t>kezelés</w:t>
      </w:r>
      <w:r w:rsidRPr="0074098F">
        <w:rPr>
          <w:szCs w:val="22"/>
        </w:rPr>
        <w:t>ben részesül</w:t>
      </w:r>
      <w:r w:rsidR="007A07C1" w:rsidRPr="0074098F">
        <w:rPr>
          <w:szCs w:val="22"/>
        </w:rPr>
        <w:t>.</w:t>
      </w:r>
      <w:r w:rsidR="0051666E" w:rsidRPr="0074098F">
        <w:rPr>
          <w:szCs w:val="22"/>
        </w:rPr>
        <w:t xml:space="preserve"> Mint minden savcsökkentő hatóanyag, a pantoprazol is csökkent B</w:t>
      </w:r>
      <w:r w:rsidR="0051666E" w:rsidRPr="0074098F">
        <w:rPr>
          <w:szCs w:val="22"/>
          <w:vertAlign w:val="subscript"/>
        </w:rPr>
        <w:t>12</w:t>
      </w:r>
      <w:r w:rsidR="0051666E" w:rsidRPr="0074098F">
        <w:rPr>
          <w:szCs w:val="22"/>
        </w:rPr>
        <w:t xml:space="preserve">-vitamin </w:t>
      </w:r>
      <w:r w:rsidRPr="0074098F">
        <w:rPr>
          <w:szCs w:val="22"/>
        </w:rPr>
        <w:t>felszívó</w:t>
      </w:r>
      <w:r w:rsidR="005A1DD1" w:rsidRPr="0074098F">
        <w:rPr>
          <w:szCs w:val="22"/>
        </w:rPr>
        <w:t>dá</w:t>
      </w:r>
      <w:r w:rsidRPr="0074098F">
        <w:rPr>
          <w:szCs w:val="22"/>
        </w:rPr>
        <w:t xml:space="preserve">shoz </w:t>
      </w:r>
      <w:r w:rsidR="0051666E" w:rsidRPr="0074098F">
        <w:rPr>
          <w:szCs w:val="22"/>
        </w:rPr>
        <w:t>vezethet.</w:t>
      </w:r>
      <w:r w:rsidR="009631B6" w:rsidRPr="0074098F">
        <w:rPr>
          <w:szCs w:val="22"/>
        </w:rPr>
        <w:t xml:space="preserve"> Kérjük, keresse fel kezelőorvosát, amennyiben a következő tünetek valamelyikét észleli, amelyek a B12-vitamin alacsony szintjére utalhatnak:</w:t>
      </w:r>
    </w:p>
    <w:p w14:paraId="06E750B1" w14:textId="77777777" w:rsidR="009631B6" w:rsidRPr="0074098F" w:rsidRDefault="009631B6" w:rsidP="00ED5D2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-</w:t>
      </w:r>
      <w:r w:rsidRPr="0074098F">
        <w:rPr>
          <w:szCs w:val="22"/>
        </w:rPr>
        <w:tab/>
        <w:t>rendkívüli fáradtság és erőtlenség</w:t>
      </w:r>
    </w:p>
    <w:p w14:paraId="730F43C8" w14:textId="77777777" w:rsidR="009631B6" w:rsidRPr="0074098F" w:rsidRDefault="009631B6" w:rsidP="00ED5D2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-</w:t>
      </w:r>
      <w:r w:rsidRPr="0074098F">
        <w:rPr>
          <w:szCs w:val="22"/>
        </w:rPr>
        <w:tab/>
        <w:t>bizsergés</w:t>
      </w:r>
    </w:p>
    <w:p w14:paraId="2BA83350" w14:textId="77777777" w:rsidR="009631B6" w:rsidRPr="0074098F" w:rsidRDefault="009631B6" w:rsidP="00ED5D2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-</w:t>
      </w:r>
      <w:r w:rsidRPr="0074098F">
        <w:rPr>
          <w:szCs w:val="22"/>
        </w:rPr>
        <w:tab/>
        <w:t>sebes vagy kipirosodott nyelv, fekélyek a szájban</w:t>
      </w:r>
    </w:p>
    <w:p w14:paraId="6EC54E04" w14:textId="77777777" w:rsidR="009631B6" w:rsidRPr="0074098F" w:rsidRDefault="009631B6" w:rsidP="00ED5D2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-</w:t>
      </w:r>
      <w:r w:rsidRPr="0074098F">
        <w:rPr>
          <w:szCs w:val="22"/>
        </w:rPr>
        <w:tab/>
        <w:t>izomgyengeség</w:t>
      </w:r>
    </w:p>
    <w:p w14:paraId="6C3B62B5" w14:textId="77777777" w:rsidR="009631B6" w:rsidRPr="0074098F" w:rsidRDefault="009631B6" w:rsidP="009631B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-</w:t>
      </w:r>
      <w:r w:rsidRPr="0074098F">
        <w:rPr>
          <w:szCs w:val="22"/>
        </w:rPr>
        <w:tab/>
        <w:t>látászavar</w:t>
      </w:r>
    </w:p>
    <w:p w14:paraId="42D48B41" w14:textId="6CD650A8" w:rsidR="00572BFD" w:rsidRPr="0074098F" w:rsidRDefault="009631B6" w:rsidP="00ED5D26">
      <w:pPr>
        <w:spacing w:line="240" w:lineRule="auto"/>
        <w:ind w:left="360"/>
        <w:rPr>
          <w:szCs w:val="22"/>
        </w:rPr>
      </w:pPr>
      <w:r w:rsidRPr="0074098F">
        <w:rPr>
          <w:szCs w:val="22"/>
        </w:rPr>
        <w:t>memóriazavarok, zavartság, depresszió</w:t>
      </w:r>
    </w:p>
    <w:p w14:paraId="6EEF048B" w14:textId="77777777" w:rsidR="002C3197" w:rsidRPr="0074098F" w:rsidRDefault="00DE33EC">
      <w:pPr>
        <w:numPr>
          <w:ilvl w:val="0"/>
          <w:numId w:val="22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</w:t>
      </w:r>
      <w:r w:rsidR="000105F2" w:rsidRPr="0074098F">
        <w:rPr>
          <w:szCs w:val="22"/>
        </w:rPr>
        <w:t xml:space="preserve">a </w:t>
      </w:r>
      <w:r w:rsidR="00567F9C" w:rsidRPr="0074098F">
        <w:rPr>
          <w:szCs w:val="22"/>
        </w:rPr>
        <w:t>HIV</w:t>
      </w:r>
      <w:r w:rsidR="00567F9C" w:rsidRPr="0074098F">
        <w:rPr>
          <w:szCs w:val="22"/>
        </w:rPr>
        <w:noBreakHyphen/>
        <w:t>proteáz-gátlókat, pl</w:t>
      </w:r>
      <w:r w:rsidR="00781E9B" w:rsidRPr="0074098F">
        <w:rPr>
          <w:szCs w:val="22"/>
        </w:rPr>
        <w:t>.</w:t>
      </w:r>
      <w:r w:rsidR="002578AB" w:rsidRPr="0074098F">
        <w:rPr>
          <w:szCs w:val="22"/>
        </w:rPr>
        <w:t xml:space="preserve"> </w:t>
      </w:r>
      <w:r w:rsidR="0051666E" w:rsidRPr="0074098F">
        <w:rPr>
          <w:szCs w:val="22"/>
        </w:rPr>
        <w:t>atazanavir</w:t>
      </w:r>
      <w:r w:rsidR="00567F9C" w:rsidRPr="0074098F">
        <w:rPr>
          <w:szCs w:val="22"/>
        </w:rPr>
        <w:t>t</w:t>
      </w:r>
      <w:r w:rsidR="0051666E" w:rsidRPr="0074098F">
        <w:rPr>
          <w:szCs w:val="22"/>
        </w:rPr>
        <w:t xml:space="preserve"> (HIV-</w:t>
      </w:r>
      <w:r w:rsidR="00567F9C" w:rsidRPr="0074098F">
        <w:rPr>
          <w:szCs w:val="22"/>
        </w:rPr>
        <w:t xml:space="preserve">fertőzés </w:t>
      </w:r>
      <w:r w:rsidR="0051666E" w:rsidRPr="0074098F">
        <w:rPr>
          <w:szCs w:val="22"/>
        </w:rPr>
        <w:t>kezelésre) szed pantoprazollal együtt, kérdezze meg kezelőorvosát</w:t>
      </w:r>
      <w:r w:rsidR="007A07C1" w:rsidRPr="0074098F">
        <w:rPr>
          <w:szCs w:val="22"/>
        </w:rPr>
        <w:t>.</w:t>
      </w:r>
    </w:p>
    <w:p w14:paraId="628E30B8" w14:textId="77777777" w:rsidR="000D0234" w:rsidRPr="0074098F" w:rsidRDefault="009E2CBE">
      <w:pPr>
        <w:numPr>
          <w:ilvl w:val="0"/>
          <w:numId w:val="22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A protonpumpa-gátlók, mint például a</w:t>
      </w:r>
      <w:r w:rsidR="002C3197" w:rsidRPr="0074098F">
        <w:rPr>
          <w:szCs w:val="22"/>
        </w:rPr>
        <w:t xml:space="preserve"> pantoprazol</w:t>
      </w:r>
      <w:r w:rsidRPr="0074098F">
        <w:rPr>
          <w:szCs w:val="22"/>
        </w:rPr>
        <w:t xml:space="preserve"> szedése - főként, ha egy évnél hosszabb ideig alkalmazzák - kismértékben megnövelheti a csípő-, csukló vagy gerinctörések kockázatát. Mondja el kezelőorvosának amennyiben Önnek csontritkulása (</w:t>
      </w:r>
      <w:r w:rsidR="002C3197" w:rsidRPr="0074098F">
        <w:rPr>
          <w:szCs w:val="22"/>
        </w:rPr>
        <w:t>csökkent a csontsűrűsége</w:t>
      </w:r>
      <w:r w:rsidRPr="0074098F">
        <w:rPr>
          <w:szCs w:val="22"/>
        </w:rPr>
        <w:t xml:space="preserve">) van, vagy </w:t>
      </w:r>
      <w:r w:rsidR="002C3197" w:rsidRPr="0074098F">
        <w:rPr>
          <w:szCs w:val="22"/>
        </w:rPr>
        <w:t>ha felhívták a figyelmét, hogy Önnél fennáll a csontritkulás veszélye (például, mert szteroidokat szed)</w:t>
      </w:r>
      <w:r w:rsidRPr="0074098F">
        <w:rPr>
          <w:szCs w:val="22"/>
        </w:rPr>
        <w:t>.</w:t>
      </w:r>
    </w:p>
    <w:p w14:paraId="03EFF62A" w14:textId="77777777" w:rsidR="000D0234" w:rsidRPr="0074098F" w:rsidRDefault="00497EC1">
      <w:pPr>
        <w:numPr>
          <w:ilvl w:val="0"/>
          <w:numId w:val="22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Ha több mint három hónapja szedi az Ulprix-ot, előfordulhat, hogy csökken a vérében a magnézium szintje. Az alacsony magnéziumszint jelei lehetnek a kimerültség, önkéntelen izom-összehúzódások, tájékozódási zavar, görcsrohamok, szédülés vagy felgyorsult szívverés. Ha Önnél ezen tünetek bármelyike jelentkezik, kérjük haladéktalanul mondja el kezelőorvosának. Az alacsony magnéziumszint a vér kálium</w:t>
      </w:r>
      <w:r w:rsidRPr="0074098F">
        <w:rPr>
          <w:szCs w:val="22"/>
        </w:rPr>
        <w:noBreakHyphen/>
        <w:t xml:space="preserve"> vagy kalciumszintjének csökkenéséhez is vezethet. Kezelőorvosa dönthet úgy, hogy rendszeres vérvizsgálatokkal ellenőrzi az Ön magnéziumszintjét. </w:t>
      </w:r>
    </w:p>
    <w:p w14:paraId="27C34B47" w14:textId="77777777" w:rsidR="00B60813" w:rsidRPr="0074098F" w:rsidRDefault="00B60813" w:rsidP="00B60813">
      <w:pPr>
        <w:numPr>
          <w:ilvl w:val="0"/>
          <w:numId w:val="2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Ha az Ulprix</w:t>
      </w:r>
      <w:r w:rsidRPr="0074098F">
        <w:rPr>
          <w:szCs w:val="22"/>
        </w:rPr>
        <w:noBreakHyphen/>
        <w:t>hoz hasonló, gyomorsavcsökkentő gyógyszeres kezelés után valaha bőrreakció jelentkezett Önnél.</w:t>
      </w:r>
    </w:p>
    <w:p w14:paraId="0A2BA81B" w14:textId="77777777" w:rsidR="000D0234" w:rsidRPr="0074098F" w:rsidRDefault="0037778E">
      <w:pPr>
        <w:numPr>
          <w:ilvl w:val="0"/>
          <w:numId w:val="2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Ha a bőrén kiütés jelentkezik, főként a napnak kitett területeken, a lehető leghamarabb mondja el kezelőorvosának, mert lehet, hogy meg kell szakítania az Ulprix</w:t>
      </w:r>
      <w:r w:rsidRPr="0074098F">
        <w:rPr>
          <w:szCs w:val="22"/>
        </w:rPr>
        <w:noBreakHyphen/>
        <w:t>kezelést. Ne felejtsen el megemlíteni minden egyéb betegségtünetet is, mint amilyen az ízületi fájdalom.</w:t>
      </w:r>
    </w:p>
    <w:p w14:paraId="47DCC7F5" w14:textId="77777777" w:rsidR="00567F9C" w:rsidRPr="0074098F" w:rsidRDefault="00DE33EC" w:rsidP="003B6F33">
      <w:pPr>
        <w:numPr>
          <w:ilvl w:val="0"/>
          <w:numId w:val="2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74098F">
        <w:rPr>
          <w:szCs w:val="22"/>
        </w:rPr>
        <w:t>H</w:t>
      </w:r>
      <w:r w:rsidR="00567F9C" w:rsidRPr="0074098F">
        <w:rPr>
          <w:szCs w:val="22"/>
        </w:rPr>
        <w:t xml:space="preserve">a egy </w:t>
      </w:r>
      <w:r w:rsidR="005C5E5E" w:rsidRPr="0074098F">
        <w:rPr>
          <w:szCs w:val="22"/>
        </w:rPr>
        <w:t>speciális</w:t>
      </w:r>
      <w:r w:rsidR="002578AB" w:rsidRPr="0074098F">
        <w:rPr>
          <w:szCs w:val="22"/>
        </w:rPr>
        <w:t xml:space="preserve"> </w:t>
      </w:r>
      <w:r w:rsidR="00567F9C" w:rsidRPr="0074098F">
        <w:rPr>
          <w:szCs w:val="22"/>
        </w:rPr>
        <w:t>vérvizsgálat</w:t>
      </w:r>
      <w:r w:rsidR="005C5E5E" w:rsidRPr="0074098F">
        <w:rPr>
          <w:szCs w:val="22"/>
        </w:rPr>
        <w:t>ra</w:t>
      </w:r>
      <w:r w:rsidR="002578AB" w:rsidRPr="0074098F">
        <w:rPr>
          <w:szCs w:val="22"/>
        </w:rPr>
        <w:t xml:space="preserve"> </w:t>
      </w:r>
      <w:r w:rsidR="005C5E5E" w:rsidRPr="0074098F">
        <w:rPr>
          <w:szCs w:val="22"/>
        </w:rPr>
        <w:t>vár (kromogranin-A).</w:t>
      </w:r>
    </w:p>
    <w:p w14:paraId="7BEFEC06" w14:textId="77777777" w:rsidR="00C64273" w:rsidRPr="0074098F" w:rsidRDefault="00C64273" w:rsidP="00C64273">
      <w:pPr>
        <w:suppressAutoHyphens w:val="0"/>
        <w:spacing w:line="240" w:lineRule="auto"/>
        <w:rPr>
          <w:szCs w:val="22"/>
        </w:rPr>
      </w:pPr>
    </w:p>
    <w:p w14:paraId="3E3EA335" w14:textId="77777777" w:rsidR="0051666E" w:rsidRPr="0074098F" w:rsidRDefault="0051666E" w:rsidP="0051666E">
      <w:pPr>
        <w:suppressAutoHyphens w:val="0"/>
        <w:autoSpaceDE w:val="0"/>
        <w:autoSpaceDN w:val="0"/>
        <w:adjustRightInd w:val="0"/>
        <w:spacing w:line="240" w:lineRule="exact"/>
        <w:rPr>
          <w:color w:val="000000"/>
          <w:szCs w:val="22"/>
        </w:rPr>
      </w:pPr>
      <w:r w:rsidRPr="0074098F">
        <w:rPr>
          <w:b/>
          <w:bCs/>
          <w:color w:val="000000"/>
          <w:szCs w:val="22"/>
        </w:rPr>
        <w:t xml:space="preserve">Azonnal tájékoztassa kezelőorvosát, ha </w:t>
      </w:r>
      <w:r w:rsidR="00567F9C" w:rsidRPr="0074098F">
        <w:rPr>
          <w:bCs/>
          <w:color w:val="000000"/>
          <w:szCs w:val="22"/>
        </w:rPr>
        <w:t>a gyógyszer szedése előtt vagy után az</w:t>
      </w:r>
      <w:r w:rsidR="002578AB" w:rsidRPr="0074098F">
        <w:rPr>
          <w:bCs/>
          <w:color w:val="000000"/>
          <w:szCs w:val="22"/>
        </w:rPr>
        <w:t xml:space="preserve"> </w:t>
      </w:r>
      <w:r w:rsidRPr="0074098F">
        <w:rPr>
          <w:color w:val="000000"/>
          <w:szCs w:val="22"/>
        </w:rPr>
        <w:t>alábbi tünetek bármelyikét észleli</w:t>
      </w:r>
      <w:r w:rsidR="00567F9C" w:rsidRPr="0074098F">
        <w:rPr>
          <w:color w:val="000000"/>
          <w:szCs w:val="22"/>
        </w:rPr>
        <w:t>,</w:t>
      </w:r>
      <w:r w:rsidR="002578AB" w:rsidRPr="0074098F">
        <w:rPr>
          <w:color w:val="000000"/>
          <w:szCs w:val="22"/>
        </w:rPr>
        <w:t xml:space="preserve"> </w:t>
      </w:r>
      <w:r w:rsidR="00567F9C" w:rsidRPr="0074098F">
        <w:rPr>
          <w:color w:val="000000"/>
          <w:szCs w:val="22"/>
        </w:rPr>
        <w:t>mert ezek egy másik, súlyosabb betegség jelei lehetnek</w:t>
      </w:r>
      <w:r w:rsidRPr="0074098F">
        <w:rPr>
          <w:color w:val="000000"/>
          <w:szCs w:val="22"/>
        </w:rPr>
        <w:t>:</w:t>
      </w:r>
    </w:p>
    <w:p w14:paraId="0407FA01" w14:textId="4C762772" w:rsidR="0051666E" w:rsidRPr="0074098F" w:rsidRDefault="0051666E" w:rsidP="00ED5D2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nem tervezett testtömeg</w:t>
      </w:r>
      <w:r w:rsidRPr="0074098F">
        <w:rPr>
          <w:color w:val="000000"/>
          <w:szCs w:val="22"/>
        </w:rPr>
        <w:noBreakHyphen/>
        <w:t>csökkenés</w:t>
      </w:r>
      <w:r w:rsidR="00C64273" w:rsidRPr="0074098F">
        <w:rPr>
          <w:color w:val="000000"/>
          <w:szCs w:val="22"/>
        </w:rPr>
        <w:t>,</w:t>
      </w:r>
    </w:p>
    <w:p w14:paraId="410EB25C" w14:textId="6BD42890" w:rsidR="0051666E" w:rsidRPr="0074098F" w:rsidRDefault="0051666E" w:rsidP="00ED5D2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 xml:space="preserve">hányás, </w:t>
      </w:r>
      <w:r w:rsidR="00C64273" w:rsidRPr="0074098F">
        <w:rPr>
          <w:color w:val="000000"/>
          <w:szCs w:val="22"/>
        </w:rPr>
        <w:t>főként, ha visszatérő</w:t>
      </w:r>
      <w:r w:rsidR="001C7BE5" w:rsidRPr="0074098F">
        <w:rPr>
          <w:color w:val="000000"/>
          <w:szCs w:val="22"/>
        </w:rPr>
        <w:t>,</w:t>
      </w:r>
    </w:p>
    <w:p w14:paraId="6BDD3D86" w14:textId="77777777" w:rsidR="00233A32" w:rsidRPr="0074098F" w:rsidRDefault="0051666E" w:rsidP="00C64273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 xml:space="preserve">vérhányás, </w:t>
      </w:r>
      <w:r w:rsidR="00C64273" w:rsidRPr="0074098F">
        <w:rPr>
          <w:color w:val="000000"/>
          <w:szCs w:val="22"/>
        </w:rPr>
        <w:t>ami sötét színű, kávézacchoz hasonló anyagként jelenik meg a hányadékban</w:t>
      </w:r>
      <w:r w:rsidR="00233A32" w:rsidRPr="0074098F">
        <w:rPr>
          <w:color w:val="000000"/>
          <w:szCs w:val="22"/>
        </w:rPr>
        <w:t>,</w:t>
      </w:r>
    </w:p>
    <w:p w14:paraId="218E302C" w14:textId="77777777" w:rsidR="00C64273" w:rsidRPr="0074098F" w:rsidRDefault="00233A32" w:rsidP="00C64273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vér</w:t>
      </w:r>
      <w:r w:rsidR="001B1245" w:rsidRPr="0074098F">
        <w:rPr>
          <w:color w:val="000000"/>
          <w:szCs w:val="22"/>
        </w:rPr>
        <w:t>t lát</w:t>
      </w:r>
      <w:r w:rsidRPr="0074098F">
        <w:rPr>
          <w:color w:val="000000"/>
          <w:szCs w:val="22"/>
        </w:rPr>
        <w:t xml:space="preserve"> a széklet</w:t>
      </w:r>
      <w:r w:rsidR="001B1245" w:rsidRPr="0074098F">
        <w:rPr>
          <w:color w:val="000000"/>
          <w:szCs w:val="22"/>
        </w:rPr>
        <w:t>é</w:t>
      </w:r>
      <w:r w:rsidRPr="0074098F">
        <w:rPr>
          <w:color w:val="000000"/>
          <w:szCs w:val="22"/>
        </w:rPr>
        <w:t>ben, ami fekete vagy szurokszerű lehet,</w:t>
      </w:r>
    </w:p>
    <w:p w14:paraId="66DAD070" w14:textId="77777777" w:rsidR="0051666E" w:rsidRPr="0074098F" w:rsidRDefault="00C64273" w:rsidP="00BA3B2A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nyelési nehézség, vagy nyeléskor jelentkező fájdalom</w:t>
      </w:r>
      <w:r w:rsidR="001C7BE5" w:rsidRPr="0074098F">
        <w:rPr>
          <w:color w:val="000000"/>
          <w:szCs w:val="22"/>
        </w:rPr>
        <w:t>,</w:t>
      </w:r>
    </w:p>
    <w:p w14:paraId="737B4B53" w14:textId="77777777" w:rsidR="005A1DD1" w:rsidRPr="0074098F" w:rsidRDefault="0051666E" w:rsidP="005A1DD1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sápadtság és gyengeség érzés (vérszegénység)</w:t>
      </w:r>
      <w:r w:rsidR="00D114F5" w:rsidRPr="0074098F">
        <w:rPr>
          <w:color w:val="000000"/>
          <w:szCs w:val="22"/>
        </w:rPr>
        <w:t>,</w:t>
      </w:r>
    </w:p>
    <w:p w14:paraId="5C05ABE8" w14:textId="77777777" w:rsidR="00233A32" w:rsidRPr="0074098F" w:rsidRDefault="00233A32" w:rsidP="00ED5D2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mellkasi fájdalom</w:t>
      </w:r>
      <w:r w:rsidR="001C7BE5" w:rsidRPr="0074098F">
        <w:rPr>
          <w:color w:val="000000"/>
          <w:szCs w:val="22"/>
        </w:rPr>
        <w:t>,</w:t>
      </w:r>
    </w:p>
    <w:p w14:paraId="60A0CDC1" w14:textId="77777777" w:rsidR="00233A32" w:rsidRPr="0074098F" w:rsidRDefault="00233A32" w:rsidP="00ED5D2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gyomorfájdalom</w:t>
      </w:r>
      <w:r w:rsidR="001C7BE5" w:rsidRPr="0074098F">
        <w:rPr>
          <w:color w:val="000000"/>
          <w:szCs w:val="22"/>
        </w:rPr>
        <w:t>,</w:t>
      </w:r>
    </w:p>
    <w:p w14:paraId="0A6C1DE7" w14:textId="45250895" w:rsidR="009631B6" w:rsidRPr="0074098F" w:rsidRDefault="0051666E" w:rsidP="009631B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 xml:space="preserve">súlyos és/vagy nem szűnő hasmenés, mivel </w:t>
      </w:r>
      <w:r w:rsidR="0037778E" w:rsidRPr="0074098F">
        <w:rPr>
          <w:color w:val="000000"/>
          <w:szCs w:val="22"/>
        </w:rPr>
        <w:t>ez a gyógyszer</w:t>
      </w:r>
      <w:r w:rsidRPr="0074098F">
        <w:rPr>
          <w:color w:val="000000"/>
          <w:szCs w:val="22"/>
        </w:rPr>
        <w:t xml:space="preserve"> kis mértékben fokozza a fertőzéses hasmenés kockázatát. </w:t>
      </w:r>
    </w:p>
    <w:p w14:paraId="1402433A" w14:textId="6B53D700" w:rsidR="0051666E" w:rsidRPr="0074098F" w:rsidRDefault="009631B6" w:rsidP="00ED5D26">
      <w:pPr>
        <w:numPr>
          <w:ilvl w:val="0"/>
          <w:numId w:val="36"/>
        </w:numPr>
        <w:suppressAutoHyphens w:val="0"/>
        <w:autoSpaceDE w:val="0"/>
        <w:autoSpaceDN w:val="0"/>
        <w:adjustRightInd w:val="0"/>
        <w:spacing w:line="240" w:lineRule="exact"/>
        <w:ind w:left="567" w:hanging="567"/>
        <w:rPr>
          <w:color w:val="000000"/>
          <w:szCs w:val="22"/>
        </w:rPr>
      </w:pPr>
      <w:r w:rsidRPr="0074098F">
        <w:rPr>
          <w:color w:val="000000"/>
          <w:szCs w:val="22"/>
        </w:rPr>
        <w:t>bőrt érintő súlyos bőrreakciókat, köztük Stevens–Johnson-szindrómát, toxikus epidermális nekrolízist, eozinofíliával és szisztémás tünetekkel járó gyógyszerreakciót (DRESS) és eritéma multiformét jelentettek a pantoprazol-kezeléssel összefüggésben. Hagyja abba a pantoprazol alkalmazását és haladéktalanul forduljon orvoshoz, ha ezekkel a súlyos bőrreakciókkal összefüggő bármilyen, a 4. pontban leírt tünetet észlel.</w:t>
      </w:r>
    </w:p>
    <w:p w14:paraId="35D9C0F1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7DCBB237" w14:textId="77777777" w:rsidR="00FC612A" w:rsidRPr="0074098F" w:rsidRDefault="007E33C5" w:rsidP="00ED7828">
      <w:pPr>
        <w:spacing w:line="240" w:lineRule="auto"/>
        <w:rPr>
          <w:szCs w:val="22"/>
        </w:rPr>
      </w:pPr>
      <w:r w:rsidRPr="0074098F">
        <w:rPr>
          <w:szCs w:val="22"/>
        </w:rPr>
        <w:lastRenderedPageBreak/>
        <w:t>Kezelőo</w:t>
      </w:r>
      <w:r w:rsidR="00FC612A" w:rsidRPr="0074098F">
        <w:rPr>
          <w:szCs w:val="22"/>
        </w:rPr>
        <w:t xml:space="preserve">rvosa további vizsgálatokat rendelhet el, annak érdekében, hogy </w:t>
      </w:r>
      <w:r w:rsidR="0051666E" w:rsidRPr="0074098F">
        <w:rPr>
          <w:szCs w:val="22"/>
        </w:rPr>
        <w:t>kizárja a rosszindulatú betegségek jelenlétét, mivel a pantoprazol enyhíti a daganatos betegségek tüneteit és ezzel késlelteti a betegség megállapítását. Amennyiben tünetei továbbra is fennállnak a kezelés ellenére, további vizsgálatok elvégzését fogják mérlegelni.</w:t>
      </w:r>
    </w:p>
    <w:p w14:paraId="0A80F1ED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0FCDD403" w14:textId="77777777" w:rsidR="008B6E53" w:rsidRPr="0074098F" w:rsidRDefault="008B6E53" w:rsidP="008B6E53">
      <w:pPr>
        <w:spacing w:line="240" w:lineRule="exact"/>
        <w:rPr>
          <w:szCs w:val="22"/>
        </w:rPr>
      </w:pPr>
      <w:r w:rsidRPr="0074098F">
        <w:rPr>
          <w:szCs w:val="22"/>
        </w:rPr>
        <w:t>Amennyiben az Ulprix</w:t>
      </w:r>
      <w:r w:rsidRPr="0074098F">
        <w:rPr>
          <w:szCs w:val="22"/>
        </w:rPr>
        <w:noBreakHyphen/>
        <w:t>ot tartósan (1 évnél hosszabb ideig) szedi, kezelőorvosa minden bizonnyal rendszeres ellenőrzés alatt fogja Önt tartani. Az orvosnál tett látogatások alkalmával számoljon be minden új vagy kivételes tünetről és körülményről.</w:t>
      </w:r>
    </w:p>
    <w:p w14:paraId="664B326E" w14:textId="77777777" w:rsidR="00233A32" w:rsidRPr="0074098F" w:rsidRDefault="00233A32" w:rsidP="00233A32">
      <w:pPr>
        <w:suppressAutoHyphens w:val="0"/>
        <w:spacing w:line="240" w:lineRule="auto"/>
        <w:rPr>
          <w:b/>
          <w:szCs w:val="22"/>
        </w:rPr>
      </w:pPr>
    </w:p>
    <w:p w14:paraId="6DDAA0C4" w14:textId="77777777" w:rsidR="00233A32" w:rsidRPr="0074098F" w:rsidRDefault="00233A32" w:rsidP="005837EE">
      <w:pPr>
        <w:keepNext/>
        <w:suppressAutoHyphens w:val="0"/>
        <w:spacing w:line="240" w:lineRule="auto"/>
        <w:rPr>
          <w:b/>
          <w:szCs w:val="22"/>
        </w:rPr>
      </w:pPr>
      <w:r w:rsidRPr="0074098F">
        <w:rPr>
          <w:b/>
          <w:szCs w:val="22"/>
        </w:rPr>
        <w:t>Gyermekek és serdülők</w:t>
      </w:r>
    </w:p>
    <w:p w14:paraId="7756743D" w14:textId="78F53AA0" w:rsidR="00233A32" w:rsidRPr="0074098F" w:rsidRDefault="00233A32" w:rsidP="005837EE">
      <w:pPr>
        <w:keepNext/>
        <w:suppressAutoHyphens w:val="0"/>
        <w:spacing w:line="240" w:lineRule="auto"/>
        <w:rPr>
          <w:szCs w:val="22"/>
        </w:rPr>
      </w:pPr>
      <w:r w:rsidRPr="0074098F">
        <w:rPr>
          <w:szCs w:val="22"/>
        </w:rPr>
        <w:t xml:space="preserve">Az Ulprix alkalmazása nem ajánlott </w:t>
      </w:r>
      <w:r w:rsidR="00F12C10" w:rsidRPr="0074098F">
        <w:rPr>
          <w:szCs w:val="22"/>
        </w:rPr>
        <w:t>12 évesnél fiatalabb gyermekeknél,</w:t>
      </w:r>
      <w:r w:rsidR="0074098F">
        <w:rPr>
          <w:szCs w:val="22"/>
        </w:rPr>
        <w:t xml:space="preserve"> </w:t>
      </w:r>
      <w:r w:rsidRPr="0074098F">
        <w:rPr>
          <w:szCs w:val="22"/>
        </w:rPr>
        <w:t>mivel hatását</w:t>
      </w:r>
      <w:r w:rsidR="00F12C10" w:rsidRPr="0074098F">
        <w:rPr>
          <w:szCs w:val="22"/>
        </w:rPr>
        <w:t xml:space="preserve"> ebben a korcsoportban</w:t>
      </w:r>
      <w:r w:rsidRPr="0074098F">
        <w:rPr>
          <w:szCs w:val="22"/>
        </w:rPr>
        <w:t xml:space="preserve"> nem igazolták.</w:t>
      </w:r>
    </w:p>
    <w:p w14:paraId="4AB63DDF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4C707BA3" w14:textId="77777777" w:rsidR="005A1DD1" w:rsidRPr="0074098F" w:rsidRDefault="007E33C5" w:rsidP="005A1DD1">
      <w:pPr>
        <w:keepNext/>
        <w:spacing w:line="240" w:lineRule="auto"/>
        <w:ind w:right="-2"/>
        <w:rPr>
          <w:b/>
          <w:szCs w:val="22"/>
        </w:rPr>
      </w:pPr>
      <w:r w:rsidRPr="0074098F">
        <w:rPr>
          <w:b/>
          <w:szCs w:val="22"/>
        </w:rPr>
        <w:t>Egyéb gyógyszerek és az Ulprix</w:t>
      </w:r>
    </w:p>
    <w:p w14:paraId="1243FE13" w14:textId="77777777" w:rsidR="005A1DD1" w:rsidRPr="00043839" w:rsidRDefault="00233A32" w:rsidP="005A1DD1">
      <w:pPr>
        <w:keepNext/>
        <w:spacing w:line="240" w:lineRule="auto"/>
        <w:rPr>
          <w:szCs w:val="22"/>
        </w:rPr>
      </w:pPr>
      <w:r w:rsidRPr="00043839">
        <w:rPr>
          <w:szCs w:val="22"/>
        </w:rPr>
        <w:t>Feltétlenül tájékoztassa kezelőorvosát vagy gyógyszerészét a jelenleg vagy nemrégiben szedett, valamint szedni tervezett egyéb gyógyszereiről</w:t>
      </w:r>
      <w:r w:rsidR="0037778E" w:rsidRPr="00043839">
        <w:rPr>
          <w:szCs w:val="22"/>
        </w:rPr>
        <w:t>, beleértve a vény nélkül kapható gyógyszereket is</w:t>
      </w:r>
      <w:r w:rsidRPr="00043839">
        <w:rPr>
          <w:szCs w:val="22"/>
        </w:rPr>
        <w:t>.</w:t>
      </w:r>
    </w:p>
    <w:p w14:paraId="5576DAEB" w14:textId="3000A562" w:rsidR="00FC612A" w:rsidRPr="0074098F" w:rsidRDefault="008D0344" w:rsidP="003B6F33">
      <w:pPr>
        <w:spacing w:line="240" w:lineRule="auto"/>
        <w:rPr>
          <w:szCs w:val="22"/>
        </w:rPr>
      </w:pPr>
      <w:r w:rsidRPr="0074098F">
        <w:rPr>
          <w:szCs w:val="22"/>
        </w:rPr>
        <w:t xml:space="preserve">Az Ulprix befolyásolhatja más gyógyszerek hatását. </w:t>
      </w:r>
      <w:r w:rsidR="007E33C5" w:rsidRPr="0074098F">
        <w:rPr>
          <w:szCs w:val="22"/>
        </w:rPr>
        <w:t>Feltétlenül tájékoztassa kezelőorvosát</w:t>
      </w:r>
      <w:r w:rsidR="00D114F5" w:rsidRPr="0074098F">
        <w:rPr>
          <w:szCs w:val="22"/>
        </w:rPr>
        <w:t>,</w:t>
      </w:r>
      <w:r w:rsidR="0074098F">
        <w:rPr>
          <w:szCs w:val="22"/>
        </w:rPr>
        <w:t xml:space="preserve"> </w:t>
      </w:r>
      <w:r w:rsidR="008B6E53" w:rsidRPr="0074098F">
        <w:rPr>
          <w:szCs w:val="22"/>
        </w:rPr>
        <w:t>h</w:t>
      </w:r>
      <w:r w:rsidR="00FC612A" w:rsidRPr="0074098F">
        <w:rPr>
          <w:szCs w:val="22"/>
        </w:rPr>
        <w:t>a jelenleg az alábbi gyógyszereket szedi:</w:t>
      </w:r>
    </w:p>
    <w:p w14:paraId="4BB9562B" w14:textId="77777777" w:rsidR="008B6E53" w:rsidRPr="0074098F" w:rsidRDefault="008B6E53" w:rsidP="008B6E53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exact"/>
        <w:ind w:left="567" w:hanging="567"/>
        <w:rPr>
          <w:szCs w:val="22"/>
        </w:rPr>
      </w:pPr>
      <w:r w:rsidRPr="0074098F">
        <w:rPr>
          <w:szCs w:val="22"/>
        </w:rPr>
        <w:t>ketokonazol, itrakonazol vagy pozakonazol (gombás fertőzések kezelésére alkalmazott gyógyszerek) vagy erlotinib (a rák bizonyos típusainak kezelésére használják), mivel az Ulprix megakadályozhatja, hogy ezek, illetve más gyógyszerek megfelelő hatást fejthessenek ki.</w:t>
      </w:r>
    </w:p>
    <w:p w14:paraId="202B7F92" w14:textId="77777777" w:rsidR="008B6E53" w:rsidRPr="0074098F" w:rsidRDefault="008B6E53" w:rsidP="008B6E53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exact"/>
        <w:ind w:left="567" w:hanging="567"/>
        <w:rPr>
          <w:szCs w:val="22"/>
        </w:rPr>
      </w:pPr>
      <w:r w:rsidRPr="0074098F">
        <w:rPr>
          <w:szCs w:val="22"/>
        </w:rPr>
        <w:t>warfarin és fenprokoumon, amelyek a vér sűrűségét vagy hígulását befolyásolják. További vizsgálatokra lehet szüksége.</w:t>
      </w:r>
    </w:p>
    <w:p w14:paraId="3FC9D69C" w14:textId="77777777" w:rsidR="008B6E53" w:rsidRPr="0074098F" w:rsidRDefault="008B6E53" w:rsidP="008B6E53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exact"/>
        <w:ind w:left="567" w:hanging="567"/>
        <w:rPr>
          <w:szCs w:val="22"/>
        </w:rPr>
      </w:pPr>
      <w:r w:rsidRPr="0074098F">
        <w:rPr>
          <w:szCs w:val="22"/>
        </w:rPr>
        <w:t>HIV-fertőzés kezelésére szolgál</w:t>
      </w:r>
      <w:r w:rsidR="00C21D93" w:rsidRPr="0074098F">
        <w:rPr>
          <w:szCs w:val="22"/>
        </w:rPr>
        <w:t>ó gyógyszerek</w:t>
      </w:r>
      <w:r w:rsidR="000C4BD4" w:rsidRPr="0074098F">
        <w:rPr>
          <w:szCs w:val="22"/>
        </w:rPr>
        <w:t>,</w:t>
      </w:r>
      <w:r w:rsidR="0037778E" w:rsidRPr="0074098F">
        <w:rPr>
          <w:szCs w:val="22"/>
        </w:rPr>
        <w:t xml:space="preserve"> mint például </w:t>
      </w:r>
      <w:r w:rsidR="00C21D93" w:rsidRPr="0074098F">
        <w:rPr>
          <w:szCs w:val="22"/>
        </w:rPr>
        <w:t xml:space="preserve">az </w:t>
      </w:r>
      <w:r w:rsidR="0037778E" w:rsidRPr="0074098F">
        <w:rPr>
          <w:szCs w:val="22"/>
        </w:rPr>
        <w:t>atazanavir</w:t>
      </w:r>
    </w:p>
    <w:p w14:paraId="3D3AFEF5" w14:textId="77777777" w:rsidR="008B6E53" w:rsidRPr="0074098F" w:rsidRDefault="008B6E53" w:rsidP="008B6E53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exact"/>
        <w:ind w:left="567" w:hanging="567"/>
        <w:rPr>
          <w:szCs w:val="22"/>
        </w:rPr>
      </w:pPr>
      <w:r w:rsidRPr="0074098F">
        <w:rPr>
          <w:szCs w:val="22"/>
        </w:rPr>
        <w:t>metotrexát (amit reumatoid artritisz, pikkelysömör vagy daganatos betegség kezelésére alkalmaznak). Amennyiben nagy adag metotrexátot kap, kezelőorvosa átmenetileg leállíthatja az Ulprix</w:t>
      </w:r>
      <w:r w:rsidRPr="0074098F">
        <w:rPr>
          <w:szCs w:val="22"/>
        </w:rPr>
        <w:noBreakHyphen/>
        <w:t>kezelést, mert a pantoprazol kezelés megemelheti a metotrexát szintjét a vérében.</w:t>
      </w:r>
    </w:p>
    <w:p w14:paraId="1B53C024" w14:textId="77777777" w:rsidR="00541588" w:rsidRPr="0074098F" w:rsidRDefault="00541588" w:rsidP="00541588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after="28" w:line="240" w:lineRule="auto"/>
        <w:ind w:left="567" w:hanging="567"/>
        <w:rPr>
          <w:color w:val="000000"/>
          <w:szCs w:val="22"/>
          <w:lang w:eastAsia="en-GB"/>
        </w:rPr>
      </w:pPr>
      <w:r w:rsidRPr="0074098F">
        <w:rPr>
          <w:color w:val="000000"/>
          <w:szCs w:val="22"/>
          <w:lang w:eastAsia="en-GB"/>
        </w:rPr>
        <w:t xml:space="preserve">fluvoxamin (depresszió és más pszichiátriai betegségek kezelésére alkalmazott gyógyszer – ha Ön fluvoxamint szed, kezelőorvosa csökkentheti ennek adagját). </w:t>
      </w:r>
    </w:p>
    <w:p w14:paraId="76FEF553" w14:textId="77777777" w:rsidR="00541588" w:rsidRPr="0074098F" w:rsidRDefault="00541588" w:rsidP="00541588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after="28" w:line="240" w:lineRule="auto"/>
        <w:ind w:left="567" w:hanging="567"/>
        <w:rPr>
          <w:color w:val="000000"/>
          <w:szCs w:val="22"/>
          <w:lang w:eastAsia="en-GB"/>
        </w:rPr>
      </w:pPr>
      <w:r w:rsidRPr="0074098F">
        <w:rPr>
          <w:color w:val="000000"/>
          <w:szCs w:val="22"/>
          <w:lang w:eastAsia="en-GB"/>
        </w:rPr>
        <w:t>rifampicin (</w:t>
      </w:r>
      <w:r w:rsidRPr="0074098F">
        <w:rPr>
          <w:szCs w:val="22"/>
        </w:rPr>
        <w:t>fertőzések kezelésére szolgál</w:t>
      </w:r>
      <w:r w:rsidRPr="0074098F">
        <w:rPr>
          <w:color w:val="000000"/>
          <w:szCs w:val="22"/>
          <w:lang w:eastAsia="en-GB"/>
        </w:rPr>
        <w:t xml:space="preserve">). </w:t>
      </w:r>
    </w:p>
    <w:p w14:paraId="2E165F99" w14:textId="77777777" w:rsidR="00541588" w:rsidRPr="00ED5D26" w:rsidRDefault="000B72A5" w:rsidP="00541588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 w:rsidRPr="0074098F">
        <w:rPr>
          <w:color w:val="000000"/>
          <w:szCs w:val="22"/>
          <w:lang w:eastAsia="en-GB"/>
        </w:rPr>
        <w:t>közönséges</w:t>
      </w:r>
      <w:r w:rsidR="00541588" w:rsidRPr="0074098F">
        <w:rPr>
          <w:color w:val="000000"/>
          <w:szCs w:val="22"/>
          <w:lang w:eastAsia="en-GB"/>
        </w:rPr>
        <w:t xml:space="preserve"> orbáncfű (</w:t>
      </w:r>
      <w:r w:rsidR="005A1DD1" w:rsidRPr="0074098F">
        <w:rPr>
          <w:i/>
          <w:color w:val="000000"/>
          <w:szCs w:val="22"/>
          <w:lang w:eastAsia="en-GB"/>
        </w:rPr>
        <w:t>Hypericum perforatum</w:t>
      </w:r>
      <w:r w:rsidR="00541588" w:rsidRPr="0074098F">
        <w:rPr>
          <w:color w:val="000000"/>
          <w:szCs w:val="22"/>
          <w:lang w:eastAsia="en-GB"/>
        </w:rPr>
        <w:t xml:space="preserve">) tartalmú gyógyszer (enyhe depresszió kezelésére szolgál). </w:t>
      </w:r>
    </w:p>
    <w:p w14:paraId="1279075D" w14:textId="77777777" w:rsidR="009631B6" w:rsidRPr="0074098F" w:rsidRDefault="009631B6" w:rsidP="009631B6">
      <w:pPr>
        <w:spacing w:line="240" w:lineRule="auto"/>
        <w:ind w:right="-2"/>
        <w:rPr>
          <w:szCs w:val="22"/>
        </w:rPr>
      </w:pPr>
    </w:p>
    <w:p w14:paraId="675CB786" w14:textId="7498516F" w:rsidR="009631B6" w:rsidRPr="0074098F" w:rsidRDefault="009631B6" w:rsidP="00ED5D26">
      <w:pPr>
        <w:spacing w:line="240" w:lineRule="auto"/>
        <w:ind w:right="-2"/>
        <w:rPr>
          <w:szCs w:val="22"/>
        </w:rPr>
      </w:pPr>
      <w:r w:rsidRPr="0074098F">
        <w:rPr>
          <w:szCs w:val="22"/>
        </w:rPr>
        <w:t>Beszéljen kezelőorvosával, mielőtt elkezdi alkalmazni az Ulprixot, ha speciális vizeletvizsgálatot terveznek Önnél (például THC; tetrahidrokannabinol).</w:t>
      </w:r>
    </w:p>
    <w:p w14:paraId="2B5E4088" w14:textId="77777777" w:rsidR="00FC612A" w:rsidRPr="0074098F" w:rsidRDefault="00FC612A" w:rsidP="00ED7828">
      <w:pPr>
        <w:spacing w:line="240" w:lineRule="auto"/>
        <w:ind w:right="-2"/>
        <w:rPr>
          <w:b/>
          <w:szCs w:val="22"/>
        </w:rPr>
      </w:pPr>
    </w:p>
    <w:p w14:paraId="59DE73FA" w14:textId="77777777" w:rsidR="00FC612A" w:rsidRPr="0074098F" w:rsidRDefault="00FC612A" w:rsidP="00ED7828">
      <w:pPr>
        <w:spacing w:line="240" w:lineRule="auto"/>
        <w:ind w:right="-2"/>
        <w:rPr>
          <w:b/>
          <w:szCs w:val="22"/>
        </w:rPr>
      </w:pPr>
      <w:r w:rsidRPr="0074098F">
        <w:rPr>
          <w:b/>
          <w:szCs w:val="22"/>
        </w:rPr>
        <w:t>Terhesség és szoptatás</w:t>
      </w:r>
    </w:p>
    <w:p w14:paraId="46141E1A" w14:textId="77777777" w:rsidR="008B6E53" w:rsidRPr="0074098F" w:rsidRDefault="008B6E53" w:rsidP="008B6E53">
      <w:pPr>
        <w:spacing w:line="240" w:lineRule="exact"/>
        <w:ind w:right="-2"/>
        <w:rPr>
          <w:szCs w:val="22"/>
        </w:rPr>
      </w:pPr>
      <w:r w:rsidRPr="0074098F">
        <w:rPr>
          <w:szCs w:val="22"/>
        </w:rPr>
        <w:t xml:space="preserve">Terhes nőkön történő alkalmazásra nincs megfelelő adat a pantoprazol tekintetében. Beszámoltak arról, hogy kiválasztódik az emberi anyatejbe. </w:t>
      </w:r>
    </w:p>
    <w:p w14:paraId="0CD3B4F3" w14:textId="77777777" w:rsidR="0037778E" w:rsidRPr="0074098F" w:rsidRDefault="0037778E" w:rsidP="0037778E">
      <w:pPr>
        <w:spacing w:line="240" w:lineRule="auto"/>
        <w:rPr>
          <w:szCs w:val="22"/>
        </w:rPr>
      </w:pPr>
    </w:p>
    <w:p w14:paraId="30D1782A" w14:textId="77777777" w:rsidR="005A1DD1" w:rsidRPr="0074098F" w:rsidRDefault="0037778E" w:rsidP="005A1DD1">
      <w:pPr>
        <w:spacing w:line="240" w:lineRule="auto"/>
        <w:rPr>
          <w:szCs w:val="22"/>
        </w:rPr>
      </w:pPr>
      <w:r w:rsidRPr="0074098F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6EFBAB56" w14:textId="77777777" w:rsidR="005A1DD1" w:rsidRPr="0074098F" w:rsidRDefault="005A1DD1" w:rsidP="005A1DD1">
      <w:pPr>
        <w:spacing w:line="240" w:lineRule="auto"/>
        <w:rPr>
          <w:szCs w:val="22"/>
        </w:rPr>
      </w:pPr>
    </w:p>
    <w:p w14:paraId="47E8F867" w14:textId="77777777" w:rsidR="000D0234" w:rsidRPr="0074098F" w:rsidRDefault="0037778E">
      <w:pPr>
        <w:spacing w:line="240" w:lineRule="auto"/>
        <w:rPr>
          <w:szCs w:val="22"/>
        </w:rPr>
      </w:pPr>
      <w:r w:rsidRPr="0074098F">
        <w:rPr>
          <w:szCs w:val="22"/>
        </w:rPr>
        <w:t>Csak abban az esetben szedheti ezt a gyógyszert, ha kezelőorvosa úgy ítéli meg, hogy a várható előny Önre nézve nagyobb, mint a lehetséges kockázat a magzatra, ill. a csecsemőre.</w:t>
      </w:r>
    </w:p>
    <w:p w14:paraId="4F8E727D" w14:textId="77777777" w:rsidR="00FC612A" w:rsidRPr="0074098F" w:rsidRDefault="00FC612A" w:rsidP="00ED7828">
      <w:pPr>
        <w:spacing w:line="240" w:lineRule="auto"/>
        <w:ind w:right="-2"/>
        <w:rPr>
          <w:szCs w:val="22"/>
        </w:rPr>
      </w:pPr>
    </w:p>
    <w:p w14:paraId="26CB14E8" w14:textId="77777777" w:rsidR="008E7F10" w:rsidRPr="0074098F" w:rsidRDefault="008E7F10" w:rsidP="00ED7828">
      <w:pPr>
        <w:spacing w:line="240" w:lineRule="auto"/>
        <w:ind w:right="-29"/>
        <w:rPr>
          <w:b/>
          <w:szCs w:val="22"/>
        </w:rPr>
      </w:pPr>
      <w:r w:rsidRPr="0074098F">
        <w:rPr>
          <w:b/>
          <w:szCs w:val="22"/>
        </w:rPr>
        <w:t>A készítmény hatásai a gépjárművezetéshez és a gépek kezeléséhez szükséges képességekre</w:t>
      </w:r>
    </w:p>
    <w:p w14:paraId="57EDC68C" w14:textId="77777777" w:rsidR="00541588" w:rsidRPr="0074098F" w:rsidRDefault="00541588" w:rsidP="00541588">
      <w:pPr>
        <w:spacing w:line="240" w:lineRule="exact"/>
        <w:rPr>
          <w:szCs w:val="22"/>
        </w:rPr>
      </w:pPr>
      <w:r w:rsidRPr="0074098F">
        <w:rPr>
          <w:szCs w:val="22"/>
        </w:rPr>
        <w:t>A</w:t>
      </w:r>
      <w:r w:rsidR="000B72A5" w:rsidRPr="0074098F">
        <w:rPr>
          <w:szCs w:val="22"/>
        </w:rPr>
        <w:t>z Ulprix</w:t>
      </w:r>
      <w:r w:rsidRPr="0074098F">
        <w:rPr>
          <w:szCs w:val="22"/>
        </w:rPr>
        <w:t xml:space="preserve"> nem, vagy csak elhanyagolható mértékben befolyásolja a gépjárművezetéshez és a gépek kezeléséhez szükséges képességeket. </w:t>
      </w:r>
    </w:p>
    <w:p w14:paraId="57E6C086" w14:textId="77777777" w:rsidR="008B6E53" w:rsidRPr="0074098F" w:rsidRDefault="008B6E53" w:rsidP="008B6E53">
      <w:pPr>
        <w:spacing w:line="240" w:lineRule="exact"/>
        <w:rPr>
          <w:szCs w:val="22"/>
        </w:rPr>
      </w:pPr>
      <w:r w:rsidRPr="0074098F">
        <w:rPr>
          <w:szCs w:val="22"/>
        </w:rPr>
        <w:t>Ha olyan mellékhatásokat tapasztal, mint a szédülés és látási zavarok, ne vezessen, illetve ne kezeljen gépeket.</w:t>
      </w:r>
    </w:p>
    <w:p w14:paraId="4A74C273" w14:textId="77777777" w:rsidR="00FC612A" w:rsidRPr="0074098F" w:rsidRDefault="00FC612A" w:rsidP="00ED7828">
      <w:pPr>
        <w:spacing w:line="240" w:lineRule="auto"/>
        <w:ind w:right="-29"/>
        <w:rPr>
          <w:szCs w:val="22"/>
        </w:rPr>
      </w:pPr>
    </w:p>
    <w:p w14:paraId="7C549396" w14:textId="77777777" w:rsidR="0037778E" w:rsidRPr="0074098F" w:rsidRDefault="005A1DD1" w:rsidP="0037778E">
      <w:pPr>
        <w:spacing w:line="240" w:lineRule="auto"/>
        <w:ind w:right="-29"/>
        <w:rPr>
          <w:b/>
          <w:szCs w:val="22"/>
        </w:rPr>
      </w:pPr>
      <w:r w:rsidRPr="0074098F">
        <w:rPr>
          <w:b/>
          <w:szCs w:val="22"/>
        </w:rPr>
        <w:t>Az Ulprix nátriumot tartalmaz</w:t>
      </w:r>
    </w:p>
    <w:p w14:paraId="53AECB37" w14:textId="77777777" w:rsidR="0037778E" w:rsidRPr="0074098F" w:rsidRDefault="0037778E" w:rsidP="0037778E">
      <w:pPr>
        <w:spacing w:line="240" w:lineRule="auto"/>
        <w:ind w:right="-29"/>
        <w:rPr>
          <w:szCs w:val="22"/>
        </w:rPr>
      </w:pPr>
      <w:r w:rsidRPr="0074098F">
        <w:rPr>
          <w:szCs w:val="22"/>
        </w:rPr>
        <w:t>A készítmény kevesebb, mint 1 mmol (23 mg) nátriumot tartalmaz tablettánként, azaz gyakorlatilag „nátriummentes”.</w:t>
      </w:r>
    </w:p>
    <w:p w14:paraId="73B6E235" w14:textId="77777777" w:rsidR="0037778E" w:rsidRPr="0074098F" w:rsidRDefault="0037778E" w:rsidP="00ED7828">
      <w:pPr>
        <w:spacing w:line="240" w:lineRule="auto"/>
        <w:ind w:right="-29"/>
        <w:rPr>
          <w:szCs w:val="22"/>
        </w:rPr>
      </w:pPr>
    </w:p>
    <w:p w14:paraId="4A10F44E" w14:textId="77777777" w:rsidR="00FC612A" w:rsidRPr="0074098F" w:rsidRDefault="00FC612A" w:rsidP="00ED7828">
      <w:pPr>
        <w:spacing w:line="240" w:lineRule="auto"/>
        <w:ind w:right="-2"/>
        <w:rPr>
          <w:szCs w:val="22"/>
        </w:rPr>
      </w:pPr>
    </w:p>
    <w:p w14:paraId="0779214B" w14:textId="77777777" w:rsidR="008E7F10" w:rsidRPr="0074098F" w:rsidRDefault="0080198B" w:rsidP="00ED5D26">
      <w:pPr>
        <w:keepNext/>
        <w:spacing w:line="240" w:lineRule="auto"/>
        <w:ind w:left="567" w:right="-29" w:hanging="567"/>
        <w:rPr>
          <w:b/>
          <w:szCs w:val="22"/>
        </w:rPr>
      </w:pPr>
      <w:r w:rsidRPr="0074098F">
        <w:rPr>
          <w:b/>
          <w:szCs w:val="22"/>
        </w:rPr>
        <w:lastRenderedPageBreak/>
        <w:t>3.</w:t>
      </w:r>
      <w:r w:rsidRPr="0074098F">
        <w:rPr>
          <w:b/>
          <w:szCs w:val="22"/>
        </w:rPr>
        <w:tab/>
      </w:r>
      <w:r w:rsidR="008E7F10" w:rsidRPr="0074098F">
        <w:rPr>
          <w:b/>
          <w:szCs w:val="22"/>
        </w:rPr>
        <w:t>Hogyan kell szedni az Ulprix-ot?</w:t>
      </w:r>
    </w:p>
    <w:p w14:paraId="4CFEDC43" w14:textId="77777777" w:rsidR="008E7F10" w:rsidRPr="0074098F" w:rsidRDefault="008E7F10" w:rsidP="00ED5D26">
      <w:pPr>
        <w:keepNext/>
        <w:spacing w:line="240" w:lineRule="auto"/>
        <w:ind w:left="567" w:right="-2" w:hanging="567"/>
        <w:rPr>
          <w:szCs w:val="22"/>
        </w:rPr>
      </w:pPr>
    </w:p>
    <w:p w14:paraId="6854E202" w14:textId="77777777" w:rsidR="008E7F10" w:rsidRPr="0074098F" w:rsidRDefault="008E7F10" w:rsidP="00ED5D26">
      <w:pPr>
        <w:keepNext/>
        <w:spacing w:line="240" w:lineRule="auto"/>
        <w:ind w:right="-2"/>
        <w:rPr>
          <w:szCs w:val="22"/>
        </w:rPr>
      </w:pPr>
      <w:r w:rsidRPr="0074098F">
        <w:rPr>
          <w:szCs w:val="22"/>
        </w:rPr>
        <w:t>A gyógyszert</w:t>
      </w:r>
      <w:r w:rsidR="002578AB" w:rsidRPr="0074098F">
        <w:rPr>
          <w:szCs w:val="22"/>
        </w:rPr>
        <w:t xml:space="preserve"> </w:t>
      </w:r>
      <w:r w:rsidRPr="0074098F">
        <w:rPr>
          <w:szCs w:val="22"/>
        </w:rPr>
        <w:t xml:space="preserve">mindig a kezelőorvosa </w:t>
      </w:r>
      <w:r w:rsidR="007C653E" w:rsidRPr="0074098F">
        <w:rPr>
          <w:szCs w:val="22"/>
        </w:rPr>
        <w:t xml:space="preserve">vagy gyógyszerésze </w:t>
      </w:r>
      <w:r w:rsidRPr="0074098F">
        <w:rPr>
          <w:szCs w:val="22"/>
        </w:rPr>
        <w:t xml:space="preserve">által elmondottaknak megfelelően szedje. Amennyiben nem biztos az adagolást illetően, kérdezze meg kezelőorvosát vagy gyógyszerészét. </w:t>
      </w:r>
    </w:p>
    <w:p w14:paraId="1B6F679B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1BE668F9" w14:textId="77777777" w:rsidR="00237906" w:rsidRPr="0074098F" w:rsidRDefault="0037778E" w:rsidP="00237906">
      <w:pPr>
        <w:spacing w:line="240" w:lineRule="exact"/>
        <w:ind w:right="-2"/>
        <w:rPr>
          <w:b/>
          <w:szCs w:val="22"/>
        </w:rPr>
      </w:pPr>
      <w:r w:rsidRPr="0074098F">
        <w:rPr>
          <w:b/>
          <w:szCs w:val="22"/>
        </w:rPr>
        <w:t>Az alkalmazás módja</w:t>
      </w:r>
    </w:p>
    <w:p w14:paraId="7155CCC1" w14:textId="77777777" w:rsidR="00237906" w:rsidRPr="0074098F" w:rsidRDefault="00237906" w:rsidP="00237906">
      <w:pPr>
        <w:spacing w:line="240" w:lineRule="exact"/>
        <w:ind w:right="-2"/>
        <w:rPr>
          <w:szCs w:val="22"/>
        </w:rPr>
      </w:pPr>
      <w:r w:rsidRPr="0074098F">
        <w:rPr>
          <w:szCs w:val="22"/>
        </w:rPr>
        <w:t>A tablettákat 1 órával étkezés előtt, egészben kell lenyelnie valamennyi vízzel, nem szabad őket elrágni vagy összetörni.</w:t>
      </w:r>
    </w:p>
    <w:p w14:paraId="039D0014" w14:textId="77777777" w:rsidR="00237906" w:rsidRPr="0074098F" w:rsidRDefault="00237906" w:rsidP="00237906">
      <w:pPr>
        <w:spacing w:line="240" w:lineRule="exact"/>
        <w:ind w:right="-2"/>
        <w:rPr>
          <w:szCs w:val="22"/>
        </w:rPr>
      </w:pPr>
    </w:p>
    <w:p w14:paraId="3918AB66" w14:textId="77777777" w:rsidR="00237906" w:rsidRPr="0074098F" w:rsidRDefault="00915349" w:rsidP="00237906">
      <w:pPr>
        <w:spacing w:line="240" w:lineRule="exact"/>
        <w:ind w:right="-2"/>
        <w:rPr>
          <w:szCs w:val="22"/>
        </w:rPr>
      </w:pPr>
      <w:r w:rsidRPr="0074098F">
        <w:rPr>
          <w:szCs w:val="22"/>
        </w:rPr>
        <w:t>Az</w:t>
      </w:r>
      <w:r w:rsidR="00237906" w:rsidRPr="0074098F">
        <w:rPr>
          <w:szCs w:val="22"/>
        </w:rPr>
        <w:t xml:space="preserve"> ajánlott adag:</w:t>
      </w:r>
    </w:p>
    <w:p w14:paraId="02744160" w14:textId="77777777" w:rsidR="00237906" w:rsidRPr="0074098F" w:rsidRDefault="00237906" w:rsidP="00237906">
      <w:pPr>
        <w:spacing w:line="240" w:lineRule="exact"/>
        <w:ind w:right="-2"/>
        <w:rPr>
          <w:szCs w:val="22"/>
        </w:rPr>
      </w:pPr>
    </w:p>
    <w:p w14:paraId="40FCA0C5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i/>
          <w:szCs w:val="22"/>
          <w:u w:val="single"/>
          <w:lang w:eastAsia="ar-SA"/>
        </w:rPr>
      </w:pPr>
      <w:r w:rsidRPr="0074098F">
        <w:rPr>
          <w:bCs/>
          <w:i/>
          <w:szCs w:val="22"/>
          <w:u w:val="single"/>
          <w:lang w:eastAsia="ar-SA"/>
        </w:rPr>
        <w:t>Felnőttek és 12 éves, illetve ennél idősebb serdülők:</w:t>
      </w:r>
    </w:p>
    <w:p w14:paraId="36B07571" w14:textId="77777777" w:rsidR="000D7B9F" w:rsidRPr="0074098F" w:rsidRDefault="000D7B9F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/>
          <w:bCs/>
          <w:szCs w:val="22"/>
          <w:lang w:eastAsia="ar-SA"/>
        </w:rPr>
      </w:pPr>
    </w:p>
    <w:p w14:paraId="2A9652A8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/>
          <w:bCs/>
          <w:szCs w:val="22"/>
          <w:lang w:eastAsia="ar-SA"/>
        </w:rPr>
      </w:pPr>
      <w:r w:rsidRPr="0074098F">
        <w:rPr>
          <w:b/>
          <w:bCs/>
          <w:szCs w:val="22"/>
          <w:lang w:eastAsia="ar-SA"/>
        </w:rPr>
        <w:t>Reflux özofágitisz kezelése</w:t>
      </w:r>
    </w:p>
    <w:p w14:paraId="63EDD25E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  <w:r w:rsidRPr="0074098F">
        <w:rPr>
          <w:bCs/>
          <w:szCs w:val="22"/>
          <w:lang w:eastAsia="ar-SA"/>
        </w:rPr>
        <w:t>A</w:t>
      </w:r>
      <w:r w:rsidR="00915349" w:rsidRPr="0074098F">
        <w:rPr>
          <w:bCs/>
          <w:szCs w:val="22"/>
          <w:lang w:eastAsia="ar-SA"/>
        </w:rPr>
        <w:t>z</w:t>
      </w:r>
      <w:r w:rsidR="002578AB" w:rsidRPr="0074098F">
        <w:rPr>
          <w:bCs/>
          <w:szCs w:val="22"/>
          <w:lang w:eastAsia="ar-SA"/>
        </w:rPr>
        <w:t xml:space="preserve"> </w:t>
      </w:r>
      <w:r w:rsidR="00915349" w:rsidRPr="0074098F">
        <w:rPr>
          <w:bCs/>
          <w:szCs w:val="22"/>
          <w:lang w:eastAsia="ar-SA"/>
        </w:rPr>
        <w:t>ajánlott</w:t>
      </w:r>
      <w:r w:rsidR="002578AB" w:rsidRPr="0074098F">
        <w:rPr>
          <w:bCs/>
          <w:szCs w:val="22"/>
          <w:lang w:eastAsia="ar-SA"/>
        </w:rPr>
        <w:t xml:space="preserve"> </w:t>
      </w:r>
      <w:r w:rsidRPr="0074098F">
        <w:rPr>
          <w:bCs/>
          <w:szCs w:val="22"/>
          <w:lang w:eastAsia="ar-SA"/>
        </w:rPr>
        <w:t>adag naponta egy tabletta. Az Ön kezelőorvosa megemelheti az adagot két tablettára naponta. A kezelési időszak reflux özofágitisz esetében 4-8 hét. A kezelőorvosa fogja megmondani Önnek, hogy mennyi ideig kell szednie a gyógyszert.</w:t>
      </w:r>
    </w:p>
    <w:p w14:paraId="35AC4A19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</w:p>
    <w:p w14:paraId="2DA374C7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i/>
          <w:szCs w:val="22"/>
          <w:u w:val="single"/>
          <w:lang w:eastAsia="ar-SA"/>
        </w:rPr>
      </w:pPr>
      <w:r w:rsidRPr="0074098F">
        <w:rPr>
          <w:bCs/>
          <w:i/>
          <w:szCs w:val="22"/>
          <w:u w:val="single"/>
          <w:lang w:eastAsia="ar-SA"/>
        </w:rPr>
        <w:t>Felnőttek</w:t>
      </w:r>
    </w:p>
    <w:p w14:paraId="72C3CC02" w14:textId="77777777" w:rsidR="00303D5C" w:rsidRPr="0074098F" w:rsidRDefault="00303D5C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i/>
          <w:szCs w:val="22"/>
          <w:u w:val="single"/>
          <w:lang w:eastAsia="ar-SA"/>
        </w:rPr>
      </w:pPr>
    </w:p>
    <w:p w14:paraId="5C766123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/>
          <w:bCs/>
          <w:szCs w:val="22"/>
          <w:lang w:eastAsia="ar-SA"/>
        </w:rPr>
      </w:pPr>
      <w:r w:rsidRPr="0074098F">
        <w:rPr>
          <w:b/>
          <w:bCs/>
          <w:i/>
          <w:szCs w:val="22"/>
          <w:lang w:eastAsia="ar-SA"/>
        </w:rPr>
        <w:t xml:space="preserve">Helicobacter pylori </w:t>
      </w:r>
      <w:r w:rsidRPr="0074098F">
        <w:rPr>
          <w:b/>
          <w:bCs/>
          <w:szCs w:val="22"/>
          <w:lang w:eastAsia="ar-SA"/>
        </w:rPr>
        <w:t>fertőzés következtében kialakult gyomor- és nyombélfekély esetén két antibiotikummal kombinációban (eradikációs terápia)</w:t>
      </w:r>
    </w:p>
    <w:p w14:paraId="447951A8" w14:textId="77777777" w:rsidR="00237906" w:rsidRPr="0074098F" w:rsidRDefault="00237906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  <w:r w:rsidRPr="0074098F">
        <w:rPr>
          <w:bCs/>
          <w:szCs w:val="22"/>
          <w:lang w:eastAsia="ar-SA"/>
        </w:rPr>
        <w:t>Naponta két tabletta két antibiotikummal együtt adva, ami lehet amoxicillin vagy klaritromicin és metronidazol (vagy tinidazol) naponta két alkalommal a pantoprazol tablettával együtt bevéve.</w:t>
      </w:r>
      <w:r w:rsidR="007D484A" w:rsidRPr="0074098F">
        <w:rPr>
          <w:bCs/>
          <w:szCs w:val="22"/>
          <w:lang w:eastAsia="ar-SA"/>
        </w:rPr>
        <w:t xml:space="preserve"> Az első pantoprazol tablettát egy órával a reggeli étkezés előtt, a második pantoprazol tablettát egy órával az esti étkezés előtt vegye be. Kövesse a kezelőorvosa utasításait, és olvassa el ezek</w:t>
      </w:r>
      <w:r w:rsidR="00346561" w:rsidRPr="0074098F">
        <w:rPr>
          <w:bCs/>
          <w:szCs w:val="22"/>
          <w:lang w:eastAsia="ar-SA"/>
        </w:rPr>
        <w:t>nek</w:t>
      </w:r>
      <w:r w:rsidR="007D484A" w:rsidRPr="0074098F">
        <w:rPr>
          <w:bCs/>
          <w:szCs w:val="22"/>
          <w:lang w:eastAsia="ar-SA"/>
        </w:rPr>
        <w:t xml:space="preserve"> az antibiotikumok</w:t>
      </w:r>
      <w:r w:rsidR="00346561" w:rsidRPr="0074098F">
        <w:rPr>
          <w:bCs/>
          <w:szCs w:val="22"/>
          <w:lang w:eastAsia="ar-SA"/>
        </w:rPr>
        <w:t>nak a</w:t>
      </w:r>
      <w:r w:rsidR="007D484A" w:rsidRPr="0074098F">
        <w:rPr>
          <w:bCs/>
          <w:szCs w:val="22"/>
          <w:lang w:eastAsia="ar-SA"/>
        </w:rPr>
        <w:t xml:space="preserve"> betegtájékoztatóit. A szokásos kezelési idő 1-2 hét.</w:t>
      </w:r>
    </w:p>
    <w:p w14:paraId="7D3E80FB" w14:textId="77777777" w:rsidR="007D484A" w:rsidRPr="0074098F" w:rsidRDefault="007D484A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</w:p>
    <w:p w14:paraId="61E70D0D" w14:textId="77777777" w:rsidR="007D484A" w:rsidRPr="0074098F" w:rsidRDefault="007D484A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/>
          <w:bCs/>
          <w:szCs w:val="22"/>
          <w:lang w:eastAsia="ar-SA"/>
        </w:rPr>
      </w:pPr>
      <w:r w:rsidRPr="0074098F">
        <w:rPr>
          <w:b/>
          <w:bCs/>
          <w:szCs w:val="22"/>
          <w:lang w:eastAsia="ar-SA"/>
        </w:rPr>
        <w:t>Gyomor- és nyombélfekély kezelésére</w:t>
      </w:r>
    </w:p>
    <w:p w14:paraId="77EC8CE7" w14:textId="77777777" w:rsidR="007D484A" w:rsidRPr="0074098F" w:rsidRDefault="007D484A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  <w:r w:rsidRPr="0074098F">
        <w:rPr>
          <w:bCs/>
          <w:szCs w:val="22"/>
          <w:lang w:eastAsia="ar-SA"/>
        </w:rPr>
        <w:t>A</w:t>
      </w:r>
      <w:r w:rsidR="00915349" w:rsidRPr="0074098F">
        <w:rPr>
          <w:bCs/>
          <w:szCs w:val="22"/>
          <w:lang w:eastAsia="ar-SA"/>
        </w:rPr>
        <w:t>z</w:t>
      </w:r>
      <w:r w:rsidR="002578AB" w:rsidRPr="0074098F">
        <w:rPr>
          <w:bCs/>
          <w:szCs w:val="22"/>
          <w:lang w:eastAsia="ar-SA"/>
        </w:rPr>
        <w:t xml:space="preserve"> </w:t>
      </w:r>
      <w:r w:rsidR="00915349" w:rsidRPr="0074098F">
        <w:rPr>
          <w:bCs/>
          <w:szCs w:val="22"/>
          <w:lang w:eastAsia="ar-SA"/>
        </w:rPr>
        <w:t>ajánlott</w:t>
      </w:r>
      <w:r w:rsidR="002578AB" w:rsidRPr="0074098F">
        <w:rPr>
          <w:bCs/>
          <w:szCs w:val="22"/>
          <w:lang w:eastAsia="ar-SA"/>
        </w:rPr>
        <w:t xml:space="preserve"> </w:t>
      </w:r>
      <w:r w:rsidRPr="0074098F">
        <w:rPr>
          <w:bCs/>
          <w:szCs w:val="22"/>
          <w:lang w:eastAsia="ar-SA"/>
        </w:rPr>
        <w:t>adag naponta egy tabletta. Kezelőorvosával való egyeztetés után a dózis kétszeresre emelhető. A kezelőorvosa fogja megmondani, mennyi ideig kell szednie a gyógyszert. A kezelési időtartam gyomorfekély esetén 4-8 hét. A kezelési időtartam nyombélfekély esetén 2-4 hét.</w:t>
      </w:r>
    </w:p>
    <w:p w14:paraId="48E66A4F" w14:textId="77777777" w:rsidR="007D484A" w:rsidRPr="0074098F" w:rsidRDefault="007D484A" w:rsidP="00237906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Cs/>
          <w:szCs w:val="22"/>
          <w:lang w:eastAsia="ar-SA"/>
        </w:rPr>
      </w:pPr>
    </w:p>
    <w:p w14:paraId="4A894439" w14:textId="77777777" w:rsidR="007D484A" w:rsidRPr="0074098F" w:rsidRDefault="007D484A" w:rsidP="00311A6D">
      <w:pPr>
        <w:keepNext/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exact"/>
        <w:rPr>
          <w:b/>
          <w:bCs/>
          <w:szCs w:val="22"/>
          <w:lang w:eastAsia="ar-SA"/>
        </w:rPr>
      </w:pPr>
      <w:r w:rsidRPr="0074098F">
        <w:rPr>
          <w:b/>
          <w:bCs/>
          <w:szCs w:val="22"/>
          <w:lang w:eastAsia="ar-SA"/>
        </w:rPr>
        <w:t>A Zollinger-Ellison szindróma és egyéb olyan állapotok hosszú</w:t>
      </w:r>
      <w:r w:rsidR="006543D9" w:rsidRPr="0074098F">
        <w:rPr>
          <w:b/>
          <w:bCs/>
          <w:szCs w:val="22"/>
          <w:lang w:eastAsia="ar-SA"/>
        </w:rPr>
        <w:t xml:space="preserve"> </w:t>
      </w:r>
      <w:r w:rsidRPr="0074098F">
        <w:rPr>
          <w:b/>
          <w:bCs/>
          <w:szCs w:val="22"/>
          <w:lang w:eastAsia="ar-SA"/>
        </w:rPr>
        <w:t>távú kezelése, amelyben a gyomor túl sok savat termel</w:t>
      </w:r>
    </w:p>
    <w:p w14:paraId="0F0B0B49" w14:textId="77777777" w:rsidR="00237906" w:rsidRPr="0074098F" w:rsidRDefault="00295AA8" w:rsidP="00311A6D">
      <w:pPr>
        <w:keepNext/>
        <w:autoSpaceDE w:val="0"/>
        <w:autoSpaceDN w:val="0"/>
        <w:adjustRightInd w:val="0"/>
        <w:spacing w:line="240" w:lineRule="exact"/>
        <w:rPr>
          <w:szCs w:val="22"/>
        </w:rPr>
      </w:pPr>
      <w:r w:rsidRPr="0074098F">
        <w:rPr>
          <w:szCs w:val="22"/>
        </w:rPr>
        <w:t xml:space="preserve">Az ajánlott kezdő adag naponta két tabletta. </w:t>
      </w:r>
    </w:p>
    <w:p w14:paraId="35BCBB6C" w14:textId="77777777" w:rsidR="00295AA8" w:rsidRPr="0074098F" w:rsidRDefault="00295AA8" w:rsidP="00237906">
      <w:pPr>
        <w:autoSpaceDE w:val="0"/>
        <w:autoSpaceDN w:val="0"/>
        <w:adjustRightInd w:val="0"/>
        <w:spacing w:line="240" w:lineRule="exact"/>
        <w:rPr>
          <w:szCs w:val="22"/>
        </w:rPr>
      </w:pPr>
      <w:r w:rsidRPr="0074098F">
        <w:rPr>
          <w:szCs w:val="22"/>
        </w:rPr>
        <w:t>Vegyen be két tablettát 1 órával az étkezés előtt. A kezelőorvosa állíthat az adagján attól függően, hogy a gyomra mennyi savat termel. Ha naponta több mint két tablettát írnak fel Önnek, akkor a tablettákat naponta kétszer kell bevenni.</w:t>
      </w:r>
    </w:p>
    <w:p w14:paraId="246EF826" w14:textId="77777777" w:rsidR="00295AA8" w:rsidRPr="0074098F" w:rsidRDefault="00295AA8" w:rsidP="00237906">
      <w:pPr>
        <w:autoSpaceDE w:val="0"/>
        <w:autoSpaceDN w:val="0"/>
        <w:adjustRightInd w:val="0"/>
        <w:spacing w:line="240" w:lineRule="exact"/>
        <w:rPr>
          <w:szCs w:val="22"/>
        </w:rPr>
      </w:pPr>
      <w:r w:rsidRPr="0074098F">
        <w:rPr>
          <w:szCs w:val="22"/>
        </w:rPr>
        <w:t>Ha Önnek a kezelőorvosa naponta több mint négy tablettát rendel, akkor pontosan meg fogja mondani, mikor hagyja abba a gyógyszer szedését.</w:t>
      </w:r>
    </w:p>
    <w:p w14:paraId="5032A272" w14:textId="77777777" w:rsidR="00237906" w:rsidRPr="0074098F" w:rsidRDefault="00237906" w:rsidP="00237906">
      <w:pPr>
        <w:pStyle w:val="Formatvorlage1"/>
        <w:spacing w:line="240" w:lineRule="exact"/>
        <w:rPr>
          <w:rFonts w:ascii="Times New Roman" w:hAnsi="Times New Roman"/>
          <w:szCs w:val="22"/>
          <w:lang w:val="hu-HU"/>
        </w:rPr>
      </w:pPr>
    </w:p>
    <w:p w14:paraId="418EC4AF" w14:textId="77777777" w:rsidR="000D7B9F" w:rsidRPr="00043839" w:rsidRDefault="00841C53" w:rsidP="00237906">
      <w:pPr>
        <w:pStyle w:val="Formatvorlage1"/>
        <w:spacing w:line="240" w:lineRule="exact"/>
        <w:rPr>
          <w:rFonts w:ascii="Times New Roman" w:hAnsi="Times New Roman"/>
          <w:i/>
          <w:szCs w:val="22"/>
          <w:lang w:val="hu-HU"/>
        </w:rPr>
      </w:pPr>
      <w:r w:rsidRPr="00043839">
        <w:rPr>
          <w:rFonts w:ascii="Times New Roman" w:hAnsi="Times New Roman"/>
          <w:i/>
          <w:szCs w:val="22"/>
          <w:lang w:val="hu-HU"/>
        </w:rPr>
        <w:t>Vesebetegségben szenvedő betegek</w:t>
      </w:r>
    </w:p>
    <w:p w14:paraId="1D1C3C2D" w14:textId="77777777" w:rsidR="000D7B9F" w:rsidRPr="0074098F" w:rsidRDefault="000D7B9F" w:rsidP="000D7B9F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 xml:space="preserve">Ha Önnek veseproblémái vannak, nem szedheti a pantoprazolt a </w:t>
      </w:r>
      <w:r w:rsidRPr="0074098F">
        <w:rPr>
          <w:i/>
          <w:color w:val="000000"/>
          <w:szCs w:val="22"/>
          <w:lang w:eastAsia="cs-CZ"/>
        </w:rPr>
        <w:t>Helicobacter pylori</w:t>
      </w:r>
      <w:r w:rsidRPr="0074098F">
        <w:rPr>
          <w:color w:val="000000"/>
          <w:szCs w:val="22"/>
          <w:lang w:eastAsia="cs-CZ"/>
        </w:rPr>
        <w:t xml:space="preserve"> baktérium kiirtására.</w:t>
      </w:r>
    </w:p>
    <w:p w14:paraId="5F3D5294" w14:textId="77777777" w:rsidR="000D7B9F" w:rsidRPr="0074098F" w:rsidRDefault="000D7B9F" w:rsidP="000D7B9F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</w:p>
    <w:p w14:paraId="4E95D580" w14:textId="77777777" w:rsidR="000D7B9F" w:rsidRPr="00043839" w:rsidRDefault="005A1DD1" w:rsidP="000D7B9F">
      <w:pPr>
        <w:autoSpaceDE w:val="0"/>
        <w:autoSpaceDN w:val="0"/>
        <w:adjustRightInd w:val="0"/>
        <w:spacing w:line="240" w:lineRule="auto"/>
        <w:rPr>
          <w:i/>
          <w:color w:val="000000"/>
          <w:szCs w:val="22"/>
        </w:rPr>
      </w:pPr>
      <w:r w:rsidRPr="00043839">
        <w:rPr>
          <w:i/>
          <w:color w:val="000000"/>
          <w:szCs w:val="22"/>
        </w:rPr>
        <w:t>Májbetegségben szenvedő betegek</w:t>
      </w:r>
    </w:p>
    <w:p w14:paraId="652C7241" w14:textId="77777777" w:rsidR="000D7B9F" w:rsidRPr="0074098F" w:rsidRDefault="005A1DD1" w:rsidP="000D7B9F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 xml:space="preserve">Ha </w:t>
      </w:r>
      <w:r w:rsidR="00841C53" w:rsidRPr="0074098F">
        <w:rPr>
          <w:szCs w:val="22"/>
        </w:rPr>
        <w:t>súlyos májbetegségben szenved, naponta egy 20 mg</w:t>
      </w:r>
      <w:r w:rsidR="00841C53" w:rsidRPr="0074098F">
        <w:rPr>
          <w:szCs w:val="22"/>
        </w:rPr>
        <w:noBreakHyphen/>
        <w:t>os Ulprix tablettánál nem vehet be többet (erre a célra rendelkezésre áll a 20 mg-os Ulprix tabletta).</w:t>
      </w:r>
    </w:p>
    <w:p w14:paraId="752810E2" w14:textId="77777777" w:rsidR="000D7B9F" w:rsidRPr="0074098F" w:rsidRDefault="005A1DD1" w:rsidP="000D7B9F">
      <w:pPr>
        <w:autoSpaceDE w:val="0"/>
        <w:autoSpaceDN w:val="0"/>
        <w:adjustRightInd w:val="0"/>
        <w:spacing w:line="240" w:lineRule="auto"/>
        <w:rPr>
          <w:color w:val="000000"/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 xml:space="preserve">Ha közepesen súlyos vagy </w:t>
      </w:r>
      <w:r w:rsidR="00234329" w:rsidRPr="0074098F">
        <w:rPr>
          <w:szCs w:val="22"/>
        </w:rPr>
        <w:t>súlyos májbetegségben szenved</w:t>
      </w:r>
      <w:r w:rsidR="00283835" w:rsidRPr="0074098F">
        <w:rPr>
          <w:szCs w:val="22"/>
        </w:rPr>
        <w:t>,</w:t>
      </w:r>
      <w:r w:rsidR="00234329" w:rsidRPr="0074098F">
        <w:rPr>
          <w:color w:val="000000"/>
          <w:szCs w:val="22"/>
          <w:lang w:eastAsia="cs-CZ"/>
        </w:rPr>
        <w:t xml:space="preserve"> nem szedheti a</w:t>
      </w:r>
      <w:r w:rsidR="000B72A5" w:rsidRPr="0074098F">
        <w:rPr>
          <w:color w:val="000000"/>
          <w:szCs w:val="22"/>
          <w:lang w:eastAsia="cs-CZ"/>
        </w:rPr>
        <w:t>z Ulprix-ot</w:t>
      </w:r>
      <w:r w:rsidR="00234329" w:rsidRPr="0074098F">
        <w:rPr>
          <w:color w:val="000000"/>
          <w:szCs w:val="22"/>
          <w:lang w:eastAsia="cs-CZ"/>
        </w:rPr>
        <w:t xml:space="preserve"> a </w:t>
      </w:r>
      <w:r w:rsidR="00234329" w:rsidRPr="0074098F">
        <w:rPr>
          <w:i/>
          <w:color w:val="000000"/>
          <w:szCs w:val="22"/>
          <w:lang w:eastAsia="cs-CZ"/>
        </w:rPr>
        <w:t>Helicobacter pylori</w:t>
      </w:r>
      <w:r w:rsidR="00234329" w:rsidRPr="0074098F">
        <w:rPr>
          <w:color w:val="000000"/>
          <w:szCs w:val="22"/>
          <w:lang w:eastAsia="cs-CZ"/>
        </w:rPr>
        <w:t xml:space="preserve"> baktérium kiirtására.</w:t>
      </w:r>
    </w:p>
    <w:p w14:paraId="1D1CB62C" w14:textId="77777777" w:rsidR="00311A6D" w:rsidRPr="0074098F" w:rsidRDefault="00311A6D" w:rsidP="00311A6D">
      <w:pPr>
        <w:tabs>
          <w:tab w:val="left" w:pos="0"/>
        </w:tabs>
        <w:suppressAutoHyphens w:val="0"/>
        <w:spacing w:line="240" w:lineRule="exact"/>
        <w:rPr>
          <w:szCs w:val="22"/>
        </w:rPr>
      </w:pPr>
    </w:p>
    <w:p w14:paraId="71858A6D" w14:textId="77777777" w:rsidR="00303D5C" w:rsidRPr="00043839" w:rsidRDefault="00841C53" w:rsidP="00497A6C">
      <w:pPr>
        <w:tabs>
          <w:tab w:val="left" w:pos="0"/>
        </w:tabs>
        <w:suppressAutoHyphens w:val="0"/>
        <w:spacing w:line="240" w:lineRule="exact"/>
        <w:rPr>
          <w:szCs w:val="22"/>
          <w:u w:val="single"/>
        </w:rPr>
      </w:pPr>
      <w:r w:rsidRPr="00043839">
        <w:rPr>
          <w:szCs w:val="22"/>
          <w:u w:val="single"/>
        </w:rPr>
        <w:t>Alkalmazása gyermekeknél és serdülő</w:t>
      </w:r>
      <w:r w:rsidR="00DB7200" w:rsidRPr="00043839">
        <w:rPr>
          <w:szCs w:val="22"/>
          <w:u w:val="single"/>
        </w:rPr>
        <w:t>knél</w:t>
      </w:r>
    </w:p>
    <w:p w14:paraId="2B1C6CA3" w14:textId="77777777" w:rsidR="00237906" w:rsidRPr="0074098F" w:rsidRDefault="00303D5C" w:rsidP="00303D5C">
      <w:pPr>
        <w:tabs>
          <w:tab w:val="left" w:pos="0"/>
        </w:tabs>
        <w:suppressAutoHyphens w:val="0"/>
        <w:spacing w:line="240" w:lineRule="exact"/>
        <w:rPr>
          <w:szCs w:val="22"/>
        </w:rPr>
      </w:pPr>
      <w:r w:rsidRPr="0074098F">
        <w:rPr>
          <w:szCs w:val="22"/>
        </w:rPr>
        <w:t>E</w:t>
      </w:r>
      <w:r w:rsidR="00237906" w:rsidRPr="0074098F">
        <w:rPr>
          <w:szCs w:val="22"/>
        </w:rPr>
        <w:t>zek a tabletták 12 év alatti gyermekek kezelésére nem ajánlottak.</w:t>
      </w:r>
    </w:p>
    <w:p w14:paraId="7C80788F" w14:textId="77777777" w:rsidR="00AD63C8" w:rsidRPr="0074098F" w:rsidRDefault="00AD63C8" w:rsidP="00ED7828">
      <w:pPr>
        <w:spacing w:line="240" w:lineRule="auto"/>
        <w:ind w:right="-2"/>
        <w:rPr>
          <w:szCs w:val="22"/>
        </w:rPr>
      </w:pPr>
    </w:p>
    <w:p w14:paraId="679E13DC" w14:textId="77777777" w:rsidR="00FC612A" w:rsidRPr="0074098F" w:rsidRDefault="00FC612A" w:rsidP="00ED7828">
      <w:pPr>
        <w:spacing w:line="240" w:lineRule="auto"/>
        <w:ind w:right="-2"/>
        <w:rPr>
          <w:b/>
          <w:szCs w:val="22"/>
        </w:rPr>
      </w:pPr>
      <w:r w:rsidRPr="0074098F">
        <w:rPr>
          <w:b/>
          <w:szCs w:val="22"/>
        </w:rPr>
        <w:t xml:space="preserve">Ha az előírtnál több </w:t>
      </w:r>
      <w:r w:rsidR="00660E50" w:rsidRPr="0074098F">
        <w:rPr>
          <w:b/>
          <w:szCs w:val="22"/>
        </w:rPr>
        <w:t>Ulprix</w:t>
      </w:r>
      <w:r w:rsidRPr="0074098F">
        <w:rPr>
          <w:b/>
          <w:szCs w:val="22"/>
        </w:rPr>
        <w:t>-</w:t>
      </w:r>
      <w:r w:rsidR="000C751F" w:rsidRPr="0074098F">
        <w:rPr>
          <w:b/>
          <w:szCs w:val="22"/>
        </w:rPr>
        <w:t>o</w:t>
      </w:r>
      <w:r w:rsidRPr="0074098F">
        <w:rPr>
          <w:b/>
          <w:szCs w:val="22"/>
        </w:rPr>
        <w:t>t vett be</w:t>
      </w:r>
    </w:p>
    <w:p w14:paraId="366CE053" w14:textId="77777777" w:rsidR="00AD63C8" w:rsidRPr="0074098F" w:rsidRDefault="00AD63C8" w:rsidP="00AD63C8">
      <w:pPr>
        <w:spacing w:line="240" w:lineRule="exact"/>
        <w:rPr>
          <w:szCs w:val="22"/>
        </w:rPr>
      </w:pPr>
      <w:r w:rsidRPr="0074098F">
        <w:rPr>
          <w:szCs w:val="22"/>
        </w:rPr>
        <w:t>Értesítse kezelőorvosát vagy gyógyszerészét. A túladagolásnak nincsenek ismert tünetei.</w:t>
      </w:r>
    </w:p>
    <w:p w14:paraId="09E69E3B" w14:textId="77777777" w:rsidR="00FC612A" w:rsidRPr="0074098F" w:rsidRDefault="00FC612A" w:rsidP="00ED7828">
      <w:pPr>
        <w:tabs>
          <w:tab w:val="left" w:pos="5714"/>
        </w:tabs>
        <w:spacing w:line="240" w:lineRule="auto"/>
        <w:ind w:right="-2"/>
        <w:rPr>
          <w:szCs w:val="22"/>
        </w:rPr>
      </w:pPr>
    </w:p>
    <w:p w14:paraId="6F50FB3F" w14:textId="77777777" w:rsidR="00FC612A" w:rsidRPr="0074098F" w:rsidRDefault="00660E50" w:rsidP="00ED5D26">
      <w:pPr>
        <w:keepNext/>
        <w:spacing w:line="240" w:lineRule="auto"/>
        <w:rPr>
          <w:b/>
          <w:szCs w:val="22"/>
        </w:rPr>
      </w:pPr>
      <w:r w:rsidRPr="0074098F">
        <w:rPr>
          <w:b/>
          <w:szCs w:val="22"/>
        </w:rPr>
        <w:lastRenderedPageBreak/>
        <w:t>Ha elfelejtette bevenni az Ulprix</w:t>
      </w:r>
      <w:r w:rsidR="00FC612A" w:rsidRPr="0074098F">
        <w:rPr>
          <w:b/>
          <w:szCs w:val="22"/>
        </w:rPr>
        <w:t>-</w:t>
      </w:r>
      <w:r w:rsidR="000C751F" w:rsidRPr="0074098F">
        <w:rPr>
          <w:b/>
          <w:szCs w:val="22"/>
        </w:rPr>
        <w:t>o</w:t>
      </w:r>
      <w:r w:rsidRPr="0074098F">
        <w:rPr>
          <w:b/>
          <w:szCs w:val="22"/>
        </w:rPr>
        <w:t>t</w:t>
      </w:r>
    </w:p>
    <w:p w14:paraId="10C39A79" w14:textId="77777777" w:rsidR="000D0234" w:rsidRPr="00043839" w:rsidRDefault="00AD63C8" w:rsidP="00ED5D26">
      <w:pPr>
        <w:keepNext/>
        <w:spacing w:line="240" w:lineRule="exact"/>
        <w:rPr>
          <w:szCs w:val="22"/>
        </w:rPr>
      </w:pPr>
      <w:r w:rsidRPr="0074098F">
        <w:rPr>
          <w:szCs w:val="22"/>
        </w:rPr>
        <w:t>Ne vegyen be kétszeres adagot a kihagyott adag pótlására.</w:t>
      </w:r>
      <w:r w:rsidR="002578AB" w:rsidRPr="0074098F">
        <w:rPr>
          <w:szCs w:val="22"/>
        </w:rPr>
        <w:t xml:space="preserve"> </w:t>
      </w:r>
      <w:r w:rsidRPr="00043839">
        <w:rPr>
          <w:szCs w:val="22"/>
        </w:rPr>
        <w:t>A következő előírt adagot a szokásos időben vegye be.</w:t>
      </w:r>
    </w:p>
    <w:p w14:paraId="3B09CDBA" w14:textId="77777777" w:rsidR="00FC612A" w:rsidRPr="0074098F" w:rsidRDefault="00FC612A" w:rsidP="00ED7828">
      <w:pPr>
        <w:spacing w:line="240" w:lineRule="auto"/>
        <w:ind w:right="-2"/>
        <w:rPr>
          <w:szCs w:val="22"/>
        </w:rPr>
      </w:pPr>
    </w:p>
    <w:p w14:paraId="02263423" w14:textId="77777777" w:rsidR="00FC612A" w:rsidRPr="0074098F" w:rsidRDefault="00660E50" w:rsidP="00ED7828">
      <w:pPr>
        <w:spacing w:line="240" w:lineRule="auto"/>
        <w:rPr>
          <w:b/>
          <w:szCs w:val="22"/>
        </w:rPr>
      </w:pPr>
      <w:r w:rsidRPr="0074098F">
        <w:rPr>
          <w:b/>
          <w:szCs w:val="22"/>
        </w:rPr>
        <w:t>Ha idő előtt abbahagyja az Ulprix szedését</w:t>
      </w:r>
    </w:p>
    <w:p w14:paraId="0EAAD4D8" w14:textId="77777777" w:rsidR="00AD63C8" w:rsidRPr="0074098F" w:rsidRDefault="00AD63C8" w:rsidP="00AD63C8">
      <w:pPr>
        <w:spacing w:line="240" w:lineRule="exact"/>
        <w:ind w:right="-2"/>
        <w:rPr>
          <w:szCs w:val="22"/>
        </w:rPr>
      </w:pPr>
      <w:r w:rsidRPr="0074098F">
        <w:rPr>
          <w:szCs w:val="22"/>
        </w:rPr>
        <w:t>Ne hagyja abba a tabletták szedését, csak akkor, ha ezt megbeszélte kezelőorvosával vagy gyógyszerészével.</w:t>
      </w:r>
    </w:p>
    <w:p w14:paraId="4AB429CD" w14:textId="77777777" w:rsidR="00993C41" w:rsidRPr="0074098F" w:rsidRDefault="00993C41" w:rsidP="00ED7828">
      <w:pPr>
        <w:spacing w:line="240" w:lineRule="auto"/>
        <w:ind w:right="-2"/>
        <w:rPr>
          <w:szCs w:val="22"/>
        </w:rPr>
      </w:pPr>
    </w:p>
    <w:p w14:paraId="7CB48B50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  <w:r w:rsidRPr="0074098F">
        <w:rPr>
          <w:szCs w:val="22"/>
        </w:rPr>
        <w:t>Ha bármilyen további kérdése van a gyógyszer alkalmazásával kapcsolatban, kérdezze meg kezelőorvosát vagy gyógyszerészét.</w:t>
      </w:r>
    </w:p>
    <w:p w14:paraId="35518735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13BCBB92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4A74962C" w14:textId="77777777" w:rsidR="008E7F10" w:rsidRPr="0074098F" w:rsidRDefault="008E7F10" w:rsidP="00ED7828">
      <w:pPr>
        <w:spacing w:line="240" w:lineRule="auto"/>
        <w:ind w:left="567" w:right="-2" w:hanging="567"/>
        <w:rPr>
          <w:b/>
          <w:szCs w:val="22"/>
        </w:rPr>
      </w:pPr>
      <w:r w:rsidRPr="0074098F">
        <w:rPr>
          <w:b/>
          <w:szCs w:val="22"/>
        </w:rPr>
        <w:t>4.</w:t>
      </w:r>
      <w:r w:rsidRPr="0074098F">
        <w:rPr>
          <w:b/>
          <w:szCs w:val="22"/>
        </w:rPr>
        <w:tab/>
        <w:t>Lehetséges mellékhatások</w:t>
      </w:r>
    </w:p>
    <w:p w14:paraId="75B1F06B" w14:textId="77777777" w:rsidR="008E7F10" w:rsidRPr="0074098F" w:rsidRDefault="008E7F10" w:rsidP="00ED7828">
      <w:pPr>
        <w:spacing w:line="240" w:lineRule="auto"/>
        <w:ind w:right="-29"/>
        <w:rPr>
          <w:szCs w:val="22"/>
        </w:rPr>
      </w:pPr>
    </w:p>
    <w:p w14:paraId="4661424A" w14:textId="77777777" w:rsidR="008E7F10" w:rsidRPr="0074098F" w:rsidRDefault="008E7F10" w:rsidP="00ED7828">
      <w:pPr>
        <w:spacing w:line="240" w:lineRule="auto"/>
        <w:ind w:right="-29"/>
        <w:rPr>
          <w:szCs w:val="22"/>
        </w:rPr>
      </w:pPr>
      <w:r w:rsidRPr="0074098F">
        <w:rPr>
          <w:szCs w:val="22"/>
        </w:rPr>
        <w:t>Mint minden gyógyszer, így ez a gyógyszer</w:t>
      </w:r>
      <w:r w:rsidR="002578AB" w:rsidRPr="0074098F">
        <w:rPr>
          <w:szCs w:val="22"/>
        </w:rPr>
        <w:t xml:space="preserve"> </w:t>
      </w:r>
      <w:r w:rsidRPr="0074098F">
        <w:rPr>
          <w:szCs w:val="22"/>
        </w:rPr>
        <w:t>is okozhat mellékhatásokat, amelyek azonban nem mindenkinél jelentkeznek.</w:t>
      </w:r>
    </w:p>
    <w:p w14:paraId="1C38EFD2" w14:textId="77777777" w:rsidR="00993C41" w:rsidRPr="0074098F" w:rsidRDefault="00993C41" w:rsidP="00ED7828">
      <w:pPr>
        <w:spacing w:line="240" w:lineRule="auto"/>
        <w:ind w:right="-29"/>
        <w:rPr>
          <w:szCs w:val="22"/>
        </w:rPr>
      </w:pPr>
    </w:p>
    <w:p w14:paraId="4F550416" w14:textId="77777777" w:rsidR="008B1548" w:rsidRPr="0074098F" w:rsidRDefault="00AD63C8" w:rsidP="00ED7828">
      <w:pPr>
        <w:pStyle w:val="Default"/>
        <w:rPr>
          <w:b/>
          <w:sz w:val="22"/>
          <w:szCs w:val="22"/>
          <w:lang w:val="hu-HU"/>
        </w:rPr>
      </w:pPr>
      <w:r w:rsidRPr="0074098F">
        <w:rPr>
          <w:b/>
          <w:sz w:val="22"/>
          <w:szCs w:val="22"/>
          <w:lang w:val="hu-HU"/>
        </w:rPr>
        <w:t>Ha az alábbi súlyos mellékhatások bármelyikét tapasztalja</w:t>
      </w:r>
      <w:r w:rsidR="008C02B7" w:rsidRPr="0074098F">
        <w:rPr>
          <w:b/>
          <w:sz w:val="22"/>
          <w:szCs w:val="22"/>
          <w:lang w:val="hu-HU"/>
        </w:rPr>
        <w:t>,</w:t>
      </w:r>
      <w:r w:rsidR="002578AB" w:rsidRPr="0074098F">
        <w:rPr>
          <w:b/>
          <w:sz w:val="22"/>
          <w:szCs w:val="22"/>
          <w:lang w:val="hu-HU"/>
        </w:rPr>
        <w:t xml:space="preserve"> </w:t>
      </w:r>
      <w:r w:rsidR="005C53D3" w:rsidRPr="0074098F">
        <w:rPr>
          <w:b/>
          <w:bCs/>
          <w:sz w:val="22"/>
          <w:szCs w:val="22"/>
          <w:lang w:val="hu-HU"/>
        </w:rPr>
        <w:t xml:space="preserve">azonnal hagyja abba a gyógyszer szedését és </w:t>
      </w:r>
      <w:r w:rsidR="008B1548" w:rsidRPr="0074098F">
        <w:rPr>
          <w:b/>
          <w:bCs/>
          <w:sz w:val="22"/>
          <w:szCs w:val="22"/>
          <w:lang w:val="hu-HU"/>
        </w:rPr>
        <w:t xml:space="preserve">mondja el kezelőorvosának </w:t>
      </w:r>
      <w:r w:rsidR="008B1548" w:rsidRPr="0074098F">
        <w:rPr>
          <w:b/>
          <w:sz w:val="22"/>
          <w:szCs w:val="22"/>
          <w:lang w:val="hu-HU"/>
        </w:rPr>
        <w:t>vagy forduljon segítségért a legközelebbi k</w:t>
      </w:r>
      <w:r w:rsidR="009F4D32" w:rsidRPr="0074098F">
        <w:rPr>
          <w:b/>
          <w:sz w:val="22"/>
          <w:szCs w:val="22"/>
          <w:lang w:val="hu-HU"/>
        </w:rPr>
        <w:t>ó</w:t>
      </w:r>
      <w:r w:rsidR="008B1548" w:rsidRPr="0074098F">
        <w:rPr>
          <w:b/>
          <w:sz w:val="22"/>
          <w:szCs w:val="22"/>
          <w:lang w:val="hu-HU"/>
        </w:rPr>
        <w:t xml:space="preserve">rház sürgősségi osztályához. </w:t>
      </w:r>
    </w:p>
    <w:p w14:paraId="0B8A8DB2" w14:textId="77777777" w:rsidR="005837EE" w:rsidRPr="0074098F" w:rsidRDefault="005837EE" w:rsidP="00ED7828">
      <w:pPr>
        <w:pStyle w:val="Default"/>
        <w:rPr>
          <w:b/>
          <w:sz w:val="22"/>
          <w:szCs w:val="22"/>
          <w:lang w:val="hu-HU"/>
        </w:rPr>
      </w:pPr>
    </w:p>
    <w:p w14:paraId="5D6AA700" w14:textId="77777777" w:rsidR="008B1548" w:rsidRPr="0074098F" w:rsidRDefault="008B1548" w:rsidP="00ED7828">
      <w:pPr>
        <w:pStyle w:val="Default"/>
        <w:ind w:left="567" w:hanging="567"/>
        <w:rPr>
          <w:sz w:val="22"/>
          <w:szCs w:val="22"/>
          <w:lang w:val="hu-HU"/>
        </w:rPr>
      </w:pPr>
      <w:r w:rsidRPr="0074098F">
        <w:rPr>
          <w:b/>
          <w:bCs/>
          <w:sz w:val="22"/>
          <w:szCs w:val="22"/>
          <w:lang w:val="hu-HU"/>
        </w:rPr>
        <w:t xml:space="preserve">- </w:t>
      </w:r>
      <w:r w:rsidRPr="0074098F">
        <w:rPr>
          <w:b/>
          <w:bCs/>
          <w:sz w:val="22"/>
          <w:szCs w:val="22"/>
          <w:lang w:val="hu-HU"/>
        </w:rPr>
        <w:tab/>
        <w:t>Súlyos allergiás reakciók (ritka</w:t>
      </w:r>
      <w:r w:rsidR="00AD63C8" w:rsidRPr="0074098F">
        <w:rPr>
          <w:b/>
          <w:bCs/>
          <w:sz w:val="22"/>
          <w:szCs w:val="22"/>
          <w:lang w:val="hu-HU"/>
        </w:rPr>
        <w:t xml:space="preserve"> gyakoriságúak</w:t>
      </w:r>
      <w:r w:rsidR="00541588" w:rsidRPr="0074098F">
        <w:rPr>
          <w:b/>
          <w:bCs/>
          <w:sz w:val="22"/>
          <w:szCs w:val="22"/>
          <w:lang w:val="hu-HU"/>
        </w:rPr>
        <w:t>:</w:t>
      </w:r>
      <w:r w:rsidR="00541588" w:rsidRPr="0074098F">
        <w:rPr>
          <w:bCs/>
          <w:color w:val="auto"/>
          <w:sz w:val="22"/>
          <w:szCs w:val="22"/>
          <w:lang w:val="hu-HU"/>
        </w:rPr>
        <w:t>1000-ből legfeljebb 1 beteget érinthet</w:t>
      </w:r>
      <w:r w:rsidR="005A1DD1" w:rsidRPr="0074098F">
        <w:rPr>
          <w:bCs/>
          <w:sz w:val="22"/>
          <w:szCs w:val="22"/>
          <w:lang w:val="hu-HU"/>
        </w:rPr>
        <w:t>)</w:t>
      </w:r>
      <w:r w:rsidRPr="0074098F">
        <w:rPr>
          <w:sz w:val="22"/>
          <w:szCs w:val="22"/>
          <w:lang w:val="hu-HU"/>
        </w:rPr>
        <w:t xml:space="preserve">: a nyelv és/vagy a torok vizenyős duzzanata, nyelési nehézség, csalánkiütés, </w:t>
      </w:r>
      <w:r w:rsidR="008D45C5" w:rsidRPr="0074098F">
        <w:rPr>
          <w:sz w:val="22"/>
          <w:szCs w:val="22"/>
          <w:lang w:val="hu-HU"/>
        </w:rPr>
        <w:t xml:space="preserve">nehézlégzés, az arc allergiás megdagadása (Quincke-ödéma/angioödéma), </w:t>
      </w:r>
      <w:r w:rsidRPr="0074098F">
        <w:rPr>
          <w:sz w:val="22"/>
          <w:szCs w:val="22"/>
          <w:lang w:val="hu-HU"/>
        </w:rPr>
        <w:t>nagyfokú szédülés, ami szapora szívveréssel és erős verítékezéssel já</w:t>
      </w:r>
      <w:r w:rsidR="004B39DD" w:rsidRPr="0074098F">
        <w:rPr>
          <w:sz w:val="22"/>
          <w:szCs w:val="22"/>
          <w:lang w:val="hu-HU"/>
        </w:rPr>
        <w:t>r</w:t>
      </w:r>
      <w:r w:rsidRPr="0074098F">
        <w:rPr>
          <w:sz w:val="22"/>
          <w:szCs w:val="22"/>
          <w:lang w:val="hu-HU"/>
        </w:rPr>
        <w:t xml:space="preserve"> együtt. </w:t>
      </w:r>
    </w:p>
    <w:p w14:paraId="41C12E58" w14:textId="77777777" w:rsidR="001F134E" w:rsidRPr="001F134E" w:rsidRDefault="008B1548" w:rsidP="001F134E">
      <w:pPr>
        <w:pStyle w:val="Default"/>
        <w:spacing w:line="240" w:lineRule="exact"/>
        <w:ind w:hanging="567"/>
        <w:rPr>
          <w:bCs/>
          <w:szCs w:val="22"/>
        </w:rPr>
      </w:pPr>
      <w:r w:rsidRPr="0074098F">
        <w:rPr>
          <w:b/>
          <w:bCs/>
          <w:sz w:val="22"/>
          <w:szCs w:val="22"/>
          <w:lang w:val="hu-HU"/>
        </w:rPr>
        <w:t xml:space="preserve">- </w:t>
      </w:r>
      <w:r w:rsidRPr="0074098F">
        <w:rPr>
          <w:b/>
          <w:bCs/>
          <w:sz w:val="22"/>
          <w:szCs w:val="22"/>
          <w:lang w:val="hu-HU"/>
        </w:rPr>
        <w:tab/>
        <w:t>Súlyos bőrreakciók (nem ismert gyakoriságúak</w:t>
      </w:r>
      <w:r w:rsidR="00541588" w:rsidRPr="0074098F">
        <w:rPr>
          <w:b/>
          <w:bCs/>
          <w:sz w:val="22"/>
          <w:szCs w:val="22"/>
          <w:lang w:val="hu-HU"/>
        </w:rPr>
        <w:t>:</w:t>
      </w:r>
      <w:r w:rsidR="0074098F">
        <w:rPr>
          <w:b/>
          <w:bCs/>
          <w:sz w:val="22"/>
          <w:szCs w:val="22"/>
          <w:lang w:val="hu-HU"/>
        </w:rPr>
        <w:t xml:space="preserve"> </w:t>
      </w:r>
      <w:r w:rsidR="00541588" w:rsidRPr="0074098F">
        <w:rPr>
          <w:bCs/>
          <w:color w:val="auto"/>
          <w:sz w:val="22"/>
          <w:szCs w:val="22"/>
          <w:lang w:val="hu-HU"/>
        </w:rPr>
        <w:t>a gyakoriság a rendelkezésre álló adatokból nem állapítható meg</w:t>
      </w:r>
      <w:r w:rsidRPr="0074098F">
        <w:rPr>
          <w:b/>
          <w:bCs/>
          <w:sz w:val="22"/>
          <w:szCs w:val="22"/>
          <w:lang w:val="hu-HU"/>
        </w:rPr>
        <w:t>)</w:t>
      </w:r>
      <w:r w:rsidRPr="0074098F">
        <w:rPr>
          <w:sz w:val="22"/>
          <w:szCs w:val="22"/>
          <w:lang w:val="hu-HU"/>
        </w:rPr>
        <w:t xml:space="preserve">: </w:t>
      </w:r>
      <w:r w:rsidR="00B456C3" w:rsidRPr="0074098F">
        <w:rPr>
          <w:bCs/>
          <w:sz w:val="22"/>
          <w:szCs w:val="22"/>
          <w:lang w:val="hu-HU"/>
        </w:rPr>
        <w:t>következők közül egyet vagy többet is tapasztalhat - a bőr felhólyagosodásával és az egészségi állapot gyors romlásával, a szem, az orr, a száj/ajkak vagy a nemi szervek hámelváltozása (enyhe vérzését is beleértve), vagy bőrérzékenység/bőrkiütés, különösen a bőr napfénynek kitett területein. Jelentkezhetnek Önnél még ízületi fájdalmak vagy megfázásos tünetek, láz, nyirokcsomó-duzzanat (pl. a hónaljban) és a vérvizsgálatok eredményei eltérést mutathatnak bizonyos fehérvérsejtek és májenzimek esetében</w:t>
      </w:r>
      <w:r w:rsidR="001F134E">
        <w:rPr>
          <w:bCs/>
          <w:sz w:val="22"/>
          <w:szCs w:val="22"/>
          <w:lang w:val="hu-HU"/>
        </w:rPr>
        <w:t>.</w:t>
      </w:r>
    </w:p>
    <w:p w14:paraId="17E665F4" w14:textId="77777777" w:rsidR="001F134E" w:rsidRPr="00EC7674" w:rsidRDefault="001F134E" w:rsidP="00EC7674">
      <w:pPr>
        <w:pStyle w:val="Default"/>
        <w:spacing w:line="240" w:lineRule="exact"/>
        <w:rPr>
          <w:bCs/>
          <w:sz w:val="22"/>
          <w:szCs w:val="22"/>
          <w:lang w:val="hu-HU"/>
        </w:rPr>
      </w:pPr>
      <w:r w:rsidRPr="00EC7674">
        <w:rPr>
          <w:bCs/>
          <w:sz w:val="22"/>
          <w:szCs w:val="22"/>
          <w:lang w:val="hu-HU"/>
        </w:rPr>
        <w:t>- vöröses, nem kiemelkedő, célpontszerű vagy kerek foltok a törzsön, középen gyakran hólyagokkal, hámló bőr, fekélyek a szájban, a torokban, az orrban, a nemi szerveken és a szemen. A láz és az influenzaszerű tünetek megelőzhetik ezeket a súlyos bőrkiütéseket (Stevens–Johnson-szindróma, toxikus epidermális nekrolízis).</w:t>
      </w:r>
    </w:p>
    <w:p w14:paraId="7CE2090B" w14:textId="77777777" w:rsidR="001F134E" w:rsidRPr="00EC7674" w:rsidRDefault="001F134E" w:rsidP="00EC7674">
      <w:pPr>
        <w:pStyle w:val="Default"/>
        <w:spacing w:line="240" w:lineRule="exact"/>
        <w:rPr>
          <w:bCs/>
          <w:sz w:val="22"/>
          <w:szCs w:val="22"/>
          <w:lang w:val="hu-HU"/>
        </w:rPr>
      </w:pPr>
      <w:r w:rsidRPr="00EC7674">
        <w:rPr>
          <w:bCs/>
          <w:sz w:val="22"/>
          <w:szCs w:val="22"/>
          <w:lang w:val="hu-HU"/>
        </w:rPr>
        <w:t>- kiterjedt bőrkiütések, magas testhőmérséklet és megnagyobbodott nyirokcsomók (DRESS-szindróma vagy gyógyszer-túlérzékenységi szindróma).</w:t>
      </w:r>
    </w:p>
    <w:p w14:paraId="33AEB475" w14:textId="36161325" w:rsidR="001F134E" w:rsidRDefault="00AD63C8" w:rsidP="00EC7674">
      <w:pPr>
        <w:pStyle w:val="Default"/>
        <w:spacing w:line="240" w:lineRule="exact"/>
        <w:ind w:left="567" w:hanging="567"/>
        <w:rPr>
          <w:b/>
          <w:bCs/>
          <w:sz w:val="22"/>
          <w:szCs w:val="22"/>
          <w:lang w:val="hu-HU"/>
        </w:rPr>
      </w:pPr>
      <w:r w:rsidRPr="0074098F">
        <w:rPr>
          <w:sz w:val="22"/>
          <w:szCs w:val="22"/>
          <w:lang w:val="hu-HU"/>
        </w:rPr>
        <w:t xml:space="preserve"> </w:t>
      </w:r>
    </w:p>
    <w:p w14:paraId="0854E3EA" w14:textId="3D87707D" w:rsidR="00AD63C8" w:rsidRPr="0074098F" w:rsidRDefault="008B1548" w:rsidP="00EC7674">
      <w:pPr>
        <w:pStyle w:val="Default"/>
        <w:spacing w:line="240" w:lineRule="exact"/>
        <w:rPr>
          <w:sz w:val="22"/>
          <w:szCs w:val="22"/>
          <w:lang w:val="hu-HU"/>
        </w:rPr>
      </w:pPr>
      <w:r w:rsidRPr="0074098F">
        <w:rPr>
          <w:b/>
          <w:bCs/>
          <w:sz w:val="22"/>
          <w:szCs w:val="22"/>
          <w:lang w:val="hu-HU"/>
        </w:rPr>
        <w:t>Egyéb súlyos reakciók (nem ismert gyakoriságúak</w:t>
      </w:r>
      <w:r w:rsidR="00541588" w:rsidRPr="0074098F">
        <w:rPr>
          <w:b/>
          <w:bCs/>
          <w:sz w:val="22"/>
          <w:szCs w:val="22"/>
          <w:lang w:val="hu-HU"/>
        </w:rPr>
        <w:t xml:space="preserve">: </w:t>
      </w:r>
      <w:r w:rsidR="00541588" w:rsidRPr="00EC7674">
        <w:rPr>
          <w:b/>
          <w:bCs/>
          <w:sz w:val="22"/>
          <w:szCs w:val="22"/>
          <w:lang w:val="hu-HU"/>
        </w:rPr>
        <w:t>a gyakoriság a rendelkezésre álló adatokból nem állapítható</w:t>
      </w:r>
      <w:r w:rsidR="00541588" w:rsidRPr="0074098F">
        <w:rPr>
          <w:bCs/>
          <w:color w:val="auto"/>
          <w:sz w:val="22"/>
          <w:szCs w:val="22"/>
          <w:lang w:val="hu-HU"/>
        </w:rPr>
        <w:t xml:space="preserve"> meg</w:t>
      </w:r>
      <w:r w:rsidRPr="0074098F">
        <w:rPr>
          <w:b/>
          <w:bCs/>
          <w:sz w:val="22"/>
          <w:szCs w:val="22"/>
          <w:lang w:val="hu-HU"/>
        </w:rPr>
        <w:t>)</w:t>
      </w:r>
      <w:r w:rsidRPr="0074098F">
        <w:rPr>
          <w:sz w:val="22"/>
          <w:szCs w:val="22"/>
          <w:lang w:val="hu-HU"/>
        </w:rPr>
        <w:t>: a bőr, illetve a szemfehérje besárgulása (a</w:t>
      </w:r>
      <w:r w:rsidR="00AD63C8" w:rsidRPr="0074098F">
        <w:rPr>
          <w:sz w:val="22"/>
          <w:szCs w:val="22"/>
          <w:lang w:val="hu-HU"/>
        </w:rPr>
        <w:t xml:space="preserve"> májsejtek</w:t>
      </w:r>
      <w:r w:rsidRPr="0074098F">
        <w:rPr>
          <w:sz w:val="22"/>
          <w:szCs w:val="22"/>
          <w:lang w:val="hu-HU"/>
        </w:rPr>
        <w:t xml:space="preserve"> súlyos </w:t>
      </w:r>
      <w:r w:rsidR="00AD63C8" w:rsidRPr="0074098F">
        <w:rPr>
          <w:sz w:val="22"/>
          <w:szCs w:val="22"/>
          <w:lang w:val="hu-HU"/>
        </w:rPr>
        <w:t>károsodása, sárgaság</w:t>
      </w:r>
      <w:r w:rsidRPr="0074098F">
        <w:rPr>
          <w:sz w:val="22"/>
          <w:szCs w:val="22"/>
          <w:lang w:val="hu-HU"/>
        </w:rPr>
        <w:t xml:space="preserve">) vagy </w:t>
      </w:r>
      <w:r w:rsidR="00AD63C8" w:rsidRPr="0074098F">
        <w:rPr>
          <w:sz w:val="22"/>
          <w:szCs w:val="22"/>
          <w:lang w:val="hu-HU"/>
        </w:rPr>
        <w:t>láz, bőrkiütés, a vesék megnagyobbodása, esetenként fájdalmas vizeléssel, valamint deréktáji fájdalommal kísérve</w:t>
      </w:r>
      <w:r w:rsidR="00AD63C8" w:rsidRPr="0074098F">
        <w:rPr>
          <w:sz w:val="22"/>
          <w:szCs w:val="22"/>
          <w:lang w:val="hu-HU" w:eastAsia="cs-CZ"/>
        </w:rPr>
        <w:t xml:space="preserve"> (súlyos vesegyulladás, ami esetleg veseelégtelenség</w:t>
      </w:r>
      <w:r w:rsidR="00541588" w:rsidRPr="0074098F">
        <w:rPr>
          <w:sz w:val="22"/>
          <w:szCs w:val="22"/>
          <w:lang w:val="hu-HU" w:eastAsia="cs-CZ"/>
        </w:rPr>
        <w:t>hez vezethet</w:t>
      </w:r>
      <w:r w:rsidR="00AD63C8" w:rsidRPr="0074098F">
        <w:rPr>
          <w:sz w:val="22"/>
          <w:szCs w:val="22"/>
          <w:lang w:val="hu-HU" w:eastAsia="cs-CZ"/>
        </w:rPr>
        <w:t>).</w:t>
      </w:r>
    </w:p>
    <w:p w14:paraId="3BB84ED1" w14:textId="77777777" w:rsidR="008B1548" w:rsidRPr="0074098F" w:rsidRDefault="008B1548" w:rsidP="00ED7828">
      <w:pPr>
        <w:pStyle w:val="Default"/>
        <w:rPr>
          <w:sz w:val="22"/>
          <w:szCs w:val="22"/>
          <w:lang w:val="hu-HU"/>
        </w:rPr>
      </w:pPr>
    </w:p>
    <w:p w14:paraId="28B4745B" w14:textId="77777777" w:rsidR="008B1548" w:rsidRPr="0074098F" w:rsidRDefault="00AD63C8" w:rsidP="004A5EF3">
      <w:pPr>
        <w:pStyle w:val="Default"/>
        <w:keepNext/>
        <w:rPr>
          <w:sz w:val="22"/>
          <w:szCs w:val="22"/>
          <w:lang w:val="hu-HU"/>
        </w:rPr>
      </w:pPr>
      <w:r w:rsidRPr="0074098F">
        <w:rPr>
          <w:sz w:val="22"/>
          <w:szCs w:val="22"/>
          <w:lang w:val="hu-HU"/>
        </w:rPr>
        <w:t>Egyéb mellékhatások:</w:t>
      </w:r>
    </w:p>
    <w:p w14:paraId="2DE08507" w14:textId="77777777" w:rsidR="00E342B7" w:rsidRPr="0074098F" w:rsidRDefault="00E342B7" w:rsidP="00E342B7">
      <w:pPr>
        <w:pStyle w:val="Default"/>
        <w:keepNext/>
        <w:rPr>
          <w:color w:val="auto"/>
          <w:sz w:val="22"/>
          <w:szCs w:val="22"/>
          <w:lang w:val="hu-HU"/>
        </w:rPr>
      </w:pPr>
      <w:r w:rsidRPr="0074098F">
        <w:rPr>
          <w:b/>
          <w:bCs/>
          <w:color w:val="auto"/>
          <w:sz w:val="22"/>
          <w:szCs w:val="22"/>
          <w:lang w:val="hu-HU"/>
        </w:rPr>
        <w:t xml:space="preserve">- </w:t>
      </w:r>
      <w:r w:rsidRPr="0074098F">
        <w:rPr>
          <w:b/>
          <w:bCs/>
          <w:color w:val="auto"/>
          <w:sz w:val="22"/>
          <w:szCs w:val="22"/>
          <w:lang w:val="hu-HU"/>
        </w:rPr>
        <w:tab/>
        <w:t>Gyakori mellékhatások</w:t>
      </w:r>
      <w:r w:rsidR="002578AB" w:rsidRPr="0074098F">
        <w:rPr>
          <w:b/>
          <w:bCs/>
          <w:color w:val="auto"/>
          <w:sz w:val="22"/>
          <w:szCs w:val="22"/>
          <w:lang w:val="hu-HU"/>
        </w:rPr>
        <w:t xml:space="preserve"> </w:t>
      </w:r>
      <w:r w:rsidRPr="0074098F">
        <w:rPr>
          <w:bCs/>
          <w:color w:val="auto"/>
          <w:sz w:val="22"/>
          <w:szCs w:val="22"/>
          <w:lang w:val="hu-HU"/>
        </w:rPr>
        <w:t>(</w:t>
      </w:r>
      <w:r w:rsidRPr="0074098F">
        <w:rPr>
          <w:sz w:val="22"/>
          <w:szCs w:val="22"/>
          <w:lang w:val="hu-HU"/>
        </w:rPr>
        <w:t>10</w:t>
      </w:r>
      <w:r w:rsidRPr="0074098F">
        <w:rPr>
          <w:sz w:val="22"/>
          <w:szCs w:val="22"/>
          <w:lang w:val="hu-HU"/>
        </w:rPr>
        <w:noBreakHyphen/>
        <w:t>ből legfeljebb1 beteget érinthet)</w:t>
      </w:r>
      <w:r w:rsidRPr="0074098F">
        <w:rPr>
          <w:color w:val="auto"/>
          <w:sz w:val="22"/>
          <w:szCs w:val="22"/>
          <w:lang w:val="hu-HU"/>
        </w:rPr>
        <w:t xml:space="preserve">: </w:t>
      </w:r>
    </w:p>
    <w:p w14:paraId="195C1957" w14:textId="77777777" w:rsidR="00E342B7" w:rsidRPr="0074098F" w:rsidRDefault="00E342B7" w:rsidP="00E342B7">
      <w:pPr>
        <w:pStyle w:val="Szvegtrzsbehzssal"/>
        <w:keepNext/>
        <w:spacing w:line="240" w:lineRule="auto"/>
        <w:ind w:left="567"/>
        <w:rPr>
          <w:szCs w:val="22"/>
        </w:rPr>
      </w:pPr>
      <w:r w:rsidRPr="0074098F">
        <w:rPr>
          <w:szCs w:val="22"/>
        </w:rPr>
        <w:t>Jóindulatú gyomorpolipok</w:t>
      </w:r>
    </w:p>
    <w:p w14:paraId="7D44D021" w14:textId="77777777" w:rsidR="008B1548" w:rsidRPr="0074098F" w:rsidRDefault="008B1548" w:rsidP="004A5EF3">
      <w:pPr>
        <w:pStyle w:val="Default"/>
        <w:keepNext/>
        <w:rPr>
          <w:color w:val="auto"/>
          <w:sz w:val="22"/>
          <w:szCs w:val="22"/>
          <w:lang w:val="hu-HU"/>
        </w:rPr>
      </w:pPr>
      <w:r w:rsidRPr="0074098F">
        <w:rPr>
          <w:b/>
          <w:bCs/>
          <w:color w:val="auto"/>
          <w:sz w:val="22"/>
          <w:szCs w:val="22"/>
          <w:lang w:val="hu-HU"/>
        </w:rPr>
        <w:t xml:space="preserve">- </w:t>
      </w:r>
      <w:r w:rsidRPr="0074098F">
        <w:rPr>
          <w:b/>
          <w:bCs/>
          <w:color w:val="auto"/>
          <w:sz w:val="22"/>
          <w:szCs w:val="22"/>
          <w:lang w:val="hu-HU"/>
        </w:rPr>
        <w:tab/>
        <w:t>Nem gyakori mellékhatások</w:t>
      </w:r>
      <w:r w:rsidR="002578AB" w:rsidRPr="0074098F">
        <w:rPr>
          <w:b/>
          <w:bCs/>
          <w:color w:val="auto"/>
          <w:sz w:val="22"/>
          <w:szCs w:val="22"/>
          <w:lang w:val="hu-HU"/>
        </w:rPr>
        <w:t xml:space="preserve"> </w:t>
      </w:r>
      <w:r w:rsidR="00AD63C8" w:rsidRPr="0074098F">
        <w:rPr>
          <w:bCs/>
          <w:color w:val="auto"/>
          <w:sz w:val="22"/>
          <w:szCs w:val="22"/>
          <w:lang w:val="hu-HU"/>
        </w:rPr>
        <w:t>(</w:t>
      </w:r>
      <w:r w:rsidR="00497A6C" w:rsidRPr="0074098F">
        <w:rPr>
          <w:sz w:val="22"/>
          <w:szCs w:val="22"/>
          <w:lang w:val="hu-HU"/>
        </w:rPr>
        <w:t>100</w:t>
      </w:r>
      <w:r w:rsidR="00497A6C" w:rsidRPr="0074098F">
        <w:rPr>
          <w:sz w:val="22"/>
          <w:szCs w:val="22"/>
          <w:lang w:val="hu-HU"/>
        </w:rPr>
        <w:noBreakHyphen/>
        <w:t>ból legfeljebb1 beteget érinthet</w:t>
      </w:r>
      <w:r w:rsidR="00AD63C8" w:rsidRPr="0074098F">
        <w:rPr>
          <w:sz w:val="22"/>
          <w:szCs w:val="22"/>
          <w:lang w:val="hu-HU"/>
        </w:rPr>
        <w:t>)</w:t>
      </w:r>
      <w:r w:rsidRPr="0074098F">
        <w:rPr>
          <w:color w:val="auto"/>
          <w:sz w:val="22"/>
          <w:szCs w:val="22"/>
          <w:lang w:val="hu-HU"/>
        </w:rPr>
        <w:t xml:space="preserve">: </w:t>
      </w:r>
    </w:p>
    <w:p w14:paraId="53F184AA" w14:textId="77777777" w:rsidR="008B1548" w:rsidRPr="0074098F" w:rsidRDefault="007C653E" w:rsidP="004A5EF3">
      <w:pPr>
        <w:pStyle w:val="Szvegtrzsbehzssal"/>
        <w:keepNext/>
        <w:spacing w:line="240" w:lineRule="auto"/>
        <w:ind w:left="567"/>
        <w:rPr>
          <w:szCs w:val="22"/>
        </w:rPr>
      </w:pPr>
      <w:r w:rsidRPr="0074098F">
        <w:rPr>
          <w:szCs w:val="22"/>
        </w:rPr>
        <w:t>F</w:t>
      </w:r>
      <w:r w:rsidR="008B1548" w:rsidRPr="0074098F">
        <w:rPr>
          <w:szCs w:val="22"/>
        </w:rPr>
        <w:t>ejfájás; szédülés; hasmenés; hányinger, hányás; puffadás és szélgörcs; székrekedés; szájszárazság; hasi fájdalom és kellemetlen érzés; bőrkiütés</w:t>
      </w:r>
      <w:r w:rsidR="00AD63C8" w:rsidRPr="0074098F">
        <w:rPr>
          <w:szCs w:val="22"/>
        </w:rPr>
        <w:t>, vörös színű bőr</w:t>
      </w:r>
      <w:r w:rsidR="008B1548" w:rsidRPr="0074098F">
        <w:rPr>
          <w:szCs w:val="22"/>
        </w:rPr>
        <w:t>kiütés</w:t>
      </w:r>
      <w:r w:rsidR="00AD63C8" w:rsidRPr="0074098F">
        <w:rPr>
          <w:szCs w:val="22"/>
        </w:rPr>
        <w:t xml:space="preserve"> (exantéma)</w:t>
      </w:r>
      <w:r w:rsidR="008B1548" w:rsidRPr="0074098F">
        <w:rPr>
          <w:szCs w:val="22"/>
        </w:rPr>
        <w:t xml:space="preserve">; viszketés; </w:t>
      </w:r>
      <w:r w:rsidR="00497A6C" w:rsidRPr="0074098F">
        <w:rPr>
          <w:szCs w:val="22"/>
        </w:rPr>
        <w:t xml:space="preserve">gyengeségérzet, </w:t>
      </w:r>
      <w:r w:rsidR="008B1548" w:rsidRPr="0074098F">
        <w:rPr>
          <w:szCs w:val="22"/>
        </w:rPr>
        <w:t xml:space="preserve">kimerültség vagy általános rosszullét; alvászavarok; </w:t>
      </w:r>
      <w:r w:rsidR="002B77F9" w:rsidRPr="0074098F">
        <w:rPr>
          <w:szCs w:val="22"/>
        </w:rPr>
        <w:t>csípő</w:t>
      </w:r>
      <w:r w:rsidR="002B77F9" w:rsidRPr="0074098F">
        <w:rPr>
          <w:szCs w:val="22"/>
        </w:rPr>
        <w:noBreakHyphen/>
        <w:t>, csukló</w:t>
      </w:r>
      <w:r w:rsidR="002B77F9" w:rsidRPr="0074098F">
        <w:rPr>
          <w:szCs w:val="22"/>
        </w:rPr>
        <w:noBreakHyphen/>
        <w:t xml:space="preserve"> és gerinctörés;</w:t>
      </w:r>
      <w:r w:rsidR="008B1548" w:rsidRPr="0074098F">
        <w:rPr>
          <w:szCs w:val="22"/>
        </w:rPr>
        <w:t xml:space="preserve">. </w:t>
      </w:r>
    </w:p>
    <w:p w14:paraId="737B3F34" w14:textId="77777777" w:rsidR="008B1548" w:rsidRPr="0074098F" w:rsidRDefault="008B1548" w:rsidP="00ED7828">
      <w:pPr>
        <w:pStyle w:val="Default"/>
        <w:rPr>
          <w:color w:val="auto"/>
          <w:sz w:val="22"/>
          <w:szCs w:val="22"/>
          <w:lang w:val="hu-HU"/>
        </w:rPr>
      </w:pPr>
      <w:r w:rsidRPr="0074098F">
        <w:rPr>
          <w:b/>
          <w:bCs/>
          <w:color w:val="auto"/>
          <w:sz w:val="22"/>
          <w:szCs w:val="22"/>
          <w:lang w:val="hu-HU"/>
        </w:rPr>
        <w:t xml:space="preserve">- </w:t>
      </w:r>
      <w:r w:rsidRPr="0074098F">
        <w:rPr>
          <w:b/>
          <w:bCs/>
          <w:color w:val="auto"/>
          <w:sz w:val="22"/>
          <w:szCs w:val="22"/>
          <w:lang w:val="hu-HU"/>
        </w:rPr>
        <w:tab/>
        <w:t>Ritka mellékhatások</w:t>
      </w:r>
      <w:r w:rsidR="002578AB" w:rsidRPr="0074098F">
        <w:rPr>
          <w:b/>
          <w:bCs/>
          <w:color w:val="auto"/>
          <w:sz w:val="22"/>
          <w:szCs w:val="22"/>
          <w:lang w:val="hu-HU"/>
        </w:rPr>
        <w:t xml:space="preserve"> </w:t>
      </w:r>
      <w:r w:rsidR="00AA7C93" w:rsidRPr="0074098F">
        <w:rPr>
          <w:color w:val="auto"/>
          <w:sz w:val="22"/>
          <w:szCs w:val="22"/>
          <w:lang w:val="hu-HU"/>
        </w:rPr>
        <w:t>(</w:t>
      </w:r>
      <w:r w:rsidR="00497A6C" w:rsidRPr="0074098F">
        <w:rPr>
          <w:sz w:val="22"/>
          <w:szCs w:val="22"/>
          <w:lang w:val="hu-HU"/>
        </w:rPr>
        <w:t>1000</w:t>
      </w:r>
      <w:r w:rsidR="00497A6C" w:rsidRPr="0074098F">
        <w:rPr>
          <w:sz w:val="22"/>
          <w:szCs w:val="22"/>
          <w:lang w:val="hu-HU"/>
        </w:rPr>
        <w:noBreakHyphen/>
        <w:t>ből legfeljebb 1 beteget érinthet</w:t>
      </w:r>
      <w:r w:rsidR="00AA7C93" w:rsidRPr="0074098F">
        <w:rPr>
          <w:sz w:val="22"/>
          <w:szCs w:val="22"/>
          <w:lang w:val="hu-HU"/>
        </w:rPr>
        <w:t>)</w:t>
      </w:r>
      <w:r w:rsidRPr="0074098F">
        <w:rPr>
          <w:color w:val="auto"/>
          <w:sz w:val="22"/>
          <w:szCs w:val="22"/>
          <w:lang w:val="hu-HU"/>
        </w:rPr>
        <w:t xml:space="preserve">: </w:t>
      </w:r>
    </w:p>
    <w:p w14:paraId="5A3498BD" w14:textId="77777777" w:rsidR="008B1548" w:rsidRPr="0074098F" w:rsidRDefault="007C653E" w:rsidP="00ED7828">
      <w:pPr>
        <w:pStyle w:val="Default"/>
        <w:ind w:left="567"/>
        <w:rPr>
          <w:color w:val="auto"/>
          <w:sz w:val="22"/>
          <w:szCs w:val="22"/>
          <w:lang w:val="hu-HU"/>
        </w:rPr>
      </w:pPr>
      <w:r w:rsidRPr="0074098F">
        <w:rPr>
          <w:color w:val="auto"/>
          <w:sz w:val="22"/>
          <w:szCs w:val="22"/>
          <w:lang w:val="hu-HU"/>
        </w:rPr>
        <w:t>A</w:t>
      </w:r>
      <w:r w:rsidR="009F4D32" w:rsidRPr="0074098F">
        <w:rPr>
          <w:color w:val="auto"/>
          <w:sz w:val="22"/>
          <w:szCs w:val="22"/>
          <w:lang w:val="hu-HU"/>
        </w:rPr>
        <w:t xml:space="preserve">z ízérzés zavara vagy teljes hiánya; </w:t>
      </w:r>
      <w:r w:rsidR="008B1548" w:rsidRPr="0074098F">
        <w:rPr>
          <w:color w:val="auto"/>
          <w:sz w:val="22"/>
          <w:szCs w:val="22"/>
          <w:lang w:val="hu-HU"/>
        </w:rPr>
        <w:t xml:space="preserve">látászavar, pl. homályos látás; </w:t>
      </w:r>
      <w:r w:rsidR="00AA7C93" w:rsidRPr="0074098F">
        <w:rPr>
          <w:color w:val="auto"/>
          <w:sz w:val="22"/>
          <w:szCs w:val="22"/>
          <w:lang w:val="hu-HU"/>
        </w:rPr>
        <w:t xml:space="preserve">csalánkiütés, </w:t>
      </w:r>
      <w:r w:rsidR="008B1548" w:rsidRPr="0074098F">
        <w:rPr>
          <w:color w:val="auto"/>
          <w:sz w:val="22"/>
          <w:szCs w:val="22"/>
          <w:lang w:val="hu-HU"/>
        </w:rPr>
        <w:t>ízületi fájdalom; izomfájdalom; a testtömeg megváltozása; testhőmérséklet emelkedés; a végtagok vizenyős duzzanata</w:t>
      </w:r>
      <w:r w:rsidR="00AA7C93" w:rsidRPr="0074098F">
        <w:rPr>
          <w:color w:val="auto"/>
          <w:sz w:val="22"/>
          <w:szCs w:val="22"/>
          <w:lang w:val="hu-HU"/>
        </w:rPr>
        <w:t xml:space="preserve"> (perifériás ödéma)</w:t>
      </w:r>
      <w:r w:rsidR="008B1548" w:rsidRPr="0074098F">
        <w:rPr>
          <w:color w:val="auto"/>
          <w:sz w:val="22"/>
          <w:szCs w:val="22"/>
          <w:lang w:val="hu-HU"/>
        </w:rPr>
        <w:t xml:space="preserve">; allergiás reakciók; depresszió; </w:t>
      </w:r>
      <w:r w:rsidR="009F4D32" w:rsidRPr="0074098F">
        <w:rPr>
          <w:sz w:val="22"/>
          <w:szCs w:val="22"/>
          <w:lang w:val="hu-HU"/>
        </w:rPr>
        <w:t>férfiaknál az emlő megnagyobbodása</w:t>
      </w:r>
      <w:r w:rsidR="008B1548" w:rsidRPr="0074098F">
        <w:rPr>
          <w:color w:val="auto"/>
          <w:sz w:val="22"/>
          <w:szCs w:val="22"/>
          <w:lang w:val="hu-HU"/>
        </w:rPr>
        <w:t xml:space="preserve">. </w:t>
      </w:r>
    </w:p>
    <w:p w14:paraId="2ED46566" w14:textId="77777777" w:rsidR="008B1548" w:rsidRPr="0074098F" w:rsidRDefault="008B1548" w:rsidP="00ED7828">
      <w:pPr>
        <w:pStyle w:val="Default"/>
        <w:rPr>
          <w:color w:val="auto"/>
          <w:sz w:val="22"/>
          <w:szCs w:val="22"/>
          <w:lang w:val="hu-HU"/>
        </w:rPr>
      </w:pPr>
      <w:r w:rsidRPr="0074098F">
        <w:rPr>
          <w:b/>
          <w:bCs/>
          <w:color w:val="auto"/>
          <w:sz w:val="22"/>
          <w:szCs w:val="22"/>
          <w:lang w:val="hu-HU"/>
        </w:rPr>
        <w:t xml:space="preserve">- </w:t>
      </w:r>
      <w:r w:rsidRPr="0074098F">
        <w:rPr>
          <w:b/>
          <w:bCs/>
          <w:color w:val="auto"/>
          <w:sz w:val="22"/>
          <w:szCs w:val="22"/>
          <w:lang w:val="hu-HU"/>
        </w:rPr>
        <w:tab/>
        <w:t>Nagyon ritka mellékhatások</w:t>
      </w:r>
      <w:r w:rsidR="002578AB" w:rsidRPr="0074098F">
        <w:rPr>
          <w:b/>
          <w:bCs/>
          <w:color w:val="auto"/>
          <w:sz w:val="22"/>
          <w:szCs w:val="22"/>
          <w:lang w:val="hu-HU"/>
        </w:rPr>
        <w:t xml:space="preserve"> </w:t>
      </w:r>
      <w:r w:rsidR="00AA7C93" w:rsidRPr="0074098F">
        <w:rPr>
          <w:color w:val="auto"/>
          <w:sz w:val="22"/>
          <w:szCs w:val="22"/>
          <w:lang w:val="hu-HU"/>
        </w:rPr>
        <w:t>(</w:t>
      </w:r>
      <w:r w:rsidR="00497A6C" w:rsidRPr="0074098F">
        <w:rPr>
          <w:color w:val="auto"/>
          <w:sz w:val="22"/>
          <w:szCs w:val="22"/>
          <w:lang w:val="hu-HU"/>
        </w:rPr>
        <w:t>10 000</w:t>
      </w:r>
      <w:r w:rsidR="00497A6C" w:rsidRPr="0074098F">
        <w:rPr>
          <w:color w:val="auto"/>
          <w:sz w:val="22"/>
          <w:szCs w:val="22"/>
          <w:lang w:val="hu-HU"/>
        </w:rPr>
        <w:noBreakHyphen/>
        <w:t>ből legfeljebb 1 beteget érint</w:t>
      </w:r>
      <w:r w:rsidR="0026068B" w:rsidRPr="0074098F">
        <w:rPr>
          <w:color w:val="auto"/>
          <w:sz w:val="22"/>
          <w:szCs w:val="22"/>
          <w:lang w:val="hu-HU"/>
        </w:rPr>
        <w:t>het</w:t>
      </w:r>
      <w:r w:rsidR="00AA7C93" w:rsidRPr="0074098F">
        <w:rPr>
          <w:color w:val="auto"/>
          <w:sz w:val="22"/>
          <w:szCs w:val="22"/>
          <w:lang w:val="hu-HU"/>
        </w:rPr>
        <w:t>)</w:t>
      </w:r>
      <w:r w:rsidRPr="0074098F">
        <w:rPr>
          <w:color w:val="auto"/>
          <w:sz w:val="22"/>
          <w:szCs w:val="22"/>
          <w:lang w:val="hu-HU"/>
        </w:rPr>
        <w:t>:</w:t>
      </w:r>
    </w:p>
    <w:p w14:paraId="2542D29F" w14:textId="77777777" w:rsidR="008B1548" w:rsidRPr="0074098F" w:rsidRDefault="007C653E" w:rsidP="00ED7828">
      <w:pPr>
        <w:pStyle w:val="Default"/>
        <w:ind w:left="567"/>
        <w:rPr>
          <w:color w:val="auto"/>
          <w:sz w:val="22"/>
          <w:szCs w:val="22"/>
          <w:lang w:val="hu-HU"/>
        </w:rPr>
      </w:pPr>
      <w:r w:rsidRPr="0074098F">
        <w:rPr>
          <w:color w:val="auto"/>
          <w:sz w:val="22"/>
          <w:szCs w:val="22"/>
          <w:lang w:val="hu-HU"/>
        </w:rPr>
        <w:lastRenderedPageBreak/>
        <w:t>T</w:t>
      </w:r>
      <w:r w:rsidR="008B1548" w:rsidRPr="0074098F">
        <w:rPr>
          <w:color w:val="auto"/>
          <w:sz w:val="22"/>
          <w:szCs w:val="22"/>
          <w:lang w:val="hu-HU"/>
        </w:rPr>
        <w:t xml:space="preserve">ájékozódási zavar. </w:t>
      </w:r>
    </w:p>
    <w:p w14:paraId="0F96EC11" w14:textId="400655D5" w:rsidR="00AA7C93" w:rsidRPr="0074098F" w:rsidRDefault="008B1548" w:rsidP="00ED7828">
      <w:pPr>
        <w:pStyle w:val="Szvegtrzs3"/>
        <w:spacing w:line="240" w:lineRule="auto"/>
        <w:ind w:left="540" w:hanging="540"/>
        <w:rPr>
          <w:b w:val="0"/>
          <w:i w:val="0"/>
          <w:szCs w:val="22"/>
        </w:rPr>
      </w:pPr>
      <w:r w:rsidRPr="0074098F">
        <w:rPr>
          <w:b w:val="0"/>
          <w:i w:val="0"/>
          <w:szCs w:val="22"/>
        </w:rPr>
        <w:t xml:space="preserve">- </w:t>
      </w:r>
      <w:r w:rsidRPr="0074098F">
        <w:rPr>
          <w:b w:val="0"/>
          <w:i w:val="0"/>
          <w:szCs w:val="22"/>
        </w:rPr>
        <w:tab/>
      </w:r>
      <w:r w:rsidR="00DD2A26" w:rsidRPr="0074098F">
        <w:rPr>
          <w:i w:val="0"/>
          <w:szCs w:val="22"/>
        </w:rPr>
        <w:t>Nem ismert gyakoriságú</w:t>
      </w:r>
      <w:r w:rsidR="00AA7C93" w:rsidRPr="0074098F">
        <w:rPr>
          <w:b w:val="0"/>
          <w:i w:val="0"/>
          <w:szCs w:val="22"/>
        </w:rPr>
        <w:t xml:space="preserve"> (a gyakoriság a rendelkezésre álló adatokból nem állapítható meg)</w:t>
      </w:r>
      <w:r w:rsidR="00DD2A26" w:rsidRPr="0074098F">
        <w:rPr>
          <w:b w:val="0"/>
          <w:i w:val="0"/>
          <w:szCs w:val="22"/>
        </w:rPr>
        <w:t xml:space="preserve">: </w:t>
      </w:r>
      <w:r w:rsidR="007C653E" w:rsidRPr="0074098F">
        <w:rPr>
          <w:b w:val="0"/>
          <w:i w:val="0"/>
          <w:szCs w:val="22"/>
        </w:rPr>
        <w:t>H</w:t>
      </w:r>
      <w:r w:rsidR="00DD2A26" w:rsidRPr="0074098F">
        <w:rPr>
          <w:b w:val="0"/>
          <w:i w:val="0"/>
          <w:szCs w:val="22"/>
        </w:rPr>
        <w:t>allucináció, zavartság (elsősorban azoknál a betegeknél, akiknél már előfordultak ezek a tünetek</w:t>
      </w:r>
      <w:r w:rsidR="00AA7C93" w:rsidRPr="0074098F">
        <w:rPr>
          <w:b w:val="0"/>
          <w:i w:val="0"/>
          <w:szCs w:val="22"/>
        </w:rPr>
        <w:t>), izomgörcs</w:t>
      </w:r>
      <w:r w:rsidR="003909EA" w:rsidRPr="0074098F">
        <w:rPr>
          <w:b w:val="0"/>
          <w:i w:val="0"/>
          <w:szCs w:val="22"/>
        </w:rPr>
        <w:t xml:space="preserve"> </w:t>
      </w:r>
      <w:r w:rsidR="008D45C5" w:rsidRPr="0074098F">
        <w:rPr>
          <w:b w:val="0"/>
          <w:i w:val="0"/>
          <w:szCs w:val="22"/>
        </w:rPr>
        <w:t>az elektrolit háztartás zavarának következtében (a só</w:t>
      </w:r>
      <w:r w:rsidR="003909EA" w:rsidRPr="0074098F">
        <w:rPr>
          <w:b w:val="0"/>
          <w:i w:val="0"/>
          <w:szCs w:val="22"/>
        </w:rPr>
        <w:t xml:space="preserve"> </w:t>
      </w:r>
      <w:r w:rsidR="008D45C5" w:rsidRPr="0074098F">
        <w:rPr>
          <w:b w:val="0"/>
          <w:i w:val="0"/>
          <w:szCs w:val="22"/>
        </w:rPr>
        <w:t>szint megváltozása a testben)</w:t>
      </w:r>
      <w:r w:rsidR="00AA7C93" w:rsidRPr="0074098F">
        <w:rPr>
          <w:b w:val="0"/>
          <w:i w:val="0"/>
          <w:szCs w:val="22"/>
        </w:rPr>
        <w:t xml:space="preserve">; </w:t>
      </w:r>
      <w:r w:rsidR="00234329" w:rsidRPr="0074098F">
        <w:rPr>
          <w:b w:val="0"/>
          <w:i w:val="0"/>
          <w:szCs w:val="22"/>
        </w:rPr>
        <w:t xml:space="preserve">zsibbadás; </w:t>
      </w:r>
      <w:r w:rsidR="00AA7C93" w:rsidRPr="0074098F">
        <w:rPr>
          <w:b w:val="0"/>
          <w:i w:val="0"/>
          <w:szCs w:val="22"/>
        </w:rPr>
        <w:t>fonákérzés</w:t>
      </w:r>
      <w:r w:rsidR="00541588" w:rsidRPr="0074098F">
        <w:rPr>
          <w:b w:val="0"/>
          <w:i w:val="0"/>
          <w:szCs w:val="22"/>
        </w:rPr>
        <w:t>,</w:t>
      </w:r>
      <w:r w:rsidR="00B43077">
        <w:rPr>
          <w:b w:val="0"/>
          <w:i w:val="0"/>
          <w:szCs w:val="22"/>
        </w:rPr>
        <w:t xml:space="preserve"> </w:t>
      </w:r>
      <w:r w:rsidR="00541588" w:rsidRPr="00043839">
        <w:rPr>
          <w:b w:val="0"/>
          <w:i w:val="0"/>
          <w:szCs w:val="22"/>
          <w:lang w:eastAsia="en-US"/>
        </w:rPr>
        <w:t>égő érzés vagy érzéskiesés</w:t>
      </w:r>
      <w:r w:rsidR="002858A3" w:rsidRPr="0074098F">
        <w:rPr>
          <w:b w:val="0"/>
          <w:i w:val="0"/>
          <w:szCs w:val="22"/>
        </w:rPr>
        <w:t>;</w:t>
      </w:r>
      <w:r w:rsidR="002B4D08" w:rsidRPr="0074098F">
        <w:rPr>
          <w:b w:val="0"/>
          <w:i w:val="0"/>
          <w:szCs w:val="22"/>
        </w:rPr>
        <w:t xml:space="preserve"> </w:t>
      </w:r>
      <w:r w:rsidR="00F74DAD" w:rsidRPr="00043839">
        <w:rPr>
          <w:b w:val="0"/>
          <w:i w:val="0"/>
          <w:szCs w:val="22"/>
          <w:lang w:eastAsia="en-US"/>
        </w:rPr>
        <w:t>a vastagbél gyulladása, amely tartósan fennálló, vizes hasmenést okoz</w:t>
      </w:r>
      <w:r w:rsidR="00AA7C93" w:rsidRPr="0074098F">
        <w:rPr>
          <w:b w:val="0"/>
          <w:i w:val="0"/>
          <w:szCs w:val="22"/>
        </w:rPr>
        <w:t>.</w:t>
      </w:r>
    </w:p>
    <w:p w14:paraId="2BEAF489" w14:textId="77777777" w:rsidR="00DD2A26" w:rsidRPr="0074098F" w:rsidRDefault="00DD2A26" w:rsidP="00ED7828">
      <w:pPr>
        <w:pStyle w:val="Szvegtrzs3"/>
        <w:spacing w:line="240" w:lineRule="auto"/>
        <w:ind w:left="540" w:hanging="540"/>
        <w:rPr>
          <w:i w:val="0"/>
          <w:szCs w:val="22"/>
        </w:rPr>
      </w:pPr>
    </w:p>
    <w:p w14:paraId="6FB3F3A0" w14:textId="77777777" w:rsidR="00AA7C93" w:rsidRPr="0074098F" w:rsidRDefault="00AA7C93" w:rsidP="00AA7C93">
      <w:pPr>
        <w:autoSpaceDE w:val="0"/>
        <w:autoSpaceDN w:val="0"/>
        <w:adjustRightInd w:val="0"/>
        <w:spacing w:line="240" w:lineRule="exact"/>
        <w:rPr>
          <w:b/>
          <w:bCs/>
          <w:color w:val="000000"/>
          <w:szCs w:val="22"/>
          <w:lang w:eastAsia="cs-CZ"/>
        </w:rPr>
      </w:pPr>
      <w:r w:rsidRPr="0074098F">
        <w:rPr>
          <w:b/>
          <w:bCs/>
          <w:color w:val="000000"/>
          <w:szCs w:val="22"/>
          <w:lang w:eastAsia="cs-CZ"/>
        </w:rPr>
        <w:t xml:space="preserve">Vérvizsgálatokkal kimutatható mellékhatások: </w:t>
      </w:r>
    </w:p>
    <w:p w14:paraId="65962261" w14:textId="77777777" w:rsidR="00AA7C93" w:rsidRPr="0074098F" w:rsidRDefault="00AA7C93" w:rsidP="00AA7C93">
      <w:pPr>
        <w:pStyle w:val="Default"/>
        <w:widowControl/>
        <w:numPr>
          <w:ilvl w:val="0"/>
          <w:numId w:val="34"/>
        </w:numPr>
        <w:tabs>
          <w:tab w:val="left" w:pos="0"/>
        </w:tabs>
        <w:spacing w:line="240" w:lineRule="exact"/>
        <w:rPr>
          <w:sz w:val="22"/>
          <w:szCs w:val="22"/>
          <w:lang w:val="hu-HU" w:eastAsia="cs-CZ"/>
        </w:rPr>
      </w:pPr>
      <w:r w:rsidRPr="0074098F">
        <w:rPr>
          <w:sz w:val="22"/>
          <w:szCs w:val="22"/>
          <w:lang w:val="hu-HU" w:eastAsia="cs-CZ"/>
        </w:rPr>
        <w:t xml:space="preserve">- </w:t>
      </w:r>
      <w:r w:rsidRPr="0074098F">
        <w:rPr>
          <w:sz w:val="22"/>
          <w:szCs w:val="22"/>
          <w:lang w:val="hu-HU" w:eastAsia="cs-CZ"/>
        </w:rPr>
        <w:tab/>
      </w:r>
      <w:r w:rsidRPr="0074098F">
        <w:rPr>
          <w:b/>
          <w:color w:val="auto"/>
          <w:sz w:val="22"/>
          <w:szCs w:val="22"/>
          <w:lang w:val="hu-HU"/>
        </w:rPr>
        <w:t>Nem gyakori</w:t>
      </w:r>
      <w:r w:rsidRPr="0074098F">
        <w:rPr>
          <w:color w:val="auto"/>
          <w:sz w:val="22"/>
          <w:szCs w:val="22"/>
          <w:lang w:val="hu-HU"/>
        </w:rPr>
        <w:t xml:space="preserve"> (</w:t>
      </w:r>
      <w:r w:rsidR="00497A6C" w:rsidRPr="0074098F">
        <w:rPr>
          <w:sz w:val="22"/>
          <w:szCs w:val="22"/>
          <w:lang w:val="hu-HU"/>
        </w:rPr>
        <w:t>100</w:t>
      </w:r>
      <w:r w:rsidR="00497A6C" w:rsidRPr="0074098F">
        <w:rPr>
          <w:sz w:val="22"/>
          <w:szCs w:val="22"/>
          <w:lang w:val="hu-HU"/>
        </w:rPr>
        <w:noBreakHyphen/>
        <w:t>ból legfeljebb 1 beteget érinthet</w:t>
      </w:r>
      <w:r w:rsidRPr="0074098F">
        <w:rPr>
          <w:sz w:val="22"/>
          <w:szCs w:val="22"/>
          <w:lang w:val="hu-HU"/>
        </w:rPr>
        <w:t>)</w:t>
      </w:r>
      <w:r w:rsidR="001C7BE5" w:rsidRPr="0074098F">
        <w:rPr>
          <w:sz w:val="22"/>
          <w:szCs w:val="22"/>
          <w:lang w:val="hu-HU"/>
        </w:rPr>
        <w:t>:</w:t>
      </w:r>
    </w:p>
    <w:p w14:paraId="4BB1DAC0" w14:textId="77777777" w:rsidR="00AA7C93" w:rsidRPr="0074098F" w:rsidRDefault="007C653E" w:rsidP="00AA7C93">
      <w:pPr>
        <w:autoSpaceDE w:val="0"/>
        <w:autoSpaceDN w:val="0"/>
        <w:adjustRightInd w:val="0"/>
        <w:spacing w:line="240" w:lineRule="exact"/>
        <w:ind w:firstLine="567"/>
        <w:rPr>
          <w:color w:val="000000"/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>E</w:t>
      </w:r>
      <w:r w:rsidR="00AA7C93" w:rsidRPr="0074098F">
        <w:rPr>
          <w:color w:val="000000"/>
          <w:szCs w:val="22"/>
          <w:lang w:eastAsia="cs-CZ"/>
        </w:rPr>
        <w:t>melkedett májenzim értékek.</w:t>
      </w:r>
    </w:p>
    <w:p w14:paraId="0121C6BB" w14:textId="77777777" w:rsidR="00AA7C93" w:rsidRPr="0074098F" w:rsidRDefault="00AA7C93" w:rsidP="00AA7C93">
      <w:pPr>
        <w:autoSpaceDE w:val="0"/>
        <w:autoSpaceDN w:val="0"/>
        <w:adjustRightInd w:val="0"/>
        <w:spacing w:line="240" w:lineRule="exact"/>
        <w:rPr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>-</w:t>
      </w:r>
      <w:r w:rsidRPr="0074098F">
        <w:rPr>
          <w:b/>
          <w:bCs/>
          <w:color w:val="000000"/>
          <w:szCs w:val="22"/>
          <w:lang w:eastAsia="cs-CZ"/>
        </w:rPr>
        <w:tab/>
        <w:t xml:space="preserve">Ritka </w:t>
      </w:r>
      <w:r w:rsidRPr="0074098F">
        <w:rPr>
          <w:szCs w:val="22"/>
        </w:rPr>
        <w:t>(</w:t>
      </w:r>
      <w:r w:rsidR="00497A6C" w:rsidRPr="0074098F">
        <w:rPr>
          <w:szCs w:val="22"/>
        </w:rPr>
        <w:t>1000</w:t>
      </w:r>
      <w:r w:rsidR="00497A6C" w:rsidRPr="0074098F">
        <w:rPr>
          <w:szCs w:val="22"/>
        </w:rPr>
        <w:noBreakHyphen/>
        <w:t>ből legfeljebb 1 beteget érinthet</w:t>
      </w:r>
      <w:r w:rsidRPr="0074098F">
        <w:rPr>
          <w:color w:val="000000"/>
          <w:szCs w:val="22"/>
          <w:lang w:eastAsia="cs-CZ"/>
        </w:rPr>
        <w:t>)</w:t>
      </w:r>
      <w:r w:rsidR="001C7BE5" w:rsidRPr="0074098F">
        <w:rPr>
          <w:color w:val="000000"/>
          <w:szCs w:val="22"/>
          <w:lang w:eastAsia="cs-CZ"/>
        </w:rPr>
        <w:t>:</w:t>
      </w:r>
    </w:p>
    <w:p w14:paraId="07D19249" w14:textId="77777777" w:rsidR="00AA7C93" w:rsidRPr="0074098F" w:rsidRDefault="007C653E" w:rsidP="00D97CF8">
      <w:pPr>
        <w:pStyle w:val="Default"/>
        <w:spacing w:line="240" w:lineRule="exact"/>
        <w:ind w:left="567"/>
        <w:rPr>
          <w:sz w:val="22"/>
          <w:szCs w:val="22"/>
          <w:lang w:val="hu-HU" w:eastAsia="cs-CZ"/>
        </w:rPr>
      </w:pPr>
      <w:r w:rsidRPr="0074098F">
        <w:rPr>
          <w:sz w:val="22"/>
          <w:szCs w:val="22"/>
          <w:lang w:val="hu-HU" w:eastAsia="cs-CZ"/>
        </w:rPr>
        <w:t>E</w:t>
      </w:r>
      <w:r w:rsidR="00AA7C93" w:rsidRPr="0074098F">
        <w:rPr>
          <w:sz w:val="22"/>
          <w:szCs w:val="22"/>
          <w:lang w:val="hu-HU" w:eastAsia="cs-CZ"/>
        </w:rPr>
        <w:t xml:space="preserve">melkedett bilirubinszint; a vérzsírok szintjének emelkedése, a keringő granuláris fehérvérsejtek </w:t>
      </w:r>
      <w:r w:rsidR="00AA7C93" w:rsidRPr="0074098F">
        <w:rPr>
          <w:color w:val="auto"/>
          <w:sz w:val="22"/>
          <w:szCs w:val="22"/>
          <w:lang w:val="hu-HU"/>
        </w:rPr>
        <w:t xml:space="preserve">mennyiségének </w:t>
      </w:r>
      <w:r w:rsidR="002858A3" w:rsidRPr="0074098F">
        <w:rPr>
          <w:color w:val="auto"/>
          <w:sz w:val="22"/>
          <w:szCs w:val="22"/>
          <w:lang w:val="hu-HU"/>
        </w:rPr>
        <w:t xml:space="preserve">magas lázzal járó </w:t>
      </w:r>
      <w:r w:rsidR="00AA7C93" w:rsidRPr="0074098F">
        <w:rPr>
          <w:color w:val="auto"/>
          <w:sz w:val="22"/>
          <w:szCs w:val="22"/>
          <w:lang w:val="hu-HU"/>
        </w:rPr>
        <w:t>nagymértékű csökkenése.</w:t>
      </w:r>
    </w:p>
    <w:p w14:paraId="0DE59D4A" w14:textId="77777777" w:rsidR="00497A6C" w:rsidRPr="0074098F" w:rsidRDefault="00AA7C93" w:rsidP="00497A6C">
      <w:pPr>
        <w:autoSpaceDE w:val="0"/>
        <w:autoSpaceDN w:val="0"/>
        <w:adjustRightInd w:val="0"/>
        <w:spacing w:line="240" w:lineRule="exact"/>
        <w:rPr>
          <w:szCs w:val="22"/>
          <w:lang w:eastAsia="cs-CZ"/>
        </w:rPr>
      </w:pPr>
      <w:r w:rsidRPr="0074098F">
        <w:rPr>
          <w:color w:val="000000"/>
          <w:szCs w:val="22"/>
          <w:lang w:eastAsia="cs-CZ"/>
        </w:rPr>
        <w:t xml:space="preserve">- </w:t>
      </w:r>
      <w:r w:rsidRPr="0074098F">
        <w:rPr>
          <w:color w:val="000000"/>
          <w:szCs w:val="22"/>
          <w:lang w:eastAsia="cs-CZ"/>
        </w:rPr>
        <w:tab/>
      </w:r>
      <w:r w:rsidRPr="0074098F">
        <w:rPr>
          <w:b/>
          <w:color w:val="000000"/>
          <w:szCs w:val="22"/>
          <w:lang w:eastAsia="cs-CZ"/>
        </w:rPr>
        <w:t>Nagyon ritka</w:t>
      </w:r>
      <w:r w:rsidR="002578AB" w:rsidRPr="0074098F">
        <w:rPr>
          <w:b/>
          <w:color w:val="000000"/>
          <w:szCs w:val="22"/>
          <w:lang w:eastAsia="cs-CZ"/>
        </w:rPr>
        <w:t xml:space="preserve"> </w:t>
      </w:r>
      <w:r w:rsidR="00497A6C" w:rsidRPr="0074098F">
        <w:rPr>
          <w:color w:val="000000"/>
          <w:szCs w:val="22"/>
          <w:lang w:eastAsia="cs-CZ"/>
        </w:rPr>
        <w:t>(</w:t>
      </w:r>
      <w:r w:rsidR="00497A6C" w:rsidRPr="0074098F">
        <w:rPr>
          <w:szCs w:val="22"/>
        </w:rPr>
        <w:t>10 000</w:t>
      </w:r>
      <w:r w:rsidR="00497A6C" w:rsidRPr="0074098F">
        <w:rPr>
          <w:szCs w:val="22"/>
        </w:rPr>
        <w:noBreakHyphen/>
        <w:t>ből legfeljebb 1 beteget érinthet</w:t>
      </w:r>
      <w:r w:rsidR="00497A6C" w:rsidRPr="0074098F">
        <w:rPr>
          <w:color w:val="000000"/>
          <w:szCs w:val="22"/>
          <w:lang w:eastAsia="cs-CZ"/>
        </w:rPr>
        <w:t>)</w:t>
      </w:r>
      <w:r w:rsidR="001C7BE5" w:rsidRPr="0074098F">
        <w:rPr>
          <w:color w:val="000000"/>
          <w:szCs w:val="22"/>
          <w:lang w:eastAsia="cs-CZ"/>
        </w:rPr>
        <w:t>:</w:t>
      </w:r>
    </w:p>
    <w:p w14:paraId="3CCFE9A6" w14:textId="77777777" w:rsidR="00705F91" w:rsidRPr="0074098F" w:rsidRDefault="007C653E" w:rsidP="00705F91">
      <w:pPr>
        <w:spacing w:line="240" w:lineRule="auto"/>
        <w:ind w:left="567"/>
        <w:rPr>
          <w:szCs w:val="22"/>
        </w:rPr>
      </w:pPr>
      <w:r w:rsidRPr="0074098F">
        <w:rPr>
          <w:color w:val="000000"/>
          <w:szCs w:val="22"/>
          <w:lang w:eastAsia="cs-CZ"/>
        </w:rPr>
        <w:t>A</w:t>
      </w:r>
      <w:r w:rsidR="00497A6C" w:rsidRPr="0074098F">
        <w:rPr>
          <w:color w:val="000000"/>
          <w:szCs w:val="22"/>
          <w:lang w:eastAsia="cs-CZ"/>
        </w:rPr>
        <w:t xml:space="preserve"> vérlemezkék számának csökkenése, ami a szokásosnál gyakoribb vérzésekkel, véraláfutásokkal járhat; a fehérvérsejtek számának csökkenése, aminek következtében gyakrabban jelentkezhetnek fertőzések</w:t>
      </w:r>
      <w:r w:rsidRPr="0074098F">
        <w:rPr>
          <w:color w:val="000000"/>
          <w:szCs w:val="22"/>
          <w:lang w:eastAsia="cs-CZ"/>
        </w:rPr>
        <w:t>;</w:t>
      </w:r>
      <w:r w:rsidR="003909EA" w:rsidRPr="0074098F">
        <w:rPr>
          <w:color w:val="000000"/>
          <w:szCs w:val="22"/>
          <w:lang w:eastAsia="cs-CZ"/>
        </w:rPr>
        <w:t xml:space="preserve"> </w:t>
      </w:r>
      <w:r w:rsidR="002858A3" w:rsidRPr="0074098F">
        <w:rPr>
          <w:color w:val="000000"/>
          <w:szCs w:val="22"/>
          <w:lang w:eastAsia="cs-CZ"/>
        </w:rPr>
        <w:t>mind a vörös</w:t>
      </w:r>
      <w:r w:rsidR="00497A6C" w:rsidRPr="0074098F">
        <w:rPr>
          <w:color w:val="000000"/>
          <w:szCs w:val="22"/>
          <w:lang w:eastAsia="cs-CZ"/>
        </w:rPr>
        <w:t>vérsejt</w:t>
      </w:r>
      <w:r w:rsidR="002858A3" w:rsidRPr="0074098F">
        <w:rPr>
          <w:color w:val="000000"/>
          <w:szCs w:val="22"/>
          <w:lang w:eastAsia="cs-CZ"/>
        </w:rPr>
        <w:t>ek, mind a fehérvérsejtek</w:t>
      </w:r>
      <w:r w:rsidR="00586FC3" w:rsidRPr="0074098F">
        <w:rPr>
          <w:color w:val="000000"/>
          <w:szCs w:val="22"/>
          <w:lang w:eastAsia="cs-CZ"/>
        </w:rPr>
        <w:t xml:space="preserve"> és</w:t>
      </w:r>
      <w:r w:rsidRPr="0074098F">
        <w:rPr>
          <w:color w:val="000000"/>
          <w:szCs w:val="22"/>
          <w:lang w:eastAsia="cs-CZ"/>
        </w:rPr>
        <w:t xml:space="preserve"> a vérlemezkék</w:t>
      </w:r>
      <w:r w:rsidR="00497A6C" w:rsidRPr="0074098F">
        <w:rPr>
          <w:color w:val="000000"/>
          <w:szCs w:val="22"/>
          <w:lang w:eastAsia="cs-CZ"/>
        </w:rPr>
        <w:t xml:space="preserve"> számának nagyfokú csökkenése</w:t>
      </w:r>
      <w:r w:rsidR="00705F91" w:rsidRPr="0074098F">
        <w:rPr>
          <w:szCs w:val="22"/>
        </w:rPr>
        <w:t>, ami fáradtsághoz, légszomjhoz és sápadtsághoz vezethet.</w:t>
      </w:r>
    </w:p>
    <w:p w14:paraId="0F436B9F" w14:textId="77777777" w:rsidR="00AD175A" w:rsidRPr="0074098F" w:rsidRDefault="00AB6406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line="240" w:lineRule="exact"/>
        <w:rPr>
          <w:szCs w:val="22"/>
        </w:rPr>
      </w:pPr>
      <w:r w:rsidRPr="0074098F">
        <w:rPr>
          <w:b/>
          <w:szCs w:val="22"/>
        </w:rPr>
        <w:t>Nem ismert</w:t>
      </w:r>
      <w:r w:rsidRPr="0074098F">
        <w:rPr>
          <w:szCs w:val="22"/>
        </w:rPr>
        <w:t xml:space="preserve"> (a gyakoriság a rendelkezésre álló adatokból nem állapítható meg):</w:t>
      </w:r>
    </w:p>
    <w:p w14:paraId="28847A8B" w14:textId="77777777" w:rsidR="00497A6C" w:rsidRPr="0074098F" w:rsidRDefault="00705F91" w:rsidP="00705F91">
      <w:pPr>
        <w:autoSpaceDE w:val="0"/>
        <w:autoSpaceDN w:val="0"/>
        <w:adjustRightInd w:val="0"/>
        <w:spacing w:line="240" w:lineRule="exact"/>
        <w:ind w:left="567"/>
        <w:rPr>
          <w:color w:val="000000"/>
          <w:szCs w:val="22"/>
          <w:lang w:eastAsia="cs-CZ"/>
        </w:rPr>
      </w:pPr>
      <w:r w:rsidRPr="0074098F">
        <w:rPr>
          <w:szCs w:val="22"/>
        </w:rPr>
        <w:t>Csökkent nátrium-, magnézium-, kalcium- vagy káliumszint a vérben (lásd 2. pont).</w:t>
      </w:r>
    </w:p>
    <w:p w14:paraId="7D5E00C8" w14:textId="77777777" w:rsidR="000B72A5" w:rsidRPr="0074098F" w:rsidRDefault="000B72A5" w:rsidP="000860B0">
      <w:pPr>
        <w:autoSpaceDE w:val="0"/>
        <w:autoSpaceDN w:val="0"/>
        <w:adjustRightInd w:val="0"/>
        <w:spacing w:line="240" w:lineRule="exact"/>
        <w:rPr>
          <w:color w:val="000000"/>
          <w:szCs w:val="22"/>
          <w:lang w:eastAsia="cs-CZ"/>
        </w:rPr>
      </w:pPr>
    </w:p>
    <w:p w14:paraId="1A50F424" w14:textId="77777777" w:rsidR="008E7F10" w:rsidRPr="0074098F" w:rsidRDefault="008E7F10" w:rsidP="00ED7828">
      <w:pPr>
        <w:spacing w:line="240" w:lineRule="auto"/>
        <w:ind w:right="-29"/>
        <w:rPr>
          <w:b/>
          <w:bCs/>
          <w:szCs w:val="22"/>
        </w:rPr>
      </w:pPr>
      <w:r w:rsidRPr="0074098F">
        <w:rPr>
          <w:b/>
          <w:bCs/>
          <w:szCs w:val="22"/>
        </w:rPr>
        <w:t>Mellékhatások bejelentése</w:t>
      </w:r>
    </w:p>
    <w:p w14:paraId="2EB2C9BE" w14:textId="77777777" w:rsidR="0067709A" w:rsidRPr="0074098F" w:rsidRDefault="008E7F10" w:rsidP="00ED7828">
      <w:pPr>
        <w:spacing w:line="240" w:lineRule="auto"/>
        <w:rPr>
          <w:szCs w:val="22"/>
        </w:rPr>
      </w:pPr>
      <w:r w:rsidRPr="0074098F">
        <w:rPr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1BF24E80" w14:textId="77777777" w:rsidR="00553B92" w:rsidRPr="0074098F" w:rsidRDefault="008E7F10" w:rsidP="00ED7828">
      <w:pPr>
        <w:spacing w:line="240" w:lineRule="auto"/>
        <w:rPr>
          <w:szCs w:val="22"/>
        </w:rPr>
      </w:pPr>
      <w:r w:rsidRPr="0074098F">
        <w:rPr>
          <w:szCs w:val="22"/>
        </w:rPr>
        <w:t xml:space="preserve">A mellékhatásokat közvetlenül a hatóság részére is bejelentheti </w:t>
      </w:r>
      <w:r w:rsidRPr="0074098F">
        <w:rPr>
          <w:szCs w:val="22"/>
          <w:highlight w:val="lightGray"/>
        </w:rPr>
        <w:t xml:space="preserve">az </w:t>
      </w:r>
      <w:hyperlink r:id="rId11" w:history="1">
        <w:r w:rsidR="006E26CB" w:rsidRPr="00043839">
          <w:rPr>
            <w:rStyle w:val="Hiperhivatkozs"/>
            <w:szCs w:val="22"/>
            <w:highlight w:val="lightGray"/>
          </w:rPr>
          <w:t>V. függelékben</w:t>
        </w:r>
      </w:hyperlink>
      <w:r w:rsidRPr="0074098F">
        <w:rPr>
          <w:szCs w:val="22"/>
          <w:highlight w:val="lightGray"/>
        </w:rPr>
        <w:t xml:space="preserve"> található elérhetőségeken keresztül.</w:t>
      </w:r>
    </w:p>
    <w:p w14:paraId="39BA3B20" w14:textId="77777777" w:rsidR="005265E3" w:rsidRPr="0074098F" w:rsidRDefault="005265E3" w:rsidP="00ED7828">
      <w:pPr>
        <w:spacing w:line="240" w:lineRule="auto"/>
        <w:rPr>
          <w:szCs w:val="22"/>
        </w:rPr>
      </w:pPr>
    </w:p>
    <w:p w14:paraId="387AFE10" w14:textId="77777777" w:rsidR="008E7F10" w:rsidRPr="0074098F" w:rsidRDefault="008E7F10" w:rsidP="00ED7828">
      <w:pPr>
        <w:spacing w:line="240" w:lineRule="auto"/>
        <w:rPr>
          <w:szCs w:val="22"/>
        </w:rPr>
      </w:pPr>
      <w:r w:rsidRPr="0074098F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1717192" w14:textId="77777777" w:rsidR="008B1548" w:rsidRPr="0074098F" w:rsidRDefault="008B1548" w:rsidP="00ED7828">
      <w:pPr>
        <w:spacing w:line="240" w:lineRule="auto"/>
        <w:ind w:right="-2"/>
        <w:rPr>
          <w:szCs w:val="22"/>
        </w:rPr>
      </w:pPr>
    </w:p>
    <w:p w14:paraId="581ECBFF" w14:textId="77777777" w:rsidR="008B1548" w:rsidRPr="0074098F" w:rsidRDefault="008B1548" w:rsidP="00ED7828">
      <w:pPr>
        <w:spacing w:line="240" w:lineRule="auto"/>
        <w:ind w:right="-2"/>
        <w:rPr>
          <w:szCs w:val="22"/>
        </w:rPr>
      </w:pPr>
    </w:p>
    <w:p w14:paraId="3084ED4C" w14:textId="77777777" w:rsidR="008E7F10" w:rsidRPr="0074098F" w:rsidRDefault="00660E50" w:rsidP="00ED7828">
      <w:pPr>
        <w:spacing w:line="240" w:lineRule="auto"/>
        <w:ind w:left="567" w:hanging="567"/>
        <w:rPr>
          <w:b/>
          <w:szCs w:val="22"/>
        </w:rPr>
      </w:pPr>
      <w:r w:rsidRPr="0074098F">
        <w:rPr>
          <w:b/>
          <w:szCs w:val="22"/>
        </w:rPr>
        <w:t>5.</w:t>
      </w:r>
      <w:r w:rsidRPr="0074098F">
        <w:rPr>
          <w:b/>
          <w:szCs w:val="22"/>
        </w:rPr>
        <w:tab/>
      </w:r>
      <w:r w:rsidR="008E7F10" w:rsidRPr="0074098F">
        <w:rPr>
          <w:b/>
          <w:szCs w:val="22"/>
        </w:rPr>
        <w:t>Hogyan kell az Ulprix-ot tárolni?</w:t>
      </w:r>
    </w:p>
    <w:p w14:paraId="76905984" w14:textId="77777777" w:rsidR="008E7F10" w:rsidRPr="0074098F" w:rsidRDefault="008E7F10" w:rsidP="00ED7828">
      <w:pPr>
        <w:spacing w:line="240" w:lineRule="auto"/>
        <w:rPr>
          <w:szCs w:val="22"/>
        </w:rPr>
      </w:pPr>
    </w:p>
    <w:p w14:paraId="1AC72626" w14:textId="77777777" w:rsidR="008E7F10" w:rsidRPr="0074098F" w:rsidRDefault="008E7F10" w:rsidP="00ED7828">
      <w:pPr>
        <w:spacing w:line="240" w:lineRule="auto"/>
        <w:rPr>
          <w:szCs w:val="22"/>
        </w:rPr>
      </w:pPr>
      <w:r w:rsidRPr="0074098F">
        <w:rPr>
          <w:szCs w:val="22"/>
        </w:rPr>
        <w:t>A gyógyszer gyermekektől elzárva tartandó!</w:t>
      </w:r>
    </w:p>
    <w:p w14:paraId="650F49C2" w14:textId="77777777" w:rsidR="005837EE" w:rsidRPr="0074098F" w:rsidRDefault="005837EE" w:rsidP="00ED7828">
      <w:pPr>
        <w:spacing w:line="240" w:lineRule="auto"/>
        <w:rPr>
          <w:szCs w:val="22"/>
        </w:rPr>
      </w:pPr>
    </w:p>
    <w:p w14:paraId="168D7C08" w14:textId="77777777" w:rsidR="000E23D0" w:rsidRPr="0074098F" w:rsidRDefault="000E23D0" w:rsidP="000E23D0">
      <w:pPr>
        <w:spacing w:line="240" w:lineRule="auto"/>
        <w:ind w:right="-2"/>
        <w:rPr>
          <w:szCs w:val="22"/>
        </w:rPr>
      </w:pPr>
      <w:r w:rsidRPr="0074098F">
        <w:rPr>
          <w:szCs w:val="22"/>
        </w:rPr>
        <w:t>A címkén és a dobozon feltüntetett lejárati idő (Felhasználható</w:t>
      </w:r>
      <w:r w:rsidR="00606AB7" w:rsidRPr="0074098F">
        <w:rPr>
          <w:szCs w:val="22"/>
        </w:rPr>
        <w:t>/Felh./EXP</w:t>
      </w:r>
      <w:r w:rsidRPr="0074098F">
        <w:rPr>
          <w:szCs w:val="22"/>
        </w:rPr>
        <w:t>) után ne szedje ezt a gyógyszert</w:t>
      </w:r>
      <w:r w:rsidRPr="0074098F">
        <w:rPr>
          <w:bCs/>
          <w:szCs w:val="22"/>
        </w:rPr>
        <w:t>.</w:t>
      </w:r>
      <w:r w:rsidRPr="0074098F">
        <w:rPr>
          <w:szCs w:val="22"/>
        </w:rPr>
        <w:t xml:space="preserve"> A lejárati idő az adott hónap utolsó napjára vonatkozik.</w:t>
      </w:r>
    </w:p>
    <w:p w14:paraId="4CDC0F9B" w14:textId="77777777" w:rsidR="000E23D0" w:rsidRPr="0074098F" w:rsidRDefault="000E23D0" w:rsidP="00ED7828">
      <w:pPr>
        <w:spacing w:line="240" w:lineRule="auto"/>
        <w:rPr>
          <w:szCs w:val="22"/>
          <w:u w:val="single"/>
        </w:rPr>
      </w:pPr>
    </w:p>
    <w:p w14:paraId="314F78D6" w14:textId="77777777" w:rsidR="000E23D0" w:rsidRPr="0074098F" w:rsidRDefault="005A1DD1" w:rsidP="00ED7828">
      <w:pPr>
        <w:spacing w:line="240" w:lineRule="auto"/>
        <w:rPr>
          <w:szCs w:val="22"/>
          <w:u w:val="single"/>
        </w:rPr>
      </w:pPr>
      <w:r w:rsidRPr="0074098F">
        <w:rPr>
          <w:szCs w:val="22"/>
          <w:u w:val="single"/>
        </w:rPr>
        <w:t>Buborékcsomagolás:</w:t>
      </w:r>
    </w:p>
    <w:p w14:paraId="50DB872D" w14:textId="77777777" w:rsidR="008E7F10" w:rsidRPr="0074098F" w:rsidRDefault="008E7F10" w:rsidP="00ED7828">
      <w:pPr>
        <w:spacing w:line="240" w:lineRule="auto"/>
        <w:rPr>
          <w:szCs w:val="22"/>
        </w:rPr>
      </w:pPr>
      <w:r w:rsidRPr="0074098F">
        <w:rPr>
          <w:szCs w:val="22"/>
        </w:rPr>
        <w:t>Ez a gyógyszer nem igényel különleges tárolást.</w:t>
      </w:r>
    </w:p>
    <w:p w14:paraId="10DDB699" w14:textId="77777777" w:rsidR="005837EE" w:rsidRPr="0074098F" w:rsidRDefault="005837EE" w:rsidP="00ED7828">
      <w:pPr>
        <w:spacing w:line="240" w:lineRule="auto"/>
        <w:rPr>
          <w:szCs w:val="22"/>
        </w:rPr>
      </w:pPr>
    </w:p>
    <w:p w14:paraId="24B2B89E" w14:textId="77777777" w:rsidR="000E23D0" w:rsidRPr="0074098F" w:rsidRDefault="005A1DD1" w:rsidP="000E23D0">
      <w:pPr>
        <w:spacing w:line="240" w:lineRule="auto"/>
        <w:rPr>
          <w:szCs w:val="22"/>
          <w:u w:val="single"/>
        </w:rPr>
      </w:pPr>
      <w:r w:rsidRPr="0074098F">
        <w:rPr>
          <w:szCs w:val="22"/>
          <w:u w:val="single"/>
        </w:rPr>
        <w:t>Tabletta tartály:</w:t>
      </w:r>
    </w:p>
    <w:p w14:paraId="77613F3D" w14:textId="77777777" w:rsidR="000E23D0" w:rsidRPr="0074098F" w:rsidRDefault="000E23D0" w:rsidP="000E23D0">
      <w:pPr>
        <w:spacing w:line="240" w:lineRule="auto"/>
        <w:rPr>
          <w:szCs w:val="22"/>
        </w:rPr>
      </w:pPr>
      <w:r w:rsidRPr="0074098F">
        <w:rPr>
          <w:szCs w:val="22"/>
        </w:rPr>
        <w:t>Legfeljebb 30</w:t>
      </w:r>
      <w:r w:rsidR="00CC41A6" w:rsidRPr="0074098F">
        <w:rPr>
          <w:szCs w:val="22"/>
        </w:rPr>
        <w:t xml:space="preserve"> </w:t>
      </w:r>
      <w:r w:rsidRPr="0074098F">
        <w:rPr>
          <w:szCs w:val="22"/>
        </w:rPr>
        <w:t>°C-on tárolandó.</w:t>
      </w:r>
    </w:p>
    <w:p w14:paraId="68C4100D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44A8BD88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  <w:r w:rsidRPr="0074098F">
        <w:rPr>
          <w:szCs w:val="22"/>
        </w:rPr>
        <w:t>Semmilyen gyógyszert ne dobjon a szennyvízbe vagy a háztartási hulladékba. Kérdezze meg gyógyszerészét, hogy mit tegyen a már nem használt gyógyszereivel Ezek az intézkedések elősegítik a környezet védelmét.</w:t>
      </w:r>
    </w:p>
    <w:p w14:paraId="187BD915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6243C9D4" w14:textId="77777777" w:rsidR="008E7F10" w:rsidRPr="0074098F" w:rsidRDefault="008E7F10" w:rsidP="00ED7828">
      <w:pPr>
        <w:spacing w:line="240" w:lineRule="auto"/>
        <w:ind w:right="-2"/>
        <w:rPr>
          <w:szCs w:val="22"/>
        </w:rPr>
      </w:pPr>
    </w:p>
    <w:p w14:paraId="5DA2A3A1" w14:textId="77777777" w:rsidR="000D0234" w:rsidRPr="0074098F" w:rsidRDefault="008E7F10">
      <w:pPr>
        <w:keepNext/>
        <w:spacing w:line="240" w:lineRule="auto"/>
        <w:ind w:right="-2"/>
        <w:rPr>
          <w:b/>
          <w:szCs w:val="22"/>
        </w:rPr>
      </w:pPr>
      <w:r w:rsidRPr="0074098F">
        <w:rPr>
          <w:b/>
          <w:szCs w:val="22"/>
        </w:rPr>
        <w:t>6.</w:t>
      </w:r>
      <w:r w:rsidRPr="0074098F">
        <w:rPr>
          <w:b/>
          <w:szCs w:val="22"/>
        </w:rPr>
        <w:tab/>
        <w:t>A csomagolás tartalma és egyéb információk</w:t>
      </w:r>
    </w:p>
    <w:p w14:paraId="436C3A9E" w14:textId="77777777" w:rsidR="000D0234" w:rsidRPr="0074098F" w:rsidRDefault="000D0234">
      <w:pPr>
        <w:keepNext/>
        <w:spacing w:line="240" w:lineRule="auto"/>
        <w:ind w:left="567" w:right="-2" w:hanging="567"/>
        <w:rPr>
          <w:szCs w:val="22"/>
        </w:rPr>
      </w:pPr>
    </w:p>
    <w:p w14:paraId="2A11A527" w14:textId="77777777" w:rsidR="000D0234" w:rsidRPr="0074098F" w:rsidRDefault="008E7F10">
      <w:pPr>
        <w:keepNext/>
        <w:spacing w:line="240" w:lineRule="auto"/>
        <w:rPr>
          <w:szCs w:val="22"/>
        </w:rPr>
      </w:pPr>
      <w:r w:rsidRPr="0074098F">
        <w:rPr>
          <w:b/>
          <w:bCs/>
          <w:szCs w:val="22"/>
        </w:rPr>
        <w:t>Mit tartalmaz az Ulprix</w:t>
      </w:r>
      <w:r w:rsidR="001F353D" w:rsidRPr="0074098F">
        <w:rPr>
          <w:b/>
          <w:bCs/>
          <w:szCs w:val="22"/>
        </w:rPr>
        <w:t>?</w:t>
      </w:r>
    </w:p>
    <w:p w14:paraId="01F99646" w14:textId="77777777" w:rsidR="000D0234" w:rsidRPr="0074098F" w:rsidRDefault="008E7F10">
      <w:pPr>
        <w:keepNext/>
        <w:numPr>
          <w:ilvl w:val="0"/>
          <w:numId w:val="25"/>
        </w:numPr>
        <w:spacing w:line="240" w:lineRule="auto"/>
        <w:ind w:left="567" w:right="-2" w:hanging="567"/>
        <w:rPr>
          <w:szCs w:val="22"/>
        </w:rPr>
      </w:pPr>
      <w:r w:rsidRPr="0074098F">
        <w:rPr>
          <w:szCs w:val="22"/>
        </w:rPr>
        <w:t xml:space="preserve">A </w:t>
      </w:r>
      <w:r w:rsidR="00F61049" w:rsidRPr="0074098F">
        <w:rPr>
          <w:szCs w:val="22"/>
        </w:rPr>
        <w:t xml:space="preserve">készítmény </w:t>
      </w:r>
      <w:r w:rsidRPr="0074098F">
        <w:rPr>
          <w:szCs w:val="22"/>
        </w:rPr>
        <w:t>hatóanyag</w:t>
      </w:r>
      <w:r w:rsidR="00F61049" w:rsidRPr="0074098F">
        <w:rPr>
          <w:szCs w:val="22"/>
        </w:rPr>
        <w:t>a</w:t>
      </w:r>
      <w:r w:rsidR="00D97CF8" w:rsidRPr="0074098F">
        <w:rPr>
          <w:szCs w:val="22"/>
        </w:rPr>
        <w:t>:</w:t>
      </w:r>
      <w:r w:rsidRPr="0074098F">
        <w:rPr>
          <w:szCs w:val="22"/>
        </w:rPr>
        <w:t xml:space="preserve"> a pantoprazol (pantoprazol-nátrium-szeszkvihidrát formájában). Minden egyes gyomornedv-ellenálló tabletta </w:t>
      </w:r>
      <w:r w:rsidR="006D1096" w:rsidRPr="0074098F">
        <w:rPr>
          <w:szCs w:val="22"/>
        </w:rPr>
        <w:t>4</w:t>
      </w:r>
      <w:r w:rsidRPr="0074098F">
        <w:rPr>
          <w:szCs w:val="22"/>
        </w:rPr>
        <w:t>0 mg pantoprazolt tartalmaz.</w:t>
      </w:r>
    </w:p>
    <w:p w14:paraId="5F06AB62" w14:textId="77777777" w:rsidR="008E7F10" w:rsidRPr="0074098F" w:rsidRDefault="008E7F10" w:rsidP="00ED7828">
      <w:pPr>
        <w:numPr>
          <w:ilvl w:val="0"/>
          <w:numId w:val="25"/>
        </w:numPr>
        <w:spacing w:line="240" w:lineRule="auto"/>
        <w:ind w:left="567" w:right="-2" w:hanging="567"/>
        <w:rPr>
          <w:szCs w:val="22"/>
        </w:rPr>
      </w:pPr>
      <w:r w:rsidRPr="0074098F">
        <w:rPr>
          <w:szCs w:val="22"/>
        </w:rPr>
        <w:t>Egyéb összetevők:</w:t>
      </w:r>
    </w:p>
    <w:p w14:paraId="1DE9B209" w14:textId="77777777" w:rsidR="00AF1600" w:rsidRPr="0074098F" w:rsidRDefault="008E7F10" w:rsidP="00ED7828">
      <w:pPr>
        <w:spacing w:line="240" w:lineRule="auto"/>
        <w:ind w:left="567"/>
        <w:rPr>
          <w:iCs/>
          <w:szCs w:val="22"/>
          <w:lang w:eastAsia="ar-SA"/>
        </w:rPr>
      </w:pPr>
      <w:r w:rsidRPr="0074098F">
        <w:rPr>
          <w:i/>
          <w:szCs w:val="22"/>
          <w:u w:val="single"/>
          <w:lang w:eastAsia="ar-SA"/>
        </w:rPr>
        <w:lastRenderedPageBreak/>
        <w:t>Tablettamag</w:t>
      </w:r>
      <w:r w:rsidRPr="0074098F">
        <w:rPr>
          <w:i/>
          <w:szCs w:val="22"/>
          <w:lang w:eastAsia="ar-SA"/>
        </w:rPr>
        <w:t>:</w:t>
      </w:r>
      <w:r w:rsidR="002578AB" w:rsidRPr="0074098F">
        <w:rPr>
          <w:i/>
          <w:szCs w:val="22"/>
          <w:lang w:eastAsia="ar-SA"/>
        </w:rPr>
        <w:t xml:space="preserve"> </w:t>
      </w:r>
      <w:r w:rsidRPr="0074098F">
        <w:rPr>
          <w:iCs/>
          <w:szCs w:val="22"/>
          <w:lang w:eastAsia="ar-SA"/>
        </w:rPr>
        <w:t>mannit (E421), nátrium-karbonát, karboximetilkeményítő-nátrium</w:t>
      </w:r>
      <w:r w:rsidR="00F61049" w:rsidRPr="0074098F">
        <w:rPr>
          <w:iCs/>
          <w:szCs w:val="22"/>
          <w:lang w:eastAsia="ar-SA"/>
        </w:rPr>
        <w:t xml:space="preserve"> (A típus)</w:t>
      </w:r>
      <w:r w:rsidRPr="0074098F">
        <w:rPr>
          <w:iCs/>
          <w:szCs w:val="22"/>
          <w:lang w:eastAsia="ar-SA"/>
        </w:rPr>
        <w:t>, butil-metakrilát kopolimer, kalcium-sztearát</w:t>
      </w:r>
      <w:r w:rsidR="00D114F5" w:rsidRPr="0074098F">
        <w:rPr>
          <w:iCs/>
          <w:szCs w:val="22"/>
          <w:lang w:eastAsia="ar-SA"/>
        </w:rPr>
        <w:t>.</w:t>
      </w:r>
    </w:p>
    <w:p w14:paraId="295FCF2C" w14:textId="77777777" w:rsidR="008E7F10" w:rsidRPr="0074098F" w:rsidRDefault="00AF1600" w:rsidP="00ED7828">
      <w:pPr>
        <w:spacing w:line="240" w:lineRule="auto"/>
        <w:ind w:left="567"/>
        <w:rPr>
          <w:iCs/>
          <w:szCs w:val="22"/>
          <w:lang w:eastAsia="ar-SA"/>
        </w:rPr>
      </w:pPr>
      <w:r w:rsidRPr="0074098F">
        <w:rPr>
          <w:i/>
          <w:iCs/>
          <w:szCs w:val="22"/>
          <w:u w:val="single"/>
          <w:lang w:eastAsia="ar-SA"/>
        </w:rPr>
        <w:t>Albevonat</w:t>
      </w:r>
      <w:r w:rsidRPr="0074098F">
        <w:rPr>
          <w:i/>
          <w:iCs/>
          <w:szCs w:val="22"/>
          <w:lang w:eastAsia="ar-SA"/>
        </w:rPr>
        <w:t>:</w:t>
      </w:r>
      <w:r w:rsidR="002578AB" w:rsidRPr="0074098F">
        <w:rPr>
          <w:i/>
          <w:iCs/>
          <w:szCs w:val="22"/>
          <w:lang w:eastAsia="ar-SA"/>
        </w:rPr>
        <w:t xml:space="preserve"> </w:t>
      </w:r>
      <w:r w:rsidR="006E26CB" w:rsidRPr="0074098F">
        <w:rPr>
          <w:iCs/>
          <w:szCs w:val="22"/>
          <w:lang w:eastAsia="ar-SA"/>
        </w:rPr>
        <w:t>O</w:t>
      </w:r>
      <w:r w:rsidR="008E7F10" w:rsidRPr="0074098F">
        <w:rPr>
          <w:iCs/>
          <w:szCs w:val="22"/>
          <w:lang w:eastAsia="ar-SA"/>
        </w:rPr>
        <w:t xml:space="preserve">padry fehér </w:t>
      </w:r>
      <w:r w:rsidR="008E7F10" w:rsidRPr="0074098F">
        <w:rPr>
          <w:szCs w:val="22"/>
        </w:rPr>
        <w:t xml:space="preserve">OY-D-7233 </w:t>
      </w:r>
      <w:r w:rsidR="005265E3" w:rsidRPr="0074098F">
        <w:rPr>
          <w:szCs w:val="22"/>
        </w:rPr>
        <w:t>{</w:t>
      </w:r>
      <w:r w:rsidR="008E7F10" w:rsidRPr="0074098F">
        <w:rPr>
          <w:szCs w:val="22"/>
        </w:rPr>
        <w:t>hipromellóz, titán-dioxid (E171), talkum, makrogol 400, nátrium-lauril-szulfát</w:t>
      </w:r>
      <w:r w:rsidR="005265E3" w:rsidRPr="0074098F">
        <w:rPr>
          <w:szCs w:val="22"/>
        </w:rPr>
        <w:t>}</w:t>
      </w:r>
      <w:r w:rsidR="00D114F5" w:rsidRPr="0074098F">
        <w:rPr>
          <w:szCs w:val="22"/>
        </w:rPr>
        <w:t>.</w:t>
      </w:r>
    </w:p>
    <w:p w14:paraId="5B9BA4E6" w14:textId="77777777" w:rsidR="008E7F10" w:rsidRPr="0074098F" w:rsidRDefault="00AF1600" w:rsidP="00ED7828">
      <w:pPr>
        <w:pStyle w:val="Vgjegyzetszvege"/>
        <w:spacing w:line="240" w:lineRule="auto"/>
        <w:ind w:left="567"/>
        <w:rPr>
          <w:szCs w:val="22"/>
          <w:lang w:eastAsia="ar-SA"/>
        </w:rPr>
      </w:pPr>
      <w:r w:rsidRPr="0074098F">
        <w:rPr>
          <w:i/>
          <w:szCs w:val="22"/>
          <w:u w:val="single"/>
          <w:lang w:eastAsia="ar-SA"/>
        </w:rPr>
        <w:t>Gyomornedv ellenálló bevonat</w:t>
      </w:r>
      <w:r w:rsidR="008E7F10" w:rsidRPr="0074098F">
        <w:rPr>
          <w:szCs w:val="22"/>
          <w:lang w:eastAsia="ar-SA"/>
        </w:rPr>
        <w:t xml:space="preserve">: </w:t>
      </w:r>
      <w:r w:rsidR="006E26CB" w:rsidRPr="0074098F">
        <w:rPr>
          <w:szCs w:val="22"/>
        </w:rPr>
        <w:t>K</w:t>
      </w:r>
      <w:r w:rsidR="008E7F10" w:rsidRPr="0074098F">
        <w:rPr>
          <w:szCs w:val="22"/>
        </w:rPr>
        <w:t xml:space="preserve">ollicoat MAE 30 DP, sárga </w:t>
      </w:r>
      <w:r w:rsidR="005265E3" w:rsidRPr="0074098F">
        <w:rPr>
          <w:szCs w:val="22"/>
        </w:rPr>
        <w:t>{</w:t>
      </w:r>
      <w:r w:rsidR="008E7F10" w:rsidRPr="0074098F">
        <w:rPr>
          <w:szCs w:val="22"/>
        </w:rPr>
        <w:t>metakrilsav-etil-akrilát kopolimer, p</w:t>
      </w:r>
      <w:r w:rsidR="008E7F10" w:rsidRPr="0074098F">
        <w:rPr>
          <w:szCs w:val="22"/>
          <w:lang w:eastAsia="ar-SA"/>
        </w:rPr>
        <w:t>ropilénglikol, sárga vas</w:t>
      </w:r>
      <w:r w:rsidR="00F61049" w:rsidRPr="0074098F">
        <w:rPr>
          <w:szCs w:val="22"/>
          <w:lang w:eastAsia="ar-SA"/>
        </w:rPr>
        <w:t>-</w:t>
      </w:r>
      <w:r w:rsidR="008E7F10" w:rsidRPr="0074098F">
        <w:rPr>
          <w:szCs w:val="22"/>
          <w:lang w:eastAsia="ar-SA"/>
        </w:rPr>
        <w:t>oxid (E172), titán-dioxid (E171), talkum</w:t>
      </w:r>
      <w:r w:rsidR="005265E3" w:rsidRPr="0074098F">
        <w:rPr>
          <w:szCs w:val="22"/>
          <w:lang w:eastAsia="ar-SA"/>
        </w:rPr>
        <w:t>}</w:t>
      </w:r>
      <w:r w:rsidR="00D114F5" w:rsidRPr="0074098F">
        <w:rPr>
          <w:szCs w:val="22"/>
          <w:lang w:eastAsia="ar-SA"/>
        </w:rPr>
        <w:t>.</w:t>
      </w:r>
    </w:p>
    <w:p w14:paraId="7D11E431" w14:textId="77777777" w:rsidR="00047B54" w:rsidRPr="0074098F" w:rsidRDefault="00047B54" w:rsidP="00ED7828">
      <w:pPr>
        <w:spacing w:line="240" w:lineRule="auto"/>
        <w:rPr>
          <w:szCs w:val="22"/>
        </w:rPr>
      </w:pPr>
    </w:p>
    <w:p w14:paraId="326C276F" w14:textId="77777777" w:rsidR="00047B54" w:rsidRPr="0074098F" w:rsidRDefault="00047B54" w:rsidP="00ED7828">
      <w:pPr>
        <w:spacing w:line="240" w:lineRule="auto"/>
        <w:rPr>
          <w:szCs w:val="22"/>
        </w:rPr>
      </w:pPr>
      <w:r w:rsidRPr="0074098F">
        <w:rPr>
          <w:b/>
          <w:bCs/>
          <w:szCs w:val="22"/>
        </w:rPr>
        <w:t>Milyen az Ulprix</w:t>
      </w:r>
      <w:r w:rsidR="00CD3429" w:rsidRPr="0074098F">
        <w:rPr>
          <w:b/>
          <w:bCs/>
          <w:szCs w:val="22"/>
        </w:rPr>
        <w:t xml:space="preserve"> </w:t>
      </w:r>
      <w:r w:rsidRPr="0074098F">
        <w:rPr>
          <w:b/>
          <w:bCs/>
          <w:szCs w:val="22"/>
        </w:rPr>
        <w:t>külleme és mit tartalmaz a csomagolás</w:t>
      </w:r>
      <w:r w:rsidR="001F353D" w:rsidRPr="0074098F">
        <w:rPr>
          <w:b/>
          <w:bCs/>
          <w:szCs w:val="22"/>
        </w:rPr>
        <w:t>?</w:t>
      </w:r>
    </w:p>
    <w:p w14:paraId="7A319C12" w14:textId="77777777" w:rsidR="00047B54" w:rsidRPr="0074098F" w:rsidRDefault="00362DA6" w:rsidP="00ED7828">
      <w:pPr>
        <w:pStyle w:val="Vgjegyzetszvege"/>
        <w:spacing w:line="240" w:lineRule="auto"/>
        <w:rPr>
          <w:szCs w:val="22"/>
        </w:rPr>
      </w:pPr>
      <w:r w:rsidRPr="0074098F">
        <w:rPr>
          <w:szCs w:val="22"/>
        </w:rPr>
        <w:t>Ovális</w:t>
      </w:r>
      <w:r w:rsidR="00047B54" w:rsidRPr="0074098F">
        <w:rPr>
          <w:szCs w:val="22"/>
        </w:rPr>
        <w:t xml:space="preserve">, </w:t>
      </w:r>
      <w:r w:rsidRPr="0074098F">
        <w:rPr>
          <w:szCs w:val="22"/>
        </w:rPr>
        <w:t xml:space="preserve">sötétsárga színű, </w:t>
      </w:r>
      <w:r w:rsidR="00047B54" w:rsidRPr="0074098F">
        <w:rPr>
          <w:szCs w:val="22"/>
        </w:rPr>
        <w:t>mindkét oldalán domború gyomornedv-ellenálló tabletta</w:t>
      </w:r>
      <w:r w:rsidR="006E26CB" w:rsidRPr="0074098F">
        <w:rPr>
          <w:szCs w:val="22"/>
        </w:rPr>
        <w:t>.</w:t>
      </w:r>
    </w:p>
    <w:p w14:paraId="5C3D5B12" w14:textId="77777777" w:rsidR="00047B54" w:rsidRPr="0074098F" w:rsidRDefault="00047B54" w:rsidP="00ED7828">
      <w:pPr>
        <w:spacing w:line="240" w:lineRule="auto"/>
        <w:rPr>
          <w:bCs/>
          <w:szCs w:val="22"/>
        </w:rPr>
      </w:pPr>
    </w:p>
    <w:p w14:paraId="38DB972F" w14:textId="77777777" w:rsidR="00047B54" w:rsidRPr="0074098F" w:rsidRDefault="00047B54" w:rsidP="00ED7828">
      <w:pPr>
        <w:spacing w:line="240" w:lineRule="auto"/>
        <w:rPr>
          <w:szCs w:val="22"/>
          <w:u w:val="single"/>
        </w:rPr>
      </w:pPr>
      <w:r w:rsidRPr="0074098F">
        <w:rPr>
          <w:szCs w:val="22"/>
          <w:u w:val="single"/>
        </w:rPr>
        <w:t>Kiszerelések:</w:t>
      </w:r>
    </w:p>
    <w:p w14:paraId="5B43B127" w14:textId="77777777" w:rsidR="00047B54" w:rsidRPr="0074098F" w:rsidRDefault="00362DA6" w:rsidP="00ED7828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74098F">
        <w:rPr>
          <w:szCs w:val="22"/>
        </w:rPr>
        <w:t>T</w:t>
      </w:r>
      <w:r w:rsidR="001A184D" w:rsidRPr="0074098F">
        <w:rPr>
          <w:szCs w:val="22"/>
        </w:rPr>
        <w:t>abletta t</w:t>
      </w:r>
      <w:r w:rsidR="00047B54" w:rsidRPr="0074098F">
        <w:rPr>
          <w:szCs w:val="22"/>
        </w:rPr>
        <w:t>artály: 14, 28 vagy 100 tabletta</w:t>
      </w:r>
    </w:p>
    <w:p w14:paraId="4EEFFF28" w14:textId="77777777" w:rsidR="00047B54" w:rsidRPr="0074098F" w:rsidRDefault="00047B54" w:rsidP="00ED7828">
      <w:pPr>
        <w:spacing w:line="240" w:lineRule="auto"/>
        <w:rPr>
          <w:szCs w:val="22"/>
        </w:rPr>
      </w:pPr>
      <w:r w:rsidRPr="0074098F">
        <w:rPr>
          <w:szCs w:val="22"/>
        </w:rPr>
        <w:t>Buborék</w:t>
      </w:r>
      <w:r w:rsidR="009F4D32" w:rsidRPr="0074098F">
        <w:rPr>
          <w:szCs w:val="22"/>
        </w:rPr>
        <w:t>csomagolás</w:t>
      </w:r>
      <w:r w:rsidRPr="0074098F">
        <w:rPr>
          <w:szCs w:val="22"/>
        </w:rPr>
        <w:t xml:space="preserve">: 7, 14, 15, 20, 28, 30, </w:t>
      </w:r>
      <w:r w:rsidR="00F61049" w:rsidRPr="0074098F">
        <w:rPr>
          <w:szCs w:val="22"/>
        </w:rPr>
        <w:t xml:space="preserve">50, </w:t>
      </w:r>
      <w:r w:rsidRPr="0074098F">
        <w:rPr>
          <w:szCs w:val="22"/>
        </w:rPr>
        <w:t>56, 60, 98 vagy 100 tabletta</w:t>
      </w:r>
      <w:r w:rsidR="00362DA6" w:rsidRPr="0074098F">
        <w:rPr>
          <w:szCs w:val="22"/>
        </w:rPr>
        <w:t>.</w:t>
      </w:r>
    </w:p>
    <w:p w14:paraId="681C8123" w14:textId="77777777" w:rsidR="00047B54" w:rsidRPr="0074098F" w:rsidRDefault="00047B54" w:rsidP="00ED7828">
      <w:pPr>
        <w:spacing w:line="240" w:lineRule="auto"/>
        <w:rPr>
          <w:szCs w:val="22"/>
        </w:rPr>
      </w:pPr>
    </w:p>
    <w:p w14:paraId="2893133A" w14:textId="77777777" w:rsidR="00047B54" w:rsidRPr="0074098F" w:rsidRDefault="00047B54" w:rsidP="00ED7828">
      <w:pPr>
        <w:spacing w:line="240" w:lineRule="auto"/>
        <w:rPr>
          <w:szCs w:val="22"/>
        </w:rPr>
      </w:pPr>
      <w:r w:rsidRPr="0074098F">
        <w:rPr>
          <w:szCs w:val="22"/>
        </w:rPr>
        <w:t>Nem feltétlenül mindegyik kiszerelés kerül kereskedelmi forgalomba.</w:t>
      </w:r>
    </w:p>
    <w:p w14:paraId="2D55670C" w14:textId="77777777" w:rsidR="00FC612A" w:rsidRPr="0074098F" w:rsidRDefault="00FC612A" w:rsidP="00ED7828">
      <w:pPr>
        <w:spacing w:line="240" w:lineRule="auto"/>
        <w:rPr>
          <w:szCs w:val="22"/>
        </w:rPr>
      </w:pPr>
    </w:p>
    <w:p w14:paraId="405EFC12" w14:textId="77777777" w:rsidR="005A1DD1" w:rsidRPr="0074098F" w:rsidRDefault="00047B54" w:rsidP="005A1DD1">
      <w:pPr>
        <w:keepNext/>
        <w:spacing w:line="240" w:lineRule="auto"/>
        <w:rPr>
          <w:b/>
          <w:bCs/>
          <w:szCs w:val="22"/>
        </w:rPr>
      </w:pPr>
      <w:r w:rsidRPr="0074098F">
        <w:rPr>
          <w:b/>
          <w:bCs/>
          <w:szCs w:val="22"/>
        </w:rPr>
        <w:t>A forgalomba hozatali engedély jogosultja:</w:t>
      </w:r>
    </w:p>
    <w:p w14:paraId="16F907AC" w14:textId="77777777" w:rsidR="005A1DD1" w:rsidRPr="0074098F" w:rsidRDefault="003456D7" w:rsidP="005A1DD1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Actavis Group PTC ehf.</w:t>
      </w:r>
    </w:p>
    <w:p w14:paraId="6AA80FBF" w14:textId="5C9352D7" w:rsidR="005A1DD1" w:rsidRPr="0074098F" w:rsidRDefault="00F1496F" w:rsidP="005A1DD1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Dalshraun 1, 220 Hafnarfjörður</w:t>
      </w:r>
    </w:p>
    <w:p w14:paraId="4C71106A" w14:textId="77777777" w:rsidR="005A1DD1" w:rsidRPr="0074098F" w:rsidRDefault="003456D7" w:rsidP="005A1DD1">
      <w:pPr>
        <w:keepNext/>
        <w:spacing w:line="240" w:lineRule="auto"/>
        <w:rPr>
          <w:bCs/>
          <w:szCs w:val="22"/>
        </w:rPr>
      </w:pPr>
      <w:r w:rsidRPr="0074098F">
        <w:rPr>
          <w:bCs/>
          <w:szCs w:val="22"/>
        </w:rPr>
        <w:t>Izland</w:t>
      </w:r>
    </w:p>
    <w:p w14:paraId="288FA048" w14:textId="77777777" w:rsidR="003456D7" w:rsidRPr="0074098F" w:rsidRDefault="003456D7" w:rsidP="00ED7828">
      <w:pPr>
        <w:spacing w:line="240" w:lineRule="auto"/>
        <w:rPr>
          <w:b/>
          <w:bCs/>
          <w:szCs w:val="22"/>
        </w:rPr>
      </w:pPr>
    </w:p>
    <w:p w14:paraId="2904A19B" w14:textId="77777777" w:rsidR="00047B54" w:rsidRPr="0074098F" w:rsidRDefault="00047B54" w:rsidP="00CD3429">
      <w:pPr>
        <w:keepNext/>
        <w:spacing w:line="240" w:lineRule="auto"/>
        <w:rPr>
          <w:b/>
          <w:szCs w:val="22"/>
        </w:rPr>
      </w:pPr>
      <w:r w:rsidRPr="0074098F">
        <w:rPr>
          <w:b/>
          <w:szCs w:val="22"/>
        </w:rPr>
        <w:t>Gyártók:</w:t>
      </w:r>
    </w:p>
    <w:p w14:paraId="31B87AAC" w14:textId="77777777" w:rsidR="00047B54" w:rsidRPr="0074098F" w:rsidRDefault="00047B54" w:rsidP="00CD3429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Actavis Ltd</w:t>
      </w:r>
    </w:p>
    <w:p w14:paraId="0D46D747" w14:textId="77777777" w:rsidR="00047B54" w:rsidRPr="0074098F" w:rsidRDefault="00047B54" w:rsidP="00CD3429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BLB016 Bulebel Industrial Estate</w:t>
      </w:r>
      <w:r w:rsidR="009F4D32" w:rsidRPr="0074098F">
        <w:rPr>
          <w:szCs w:val="22"/>
        </w:rPr>
        <w:t xml:space="preserve">, </w:t>
      </w:r>
      <w:r w:rsidRPr="0074098F">
        <w:rPr>
          <w:szCs w:val="22"/>
        </w:rPr>
        <w:t>Zejtun ZTN 3000</w:t>
      </w:r>
    </w:p>
    <w:p w14:paraId="71BD7A82" w14:textId="77777777" w:rsidR="00047B54" w:rsidRPr="0074098F" w:rsidRDefault="00047B54" w:rsidP="00CD3429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Málta</w:t>
      </w:r>
    </w:p>
    <w:p w14:paraId="0D11C484" w14:textId="77777777" w:rsidR="00047B54" w:rsidRPr="0074098F" w:rsidRDefault="00047B54" w:rsidP="00ED7828">
      <w:pPr>
        <w:spacing w:line="240" w:lineRule="auto"/>
        <w:rPr>
          <w:b/>
          <w:bCs/>
          <w:szCs w:val="22"/>
        </w:rPr>
      </w:pPr>
    </w:p>
    <w:p w14:paraId="7DACB605" w14:textId="77777777" w:rsidR="005A1DD1" w:rsidRPr="0074098F" w:rsidRDefault="00047B54" w:rsidP="005A1DD1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Glenmark Pharmac</w:t>
      </w:r>
      <w:r w:rsidR="003A0D44" w:rsidRPr="0074098F">
        <w:rPr>
          <w:szCs w:val="22"/>
        </w:rPr>
        <w:t>e</w:t>
      </w:r>
      <w:r w:rsidRPr="0074098F">
        <w:rPr>
          <w:szCs w:val="22"/>
        </w:rPr>
        <w:t>uticals s.r.o.</w:t>
      </w:r>
    </w:p>
    <w:p w14:paraId="65CFD540" w14:textId="77777777" w:rsidR="005A1DD1" w:rsidRPr="0074098F" w:rsidRDefault="00047B54" w:rsidP="005A1DD1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Hvězdova 1716/2b</w:t>
      </w:r>
      <w:r w:rsidR="009F4D32" w:rsidRPr="0074098F">
        <w:rPr>
          <w:szCs w:val="22"/>
        </w:rPr>
        <w:t xml:space="preserve">, </w:t>
      </w:r>
      <w:r w:rsidRPr="0074098F">
        <w:rPr>
          <w:szCs w:val="22"/>
        </w:rPr>
        <w:t>140 78 Prága 4</w:t>
      </w:r>
    </w:p>
    <w:p w14:paraId="7134E6C4" w14:textId="77777777" w:rsidR="005A1DD1" w:rsidRPr="0074098F" w:rsidRDefault="00047B54" w:rsidP="005A1DD1">
      <w:pPr>
        <w:keepNext/>
        <w:spacing w:line="240" w:lineRule="auto"/>
        <w:rPr>
          <w:szCs w:val="22"/>
        </w:rPr>
      </w:pPr>
      <w:r w:rsidRPr="0074098F">
        <w:rPr>
          <w:szCs w:val="22"/>
        </w:rPr>
        <w:t>Cseh</w:t>
      </w:r>
      <w:r w:rsidR="006E26CB" w:rsidRPr="0074098F">
        <w:rPr>
          <w:szCs w:val="22"/>
        </w:rPr>
        <w:t>ország</w:t>
      </w:r>
    </w:p>
    <w:p w14:paraId="1585EA56" w14:textId="77777777" w:rsidR="00BA5073" w:rsidRPr="0074098F" w:rsidRDefault="00BA5073" w:rsidP="00ED7828">
      <w:pPr>
        <w:spacing w:line="240" w:lineRule="auto"/>
        <w:rPr>
          <w:b/>
          <w:bCs/>
          <w:szCs w:val="22"/>
        </w:rPr>
      </w:pPr>
    </w:p>
    <w:p w14:paraId="4D7BA5E8" w14:textId="77777777" w:rsidR="000D0234" w:rsidRPr="0074098F" w:rsidRDefault="00BA5073">
      <w:pPr>
        <w:tabs>
          <w:tab w:val="left" w:pos="708"/>
        </w:tabs>
        <w:spacing w:line="240" w:lineRule="auto"/>
        <w:rPr>
          <w:szCs w:val="22"/>
        </w:rPr>
      </w:pPr>
      <w:r w:rsidRPr="0074098F">
        <w:rPr>
          <w:szCs w:val="22"/>
        </w:rPr>
        <w:t xml:space="preserve">Balkanpharma – Dupnitsa AD </w:t>
      </w:r>
    </w:p>
    <w:p w14:paraId="1B9885C2" w14:textId="77777777" w:rsidR="000D0234" w:rsidRPr="0074098F" w:rsidRDefault="00BA5073">
      <w:pPr>
        <w:tabs>
          <w:tab w:val="left" w:pos="708"/>
        </w:tabs>
        <w:spacing w:line="240" w:lineRule="auto"/>
        <w:rPr>
          <w:szCs w:val="22"/>
        </w:rPr>
      </w:pPr>
      <w:r w:rsidRPr="0074098F">
        <w:rPr>
          <w:szCs w:val="22"/>
        </w:rPr>
        <w:t>3 Samokovsko Schosse Str.</w:t>
      </w:r>
      <w:r w:rsidR="009F4D32" w:rsidRPr="0074098F">
        <w:rPr>
          <w:szCs w:val="22"/>
        </w:rPr>
        <w:t xml:space="preserve">, </w:t>
      </w:r>
      <w:r w:rsidRPr="0074098F">
        <w:rPr>
          <w:szCs w:val="22"/>
        </w:rPr>
        <w:t xml:space="preserve">Dupnitsa 2600 </w:t>
      </w:r>
    </w:p>
    <w:p w14:paraId="45501A19" w14:textId="77777777" w:rsidR="000D0234" w:rsidRPr="0074098F" w:rsidRDefault="00BA5073">
      <w:pPr>
        <w:spacing w:line="240" w:lineRule="auto"/>
        <w:rPr>
          <w:rStyle w:val="shorttext"/>
          <w:color w:val="000000"/>
          <w:szCs w:val="22"/>
        </w:rPr>
      </w:pPr>
      <w:r w:rsidRPr="0074098F">
        <w:rPr>
          <w:rStyle w:val="shorttext"/>
          <w:color w:val="000000"/>
          <w:szCs w:val="22"/>
        </w:rPr>
        <w:t>Bulgária</w:t>
      </w:r>
    </w:p>
    <w:p w14:paraId="2D061AE2" w14:textId="77777777" w:rsidR="00047B54" w:rsidRPr="0074098F" w:rsidRDefault="00047B54" w:rsidP="00ED7828">
      <w:pPr>
        <w:spacing w:line="240" w:lineRule="auto"/>
        <w:rPr>
          <w:szCs w:val="22"/>
        </w:rPr>
      </w:pPr>
    </w:p>
    <w:p w14:paraId="5E4215DC" w14:textId="77777777" w:rsidR="009F4D32" w:rsidRPr="0074098F" w:rsidRDefault="009F4D32" w:rsidP="00ED7828">
      <w:pPr>
        <w:spacing w:line="240" w:lineRule="auto"/>
        <w:rPr>
          <w:szCs w:val="22"/>
        </w:rPr>
      </w:pPr>
      <w:r w:rsidRPr="0074098F">
        <w:rPr>
          <w:szCs w:val="22"/>
        </w:rPr>
        <w:t>OGYI-T-21358/04</w:t>
      </w:r>
      <w:r w:rsidRPr="0074098F">
        <w:rPr>
          <w:szCs w:val="22"/>
        </w:rPr>
        <w:tab/>
      </w:r>
      <w:r w:rsidR="00CD3429" w:rsidRPr="0074098F">
        <w:rPr>
          <w:szCs w:val="22"/>
        </w:rPr>
        <w:t xml:space="preserve"> </w:t>
      </w:r>
      <w:r w:rsidRPr="0074098F">
        <w:rPr>
          <w:szCs w:val="22"/>
        </w:rPr>
        <w:tab/>
        <w:t>14</w:t>
      </w:r>
      <w:r w:rsidR="00362DA6" w:rsidRPr="0074098F">
        <w:rPr>
          <w:szCs w:val="22"/>
        </w:rPr>
        <w:t xml:space="preserve"> db buborékcsomagolásban</w:t>
      </w:r>
    </w:p>
    <w:p w14:paraId="284D76E2" w14:textId="77777777" w:rsidR="009F4D32" w:rsidRPr="0074098F" w:rsidRDefault="009F4D32" w:rsidP="00ED7828">
      <w:pPr>
        <w:spacing w:line="240" w:lineRule="auto"/>
        <w:rPr>
          <w:szCs w:val="22"/>
        </w:rPr>
      </w:pPr>
      <w:r w:rsidRPr="0074098F">
        <w:rPr>
          <w:szCs w:val="22"/>
        </w:rPr>
        <w:t>OGYI-T-21358/05</w:t>
      </w:r>
      <w:r w:rsidRPr="0074098F">
        <w:rPr>
          <w:szCs w:val="22"/>
        </w:rPr>
        <w:tab/>
      </w:r>
      <w:r w:rsidR="00CD3429" w:rsidRPr="0074098F">
        <w:rPr>
          <w:szCs w:val="22"/>
        </w:rPr>
        <w:t xml:space="preserve"> </w:t>
      </w:r>
      <w:r w:rsidRPr="0074098F">
        <w:rPr>
          <w:szCs w:val="22"/>
        </w:rPr>
        <w:tab/>
        <w:t>28</w:t>
      </w:r>
      <w:r w:rsidR="00362DA6" w:rsidRPr="0074098F">
        <w:rPr>
          <w:szCs w:val="22"/>
        </w:rPr>
        <w:t xml:space="preserve"> db buborékcsomagolásban</w:t>
      </w:r>
    </w:p>
    <w:p w14:paraId="3ED68D66" w14:textId="77777777" w:rsidR="009F4D32" w:rsidRPr="0074098F" w:rsidRDefault="009F4D32" w:rsidP="00ED7828">
      <w:pPr>
        <w:spacing w:line="240" w:lineRule="auto"/>
        <w:rPr>
          <w:szCs w:val="22"/>
        </w:rPr>
      </w:pPr>
      <w:r w:rsidRPr="0074098F">
        <w:rPr>
          <w:szCs w:val="22"/>
        </w:rPr>
        <w:t>OGYI-T-21358/06</w:t>
      </w:r>
      <w:r w:rsidRPr="0074098F">
        <w:rPr>
          <w:szCs w:val="22"/>
        </w:rPr>
        <w:tab/>
      </w:r>
      <w:r w:rsidR="00CD3429" w:rsidRPr="0074098F">
        <w:rPr>
          <w:szCs w:val="22"/>
        </w:rPr>
        <w:t xml:space="preserve"> </w:t>
      </w:r>
      <w:r w:rsidRPr="0074098F">
        <w:rPr>
          <w:szCs w:val="22"/>
        </w:rPr>
        <w:tab/>
        <w:t>56</w:t>
      </w:r>
      <w:r w:rsidR="00362DA6" w:rsidRPr="0074098F">
        <w:rPr>
          <w:szCs w:val="22"/>
        </w:rPr>
        <w:t xml:space="preserve"> db buborékcsomagolásban</w:t>
      </w:r>
    </w:p>
    <w:p w14:paraId="47FB5EF7" w14:textId="77777777" w:rsidR="00047B54" w:rsidRPr="0074098F" w:rsidRDefault="00047B54" w:rsidP="00ED7828">
      <w:pPr>
        <w:spacing w:line="240" w:lineRule="auto"/>
        <w:rPr>
          <w:szCs w:val="22"/>
        </w:rPr>
      </w:pPr>
    </w:p>
    <w:p w14:paraId="11770C90" w14:textId="5BDEEE54" w:rsidR="00536C46" w:rsidRPr="0074098F" w:rsidRDefault="008E7F10" w:rsidP="00ED7828">
      <w:pPr>
        <w:spacing w:line="240" w:lineRule="auto"/>
        <w:ind w:right="-2"/>
        <w:rPr>
          <w:szCs w:val="22"/>
        </w:rPr>
      </w:pPr>
      <w:r w:rsidRPr="0074098F">
        <w:rPr>
          <w:b/>
          <w:szCs w:val="22"/>
        </w:rPr>
        <w:t>A betegtájékoztató legutóbbi felülvizsgálatának dátuma:</w:t>
      </w:r>
      <w:r w:rsidR="004104DC" w:rsidRPr="0074098F">
        <w:rPr>
          <w:b/>
          <w:szCs w:val="22"/>
        </w:rPr>
        <w:t xml:space="preserve"> </w:t>
      </w:r>
      <w:r w:rsidR="00705F91" w:rsidRPr="0074098F">
        <w:rPr>
          <w:szCs w:val="22"/>
        </w:rPr>
        <w:t>202</w:t>
      </w:r>
      <w:r w:rsidR="005456B8">
        <w:rPr>
          <w:szCs w:val="22"/>
        </w:rPr>
        <w:t>6. március.</w:t>
      </w:r>
    </w:p>
    <w:sectPr w:rsidR="00536C46" w:rsidRPr="0074098F" w:rsidSect="00775EDB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8D813" w14:textId="77777777" w:rsidR="00522F21" w:rsidRDefault="00522F21">
      <w:r>
        <w:separator/>
      </w:r>
    </w:p>
  </w:endnote>
  <w:endnote w:type="continuationSeparator" w:id="0">
    <w:p w14:paraId="44162B29" w14:textId="77777777" w:rsidR="00522F21" w:rsidRDefault="00522F21">
      <w:r>
        <w:continuationSeparator/>
      </w:r>
    </w:p>
  </w:endnote>
  <w:endnote w:type="continuationNotice" w:id="1">
    <w:p w14:paraId="2C59F66B" w14:textId="77777777" w:rsidR="00522F21" w:rsidRDefault="00522F2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F0E9E" w14:textId="77777777" w:rsidR="005A1DD1" w:rsidRDefault="005A1DD1" w:rsidP="005A1DD1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D431" w14:textId="1E7424E6" w:rsidR="000D0234" w:rsidRDefault="00DA4D48" w:rsidP="00ED5D26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DA4D48">
      <w:rPr>
        <w:rFonts w:ascii="Times New Roman" w:hAnsi="Times New Roman"/>
        <w:sz w:val="18"/>
        <w:szCs w:val="18"/>
      </w:rPr>
      <w:t>NNGYK/ETGY/26361/2025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3502B" w14:textId="77777777" w:rsidR="00522F21" w:rsidRDefault="00522F21">
      <w:r>
        <w:separator/>
      </w:r>
    </w:p>
  </w:footnote>
  <w:footnote w:type="continuationSeparator" w:id="0">
    <w:p w14:paraId="7EDEBD1D" w14:textId="77777777" w:rsidR="00522F21" w:rsidRDefault="00522F21">
      <w:r>
        <w:continuationSeparator/>
      </w:r>
    </w:p>
  </w:footnote>
  <w:footnote w:type="continuationNotice" w:id="1">
    <w:p w14:paraId="167B4F9E" w14:textId="77777777" w:rsidR="00522F21" w:rsidRDefault="00522F2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909F" w14:textId="77777777" w:rsidR="00AA7C93" w:rsidRDefault="00AB6406" w:rsidP="005E5D2D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AA7C9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9580180" w14:textId="77777777" w:rsidR="00AA7C93" w:rsidRDefault="00AA7C9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DF1A" w14:textId="037F43B9" w:rsidR="00AA7C93" w:rsidRPr="00775EDB" w:rsidRDefault="00AB6406" w:rsidP="00775EDB">
    <w:pPr>
      <w:pStyle w:val="lfej"/>
      <w:jc w:val="center"/>
      <w:rPr>
        <w:rFonts w:ascii="Times New Roman" w:hAnsi="Times New Roman"/>
        <w:sz w:val="18"/>
        <w:szCs w:val="18"/>
      </w:rPr>
    </w:pPr>
    <w:r w:rsidRPr="00775EDB">
      <w:rPr>
        <w:rFonts w:ascii="Times New Roman" w:hAnsi="Times New Roman"/>
        <w:sz w:val="18"/>
        <w:szCs w:val="18"/>
      </w:rPr>
      <w:fldChar w:fldCharType="begin"/>
    </w:r>
    <w:r w:rsidR="00775EDB" w:rsidRPr="00775EDB">
      <w:rPr>
        <w:rFonts w:ascii="Times New Roman" w:hAnsi="Times New Roman"/>
        <w:sz w:val="18"/>
        <w:szCs w:val="18"/>
      </w:rPr>
      <w:instrText xml:space="preserve"> PAGE   \* MERGEFORMAT </w:instrText>
    </w:r>
    <w:r w:rsidRPr="00775EDB">
      <w:rPr>
        <w:rFonts w:ascii="Times New Roman" w:hAnsi="Times New Roman"/>
        <w:sz w:val="18"/>
        <w:szCs w:val="18"/>
      </w:rPr>
      <w:fldChar w:fldCharType="separate"/>
    </w:r>
    <w:r w:rsidR="00B43077">
      <w:rPr>
        <w:rFonts w:ascii="Times New Roman" w:hAnsi="Times New Roman"/>
        <w:noProof/>
        <w:sz w:val="18"/>
        <w:szCs w:val="18"/>
      </w:rPr>
      <w:t>7</w:t>
    </w:r>
    <w:r w:rsidRPr="00775EDB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DCB0A75"/>
    <w:multiLevelType w:val="hybridMultilevel"/>
    <w:tmpl w:val="BD59965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1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01747D05"/>
    <w:multiLevelType w:val="hybridMultilevel"/>
    <w:tmpl w:val="F180592C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13025525"/>
    <w:multiLevelType w:val="hybridMultilevel"/>
    <w:tmpl w:val="AE406A5A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235A84"/>
    <w:multiLevelType w:val="hybridMultilevel"/>
    <w:tmpl w:val="CD70E8B2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143614DF"/>
    <w:multiLevelType w:val="hybridMultilevel"/>
    <w:tmpl w:val="AE406A5A"/>
    <w:lvl w:ilvl="0" w:tplc="5BECDCB6">
      <w:start w:val="4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C67BA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8" w15:restartNumberingAfterBreak="0">
    <w:nsid w:val="17746ED9"/>
    <w:multiLevelType w:val="hybridMultilevel"/>
    <w:tmpl w:val="88F237DA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795496"/>
    <w:multiLevelType w:val="hybridMultilevel"/>
    <w:tmpl w:val="C48817C2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0B3625"/>
    <w:multiLevelType w:val="hybridMultilevel"/>
    <w:tmpl w:val="AF6C59A8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9000C2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22" w15:restartNumberingAfterBreak="0">
    <w:nsid w:val="2C451007"/>
    <w:multiLevelType w:val="hybridMultilevel"/>
    <w:tmpl w:val="3CA885CC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04410"/>
    <w:multiLevelType w:val="hybridMultilevel"/>
    <w:tmpl w:val="88E8AECA"/>
    <w:lvl w:ilvl="0" w:tplc="72E8AC60">
      <w:start w:val="6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B0AE35"/>
    <w:multiLevelType w:val="hybridMultilevel"/>
    <w:tmpl w:val="82EEE35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08C7A43"/>
    <w:multiLevelType w:val="hybridMultilevel"/>
    <w:tmpl w:val="A538D676"/>
    <w:lvl w:ilvl="0" w:tplc="5BECDCB6">
      <w:start w:val="4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imes New Roman" w:eastAsia="Times New Roman" w:hAnsi="Times New Roman" w:hint="default"/>
      </w:rPr>
    </w:lvl>
    <w:lvl w:ilvl="1" w:tplc="C81A3902">
      <w:start w:val="1"/>
      <w:numFmt w:val="bullet"/>
      <w:lvlText w:val="·"/>
      <w:lvlJc w:val="left"/>
      <w:pPr>
        <w:tabs>
          <w:tab w:val="num" w:pos="720"/>
        </w:tabs>
        <w:ind w:left="1363" w:hanging="283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D22209"/>
    <w:multiLevelType w:val="hybridMultilevel"/>
    <w:tmpl w:val="B994F9CE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2226AB"/>
    <w:multiLevelType w:val="hybridMultilevel"/>
    <w:tmpl w:val="A538D676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5BECDCB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CC1295"/>
    <w:multiLevelType w:val="hybridMultilevel"/>
    <w:tmpl w:val="B4245992"/>
    <w:lvl w:ilvl="0" w:tplc="5BECDCB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1C94198"/>
    <w:multiLevelType w:val="multilevel"/>
    <w:tmpl w:val="00000009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31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0D87F89"/>
    <w:multiLevelType w:val="hybridMultilevel"/>
    <w:tmpl w:val="1BB8E386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2007CE"/>
    <w:multiLevelType w:val="singleLevel"/>
    <w:tmpl w:val="175C91A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6E3C33D9"/>
    <w:multiLevelType w:val="hybridMultilevel"/>
    <w:tmpl w:val="85E2A648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2E4D0B"/>
    <w:multiLevelType w:val="multilevel"/>
    <w:tmpl w:val="0000000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36" w15:restartNumberingAfterBreak="0">
    <w:nsid w:val="786C1D4A"/>
    <w:multiLevelType w:val="hybridMultilevel"/>
    <w:tmpl w:val="B4245992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210BA0"/>
    <w:multiLevelType w:val="hybridMultilevel"/>
    <w:tmpl w:val="40E6217E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56151"/>
    <w:multiLevelType w:val="hybridMultilevel"/>
    <w:tmpl w:val="4886BA76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678544">
    <w:abstractNumId w:val="2"/>
  </w:num>
  <w:num w:numId="2" w16cid:durableId="317223788">
    <w:abstractNumId w:val="3"/>
  </w:num>
  <w:num w:numId="3" w16cid:durableId="688063288">
    <w:abstractNumId w:val="4"/>
  </w:num>
  <w:num w:numId="4" w16cid:durableId="167990917">
    <w:abstractNumId w:val="5"/>
  </w:num>
  <w:num w:numId="5" w16cid:durableId="333995266">
    <w:abstractNumId w:val="6"/>
  </w:num>
  <w:num w:numId="6" w16cid:durableId="1945457096">
    <w:abstractNumId w:val="7"/>
  </w:num>
  <w:num w:numId="7" w16cid:durableId="1778986067">
    <w:abstractNumId w:val="8"/>
  </w:num>
  <w:num w:numId="8" w16cid:durableId="2074347814">
    <w:abstractNumId w:val="9"/>
  </w:num>
  <w:num w:numId="9" w16cid:durableId="912547187">
    <w:abstractNumId w:val="10"/>
  </w:num>
  <w:num w:numId="10" w16cid:durableId="1002051545">
    <w:abstractNumId w:val="11"/>
  </w:num>
  <w:num w:numId="11" w16cid:durableId="1677731324">
    <w:abstractNumId w:val="29"/>
  </w:num>
  <w:num w:numId="12" w16cid:durableId="1561743621">
    <w:abstractNumId w:val="13"/>
  </w:num>
  <w:num w:numId="13" w16cid:durableId="868103168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456481961">
    <w:abstractNumId w:val="31"/>
  </w:num>
  <w:num w:numId="15" w16cid:durableId="421028478">
    <w:abstractNumId w:val="33"/>
  </w:num>
  <w:num w:numId="16" w16cid:durableId="1605845687">
    <w:abstractNumId w:val="15"/>
  </w:num>
  <w:num w:numId="17" w16cid:durableId="67461194">
    <w:abstractNumId w:val="14"/>
  </w:num>
  <w:num w:numId="18" w16cid:durableId="953248794">
    <w:abstractNumId w:val="27"/>
  </w:num>
  <w:num w:numId="19" w16cid:durableId="1990358446">
    <w:abstractNumId w:val="17"/>
  </w:num>
  <w:num w:numId="20" w16cid:durableId="704866106">
    <w:abstractNumId w:val="21"/>
  </w:num>
  <w:num w:numId="21" w16cid:durableId="1539201638">
    <w:abstractNumId w:val="35"/>
  </w:num>
  <w:num w:numId="22" w16cid:durableId="1285305939">
    <w:abstractNumId w:val="30"/>
  </w:num>
  <w:num w:numId="23" w16cid:durableId="600066939">
    <w:abstractNumId w:val="16"/>
  </w:num>
  <w:num w:numId="24" w16cid:durableId="2048870419">
    <w:abstractNumId w:val="34"/>
  </w:num>
  <w:num w:numId="25" w16cid:durableId="178591293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6" w16cid:durableId="1566912824">
    <w:abstractNumId w:val="36"/>
  </w:num>
  <w:num w:numId="27" w16cid:durableId="1534466711">
    <w:abstractNumId w:val="28"/>
  </w:num>
  <w:num w:numId="28" w16cid:durableId="2049720993">
    <w:abstractNumId w:val="22"/>
  </w:num>
  <w:num w:numId="29" w16cid:durableId="1456631568">
    <w:abstractNumId w:val="25"/>
  </w:num>
  <w:num w:numId="30" w16cid:durableId="83840281">
    <w:abstractNumId w:val="20"/>
  </w:num>
  <w:num w:numId="31" w16cid:durableId="924606324">
    <w:abstractNumId w:val="37"/>
  </w:num>
  <w:num w:numId="32" w16cid:durableId="1014501067">
    <w:abstractNumId w:val="38"/>
  </w:num>
  <w:num w:numId="33" w16cid:durableId="1818909999">
    <w:abstractNumId w:val="24"/>
  </w:num>
  <w:num w:numId="34" w16cid:durableId="1347485944">
    <w:abstractNumId w:val="0"/>
  </w:num>
  <w:num w:numId="35" w16cid:durableId="1976652">
    <w:abstractNumId w:val="19"/>
  </w:num>
  <w:num w:numId="36" w16cid:durableId="1151212315">
    <w:abstractNumId w:val="12"/>
  </w:num>
  <w:num w:numId="37" w16cid:durableId="1240365052">
    <w:abstractNumId w:val="23"/>
  </w:num>
  <w:num w:numId="38" w16cid:durableId="1359770807">
    <w:abstractNumId w:val="26"/>
  </w:num>
  <w:num w:numId="39" w16cid:durableId="1297221163">
    <w:abstractNumId w:val="32"/>
  </w:num>
  <w:num w:numId="40" w16cid:durableId="5113848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hu-HU" w:vendorID="7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647"/>
    <w:rsid w:val="00002E52"/>
    <w:rsid w:val="000105F2"/>
    <w:rsid w:val="00014420"/>
    <w:rsid w:val="00031C5A"/>
    <w:rsid w:val="00040834"/>
    <w:rsid w:val="00043839"/>
    <w:rsid w:val="00047B54"/>
    <w:rsid w:val="00055F74"/>
    <w:rsid w:val="00074969"/>
    <w:rsid w:val="000772B8"/>
    <w:rsid w:val="000860B0"/>
    <w:rsid w:val="00093018"/>
    <w:rsid w:val="00093B59"/>
    <w:rsid w:val="00093CC6"/>
    <w:rsid w:val="000B72A5"/>
    <w:rsid w:val="000C4BD4"/>
    <w:rsid w:val="000C5EB4"/>
    <w:rsid w:val="000C751F"/>
    <w:rsid w:val="000D0234"/>
    <w:rsid w:val="000D160E"/>
    <w:rsid w:val="000D7B9F"/>
    <w:rsid w:val="000D7E3B"/>
    <w:rsid w:val="000E042A"/>
    <w:rsid w:val="000E23D0"/>
    <w:rsid w:val="000E4021"/>
    <w:rsid w:val="000E4CA0"/>
    <w:rsid w:val="000E7960"/>
    <w:rsid w:val="000F0F3D"/>
    <w:rsid w:val="001242CE"/>
    <w:rsid w:val="00126B85"/>
    <w:rsid w:val="00142918"/>
    <w:rsid w:val="0014385C"/>
    <w:rsid w:val="00151003"/>
    <w:rsid w:val="001A02DF"/>
    <w:rsid w:val="001A184D"/>
    <w:rsid w:val="001A5370"/>
    <w:rsid w:val="001B1245"/>
    <w:rsid w:val="001C1396"/>
    <w:rsid w:val="001C7BE5"/>
    <w:rsid w:val="001D1A87"/>
    <w:rsid w:val="001D5700"/>
    <w:rsid w:val="001F134E"/>
    <w:rsid w:val="001F1E3E"/>
    <w:rsid w:val="001F353D"/>
    <w:rsid w:val="00215E67"/>
    <w:rsid w:val="0022505A"/>
    <w:rsid w:val="00225DB3"/>
    <w:rsid w:val="00231367"/>
    <w:rsid w:val="00233A32"/>
    <w:rsid w:val="00234329"/>
    <w:rsid w:val="00234343"/>
    <w:rsid w:val="00237906"/>
    <w:rsid w:val="00250FCD"/>
    <w:rsid w:val="002578AB"/>
    <w:rsid w:val="0026068B"/>
    <w:rsid w:val="002627A8"/>
    <w:rsid w:val="00283835"/>
    <w:rsid w:val="00283ACD"/>
    <w:rsid w:val="002858A3"/>
    <w:rsid w:val="00291207"/>
    <w:rsid w:val="00295AA8"/>
    <w:rsid w:val="002B33AC"/>
    <w:rsid w:val="002B4CBC"/>
    <w:rsid w:val="002B4D08"/>
    <w:rsid w:val="002B5237"/>
    <w:rsid w:val="002B77F9"/>
    <w:rsid w:val="002C3197"/>
    <w:rsid w:val="002C5214"/>
    <w:rsid w:val="002C6532"/>
    <w:rsid w:val="002D4142"/>
    <w:rsid w:val="002E38FF"/>
    <w:rsid w:val="002E52C6"/>
    <w:rsid w:val="002E5303"/>
    <w:rsid w:val="00301C78"/>
    <w:rsid w:val="003029FC"/>
    <w:rsid w:val="00303D5C"/>
    <w:rsid w:val="003114B1"/>
    <w:rsid w:val="00311A6D"/>
    <w:rsid w:val="00322608"/>
    <w:rsid w:val="00322A19"/>
    <w:rsid w:val="003248E4"/>
    <w:rsid w:val="00335B7C"/>
    <w:rsid w:val="00337D97"/>
    <w:rsid w:val="0034497E"/>
    <w:rsid w:val="003456D7"/>
    <w:rsid w:val="00346561"/>
    <w:rsid w:val="0035175B"/>
    <w:rsid w:val="00351B31"/>
    <w:rsid w:val="00353FE6"/>
    <w:rsid w:val="00354508"/>
    <w:rsid w:val="00362DA6"/>
    <w:rsid w:val="00371B94"/>
    <w:rsid w:val="0037778E"/>
    <w:rsid w:val="003856D8"/>
    <w:rsid w:val="003904B3"/>
    <w:rsid w:val="003909EA"/>
    <w:rsid w:val="00392A43"/>
    <w:rsid w:val="003A0D44"/>
    <w:rsid w:val="003A4205"/>
    <w:rsid w:val="003B68BD"/>
    <w:rsid w:val="003B6F33"/>
    <w:rsid w:val="003D3E25"/>
    <w:rsid w:val="003D6DDC"/>
    <w:rsid w:val="00401F62"/>
    <w:rsid w:val="00402E49"/>
    <w:rsid w:val="004042DA"/>
    <w:rsid w:val="004104DC"/>
    <w:rsid w:val="00432C05"/>
    <w:rsid w:val="00434DD0"/>
    <w:rsid w:val="00436647"/>
    <w:rsid w:val="00442085"/>
    <w:rsid w:val="0044275E"/>
    <w:rsid w:val="004434D0"/>
    <w:rsid w:val="004451BF"/>
    <w:rsid w:val="00447D11"/>
    <w:rsid w:val="00455E5E"/>
    <w:rsid w:val="00455FF3"/>
    <w:rsid w:val="00470683"/>
    <w:rsid w:val="00474A54"/>
    <w:rsid w:val="00475C58"/>
    <w:rsid w:val="00480C69"/>
    <w:rsid w:val="00482C96"/>
    <w:rsid w:val="00485FE9"/>
    <w:rsid w:val="0048762F"/>
    <w:rsid w:val="00490722"/>
    <w:rsid w:val="00497A6C"/>
    <w:rsid w:val="00497C0E"/>
    <w:rsid w:val="00497EC1"/>
    <w:rsid w:val="004A0696"/>
    <w:rsid w:val="004A5EF3"/>
    <w:rsid w:val="004B39DD"/>
    <w:rsid w:val="004F3363"/>
    <w:rsid w:val="004F3565"/>
    <w:rsid w:val="004F6C17"/>
    <w:rsid w:val="00502F50"/>
    <w:rsid w:val="00503924"/>
    <w:rsid w:val="005058D6"/>
    <w:rsid w:val="0051183D"/>
    <w:rsid w:val="00512A54"/>
    <w:rsid w:val="0051398B"/>
    <w:rsid w:val="0051666E"/>
    <w:rsid w:val="00516726"/>
    <w:rsid w:val="00522F21"/>
    <w:rsid w:val="00524A51"/>
    <w:rsid w:val="00524A8D"/>
    <w:rsid w:val="005265E3"/>
    <w:rsid w:val="00530096"/>
    <w:rsid w:val="00536C46"/>
    <w:rsid w:val="00541588"/>
    <w:rsid w:val="005456B8"/>
    <w:rsid w:val="0054790C"/>
    <w:rsid w:val="00553B92"/>
    <w:rsid w:val="00567F9C"/>
    <w:rsid w:val="005717A3"/>
    <w:rsid w:val="00572BFD"/>
    <w:rsid w:val="00582DD4"/>
    <w:rsid w:val="005837EE"/>
    <w:rsid w:val="0058486C"/>
    <w:rsid w:val="00586FC3"/>
    <w:rsid w:val="005A0696"/>
    <w:rsid w:val="005A1DD1"/>
    <w:rsid w:val="005B4CBD"/>
    <w:rsid w:val="005C53D3"/>
    <w:rsid w:val="005C5E5E"/>
    <w:rsid w:val="005C6B10"/>
    <w:rsid w:val="005C7039"/>
    <w:rsid w:val="005C7B95"/>
    <w:rsid w:val="005C7CD8"/>
    <w:rsid w:val="005E04B9"/>
    <w:rsid w:val="005E05C1"/>
    <w:rsid w:val="005E1EDD"/>
    <w:rsid w:val="005E24EA"/>
    <w:rsid w:val="005E5A35"/>
    <w:rsid w:val="005E5D2D"/>
    <w:rsid w:val="005F722D"/>
    <w:rsid w:val="006031EB"/>
    <w:rsid w:val="00606AB7"/>
    <w:rsid w:val="006107BC"/>
    <w:rsid w:val="00614B90"/>
    <w:rsid w:val="00620996"/>
    <w:rsid w:val="00624164"/>
    <w:rsid w:val="00627E29"/>
    <w:rsid w:val="00632EC4"/>
    <w:rsid w:val="00635CF1"/>
    <w:rsid w:val="00652FAA"/>
    <w:rsid w:val="006543D9"/>
    <w:rsid w:val="00655B13"/>
    <w:rsid w:val="00657460"/>
    <w:rsid w:val="00660E50"/>
    <w:rsid w:val="0066465A"/>
    <w:rsid w:val="00672E0E"/>
    <w:rsid w:val="006740D8"/>
    <w:rsid w:val="0067709A"/>
    <w:rsid w:val="006856F4"/>
    <w:rsid w:val="0069126C"/>
    <w:rsid w:val="006C2F83"/>
    <w:rsid w:val="006C644F"/>
    <w:rsid w:val="006D1096"/>
    <w:rsid w:val="006E1436"/>
    <w:rsid w:val="006E26CB"/>
    <w:rsid w:val="006F2779"/>
    <w:rsid w:val="0070464F"/>
    <w:rsid w:val="00705F91"/>
    <w:rsid w:val="00736918"/>
    <w:rsid w:val="0074098F"/>
    <w:rsid w:val="007426B4"/>
    <w:rsid w:val="00763500"/>
    <w:rsid w:val="0077121E"/>
    <w:rsid w:val="00771BD3"/>
    <w:rsid w:val="0077465E"/>
    <w:rsid w:val="00775EDB"/>
    <w:rsid w:val="00781E9B"/>
    <w:rsid w:val="00784D11"/>
    <w:rsid w:val="00786AD9"/>
    <w:rsid w:val="007871C8"/>
    <w:rsid w:val="007A07C1"/>
    <w:rsid w:val="007A1E99"/>
    <w:rsid w:val="007A58D2"/>
    <w:rsid w:val="007A6853"/>
    <w:rsid w:val="007C61CC"/>
    <w:rsid w:val="007C653E"/>
    <w:rsid w:val="007D2481"/>
    <w:rsid w:val="007D484A"/>
    <w:rsid w:val="007E0D6A"/>
    <w:rsid w:val="007E33C5"/>
    <w:rsid w:val="007F0960"/>
    <w:rsid w:val="007F5747"/>
    <w:rsid w:val="0080198B"/>
    <w:rsid w:val="0080225F"/>
    <w:rsid w:val="00803FDA"/>
    <w:rsid w:val="0083076F"/>
    <w:rsid w:val="00841C53"/>
    <w:rsid w:val="00843C82"/>
    <w:rsid w:val="008729F5"/>
    <w:rsid w:val="008747EB"/>
    <w:rsid w:val="0088203C"/>
    <w:rsid w:val="008874E0"/>
    <w:rsid w:val="008A30C7"/>
    <w:rsid w:val="008B1548"/>
    <w:rsid w:val="008B6E53"/>
    <w:rsid w:val="008C02B7"/>
    <w:rsid w:val="008D0344"/>
    <w:rsid w:val="008D091F"/>
    <w:rsid w:val="008D45C5"/>
    <w:rsid w:val="008D465D"/>
    <w:rsid w:val="008E3AD8"/>
    <w:rsid w:val="008E45D2"/>
    <w:rsid w:val="008E7F10"/>
    <w:rsid w:val="008F32C4"/>
    <w:rsid w:val="00910410"/>
    <w:rsid w:val="00914E32"/>
    <w:rsid w:val="00915195"/>
    <w:rsid w:val="00915349"/>
    <w:rsid w:val="00933B9C"/>
    <w:rsid w:val="00940149"/>
    <w:rsid w:val="0094499F"/>
    <w:rsid w:val="009631B6"/>
    <w:rsid w:val="00967C46"/>
    <w:rsid w:val="00967E28"/>
    <w:rsid w:val="009764ED"/>
    <w:rsid w:val="009824F9"/>
    <w:rsid w:val="0098686C"/>
    <w:rsid w:val="00992639"/>
    <w:rsid w:val="00993C41"/>
    <w:rsid w:val="009A0F63"/>
    <w:rsid w:val="009A2305"/>
    <w:rsid w:val="009A5382"/>
    <w:rsid w:val="009A7957"/>
    <w:rsid w:val="009C01CA"/>
    <w:rsid w:val="009C0E6E"/>
    <w:rsid w:val="009C2801"/>
    <w:rsid w:val="009D5A63"/>
    <w:rsid w:val="009D75DA"/>
    <w:rsid w:val="009E15D7"/>
    <w:rsid w:val="009E2CBE"/>
    <w:rsid w:val="009F2E16"/>
    <w:rsid w:val="009F4D32"/>
    <w:rsid w:val="009F54F6"/>
    <w:rsid w:val="00A04242"/>
    <w:rsid w:val="00A0641B"/>
    <w:rsid w:val="00A13425"/>
    <w:rsid w:val="00A16E5B"/>
    <w:rsid w:val="00A213D9"/>
    <w:rsid w:val="00A36B2B"/>
    <w:rsid w:val="00A428A0"/>
    <w:rsid w:val="00A428C0"/>
    <w:rsid w:val="00A52BC2"/>
    <w:rsid w:val="00A554AB"/>
    <w:rsid w:val="00A70680"/>
    <w:rsid w:val="00A728EA"/>
    <w:rsid w:val="00A81AEC"/>
    <w:rsid w:val="00A82C87"/>
    <w:rsid w:val="00A94CCA"/>
    <w:rsid w:val="00AA7C93"/>
    <w:rsid w:val="00AB2A07"/>
    <w:rsid w:val="00AB5FDF"/>
    <w:rsid w:val="00AB6406"/>
    <w:rsid w:val="00AB7E8E"/>
    <w:rsid w:val="00AC153E"/>
    <w:rsid w:val="00AD175A"/>
    <w:rsid w:val="00AD4EF0"/>
    <w:rsid w:val="00AD59E4"/>
    <w:rsid w:val="00AD63C8"/>
    <w:rsid w:val="00AF1600"/>
    <w:rsid w:val="00AF396A"/>
    <w:rsid w:val="00AF6544"/>
    <w:rsid w:val="00B13E8B"/>
    <w:rsid w:val="00B14A57"/>
    <w:rsid w:val="00B30B47"/>
    <w:rsid w:val="00B43077"/>
    <w:rsid w:val="00B4382D"/>
    <w:rsid w:val="00B440E1"/>
    <w:rsid w:val="00B456C3"/>
    <w:rsid w:val="00B4661B"/>
    <w:rsid w:val="00B60813"/>
    <w:rsid w:val="00BA3B2A"/>
    <w:rsid w:val="00BA5073"/>
    <w:rsid w:val="00BB766C"/>
    <w:rsid w:val="00BD3F64"/>
    <w:rsid w:val="00BE0CD2"/>
    <w:rsid w:val="00BF3DF5"/>
    <w:rsid w:val="00BF6285"/>
    <w:rsid w:val="00C008CF"/>
    <w:rsid w:val="00C13D07"/>
    <w:rsid w:val="00C14CD4"/>
    <w:rsid w:val="00C21D93"/>
    <w:rsid w:val="00C2602A"/>
    <w:rsid w:val="00C52FAA"/>
    <w:rsid w:val="00C5300B"/>
    <w:rsid w:val="00C5571D"/>
    <w:rsid w:val="00C57A02"/>
    <w:rsid w:val="00C64273"/>
    <w:rsid w:val="00C66C00"/>
    <w:rsid w:val="00C742EF"/>
    <w:rsid w:val="00C75AF2"/>
    <w:rsid w:val="00C83C09"/>
    <w:rsid w:val="00C97330"/>
    <w:rsid w:val="00CA49AE"/>
    <w:rsid w:val="00CB65BB"/>
    <w:rsid w:val="00CC41A6"/>
    <w:rsid w:val="00CD3429"/>
    <w:rsid w:val="00CD3682"/>
    <w:rsid w:val="00CE038C"/>
    <w:rsid w:val="00CE2C1A"/>
    <w:rsid w:val="00D06136"/>
    <w:rsid w:val="00D114F5"/>
    <w:rsid w:val="00D23BAF"/>
    <w:rsid w:val="00D2520C"/>
    <w:rsid w:val="00D26BD3"/>
    <w:rsid w:val="00D3230A"/>
    <w:rsid w:val="00D3775F"/>
    <w:rsid w:val="00D46C07"/>
    <w:rsid w:val="00D558D8"/>
    <w:rsid w:val="00D773AE"/>
    <w:rsid w:val="00D80935"/>
    <w:rsid w:val="00D85066"/>
    <w:rsid w:val="00D85AEF"/>
    <w:rsid w:val="00D96FC0"/>
    <w:rsid w:val="00D97CF8"/>
    <w:rsid w:val="00DA4D48"/>
    <w:rsid w:val="00DB0389"/>
    <w:rsid w:val="00DB07AD"/>
    <w:rsid w:val="00DB7200"/>
    <w:rsid w:val="00DC1F98"/>
    <w:rsid w:val="00DC32A3"/>
    <w:rsid w:val="00DC3334"/>
    <w:rsid w:val="00DD16B2"/>
    <w:rsid w:val="00DD2A26"/>
    <w:rsid w:val="00DD6199"/>
    <w:rsid w:val="00DD6CD7"/>
    <w:rsid w:val="00DE33EC"/>
    <w:rsid w:val="00E12370"/>
    <w:rsid w:val="00E167E5"/>
    <w:rsid w:val="00E342B7"/>
    <w:rsid w:val="00E35E11"/>
    <w:rsid w:val="00E3675E"/>
    <w:rsid w:val="00E6369A"/>
    <w:rsid w:val="00E63700"/>
    <w:rsid w:val="00E66926"/>
    <w:rsid w:val="00E72C66"/>
    <w:rsid w:val="00E73A8B"/>
    <w:rsid w:val="00E75D01"/>
    <w:rsid w:val="00E934C1"/>
    <w:rsid w:val="00E979A0"/>
    <w:rsid w:val="00EA427B"/>
    <w:rsid w:val="00EC0505"/>
    <w:rsid w:val="00EC6E82"/>
    <w:rsid w:val="00EC7674"/>
    <w:rsid w:val="00ED4A91"/>
    <w:rsid w:val="00ED5D26"/>
    <w:rsid w:val="00ED7828"/>
    <w:rsid w:val="00EF01E7"/>
    <w:rsid w:val="00EF7A4F"/>
    <w:rsid w:val="00F06441"/>
    <w:rsid w:val="00F12C10"/>
    <w:rsid w:val="00F1496F"/>
    <w:rsid w:val="00F24AA1"/>
    <w:rsid w:val="00F324B2"/>
    <w:rsid w:val="00F334F8"/>
    <w:rsid w:val="00F33973"/>
    <w:rsid w:val="00F43A89"/>
    <w:rsid w:val="00F4783C"/>
    <w:rsid w:val="00F507AB"/>
    <w:rsid w:val="00F61049"/>
    <w:rsid w:val="00F74DAD"/>
    <w:rsid w:val="00F777FA"/>
    <w:rsid w:val="00F867FB"/>
    <w:rsid w:val="00FB29BE"/>
    <w:rsid w:val="00FB312B"/>
    <w:rsid w:val="00FB59A1"/>
    <w:rsid w:val="00FC0B79"/>
    <w:rsid w:val="00FC612A"/>
    <w:rsid w:val="00FD1858"/>
    <w:rsid w:val="00FE019F"/>
    <w:rsid w:val="00FE181A"/>
    <w:rsid w:val="00FE4B9E"/>
    <w:rsid w:val="00FF1D46"/>
    <w:rsid w:val="00FF44C0"/>
    <w:rsid w:val="00FF7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F87B6A"/>
  <w15:chartTrackingRefBased/>
  <w15:docId w15:val="{F33A4297-BDD6-4649-8960-A2CA4969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C61CC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7C61CC"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rsid w:val="007C61CC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7C61CC"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rsid w:val="007C61CC"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rsid w:val="007C61CC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rsid w:val="007C61CC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rsid w:val="007C61CC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7C61CC"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7C61CC"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rsid w:val="007C61CC"/>
    <w:rPr>
      <w:rFonts w:cs="Times New Roman"/>
    </w:rPr>
  </w:style>
  <w:style w:type="character" w:styleId="Hiperhivatkozs">
    <w:name w:val="Hyperlink"/>
    <w:rsid w:val="007C61CC"/>
    <w:rPr>
      <w:rFonts w:cs="Times New Roman"/>
      <w:color w:val="0000FF"/>
      <w:u w:val="single"/>
    </w:rPr>
  </w:style>
  <w:style w:type="character" w:styleId="Mrltotthiperhivatkozs">
    <w:name w:val="FollowedHyperlink"/>
    <w:rsid w:val="007C61CC"/>
    <w:rPr>
      <w:rFonts w:cs="Times New Roman"/>
      <w:color w:val="800080"/>
      <w:u w:val="single"/>
    </w:rPr>
  </w:style>
  <w:style w:type="paragraph" w:styleId="Szvegtrzs">
    <w:name w:val="Body Text"/>
    <w:basedOn w:val="Norml"/>
    <w:rsid w:val="007C61CC"/>
    <w:rPr>
      <w:b/>
      <w:i/>
    </w:rPr>
  </w:style>
  <w:style w:type="paragraph" w:styleId="Lista">
    <w:name w:val="List"/>
    <w:basedOn w:val="Szvegtrzs"/>
    <w:rsid w:val="007C61CC"/>
    <w:rPr>
      <w:rFonts w:cs="Tahoma"/>
    </w:rPr>
  </w:style>
  <w:style w:type="paragraph" w:customStyle="1" w:styleId="BodyTextIndent1">
    <w:name w:val="Body Text Indent1"/>
    <w:basedOn w:val="Norml"/>
    <w:rsid w:val="007C61CC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rsid w:val="007C61CC"/>
    <w:pPr>
      <w:keepNext/>
      <w:spacing w:before="240" w:after="120"/>
    </w:pPr>
    <w:rPr>
      <w:rFonts w:ascii="Albany" w:hAnsi="Albany"/>
      <w:sz w:val="28"/>
    </w:rPr>
  </w:style>
  <w:style w:type="paragraph" w:styleId="lfej">
    <w:name w:val="header"/>
    <w:basedOn w:val="Norml"/>
    <w:link w:val="lfejChar"/>
    <w:uiPriority w:val="99"/>
    <w:rsid w:val="007C61CC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 w:eastAsia="x-none"/>
    </w:rPr>
  </w:style>
  <w:style w:type="paragraph" w:styleId="llb">
    <w:name w:val="footer"/>
    <w:basedOn w:val="Norml"/>
    <w:rsid w:val="007C61CC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sid w:val="007C61CC"/>
    <w:rPr>
      <w:sz w:val="20"/>
    </w:rPr>
  </w:style>
  <w:style w:type="paragraph" w:styleId="Vgjegyzetszvege">
    <w:name w:val="endnote text"/>
    <w:basedOn w:val="Norml"/>
    <w:next w:val="Norml"/>
    <w:semiHidden/>
    <w:rsid w:val="007C61CC"/>
    <w:pPr>
      <w:spacing w:line="260" w:lineRule="atLeast"/>
    </w:pPr>
  </w:style>
  <w:style w:type="paragraph" w:styleId="Szvegblokk">
    <w:name w:val="Block Text"/>
    <w:basedOn w:val="Norml"/>
    <w:rsid w:val="007C61CC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sid w:val="007C61CC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C61CC"/>
    <w:rPr>
      <w:sz w:val="20"/>
      <w:lang w:eastAsia="x-none"/>
    </w:rPr>
  </w:style>
  <w:style w:type="paragraph" w:styleId="Buborkszveg">
    <w:name w:val="Balloon Text"/>
    <w:basedOn w:val="Norml"/>
    <w:semiHidden/>
    <w:rsid w:val="007C61CC"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sid w:val="007C61CC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"/>
    <w:rsid w:val="007C61CC"/>
    <w:pPr>
      <w:suppressAutoHyphens w:val="0"/>
      <w:spacing w:line="240" w:lineRule="atLeast"/>
    </w:pPr>
    <w:rPr>
      <w:rFonts w:ascii="Arial" w:hAnsi="Arial" w:cs="Arial"/>
      <w:sz w:val="20"/>
      <w:lang w:val="de-DE" w:eastAsia="de-DE"/>
    </w:rPr>
  </w:style>
  <w:style w:type="paragraph" w:styleId="Szvegtrzsbehzssal">
    <w:name w:val="Body Text Indent"/>
    <w:basedOn w:val="Norml"/>
    <w:rsid w:val="007C61CC"/>
    <w:pPr>
      <w:spacing w:line="260" w:lineRule="atLeast"/>
      <w:ind w:right="-2"/>
    </w:pPr>
  </w:style>
  <w:style w:type="paragraph" w:customStyle="1" w:styleId="Formatvorlage1">
    <w:name w:val="Formatvorlage1"/>
    <w:basedOn w:val="Norml"/>
    <w:rsid w:val="007C61CC"/>
    <w:pPr>
      <w:suppressAutoHyphens w:val="0"/>
      <w:spacing w:line="240" w:lineRule="auto"/>
    </w:pPr>
    <w:rPr>
      <w:rFonts w:ascii="Verdana" w:hAnsi="Verdana"/>
      <w:szCs w:val="24"/>
      <w:lang w:val="de-DE" w:eastAsia="de-DE"/>
    </w:rPr>
  </w:style>
  <w:style w:type="paragraph" w:styleId="Szvegtrzs3">
    <w:name w:val="Body Text 3"/>
    <w:basedOn w:val="Norml"/>
    <w:rsid w:val="007C61CC"/>
    <w:pPr>
      <w:spacing w:line="260" w:lineRule="atLeast"/>
      <w:ind w:right="-2"/>
    </w:pPr>
    <w:rPr>
      <w:b/>
      <w:bCs/>
      <w:i/>
      <w:iCs/>
    </w:rPr>
  </w:style>
  <w:style w:type="character" w:customStyle="1" w:styleId="shorttext">
    <w:name w:val="short_text"/>
    <w:rsid w:val="00BA5073"/>
    <w:rPr>
      <w:rFonts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4790C"/>
    <w:rPr>
      <w:b/>
      <w:bCs/>
    </w:rPr>
  </w:style>
  <w:style w:type="character" w:customStyle="1" w:styleId="JegyzetszvegChar">
    <w:name w:val="Jegyzetszöveg Char"/>
    <w:link w:val="Jegyzetszveg"/>
    <w:semiHidden/>
    <w:rsid w:val="0054790C"/>
    <w:rPr>
      <w:lang w:val="hu-HU"/>
    </w:rPr>
  </w:style>
  <w:style w:type="character" w:customStyle="1" w:styleId="MegjegyzstrgyaChar">
    <w:name w:val="Megjegyzés tárgya Char"/>
    <w:basedOn w:val="JegyzetszvegChar"/>
    <w:link w:val="Megjegyzstrgya"/>
    <w:rsid w:val="0054790C"/>
    <w:rPr>
      <w:lang w:val="hu-HU"/>
    </w:rPr>
  </w:style>
  <w:style w:type="paragraph" w:customStyle="1" w:styleId="Default">
    <w:name w:val="Default"/>
    <w:rsid w:val="008B1548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da-DK" w:eastAsia="da-DK"/>
    </w:rPr>
  </w:style>
  <w:style w:type="paragraph" w:styleId="Vltozat">
    <w:name w:val="Revision"/>
    <w:hidden/>
    <w:uiPriority w:val="99"/>
    <w:semiHidden/>
    <w:rsid w:val="00E6369A"/>
    <w:rPr>
      <w:sz w:val="22"/>
    </w:rPr>
  </w:style>
  <w:style w:type="paragraph" w:styleId="Listaszerbekezds">
    <w:name w:val="List Paragraph"/>
    <w:basedOn w:val="Norml"/>
    <w:uiPriority w:val="34"/>
    <w:qFormat/>
    <w:rsid w:val="00ED7828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775EDB"/>
    <w:rPr>
      <w:rFonts w:ascii="Helvetica" w:hAnsi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Comments xmlns="http://schemas.microsoft.com/sharepoint/v3" xsi:nil="true"/>
    <lcf76f155ced4ddcb4097134ff3c332f xmlns="8e650748-1f18-46a8-8f20-98c47a720bd8">
      <Terms xmlns="http://schemas.microsoft.com/office/infopath/2007/PartnerControls"/>
    </lcf76f155ced4ddcb4097134ff3c332f>
    <TaxCatchAll xmlns="f9eefea8-f6d1-4e5d-a451-97787f2d9852" xsi:nil="true"/>
    <UIVersion xmlns="http://schemas.microsoft.com/sharepoint/v4">
      <Value>15</Value>
    </UIVersion>
    <DefaultCssFil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EF template (no boxes)" ma:contentTypeID="0x01010500F9323A5428491F4488854A10E8FDAFBF" ma:contentTypeVersion="34" ma:contentTypeDescription="Create a new DEF letter" ma:contentTypeScope="" ma:versionID="e73949759fda71a7aa3b68c5c898f2a5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xmlns:ns3="8e650748-1f18-46a8-8f20-98c47a720bd8" xmlns:ns4="f9eefea8-f6d1-4e5d-a451-97787f2d9852" targetNamespace="http://schemas.microsoft.com/office/2006/metadata/properties" ma:root="true" ma:fieldsID="3eaa283313bef0ed4aef7717d915e1be" ns1:_="" ns2:_="" ns3:_="" ns4:_="">
    <xsd:import namespace="http://schemas.microsoft.com/sharepoint/v3"/>
    <xsd:import namespace="http://schemas.microsoft.com/sharepoint/v4"/>
    <xsd:import namespace="8e650748-1f18-46a8-8f20-98c47a720bd8"/>
    <xsd:import namespace="f9eefea8-f6d1-4e5d-a451-97787f2d9852"/>
    <xsd:element name="properties">
      <xsd:complexType>
        <xsd:sequence>
          <xsd:element name="documentManagement">
            <xsd:complexType>
              <xsd:all>
                <xsd:element ref="ns1:Comments" minOccurs="0"/>
                <xsd:element ref="ns2:UIVersion" minOccurs="0"/>
                <xsd:element ref="ns1:DefaultCssFile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4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IconOverlay" minOccurs="0"/>
                <xsd:element ref="ns4:SharedWithUsers" minOccurs="0"/>
                <xsd:element ref="ns4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Description" ma:internalName="Comments">
      <xsd:simpleType>
        <xsd:restriction base="dms:Note">
          <xsd:maxLength value="255"/>
        </xsd:restriction>
      </xsd:simpleType>
    </xsd:element>
    <xsd:element name="DefaultCssFile" ma:index="10" nillable="true" ma:displayName="Default CSS File" ma:internalName="DefaultCssFil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UIVersion" ma:index="9" nillable="true" ma:displayName="UI Version" ma:default="15" ma:internalName="UIVers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4"/>
                        <xsd:enumeration value="15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50748-1f18-46a8-8f20-98c47a720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9c4ec71-7a71-44ca-ae19-7fce7710af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efea8-f6d1-4e5d-a451-97787f2d985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b87daa0-ca00-423a-823e-f1177ae1111e}" ma:internalName="TaxCatchAll" ma:showField="CatchAllData" ma:web="f9eefea8-f6d1-4e5d-a451-97787f2d98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939A4A-B30B-4AD0-8E5B-9C37B15F6F40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  <ds:schemaRef ds:uri="8e650748-1f18-46a8-8f20-98c47a720bd8"/>
    <ds:schemaRef ds:uri="f9eefea8-f6d1-4e5d-a451-97787f2d9852"/>
  </ds:schemaRefs>
</ds:datastoreItem>
</file>

<file path=customXml/itemProps2.xml><?xml version="1.0" encoding="utf-8"?>
<ds:datastoreItem xmlns:ds="http://schemas.openxmlformats.org/officeDocument/2006/customXml" ds:itemID="{A28480F1-BF53-47CE-AC2D-B0D53054F0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42FDAA-678C-44D0-9B40-6631F9CD3A9D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04ED498F-36F9-4F25-A22B-5CD907F1B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8e650748-1f18-46a8-8f20-98c47a720bd8"/>
    <ds:schemaRef ds:uri="f9eefea8-f6d1-4e5d-a451-97787f2d9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2479</Words>
  <Characters>17112</Characters>
  <Application>Microsoft Office Word</Application>
  <DocSecurity>0</DocSecurity>
  <Lines>142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-</Company>
  <LinksUpToDate>false</LinksUpToDate>
  <CharactersWithSpaces>19552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-</dc:creator>
  <cp:keywords/>
  <cp:lastModifiedBy>OGYI_62.1</cp:lastModifiedBy>
  <cp:revision>6</cp:revision>
  <cp:lastPrinted>2009-09-21T08:55:00Z</cp:lastPrinted>
  <dcterms:created xsi:type="dcterms:W3CDTF">2025-09-04T08:24:00Z</dcterms:created>
  <dcterms:modified xsi:type="dcterms:W3CDTF">2026-07-16T07:22:00Z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General-EMEA/148123/2007</vt:lpwstr>
  </property>
  <property fmtid="{D5CDD505-2E9C-101B-9397-08002B2CF9AE}" pid="3" name="DM_Name">
    <vt:lpwstr>H01a HU SPC-II-lab-pl v7.2</vt:lpwstr>
  </property>
  <property fmtid="{D5CDD505-2E9C-101B-9397-08002B2CF9AE}" pid="4" name="DM_Owner">
    <vt:lpwstr>Holemarova Zuzana</vt:lpwstr>
  </property>
  <property fmtid="{D5CDD505-2E9C-101B-9397-08002B2CF9AE}" pid="5" name="DM_Creation_Date">
    <vt:lpwstr>02/04/2007 16:50:00</vt:lpwstr>
  </property>
  <property fmtid="{D5CDD505-2E9C-101B-9397-08002B2CF9AE}" pid="6" name="DM_Creator_Name">
    <vt:lpwstr>Holemarova Zuzana</vt:lpwstr>
  </property>
  <property fmtid="{D5CDD505-2E9C-101B-9397-08002B2CF9AE}" pid="7" name="DM_Modifer_Name">
    <vt:lpwstr>Holemarova Zuzana</vt:lpwstr>
  </property>
  <property fmtid="{D5CDD505-2E9C-101B-9397-08002B2CF9AE}" pid="8" name="DM_Modified_Date">
    <vt:lpwstr>02/04/2007 16:50:00</vt:lpwstr>
  </property>
  <property fmtid="{D5CDD505-2E9C-101B-9397-08002B2CF9AE}" pid="9" name="DM_Type">
    <vt:lpwstr>emea_document</vt:lpwstr>
  </property>
  <property fmtid="{D5CDD505-2E9C-101B-9397-08002B2CF9AE}" pid="10" name="DM_Version">
    <vt:lpwstr>0.2, CURRENT, corr. 1, Published April 07</vt:lpwstr>
  </property>
  <property fmtid="{D5CDD505-2E9C-101B-9397-08002B2CF9AE}" pid="11" name="DM_emea_doc_ref_id">
    <vt:lpwstr>EMEA/148123/2007</vt:lpwstr>
  </property>
  <property fmtid="{D5CDD505-2E9C-101B-9397-08002B2CF9AE}" pid="12" name="DM_emea_doc_number">
    <vt:lpwstr>148123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2007</vt:lpwstr>
  </property>
  <property fmtid="{D5CDD505-2E9C-101B-9397-08002B2CF9AE}" pid="18" name="DM_emea_sent_date">
    <vt:lpwstr>nulldate</vt:lpwstr>
  </property>
  <property fmtid="{D5CDD505-2E9C-101B-9397-08002B2CF9AE}" pid="19" name="ContentTypeId">
    <vt:lpwstr>0x01010500F9323A5428491F4488854A10E8FDAFBF</vt:lpwstr>
  </property>
</Properties>
</file>